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4EAE6">
      <w:pPr>
        <w:pStyle w:val="10"/>
        <w:tabs>
          <w:tab w:val="left" w:pos="4928"/>
        </w:tabs>
        <w:jc w:val="center"/>
        <w:rPr>
          <w:rFonts w:hint="eastAsia" w:eastAsia="宋体" w:cs="宋体"/>
          <w:sz w:val="44"/>
          <w:lang w:val="en-US" w:eastAsia="zh-CN"/>
        </w:rPr>
      </w:pPr>
      <w:r>
        <w:drawing>
          <wp:inline distT="0" distB="0" distL="114300" distR="114300">
            <wp:extent cx="5600700" cy="793432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0"/>
                    <a:stretch>
                      <a:fillRect/>
                    </a:stretch>
                  </pic:blipFill>
                  <pic:spPr>
                    <a:xfrm>
                      <a:off x="0" y="0"/>
                      <a:ext cx="5600700" cy="7934325"/>
                    </a:xfrm>
                    <a:prstGeom prst="rect">
                      <a:avLst/>
                    </a:prstGeom>
                    <a:noFill/>
                    <a:ln>
                      <a:noFill/>
                    </a:ln>
                  </pic:spPr>
                </pic:pic>
              </a:graphicData>
            </a:graphic>
          </wp:inline>
        </w:drawing>
      </w:r>
    </w:p>
    <w:p w14:paraId="34859BAD">
      <w:pPr>
        <w:pStyle w:val="10"/>
        <w:tabs>
          <w:tab w:val="left" w:pos="4928"/>
        </w:tabs>
        <w:rPr>
          <w:rFonts w:hint="eastAsia" w:cs="宋体"/>
          <w:sz w:val="44"/>
        </w:rPr>
      </w:pPr>
    </w:p>
    <w:p w14:paraId="2738A3A1">
      <w:pPr>
        <w:jc w:val="center"/>
        <w:outlineLvl w:val="0"/>
        <w:rPr>
          <w:rFonts w:hint="eastAsia" w:ascii="宋体" w:hAnsi="宋体" w:eastAsia="宋体" w:cs="宋体"/>
          <w:b/>
          <w:sz w:val="32"/>
          <w:szCs w:val="32"/>
        </w:rPr>
      </w:pPr>
      <w:bookmarkStart w:id="0" w:name="_Toc12056"/>
      <w:r>
        <w:rPr>
          <w:rFonts w:hint="eastAsia" w:ascii="宋体" w:hAnsi="宋体" w:eastAsia="宋体" w:cs="宋体"/>
          <w:b/>
          <w:sz w:val="44"/>
          <w:szCs w:val="44"/>
        </w:rPr>
        <w:t>关键信息</w:t>
      </w:r>
      <w:bookmarkEnd w:id="0"/>
    </w:p>
    <w:p w14:paraId="1C274318">
      <w:pPr>
        <w:numPr>
          <w:ilvl w:val="0"/>
          <w:numId w:val="2"/>
        </w:numPr>
        <w:jc w:val="center"/>
        <w:rPr>
          <w:rFonts w:ascii="宋体" w:hAnsi="宋体" w:cs="宋体"/>
          <w:b/>
          <w:bCs/>
          <w:kern w:val="0"/>
          <w:sz w:val="24"/>
        </w:rPr>
      </w:pPr>
      <w:r>
        <w:rPr>
          <w:rFonts w:hint="eastAsia" w:ascii="宋体" w:hAnsi="宋体" w:eastAsia="宋体" w:cs="宋体"/>
          <w:b/>
          <w:sz w:val="32"/>
          <w:szCs w:val="32"/>
        </w:rPr>
        <w:t>资格性审查</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605"/>
        <w:gridCol w:w="6199"/>
      </w:tblGrid>
      <w:tr w14:paraId="048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BAAA7FB">
            <w:pPr>
              <w:jc w:val="center"/>
              <w:rPr>
                <w:rFonts w:hint="eastAsia"/>
              </w:rPr>
            </w:pPr>
            <w:r>
              <w:t>条款</w:t>
            </w:r>
          </w:p>
        </w:tc>
        <w:tc>
          <w:tcPr>
            <w:tcW w:w="2605" w:type="dxa"/>
            <w:noWrap w:val="0"/>
            <w:vAlign w:val="center"/>
          </w:tcPr>
          <w:p w14:paraId="14AB7C12">
            <w:pPr>
              <w:jc w:val="center"/>
              <w:rPr>
                <w:rFonts w:hint="eastAsia"/>
              </w:rPr>
            </w:pPr>
            <w:r>
              <w:t>评审点名称</w:t>
            </w:r>
          </w:p>
        </w:tc>
        <w:tc>
          <w:tcPr>
            <w:tcW w:w="6199" w:type="dxa"/>
            <w:noWrap w:val="0"/>
            <w:vAlign w:val="center"/>
          </w:tcPr>
          <w:p w14:paraId="1E40E4F3">
            <w:pPr>
              <w:jc w:val="center"/>
              <w:rPr>
                <w:rFonts w:hint="eastAsia"/>
              </w:rPr>
            </w:pPr>
            <w:r>
              <w:t>评审标准</w:t>
            </w:r>
          </w:p>
        </w:tc>
      </w:tr>
      <w:tr w14:paraId="120D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73297230">
            <w:pPr>
              <w:jc w:val="center"/>
              <w:rPr>
                <w:rFonts w:hint="eastAsia"/>
              </w:rPr>
            </w:pPr>
            <w:r>
              <w:rPr>
                <w:rFonts w:hint="eastAsia"/>
              </w:rPr>
              <w:t>资格性评审</w:t>
            </w:r>
          </w:p>
        </w:tc>
        <w:tc>
          <w:tcPr>
            <w:tcW w:w="2605" w:type="dxa"/>
            <w:noWrap w:val="0"/>
            <w:vAlign w:val="center"/>
          </w:tcPr>
          <w:p w14:paraId="35622519">
            <w:pPr>
              <w:jc w:val="center"/>
              <w:rPr>
                <w:rFonts w:hint="eastAsia"/>
              </w:rPr>
            </w:pPr>
            <w:r>
              <w:t>营业执照</w:t>
            </w:r>
          </w:p>
        </w:tc>
        <w:tc>
          <w:tcPr>
            <w:tcW w:w="6199" w:type="dxa"/>
            <w:noWrap w:val="0"/>
            <w:vAlign w:val="center"/>
          </w:tcPr>
          <w:p w14:paraId="74BF9CE2">
            <w:pPr>
              <w:rPr>
                <w:rFonts w:hint="eastAsia"/>
              </w:rPr>
            </w:pPr>
            <w:r>
              <w:t>提交营业执照副本(或者法人登记证书)以及组织机构代码证副本原件扫描件；</w:t>
            </w:r>
          </w:p>
        </w:tc>
      </w:tr>
      <w:tr w14:paraId="3B7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345E51AE">
            <w:pPr>
              <w:jc w:val="center"/>
              <w:rPr>
                <w:rFonts w:hint="eastAsia"/>
              </w:rPr>
            </w:pPr>
          </w:p>
        </w:tc>
        <w:tc>
          <w:tcPr>
            <w:tcW w:w="2605" w:type="dxa"/>
            <w:noWrap w:val="0"/>
            <w:vAlign w:val="center"/>
          </w:tcPr>
          <w:p w14:paraId="0B343231">
            <w:pPr>
              <w:jc w:val="center"/>
              <w:rPr>
                <w:rFonts w:hint="eastAsia"/>
              </w:rPr>
            </w:pPr>
            <w:r>
              <w:t>法定代表或法人授权委托书原件及复印件（含社保证明）</w:t>
            </w:r>
          </w:p>
        </w:tc>
        <w:tc>
          <w:tcPr>
            <w:tcW w:w="6199" w:type="dxa"/>
            <w:noWrap w:val="0"/>
            <w:vAlign w:val="center"/>
          </w:tcPr>
          <w:p w14:paraId="4D9FCE67">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4318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7F1AEDFA">
            <w:pPr>
              <w:jc w:val="center"/>
              <w:rPr>
                <w:rFonts w:hint="eastAsia"/>
              </w:rPr>
            </w:pPr>
          </w:p>
        </w:tc>
        <w:tc>
          <w:tcPr>
            <w:tcW w:w="2605" w:type="dxa"/>
            <w:noWrap w:val="0"/>
            <w:vAlign w:val="center"/>
          </w:tcPr>
          <w:p w14:paraId="3A9B79F1">
            <w:pPr>
              <w:jc w:val="center"/>
            </w:pPr>
            <w:r>
              <w:rPr>
                <w:rFonts w:hint="eastAsia"/>
              </w:rPr>
              <w:t>投标报价超过招标文件中规定的最高限价的</w:t>
            </w:r>
          </w:p>
        </w:tc>
        <w:tc>
          <w:tcPr>
            <w:tcW w:w="6199" w:type="dxa"/>
            <w:noWrap w:val="0"/>
            <w:vAlign w:val="center"/>
          </w:tcPr>
          <w:p w14:paraId="6F255E7C">
            <w:pPr>
              <w:rPr>
                <w:rFonts w:hint="eastAsia"/>
              </w:rPr>
            </w:pPr>
            <w:r>
              <w:rPr>
                <w:rFonts w:hint="eastAsia"/>
              </w:rPr>
              <w:t>投标报价</w:t>
            </w:r>
            <w:r>
              <w:rPr>
                <w:rFonts w:hint="eastAsia"/>
                <w:lang w:val="en-US" w:eastAsia="zh-CN"/>
              </w:rPr>
              <w:t>未</w:t>
            </w:r>
            <w:r>
              <w:rPr>
                <w:rFonts w:hint="eastAsia"/>
              </w:rPr>
              <w:t>超过招标文件中规定的最高限价的</w:t>
            </w:r>
          </w:p>
        </w:tc>
      </w:tr>
      <w:tr w14:paraId="181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08" w:type="dxa"/>
            <w:vMerge w:val="continue"/>
            <w:noWrap w:val="0"/>
            <w:vAlign w:val="center"/>
          </w:tcPr>
          <w:p w14:paraId="0D8B994E">
            <w:pPr>
              <w:jc w:val="center"/>
              <w:rPr>
                <w:rFonts w:hint="eastAsia"/>
              </w:rPr>
            </w:pPr>
          </w:p>
        </w:tc>
        <w:tc>
          <w:tcPr>
            <w:tcW w:w="2605" w:type="dxa"/>
            <w:noWrap w:val="0"/>
            <w:vAlign w:val="center"/>
          </w:tcPr>
          <w:p w14:paraId="2AEB64E6">
            <w:pPr>
              <w:jc w:val="center"/>
              <w:rPr>
                <w:rFonts w:hint="eastAsia"/>
              </w:rPr>
            </w:pPr>
            <w:r>
              <w:rPr>
                <w:rFonts w:hint="eastAsia"/>
              </w:rPr>
              <w:t>法律法规和招标文件规定的其他投标无效情形的</w:t>
            </w:r>
          </w:p>
        </w:tc>
        <w:tc>
          <w:tcPr>
            <w:tcW w:w="6199" w:type="dxa"/>
            <w:noWrap w:val="0"/>
            <w:vAlign w:val="center"/>
          </w:tcPr>
          <w:p w14:paraId="07ED91D9">
            <w:pPr>
              <w:rPr>
                <w:rFonts w:hint="eastAsia"/>
              </w:rPr>
            </w:pPr>
            <w:r>
              <w:rPr>
                <w:rFonts w:hint="eastAsia"/>
              </w:rPr>
              <w:t>法律法规和招标文件规定的其他投标无效情形的</w:t>
            </w:r>
          </w:p>
        </w:tc>
      </w:tr>
      <w:tr w14:paraId="5E9A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68FD250">
            <w:pPr>
              <w:jc w:val="center"/>
              <w:rPr>
                <w:rFonts w:hint="eastAsia"/>
              </w:rPr>
            </w:pPr>
          </w:p>
        </w:tc>
        <w:tc>
          <w:tcPr>
            <w:tcW w:w="2605" w:type="dxa"/>
            <w:noWrap w:val="0"/>
            <w:vAlign w:val="center"/>
          </w:tcPr>
          <w:p w14:paraId="5160B0DA">
            <w:pPr>
              <w:jc w:val="center"/>
              <w:rPr>
                <w:rFonts w:hint="eastAsia"/>
              </w:rPr>
            </w:pPr>
            <w:r>
              <w:t>其他说明</w:t>
            </w:r>
          </w:p>
        </w:tc>
        <w:tc>
          <w:tcPr>
            <w:tcW w:w="6199" w:type="dxa"/>
            <w:noWrap w:val="0"/>
            <w:vAlign w:val="center"/>
          </w:tcPr>
          <w:p w14:paraId="48629686">
            <w:pPr>
              <w:rPr>
                <w:rFonts w:hint="eastAsia"/>
              </w:rPr>
            </w:pPr>
            <w:r>
              <w:rPr>
                <w:rFonts w:hint="eastAsia"/>
              </w:rPr>
              <w:t>参加政府采购活动前三年内，在经营活动中没有重大违法记录（提供承诺书）</w:t>
            </w:r>
          </w:p>
        </w:tc>
      </w:tr>
      <w:tr w14:paraId="6624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12BE0387">
            <w:pPr>
              <w:jc w:val="center"/>
              <w:rPr>
                <w:rFonts w:hint="eastAsia"/>
              </w:rPr>
            </w:pPr>
          </w:p>
        </w:tc>
        <w:tc>
          <w:tcPr>
            <w:tcW w:w="2605" w:type="dxa"/>
            <w:noWrap w:val="0"/>
            <w:vAlign w:val="center"/>
          </w:tcPr>
          <w:p w14:paraId="5A7B7017">
            <w:pPr>
              <w:jc w:val="center"/>
              <w:rPr>
                <w:rFonts w:hint="eastAsia"/>
              </w:rPr>
            </w:pPr>
            <w:r>
              <w:rPr>
                <w:rFonts w:hint="eastAsia"/>
              </w:rPr>
              <w:t>信用记录不符合要求的</w:t>
            </w:r>
          </w:p>
        </w:tc>
        <w:tc>
          <w:tcPr>
            <w:tcW w:w="6199" w:type="dxa"/>
            <w:noWrap w:val="0"/>
            <w:vAlign w:val="center"/>
          </w:tcPr>
          <w:p w14:paraId="2D3B8C7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13AA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6B76CD9">
            <w:pPr>
              <w:jc w:val="center"/>
              <w:rPr>
                <w:rFonts w:hint="eastAsia"/>
              </w:rPr>
            </w:pPr>
          </w:p>
        </w:tc>
        <w:tc>
          <w:tcPr>
            <w:tcW w:w="2605" w:type="dxa"/>
            <w:noWrap w:val="0"/>
            <w:vAlign w:val="center"/>
          </w:tcPr>
          <w:p w14:paraId="68C59FEE">
            <w:pPr>
              <w:jc w:val="center"/>
              <w:rPr>
                <w:rFonts w:hint="eastAsia"/>
              </w:rPr>
            </w:pPr>
            <w:r>
              <w:t>投标保证金</w:t>
            </w:r>
          </w:p>
        </w:tc>
        <w:tc>
          <w:tcPr>
            <w:tcW w:w="6199" w:type="dxa"/>
            <w:noWrap w:val="0"/>
            <w:vAlign w:val="center"/>
          </w:tcPr>
          <w:p w14:paraId="2B0D7387">
            <w:pPr>
              <w:rPr>
                <w:rFonts w:hint="eastAsia"/>
              </w:rPr>
            </w:pPr>
            <w:r>
              <w:t>保证金缴纳情况（本项目不缴纳投标保证金）</w:t>
            </w:r>
          </w:p>
        </w:tc>
      </w:tr>
      <w:tr w14:paraId="60DF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950BCBB">
            <w:pPr>
              <w:jc w:val="center"/>
              <w:rPr>
                <w:rFonts w:hint="eastAsia"/>
              </w:rPr>
            </w:pPr>
          </w:p>
        </w:tc>
        <w:tc>
          <w:tcPr>
            <w:tcW w:w="2605" w:type="dxa"/>
            <w:noWrap w:val="0"/>
            <w:vAlign w:val="center"/>
          </w:tcPr>
          <w:p w14:paraId="1E65AA2B">
            <w:pPr>
              <w:jc w:val="center"/>
            </w:pPr>
            <w:r>
              <w:t>特定资格条件</w:t>
            </w:r>
          </w:p>
        </w:tc>
        <w:tc>
          <w:tcPr>
            <w:tcW w:w="6199" w:type="dxa"/>
            <w:noWrap w:val="0"/>
            <w:vAlign w:val="center"/>
          </w:tcPr>
          <w:p w14:paraId="5E2C2034">
            <w:pPr>
              <w:rPr>
                <w:rFonts w:hint="eastAsia"/>
              </w:rPr>
            </w:pPr>
            <w:r>
              <w:rPr>
                <w:rFonts w:hint="eastAsia"/>
                <w:lang w:val="en-US" w:eastAsia="zh-CN"/>
              </w:rPr>
              <w:t>无</w:t>
            </w:r>
          </w:p>
        </w:tc>
      </w:tr>
      <w:tr w14:paraId="6CE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2" w:type="dxa"/>
            <w:gridSpan w:val="3"/>
            <w:noWrap w:val="0"/>
            <w:vAlign w:val="center"/>
          </w:tcPr>
          <w:p w14:paraId="3985A9FC">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说明：</w:t>
            </w:r>
          </w:p>
          <w:p w14:paraId="63F548AF">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48E5A508">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2、资格证明文件原件扫描件须加盖投标人公章。</w:t>
            </w:r>
          </w:p>
          <w:p w14:paraId="3D39977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6390625A">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（1）有一项资格证明文件未提交的；</w:t>
            </w:r>
          </w:p>
          <w:p w14:paraId="00FDCB4C">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（2）提供不符合要求或虚假资格证明文件的；</w:t>
            </w:r>
          </w:p>
          <w:p w14:paraId="6FE9B2F0">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（3）资格证明文件过了有效期的；</w:t>
            </w:r>
          </w:p>
          <w:p w14:paraId="4D0087C8">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（4）资格证明文件原件扫描件未加盖投标人公章的。</w:t>
            </w:r>
          </w:p>
          <w:p w14:paraId="6969A8D0">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51A3EEFD">
            <w:pPr>
              <w:keepNext w:val="0"/>
              <w:keepLines w:val="0"/>
              <w:pageBreakBefore w:val="0"/>
              <w:widowControl w:val="0"/>
              <w:kinsoku/>
              <w:wordWrap/>
              <w:overflowPunct/>
              <w:topLinePunct w:val="0"/>
              <w:autoSpaceDE/>
              <w:autoSpaceDN/>
              <w:bidi w:val="0"/>
              <w:adjustRightInd/>
              <w:snapToGrid/>
              <w:spacing w:line="200" w:lineRule="atLeast"/>
              <w:textAlignment w:val="auto"/>
              <w:rPr>
                <w:rFonts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lang w:eastAsia="zh-CN"/>
              </w:rPr>
              <w:t>、</w:t>
            </w:r>
            <w:r>
              <w:rPr>
                <w:rFonts w:hint="eastAsia" w:ascii="宋体" w:hAnsi="宋体" w:cs="宋体"/>
                <w:sz w:val="20"/>
                <w:szCs w:val="22"/>
              </w:rPr>
              <w:t>单位负责人为同一人或者存在直接控股、管理关系的不同投标人，不得参加同一合同项下的政府采购活动。</w:t>
            </w:r>
          </w:p>
          <w:p w14:paraId="041A09F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eastAsia="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7C3BBD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A803EEA">
      <w:pPr>
        <w:numPr>
          <w:ilvl w:val="0"/>
          <w:numId w:val="0"/>
        </w:numPr>
        <w:adjustRightInd w:val="0"/>
        <w:snapToGrid w:val="0"/>
        <w:spacing w:line="360" w:lineRule="auto"/>
        <w:jc w:val="center"/>
        <w:rPr>
          <w:rFonts w:hint="eastAsia" w:ascii="宋体" w:hAnsi="宋体" w:eastAsia="宋体" w:cs="宋体"/>
          <w:b/>
          <w:sz w:val="30"/>
          <w:szCs w:val="30"/>
        </w:rPr>
      </w:pPr>
      <w:r>
        <w:rPr>
          <w:rFonts w:hint="eastAsia" w:ascii="宋体" w:hAnsi="宋体" w:eastAsia="宋体" w:cs="宋体"/>
          <w:b/>
          <w:kern w:val="2"/>
          <w:sz w:val="30"/>
          <w:szCs w:val="30"/>
          <w:lang w:val="en-US" w:eastAsia="zh-CN" w:bidi="ar-SA"/>
        </w:rPr>
        <w:t>二、</w:t>
      </w:r>
      <w:r>
        <w:rPr>
          <w:rFonts w:hint="eastAsia" w:ascii="宋体" w:hAnsi="宋体" w:eastAsia="宋体" w:cs="宋体"/>
          <w:b/>
          <w:sz w:val="30"/>
          <w:szCs w:val="30"/>
        </w:rPr>
        <w:t>符合性审查</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2739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4ECE4200">
            <w:pPr>
              <w:jc w:val="center"/>
              <w:rPr>
                <w:rFonts w:hint="eastAsia"/>
              </w:rPr>
            </w:pPr>
            <w:r>
              <w:t>条款</w:t>
            </w:r>
          </w:p>
        </w:tc>
        <w:tc>
          <w:tcPr>
            <w:tcW w:w="2647" w:type="dxa"/>
            <w:noWrap w:val="0"/>
            <w:vAlign w:val="center"/>
          </w:tcPr>
          <w:p w14:paraId="2B797FEE">
            <w:pPr>
              <w:jc w:val="center"/>
              <w:rPr>
                <w:rFonts w:hint="eastAsia"/>
              </w:rPr>
            </w:pPr>
            <w:r>
              <w:t>评审点名称</w:t>
            </w:r>
          </w:p>
        </w:tc>
        <w:tc>
          <w:tcPr>
            <w:tcW w:w="5931" w:type="dxa"/>
            <w:noWrap w:val="0"/>
            <w:vAlign w:val="center"/>
          </w:tcPr>
          <w:p w14:paraId="5964E2F7">
            <w:pPr>
              <w:jc w:val="center"/>
              <w:rPr>
                <w:rFonts w:hint="eastAsia"/>
              </w:rPr>
            </w:pPr>
            <w:r>
              <w:t>评审标准</w:t>
            </w:r>
          </w:p>
        </w:tc>
      </w:tr>
      <w:tr w14:paraId="16E7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7A655C01">
            <w:pPr>
              <w:jc w:val="center"/>
              <w:rPr>
                <w:rFonts w:hint="eastAsia"/>
              </w:rPr>
            </w:pPr>
            <w:r>
              <w:t>符合性审查</w:t>
            </w:r>
          </w:p>
        </w:tc>
        <w:tc>
          <w:tcPr>
            <w:tcW w:w="2647" w:type="dxa"/>
            <w:noWrap w:val="0"/>
            <w:vAlign w:val="center"/>
          </w:tcPr>
          <w:p w14:paraId="29F21D58">
            <w:pPr>
              <w:jc w:val="center"/>
              <w:rPr>
                <w:rFonts w:hint="eastAsia"/>
              </w:rPr>
            </w:pPr>
            <w:r>
              <w:rPr>
                <w:rFonts w:hint="eastAsia"/>
              </w:rPr>
              <w:t>投标文件未按照招标文件规定要求签署、盖章的</w:t>
            </w:r>
          </w:p>
        </w:tc>
        <w:tc>
          <w:tcPr>
            <w:tcW w:w="5931" w:type="dxa"/>
            <w:noWrap w:val="0"/>
            <w:vAlign w:val="center"/>
          </w:tcPr>
          <w:p w14:paraId="6AF7E643">
            <w:pPr>
              <w:rPr>
                <w:rFonts w:hint="eastAsia"/>
              </w:rPr>
            </w:pPr>
            <w:r>
              <w:t>投标文件中商务技术文件</w:t>
            </w:r>
            <w:r>
              <w:rPr>
                <w:rFonts w:hint="eastAsia"/>
                <w:lang w:val="en-US" w:eastAsia="zh-CN"/>
              </w:rPr>
              <w:t>是否</w:t>
            </w:r>
            <w:r>
              <w:t>按照招标文件规定要求签署、盖章的</w:t>
            </w:r>
          </w:p>
        </w:tc>
      </w:tr>
      <w:tr w14:paraId="4FC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2F964420">
            <w:pPr>
              <w:jc w:val="center"/>
              <w:rPr>
                <w:rFonts w:hint="eastAsia"/>
              </w:rPr>
            </w:pPr>
          </w:p>
        </w:tc>
        <w:tc>
          <w:tcPr>
            <w:tcW w:w="2647" w:type="dxa"/>
            <w:noWrap w:val="0"/>
            <w:vAlign w:val="center"/>
          </w:tcPr>
          <w:p w14:paraId="6D3A63AA">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655DE13C">
            <w:pPr>
              <w:rPr>
                <w:rFonts w:hint="eastAsia"/>
              </w:rPr>
            </w:pPr>
            <w:r>
              <w:rPr>
                <w:rFonts w:hint="eastAsia"/>
              </w:rPr>
              <w:t>投标文件</w:t>
            </w:r>
            <w:r>
              <w:rPr>
                <w:rFonts w:hint="eastAsia"/>
                <w:lang w:val="en-US" w:eastAsia="zh-CN"/>
              </w:rPr>
              <w:t>是否</w:t>
            </w:r>
            <w:r>
              <w:rPr>
                <w:rFonts w:hint="eastAsia"/>
              </w:rPr>
              <w:t>对招标文件的实质性要求和条件作出响应，或者对招标文件的偏差超出招标文件规定的偏差范围或最高项数</w:t>
            </w:r>
          </w:p>
        </w:tc>
      </w:tr>
      <w:tr w14:paraId="30F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015E93E4">
            <w:pPr>
              <w:jc w:val="center"/>
              <w:rPr>
                <w:rFonts w:hint="eastAsia"/>
              </w:rPr>
            </w:pPr>
          </w:p>
        </w:tc>
        <w:tc>
          <w:tcPr>
            <w:tcW w:w="2647" w:type="dxa"/>
            <w:noWrap w:val="0"/>
            <w:vAlign w:val="center"/>
          </w:tcPr>
          <w:p w14:paraId="5DB1EE90">
            <w:pPr>
              <w:jc w:val="center"/>
              <w:rPr>
                <w:rFonts w:hint="eastAsia"/>
              </w:rPr>
            </w:pPr>
            <w:r>
              <w:t>投标报价</w:t>
            </w:r>
          </w:p>
        </w:tc>
        <w:tc>
          <w:tcPr>
            <w:tcW w:w="5931" w:type="dxa"/>
            <w:noWrap w:val="0"/>
            <w:vAlign w:val="center"/>
          </w:tcPr>
          <w:p w14:paraId="4B4571F2">
            <w:pPr>
              <w:rPr>
                <w:rFonts w:hint="eastAsia"/>
              </w:rPr>
            </w:pPr>
            <w:r>
              <w:rPr>
                <w:rFonts w:hint="eastAsia"/>
              </w:rPr>
              <w:t>是否按招标文件要求</w:t>
            </w:r>
          </w:p>
        </w:tc>
      </w:tr>
      <w:tr w14:paraId="5976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2125B07B">
            <w:pPr>
              <w:jc w:val="center"/>
              <w:rPr>
                <w:rFonts w:hint="eastAsia"/>
              </w:rPr>
            </w:pPr>
          </w:p>
        </w:tc>
        <w:tc>
          <w:tcPr>
            <w:tcW w:w="2647" w:type="dxa"/>
            <w:noWrap w:val="0"/>
            <w:vAlign w:val="center"/>
          </w:tcPr>
          <w:p w14:paraId="64C4D0CB">
            <w:pPr>
              <w:jc w:val="center"/>
            </w:pPr>
            <w:r>
              <w:t>投标标的范围小于采购标的范围的</w:t>
            </w:r>
          </w:p>
        </w:tc>
        <w:tc>
          <w:tcPr>
            <w:tcW w:w="5931" w:type="dxa"/>
            <w:noWrap w:val="0"/>
            <w:vAlign w:val="center"/>
          </w:tcPr>
          <w:p w14:paraId="1D0BB546">
            <w:r>
              <w:t>投标标的范围</w:t>
            </w:r>
            <w:r>
              <w:rPr>
                <w:rFonts w:hint="eastAsia"/>
                <w:lang w:val="en-US" w:eastAsia="zh-CN"/>
              </w:rPr>
              <w:t>是否不</w:t>
            </w:r>
            <w:r>
              <w:t>小于采购标的范围</w:t>
            </w:r>
          </w:p>
        </w:tc>
      </w:tr>
      <w:tr w14:paraId="2CA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7E872E61">
            <w:pPr>
              <w:jc w:val="center"/>
              <w:rPr>
                <w:rFonts w:hint="eastAsia"/>
              </w:rPr>
            </w:pPr>
          </w:p>
        </w:tc>
        <w:tc>
          <w:tcPr>
            <w:tcW w:w="2647" w:type="dxa"/>
            <w:noWrap w:val="0"/>
            <w:vAlign w:val="center"/>
          </w:tcPr>
          <w:p w14:paraId="05876350">
            <w:pPr>
              <w:jc w:val="center"/>
            </w:pPr>
            <w:r>
              <w:t>投标文件电子文档</w:t>
            </w:r>
            <w:r>
              <w:rPr>
                <w:rFonts w:hint="eastAsia"/>
                <w:lang w:val="en-US" w:eastAsia="zh-CN"/>
              </w:rPr>
              <w:t>是否</w:t>
            </w:r>
            <w:r>
              <w:t>有病毒</w:t>
            </w:r>
          </w:p>
        </w:tc>
        <w:tc>
          <w:tcPr>
            <w:tcW w:w="5931" w:type="dxa"/>
            <w:noWrap w:val="0"/>
            <w:vAlign w:val="center"/>
          </w:tcPr>
          <w:p w14:paraId="667BDF57">
            <w:r>
              <w:t>投标文件电子文档</w:t>
            </w:r>
            <w:r>
              <w:rPr>
                <w:rFonts w:hint="eastAsia"/>
                <w:lang w:val="en-US" w:eastAsia="zh-CN"/>
              </w:rPr>
              <w:t>无</w:t>
            </w:r>
            <w:r>
              <w:t>病毒</w:t>
            </w:r>
          </w:p>
        </w:tc>
      </w:tr>
      <w:tr w14:paraId="0097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77A8EA79">
            <w:pPr>
              <w:jc w:val="center"/>
              <w:rPr>
                <w:rFonts w:hint="eastAsia"/>
              </w:rPr>
            </w:pPr>
          </w:p>
        </w:tc>
        <w:tc>
          <w:tcPr>
            <w:tcW w:w="2647" w:type="dxa"/>
            <w:noWrap w:val="0"/>
            <w:vAlign w:val="center"/>
          </w:tcPr>
          <w:p w14:paraId="026B4493">
            <w:pPr>
              <w:jc w:val="center"/>
            </w:pPr>
            <w:r>
              <w:t>投标文件</w:t>
            </w:r>
            <w:r>
              <w:rPr>
                <w:rFonts w:hint="eastAsia"/>
                <w:lang w:val="en-US" w:eastAsia="zh-CN"/>
              </w:rPr>
              <w:t>是否</w:t>
            </w:r>
            <w:r>
              <w:t>用不属于本中心的电子密钥进行加密</w:t>
            </w:r>
          </w:p>
        </w:tc>
        <w:tc>
          <w:tcPr>
            <w:tcW w:w="5931" w:type="dxa"/>
            <w:noWrap w:val="0"/>
            <w:vAlign w:val="center"/>
          </w:tcPr>
          <w:p w14:paraId="299B2435">
            <w:r>
              <w:t>投标文件</w:t>
            </w:r>
            <w:r>
              <w:rPr>
                <w:rFonts w:hint="eastAsia"/>
                <w:lang w:val="en-US" w:eastAsia="zh-CN"/>
              </w:rPr>
              <w:t>未使</w:t>
            </w:r>
            <w:r>
              <w:t>用不属于本中心的电子密钥进行加密</w:t>
            </w:r>
          </w:p>
        </w:tc>
      </w:tr>
      <w:tr w14:paraId="5957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6CEE2067">
            <w:pPr>
              <w:jc w:val="center"/>
              <w:rPr>
                <w:rFonts w:hint="eastAsia"/>
              </w:rPr>
            </w:pPr>
          </w:p>
        </w:tc>
        <w:tc>
          <w:tcPr>
            <w:tcW w:w="2647" w:type="dxa"/>
            <w:noWrap w:val="0"/>
            <w:vAlign w:val="center"/>
          </w:tcPr>
          <w:p w14:paraId="45440B56">
            <w:pPr>
              <w:jc w:val="center"/>
            </w:pPr>
            <w:r>
              <w:t>法律、法规规定的其他情形</w:t>
            </w:r>
          </w:p>
        </w:tc>
        <w:tc>
          <w:tcPr>
            <w:tcW w:w="5931" w:type="dxa"/>
            <w:noWrap w:val="0"/>
            <w:vAlign w:val="center"/>
          </w:tcPr>
          <w:p w14:paraId="7FCB29E7">
            <w:r>
              <w:rPr>
                <w:rFonts w:hint="eastAsia"/>
                <w:lang w:val="en-US" w:eastAsia="zh-CN"/>
              </w:rPr>
              <w:t>符合</w:t>
            </w:r>
            <w:r>
              <w:t>法律、法规规定的其他情形</w:t>
            </w:r>
          </w:p>
        </w:tc>
      </w:tr>
    </w:tbl>
    <w:p w14:paraId="28F632B0">
      <w:pPr>
        <w:pStyle w:val="21"/>
        <w:ind w:left="0" w:leftChars="0" w:firstLine="0" w:firstLineChars="0"/>
        <w:rPr>
          <w:rFonts w:hint="eastAsia" w:ascii="宋体" w:hAnsi="宋体" w:eastAsia="宋体" w:cs="宋体"/>
        </w:rPr>
      </w:pPr>
    </w:p>
    <w:p w14:paraId="56726001">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rPr>
        <w:t>取值范围</w:t>
      </w:r>
    </w:p>
    <w:p w14:paraId="775EF842">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4D4B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488CE87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67ACCAA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2806B15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003B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16080EB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1B5C767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47B058C4">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A1=50%</w:t>
            </w:r>
          </w:p>
        </w:tc>
      </w:tr>
      <w:tr w14:paraId="60F1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00E2BAD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59562B5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671353E6">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A2=40%</w:t>
            </w:r>
          </w:p>
        </w:tc>
      </w:tr>
      <w:tr w14:paraId="291C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7D92D1B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526E209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39646D06">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bookmarkStart w:id="1" w:name="S_2_9"/>
            <w:bookmarkEnd w:id="1"/>
            <w:r>
              <w:rPr>
                <w:rFonts w:hint="eastAsia" w:ascii="宋体" w:hAnsi="宋体" w:cs="宋体"/>
                <w:szCs w:val="21"/>
                <w:lang w:val="en-US" w:eastAsia="zh-CN"/>
              </w:rPr>
              <w:t>A3=10%</w:t>
            </w:r>
          </w:p>
        </w:tc>
      </w:tr>
      <w:tr w14:paraId="602D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9F7153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709FB031">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2AE68F8A">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0%</w:t>
            </w:r>
          </w:p>
        </w:tc>
      </w:tr>
      <w:tr w14:paraId="265E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03C47D5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cs="宋体"/>
                <w:szCs w:val="21"/>
                <w:lang w:val="en-US" w:eastAsia="zh-CN"/>
              </w:rPr>
              <w:t>=1</w:t>
            </w:r>
          </w:p>
        </w:tc>
      </w:tr>
    </w:tbl>
    <w:p w14:paraId="0CA9B0FA">
      <w:pPr>
        <w:jc w:val="center"/>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评标方法及标准</w:t>
      </w:r>
    </w:p>
    <w:p w14:paraId="58A2F15C">
      <w:pPr>
        <w:jc w:val="center"/>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A1</w:t>
      </w:r>
      <w:r>
        <w:rPr>
          <w:rFonts w:hint="eastAsia" w:ascii="宋体" w:hAnsi="宋体" w:eastAsia="宋体" w:cs="宋体"/>
          <w:b/>
          <w:bCs/>
          <w:sz w:val="28"/>
          <w:szCs w:val="28"/>
          <w:lang w:val="en-US" w:eastAsia="zh-CN"/>
        </w:rPr>
        <w:t>投标报价部分</w:t>
      </w:r>
    </w:p>
    <w:p w14:paraId="3E5B2EF8">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0C3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4C566051">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01C6B3C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15D920FC">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3A6E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53EE13E1">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3229712F">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rPr>
              <w:t>经评委会一致认定满足招标文件要求且投标价格最低的投标报价为评标基准价，其价格得分为满分。其他投标人的价格得分统一按公式计算：报价得分＝（评标基准价/投标报价）×100×价格权值。</w:t>
            </w:r>
          </w:p>
          <w:p w14:paraId="6C0645F6">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lang w:val="en-US" w:eastAsia="zh-CN"/>
              </w:rPr>
              <w:t>注：</w:t>
            </w:r>
            <w:r>
              <w:rPr>
                <w:rFonts w:hint="eastAsia" w:cs="宋体"/>
                <w:color w:val="auto"/>
                <w:sz w:val="21"/>
                <w:lang w:val="en-US" w:eastAsia="zh-CN"/>
              </w:rPr>
              <w:t>1.</w:t>
            </w:r>
            <w:r>
              <w:rPr>
                <w:rFonts w:hint="eastAsia" w:ascii="宋体" w:hAnsi="宋体" w:eastAsia="宋体" w:cs="宋体"/>
                <w:color w:val="auto"/>
                <w:sz w:val="21"/>
                <w:lang w:val="en-US" w:eastAsia="zh-CN"/>
              </w:rPr>
              <w:t>根据财政部令第87号第六十条的规定，</w:t>
            </w:r>
            <w:r>
              <w:rPr>
                <w:rFonts w:hint="eastAsia" w:ascii="宋体" w:hAnsi="宋体" w:eastAsia="宋体" w:cs="宋体"/>
                <w:color w:val="auto"/>
                <w:sz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9193131">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政府采购评审中出现下列情形之一的，评审委员会应当启动异常低价投标(响应)审查程序：2.1投标(响应)报价低于全部通过符合性审查供应商投示(响应)报价平均值65%的，即投标(响应)报价&lt;全部通过符合性审查供应商投标(响应)报价平均值*65%；</w:t>
            </w:r>
          </w:p>
          <w:p w14:paraId="1B53F99C">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10F9A54E">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2.4评审委员会基于专业判断，认为供应商报价过低，有可能影响产品质量或者不能诚信履约的其他情形。</w:t>
            </w:r>
          </w:p>
          <w:p w14:paraId="0EEF5EA7">
            <w:pPr>
              <w:pStyle w:val="47"/>
              <w:keepNext w:val="0"/>
              <w:keepLines w:val="0"/>
              <w:suppressLineNumbers w:val="0"/>
              <w:spacing w:before="22" w:beforeAutospacing="0" w:after="0" w:afterAutospacing="0" w:line="278" w:lineRule="auto"/>
              <w:ind w:left="105" w:right="96"/>
              <w:rPr>
                <w:rFonts w:hint="default" w:cs="宋体"/>
                <w:color w:val="auto"/>
                <w:sz w:val="21"/>
                <w:lang w:val="en-US" w:eastAsia="zh-CN"/>
              </w:rPr>
            </w:pPr>
            <w:r>
              <w:rPr>
                <w:rFonts w:hint="eastAsia" w:cs="宋体"/>
                <w:color w:val="auto"/>
                <w:sz w:val="21"/>
                <w:lang w:val="en-US" w:eastAsia="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2DF6347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100</w:t>
            </w:r>
            <w:r>
              <w:rPr>
                <w:rFonts w:hint="eastAsia" w:ascii="宋体" w:hAnsi="宋体" w:eastAsia="宋体" w:cs="宋体"/>
                <w:szCs w:val="21"/>
                <w:lang w:val="en-US" w:eastAsia="zh-CN"/>
              </w:rPr>
              <w:t>分</w:t>
            </w:r>
          </w:p>
        </w:tc>
      </w:tr>
    </w:tbl>
    <w:p w14:paraId="061F41D4">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cs="宋体"/>
          <w:b/>
          <w:bCs/>
          <w:sz w:val="28"/>
          <w:szCs w:val="28"/>
          <w:lang w:val="en-US" w:eastAsia="zh-CN"/>
        </w:rPr>
        <w:t>A2</w:t>
      </w:r>
      <w:r>
        <w:rPr>
          <w:rFonts w:hint="eastAsia" w:ascii="宋体" w:hAnsi="宋体" w:eastAsia="宋体" w:cs="宋体"/>
          <w:b/>
          <w:bCs/>
          <w:sz w:val="28"/>
          <w:szCs w:val="28"/>
          <w:lang w:val="en-US" w:eastAsia="zh-CN"/>
        </w:rPr>
        <w:t>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75AAE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673" w:type="dxa"/>
            <w:noWrap w:val="0"/>
            <w:vAlign w:val="center"/>
          </w:tcPr>
          <w:p w14:paraId="16EA2832">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bookmarkStart w:id="2" w:name="T_1_1" w:colFirst="0" w:colLast="4"/>
            <w:r>
              <w:rPr>
                <w:rFonts w:hint="eastAsia" w:ascii="宋体" w:hAnsi="宋体" w:eastAsia="宋体" w:cs="宋体"/>
                <w:sz w:val="21"/>
                <w:szCs w:val="21"/>
              </w:rPr>
              <w:t>序号</w:t>
            </w:r>
          </w:p>
        </w:tc>
        <w:tc>
          <w:tcPr>
            <w:tcW w:w="8381" w:type="dxa"/>
            <w:gridSpan w:val="2"/>
            <w:noWrap w:val="0"/>
            <w:vAlign w:val="center"/>
          </w:tcPr>
          <w:p w14:paraId="739B75DA">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4F954507">
            <w:pPr>
              <w:keepNext w:val="0"/>
              <w:keepLines w:val="0"/>
              <w:suppressLineNumbers w:val="0"/>
              <w:adjustRightInd w:val="0"/>
              <w:snapToGrid w:val="0"/>
              <w:spacing w:before="156" w:beforeLines="50" w:beforeAutospacing="0" w:after="0" w:afterAutospacing="0" w:line="360" w:lineRule="auto"/>
              <w:ind w:left="0" w:leftChars="0" w:right="0" w:rightChars="0"/>
              <w:rPr>
                <w:rFonts w:hint="eastAsia" w:ascii="宋体" w:hAnsi="宋体" w:eastAsia="宋体" w:cs="宋体"/>
                <w:sz w:val="21"/>
                <w:szCs w:val="21"/>
              </w:rPr>
            </w:pPr>
            <w:r>
              <w:rPr>
                <w:rFonts w:hint="eastAsia" w:ascii="宋体" w:hAnsi="宋体" w:eastAsia="宋体" w:cs="宋体"/>
                <w:sz w:val="21"/>
                <w:szCs w:val="21"/>
              </w:rPr>
              <w:t>分值</w:t>
            </w:r>
          </w:p>
        </w:tc>
      </w:tr>
      <w:tr w14:paraId="324DF5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93" w:hRule="atLeast"/>
          <w:jc w:val="center"/>
        </w:trPr>
        <w:tc>
          <w:tcPr>
            <w:tcW w:w="673" w:type="dxa"/>
            <w:tcBorders>
              <w:top w:val="single" w:color="auto" w:sz="4" w:space="0"/>
            </w:tcBorders>
            <w:noWrap w:val="0"/>
            <w:vAlign w:val="center"/>
          </w:tcPr>
          <w:p w14:paraId="50BD683B">
            <w:pPr>
              <w:keepNext w:val="0"/>
              <w:keepLines w:val="0"/>
              <w:suppressLineNumbers w:val="0"/>
              <w:spacing w:before="0" w:beforeAutospacing="0" w:after="0" w:afterAutospacing="0" w:line="400" w:lineRule="atLeast"/>
              <w:ind w:left="0" w:leftChars="0" w:right="0" w:right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w:t>
            </w:r>
          </w:p>
        </w:tc>
        <w:tc>
          <w:tcPr>
            <w:tcW w:w="1348" w:type="dxa"/>
            <w:tcBorders>
              <w:top w:val="single" w:color="auto" w:sz="4" w:space="0"/>
            </w:tcBorders>
            <w:shd w:val="clear" w:color="auto" w:fill="auto"/>
            <w:noWrap w:val="0"/>
            <w:vAlign w:val="center"/>
          </w:tcPr>
          <w:p w14:paraId="7335BA3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cs="宋体"/>
                <w:color w:val="auto"/>
                <w:kern w:val="0"/>
                <w:sz w:val="21"/>
                <w:szCs w:val="21"/>
                <w:lang w:val="en-US" w:eastAsia="zh-CN" w:bidi="ar"/>
              </w:rPr>
              <w:t>技术响应</w:t>
            </w:r>
          </w:p>
        </w:tc>
        <w:tc>
          <w:tcPr>
            <w:tcW w:w="7033" w:type="dxa"/>
            <w:tcBorders>
              <w:right w:val="single" w:color="auto" w:sz="4" w:space="0"/>
            </w:tcBorders>
            <w:shd w:val="clear" w:color="auto" w:fill="auto"/>
            <w:noWrap w:val="0"/>
            <w:vAlign w:val="top"/>
          </w:tcPr>
          <w:p w14:paraId="480C58E5">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rPr>
              <w:t>投标人或制造商所投产品的技术指标、性能参数完全满足招标文件技术要求的，计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rPr>
              <w:t>分</w:t>
            </w:r>
            <w:r>
              <w:rPr>
                <w:rFonts w:hint="default" w:ascii="Times New Roman" w:hAnsi="Times New Roman" w:cs="Times New Roman"/>
                <w:color w:val="auto"/>
                <w:spacing w:val="-2"/>
                <w:kern w:val="0"/>
                <w:sz w:val="20"/>
                <w:szCs w:val="20"/>
                <w:lang w:eastAsia="zh-CN"/>
              </w:rPr>
              <w:t>。</w:t>
            </w:r>
          </w:p>
          <w:p w14:paraId="5D60DABF">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rPr>
              <w:t>标★号项为实质性指标，不符合要求</w:t>
            </w:r>
            <w:r>
              <w:rPr>
                <w:rFonts w:hint="eastAsia" w:cs="Times New Roman"/>
                <w:color w:val="auto"/>
                <w:spacing w:val="-2"/>
                <w:kern w:val="0"/>
                <w:sz w:val="20"/>
                <w:szCs w:val="20"/>
                <w:lang w:val="en-US" w:eastAsia="zh-CN"/>
              </w:rPr>
              <w:t>本项不得分</w:t>
            </w:r>
            <w:r>
              <w:rPr>
                <w:rFonts w:hint="default" w:ascii="Times New Roman" w:hAnsi="Times New Roman" w:cs="Times New Roman"/>
                <w:color w:val="auto"/>
                <w:spacing w:val="-2"/>
                <w:kern w:val="0"/>
                <w:sz w:val="20"/>
                <w:szCs w:val="20"/>
                <w:lang w:eastAsia="zh-CN"/>
              </w:rPr>
              <w:t>。</w:t>
            </w:r>
          </w:p>
          <w:p w14:paraId="6B4B0B57">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eastAsia="宋体" w:cs="Times New Roman"/>
                <w:color w:val="auto"/>
                <w:spacing w:val="-2"/>
                <w:kern w:val="0"/>
                <w:sz w:val="20"/>
                <w:szCs w:val="22"/>
                <w:lang w:eastAsia="zh-CN"/>
              </w:rPr>
            </w:pPr>
            <w:r>
              <w:rPr>
                <w:rFonts w:hint="default" w:ascii="Times New Roman" w:hAnsi="Times New Roman" w:cs="Times New Roman"/>
                <w:color w:val="auto"/>
                <w:spacing w:val="-2"/>
                <w:kern w:val="0"/>
                <w:sz w:val="20"/>
                <w:szCs w:val="22"/>
                <w:lang w:eastAsia="zh-CN"/>
              </w:rPr>
              <w:t>（</w:t>
            </w:r>
            <w:r>
              <w:rPr>
                <w:rFonts w:hint="default" w:ascii="Times New Roman" w:hAnsi="Times New Roman"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标▲号项为重要指标，根据对招标文件“采购需求”技术要求中技术参数的“▲”条款进行评审，参数不满足、缺漏项、有负偏离的每项（子项）扣</w:t>
            </w:r>
            <w:r>
              <w:rPr>
                <w:rFonts w:hint="eastAsia"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分</w:t>
            </w:r>
            <w:r>
              <w:rPr>
                <w:rFonts w:hint="eastAsia" w:cs="Times New Roman"/>
                <w:color w:val="auto"/>
                <w:spacing w:val="-2"/>
                <w:kern w:val="0"/>
                <w:sz w:val="20"/>
                <w:szCs w:val="22"/>
                <w:lang w:eastAsia="zh-CN"/>
              </w:rPr>
              <w:t>，</w:t>
            </w:r>
            <w:r>
              <w:rPr>
                <w:rFonts w:hint="eastAsia" w:cs="Times New Roman"/>
                <w:color w:val="auto"/>
                <w:spacing w:val="-2"/>
                <w:kern w:val="0"/>
                <w:sz w:val="20"/>
                <w:szCs w:val="22"/>
                <w:lang w:val="en-US" w:eastAsia="zh-CN"/>
              </w:rPr>
              <w:t>扣完为止</w:t>
            </w:r>
            <w:r>
              <w:rPr>
                <w:rFonts w:hint="default" w:ascii="Times New Roman" w:hAnsi="Times New Roman" w:cs="Times New Roman"/>
                <w:color w:val="auto"/>
                <w:spacing w:val="-2"/>
                <w:kern w:val="0"/>
                <w:sz w:val="20"/>
                <w:szCs w:val="22"/>
                <w:lang w:eastAsia="zh-CN"/>
              </w:rPr>
              <w:t>。</w:t>
            </w:r>
          </w:p>
          <w:p w14:paraId="4A61D06E">
            <w:pPr>
              <w:keepNext w:val="0"/>
              <w:keepLines w:val="0"/>
              <w:pageBreakBefore w:val="0"/>
              <w:widowControl w:val="0"/>
              <w:suppressLineNumbers w:val="0"/>
              <w:wordWrap/>
              <w:overflowPunct/>
              <w:autoSpaceDE w:val="0"/>
              <w:autoSpaceDN/>
              <w:bidi w:val="0"/>
              <w:spacing w:before="22" w:beforeAutospacing="0" w:after="0" w:afterAutospacing="0" w:line="240" w:lineRule="atLeast"/>
              <w:ind w:left="105" w:leftChars="0" w:right="96" w:rightChars="0"/>
              <w:jc w:val="left"/>
              <w:textAlignment w:val="auto"/>
              <w:rPr>
                <w:rFonts w:hint="eastAsia" w:ascii="宋体" w:hAnsi="宋体" w:eastAsia="宋体" w:cs="宋体"/>
                <w:color w:val="auto"/>
                <w:kern w:val="0"/>
                <w:sz w:val="20"/>
                <w:szCs w:val="21"/>
                <w:lang w:val="en-US" w:eastAsia="zh-CN" w:bidi="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rPr>
              <w:t>注：技术参数响应中要求提供相关证明材料的，未提供或未按要求提供或不符合要求的，视为不满足该条款技术参数</w:t>
            </w:r>
            <w:r>
              <w:rPr>
                <w:rFonts w:hint="default" w:ascii="Times New Roman" w:hAnsi="Times New Roman" w:cs="Times New Roman"/>
                <w:color w:val="auto"/>
                <w:spacing w:val="-2"/>
                <w:kern w:val="0"/>
                <w:sz w:val="20"/>
                <w:szCs w:val="20"/>
                <w:lang w:eastAsia="zh-CN"/>
              </w:rPr>
              <w:t>）</w:t>
            </w:r>
          </w:p>
        </w:tc>
        <w:tc>
          <w:tcPr>
            <w:tcW w:w="804" w:type="dxa"/>
            <w:tcBorders>
              <w:left w:val="single" w:color="auto" w:sz="4" w:space="0"/>
            </w:tcBorders>
            <w:noWrap w:val="0"/>
            <w:vAlign w:val="center"/>
          </w:tcPr>
          <w:p w14:paraId="094336C9">
            <w:pPr>
              <w:pStyle w:val="47"/>
              <w:keepNext w:val="0"/>
              <w:keepLines w:val="0"/>
              <w:suppressLineNumbers w:val="0"/>
              <w:spacing w:before="0" w:beforeAutospacing="0" w:after="0" w:afterAutospacing="0"/>
              <w:ind w:left="0" w:leftChars="0" w:right="0" w:rightChars="0"/>
              <w:jc w:val="center"/>
              <w:rPr>
                <w:rFonts w:hint="default" w:cs="宋体"/>
                <w:color w:val="auto"/>
                <w:sz w:val="21"/>
                <w:szCs w:val="21"/>
                <w:lang w:val="en-US" w:eastAsia="zh-CN"/>
              </w:rPr>
            </w:pPr>
            <w:r>
              <w:rPr>
                <w:rFonts w:hint="eastAsia" w:cs="宋体"/>
                <w:color w:val="auto"/>
                <w:sz w:val="21"/>
                <w:szCs w:val="21"/>
                <w:lang w:val="en-US" w:eastAsia="zh-CN"/>
              </w:rPr>
              <w:t>20分</w:t>
            </w:r>
          </w:p>
        </w:tc>
      </w:tr>
      <w:tr w14:paraId="392796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7B6652B4">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7F253CA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bCs/>
                <w:sz w:val="21"/>
                <w:szCs w:val="21"/>
              </w:rPr>
              <w:t>供货方案</w:t>
            </w:r>
          </w:p>
        </w:tc>
        <w:tc>
          <w:tcPr>
            <w:tcW w:w="7033" w:type="dxa"/>
            <w:tcBorders>
              <w:right w:val="single" w:color="auto" w:sz="4" w:space="0"/>
            </w:tcBorders>
            <w:noWrap w:val="0"/>
            <w:vAlign w:val="top"/>
          </w:tcPr>
          <w:p w14:paraId="63DAA643">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投标人针对本项目的实际情况，制定详细的实施方案，包含但不限于：</w:t>
            </w:r>
          </w:p>
          <w:p w14:paraId="1C3ACB3E">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1.供货产品阐述；</w:t>
            </w:r>
          </w:p>
          <w:p w14:paraId="38A32B4E">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2.运输与配送</w:t>
            </w:r>
            <w:r>
              <w:rPr>
                <w:rFonts w:hint="eastAsia" w:cs="Times New Roman"/>
                <w:color w:val="auto"/>
                <w:spacing w:val="-2"/>
                <w:kern w:val="0"/>
                <w:sz w:val="20"/>
                <w:szCs w:val="20"/>
                <w:lang w:val="en-US" w:eastAsia="zh-CN"/>
              </w:rPr>
              <w:t>；</w:t>
            </w:r>
          </w:p>
          <w:p w14:paraId="37A35E1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产品安装与调试；</w:t>
            </w:r>
          </w:p>
          <w:p w14:paraId="5BE572C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.项目进度计划及保证措施、团队人员配备；</w:t>
            </w:r>
          </w:p>
          <w:p w14:paraId="0FE3DB3B">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 xml:space="preserve">.安全管理措施、环境管理措施等。 </w:t>
            </w:r>
          </w:p>
          <w:p w14:paraId="3487546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各阶段工作划分明确衔接紧密，技术方案明确具体，保障措施先进且程序规范、措施有力</w:t>
            </w:r>
            <w:r>
              <w:rPr>
                <w:rFonts w:hint="eastAsia" w:ascii="Times New Roman" w:hAnsi="Times New Roman"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合理高效，逻辑结构清晰，针对性强，内容详尽的计</w:t>
            </w:r>
            <w:r>
              <w:rPr>
                <w:rFonts w:hint="eastAsia" w:cs="Times New Roman"/>
                <w:color w:val="auto"/>
                <w:spacing w:val="-2"/>
                <w:kern w:val="0"/>
                <w:sz w:val="20"/>
                <w:szCs w:val="20"/>
                <w:lang w:val="en-US" w:eastAsia="zh-CN"/>
              </w:rPr>
              <w:t>30</w:t>
            </w:r>
            <w:r>
              <w:rPr>
                <w:rFonts w:hint="default" w:ascii="Times New Roman" w:hAnsi="Times New Roman" w:cs="Times New Roman"/>
                <w:color w:val="auto"/>
                <w:spacing w:val="-2"/>
                <w:kern w:val="0"/>
                <w:sz w:val="20"/>
                <w:szCs w:val="20"/>
                <w:lang w:val="en-US" w:eastAsia="zh-CN"/>
              </w:rPr>
              <w:t>分；</w:t>
            </w:r>
          </w:p>
          <w:p w14:paraId="640A57A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宋体" w:hAnsi="宋体" w:eastAsia="宋体" w:cs="宋体"/>
                <w:color w:val="auto"/>
                <w:sz w:val="20"/>
                <w:szCs w:val="22"/>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2</w:t>
            </w:r>
            <w:r>
              <w:rPr>
                <w:rFonts w:hint="default" w:ascii="Times New Roman" w:hAnsi="Times New Roman" w:cs="Times New Roman"/>
                <w:color w:val="auto"/>
                <w:spacing w:val="-2"/>
                <w:kern w:val="0"/>
                <w:sz w:val="20"/>
                <w:szCs w:val="20"/>
                <w:lang w:val="en-US" w:eastAsia="zh-CN"/>
              </w:rPr>
              <w:t>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0487A5C7">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6A4B4D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22" w:hRule="atLeast"/>
          <w:jc w:val="center"/>
        </w:trPr>
        <w:tc>
          <w:tcPr>
            <w:tcW w:w="673" w:type="dxa"/>
            <w:tcBorders>
              <w:top w:val="single" w:color="auto" w:sz="4" w:space="0"/>
            </w:tcBorders>
            <w:noWrap w:val="0"/>
            <w:vAlign w:val="center"/>
          </w:tcPr>
          <w:p w14:paraId="4593AA5E">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1765416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培训方案</w:t>
            </w:r>
          </w:p>
        </w:tc>
        <w:tc>
          <w:tcPr>
            <w:tcW w:w="7033" w:type="dxa"/>
            <w:tcBorders>
              <w:right w:val="single" w:color="auto" w:sz="4" w:space="0"/>
            </w:tcBorders>
            <w:noWrap w:val="0"/>
            <w:vAlign w:val="center"/>
          </w:tcPr>
          <w:p w14:paraId="3762421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投标人针对本项目，编制项目培训方案，对投标人培训计划进行综合评审，培训计划包括但不限于：</w:t>
            </w:r>
          </w:p>
          <w:p w14:paraId="309B659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1.所提供设备的使用和保管培训等内容（系统性现场应用培训含基础理论、操作规范、基础故障排除等）；</w:t>
            </w:r>
          </w:p>
          <w:p w14:paraId="0E81D274">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2.分阶段</w:t>
            </w:r>
            <w:r>
              <w:rPr>
                <w:rFonts w:hint="eastAsia" w:ascii="Times New Roman" w:hAnsi="Times New Roman" w:cs="Times New Roman"/>
                <w:color w:val="auto"/>
                <w:spacing w:val="-2"/>
                <w:kern w:val="0"/>
                <w:sz w:val="20"/>
                <w:szCs w:val="20"/>
                <w:lang w:val="en-US" w:eastAsia="zh-CN"/>
              </w:rPr>
              <w:t>实施</w:t>
            </w:r>
            <w:r>
              <w:rPr>
                <w:rFonts w:hint="default" w:ascii="Times New Roman" w:hAnsi="Times New Roman" w:cs="Times New Roman"/>
                <w:color w:val="auto"/>
                <w:spacing w:val="-2"/>
                <w:kern w:val="0"/>
                <w:sz w:val="20"/>
                <w:szCs w:val="20"/>
                <w:lang w:val="en-US" w:eastAsia="zh-CN"/>
              </w:rPr>
              <w:t>培训（含理论、实操、考核）、培训效果等；</w:t>
            </w:r>
          </w:p>
          <w:p w14:paraId="440DF215">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3.提供培训计划时间表（含培训课程及时间）</w:t>
            </w:r>
            <w:r>
              <w:rPr>
                <w:rFonts w:hint="eastAsia" w:ascii="Times New Roman" w:hAnsi="Times New Roman" w:cs="Times New Roman"/>
                <w:color w:val="auto"/>
                <w:spacing w:val="-2"/>
                <w:kern w:val="0"/>
                <w:sz w:val="20"/>
                <w:szCs w:val="20"/>
                <w:lang w:val="en-US" w:eastAsia="zh-CN"/>
              </w:rPr>
              <w:t>；</w:t>
            </w:r>
          </w:p>
          <w:p w14:paraId="2E01D11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4.应急预案培训。</w:t>
            </w:r>
          </w:p>
          <w:p w14:paraId="1890B37A">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方案详细完整、思路清晰、可操作性强、符合项目实际情况需要的计</w:t>
            </w:r>
            <w:r>
              <w:rPr>
                <w:rFonts w:hint="eastAsia" w:ascii="Times New Roman" w:hAnsi="Times New Roman"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w:t>
            </w:r>
            <w:r>
              <w:rPr>
                <w:rFonts w:hint="eastAsia" w:ascii="Times New Roman" w:hAnsi="Times New Roman" w:cs="Times New Roman"/>
                <w:color w:val="auto"/>
                <w:spacing w:val="-2"/>
                <w:kern w:val="0"/>
                <w:sz w:val="20"/>
                <w:szCs w:val="20"/>
                <w:lang w:val="en-US" w:eastAsia="zh-CN"/>
              </w:rPr>
              <w:t>；</w:t>
            </w:r>
          </w:p>
          <w:p w14:paraId="3CC35BF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个子项，每一个子项的分值为5分，每一个子项内容有缺漏的扣</w:t>
            </w:r>
            <w:r>
              <w:rPr>
                <w:rFonts w:hint="eastAsia" w:cs="Times New Roman"/>
                <w:color w:val="auto"/>
                <w:spacing w:val="-2"/>
                <w:kern w:val="0"/>
                <w:sz w:val="20"/>
                <w:szCs w:val="20"/>
                <w:lang w:val="en-US" w:eastAsia="zh-CN"/>
              </w:rPr>
              <w:t>2.5</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lang w:val="en-US" w:eastAsia="zh-CN"/>
              </w:rPr>
              <w:t>分，每一子项扣分不超过5分，扣完为止。</w:t>
            </w:r>
          </w:p>
        </w:tc>
        <w:tc>
          <w:tcPr>
            <w:tcW w:w="804" w:type="dxa"/>
            <w:tcBorders>
              <w:left w:val="single" w:color="auto" w:sz="4" w:space="0"/>
            </w:tcBorders>
            <w:noWrap w:val="0"/>
            <w:vAlign w:val="center"/>
          </w:tcPr>
          <w:p w14:paraId="684C6A53">
            <w:pPr>
              <w:keepNext w:val="0"/>
              <w:keepLines w:val="0"/>
              <w:suppressLineNumbers w:val="0"/>
              <w:spacing w:before="0" w:beforeAutospacing="0" w:after="0" w:afterAutospacing="0" w:line="360" w:lineRule="exact"/>
              <w:ind w:left="625" w:leftChars="1" w:right="0" w:rightChars="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1553FD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8" w:hRule="atLeast"/>
          <w:jc w:val="center"/>
        </w:trPr>
        <w:tc>
          <w:tcPr>
            <w:tcW w:w="673" w:type="dxa"/>
            <w:tcBorders>
              <w:top w:val="single" w:color="auto" w:sz="4" w:space="0"/>
            </w:tcBorders>
            <w:noWrap w:val="0"/>
            <w:vAlign w:val="center"/>
          </w:tcPr>
          <w:p w14:paraId="1D8DAB20">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10FC460B">
            <w:pPr>
              <w:widowControl/>
              <w:kinsoku w:val="0"/>
              <w:topLinePunct/>
              <w:adjustRightInd w:val="0"/>
              <w:snapToGrid w:val="0"/>
              <w:ind w:right="105" w:rightChars="50"/>
              <w:jc w:val="center"/>
              <w:rPr>
                <w:rFonts w:hint="eastAsia" w:ascii="宋体" w:hAnsi="宋体" w:eastAsia="宋体" w:cs="宋体"/>
                <w:color w:val="000000"/>
                <w:kern w:val="0"/>
                <w:szCs w:val="21"/>
                <w:lang w:val="en-US" w:eastAsia="zh-CN"/>
              </w:rPr>
            </w:pPr>
            <w:r>
              <w:rPr>
                <w:rFonts w:hint="eastAsia" w:ascii="Times New Roman" w:hAnsi="Times New Roman" w:cs="Times New Roman"/>
                <w:color w:val="auto"/>
                <w:spacing w:val="-2"/>
                <w:kern w:val="0"/>
                <w:szCs w:val="21"/>
                <w:lang w:val="en-US" w:eastAsia="zh-CN"/>
              </w:rPr>
              <w:t>售后服务方案</w:t>
            </w:r>
          </w:p>
        </w:tc>
        <w:tc>
          <w:tcPr>
            <w:tcW w:w="7033" w:type="dxa"/>
            <w:tcBorders>
              <w:right w:val="single" w:color="auto" w:sz="4" w:space="0"/>
            </w:tcBorders>
            <w:noWrap w:val="0"/>
            <w:vAlign w:val="top"/>
          </w:tcPr>
          <w:p w14:paraId="100054FA">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投标人针对本项目，编制项目售后服务方案，从完善售后服务的角度出发，对供应商提供的售后服务方案，包括但不限于：</w:t>
            </w:r>
          </w:p>
          <w:p w14:paraId="3AAF4FD6">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1.售后服务体系；</w:t>
            </w:r>
          </w:p>
          <w:p w14:paraId="0DB7660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2.维修服务队伍及技术力量；</w:t>
            </w:r>
          </w:p>
          <w:p w14:paraId="5FF3BDFE">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3.备品备件储备情况和质保期外服务计划；</w:t>
            </w:r>
          </w:p>
          <w:p w14:paraId="281114C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4.维修响应时间及质量保证措施；</w:t>
            </w:r>
          </w:p>
          <w:p w14:paraId="6E68DA03">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5.安全隐患及解决方案。</w:t>
            </w:r>
          </w:p>
          <w:p w14:paraId="540CFD56">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方案内容完整、思路清晰、可操作性强、符合项目实际情况需要的计</w:t>
            </w:r>
            <w:r>
              <w:rPr>
                <w:rFonts w:hint="eastAsia" w:cs="Times New Roman"/>
                <w:color w:val="auto"/>
                <w:spacing w:val="-2"/>
                <w:kern w:val="0"/>
                <w:sz w:val="20"/>
                <w:szCs w:val="20"/>
                <w:lang w:val="en-US" w:eastAsia="zh-CN"/>
              </w:rPr>
              <w:t>30</w:t>
            </w:r>
            <w:r>
              <w:rPr>
                <w:rFonts w:hint="eastAsia" w:ascii="Times New Roman" w:hAnsi="Times New Roman" w:cs="Times New Roman"/>
                <w:color w:val="auto"/>
                <w:spacing w:val="-2"/>
                <w:kern w:val="0"/>
                <w:sz w:val="20"/>
                <w:szCs w:val="20"/>
                <w:lang w:val="en-US" w:eastAsia="zh-CN"/>
              </w:rPr>
              <w:t>分</w:t>
            </w:r>
          </w:p>
          <w:p w14:paraId="62EC6F4C">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default" w:ascii="宋体" w:hAnsi="宋体" w:eastAsia="宋体"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本评审因素分为5个子项，每一个子项的分值为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方案粗略、不符合项目实际情况需要、缺乏操作性与实施可能性的扣2分，每一子项扣分不超过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67D08254">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316B0B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9054" w:type="dxa"/>
            <w:gridSpan w:val="3"/>
            <w:tcBorders>
              <w:right w:val="single" w:color="auto" w:sz="4" w:space="0"/>
            </w:tcBorders>
            <w:noWrap w:val="0"/>
            <w:vAlign w:val="center"/>
          </w:tcPr>
          <w:p w14:paraId="7A487F16">
            <w:pPr>
              <w:pStyle w:val="47"/>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合计</w:t>
            </w:r>
          </w:p>
        </w:tc>
        <w:tc>
          <w:tcPr>
            <w:tcW w:w="804" w:type="dxa"/>
            <w:tcBorders>
              <w:left w:val="single" w:color="auto" w:sz="4" w:space="0"/>
            </w:tcBorders>
            <w:noWrap w:val="0"/>
            <w:vAlign w:val="center"/>
          </w:tcPr>
          <w:p w14:paraId="527554E3">
            <w:pPr>
              <w:pStyle w:val="47"/>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100分</w:t>
            </w:r>
          </w:p>
        </w:tc>
      </w:tr>
      <w:bookmarkEnd w:id="2"/>
    </w:tbl>
    <w:p w14:paraId="34DE7D41">
      <w:pPr>
        <w:jc w:val="center"/>
        <w:rPr>
          <w:rFonts w:hint="eastAsia" w:ascii="宋体" w:hAnsi="宋体" w:eastAsia="宋体" w:cs="宋体"/>
          <w:b/>
          <w:bCs/>
          <w:sz w:val="28"/>
          <w:szCs w:val="28"/>
          <w:lang w:val="en-US" w:eastAsia="zh-CN"/>
        </w:rPr>
      </w:pPr>
    </w:p>
    <w:p w14:paraId="5A3E23A8">
      <w:pPr>
        <w:spacing w:line="240" w:lineRule="auto"/>
        <w:jc w:val="center"/>
        <w:rPr>
          <w:rFonts w:hint="eastAsia" w:ascii="宋体" w:hAnsi="宋体" w:eastAsia="宋体" w:cs="宋体"/>
          <w:b/>
          <w:lang w:eastAsia="zh-CN"/>
        </w:rPr>
      </w:pPr>
      <w:r>
        <w:rPr>
          <w:rFonts w:hint="eastAsia" w:ascii="宋体" w:hAnsi="宋体" w:cs="宋体"/>
          <w:b/>
          <w:bCs/>
          <w:sz w:val="28"/>
          <w:szCs w:val="28"/>
          <w:lang w:val="en-US" w:eastAsia="zh-CN"/>
        </w:rPr>
        <w:t>A3</w:t>
      </w:r>
      <w:r>
        <w:rPr>
          <w:rFonts w:hint="eastAsia" w:ascii="宋体" w:hAnsi="宋体" w:eastAsia="宋体" w:cs="宋体"/>
          <w:b/>
          <w:bCs/>
          <w:sz w:val="28"/>
          <w:szCs w:val="28"/>
          <w:lang w:val="en-US" w:eastAsia="zh-CN"/>
        </w:rPr>
        <w:t>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2085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09" w:type="dxa"/>
            <w:noWrap w:val="0"/>
            <w:vAlign w:val="center"/>
          </w:tcPr>
          <w:p w14:paraId="7F32B49C">
            <w:pPr>
              <w:keepNext w:val="0"/>
              <w:keepLines w:val="0"/>
              <w:suppressLineNumbers w:val="0"/>
              <w:spacing w:before="0" w:beforeAutospacing="0" w:after="0" w:afterAutospacing="0" w:line="240" w:lineRule="auto"/>
              <w:ind w:left="0" w:right="0"/>
              <w:jc w:val="center"/>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4A59D4DD">
            <w:pPr>
              <w:keepNext w:val="0"/>
              <w:keepLines w:val="0"/>
              <w:suppressLineNumbers w:val="0"/>
              <w:spacing w:before="0" w:beforeAutospacing="0" w:after="0" w:afterAutospacing="0" w:line="240" w:lineRule="auto"/>
              <w:ind w:left="0" w:right="0"/>
              <w:jc w:val="center"/>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49117B8A">
            <w:pPr>
              <w:keepNext w:val="0"/>
              <w:keepLines w:val="0"/>
              <w:suppressLineNumbers w:val="0"/>
              <w:adjustRightInd w:val="0"/>
              <w:snapToGrid w:val="0"/>
              <w:spacing w:before="156" w:beforeLines="50" w:beforeAutospacing="0" w:after="0" w:afterAutospacing="0" w:line="240" w:lineRule="auto"/>
              <w:ind w:left="0" w:right="0"/>
              <w:jc w:val="center"/>
              <w:rPr>
                <w:rFonts w:hint="eastAsia" w:ascii="宋体" w:hAnsi="宋体" w:eastAsia="宋体" w:cs="宋体"/>
                <w:b/>
                <w:spacing w:val="160"/>
                <w:szCs w:val="21"/>
              </w:rPr>
            </w:pPr>
            <w:r>
              <w:rPr>
                <w:rFonts w:hint="eastAsia" w:ascii="宋体" w:hAnsi="宋体" w:eastAsia="宋体" w:cs="宋体"/>
                <w:spacing w:val="6"/>
                <w:szCs w:val="21"/>
              </w:rPr>
              <w:t>分值</w:t>
            </w:r>
          </w:p>
        </w:tc>
      </w:tr>
      <w:tr w14:paraId="7FA7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28247F22">
            <w:pPr>
              <w:keepNext w:val="0"/>
              <w:keepLines w:val="0"/>
              <w:suppressLineNumbers w:val="0"/>
              <w:spacing w:before="0" w:beforeAutospacing="0" w:after="0" w:afterAutospacing="0" w:line="360" w:lineRule="exact"/>
              <w:ind w:left="0" w:right="0" w:firstLine="220" w:firstLineChars="100"/>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3E226F62">
            <w:pPr>
              <w:keepNext w:val="0"/>
              <w:keepLines w:val="0"/>
              <w:suppressLineNumbers w:val="0"/>
              <w:spacing w:before="0" w:beforeAutospacing="0" w:after="0" w:afterAutospacing="0"/>
              <w:ind w:left="0" w:right="0"/>
              <w:jc w:val="center"/>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01C13DAF">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投标人提供近3年（从</w:t>
            </w:r>
            <w:r>
              <w:rPr>
                <w:rFonts w:hint="eastAsia" w:cs="Times New Roman"/>
                <w:color w:val="auto"/>
                <w:spacing w:val="-2"/>
                <w:kern w:val="0"/>
                <w:sz w:val="20"/>
                <w:szCs w:val="20"/>
                <w:lang w:val="en-US" w:eastAsia="zh-CN"/>
              </w:rPr>
              <w:t>2023年8月21日</w:t>
            </w:r>
            <w:r>
              <w:rPr>
                <w:rFonts w:hint="eastAsia" w:ascii="Times New Roman" w:hAnsi="Times New Roman" w:cs="Times New Roman"/>
                <w:color w:val="auto"/>
                <w:spacing w:val="-2"/>
                <w:kern w:val="0"/>
                <w:sz w:val="20"/>
                <w:szCs w:val="20"/>
                <w:lang w:val="en-US" w:eastAsia="zh-CN"/>
              </w:rPr>
              <w:t>至投标截止时间）具有类似一体化（装配式）垃圾站项目业绩的，每提供一个计20分，满分40分。</w:t>
            </w:r>
          </w:p>
          <w:p w14:paraId="4F04E347">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注：1.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p w14:paraId="5F93EC05">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eastAsia="宋体" w:cs="Times New Roman"/>
                <w:color w:val="auto"/>
                <w:spacing w:val="-2"/>
                <w:kern w:val="0"/>
                <w:sz w:val="20"/>
                <w:szCs w:val="20"/>
                <w:lang w:val="en-US" w:eastAsia="zh-CN" w:bidi="ar-SA"/>
              </w:rPr>
              <w:t>2.</w:t>
            </w:r>
            <w:r>
              <w:rPr>
                <w:rFonts w:hint="eastAsia" w:ascii="Times New Roman" w:hAnsi="Times New Roman" w:cs="Times New Roman"/>
                <w:color w:val="auto"/>
                <w:spacing w:val="-2"/>
                <w:kern w:val="0"/>
                <w:sz w:val="20"/>
                <w:szCs w:val="20"/>
                <w:lang w:val="en-US" w:eastAsia="zh-CN"/>
              </w:rPr>
              <w:t>本项业绩仅认可投标人自身作为合同签约主体（供货方或制造方）的履约记录。</w:t>
            </w:r>
          </w:p>
          <w:p w14:paraId="35496B5E">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（1）若投标人为经销商或代理商：仅认可投标人自身签订的供货合同，投标人提供的所投产品制造商、母公司、子公司及其他关联公司的业绩，均不予认可。</w:t>
            </w:r>
          </w:p>
          <w:p w14:paraId="70D32C1A">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（2）若投标人为制造商：认可投标人自身作为制造商直接供货，或作为制造商直接对外签订销售合同的业绩记录。投标人提供的其他代理商、经销商或关联公司的业绩，均不予认可。</w:t>
            </w:r>
          </w:p>
        </w:tc>
        <w:tc>
          <w:tcPr>
            <w:tcW w:w="777" w:type="dxa"/>
            <w:noWrap w:val="0"/>
            <w:vAlign w:val="center"/>
          </w:tcPr>
          <w:p w14:paraId="29F85D83">
            <w:pPr>
              <w:keepNext w:val="0"/>
              <w:keepLines w:val="0"/>
              <w:suppressLineNumbers w:val="0"/>
              <w:spacing w:before="0" w:beforeAutospacing="0" w:after="0" w:afterAutospacing="0" w:line="360" w:lineRule="exact"/>
              <w:ind w:left="625" w:leftChars="1" w:right="0" w:hanging="623" w:hangingChars="297"/>
              <w:jc w:val="center"/>
              <w:rPr>
                <w:rFonts w:hint="default" w:ascii="宋体" w:hAnsi="宋体" w:eastAsia="宋体" w:cs="宋体"/>
                <w:color w:val="auto"/>
                <w:lang w:val="en-US" w:eastAsia="zh-CN"/>
              </w:rPr>
            </w:pPr>
            <w:r>
              <w:rPr>
                <w:rFonts w:hint="eastAsia" w:ascii="宋体" w:hAnsi="宋体" w:cs="宋体"/>
                <w:color w:val="auto"/>
                <w:lang w:val="en-US" w:eastAsia="zh-CN"/>
              </w:rPr>
              <w:t>40</w:t>
            </w:r>
            <w:r>
              <w:rPr>
                <w:rFonts w:hint="eastAsia" w:ascii="宋体" w:hAnsi="宋体" w:eastAsia="宋体" w:cs="宋体"/>
                <w:color w:val="auto"/>
                <w:lang w:val="en-US" w:eastAsia="zh-CN"/>
              </w:rPr>
              <w:t>分</w:t>
            </w:r>
          </w:p>
        </w:tc>
      </w:tr>
      <w:tr w14:paraId="5EA2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0DE1DB12">
            <w:pPr>
              <w:keepNext w:val="0"/>
              <w:keepLines w:val="0"/>
              <w:suppressLineNumbers w:val="0"/>
              <w:spacing w:before="0" w:beforeAutospacing="0" w:after="0" w:afterAutospacing="0"/>
              <w:ind w:left="0" w:right="0"/>
              <w:jc w:val="center"/>
              <w:rPr>
                <w:rFonts w:hint="default" w:ascii="宋体" w:hAnsi="宋体" w:cs="宋体"/>
                <w:sz w:val="22"/>
                <w:lang w:val="en-US" w:eastAsia="zh-CN"/>
              </w:rPr>
            </w:pPr>
            <w:r>
              <w:rPr>
                <w:rFonts w:hint="eastAsia" w:ascii="宋体" w:hAnsi="宋体" w:cs="宋体"/>
                <w:sz w:val="22"/>
                <w:lang w:val="en-US" w:eastAsia="zh-CN"/>
              </w:rPr>
              <w:t>2</w:t>
            </w:r>
          </w:p>
        </w:tc>
        <w:tc>
          <w:tcPr>
            <w:tcW w:w="1310" w:type="dxa"/>
            <w:noWrap w:val="0"/>
            <w:vAlign w:val="center"/>
          </w:tcPr>
          <w:p w14:paraId="1DE8B550">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i w:val="0"/>
                <w:color w:val="auto"/>
                <w:kern w:val="0"/>
                <w:sz w:val="21"/>
                <w:szCs w:val="24"/>
                <w:highlight w:val="none"/>
                <w:u w:val="none"/>
                <w:lang w:val="en-US" w:eastAsia="zh-CN" w:bidi="ar"/>
              </w:rPr>
              <w:t>企业实力</w:t>
            </w:r>
          </w:p>
        </w:tc>
        <w:tc>
          <w:tcPr>
            <w:tcW w:w="7083" w:type="dxa"/>
            <w:noWrap w:val="0"/>
            <w:vAlign w:val="center"/>
          </w:tcPr>
          <w:p w14:paraId="25F3822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投标人企业提供有效期内的ISO14001环境管理体系认证证书、ISO45001职业健康安全管理体系认证证书、ISO9001质量管理体系认证证书，一个计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分，本项最高计</w:t>
            </w:r>
            <w:r>
              <w:rPr>
                <w:rFonts w:hint="eastAsia" w:cs="Times New Roman"/>
                <w:color w:val="auto"/>
                <w:spacing w:val="-2"/>
                <w:kern w:val="0"/>
                <w:sz w:val="20"/>
                <w:szCs w:val="20"/>
                <w:lang w:val="en-US" w:eastAsia="zh-CN"/>
              </w:rPr>
              <w:t>60</w:t>
            </w:r>
            <w:r>
              <w:rPr>
                <w:rFonts w:hint="default" w:ascii="Times New Roman" w:hAnsi="Times New Roman" w:cs="Times New Roman"/>
                <w:color w:val="auto"/>
                <w:spacing w:val="-2"/>
                <w:kern w:val="0"/>
                <w:sz w:val="20"/>
                <w:szCs w:val="20"/>
                <w:lang w:val="en-US" w:eastAsia="zh-CN"/>
              </w:rPr>
              <w:t>分，未提供不得分。</w:t>
            </w:r>
          </w:p>
          <w:p w14:paraId="0539FEC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注：提供全国认证认可信息公共服务平台查询截图及在有效期内证书并加盖公章，未提供不得分。</w:t>
            </w:r>
          </w:p>
        </w:tc>
        <w:tc>
          <w:tcPr>
            <w:tcW w:w="777" w:type="dxa"/>
            <w:noWrap w:val="0"/>
            <w:vAlign w:val="center"/>
          </w:tcPr>
          <w:p w14:paraId="5CECFDD8">
            <w:pPr>
              <w:pStyle w:val="50"/>
              <w:keepNext w:val="0"/>
              <w:keepLines w:val="0"/>
              <w:suppressLineNumbers w:val="0"/>
              <w:spacing w:before="0" w:beforeAutospacing="0" w:after="0" w:afterAutospacing="0"/>
              <w:ind w:left="0" w:right="0" w:firstLine="0" w:firstLineChars="0"/>
              <w:jc w:val="center"/>
              <w:rPr>
                <w:rFonts w:hint="default" w:ascii="宋体" w:hAnsi="宋体" w:cs="宋体"/>
                <w:lang w:val="en-US" w:eastAsia="zh-CN"/>
              </w:rPr>
            </w:pPr>
            <w:r>
              <w:rPr>
                <w:rFonts w:hint="eastAsia" w:ascii="宋体" w:hAnsi="宋体" w:cs="宋体"/>
                <w:lang w:val="en-US" w:eastAsia="zh-CN"/>
              </w:rPr>
              <w:t>60分</w:t>
            </w:r>
          </w:p>
        </w:tc>
      </w:tr>
      <w:tr w14:paraId="06A6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0C988CD4">
            <w:pPr>
              <w:keepNext w:val="0"/>
              <w:keepLines w:val="0"/>
              <w:suppressLineNumbers w:val="0"/>
              <w:spacing w:before="0" w:beforeAutospacing="0" w:after="0" w:afterAutospacing="0" w:line="360" w:lineRule="exact"/>
              <w:ind w:left="0" w:right="0"/>
              <w:jc w:val="center"/>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07E03846">
            <w:pPr>
              <w:keepNext w:val="0"/>
              <w:keepLines w:val="0"/>
              <w:suppressLineNumbers w:val="0"/>
              <w:spacing w:before="0" w:beforeAutospacing="0" w:after="0" w:afterAutospacing="0" w:line="340" w:lineRule="exact"/>
              <w:ind w:left="0" w:right="0"/>
              <w:jc w:val="center"/>
              <w:rPr>
                <w:rFonts w:hint="default" w:ascii="宋体" w:hAnsi="宋体" w:eastAsia="宋体" w:cs="宋体"/>
                <w:lang w:val="en-US" w:eastAsia="zh-CN"/>
              </w:rPr>
            </w:pPr>
            <w:r>
              <w:rPr>
                <w:rFonts w:hint="eastAsia" w:ascii="宋体" w:hAnsi="宋体" w:cs="宋体"/>
                <w:lang w:val="en-US" w:eastAsia="zh-CN"/>
              </w:rPr>
              <w:t>100分</w:t>
            </w:r>
          </w:p>
        </w:tc>
      </w:tr>
    </w:tbl>
    <w:p w14:paraId="6EC11688">
      <w:pPr>
        <w:jc w:val="center"/>
        <w:rPr>
          <w:rFonts w:hint="eastAsia" w:ascii="宋体" w:hAnsi="宋体" w:eastAsia="宋体" w:cs="宋体"/>
          <w:b/>
          <w:bCs/>
          <w:sz w:val="28"/>
          <w:szCs w:val="28"/>
        </w:rPr>
      </w:pPr>
    </w:p>
    <w:p w14:paraId="32B52B3D">
      <w:pPr>
        <w:jc w:val="center"/>
        <w:rPr>
          <w:rFonts w:hint="eastAsia" w:ascii="宋体" w:hAnsi="宋体" w:eastAsia="宋体" w:cs="宋体"/>
          <w:b/>
          <w:bCs/>
          <w:sz w:val="28"/>
          <w:szCs w:val="28"/>
        </w:rPr>
      </w:pPr>
    </w:p>
    <w:p w14:paraId="11D30AD7">
      <w:pPr>
        <w:jc w:val="center"/>
        <w:rPr>
          <w:rFonts w:hint="eastAsia" w:ascii="宋体" w:hAnsi="宋体" w:eastAsia="宋体" w:cs="宋体"/>
          <w:b/>
          <w:bCs/>
          <w:sz w:val="28"/>
          <w:szCs w:val="28"/>
        </w:rPr>
      </w:pPr>
    </w:p>
    <w:p w14:paraId="17F2E4B8">
      <w:pPr>
        <w:jc w:val="center"/>
        <w:rPr>
          <w:rFonts w:hint="eastAsia" w:ascii="宋体" w:hAnsi="宋体" w:eastAsia="宋体" w:cs="宋体"/>
          <w:b/>
          <w:bCs/>
          <w:sz w:val="28"/>
          <w:szCs w:val="28"/>
        </w:rPr>
      </w:pPr>
      <w:r>
        <w:rPr>
          <w:rFonts w:hint="eastAsia" w:ascii="宋体" w:hAnsi="宋体" w:eastAsia="宋体" w:cs="宋体"/>
          <w:b/>
          <w:bCs/>
          <w:sz w:val="28"/>
          <w:szCs w:val="28"/>
        </w:rPr>
        <w:t>其他</w:t>
      </w:r>
    </w:p>
    <w:p w14:paraId="68524585">
      <w:pPr>
        <w:jc w:val="center"/>
        <w:rPr>
          <w:rFonts w:hint="eastAsia" w:ascii="宋体" w:hAnsi="宋体" w:eastAsia="宋体" w:cs="宋体"/>
        </w:rPr>
      </w:pPr>
      <w:r>
        <w:rPr>
          <w:rFonts w:hint="eastAsia" w:ascii="宋体" w:hAnsi="宋体" w:eastAsia="宋体" w:cs="宋体"/>
        </w:rPr>
        <w:t>★条款汇总</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1D7A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78EA0C8F">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bookmarkStart w:id="3" w:name="T_1_3" w:colFirst="0" w:colLast="2"/>
            <w:r>
              <w:rPr>
                <w:rFonts w:hint="eastAsia" w:ascii="宋体" w:hAnsi="宋体" w:eastAsia="宋体" w:cs="宋体"/>
                <w:sz w:val="24"/>
                <w:szCs w:val="24"/>
              </w:rPr>
              <w:t>序号</w:t>
            </w:r>
          </w:p>
        </w:tc>
        <w:tc>
          <w:tcPr>
            <w:tcW w:w="6592" w:type="dxa"/>
            <w:noWrap w:val="0"/>
            <w:vAlign w:val="top"/>
          </w:tcPr>
          <w:p w14:paraId="11A48F78">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44D0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4749D435">
            <w:pPr>
              <w:keepNext w:val="0"/>
              <w:keepLines w:val="0"/>
              <w:suppressLineNumbers w:val="0"/>
              <w:spacing w:before="0" w:beforeAutospacing="0" w:after="0" w:afterAutospacing="0"/>
              <w:ind w:left="0" w:right="0"/>
              <w:jc w:val="center"/>
              <w:rPr>
                <w:rFonts w:hint="eastAsia" w:ascii="宋体" w:hAnsi="宋体" w:eastAsia="宋体" w:cs="宋体"/>
                <w:sz w:val="24"/>
                <w:szCs w:val="24"/>
                <w:lang w:eastAsia="zh-CN"/>
              </w:rPr>
            </w:pPr>
            <w:r>
              <w:rPr>
                <w:rFonts w:hint="eastAsia" w:ascii="宋体" w:hAnsi="宋体" w:cs="宋体"/>
                <w:sz w:val="24"/>
                <w:szCs w:val="24"/>
                <w:lang w:val="en-US" w:eastAsia="zh-CN"/>
              </w:rPr>
              <w:t>1</w:t>
            </w:r>
          </w:p>
        </w:tc>
        <w:tc>
          <w:tcPr>
            <w:tcW w:w="6592" w:type="dxa"/>
            <w:noWrap w:val="0"/>
            <w:vAlign w:val="top"/>
          </w:tcPr>
          <w:p w14:paraId="5250FAFA">
            <w:pPr>
              <w:keepNext w:val="0"/>
              <w:keepLines w:val="0"/>
              <w:suppressLineNumbers w:val="0"/>
              <w:spacing w:before="0" w:beforeAutospacing="0" w:after="0" w:afterAutospacing="0"/>
              <w:ind w:left="0" w:right="0"/>
              <w:jc w:val="center"/>
              <w:rPr>
                <w:rFonts w:hint="eastAsia" w:ascii="宋体" w:hAnsi="宋体" w:eastAsia="宋体" w:cs="宋体"/>
                <w:sz w:val="24"/>
                <w:szCs w:val="24"/>
                <w:u w:val="single"/>
              </w:rPr>
            </w:pPr>
            <w:r>
              <w:rPr>
                <w:rFonts w:hint="eastAsia" w:ascii="宋体" w:hAnsi="宋体" w:eastAsia="宋体" w:cs="宋体"/>
                <w:color w:val="auto"/>
                <w:spacing w:val="7"/>
                <w:kern w:val="2"/>
                <w:sz w:val="21"/>
                <w:szCs w:val="21"/>
                <w:vertAlign w:val="baseline"/>
                <w:lang w:val="en-US" w:eastAsia="zh-CN" w:bidi="ar-SA"/>
              </w:rPr>
              <w:t>安装形式：装配式</w:t>
            </w:r>
          </w:p>
        </w:tc>
      </w:tr>
      <w:tr w14:paraId="5C94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26796B4">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3FF9184D">
            <w:pPr>
              <w:keepNext w:val="0"/>
              <w:keepLines w:val="0"/>
              <w:suppressLineNumbers w:val="0"/>
              <w:spacing w:before="0" w:beforeAutospacing="0" w:after="0" w:afterAutospacing="0"/>
              <w:ind w:left="0" w:right="0"/>
              <w:jc w:val="center"/>
              <w:rPr>
                <w:rFonts w:hint="eastAsia" w:ascii="宋体" w:hAnsi="宋体" w:eastAsia="宋体" w:cs="宋体"/>
                <w:sz w:val="24"/>
                <w:szCs w:val="24"/>
                <w:u w:val="single"/>
              </w:rPr>
            </w:pPr>
            <w:r>
              <w:rPr>
                <w:rFonts w:hint="eastAsia" w:ascii="宋体" w:hAnsi="宋体" w:eastAsia="宋体" w:cs="宋体"/>
                <w:sz w:val="24"/>
                <w:szCs w:val="24"/>
                <w:u w:val="single"/>
              </w:rPr>
              <w:t>/</w:t>
            </w:r>
          </w:p>
        </w:tc>
      </w:tr>
      <w:bookmarkEnd w:id="3"/>
    </w:tbl>
    <w:p w14:paraId="42D7C5E8">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5DCC7134">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355CDCB5">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5EE29DD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供应商</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的综合得分为：所有磋商小组成员对其的评标的综合得分；</w:t>
      </w:r>
    </w:p>
    <w:p w14:paraId="52587027">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w:t>
      </w:r>
    </w:p>
    <w:p w14:paraId="43E7C65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0A17F30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392636E0">
      <w:pPr>
        <w:pStyle w:val="14"/>
        <w:tabs>
          <w:tab w:val="right" w:leader="dot" w:pos="8306"/>
        </w:tabs>
        <w:spacing w:line="360" w:lineRule="auto"/>
        <w:jc w:val="center"/>
        <w:rPr>
          <w:rFonts w:ascii="宋体" w:hAnsi="宋体" w:cs="宋体"/>
          <w:b/>
          <w:bCs/>
          <w:sz w:val="36"/>
          <w:szCs w:val="36"/>
        </w:rPr>
      </w:pPr>
    </w:p>
    <w:p w14:paraId="25388CE3">
      <w:pPr>
        <w:pStyle w:val="14"/>
        <w:tabs>
          <w:tab w:val="right" w:leader="dot" w:pos="8306"/>
        </w:tabs>
        <w:spacing w:line="360" w:lineRule="auto"/>
        <w:jc w:val="center"/>
        <w:rPr>
          <w:rFonts w:ascii="宋体" w:hAnsi="宋体" w:cs="宋体"/>
          <w:b/>
          <w:bCs/>
          <w:sz w:val="36"/>
          <w:szCs w:val="36"/>
        </w:rPr>
      </w:pPr>
      <w:r>
        <w:rPr>
          <w:rFonts w:ascii="宋体" w:hAnsi="宋体" w:cs="宋体"/>
          <w:b/>
          <w:bCs/>
          <w:sz w:val="36"/>
          <w:szCs w:val="36"/>
        </w:rPr>
        <w:t>目</w:t>
      </w:r>
      <w:r>
        <w:rPr>
          <w:rFonts w:hint="eastAsia" w:ascii="宋体" w:hAnsi="宋体" w:cs="宋体"/>
          <w:b/>
          <w:bCs/>
          <w:sz w:val="36"/>
          <w:szCs w:val="36"/>
          <w:lang w:val="en-US" w:eastAsia="zh-CN"/>
        </w:rPr>
        <w:t xml:space="preserve"> </w:t>
      </w:r>
      <w:r>
        <w:rPr>
          <w:rFonts w:ascii="宋体" w:hAnsi="宋体" w:cs="宋体"/>
          <w:b/>
          <w:bCs/>
          <w:sz w:val="36"/>
          <w:szCs w:val="36"/>
        </w:rPr>
        <w:t>录</w:t>
      </w:r>
    </w:p>
    <w:p w14:paraId="5102C07A">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_Toc12056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2"/>
        </w:rPr>
        <w:t>关键信息</w:t>
      </w:r>
      <w:r>
        <w:rPr>
          <w:rFonts w:hint="eastAsia" w:ascii="宋体" w:hAnsi="宋体" w:eastAsia="宋体" w:cs="宋体"/>
          <w:sz w:val="24"/>
          <w:szCs w:val="24"/>
        </w:rPr>
        <w:tab/>
      </w:r>
      <w:r>
        <w:rPr>
          <w:rFonts w:hint="eastAsia" w:cs="宋体"/>
          <w:sz w:val="24"/>
          <w:szCs w:val="24"/>
          <w:lang w:val="en-US" w:eastAsia="zh-CN"/>
        </w:rPr>
        <w:t>1</w:t>
      </w:r>
      <w:r>
        <w:rPr>
          <w:rFonts w:hint="eastAsia" w:ascii="宋体" w:hAnsi="宋体" w:eastAsia="宋体" w:cs="宋体"/>
          <w:spacing w:val="160"/>
          <w:sz w:val="24"/>
          <w:szCs w:val="48"/>
        </w:rPr>
        <w:fldChar w:fldCharType="end"/>
      </w:r>
    </w:p>
    <w:p w14:paraId="09A697D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_Toc32341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第一章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投标邀请</w:t>
      </w:r>
      <w:r>
        <w:rPr>
          <w:rFonts w:hint="eastAsia" w:ascii="宋体" w:hAnsi="宋体" w:eastAsia="宋体" w:cs="宋体"/>
          <w:sz w:val="24"/>
          <w:szCs w:val="24"/>
        </w:rPr>
        <w:tab/>
      </w:r>
      <w:r>
        <w:rPr>
          <w:rFonts w:hint="eastAsia" w:cs="宋体"/>
          <w:sz w:val="24"/>
          <w:szCs w:val="24"/>
          <w:lang w:val="en-US" w:eastAsia="zh-CN"/>
        </w:rPr>
        <w:t>8</w:t>
      </w:r>
      <w:r>
        <w:rPr>
          <w:rFonts w:hint="eastAsia" w:ascii="宋体" w:hAnsi="宋体" w:eastAsia="宋体" w:cs="宋体"/>
          <w:spacing w:val="160"/>
          <w:sz w:val="24"/>
          <w:szCs w:val="48"/>
        </w:rPr>
        <w:fldChar w:fldCharType="end"/>
      </w:r>
    </w:p>
    <w:p w14:paraId="7B33D074">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_Toc25569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第二章 投标须知</w:t>
      </w:r>
      <w:r>
        <w:rPr>
          <w:rFonts w:hint="eastAsia" w:ascii="宋体" w:hAnsi="宋体" w:eastAsia="宋体" w:cs="宋体"/>
          <w:sz w:val="24"/>
          <w:szCs w:val="24"/>
        </w:rPr>
        <w:tab/>
      </w:r>
      <w:r>
        <w:rPr>
          <w:rFonts w:hint="eastAsia" w:cs="宋体"/>
          <w:sz w:val="24"/>
          <w:szCs w:val="24"/>
          <w:lang w:val="en-US" w:eastAsia="zh-CN"/>
        </w:rPr>
        <w:t>11</w:t>
      </w:r>
      <w:r>
        <w:rPr>
          <w:rFonts w:hint="eastAsia" w:ascii="宋体" w:hAnsi="宋体" w:eastAsia="宋体" w:cs="宋体"/>
          <w:spacing w:val="160"/>
          <w:sz w:val="24"/>
          <w:szCs w:val="48"/>
        </w:rPr>
        <w:fldChar w:fldCharType="end"/>
      </w:r>
    </w:p>
    <w:p w14:paraId="7C2976F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_Toc22761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lang w:val="en-US" w:eastAsia="zh-CN"/>
        </w:rPr>
        <w:t>投标须知前附表</w:t>
      </w:r>
      <w:r>
        <w:rPr>
          <w:rFonts w:hint="eastAsia" w:ascii="宋体" w:hAnsi="宋体" w:eastAsia="宋体" w:cs="宋体"/>
          <w:sz w:val="24"/>
          <w:szCs w:val="32"/>
        </w:rPr>
        <w:tab/>
      </w:r>
      <w:r>
        <w:rPr>
          <w:rFonts w:hint="eastAsia" w:ascii="宋体" w:hAnsi="宋体" w:cs="宋体"/>
          <w:sz w:val="24"/>
          <w:szCs w:val="32"/>
          <w:lang w:val="en-US" w:eastAsia="zh-CN"/>
        </w:rPr>
        <w:t>11</w:t>
      </w:r>
      <w:r>
        <w:rPr>
          <w:rFonts w:hint="eastAsia" w:ascii="宋体" w:hAnsi="宋体" w:eastAsia="宋体" w:cs="宋体"/>
          <w:spacing w:val="160"/>
          <w:sz w:val="24"/>
          <w:szCs w:val="48"/>
        </w:rPr>
        <w:fldChar w:fldCharType="end"/>
      </w:r>
    </w:p>
    <w:p w14:paraId="0595045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z w:val="24"/>
          <w:szCs w:val="32"/>
          <w:lang w:val="en-US" w:eastAsia="zh-CN"/>
        </w:rPr>
        <w:t>投标须知</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_Toc27259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正文</w:t>
      </w:r>
      <w:r>
        <w:rPr>
          <w:rFonts w:hint="eastAsia" w:ascii="宋体" w:hAnsi="宋体" w:eastAsia="宋体" w:cs="宋体"/>
          <w:sz w:val="24"/>
          <w:szCs w:val="32"/>
        </w:rPr>
        <w:tab/>
      </w:r>
      <w:r>
        <w:rPr>
          <w:rFonts w:hint="eastAsia" w:ascii="宋体" w:hAnsi="宋体" w:cs="宋体"/>
          <w:sz w:val="24"/>
          <w:szCs w:val="32"/>
          <w:lang w:val="en-US" w:eastAsia="zh-CN"/>
        </w:rPr>
        <w:t>18</w:t>
      </w:r>
      <w:r>
        <w:rPr>
          <w:rFonts w:hint="eastAsia" w:ascii="宋体" w:hAnsi="宋体" w:eastAsia="宋体" w:cs="宋体"/>
          <w:spacing w:val="160"/>
          <w:sz w:val="24"/>
          <w:szCs w:val="48"/>
        </w:rPr>
        <w:fldChar w:fldCharType="end"/>
      </w:r>
    </w:p>
    <w:p w14:paraId="56DE09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_Toc32437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一、总则</w:t>
      </w:r>
      <w:r>
        <w:rPr>
          <w:rFonts w:hint="eastAsia" w:ascii="宋体" w:hAnsi="宋体" w:eastAsia="宋体" w:cs="宋体"/>
          <w:sz w:val="24"/>
          <w:szCs w:val="32"/>
        </w:rPr>
        <w:tab/>
      </w:r>
      <w:r>
        <w:rPr>
          <w:rFonts w:hint="eastAsia" w:ascii="宋体" w:hAnsi="宋体" w:cs="宋体"/>
          <w:sz w:val="24"/>
          <w:szCs w:val="32"/>
          <w:lang w:val="en-US" w:eastAsia="zh-CN"/>
        </w:rPr>
        <w:t>18</w:t>
      </w:r>
      <w:r>
        <w:rPr>
          <w:rFonts w:hint="eastAsia" w:ascii="宋体" w:hAnsi="宋体" w:eastAsia="宋体" w:cs="宋体"/>
          <w:spacing w:val="160"/>
          <w:sz w:val="24"/>
          <w:szCs w:val="48"/>
        </w:rPr>
        <w:fldChar w:fldCharType="end"/>
      </w:r>
    </w:p>
    <w:p w14:paraId="567268E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_Toc22113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二、招标文件</w:t>
      </w:r>
      <w:r>
        <w:rPr>
          <w:rFonts w:hint="eastAsia" w:ascii="宋体" w:hAnsi="宋体" w:eastAsia="宋体" w:cs="宋体"/>
          <w:sz w:val="24"/>
          <w:szCs w:val="32"/>
        </w:rPr>
        <w:tab/>
      </w:r>
      <w:r>
        <w:rPr>
          <w:rFonts w:hint="eastAsia" w:ascii="宋体" w:hAnsi="宋体" w:cs="宋体"/>
          <w:sz w:val="24"/>
          <w:szCs w:val="32"/>
          <w:lang w:val="en-US" w:eastAsia="zh-CN"/>
        </w:rPr>
        <w:t>19</w:t>
      </w:r>
      <w:r>
        <w:rPr>
          <w:rFonts w:hint="eastAsia" w:ascii="宋体" w:hAnsi="宋体" w:eastAsia="宋体" w:cs="宋体"/>
          <w:spacing w:val="160"/>
          <w:sz w:val="24"/>
          <w:szCs w:val="48"/>
        </w:rPr>
        <w:fldChar w:fldCharType="end"/>
      </w:r>
    </w:p>
    <w:p w14:paraId="6C58629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_Toc1217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三、投标文件</w:t>
      </w:r>
      <w:r>
        <w:rPr>
          <w:rFonts w:hint="eastAsia" w:ascii="宋体" w:hAnsi="宋体" w:eastAsia="宋体" w:cs="宋体"/>
          <w:sz w:val="24"/>
          <w:szCs w:val="32"/>
        </w:rPr>
        <w:tab/>
      </w:r>
      <w:r>
        <w:rPr>
          <w:rFonts w:hint="eastAsia" w:ascii="宋体" w:hAnsi="宋体" w:cs="宋体"/>
          <w:sz w:val="24"/>
          <w:szCs w:val="32"/>
          <w:lang w:val="en-US" w:eastAsia="zh-CN"/>
        </w:rPr>
        <w:t>21</w:t>
      </w:r>
      <w:r>
        <w:rPr>
          <w:rFonts w:hint="eastAsia" w:ascii="宋体" w:hAnsi="宋体" w:eastAsia="宋体" w:cs="宋体"/>
          <w:spacing w:val="160"/>
          <w:sz w:val="24"/>
          <w:szCs w:val="48"/>
        </w:rPr>
        <w:fldChar w:fldCharType="end"/>
      </w:r>
    </w:p>
    <w:p w14:paraId="7FF4BE0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_Toc16936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四、投标</w:t>
      </w:r>
      <w:r>
        <w:rPr>
          <w:rFonts w:hint="eastAsia" w:ascii="宋体" w:hAnsi="宋体" w:eastAsia="宋体" w:cs="宋体"/>
          <w:sz w:val="24"/>
          <w:szCs w:val="32"/>
        </w:rPr>
        <w:tab/>
      </w:r>
      <w:r>
        <w:rPr>
          <w:rFonts w:hint="eastAsia" w:ascii="宋体" w:hAnsi="宋体" w:cs="宋体"/>
          <w:sz w:val="24"/>
          <w:szCs w:val="32"/>
          <w:lang w:val="en-US" w:eastAsia="zh-CN"/>
        </w:rPr>
        <w:t>25</w:t>
      </w:r>
      <w:r>
        <w:rPr>
          <w:rFonts w:hint="eastAsia" w:ascii="宋体" w:hAnsi="宋体" w:eastAsia="宋体" w:cs="宋体"/>
          <w:spacing w:val="160"/>
          <w:sz w:val="24"/>
          <w:szCs w:val="48"/>
        </w:rPr>
        <w:fldChar w:fldCharType="end"/>
      </w:r>
    </w:p>
    <w:p w14:paraId="61D7A05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_Toc13898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五、开标，资格审查和评标</w:t>
      </w:r>
      <w:r>
        <w:rPr>
          <w:rFonts w:hint="eastAsia" w:ascii="宋体" w:hAnsi="宋体" w:eastAsia="宋体" w:cs="宋体"/>
          <w:sz w:val="24"/>
          <w:szCs w:val="32"/>
        </w:rPr>
        <w:tab/>
      </w:r>
      <w:r>
        <w:rPr>
          <w:rFonts w:hint="eastAsia" w:ascii="宋体" w:hAnsi="宋体" w:cs="宋体"/>
          <w:sz w:val="24"/>
          <w:szCs w:val="32"/>
          <w:lang w:val="en-US" w:eastAsia="zh-CN"/>
        </w:rPr>
        <w:t>27</w:t>
      </w:r>
      <w:r>
        <w:rPr>
          <w:rFonts w:hint="eastAsia" w:ascii="宋体" w:hAnsi="宋体" w:eastAsia="宋体" w:cs="宋体"/>
          <w:spacing w:val="160"/>
          <w:sz w:val="24"/>
          <w:szCs w:val="48"/>
        </w:rPr>
        <w:fldChar w:fldCharType="end"/>
      </w:r>
    </w:p>
    <w:p w14:paraId="1FC02D0B">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六、中标信息公布</w:t>
      </w:r>
      <w:r>
        <w:rPr>
          <w:rFonts w:hint="eastAsia" w:ascii="宋体" w:hAnsi="宋体" w:eastAsia="宋体" w:cs="宋体"/>
          <w:sz w:val="24"/>
          <w:szCs w:val="32"/>
        </w:rPr>
        <w:tab/>
      </w:r>
      <w:r>
        <w:rPr>
          <w:rFonts w:hint="eastAsia" w:ascii="宋体" w:hAnsi="宋体" w:cs="宋体"/>
          <w:sz w:val="24"/>
          <w:szCs w:val="32"/>
          <w:lang w:val="en-US" w:eastAsia="zh-CN"/>
        </w:rPr>
        <w:t>28</w:t>
      </w:r>
      <w:r>
        <w:rPr>
          <w:rFonts w:hint="eastAsia" w:ascii="宋体" w:hAnsi="宋体" w:eastAsia="宋体" w:cs="宋体"/>
          <w:spacing w:val="160"/>
          <w:sz w:val="24"/>
          <w:szCs w:val="48"/>
        </w:rPr>
        <w:fldChar w:fldCharType="end"/>
      </w:r>
    </w:p>
    <w:p w14:paraId="1B161D8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_Toc22172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七、合同签订</w:t>
      </w:r>
      <w:r>
        <w:rPr>
          <w:rFonts w:hint="eastAsia" w:ascii="宋体" w:hAnsi="宋体" w:cs="宋体"/>
          <w:sz w:val="24"/>
          <w:szCs w:val="32"/>
          <w:lang w:val="en-US" w:eastAsia="zh-CN"/>
        </w:rPr>
        <w:t xml:space="preserve"> </w:t>
      </w:r>
      <w:r>
        <w:rPr>
          <w:rFonts w:hint="eastAsia" w:ascii="宋体" w:hAnsi="宋体" w:eastAsia="宋体" w:cs="宋体"/>
          <w:sz w:val="24"/>
          <w:szCs w:val="32"/>
        </w:rPr>
        <w:tab/>
      </w:r>
      <w:r>
        <w:rPr>
          <w:rFonts w:hint="eastAsia" w:ascii="宋体" w:hAnsi="宋体" w:cs="宋体"/>
          <w:sz w:val="24"/>
          <w:szCs w:val="32"/>
          <w:lang w:val="en-US" w:eastAsia="zh-CN"/>
        </w:rPr>
        <w:t>29</w:t>
      </w:r>
      <w:r>
        <w:rPr>
          <w:rFonts w:hint="eastAsia" w:ascii="宋体" w:hAnsi="宋体" w:eastAsia="宋体" w:cs="宋体"/>
          <w:spacing w:val="160"/>
          <w:sz w:val="24"/>
          <w:szCs w:val="48"/>
        </w:rPr>
        <w:fldChar w:fldCharType="end"/>
      </w:r>
    </w:p>
    <w:p w14:paraId="2FA1F96F">
      <w:pPr>
        <w:pStyle w:val="17"/>
        <w:tabs>
          <w:tab w:val="right" w:leader="dot" w:pos="8306"/>
        </w:tabs>
        <w:spacing w:line="360" w:lineRule="auto"/>
        <w:jc w:val="center"/>
        <w:rPr>
          <w:rFonts w:hint="eastAsia" w:ascii="宋体" w:hAnsi="宋体" w:eastAsia="宋体" w:cs="宋体"/>
          <w:sz w:val="24"/>
          <w:szCs w:val="32"/>
          <w:lang w:val="en-US" w:eastAsia="zh-CN"/>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_Toc19972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八、政府采购政策</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66BC1A8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_Toc15630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w:t>
      </w:r>
      <w:r>
        <w:rPr>
          <w:rFonts w:hint="eastAsia" w:ascii="宋体" w:hAnsi="宋体" w:eastAsia="宋体" w:cs="宋体"/>
          <w:sz w:val="24"/>
          <w:szCs w:val="32"/>
        </w:rPr>
        <w:t>、其他规定</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43D389D9">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第三章 </w:t>
      </w:r>
      <w:r>
        <w:rPr>
          <w:rFonts w:hint="eastAsia" w:cs="宋体"/>
          <w:sz w:val="24"/>
          <w:szCs w:val="24"/>
          <w:lang w:val="en-US" w:eastAsia="zh-CN"/>
        </w:rPr>
        <w:t>资格审查</w:t>
      </w:r>
      <w:r>
        <w:rPr>
          <w:rFonts w:hint="eastAsia" w:ascii="宋体" w:hAnsi="宋体" w:eastAsia="宋体" w:cs="宋体"/>
          <w:sz w:val="24"/>
          <w:szCs w:val="24"/>
        </w:rPr>
        <w:tab/>
      </w:r>
      <w:r>
        <w:rPr>
          <w:rFonts w:hint="eastAsia" w:cs="宋体"/>
          <w:sz w:val="24"/>
          <w:szCs w:val="24"/>
          <w:lang w:val="en-US" w:eastAsia="zh-CN"/>
        </w:rPr>
        <w:t>32</w:t>
      </w:r>
      <w:r>
        <w:rPr>
          <w:rFonts w:hint="eastAsia" w:ascii="宋体" w:hAnsi="宋体" w:eastAsia="宋体" w:cs="宋体"/>
          <w:spacing w:val="160"/>
          <w:sz w:val="24"/>
          <w:szCs w:val="48"/>
        </w:rPr>
        <w:fldChar w:fldCharType="end"/>
      </w:r>
    </w:p>
    <w:p w14:paraId="30B9791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 资格审查表</w:t>
      </w:r>
      <w:r>
        <w:rPr>
          <w:rFonts w:hint="eastAsia" w:ascii="宋体" w:hAnsi="宋体" w:eastAsia="宋体" w:cs="宋体"/>
          <w:sz w:val="24"/>
          <w:szCs w:val="32"/>
        </w:rPr>
        <w:tab/>
      </w:r>
      <w:r>
        <w:rPr>
          <w:rFonts w:hint="eastAsia" w:ascii="宋体" w:hAnsi="宋体" w:cs="宋体"/>
          <w:sz w:val="24"/>
          <w:szCs w:val="32"/>
          <w:lang w:val="en-US" w:eastAsia="zh-CN"/>
        </w:rPr>
        <w:t>33</w:t>
      </w:r>
      <w:r>
        <w:rPr>
          <w:rFonts w:hint="eastAsia" w:ascii="宋体" w:hAnsi="宋体" w:eastAsia="宋体" w:cs="宋体"/>
          <w:spacing w:val="160"/>
          <w:sz w:val="24"/>
          <w:szCs w:val="48"/>
        </w:rPr>
        <w:fldChar w:fldCharType="end"/>
      </w:r>
    </w:p>
    <w:p w14:paraId="3296756C">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_Toc14925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第四章 </w:t>
      </w:r>
      <w:r>
        <w:rPr>
          <w:rFonts w:hint="eastAsia" w:cs="宋体"/>
          <w:sz w:val="24"/>
          <w:szCs w:val="24"/>
          <w:lang w:val="en-US" w:eastAsia="zh-CN"/>
        </w:rPr>
        <w:t>评标方法及标准</w:t>
      </w:r>
      <w:r>
        <w:rPr>
          <w:rFonts w:hint="eastAsia" w:ascii="宋体" w:hAnsi="宋体" w:eastAsia="宋体" w:cs="宋体"/>
          <w:sz w:val="24"/>
          <w:szCs w:val="24"/>
        </w:rPr>
        <w:tab/>
      </w:r>
      <w:r>
        <w:rPr>
          <w:rFonts w:hint="eastAsia" w:cs="宋体"/>
          <w:sz w:val="24"/>
          <w:szCs w:val="24"/>
          <w:lang w:val="en-US" w:eastAsia="zh-CN"/>
        </w:rPr>
        <w:t>34</w:t>
      </w:r>
      <w:r>
        <w:rPr>
          <w:rFonts w:hint="eastAsia" w:ascii="宋体" w:hAnsi="宋体" w:eastAsia="宋体" w:cs="宋体"/>
          <w:spacing w:val="160"/>
          <w:sz w:val="24"/>
          <w:szCs w:val="48"/>
        </w:rPr>
        <w:fldChar w:fldCharType="end"/>
      </w:r>
    </w:p>
    <w:p w14:paraId="405A12A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第一节 </w:t>
      </w:r>
      <w:r>
        <w:rPr>
          <w:rFonts w:hint="eastAsia" w:ascii="宋体" w:hAnsi="宋体" w:cs="宋体"/>
          <w:sz w:val="24"/>
          <w:szCs w:val="32"/>
          <w:lang w:val="en-US" w:eastAsia="zh-CN"/>
        </w:rPr>
        <w:t>评标方法及标准前附表</w:t>
      </w:r>
      <w:r>
        <w:rPr>
          <w:rFonts w:hint="eastAsia" w:ascii="宋体" w:hAnsi="宋体" w:eastAsia="宋体" w:cs="宋体"/>
          <w:sz w:val="24"/>
          <w:szCs w:val="32"/>
        </w:rPr>
        <w:tab/>
      </w:r>
      <w:r>
        <w:rPr>
          <w:rFonts w:hint="eastAsia" w:ascii="宋体" w:hAnsi="宋体" w:cs="宋体"/>
          <w:sz w:val="24"/>
          <w:szCs w:val="32"/>
          <w:lang w:val="en-US" w:eastAsia="zh-CN"/>
        </w:rPr>
        <w:t>34</w:t>
      </w:r>
      <w:r>
        <w:rPr>
          <w:rFonts w:hint="eastAsia" w:ascii="宋体" w:hAnsi="宋体" w:eastAsia="宋体" w:cs="宋体"/>
          <w:spacing w:val="160"/>
          <w:sz w:val="24"/>
          <w:szCs w:val="48"/>
        </w:rPr>
        <w:fldChar w:fldCharType="end"/>
      </w:r>
    </w:p>
    <w:p w14:paraId="082651C3">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第二节 </w:t>
      </w:r>
      <w:r>
        <w:rPr>
          <w:rFonts w:hint="eastAsia" w:ascii="宋体" w:hAnsi="宋体" w:cs="宋体"/>
          <w:sz w:val="24"/>
          <w:szCs w:val="32"/>
          <w:lang w:val="en-US" w:eastAsia="zh-CN"/>
        </w:rPr>
        <w:t>评标方法及标准正文</w:t>
      </w:r>
      <w:r>
        <w:rPr>
          <w:rFonts w:hint="eastAsia" w:ascii="宋体" w:hAnsi="宋体" w:eastAsia="宋体" w:cs="宋体"/>
          <w:sz w:val="24"/>
          <w:szCs w:val="32"/>
        </w:rPr>
        <w:tab/>
      </w:r>
      <w:r>
        <w:rPr>
          <w:rFonts w:hint="eastAsia" w:ascii="宋体" w:hAnsi="宋体" w:cs="宋体"/>
          <w:sz w:val="24"/>
          <w:szCs w:val="32"/>
          <w:lang w:val="en-US" w:eastAsia="zh-CN"/>
        </w:rPr>
        <w:t>35</w:t>
      </w:r>
      <w:r>
        <w:rPr>
          <w:rFonts w:hint="eastAsia" w:ascii="宋体" w:hAnsi="宋体" w:eastAsia="宋体" w:cs="宋体"/>
          <w:spacing w:val="160"/>
          <w:sz w:val="24"/>
          <w:szCs w:val="48"/>
        </w:rPr>
        <w:fldChar w:fldCharType="end"/>
      </w:r>
    </w:p>
    <w:p w14:paraId="2BB45E9B">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三</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投标文件的符合性审查</w:t>
      </w:r>
      <w:r>
        <w:rPr>
          <w:rFonts w:hint="eastAsia" w:ascii="宋体" w:hAnsi="宋体" w:eastAsia="宋体" w:cs="宋体"/>
          <w:sz w:val="24"/>
          <w:szCs w:val="32"/>
        </w:rPr>
        <w:tab/>
      </w:r>
      <w:r>
        <w:rPr>
          <w:rFonts w:hint="eastAsia" w:ascii="宋体" w:hAnsi="宋体" w:cs="宋体"/>
          <w:sz w:val="24"/>
          <w:szCs w:val="32"/>
          <w:lang w:val="en-US" w:eastAsia="zh-CN"/>
        </w:rPr>
        <w:t>38</w:t>
      </w:r>
      <w:r>
        <w:rPr>
          <w:rFonts w:hint="eastAsia" w:ascii="宋体" w:hAnsi="宋体" w:eastAsia="宋体" w:cs="宋体"/>
          <w:spacing w:val="160"/>
          <w:sz w:val="24"/>
          <w:szCs w:val="48"/>
        </w:rPr>
        <w:fldChar w:fldCharType="end"/>
      </w:r>
    </w:p>
    <w:p w14:paraId="0A13901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w:t>
      </w:r>
      <w:r>
        <w:rPr>
          <w:rFonts w:hint="eastAsia" w:ascii="宋体" w:hAnsi="宋体" w:eastAsia="宋体" w:cs="宋体"/>
          <w:sz w:val="24"/>
          <w:szCs w:val="32"/>
        </w:rPr>
        <w:t xml:space="preserve"> </w:t>
      </w:r>
      <w:r>
        <w:rPr>
          <w:rFonts w:hint="eastAsia" w:ascii="宋体" w:hAnsi="宋体" w:cs="宋体"/>
          <w:sz w:val="24"/>
          <w:szCs w:val="32"/>
          <w:lang w:val="en-US" w:eastAsia="zh-CN"/>
        </w:rPr>
        <w:t>符合性审查</w:t>
      </w:r>
      <w:r>
        <w:rPr>
          <w:rFonts w:hint="eastAsia" w:ascii="宋体" w:hAnsi="宋体" w:eastAsia="宋体" w:cs="宋体"/>
          <w:sz w:val="24"/>
          <w:szCs w:val="32"/>
        </w:rPr>
        <w:tab/>
      </w:r>
      <w:r>
        <w:rPr>
          <w:rFonts w:hint="eastAsia" w:ascii="宋体" w:hAnsi="宋体" w:cs="宋体"/>
          <w:sz w:val="24"/>
          <w:szCs w:val="32"/>
          <w:lang w:val="en-US" w:eastAsia="zh-CN"/>
        </w:rPr>
        <w:t>39</w:t>
      </w:r>
      <w:r>
        <w:rPr>
          <w:rFonts w:hint="eastAsia" w:ascii="宋体" w:hAnsi="宋体" w:eastAsia="宋体" w:cs="宋体"/>
          <w:spacing w:val="160"/>
          <w:sz w:val="24"/>
          <w:szCs w:val="48"/>
        </w:rPr>
        <w:fldChar w:fldCharType="end"/>
      </w:r>
    </w:p>
    <w:p w14:paraId="171BDAD4">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四</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投标文件的比较与评审（综合评分法）</w:t>
      </w:r>
      <w:r>
        <w:rPr>
          <w:rFonts w:hint="eastAsia" w:ascii="宋体" w:hAnsi="宋体" w:eastAsia="宋体" w:cs="宋体"/>
          <w:sz w:val="24"/>
          <w:szCs w:val="32"/>
        </w:rPr>
        <w:tab/>
      </w:r>
      <w:r>
        <w:rPr>
          <w:rFonts w:hint="eastAsia" w:ascii="宋体" w:hAnsi="宋体" w:cs="宋体"/>
          <w:sz w:val="24"/>
          <w:szCs w:val="32"/>
          <w:lang w:val="en-US" w:eastAsia="zh-CN"/>
        </w:rPr>
        <w:t>40</w:t>
      </w:r>
      <w:r>
        <w:rPr>
          <w:rFonts w:hint="eastAsia" w:ascii="宋体" w:hAnsi="宋体" w:eastAsia="宋体" w:cs="宋体"/>
          <w:spacing w:val="160"/>
          <w:sz w:val="24"/>
          <w:szCs w:val="48"/>
        </w:rPr>
        <w:fldChar w:fldCharType="end"/>
      </w:r>
    </w:p>
    <w:p w14:paraId="1813200C">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五</w:t>
      </w:r>
      <w:r>
        <w:rPr>
          <w:rFonts w:hint="eastAsia" w:ascii="宋体" w:hAnsi="宋体" w:eastAsia="宋体" w:cs="宋体"/>
          <w:sz w:val="24"/>
          <w:szCs w:val="24"/>
        </w:rPr>
        <w:t xml:space="preserve">章 </w:t>
      </w:r>
      <w:r>
        <w:rPr>
          <w:rFonts w:hint="eastAsia" w:cs="宋体"/>
          <w:sz w:val="24"/>
          <w:szCs w:val="24"/>
          <w:lang w:val="en-US" w:eastAsia="zh-CN"/>
        </w:rPr>
        <w:t>采购需求</w:t>
      </w:r>
      <w:r>
        <w:rPr>
          <w:rFonts w:hint="eastAsia" w:ascii="宋体" w:hAnsi="宋体" w:eastAsia="宋体" w:cs="宋体"/>
          <w:sz w:val="24"/>
          <w:szCs w:val="24"/>
        </w:rPr>
        <w:tab/>
      </w:r>
      <w:r>
        <w:rPr>
          <w:rFonts w:hint="eastAsia" w:cs="宋体"/>
          <w:sz w:val="24"/>
          <w:szCs w:val="24"/>
          <w:lang w:val="en-US" w:eastAsia="zh-CN"/>
        </w:rPr>
        <w:t>44</w:t>
      </w:r>
      <w:r>
        <w:rPr>
          <w:rFonts w:hint="eastAsia" w:ascii="宋体" w:hAnsi="宋体" w:eastAsia="宋体" w:cs="宋体"/>
          <w:spacing w:val="160"/>
          <w:sz w:val="24"/>
          <w:szCs w:val="48"/>
        </w:rPr>
        <w:fldChar w:fldCharType="end"/>
      </w:r>
    </w:p>
    <w:p w14:paraId="77166D21">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_Toc20187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六</w:t>
      </w:r>
      <w:r>
        <w:rPr>
          <w:rFonts w:hint="eastAsia" w:ascii="宋体" w:hAnsi="宋体" w:eastAsia="宋体" w:cs="宋体"/>
          <w:sz w:val="24"/>
          <w:szCs w:val="24"/>
        </w:rPr>
        <w:t>章 政府采购合同</w:t>
      </w:r>
      <w:r>
        <w:rPr>
          <w:rFonts w:hint="eastAsia" w:ascii="宋体" w:hAnsi="宋体" w:eastAsia="宋体" w:cs="宋体"/>
          <w:sz w:val="24"/>
          <w:szCs w:val="24"/>
        </w:rPr>
        <w:tab/>
      </w:r>
      <w:r>
        <w:rPr>
          <w:rFonts w:hint="eastAsia" w:cs="宋体"/>
          <w:sz w:val="24"/>
          <w:szCs w:val="24"/>
          <w:lang w:val="en-US" w:eastAsia="zh-CN"/>
        </w:rPr>
        <w:t>59</w:t>
      </w:r>
      <w:r>
        <w:rPr>
          <w:rFonts w:hint="eastAsia" w:ascii="宋体" w:hAnsi="宋体" w:eastAsia="宋体" w:cs="宋体"/>
          <w:spacing w:val="160"/>
          <w:sz w:val="24"/>
          <w:szCs w:val="48"/>
        </w:rPr>
        <w:fldChar w:fldCharType="end"/>
      </w:r>
    </w:p>
    <w:p w14:paraId="21ED67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第一节 政府采购合同协议书</w:t>
      </w:r>
      <w:r>
        <w:rPr>
          <w:rFonts w:hint="eastAsia" w:ascii="宋体" w:hAnsi="宋体" w:eastAsia="宋体" w:cs="宋体"/>
          <w:sz w:val="24"/>
          <w:szCs w:val="32"/>
        </w:rPr>
        <w:tab/>
      </w:r>
      <w:r>
        <w:rPr>
          <w:rFonts w:hint="eastAsia" w:ascii="宋体" w:hAnsi="宋体" w:cs="宋体"/>
          <w:sz w:val="24"/>
          <w:szCs w:val="32"/>
          <w:lang w:val="en-US" w:eastAsia="zh-CN"/>
        </w:rPr>
        <w:t>59</w:t>
      </w:r>
      <w:r>
        <w:rPr>
          <w:rFonts w:hint="eastAsia" w:ascii="宋体" w:hAnsi="宋体" w:eastAsia="宋体" w:cs="宋体"/>
          <w:spacing w:val="160"/>
          <w:sz w:val="24"/>
          <w:szCs w:val="48"/>
        </w:rPr>
        <w:fldChar w:fldCharType="end"/>
      </w:r>
    </w:p>
    <w:p w14:paraId="218AEE8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第二节 政府采购合同通用条款</w:t>
      </w:r>
      <w:r>
        <w:rPr>
          <w:rFonts w:hint="eastAsia" w:ascii="宋体" w:hAnsi="宋体" w:eastAsia="宋体" w:cs="宋体"/>
          <w:sz w:val="24"/>
          <w:szCs w:val="32"/>
        </w:rPr>
        <w:tab/>
      </w:r>
      <w:r>
        <w:rPr>
          <w:rFonts w:hint="eastAsia" w:ascii="宋体" w:hAnsi="宋体" w:cs="宋体"/>
          <w:sz w:val="24"/>
          <w:szCs w:val="32"/>
          <w:lang w:val="en-US" w:eastAsia="zh-CN"/>
        </w:rPr>
        <w:t>61</w:t>
      </w:r>
      <w:r>
        <w:rPr>
          <w:rFonts w:hint="eastAsia" w:ascii="宋体" w:hAnsi="宋体" w:eastAsia="宋体" w:cs="宋体"/>
          <w:spacing w:val="160"/>
          <w:sz w:val="24"/>
          <w:szCs w:val="48"/>
        </w:rPr>
        <w:fldChar w:fldCharType="end"/>
      </w:r>
    </w:p>
    <w:p w14:paraId="6EF6E39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_Toc2398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第三节 政府采购合同专用条款</w:t>
      </w:r>
      <w:r>
        <w:rPr>
          <w:rFonts w:hint="eastAsia" w:ascii="宋体" w:hAnsi="宋体" w:eastAsia="宋体" w:cs="宋体"/>
          <w:sz w:val="24"/>
          <w:szCs w:val="32"/>
        </w:rPr>
        <w:tab/>
      </w:r>
      <w:r>
        <w:rPr>
          <w:rFonts w:hint="eastAsia" w:ascii="宋体" w:hAnsi="宋体" w:cs="宋体"/>
          <w:sz w:val="24"/>
          <w:szCs w:val="32"/>
          <w:lang w:val="en-US" w:eastAsia="zh-CN"/>
        </w:rPr>
        <w:t>67</w:t>
      </w:r>
      <w:r>
        <w:rPr>
          <w:rFonts w:hint="eastAsia" w:ascii="宋体" w:hAnsi="宋体" w:eastAsia="宋体" w:cs="宋体"/>
          <w:spacing w:val="160"/>
          <w:sz w:val="24"/>
          <w:szCs w:val="48"/>
        </w:rPr>
        <w:fldChar w:fldCharType="end"/>
      </w:r>
    </w:p>
    <w:p w14:paraId="37892FF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_Toc19014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七</w:t>
      </w:r>
      <w:r>
        <w:rPr>
          <w:rFonts w:hint="eastAsia" w:ascii="宋体" w:hAnsi="宋体" w:eastAsia="宋体" w:cs="宋体"/>
          <w:sz w:val="24"/>
          <w:szCs w:val="24"/>
        </w:rPr>
        <w:t>章 投标文件的组成</w:t>
      </w:r>
      <w:r>
        <w:rPr>
          <w:rFonts w:hint="eastAsia" w:ascii="宋体" w:hAnsi="宋体" w:eastAsia="宋体" w:cs="宋体"/>
          <w:sz w:val="24"/>
          <w:szCs w:val="24"/>
        </w:rPr>
        <w:tab/>
      </w:r>
      <w:r>
        <w:rPr>
          <w:rFonts w:hint="eastAsia" w:cs="宋体"/>
          <w:sz w:val="24"/>
          <w:szCs w:val="24"/>
          <w:lang w:val="en-US" w:eastAsia="zh-CN"/>
        </w:rPr>
        <w:t>68</w:t>
      </w:r>
      <w:r>
        <w:rPr>
          <w:rFonts w:hint="eastAsia" w:ascii="宋体" w:hAnsi="宋体" w:eastAsia="宋体" w:cs="宋体"/>
          <w:spacing w:val="160"/>
          <w:sz w:val="24"/>
          <w:szCs w:val="48"/>
        </w:rPr>
        <w:fldChar w:fldCharType="end"/>
      </w:r>
    </w:p>
    <w:p w14:paraId="0372FB15">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_Toc21289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rPr>
        <w:t xml:space="preserve"> </w:t>
      </w:r>
      <w:r>
        <w:rPr>
          <w:rFonts w:hint="eastAsia" w:cs="宋体"/>
          <w:sz w:val="24"/>
          <w:szCs w:val="56"/>
          <w:lang w:val="en-US" w:eastAsia="zh-CN"/>
        </w:rPr>
        <w:t>资格证明</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70</w:t>
      </w:r>
      <w:r>
        <w:rPr>
          <w:rFonts w:hint="eastAsia" w:ascii="宋体" w:hAnsi="宋体" w:eastAsia="宋体" w:cs="宋体"/>
          <w:spacing w:val="160"/>
          <w:sz w:val="24"/>
          <w:szCs w:val="48"/>
        </w:rPr>
        <w:fldChar w:fldCharType="end"/>
      </w:r>
    </w:p>
    <w:p w14:paraId="0018CF4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资格证明文件封面</w:t>
      </w:r>
      <w:r>
        <w:rPr>
          <w:rFonts w:hint="eastAsia" w:ascii="宋体" w:hAnsi="宋体" w:eastAsia="宋体" w:cs="宋体"/>
          <w:sz w:val="24"/>
          <w:szCs w:val="32"/>
        </w:rPr>
        <w:tab/>
      </w:r>
      <w:r>
        <w:rPr>
          <w:rFonts w:hint="eastAsia" w:ascii="宋体" w:hAnsi="宋体" w:cs="宋体"/>
          <w:sz w:val="24"/>
          <w:szCs w:val="32"/>
          <w:lang w:val="en-US" w:eastAsia="zh-CN"/>
        </w:rPr>
        <w:t>70</w:t>
      </w:r>
      <w:r>
        <w:rPr>
          <w:rFonts w:hint="eastAsia" w:ascii="宋体" w:hAnsi="宋体" w:eastAsia="宋体" w:cs="宋体"/>
          <w:spacing w:val="160"/>
          <w:sz w:val="24"/>
          <w:szCs w:val="48"/>
        </w:rPr>
        <w:fldChar w:fldCharType="end"/>
      </w:r>
    </w:p>
    <w:p w14:paraId="7C4510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索引表1 资格审查索引表</w:t>
      </w:r>
      <w:r>
        <w:rPr>
          <w:rFonts w:hint="eastAsia" w:ascii="宋体" w:hAnsi="宋体" w:eastAsia="宋体" w:cs="宋体"/>
          <w:sz w:val="24"/>
          <w:szCs w:val="32"/>
        </w:rPr>
        <w:tab/>
      </w:r>
      <w:r>
        <w:rPr>
          <w:rFonts w:hint="eastAsia" w:ascii="宋体" w:hAnsi="宋体" w:cs="宋体"/>
          <w:sz w:val="24"/>
          <w:szCs w:val="32"/>
          <w:lang w:val="en-US" w:eastAsia="zh-CN"/>
        </w:rPr>
        <w:t>71</w:t>
      </w:r>
      <w:r>
        <w:rPr>
          <w:rFonts w:hint="eastAsia" w:ascii="宋体" w:hAnsi="宋体" w:eastAsia="宋体" w:cs="宋体"/>
          <w:spacing w:val="160"/>
          <w:sz w:val="24"/>
          <w:szCs w:val="48"/>
        </w:rPr>
        <w:fldChar w:fldCharType="end"/>
      </w:r>
    </w:p>
    <w:p w14:paraId="5DB16E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一</w:t>
      </w:r>
      <w:r>
        <w:rPr>
          <w:rFonts w:hint="eastAsia" w:ascii="宋体" w:hAnsi="宋体" w:eastAsia="宋体" w:cs="宋体"/>
          <w:sz w:val="24"/>
          <w:szCs w:val="32"/>
        </w:rPr>
        <w:t>、</w:t>
      </w:r>
      <w:r>
        <w:rPr>
          <w:rFonts w:hint="eastAsia" w:ascii="宋体" w:hAnsi="宋体" w:cs="宋体"/>
          <w:sz w:val="24"/>
          <w:szCs w:val="32"/>
          <w:lang w:val="en-US" w:eastAsia="zh-CN"/>
        </w:rPr>
        <w:t>投标人具备投标资格的证明文件</w:t>
      </w:r>
      <w:r>
        <w:rPr>
          <w:rFonts w:hint="eastAsia" w:ascii="宋体" w:hAnsi="宋体" w:eastAsia="宋体" w:cs="宋体"/>
          <w:sz w:val="24"/>
          <w:szCs w:val="32"/>
        </w:rPr>
        <w:tab/>
      </w:r>
      <w:r>
        <w:rPr>
          <w:rFonts w:hint="eastAsia" w:ascii="宋体" w:hAnsi="宋体" w:cs="宋体"/>
          <w:sz w:val="24"/>
          <w:szCs w:val="32"/>
          <w:lang w:val="en-US" w:eastAsia="zh-CN"/>
        </w:rPr>
        <w:t>72</w:t>
      </w:r>
      <w:r>
        <w:rPr>
          <w:rFonts w:hint="eastAsia" w:ascii="宋体" w:hAnsi="宋体" w:eastAsia="宋体" w:cs="宋体"/>
          <w:spacing w:val="160"/>
          <w:sz w:val="24"/>
          <w:szCs w:val="48"/>
        </w:rPr>
        <w:fldChar w:fldCharType="end"/>
      </w:r>
    </w:p>
    <w:p w14:paraId="0AA8E8FA">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_Toc10556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 授权委托书</w:t>
      </w:r>
      <w:r>
        <w:rPr>
          <w:rFonts w:hint="eastAsia" w:ascii="宋体" w:hAnsi="宋体" w:eastAsia="宋体" w:cs="宋体"/>
          <w:sz w:val="24"/>
          <w:szCs w:val="32"/>
        </w:rPr>
        <w:tab/>
      </w:r>
      <w:r>
        <w:rPr>
          <w:rFonts w:hint="eastAsia" w:ascii="宋体" w:hAnsi="宋体" w:cs="宋体"/>
          <w:sz w:val="24"/>
          <w:szCs w:val="32"/>
          <w:lang w:val="en-US" w:eastAsia="zh-CN"/>
        </w:rPr>
        <w:t>77</w:t>
      </w:r>
      <w:r>
        <w:rPr>
          <w:rFonts w:hint="eastAsia" w:ascii="宋体" w:hAnsi="宋体" w:eastAsia="宋体" w:cs="宋体"/>
          <w:spacing w:val="160"/>
          <w:sz w:val="24"/>
          <w:szCs w:val="48"/>
        </w:rPr>
        <w:fldChar w:fldCharType="end"/>
      </w:r>
    </w:p>
    <w:p w14:paraId="47C98F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附件1-1 法定代表人身份证明</w:t>
      </w:r>
      <w:r>
        <w:rPr>
          <w:rFonts w:hint="eastAsia" w:ascii="宋体" w:hAnsi="宋体" w:eastAsia="宋体" w:cs="宋体"/>
          <w:sz w:val="24"/>
          <w:szCs w:val="32"/>
        </w:rPr>
        <w:tab/>
      </w:r>
      <w:r>
        <w:rPr>
          <w:rFonts w:hint="eastAsia" w:ascii="宋体" w:hAnsi="宋体" w:cs="宋体"/>
          <w:sz w:val="24"/>
          <w:szCs w:val="32"/>
          <w:lang w:val="en-US" w:eastAsia="zh-CN"/>
        </w:rPr>
        <w:t>78</w:t>
      </w:r>
      <w:r>
        <w:rPr>
          <w:rFonts w:hint="eastAsia" w:ascii="宋体" w:hAnsi="宋体" w:eastAsia="宋体" w:cs="宋体"/>
          <w:spacing w:val="160"/>
          <w:sz w:val="24"/>
          <w:szCs w:val="48"/>
        </w:rPr>
        <w:fldChar w:fldCharType="end"/>
      </w:r>
    </w:p>
    <w:p w14:paraId="0B9C91C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附件2 投标人基本情况</w:t>
      </w:r>
      <w:r>
        <w:rPr>
          <w:rFonts w:hint="eastAsia" w:ascii="宋体" w:hAnsi="宋体" w:eastAsia="宋体" w:cs="宋体"/>
          <w:sz w:val="24"/>
          <w:szCs w:val="32"/>
        </w:rPr>
        <w:tab/>
      </w:r>
      <w:r>
        <w:rPr>
          <w:rFonts w:hint="eastAsia" w:ascii="宋体" w:hAnsi="宋体" w:cs="宋体"/>
          <w:sz w:val="24"/>
          <w:szCs w:val="32"/>
          <w:lang w:val="en-US" w:eastAsia="zh-CN"/>
        </w:rPr>
        <w:t>79</w:t>
      </w:r>
      <w:r>
        <w:rPr>
          <w:rFonts w:hint="eastAsia" w:ascii="宋体" w:hAnsi="宋体" w:eastAsia="宋体" w:cs="宋体"/>
          <w:spacing w:val="160"/>
          <w:sz w:val="24"/>
          <w:szCs w:val="48"/>
        </w:rPr>
        <w:fldChar w:fldCharType="end"/>
      </w:r>
    </w:p>
    <w:p w14:paraId="4E2823B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附件3 财务状况报告、依法缴纳社会保险费的证明材料</w:t>
      </w:r>
      <w:r>
        <w:rPr>
          <w:rFonts w:hint="eastAsia" w:ascii="宋体" w:hAnsi="宋体" w:eastAsia="宋体" w:cs="宋体"/>
          <w:sz w:val="24"/>
          <w:szCs w:val="32"/>
        </w:rPr>
        <w:tab/>
      </w:r>
      <w:r>
        <w:rPr>
          <w:rFonts w:hint="eastAsia" w:ascii="宋体" w:hAnsi="宋体" w:cs="宋体"/>
          <w:sz w:val="24"/>
          <w:szCs w:val="32"/>
          <w:lang w:val="en-US" w:eastAsia="zh-CN"/>
        </w:rPr>
        <w:t>81</w:t>
      </w:r>
      <w:r>
        <w:rPr>
          <w:rFonts w:hint="eastAsia" w:ascii="宋体" w:hAnsi="宋体" w:eastAsia="宋体" w:cs="宋体"/>
          <w:spacing w:val="160"/>
          <w:sz w:val="24"/>
          <w:szCs w:val="48"/>
        </w:rPr>
        <w:fldChar w:fldCharType="end"/>
      </w:r>
    </w:p>
    <w:p w14:paraId="11CC3E9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附件4 三年内在经营活动中没有重大违法记录的书面说明</w:t>
      </w:r>
      <w:r>
        <w:rPr>
          <w:rFonts w:hint="eastAsia" w:ascii="宋体" w:hAnsi="宋体" w:eastAsia="宋体" w:cs="宋体"/>
          <w:sz w:val="24"/>
          <w:szCs w:val="32"/>
        </w:rPr>
        <w:tab/>
      </w:r>
      <w:r>
        <w:rPr>
          <w:rFonts w:hint="eastAsia" w:ascii="宋体" w:hAnsi="宋体" w:cs="宋体"/>
          <w:sz w:val="24"/>
          <w:szCs w:val="32"/>
          <w:lang w:val="en-US" w:eastAsia="zh-CN"/>
        </w:rPr>
        <w:t>82</w:t>
      </w:r>
      <w:r>
        <w:rPr>
          <w:rFonts w:hint="eastAsia" w:ascii="宋体" w:hAnsi="宋体" w:eastAsia="宋体" w:cs="宋体"/>
          <w:spacing w:val="160"/>
          <w:sz w:val="24"/>
          <w:szCs w:val="48"/>
        </w:rPr>
        <w:fldChar w:fldCharType="end"/>
      </w:r>
    </w:p>
    <w:p w14:paraId="1B53F3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附件5 联合体协议</w:t>
      </w:r>
      <w:r>
        <w:rPr>
          <w:rFonts w:hint="eastAsia" w:ascii="宋体" w:hAnsi="宋体" w:eastAsia="宋体" w:cs="宋体"/>
          <w:sz w:val="24"/>
          <w:szCs w:val="32"/>
        </w:rPr>
        <w:tab/>
      </w:r>
      <w:r>
        <w:rPr>
          <w:rFonts w:hint="eastAsia" w:ascii="宋体" w:hAnsi="宋体" w:cs="宋体"/>
          <w:sz w:val="24"/>
          <w:szCs w:val="32"/>
          <w:lang w:val="en-US" w:eastAsia="zh-CN"/>
        </w:rPr>
        <w:t>83</w:t>
      </w:r>
      <w:r>
        <w:rPr>
          <w:rFonts w:hint="eastAsia" w:ascii="宋体" w:hAnsi="宋体" w:eastAsia="宋体" w:cs="宋体"/>
          <w:spacing w:val="160"/>
          <w:sz w:val="24"/>
          <w:szCs w:val="48"/>
        </w:rPr>
        <w:fldChar w:fldCharType="end"/>
      </w:r>
    </w:p>
    <w:p w14:paraId="062E1600">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cs="宋体"/>
          <w:sz w:val="24"/>
          <w:szCs w:val="56"/>
          <w:lang w:val="en-US" w:eastAsia="zh-CN"/>
        </w:rPr>
        <w:t>商务</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84</w:t>
      </w:r>
      <w:r>
        <w:rPr>
          <w:rFonts w:hint="eastAsia" w:ascii="宋体" w:hAnsi="宋体" w:eastAsia="宋体" w:cs="宋体"/>
          <w:spacing w:val="160"/>
          <w:sz w:val="24"/>
          <w:szCs w:val="48"/>
        </w:rPr>
        <w:fldChar w:fldCharType="end"/>
      </w:r>
    </w:p>
    <w:p w14:paraId="64938A86">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商务文件封面</w:t>
      </w:r>
      <w:r>
        <w:rPr>
          <w:rFonts w:hint="eastAsia" w:ascii="宋体" w:hAnsi="宋体" w:eastAsia="宋体" w:cs="宋体"/>
          <w:sz w:val="24"/>
          <w:szCs w:val="32"/>
        </w:rPr>
        <w:tab/>
      </w:r>
      <w:r>
        <w:rPr>
          <w:rFonts w:hint="eastAsia" w:ascii="宋体" w:hAnsi="宋体" w:cs="宋体"/>
          <w:sz w:val="24"/>
          <w:szCs w:val="32"/>
          <w:lang w:val="en-US" w:eastAsia="zh-CN"/>
        </w:rPr>
        <w:t>84</w:t>
      </w:r>
      <w:r>
        <w:rPr>
          <w:rFonts w:hint="eastAsia" w:ascii="宋体" w:hAnsi="宋体" w:eastAsia="宋体" w:cs="宋体"/>
          <w:spacing w:val="160"/>
          <w:sz w:val="24"/>
          <w:szCs w:val="48"/>
        </w:rPr>
        <w:fldChar w:fldCharType="end"/>
      </w:r>
    </w:p>
    <w:p w14:paraId="496BD58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索引表2 符合性审查索引表</w:t>
      </w:r>
      <w:r>
        <w:rPr>
          <w:rFonts w:hint="eastAsia" w:ascii="宋体" w:hAnsi="宋体" w:eastAsia="宋体" w:cs="宋体"/>
          <w:sz w:val="24"/>
          <w:szCs w:val="32"/>
        </w:rPr>
        <w:tab/>
      </w:r>
      <w:r>
        <w:rPr>
          <w:rFonts w:hint="eastAsia" w:ascii="宋体" w:hAnsi="宋体" w:cs="宋体"/>
          <w:sz w:val="24"/>
          <w:szCs w:val="32"/>
          <w:lang w:val="en-US" w:eastAsia="zh-CN"/>
        </w:rPr>
        <w:t>85</w:t>
      </w:r>
      <w:r>
        <w:rPr>
          <w:rFonts w:hint="eastAsia" w:ascii="宋体" w:hAnsi="宋体" w:eastAsia="宋体" w:cs="宋体"/>
          <w:spacing w:val="160"/>
          <w:sz w:val="24"/>
          <w:szCs w:val="48"/>
        </w:rPr>
        <w:fldChar w:fldCharType="end"/>
      </w:r>
    </w:p>
    <w:p w14:paraId="346DAFA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二</w:t>
      </w:r>
      <w:r>
        <w:rPr>
          <w:rFonts w:hint="eastAsia" w:ascii="宋体" w:hAnsi="宋体" w:eastAsia="宋体" w:cs="宋体"/>
          <w:sz w:val="24"/>
          <w:szCs w:val="32"/>
        </w:rPr>
        <w:t>、</w:t>
      </w:r>
      <w:r>
        <w:rPr>
          <w:rFonts w:hint="eastAsia" w:ascii="宋体" w:hAnsi="宋体" w:cs="宋体"/>
          <w:sz w:val="24"/>
          <w:szCs w:val="32"/>
          <w:lang w:val="en-US" w:eastAsia="zh-CN"/>
        </w:rPr>
        <w:t>投标函</w:t>
      </w:r>
      <w:r>
        <w:rPr>
          <w:rFonts w:hint="eastAsia" w:ascii="宋体" w:hAnsi="宋体" w:eastAsia="宋体" w:cs="宋体"/>
          <w:sz w:val="24"/>
          <w:szCs w:val="32"/>
        </w:rPr>
        <w:tab/>
      </w:r>
      <w:r>
        <w:rPr>
          <w:rFonts w:hint="eastAsia" w:ascii="宋体" w:hAnsi="宋体" w:cs="宋体"/>
          <w:sz w:val="24"/>
          <w:szCs w:val="32"/>
          <w:lang w:val="en-US" w:eastAsia="zh-CN"/>
        </w:rPr>
        <w:t>86</w:t>
      </w:r>
      <w:r>
        <w:rPr>
          <w:rFonts w:hint="eastAsia" w:ascii="宋体" w:hAnsi="宋体" w:eastAsia="宋体" w:cs="宋体"/>
          <w:spacing w:val="160"/>
          <w:sz w:val="24"/>
          <w:szCs w:val="48"/>
        </w:rPr>
        <w:fldChar w:fldCharType="end"/>
      </w:r>
    </w:p>
    <w:p w14:paraId="63A6EC1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三</w:t>
      </w:r>
      <w:r>
        <w:rPr>
          <w:rFonts w:hint="eastAsia" w:ascii="宋体" w:hAnsi="宋体" w:eastAsia="宋体" w:cs="宋体"/>
          <w:sz w:val="24"/>
          <w:szCs w:val="32"/>
        </w:rPr>
        <w:t>、</w:t>
      </w:r>
      <w:r>
        <w:rPr>
          <w:rFonts w:hint="eastAsia" w:ascii="宋体" w:hAnsi="宋体" w:cs="宋体"/>
          <w:sz w:val="24"/>
          <w:szCs w:val="32"/>
          <w:lang w:val="en-US" w:eastAsia="zh-CN"/>
        </w:rPr>
        <w:t>开标一览表</w:t>
      </w:r>
      <w:r>
        <w:rPr>
          <w:rFonts w:hint="eastAsia" w:ascii="宋体" w:hAnsi="宋体" w:eastAsia="宋体" w:cs="宋体"/>
          <w:sz w:val="24"/>
          <w:szCs w:val="32"/>
        </w:rPr>
        <w:tab/>
      </w:r>
      <w:r>
        <w:rPr>
          <w:rFonts w:hint="eastAsia" w:ascii="宋体" w:hAnsi="宋体" w:cs="宋体"/>
          <w:sz w:val="24"/>
          <w:szCs w:val="32"/>
          <w:lang w:val="en-US" w:eastAsia="zh-CN"/>
        </w:rPr>
        <w:t>88</w:t>
      </w:r>
      <w:r>
        <w:rPr>
          <w:rFonts w:hint="eastAsia" w:ascii="宋体" w:hAnsi="宋体" w:eastAsia="宋体" w:cs="宋体"/>
          <w:spacing w:val="160"/>
          <w:sz w:val="24"/>
          <w:szCs w:val="48"/>
        </w:rPr>
        <w:fldChar w:fldCharType="end"/>
      </w:r>
    </w:p>
    <w:p w14:paraId="24EFFE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四</w:t>
      </w:r>
      <w:r>
        <w:rPr>
          <w:rFonts w:hint="eastAsia" w:ascii="宋体" w:hAnsi="宋体" w:eastAsia="宋体" w:cs="宋体"/>
          <w:sz w:val="24"/>
          <w:szCs w:val="32"/>
        </w:rPr>
        <w:t>、</w:t>
      </w:r>
      <w:r>
        <w:rPr>
          <w:rFonts w:hint="eastAsia" w:ascii="宋体" w:hAnsi="宋体" w:cs="宋体"/>
          <w:sz w:val="24"/>
          <w:szCs w:val="32"/>
          <w:lang w:val="en-US" w:eastAsia="zh-CN"/>
        </w:rPr>
        <w:t>分项价格表</w:t>
      </w:r>
      <w:r>
        <w:rPr>
          <w:rFonts w:hint="eastAsia" w:ascii="宋体" w:hAnsi="宋体" w:eastAsia="宋体" w:cs="宋体"/>
          <w:sz w:val="24"/>
          <w:szCs w:val="32"/>
        </w:rPr>
        <w:tab/>
      </w:r>
      <w:r>
        <w:rPr>
          <w:rFonts w:hint="eastAsia" w:ascii="宋体" w:hAnsi="宋体" w:cs="宋体"/>
          <w:sz w:val="24"/>
          <w:szCs w:val="32"/>
          <w:lang w:val="en-US" w:eastAsia="zh-CN"/>
        </w:rPr>
        <w:t>89</w:t>
      </w:r>
      <w:r>
        <w:rPr>
          <w:rFonts w:hint="eastAsia" w:ascii="宋体" w:hAnsi="宋体" w:eastAsia="宋体" w:cs="宋体"/>
          <w:spacing w:val="160"/>
          <w:sz w:val="24"/>
          <w:szCs w:val="48"/>
        </w:rPr>
        <w:fldChar w:fldCharType="end"/>
      </w:r>
    </w:p>
    <w:p w14:paraId="3F08AD9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_Toc29573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五</w:t>
      </w:r>
      <w:r>
        <w:rPr>
          <w:rFonts w:hint="eastAsia" w:ascii="宋体" w:hAnsi="宋体" w:eastAsia="宋体" w:cs="宋体"/>
          <w:sz w:val="24"/>
          <w:szCs w:val="32"/>
        </w:rPr>
        <w:t>、</w:t>
      </w:r>
      <w:r>
        <w:rPr>
          <w:rFonts w:hint="eastAsia" w:ascii="宋体" w:hAnsi="宋体" w:cs="宋体"/>
          <w:sz w:val="24"/>
          <w:szCs w:val="32"/>
          <w:lang w:val="en-US" w:eastAsia="zh-CN"/>
        </w:rPr>
        <w:t>商务条款响应、偏离表</w:t>
      </w:r>
      <w:r>
        <w:rPr>
          <w:rFonts w:hint="eastAsia" w:ascii="宋体" w:hAnsi="宋体" w:eastAsia="宋体" w:cs="宋体"/>
          <w:sz w:val="24"/>
          <w:szCs w:val="32"/>
        </w:rPr>
        <w:tab/>
      </w:r>
      <w:r>
        <w:rPr>
          <w:rFonts w:hint="eastAsia" w:ascii="宋体" w:hAnsi="宋体" w:cs="宋体"/>
          <w:sz w:val="24"/>
          <w:szCs w:val="32"/>
          <w:lang w:val="en-US" w:eastAsia="zh-CN"/>
        </w:rPr>
        <w:t>90</w:t>
      </w:r>
      <w:r>
        <w:rPr>
          <w:rFonts w:hint="eastAsia" w:ascii="宋体" w:hAnsi="宋体" w:eastAsia="宋体" w:cs="宋体"/>
          <w:spacing w:val="160"/>
          <w:sz w:val="24"/>
          <w:szCs w:val="48"/>
        </w:rPr>
        <w:fldChar w:fldCharType="end"/>
      </w:r>
    </w:p>
    <w:p w14:paraId="0E1AA13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5-1 投标人商务部分证明资料</w:t>
      </w:r>
      <w:r>
        <w:rPr>
          <w:rFonts w:hint="eastAsia" w:ascii="宋体" w:hAnsi="宋体" w:eastAsia="宋体" w:cs="宋体"/>
          <w:sz w:val="24"/>
          <w:szCs w:val="32"/>
        </w:rPr>
        <w:tab/>
      </w:r>
      <w:r>
        <w:rPr>
          <w:rFonts w:hint="eastAsia" w:ascii="宋体" w:hAnsi="宋体" w:cs="宋体"/>
          <w:sz w:val="24"/>
          <w:szCs w:val="32"/>
          <w:lang w:val="en-US" w:eastAsia="zh-CN"/>
        </w:rPr>
        <w:t>91</w:t>
      </w:r>
      <w:r>
        <w:rPr>
          <w:rFonts w:hint="eastAsia" w:ascii="宋体" w:hAnsi="宋体" w:eastAsia="宋体" w:cs="宋体"/>
          <w:spacing w:val="160"/>
          <w:sz w:val="24"/>
          <w:szCs w:val="48"/>
        </w:rPr>
        <w:fldChar w:fldCharType="end"/>
      </w:r>
    </w:p>
    <w:p w14:paraId="045AFFA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_Toc25115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六</w:t>
      </w:r>
      <w:r>
        <w:rPr>
          <w:rFonts w:hint="eastAsia" w:ascii="宋体" w:hAnsi="宋体" w:eastAsia="宋体" w:cs="宋体"/>
          <w:sz w:val="24"/>
          <w:szCs w:val="32"/>
        </w:rPr>
        <w:t>、</w:t>
      </w:r>
      <w:r>
        <w:rPr>
          <w:rFonts w:hint="eastAsia" w:ascii="宋体" w:hAnsi="宋体" w:cs="宋体"/>
          <w:sz w:val="24"/>
          <w:szCs w:val="32"/>
          <w:lang w:val="en-US" w:eastAsia="zh-CN"/>
        </w:rPr>
        <w:t>投标保证金</w:t>
      </w:r>
      <w:r>
        <w:rPr>
          <w:rFonts w:hint="eastAsia" w:ascii="宋体" w:hAnsi="宋体" w:eastAsia="宋体" w:cs="宋体"/>
          <w:sz w:val="24"/>
          <w:szCs w:val="32"/>
        </w:rPr>
        <w:tab/>
      </w:r>
      <w:r>
        <w:rPr>
          <w:rFonts w:hint="eastAsia" w:ascii="宋体" w:hAnsi="宋体" w:cs="宋体"/>
          <w:sz w:val="24"/>
          <w:szCs w:val="32"/>
          <w:lang w:val="en-US" w:eastAsia="zh-CN"/>
        </w:rPr>
        <w:t>92</w:t>
      </w:r>
      <w:r>
        <w:rPr>
          <w:rFonts w:hint="eastAsia" w:ascii="宋体" w:hAnsi="宋体" w:eastAsia="宋体" w:cs="宋体"/>
          <w:spacing w:val="160"/>
          <w:sz w:val="24"/>
          <w:szCs w:val="48"/>
        </w:rPr>
        <w:fldChar w:fldCharType="end"/>
      </w:r>
    </w:p>
    <w:p w14:paraId="350F9E7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_Toc7514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七</w:t>
      </w:r>
      <w:r>
        <w:rPr>
          <w:rFonts w:hint="eastAsia" w:ascii="宋体" w:hAnsi="宋体" w:eastAsia="宋体" w:cs="宋体"/>
          <w:sz w:val="24"/>
          <w:szCs w:val="32"/>
        </w:rPr>
        <w:t>、</w:t>
      </w:r>
      <w:r>
        <w:rPr>
          <w:rFonts w:hint="eastAsia" w:ascii="宋体" w:hAnsi="宋体" w:cs="宋体"/>
          <w:sz w:val="24"/>
          <w:szCs w:val="32"/>
          <w:lang w:val="en-US" w:eastAsia="zh-CN"/>
        </w:rPr>
        <w:t>中小企业声明函</w:t>
      </w:r>
      <w:r>
        <w:rPr>
          <w:rFonts w:hint="eastAsia" w:ascii="宋体" w:hAnsi="宋体" w:eastAsia="宋体" w:cs="宋体"/>
          <w:sz w:val="24"/>
          <w:szCs w:val="32"/>
        </w:rPr>
        <w:tab/>
      </w:r>
      <w:r>
        <w:rPr>
          <w:rFonts w:hint="eastAsia" w:ascii="宋体" w:hAnsi="宋体" w:cs="宋体"/>
          <w:sz w:val="24"/>
          <w:szCs w:val="32"/>
          <w:lang w:val="en-US" w:eastAsia="zh-CN"/>
        </w:rPr>
        <w:t>93</w:t>
      </w:r>
      <w:r>
        <w:rPr>
          <w:rFonts w:hint="eastAsia" w:ascii="宋体" w:hAnsi="宋体" w:eastAsia="宋体" w:cs="宋体"/>
          <w:spacing w:val="160"/>
          <w:sz w:val="24"/>
          <w:szCs w:val="48"/>
        </w:rPr>
        <w:fldChar w:fldCharType="end"/>
      </w:r>
    </w:p>
    <w:p w14:paraId="13ED04D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_Toc7773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八、残疾人福利性单位声明函</w:t>
      </w:r>
      <w:r>
        <w:rPr>
          <w:rFonts w:hint="eastAsia" w:ascii="宋体" w:hAnsi="宋体" w:eastAsia="宋体" w:cs="宋体"/>
          <w:sz w:val="24"/>
          <w:szCs w:val="32"/>
        </w:rPr>
        <w:tab/>
      </w:r>
      <w:r>
        <w:rPr>
          <w:rFonts w:hint="eastAsia" w:ascii="宋体" w:hAnsi="宋体" w:cs="宋体"/>
          <w:sz w:val="24"/>
          <w:szCs w:val="32"/>
          <w:lang w:val="en-US" w:eastAsia="zh-CN"/>
        </w:rPr>
        <w:t>94</w:t>
      </w:r>
      <w:r>
        <w:rPr>
          <w:rFonts w:hint="eastAsia" w:ascii="宋体" w:hAnsi="宋体" w:eastAsia="宋体" w:cs="宋体"/>
          <w:spacing w:val="160"/>
          <w:sz w:val="24"/>
          <w:szCs w:val="48"/>
        </w:rPr>
        <w:fldChar w:fldCharType="end"/>
      </w:r>
    </w:p>
    <w:p w14:paraId="1AE310C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九、招标文件规定的其他与本项目相关的证明文件</w:t>
      </w:r>
      <w:r>
        <w:rPr>
          <w:rFonts w:hint="eastAsia" w:ascii="宋体" w:hAnsi="宋体" w:eastAsia="宋体" w:cs="宋体"/>
          <w:sz w:val="24"/>
          <w:szCs w:val="32"/>
        </w:rPr>
        <w:tab/>
      </w:r>
      <w:r>
        <w:rPr>
          <w:rFonts w:hint="eastAsia" w:ascii="宋体" w:hAnsi="宋体" w:cs="宋体"/>
          <w:sz w:val="24"/>
          <w:szCs w:val="32"/>
          <w:lang w:val="en-US" w:eastAsia="zh-CN"/>
        </w:rPr>
        <w:t>95</w:t>
      </w:r>
      <w:r>
        <w:rPr>
          <w:rFonts w:hint="eastAsia" w:ascii="宋体" w:hAnsi="宋体" w:eastAsia="宋体" w:cs="宋体"/>
          <w:spacing w:val="160"/>
          <w:sz w:val="24"/>
          <w:szCs w:val="48"/>
        </w:rPr>
        <w:fldChar w:fldCharType="end"/>
      </w:r>
    </w:p>
    <w:p w14:paraId="1D31DE2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十、进口产品经销或代理投标货物或为投标货物提供售后服务的证明</w:t>
      </w:r>
      <w:r>
        <w:rPr>
          <w:rFonts w:hint="eastAsia" w:ascii="宋体" w:hAnsi="宋体" w:eastAsia="宋体" w:cs="宋体"/>
          <w:sz w:val="24"/>
          <w:szCs w:val="32"/>
        </w:rPr>
        <w:tab/>
      </w:r>
      <w:r>
        <w:rPr>
          <w:rFonts w:hint="eastAsia" w:ascii="宋体" w:hAnsi="宋体" w:cs="宋体"/>
          <w:sz w:val="24"/>
          <w:szCs w:val="32"/>
          <w:lang w:val="en-US" w:eastAsia="zh-CN"/>
        </w:rPr>
        <w:t>96</w:t>
      </w:r>
      <w:r>
        <w:rPr>
          <w:rFonts w:hint="eastAsia" w:ascii="宋体" w:hAnsi="宋体" w:eastAsia="宋体" w:cs="宋体"/>
          <w:spacing w:val="160"/>
          <w:sz w:val="24"/>
          <w:szCs w:val="48"/>
        </w:rPr>
        <w:fldChar w:fldCharType="end"/>
      </w:r>
    </w:p>
    <w:p w14:paraId="7448D93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w:t>
      </w:r>
      <w:r>
        <w:rPr>
          <w:rFonts w:hint="eastAsia" w:ascii="宋体" w:hAnsi="宋体" w:eastAsia="宋体" w:cs="宋体"/>
          <w:sz w:val="24"/>
          <w:szCs w:val="32"/>
        </w:rPr>
        <w:tab/>
      </w:r>
      <w:r>
        <w:rPr>
          <w:rFonts w:hint="eastAsia" w:ascii="宋体" w:hAnsi="宋体" w:cs="宋体"/>
          <w:sz w:val="24"/>
          <w:szCs w:val="32"/>
          <w:lang w:val="en-US" w:eastAsia="zh-CN"/>
        </w:rPr>
        <w:t>97</w:t>
      </w:r>
      <w:r>
        <w:rPr>
          <w:rFonts w:hint="eastAsia" w:ascii="宋体" w:hAnsi="宋体" w:eastAsia="宋体" w:cs="宋体"/>
          <w:spacing w:val="160"/>
          <w:sz w:val="24"/>
          <w:szCs w:val="48"/>
        </w:rPr>
        <w:fldChar w:fldCharType="end"/>
      </w:r>
    </w:p>
    <w:p w14:paraId="5A2BE2B0">
      <w:pPr>
        <w:pStyle w:val="14"/>
        <w:tabs>
          <w:tab w:val="right" w:leader="dot" w:pos="8306"/>
        </w:tabs>
        <w:spacing w:line="360" w:lineRule="auto"/>
        <w:jc w:val="center"/>
        <w:rPr>
          <w:rFonts w:hint="eastAsia" w:ascii="宋体" w:hAnsi="宋体" w:eastAsia="宋体" w:cs="宋体"/>
          <w:sz w:val="24"/>
          <w:szCs w:val="24"/>
        </w:rPr>
      </w:pPr>
      <w:r>
        <w:rPr>
          <w:rFonts w:hint="eastAsia" w:cs="宋体"/>
          <w:spacing w:val="160"/>
          <w:sz w:val="24"/>
          <w:szCs w:val="48"/>
          <w:lang w:val="en-US" w:eastAsia="zh-CN"/>
        </w:rPr>
        <w:t xml:space="preserve"> </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lang w:eastAsia="zh-CN"/>
        </w:rPr>
        <w:t>技术</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98</w:t>
      </w:r>
      <w:r>
        <w:rPr>
          <w:rFonts w:hint="eastAsia" w:ascii="宋体" w:hAnsi="宋体" w:eastAsia="宋体" w:cs="宋体"/>
          <w:spacing w:val="160"/>
          <w:sz w:val="24"/>
          <w:szCs w:val="48"/>
        </w:rPr>
        <w:fldChar w:fldCharType="end"/>
      </w:r>
    </w:p>
    <w:p w14:paraId="2EC38B4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技术文件封面</w:t>
      </w:r>
      <w:r>
        <w:rPr>
          <w:rFonts w:hint="eastAsia" w:ascii="宋体" w:hAnsi="宋体" w:eastAsia="宋体" w:cs="宋体"/>
          <w:sz w:val="24"/>
          <w:szCs w:val="32"/>
        </w:rPr>
        <w:tab/>
      </w:r>
      <w:r>
        <w:rPr>
          <w:rFonts w:hint="eastAsia" w:ascii="宋体" w:hAnsi="宋体" w:cs="宋体"/>
          <w:sz w:val="24"/>
          <w:szCs w:val="32"/>
          <w:lang w:val="en-US" w:eastAsia="zh-CN"/>
        </w:rPr>
        <w:t>98</w:t>
      </w:r>
      <w:r>
        <w:rPr>
          <w:rFonts w:hint="eastAsia" w:ascii="宋体" w:hAnsi="宋体" w:eastAsia="宋体" w:cs="宋体"/>
          <w:spacing w:val="160"/>
          <w:sz w:val="24"/>
          <w:szCs w:val="48"/>
        </w:rPr>
        <w:fldChar w:fldCharType="end"/>
      </w:r>
    </w:p>
    <w:p w14:paraId="109DEC0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十一</w:t>
      </w:r>
      <w:r>
        <w:rPr>
          <w:rFonts w:hint="eastAsia" w:ascii="宋体" w:hAnsi="宋体" w:eastAsia="宋体" w:cs="宋体"/>
          <w:sz w:val="24"/>
          <w:szCs w:val="32"/>
        </w:rPr>
        <w:t>、</w:t>
      </w:r>
      <w:r>
        <w:rPr>
          <w:rFonts w:hint="eastAsia" w:ascii="宋体" w:hAnsi="宋体" w:cs="宋体"/>
          <w:sz w:val="24"/>
          <w:szCs w:val="32"/>
          <w:lang w:val="en-US" w:eastAsia="zh-CN"/>
        </w:rPr>
        <w:t>货物说明一览表</w:t>
      </w:r>
      <w:r>
        <w:rPr>
          <w:rFonts w:hint="eastAsia" w:ascii="宋体" w:hAnsi="宋体" w:eastAsia="宋体" w:cs="宋体"/>
          <w:sz w:val="24"/>
          <w:szCs w:val="32"/>
        </w:rPr>
        <w:tab/>
      </w:r>
      <w:r>
        <w:rPr>
          <w:rFonts w:hint="eastAsia" w:ascii="宋体" w:hAnsi="宋体" w:cs="宋体"/>
          <w:sz w:val="24"/>
          <w:szCs w:val="32"/>
          <w:lang w:val="en-US" w:eastAsia="zh-CN"/>
        </w:rPr>
        <w:t>99</w:t>
      </w:r>
      <w:r>
        <w:rPr>
          <w:rFonts w:hint="eastAsia" w:ascii="宋体" w:hAnsi="宋体" w:eastAsia="宋体" w:cs="宋体"/>
          <w:spacing w:val="160"/>
          <w:sz w:val="24"/>
          <w:szCs w:val="48"/>
        </w:rPr>
        <w:fldChar w:fldCharType="end"/>
      </w:r>
    </w:p>
    <w:p w14:paraId="450610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十二、技术规格、参数响应、偏离表</w:t>
      </w:r>
      <w:r>
        <w:rPr>
          <w:rFonts w:hint="eastAsia" w:ascii="宋体" w:hAnsi="宋体" w:eastAsia="宋体" w:cs="宋体"/>
          <w:sz w:val="24"/>
          <w:szCs w:val="32"/>
        </w:rPr>
        <w:tab/>
      </w:r>
      <w:r>
        <w:rPr>
          <w:rFonts w:hint="eastAsia" w:ascii="宋体" w:hAnsi="宋体" w:cs="宋体"/>
          <w:sz w:val="24"/>
          <w:szCs w:val="32"/>
          <w:lang w:val="en-US" w:eastAsia="zh-CN"/>
        </w:rPr>
        <w:t>100</w:t>
      </w:r>
      <w:r>
        <w:rPr>
          <w:rFonts w:hint="eastAsia" w:ascii="宋体" w:hAnsi="宋体" w:eastAsia="宋体" w:cs="宋体"/>
          <w:spacing w:val="160"/>
          <w:sz w:val="24"/>
          <w:szCs w:val="48"/>
        </w:rPr>
        <w:fldChar w:fldCharType="end"/>
      </w:r>
    </w:p>
    <w:p w14:paraId="58FFC09D">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十三、投标货物符合招标文件规定的证明文件</w:t>
      </w:r>
      <w:r>
        <w:rPr>
          <w:rFonts w:hint="eastAsia" w:ascii="宋体" w:hAnsi="宋体" w:eastAsia="宋体" w:cs="宋体"/>
          <w:sz w:val="24"/>
          <w:szCs w:val="32"/>
        </w:rPr>
        <w:tab/>
      </w:r>
      <w:r>
        <w:rPr>
          <w:rFonts w:hint="eastAsia" w:ascii="宋体" w:hAnsi="宋体" w:cs="宋体"/>
          <w:sz w:val="24"/>
          <w:szCs w:val="32"/>
          <w:lang w:val="en-US" w:eastAsia="zh-CN"/>
        </w:rPr>
        <w:t>101</w:t>
      </w:r>
      <w:r>
        <w:rPr>
          <w:rFonts w:hint="eastAsia" w:ascii="宋体" w:hAnsi="宋体" w:eastAsia="宋体" w:cs="宋体"/>
          <w:spacing w:val="160"/>
          <w:sz w:val="24"/>
          <w:szCs w:val="48"/>
        </w:rPr>
        <w:fldChar w:fldCharType="end"/>
      </w:r>
    </w:p>
    <w:p w14:paraId="2F1A2A70">
      <w:pPr>
        <w:pStyle w:val="10"/>
        <w:pageBreakBefore/>
        <w:snapToGrid w:val="0"/>
        <w:spacing w:line="360" w:lineRule="auto"/>
        <w:jc w:val="center"/>
      </w:pPr>
      <w:r>
        <w:rPr>
          <w:rFonts w:hint="eastAsia" w:ascii="黑体" w:hAnsi="黑体" w:eastAsia="黑体" w:cs="华文中宋"/>
          <w:b/>
          <w:sz w:val="32"/>
          <w:szCs w:val="32"/>
        </w:rPr>
        <w:t>第一章投标邀请</w:t>
      </w:r>
    </w:p>
    <w:p w14:paraId="1B1F10E0">
      <w:pPr>
        <w:keepNext w:val="0"/>
        <w:keepLines w:val="0"/>
        <w:pageBreakBefore w:val="0"/>
        <w:widowControl w:val="0"/>
        <w:kinsoku/>
        <w:wordWrap/>
        <w:overflowPunct/>
        <w:topLinePunct w:val="0"/>
        <w:autoSpaceDE/>
        <w:autoSpaceDN/>
        <w:bidi w:val="0"/>
        <w:adjustRightInd/>
        <w:snapToGrid w:val="0"/>
        <w:spacing w:line="240" w:lineRule="atLeast"/>
        <w:ind w:firstLine="480"/>
        <w:textAlignment w:val="auto"/>
        <w:rPr>
          <w:rFonts w:hint="eastAsia" w:ascii="宋体" w:hAnsi="宋体" w:cs="宋体"/>
          <w:sz w:val="24"/>
        </w:rPr>
      </w:pPr>
      <w:bookmarkStart w:id="4" w:name="_Hlk48491067"/>
      <w:bookmarkStart w:id="5" w:name="_Hlk87433635"/>
      <w:bookmarkStart w:id="6" w:name="OLE_LINK1"/>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岳阳县城乡垃圾收转运一体化建设项目（智慧一体化垃圾中转站政府采购项目）2026年</w:t>
      </w:r>
      <w:r>
        <w:rPr>
          <w:rFonts w:hint="eastAsia" w:ascii="宋体" w:hAnsi="宋体" w:cs="宋体"/>
          <w:sz w:val="24"/>
        </w:rPr>
        <w:t>进行公开招标采购，现邀请合格投标人参加投标。</w:t>
      </w:r>
    </w:p>
    <w:tbl>
      <w:tblPr>
        <w:tblStyle w:val="24"/>
        <w:tblpPr w:leftFromText="180" w:rightFromText="180" w:vertAnchor="text" w:horzAnchor="page" w:tblpXSpec="center" w:tblpY="47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21CC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2" w:type="dxa"/>
          </w:tcPr>
          <w:p w14:paraId="3A2152E8">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宋体" w:hAnsi="宋体" w:cs="宋体"/>
                <w:sz w:val="24"/>
                <w:vertAlign w:val="baseline"/>
              </w:rPr>
            </w:pPr>
            <w:r>
              <w:rPr>
                <w:rFonts w:hint="eastAsia" w:ascii="宋体" w:hAnsi="宋体" w:cs="宋体"/>
                <w:sz w:val="24"/>
                <w:vertAlign w:val="baseline"/>
              </w:rPr>
              <w:t>项目概况</w:t>
            </w:r>
          </w:p>
          <w:p w14:paraId="593F2006">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宋体" w:hAnsi="宋体" w:cs="宋体"/>
                <w:sz w:val="24"/>
                <w:vertAlign w:val="baseline"/>
              </w:rPr>
            </w:pPr>
            <w:r>
              <w:rPr>
                <w:rFonts w:hint="eastAsia" w:ascii="宋体" w:hAnsi="宋体" w:cs="宋体"/>
                <w:sz w:val="24"/>
                <w:vertAlign w:val="baseline"/>
                <w:lang w:val="en-US" w:eastAsia="zh-CN"/>
              </w:rPr>
              <w:t xml:space="preserve">    </w:t>
            </w:r>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岳阳县城乡垃圾收转运一体化建设项目（智慧一体化垃圾中转站政府采购项目）2026年</w:t>
            </w:r>
            <w:r>
              <w:rPr>
                <w:rFonts w:hint="eastAsia" w:ascii="宋体" w:hAnsi="宋体" w:cs="宋体"/>
                <w:sz w:val="24"/>
                <w:vertAlign w:val="baseline"/>
                <w:lang w:val="en-US" w:eastAsia="zh-CN"/>
              </w:rPr>
              <w:t>的潜在供应商应在</w:t>
            </w:r>
            <w:r>
              <w:rPr>
                <w:rFonts w:hint="eastAsia" w:ascii="宋体" w:hAnsi="宋体" w:cs="宋体"/>
                <w:sz w:val="24"/>
              </w:rPr>
              <w:t>http://222.242.228.197:8083/TPBidder/memberLogin</w:t>
            </w:r>
            <w:r>
              <w:rPr>
                <w:rFonts w:hint="eastAsia" w:ascii="宋体" w:hAnsi="宋体" w:cs="宋体"/>
                <w:sz w:val="24"/>
                <w:vertAlign w:val="baseline"/>
                <w:lang w:val="en-US" w:eastAsia="zh-CN"/>
              </w:rPr>
              <w:t>获取采购文件，并于2026年9月15日9点30分（北京时间）前提交响应文件。</w:t>
            </w:r>
          </w:p>
        </w:tc>
      </w:tr>
    </w:tbl>
    <w:p w14:paraId="212C6775">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cs="宋体"/>
          <w:sz w:val="24"/>
        </w:rPr>
      </w:pPr>
    </w:p>
    <w:p w14:paraId="41CE99B8">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一、采购项目基本信息</w:t>
      </w:r>
    </w:p>
    <w:p w14:paraId="6D38FAC8">
      <w:pPr>
        <w:snapToGrid w:val="0"/>
        <w:spacing w:line="360" w:lineRule="auto"/>
        <w:ind w:firstLine="480"/>
        <w:rPr>
          <w:rFonts w:hint="eastAsia" w:eastAsia="宋体"/>
          <w:lang w:eastAsia="zh-CN"/>
        </w:rPr>
      </w:pPr>
      <w:r>
        <w:rPr>
          <w:rFonts w:hint="eastAsia" w:ascii="宋体" w:hAnsi="宋体" w:cs="宋体"/>
          <w:sz w:val="24"/>
        </w:rPr>
        <w:t>1、采购项目</w:t>
      </w:r>
      <w:r>
        <w:rPr>
          <w:rFonts w:hint="eastAsia" w:ascii="宋体" w:hAnsi="宋体" w:cs="宋体"/>
          <w:sz w:val="24"/>
          <w:lang w:val="en-US" w:eastAsia="zh-CN"/>
        </w:rPr>
        <w:t>编号</w:t>
      </w:r>
      <w:r>
        <w:rPr>
          <w:rFonts w:hint="eastAsia" w:ascii="宋体" w:hAnsi="宋体" w:cs="宋体"/>
          <w:sz w:val="24"/>
        </w:rPr>
        <w:t>：</w:t>
      </w:r>
      <w:r>
        <w:rPr>
          <w:rFonts w:hint="eastAsia" w:ascii="宋体" w:hAnsi="宋体" w:cs="宋体"/>
          <w:b w:val="0"/>
          <w:bCs w:val="0"/>
          <w:color w:val="auto"/>
          <w:sz w:val="24"/>
          <w:lang w:eastAsia="zh-CN"/>
        </w:rPr>
        <w:t>CGXM2026430621000055</w:t>
      </w:r>
    </w:p>
    <w:p w14:paraId="69407B57">
      <w:pPr>
        <w:snapToGrid w:val="0"/>
        <w:spacing w:line="360" w:lineRule="auto"/>
        <w:ind w:firstLine="480"/>
        <w:rPr>
          <w:rFonts w:hint="eastAsia" w:eastAsia="宋体"/>
          <w:color w:val="auto"/>
          <w:lang w:val="en-US" w:eastAsia="zh-CN"/>
        </w:rPr>
      </w:pPr>
      <w:r>
        <w:rPr>
          <w:rFonts w:hint="eastAsia" w:ascii="宋体" w:hAnsi="宋体" w:cs="宋体"/>
          <w:sz w:val="24"/>
        </w:rPr>
        <w:t>2、</w:t>
      </w:r>
      <w:r>
        <w:rPr>
          <w:rFonts w:hint="eastAsia" w:ascii="宋体" w:hAnsi="宋体" w:cs="宋体"/>
          <w:sz w:val="24"/>
          <w:lang w:val="en-US" w:eastAsia="zh-CN"/>
        </w:rPr>
        <w:t>采购项目名称</w:t>
      </w:r>
      <w:r>
        <w:rPr>
          <w:rFonts w:hint="eastAsia" w:ascii="宋体" w:hAnsi="宋体" w:cs="宋体"/>
          <w:sz w:val="24"/>
        </w:rPr>
        <w:t>：</w:t>
      </w:r>
      <w:r>
        <w:rPr>
          <w:rFonts w:hint="eastAsia" w:ascii="宋体" w:hAnsi="宋体" w:cs="宋体"/>
          <w:sz w:val="24"/>
          <w:lang w:eastAsia="zh-CN"/>
        </w:rPr>
        <w:t>岳阳县城乡垃圾收转运一体化建设项目（智慧一体化垃圾中转站政府采购项目）2026年</w:t>
      </w:r>
    </w:p>
    <w:p w14:paraId="582735B6">
      <w:pPr>
        <w:snapToGrid w:val="0"/>
        <w:spacing w:line="360" w:lineRule="auto"/>
        <w:ind w:firstLine="480"/>
        <w:rPr>
          <w:rFonts w:hint="eastAsia" w:eastAsia="宋体"/>
          <w:color w:val="auto"/>
          <w:lang w:val="en-US" w:eastAsia="zh-CN"/>
        </w:rPr>
      </w:pPr>
      <w:r>
        <w:rPr>
          <w:rFonts w:hint="eastAsia" w:ascii="宋体" w:hAnsi="宋体" w:cs="宋体"/>
          <w:color w:val="auto"/>
          <w:sz w:val="24"/>
        </w:rPr>
        <w:t>3、</w:t>
      </w:r>
      <w:r>
        <w:rPr>
          <w:rFonts w:hint="eastAsia" w:ascii="宋体" w:hAnsi="宋体" w:cs="宋体"/>
          <w:color w:val="auto"/>
          <w:sz w:val="24"/>
          <w:lang w:val="en-US" w:eastAsia="zh-CN"/>
        </w:rPr>
        <w:t>采购计划编号</w:t>
      </w:r>
      <w:r>
        <w:rPr>
          <w:rFonts w:hint="eastAsia" w:ascii="宋体" w:hAnsi="宋体" w:cs="宋体"/>
          <w:color w:val="auto"/>
          <w:sz w:val="24"/>
        </w:rPr>
        <w:t>：</w:t>
      </w:r>
      <w:r>
        <w:rPr>
          <w:rFonts w:hint="eastAsia" w:ascii="宋体" w:hAnsi="宋体" w:cs="宋体"/>
          <w:color w:val="auto"/>
          <w:sz w:val="24"/>
          <w:lang w:eastAsia="zh-CN"/>
        </w:rPr>
        <w:t>(2026)430621000039-1</w:t>
      </w:r>
    </w:p>
    <w:p w14:paraId="4F5B0184">
      <w:pPr>
        <w:snapToGrid w:val="0"/>
        <w:spacing w:line="360" w:lineRule="auto"/>
        <w:ind w:firstLine="480"/>
        <w:rPr>
          <w:rFonts w:hint="eastAsia" w:ascii="宋体" w:hAnsi="宋体" w:cs="宋体"/>
          <w:b w:val="0"/>
          <w:bCs/>
          <w:color w:val="auto"/>
          <w:kern w:val="2"/>
          <w:sz w:val="24"/>
          <w:szCs w:val="24"/>
          <w:highlight w:val="none"/>
          <w:lang w:val="en-US" w:eastAsia="zh-CN" w:bidi="ar-SA"/>
        </w:rPr>
      </w:pPr>
      <w:r>
        <w:rPr>
          <w:rFonts w:ascii="宋体" w:hAnsi="宋体" w:cs="宋体"/>
          <w:sz w:val="24"/>
        </w:rPr>
        <w:t>4</w:t>
      </w:r>
      <w:r>
        <w:rPr>
          <w:rFonts w:hint="eastAsia" w:ascii="宋体" w:hAnsi="宋体" w:cs="宋体"/>
          <w:sz w:val="24"/>
        </w:rPr>
        <w:t>、合同履行期限</w:t>
      </w:r>
      <w:r>
        <w:rPr>
          <w:rFonts w:hint="eastAsia" w:ascii="宋体" w:hAnsi="宋体" w:cs="宋体"/>
          <w:color w:val="auto"/>
          <w:sz w:val="24"/>
        </w:rPr>
        <w:t>：</w:t>
      </w:r>
      <w:r>
        <w:rPr>
          <w:rFonts w:hint="eastAsia" w:ascii="宋体" w:hAnsi="宋体" w:cs="宋体"/>
          <w:b w:val="0"/>
          <w:bCs/>
          <w:color w:val="auto"/>
          <w:kern w:val="2"/>
          <w:sz w:val="24"/>
          <w:szCs w:val="24"/>
          <w:highlight w:val="none"/>
          <w:lang w:val="en-US" w:eastAsia="zh-CN" w:bidi="ar-SA"/>
        </w:rPr>
        <w:t>合同签订后40日历天内全部交货、安装调试并验收合格。</w:t>
      </w:r>
    </w:p>
    <w:p w14:paraId="3D3273A6">
      <w:pPr>
        <w:snapToGrid w:val="0"/>
        <w:spacing w:line="360" w:lineRule="auto"/>
        <w:ind w:firstLine="480"/>
        <w:rPr>
          <w:rFonts w:ascii="宋体" w:hAnsi="宋体" w:cs="宋体"/>
          <w:sz w:val="24"/>
          <w:szCs w:val="24"/>
        </w:rPr>
      </w:pPr>
      <w:r>
        <w:rPr>
          <w:rFonts w:hint="eastAsia" w:ascii="宋体" w:hAnsi="宋体" w:cs="宋体"/>
          <w:sz w:val="24"/>
        </w:rPr>
        <w:t>5、本项目</w:t>
      </w:r>
      <w:r>
        <w:rPr>
          <w:rFonts w:hint="eastAsia" w:ascii="宋体" w:hAnsi="宋体" w:cs="宋体"/>
          <w:sz w:val="24"/>
          <w:u w:val="single"/>
        </w:rPr>
        <w:t> 否 </w:t>
      </w:r>
      <w:r>
        <w:rPr>
          <w:rFonts w:hint="eastAsia" w:ascii="宋体" w:hAnsi="宋体" w:cs="宋体"/>
          <w:sz w:val="24"/>
        </w:rPr>
        <w:t>接受联合体投标。</w:t>
      </w:r>
    </w:p>
    <w:p w14:paraId="40ADA307">
      <w:pPr>
        <w:pStyle w:val="41"/>
        <w:spacing w:line="360" w:lineRule="auto"/>
        <w:ind w:firstLine="482"/>
        <w:rPr>
          <w:rFonts w:ascii="宋体" w:hAnsi="宋体" w:cs="宋体"/>
          <w:sz w:val="24"/>
          <w:szCs w:val="24"/>
        </w:rPr>
      </w:pPr>
      <w:r>
        <w:rPr>
          <w:rFonts w:hint="eastAsia" w:ascii="宋体" w:hAnsi="宋体" w:cs="宋体"/>
          <w:b/>
          <w:sz w:val="24"/>
        </w:rPr>
        <w:t>二、</w:t>
      </w:r>
      <w:r>
        <w:rPr>
          <w:rFonts w:hint="eastAsia" w:ascii="宋体" w:hAnsi="宋体" w:cs="宋体"/>
          <w:b/>
          <w:bCs/>
          <w:sz w:val="24"/>
          <w:szCs w:val="24"/>
        </w:rPr>
        <w:t>采购需求</w:t>
      </w:r>
    </w:p>
    <w:tbl>
      <w:tblPr>
        <w:tblStyle w:val="23"/>
        <w:tblW w:w="985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98"/>
        <w:gridCol w:w="1488"/>
        <w:gridCol w:w="1450"/>
        <w:gridCol w:w="1750"/>
        <w:gridCol w:w="2862"/>
        <w:gridCol w:w="710"/>
      </w:tblGrid>
      <w:tr w14:paraId="2BF4E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6" w:hRule="atLeast"/>
          <w:jc w:val="center"/>
        </w:trPr>
        <w:tc>
          <w:tcPr>
            <w:tcW w:w="1598" w:type="dxa"/>
            <w:noWrap w:val="0"/>
            <w:vAlign w:val="center"/>
          </w:tcPr>
          <w:p w14:paraId="3899A450">
            <w:pPr>
              <w:adjustRightInd w:val="0"/>
              <w:snapToGrid w:val="0"/>
              <w:jc w:val="center"/>
              <w:rPr>
                <w:rFonts w:ascii="宋体" w:hAnsi="宋体" w:cs="宋体"/>
                <w:sz w:val="24"/>
              </w:rPr>
            </w:pPr>
            <w:r>
              <w:rPr>
                <w:rFonts w:hint="eastAsia" w:ascii="宋体" w:hAnsi="宋体" w:cs="宋体"/>
                <w:sz w:val="24"/>
              </w:rPr>
              <w:t>包名称</w:t>
            </w:r>
          </w:p>
        </w:tc>
        <w:tc>
          <w:tcPr>
            <w:tcW w:w="1488" w:type="dxa"/>
            <w:noWrap w:val="0"/>
            <w:vAlign w:val="center"/>
          </w:tcPr>
          <w:p w14:paraId="278B07F0">
            <w:pPr>
              <w:adjustRightInd w:val="0"/>
              <w:snapToGrid w:val="0"/>
              <w:jc w:val="center"/>
              <w:rPr>
                <w:rFonts w:hint="eastAsia" w:ascii="宋体" w:hAnsi="宋体" w:cs="宋体"/>
                <w:sz w:val="24"/>
              </w:rPr>
            </w:pPr>
            <w:r>
              <w:rPr>
                <w:rFonts w:hint="eastAsia" w:ascii="宋体" w:hAnsi="宋体" w:cs="宋体"/>
                <w:sz w:val="24"/>
                <w:lang w:val="en-US" w:eastAsia="zh-CN"/>
              </w:rPr>
              <w:t>预算金额</w:t>
            </w:r>
            <w:r>
              <w:rPr>
                <w:rFonts w:hint="eastAsia" w:ascii="宋体" w:hAnsi="宋体" w:cs="宋体"/>
                <w:sz w:val="24"/>
              </w:rPr>
              <w:t>（元）</w:t>
            </w:r>
          </w:p>
        </w:tc>
        <w:tc>
          <w:tcPr>
            <w:tcW w:w="1450" w:type="dxa"/>
            <w:noWrap w:val="0"/>
            <w:vAlign w:val="center"/>
          </w:tcPr>
          <w:p w14:paraId="19E8BDAC">
            <w:pPr>
              <w:adjustRightInd w:val="0"/>
              <w:snapToGrid w:val="0"/>
              <w:jc w:val="center"/>
              <w:rPr>
                <w:rFonts w:ascii="宋体" w:hAnsi="宋体" w:cs="宋体"/>
                <w:sz w:val="24"/>
              </w:rPr>
            </w:pPr>
            <w:r>
              <w:rPr>
                <w:rFonts w:hint="eastAsia" w:ascii="宋体" w:hAnsi="宋体" w:cs="宋体"/>
                <w:sz w:val="24"/>
              </w:rPr>
              <w:t>最高限价（元）</w:t>
            </w:r>
          </w:p>
        </w:tc>
        <w:tc>
          <w:tcPr>
            <w:tcW w:w="1750" w:type="dxa"/>
            <w:noWrap w:val="0"/>
            <w:vAlign w:val="center"/>
          </w:tcPr>
          <w:p w14:paraId="29270322">
            <w:pPr>
              <w:adjustRightInd w:val="0"/>
              <w:snapToGrid w:val="0"/>
              <w:jc w:val="center"/>
              <w:rPr>
                <w:rFonts w:ascii="宋体" w:hAnsi="宋体" w:cs="宋体"/>
                <w:sz w:val="24"/>
              </w:rPr>
            </w:pPr>
            <w:r>
              <w:rPr>
                <w:rFonts w:hint="eastAsia" w:ascii="宋体" w:hAnsi="宋体" w:cs="宋体"/>
                <w:sz w:val="24"/>
              </w:rPr>
              <w:t>标的名称</w:t>
            </w:r>
          </w:p>
        </w:tc>
        <w:tc>
          <w:tcPr>
            <w:tcW w:w="2862" w:type="dxa"/>
            <w:tcBorders>
              <w:left w:val="single" w:color="auto" w:sz="4" w:space="0"/>
            </w:tcBorders>
            <w:noWrap w:val="0"/>
            <w:vAlign w:val="center"/>
          </w:tcPr>
          <w:p w14:paraId="5CFB6C58">
            <w:pPr>
              <w:adjustRightInd w:val="0"/>
              <w:snapToGrid w:val="0"/>
              <w:jc w:val="center"/>
              <w:rPr>
                <w:rFonts w:ascii="宋体" w:hAnsi="宋体" w:cs="宋体"/>
                <w:sz w:val="24"/>
              </w:rPr>
            </w:pPr>
            <w:r>
              <w:rPr>
                <w:rFonts w:hint="eastAsia" w:ascii="宋体" w:hAnsi="宋体" w:cs="宋体"/>
                <w:sz w:val="24"/>
              </w:rPr>
              <w:t>简要技术要求</w:t>
            </w:r>
          </w:p>
        </w:tc>
        <w:tc>
          <w:tcPr>
            <w:tcW w:w="710" w:type="dxa"/>
            <w:tcBorders>
              <w:left w:val="single" w:color="auto" w:sz="4" w:space="0"/>
            </w:tcBorders>
            <w:noWrap w:val="0"/>
            <w:vAlign w:val="center"/>
          </w:tcPr>
          <w:p w14:paraId="435C28B8">
            <w:pPr>
              <w:adjustRightInd w:val="0"/>
              <w:snapToGrid w:val="0"/>
              <w:jc w:val="center"/>
              <w:rPr>
                <w:rFonts w:ascii="宋体" w:hAnsi="宋体" w:cs="宋体"/>
                <w:sz w:val="24"/>
              </w:rPr>
            </w:pPr>
            <w:r>
              <w:rPr>
                <w:rFonts w:hint="eastAsia" w:ascii="宋体" w:hAnsi="宋体" w:cs="宋体"/>
                <w:sz w:val="24"/>
              </w:rPr>
              <w:t>数量</w:t>
            </w:r>
          </w:p>
        </w:tc>
      </w:tr>
      <w:tr w14:paraId="78589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926" w:hRule="atLeast"/>
          <w:jc w:val="center"/>
        </w:trPr>
        <w:tc>
          <w:tcPr>
            <w:tcW w:w="1598" w:type="dxa"/>
            <w:noWrap w:val="0"/>
            <w:vAlign w:val="center"/>
          </w:tcPr>
          <w:p w14:paraId="6E1C2435">
            <w:pPr>
              <w:adjustRightInd w:val="0"/>
              <w:snapToGrid w:val="0"/>
              <w:spacing w:before="156" w:beforeLines="50" w:line="240" w:lineRule="auto"/>
              <w:jc w:val="center"/>
              <w:rPr>
                <w:rFonts w:hint="eastAsia" w:ascii="宋体" w:hAnsi="宋体" w:cs="宋体"/>
                <w:sz w:val="24"/>
              </w:rPr>
            </w:pPr>
            <w:r>
              <w:rPr>
                <w:rFonts w:hint="eastAsia" w:ascii="宋体" w:hAnsi="宋体" w:cs="宋体"/>
                <w:bCs/>
                <w:sz w:val="24"/>
                <w:lang w:eastAsia="zh-CN"/>
              </w:rPr>
              <w:t>岳阳县城乡垃圾收转运一体化建设项目（智慧一体化垃圾中转站政府采购项目）2026年</w:t>
            </w:r>
          </w:p>
        </w:tc>
        <w:tc>
          <w:tcPr>
            <w:tcW w:w="1488" w:type="dxa"/>
            <w:noWrap w:val="0"/>
            <w:vAlign w:val="center"/>
          </w:tcPr>
          <w:p w14:paraId="4DAC5B20">
            <w:pPr>
              <w:adjustRightInd w:val="0"/>
              <w:snapToGrid w:val="0"/>
              <w:spacing w:before="156" w:beforeLines="50" w:line="360" w:lineRule="auto"/>
              <w:jc w:val="center"/>
              <w:rPr>
                <w:rFonts w:hint="eastAsia" w:ascii="宋体" w:hAnsi="宋体" w:cs="宋体"/>
                <w:b/>
                <w:bCs/>
                <w:sz w:val="20"/>
                <w:szCs w:val="20"/>
                <w:lang w:val="en-US" w:eastAsia="zh-CN"/>
              </w:rPr>
            </w:pPr>
            <w:r>
              <w:rPr>
                <w:rFonts w:hint="eastAsia" w:ascii="宋体" w:hAnsi="宋体" w:cs="宋体"/>
                <w:b/>
                <w:bCs/>
                <w:sz w:val="20"/>
                <w:szCs w:val="20"/>
                <w:lang w:val="en-US" w:eastAsia="zh-CN"/>
              </w:rPr>
              <w:t>3,617,700.00</w:t>
            </w:r>
          </w:p>
        </w:tc>
        <w:tc>
          <w:tcPr>
            <w:tcW w:w="1450" w:type="dxa"/>
            <w:noWrap w:val="0"/>
            <w:vAlign w:val="center"/>
          </w:tcPr>
          <w:p w14:paraId="50970838">
            <w:pPr>
              <w:widowControl/>
              <w:jc w:val="center"/>
              <w:rPr>
                <w:rFonts w:hint="default" w:ascii="宋体" w:hAnsi="宋体" w:cs="宋体"/>
                <w:sz w:val="18"/>
                <w:szCs w:val="18"/>
                <w:lang w:val="en-US"/>
              </w:rPr>
            </w:pPr>
            <w:r>
              <w:rPr>
                <w:rFonts w:hint="eastAsia" w:ascii="宋体" w:hAnsi="宋体" w:cs="宋体"/>
                <w:b/>
                <w:bCs/>
                <w:sz w:val="20"/>
                <w:szCs w:val="20"/>
                <w:lang w:val="en-US" w:eastAsia="zh-CN"/>
              </w:rPr>
              <w:t>3,617,700.00</w:t>
            </w:r>
          </w:p>
        </w:tc>
        <w:tc>
          <w:tcPr>
            <w:tcW w:w="1750" w:type="dxa"/>
            <w:noWrap w:val="0"/>
            <w:vAlign w:val="center"/>
          </w:tcPr>
          <w:p w14:paraId="0F88B632">
            <w:pPr>
              <w:adjustRightInd w:val="0"/>
              <w:snapToGrid w:val="0"/>
              <w:spacing w:before="156" w:beforeLines="50" w:line="240" w:lineRule="auto"/>
              <w:jc w:val="center"/>
              <w:rPr>
                <w:rFonts w:hint="eastAsia" w:ascii="宋体" w:hAnsi="宋体" w:eastAsia="宋体" w:cs="宋体"/>
                <w:sz w:val="24"/>
                <w:lang w:eastAsia="zh-CN"/>
              </w:rPr>
            </w:pPr>
            <w:r>
              <w:rPr>
                <w:rFonts w:hint="eastAsia" w:ascii="宋体" w:hAnsi="宋体" w:cs="宋体"/>
                <w:bCs/>
                <w:sz w:val="24"/>
                <w:lang w:eastAsia="zh-CN"/>
              </w:rPr>
              <w:t>岳阳县城乡垃圾收转运一体化建设项目（智慧一体化垃圾中转站政府采购项目）2026年</w:t>
            </w:r>
          </w:p>
        </w:tc>
        <w:tc>
          <w:tcPr>
            <w:tcW w:w="2862" w:type="dxa"/>
            <w:tcBorders>
              <w:left w:val="single" w:color="auto" w:sz="4" w:space="0"/>
            </w:tcBorders>
            <w:noWrap w:val="0"/>
            <w:vAlign w:val="center"/>
          </w:tcPr>
          <w:p w14:paraId="0435D2E1">
            <w:pPr>
              <w:adjustRightInd w:val="0"/>
              <w:snapToGrid w:val="0"/>
              <w:spacing w:before="156" w:beforeLines="50" w:line="240" w:lineRule="auto"/>
              <w:jc w:val="center"/>
              <w:rPr>
                <w:rFonts w:hint="eastAsia" w:ascii="宋体" w:hAnsi="宋体" w:eastAsia="宋体" w:cs="宋体"/>
                <w:sz w:val="24"/>
                <w:lang w:val="en-US" w:eastAsia="zh-CN"/>
              </w:rPr>
            </w:pPr>
            <w:r>
              <w:rPr>
                <w:rFonts w:hint="eastAsia" w:ascii="宋体" w:hAnsi="宋体" w:eastAsia="宋体" w:cs="宋体"/>
                <w:sz w:val="24"/>
                <w:lang w:val="en-US" w:eastAsia="zh-CN"/>
              </w:rPr>
              <w:t>采购内容包括：新建三座装配式生活垃圾压缩中转站。每座中转站主要包括装配式外防护结构、水平压缩箱体、喷淋降尘系统、负压新风系统、臭气处理系统、垃圾渗滤液处理系统、智能门禁以及安防和消防系统等。</w:t>
            </w:r>
          </w:p>
        </w:tc>
        <w:tc>
          <w:tcPr>
            <w:tcW w:w="710" w:type="dxa"/>
            <w:tcBorders>
              <w:left w:val="single" w:color="auto" w:sz="4" w:space="0"/>
            </w:tcBorders>
            <w:noWrap w:val="0"/>
            <w:vAlign w:val="center"/>
          </w:tcPr>
          <w:p w14:paraId="7C1CE736">
            <w:pPr>
              <w:adjustRightInd w:val="0"/>
              <w:snapToGrid w:val="0"/>
              <w:spacing w:before="156" w:beforeLines="50"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1批</w:t>
            </w:r>
          </w:p>
        </w:tc>
      </w:tr>
    </w:tbl>
    <w:p w14:paraId="0A096680">
      <w:pPr>
        <w:snapToGrid w:val="0"/>
        <w:spacing w:line="360" w:lineRule="auto"/>
        <w:ind w:firstLine="480"/>
        <w:rPr>
          <w:rFonts w:hint="eastAsia" w:ascii="宋体" w:hAnsi="宋体" w:cs="宋体"/>
          <w:b/>
          <w:sz w:val="24"/>
        </w:rPr>
      </w:pPr>
      <w:r>
        <w:rPr>
          <w:rFonts w:hint="eastAsia" w:ascii="宋体" w:hAnsi="宋体" w:cs="宋体"/>
          <w:b/>
          <w:sz w:val="24"/>
        </w:rPr>
        <w:t>三、投标人的资格要求：</w:t>
      </w:r>
    </w:p>
    <w:p w14:paraId="5320D5D3">
      <w:pPr>
        <w:snapToGrid w:val="0"/>
        <w:spacing w:line="360" w:lineRule="auto"/>
        <w:ind w:firstLine="480"/>
        <w:rPr>
          <w:rFonts w:hint="eastAsia" w:ascii="宋体" w:hAnsi="宋体" w:cs="宋体"/>
          <w:sz w:val="24"/>
        </w:rPr>
      </w:pPr>
      <w:r>
        <w:rPr>
          <w:rFonts w:hint="eastAsia" w:ascii="宋体" w:hAnsi="宋体" w:cs="宋体"/>
          <w:sz w:val="24"/>
        </w:rPr>
        <w:t>1、投标人的基本资格条件：</w:t>
      </w:r>
    </w:p>
    <w:p w14:paraId="0757C2E1">
      <w:pPr>
        <w:snapToGrid w:val="0"/>
        <w:spacing w:line="360" w:lineRule="auto"/>
        <w:ind w:firstLine="480"/>
        <w:rPr>
          <w:rFonts w:hint="eastAsia" w:ascii="宋体" w:hAnsi="宋体" w:cs="宋体"/>
          <w:sz w:val="24"/>
        </w:rPr>
      </w:pPr>
      <w:r>
        <w:rPr>
          <w:rFonts w:hint="eastAsia" w:ascii="宋体" w:hAnsi="宋体" w:cs="宋体"/>
          <w:sz w:val="24"/>
        </w:rPr>
        <w:t>（1）投标人必须是在中华人民共和国境内注册登记的法人、其他组织或者自然人，且应当符合《政府采购法》第二十二条第一款的规定。</w:t>
      </w:r>
    </w:p>
    <w:p w14:paraId="191400F8">
      <w:pPr>
        <w:snapToGrid w:val="0"/>
        <w:spacing w:line="360" w:lineRule="auto"/>
        <w:ind w:firstLine="480"/>
        <w:rPr>
          <w:rFonts w:hint="eastAsia" w:ascii="宋体" w:hAnsi="宋体" w:cs="宋体"/>
          <w:sz w:val="24"/>
        </w:rPr>
      </w:pPr>
      <w:r>
        <w:rPr>
          <w:rFonts w:hint="eastAsia" w:ascii="宋体" w:hAnsi="宋体" w:cs="宋体"/>
          <w:sz w:val="24"/>
        </w:rPr>
        <w:t>（2）单位负责人为同一人或者存在直接控股、管理关系的不同投标人，不得参加同一合同项下的政府采购活动。</w:t>
      </w:r>
    </w:p>
    <w:p w14:paraId="386F16EC">
      <w:pPr>
        <w:snapToGrid w:val="0"/>
        <w:spacing w:line="360" w:lineRule="auto"/>
        <w:ind w:firstLine="480"/>
        <w:rPr>
          <w:rFonts w:hint="eastAsia" w:ascii="宋体" w:hAnsi="宋体" w:cs="宋体"/>
          <w:sz w:val="24"/>
        </w:rPr>
      </w:pPr>
      <w:r>
        <w:rPr>
          <w:rFonts w:hint="eastAsia" w:ascii="宋体" w:hAnsi="宋体" w:cs="宋体"/>
          <w:sz w:val="24"/>
        </w:rPr>
        <w:t>（3） 为本采购项目提供整体设计、规范编制或者项目管理、监理、检测等服务的，不得再参加此项目的其他采购活动。</w:t>
      </w:r>
    </w:p>
    <w:p w14:paraId="4C00E906">
      <w:pPr>
        <w:snapToGrid w:val="0"/>
        <w:spacing w:line="360" w:lineRule="auto"/>
        <w:ind w:firstLine="480"/>
        <w:rPr>
          <w:rFonts w:hint="eastAsia" w:ascii="宋体" w:hAnsi="宋体" w:cs="宋体"/>
          <w:sz w:val="24"/>
        </w:rPr>
      </w:pPr>
      <w:r>
        <w:rPr>
          <w:rFonts w:hint="eastAsia" w:ascii="宋体" w:hAnsi="宋体" w:cs="宋体"/>
          <w:sz w:val="24"/>
        </w:rPr>
        <w:t>（4）列入失信被执行人、重大税收违法失信主体名单、政府采购严重违法失信行为记录名单的，拒绝其参与政府采购活动。</w:t>
      </w:r>
    </w:p>
    <w:p w14:paraId="41DD6CB2">
      <w:pPr>
        <w:snapToGrid w:val="0"/>
        <w:spacing w:line="360" w:lineRule="auto"/>
        <w:ind w:firstLine="480"/>
        <w:rPr>
          <w:rFonts w:ascii="宋体" w:hAnsi="宋体" w:cs="宋体"/>
          <w:sz w:val="24"/>
        </w:rPr>
      </w:pPr>
      <w:r>
        <w:rPr>
          <w:rFonts w:hint="eastAsia" w:ascii="宋体" w:hAnsi="宋体" w:cs="宋体"/>
          <w:sz w:val="24"/>
        </w:rPr>
        <w:t>2、落实政府采购政策需满足的资格要求：</w:t>
      </w:r>
    </w:p>
    <w:p w14:paraId="06BE4822">
      <w:pPr>
        <w:snapToGrid w:val="0"/>
        <w:spacing w:line="360" w:lineRule="auto"/>
        <w:ind w:firstLine="480" w:firstLineChars="200"/>
        <w:rPr>
          <w:rFonts w:hint="eastAsia" w:ascii="宋体" w:hAnsi="宋体" w:eastAsia="宋体" w:cs="宋体"/>
          <w:sz w:val="24"/>
          <w:u w:val="single"/>
          <w:lang w:val="en-US" w:eastAsia="zh-CN"/>
        </w:rPr>
      </w:pPr>
      <w:r>
        <w:rPr>
          <w:rFonts w:hint="eastAsia" w:ascii="宋体" w:hAnsi="宋体" w:cs="宋体"/>
          <w:sz w:val="24"/>
          <w:lang w:val="en-US" w:eastAsia="zh-CN"/>
        </w:rPr>
        <w:t>包名称：</w:t>
      </w:r>
      <w:r>
        <w:rPr>
          <w:rFonts w:hint="eastAsia" w:ascii="宋体" w:hAnsi="宋体" w:cs="宋体"/>
          <w:bCs/>
          <w:sz w:val="24"/>
          <w:u w:val="single"/>
          <w:lang w:eastAsia="zh-CN"/>
        </w:rPr>
        <w:t>岳阳县城乡垃圾收转运一体化建设项目（智慧一体化垃圾中转站政府采购项目）2026年</w:t>
      </w:r>
    </w:p>
    <w:p w14:paraId="17786BF3">
      <w:pPr>
        <w:snapToGrid w:val="0"/>
        <w:spacing w:line="360" w:lineRule="auto"/>
        <w:ind w:firstLine="480"/>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专门面向中小企业（含监狱及福利性单位）</w:t>
      </w:r>
    </w:p>
    <w:p w14:paraId="3BB1B1AC">
      <w:pPr>
        <w:snapToGrid w:val="0"/>
        <w:spacing w:line="360" w:lineRule="auto"/>
        <w:ind w:firstLine="480"/>
        <w:rPr>
          <w:rFonts w:ascii="宋体" w:hAnsi="宋体" w:cs="宋体"/>
          <w:sz w:val="24"/>
        </w:rPr>
      </w:pPr>
      <w:r>
        <w:rPr>
          <w:rFonts w:hint="eastAsia" w:ascii="宋体" w:hAnsi="宋体" w:cs="宋体"/>
          <w:sz w:val="24"/>
        </w:rPr>
        <w:t>3、供应商特定资格条件：</w:t>
      </w:r>
    </w:p>
    <w:p w14:paraId="3045E363">
      <w:pPr>
        <w:snapToGrid w:val="0"/>
        <w:spacing w:line="360" w:lineRule="auto"/>
        <w:ind w:firstLine="480"/>
        <w:rPr>
          <w:rFonts w:ascii="宋体" w:hAnsi="宋体" w:cs="宋体"/>
          <w:sz w:val="24"/>
        </w:rPr>
      </w:pPr>
      <w:r>
        <w:rPr>
          <w:rFonts w:hint="eastAsia" w:ascii="宋体" w:hAnsi="宋体" w:cs="宋体"/>
          <w:sz w:val="24"/>
        </w:rPr>
        <w:t>包</w:t>
      </w:r>
      <w:bookmarkStart w:id="7" w:name="OLE_LINK2"/>
      <w:r>
        <w:rPr>
          <w:rFonts w:hint="eastAsia" w:ascii="宋体" w:hAnsi="宋体" w:cs="宋体"/>
          <w:sz w:val="24"/>
          <w:lang w:val="en-US" w:eastAsia="zh-CN"/>
        </w:rPr>
        <w:t>名称</w:t>
      </w:r>
      <w:r>
        <w:rPr>
          <w:rFonts w:hint="eastAsia" w:ascii="宋体" w:hAnsi="宋体" w:cs="宋体"/>
          <w:sz w:val="24"/>
        </w:rPr>
        <w:t>：</w:t>
      </w:r>
      <w:r>
        <w:rPr>
          <w:rFonts w:hint="eastAsia" w:ascii="宋体" w:hAnsi="宋体" w:cs="宋体"/>
          <w:bCs/>
          <w:sz w:val="24"/>
          <w:u w:val="single"/>
          <w:lang w:eastAsia="zh-CN"/>
        </w:rPr>
        <w:t>岳阳县城乡垃圾收转运一体化建设项目（智慧一体化垃圾中转站政府采购项目）2026年</w:t>
      </w:r>
    </w:p>
    <w:bookmarkEnd w:id="7"/>
    <w:p w14:paraId="35E370AA">
      <w:p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特定资格条件：</w:t>
      </w:r>
      <w:r>
        <w:rPr>
          <w:rFonts w:hint="eastAsia" w:ascii="宋体" w:hAnsi="宋体" w:cs="宋体"/>
          <w:color w:val="auto"/>
          <w:sz w:val="24"/>
          <w:u w:val="single"/>
          <w:lang w:val="en-US" w:eastAsia="zh-CN"/>
        </w:rPr>
        <w:t>无</w:t>
      </w:r>
    </w:p>
    <w:p w14:paraId="271F69D6">
      <w:pPr>
        <w:snapToGrid w:val="0"/>
        <w:spacing w:line="360" w:lineRule="auto"/>
        <w:ind w:firstLine="480"/>
        <w:rPr>
          <w:rFonts w:ascii="宋体" w:hAnsi="宋体" w:cs="宋体"/>
          <w:sz w:val="24"/>
        </w:rPr>
      </w:pPr>
      <w:r>
        <w:rPr>
          <w:rFonts w:hint="eastAsia" w:ascii="宋体" w:hAnsi="宋体" w:cs="宋体"/>
          <w:b/>
          <w:sz w:val="24"/>
          <w:lang w:val="en-US" w:eastAsia="zh-CN"/>
        </w:rPr>
        <w:t>四</w:t>
      </w:r>
      <w:r>
        <w:rPr>
          <w:rFonts w:hint="eastAsia" w:ascii="宋体" w:hAnsi="宋体" w:cs="宋体"/>
          <w:b/>
          <w:sz w:val="24"/>
        </w:rPr>
        <w:t>、</w:t>
      </w:r>
      <w:r>
        <w:rPr>
          <w:rFonts w:hint="eastAsia" w:ascii="宋体" w:hAnsi="宋体" w:cs="宋体"/>
          <w:b/>
          <w:bCs/>
          <w:sz w:val="24"/>
        </w:rPr>
        <w:t>获取招标文件的时间、期限、地点及方式</w:t>
      </w:r>
    </w:p>
    <w:p w14:paraId="5633AE5D">
      <w:pPr>
        <w:snapToGrid w:val="0"/>
        <w:spacing w:line="360" w:lineRule="auto"/>
        <w:ind w:firstLine="480"/>
        <w:jc w:val="left"/>
        <w:rPr>
          <w:rFonts w:hint="eastAsia" w:ascii="宋体" w:hAnsi="宋体" w:cs="宋体"/>
          <w:sz w:val="24"/>
          <w:lang w:val="en-US" w:eastAsia="zh-CN"/>
        </w:rPr>
      </w:pPr>
      <w:r>
        <w:rPr>
          <w:rFonts w:hint="eastAsia" w:ascii="宋体" w:hAnsi="宋体" w:cs="宋体"/>
          <w:sz w:val="24"/>
          <w:lang w:val="en-US" w:eastAsia="zh-CN"/>
        </w:rPr>
        <w:t>1、时间：</w:t>
      </w:r>
      <w:r>
        <w:rPr>
          <w:rFonts w:hint="eastAsia" w:ascii="宋体" w:hAnsi="宋体" w:cs="宋体"/>
          <w:sz w:val="24"/>
          <w:u w:val="single"/>
          <w:lang w:val="en-US" w:eastAsia="zh-CN"/>
        </w:rPr>
        <w:t>2026年8月24日至2026年8月31日</w:t>
      </w:r>
      <w:r>
        <w:rPr>
          <w:rFonts w:hint="eastAsia" w:ascii="宋体" w:hAnsi="宋体" w:cs="宋体"/>
          <w:sz w:val="24"/>
          <w:lang w:val="en-US" w:eastAsia="zh-CN"/>
        </w:rPr>
        <w:t>（提供期限自本公告发布之日起不得少于5个工作日），每天上午9:00 至11:30，下午15:00至17:30（北京时间，法定节假日除外）</w:t>
      </w:r>
    </w:p>
    <w:p w14:paraId="2763FCC3">
      <w:pPr>
        <w:snapToGrid w:val="0"/>
        <w:spacing w:line="360" w:lineRule="auto"/>
        <w:ind w:firstLine="480"/>
        <w:jc w:val="left"/>
        <w:rPr>
          <w:rFonts w:ascii="宋体" w:hAnsi="宋体" w:cs="宋体"/>
          <w:sz w:val="24"/>
        </w:rPr>
      </w:pPr>
      <w:r>
        <w:rPr>
          <w:rFonts w:hint="eastAsia" w:ascii="宋体" w:hAnsi="宋体" w:cs="宋体"/>
          <w:sz w:val="24"/>
          <w:lang w:val="en-US" w:eastAsia="zh-CN"/>
        </w:rPr>
        <w:t>2、地点：</w:t>
      </w:r>
      <w:r>
        <w:rPr>
          <w:rFonts w:hint="eastAsia" w:ascii="宋体" w:hAnsi="宋体" w:cs="宋体"/>
          <w:sz w:val="24"/>
        </w:rPr>
        <w:t>本项目实行电子交易，有意参加投标者，在http://222.242.228.197:8083/TPBidder/memberLogin获取招标文件</w:t>
      </w:r>
    </w:p>
    <w:p w14:paraId="160DD5EC">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3、方式：线上获取</w:t>
      </w:r>
    </w:p>
    <w:p w14:paraId="57861693">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4、售价：0元</w:t>
      </w:r>
    </w:p>
    <w:p w14:paraId="6F2BE35E">
      <w:pPr>
        <w:numPr>
          <w:ilvl w:val="0"/>
          <w:numId w:val="0"/>
        </w:numPr>
        <w:snapToGrid w:val="0"/>
        <w:spacing w:line="360" w:lineRule="auto"/>
        <w:ind w:left="990" w:leftChars="0" w:hanging="510" w:firstLineChars="0"/>
        <w:rPr>
          <w:rFonts w:hint="eastAsia" w:ascii="宋体" w:hAnsi="宋体" w:cs="宋体"/>
          <w:sz w:val="24"/>
        </w:rPr>
      </w:pPr>
      <w:r>
        <w:rPr>
          <w:rFonts w:hint="eastAsia" w:ascii="宋体" w:hAnsi="宋体" w:cs="宋体"/>
          <w:b/>
          <w:kern w:val="2"/>
          <w:sz w:val="24"/>
          <w:szCs w:val="24"/>
          <w:lang w:val="en-US" w:eastAsia="zh-CN" w:bidi="ar-SA"/>
        </w:rPr>
        <w:t>五</w:t>
      </w:r>
      <w:r>
        <w:rPr>
          <w:rFonts w:hint="default" w:ascii="宋体" w:hAnsi="宋体" w:eastAsia="宋体" w:cs="宋体"/>
          <w:b/>
          <w:kern w:val="2"/>
          <w:sz w:val="24"/>
          <w:szCs w:val="24"/>
          <w:lang w:val="en-US" w:eastAsia="zh-CN" w:bidi="ar-SA"/>
        </w:rPr>
        <w:t>、</w:t>
      </w:r>
      <w:r>
        <w:rPr>
          <w:rFonts w:hint="eastAsia" w:ascii="宋体" w:hAnsi="宋体" w:cs="宋体"/>
          <w:b/>
          <w:bCs/>
          <w:sz w:val="24"/>
        </w:rPr>
        <w:t>投标截止时间、开标时间及地点</w:t>
      </w:r>
    </w:p>
    <w:p w14:paraId="2C2F4B28">
      <w:pPr>
        <w:snapToGrid w:val="0"/>
        <w:spacing w:line="360" w:lineRule="auto"/>
        <w:ind w:firstLine="480" w:firstLineChars="200"/>
        <w:rPr>
          <w:rFonts w:ascii="宋体" w:hAnsi="宋体" w:cs="宋体"/>
          <w:sz w:val="24"/>
        </w:rPr>
      </w:pPr>
      <w:r>
        <w:rPr>
          <w:rFonts w:hint="eastAsia" w:ascii="宋体" w:hAnsi="宋体" w:cs="宋体"/>
          <w:sz w:val="24"/>
        </w:rPr>
        <w:t>1、提交投标文件的截止时间：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lang w:val="en-US" w:eastAsia="zh-CN"/>
        </w:rPr>
        <w:t>9</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lang w:val="en-US" w:eastAsia="zh-CN"/>
        </w:rPr>
        <w:t>15</w:t>
      </w:r>
      <w:r>
        <w:rPr>
          <w:rFonts w:hint="eastAsia" w:ascii="宋体" w:hAnsi="宋体" w:cs="宋体"/>
          <w:sz w:val="24"/>
          <w:u w:val="single"/>
        </w:rPr>
        <w:t>日9</w:t>
      </w:r>
      <w:r>
        <w:rPr>
          <w:rFonts w:hint="eastAsia" w:ascii="宋体" w:hAnsi="宋体" w:cs="宋体"/>
          <w:sz w:val="24"/>
          <w:u w:val="single"/>
          <w:lang w:val="en-US" w:eastAsia="zh-CN"/>
        </w:rPr>
        <w:t>点</w:t>
      </w:r>
      <w:r>
        <w:rPr>
          <w:rFonts w:hint="eastAsia" w:ascii="宋体" w:hAnsi="宋体" w:cs="宋体"/>
          <w:sz w:val="24"/>
          <w:u w:val="single"/>
        </w:rPr>
        <w:t>30</w:t>
      </w:r>
      <w:r>
        <w:rPr>
          <w:rFonts w:hint="eastAsia" w:ascii="宋体" w:hAnsi="宋体" w:cs="宋体"/>
          <w:sz w:val="24"/>
          <w:u w:val="single"/>
          <w:lang w:val="en-US" w:eastAsia="zh-CN"/>
        </w:rPr>
        <w:t>分</w:t>
      </w:r>
      <w:r>
        <w:rPr>
          <w:rFonts w:hint="eastAsia" w:ascii="宋体" w:hAnsi="宋体" w:cs="宋体"/>
          <w:sz w:val="24"/>
        </w:rPr>
        <w:t>（北京时间）</w:t>
      </w:r>
    </w:p>
    <w:p w14:paraId="06F82848">
      <w:pPr>
        <w:snapToGrid w:val="0"/>
        <w:spacing w:line="360" w:lineRule="auto"/>
        <w:ind w:firstLine="480"/>
        <w:rPr>
          <w:rFonts w:ascii="宋体" w:hAnsi="宋体" w:cs="宋体"/>
          <w:sz w:val="24"/>
        </w:rPr>
      </w:pPr>
      <w:r>
        <w:rPr>
          <w:rFonts w:hint="eastAsia" w:ascii="宋体" w:hAnsi="宋体" w:cs="宋体"/>
          <w:sz w:val="24"/>
        </w:rPr>
        <w:t>2、提交投标文件地点：登录“岳阳市公共资源交易中心电子交易平台”（http://222.242.228.197:8083/TPBidder/memberLogin）上传投标文件</w:t>
      </w:r>
    </w:p>
    <w:p w14:paraId="61E4AF12">
      <w:pPr>
        <w:snapToGrid w:val="0"/>
        <w:spacing w:line="360" w:lineRule="auto"/>
        <w:ind w:firstLine="480"/>
        <w:rPr>
          <w:rFonts w:hint="eastAsia" w:ascii="宋体" w:hAnsi="宋体" w:cs="宋体"/>
          <w:sz w:val="24"/>
        </w:rPr>
      </w:pPr>
      <w:r>
        <w:rPr>
          <w:rFonts w:hint="eastAsia" w:ascii="宋体" w:hAnsi="宋体" w:cs="宋体"/>
          <w:sz w:val="24"/>
        </w:rPr>
        <w:t>3、开标时间：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lang w:val="en-US" w:eastAsia="zh-CN"/>
        </w:rPr>
        <w:t>9</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lang w:val="en-US" w:eastAsia="zh-CN"/>
        </w:rPr>
        <w:t>15</w:t>
      </w:r>
      <w:r>
        <w:rPr>
          <w:rFonts w:ascii="宋体" w:hAnsi="宋体" w:cs="宋体"/>
          <w:sz w:val="24"/>
          <w:u w:val="single"/>
        </w:rPr>
        <w:t xml:space="preserve"> </w:t>
      </w:r>
      <w:r>
        <w:rPr>
          <w:rFonts w:hint="eastAsia" w:ascii="宋体" w:hAnsi="宋体" w:cs="宋体"/>
          <w:sz w:val="24"/>
        </w:rPr>
        <w:t>日09:30（北京时间）</w:t>
      </w:r>
    </w:p>
    <w:p w14:paraId="1E7ED144">
      <w:pPr>
        <w:snapToGrid w:val="0"/>
        <w:spacing w:line="360" w:lineRule="auto"/>
        <w:ind w:firstLine="480"/>
        <w:rPr>
          <w:rFonts w:hint="eastAsia" w:ascii="宋体" w:hAnsi="宋体" w:cs="宋体"/>
          <w:sz w:val="24"/>
        </w:rPr>
      </w:pPr>
      <w:r>
        <w:rPr>
          <w:rFonts w:hint="eastAsia" w:ascii="宋体" w:hAnsi="宋体" w:cs="宋体"/>
          <w:sz w:val="24"/>
        </w:rPr>
        <w:t>4、开标地点：岳阳市公共资源交易中心电子交易平台（不见面开标大厅）</w:t>
      </w:r>
    </w:p>
    <w:p w14:paraId="403A7A2E">
      <w:pPr>
        <w:snapToGrid w:val="0"/>
        <w:spacing w:line="360" w:lineRule="auto"/>
        <w:ind w:firstLine="480"/>
      </w:pPr>
      <w:r>
        <w:rPr>
          <w:rFonts w:hint="eastAsia" w:ascii="宋体" w:hAnsi="宋体" w:cs="宋体"/>
          <w:sz w:val="24"/>
        </w:rPr>
        <w:t>（自招标文件开始发出之日起至投标人提交投标文件截止之日止，不得少于20日）</w:t>
      </w:r>
    </w:p>
    <w:p w14:paraId="276D1916">
      <w:pPr>
        <w:snapToGrid w:val="0"/>
        <w:spacing w:line="360" w:lineRule="auto"/>
        <w:ind w:firstLine="480"/>
        <w:rPr>
          <w:rFonts w:hint="eastAsia"/>
        </w:rPr>
      </w:pPr>
      <w:r>
        <w:rPr>
          <w:rFonts w:hint="eastAsia" w:ascii="宋体" w:hAnsi="宋体" w:cs="宋体"/>
          <w:b/>
          <w:bCs/>
          <w:sz w:val="24"/>
          <w:lang w:val="en-US" w:eastAsia="zh-CN"/>
        </w:rPr>
        <w:t>六</w:t>
      </w:r>
      <w:r>
        <w:rPr>
          <w:rFonts w:hint="eastAsia" w:ascii="宋体" w:hAnsi="宋体" w:cs="宋体"/>
          <w:b/>
          <w:bCs/>
          <w:sz w:val="24"/>
        </w:rPr>
        <w:t>、公告期限</w:t>
      </w:r>
    </w:p>
    <w:p w14:paraId="543DE538">
      <w:pPr>
        <w:snapToGrid w:val="0"/>
        <w:spacing w:line="360" w:lineRule="auto"/>
        <w:ind w:firstLine="480"/>
        <w:rPr>
          <w:rFonts w:ascii="宋体" w:hAnsi="宋体" w:cs="宋体"/>
          <w:sz w:val="24"/>
        </w:rPr>
      </w:pPr>
      <w:r>
        <w:rPr>
          <w:rFonts w:hint="eastAsia" w:ascii="宋体" w:hAnsi="宋体" w:cs="宋体"/>
          <w:sz w:val="24"/>
        </w:rPr>
        <w:t>1、本招标公告在中国湖南政府采购网（www.ccgp-hunan.gov.cn）发布。公告期限从本招标公告发布之日起5个工作日。</w:t>
      </w:r>
    </w:p>
    <w:p w14:paraId="1F3DB035">
      <w:pPr>
        <w:snapToGrid w:val="0"/>
        <w:spacing w:line="360" w:lineRule="auto"/>
        <w:ind w:firstLine="480"/>
        <w:rPr>
          <w:rFonts w:ascii="宋体" w:hAnsi="宋体" w:cs="宋体"/>
          <w:sz w:val="24"/>
        </w:rPr>
      </w:pPr>
      <w:r>
        <w:rPr>
          <w:rFonts w:hint="eastAsia" w:ascii="宋体" w:hAnsi="宋体" w:cs="宋体"/>
          <w:sz w:val="24"/>
        </w:rPr>
        <w:t>2、在其他媒体发布的招标公告，公告内容以本招标公告指定媒体发布的公告为准；公告期限自本招标公告指定媒体最先发布公告之日起算。</w:t>
      </w:r>
    </w:p>
    <w:p w14:paraId="0829262E">
      <w:pPr>
        <w:snapToGrid w:val="0"/>
        <w:spacing w:line="360" w:lineRule="auto"/>
        <w:ind w:firstLine="480"/>
        <w:rPr>
          <w:rFonts w:ascii="宋体" w:hAnsi="宋体" w:cs="宋体"/>
          <w:sz w:val="24"/>
        </w:rPr>
      </w:pPr>
      <w:r>
        <w:rPr>
          <w:rFonts w:hint="eastAsia" w:ascii="宋体" w:hAnsi="宋体" w:cs="宋体"/>
          <w:b/>
          <w:bCs/>
          <w:sz w:val="24"/>
          <w:lang w:val="en-US" w:eastAsia="zh-CN"/>
        </w:rPr>
        <w:t>七</w:t>
      </w:r>
      <w:r>
        <w:rPr>
          <w:rFonts w:hint="eastAsia" w:ascii="宋体" w:hAnsi="宋体" w:cs="宋体"/>
          <w:b/>
          <w:bCs/>
          <w:sz w:val="24"/>
        </w:rPr>
        <w:t>、询问及质疑</w:t>
      </w:r>
    </w:p>
    <w:p w14:paraId="53025D0C">
      <w:pPr>
        <w:snapToGrid w:val="0"/>
        <w:spacing w:line="360" w:lineRule="auto"/>
        <w:ind w:firstLine="480"/>
        <w:rPr>
          <w:rFonts w:ascii="宋体" w:hAnsi="宋体" w:cs="宋体"/>
          <w:sz w:val="24"/>
        </w:rPr>
      </w:pPr>
      <w:r>
        <w:rPr>
          <w:rFonts w:hint="eastAsia" w:ascii="宋体" w:hAnsi="宋体" w:cs="宋体"/>
          <w:sz w:val="24"/>
        </w:rPr>
        <w:t>1、投标人对政府采购活动事项如有疑问的，可以向采购人、采购代理机构提出询问。采购人、采购代理机构将在3个工作日内作出答复。</w:t>
      </w:r>
    </w:p>
    <w:p w14:paraId="45E725C4">
      <w:pPr>
        <w:snapToGrid w:val="0"/>
        <w:spacing w:line="360" w:lineRule="auto"/>
        <w:ind w:firstLine="480"/>
        <w:rPr>
          <w:rFonts w:hint="eastAsia" w:ascii="宋体" w:hAnsi="宋体" w:cs="宋体"/>
          <w:sz w:val="24"/>
        </w:rPr>
      </w:pPr>
      <w:r>
        <w:rPr>
          <w:rFonts w:hint="eastAsia" w:ascii="宋体" w:hAnsi="宋体" w:cs="宋体"/>
          <w:sz w:val="24"/>
        </w:rPr>
        <w:t>2、投标人对电子交易平台办理CA证书、操作等如有疑问，请咨询电子交易平台服务机构。</w:t>
      </w:r>
    </w:p>
    <w:p w14:paraId="58737E64">
      <w:pPr>
        <w:snapToGrid w:val="0"/>
        <w:spacing w:line="360" w:lineRule="auto"/>
        <w:ind w:firstLine="480"/>
        <w:rPr>
          <w:rFonts w:ascii="宋体" w:hAnsi="宋体" w:cs="宋体"/>
          <w:sz w:val="24"/>
        </w:rPr>
      </w:pPr>
      <w:r>
        <w:rPr>
          <w:rFonts w:hint="eastAsia" w:ascii="宋体" w:hAnsi="宋体" w:cs="宋体"/>
          <w:sz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6516E1BE">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lang w:val="en-US" w:eastAsia="zh-CN"/>
        </w:rPr>
        <w:t>八</w:t>
      </w:r>
      <w:r>
        <w:rPr>
          <w:rFonts w:hint="eastAsia" w:ascii="宋体" w:hAnsi="宋体" w:cs="宋体"/>
          <w:b/>
          <w:bCs/>
          <w:sz w:val="24"/>
        </w:rPr>
        <w:t>、投标说明</w:t>
      </w:r>
    </w:p>
    <w:p w14:paraId="2CC46ED2">
      <w:pPr>
        <w:snapToGrid w:val="0"/>
        <w:spacing w:line="360" w:lineRule="auto"/>
        <w:ind w:firstLine="480"/>
        <w:rPr>
          <w:rFonts w:ascii="宋体" w:hAnsi="宋体" w:cs="宋体"/>
          <w:sz w:val="24"/>
        </w:rPr>
      </w:pPr>
      <w:r>
        <w:rPr>
          <w:rFonts w:hint="eastAsia" w:ascii="宋体" w:hAnsi="宋体" w:cs="宋体"/>
          <w:sz w:val="24"/>
        </w:rPr>
        <w:t>1、本公告选项：</w:t>
      </w:r>
      <w:r>
        <w:rPr>
          <w:rFonts w:hint="eastAsia" w:ascii="宋体" w:hAnsi="宋体" w:cs="宋体"/>
          <w:sz w:val="24"/>
        </w:rPr>
        <w:sym w:font="Wingdings" w:char="00FE"/>
      </w:r>
      <w:r>
        <w:rPr>
          <w:rFonts w:hint="eastAsia" w:ascii="宋体" w:hAnsi="宋体" w:cs="宋体"/>
          <w:sz w:val="24"/>
        </w:rPr>
        <w:t>表示选择，</w:t>
      </w:r>
      <w:r>
        <w:rPr>
          <w:rFonts w:hint="eastAsia" w:ascii="宋体" w:hAnsi="宋体" w:cs="宋体"/>
          <w:sz w:val="24"/>
        </w:rPr>
        <w:sym w:font="Wingdings" w:char="00A8"/>
      </w:r>
      <w:r>
        <w:rPr>
          <w:rFonts w:hint="eastAsia" w:ascii="宋体" w:hAnsi="宋体" w:cs="宋体"/>
          <w:sz w:val="24"/>
        </w:rPr>
        <w:t>表示未选择。</w:t>
      </w:r>
    </w:p>
    <w:p w14:paraId="17AD7CFE">
      <w:pPr>
        <w:snapToGrid w:val="0"/>
        <w:spacing w:line="360" w:lineRule="auto"/>
        <w:ind w:firstLine="480"/>
        <w:rPr>
          <w:rFonts w:ascii="宋体" w:hAnsi="宋体" w:cs="宋体"/>
          <w:sz w:val="24"/>
        </w:rPr>
      </w:pPr>
      <w:r>
        <w:rPr>
          <w:rFonts w:hint="eastAsia" w:ascii="宋体" w:hAnsi="宋体" w:cs="宋体"/>
          <w:sz w:val="24"/>
        </w:rPr>
        <w:t>2、投标人参与政府采购活动，无需向采购人、代理机构、交易平台缴纳任何费用。</w:t>
      </w:r>
    </w:p>
    <w:p w14:paraId="0F8F8F5B">
      <w:pPr>
        <w:snapToGrid w:val="0"/>
        <w:spacing w:line="360" w:lineRule="auto"/>
        <w:ind w:firstLine="480"/>
        <w:rPr>
          <w:rFonts w:hint="eastAsia" w:ascii="宋体" w:hAnsi="宋体" w:cs="宋体"/>
          <w:b/>
          <w:sz w:val="24"/>
          <w:lang w:val="en-US" w:eastAsia="zh-CN"/>
        </w:rPr>
      </w:pPr>
      <w:r>
        <w:rPr>
          <w:rFonts w:hint="eastAsia" w:ascii="宋体" w:hAnsi="宋体" w:cs="宋体"/>
          <w:b/>
          <w:sz w:val="24"/>
          <w:lang w:val="en-US" w:eastAsia="zh-CN"/>
        </w:rPr>
        <w:t>九、其它补充事宜</w:t>
      </w:r>
    </w:p>
    <w:p w14:paraId="241D36B1">
      <w:pPr>
        <w:snapToGrid w:val="0"/>
        <w:spacing w:line="360" w:lineRule="auto"/>
        <w:ind w:firstLine="1029" w:firstLineChars="427"/>
        <w:rPr>
          <w:rFonts w:hint="default" w:ascii="宋体" w:hAnsi="宋体" w:cs="宋体"/>
          <w:b/>
          <w:sz w:val="24"/>
          <w:lang w:val="en-US" w:eastAsia="zh-CN"/>
        </w:rPr>
      </w:pPr>
      <w:r>
        <w:rPr>
          <w:rFonts w:hint="eastAsia" w:ascii="宋体" w:hAnsi="宋体" w:cs="宋体"/>
          <w:b/>
          <w:sz w:val="24"/>
          <w:lang w:val="en-US" w:eastAsia="zh-CN"/>
        </w:rPr>
        <w:t>/</w:t>
      </w:r>
    </w:p>
    <w:p w14:paraId="2E68791D">
      <w:pPr>
        <w:keepNext w:val="0"/>
        <w:keepLines w:val="0"/>
        <w:pageBreakBefore w:val="0"/>
        <w:widowControl w:val="0"/>
        <w:numPr>
          <w:ilvl w:val="2"/>
          <w:numId w:val="1"/>
        </w:numPr>
        <w:kinsoku/>
        <w:wordWrap/>
        <w:overflowPunct/>
        <w:topLinePunct w:val="0"/>
        <w:autoSpaceDE/>
        <w:autoSpaceDN/>
        <w:bidi w:val="0"/>
        <w:adjustRightInd/>
        <w:snapToGrid w:val="0"/>
        <w:spacing w:line="360" w:lineRule="exact"/>
        <w:ind w:firstLine="482" w:firstLineChars="200"/>
        <w:textAlignment w:val="auto"/>
        <w:rPr>
          <w:rFonts w:ascii="宋体" w:hAnsi="宋体" w:cs="宋体"/>
          <w:b/>
          <w:bCs/>
          <w:sz w:val="24"/>
        </w:rPr>
      </w:pPr>
      <w:r>
        <w:rPr>
          <w:rFonts w:hint="eastAsia" w:ascii="宋体" w:hAnsi="宋体" w:cs="宋体"/>
          <w:b/>
          <w:sz w:val="24"/>
        </w:rPr>
        <w:t>十、</w:t>
      </w:r>
      <w:r>
        <w:rPr>
          <w:rFonts w:hint="eastAsia" w:ascii="宋体" w:hAnsi="宋体" w:cs="宋体"/>
          <w:b/>
          <w:sz w:val="24"/>
          <w:lang w:val="en-US" w:eastAsia="zh-CN"/>
        </w:rPr>
        <w:t>对本次招标提出询问，请按以下方式联系</w:t>
      </w:r>
    </w:p>
    <w:p w14:paraId="21B0E1E4">
      <w:pPr>
        <w:keepNext w:val="0"/>
        <w:keepLines w:val="0"/>
        <w:pageBreakBefore w:val="0"/>
        <w:widowControl w:val="0"/>
        <w:kinsoku/>
        <w:wordWrap/>
        <w:overflowPunct/>
        <w:topLinePunct w:val="0"/>
        <w:autoSpaceDE/>
        <w:autoSpaceDN/>
        <w:bidi w:val="0"/>
        <w:adjustRightInd/>
        <w:snapToGrid w:val="0"/>
        <w:spacing w:line="360" w:lineRule="exact"/>
        <w:ind w:firstLine="480"/>
        <w:textAlignment w:val="auto"/>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采购人信息</w:t>
      </w:r>
    </w:p>
    <w:p w14:paraId="7B7F50CF">
      <w:pPr>
        <w:keepNext w:val="0"/>
        <w:keepLines w:val="0"/>
        <w:pageBreakBefore w:val="0"/>
        <w:widowControl w:val="0"/>
        <w:kinsoku/>
        <w:wordWrap/>
        <w:overflowPunct/>
        <w:topLinePunct w:val="0"/>
        <w:autoSpaceDE/>
        <w:autoSpaceDN/>
        <w:bidi w:val="0"/>
        <w:adjustRightInd/>
        <w:snapToGrid w:val="0"/>
        <w:spacing w:line="360" w:lineRule="exact"/>
        <w:ind w:firstLine="720" w:firstLineChars="300"/>
        <w:textAlignment w:val="auto"/>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bCs/>
          <w:sz w:val="24"/>
          <w:lang w:eastAsia="zh-CN"/>
        </w:rPr>
        <w:t>岳阳县城市管理和综合执法局</w:t>
      </w:r>
    </w:p>
    <w:p w14:paraId="1CEDFF92">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地址：</w:t>
      </w:r>
      <w:r>
        <w:rPr>
          <w:rFonts w:hint="eastAsia" w:ascii="宋体" w:hAnsi="宋体" w:cs="宋体"/>
          <w:bCs/>
          <w:sz w:val="24"/>
          <w:lang w:val="en-US" w:eastAsia="zh-CN"/>
        </w:rPr>
        <w:t>岳阳县</w:t>
      </w:r>
    </w:p>
    <w:p w14:paraId="0D6D1FDC">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272E48BB">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hint="eastAsia" w:ascii="宋体" w:hAnsi="宋体" w:cs="宋体"/>
          <w:sz w:val="24"/>
          <w:lang w:val="en-US" w:eastAsia="zh-CN"/>
        </w:rPr>
        <w:t>0730-7658212</w:t>
      </w:r>
    </w:p>
    <w:p w14:paraId="13871D89">
      <w:pPr>
        <w:keepNext w:val="0"/>
        <w:keepLines w:val="0"/>
        <w:pageBreakBefore w:val="0"/>
        <w:widowControl w:val="0"/>
        <w:kinsoku/>
        <w:wordWrap/>
        <w:overflowPunct/>
        <w:topLinePunct w:val="0"/>
        <w:autoSpaceDE/>
        <w:autoSpaceDN/>
        <w:bidi w:val="0"/>
        <w:adjustRightInd/>
        <w:snapToGrid w:val="0"/>
        <w:spacing w:line="360" w:lineRule="exact"/>
        <w:ind w:firstLine="480"/>
        <w:textAlignment w:val="auto"/>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采购代理机构信息</w:t>
      </w:r>
    </w:p>
    <w:p w14:paraId="4DDB096A">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岳阳建宇工程建设咨询有限公司</w:t>
      </w:r>
    </w:p>
    <w:p w14:paraId="0D68653C">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cs="宋体"/>
          <w:sz w:val="24"/>
        </w:rPr>
      </w:pPr>
      <w:r>
        <w:rPr>
          <w:rFonts w:hint="eastAsia" w:ascii="宋体" w:hAnsi="宋体" w:cs="宋体"/>
          <w:sz w:val="24"/>
        </w:rPr>
        <w:t>地址：</w:t>
      </w:r>
      <w:r>
        <w:rPr>
          <w:rFonts w:hint="eastAsia" w:ascii="宋体" w:hAnsi="宋体" w:eastAsia="宋体" w:cs="宋体"/>
          <w:sz w:val="24"/>
          <w:lang w:val="en-US" w:eastAsia="zh-CN"/>
        </w:rPr>
        <w:t>岳阳县荣家湾镇兴荣路69号</w:t>
      </w:r>
    </w:p>
    <w:p w14:paraId="677F692F">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何女士</w:t>
      </w:r>
    </w:p>
    <w:p w14:paraId="79EFCE92">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ascii="宋体" w:hAnsi="宋体" w:cs="宋体"/>
          <w:sz w:val="24"/>
        </w:rPr>
        <w:t>0730-</w:t>
      </w:r>
      <w:r>
        <w:rPr>
          <w:rFonts w:hint="eastAsia" w:ascii="宋体" w:hAnsi="宋体" w:cs="宋体"/>
          <w:sz w:val="24"/>
          <w:lang w:val="en-US" w:eastAsia="zh-CN"/>
        </w:rPr>
        <w:t>7632118</w:t>
      </w:r>
    </w:p>
    <w:p w14:paraId="44B493E8">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ind w:firstLine="480" w:firstLineChars="0"/>
        <w:textAlignment w:val="auto"/>
        <w:rPr>
          <w:rFonts w:hint="eastAsia" w:ascii="宋体" w:hAnsi="宋体" w:cs="宋体"/>
          <w:sz w:val="24"/>
          <w:lang w:val="en-US" w:eastAsia="zh-CN"/>
        </w:rPr>
      </w:pPr>
      <w:r>
        <w:rPr>
          <w:rFonts w:hint="eastAsia" w:ascii="宋体" w:hAnsi="宋体" w:eastAsia="宋体" w:cs="宋体"/>
          <w:kern w:val="2"/>
          <w:sz w:val="24"/>
          <w:szCs w:val="24"/>
          <w:lang w:val="en-US" w:eastAsia="zh-CN" w:bidi="ar-SA"/>
        </w:rPr>
        <w:t>3.</w:t>
      </w:r>
      <w:r>
        <w:rPr>
          <w:rFonts w:hint="eastAsia" w:ascii="宋体" w:hAnsi="宋体" w:cs="宋体"/>
          <w:sz w:val="24"/>
          <w:lang w:val="en-US" w:eastAsia="zh-CN"/>
        </w:rPr>
        <w:t>项目联系人</w:t>
      </w:r>
    </w:p>
    <w:p w14:paraId="4E4B0E73">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78A53B6F">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default" w:ascii="宋体" w:hAnsi="宋体" w:eastAsia="宋体" w:cs="宋体"/>
          <w:sz w:val="24"/>
          <w:lang w:val="en-US" w:eastAsia="zh-CN"/>
        </w:rPr>
      </w:pPr>
      <w:r>
        <w:rPr>
          <w:rFonts w:hint="eastAsia" w:ascii="宋体" w:hAnsi="宋体" w:cs="宋体"/>
          <w:sz w:val="24"/>
        </w:rPr>
        <w:t>电话：</w:t>
      </w:r>
      <w:r>
        <w:rPr>
          <w:rFonts w:hint="eastAsia" w:ascii="宋体" w:hAnsi="宋体" w:cs="宋体"/>
          <w:sz w:val="24"/>
          <w:lang w:val="en-US" w:eastAsia="zh-CN"/>
        </w:rPr>
        <w:t>0730-7658212</w:t>
      </w:r>
    </w:p>
    <w:p w14:paraId="43A4E8B3">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ind w:firstLine="480" w:firstLineChars="0"/>
        <w:textAlignment w:val="auto"/>
        <w:rPr>
          <w:rFonts w:hint="eastAsia" w:ascii="宋体" w:hAnsi="宋体" w:cs="宋体"/>
          <w:sz w:val="24"/>
        </w:rPr>
      </w:pPr>
      <w:r>
        <w:rPr>
          <w:rFonts w:hint="eastAsia" w:ascii="宋体" w:hAnsi="宋体" w:eastAsia="宋体" w:cs="宋体"/>
          <w:kern w:val="2"/>
          <w:sz w:val="24"/>
          <w:szCs w:val="24"/>
          <w:lang w:val="en-US" w:eastAsia="zh-CN" w:bidi="ar-SA"/>
        </w:rPr>
        <w:t>4.</w:t>
      </w:r>
      <w:r>
        <w:rPr>
          <w:rFonts w:hint="eastAsia" w:ascii="宋体" w:hAnsi="宋体" w:cs="宋体"/>
          <w:sz w:val="24"/>
        </w:rPr>
        <w:t>电子交易平台服务机构信息</w:t>
      </w:r>
    </w:p>
    <w:p w14:paraId="20BE1B96">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cs="宋体"/>
          <w:sz w:val="24"/>
        </w:rPr>
      </w:pPr>
      <w:r>
        <w:rPr>
          <w:rFonts w:hint="eastAsia" w:ascii="宋体" w:hAnsi="宋体" w:cs="宋体"/>
          <w:sz w:val="24"/>
        </w:rPr>
        <w:t>名称：岳阳市公共资源交易中心电子交易平台</w:t>
      </w:r>
    </w:p>
    <w:p w14:paraId="183F915A">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cs="宋体"/>
          <w:sz w:val="24"/>
        </w:rPr>
      </w:pPr>
      <w:r>
        <w:rPr>
          <w:rFonts w:hint="eastAsia" w:ascii="宋体" w:hAnsi="宋体" w:cs="宋体"/>
          <w:sz w:val="24"/>
        </w:rPr>
        <w:t>联系人：</w:t>
      </w:r>
      <w:r>
        <w:rPr>
          <w:rFonts w:hint="eastAsia" w:ascii="宋体" w:hAnsi="宋体" w:cs="宋体"/>
          <w:kern w:val="0"/>
          <w:sz w:val="24"/>
          <w:szCs w:val="24"/>
          <w:highlight w:val="none"/>
        </w:rPr>
        <w:t>岳阳市公共资源交易中心信息技术部</w:t>
      </w:r>
    </w:p>
    <w:p w14:paraId="4CBD4903">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eastAsia" w:ascii="宋体" w:hAnsi="宋体" w:cs="宋体"/>
          <w:kern w:val="0"/>
          <w:sz w:val="24"/>
          <w:szCs w:val="24"/>
          <w:highlight w:val="none"/>
        </w:rPr>
      </w:pPr>
      <w:r>
        <w:rPr>
          <w:rFonts w:hint="eastAsia" w:ascii="宋体" w:hAnsi="宋体" w:cs="宋体"/>
          <w:sz w:val="24"/>
        </w:rPr>
        <w:t>电话：</w:t>
      </w:r>
      <w:r>
        <w:rPr>
          <w:rFonts w:hint="eastAsia" w:ascii="宋体" w:hAnsi="宋体" w:cs="宋体"/>
          <w:kern w:val="0"/>
          <w:sz w:val="24"/>
          <w:szCs w:val="24"/>
          <w:highlight w:val="none"/>
        </w:rPr>
        <w:t>0730-2966692 0730-2966691</w:t>
      </w:r>
    </w:p>
    <w:p w14:paraId="3BDDC70F">
      <w:pPr>
        <w:keepNext w:val="0"/>
        <w:keepLines w:val="0"/>
        <w:pageBreakBefore w:val="0"/>
        <w:widowControl w:val="0"/>
        <w:kinsoku/>
        <w:wordWrap/>
        <w:overflowPunct/>
        <w:topLinePunct w:val="0"/>
        <w:autoSpaceDE/>
        <w:autoSpaceDN/>
        <w:bidi w:val="0"/>
        <w:adjustRightInd/>
        <w:snapToGrid w:val="0"/>
        <w:spacing w:line="360" w:lineRule="exact"/>
        <w:ind w:firstLine="787" w:firstLineChars="328"/>
        <w:textAlignment w:val="auto"/>
        <w:rPr>
          <w:rFonts w:hint="default" w:ascii="宋体" w:hAnsi="宋体" w:eastAsia="宋体" w:cs="宋体"/>
          <w:sz w:val="24"/>
          <w:lang w:val="en-US" w:eastAsia="zh-CN"/>
        </w:rPr>
      </w:pPr>
      <w:r>
        <w:rPr>
          <w:rFonts w:hint="eastAsia" w:ascii="宋体" w:hAnsi="宋体" w:cs="宋体"/>
          <w:kern w:val="0"/>
          <w:sz w:val="24"/>
          <w:szCs w:val="24"/>
          <w:highlight w:val="none"/>
          <w:lang w:val="en-US" w:eastAsia="zh-CN"/>
        </w:rPr>
        <w:t>电子邮箱：/</w:t>
      </w:r>
    </w:p>
    <w:bookmarkEnd w:id="4"/>
    <w:bookmarkEnd w:id="5"/>
    <w:bookmarkEnd w:id="6"/>
    <w:p w14:paraId="6202B79A">
      <w:pPr>
        <w:pStyle w:val="10"/>
        <w:snapToGrid w:val="0"/>
        <w:spacing w:before="156" w:line="360" w:lineRule="auto"/>
        <w:jc w:val="center"/>
      </w:pPr>
      <w:bookmarkStart w:id="8" w:name="__RefHeading___Toc7384_WPSOffice_Level1"/>
      <w:bookmarkEnd w:id="8"/>
      <w:r>
        <w:rPr>
          <w:rFonts w:hint="eastAsia" w:ascii="黑体" w:hAnsi="黑体" w:eastAsia="黑体" w:cs="华文中宋"/>
          <w:b/>
          <w:sz w:val="32"/>
          <w:szCs w:val="32"/>
        </w:rPr>
        <w:t>第二章投标须知</w:t>
      </w:r>
    </w:p>
    <w:p w14:paraId="4633C678">
      <w:pPr>
        <w:pStyle w:val="3"/>
        <w:numPr>
          <w:ilvl w:val="0"/>
          <w:numId w:val="0"/>
        </w:numPr>
        <w:ind w:left="140"/>
        <w:jc w:val="center"/>
      </w:pPr>
      <w:r>
        <w:rPr>
          <w:rFonts w:hint="eastAsia" w:ascii="黑体" w:hAnsi="黑体" w:eastAsia="黑体" w:cs="华文中宋"/>
          <w:b w:val="0"/>
          <w:sz w:val="28"/>
          <w:szCs w:val="28"/>
        </w:rPr>
        <w:t>第一节投标须知前附表</w:t>
      </w:r>
    </w:p>
    <w:p w14:paraId="6E29C9B3">
      <w:pPr>
        <w:snapToGrid w:val="0"/>
        <w:spacing w:line="360" w:lineRule="auto"/>
        <w:ind w:right="31"/>
      </w:pPr>
      <w:r>
        <w:rPr>
          <w:rFonts w:hint="eastAsia" w:ascii="仿宋_GB2312" w:hAnsi="仿宋_GB2312" w:eastAsia="仿宋_GB2312" w:cs="宋体"/>
          <w:b/>
          <w:szCs w:val="21"/>
        </w:rPr>
        <w:t>注：本项目启用的条款请在“编列内容规定”栏内以“</w:t>
      </w:r>
      <w:r>
        <w:rPr>
          <w:rFonts w:ascii="仿宋_GB2312" w:hAnsi="仿宋_GB2312" w:eastAsia="仿宋_GB2312" w:cs="宋体"/>
          <w:b/>
          <w:szCs w:val="21"/>
        </w:rPr>
        <w:t>■</w:t>
      </w:r>
      <w:r>
        <w:rPr>
          <w:rFonts w:hint="eastAsia" w:ascii="仿宋_GB2312" w:hAnsi="仿宋_GB2312" w:eastAsia="仿宋_GB2312" w:cs="宋体"/>
          <w:b/>
          <w:szCs w:val="21"/>
        </w:rPr>
        <w:t>”标注。</w:t>
      </w:r>
    </w:p>
    <w:tbl>
      <w:tblPr>
        <w:tblStyle w:val="23"/>
        <w:tblW w:w="0" w:type="auto"/>
        <w:jc w:val="center"/>
        <w:tblLayout w:type="fixed"/>
        <w:tblCellMar>
          <w:top w:w="0" w:type="dxa"/>
          <w:left w:w="108" w:type="dxa"/>
          <w:bottom w:w="0" w:type="dxa"/>
          <w:right w:w="108" w:type="dxa"/>
        </w:tblCellMar>
      </w:tblPr>
      <w:tblGrid>
        <w:gridCol w:w="1231"/>
        <w:gridCol w:w="2155"/>
        <w:gridCol w:w="5990"/>
      </w:tblGrid>
      <w:tr w14:paraId="69ABFB43">
        <w:tblPrEx>
          <w:tblCellMar>
            <w:top w:w="0" w:type="dxa"/>
            <w:left w:w="108" w:type="dxa"/>
            <w:bottom w:w="0" w:type="dxa"/>
            <w:right w:w="108" w:type="dxa"/>
          </w:tblCellMar>
        </w:tblPrEx>
        <w:trPr>
          <w:trHeight w:val="256" w:hRule="atLeast"/>
          <w:tblHeader/>
          <w:jc w:val="center"/>
        </w:trPr>
        <w:tc>
          <w:tcPr>
            <w:tcW w:w="1231" w:type="dxa"/>
            <w:tcBorders>
              <w:top w:val="double" w:color="000000" w:sz="4" w:space="0"/>
              <w:left w:val="double" w:color="000000" w:sz="4" w:space="0"/>
              <w:bottom w:val="single" w:color="000000" w:sz="6" w:space="0"/>
              <w:right w:val="single" w:color="000000" w:sz="6" w:space="0"/>
            </w:tcBorders>
            <w:noWrap w:val="0"/>
            <w:vAlign w:val="center"/>
          </w:tcPr>
          <w:p w14:paraId="25C46602">
            <w:pPr>
              <w:snapToGrid w:val="0"/>
              <w:spacing w:line="360" w:lineRule="auto"/>
              <w:jc w:val="center"/>
            </w:pPr>
            <w:r>
              <w:rPr>
                <w:rFonts w:hint="eastAsia" w:ascii="宋体" w:hAnsi="宋体" w:cs="宋体"/>
                <w:b/>
                <w:szCs w:val="21"/>
              </w:rPr>
              <w:t>条款号</w:t>
            </w:r>
          </w:p>
        </w:tc>
        <w:tc>
          <w:tcPr>
            <w:tcW w:w="2155" w:type="dxa"/>
            <w:tcBorders>
              <w:top w:val="double" w:color="000000" w:sz="4" w:space="0"/>
              <w:left w:val="single" w:color="000000" w:sz="6" w:space="0"/>
              <w:bottom w:val="single" w:color="000000" w:sz="6" w:space="0"/>
              <w:right w:val="single" w:color="000000" w:sz="6" w:space="0"/>
            </w:tcBorders>
            <w:noWrap w:val="0"/>
            <w:vAlign w:val="center"/>
          </w:tcPr>
          <w:p w14:paraId="6431B231">
            <w:pPr>
              <w:snapToGrid w:val="0"/>
              <w:spacing w:line="360" w:lineRule="auto"/>
              <w:jc w:val="center"/>
            </w:pPr>
            <w:r>
              <w:rPr>
                <w:rFonts w:hint="eastAsia" w:ascii="宋体" w:hAnsi="宋体" w:cs="宋体"/>
                <w:b/>
                <w:szCs w:val="21"/>
              </w:rPr>
              <w:t>条款名称</w:t>
            </w:r>
          </w:p>
        </w:tc>
        <w:tc>
          <w:tcPr>
            <w:tcW w:w="5990" w:type="dxa"/>
            <w:tcBorders>
              <w:top w:val="double" w:color="000000" w:sz="4" w:space="0"/>
              <w:left w:val="single" w:color="000000" w:sz="6" w:space="0"/>
              <w:bottom w:val="single" w:color="000000" w:sz="6" w:space="0"/>
              <w:right w:val="double" w:color="000000" w:sz="4" w:space="0"/>
            </w:tcBorders>
            <w:noWrap w:val="0"/>
            <w:vAlign w:val="center"/>
          </w:tcPr>
          <w:p w14:paraId="2BEA979A">
            <w:pPr>
              <w:snapToGrid w:val="0"/>
              <w:spacing w:line="360" w:lineRule="auto"/>
              <w:jc w:val="center"/>
            </w:pPr>
            <w:r>
              <w:rPr>
                <w:rFonts w:hint="eastAsia" w:ascii="宋体" w:hAnsi="宋体" w:cs="宋体"/>
                <w:b/>
                <w:szCs w:val="21"/>
              </w:rPr>
              <w:t>编列内容规定</w:t>
            </w:r>
          </w:p>
        </w:tc>
      </w:tr>
      <w:tr w14:paraId="3040E83B">
        <w:tblPrEx>
          <w:tblCellMar>
            <w:top w:w="0" w:type="dxa"/>
            <w:left w:w="108" w:type="dxa"/>
            <w:bottom w:w="0" w:type="dxa"/>
            <w:right w:w="108" w:type="dxa"/>
          </w:tblCellMar>
        </w:tblPrEx>
        <w:trPr>
          <w:trHeight w:val="90"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27019406">
            <w:pPr>
              <w:snapToGrid w:val="0"/>
              <w:spacing w:line="360" w:lineRule="auto"/>
            </w:pPr>
            <w:r>
              <w:rPr>
                <w:rFonts w:hint="eastAsia" w:ascii="宋体" w:hAnsi="宋体" w:cs="宋体"/>
                <w:b/>
                <w:szCs w:val="21"/>
              </w:rPr>
              <w:t>一、说明</w:t>
            </w:r>
          </w:p>
        </w:tc>
      </w:tr>
      <w:tr w14:paraId="48FCDD90">
        <w:tblPrEx>
          <w:tblCellMar>
            <w:top w:w="0" w:type="dxa"/>
            <w:left w:w="108" w:type="dxa"/>
            <w:bottom w:w="0" w:type="dxa"/>
            <w:right w:w="108" w:type="dxa"/>
          </w:tblCellMar>
        </w:tblPrEx>
        <w:trPr>
          <w:trHeight w:val="54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28FD8AC">
            <w:pPr>
              <w:snapToGrid w:val="0"/>
              <w:jc w:val="center"/>
            </w:pPr>
            <w:r>
              <w:rPr>
                <w:rFonts w:hint="eastAsia" w:ascii="宋体" w:hAnsi="宋体" w:cs="宋体"/>
                <w:szCs w:val="21"/>
              </w:rPr>
              <w:t>第1.1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57352F">
            <w:pPr>
              <w:snapToGrid w:val="0"/>
              <w:jc w:val="center"/>
            </w:pPr>
            <w:r>
              <w:rPr>
                <w:rFonts w:hint="eastAsia" w:ascii="宋体" w:hAnsi="宋体" w:cs="宋体"/>
                <w:szCs w:val="21"/>
              </w:rPr>
              <w:t>采购项目</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FB80CBB">
            <w:pPr>
              <w:snapToGrid w:val="0"/>
              <w:rPr>
                <w:rFonts w:hint="eastAsia" w:eastAsia="宋体"/>
                <w:lang w:eastAsia="zh-CN"/>
              </w:rPr>
            </w:pPr>
            <w:r>
              <w:rPr>
                <w:rFonts w:hint="eastAsia" w:ascii="宋体" w:hAnsi="宋体" w:cs="宋体"/>
                <w:szCs w:val="21"/>
                <w:lang w:eastAsia="zh-CN"/>
              </w:rPr>
              <w:t>岳阳县城乡垃圾收转运一体化建设项目（智慧一体化垃圾中转站政府采购项目）2026年</w:t>
            </w:r>
          </w:p>
        </w:tc>
      </w:tr>
      <w:tr w14:paraId="3AB55C60">
        <w:tblPrEx>
          <w:tblCellMar>
            <w:top w:w="0" w:type="dxa"/>
            <w:left w:w="108" w:type="dxa"/>
            <w:bottom w:w="0" w:type="dxa"/>
            <w:right w:w="108" w:type="dxa"/>
          </w:tblCellMar>
        </w:tblPrEx>
        <w:trPr>
          <w:trHeight w:val="56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9F88CEB">
            <w:pPr>
              <w:snapToGrid w:val="0"/>
              <w:spacing w:line="360" w:lineRule="auto"/>
              <w:jc w:val="center"/>
              <w:rPr>
                <w:rFonts w:hint="eastAsia" w:ascii="宋体" w:hAnsi="宋体" w:cs="宋体"/>
                <w:szCs w:val="21"/>
              </w:rPr>
            </w:pPr>
            <w:r>
              <w:rPr>
                <w:rFonts w:hint="eastAsia" w:ascii="宋体" w:hAnsi="宋体" w:cs="宋体"/>
                <w:szCs w:val="21"/>
              </w:rPr>
              <w:t>第1.2款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EE10739">
            <w:pPr>
              <w:snapToGrid w:val="0"/>
              <w:jc w:val="center"/>
              <w:rPr>
                <w:rFonts w:hint="eastAsia" w:ascii="宋体" w:hAnsi="宋体" w:cs="宋体"/>
                <w:szCs w:val="21"/>
              </w:rPr>
            </w:pPr>
            <w:r>
              <w:rPr>
                <w:rFonts w:hint="eastAsia" w:ascii="宋体" w:hAnsi="宋体" w:cs="宋体"/>
                <w:szCs w:val="21"/>
              </w:rPr>
              <w:t>面向中小企业采购</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7B7BC3F">
            <w:pPr>
              <w:adjustRightInd w:val="0"/>
              <w:snapToGrid w:val="0"/>
              <w:rPr>
                <w:rFonts w:hint="eastAsia" w:ascii="宋体" w:hAnsi="宋体" w:cs="宋体"/>
              </w:rPr>
            </w:pPr>
            <w:r>
              <w:rPr>
                <w:rFonts w:hint="eastAsia" w:ascii="宋体" w:hAnsi="宋体" w:cs="宋体"/>
                <w:szCs w:val="21"/>
                <w:lang w:eastAsia="zh-CN"/>
              </w:rPr>
              <w:t>□</w:t>
            </w:r>
            <w:r>
              <w:rPr>
                <w:rFonts w:hint="eastAsia" w:ascii="宋体" w:hAnsi="宋体" w:cs="宋体"/>
              </w:rPr>
              <w:t>专门面向中小企业采购</w:t>
            </w:r>
          </w:p>
          <w:p w14:paraId="71FA0279">
            <w:pPr>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rPr>
              <w:t>非专门面向中小企业采购</w:t>
            </w:r>
          </w:p>
        </w:tc>
      </w:tr>
      <w:tr w14:paraId="125D0805">
        <w:tblPrEx>
          <w:tblCellMar>
            <w:top w:w="0" w:type="dxa"/>
            <w:left w:w="108" w:type="dxa"/>
            <w:bottom w:w="0" w:type="dxa"/>
            <w:right w:w="108" w:type="dxa"/>
          </w:tblCellMar>
        </w:tblPrEx>
        <w:trPr>
          <w:trHeight w:val="65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49101FA">
            <w:pPr>
              <w:snapToGrid w:val="0"/>
              <w:jc w:val="center"/>
              <w:rPr>
                <w:rFonts w:hint="eastAsia" w:ascii="宋体" w:hAnsi="宋体" w:cs="宋体"/>
                <w:szCs w:val="21"/>
              </w:rPr>
            </w:pPr>
            <w:r>
              <w:rPr>
                <w:rFonts w:hint="eastAsia" w:ascii="宋体" w:hAnsi="宋体" w:cs="宋体"/>
                <w:szCs w:val="21"/>
              </w:rPr>
              <w:t>第2.</w:t>
            </w:r>
            <w:r>
              <w:rPr>
                <w:rFonts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77D65EF">
            <w:pPr>
              <w:snapToGrid w:val="0"/>
              <w:jc w:val="center"/>
              <w:rPr>
                <w:rFonts w:hint="eastAsia" w:ascii="宋体" w:hAnsi="宋体" w:cs="宋体"/>
                <w:szCs w:val="21"/>
              </w:rPr>
            </w:pPr>
            <w:r>
              <w:rPr>
                <w:rFonts w:ascii="宋体" w:hAnsi="宋体" w:cs="宋体"/>
                <w:szCs w:val="21"/>
              </w:rPr>
              <w:t>采购项目联系人姓名和电话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EB2D4A6">
            <w:pPr>
              <w:snapToGrid w:val="0"/>
              <w:rPr>
                <w:rFonts w:hint="eastAsia" w:ascii="宋体" w:hAnsi="宋体" w:eastAsia="宋体" w:cs="宋体"/>
                <w:szCs w:val="21"/>
                <w:lang w:eastAsia="zh-CN"/>
              </w:rPr>
            </w:pPr>
            <w:r>
              <w:rPr>
                <w:rFonts w:hint="eastAsia" w:ascii="宋体" w:hAnsi="宋体" w:cs="宋体"/>
                <w:szCs w:val="21"/>
              </w:rPr>
              <w:t>联系人姓名：</w:t>
            </w:r>
            <w:r>
              <w:rPr>
                <w:rFonts w:hint="eastAsia" w:ascii="宋体" w:hAnsi="宋体" w:cs="宋体"/>
                <w:szCs w:val="21"/>
                <w:lang w:eastAsia="zh-CN"/>
              </w:rPr>
              <w:t>张先生</w:t>
            </w:r>
          </w:p>
          <w:p w14:paraId="70EC323F">
            <w:pPr>
              <w:snapToGrid w:val="0"/>
              <w:rPr>
                <w:rFonts w:hint="eastAsia" w:ascii="宋体" w:hAnsi="宋体" w:cs="宋体"/>
                <w:szCs w:val="21"/>
              </w:rPr>
            </w:pPr>
            <w:r>
              <w:rPr>
                <w:rFonts w:hint="eastAsia" w:ascii="宋体" w:hAnsi="宋体" w:cs="宋体"/>
                <w:szCs w:val="21"/>
              </w:rPr>
              <w:t>电话：</w:t>
            </w:r>
            <w:r>
              <w:rPr>
                <w:rFonts w:hint="eastAsia" w:ascii="宋体" w:hAnsi="宋体" w:cs="宋体"/>
                <w:szCs w:val="21"/>
                <w:lang w:val="en-US" w:eastAsia="zh-CN"/>
              </w:rPr>
              <w:t>0730-7658212</w:t>
            </w:r>
          </w:p>
        </w:tc>
      </w:tr>
      <w:tr w14:paraId="7C6B8F0C">
        <w:tblPrEx>
          <w:tblCellMar>
            <w:top w:w="0" w:type="dxa"/>
            <w:left w:w="108" w:type="dxa"/>
            <w:bottom w:w="0" w:type="dxa"/>
            <w:right w:w="108" w:type="dxa"/>
          </w:tblCellMar>
        </w:tblPrEx>
        <w:trPr>
          <w:trHeight w:val="104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1F5FD89">
            <w:pPr>
              <w:snapToGrid w:val="0"/>
              <w:spacing w:line="360" w:lineRule="auto"/>
              <w:jc w:val="center"/>
            </w:pPr>
            <w:r>
              <w:rPr>
                <w:rFonts w:hint="eastAsia" w:ascii="宋体" w:hAnsi="宋体" w:cs="宋体"/>
                <w:szCs w:val="21"/>
              </w:rPr>
              <w:t>第2.</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93391EC">
            <w:pPr>
              <w:snapToGrid w:val="0"/>
              <w:spacing w:line="360" w:lineRule="auto"/>
              <w:jc w:val="center"/>
            </w:pPr>
            <w:r>
              <w:rPr>
                <w:rFonts w:hint="eastAsia" w:ascii="宋体" w:hAnsi="宋体" w:cs="宋体"/>
                <w:szCs w:val="21"/>
              </w:rPr>
              <w:t>采购人</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2BC236D">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471264B0">
            <w:pPr>
              <w:snapToGrid w:val="0"/>
              <w:rPr>
                <w:rFonts w:hint="eastAsia" w:ascii="宋体" w:hAnsi="宋体" w:eastAsia="宋体" w:cs="宋体"/>
                <w:szCs w:val="21"/>
                <w:lang w:eastAsia="zh-CN"/>
              </w:rPr>
            </w:pPr>
            <w:r>
              <w:rPr>
                <w:rFonts w:hint="eastAsia" w:ascii="宋体" w:hAnsi="宋体" w:cs="宋体"/>
                <w:szCs w:val="21"/>
              </w:rPr>
              <w:t>地址：</w:t>
            </w:r>
            <w:r>
              <w:rPr>
                <w:rFonts w:hint="eastAsia" w:ascii="宋体" w:hAnsi="宋体" w:cs="宋体"/>
                <w:szCs w:val="21"/>
                <w:lang w:val="en-US" w:eastAsia="zh-CN"/>
              </w:rPr>
              <w:t>岳阳县</w:t>
            </w:r>
          </w:p>
          <w:p w14:paraId="6B4C1CAE">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7958D178">
            <w:pPr>
              <w:snapToGrid w:val="0"/>
            </w:pPr>
            <w:r>
              <w:rPr>
                <w:rFonts w:hint="eastAsia" w:ascii="宋体" w:hAnsi="宋体" w:cs="宋体"/>
                <w:szCs w:val="21"/>
              </w:rPr>
              <w:t>电话：</w:t>
            </w:r>
            <w:r>
              <w:rPr>
                <w:rFonts w:hint="eastAsia" w:ascii="宋体" w:hAnsi="宋体" w:cs="宋体"/>
                <w:szCs w:val="21"/>
                <w:lang w:val="en-US" w:eastAsia="zh-CN"/>
              </w:rPr>
              <w:t>0730-7658212</w:t>
            </w:r>
          </w:p>
        </w:tc>
      </w:tr>
      <w:tr w14:paraId="558FC40B">
        <w:tblPrEx>
          <w:tblCellMar>
            <w:top w:w="0" w:type="dxa"/>
            <w:left w:w="108" w:type="dxa"/>
            <w:bottom w:w="0" w:type="dxa"/>
            <w:right w:w="108" w:type="dxa"/>
          </w:tblCellMar>
        </w:tblPrEx>
        <w:trPr>
          <w:trHeight w:val="105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156A44A">
            <w:pPr>
              <w:snapToGrid w:val="0"/>
              <w:spacing w:line="360" w:lineRule="auto"/>
              <w:jc w:val="center"/>
            </w:pPr>
            <w:r>
              <w:rPr>
                <w:rFonts w:hint="eastAsia" w:ascii="宋体" w:hAnsi="宋体" w:cs="宋体"/>
                <w:szCs w:val="21"/>
              </w:rPr>
              <w:t>第2.</w:t>
            </w:r>
            <w:r>
              <w:rPr>
                <w:rFonts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96276E">
            <w:pPr>
              <w:snapToGrid w:val="0"/>
              <w:spacing w:line="360" w:lineRule="auto"/>
              <w:jc w:val="center"/>
            </w:pPr>
            <w:r>
              <w:rPr>
                <w:rFonts w:hint="eastAsia" w:ascii="宋体" w:hAnsi="宋体" w:cs="宋体"/>
                <w:szCs w:val="21"/>
              </w:rPr>
              <w:t>采购代理机构</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D1F2ECD">
            <w:pPr>
              <w:snapToGrid w:val="0"/>
              <w:rPr>
                <w:rFonts w:hint="eastAsia" w:eastAsia="宋体"/>
                <w:lang w:eastAsia="zh-CN"/>
              </w:rPr>
            </w:pPr>
            <w:r>
              <w:rPr>
                <w:rFonts w:hint="eastAsia" w:ascii="宋体" w:hAnsi="宋体" w:cs="宋体"/>
                <w:szCs w:val="21"/>
              </w:rPr>
              <w:t>名称：</w:t>
            </w:r>
            <w:r>
              <w:rPr>
                <w:rFonts w:hint="eastAsia" w:ascii="宋体" w:hAnsi="宋体" w:cs="宋体"/>
                <w:szCs w:val="21"/>
                <w:lang w:eastAsia="zh-CN"/>
              </w:rPr>
              <w:t>岳阳建宇工程建设咨询有限公司</w:t>
            </w:r>
          </w:p>
          <w:p w14:paraId="6A02A6BC">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A010CFB">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5C3B72CA">
            <w:pPr>
              <w:snapToGrid w:val="0"/>
              <w:rPr>
                <w:rFonts w:hint="default" w:eastAsia="宋体"/>
                <w:lang w:val="en-US" w:eastAsia="zh-CN"/>
              </w:rPr>
            </w:pPr>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7417BE94">
        <w:tblPrEx>
          <w:tblCellMar>
            <w:top w:w="0" w:type="dxa"/>
            <w:left w:w="108" w:type="dxa"/>
            <w:bottom w:w="0" w:type="dxa"/>
            <w:right w:w="108" w:type="dxa"/>
          </w:tblCellMar>
        </w:tblPrEx>
        <w:trPr>
          <w:trHeight w:val="7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5D38DD">
            <w:pPr>
              <w:snapToGrid w:val="0"/>
              <w:jc w:val="center"/>
              <w:rPr>
                <w:rFonts w:hint="eastAsia" w:ascii="宋体" w:hAnsi="宋体" w:cs="宋体"/>
                <w:szCs w:val="21"/>
              </w:rPr>
            </w:pPr>
            <w:r>
              <w:rPr>
                <w:rFonts w:ascii="宋体" w:hAnsi="宋体" w:cs="宋体"/>
                <w:szCs w:val="21"/>
              </w:rPr>
              <w:t>第2.5款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80C859D">
            <w:pPr>
              <w:snapToGrid w:val="0"/>
              <w:jc w:val="center"/>
              <w:rPr>
                <w:rFonts w:hint="eastAsia" w:ascii="宋体" w:hAnsi="宋体" w:cs="宋体"/>
                <w:szCs w:val="21"/>
              </w:rPr>
            </w:pPr>
            <w:r>
              <w:rPr>
                <w:rFonts w:ascii="宋体" w:hAnsi="宋体" w:cs="宋体"/>
                <w:szCs w:val="21"/>
              </w:rPr>
              <w:t>采购进口产品</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6416B65">
            <w:pPr>
              <w:snapToGrid w:val="0"/>
              <w:rPr>
                <w:rFonts w:ascii="宋体" w:hAnsi="宋体" w:cs="宋体"/>
                <w:szCs w:val="21"/>
              </w:rPr>
            </w:pPr>
            <w:r>
              <w:rPr>
                <w:rFonts w:hint="eastAsia" w:ascii="宋体" w:hAnsi="宋体" w:cs="宋体"/>
                <w:kern w:val="2"/>
                <w:sz w:val="21"/>
                <w:szCs w:val="21"/>
                <w:lang w:eastAsia="zh-CN"/>
              </w:rPr>
              <w:t>☑</w:t>
            </w:r>
            <w:r>
              <w:rPr>
                <w:rFonts w:ascii="宋体" w:hAnsi="宋体" w:cs="宋体"/>
                <w:szCs w:val="21"/>
              </w:rPr>
              <w:t>本采购项目拒绝进口产品参加投</w:t>
            </w:r>
            <w:r>
              <w:rPr>
                <w:rFonts w:hint="eastAsia" w:ascii="宋体" w:hAnsi="宋体" w:cs="宋体"/>
                <w:szCs w:val="21"/>
              </w:rPr>
              <w:t>标</w:t>
            </w:r>
          </w:p>
          <w:p w14:paraId="0183CB9B">
            <w:pPr>
              <w:pStyle w:val="21"/>
              <w:snapToGrid w:val="0"/>
              <w:spacing w:after="0"/>
              <w:ind w:left="0" w:firstLine="0"/>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本采购项目已经财政部门审核同意购买进口产品</w:t>
            </w:r>
          </w:p>
        </w:tc>
      </w:tr>
      <w:tr w14:paraId="13E715BF">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66AD8">
            <w:pPr>
              <w:snapToGrid w:val="0"/>
              <w:spacing w:line="360" w:lineRule="auto"/>
              <w:jc w:val="center"/>
            </w:pPr>
            <w:r>
              <w:rPr>
                <w:rFonts w:hint="eastAsia" w:ascii="宋体" w:hAnsi="宋体" w:cs="宋体"/>
                <w:szCs w:val="21"/>
              </w:rPr>
              <w:t>第3.1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6D7DE86">
            <w:pPr>
              <w:snapToGrid w:val="0"/>
              <w:spacing w:line="360" w:lineRule="auto"/>
              <w:jc w:val="center"/>
            </w:pPr>
            <w:r>
              <w:rPr>
                <w:rFonts w:hint="eastAsia" w:ascii="宋体" w:hAnsi="宋体" w:cs="宋体"/>
                <w:bCs/>
                <w:szCs w:val="21"/>
              </w:rPr>
              <w:t>投标人</w:t>
            </w:r>
            <w:r>
              <w:rPr>
                <w:rFonts w:hint="eastAsia" w:ascii="宋体" w:hAnsi="宋体" w:cs="宋体"/>
                <w:szCs w:val="21"/>
              </w:rPr>
              <w:t>资格条件</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50D5AA">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1、投标人的基本资格条件：投标人必须是在中华人民共和国境内注册登记的法人、其他组织或者自然人，且应当符合《政府采购法》第二十二条第一款的规定。 </w:t>
            </w:r>
          </w:p>
          <w:p w14:paraId="089E8AD7">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2、落实政府采购政策需满足的资格要求： </w:t>
            </w:r>
          </w:p>
          <w:p w14:paraId="657EC979">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专门面向：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中小企业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小微企业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监狱企业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福利性单位 </w:t>
            </w:r>
          </w:p>
          <w:p w14:paraId="7F85D948">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强制分包：大型企业应将采购份额的     %分包给中小企业。 </w:t>
            </w:r>
          </w:p>
          <w:p w14:paraId="642B1D53">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3、供应商特定资格条件： </w:t>
            </w:r>
          </w:p>
          <w:p w14:paraId="0ED8F08B">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包1:</w:t>
            </w:r>
          </w:p>
          <w:p w14:paraId="30BFC97F">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无</w:t>
            </w:r>
          </w:p>
          <w:p w14:paraId="28AD68F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4、单位负责人为同一人或者存在直接控股、管理关系的不同投标人，不得参加同一合同项下的政府采购活动。 </w:t>
            </w:r>
          </w:p>
          <w:p w14:paraId="2E6DF45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5、为本采购项目提供整体设计、规范编制或者项目管理、监理、检测等服务的，不得再参加此项目的其他采购活动。 </w:t>
            </w:r>
          </w:p>
          <w:p w14:paraId="7DC7539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6、列入失信被执行人、重大税收违法失信主体名单、政府采购严重违法失信行为记录名单的，拒绝其参与政府采购活动。 </w:t>
            </w:r>
          </w:p>
          <w:p w14:paraId="16F2C27A">
            <w:pPr>
              <w:snapToGrid w:val="0"/>
              <w:spacing w:line="240" w:lineRule="auto"/>
              <w:rPr>
                <w:rFonts w:hint="eastAsia" w:ascii="宋体" w:hAnsi="宋体" w:cs="宋体"/>
                <w:szCs w:val="21"/>
              </w:rPr>
            </w:pPr>
            <w:r>
              <w:rPr>
                <w:rFonts w:hint="eastAsia" w:ascii="宋体" w:hAnsi="宋体" w:eastAsia="宋体" w:cs="宋体"/>
                <w:sz w:val="21"/>
                <w:szCs w:val="21"/>
                <w:lang w:val="en-US" w:eastAsia="zh-CN"/>
              </w:rPr>
              <w:t>7、联合体投标。本次招标不接受联合体投标。</w:t>
            </w:r>
          </w:p>
        </w:tc>
      </w:tr>
      <w:tr w14:paraId="7E5CB5D6">
        <w:tblPrEx>
          <w:tblCellMar>
            <w:top w:w="0" w:type="dxa"/>
            <w:left w:w="108" w:type="dxa"/>
            <w:bottom w:w="0" w:type="dxa"/>
            <w:right w:w="108" w:type="dxa"/>
          </w:tblCellMar>
        </w:tblPrEx>
        <w:trPr>
          <w:trHeight w:val="45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BA0ECB">
            <w:pPr>
              <w:snapToGrid w:val="0"/>
              <w:jc w:val="center"/>
              <w:rPr>
                <w:rFonts w:hint="eastAsia" w:ascii="宋体" w:hAnsi="宋体" w:cs="宋体"/>
                <w:szCs w:val="21"/>
              </w:rPr>
            </w:pPr>
            <w:r>
              <w:rPr>
                <w:rFonts w:hint="eastAsia" w:ascii="宋体" w:hAnsi="宋体" w:cs="宋体"/>
                <w:szCs w:val="21"/>
              </w:rPr>
              <w:t>第3.2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9A12F12">
            <w:pPr>
              <w:snapToGrid w:val="0"/>
              <w:jc w:val="center"/>
              <w:rPr>
                <w:rFonts w:hint="eastAsia" w:ascii="宋体" w:hAnsi="宋体" w:cs="宋体"/>
                <w:bCs/>
                <w:szCs w:val="21"/>
              </w:rPr>
            </w:pPr>
            <w:r>
              <w:rPr>
                <w:rFonts w:hint="eastAsia" w:ascii="宋体" w:hAnsi="宋体" w:cs="宋体"/>
                <w:szCs w:val="21"/>
              </w:rPr>
              <w:t>接受联合体形式投标</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459B672">
            <w:pPr>
              <w:snapToGrid w:val="0"/>
              <w:spacing w:line="360" w:lineRule="auto"/>
              <w:rPr>
                <w:rFonts w:hint="eastAsia" w:ascii="宋体" w:hAnsi="宋体" w:cs="宋体"/>
                <w:szCs w:val="21"/>
              </w:rPr>
            </w:pPr>
            <w:r>
              <w:rPr>
                <w:rFonts w:hint="eastAsia" w:ascii="宋体" w:hAnsi="宋体" w:cs="宋体"/>
                <w:b/>
                <w:bCs/>
                <w:color w:val="auto"/>
                <w:szCs w:val="21"/>
              </w:rPr>
              <w:t>本次招标</w:t>
            </w:r>
            <w:r>
              <w:rPr>
                <w:rFonts w:hint="eastAsia" w:ascii="宋体" w:hAnsi="宋体" w:cs="宋体"/>
                <w:b/>
                <w:bCs/>
                <w:color w:val="auto"/>
                <w:szCs w:val="21"/>
                <w:u w:val="single"/>
                <w:lang w:val="en-US" w:eastAsia="zh-CN"/>
              </w:rPr>
              <w:t>不</w:t>
            </w:r>
            <w:r>
              <w:rPr>
                <w:rFonts w:hint="eastAsia" w:ascii="宋体" w:hAnsi="宋体" w:cs="宋体"/>
                <w:b/>
                <w:bCs/>
                <w:color w:val="auto"/>
                <w:szCs w:val="21"/>
                <w:u w:val="single"/>
              </w:rPr>
              <w:t>接受</w:t>
            </w:r>
            <w:r>
              <w:rPr>
                <w:rFonts w:hint="eastAsia" w:ascii="宋体" w:hAnsi="宋体" w:cs="宋体"/>
                <w:b/>
                <w:bCs/>
                <w:color w:val="auto"/>
                <w:szCs w:val="21"/>
              </w:rPr>
              <w:t>联合体投标</w:t>
            </w:r>
            <w:r>
              <w:rPr>
                <w:rFonts w:hint="eastAsia" w:ascii="宋体" w:hAnsi="宋体" w:cs="宋体"/>
                <w:color w:val="auto"/>
                <w:szCs w:val="21"/>
              </w:rPr>
              <w:t>。</w:t>
            </w:r>
          </w:p>
        </w:tc>
      </w:tr>
      <w:tr w14:paraId="647FCEAF">
        <w:tblPrEx>
          <w:tblCellMar>
            <w:top w:w="0" w:type="dxa"/>
            <w:left w:w="108" w:type="dxa"/>
            <w:bottom w:w="0" w:type="dxa"/>
            <w:right w:w="108" w:type="dxa"/>
          </w:tblCellMar>
        </w:tblPrEx>
        <w:trPr>
          <w:trHeight w:val="63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491AA86">
            <w:pPr>
              <w:snapToGrid w:val="0"/>
              <w:jc w:val="center"/>
            </w:pPr>
            <w:r>
              <w:rPr>
                <w:rFonts w:hint="eastAsia" w:ascii="宋体" w:hAnsi="宋体" w:cs="宋体"/>
                <w:szCs w:val="21"/>
              </w:rPr>
              <w:t>第5.1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2EC659F">
            <w:pPr>
              <w:snapToGrid w:val="0"/>
              <w:jc w:val="center"/>
            </w:pPr>
            <w:r>
              <w:rPr>
                <w:rFonts w:hint="eastAsia" w:ascii="宋体" w:hAnsi="宋体" w:cs="宋体"/>
                <w:szCs w:val="21"/>
              </w:rPr>
              <w:t>招标文件提供期限</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F3C3E9">
            <w:pPr>
              <w:snapToGrid w:val="0"/>
            </w:pPr>
            <w:r>
              <w:rPr>
                <w:rFonts w:hint="eastAsia" w:ascii="宋体" w:hAnsi="宋体" w:cs="宋体"/>
              </w:rPr>
              <w:t>在投标截止时间前，各投标人自行在以上网站下载或查阅招标相关文件和资料等，恕不另行通知，如有遗漏采购人、采购代理机构概不负责。</w:t>
            </w:r>
          </w:p>
        </w:tc>
      </w:tr>
      <w:tr w14:paraId="3154D5D9">
        <w:tblPrEx>
          <w:tblCellMar>
            <w:top w:w="0" w:type="dxa"/>
            <w:left w:w="108" w:type="dxa"/>
            <w:bottom w:w="0" w:type="dxa"/>
            <w:right w:w="108" w:type="dxa"/>
          </w:tblCellMar>
        </w:tblPrEx>
        <w:trPr>
          <w:trHeight w:val="75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178DC82">
            <w:pPr>
              <w:snapToGrid w:val="0"/>
              <w:jc w:val="center"/>
            </w:pPr>
            <w:r>
              <w:rPr>
                <w:rFonts w:hint="eastAsia" w:ascii="宋体" w:hAnsi="宋体" w:cs="宋体"/>
                <w:szCs w:val="21"/>
              </w:rPr>
              <w:t>第</w:t>
            </w:r>
            <w:r>
              <w:rPr>
                <w:rFonts w:hint="eastAsia" w:ascii="宋体" w:hAnsi="宋体" w:cs="宋体"/>
                <w:szCs w:val="21"/>
                <w:lang w:val="en-US" w:eastAsia="zh-CN"/>
              </w:rPr>
              <w:t>6</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1C4F5E">
            <w:pPr>
              <w:snapToGrid w:val="0"/>
              <w:jc w:val="center"/>
            </w:pPr>
            <w:r>
              <w:rPr>
                <w:rFonts w:hint="eastAsia" w:ascii="宋体" w:hAnsi="宋体" w:cs="宋体"/>
                <w:szCs w:val="21"/>
              </w:rPr>
              <w:t>组织现场考察或者召开答疑会</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DCEEFAD">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不组织</w:t>
            </w:r>
          </w:p>
          <w:p w14:paraId="3456F337">
            <w:pPr>
              <w:snapToGrid w:val="0"/>
            </w:pPr>
            <w:r>
              <w:rPr>
                <w:rFonts w:hint="eastAsia" w:ascii="宋体" w:hAnsi="宋体" w:cs="宋体"/>
                <w:szCs w:val="21"/>
                <w:lang w:eastAsia="zh-CN"/>
              </w:rPr>
              <w:t>□</w:t>
            </w:r>
            <w:r>
              <w:rPr>
                <w:rFonts w:hint="eastAsia" w:ascii="宋体" w:hAnsi="宋体" w:cs="宋体"/>
                <w:szCs w:val="21"/>
              </w:rPr>
              <w:t>组织，时间：地点：联系人：，或者在招标文件提供期限截止后以书面形式通知所有获取招标文件的潜在投标人。</w:t>
            </w:r>
          </w:p>
        </w:tc>
      </w:tr>
      <w:tr w14:paraId="52D38D1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0472D664">
            <w:pPr>
              <w:snapToGrid w:val="0"/>
              <w:spacing w:line="360" w:lineRule="auto"/>
            </w:pPr>
            <w:r>
              <w:rPr>
                <w:rFonts w:hint="eastAsia" w:ascii="宋体" w:hAnsi="宋体" w:cs="宋体"/>
                <w:b/>
                <w:szCs w:val="21"/>
              </w:rPr>
              <w:t>二、招标文件</w:t>
            </w:r>
          </w:p>
        </w:tc>
      </w:tr>
      <w:tr w14:paraId="7CEBF604">
        <w:tblPrEx>
          <w:tblCellMar>
            <w:top w:w="0" w:type="dxa"/>
            <w:left w:w="108" w:type="dxa"/>
            <w:bottom w:w="0" w:type="dxa"/>
            <w:right w:w="108" w:type="dxa"/>
          </w:tblCellMar>
        </w:tblPrEx>
        <w:trPr>
          <w:trHeight w:val="83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4B92F5E">
            <w:pPr>
              <w:adjustRightInd w:val="0"/>
              <w:snapToGrid w:val="0"/>
              <w:spacing w:line="360" w:lineRule="auto"/>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.4款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C8E5BB">
            <w:pPr>
              <w:adjustRightInd w:val="0"/>
              <w:snapToGrid w:val="0"/>
              <w:jc w:val="center"/>
              <w:rPr>
                <w:rFonts w:ascii="宋体" w:hAnsi="宋体"/>
                <w:szCs w:val="21"/>
              </w:rPr>
            </w:pPr>
            <w:r>
              <w:rPr>
                <w:rFonts w:hint="eastAsia" w:ascii="宋体" w:hAnsi="宋体"/>
                <w:szCs w:val="21"/>
              </w:rPr>
              <w:t>非实质性要求条款允许偏离的最多项数或范围</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6A71FAC">
            <w:pPr>
              <w:adjustRightInd w:val="0"/>
              <w:snapToGrid w:val="0"/>
              <w:spacing w:line="240" w:lineRule="auto"/>
              <w:rPr>
                <w:rFonts w:hint="eastAsia" w:ascii="宋体" w:hAnsi="宋体"/>
                <w:szCs w:val="21"/>
              </w:rPr>
            </w:pPr>
            <w:r>
              <w:rPr>
                <w:rFonts w:hint="eastAsia" w:ascii="宋体" w:hAnsi="宋体"/>
                <w:szCs w:val="21"/>
              </w:rPr>
              <w:t>招标文件第五章【采购需求】中条款偏离项数之和≥10项将导致无效投标。</w:t>
            </w:r>
          </w:p>
          <w:p w14:paraId="4FB84DA2">
            <w:pPr>
              <w:adjustRightInd w:val="0"/>
              <w:snapToGrid w:val="0"/>
              <w:spacing w:line="240" w:lineRule="auto"/>
              <w:rPr>
                <w:rFonts w:ascii="宋体" w:hAnsi="宋体"/>
                <w:szCs w:val="21"/>
                <w:u w:val="single"/>
              </w:rPr>
            </w:pPr>
            <w:r>
              <w:rPr>
                <w:rFonts w:hint="eastAsia" w:ascii="宋体" w:hAnsi="宋体"/>
                <w:b/>
                <w:bCs/>
                <w:szCs w:val="21"/>
              </w:rPr>
              <w:t>注：招标文件中，技术部分和商务部分凡编排有单独的中文序数或阿拉伯数字或英文字母序列号等字符的条款算一项商务或技术要求项数，但相同内容的条款不重复计算项数。项目如有分包的话，按分包计算。</w:t>
            </w:r>
          </w:p>
        </w:tc>
      </w:tr>
      <w:tr w14:paraId="1F8C01F1">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E2FC329">
            <w:pPr>
              <w:adjustRightInd w:val="0"/>
              <w:snapToGrid w:val="0"/>
              <w:jc w:val="center"/>
              <w:rPr>
                <w:rFonts w:ascii="宋体" w:hAnsi="宋体"/>
                <w:szCs w:val="21"/>
              </w:rPr>
            </w:pPr>
            <w:r>
              <w:rPr>
                <w:rFonts w:hint="eastAsia" w:ascii="宋体" w:hAnsi="宋体"/>
                <w:szCs w:val="21"/>
              </w:rPr>
              <w:t>第9.</w:t>
            </w:r>
            <w:r>
              <w:rPr>
                <w:rFonts w:ascii="宋体" w:hAnsi="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D2E3793">
            <w:pPr>
              <w:adjustRightInd w:val="0"/>
              <w:snapToGrid w:val="0"/>
              <w:jc w:val="center"/>
              <w:rPr>
                <w:rFonts w:ascii="宋体" w:hAnsi="宋体"/>
                <w:szCs w:val="21"/>
              </w:rPr>
            </w:pPr>
            <w:r>
              <w:rPr>
                <w:rFonts w:hint="eastAsia" w:ascii="宋体" w:hAnsi="宋体"/>
                <w:szCs w:val="21"/>
              </w:rPr>
              <w:t>信息公告媒体</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56B3D82A">
            <w:pPr>
              <w:adjustRightInd w:val="0"/>
              <w:snapToGrid w:val="0"/>
              <w:rPr>
                <w:rFonts w:hint="eastAsia" w:ascii="宋体" w:hAnsi="宋体" w:cs="宋体"/>
                <w:szCs w:val="21"/>
              </w:rPr>
            </w:pPr>
            <w:r>
              <w:rPr>
                <w:rFonts w:hint="eastAsia" w:ascii="宋体" w:hAnsi="宋体" w:cs="宋体"/>
                <w:szCs w:val="21"/>
              </w:rPr>
              <w:t>湖南</w:t>
            </w:r>
            <w:r>
              <w:rPr>
                <w:rFonts w:hint="eastAsia" w:ascii="宋体" w:hAnsi="宋体" w:cs="宋体"/>
                <w:szCs w:val="21"/>
                <w:lang w:val="en-US" w:eastAsia="zh-CN"/>
              </w:rPr>
              <w:t>省</w:t>
            </w:r>
            <w:r>
              <w:rPr>
                <w:rFonts w:hint="eastAsia" w:ascii="宋体" w:hAnsi="宋体" w:cs="宋体"/>
                <w:szCs w:val="21"/>
              </w:rPr>
              <w:t>政府采购网（http://www.ccgp-hunan.gov.cn/）</w:t>
            </w:r>
          </w:p>
          <w:p w14:paraId="260ADEE2">
            <w:pPr>
              <w:adjustRightInd w:val="0"/>
              <w:snapToGrid w:val="0"/>
              <w:jc w:val="left"/>
              <w:rPr>
                <w:rFonts w:ascii="宋体" w:hAnsi="宋体"/>
                <w:szCs w:val="21"/>
              </w:rPr>
            </w:pPr>
            <w:r>
              <w:rPr>
                <w:rFonts w:hint="eastAsia" w:ascii="宋体" w:hAnsi="宋体" w:cs="宋体"/>
                <w:szCs w:val="21"/>
                <w:lang w:val="en"/>
              </w:rPr>
              <w:t>岳阳市公共资源交易网（</w:t>
            </w:r>
            <w:r>
              <w:rPr>
                <w:rFonts w:hint="eastAsia" w:ascii="宋体" w:hAnsi="宋体" w:cs="宋体"/>
                <w:szCs w:val="21"/>
                <w:lang w:val="en"/>
              </w:rPr>
              <w:fldChar w:fldCharType="begin"/>
            </w:r>
            <w:r>
              <w:rPr>
                <w:rFonts w:hint="eastAsia" w:ascii="宋体" w:hAnsi="宋体" w:cs="宋体"/>
                <w:szCs w:val="21"/>
                <w:lang w:val="en"/>
              </w:rPr>
              <w:instrText xml:space="preserve"> HYPERLINK "http://ggzy.yueyang.gov.cn/" </w:instrText>
            </w:r>
            <w:r>
              <w:rPr>
                <w:rFonts w:hint="eastAsia" w:ascii="宋体" w:hAnsi="宋体" w:cs="宋体"/>
                <w:szCs w:val="21"/>
                <w:lang w:val="en"/>
              </w:rPr>
              <w:fldChar w:fldCharType="separate"/>
            </w:r>
            <w:r>
              <w:rPr>
                <w:rFonts w:hint="eastAsia" w:ascii="宋体" w:hAnsi="宋体" w:cs="宋体"/>
                <w:szCs w:val="21"/>
                <w:lang w:val="en"/>
              </w:rPr>
              <w:t>http://ggzy.yueyang.gov.cn/</w:t>
            </w:r>
            <w:r>
              <w:rPr>
                <w:rFonts w:hint="eastAsia" w:ascii="宋体" w:hAnsi="宋体" w:cs="宋体"/>
                <w:szCs w:val="21"/>
                <w:lang w:val="en"/>
              </w:rPr>
              <w:fldChar w:fldCharType="end"/>
            </w:r>
            <w:r>
              <w:rPr>
                <w:rFonts w:hint="eastAsia" w:ascii="宋体" w:hAnsi="宋体" w:cs="宋体"/>
                <w:szCs w:val="21"/>
                <w:lang w:val="en"/>
              </w:rPr>
              <w:t>）</w:t>
            </w:r>
          </w:p>
        </w:tc>
      </w:tr>
      <w:tr w14:paraId="0581C36C">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3CA0FD1">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第11.5款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44A814F2">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审查条件</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122EFC3F">
            <w:pPr>
              <w:adjustRightInd w:val="0"/>
              <w:snapToGrid w:val="0"/>
              <w:spacing w:line="240" w:lineRule="auto"/>
              <w:rPr>
                <w:rFonts w:hint="eastAsia" w:ascii="Times New Roman" w:hAnsi="Times New Roman" w:eastAsia="宋体" w:cs="Times New Roman"/>
                <w:color w:val="FF0000"/>
                <w:lang w:eastAsia="zh-CN"/>
              </w:rPr>
            </w:pPr>
            <w:r>
              <w:rPr>
                <w:rFonts w:hint="eastAsia" w:ascii="Times New Roman" w:hAnsi="Times New Roman" w:eastAsia="宋体" w:cs="Times New Roman"/>
                <w:color w:val="FF0000"/>
              </w:rPr>
              <w:t>政府采购评审中出现下列情形之一的，评审委员会应当启动异常低价投标(响应)审查程序</w:t>
            </w:r>
            <w:r>
              <w:rPr>
                <w:rFonts w:hint="eastAsia" w:ascii="Times New Roman" w:hAnsi="Times New Roman" w:eastAsia="宋体" w:cs="Times New Roman"/>
                <w:color w:val="FF0000"/>
                <w:lang w:eastAsia="zh-CN"/>
              </w:rPr>
              <w:t>：</w:t>
            </w:r>
          </w:p>
          <w:p w14:paraId="713C3B45">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kern w:val="2"/>
                <w:sz w:val="21"/>
                <w:szCs w:val="24"/>
                <w:lang w:val="en-US" w:eastAsia="zh-CN" w:bidi="ar-SA"/>
              </w:rPr>
              <w:t>（1）</w:t>
            </w:r>
            <w:r>
              <w:rPr>
                <w:rFonts w:hint="eastAsia" w:ascii="Times New Roman" w:hAnsi="Times New Roman" w:eastAsia="宋体" w:cs="Times New Roman"/>
                <w:color w:val="FF0000"/>
              </w:rPr>
              <w:t>投标(响应)报价低于全部通过符合性审查供应商投示(响应)报价平均值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的，即投标(响应)报价&lt;全部通过符合性审查供应商投标(响应)报价平均值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1565043F">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2</w:t>
            </w:r>
            <w:r>
              <w:rPr>
                <w:rFonts w:hint="eastAsia" w:cs="Times New Roman"/>
                <w:color w:val="FF0000"/>
                <w:lang w:eastAsia="zh-CN"/>
              </w:rPr>
              <w:t>）</w:t>
            </w:r>
            <w:r>
              <w:rPr>
                <w:rFonts w:hint="eastAsia" w:ascii="Times New Roman" w:hAnsi="Times New Roman" w:eastAsia="宋体" w:cs="Times New Roman"/>
                <w:color w:val="FF0000"/>
              </w:rPr>
              <w:t>投标(响应)报价低于通过符合性审查的次低报价供应商投标(响应)报价</w:t>
            </w:r>
            <w:r>
              <w:rPr>
                <w:rFonts w:hint="eastAsia" w:ascii="Times New Roman" w:hAnsi="Times New Roman" w:eastAsia="宋体" w:cs="Times New Roman"/>
                <w:color w:val="FF0000"/>
                <w:lang w:val="en-US" w:eastAsia="zh-CN"/>
              </w:rPr>
              <w:t>65%的</w:t>
            </w:r>
            <w:r>
              <w:rPr>
                <w:rFonts w:hint="eastAsia" w:ascii="Times New Roman" w:hAnsi="Times New Roman" w:eastAsia="宋体" w:cs="Times New Roman"/>
                <w:color w:val="FF0000"/>
              </w:rPr>
              <w:t>，即投标(响应)报价&lt;通过符合性审查的次低报价供应商投标(响应)报价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2E8B02B9">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3</w:t>
            </w:r>
            <w:r>
              <w:rPr>
                <w:rFonts w:hint="eastAsia" w:cs="Times New Roman"/>
                <w:color w:val="FF0000"/>
                <w:lang w:eastAsia="zh-CN"/>
              </w:rPr>
              <w:t>）</w:t>
            </w:r>
            <w:r>
              <w:rPr>
                <w:rFonts w:hint="eastAsia" w:ascii="Times New Roman" w:hAnsi="Times New Roman" w:eastAsia="宋体" w:cs="Times New Roman"/>
                <w:color w:val="FF0000"/>
              </w:rPr>
              <w:t>投标(响应)报价低于采购项目最高限价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119E606B">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cs="Times New Roman"/>
                <w:color w:val="FF0000"/>
                <w:lang w:val="en-US" w:eastAsia="zh-CN"/>
              </w:rPr>
              <w:t>（4）</w:t>
            </w:r>
            <w:r>
              <w:rPr>
                <w:rFonts w:hint="eastAsia" w:ascii="Times New Roman" w:hAnsi="Times New Roman" w:eastAsia="宋体" w:cs="Times New Roman"/>
                <w:color w:val="FF0000"/>
              </w:rPr>
              <w:t>评</w:t>
            </w:r>
            <w:r>
              <w:rPr>
                <w:rFonts w:hint="eastAsia" w:ascii="Times New Roman" w:hAnsi="Times New Roman" w:eastAsia="宋体" w:cs="Times New Roman"/>
                <w:color w:val="FF0000"/>
                <w:lang w:val="en-US" w:eastAsia="zh-CN"/>
              </w:rPr>
              <w:t>审</w:t>
            </w:r>
            <w:r>
              <w:rPr>
                <w:rFonts w:hint="eastAsia" w:ascii="Times New Roman" w:hAnsi="Times New Roman" w:eastAsia="宋体" w:cs="Times New Roman"/>
                <w:color w:val="FF0000"/>
              </w:rPr>
              <w:t>委员会基于专业判断，认为供应商报价过低，有可能影响产品质量或者不能诚信履约的其他情形</w:t>
            </w:r>
            <w:r>
              <w:rPr>
                <w:rFonts w:hint="eastAsia" w:ascii="Times New Roman" w:hAnsi="Times New Roman" w:eastAsia="宋体" w:cs="Times New Roman"/>
                <w:color w:val="FF0000"/>
                <w:lang w:eastAsia="zh-CN"/>
              </w:rPr>
              <w:t>。</w:t>
            </w:r>
          </w:p>
        </w:tc>
      </w:tr>
      <w:tr w14:paraId="0F505CF8">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1D6A2F53">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第11.6款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42F498B">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审查内容及规范标准</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578D428A">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相关法律法规对供应商报价有规定的，从其规定。</w:t>
            </w:r>
          </w:p>
          <w:p w14:paraId="4CD543D0">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E1DB877">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69D06BA5">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502E92A3">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ascii="Times New Roman" w:hAnsi="Times New Roman" w:eastAsia="宋体" w:cs="Times New Roman"/>
                <w:color w:val="FF0000"/>
                <w:lang w:val="en-US" w:eastAsia="zh-CN"/>
              </w:rPr>
              <w:t>异常低价投标（响应）审查的启动原因、审查意见和审查结果应当在评审报告中记录，并随供应商提供的相关书面说明及证明材料，以及评审委员会有关互联网浏览、查询历史一并归档。</w:t>
            </w:r>
          </w:p>
        </w:tc>
      </w:tr>
      <w:tr w14:paraId="78A9D053">
        <w:tblPrEx>
          <w:tblCellMar>
            <w:top w:w="0" w:type="dxa"/>
            <w:left w:w="108" w:type="dxa"/>
            <w:bottom w:w="0" w:type="dxa"/>
            <w:right w:w="108" w:type="dxa"/>
          </w:tblCellMar>
        </w:tblPrEx>
        <w:trPr>
          <w:trHeight w:val="545"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642CA410">
            <w:pPr>
              <w:snapToGrid w:val="0"/>
              <w:spacing w:line="360" w:lineRule="auto"/>
            </w:pPr>
            <w:r>
              <w:rPr>
                <w:rFonts w:hint="eastAsia" w:ascii="宋体" w:hAnsi="宋体" w:cs="宋体"/>
                <w:b/>
                <w:szCs w:val="21"/>
              </w:rPr>
              <w:t>三、投标文件</w:t>
            </w:r>
          </w:p>
        </w:tc>
      </w:tr>
      <w:tr w14:paraId="5DDB5A90">
        <w:tblPrEx>
          <w:tblCellMar>
            <w:top w:w="0" w:type="dxa"/>
            <w:left w:w="108" w:type="dxa"/>
            <w:bottom w:w="0" w:type="dxa"/>
            <w:right w:w="108" w:type="dxa"/>
          </w:tblCellMar>
        </w:tblPrEx>
        <w:trPr>
          <w:trHeight w:val="59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5BC03">
            <w:pPr>
              <w:snapToGrid w:val="0"/>
              <w:jc w:val="center"/>
              <w:rPr>
                <w:rFonts w:hint="eastAsia" w:ascii="宋体" w:hAnsi="宋体" w:cs="宋体"/>
                <w:szCs w:val="21"/>
              </w:rPr>
            </w:pPr>
            <w:r>
              <w:rPr>
                <w:rFonts w:hint="eastAsia" w:ascii="宋体" w:hAnsi="宋体" w:cs="宋体"/>
                <w:szCs w:val="21"/>
              </w:rPr>
              <w:t>第1</w:t>
            </w:r>
            <w:r>
              <w:rPr>
                <w:rFonts w:hint="eastAsia" w:ascii="宋体" w:hAnsi="宋体" w:cs="宋体"/>
                <w:szCs w:val="21"/>
                <w:lang w:val="en-US" w:eastAsia="zh-CN"/>
              </w:rPr>
              <w:t>5</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ACC25A1">
            <w:pPr>
              <w:snapToGrid w:val="0"/>
              <w:jc w:val="center"/>
              <w:rPr>
                <w:rFonts w:hint="eastAsia" w:ascii="宋体" w:hAnsi="宋体" w:cs="宋体"/>
                <w:szCs w:val="21"/>
              </w:rPr>
            </w:pPr>
            <w:r>
              <w:rPr>
                <w:rFonts w:hint="eastAsia" w:ascii="宋体" w:hAnsi="宋体" w:cs="宋体"/>
                <w:szCs w:val="21"/>
                <w:lang w:bidi="zh-CN"/>
              </w:rPr>
              <w:t>采购预算、最高限价</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AF711F">
            <w:pPr>
              <w:snapToGrid w:val="0"/>
              <w:rPr>
                <w:rFonts w:ascii="宋体" w:hAnsi="宋体" w:cs="宋体"/>
                <w:szCs w:val="21"/>
                <w:lang w:bidi="zh-CN"/>
              </w:rPr>
            </w:pPr>
            <w:r>
              <w:rPr>
                <w:rFonts w:hint="eastAsia" w:ascii="宋体" w:hAnsi="宋体" w:cs="宋体"/>
                <w:szCs w:val="21"/>
                <w:lang w:bidi="zh-CN"/>
              </w:rPr>
              <w:t>采购预算</w:t>
            </w:r>
            <w:r>
              <w:rPr>
                <w:rFonts w:hint="eastAsia" w:ascii="宋体" w:hAnsi="宋体" w:cs="宋体"/>
                <w:szCs w:val="21"/>
              </w:rPr>
              <w:t>：包1：</w:t>
            </w:r>
            <w:r>
              <w:rPr>
                <w:rFonts w:hint="eastAsia" w:ascii="宋体" w:hAnsi="宋体" w:cs="宋体"/>
                <w:szCs w:val="21"/>
                <w:lang w:val="en-US" w:eastAsia="zh-CN"/>
              </w:rPr>
              <w:t>3,617,700.00</w:t>
            </w:r>
            <w:r>
              <w:rPr>
                <w:rFonts w:hint="eastAsia" w:ascii="宋体" w:hAnsi="宋体" w:cs="宋体"/>
                <w:szCs w:val="21"/>
              </w:rPr>
              <w:t>元</w:t>
            </w:r>
          </w:p>
          <w:p w14:paraId="76CBCBB8">
            <w:pPr>
              <w:snapToGrid w:val="0"/>
              <w:rPr>
                <w:rFonts w:hint="eastAsia" w:ascii="宋体" w:hAnsi="宋体" w:cs="宋体"/>
                <w:szCs w:val="21"/>
              </w:rPr>
            </w:pPr>
            <w:r>
              <w:rPr>
                <w:rFonts w:hint="eastAsia" w:ascii="宋体" w:hAnsi="宋体" w:cs="宋体"/>
                <w:szCs w:val="21"/>
                <w:lang w:bidi="zh-CN"/>
              </w:rPr>
              <w:t>最高限价：</w:t>
            </w:r>
            <w:r>
              <w:rPr>
                <w:rFonts w:hint="eastAsia" w:ascii="宋体" w:hAnsi="宋体" w:cs="宋体"/>
                <w:szCs w:val="21"/>
              </w:rPr>
              <w:t>包1：</w:t>
            </w:r>
            <w:r>
              <w:rPr>
                <w:rFonts w:hint="eastAsia" w:ascii="宋体" w:hAnsi="宋体" w:cs="宋体"/>
                <w:szCs w:val="21"/>
                <w:lang w:val="en-US" w:eastAsia="zh-CN"/>
              </w:rPr>
              <w:t>3,617,700.00</w:t>
            </w:r>
            <w:r>
              <w:rPr>
                <w:rFonts w:hint="eastAsia" w:ascii="宋体" w:hAnsi="宋体" w:cs="宋体"/>
                <w:szCs w:val="21"/>
              </w:rPr>
              <w:t>元</w:t>
            </w:r>
          </w:p>
        </w:tc>
      </w:tr>
      <w:tr w14:paraId="3331F578">
        <w:tblPrEx>
          <w:tblCellMar>
            <w:top w:w="0" w:type="dxa"/>
            <w:left w:w="108" w:type="dxa"/>
            <w:bottom w:w="0" w:type="dxa"/>
            <w:right w:w="108" w:type="dxa"/>
          </w:tblCellMar>
        </w:tblPrEx>
        <w:trPr>
          <w:trHeight w:val="34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35DB2C">
            <w:pPr>
              <w:snapToGrid w:val="0"/>
              <w:jc w:val="center"/>
            </w:pPr>
            <w:r>
              <w:rPr>
                <w:rFonts w:hint="eastAsia" w:ascii="宋体" w:hAnsi="宋体" w:cs="宋体"/>
                <w:szCs w:val="21"/>
              </w:rPr>
              <w:t>第</w:t>
            </w:r>
            <w:r>
              <w:rPr>
                <w:rFonts w:ascii="宋体" w:hAnsi="宋体" w:cs="宋体"/>
                <w:szCs w:val="21"/>
              </w:rPr>
              <w:t>1</w:t>
            </w:r>
            <w:r>
              <w:rPr>
                <w:rFonts w:hint="eastAsia" w:ascii="宋体" w:hAnsi="宋体" w:cs="宋体"/>
                <w:szCs w:val="21"/>
                <w:lang w:val="en-US" w:eastAsia="zh-CN"/>
              </w:rPr>
              <w:t>5</w:t>
            </w:r>
            <w:r>
              <w:rPr>
                <w:rFonts w:ascii="宋体" w:hAnsi="宋体" w:cs="宋体"/>
                <w:szCs w:val="21"/>
              </w:rPr>
              <w:t>.8</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278310A">
            <w:pPr>
              <w:snapToGrid w:val="0"/>
              <w:jc w:val="center"/>
            </w:pPr>
            <w:r>
              <w:rPr>
                <w:rFonts w:ascii="宋体" w:hAnsi="宋体" w:cs="宋体"/>
                <w:szCs w:val="21"/>
              </w:rPr>
              <w:t>投标报价的其他要求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60352DF">
            <w:pPr>
              <w:snapToGrid w:val="0"/>
            </w:pPr>
            <w:r>
              <w:rPr>
                <w:rFonts w:ascii="宋体" w:hAnsi="宋体" w:cs="宋体"/>
                <w:szCs w:val="21"/>
              </w:rPr>
              <w:t>投标报价不能超过最高限价，否则作无效投标处理。</w:t>
            </w:r>
          </w:p>
        </w:tc>
      </w:tr>
      <w:tr w14:paraId="6CF5AD35">
        <w:tblPrEx>
          <w:tblCellMar>
            <w:top w:w="0" w:type="dxa"/>
            <w:left w:w="108" w:type="dxa"/>
            <w:bottom w:w="0" w:type="dxa"/>
            <w:right w:w="108" w:type="dxa"/>
          </w:tblCellMar>
        </w:tblPrEx>
        <w:trPr>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5BA52CD">
            <w:pPr>
              <w:snapToGrid w:val="0"/>
              <w:jc w:val="center"/>
            </w:pPr>
            <w:r>
              <w:rPr>
                <w:rFonts w:hint="eastAsia" w:ascii="宋体" w:hAnsi="宋体" w:cs="宋体"/>
                <w:szCs w:val="21"/>
              </w:rPr>
              <w:t>第1</w:t>
            </w:r>
            <w:r>
              <w:rPr>
                <w:rFonts w:hint="eastAsia" w:ascii="宋体" w:hAnsi="宋体" w:cs="宋体"/>
                <w:szCs w:val="21"/>
                <w:lang w:val="en-US" w:eastAsia="zh-CN"/>
              </w:rPr>
              <w:t>6</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5BF72CA">
            <w:pPr>
              <w:snapToGrid w:val="0"/>
              <w:jc w:val="center"/>
              <w:rPr>
                <w:rFonts w:ascii="宋体" w:hAnsi="宋体" w:cs="宋体"/>
                <w:szCs w:val="21"/>
                <w:lang w:bidi="zh-CN"/>
              </w:rPr>
            </w:pPr>
            <w:r>
              <w:rPr>
                <w:rFonts w:hint="eastAsia" w:ascii="宋体" w:hAnsi="宋体" w:cs="宋体"/>
                <w:szCs w:val="21"/>
              </w:rPr>
              <w:t>投标人应提供资格审查资料</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A9F945E">
            <w:pPr>
              <w:snapToGrid w:val="0"/>
              <w:rPr>
                <w:rFonts w:hint="eastAsia" w:ascii="宋体" w:hAnsi="宋体" w:cs="宋体"/>
                <w:szCs w:val="21"/>
                <w:lang w:bidi="zh-CN"/>
              </w:rPr>
            </w:pPr>
            <w:r>
              <w:rPr>
                <w:rFonts w:hint="eastAsia" w:ascii="宋体" w:hAnsi="宋体" w:cs="宋体"/>
                <w:b/>
                <w:bCs/>
                <w:szCs w:val="21"/>
              </w:rPr>
              <w:t>详见招标文件第三章资格审查</w:t>
            </w:r>
          </w:p>
        </w:tc>
      </w:tr>
      <w:tr w14:paraId="785921D5">
        <w:tblPrEx>
          <w:tblCellMar>
            <w:top w:w="0" w:type="dxa"/>
            <w:left w:w="108" w:type="dxa"/>
            <w:bottom w:w="0" w:type="dxa"/>
            <w:right w:w="108" w:type="dxa"/>
          </w:tblCellMar>
        </w:tblPrEx>
        <w:trPr>
          <w:trHeight w:val="2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6592EB1">
            <w:pPr>
              <w:snapToGrid w:val="0"/>
              <w:jc w:val="center"/>
            </w:pPr>
            <w:r>
              <w:rPr>
                <w:rFonts w:hint="eastAsia" w:ascii="宋体" w:hAnsi="宋体" w:cs="宋体"/>
                <w:szCs w:val="21"/>
              </w:rPr>
              <w:t>第1</w:t>
            </w:r>
            <w:r>
              <w:rPr>
                <w:rFonts w:hint="eastAsia" w:ascii="宋体" w:hAnsi="宋体" w:cs="宋体"/>
                <w:szCs w:val="21"/>
                <w:lang w:val="en-US" w:eastAsia="zh-CN"/>
              </w:rPr>
              <w:t>8</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46AB7DB2">
            <w:pPr>
              <w:snapToGrid w:val="0"/>
              <w:jc w:val="center"/>
            </w:pPr>
            <w:r>
              <w:rPr>
                <w:rFonts w:hint="eastAsia" w:ascii="宋体" w:hAnsi="宋体" w:cs="宋体"/>
                <w:bCs/>
                <w:szCs w:val="21"/>
              </w:rPr>
              <w:t>投标有效期</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4B41CFB">
            <w:pPr>
              <w:snapToGrid w:val="0"/>
            </w:pPr>
            <w:r>
              <w:rPr>
                <w:rFonts w:hint="eastAsia" w:ascii="宋体" w:hAnsi="宋体" w:cs="宋体"/>
                <w:b/>
                <w:szCs w:val="21"/>
              </w:rPr>
              <w:t>投标有效期为：</w:t>
            </w:r>
            <w:r>
              <w:rPr>
                <w:rFonts w:hint="eastAsia" w:ascii="宋体" w:hAnsi="宋体" w:cs="宋体"/>
                <w:b/>
                <w:szCs w:val="21"/>
                <w:u w:val="single"/>
              </w:rPr>
              <w:t>90</w:t>
            </w:r>
            <w:r>
              <w:rPr>
                <w:rFonts w:hint="eastAsia" w:ascii="宋体" w:hAnsi="宋体" w:cs="宋体"/>
                <w:b/>
                <w:szCs w:val="21"/>
              </w:rPr>
              <w:t>日（日历日）</w:t>
            </w:r>
          </w:p>
        </w:tc>
      </w:tr>
      <w:tr w14:paraId="7701C3A8">
        <w:tblPrEx>
          <w:tblCellMar>
            <w:top w:w="0" w:type="dxa"/>
            <w:left w:w="108" w:type="dxa"/>
            <w:bottom w:w="0" w:type="dxa"/>
            <w:right w:w="108" w:type="dxa"/>
          </w:tblCellMar>
        </w:tblPrEx>
        <w:trPr>
          <w:trHeight w:val="5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9DD1C23">
            <w:pPr>
              <w:snapToGrid w:val="0"/>
              <w:jc w:val="center"/>
            </w:pPr>
            <w:r>
              <w:rPr>
                <w:rFonts w:hint="eastAsia" w:ascii="宋体" w:hAnsi="宋体" w:cs="宋体"/>
                <w:szCs w:val="21"/>
              </w:rPr>
              <w:t>第1</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E31B9CF">
            <w:pPr>
              <w:snapToGrid w:val="0"/>
              <w:ind w:left="-533" w:firstLine="533"/>
              <w:jc w:val="center"/>
            </w:pPr>
            <w:r>
              <w:rPr>
                <w:rFonts w:hint="eastAsia" w:ascii="宋体" w:hAnsi="宋体" w:cs="宋体"/>
                <w:szCs w:val="21"/>
              </w:rPr>
              <w:t>投标保证金</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0D76683">
            <w:pPr>
              <w:snapToGrid w:val="0"/>
            </w:pPr>
            <w:r>
              <w:rPr>
                <w:rFonts w:hint="eastAsia" w:ascii="宋体" w:hAnsi="宋体" w:cs="宋体"/>
                <w:szCs w:val="21"/>
                <w:lang w:eastAsia="zh-CN"/>
              </w:rPr>
              <w:t>☑</w:t>
            </w:r>
            <w:r>
              <w:rPr>
                <w:rFonts w:hint="eastAsia" w:ascii="宋体" w:hAnsi="宋体" w:cs="宋体"/>
                <w:szCs w:val="21"/>
              </w:rPr>
              <w:t>不要求提供</w:t>
            </w:r>
          </w:p>
          <w:p w14:paraId="5D8E2948">
            <w:pPr>
              <w:snapToGrid w:val="0"/>
            </w:pPr>
            <w:r>
              <w:rPr>
                <w:rFonts w:hint="eastAsia" w:ascii="宋体" w:hAnsi="宋体" w:cs="宋体"/>
                <w:szCs w:val="21"/>
              </w:rPr>
              <w:t>□要求提供</w:t>
            </w:r>
          </w:p>
        </w:tc>
      </w:tr>
      <w:tr w14:paraId="46CB4A9E">
        <w:tblPrEx>
          <w:tblCellMar>
            <w:top w:w="0" w:type="dxa"/>
            <w:left w:w="108" w:type="dxa"/>
            <w:bottom w:w="0" w:type="dxa"/>
            <w:right w:w="108" w:type="dxa"/>
          </w:tblCellMar>
        </w:tblPrEx>
        <w:trPr>
          <w:trHeight w:val="96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3D62D6C">
            <w:pPr>
              <w:snapToGrid w:val="0"/>
              <w:jc w:val="center"/>
            </w:pPr>
            <w:r>
              <w:rPr>
                <w:rFonts w:hint="eastAsia" w:ascii="宋体" w:hAnsi="宋体" w:cs="宋体"/>
                <w:szCs w:val="21"/>
              </w:rPr>
              <w:t>第</w:t>
            </w:r>
            <w:r>
              <w:rPr>
                <w:rFonts w:hint="eastAsia" w:ascii="宋体" w:hAnsi="宋体" w:cs="宋体"/>
                <w:szCs w:val="21"/>
                <w:lang w:val="en-US" w:eastAsia="zh-CN"/>
              </w:rPr>
              <w:t>20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19CA165">
            <w:pPr>
              <w:snapToGrid w:val="0"/>
              <w:jc w:val="center"/>
            </w:pPr>
            <w:r>
              <w:rPr>
                <w:rFonts w:hint="eastAsia" w:ascii="宋体" w:hAnsi="宋体" w:cs="宋体"/>
                <w:bCs/>
                <w:szCs w:val="21"/>
              </w:rPr>
              <w:t>分包</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9811DAE">
            <w:pPr>
              <w:adjustRightInd w:val="0"/>
              <w:snapToGrid w:val="0"/>
              <w:rPr>
                <w:rFonts w:hint="eastAsia" w:ascii="宋体" w:hAnsi="宋体" w:cs="宋体"/>
                <w:szCs w:val="21"/>
              </w:rPr>
            </w:pPr>
            <w:r>
              <w:rPr>
                <w:rFonts w:hint="eastAsia" w:ascii="宋体" w:hAnsi="宋体" w:cs="宋体"/>
                <w:szCs w:val="21"/>
              </w:rPr>
              <w:t>□允许分包</w:t>
            </w:r>
          </w:p>
          <w:p w14:paraId="3655CB5A">
            <w:pPr>
              <w:adjustRightInd w:val="0"/>
              <w:snapToGrid w:val="0"/>
              <w:rPr>
                <w:rFonts w:hint="eastAsia" w:ascii="宋体" w:hAnsi="宋体" w:cs="宋体"/>
                <w:szCs w:val="21"/>
              </w:rPr>
            </w:pPr>
            <w:r>
              <w:rPr>
                <w:rFonts w:hint="eastAsia" w:ascii="宋体" w:hAnsi="宋体" w:cs="宋体"/>
                <w:szCs w:val="21"/>
              </w:rPr>
              <w:t>分包内容：分包金额和资质要求等。</w:t>
            </w:r>
          </w:p>
          <w:p w14:paraId="1B39365C">
            <w:pPr>
              <w:snapToGrid w:val="0"/>
            </w:pPr>
            <w:r>
              <w:rPr>
                <w:rFonts w:hint="eastAsia" w:ascii="宋体" w:hAnsi="宋体" w:cs="宋体"/>
                <w:szCs w:val="21"/>
                <w:lang w:eastAsia="zh-CN"/>
              </w:rPr>
              <w:t>☑</w:t>
            </w:r>
            <w:r>
              <w:rPr>
                <w:rFonts w:hint="eastAsia" w:ascii="宋体" w:hAnsi="宋体" w:cs="宋体"/>
                <w:bCs/>
                <w:szCs w:val="21"/>
              </w:rPr>
              <w:t>不允许分包</w:t>
            </w:r>
          </w:p>
        </w:tc>
      </w:tr>
      <w:tr w14:paraId="5F816614">
        <w:tblPrEx>
          <w:tblCellMar>
            <w:top w:w="0" w:type="dxa"/>
            <w:left w:w="108" w:type="dxa"/>
            <w:bottom w:w="0" w:type="dxa"/>
            <w:right w:w="108" w:type="dxa"/>
          </w:tblCellMar>
        </w:tblPrEx>
        <w:trPr>
          <w:trHeight w:val="137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9ADE46B">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21.1</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FDA5784">
            <w:pPr>
              <w:snapToGrid w:val="0"/>
              <w:jc w:val="center"/>
              <w:rPr>
                <w:rFonts w:hint="eastAsia" w:ascii="宋体" w:hAnsi="宋体" w:cs="宋体"/>
                <w:bCs/>
                <w:szCs w:val="21"/>
              </w:rPr>
            </w:pPr>
            <w:r>
              <w:rPr>
                <w:rFonts w:hint="eastAsia" w:ascii="宋体" w:hAnsi="宋体" w:cs="宋体"/>
                <w:szCs w:val="21"/>
              </w:rPr>
              <w:t>投标文件份数</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7B46A1">
            <w:pPr>
              <w:adjustRightInd w:val="0"/>
              <w:snapToGrid w:val="0"/>
              <w:rPr>
                <w:rFonts w:hint="eastAsia" w:ascii="宋体" w:hAnsi="宋体" w:cs="宋体"/>
                <w:szCs w:val="21"/>
              </w:rPr>
            </w:pPr>
            <w:r>
              <w:rPr>
                <w:rFonts w:hint="eastAsia" w:ascii="宋体" w:hAnsi="宋体" w:cs="宋体"/>
                <w:b/>
                <w:bCs/>
                <w:color w:val="FF0000"/>
                <w:szCs w:val="21"/>
              </w:rPr>
              <w:t>投标人应在投标截止时间前通过岳阳市公共资源交易平台递交电子投标文件（</w:t>
            </w:r>
            <w:r>
              <w:rPr>
                <w:rFonts w:hint="eastAsia" w:ascii="宋体" w:hAnsi="宋体" w:cs="宋体"/>
                <w:b/>
                <w:bCs/>
                <w:color w:val="FF0000"/>
                <w:szCs w:val="21"/>
                <w:lang w:eastAsia="zh-CN"/>
              </w:rPr>
              <w:t>中标人</w:t>
            </w:r>
            <w:r>
              <w:rPr>
                <w:rFonts w:hint="eastAsia" w:ascii="宋体" w:hAnsi="宋体" w:cs="宋体"/>
                <w:b/>
                <w:bCs/>
                <w:color w:val="FF0000"/>
                <w:szCs w:val="21"/>
              </w:rPr>
              <w:t>在领取中标通知书之前，需要提供一正两副共三份完整的纸质投标文件用于备案，当提供的纸质文件资料与岳阳市公共资源交易网记录的电子文件资料不一致时，以电子文件资料为准）。</w:t>
            </w:r>
          </w:p>
        </w:tc>
      </w:tr>
      <w:tr w14:paraId="3CC298D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23172C1">
            <w:pPr>
              <w:snapToGrid w:val="0"/>
              <w:spacing w:line="360" w:lineRule="auto"/>
            </w:pPr>
            <w:r>
              <w:rPr>
                <w:rFonts w:hint="eastAsia" w:ascii="宋体" w:hAnsi="宋体" w:cs="宋体"/>
                <w:b/>
                <w:szCs w:val="21"/>
              </w:rPr>
              <w:t>四、投标</w:t>
            </w:r>
          </w:p>
        </w:tc>
      </w:tr>
      <w:tr w14:paraId="6F711339">
        <w:tblPrEx>
          <w:tblCellMar>
            <w:top w:w="0" w:type="dxa"/>
            <w:left w:w="108" w:type="dxa"/>
            <w:bottom w:w="0" w:type="dxa"/>
            <w:right w:w="108" w:type="dxa"/>
          </w:tblCellMar>
        </w:tblPrEx>
        <w:trPr>
          <w:trHeight w:val="52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0A82467">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22.</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FCF23D7">
            <w:pPr>
              <w:adjustRightInd w:val="0"/>
              <w:snapToGrid w:val="0"/>
              <w:jc w:val="center"/>
              <w:rPr>
                <w:rFonts w:hint="eastAsia" w:ascii="宋体" w:hAnsi="宋体" w:cs="宋体"/>
                <w:szCs w:val="21"/>
              </w:rPr>
            </w:pPr>
            <w:r>
              <w:rPr>
                <w:rFonts w:hint="eastAsia" w:ascii="宋体" w:hAnsi="宋体" w:cs="宋体"/>
                <w:szCs w:val="21"/>
              </w:rPr>
              <w:t>电子投标文件</w:t>
            </w:r>
          </w:p>
          <w:p w14:paraId="35698B91">
            <w:pPr>
              <w:snapToGrid w:val="0"/>
              <w:jc w:val="center"/>
              <w:rPr>
                <w:rFonts w:hint="eastAsia" w:ascii="宋体" w:hAnsi="宋体" w:cs="宋体"/>
                <w:szCs w:val="21"/>
              </w:rPr>
            </w:pPr>
            <w:r>
              <w:rPr>
                <w:rFonts w:hint="eastAsia" w:ascii="宋体" w:hAnsi="宋体" w:cs="宋体"/>
                <w:szCs w:val="21"/>
              </w:rPr>
              <w:t>制作要求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4D80E73">
            <w:pPr>
              <w:adjustRightInd w:val="0"/>
              <w:snapToGrid w:val="0"/>
              <w:rPr>
                <w:rFonts w:hint="eastAsia" w:ascii="宋体" w:hAnsi="宋体" w:cs="宋体"/>
                <w:b/>
                <w:bCs/>
                <w:szCs w:val="21"/>
                <w:u w:val="single"/>
              </w:rPr>
            </w:pPr>
            <w:r>
              <w:rPr>
                <w:rFonts w:hint="eastAsia" w:ascii="宋体" w:hAnsi="宋体" w:cs="宋体"/>
                <w:szCs w:val="21"/>
              </w:rPr>
              <w:t>电子投标文件必须使用岳阳市公共资源交易网发布的“电子投标文件制作工具”编制生成。</w:t>
            </w:r>
          </w:p>
        </w:tc>
      </w:tr>
      <w:tr w14:paraId="4977DFD0">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CB72094">
            <w:pPr>
              <w:snapToGrid w:val="0"/>
              <w:jc w:val="center"/>
            </w:pPr>
            <w:r>
              <w:rPr>
                <w:rFonts w:hint="eastAsia" w:ascii="宋体" w:hAnsi="宋体" w:cs="宋体"/>
                <w:szCs w:val="21"/>
              </w:rPr>
              <w:t>第2</w:t>
            </w:r>
            <w:r>
              <w:rPr>
                <w:rFonts w:hint="eastAsia" w:ascii="宋体" w:hAnsi="宋体" w:cs="宋体"/>
                <w:szCs w:val="21"/>
                <w:lang w:val="en-US" w:eastAsia="zh-CN"/>
              </w:rPr>
              <w:t>3</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718653">
            <w:pPr>
              <w:snapToGrid w:val="0"/>
              <w:jc w:val="center"/>
            </w:pPr>
            <w:r>
              <w:rPr>
                <w:rFonts w:hint="eastAsia" w:ascii="宋体" w:hAnsi="宋体" w:cs="宋体"/>
                <w:szCs w:val="21"/>
              </w:rPr>
              <w:t>提交投标文件截止期时间、地点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F3ED06F">
            <w:pPr>
              <w:adjustRightInd w:val="0"/>
              <w:snapToGrid w:val="0"/>
              <w:rPr>
                <w:rFonts w:hint="eastAsia" w:ascii="宋体" w:hAnsi="宋体" w:cs="宋体"/>
                <w:b/>
                <w:bCs/>
                <w:szCs w:val="21"/>
              </w:rPr>
            </w:pPr>
            <w:r>
              <w:rPr>
                <w:rFonts w:hint="eastAsia" w:ascii="宋体" w:hAnsi="宋体" w:cs="宋体"/>
                <w:b/>
                <w:bCs/>
                <w:spacing w:val="20"/>
                <w:sz w:val="21"/>
                <w:szCs w:val="21"/>
                <w:u w:val="single"/>
              </w:rPr>
              <w:t>202</w:t>
            </w:r>
            <w:r>
              <w:rPr>
                <w:rFonts w:hint="eastAsia" w:ascii="宋体" w:hAnsi="宋体" w:cs="宋体"/>
                <w:b/>
                <w:bCs/>
                <w:spacing w:val="20"/>
                <w:sz w:val="21"/>
                <w:szCs w:val="21"/>
                <w:u w:val="single"/>
                <w:lang w:val="en-US" w:eastAsia="zh-CN"/>
              </w:rPr>
              <w:t>6</w:t>
            </w:r>
            <w:r>
              <w:rPr>
                <w:rFonts w:hint="eastAsia" w:ascii="宋体" w:hAnsi="宋体" w:cs="宋体"/>
                <w:b/>
                <w:bCs/>
                <w:szCs w:val="21"/>
              </w:rPr>
              <w:t>年</w:t>
            </w:r>
            <w:r>
              <w:rPr>
                <w:rFonts w:ascii="宋体" w:hAnsi="宋体" w:cs="宋体"/>
                <w:b/>
                <w:bCs/>
                <w:szCs w:val="21"/>
                <w:u w:val="single"/>
              </w:rPr>
              <w:t xml:space="preserve"> </w:t>
            </w:r>
            <w:r>
              <w:rPr>
                <w:rFonts w:hint="eastAsia" w:ascii="宋体" w:hAnsi="宋体" w:cs="宋体"/>
                <w:b/>
                <w:bCs/>
                <w:szCs w:val="21"/>
                <w:u w:val="single"/>
                <w:lang w:val="en-US" w:eastAsia="zh-CN"/>
              </w:rPr>
              <w:t>9</w:t>
            </w:r>
            <w:r>
              <w:rPr>
                <w:rFonts w:hint="eastAsia" w:ascii="宋体" w:hAnsi="宋体" w:cs="宋体"/>
                <w:b/>
                <w:bCs/>
                <w:szCs w:val="21"/>
              </w:rPr>
              <w:t>月</w:t>
            </w:r>
            <w:r>
              <w:rPr>
                <w:rFonts w:ascii="宋体" w:hAnsi="宋体" w:cs="宋体"/>
                <w:b/>
                <w:bCs/>
                <w:szCs w:val="21"/>
                <w:u w:val="single"/>
              </w:rPr>
              <w:t xml:space="preserve"> </w:t>
            </w:r>
            <w:r>
              <w:rPr>
                <w:rFonts w:hint="eastAsia" w:ascii="宋体" w:hAnsi="宋体" w:cs="宋体"/>
                <w:b/>
                <w:bCs/>
                <w:szCs w:val="21"/>
                <w:u w:val="single"/>
                <w:lang w:val="en-US" w:eastAsia="zh-CN"/>
              </w:rPr>
              <w:t>15</w:t>
            </w:r>
            <w:r>
              <w:rPr>
                <w:rFonts w:ascii="宋体" w:hAnsi="宋体" w:cs="宋体"/>
                <w:b/>
                <w:bCs/>
                <w:szCs w:val="21"/>
                <w:u w:val="single"/>
              </w:rPr>
              <w:t xml:space="preserve"> </w:t>
            </w:r>
            <w:r>
              <w:rPr>
                <w:rFonts w:hint="eastAsia" w:ascii="宋体" w:hAnsi="宋体" w:cs="宋体"/>
                <w:b/>
                <w:bCs/>
                <w:szCs w:val="21"/>
              </w:rPr>
              <w:t>日（星期</w:t>
            </w:r>
            <w:r>
              <w:rPr>
                <w:rFonts w:hint="eastAsia" w:ascii="宋体" w:hAnsi="宋体" w:cs="宋体"/>
                <w:b/>
                <w:bCs/>
                <w:szCs w:val="21"/>
                <w:u w:val="single"/>
              </w:rPr>
              <w:t xml:space="preserve"> </w:t>
            </w:r>
            <w:r>
              <w:rPr>
                <w:rFonts w:hint="eastAsia" w:ascii="宋体" w:hAnsi="宋体" w:cs="宋体"/>
                <w:b/>
                <w:bCs/>
                <w:szCs w:val="21"/>
                <w:u w:val="single"/>
                <w:lang w:val="en-US" w:eastAsia="zh-CN"/>
              </w:rPr>
              <w:t>二</w:t>
            </w:r>
            <w:r>
              <w:rPr>
                <w:rFonts w:ascii="宋体" w:hAnsi="宋体" w:cs="宋体"/>
                <w:b/>
                <w:bCs/>
                <w:szCs w:val="21"/>
                <w:u w:val="single"/>
              </w:rPr>
              <w:t xml:space="preserve"> </w:t>
            </w:r>
            <w:r>
              <w:rPr>
                <w:rFonts w:hint="eastAsia" w:ascii="宋体" w:hAnsi="宋体" w:cs="宋体"/>
                <w:b/>
                <w:bCs/>
                <w:szCs w:val="21"/>
              </w:rPr>
              <w:t>）</w:t>
            </w:r>
            <w:r>
              <w:rPr>
                <w:rFonts w:hint="eastAsia" w:ascii="宋体" w:hAnsi="宋体" w:cs="宋体"/>
                <w:b/>
                <w:bCs/>
                <w:szCs w:val="21"/>
                <w:u w:val="single"/>
              </w:rPr>
              <w:t>9</w:t>
            </w:r>
            <w:r>
              <w:rPr>
                <w:rFonts w:hint="eastAsia" w:ascii="宋体" w:hAnsi="宋体" w:cs="宋体"/>
                <w:b/>
                <w:bCs/>
                <w:szCs w:val="21"/>
              </w:rPr>
              <w:t>时</w:t>
            </w:r>
            <w:r>
              <w:rPr>
                <w:rFonts w:hint="eastAsia" w:ascii="宋体" w:hAnsi="宋体" w:cs="宋体"/>
                <w:b/>
                <w:bCs/>
                <w:szCs w:val="21"/>
                <w:u w:val="single"/>
              </w:rPr>
              <w:t>30</w:t>
            </w:r>
            <w:r>
              <w:rPr>
                <w:rFonts w:hint="eastAsia" w:ascii="宋体" w:hAnsi="宋体" w:cs="宋体"/>
                <w:b/>
                <w:bCs/>
                <w:szCs w:val="21"/>
              </w:rPr>
              <w:t>分（北京时间）</w:t>
            </w:r>
          </w:p>
          <w:p w14:paraId="332D1EF3">
            <w:pPr>
              <w:snapToGrid w:val="0"/>
            </w:pPr>
            <w:r>
              <w:rPr>
                <w:rFonts w:hint="eastAsia" w:ascii="宋体" w:hAnsi="宋体" w:cs="宋体"/>
                <w:b/>
                <w:bCs/>
                <w:szCs w:val="21"/>
              </w:rPr>
              <w:t>递交地点：</w:t>
            </w:r>
            <w:r>
              <w:rPr>
                <w:rFonts w:hint="eastAsia" w:ascii="宋体" w:hAnsi="宋体" w:cs="宋体"/>
                <w:szCs w:val="21"/>
              </w:rPr>
              <w:t>本项目</w:t>
            </w:r>
            <w:r>
              <w:rPr>
                <w:rFonts w:hint="eastAsia" w:ascii="宋体" w:hAnsi="宋体" w:cs="宋体"/>
              </w:rPr>
              <w:t>实行网上投标，</w:t>
            </w:r>
            <w:r>
              <w:rPr>
                <w:rFonts w:hint="eastAsia" w:ascii="宋体" w:hAnsi="宋体" w:cs="宋体"/>
                <w:szCs w:val="21"/>
              </w:rPr>
              <w:t>投标人应在投标截止时间前通过岳阳市公共资源交易平台递交数据电文形式的电子投标文件并完成在线签到。其递交的电子投标文件具备法律效力，逾期递交的电子投标文件，电子交易平台将予以拒收。</w:t>
            </w:r>
          </w:p>
        </w:tc>
      </w:tr>
      <w:tr w14:paraId="5962296C">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9DD91EC">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第</w:t>
            </w:r>
            <w:r>
              <w:rPr>
                <w:rFonts w:hint="eastAsia" w:ascii="宋体" w:hAnsi="宋体" w:cs="宋体"/>
                <w:szCs w:val="21"/>
                <w:highlight w:val="none"/>
                <w:lang w:val="en-US" w:eastAsia="zh-CN"/>
              </w:rPr>
              <w:t>23.1</w:t>
            </w:r>
            <w:r>
              <w:rPr>
                <w:rFonts w:hint="eastAsia" w:ascii="宋体" w:hAnsi="宋体" w:cs="宋体"/>
                <w:szCs w:val="21"/>
                <w:highlight w:val="none"/>
              </w:rPr>
              <w:t>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3DABAD5">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投标文件的递交</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36CB7890">
            <w:pPr>
              <w:shd w:val="clear" w:fill="FFFFFF" w:themeFill="background1"/>
              <w:adjustRightInd w:val="0"/>
              <w:snapToGrid w:val="0"/>
              <w:spacing w:beforeLines="50"/>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实行网上投标，投标人必须在采购文件规定的投标截止时间前用电子密钥登录岳阳市公共资源交易中心电子交易平台（http://222.242.228.197:8083/TPBidder/memberLogin）完成文件递交。</w:t>
            </w:r>
          </w:p>
        </w:tc>
      </w:tr>
      <w:tr w14:paraId="4F5DC057">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7F9B322E">
            <w:pPr>
              <w:snapToGrid w:val="0"/>
              <w:spacing w:line="360" w:lineRule="auto"/>
            </w:pPr>
            <w:r>
              <w:rPr>
                <w:rFonts w:hint="eastAsia" w:ascii="宋体" w:hAnsi="宋体" w:cs="宋体"/>
                <w:b/>
                <w:bCs/>
                <w:szCs w:val="21"/>
              </w:rPr>
              <w:t>五、开标、资格审查和评标</w:t>
            </w:r>
          </w:p>
        </w:tc>
      </w:tr>
      <w:tr w14:paraId="782E535F">
        <w:tblPrEx>
          <w:tblCellMar>
            <w:top w:w="0" w:type="dxa"/>
            <w:left w:w="108" w:type="dxa"/>
            <w:bottom w:w="0" w:type="dxa"/>
            <w:right w:w="108" w:type="dxa"/>
          </w:tblCellMar>
        </w:tblPrEx>
        <w:trPr>
          <w:trHeight w:val="41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2C8F63">
            <w:pPr>
              <w:snapToGrid w:val="0"/>
              <w:jc w:val="cente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B8F373">
            <w:pPr>
              <w:snapToGrid w:val="0"/>
              <w:jc w:val="center"/>
            </w:pPr>
            <w:r>
              <w:rPr>
                <w:rFonts w:hint="eastAsia" w:ascii="宋体" w:hAnsi="宋体" w:cs="宋体"/>
                <w:bCs/>
                <w:szCs w:val="21"/>
              </w:rPr>
              <w:t>开标地点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13033A0">
            <w:pPr>
              <w:snapToGrid w:val="0"/>
            </w:pPr>
            <w:r>
              <w:rPr>
                <w:rFonts w:hint="eastAsia" w:ascii="宋体" w:hAnsi="宋体" w:cs="宋体"/>
                <w:b/>
                <w:bCs/>
                <w:szCs w:val="21"/>
              </w:rPr>
              <w:t>岳阳市公共资源交易中心</w:t>
            </w:r>
          </w:p>
        </w:tc>
      </w:tr>
      <w:tr w14:paraId="0ACA66AB">
        <w:tblPrEx>
          <w:tblCellMar>
            <w:top w:w="0" w:type="dxa"/>
            <w:left w:w="108" w:type="dxa"/>
            <w:bottom w:w="0" w:type="dxa"/>
            <w:right w:w="108" w:type="dxa"/>
          </w:tblCellMar>
        </w:tblPrEx>
        <w:trPr>
          <w:trHeight w:val="4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7D6FFC0">
            <w:pPr>
              <w:snapToGrid w:val="0"/>
              <w:jc w:val="cente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0FB7D0">
            <w:pPr>
              <w:snapToGrid w:val="0"/>
              <w:jc w:val="center"/>
            </w:pPr>
            <w:r>
              <w:rPr>
                <w:rFonts w:hint="eastAsia" w:ascii="宋体" w:hAnsi="宋体" w:cs="宋体"/>
                <w:szCs w:val="21"/>
              </w:rPr>
              <w:t>解密时长</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C120ED4">
            <w:pPr>
              <w:snapToGrid w:val="0"/>
            </w:pPr>
            <w:r>
              <w:rPr>
                <w:rFonts w:hint="eastAsia" w:ascii="宋体" w:hAnsi="宋体" w:cs="宋体"/>
                <w:b/>
                <w:bCs/>
                <w:szCs w:val="21"/>
                <w:u w:val="single"/>
              </w:rPr>
              <w:t>30</w:t>
            </w:r>
            <w:r>
              <w:rPr>
                <w:rFonts w:hint="eastAsia" w:ascii="宋体" w:hAnsi="宋体" w:cs="宋体"/>
                <w:b/>
                <w:bCs/>
                <w:szCs w:val="21"/>
              </w:rPr>
              <w:t>分钟</w:t>
            </w:r>
          </w:p>
        </w:tc>
      </w:tr>
      <w:tr w14:paraId="087137A3">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57F3381">
            <w:pPr>
              <w:snapToGrid w:val="0"/>
              <w:spacing w:line="360" w:lineRule="auto"/>
            </w:pPr>
            <w:r>
              <w:rPr>
                <w:rFonts w:hint="eastAsia" w:ascii="宋体" w:hAnsi="宋体" w:cs="宋体"/>
                <w:b/>
                <w:szCs w:val="21"/>
              </w:rPr>
              <w:t>六、中标信息公布</w:t>
            </w:r>
          </w:p>
        </w:tc>
      </w:tr>
      <w:tr w14:paraId="1CF077A8">
        <w:tblPrEx>
          <w:tblCellMar>
            <w:top w:w="0" w:type="dxa"/>
            <w:left w:w="108" w:type="dxa"/>
            <w:bottom w:w="0" w:type="dxa"/>
            <w:right w:w="108" w:type="dxa"/>
          </w:tblCellMar>
        </w:tblPrEx>
        <w:trPr>
          <w:trHeight w:val="96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A626612">
            <w:pPr>
              <w:snapToGrid w:val="0"/>
              <w:jc w:val="center"/>
            </w:pPr>
            <w:r>
              <w:rPr>
                <w:rFonts w:hint="eastAsia" w:ascii="宋体" w:hAnsi="宋体" w:cs="宋体"/>
                <w:szCs w:val="21"/>
              </w:rPr>
              <w:t>第</w:t>
            </w:r>
            <w:r>
              <w:rPr>
                <w:rFonts w:hint="eastAsia" w:ascii="宋体" w:hAnsi="宋体" w:cs="宋体"/>
                <w:szCs w:val="21"/>
                <w:lang w:val="en-US" w:eastAsia="zh-CN"/>
              </w:rPr>
              <w:t>32.2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BB811B2">
            <w:pPr>
              <w:snapToGrid w:val="0"/>
              <w:jc w:val="center"/>
            </w:pPr>
            <w:r>
              <w:rPr>
                <w:rFonts w:hint="eastAsia" w:ascii="宋体" w:hAnsi="宋体" w:cs="宋体"/>
                <w:szCs w:val="21"/>
              </w:rPr>
              <w:t>中标候选人并列的情况，确定中标人的方式</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F4C17">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评标结果按评审后得分由高到低顺序排列。得分相同的，按投标报价由低到高顺序排列。得分且投标报价相同的并列。</w:t>
            </w:r>
          </w:p>
          <w:p w14:paraId="6231993D">
            <w:pPr>
              <w:snapToGrid w:val="0"/>
            </w:pPr>
            <w:r>
              <w:rPr>
                <w:rFonts w:hint="eastAsia" w:ascii="宋体" w:hAnsi="宋体" w:cs="宋体"/>
                <w:szCs w:val="21"/>
              </w:rPr>
              <w:t>□随机抽取的方式。</w:t>
            </w:r>
          </w:p>
        </w:tc>
      </w:tr>
      <w:tr w14:paraId="6689BBA3">
        <w:tblPrEx>
          <w:tblCellMar>
            <w:top w:w="0" w:type="dxa"/>
            <w:left w:w="108" w:type="dxa"/>
            <w:bottom w:w="0" w:type="dxa"/>
            <w:right w:w="108" w:type="dxa"/>
          </w:tblCellMar>
        </w:tblPrEx>
        <w:trPr>
          <w:trHeight w:val="56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073BB3F">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33</w:t>
            </w:r>
            <w:r>
              <w:rPr>
                <w:rFonts w:hint="eastAsia"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F90E3EE">
            <w:pPr>
              <w:snapToGrid w:val="0"/>
              <w:jc w:val="center"/>
              <w:rPr>
                <w:rFonts w:hint="eastAsia" w:ascii="宋体" w:hAnsi="宋体" w:cs="宋体"/>
                <w:szCs w:val="21"/>
              </w:rPr>
            </w:pPr>
            <w:r>
              <w:rPr>
                <w:rFonts w:hint="eastAsia" w:ascii="宋体" w:hAnsi="宋体" w:cs="宋体"/>
                <w:szCs w:val="21"/>
              </w:rPr>
              <w:t>接收质疑函的联系部门、联系电话和通讯地址</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9A47447">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03C5D734">
            <w:pPr>
              <w:snapToGrid w:val="0"/>
              <w:rPr>
                <w:rFonts w:hint="default" w:ascii="宋体" w:hAnsi="宋体" w:eastAsia="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岳阳县</w:t>
            </w:r>
          </w:p>
          <w:p w14:paraId="3B6DD5E4">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202B170F">
            <w:pPr>
              <w:pStyle w:val="2"/>
              <w:numPr>
                <w:ilvl w:val="0"/>
                <w:numId w:val="0"/>
              </w:numPr>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电话：</w:t>
            </w:r>
            <w:r>
              <w:rPr>
                <w:rFonts w:hint="eastAsia" w:ascii="宋体" w:hAnsi="宋体" w:cs="宋体"/>
                <w:b w:val="0"/>
                <w:bCs w:val="0"/>
                <w:kern w:val="2"/>
                <w:sz w:val="21"/>
                <w:szCs w:val="21"/>
                <w:lang w:val="en-US" w:eastAsia="zh-CN" w:bidi="ar-SA"/>
              </w:rPr>
              <w:t>0730-7658212</w:t>
            </w:r>
          </w:p>
          <w:p w14:paraId="1D41D1AE">
            <w:pPr>
              <w:snapToGrid w:val="0"/>
              <w:rPr>
                <w:rFonts w:hint="eastAsia" w:eastAsia="宋体"/>
                <w:lang w:eastAsia="zh-CN"/>
              </w:rPr>
            </w:pPr>
            <w:r>
              <w:rPr>
                <w:rFonts w:hint="eastAsia" w:ascii="宋体" w:hAnsi="宋体" w:cs="宋体"/>
                <w:szCs w:val="21"/>
                <w:lang w:val="en-US" w:eastAsia="zh-CN"/>
              </w:rPr>
              <w:t>代理机构</w:t>
            </w:r>
            <w:r>
              <w:rPr>
                <w:rFonts w:hint="eastAsia" w:ascii="宋体" w:hAnsi="宋体" w:cs="宋体"/>
                <w:szCs w:val="21"/>
              </w:rPr>
              <w:t>名称：</w:t>
            </w:r>
            <w:r>
              <w:rPr>
                <w:rFonts w:hint="eastAsia" w:ascii="宋体" w:hAnsi="宋体" w:cs="宋体"/>
                <w:szCs w:val="21"/>
                <w:lang w:eastAsia="zh-CN"/>
              </w:rPr>
              <w:t>岳阳建宇工程建设咨询有限公司</w:t>
            </w:r>
          </w:p>
          <w:p w14:paraId="039AD59F">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337A004">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396968E4">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284374F8">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48C2420">
            <w:pPr>
              <w:snapToGrid w:val="0"/>
              <w:spacing w:line="360" w:lineRule="auto"/>
            </w:pPr>
            <w:r>
              <w:rPr>
                <w:rFonts w:hint="eastAsia" w:ascii="宋体" w:hAnsi="宋体" w:cs="宋体"/>
                <w:szCs w:val="21"/>
              </w:rPr>
              <w:t>七、合同签订</w:t>
            </w:r>
          </w:p>
        </w:tc>
      </w:tr>
      <w:tr w14:paraId="748DF9D9">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721D501">
            <w:pPr>
              <w:snapToGrid w:val="0"/>
              <w:jc w:val="center"/>
            </w:pPr>
            <w:r>
              <w:rPr>
                <w:rFonts w:hint="eastAsia" w:ascii="宋体" w:hAnsi="宋体" w:cs="宋体"/>
                <w:szCs w:val="21"/>
              </w:rPr>
              <w:t>第3</w:t>
            </w:r>
            <w:r>
              <w:rPr>
                <w:rFonts w:hint="eastAsia" w:ascii="宋体" w:hAnsi="宋体" w:cs="宋体"/>
                <w:szCs w:val="21"/>
                <w:lang w:val="en-US" w:eastAsia="zh-CN"/>
              </w:rPr>
              <w:t>5</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C22A766">
            <w:pPr>
              <w:snapToGrid w:val="0"/>
              <w:jc w:val="center"/>
            </w:pPr>
            <w:r>
              <w:rPr>
                <w:rFonts w:hint="eastAsia" w:ascii="宋体" w:hAnsi="宋体" w:cs="宋体"/>
                <w:szCs w:val="21"/>
              </w:rPr>
              <w:t>履约担保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22832FA">
            <w:pPr>
              <w:snapToGrid w:val="0"/>
            </w:pPr>
            <w:r>
              <w:rPr>
                <w:rFonts w:hint="eastAsia" w:ascii="宋体" w:hAnsi="宋体" w:cs="宋体"/>
                <w:szCs w:val="21"/>
                <w:lang w:eastAsia="zh-CN"/>
              </w:rPr>
              <w:t>□</w:t>
            </w:r>
            <w:r>
              <w:rPr>
                <w:rFonts w:hint="eastAsia" w:ascii="宋体" w:hAnsi="宋体" w:cs="宋体"/>
                <w:szCs w:val="21"/>
              </w:rPr>
              <w:t>不要求提供</w:t>
            </w:r>
          </w:p>
          <w:p w14:paraId="15BA7574">
            <w:pPr>
              <w:snapToGrid w:val="0"/>
              <w:rPr>
                <w:rFonts w:hint="eastAsia" w:eastAsia="宋体"/>
                <w:lang w:val="en-US" w:eastAsia="zh-CN"/>
              </w:rPr>
            </w:pPr>
            <w:r>
              <w:rPr>
                <w:rFonts w:hint="eastAsia" w:ascii="宋体" w:hAnsi="宋体" w:cs="宋体"/>
                <w:szCs w:val="21"/>
                <w:lang w:eastAsia="zh-CN"/>
              </w:rPr>
              <w:t>☑</w:t>
            </w:r>
            <w:r>
              <w:rPr>
                <w:rFonts w:hint="eastAsia" w:ascii="宋体" w:hAnsi="宋体" w:cs="宋体"/>
                <w:szCs w:val="21"/>
              </w:rPr>
              <w:t>要求提供，履约担保的金额为：</w:t>
            </w:r>
            <w:r>
              <w:rPr>
                <w:rFonts w:hint="eastAsia" w:ascii="宋体" w:hAnsi="宋体" w:cs="宋体"/>
                <w:szCs w:val="21"/>
                <w:lang w:val="en-US" w:eastAsia="zh-CN"/>
              </w:rPr>
              <w:t>中标金额10%的履约保证金（中标人应当以支票、汇票、本票或金融机构、担保机构出具的保函等非现金形式提交）</w:t>
            </w:r>
          </w:p>
        </w:tc>
      </w:tr>
      <w:tr w14:paraId="059E2629">
        <w:tblPrEx>
          <w:tblCellMar>
            <w:top w:w="0" w:type="dxa"/>
            <w:left w:w="108" w:type="dxa"/>
            <w:bottom w:w="0" w:type="dxa"/>
            <w:right w:w="108" w:type="dxa"/>
          </w:tblCellMar>
        </w:tblPrEx>
        <w:trPr>
          <w:trHeight w:val="203"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AF37645">
            <w:pPr>
              <w:snapToGrid w:val="0"/>
              <w:spacing w:line="360" w:lineRule="auto"/>
            </w:pPr>
            <w:r>
              <w:rPr>
                <w:rFonts w:hint="eastAsia" w:ascii="宋体" w:hAnsi="宋体" w:cs="宋体"/>
                <w:szCs w:val="21"/>
              </w:rPr>
              <w:t>九、其他规定</w:t>
            </w:r>
          </w:p>
        </w:tc>
      </w:tr>
      <w:tr w14:paraId="31E6277B">
        <w:tblPrEx>
          <w:tblCellMar>
            <w:top w:w="0" w:type="dxa"/>
            <w:left w:w="108" w:type="dxa"/>
            <w:bottom w:w="0" w:type="dxa"/>
            <w:right w:w="108" w:type="dxa"/>
          </w:tblCellMar>
        </w:tblPrEx>
        <w:trPr>
          <w:trHeight w:val="170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A7352A9">
            <w:pPr>
              <w:snapToGrid w:val="0"/>
              <w:jc w:val="center"/>
            </w:pPr>
            <w:r>
              <w:rPr>
                <w:rFonts w:hint="eastAsia" w:ascii="宋体" w:hAnsi="宋体" w:cs="宋体"/>
                <w:szCs w:val="21"/>
              </w:rPr>
              <w:t>第3</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F79FC0">
            <w:pPr>
              <w:snapToGrid w:val="0"/>
              <w:jc w:val="center"/>
            </w:pPr>
            <w:r>
              <w:rPr>
                <w:rFonts w:hint="eastAsia" w:ascii="宋体" w:hAnsi="宋体" w:cs="宋体"/>
                <w:szCs w:val="21"/>
              </w:rPr>
              <w:t>招标代理</w:t>
            </w:r>
          </w:p>
          <w:p w14:paraId="710B5705">
            <w:pPr>
              <w:snapToGrid w:val="0"/>
              <w:jc w:val="center"/>
            </w:pPr>
            <w:r>
              <w:rPr>
                <w:rFonts w:hint="eastAsia" w:ascii="宋体" w:hAnsi="宋体" w:cs="宋体"/>
                <w:szCs w:val="21"/>
              </w:rPr>
              <w:t>服务费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3A9CF">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2、招标代理服务费的支付方式及支付时间：发出中标（成交）通知书前以转账方式支付。</w:t>
            </w:r>
          </w:p>
          <w:p w14:paraId="288BD173">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1A05CE0E">
            <w:pPr>
              <w:snapToGrid w:val="0"/>
              <w:rPr>
                <w:rFonts w:hint="eastAsia" w:ascii="宋体" w:hAnsi="宋体" w:cs="宋体"/>
                <w:szCs w:val="21"/>
              </w:rPr>
            </w:pPr>
            <w:r>
              <w:rPr>
                <w:rFonts w:hint="default" w:ascii="宋体" w:hAnsi="宋体" w:eastAsia="宋体"/>
                <w:color w:val="auto"/>
                <w:szCs w:val="21"/>
                <w:lang w:val="en-US" w:eastAsia="zh-CN"/>
              </w:rPr>
              <w:t>4、本项目代理服务费总额的最高限价：</w:t>
            </w:r>
            <w:r>
              <w:rPr>
                <w:rFonts w:hint="eastAsia" w:ascii="宋体" w:hAnsi="宋体"/>
                <w:u w:val="single"/>
                <w:lang w:val="en-US" w:eastAsia="zh-CN"/>
              </w:rPr>
              <w:t>42300</w:t>
            </w:r>
            <w:r>
              <w:rPr>
                <w:rFonts w:hint="eastAsia" w:ascii="宋体" w:hAnsi="宋体"/>
              </w:rPr>
              <w:t>元，由</w:t>
            </w:r>
            <w:r>
              <w:rPr>
                <w:rFonts w:hint="eastAsia" w:ascii="宋体" w:hAnsi="宋体"/>
                <w:lang w:val="en-US" w:eastAsia="zh-CN"/>
              </w:rPr>
              <w:t>采购人</w:t>
            </w:r>
            <w:r>
              <w:rPr>
                <w:rFonts w:hint="eastAsia" w:ascii="宋体" w:hAnsi="宋体"/>
              </w:rPr>
              <w:t>向代理机构支付。</w:t>
            </w:r>
          </w:p>
        </w:tc>
      </w:tr>
      <w:tr w14:paraId="0EFD00E8">
        <w:tblPrEx>
          <w:tblCellMar>
            <w:top w:w="0" w:type="dxa"/>
            <w:left w:w="108" w:type="dxa"/>
            <w:bottom w:w="0" w:type="dxa"/>
            <w:right w:w="108" w:type="dxa"/>
          </w:tblCellMar>
        </w:tblPrEx>
        <w:trPr>
          <w:trHeight w:val="2245" w:hRule="atLeast"/>
          <w:jc w:val="center"/>
        </w:trPr>
        <w:tc>
          <w:tcPr>
            <w:tcW w:w="1231" w:type="dxa"/>
            <w:tcBorders>
              <w:top w:val="single" w:color="000000" w:sz="6" w:space="0"/>
              <w:left w:val="double" w:color="000000" w:sz="4" w:space="0"/>
              <w:bottom w:val="double" w:color="000000" w:sz="4" w:space="0"/>
              <w:right w:val="single" w:color="000000" w:sz="6" w:space="0"/>
            </w:tcBorders>
            <w:noWrap w:val="0"/>
            <w:vAlign w:val="center"/>
          </w:tcPr>
          <w:p w14:paraId="6BB78309">
            <w:pPr>
              <w:snapToGrid w:val="0"/>
              <w:spacing w:line="360" w:lineRule="auto"/>
              <w:jc w:val="center"/>
            </w:pPr>
            <w:r>
              <w:rPr>
                <w:rFonts w:hint="eastAsia" w:ascii="宋体" w:hAnsi="宋体" w:cs="宋体"/>
                <w:szCs w:val="21"/>
              </w:rPr>
              <w:t>第</w:t>
            </w:r>
            <w:r>
              <w:rPr>
                <w:rFonts w:hint="eastAsia" w:ascii="宋体" w:hAnsi="宋体" w:cs="宋体"/>
                <w:szCs w:val="21"/>
                <w:lang w:val="en-US" w:eastAsia="zh-CN"/>
              </w:rPr>
              <w:t>40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double" w:color="000000" w:sz="4" w:space="0"/>
              <w:right w:val="single" w:color="000000" w:sz="6" w:space="0"/>
            </w:tcBorders>
            <w:noWrap w:val="0"/>
            <w:vAlign w:val="center"/>
          </w:tcPr>
          <w:p w14:paraId="272AFDC8">
            <w:pPr>
              <w:snapToGrid w:val="0"/>
              <w:spacing w:line="360" w:lineRule="auto"/>
              <w:jc w:val="center"/>
            </w:pPr>
            <w:r>
              <w:rPr>
                <w:rFonts w:hint="eastAsia" w:ascii="宋体" w:hAnsi="宋体" w:cs="宋体"/>
                <w:szCs w:val="21"/>
              </w:rPr>
              <w:t>其他规定</w:t>
            </w:r>
          </w:p>
        </w:tc>
        <w:tc>
          <w:tcPr>
            <w:tcW w:w="5990" w:type="dxa"/>
            <w:tcBorders>
              <w:top w:val="single" w:color="000000" w:sz="6" w:space="0"/>
              <w:left w:val="single" w:color="000000" w:sz="6" w:space="0"/>
              <w:bottom w:val="double" w:color="000000" w:sz="4" w:space="0"/>
              <w:right w:val="double" w:color="000000" w:sz="4" w:space="0"/>
            </w:tcBorders>
            <w:noWrap w:val="0"/>
            <w:vAlign w:val="center"/>
          </w:tcPr>
          <w:p w14:paraId="2DB8B7C0">
            <w:pPr>
              <w:snapToGrid w:val="0"/>
              <w:spacing w:line="240" w:lineRule="auto"/>
            </w:pPr>
            <w:r>
              <w:rPr>
                <w:rFonts w:hint="eastAsia" w:ascii="宋体" w:hAnsi="宋体" w:cs="宋体"/>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14:paraId="1F6E752C">
            <w:pPr>
              <w:snapToGrid w:val="0"/>
              <w:spacing w:line="240" w:lineRule="auto"/>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F52C48B">
            <w:pPr>
              <w:snapToGrid w:val="0"/>
              <w:spacing w:line="240" w:lineRule="auto"/>
              <w:jc w:val="left"/>
            </w:pPr>
            <w:r>
              <w:rPr>
                <w:rFonts w:hint="eastAsia" w:ascii="宋体" w:hAnsi="宋体" w:cs="宋体"/>
                <w:szCs w:val="21"/>
              </w:rPr>
              <w:t>1、信用信息查询的查询渠道：信用中国网站（www.creditchina.gov.cn）、中国政府采购网（www.ccgp.gov.cn）、湖南信用网（www.hncredit.gov.cn）和湖南省政府采购网（</w:t>
            </w:r>
            <w:r>
              <w:fldChar w:fldCharType="begin"/>
            </w:r>
            <w:r>
              <w:instrText xml:space="preserve"> HYPERLINK "http://www.ccgp-hunan.gov.cn/"</w:instrText>
            </w:r>
            <w:r>
              <w:fldChar w:fldCharType="separate"/>
            </w:r>
            <w:r>
              <w:rPr>
                <w:rStyle w:val="33"/>
                <w:rFonts w:hint="eastAsia"/>
                <w:color w:val="auto"/>
                <w:szCs w:val="21"/>
              </w:rPr>
              <w:t>www.ccgp-hunan.gov.cn</w:t>
            </w:r>
            <w:r>
              <w:fldChar w:fldCharType="end"/>
            </w:r>
            <w:r>
              <w:rPr>
                <w:rFonts w:hint="eastAsia" w:ascii="宋体" w:hAnsi="宋体" w:cs="宋体"/>
                <w:szCs w:val="21"/>
              </w:rPr>
              <w:t>）。</w:t>
            </w:r>
          </w:p>
          <w:p w14:paraId="3EFBBE07">
            <w:pPr>
              <w:snapToGrid w:val="0"/>
              <w:spacing w:line="240" w:lineRule="auto"/>
            </w:pPr>
            <w:r>
              <w:rPr>
                <w:rFonts w:hint="eastAsia" w:ascii="宋体" w:hAnsi="宋体" w:cs="宋体"/>
                <w:szCs w:val="21"/>
              </w:rPr>
              <w:t>2、信用信息查询的截止时点：至本项目投标截止时间止。</w:t>
            </w:r>
          </w:p>
          <w:p w14:paraId="3E70EE52">
            <w:pPr>
              <w:snapToGrid w:val="0"/>
              <w:spacing w:line="240" w:lineRule="auto"/>
            </w:pPr>
            <w:r>
              <w:rPr>
                <w:rFonts w:hint="eastAsia" w:ascii="宋体" w:hAnsi="宋体" w:cs="宋体"/>
                <w:szCs w:val="21"/>
              </w:rPr>
              <w:t>3、信用信息查询记录的具体方式：由采购人或采购代理机构在规定的查询渠道进行查询。</w:t>
            </w:r>
          </w:p>
          <w:p w14:paraId="41BBC2F3">
            <w:pPr>
              <w:snapToGrid w:val="0"/>
              <w:spacing w:line="240" w:lineRule="auto"/>
            </w:pPr>
            <w:r>
              <w:rPr>
                <w:rFonts w:hint="eastAsia" w:ascii="宋体" w:hAnsi="宋体" w:cs="宋体"/>
                <w:szCs w:val="21"/>
              </w:rPr>
              <w:t>4、信用信息查询记录证据留存的具体方式：查询记录的网上打印件。</w:t>
            </w:r>
          </w:p>
          <w:p w14:paraId="1B91458F">
            <w:pPr>
              <w:snapToGrid w:val="0"/>
              <w:spacing w:line="240" w:lineRule="auto"/>
              <w:rPr>
                <w:rFonts w:hint="eastAsia" w:ascii="宋体" w:hAnsi="宋体" w:cs="宋体"/>
                <w:szCs w:val="21"/>
              </w:rPr>
            </w:pPr>
            <w:r>
              <w:rPr>
                <w:rFonts w:hint="eastAsia" w:ascii="宋体" w:hAnsi="宋体" w:cs="宋体"/>
                <w:szCs w:val="21"/>
              </w:rPr>
              <w:t>5、信用信息的使用规则：留存备查。</w:t>
            </w:r>
          </w:p>
          <w:p w14:paraId="35791A19">
            <w:pPr>
              <w:snapToGrid w:val="0"/>
              <w:spacing w:line="240" w:lineRule="auto"/>
              <w:rPr>
                <w:rFonts w:hint="eastAsia" w:ascii="宋体" w:hAnsi="宋体" w:eastAsia="宋体" w:cs="宋体"/>
                <w:szCs w:val="21"/>
                <w:lang w:val="en-US" w:eastAsia="zh-CN"/>
              </w:rPr>
            </w:pPr>
            <w:r>
              <w:rPr>
                <w:rFonts w:hint="eastAsia" w:ascii="宋体" w:hAnsi="宋体" w:cs="宋体"/>
                <w:color w:val="auto"/>
                <w:szCs w:val="21"/>
                <w:lang w:val="en-US" w:eastAsia="zh-CN"/>
              </w:rPr>
              <w:t>6、本文件要求加盖的公章仅指供应商在公安机关依法备案公章，带防伪码。</w:t>
            </w:r>
          </w:p>
        </w:tc>
      </w:tr>
    </w:tbl>
    <w:p w14:paraId="4F32AE20">
      <w:pPr>
        <w:pageBreakBefore/>
        <w:snapToGrid w:val="0"/>
        <w:spacing w:line="360" w:lineRule="auto"/>
      </w:pPr>
      <w:r>
        <w:rPr>
          <w:rFonts w:hint="eastAsia" w:ascii="黑体" w:hAnsi="黑体" w:eastAsia="黑体" w:cs="宋体"/>
          <w:kern w:val="0"/>
          <w:szCs w:val="21"/>
        </w:rPr>
        <w:t>附页</w:t>
      </w:r>
      <w:r>
        <w:rPr>
          <w:rFonts w:hint="eastAsia" w:ascii="黑体" w:hAnsi="黑体" w:eastAsia="黑体" w:cs="黑体"/>
          <w:kern w:val="0"/>
          <w:szCs w:val="21"/>
        </w:rPr>
        <w:t>2-1</w:t>
      </w:r>
    </w:p>
    <w:p w14:paraId="1CD4F4BC">
      <w:pPr>
        <w:spacing w:line="360" w:lineRule="exact"/>
        <w:ind w:right="-58"/>
        <w:jc w:val="center"/>
      </w:pPr>
      <w:r>
        <w:rPr>
          <w:rFonts w:hint="eastAsia" w:ascii="宋体" w:hAnsi="宋体" w:cs="宋体"/>
          <w:b/>
          <w:sz w:val="32"/>
          <w:szCs w:val="32"/>
        </w:rPr>
        <w:t>岳阳市公共资源交易事前信用承诺书</w:t>
      </w:r>
    </w:p>
    <w:p w14:paraId="50D3ABF0">
      <w:pPr>
        <w:spacing w:line="560" w:lineRule="exact"/>
        <w:ind w:right="-58" w:firstLine="840"/>
      </w:pPr>
      <w:r>
        <w:rPr>
          <w:rFonts w:hint="eastAsia" w:ascii="宋体" w:hAnsi="宋体" w:cs="宋体"/>
          <w:b/>
          <w:sz w:val="28"/>
          <w:szCs w:val="28"/>
        </w:rPr>
        <w:t>（投标人、供应商、竞买人、受让人等交易主体适用范本）</w:t>
      </w:r>
    </w:p>
    <w:p w14:paraId="5DF0FB6F">
      <w:pPr>
        <w:widowControl/>
        <w:spacing w:line="560" w:lineRule="exact"/>
        <w:ind w:firstLine="420"/>
      </w:pPr>
      <w:r>
        <w:rPr>
          <w:rFonts w:hint="eastAsia" w:ascii="宋体" w:hAnsi="宋体" w:cs="宋体"/>
          <w:kern w:val="0"/>
          <w:szCs w:val="21"/>
        </w:rPr>
        <w:t>为推进社会信用体系建设，营造诚实守信的公共资源交易环境，树立诚信守法、公平竞争的交易形象，本人作为（单位名称）的法定代表人代表本单位作出以下诚信承诺：</w:t>
      </w:r>
    </w:p>
    <w:p w14:paraId="03D09F88">
      <w:pPr>
        <w:widowControl/>
        <w:spacing w:line="560" w:lineRule="exact"/>
        <w:ind w:firstLine="420"/>
      </w:pPr>
      <w:r>
        <w:rPr>
          <w:rFonts w:hint="eastAsia" w:ascii="宋体" w:hAnsi="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1B12DECA">
      <w:pPr>
        <w:widowControl/>
        <w:spacing w:line="560" w:lineRule="exact"/>
        <w:ind w:firstLine="420"/>
      </w:pPr>
      <w:r>
        <w:rPr>
          <w:rFonts w:hint="eastAsia" w:ascii="宋体" w:hAnsi="宋体" w:cs="宋体"/>
          <w:kern w:val="0"/>
          <w:szCs w:val="21"/>
        </w:rPr>
        <w:t>（二）严格依照国家、湖南省和岳阳市关于公共资源交易的法律、法规、规章、规范性文件，参加公共资源交易活动；积极履行社会责任，促进廉政建设。</w:t>
      </w:r>
    </w:p>
    <w:p w14:paraId="34AB5A6D">
      <w:pPr>
        <w:widowControl/>
        <w:spacing w:line="560" w:lineRule="exact"/>
        <w:ind w:firstLine="420"/>
      </w:pPr>
      <w:r>
        <w:rPr>
          <w:rFonts w:hint="eastAsia" w:ascii="宋体" w:hAnsi="宋体" w:cs="宋体"/>
          <w:kern w:val="0"/>
          <w:szCs w:val="21"/>
        </w:rPr>
        <w:t>（三）严格遵守岳阳市公共资源交易市场主体信息公示规定，及时维护和更新公共资源交易市场主体信息库中信息。</w:t>
      </w:r>
    </w:p>
    <w:p w14:paraId="59AC6855">
      <w:pPr>
        <w:widowControl/>
        <w:spacing w:line="560" w:lineRule="exact"/>
        <w:ind w:firstLine="420"/>
      </w:pPr>
      <w:r>
        <w:rPr>
          <w:rFonts w:hint="eastAsia" w:ascii="宋体" w:hAnsi="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780AE4C7">
      <w:pPr>
        <w:widowControl/>
        <w:spacing w:line="560" w:lineRule="exact"/>
        <w:ind w:firstLine="420"/>
      </w:pPr>
      <w:r>
        <w:rPr>
          <w:rFonts w:hint="eastAsia" w:ascii="宋体" w:hAnsi="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7755F2A0">
      <w:pPr>
        <w:widowControl/>
        <w:spacing w:line="560" w:lineRule="exact"/>
        <w:ind w:firstLine="420"/>
      </w:pPr>
      <w:r>
        <w:rPr>
          <w:rFonts w:hint="eastAsia" w:ascii="宋体" w:hAnsi="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7189EE89">
      <w:pPr>
        <w:widowControl/>
        <w:spacing w:line="560" w:lineRule="exact"/>
        <w:ind w:firstLine="420"/>
      </w:pPr>
      <w:r>
        <w:rPr>
          <w:rFonts w:hint="eastAsia" w:ascii="宋体" w:hAnsi="宋体" w:cs="宋体"/>
          <w:kern w:val="0"/>
          <w:szCs w:val="21"/>
        </w:rPr>
        <w:t>（七）本人郑重作出上述承诺。本人和单位员工均已熟悉诚信承诺内容并认真践行承诺。</w:t>
      </w:r>
    </w:p>
    <w:p w14:paraId="5F1902D1">
      <w:pPr>
        <w:widowControl/>
        <w:spacing w:line="560" w:lineRule="exact"/>
        <w:ind w:right="-57"/>
        <w:jc w:val="left"/>
        <w:rPr>
          <w:rFonts w:hint="eastAsia" w:ascii="宋体" w:hAnsi="宋体" w:cs="宋体"/>
          <w:kern w:val="0"/>
          <w:szCs w:val="21"/>
        </w:rPr>
      </w:pPr>
    </w:p>
    <w:p w14:paraId="4F5506B1">
      <w:pPr>
        <w:widowControl/>
        <w:spacing w:line="560" w:lineRule="exact"/>
        <w:ind w:right="-57" w:firstLine="6090"/>
        <w:jc w:val="left"/>
      </w:pPr>
      <w:r>
        <w:rPr>
          <w:rFonts w:hint="eastAsia" w:ascii="宋体" w:hAnsi="宋体" w:cs="宋体"/>
          <w:kern w:val="0"/>
          <w:szCs w:val="21"/>
        </w:rPr>
        <w:t>法定代表人签名：</w:t>
      </w:r>
    </w:p>
    <w:p w14:paraId="1063239D">
      <w:pPr>
        <w:widowControl/>
        <w:spacing w:line="560" w:lineRule="exact"/>
        <w:ind w:right="-57" w:firstLine="6090"/>
        <w:jc w:val="left"/>
      </w:pPr>
      <w:r>
        <w:rPr>
          <w:rFonts w:hint="eastAsia" w:ascii="宋体" w:hAnsi="宋体" w:cs="宋体"/>
          <w:kern w:val="0"/>
          <w:szCs w:val="21"/>
        </w:rPr>
        <w:t>单位名称（盖章）：</w:t>
      </w:r>
    </w:p>
    <w:p w14:paraId="11A6FE09">
      <w:pPr>
        <w:snapToGrid w:val="0"/>
        <w:spacing w:line="360" w:lineRule="auto"/>
        <w:jc w:val="right"/>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NumType w:fmt="decimal" w:start="1"/>
          <w:cols w:space="720" w:num="1"/>
          <w:docGrid w:type="lines" w:linePitch="312" w:charSpace="0"/>
        </w:sectPr>
      </w:pPr>
      <w:r>
        <w:rPr>
          <w:rFonts w:hint="eastAsia" w:ascii="宋体" w:hAnsi="宋体" w:cs="宋体"/>
          <w:kern w:val="0"/>
          <w:szCs w:val="21"/>
        </w:rPr>
        <w:t>年月日</w:t>
      </w:r>
    </w:p>
    <w:p w14:paraId="7D877B86">
      <w:pPr>
        <w:snapToGrid w:val="0"/>
        <w:spacing w:line="360" w:lineRule="auto"/>
      </w:pPr>
      <w:r>
        <w:rPr>
          <w:rFonts w:hint="eastAsia" w:ascii="黑体" w:hAnsi="黑体" w:eastAsia="黑体" w:cs="宋体"/>
          <w:bCs/>
          <w:szCs w:val="21"/>
        </w:rPr>
        <w:t>附页</w:t>
      </w:r>
      <w:r>
        <w:rPr>
          <w:rFonts w:hint="eastAsia" w:ascii="黑体" w:hAnsi="黑体" w:eastAsia="黑体" w:cs="黑体"/>
          <w:bCs/>
          <w:szCs w:val="21"/>
        </w:rPr>
        <w:t>2-2</w:t>
      </w:r>
    </w:p>
    <w:p w14:paraId="604129F9">
      <w:pPr>
        <w:snapToGrid w:val="0"/>
        <w:jc w:val="center"/>
      </w:pPr>
      <w:r>
        <w:rPr>
          <w:rFonts w:hint="eastAsia" w:ascii="宋体" w:hAnsi="宋体" w:cs="宋体"/>
          <w:b/>
          <w:bCs/>
          <w:kern w:val="0"/>
          <w:sz w:val="24"/>
        </w:rPr>
        <w:t>湖南省政府采购支持中小企业融资合作银行及联系人名单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902"/>
        <w:gridCol w:w="1466"/>
        <w:gridCol w:w="3267"/>
        <w:gridCol w:w="1835"/>
      </w:tblGrid>
      <w:tr w14:paraId="5A666888">
        <w:tblPrEx>
          <w:tblCellMar>
            <w:top w:w="0" w:type="dxa"/>
            <w:left w:w="108" w:type="dxa"/>
            <w:bottom w:w="0" w:type="dxa"/>
            <w:right w:w="108" w:type="dxa"/>
          </w:tblCellMar>
        </w:tblPrEx>
        <w:trPr>
          <w:trHeight w:val="23" w:hRule="atLeast"/>
          <w:jc w:val="center"/>
        </w:trPr>
        <w:tc>
          <w:tcPr>
            <w:tcW w:w="2902" w:type="dxa"/>
            <w:tcBorders>
              <w:top w:val="double" w:color="000000" w:sz="4" w:space="0"/>
              <w:left w:val="double" w:color="000000" w:sz="4" w:space="0"/>
              <w:bottom w:val="single" w:color="000000" w:sz="6" w:space="0"/>
              <w:right w:val="single" w:color="000000" w:sz="6" w:space="0"/>
            </w:tcBorders>
            <w:noWrap w:val="0"/>
            <w:vAlign w:val="center"/>
          </w:tcPr>
          <w:p w14:paraId="74536F2D">
            <w:pPr>
              <w:snapToGrid w:val="0"/>
              <w:spacing w:before="156" w:line="360" w:lineRule="auto"/>
              <w:jc w:val="center"/>
            </w:pPr>
            <w:r>
              <w:rPr>
                <w:rFonts w:hint="eastAsia" w:ascii="宋体" w:hAnsi="宋体" w:cs="宋体"/>
                <w:bCs/>
                <w:kern w:val="0"/>
                <w:sz w:val="18"/>
                <w:szCs w:val="18"/>
              </w:rPr>
              <w:t>银行名称</w:t>
            </w:r>
          </w:p>
        </w:tc>
        <w:tc>
          <w:tcPr>
            <w:tcW w:w="1466" w:type="dxa"/>
            <w:tcBorders>
              <w:top w:val="double" w:color="000000" w:sz="4" w:space="0"/>
              <w:left w:val="single" w:color="000000" w:sz="6" w:space="0"/>
              <w:bottom w:val="single" w:color="000000" w:sz="6" w:space="0"/>
              <w:right w:val="single" w:color="000000" w:sz="6" w:space="0"/>
            </w:tcBorders>
            <w:noWrap w:val="0"/>
            <w:vAlign w:val="center"/>
          </w:tcPr>
          <w:p w14:paraId="25A11A3B">
            <w:pPr>
              <w:snapToGrid w:val="0"/>
              <w:spacing w:before="156" w:line="360" w:lineRule="auto"/>
              <w:jc w:val="center"/>
            </w:pPr>
            <w:r>
              <w:rPr>
                <w:rFonts w:hint="eastAsia" w:ascii="宋体" w:hAnsi="宋体" w:cs="宋体"/>
                <w:bCs/>
                <w:kern w:val="0"/>
                <w:sz w:val="18"/>
                <w:szCs w:val="18"/>
              </w:rPr>
              <w:t>联系人</w:t>
            </w:r>
          </w:p>
        </w:tc>
        <w:tc>
          <w:tcPr>
            <w:tcW w:w="3267" w:type="dxa"/>
            <w:tcBorders>
              <w:top w:val="double" w:color="000000" w:sz="4" w:space="0"/>
              <w:left w:val="single" w:color="000000" w:sz="6" w:space="0"/>
              <w:bottom w:val="single" w:color="000000" w:sz="6" w:space="0"/>
              <w:right w:val="single" w:color="000000" w:sz="6" w:space="0"/>
            </w:tcBorders>
            <w:noWrap w:val="0"/>
            <w:vAlign w:val="center"/>
          </w:tcPr>
          <w:p w14:paraId="4E84B30E">
            <w:pPr>
              <w:snapToGrid w:val="0"/>
              <w:spacing w:before="156" w:line="360" w:lineRule="auto"/>
              <w:jc w:val="center"/>
            </w:pPr>
            <w:r>
              <w:rPr>
                <w:rFonts w:hint="eastAsia" w:ascii="宋体" w:hAnsi="宋体" w:cs="宋体"/>
                <w:bCs/>
                <w:kern w:val="0"/>
                <w:sz w:val="18"/>
                <w:szCs w:val="18"/>
              </w:rPr>
              <w:t>职务</w:t>
            </w:r>
          </w:p>
        </w:tc>
        <w:tc>
          <w:tcPr>
            <w:tcW w:w="1835" w:type="dxa"/>
            <w:tcBorders>
              <w:top w:val="double" w:color="000000" w:sz="4" w:space="0"/>
              <w:left w:val="single" w:color="000000" w:sz="6" w:space="0"/>
              <w:bottom w:val="single" w:color="000000" w:sz="6" w:space="0"/>
              <w:right w:val="double" w:color="000000" w:sz="4" w:space="0"/>
            </w:tcBorders>
            <w:noWrap w:val="0"/>
            <w:vAlign w:val="center"/>
          </w:tcPr>
          <w:p w14:paraId="2BF5B9E2">
            <w:pPr>
              <w:snapToGrid w:val="0"/>
              <w:spacing w:before="156" w:line="360" w:lineRule="auto"/>
              <w:jc w:val="center"/>
            </w:pPr>
            <w:r>
              <w:rPr>
                <w:rFonts w:hint="eastAsia" w:ascii="宋体" w:hAnsi="宋体" w:cs="宋体"/>
                <w:bCs/>
                <w:kern w:val="0"/>
                <w:sz w:val="18"/>
                <w:szCs w:val="18"/>
              </w:rPr>
              <w:t>联系电话</w:t>
            </w:r>
          </w:p>
        </w:tc>
      </w:tr>
      <w:tr w14:paraId="30635F8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2E1FF0A">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2C845AB4">
            <w:pPr>
              <w:snapToGrid w:val="0"/>
              <w:spacing w:before="156" w:line="360" w:lineRule="auto"/>
              <w:jc w:val="center"/>
            </w:pPr>
            <w:r>
              <w:rPr>
                <w:rFonts w:hint="eastAsia" w:ascii="宋体" w:hAnsi="宋体" w:cs="宋体"/>
                <w:kern w:val="0"/>
                <w:sz w:val="18"/>
                <w:szCs w:val="18"/>
              </w:rPr>
              <w:t>刘波</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D61719F">
            <w:pPr>
              <w:snapToGrid w:val="0"/>
              <w:spacing w:before="156" w:line="360" w:lineRule="auto"/>
            </w:pPr>
            <w:r>
              <w:rPr>
                <w:rFonts w:hint="eastAsia" w:ascii="宋体" w:hAnsi="宋体" w:cs="宋体"/>
                <w:kern w:val="0"/>
                <w:sz w:val="18"/>
                <w:szCs w:val="18"/>
              </w:rPr>
              <w:t>名城支行客户经理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6685C6F">
            <w:pPr>
              <w:snapToGrid w:val="0"/>
              <w:spacing w:before="156" w:line="360" w:lineRule="auto"/>
            </w:pPr>
            <w:r>
              <w:rPr>
                <w:rFonts w:hint="eastAsia" w:ascii="宋体" w:hAnsi="宋体" w:cs="宋体"/>
                <w:kern w:val="0"/>
                <w:sz w:val="18"/>
                <w:szCs w:val="18"/>
              </w:rPr>
              <w:t>13874998873</w:t>
            </w:r>
          </w:p>
        </w:tc>
      </w:tr>
      <w:tr w14:paraId="659F6BD7">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9589D0D">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50EE18A0">
            <w:pPr>
              <w:snapToGrid w:val="0"/>
              <w:spacing w:before="156" w:line="360" w:lineRule="auto"/>
              <w:jc w:val="center"/>
            </w:pPr>
            <w:r>
              <w:rPr>
                <w:rFonts w:hint="eastAsia" w:ascii="宋体" w:hAnsi="宋体" w:cs="宋体"/>
                <w:kern w:val="0"/>
                <w:sz w:val="18"/>
                <w:szCs w:val="18"/>
              </w:rPr>
              <w:t>肖勇光</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106C5EF8">
            <w:pPr>
              <w:snapToGrid w:val="0"/>
              <w:spacing w:before="156" w:line="360" w:lineRule="auto"/>
            </w:pPr>
            <w:r>
              <w:rPr>
                <w:rFonts w:hint="eastAsia" w:ascii="宋体" w:hAnsi="宋体" w:cs="宋体"/>
                <w:kern w:val="0"/>
                <w:sz w:val="18"/>
                <w:szCs w:val="18"/>
              </w:rPr>
              <w:t>分行高级经理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C4F7A9B">
            <w:pPr>
              <w:snapToGrid w:val="0"/>
              <w:spacing w:before="156" w:line="360" w:lineRule="auto"/>
            </w:pPr>
            <w:r>
              <w:rPr>
                <w:rFonts w:hint="eastAsia" w:ascii="宋体" w:hAnsi="宋体" w:cs="宋体"/>
                <w:kern w:val="0"/>
                <w:sz w:val="18"/>
                <w:szCs w:val="18"/>
              </w:rPr>
              <w:t>13755192647</w:t>
            </w:r>
          </w:p>
        </w:tc>
      </w:tr>
      <w:tr w14:paraId="49C4DE3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BE670AD">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8B9ADB4">
            <w:pPr>
              <w:snapToGrid w:val="0"/>
              <w:spacing w:before="156" w:line="360" w:lineRule="auto"/>
              <w:jc w:val="center"/>
            </w:pPr>
            <w:r>
              <w:rPr>
                <w:rFonts w:hint="eastAsia" w:ascii="宋体" w:hAnsi="宋体" w:cs="宋体"/>
                <w:kern w:val="0"/>
                <w:sz w:val="18"/>
                <w:szCs w:val="18"/>
              </w:rPr>
              <w:t>黄飞燕</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3A36733">
            <w:pPr>
              <w:snapToGrid w:val="0"/>
              <w:spacing w:before="156" w:line="360" w:lineRule="auto"/>
            </w:pPr>
            <w:r>
              <w:rPr>
                <w:rFonts w:hint="eastAsia" w:ascii="宋体" w:hAnsi="宋体" w:cs="宋体"/>
                <w:kern w:val="0"/>
                <w:sz w:val="18"/>
                <w:szCs w:val="18"/>
              </w:rPr>
              <w:t>营业部总经理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3DBAD70">
            <w:pPr>
              <w:snapToGrid w:val="0"/>
              <w:spacing w:before="156" w:line="360" w:lineRule="auto"/>
            </w:pPr>
            <w:r>
              <w:rPr>
                <w:rFonts w:hint="eastAsia" w:ascii="宋体" w:hAnsi="宋体" w:cs="宋体"/>
                <w:kern w:val="0"/>
                <w:sz w:val="18"/>
                <w:szCs w:val="18"/>
              </w:rPr>
              <w:t>13308463468</w:t>
            </w:r>
          </w:p>
        </w:tc>
      </w:tr>
      <w:tr w14:paraId="2B2C805E">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3D1CBE66">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61D0612A">
            <w:pPr>
              <w:snapToGrid w:val="0"/>
              <w:spacing w:before="156" w:line="360" w:lineRule="auto"/>
              <w:jc w:val="center"/>
            </w:pPr>
            <w:r>
              <w:rPr>
                <w:rFonts w:hint="eastAsia" w:ascii="宋体" w:hAnsi="宋体" w:cs="宋体"/>
                <w:kern w:val="0"/>
                <w:sz w:val="18"/>
                <w:szCs w:val="18"/>
              </w:rPr>
              <w:t>蒋寒奇</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55515CB">
            <w:pPr>
              <w:snapToGrid w:val="0"/>
              <w:spacing w:before="156" w:line="360" w:lineRule="auto"/>
            </w:pPr>
            <w:r>
              <w:rPr>
                <w:rFonts w:hint="eastAsia" w:ascii="宋体" w:hAnsi="宋体" w:cs="宋体"/>
                <w:kern w:val="0"/>
                <w:sz w:val="18"/>
                <w:szCs w:val="18"/>
              </w:rPr>
              <w:t>营业部中小企业客户经理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B890E30">
            <w:pPr>
              <w:snapToGrid w:val="0"/>
              <w:spacing w:before="156" w:line="360" w:lineRule="auto"/>
            </w:pPr>
            <w:r>
              <w:rPr>
                <w:rFonts w:hint="eastAsia" w:ascii="宋体" w:hAnsi="宋体" w:cs="宋体"/>
                <w:kern w:val="0"/>
                <w:sz w:val="18"/>
                <w:szCs w:val="18"/>
              </w:rPr>
              <w:t>13548982975</w:t>
            </w:r>
          </w:p>
        </w:tc>
      </w:tr>
      <w:tr w14:paraId="0E417970">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07DBDAE">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D3FD6FE">
            <w:pPr>
              <w:snapToGrid w:val="0"/>
              <w:spacing w:before="156" w:line="360" w:lineRule="auto"/>
              <w:jc w:val="center"/>
            </w:pPr>
            <w:r>
              <w:rPr>
                <w:rFonts w:hint="eastAsia" w:ascii="宋体" w:hAnsi="宋体" w:cs="宋体"/>
                <w:kern w:val="0"/>
                <w:sz w:val="18"/>
                <w:szCs w:val="18"/>
              </w:rPr>
              <w:t>刘栅延</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0B09498C">
            <w:pPr>
              <w:snapToGrid w:val="0"/>
              <w:spacing w:before="156" w:line="360" w:lineRule="auto"/>
            </w:pPr>
            <w:r>
              <w:rPr>
                <w:rFonts w:hint="eastAsia" w:ascii="宋体" w:hAnsi="宋体" w:cs="宋体"/>
                <w:kern w:val="0"/>
                <w:sz w:val="18"/>
                <w:szCs w:val="18"/>
              </w:rPr>
              <w:t>支行行长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728972E">
            <w:pPr>
              <w:snapToGrid w:val="0"/>
              <w:spacing w:before="156" w:line="360" w:lineRule="auto"/>
            </w:pPr>
            <w:r>
              <w:rPr>
                <w:rFonts w:hint="eastAsia" w:ascii="宋体" w:hAnsi="宋体" w:cs="宋体"/>
                <w:kern w:val="0"/>
                <w:sz w:val="18"/>
                <w:szCs w:val="18"/>
              </w:rPr>
              <w:t>13337316405</w:t>
            </w:r>
          </w:p>
        </w:tc>
      </w:tr>
      <w:tr w14:paraId="4DFE840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0CAA308D">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3B60F2E4">
            <w:pPr>
              <w:snapToGrid w:val="0"/>
              <w:spacing w:before="156" w:line="360" w:lineRule="auto"/>
              <w:jc w:val="center"/>
            </w:pPr>
            <w:r>
              <w:rPr>
                <w:rFonts w:hint="eastAsia" w:ascii="宋体" w:hAnsi="宋体" w:cs="宋体"/>
                <w:kern w:val="0"/>
                <w:sz w:val="18"/>
                <w:szCs w:val="18"/>
              </w:rPr>
              <w:t>蒋修远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E1CFF5B">
            <w:pPr>
              <w:snapToGrid w:val="0"/>
              <w:spacing w:before="156" w:line="360" w:lineRule="auto"/>
            </w:pPr>
            <w:r>
              <w:rPr>
                <w:rFonts w:hint="eastAsia" w:ascii="宋体" w:hAnsi="宋体" w:cs="宋体"/>
                <w:kern w:val="0"/>
                <w:sz w:val="18"/>
                <w:szCs w:val="18"/>
              </w:rPr>
              <w:t>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1FBACDA">
            <w:pPr>
              <w:snapToGrid w:val="0"/>
              <w:spacing w:before="156" w:line="360" w:lineRule="auto"/>
            </w:pPr>
            <w:r>
              <w:rPr>
                <w:rFonts w:hint="eastAsia" w:ascii="宋体" w:hAnsi="宋体" w:cs="宋体"/>
                <w:kern w:val="0"/>
                <w:sz w:val="18"/>
                <w:szCs w:val="18"/>
              </w:rPr>
              <w:t>18607310422</w:t>
            </w:r>
          </w:p>
        </w:tc>
      </w:tr>
      <w:tr w14:paraId="2A75292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59B1A436">
            <w:pPr>
              <w:snapToGrid w:val="0"/>
              <w:spacing w:before="156" w:line="360" w:lineRule="auto"/>
            </w:pPr>
            <w:r>
              <w:rPr>
                <w:rFonts w:hint="eastAsia" w:ascii="宋体" w:hAnsi="宋体" w:cs="宋体"/>
                <w:kern w:val="0"/>
                <w:sz w:val="18"/>
                <w:szCs w:val="18"/>
              </w:rPr>
              <w:t>中国光大银行长沙分行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F1B84A0">
            <w:pPr>
              <w:snapToGrid w:val="0"/>
              <w:spacing w:before="156" w:line="360" w:lineRule="auto"/>
              <w:jc w:val="center"/>
            </w:pPr>
            <w:r>
              <w:rPr>
                <w:rFonts w:hint="eastAsia" w:ascii="宋体" w:hAnsi="宋体" w:cs="宋体"/>
                <w:kern w:val="0"/>
                <w:sz w:val="18"/>
                <w:szCs w:val="18"/>
              </w:rPr>
              <w:t>邓永胜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818E445">
            <w:pPr>
              <w:snapToGrid w:val="0"/>
              <w:spacing w:before="156" w:line="360" w:lineRule="auto"/>
            </w:pPr>
            <w:r>
              <w:rPr>
                <w:rFonts w:hint="eastAsia" w:ascii="宋体" w:hAnsi="宋体" w:cs="宋体"/>
                <w:kern w:val="0"/>
                <w:sz w:val="18"/>
                <w:szCs w:val="18"/>
              </w:rPr>
              <w:t>岳麓支行副行长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E3D5F8C">
            <w:pPr>
              <w:snapToGrid w:val="0"/>
              <w:spacing w:before="156" w:line="360" w:lineRule="auto"/>
            </w:pPr>
            <w:r>
              <w:rPr>
                <w:rFonts w:hint="eastAsia" w:ascii="宋体" w:hAnsi="宋体" w:cs="宋体"/>
                <w:kern w:val="0"/>
                <w:sz w:val="18"/>
                <w:szCs w:val="18"/>
              </w:rPr>
              <w:t>13617319650</w:t>
            </w:r>
          </w:p>
        </w:tc>
      </w:tr>
      <w:tr w14:paraId="5C556FD8">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94B13FF">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7F692B41">
            <w:pPr>
              <w:snapToGrid w:val="0"/>
              <w:spacing w:before="156" w:line="360" w:lineRule="auto"/>
              <w:jc w:val="center"/>
            </w:pPr>
            <w:r>
              <w:rPr>
                <w:rFonts w:hint="eastAsia" w:ascii="宋体" w:hAnsi="宋体" w:cs="宋体"/>
                <w:kern w:val="0"/>
                <w:sz w:val="18"/>
                <w:szCs w:val="18"/>
              </w:rPr>
              <w:t>蔡学军</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794B5298">
            <w:pPr>
              <w:snapToGrid w:val="0"/>
              <w:spacing w:before="156" w:line="360" w:lineRule="auto"/>
            </w:pPr>
            <w:r>
              <w:rPr>
                <w:rFonts w:hint="eastAsia" w:ascii="宋体" w:hAnsi="宋体" w:cs="宋体"/>
                <w:kern w:val="0"/>
                <w:sz w:val="18"/>
                <w:szCs w:val="18"/>
              </w:rPr>
              <w:t>公司银行部负责人</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4F48E322">
            <w:pPr>
              <w:snapToGrid w:val="0"/>
              <w:spacing w:before="156" w:line="360" w:lineRule="auto"/>
            </w:pPr>
            <w:r>
              <w:rPr>
                <w:rFonts w:hint="eastAsia" w:ascii="宋体" w:hAnsi="宋体" w:cs="宋体"/>
                <w:kern w:val="0"/>
                <w:sz w:val="18"/>
                <w:szCs w:val="18"/>
              </w:rPr>
              <w:t>13055167195</w:t>
            </w:r>
          </w:p>
        </w:tc>
      </w:tr>
      <w:tr w14:paraId="09656809">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double" w:color="000000" w:sz="4" w:space="0"/>
              <w:right w:val="single" w:color="000000" w:sz="6" w:space="0"/>
            </w:tcBorders>
            <w:noWrap w:val="0"/>
            <w:vAlign w:val="center"/>
          </w:tcPr>
          <w:p w14:paraId="625E337B">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double" w:color="000000" w:sz="4" w:space="0"/>
              <w:right w:val="single" w:color="000000" w:sz="6" w:space="0"/>
            </w:tcBorders>
            <w:noWrap w:val="0"/>
            <w:vAlign w:val="center"/>
          </w:tcPr>
          <w:p w14:paraId="308CDFDE">
            <w:pPr>
              <w:snapToGrid w:val="0"/>
              <w:spacing w:before="156" w:line="360" w:lineRule="auto"/>
              <w:jc w:val="center"/>
            </w:pPr>
            <w:r>
              <w:rPr>
                <w:rFonts w:hint="eastAsia" w:ascii="宋体" w:hAnsi="宋体" w:cs="宋体"/>
                <w:kern w:val="0"/>
                <w:sz w:val="18"/>
                <w:szCs w:val="18"/>
              </w:rPr>
              <w:t>宋学农</w:t>
            </w:r>
          </w:p>
        </w:tc>
        <w:tc>
          <w:tcPr>
            <w:tcW w:w="3267" w:type="dxa"/>
            <w:tcBorders>
              <w:top w:val="single" w:color="000000" w:sz="6" w:space="0"/>
              <w:left w:val="single" w:color="000000" w:sz="6" w:space="0"/>
              <w:bottom w:val="double" w:color="000000" w:sz="4" w:space="0"/>
              <w:right w:val="single" w:color="000000" w:sz="6" w:space="0"/>
            </w:tcBorders>
            <w:noWrap w:val="0"/>
            <w:vAlign w:val="center"/>
          </w:tcPr>
          <w:p w14:paraId="4D3BF8D0">
            <w:pPr>
              <w:snapToGrid w:val="0"/>
              <w:spacing w:before="156" w:line="360" w:lineRule="auto"/>
            </w:pPr>
            <w:r>
              <w:rPr>
                <w:rFonts w:hint="eastAsia" w:ascii="宋体" w:hAnsi="宋体" w:cs="宋体"/>
                <w:kern w:val="0"/>
                <w:sz w:val="18"/>
                <w:szCs w:val="18"/>
              </w:rPr>
              <w:t>银行部综合管理部副总经理</w:t>
            </w:r>
          </w:p>
        </w:tc>
        <w:tc>
          <w:tcPr>
            <w:tcW w:w="1835" w:type="dxa"/>
            <w:tcBorders>
              <w:top w:val="single" w:color="000000" w:sz="6" w:space="0"/>
              <w:left w:val="single" w:color="000000" w:sz="6" w:space="0"/>
              <w:bottom w:val="double" w:color="000000" w:sz="4" w:space="0"/>
              <w:right w:val="double" w:color="000000" w:sz="4" w:space="0"/>
            </w:tcBorders>
            <w:noWrap w:val="0"/>
            <w:vAlign w:val="center"/>
          </w:tcPr>
          <w:p w14:paraId="49FA7E54">
            <w:pPr>
              <w:snapToGrid w:val="0"/>
              <w:spacing w:before="156" w:line="360" w:lineRule="auto"/>
            </w:pPr>
            <w:r>
              <w:rPr>
                <w:rFonts w:hint="eastAsia" w:ascii="宋体" w:hAnsi="宋体" w:cs="宋体"/>
                <w:kern w:val="0"/>
                <w:sz w:val="18"/>
                <w:szCs w:val="18"/>
              </w:rPr>
              <w:t>0731-845822141</w:t>
            </w:r>
          </w:p>
        </w:tc>
      </w:tr>
    </w:tbl>
    <w:p w14:paraId="4164FC24">
      <w:pPr>
        <w:snapToGrid w:val="0"/>
        <w:jc w:val="center"/>
      </w:pPr>
      <w:r>
        <w:rPr>
          <w:rFonts w:hint="eastAsia" w:ascii="宋体" w:hAnsi="宋体" w:cs="宋体"/>
          <w:b/>
          <w:bCs/>
          <w:kern w:val="0"/>
          <w:sz w:val="24"/>
        </w:rPr>
        <w:t>岳阳市政府采购支持中小企业融资合作银行及联系人名单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384"/>
        <w:gridCol w:w="1086"/>
        <w:gridCol w:w="3670"/>
        <w:gridCol w:w="2315"/>
      </w:tblGrid>
      <w:tr w14:paraId="6B9591FC">
        <w:trPr>
          <w:trHeight w:val="23" w:hRule="atLeast"/>
          <w:jc w:val="center"/>
        </w:trPr>
        <w:tc>
          <w:tcPr>
            <w:tcW w:w="2384" w:type="dxa"/>
            <w:tcBorders>
              <w:top w:val="double" w:color="000000" w:sz="4" w:space="0"/>
              <w:left w:val="double" w:color="000000" w:sz="4" w:space="0"/>
              <w:bottom w:val="single" w:color="000000" w:sz="6" w:space="0"/>
              <w:right w:val="single" w:color="000000" w:sz="6" w:space="0"/>
            </w:tcBorders>
            <w:noWrap w:val="0"/>
            <w:vAlign w:val="center"/>
          </w:tcPr>
          <w:p w14:paraId="61255451">
            <w:pPr>
              <w:snapToGrid w:val="0"/>
              <w:spacing w:before="156" w:line="360" w:lineRule="auto"/>
              <w:jc w:val="center"/>
            </w:pPr>
            <w:r>
              <w:rPr>
                <w:rFonts w:hint="eastAsia" w:ascii="宋体" w:hAnsi="宋体" w:cs="宋体"/>
                <w:bCs/>
                <w:kern w:val="0"/>
                <w:sz w:val="18"/>
                <w:szCs w:val="18"/>
              </w:rPr>
              <w:t>银行名称</w:t>
            </w:r>
          </w:p>
        </w:tc>
        <w:tc>
          <w:tcPr>
            <w:tcW w:w="1086" w:type="dxa"/>
            <w:tcBorders>
              <w:top w:val="double" w:color="000000" w:sz="4" w:space="0"/>
              <w:left w:val="single" w:color="000000" w:sz="6" w:space="0"/>
              <w:bottom w:val="single" w:color="000000" w:sz="6" w:space="0"/>
              <w:right w:val="single" w:color="000000" w:sz="6" w:space="0"/>
            </w:tcBorders>
            <w:noWrap w:val="0"/>
            <w:vAlign w:val="center"/>
          </w:tcPr>
          <w:p w14:paraId="6D6C2C9B">
            <w:pPr>
              <w:snapToGrid w:val="0"/>
              <w:spacing w:before="156" w:line="360" w:lineRule="auto"/>
              <w:jc w:val="center"/>
            </w:pPr>
            <w:r>
              <w:rPr>
                <w:rFonts w:hint="eastAsia" w:ascii="宋体" w:hAnsi="宋体" w:cs="宋体"/>
                <w:bCs/>
                <w:kern w:val="0"/>
                <w:sz w:val="18"/>
                <w:szCs w:val="18"/>
              </w:rPr>
              <w:t>联系人</w:t>
            </w:r>
          </w:p>
        </w:tc>
        <w:tc>
          <w:tcPr>
            <w:tcW w:w="3670" w:type="dxa"/>
            <w:tcBorders>
              <w:top w:val="double" w:color="000000" w:sz="4" w:space="0"/>
              <w:left w:val="single" w:color="000000" w:sz="6" w:space="0"/>
              <w:bottom w:val="single" w:color="000000" w:sz="6" w:space="0"/>
              <w:right w:val="single" w:color="000000" w:sz="6" w:space="0"/>
            </w:tcBorders>
            <w:noWrap w:val="0"/>
            <w:vAlign w:val="center"/>
          </w:tcPr>
          <w:p w14:paraId="1ABDF1F5">
            <w:pPr>
              <w:snapToGrid w:val="0"/>
              <w:spacing w:before="156" w:line="360" w:lineRule="auto"/>
              <w:jc w:val="center"/>
            </w:pPr>
            <w:r>
              <w:rPr>
                <w:rFonts w:hint="eastAsia" w:ascii="宋体" w:hAnsi="宋体" w:cs="宋体"/>
                <w:bCs/>
                <w:kern w:val="0"/>
                <w:sz w:val="18"/>
                <w:szCs w:val="18"/>
              </w:rPr>
              <w:t>职务</w:t>
            </w:r>
          </w:p>
        </w:tc>
        <w:tc>
          <w:tcPr>
            <w:tcW w:w="2315" w:type="dxa"/>
            <w:tcBorders>
              <w:top w:val="double" w:color="000000" w:sz="4" w:space="0"/>
              <w:left w:val="single" w:color="000000" w:sz="6" w:space="0"/>
              <w:bottom w:val="single" w:color="000000" w:sz="6" w:space="0"/>
              <w:right w:val="double" w:color="000000" w:sz="4" w:space="0"/>
            </w:tcBorders>
            <w:noWrap w:val="0"/>
            <w:vAlign w:val="center"/>
          </w:tcPr>
          <w:p w14:paraId="0D73862F">
            <w:pPr>
              <w:snapToGrid w:val="0"/>
              <w:spacing w:before="156" w:line="360" w:lineRule="auto"/>
              <w:jc w:val="center"/>
            </w:pPr>
            <w:r>
              <w:rPr>
                <w:rFonts w:hint="eastAsia" w:ascii="宋体" w:hAnsi="宋体" w:cs="宋体"/>
                <w:bCs/>
                <w:kern w:val="0"/>
                <w:sz w:val="18"/>
                <w:szCs w:val="18"/>
              </w:rPr>
              <w:t>联系电话</w:t>
            </w:r>
          </w:p>
        </w:tc>
      </w:tr>
      <w:tr w14:paraId="45778C9A">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770CF17">
            <w:pPr>
              <w:snapToGrid w:val="0"/>
              <w:spacing w:before="156" w:line="360" w:lineRule="auto"/>
            </w:pPr>
            <w:r>
              <w:rPr>
                <w:rFonts w:hint="eastAsia" w:ascii="宋体" w:hAnsi="宋体" w:cs="宋体"/>
                <w:sz w:val="18"/>
                <w:szCs w:val="18"/>
              </w:rPr>
              <w:t>交通银行岳阳分行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B075413">
            <w:pPr>
              <w:snapToGrid w:val="0"/>
              <w:spacing w:before="156" w:line="360" w:lineRule="auto"/>
              <w:jc w:val="center"/>
            </w:pPr>
            <w:r>
              <w:rPr>
                <w:rFonts w:ascii="宋体" w:hAnsi="宋体" w:cs="宋体"/>
                <w:sz w:val="18"/>
                <w:szCs w:val="18"/>
                <w:shd w:val="clear" w:color="auto" w:fill="FFFFFF"/>
              </w:rPr>
              <w:t>黄颖</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940A5B6">
            <w:pPr>
              <w:snapToGrid w:val="0"/>
              <w:spacing w:before="156" w:line="360" w:lineRule="auto"/>
            </w:pPr>
            <w:r>
              <w:rPr>
                <w:rFonts w:ascii="宋体" w:hAnsi="宋体" w:cs="宋体"/>
                <w:sz w:val="18"/>
                <w:szCs w:val="18"/>
                <w:shd w:val="clear" w:color="auto" w:fill="FFFFFF"/>
              </w:rPr>
              <w:t>普惠金融部负责人</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152A48AF">
            <w:pPr>
              <w:snapToGrid w:val="0"/>
              <w:spacing w:before="156" w:line="360" w:lineRule="auto"/>
            </w:pPr>
            <w:r>
              <w:rPr>
                <w:rFonts w:ascii="宋体" w:hAnsi="宋体" w:cs="宋体"/>
                <w:sz w:val="18"/>
                <w:szCs w:val="18"/>
                <w:shd w:val="clear" w:color="auto" w:fill="FFFFFF"/>
              </w:rPr>
              <w:t>18873011060</w:t>
            </w:r>
          </w:p>
        </w:tc>
      </w:tr>
      <w:tr w14:paraId="3D0C8727">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901CA2">
            <w:pPr>
              <w:snapToGrid w:val="0"/>
              <w:spacing w:before="156" w:line="360" w:lineRule="auto"/>
            </w:pPr>
            <w:r>
              <w:rPr>
                <w:rFonts w:hint="eastAsia" w:ascii="宋体" w:hAnsi="宋体" w:cs="宋体"/>
                <w:sz w:val="18"/>
                <w:szCs w:val="18"/>
              </w:rPr>
              <w:t>光大银行岳阳分行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CF2C6CE">
            <w:pPr>
              <w:snapToGrid w:val="0"/>
              <w:spacing w:before="156" w:line="360" w:lineRule="auto"/>
              <w:jc w:val="center"/>
            </w:pPr>
            <w:r>
              <w:rPr>
                <w:rFonts w:ascii="宋体" w:hAnsi="宋体" w:cs="宋体"/>
                <w:sz w:val="18"/>
                <w:szCs w:val="18"/>
                <w:shd w:val="clear" w:color="auto" w:fill="FFFFFF"/>
              </w:rPr>
              <w:t>黄睿</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3A6CAFCD">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6342C7F">
            <w:pPr>
              <w:snapToGrid w:val="0"/>
              <w:spacing w:before="156" w:line="360" w:lineRule="auto"/>
            </w:pPr>
            <w:r>
              <w:rPr>
                <w:rFonts w:ascii="宋体" w:hAnsi="宋体" w:cs="宋体"/>
                <w:sz w:val="18"/>
                <w:szCs w:val="18"/>
                <w:shd w:val="clear" w:color="auto" w:fill="FFFFFF"/>
              </w:rPr>
              <w:t>13907303977</w:t>
            </w:r>
          </w:p>
        </w:tc>
      </w:tr>
      <w:tr w14:paraId="005EB5C1">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BCEB54A">
            <w:pPr>
              <w:snapToGrid w:val="0"/>
              <w:spacing w:before="156" w:line="360" w:lineRule="auto"/>
            </w:pPr>
            <w:r>
              <w:rPr>
                <w:rFonts w:hint="eastAsia" w:ascii="宋体" w:hAnsi="宋体" w:cs="宋体"/>
                <w:sz w:val="18"/>
                <w:szCs w:val="18"/>
              </w:rPr>
              <w:t>建设银行岳阳市分行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063CBFD">
            <w:pPr>
              <w:widowControl/>
              <w:shd w:val="clear" w:color="auto" w:fill="FFFFFF"/>
              <w:ind w:firstLine="180"/>
              <w:jc w:val="left"/>
            </w:pPr>
            <w:r>
              <w:rPr>
                <w:rFonts w:ascii="宋体" w:hAnsi="宋体" w:cs="宋体"/>
                <w:kern w:val="0"/>
                <w:sz w:val="18"/>
                <w:szCs w:val="18"/>
              </w:rPr>
              <w:t>艾慧平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12540754">
            <w:pPr>
              <w:widowControl/>
              <w:shd w:val="clear" w:color="auto" w:fill="FFFFFF"/>
              <w:jc w:val="left"/>
            </w:pPr>
            <w:r>
              <w:rPr>
                <w:rFonts w:ascii="宋体" w:hAnsi="宋体" w:cs="宋体"/>
                <w:kern w:val="0"/>
                <w:sz w:val="18"/>
                <w:szCs w:val="18"/>
              </w:rPr>
              <w:t>建湘北路支行副行长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CDFFE4A">
            <w:pPr>
              <w:widowControl/>
              <w:shd w:val="clear" w:color="auto" w:fill="FFFFFF"/>
              <w:jc w:val="left"/>
            </w:pPr>
            <w:r>
              <w:rPr>
                <w:rFonts w:ascii="宋体" w:hAnsi="宋体" w:cs="宋体"/>
                <w:kern w:val="0"/>
                <w:sz w:val="18"/>
                <w:szCs w:val="18"/>
              </w:rPr>
              <w:t>13907309202</w:t>
            </w:r>
            <w:r>
              <w:rPr>
                <w:rFonts w:hint="eastAsia" w:ascii="宋体" w:hAnsi="宋体" w:cs="宋体"/>
                <w:kern w:val="0"/>
                <w:sz w:val="18"/>
                <w:szCs w:val="18"/>
              </w:rPr>
              <w:t>；</w:t>
            </w:r>
            <w:r>
              <w:rPr>
                <w:rFonts w:ascii="宋体" w:hAnsi="宋体" w:cs="宋体"/>
                <w:kern w:val="0"/>
                <w:sz w:val="18"/>
                <w:szCs w:val="18"/>
              </w:rPr>
              <w:t>3069560</w:t>
            </w:r>
          </w:p>
        </w:tc>
      </w:tr>
      <w:tr w14:paraId="0C7466B6">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28D21D">
            <w:pPr>
              <w:snapToGrid w:val="0"/>
              <w:spacing w:before="156" w:line="360" w:lineRule="auto"/>
            </w:pPr>
            <w:r>
              <w:rPr>
                <w:rFonts w:hint="eastAsia" w:ascii="宋体" w:hAnsi="宋体" w:cs="宋体"/>
                <w:sz w:val="18"/>
                <w:szCs w:val="18"/>
              </w:rPr>
              <w:t>农业银行岳阳市分行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41689EE">
            <w:pPr>
              <w:snapToGrid w:val="0"/>
              <w:spacing w:before="156" w:line="360" w:lineRule="auto"/>
              <w:jc w:val="center"/>
            </w:pPr>
            <w:r>
              <w:rPr>
                <w:rFonts w:ascii="宋体" w:hAnsi="宋体" w:cs="Arial"/>
                <w:sz w:val="18"/>
                <w:szCs w:val="18"/>
                <w:shd w:val="clear" w:color="auto" w:fill="FFFFFF"/>
              </w:rPr>
              <w:t>黄立军</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6B68F5C">
            <w:pPr>
              <w:snapToGrid w:val="0"/>
              <w:spacing w:before="156" w:line="360" w:lineRule="auto"/>
            </w:pPr>
            <w:r>
              <w:rPr>
                <w:rFonts w:ascii="宋体" w:hAnsi="宋体" w:cs="Arial"/>
                <w:sz w:val="18"/>
                <w:szCs w:val="18"/>
                <w:shd w:val="clear" w:color="auto" w:fill="FFFFFF"/>
              </w:rPr>
              <w:t>公司业务部</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D79386C">
            <w:pPr>
              <w:snapToGrid w:val="0"/>
              <w:spacing w:before="156" w:line="360" w:lineRule="auto"/>
            </w:pPr>
            <w:r>
              <w:rPr>
                <w:rFonts w:ascii="宋体" w:hAnsi="宋体" w:cs="宋体"/>
                <w:sz w:val="18"/>
                <w:szCs w:val="18"/>
                <w:shd w:val="clear" w:color="auto" w:fill="FFFFFF"/>
              </w:rPr>
              <w:t>18973061212</w:t>
            </w:r>
          </w:p>
        </w:tc>
      </w:tr>
      <w:tr w14:paraId="01205C2B">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0D096CB8">
            <w:pPr>
              <w:snapToGrid w:val="0"/>
              <w:spacing w:before="156" w:line="360" w:lineRule="auto"/>
            </w:pPr>
            <w:r>
              <w:rPr>
                <w:rFonts w:hint="eastAsia" w:ascii="宋体" w:hAnsi="宋体" w:cs="宋体"/>
                <w:sz w:val="18"/>
                <w:szCs w:val="18"/>
              </w:rPr>
              <w:t>华融湘江银行岳阳分行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57DFC7A3">
            <w:pPr>
              <w:snapToGrid w:val="0"/>
              <w:spacing w:before="156" w:line="360" w:lineRule="auto"/>
              <w:jc w:val="center"/>
            </w:pPr>
            <w:r>
              <w:rPr>
                <w:rFonts w:ascii="宋体" w:hAnsi="宋体" w:cs="宋体"/>
                <w:sz w:val="18"/>
                <w:szCs w:val="18"/>
                <w:shd w:val="clear" w:color="auto" w:fill="FFFFFF"/>
              </w:rPr>
              <w:t>谢平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B8EC4BC">
            <w:pPr>
              <w:snapToGrid w:val="0"/>
              <w:spacing w:before="156" w:line="360" w:lineRule="auto"/>
            </w:pPr>
            <w:r>
              <w:rPr>
                <w:rFonts w:hint="eastAsia" w:ascii="宋体" w:hAnsi="宋体" w:cs="宋体"/>
                <w:sz w:val="18"/>
                <w:szCs w:val="18"/>
              </w:rPr>
              <w:t>财源支行副行长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36FDCEE4">
            <w:pPr>
              <w:snapToGrid w:val="0"/>
              <w:spacing w:before="156" w:line="360" w:lineRule="auto"/>
            </w:pPr>
            <w:r>
              <w:rPr>
                <w:rFonts w:ascii="宋体" w:hAnsi="宋体" w:cs="宋体"/>
                <w:sz w:val="18"/>
                <w:szCs w:val="18"/>
                <w:shd w:val="clear" w:color="auto" w:fill="FFFFFF"/>
              </w:rPr>
              <w:t>13007306404</w:t>
            </w:r>
          </w:p>
        </w:tc>
      </w:tr>
      <w:tr w14:paraId="05E09679">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50CB7CF">
            <w:pPr>
              <w:snapToGrid w:val="0"/>
              <w:spacing w:before="156" w:line="360" w:lineRule="auto"/>
            </w:pPr>
            <w:r>
              <w:rPr>
                <w:rFonts w:hint="eastAsia" w:ascii="宋体" w:hAnsi="宋体" w:cs="宋体"/>
                <w:sz w:val="18"/>
                <w:szCs w:val="18"/>
              </w:rPr>
              <w:t>工商银行岳阳分行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BDCF504">
            <w:pPr>
              <w:snapToGrid w:val="0"/>
              <w:spacing w:before="156" w:line="360" w:lineRule="auto"/>
              <w:jc w:val="center"/>
            </w:pPr>
            <w:r>
              <w:rPr>
                <w:rFonts w:hint="eastAsia" w:ascii="宋体" w:hAnsi="宋体" w:cs="宋体"/>
                <w:sz w:val="18"/>
                <w:szCs w:val="18"/>
              </w:rPr>
              <w:t>张奎</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874A63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9493766">
            <w:pPr>
              <w:snapToGrid w:val="0"/>
              <w:spacing w:before="156" w:line="360" w:lineRule="auto"/>
            </w:pPr>
            <w:r>
              <w:rPr>
                <w:rFonts w:hint="eastAsia" w:ascii="宋体" w:hAnsi="宋体" w:cs="宋体"/>
                <w:sz w:val="18"/>
                <w:szCs w:val="18"/>
              </w:rPr>
              <w:t>13786098001</w:t>
            </w:r>
          </w:p>
        </w:tc>
      </w:tr>
      <w:tr w14:paraId="62F1BE43">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4A343FC">
            <w:pPr>
              <w:snapToGrid w:val="0"/>
              <w:spacing w:before="156" w:line="360" w:lineRule="auto"/>
            </w:pPr>
            <w:r>
              <w:rPr>
                <w:rFonts w:hint="eastAsia" w:ascii="宋体" w:hAnsi="宋体" w:cs="宋体"/>
                <w:sz w:val="18"/>
                <w:szCs w:val="18"/>
              </w:rPr>
              <w:t>浦发银行岳阳分行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34FE95D">
            <w:pPr>
              <w:snapToGrid w:val="0"/>
              <w:spacing w:before="156" w:line="360" w:lineRule="auto"/>
              <w:jc w:val="center"/>
            </w:pPr>
            <w:r>
              <w:rPr>
                <w:rFonts w:hint="eastAsia" w:ascii="宋体" w:hAnsi="宋体" w:cs="宋体"/>
                <w:sz w:val="18"/>
                <w:szCs w:val="18"/>
              </w:rPr>
              <w:t>王勇拓</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73404AF1">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57F109FF">
            <w:pPr>
              <w:snapToGrid w:val="0"/>
              <w:spacing w:before="156" w:line="360" w:lineRule="auto"/>
            </w:pPr>
            <w:r>
              <w:rPr>
                <w:rFonts w:hint="eastAsia" w:ascii="宋体" w:hAnsi="宋体" w:cs="宋体"/>
                <w:sz w:val="18"/>
                <w:szCs w:val="18"/>
              </w:rPr>
              <w:t>18673070127</w:t>
            </w:r>
          </w:p>
        </w:tc>
      </w:tr>
      <w:tr w14:paraId="382A5E54">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double" w:color="000000" w:sz="4" w:space="0"/>
              <w:right w:val="single" w:color="000000" w:sz="6" w:space="0"/>
            </w:tcBorders>
            <w:noWrap w:val="0"/>
            <w:vAlign w:val="center"/>
          </w:tcPr>
          <w:p w14:paraId="1EC1216A">
            <w:pPr>
              <w:snapToGrid w:val="0"/>
              <w:spacing w:before="156" w:line="360" w:lineRule="auto"/>
            </w:pPr>
            <w:r>
              <w:rPr>
                <w:rFonts w:hint="eastAsia" w:ascii="宋体" w:hAnsi="宋体" w:cs="宋体"/>
                <w:sz w:val="18"/>
                <w:szCs w:val="18"/>
              </w:rPr>
              <w:t>邮储银行岳阳市分行</w:t>
            </w:r>
          </w:p>
        </w:tc>
        <w:tc>
          <w:tcPr>
            <w:tcW w:w="1086" w:type="dxa"/>
            <w:tcBorders>
              <w:top w:val="single" w:color="000000" w:sz="6" w:space="0"/>
              <w:left w:val="single" w:color="000000" w:sz="6" w:space="0"/>
              <w:bottom w:val="double" w:color="000000" w:sz="4" w:space="0"/>
              <w:right w:val="single" w:color="000000" w:sz="6" w:space="0"/>
            </w:tcBorders>
            <w:noWrap w:val="0"/>
            <w:vAlign w:val="center"/>
          </w:tcPr>
          <w:p w14:paraId="521D0F57">
            <w:pPr>
              <w:snapToGrid w:val="0"/>
              <w:spacing w:before="156" w:line="360" w:lineRule="auto"/>
              <w:jc w:val="center"/>
            </w:pPr>
            <w:r>
              <w:rPr>
                <w:rFonts w:hint="eastAsia" w:ascii="宋体" w:hAnsi="宋体" w:cs="宋体"/>
                <w:sz w:val="18"/>
                <w:szCs w:val="18"/>
              </w:rPr>
              <w:t>孙向红</w:t>
            </w:r>
          </w:p>
        </w:tc>
        <w:tc>
          <w:tcPr>
            <w:tcW w:w="3670" w:type="dxa"/>
            <w:tcBorders>
              <w:top w:val="single" w:color="000000" w:sz="6" w:space="0"/>
              <w:left w:val="single" w:color="000000" w:sz="6" w:space="0"/>
              <w:bottom w:val="double" w:color="000000" w:sz="4" w:space="0"/>
              <w:right w:val="single" w:color="000000" w:sz="6" w:space="0"/>
            </w:tcBorders>
            <w:noWrap w:val="0"/>
            <w:vAlign w:val="center"/>
          </w:tcPr>
          <w:p w14:paraId="13EC167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double" w:color="000000" w:sz="4" w:space="0"/>
              <w:right w:val="double" w:color="000000" w:sz="4" w:space="0"/>
            </w:tcBorders>
            <w:noWrap w:val="0"/>
            <w:vAlign w:val="center"/>
          </w:tcPr>
          <w:p w14:paraId="52B5D282">
            <w:pPr>
              <w:snapToGrid w:val="0"/>
              <w:spacing w:before="156" w:line="360" w:lineRule="auto"/>
            </w:pPr>
            <w:r>
              <w:rPr>
                <w:rFonts w:hint="eastAsia" w:ascii="宋体" w:hAnsi="宋体" w:cs="宋体"/>
                <w:sz w:val="18"/>
                <w:szCs w:val="18"/>
              </w:rPr>
              <w:t>13707307130</w:t>
            </w:r>
          </w:p>
        </w:tc>
      </w:tr>
    </w:tbl>
    <w:p w14:paraId="37A563B1">
      <w:pPr>
        <w:snapToGrid w:val="0"/>
        <w:jc w:val="center"/>
      </w:pPr>
      <w:r>
        <w:rPr>
          <w:rFonts w:hint="eastAsia" w:ascii="宋体" w:hAnsi="宋体" w:cs="宋体"/>
          <w:b/>
          <w:bCs/>
          <w:kern w:val="0"/>
          <w:sz w:val="24"/>
        </w:rPr>
        <w:t>湖南省政府采购信用担保试点工作的</w:t>
      </w:r>
      <w:r>
        <w:rPr>
          <w:rFonts w:hint="eastAsia" w:ascii="宋体" w:hAnsi="宋体" w:cs="宋体"/>
          <w:b/>
          <w:bCs/>
          <w:sz w:val="24"/>
        </w:rPr>
        <w:t>信用担保机构名单</w:t>
      </w:r>
    </w:p>
    <w:tbl>
      <w:tblPr>
        <w:tblStyle w:val="23"/>
        <w:tblW w:w="0" w:type="auto"/>
        <w:jc w:val="center"/>
        <w:tblLayout w:type="fixed"/>
        <w:tblCellMar>
          <w:top w:w="0" w:type="dxa"/>
          <w:left w:w="108" w:type="dxa"/>
          <w:bottom w:w="0" w:type="dxa"/>
          <w:right w:w="108" w:type="dxa"/>
        </w:tblCellMar>
      </w:tblPr>
      <w:tblGrid>
        <w:gridCol w:w="4118"/>
        <w:gridCol w:w="1767"/>
        <w:gridCol w:w="3555"/>
      </w:tblGrid>
      <w:tr w14:paraId="38B3B204">
        <w:tblPrEx>
          <w:tblCellMar>
            <w:top w:w="0" w:type="dxa"/>
            <w:left w:w="108" w:type="dxa"/>
            <w:bottom w:w="0" w:type="dxa"/>
            <w:right w:w="108" w:type="dxa"/>
          </w:tblCellMar>
        </w:tblPrEx>
        <w:trPr>
          <w:trHeight w:val="23" w:hRule="atLeast"/>
          <w:jc w:val="center"/>
        </w:trPr>
        <w:tc>
          <w:tcPr>
            <w:tcW w:w="4118" w:type="dxa"/>
            <w:tcBorders>
              <w:top w:val="double" w:color="000000" w:sz="4" w:space="0"/>
              <w:left w:val="double" w:color="000000" w:sz="4" w:space="0"/>
              <w:bottom w:val="single" w:color="000000" w:sz="6" w:space="0"/>
              <w:right w:val="single" w:color="000000" w:sz="6" w:space="0"/>
            </w:tcBorders>
            <w:noWrap w:val="0"/>
            <w:vAlign w:val="center"/>
          </w:tcPr>
          <w:p w14:paraId="07E9B67F">
            <w:r>
              <w:rPr>
                <w:rFonts w:hint="eastAsia"/>
              </w:rPr>
              <w:t>信用担保机构</w:t>
            </w:r>
          </w:p>
        </w:tc>
        <w:tc>
          <w:tcPr>
            <w:tcW w:w="1767" w:type="dxa"/>
            <w:tcBorders>
              <w:top w:val="double" w:color="000000" w:sz="4" w:space="0"/>
              <w:left w:val="single" w:color="000000" w:sz="6" w:space="0"/>
              <w:bottom w:val="single" w:color="000000" w:sz="6" w:space="0"/>
              <w:right w:val="single" w:color="000000" w:sz="6" w:space="0"/>
            </w:tcBorders>
            <w:noWrap w:val="0"/>
            <w:vAlign w:val="center"/>
          </w:tcPr>
          <w:p w14:paraId="2813A272">
            <w:r>
              <w:rPr>
                <w:rFonts w:hint="eastAsia"/>
              </w:rPr>
              <w:t>联系人</w:t>
            </w:r>
          </w:p>
        </w:tc>
        <w:tc>
          <w:tcPr>
            <w:tcW w:w="3555" w:type="dxa"/>
            <w:tcBorders>
              <w:top w:val="double" w:color="000000" w:sz="4" w:space="0"/>
              <w:left w:val="single" w:color="000000" w:sz="6" w:space="0"/>
              <w:bottom w:val="single" w:color="000000" w:sz="6" w:space="0"/>
              <w:right w:val="double" w:color="000000" w:sz="4" w:space="0"/>
            </w:tcBorders>
            <w:noWrap w:val="0"/>
            <w:vAlign w:val="center"/>
          </w:tcPr>
          <w:p w14:paraId="2137ECA9">
            <w:r>
              <w:rPr>
                <w:rFonts w:hint="eastAsia"/>
              </w:rPr>
              <w:t>联系电话</w:t>
            </w:r>
          </w:p>
        </w:tc>
      </w:tr>
      <w:tr w14:paraId="267A1265">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1B201BC">
            <w:r>
              <w:rPr>
                <w:rFonts w:hint="eastAsia"/>
              </w:rPr>
              <w:t>中国投资担保公司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702560B5">
            <w:r>
              <w:rPr>
                <w:rFonts w:hint="eastAsia"/>
              </w:rPr>
              <w:t>何嘉</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1569A67A">
            <w:r>
              <w:rPr>
                <w:rFonts w:hint="eastAsia"/>
              </w:rPr>
              <w:t>010-88822659/13718642233</w:t>
            </w:r>
          </w:p>
        </w:tc>
      </w:tr>
      <w:tr w14:paraId="1A0E4DF7">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5350626">
            <w:r>
              <w:rPr>
                <w:rFonts w:hint="eastAsia"/>
              </w:rPr>
              <w:t>湖南省中小企业信用担保有限责任公司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03F23708">
            <w:r>
              <w:rPr>
                <w:rFonts w:hint="eastAsia"/>
              </w:rPr>
              <w:t>蔡建雄</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5312CD7F">
            <w:r>
              <w:rPr>
                <w:rFonts w:hint="eastAsia"/>
              </w:rPr>
              <w:t>0731-84172390-201/15573193555</w:t>
            </w:r>
          </w:p>
        </w:tc>
      </w:tr>
      <w:tr w14:paraId="242C583C">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double" w:color="000000" w:sz="4" w:space="0"/>
              <w:right w:val="single" w:color="000000" w:sz="6" w:space="0"/>
            </w:tcBorders>
            <w:noWrap w:val="0"/>
            <w:vAlign w:val="center"/>
          </w:tcPr>
          <w:p w14:paraId="252E29A3">
            <w:r>
              <w:rPr>
                <w:rFonts w:hint="eastAsia"/>
              </w:rPr>
              <w:t>湖南农业信用担保有限公司</w:t>
            </w:r>
          </w:p>
        </w:tc>
        <w:tc>
          <w:tcPr>
            <w:tcW w:w="1767" w:type="dxa"/>
            <w:tcBorders>
              <w:top w:val="single" w:color="000000" w:sz="6" w:space="0"/>
              <w:left w:val="single" w:color="000000" w:sz="6" w:space="0"/>
              <w:bottom w:val="double" w:color="000000" w:sz="4" w:space="0"/>
              <w:right w:val="single" w:color="000000" w:sz="6" w:space="0"/>
            </w:tcBorders>
            <w:noWrap w:val="0"/>
            <w:vAlign w:val="center"/>
          </w:tcPr>
          <w:p w14:paraId="2E3D67E2">
            <w:r>
              <w:rPr>
                <w:rFonts w:hint="eastAsia"/>
              </w:rPr>
              <w:t>彭球</w:t>
            </w:r>
          </w:p>
          <w:p w14:paraId="2D4C0CD3">
            <w:r>
              <w:rPr>
                <w:rFonts w:hint="eastAsia"/>
              </w:rPr>
              <w:t>邓霞英</w:t>
            </w:r>
          </w:p>
        </w:tc>
        <w:tc>
          <w:tcPr>
            <w:tcW w:w="3555" w:type="dxa"/>
            <w:tcBorders>
              <w:top w:val="single" w:color="000000" w:sz="6" w:space="0"/>
              <w:left w:val="single" w:color="000000" w:sz="6" w:space="0"/>
              <w:bottom w:val="double" w:color="000000" w:sz="4" w:space="0"/>
              <w:right w:val="double" w:color="000000" w:sz="4" w:space="0"/>
            </w:tcBorders>
            <w:noWrap w:val="0"/>
            <w:vAlign w:val="center"/>
          </w:tcPr>
          <w:p w14:paraId="22A25FC5">
            <w:r>
              <w:rPr>
                <w:rFonts w:hint="eastAsia"/>
              </w:rPr>
              <w:t>0731-89761702/13875980906</w:t>
            </w:r>
          </w:p>
          <w:p w14:paraId="1C53B815">
            <w:r>
              <w:rPr>
                <w:rFonts w:hint="eastAsia"/>
              </w:rPr>
              <w:t>0731-89761706/13574125851</w:t>
            </w:r>
          </w:p>
        </w:tc>
      </w:tr>
    </w:tbl>
    <w:p w14:paraId="656B5FD3">
      <w:pPr>
        <w:sectPr>
          <w:headerReference r:id="rId11" w:type="first"/>
          <w:footerReference r:id="rId14" w:type="first"/>
          <w:headerReference r:id="rId9" w:type="default"/>
          <w:footerReference r:id="rId12" w:type="default"/>
          <w:headerReference r:id="rId10" w:type="even"/>
          <w:footerReference r:id="rId13" w:type="even"/>
          <w:pgSz w:w="11906" w:h="16838"/>
          <w:pgMar w:top="1440" w:right="1080" w:bottom="1440" w:left="1080" w:header="851" w:footer="992" w:gutter="0"/>
          <w:pgNumType w:fmt="decimal"/>
          <w:cols w:space="720" w:num="1"/>
          <w:docGrid w:type="lines" w:linePitch="312" w:charSpace="0"/>
        </w:sectPr>
      </w:pPr>
    </w:p>
    <w:p w14:paraId="045A41EA">
      <w:pPr>
        <w:adjustRightInd w:val="0"/>
        <w:snapToGrid w:val="0"/>
        <w:spacing w:line="360" w:lineRule="auto"/>
        <w:rPr>
          <w:rFonts w:hint="eastAsia" w:ascii="宋体" w:hAnsi="宋体" w:cs="宋体"/>
          <w:kern w:val="0"/>
          <w:szCs w:val="21"/>
        </w:rPr>
      </w:pPr>
      <w:r>
        <w:rPr>
          <w:rFonts w:hint="eastAsia" w:ascii="宋体" w:hAnsi="宋体" w:cs="宋体"/>
          <w:kern w:val="0"/>
          <w:szCs w:val="21"/>
        </w:rPr>
        <w:t>附页3</w:t>
      </w:r>
    </w:p>
    <w:p w14:paraId="5470A374">
      <w:pPr>
        <w:adjustRightInd w:val="0"/>
        <w:snapToGrid w:val="0"/>
        <w:spacing w:line="360" w:lineRule="auto"/>
        <w:jc w:val="center"/>
        <w:rPr>
          <w:rFonts w:eastAsia="方正小标宋简体"/>
          <w:bCs/>
          <w:sz w:val="20"/>
          <w:szCs w:val="20"/>
        </w:rPr>
      </w:pPr>
      <w:r>
        <w:rPr>
          <w:rFonts w:hint="eastAsia" w:ascii="宋体" w:hAnsi="宋体" w:cs="宋体"/>
          <w:b/>
          <w:sz w:val="32"/>
          <w:szCs w:val="32"/>
        </w:rPr>
        <w:t>政府采购招标文件“中标贷”推广介绍</w:t>
      </w:r>
    </w:p>
    <w:p w14:paraId="36E04723">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为进一步优化营商环境，帮助企业解决融资难、融资贵的问题，所有在岳阳市成交的政府采购类项目，中标企业都可以通过中标贷平台在线向银行提出贷款申请。</w:t>
      </w:r>
    </w:p>
    <w:p w14:paraId="3F6D48A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中标贷是银行、担保公司等金融机构以工程建设、政府采购合同为载体，以财政支付为保障，以企业参与公共资源交易形成的信用为融资依据，向中标企业发放的信用贷款。</w:t>
      </w:r>
    </w:p>
    <w:p w14:paraId="26C2678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一、中标贷的特点</w:t>
      </w:r>
    </w:p>
    <w:p w14:paraId="7D2BE9C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在线申请，快捷方便：中标企业用CA证书即可登录中标贷平台，进行在线申请。银行贷前、贷中调查需要的企业相关资料，都可以在线提交。</w:t>
      </w:r>
    </w:p>
    <w:p w14:paraId="6D108D65">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信用贷款，无需抵押：凭中标通知书，中标合同即可申请，无需抵押。</w:t>
      </w:r>
    </w:p>
    <w:p w14:paraId="57547D2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平台渠道，利率优惠：相比其他渠道的同类贷款，银行针对中标贷给出的利率优惠力度更大。</w:t>
      </w:r>
    </w:p>
    <w:p w14:paraId="4AC5AD8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专用产品，放款快速：银行提供专用产品匹配中标贷，中标企业提交中标合同、约定还款账号等关键资料后，符合条件的，不超过15天即可放款。</w:t>
      </w:r>
    </w:p>
    <w:p w14:paraId="59088A3C">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二、中标贷的操作</w:t>
      </w:r>
    </w:p>
    <w:p w14:paraId="344483F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登录入口：</w:t>
      </w:r>
    </w:p>
    <w:p w14:paraId="51406D2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岳阳市公共资源交易中心官网-中标贷平台，</w:t>
      </w:r>
    </w:p>
    <w:p w14:paraId="34BFC61A">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或https://hnyy.biddingloan.com</w:t>
      </w:r>
    </w:p>
    <w:p w14:paraId="0D9FF5E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登录工具：企业CA（湖南CA办理电话：0730-8181828）</w:t>
      </w:r>
    </w:p>
    <w:p w14:paraId="2E05C2FF">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贷款申请：详见“中标贷操作手册”。</w:t>
      </w:r>
    </w:p>
    <w:p w14:paraId="115E90E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岳阳市公共资源交易中心官网-办事服务-政府采购-【中标贷手册V1.2.4】，或下载</w:t>
      </w:r>
    </w:p>
    <w:p w14:paraId="7717F0B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"http://ggzy.yueyang.gov.cn/uploadfiles/202009/20200917151230447.pdf" </w:instrText>
      </w:r>
      <w:r>
        <w:rPr>
          <w:rFonts w:hint="eastAsia" w:ascii="宋体" w:hAnsi="宋体" w:cs="宋体"/>
          <w:sz w:val="24"/>
          <w:szCs w:val="24"/>
        </w:rPr>
        <w:fldChar w:fldCharType="separate"/>
      </w:r>
      <w:r>
        <w:rPr>
          <w:rStyle w:val="43"/>
          <w:rFonts w:hint="eastAsia" w:ascii="宋体" w:hAnsi="宋体" w:cs="宋体"/>
          <w:color w:val="auto"/>
          <w:sz w:val="24"/>
          <w:szCs w:val="24"/>
          <w:u w:val="none"/>
        </w:rPr>
        <w:t>http://ggzy.yueyang.gov.cn/uploadfiles/202009/20200917151230447.pdf</w:t>
      </w:r>
      <w:r>
        <w:rPr>
          <w:rFonts w:hint="eastAsia" w:ascii="宋体" w:hAnsi="宋体" w:cs="宋体"/>
          <w:sz w:val="24"/>
          <w:szCs w:val="24"/>
        </w:rPr>
        <w:fldChar w:fldCharType="end"/>
      </w:r>
    </w:p>
    <w:p w14:paraId="60B237E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三、业务咨询电话</w:t>
      </w:r>
    </w:p>
    <w:p w14:paraId="56A82954">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0730-2966626，张女士</w:t>
      </w:r>
    </w:p>
    <w:p w14:paraId="3ABE35B2">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16673063296，陈工</w:t>
      </w:r>
    </w:p>
    <w:p w14:paraId="666AE04A">
      <w:pPr>
        <w:adjustRightInd w:val="0"/>
        <w:snapToGrid w:val="0"/>
        <w:spacing w:line="360" w:lineRule="auto"/>
        <w:rPr>
          <w:rFonts w:hint="eastAsia" w:ascii="宋体" w:hAnsi="宋体" w:cs="宋体"/>
          <w:kern w:val="0"/>
          <w:szCs w:val="21"/>
        </w:rPr>
      </w:pPr>
    </w:p>
    <w:p w14:paraId="09468F1E">
      <w:pPr>
        <w:adjustRightInd w:val="0"/>
        <w:snapToGrid w:val="0"/>
        <w:spacing w:line="360" w:lineRule="auto"/>
        <w:rPr>
          <w:rFonts w:hint="eastAsia" w:ascii="宋体" w:hAnsi="宋体" w:cs="宋体"/>
          <w:kern w:val="0"/>
          <w:szCs w:val="21"/>
        </w:rPr>
      </w:pPr>
    </w:p>
    <w:p w14:paraId="4EE2430C">
      <w:pPr>
        <w:adjustRightInd w:val="0"/>
        <w:snapToGrid w:val="0"/>
        <w:spacing w:line="360" w:lineRule="auto"/>
        <w:rPr>
          <w:rFonts w:hint="eastAsia" w:ascii="宋体" w:hAnsi="宋体" w:cs="宋体"/>
          <w:kern w:val="0"/>
          <w:szCs w:val="21"/>
        </w:rPr>
      </w:pPr>
    </w:p>
    <w:p w14:paraId="750565D3">
      <w:pPr>
        <w:adjustRightInd w:val="0"/>
        <w:snapToGrid w:val="0"/>
        <w:spacing w:line="360" w:lineRule="auto"/>
        <w:rPr>
          <w:rFonts w:hint="eastAsia" w:ascii="宋体" w:hAnsi="宋体" w:cs="宋体"/>
          <w:kern w:val="0"/>
          <w:szCs w:val="21"/>
        </w:rPr>
      </w:pPr>
    </w:p>
    <w:p w14:paraId="58B3DF2E">
      <w:pPr>
        <w:pStyle w:val="4"/>
        <w:numPr>
          <w:ilvl w:val="0"/>
          <w:numId w:val="3"/>
        </w:numPr>
        <w:spacing w:before="0" w:after="0" w:line="360" w:lineRule="auto"/>
        <w:ind w:left="360" w:hanging="360"/>
        <w:jc w:val="center"/>
        <w:rPr>
          <w:rFonts w:hint="eastAsia" w:ascii="宋体" w:hAnsi="宋体"/>
          <w:sz w:val="28"/>
          <w:szCs w:val="28"/>
        </w:rPr>
      </w:pPr>
      <w:r>
        <w:rPr>
          <w:rFonts w:hint="eastAsia" w:ascii="宋体" w:hAnsi="宋体"/>
          <w:sz w:val="28"/>
          <w:szCs w:val="28"/>
        </w:rPr>
        <w:t>投标须知正文</w:t>
      </w:r>
    </w:p>
    <w:p w14:paraId="24F4BAE0">
      <w:pPr>
        <w:adjustRightInd w:val="0"/>
        <w:snapToGrid w:val="0"/>
        <w:spacing w:line="360" w:lineRule="auto"/>
        <w:jc w:val="center"/>
        <w:rPr>
          <w:rFonts w:hint="eastAsia" w:ascii="宋体" w:hAnsi="宋体" w:cs="宋体"/>
          <w:b/>
          <w:kern w:val="0"/>
          <w:sz w:val="24"/>
        </w:rPr>
      </w:pPr>
      <w:r>
        <w:rPr>
          <w:rFonts w:hint="eastAsia" w:ascii="宋体" w:hAnsi="宋体" w:cs="宋体"/>
          <w:b/>
          <w:kern w:val="0"/>
          <w:sz w:val="24"/>
        </w:rPr>
        <w:t>一、总则</w:t>
      </w:r>
    </w:p>
    <w:p w14:paraId="387EBC7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1.适用范围</w:t>
      </w:r>
    </w:p>
    <w:p w14:paraId="063B240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1.1本招标文件仅适用于本章第一节“投标须知前附表”（以下简称</w:t>
      </w:r>
      <w:r>
        <w:rPr>
          <w:rFonts w:hint="eastAsia" w:ascii="宋体" w:hAnsi="宋体"/>
          <w:b/>
          <w:szCs w:val="21"/>
        </w:rPr>
        <w:t>【投标须知前附表】</w:t>
      </w:r>
      <w:r>
        <w:rPr>
          <w:rFonts w:hint="eastAsia" w:ascii="宋体" w:hAnsi="宋体"/>
          <w:szCs w:val="21"/>
        </w:rPr>
        <w:t>）中所叙述的采购项目。</w:t>
      </w:r>
    </w:p>
    <w:p w14:paraId="6C2ECA54">
      <w:pPr>
        <w:adjustRightInd w:val="0"/>
        <w:snapToGrid w:val="0"/>
        <w:spacing w:line="360" w:lineRule="auto"/>
        <w:ind w:firstLine="420" w:firstLineChars="200"/>
        <w:jc w:val="left"/>
        <w:rPr>
          <w:rFonts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规定采购项目专门面向中小企业采购的，如投标人为非中小企业，其</w:t>
      </w:r>
      <w:r>
        <w:rPr>
          <w:rFonts w:hint="eastAsia" w:ascii="宋体" w:hAnsi="宋体"/>
          <w:b/>
          <w:szCs w:val="21"/>
        </w:rPr>
        <w:t>投标无效</w:t>
      </w:r>
      <w:r>
        <w:rPr>
          <w:rFonts w:hint="eastAsia" w:ascii="宋体" w:hAnsi="宋体"/>
          <w:szCs w:val="21"/>
        </w:rPr>
        <w:t>。</w:t>
      </w:r>
    </w:p>
    <w:p w14:paraId="6C9CE14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2.定义</w:t>
      </w:r>
    </w:p>
    <w:p w14:paraId="321CA07B">
      <w:pPr>
        <w:adjustRightInd w:val="0"/>
        <w:snapToGrid w:val="0"/>
        <w:spacing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7D321118">
      <w:pPr>
        <w:adjustRightInd w:val="0"/>
        <w:snapToGrid w:val="0"/>
        <w:spacing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65FF1F99">
      <w:pPr>
        <w:adjustRightInd w:val="0"/>
        <w:snapToGrid w:val="0"/>
        <w:spacing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4B725554">
      <w:pPr>
        <w:adjustRightInd w:val="0"/>
        <w:snapToGrid w:val="0"/>
        <w:spacing w:line="360" w:lineRule="auto"/>
        <w:ind w:firstLine="420" w:firstLineChars="200"/>
        <w:jc w:val="left"/>
        <w:rPr>
          <w:rFonts w:ascii="宋体" w:hAnsi="宋体"/>
          <w:szCs w:val="21"/>
        </w:rPr>
      </w:pPr>
      <w:r>
        <w:rPr>
          <w:rFonts w:hint="eastAsia" w:ascii="宋体" w:hAnsi="宋体"/>
          <w:szCs w:val="21"/>
        </w:rPr>
        <w:t>2.4投标人系指响应招标、参加投标竞争的法人、其他组织或自然人。</w:t>
      </w:r>
    </w:p>
    <w:p w14:paraId="0EABD9F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ascii="宋体" w:hAnsi="宋体"/>
          <w:szCs w:val="21"/>
        </w:rPr>
        <w:t>.5进口产品是指符合《政府采购进口产品管理办法》（财库〔2007〕119号）和《关于政府采购进口产品管理有关问题的通知》（财办库〔2008〕248号）文件规定的产品。除</w:t>
      </w:r>
      <w:r>
        <w:rPr>
          <w:rFonts w:ascii="宋体" w:hAnsi="宋体"/>
          <w:b/>
          <w:bCs/>
          <w:szCs w:val="21"/>
        </w:rPr>
        <w:t>【投标须知前附表】</w:t>
      </w:r>
      <w:r>
        <w:rPr>
          <w:rFonts w:ascii="宋体" w:hAnsi="宋体"/>
          <w:szCs w:val="21"/>
        </w:rPr>
        <w:t>另有规定外，采购项目拒绝进口产品参加投标。本款规定同意购买进口产品的，不限制满足招标文件要求的国内产品参与投标竞争。</w:t>
      </w:r>
    </w:p>
    <w:p w14:paraId="0E3D08C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3.投标人的资格要求</w:t>
      </w:r>
    </w:p>
    <w:p w14:paraId="4BFF6620">
      <w:pPr>
        <w:adjustRightInd w:val="0"/>
        <w:snapToGrid w:val="0"/>
        <w:spacing w:line="360" w:lineRule="auto"/>
        <w:ind w:firstLine="420" w:firstLineChars="200"/>
        <w:jc w:val="left"/>
        <w:rPr>
          <w:rFonts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046EF26B">
      <w:pPr>
        <w:adjustRightInd w:val="0"/>
        <w:snapToGrid w:val="0"/>
        <w:spacing w:line="360" w:lineRule="auto"/>
        <w:ind w:firstLine="420" w:firstLineChars="200"/>
        <w:jc w:val="left"/>
        <w:rPr>
          <w:rFonts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规定外，还应遵守以下规定：</w:t>
      </w:r>
    </w:p>
    <w:p w14:paraId="7920FFDB">
      <w:pPr>
        <w:adjustRightInd w:val="0"/>
        <w:snapToGrid w:val="0"/>
        <w:spacing w:line="360" w:lineRule="auto"/>
        <w:ind w:firstLine="420" w:firstLineChars="200"/>
        <w:jc w:val="left"/>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0A61096E">
      <w:pPr>
        <w:adjustRightInd w:val="0"/>
        <w:snapToGrid w:val="0"/>
        <w:spacing w:line="360" w:lineRule="auto"/>
        <w:ind w:firstLine="420" w:firstLineChars="200"/>
        <w:jc w:val="left"/>
        <w:rPr>
          <w:rFonts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463E227D">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2346016C">
      <w:pPr>
        <w:adjustRightInd w:val="0"/>
        <w:snapToGrid w:val="0"/>
        <w:spacing w:line="360" w:lineRule="auto"/>
        <w:ind w:firstLine="420" w:firstLineChars="200"/>
        <w:jc w:val="left"/>
        <w:rPr>
          <w:rFonts w:ascii="宋体" w:hAnsi="宋体"/>
          <w:szCs w:val="21"/>
        </w:rPr>
      </w:pPr>
      <w:r>
        <w:rPr>
          <w:rFonts w:hint="eastAsia" w:ascii="宋体" w:hAnsi="宋体"/>
          <w:szCs w:val="21"/>
        </w:rPr>
        <w:t>（3）为采购项目提供整体设计、规范编制或者项目管理</w:t>
      </w:r>
      <w:r>
        <w:rPr>
          <w:rFonts w:hint="eastAsia" w:ascii="宋体" w:hAnsi="宋体" w:cs="宋体"/>
          <w:kern w:val="0"/>
          <w:szCs w:val="21"/>
          <w:lang w:val="zh-CN"/>
        </w:rPr>
        <w:t>、监理、检</w:t>
      </w:r>
      <w:r>
        <w:rPr>
          <w:rFonts w:hint="eastAsia" w:ascii="宋体" w:hAnsi="宋体"/>
          <w:szCs w:val="21"/>
        </w:rPr>
        <w:t>测等服务的投标人，不得再参加该采购项目的其他采购活动。</w:t>
      </w:r>
    </w:p>
    <w:p w14:paraId="70EB009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4.投标费用</w:t>
      </w:r>
    </w:p>
    <w:p w14:paraId="15F0BDAD">
      <w:pPr>
        <w:adjustRightInd w:val="0"/>
        <w:snapToGrid w:val="0"/>
        <w:spacing w:line="360" w:lineRule="auto"/>
        <w:ind w:firstLine="420" w:firstLineChars="200"/>
        <w:jc w:val="left"/>
        <w:rPr>
          <w:rFonts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1E24270D">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5.保密</w:t>
      </w:r>
    </w:p>
    <w:p w14:paraId="30AB4011">
      <w:pPr>
        <w:shd w:val="clear" w:fill="FFFFFF"/>
        <w:adjustRightInd w:val="0"/>
        <w:snapToGrid w:val="0"/>
        <w:spacing w:line="360" w:lineRule="auto"/>
        <w:ind w:firstLine="420" w:firstLineChars="200"/>
        <w:rPr>
          <w:rFonts w:ascii="宋体" w:hAnsi="宋体" w:eastAsia="宋体" w:cs="宋体"/>
          <w:szCs w:val="22"/>
          <w:highlight w:val="none"/>
        </w:rPr>
      </w:pPr>
      <w:r>
        <w:rPr>
          <w:rFonts w:hint="eastAsia" w:ascii="宋体" w:hAnsi="宋体" w:eastAsia="宋体" w:cs="宋体"/>
          <w:szCs w:val="22"/>
          <w:highlight w:val="none"/>
        </w:rPr>
        <w:t>5.1参与招标投标活动的各方应对招标文件和投标文件中的商业和技术等秘密保密，违者应对由此造成的后果承担法律责任。</w:t>
      </w:r>
    </w:p>
    <w:p w14:paraId="7F5FE98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6</w:t>
      </w:r>
      <w:r>
        <w:rPr>
          <w:rFonts w:hint="eastAsia" w:ascii="宋体" w:hAnsi="宋体" w:cs="宋体"/>
          <w:b/>
          <w:kern w:val="0"/>
          <w:sz w:val="24"/>
        </w:rPr>
        <w:t>．组织现场考察或者召开答疑会</w:t>
      </w:r>
    </w:p>
    <w:p w14:paraId="3056D8BA">
      <w:pPr>
        <w:adjustRightInd w:val="0"/>
        <w:snapToGrid w:val="0"/>
        <w:spacing w:line="360" w:lineRule="auto"/>
        <w:ind w:firstLine="420" w:firstLineChars="200"/>
        <w:jc w:val="left"/>
        <w:rPr>
          <w:rFonts w:ascii="宋体" w:hAnsi="宋体"/>
          <w:szCs w:val="21"/>
        </w:rPr>
      </w:pPr>
      <w:r>
        <w:rPr>
          <w:rFonts w:hint="eastAsia" w:ascii="宋体" w:hAnsi="宋体"/>
          <w:lang w:val="en-US" w:eastAsia="zh-CN"/>
        </w:rPr>
        <w:t>6</w:t>
      </w:r>
      <w:r>
        <w:rPr>
          <w:rFonts w:hint="eastAsia" w:ascii="宋体" w:hAnsi="宋体"/>
        </w:rPr>
        <w:t>.1采购人、采购代理机构可以在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27B7039B">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6</w:t>
      </w:r>
      <w:r>
        <w:rPr>
          <w:rFonts w:hint="eastAsia" w:ascii="宋体" w:hAnsi="宋体"/>
          <w:szCs w:val="21"/>
        </w:rPr>
        <w:t>.2获取招标文件的潜在投标人应按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07E0C50D">
      <w:pPr>
        <w:adjustRightInd w:val="0"/>
        <w:snapToGrid w:val="0"/>
        <w:spacing w:line="360" w:lineRule="auto"/>
        <w:ind w:firstLine="420" w:firstLineChars="200"/>
        <w:jc w:val="left"/>
        <w:rPr>
          <w:rFonts w:ascii="宋体" w:hAnsi="宋体"/>
        </w:rPr>
      </w:pPr>
      <w:r>
        <w:rPr>
          <w:rFonts w:hint="eastAsia" w:ascii="宋体" w:hAnsi="宋体"/>
          <w:lang w:val="en-US" w:eastAsia="zh-CN"/>
        </w:rPr>
        <w:t>6</w:t>
      </w:r>
      <w:r>
        <w:rPr>
          <w:rFonts w:hint="eastAsia" w:ascii="宋体" w:hAnsi="宋体"/>
        </w:rPr>
        <w:t>.3潜在投标人现场考察或者参加答疑会的费用由自己承担，现场考察期间所发生的人身伤害及财产损失由自己负责。</w:t>
      </w:r>
    </w:p>
    <w:p w14:paraId="4CF8374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6</w:t>
      </w:r>
      <w:r>
        <w:rPr>
          <w:rFonts w:hint="eastAsia" w:ascii="宋体" w:hAnsi="宋体"/>
          <w:szCs w:val="21"/>
        </w:rPr>
        <w:t>.4采购人、采购代理机构不对投标人据此而做出的推论、理解和结论负责。投标人一旦中标，不得以任何借口，提出额外补偿，或延长合同期限的要求。</w:t>
      </w:r>
    </w:p>
    <w:p w14:paraId="45A3E0C6">
      <w:pPr>
        <w:pStyle w:val="4"/>
        <w:adjustRightInd w:val="0"/>
        <w:snapToGrid w:val="0"/>
        <w:spacing w:before="0" w:after="0" w:line="360" w:lineRule="auto"/>
        <w:jc w:val="center"/>
        <w:rPr>
          <w:rFonts w:hint="eastAsia" w:ascii="宋体" w:hAnsi="宋体"/>
          <w:sz w:val="28"/>
          <w:szCs w:val="28"/>
        </w:rPr>
      </w:pPr>
    </w:p>
    <w:p w14:paraId="6DC894DC">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二、招标文件</w:t>
      </w:r>
    </w:p>
    <w:p w14:paraId="3D4AC28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7</w:t>
      </w:r>
      <w:r>
        <w:rPr>
          <w:rFonts w:hint="eastAsia" w:ascii="宋体" w:hAnsi="宋体" w:cs="宋体"/>
          <w:b/>
          <w:kern w:val="0"/>
          <w:sz w:val="24"/>
        </w:rPr>
        <w:t>.招标文件的构成</w:t>
      </w:r>
    </w:p>
    <w:p w14:paraId="2CB4135F">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7</w:t>
      </w:r>
      <w:r>
        <w:rPr>
          <w:rFonts w:hint="eastAsia" w:ascii="宋体" w:hAnsi="宋体"/>
          <w:szCs w:val="21"/>
        </w:rPr>
        <w:t>.1招标文件共七章，各章内容如下：</w:t>
      </w:r>
    </w:p>
    <w:p w14:paraId="6C8AA028">
      <w:pPr>
        <w:adjustRightInd w:val="0"/>
        <w:snapToGrid w:val="0"/>
        <w:spacing w:line="360" w:lineRule="auto"/>
        <w:ind w:firstLine="420" w:firstLineChars="200"/>
        <w:jc w:val="left"/>
        <w:rPr>
          <w:rFonts w:ascii="宋体" w:hAnsi="宋体"/>
          <w:szCs w:val="21"/>
        </w:rPr>
      </w:pPr>
      <w:r>
        <w:rPr>
          <w:rFonts w:hint="eastAsia" w:ascii="宋体" w:hAnsi="宋体"/>
          <w:szCs w:val="21"/>
        </w:rPr>
        <w:t>第一章投标邀请</w:t>
      </w:r>
    </w:p>
    <w:p w14:paraId="19B9851D">
      <w:pPr>
        <w:adjustRightInd w:val="0"/>
        <w:snapToGrid w:val="0"/>
        <w:spacing w:line="360" w:lineRule="auto"/>
        <w:ind w:firstLine="420" w:firstLineChars="200"/>
        <w:jc w:val="left"/>
        <w:rPr>
          <w:rFonts w:ascii="宋体" w:hAnsi="宋体"/>
          <w:szCs w:val="21"/>
        </w:rPr>
      </w:pPr>
      <w:r>
        <w:rPr>
          <w:rFonts w:hint="eastAsia" w:ascii="宋体" w:hAnsi="宋体"/>
          <w:szCs w:val="21"/>
        </w:rPr>
        <w:t>第二章投标须知</w:t>
      </w:r>
    </w:p>
    <w:p w14:paraId="2BDD2405">
      <w:pPr>
        <w:adjustRightInd w:val="0"/>
        <w:snapToGrid w:val="0"/>
        <w:spacing w:line="360" w:lineRule="auto"/>
        <w:ind w:firstLine="420" w:firstLineChars="200"/>
        <w:jc w:val="left"/>
        <w:rPr>
          <w:rFonts w:ascii="宋体" w:hAnsi="宋体"/>
          <w:szCs w:val="21"/>
        </w:rPr>
      </w:pPr>
      <w:r>
        <w:rPr>
          <w:rFonts w:hint="eastAsia" w:ascii="宋体" w:hAnsi="宋体"/>
          <w:szCs w:val="21"/>
        </w:rPr>
        <w:t>第三章资格审查</w:t>
      </w:r>
    </w:p>
    <w:p w14:paraId="07524F3B">
      <w:pPr>
        <w:adjustRightInd w:val="0"/>
        <w:snapToGrid w:val="0"/>
        <w:spacing w:line="360" w:lineRule="auto"/>
        <w:ind w:firstLine="420" w:firstLineChars="200"/>
        <w:jc w:val="left"/>
        <w:rPr>
          <w:rFonts w:ascii="宋体" w:hAnsi="宋体"/>
          <w:szCs w:val="21"/>
        </w:rPr>
      </w:pPr>
      <w:r>
        <w:rPr>
          <w:rFonts w:hint="eastAsia" w:ascii="宋体" w:hAnsi="宋体"/>
          <w:szCs w:val="21"/>
        </w:rPr>
        <w:t>第四章评标方法及标准</w:t>
      </w:r>
    </w:p>
    <w:p w14:paraId="10BCD9A0">
      <w:pPr>
        <w:adjustRightInd w:val="0"/>
        <w:snapToGrid w:val="0"/>
        <w:spacing w:line="360" w:lineRule="auto"/>
        <w:ind w:firstLine="420" w:firstLineChars="200"/>
        <w:jc w:val="left"/>
        <w:rPr>
          <w:rFonts w:ascii="宋体" w:hAnsi="宋体"/>
          <w:szCs w:val="21"/>
        </w:rPr>
      </w:pPr>
      <w:r>
        <w:rPr>
          <w:rFonts w:hint="eastAsia" w:ascii="宋体" w:hAnsi="宋体"/>
          <w:szCs w:val="21"/>
        </w:rPr>
        <w:t>第五章采购需求</w:t>
      </w:r>
    </w:p>
    <w:p w14:paraId="56BDB3BF">
      <w:pPr>
        <w:adjustRightInd w:val="0"/>
        <w:snapToGrid w:val="0"/>
        <w:spacing w:line="360" w:lineRule="auto"/>
        <w:ind w:firstLine="420" w:firstLineChars="200"/>
        <w:jc w:val="left"/>
        <w:rPr>
          <w:rFonts w:ascii="宋体" w:hAnsi="宋体"/>
          <w:szCs w:val="21"/>
        </w:rPr>
      </w:pPr>
      <w:r>
        <w:rPr>
          <w:rFonts w:hint="eastAsia" w:ascii="宋体" w:hAnsi="宋体"/>
          <w:szCs w:val="21"/>
        </w:rPr>
        <w:t>第六章政府采购合同</w:t>
      </w:r>
    </w:p>
    <w:p w14:paraId="1B60B325">
      <w:pPr>
        <w:adjustRightInd w:val="0"/>
        <w:snapToGrid w:val="0"/>
        <w:spacing w:line="360" w:lineRule="auto"/>
        <w:ind w:firstLine="420" w:firstLineChars="200"/>
        <w:jc w:val="left"/>
        <w:rPr>
          <w:rFonts w:ascii="宋体" w:hAnsi="宋体"/>
          <w:szCs w:val="21"/>
        </w:rPr>
      </w:pPr>
      <w:r>
        <w:rPr>
          <w:rFonts w:hint="eastAsia" w:ascii="宋体" w:hAnsi="宋体"/>
          <w:szCs w:val="21"/>
        </w:rPr>
        <w:t>第七章投标文件的组成</w:t>
      </w:r>
    </w:p>
    <w:p w14:paraId="79741C76">
      <w:pPr>
        <w:adjustRightInd w:val="0"/>
        <w:snapToGrid w:val="0"/>
        <w:spacing w:line="360" w:lineRule="auto"/>
        <w:ind w:firstLine="420" w:firstLineChars="200"/>
        <w:jc w:val="left"/>
        <w:rPr>
          <w:rFonts w:ascii="宋体" w:hAnsi="宋体" w:cs="宋体"/>
          <w:b/>
          <w:szCs w:val="21"/>
        </w:rPr>
      </w:pPr>
      <w:r>
        <w:rPr>
          <w:rFonts w:hint="eastAsia" w:ascii="宋体" w:hAnsi="宋体"/>
          <w:szCs w:val="21"/>
          <w:lang w:val="en-US" w:eastAsia="zh-CN"/>
        </w:rPr>
        <w:t>7</w:t>
      </w:r>
      <w:r>
        <w:rPr>
          <w:rFonts w:hint="eastAsia" w:ascii="宋体" w:hAnsi="宋体"/>
          <w:szCs w:val="21"/>
        </w:rPr>
        <w:t>.2采购人、采购代理机构在提交投标文件截止时间前</w:t>
      </w:r>
      <w:r>
        <w:rPr>
          <w:rFonts w:hint="eastAsia" w:ascii="宋体" w:hAnsi="宋体" w:cs="宋体"/>
          <w:szCs w:val="21"/>
        </w:rPr>
        <w:t>对招标文件所作的澄清或者修改，构成招标文件的组成部分。</w:t>
      </w:r>
    </w:p>
    <w:p w14:paraId="7803E11C">
      <w:pPr>
        <w:adjustRightInd w:val="0"/>
        <w:snapToGrid w:val="0"/>
        <w:spacing w:line="360" w:lineRule="auto"/>
        <w:ind w:firstLine="420" w:firstLineChars="200"/>
        <w:jc w:val="left"/>
        <w:rPr>
          <w:rFonts w:ascii="宋体" w:hAnsi="宋体"/>
          <w:szCs w:val="21"/>
        </w:rPr>
      </w:pPr>
      <w:r>
        <w:rPr>
          <w:rFonts w:hint="eastAsia" w:ascii="宋体" w:hAnsi="宋体" w:cs="宋体"/>
          <w:szCs w:val="21"/>
          <w:lang w:val="en-US" w:eastAsia="zh-CN"/>
        </w:rPr>
        <w:t>7</w:t>
      </w:r>
      <w:r>
        <w:rPr>
          <w:rFonts w:hint="eastAsia" w:ascii="宋体" w:hAnsi="宋体" w:cs="宋体"/>
          <w:szCs w:val="21"/>
        </w:rPr>
        <w:t>.3采购项目需要公开的有关信息，包括招标公告、招标文件澄清或修改公告、中标结果公告等通知，采购代理机构将通过</w:t>
      </w:r>
      <w:r>
        <w:rPr>
          <w:rFonts w:hint="eastAsia" w:ascii="宋体" w:hAnsi="宋体"/>
          <w:b/>
        </w:rPr>
        <w:t>【投标须知前附表】</w:t>
      </w:r>
      <w:r>
        <w:rPr>
          <w:rFonts w:hint="eastAsia" w:ascii="宋体" w:hAnsi="宋体" w:cs="宋体"/>
          <w:szCs w:val="21"/>
        </w:rPr>
        <w:t>指定媒体公开发布，</w:t>
      </w:r>
      <w:r>
        <w:rPr>
          <w:rFonts w:hint="eastAsia" w:ascii="宋体" w:hAnsi="宋体"/>
          <w:b/>
        </w:rPr>
        <w:t>【投标须知前附表】</w:t>
      </w:r>
      <w:r>
        <w:rPr>
          <w:rFonts w:hint="eastAsia" w:ascii="宋体" w:hAnsi="宋体" w:cs="宋体"/>
          <w:szCs w:val="21"/>
        </w:rPr>
        <w:t>指定媒体信息发布内容存在差异的，以</w:t>
      </w:r>
      <w:r>
        <w:rPr>
          <w:rFonts w:hint="eastAsia" w:ascii="宋体" w:hAnsi="宋体" w:cs="宋体"/>
          <w:b/>
          <w:bCs/>
          <w:szCs w:val="21"/>
          <w:lang w:val="en-US" w:eastAsia="zh-CN"/>
        </w:rPr>
        <w:t>湖南省</w:t>
      </w:r>
      <w:r>
        <w:rPr>
          <w:rFonts w:hint="eastAsia"/>
          <w:b/>
          <w:bCs/>
          <w:szCs w:val="21"/>
        </w:rPr>
        <w:t>政府采购网</w:t>
      </w:r>
      <w:r>
        <w:rPr>
          <w:rFonts w:hint="eastAsia" w:ascii="宋体" w:hAnsi="宋体"/>
          <w:szCs w:val="21"/>
        </w:rPr>
        <w:t>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506136A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szCs w:val="21"/>
          <w:lang w:val="en-US" w:eastAsia="zh-CN"/>
        </w:rPr>
        <w:t>7</w:t>
      </w:r>
      <w:r>
        <w:rPr>
          <w:rFonts w:hint="eastAsia" w:ascii="宋体" w:hAnsi="宋体"/>
          <w:szCs w:val="21"/>
        </w:rPr>
        <w:t>.4</w:t>
      </w:r>
      <w:r>
        <w:rPr>
          <w:rFonts w:hint="eastAsia" w:ascii="宋体" w:hAnsi="宋体" w:cs="宋体"/>
          <w:szCs w:val="21"/>
          <w:highlight w:val="none"/>
        </w:rPr>
        <w:t>招标公告的公告期限为5个工作日。公告期限自</w:t>
      </w:r>
      <w:r>
        <w:rPr>
          <w:rFonts w:hint="eastAsia" w:ascii="宋体" w:hAnsi="宋体" w:cs="宋体"/>
          <w:b/>
          <w:bCs/>
          <w:color w:val="auto"/>
          <w:szCs w:val="21"/>
          <w:highlight w:val="none"/>
          <w:lang w:val="en-US" w:eastAsia="zh-CN"/>
        </w:rPr>
        <w:t>湖南省</w:t>
      </w:r>
      <w:r>
        <w:rPr>
          <w:rFonts w:hint="eastAsia" w:ascii="宋体" w:hAnsi="宋体" w:cs="宋体"/>
          <w:b/>
          <w:bCs/>
          <w:color w:val="auto"/>
          <w:szCs w:val="21"/>
          <w:highlight w:val="none"/>
        </w:rPr>
        <w:t>政府采购网</w:t>
      </w:r>
      <w:r>
        <w:rPr>
          <w:rFonts w:hint="eastAsia" w:ascii="宋体" w:hAnsi="宋体" w:cs="宋体"/>
          <w:szCs w:val="21"/>
          <w:highlight w:val="none"/>
        </w:rPr>
        <w:t>最先发布公告之日起算。</w:t>
      </w:r>
    </w:p>
    <w:p w14:paraId="165A4292">
      <w:pPr>
        <w:adjustRightInd w:val="0"/>
        <w:snapToGrid w:val="0"/>
        <w:spacing w:line="360" w:lineRule="auto"/>
        <w:ind w:firstLine="420" w:firstLineChars="200"/>
        <w:jc w:val="left"/>
        <w:rPr>
          <w:rFonts w:ascii="宋体" w:hAnsi="宋体"/>
          <w:szCs w:val="21"/>
        </w:rPr>
      </w:pPr>
      <w:r>
        <w:rPr>
          <w:rFonts w:hint="eastAsia" w:ascii="宋体" w:hAnsi="宋体" w:cs="宋体"/>
          <w:szCs w:val="21"/>
          <w:highlight w:val="none"/>
          <w:lang w:val="en-US" w:eastAsia="zh-CN"/>
        </w:rPr>
        <w:t>7.5</w:t>
      </w:r>
      <w:r>
        <w:rPr>
          <w:rFonts w:hint="eastAsia" w:ascii="宋体" w:hAnsi="宋体"/>
          <w:szCs w:val="21"/>
        </w:rPr>
        <w:t>投标人应仔细阅读招标文件的全部内容，按照招标文件要求编制投标文件。任何对招标文件的忽略或误解不能作为投标文件存在缺陷或瑕疵的理由，其风险由投标人承担。</w:t>
      </w:r>
    </w:p>
    <w:p w14:paraId="2BA96E5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8</w:t>
      </w:r>
      <w:r>
        <w:rPr>
          <w:rFonts w:hint="eastAsia" w:ascii="宋体" w:hAnsi="宋体" w:cs="宋体"/>
          <w:b/>
          <w:kern w:val="0"/>
          <w:sz w:val="24"/>
        </w:rPr>
        <w:t>．偏离与实质性响应</w:t>
      </w:r>
    </w:p>
    <w:p w14:paraId="5EAA66CB">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.1投标人应当按照招标文件的要求编制投标文件。投标文件应当对招标文件提出的要求和条件作出明确响应。</w:t>
      </w:r>
    </w:p>
    <w:p w14:paraId="78E93CD1">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.2偏离是指投标文件不响应或者不满足招标文件提出的要求和条件。</w:t>
      </w:r>
    </w:p>
    <w:p w14:paraId="5F7F843A">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3F4F1E86">
      <w:pPr>
        <w:adjustRightInd w:val="0"/>
        <w:snapToGrid w:val="0"/>
        <w:spacing w:line="360" w:lineRule="auto"/>
        <w:ind w:firstLine="420" w:firstLineChars="200"/>
        <w:rPr>
          <w:rFonts w:hint="eastAsia" w:ascii="宋体" w:hAnsi="宋体"/>
        </w:rPr>
      </w:pPr>
      <w:r>
        <w:rPr>
          <w:rFonts w:hint="eastAsia" w:ascii="宋体" w:hAnsi="宋体"/>
          <w:lang w:val="en-US" w:eastAsia="zh-CN"/>
        </w:rPr>
        <w:t>8</w:t>
      </w:r>
      <w:r>
        <w:rPr>
          <w:rFonts w:ascii="宋体" w:hAnsi="宋体"/>
        </w:rPr>
        <w:t>.4投标文件偏离招标文件的非实质性要求和条件，为非实质性偏离。非实质性偏离的范围和幅度应当符合【投标须知前附表】的规定，否则投标无效。</w:t>
      </w:r>
    </w:p>
    <w:p w14:paraId="514C4AB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9</w:t>
      </w:r>
      <w:r>
        <w:rPr>
          <w:rFonts w:hint="eastAsia" w:ascii="宋体" w:hAnsi="宋体" w:cs="宋体"/>
          <w:b/>
          <w:kern w:val="0"/>
          <w:sz w:val="24"/>
        </w:rPr>
        <w:t>.询问</w:t>
      </w:r>
    </w:p>
    <w:p w14:paraId="5D412C89">
      <w:pPr>
        <w:adjustRightInd w:val="0"/>
        <w:snapToGrid w:val="0"/>
        <w:spacing w:line="360" w:lineRule="auto"/>
        <w:ind w:firstLine="420" w:firstLineChars="200"/>
        <w:jc w:val="left"/>
        <w:rPr>
          <w:rFonts w:hint="eastAsia" w:ascii="宋体" w:hAnsi="宋体"/>
          <w:b/>
        </w:rPr>
      </w:pPr>
      <w:r>
        <w:rPr>
          <w:rFonts w:hint="eastAsia" w:ascii="宋体" w:hAnsi="宋体"/>
        </w:rPr>
        <w:t>8.1潜在投标人应仔细阅读和检查招标文件的全部内容。如有疑问，可以向采购人或者采购代理机构提出询问。</w:t>
      </w:r>
    </w:p>
    <w:p w14:paraId="30F480C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10.</w:t>
      </w:r>
      <w:r>
        <w:rPr>
          <w:rFonts w:hint="eastAsia" w:ascii="宋体" w:hAnsi="宋体" w:cs="宋体"/>
          <w:b/>
          <w:kern w:val="0"/>
          <w:sz w:val="24"/>
        </w:rPr>
        <w:t>招标文件的获取</w:t>
      </w:r>
    </w:p>
    <w:p w14:paraId="02FC9572">
      <w:pPr>
        <w:shd w:val="clear" w:fill="FFFFFF"/>
        <w:spacing w:line="4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.1招标文件提供期限自开始发出之日起不少于五个工作日。</w:t>
      </w:r>
    </w:p>
    <w:p w14:paraId="5C62674F">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.2凡符合资格要求并有意参加投标的投标人,</w:t>
      </w:r>
      <w:r>
        <w:rPr>
          <w:rFonts w:hint="eastAsia" w:ascii="宋体" w:hAnsi="宋体" w:eastAsia="宋体" w:cs="宋体"/>
          <w:szCs w:val="21"/>
          <w:highlight w:val="none"/>
        </w:rPr>
        <w:t xml:space="preserve"> 登录</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指定的信息公告媒体免费</w:t>
      </w:r>
      <w:r>
        <w:rPr>
          <w:rFonts w:hint="eastAsia" w:ascii="宋体" w:hAnsi="宋体" w:eastAsia="宋体" w:cs="宋体"/>
          <w:szCs w:val="21"/>
          <w:highlight w:val="none"/>
        </w:rPr>
        <w:t>下载招标文件，</w:t>
      </w:r>
      <w:r>
        <w:rPr>
          <w:rFonts w:hint="eastAsia" w:ascii="宋体" w:hAnsi="宋体" w:eastAsia="宋体" w:cs="宋体"/>
          <w:szCs w:val="22"/>
          <w:highlight w:val="none"/>
        </w:rPr>
        <w:t>指定的媒体名称见</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，代理机构不再收取任何招标文件费用。</w:t>
      </w:r>
    </w:p>
    <w:p w14:paraId="06DC57E6">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3各投标人自行在投标须知前附表指定的网站下载或查阅招标相关文件和资料等，恕不另行通知，如有遗漏采购人、代理机构概不负责。</w:t>
      </w:r>
    </w:p>
    <w:p w14:paraId="13F79F8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.4招标文件的电子版本，以在政府采购网站公告的为准。</w:t>
      </w:r>
    </w:p>
    <w:p w14:paraId="69455FB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11.</w:t>
      </w:r>
      <w:r>
        <w:rPr>
          <w:rFonts w:hint="eastAsia" w:ascii="宋体" w:hAnsi="宋体" w:cs="宋体"/>
          <w:b/>
          <w:kern w:val="0"/>
          <w:sz w:val="24"/>
        </w:rPr>
        <w:t>招标文件的澄清或者修改</w:t>
      </w:r>
    </w:p>
    <w:p w14:paraId="1AE25007">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hint="eastAsia" w:ascii="宋体" w:hAnsi="宋体"/>
        </w:rPr>
        <w:t>.1采购人、采购代理机构对已发出的招标文件进行必要澄清或者修改的，将在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19DCE4AB">
      <w:pPr>
        <w:adjustRightInd w:val="0"/>
        <w:snapToGrid w:val="0"/>
        <w:spacing w:line="360" w:lineRule="auto"/>
        <w:ind w:firstLine="420" w:firstLineChars="200"/>
        <w:jc w:val="left"/>
        <w:rPr>
          <w:rFonts w:ascii="宋体" w:hAnsi="宋体"/>
        </w:rPr>
      </w:pPr>
      <w:r>
        <w:rPr>
          <w:rFonts w:hint="eastAsia" w:ascii="宋体" w:hAnsi="宋体" w:cs="宋体"/>
          <w:kern w:val="0"/>
          <w:szCs w:val="21"/>
          <w:lang w:val="en-US" w:eastAsia="zh-CN"/>
        </w:rPr>
        <w:t>11</w:t>
      </w:r>
      <w:r>
        <w:rPr>
          <w:rFonts w:hint="eastAsia" w:ascii="宋体" w:hAnsi="宋体" w:cs="宋体"/>
          <w:kern w:val="0"/>
          <w:szCs w:val="21"/>
        </w:rPr>
        <w:t>.2澄清或者修改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1984E9F3">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05825CB1">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11</w:t>
      </w:r>
      <w:r>
        <w:rPr>
          <w:rFonts w:hint="eastAsia" w:ascii="宋体" w:hAnsi="宋体"/>
        </w:rPr>
        <w:t>.4通过电子招标投标交易平台下载招标文件的，请获取招标文件的潜在投标人及时关注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44A25933">
      <w:pPr>
        <w:adjustRightInd w:val="0"/>
        <w:snapToGrid w:val="0"/>
        <w:spacing w:line="360" w:lineRule="auto"/>
        <w:ind w:firstLine="420" w:firstLineChars="200"/>
        <w:jc w:val="left"/>
        <w:rPr>
          <w:rFonts w:hint="default" w:ascii="宋体" w:hAnsi="宋体"/>
          <w:lang w:val="en-US" w:eastAsia="zh-CN"/>
        </w:rPr>
      </w:pPr>
      <w:r>
        <w:rPr>
          <w:rFonts w:hint="eastAsia" w:ascii="宋体" w:hAnsi="宋体"/>
          <w:lang w:val="en-US" w:eastAsia="zh-CN"/>
        </w:rPr>
        <w:t>11.5异常低价审查条件</w:t>
      </w:r>
    </w:p>
    <w:p w14:paraId="0DCB5B6A">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政府采购评审中出现下列情形之一的，评审委员会应当启动异常低价投标(响应)审查程序：</w:t>
      </w:r>
    </w:p>
    <w:p w14:paraId="1DC180CE">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（1）投标(响应)报价低于全部通过符合性审查供应商投示(响应)报价平均值65%的，即投标(响应)报价&lt;全部通过符合性审查供应商投标(响应)报价平均值*65%；</w:t>
      </w:r>
    </w:p>
    <w:p w14:paraId="00DF946B">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（2）投标(响应)报价低于通过符合性审查的次低报价供应商投标(响应)报价65%的，即投标(响应)报价&lt;通过符合性审查的次低报价供应商投标(响应)报价*65%；</w:t>
      </w:r>
    </w:p>
    <w:p w14:paraId="47F2E5C6">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（3）投标(响应)报价低于采购项目最高限价65%的即投标(响应)报价&lt;采购项目最高限价*65%；</w:t>
      </w:r>
    </w:p>
    <w:p w14:paraId="57D1CB0C">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（4）评审委员会基于专业判断，认为供应商报价过低，有可能影响产品质量或者不能诚信履约的其他情形。</w:t>
      </w:r>
    </w:p>
    <w:p w14:paraId="420073E2">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11.6审查内容及规范标准</w:t>
      </w:r>
    </w:p>
    <w:p w14:paraId="1729672F">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相关法律法规对供应商报价有规定的，从其规定。</w:t>
      </w:r>
    </w:p>
    <w:p w14:paraId="279D1138">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BD52C9">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AD7E101">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054BB6E3">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5048EC44">
      <w:pPr>
        <w:adjustRightInd w:val="0"/>
        <w:snapToGrid w:val="0"/>
        <w:spacing w:line="360" w:lineRule="auto"/>
        <w:ind w:firstLine="420" w:firstLineChars="200"/>
        <w:jc w:val="left"/>
        <w:rPr>
          <w:rFonts w:hint="default" w:ascii="宋体" w:hAnsi="宋体"/>
          <w:lang w:val="en-US" w:eastAsia="zh-CN"/>
        </w:rPr>
      </w:pPr>
    </w:p>
    <w:p w14:paraId="5BB57A7B">
      <w:pPr>
        <w:pStyle w:val="4"/>
        <w:adjustRightInd w:val="0"/>
        <w:snapToGrid w:val="0"/>
        <w:spacing w:before="0" w:after="0" w:line="360" w:lineRule="auto"/>
        <w:jc w:val="center"/>
        <w:rPr>
          <w:rFonts w:hint="eastAsia" w:ascii="宋体" w:hAnsi="宋体"/>
          <w:sz w:val="28"/>
          <w:szCs w:val="28"/>
        </w:rPr>
      </w:pPr>
    </w:p>
    <w:p w14:paraId="60850941">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三、投标文件</w:t>
      </w:r>
    </w:p>
    <w:p w14:paraId="3F6BA89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2</w:t>
      </w:r>
      <w:r>
        <w:rPr>
          <w:rFonts w:hint="eastAsia" w:ascii="宋体" w:hAnsi="宋体" w:cs="宋体"/>
          <w:b/>
          <w:kern w:val="0"/>
          <w:sz w:val="24"/>
        </w:rPr>
        <w:t>.投标语言</w:t>
      </w:r>
    </w:p>
    <w:p w14:paraId="61C458B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.1除专用术语外，投标人提交的投标文件及投标人与采购人、采购代理机构就有关投标的所有来往函电均使用中文。投标人可以提交其它语言的资料，但应附有中文注释，有差异时以中文为准。</w:t>
      </w:r>
    </w:p>
    <w:p w14:paraId="47501C5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3</w:t>
      </w:r>
      <w:r>
        <w:rPr>
          <w:rFonts w:hint="eastAsia" w:ascii="宋体" w:hAnsi="宋体" w:cs="宋体"/>
          <w:b/>
          <w:kern w:val="0"/>
          <w:sz w:val="24"/>
        </w:rPr>
        <w:t>.计量单位</w:t>
      </w:r>
    </w:p>
    <w:p w14:paraId="6175E0C4">
      <w:pPr>
        <w:adjustRightInd w:val="0"/>
        <w:snapToGrid w:val="0"/>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.1所有计量均采用中华人民共和国法定计量单位。</w:t>
      </w:r>
    </w:p>
    <w:p w14:paraId="6E465AD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4</w:t>
      </w:r>
      <w:r>
        <w:rPr>
          <w:rFonts w:hint="eastAsia" w:ascii="宋体" w:hAnsi="宋体" w:cs="宋体"/>
          <w:b/>
          <w:kern w:val="0"/>
          <w:sz w:val="24"/>
        </w:rPr>
        <w:t>.投标文件的组成</w:t>
      </w:r>
    </w:p>
    <w:p w14:paraId="568C5C50">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.1投标文件由如下内容组成：</w:t>
      </w:r>
    </w:p>
    <w:p w14:paraId="0DD6FCD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w:t>
      </w:r>
    </w:p>
    <w:p w14:paraId="1883247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资格证明文件封面</w:t>
      </w:r>
    </w:p>
    <w:p w14:paraId="0E4E3948">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01F5AB5D">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一、</w:t>
      </w:r>
      <w:r>
        <w:rPr>
          <w:rFonts w:hint="eastAsia" w:ascii="宋体" w:hAnsi="宋体"/>
          <w:szCs w:val="21"/>
        </w:rPr>
        <w:t>投标人具备投标资格的证明文件</w:t>
      </w:r>
    </w:p>
    <w:p w14:paraId="62628B9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 授权委托书</w:t>
      </w:r>
    </w:p>
    <w:p w14:paraId="078C64B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D3FB42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附件2 投标人基本情况</w:t>
      </w:r>
    </w:p>
    <w:p w14:paraId="3A9A0D5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610DDA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39C18DA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附件5 联合体协议</w:t>
      </w:r>
    </w:p>
    <w:p w14:paraId="0715050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商务文件</w:t>
      </w:r>
    </w:p>
    <w:p w14:paraId="6A2F19DF">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商务文件封面</w:t>
      </w:r>
    </w:p>
    <w:p w14:paraId="7D8B791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w:t>
      </w:r>
      <w:r>
        <w:rPr>
          <w:rFonts w:hint="eastAsia" w:ascii="宋体" w:hAnsi="宋体"/>
          <w:szCs w:val="21"/>
          <w:lang w:val="en-US" w:eastAsia="zh-CN"/>
        </w:rPr>
        <w:t>2 符合性审查索引表</w:t>
      </w:r>
    </w:p>
    <w:p w14:paraId="1968402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4928D5F5">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三</w:t>
      </w:r>
      <w:r>
        <w:rPr>
          <w:rFonts w:hint="eastAsia" w:ascii="宋体" w:hAnsi="宋体"/>
          <w:szCs w:val="21"/>
        </w:rPr>
        <w:t>、开标一览表</w:t>
      </w:r>
    </w:p>
    <w:p w14:paraId="2FAFEB0C">
      <w:pPr>
        <w:adjustRightInd w:val="0"/>
        <w:snapToGrid w:val="0"/>
        <w:spacing w:line="360" w:lineRule="auto"/>
        <w:ind w:firstLine="420" w:firstLineChars="200"/>
        <w:jc w:val="left"/>
        <w:rPr>
          <w:rFonts w:hint="eastAsia" w:ascii="宋体" w:hAnsi="宋体"/>
          <w:szCs w:val="21"/>
          <w:lang w:eastAsia="zh-CN"/>
        </w:rPr>
      </w:pPr>
      <w:r>
        <w:rPr>
          <w:rFonts w:hint="eastAsia" w:ascii="宋体" w:hAnsi="宋体"/>
          <w:szCs w:val="21"/>
          <w:lang w:val="en-US" w:eastAsia="zh-CN"/>
        </w:rPr>
        <w:t>四</w:t>
      </w:r>
      <w:r>
        <w:rPr>
          <w:rFonts w:hint="eastAsia" w:ascii="宋体" w:hAnsi="宋体"/>
          <w:szCs w:val="21"/>
        </w:rPr>
        <w:t>、分项价格表</w:t>
      </w:r>
    </w:p>
    <w:p w14:paraId="04349FA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5211502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六</w:t>
      </w:r>
      <w:r>
        <w:rPr>
          <w:rFonts w:hint="eastAsia" w:ascii="宋体" w:hAnsi="宋体"/>
          <w:szCs w:val="21"/>
        </w:rPr>
        <w:t>、投标保证金</w:t>
      </w:r>
    </w:p>
    <w:p w14:paraId="0B2AFCE7">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7DBA0CB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7EA9A138">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619504BE">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0659059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附表</w:t>
      </w:r>
    </w:p>
    <w:p w14:paraId="19301983">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61641AC0">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14EB636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7B53658C">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38C291D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64A8536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w:t>
      </w:r>
    </w:p>
    <w:p w14:paraId="4643CD7D">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7C3CD8C">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3B34BB04">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03152CE7">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十三、投标货物符合招标文件规定的证明文件</w:t>
      </w:r>
    </w:p>
    <w:p w14:paraId="1927F7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677D2B5E">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.2投标人可以编制资格审查索引表、符合性审查索引表、评审索引表，以方便采购人、采购代理机构、评标委员会在资格审查及评审时查阅。</w:t>
      </w:r>
    </w:p>
    <w:p w14:paraId="065EFF13">
      <w:pPr>
        <w:adjustRightInd w:val="0"/>
        <w:snapToGrid w:val="0"/>
        <w:spacing w:line="360" w:lineRule="auto"/>
        <w:ind w:firstLine="420" w:firstLineChars="200"/>
        <w:rPr>
          <w:sz w:val="32"/>
          <w:szCs w:val="32"/>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.3投标人应当按照招标文件的要求编制投标文件</w:t>
      </w:r>
      <w:r>
        <w:rPr>
          <w:rFonts w:hint="eastAsia" w:ascii="仿宋_GB2312" w:eastAsia="仿宋_GB2312"/>
          <w:sz w:val="24"/>
        </w:rPr>
        <w:t>。</w:t>
      </w:r>
      <w:r>
        <w:rPr>
          <w:rFonts w:hint="eastAsia" w:ascii="宋体" w:hAnsi="宋体"/>
          <w:szCs w:val="21"/>
        </w:rPr>
        <w:t>投标文件应当对招标文件提出的要求和条件作出明确响应。</w:t>
      </w:r>
      <w:r>
        <w:rPr>
          <w:rFonts w:hint="eastAsia" w:ascii="宋体" w:hAnsi="宋体"/>
          <w:b/>
        </w:rPr>
        <w:t>在投标文件目录中属于本节点内容的必须上传或填写在本节点的对应位置，未按要求填写或上传的，相应责任由投标人自行承担。</w:t>
      </w:r>
    </w:p>
    <w:p w14:paraId="0980A87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.4资格审查时仅查阅资格证明文件册，资格证明相关文件由于投标人疏忽未装入资格证明文件册的视同未提交。专家评标时，商务技术相关文件由于投标人疏忽未装入商务技术册的视同未提交。</w:t>
      </w:r>
    </w:p>
    <w:p w14:paraId="4760FFE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08C20F82">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.6根据《政府采购法》第四十二条的规定，投标人无论中标与否，其投标文件不予退还。</w:t>
      </w:r>
    </w:p>
    <w:p w14:paraId="7AD22AD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5</w:t>
      </w:r>
      <w:r>
        <w:rPr>
          <w:rFonts w:hint="eastAsia" w:ascii="宋体" w:hAnsi="宋体" w:cs="宋体"/>
          <w:b/>
          <w:kern w:val="0"/>
          <w:sz w:val="24"/>
        </w:rPr>
        <w:t>.投标报价</w:t>
      </w:r>
    </w:p>
    <w:p w14:paraId="7EB17036">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36B1FF6C">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w:t>
      </w:r>
      <w:r>
        <w:rPr>
          <w:rFonts w:hint="eastAsia" w:ascii="宋体" w:hAnsi="宋体"/>
          <w:szCs w:val="21"/>
        </w:rPr>
        <w:t>2投标人的投标报价不得超过采购预算，也不得超过最高限价(如果设定)，否则其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7ECED349">
      <w:pPr>
        <w:adjustRightInd w:val="0"/>
        <w:snapToGrid w:val="0"/>
        <w:spacing w:line="360" w:lineRule="auto"/>
        <w:ind w:firstLine="420" w:firstLineChars="200"/>
        <w:jc w:val="left"/>
        <w:rPr>
          <w:rFonts w:ascii="宋体" w:hAnsi="宋体"/>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.3投标人应在分项报价明细表中对每项内容给予详细分项</w:t>
      </w:r>
      <w:r>
        <w:rPr>
          <w:rFonts w:hint="eastAsia" w:ascii="宋体" w:hAnsi="宋体"/>
        </w:rPr>
        <w:t>报价。</w:t>
      </w:r>
    </w:p>
    <w:p w14:paraId="203768C1">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.4投标人对采购项目内容只允许有一个投标报价，否则其</w:t>
      </w:r>
      <w:r>
        <w:rPr>
          <w:rFonts w:hint="eastAsia" w:ascii="宋体" w:hAnsi="宋体"/>
          <w:b/>
        </w:rPr>
        <w:t>投标无效</w:t>
      </w:r>
      <w:r>
        <w:rPr>
          <w:rFonts w:hint="eastAsia" w:ascii="宋体" w:hAnsi="宋体"/>
        </w:rPr>
        <w:t>。</w:t>
      </w:r>
    </w:p>
    <w:p w14:paraId="57C1FE76">
      <w:pPr>
        <w:adjustRightInd w:val="0"/>
        <w:snapToGrid w:val="0"/>
        <w:spacing w:line="360" w:lineRule="auto"/>
        <w:ind w:firstLine="420" w:firstLineChars="200"/>
        <w:jc w:val="left"/>
        <w:rPr>
          <w:rFonts w:ascii="宋体" w:hAnsi="宋体"/>
        </w:rPr>
      </w:pPr>
      <w:r>
        <w:rPr>
          <w:rFonts w:hint="eastAsia" w:ascii="宋体" w:hAnsi="宋体"/>
          <w:lang w:val="en-US" w:eastAsia="zh-CN"/>
        </w:rPr>
        <w:t>15</w:t>
      </w:r>
      <w:r>
        <w:rPr>
          <w:rFonts w:hint="eastAsia" w:ascii="宋体" w:hAnsi="宋体"/>
        </w:rPr>
        <w:t>.5采购人不接受投标人给予的赠品、回扣或者与采购无关的其他商品、服务。如有赠与行为，其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34AFF6E1">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.6</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76162255">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1CBE3EF2">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.8投标报价的其他要求见</w:t>
      </w:r>
      <w:r>
        <w:rPr>
          <w:rFonts w:hint="eastAsia" w:ascii="宋体" w:hAnsi="宋体"/>
          <w:b/>
          <w:szCs w:val="21"/>
        </w:rPr>
        <w:t>【投标须知前附表】</w:t>
      </w:r>
      <w:r>
        <w:rPr>
          <w:rFonts w:hint="eastAsia" w:ascii="宋体" w:hAnsi="宋体"/>
        </w:rPr>
        <w:t>。</w:t>
      </w:r>
    </w:p>
    <w:p w14:paraId="4608D5C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6</w:t>
      </w:r>
      <w:r>
        <w:rPr>
          <w:rFonts w:hint="eastAsia" w:ascii="宋体" w:hAnsi="宋体" w:cs="宋体"/>
          <w:b/>
          <w:kern w:val="0"/>
          <w:sz w:val="24"/>
        </w:rPr>
        <w:t>.投标人的资格证明文件</w:t>
      </w:r>
    </w:p>
    <w:p w14:paraId="2B26E360">
      <w:pPr>
        <w:adjustRightInd w:val="0"/>
        <w:snapToGrid w:val="0"/>
        <w:spacing w:line="360" w:lineRule="auto"/>
        <w:ind w:firstLine="420" w:firstLineChars="200"/>
        <w:rPr>
          <w:rFonts w:ascii="宋体" w:hAnsi="宋体"/>
          <w:szCs w:val="21"/>
        </w:rPr>
      </w:pPr>
      <w:r>
        <w:rPr>
          <w:rFonts w:hint="eastAsia" w:ascii="宋体" w:hAnsi="宋体"/>
        </w:rPr>
        <w:t>1</w:t>
      </w:r>
      <w:r>
        <w:rPr>
          <w:rFonts w:hint="eastAsia" w:ascii="宋体" w:hAnsi="宋体"/>
          <w:lang w:val="en-US" w:eastAsia="zh-CN"/>
        </w:rPr>
        <w:t>6</w:t>
      </w:r>
      <w:r>
        <w:rPr>
          <w:rFonts w:hint="eastAsia" w:ascii="宋体" w:hAnsi="宋体"/>
        </w:rPr>
        <w:t>.1</w:t>
      </w:r>
      <w:r>
        <w:rPr>
          <w:rFonts w:hint="eastAsia" w:ascii="宋体" w:hAnsi="宋体"/>
          <w:szCs w:val="21"/>
        </w:rPr>
        <w:t>投标人应提交满足招标文件第三章资格审查规定的资格条件要求的证明文件,该证明文件作为投标文件的一部分。</w:t>
      </w:r>
    </w:p>
    <w:p w14:paraId="147AA1DA">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lang w:val="en-US" w:eastAsia="zh-CN"/>
        </w:rPr>
        <w:t>6</w:t>
      </w:r>
      <w:r>
        <w:rPr>
          <w:rFonts w:hint="eastAsia" w:ascii="宋体" w:hAnsi="宋体"/>
        </w:rPr>
        <w:t>.2投标人以联合体形式投标的，除应提交联合协议(格式)外，参加联合体的各方均应提交上款资格证明材料。</w:t>
      </w:r>
    </w:p>
    <w:p w14:paraId="284AB3D8">
      <w:pPr>
        <w:adjustRightInd w:val="0"/>
        <w:snapToGrid w:val="0"/>
        <w:spacing w:line="360" w:lineRule="auto"/>
        <w:ind w:firstLine="420" w:firstLineChars="200"/>
        <w:jc w:val="left"/>
        <w:rPr>
          <w:rFonts w:hint="eastAsia" w:ascii="宋体" w:hAnsi="宋体"/>
        </w:rPr>
      </w:pPr>
      <w:r>
        <w:rPr>
          <w:rFonts w:hint="eastAsia" w:ascii="宋体" w:hAnsi="宋体"/>
        </w:rPr>
        <w:t>1</w:t>
      </w:r>
      <w:r>
        <w:rPr>
          <w:rFonts w:hint="eastAsia" w:ascii="宋体" w:hAnsi="宋体"/>
          <w:lang w:val="en-US" w:eastAsia="zh-CN"/>
        </w:rPr>
        <w:t>6</w:t>
      </w:r>
      <w:r>
        <w:rPr>
          <w:rFonts w:hint="eastAsia" w:ascii="宋体" w:hAnsi="宋体"/>
        </w:rPr>
        <w:t>.3投标人的资格证明文件均应为有效文件并加盖投标人单位章，并按招标文件规定签署。</w:t>
      </w:r>
    </w:p>
    <w:p w14:paraId="5BC4BB2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7</w:t>
      </w:r>
      <w:r>
        <w:rPr>
          <w:rFonts w:hint="eastAsia" w:ascii="宋体" w:hAnsi="宋体" w:cs="宋体"/>
          <w:b/>
          <w:kern w:val="0"/>
          <w:sz w:val="24"/>
        </w:rPr>
        <w:t>.投标货物及服务符合招标文件规定的证明文件</w:t>
      </w:r>
    </w:p>
    <w:p w14:paraId="424F6067">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.1投标人应当提交其拟供的合同项下货物及其服务符合招标文件规定的证明文件,该证明文件作为投标文件的一部分。</w:t>
      </w:r>
    </w:p>
    <w:p w14:paraId="2B31F07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r>
        <w:rPr>
          <w:rFonts w:hint="eastAsia" w:ascii="宋体" w:hAnsi="宋体" w:cs="宋体"/>
          <w:szCs w:val="21"/>
          <w:highlight w:val="none"/>
        </w:rPr>
        <w:t>投标人在货物说明一览表中应当说明货物的品牌型号、规格参数、制造商及原产地等，交货时应出具原产地证明及出厂合格证明。</w:t>
      </w:r>
    </w:p>
    <w:p w14:paraId="0B959988">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上述证明文件可以是文字资料、图纸和数据，并须提供：</w:t>
      </w:r>
    </w:p>
    <w:p w14:paraId="325B75A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（1）货物主要性能和参数的详细说明； </w:t>
      </w:r>
    </w:p>
    <w:p w14:paraId="4F9618E3">
      <w:pPr>
        <w:shd w:val="clear" w:fill="FFFFFF"/>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（2）对照招标文件技术规格，逐条说明所提供货物和服务对招标文件的技术规格条文的响应与偏离。对有具体参数要求的指标，投标人应提供具体参数值。</w:t>
      </w:r>
    </w:p>
    <w:p w14:paraId="787C0658">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 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.4 采购人、采购代理机构一般不得要求投标人提供样品，仅凭书面方式不能准确描述采购需求或者需要对样品进行主观判断以确认是否满足采购需求等特殊情况除外。</w:t>
      </w:r>
    </w:p>
    <w:p w14:paraId="0DCD5819">
      <w:pPr>
        <w:shd w:val="clear" w:fill="FFFFFF"/>
        <w:adjustRightInd w:val="0"/>
        <w:snapToGrid w:val="0"/>
        <w:spacing w:beforeLines="50" w:line="360" w:lineRule="auto"/>
        <w:ind w:firstLine="422" w:firstLineChars="200"/>
        <w:rPr>
          <w:rFonts w:ascii="宋体" w:hAnsi="宋体" w:eastAsia="宋体" w:cs="宋体"/>
          <w:szCs w:val="21"/>
          <w:highlight w:val="none"/>
        </w:rPr>
      </w:pPr>
      <w:r>
        <w:rPr>
          <w:rFonts w:hint="eastAsia" w:ascii="宋体" w:hAnsi="宋体" w:eastAsia="宋体" w:cs="宋体"/>
          <w:b/>
          <w:szCs w:val="21"/>
          <w:highlight w:val="none"/>
        </w:rPr>
        <w:t>投标须知前附表</w:t>
      </w:r>
      <w:r>
        <w:rPr>
          <w:rFonts w:hint="eastAsia" w:ascii="宋体" w:hAnsi="宋体" w:eastAsia="宋体" w:cs="宋体"/>
          <w:szCs w:val="21"/>
          <w:highlight w:val="none"/>
        </w:rPr>
        <w:t>规定投标人在投标时提供样品的，投标人有以下情形之一的，在评标时将其视为无效投标。</w:t>
      </w:r>
    </w:p>
    <w:p w14:paraId="5DA3B9C2">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（1）未在投标须知前附表规定的提交时间、地点提交的；</w:t>
      </w:r>
    </w:p>
    <w:p w14:paraId="3AE594F3">
      <w:pPr>
        <w:adjustRightInd w:val="0"/>
        <w:snapToGrid w:val="0"/>
        <w:spacing w:line="360" w:lineRule="auto"/>
        <w:ind w:firstLine="420" w:firstLineChars="200"/>
        <w:jc w:val="left"/>
        <w:rPr>
          <w:rFonts w:hint="eastAsia" w:ascii="宋体" w:hAnsi="宋体"/>
          <w:szCs w:val="21"/>
        </w:rPr>
      </w:pPr>
      <w:r>
        <w:rPr>
          <w:rFonts w:hint="eastAsia" w:ascii="宋体" w:hAnsi="宋体" w:eastAsia="宋体" w:cs="宋体"/>
          <w:szCs w:val="21"/>
          <w:highlight w:val="none"/>
        </w:rPr>
        <w:t>（2）投标人提供的样品与投标文件提供样品的规格、型号不一致的。</w:t>
      </w:r>
    </w:p>
    <w:p w14:paraId="0D881DE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8</w:t>
      </w:r>
      <w:r>
        <w:rPr>
          <w:rFonts w:hint="eastAsia" w:ascii="宋体" w:hAnsi="宋体" w:cs="宋体"/>
          <w:b/>
          <w:kern w:val="0"/>
          <w:sz w:val="24"/>
        </w:rPr>
        <w:t>.投标有效期</w:t>
      </w:r>
    </w:p>
    <w:p w14:paraId="2FF06F9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2C070DD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.2</w:t>
      </w:r>
      <w:r>
        <w:rPr>
          <w:rFonts w:hint="eastAsia" w:ascii="宋体" w:hAnsi="宋体" w:cs="宋体"/>
          <w:szCs w:val="21"/>
          <w:highlight w:val="none"/>
        </w:rPr>
        <w:t>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r>
        <w:rPr>
          <w:rFonts w:hint="eastAsia" w:ascii="宋体" w:hAnsi="宋体"/>
          <w:szCs w:val="21"/>
        </w:rPr>
        <w:t>。</w:t>
      </w:r>
    </w:p>
    <w:p w14:paraId="1F9F057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9</w:t>
      </w:r>
      <w:r>
        <w:rPr>
          <w:rFonts w:hint="eastAsia" w:ascii="宋体" w:hAnsi="宋体" w:cs="宋体"/>
          <w:b/>
          <w:kern w:val="0"/>
          <w:sz w:val="24"/>
        </w:rPr>
        <w:t>.投标保证金</w:t>
      </w:r>
    </w:p>
    <w:p w14:paraId="259EF81E">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p>
    <w:p w14:paraId="62734A8C">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.2联合体投标的，可以由联合体中的一方或者共同提交投标保证金。以一方名义提交投标保证金的，对联合体各方均具有约束力。</w:t>
      </w:r>
    </w:p>
    <w:p w14:paraId="637A518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.3投标保证金的退还按以下规定办理：</w:t>
      </w:r>
    </w:p>
    <w:p w14:paraId="431B6C49">
      <w:pPr>
        <w:adjustRightInd w:val="0"/>
        <w:snapToGrid w:val="0"/>
        <w:spacing w:line="360" w:lineRule="auto"/>
        <w:ind w:firstLine="420" w:firstLineChars="200"/>
        <w:jc w:val="left"/>
        <w:rPr>
          <w:rFonts w:ascii="宋体" w:hAnsi="宋体"/>
          <w:szCs w:val="21"/>
        </w:rPr>
      </w:pPr>
      <w:r>
        <w:rPr>
          <w:rFonts w:hint="eastAsia" w:ascii="宋体" w:hAnsi="宋体"/>
          <w:szCs w:val="21"/>
        </w:rPr>
        <w:t>（1）中标投标人的投标保证金，将在政府采购合同签订后5个工作日内退还。</w:t>
      </w:r>
    </w:p>
    <w:p w14:paraId="356472FC">
      <w:pPr>
        <w:adjustRightInd w:val="0"/>
        <w:snapToGrid w:val="0"/>
        <w:spacing w:line="360" w:lineRule="auto"/>
        <w:ind w:firstLine="420" w:firstLineChars="200"/>
        <w:jc w:val="left"/>
        <w:rPr>
          <w:rFonts w:ascii="宋体" w:hAnsi="宋体"/>
          <w:szCs w:val="21"/>
        </w:rPr>
      </w:pPr>
      <w:r>
        <w:rPr>
          <w:rFonts w:hint="eastAsia" w:ascii="宋体" w:hAnsi="宋体"/>
          <w:szCs w:val="21"/>
        </w:rPr>
        <w:t>（2）未中标的投标人的投标保证金，将在中标通知书发出后5个工作日内退还。</w:t>
      </w:r>
    </w:p>
    <w:p w14:paraId="2188D28F">
      <w:pPr>
        <w:adjustRightInd w:val="0"/>
        <w:snapToGrid w:val="0"/>
        <w:spacing w:line="360" w:lineRule="auto"/>
        <w:ind w:firstLine="420" w:firstLineChars="200"/>
        <w:jc w:val="left"/>
        <w:rPr>
          <w:rFonts w:ascii="宋体" w:hAnsi="宋体"/>
          <w:szCs w:val="21"/>
        </w:rPr>
      </w:pPr>
      <w:r>
        <w:rPr>
          <w:rFonts w:hint="eastAsia" w:ascii="宋体" w:hAnsi="宋体"/>
          <w:szCs w:val="21"/>
        </w:rPr>
        <w:t>（3）终止招标的。对于已递交投标保证金的，采购人、采购机构在终止招标公告发布后5个工作日内退还。</w:t>
      </w:r>
    </w:p>
    <w:p w14:paraId="50780C86">
      <w:pPr>
        <w:adjustRightInd w:val="0"/>
        <w:snapToGrid w:val="0"/>
        <w:spacing w:line="360" w:lineRule="auto"/>
        <w:ind w:firstLine="420" w:firstLineChars="200"/>
        <w:jc w:val="left"/>
        <w:rPr>
          <w:rFonts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5ACB67E">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.4有以下情形之一的，投标保证金将不予退还，上交国库：</w:t>
      </w:r>
    </w:p>
    <w:p w14:paraId="0872E23A">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（1）投标人在投标有效期内撤销投标文件； </w:t>
      </w:r>
    </w:p>
    <w:p w14:paraId="035EBBF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（2）提供虚假材料谋取中标的；</w:t>
      </w:r>
    </w:p>
    <w:p w14:paraId="05C38DEE">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（3）确定为中标人后，中标人放弃中标的； </w:t>
      </w:r>
    </w:p>
    <w:p w14:paraId="7E72CFDA">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（4）中标通知书发出后，中标人不签订合同或转让、分标段项目以及拒绝履行合同义务的；</w:t>
      </w:r>
    </w:p>
    <w:p w14:paraId="26A12B88">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（5）投标人有25.1和25.2规定的串通投标行为的</w:t>
      </w:r>
    </w:p>
    <w:p w14:paraId="213F9B4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（6）法律法规或招标文件规定的其他情形。</w:t>
      </w:r>
    </w:p>
    <w:p w14:paraId="267A9122">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上款第（3）、（4）项对因严重自然灾害和其他不可抗力事件产生的情形除外。</w:t>
      </w:r>
    </w:p>
    <w:p w14:paraId="4E32C3D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20</w:t>
      </w:r>
      <w:r>
        <w:rPr>
          <w:rFonts w:hint="eastAsia" w:ascii="宋体" w:hAnsi="宋体" w:cs="宋体"/>
          <w:b/>
          <w:kern w:val="0"/>
          <w:sz w:val="24"/>
        </w:rPr>
        <w:t>.分包</w:t>
      </w:r>
    </w:p>
    <w:p w14:paraId="6556E4A0">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.1投标人拟在中标后将中</w:t>
      </w:r>
      <w:r>
        <w:rPr>
          <w:rFonts w:hint="eastAsia" w:ascii="宋体" w:hAnsi="宋体"/>
          <w:szCs w:val="21"/>
        </w:rPr>
        <w:t>标项目的非主体、非关键性工作进行分包的，应符合</w:t>
      </w:r>
      <w:r>
        <w:rPr>
          <w:rFonts w:hint="eastAsia" w:ascii="宋体" w:hAnsi="宋体"/>
          <w:b/>
          <w:szCs w:val="21"/>
        </w:rPr>
        <w:t>【投标须知前附表】</w:t>
      </w:r>
      <w:r>
        <w:rPr>
          <w:rFonts w:hint="eastAsia" w:ascii="宋体" w:hAnsi="宋体"/>
          <w:szCs w:val="21"/>
        </w:rPr>
        <w:t>规定的分包内容、分包金</w:t>
      </w:r>
      <w:r>
        <w:rPr>
          <w:rFonts w:hint="eastAsia" w:ascii="宋体" w:hAnsi="宋体"/>
        </w:rPr>
        <w:t>额和资质要求等限制性条件，并在投标文件中载明分包承担主体，且分包承担主体不得再次分包。</w:t>
      </w:r>
    </w:p>
    <w:p w14:paraId="2F0F133E">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.2中标人应当就分包项目向采购人负责，分包承担主体就分包项目承担连带责任。</w:t>
      </w:r>
    </w:p>
    <w:p w14:paraId="42BD5C22">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20</w:t>
      </w:r>
      <w:r>
        <w:rPr>
          <w:rFonts w:hint="eastAsia" w:ascii="宋体" w:hAnsi="宋体"/>
        </w:rPr>
        <w:t>.3不符合招标文件中有关分包规定的，其</w:t>
      </w:r>
      <w:r>
        <w:rPr>
          <w:rFonts w:hint="eastAsia" w:ascii="宋体" w:hAnsi="宋体"/>
          <w:b/>
        </w:rPr>
        <w:t>投标无效</w:t>
      </w:r>
      <w:r>
        <w:rPr>
          <w:rFonts w:hint="eastAsia" w:ascii="宋体" w:hAnsi="宋体"/>
        </w:rPr>
        <w:t>。</w:t>
      </w:r>
    </w:p>
    <w:p w14:paraId="285C1D23">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21</w:t>
      </w:r>
      <w:r>
        <w:rPr>
          <w:rFonts w:hint="eastAsia" w:ascii="宋体" w:hAnsi="宋体" w:cs="宋体"/>
          <w:b/>
          <w:kern w:val="0"/>
          <w:sz w:val="24"/>
        </w:rPr>
        <w:t>.投标文件的签署</w:t>
      </w:r>
    </w:p>
    <w:p w14:paraId="4468456B">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.1电子投标文件：投标人应按照电子招标文件要求制作投标文件，并进行电子签名和盖章。</w:t>
      </w:r>
    </w:p>
    <w:p w14:paraId="401A2E22">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.2投标人确认投标后，应从交易平台上下载“政府采购电子招标文件制作工具”，并使用此工具编制电子投标文件，否则将可能影响电子投标文件的上传而导致投标无效。</w:t>
      </w:r>
    </w:p>
    <w:p w14:paraId="4FD9B561">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.3投标人因自身原因导致电子投标文件无法导入电子评标系统的，该投标文件视为无效投标文件。</w:t>
      </w:r>
    </w:p>
    <w:p w14:paraId="5D22E0CF">
      <w:pPr>
        <w:adjustRightInd w:val="0"/>
        <w:snapToGrid w:val="0"/>
        <w:spacing w:line="360" w:lineRule="auto"/>
        <w:ind w:firstLine="420" w:firstLineChars="200"/>
        <w:jc w:val="left"/>
        <w:rPr>
          <w:rFonts w:hint="eastAsia"/>
        </w:rPr>
      </w:pPr>
      <w:r>
        <w:rPr>
          <w:rFonts w:hint="eastAsia" w:ascii="宋体" w:hAnsi="宋体"/>
          <w:szCs w:val="21"/>
          <w:lang w:val="en-US" w:eastAsia="zh-CN"/>
        </w:rPr>
        <w:t>21</w:t>
      </w:r>
      <w:r>
        <w:rPr>
          <w:rFonts w:hint="eastAsia" w:ascii="宋体" w:hAnsi="宋体"/>
          <w:szCs w:val="21"/>
        </w:rPr>
        <w:t>.4电子招投标文件具有法律效力，若投标文件与招标文件要求不一致，其内容影响中标结果时，责任由投标人自行承担。</w:t>
      </w:r>
    </w:p>
    <w:p w14:paraId="2A96ABD5">
      <w:pPr>
        <w:pStyle w:val="4"/>
        <w:adjustRightInd w:val="0"/>
        <w:snapToGrid w:val="0"/>
        <w:spacing w:before="0" w:after="0" w:line="360" w:lineRule="auto"/>
        <w:jc w:val="center"/>
        <w:rPr>
          <w:rFonts w:hint="eastAsia" w:ascii="宋体" w:hAnsi="宋体"/>
          <w:sz w:val="28"/>
          <w:szCs w:val="28"/>
        </w:rPr>
      </w:pPr>
      <w:r>
        <w:rPr>
          <w:rFonts w:hint="eastAsia" w:ascii="宋体" w:hAnsi="宋体"/>
          <w:sz w:val="28"/>
          <w:szCs w:val="28"/>
        </w:rPr>
        <w:t>四、投标</w:t>
      </w:r>
    </w:p>
    <w:p w14:paraId="58389C3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2</w:t>
      </w:r>
      <w:r>
        <w:rPr>
          <w:rFonts w:hint="eastAsia" w:ascii="宋体" w:hAnsi="宋体" w:cs="宋体"/>
          <w:b/>
          <w:kern w:val="0"/>
          <w:sz w:val="24"/>
        </w:rPr>
        <w:t>．</w:t>
      </w:r>
      <w:r>
        <w:rPr>
          <w:rFonts w:hint="eastAsia" w:ascii="宋体" w:hAnsi="宋体" w:cs="宋体"/>
          <w:b/>
          <w:kern w:val="0"/>
          <w:sz w:val="24"/>
          <w:lang w:val="en-US" w:eastAsia="zh-CN"/>
        </w:rPr>
        <w:t>电子</w:t>
      </w:r>
      <w:r>
        <w:rPr>
          <w:rFonts w:hint="eastAsia" w:ascii="宋体" w:hAnsi="宋体" w:cs="宋体"/>
          <w:b/>
          <w:kern w:val="0"/>
          <w:sz w:val="24"/>
        </w:rPr>
        <w:t>投标文件的编制</w:t>
      </w:r>
    </w:p>
    <w:p w14:paraId="02FB73A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.1投标人应准备所投项目的电子投标文件一份，此投标文件须根据</w:t>
      </w:r>
      <w:r>
        <w:rPr>
          <w:rFonts w:hint="eastAsia" w:ascii="宋体" w:hAnsi="宋体"/>
          <w:szCs w:val="21"/>
          <w:lang w:eastAsia="zh-CN"/>
        </w:rPr>
        <w:t>采购人</w:t>
      </w:r>
      <w:r>
        <w:rPr>
          <w:rFonts w:hint="eastAsia" w:ascii="宋体" w:hAnsi="宋体"/>
          <w:szCs w:val="21"/>
        </w:rPr>
        <w:t>提供的后缀名为YYZY格式的电子招标文件进行制作，电子投标文件制作工具可登录“岳阳市公共资源交易网”（http://ggzy.yueyang.gov.cn/）服务指南中及时下载安装最新版本“新点投标文件制作软件（岳阳版）”。在安装此软件之前，须先安装office2010及以上版本。）</w:t>
      </w:r>
    </w:p>
    <w:p w14:paraId="7F3CFDA3">
      <w:pPr>
        <w:adjustRightInd w:val="0"/>
        <w:snapToGrid w:val="0"/>
        <w:spacing w:line="360" w:lineRule="auto"/>
        <w:ind w:firstLine="420" w:firstLineChars="200"/>
        <w:jc w:val="left"/>
        <w:rPr>
          <w:rFonts w:hint="eastAsia" w:ascii="宋体" w:hAnsi="宋体"/>
          <w:szCs w:val="21"/>
        </w:rPr>
      </w:pPr>
      <w:bookmarkStart w:id="9" w:name="_Hlt226715444"/>
      <w:bookmarkEnd w:id="9"/>
      <w:bookmarkStart w:id="10" w:name="_Hlt193622730"/>
      <w:bookmarkEnd w:id="10"/>
      <w:bookmarkStart w:id="11" w:name="_Hlk499715941"/>
      <w:r>
        <w:rPr>
          <w:rFonts w:hint="eastAsia" w:ascii="宋体" w:hAnsi="宋体"/>
          <w:szCs w:val="21"/>
        </w:rPr>
        <w:t>2</w:t>
      </w:r>
      <w:r>
        <w:rPr>
          <w:rFonts w:hint="eastAsia" w:ascii="宋体" w:hAnsi="宋体"/>
          <w:szCs w:val="21"/>
          <w:lang w:val="en-US" w:eastAsia="zh-CN"/>
        </w:rPr>
        <w:t>2</w:t>
      </w:r>
      <w:r>
        <w:rPr>
          <w:rFonts w:hint="eastAsia" w:ascii="宋体" w:hAnsi="宋体"/>
          <w:szCs w:val="21"/>
        </w:rPr>
        <w:t>.2投标人应当使用岳阳市公共资源交易中心电子交易平台认可的“新点投标文件制作软件（岳阳版）”制作投标文件（含澄清、说明文件）并进行固化、加密；</w:t>
      </w:r>
    </w:p>
    <w:p w14:paraId="533FEF5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.3“电子标书软件加密锁”具有唯一性，仅限于本单位在电子化招标投标活动中使用，不得转让和出借；</w:t>
      </w:r>
    </w:p>
    <w:p w14:paraId="0913BCE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.4投标人在编制电子投标文件时应当建立分级目录，并按照标签提示导入相关内容，请投标人注意压缩文件；</w:t>
      </w:r>
    </w:p>
    <w:p w14:paraId="497BD1A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.5电子投标文件盖章及签字</w:t>
      </w:r>
    </w:p>
    <w:p w14:paraId="45C89FF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投标文件的指定盖章处应采用电子平台认可的CA数字证书（含电子印章）</w:t>
      </w:r>
    </w:p>
    <w:bookmarkEnd w:id="11"/>
    <w:p w14:paraId="5F961B89">
      <w:pPr>
        <w:adjustRightInd w:val="0"/>
        <w:snapToGrid w:val="0"/>
        <w:spacing w:line="360" w:lineRule="auto"/>
        <w:ind w:firstLine="411" w:firstLineChars="196"/>
        <w:rPr>
          <w:rFonts w:hint="eastAsia" w:ascii="宋体" w:hAnsi="宋体"/>
          <w:b/>
        </w:rPr>
      </w:pPr>
      <w:r>
        <w:rPr>
          <w:rFonts w:hint="eastAsia" w:ascii="宋体" w:hAnsi="宋体"/>
        </w:rPr>
        <w:t>2</w:t>
      </w:r>
      <w:r>
        <w:rPr>
          <w:rFonts w:hint="eastAsia" w:ascii="宋体" w:hAnsi="宋体"/>
          <w:lang w:val="en-US" w:eastAsia="zh-CN"/>
        </w:rPr>
        <w:t>2</w:t>
      </w:r>
      <w:r>
        <w:rPr>
          <w:rFonts w:hint="eastAsia" w:ascii="宋体" w:hAnsi="宋体"/>
        </w:rPr>
        <w:t>.6投标人在编辑投标文件时，</w:t>
      </w:r>
      <w:r>
        <w:rPr>
          <w:rFonts w:hint="eastAsia" w:ascii="宋体" w:hAnsi="宋体"/>
          <w:b/>
        </w:rPr>
        <w:t>在投标文件目录中属于本节点内容的必须上传或填写在本节点的对应位置，未按要求填写或上传的，相应责任由投标人自行承担。</w:t>
      </w:r>
    </w:p>
    <w:p w14:paraId="7E36A979">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.7投标书编写完成后，</w:t>
      </w:r>
      <w:r>
        <w:rPr>
          <w:rFonts w:hint="eastAsia" w:ascii="宋体" w:hAnsi="宋体"/>
          <w:b/>
        </w:rPr>
        <w:t>必须用本系统自带的电子密钥进行加密，如果误选了非本项目的规则文件导致不能在开标时解密投标文件，该投标文件将被电子开标系统拒绝，将导致投标文件无效。</w:t>
      </w:r>
    </w:p>
    <w:p w14:paraId="4351C361">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.8</w:t>
      </w:r>
      <w:r>
        <w:rPr>
          <w:rFonts w:ascii="宋体" w:hAnsi="宋体"/>
        </w:rPr>
        <w:t>岳阳市</w:t>
      </w:r>
      <w:r>
        <w:rPr>
          <w:rFonts w:hint="eastAsia" w:ascii="宋体" w:hAnsi="宋体"/>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rPr>
        <w:t>相</w:t>
      </w:r>
      <w:r>
        <w:rPr>
          <w:rFonts w:hint="eastAsia" w:ascii="宋体" w:hAnsi="宋体"/>
          <w:b/>
        </w:rPr>
        <w:t>应责任由投标人自行承担</w:t>
      </w:r>
      <w:r>
        <w:rPr>
          <w:rFonts w:hint="eastAsia" w:ascii="宋体" w:hAnsi="宋体"/>
        </w:rPr>
        <w:t>。建议于开标前一个工作日完成投标文件的制作与上传，如果上传有困难，请及时咨询。</w:t>
      </w:r>
    </w:p>
    <w:p w14:paraId="3A7DAE4A">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.9如果开标时出现网络故障、技术故障，影响了招投标活动，采购人可采取措施如延期、延长上传的投标书和解密时间等，以保障招投标活动的公开、公平和公正，投标人不得对此持有异议。</w:t>
      </w:r>
    </w:p>
    <w:p w14:paraId="510B7EA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3</w:t>
      </w:r>
      <w:r>
        <w:rPr>
          <w:rFonts w:hint="eastAsia" w:ascii="宋体" w:hAnsi="宋体" w:cs="宋体"/>
          <w:b/>
          <w:kern w:val="0"/>
          <w:sz w:val="24"/>
        </w:rPr>
        <w:t>.投标截止期</w:t>
      </w:r>
    </w:p>
    <w:p w14:paraId="73F4EA87">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电子标实行网上投标，投标人必须在采购文件规定的投标截止时间前用电子密钥在“岳阳市公共资源交易网”（http://ggzy.yueyang.gov.cn/）中登录“岳阳市公共资源交易中心电子交易平台”上传投标文件。本项目电子投标文件最大容量为200MB，超过此容量的文件将被拒绝。如果多次上传均告失败，请拨打咨询电话（0730-2966692信息技术科）。</w:t>
      </w:r>
    </w:p>
    <w:p w14:paraId="25716F92">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.2按本通用条款第10条规定，招标文件发生实质性修改后，投标人须撤回原电子投标文件，根据最新招标文件重新制作投标文件并再次上传。</w:t>
      </w:r>
    </w:p>
    <w:p w14:paraId="73EFD429">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.3投标截止时间到达以后不再接收投标文件。</w:t>
      </w:r>
    </w:p>
    <w:p w14:paraId="6040F2C0">
      <w:pPr>
        <w:tabs>
          <w:tab w:val="left" w:pos="6195"/>
        </w:tabs>
        <w:adjustRightInd w:val="0"/>
        <w:snapToGrid w:val="0"/>
        <w:spacing w:line="360" w:lineRule="auto"/>
        <w:jc w:val="left"/>
        <w:rPr>
          <w:rFonts w:ascii="宋体" w:hAnsi="宋体"/>
          <w:b/>
          <w:bCs/>
          <w:szCs w:val="21"/>
        </w:rPr>
      </w:pPr>
      <w:r>
        <w:rPr>
          <w:rFonts w:hint="eastAsia" w:ascii="宋体" w:hAnsi="宋体" w:cs="宋体"/>
          <w:b/>
          <w:kern w:val="0"/>
          <w:sz w:val="24"/>
        </w:rPr>
        <w:t>2</w:t>
      </w:r>
      <w:r>
        <w:rPr>
          <w:rFonts w:hint="eastAsia" w:ascii="宋体" w:hAnsi="宋体" w:cs="宋体"/>
          <w:b/>
          <w:kern w:val="0"/>
          <w:sz w:val="24"/>
          <w:lang w:val="en-US" w:eastAsia="zh-CN"/>
        </w:rPr>
        <w:t>4</w:t>
      </w:r>
      <w:r>
        <w:rPr>
          <w:rFonts w:hint="eastAsia" w:ascii="宋体" w:hAnsi="宋体" w:cs="宋体"/>
          <w:b/>
          <w:kern w:val="0"/>
          <w:sz w:val="24"/>
        </w:rPr>
        <w:t>.投标文件的修改和撤回</w:t>
      </w:r>
      <w:r>
        <w:rPr>
          <w:rFonts w:ascii="宋体" w:hAnsi="宋体"/>
          <w:b/>
          <w:bCs/>
          <w:szCs w:val="21"/>
        </w:rPr>
        <w:tab/>
      </w:r>
    </w:p>
    <w:p w14:paraId="63CBA792">
      <w:pPr>
        <w:adjustRightInd w:val="0"/>
        <w:snapToGrid w:val="0"/>
        <w:spacing w:line="360" w:lineRule="auto"/>
        <w:ind w:firstLine="411" w:firstLineChars="196"/>
        <w:rPr>
          <w:rFonts w:ascii="宋体" w:hAnsi="宋体"/>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r>
        <w:rPr>
          <w:rFonts w:ascii="宋体" w:hAnsi="宋体"/>
        </w:rPr>
        <w:t>投标方在提交</w:t>
      </w:r>
      <w:r>
        <w:rPr>
          <w:rFonts w:hint="eastAsia" w:ascii="宋体" w:hAnsi="宋体"/>
          <w:szCs w:val="21"/>
        </w:rPr>
        <w:t>电子</w:t>
      </w:r>
      <w:r>
        <w:rPr>
          <w:rFonts w:ascii="宋体" w:hAnsi="宋体"/>
        </w:rPr>
        <w:t>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5E753B5C">
      <w:pPr>
        <w:adjustRightInd w:val="0"/>
        <w:snapToGrid w:val="0"/>
        <w:spacing w:line="360" w:lineRule="auto"/>
        <w:ind w:firstLine="411" w:firstLineChars="196"/>
        <w:rPr>
          <w:rFonts w:hint="eastAsia" w:ascii="宋体" w:hAnsi="宋体"/>
        </w:rPr>
      </w:pPr>
      <w:r>
        <w:rPr>
          <w:rFonts w:ascii="宋体" w:hAnsi="宋体"/>
        </w:rPr>
        <w:t>2</w:t>
      </w:r>
      <w:r>
        <w:rPr>
          <w:rFonts w:hint="eastAsia" w:ascii="宋体" w:hAnsi="宋体"/>
          <w:lang w:val="en-US" w:eastAsia="zh-CN"/>
        </w:rPr>
        <w:t>4</w:t>
      </w:r>
      <w:r>
        <w:rPr>
          <w:rFonts w:ascii="宋体" w:hAnsi="宋体"/>
        </w:rPr>
        <w:t>.</w:t>
      </w:r>
      <w:r>
        <w:rPr>
          <w:rFonts w:hint="eastAsia" w:ascii="宋体" w:hAnsi="宋体"/>
        </w:rPr>
        <w:t>2</w:t>
      </w:r>
      <w:r>
        <w:rPr>
          <w:rFonts w:ascii="宋体" w:hAnsi="宋体"/>
        </w:rPr>
        <w:t>投标截止时间以后不得修改投标文件。</w:t>
      </w:r>
    </w:p>
    <w:p w14:paraId="2CBF68A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.3投标人在提交投标文件的截止时间前撤回已提交的投标文件的，采购代理机构应当自收到投标人撤回通知之日起５个工作日内，退还已收取的投标保证金，但因投标人自身原因导致无法及时退还的除外。</w:t>
      </w:r>
    </w:p>
    <w:p w14:paraId="25211100">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2</w:t>
      </w:r>
      <w:r>
        <w:rPr>
          <w:rFonts w:hint="eastAsia" w:ascii="宋体" w:hAnsi="宋体" w:cs="宋体"/>
          <w:b/>
          <w:kern w:val="0"/>
          <w:sz w:val="24"/>
          <w:lang w:val="en-US" w:eastAsia="zh-CN"/>
        </w:rPr>
        <w:t>5</w:t>
      </w:r>
      <w:r>
        <w:rPr>
          <w:rFonts w:hint="eastAsia" w:ascii="宋体" w:hAnsi="宋体" w:eastAsia="宋体" w:cs="宋体"/>
          <w:b/>
          <w:kern w:val="0"/>
          <w:sz w:val="24"/>
        </w:rPr>
        <w:t>.分标段</w:t>
      </w:r>
    </w:p>
    <w:p w14:paraId="130C919E">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.1 投标人拟在中标后将中标项目的非主体、非关键性工作进行分标段的，应符合【</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】规定的分标段内容、分标段金额和资质要求等限制性条件，并在投标文件中载明分标段承担主体，且分标段承担主体不得再次分标段。</w:t>
      </w:r>
    </w:p>
    <w:p w14:paraId="29EB757C">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.2中标人应当就分标段项目向采购人负责，分标段承担主体就分标段项目承担连带责任。</w:t>
      </w:r>
    </w:p>
    <w:p w14:paraId="736B4E0B">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.3 不符合招标文件中有关分标段、转标段规定的，其投标将被拒绝。</w:t>
      </w:r>
    </w:p>
    <w:p w14:paraId="311A9F0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6</w:t>
      </w:r>
      <w:r>
        <w:rPr>
          <w:rFonts w:hint="eastAsia" w:ascii="宋体" w:hAnsi="宋体" w:cs="宋体"/>
          <w:b/>
          <w:kern w:val="0"/>
          <w:sz w:val="24"/>
        </w:rPr>
        <w:t>.串通投标行为</w:t>
      </w:r>
    </w:p>
    <w:p w14:paraId="6F1CB1C9">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w:t>
      </w:r>
      <w:r>
        <w:rPr>
          <w:rFonts w:hint="eastAsia" w:ascii="宋体" w:hAnsi="宋体"/>
          <w:spacing w:val="-6"/>
          <w:szCs w:val="21"/>
          <w:lang w:val="en-US" w:eastAsia="zh-CN"/>
        </w:rPr>
        <w:t>6</w:t>
      </w:r>
      <w:r>
        <w:rPr>
          <w:rFonts w:hint="eastAsia" w:ascii="宋体" w:hAnsi="宋体"/>
          <w:spacing w:val="-6"/>
          <w:szCs w:val="21"/>
        </w:rPr>
        <w:t>.1有下列情形之一的，属于恶意串通，对投标人依照政府采购法第七十七条第一款的规定追究法律责任：</w:t>
      </w:r>
    </w:p>
    <w:p w14:paraId="2C43C59B">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5868367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（2）投标人按照采购人或者采购代理机构的授意撤换、修改投标文件；</w:t>
      </w:r>
    </w:p>
    <w:p w14:paraId="0073AF8E">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（3）投标人之间协商报价、技术方案等投标文件的实质性内容；</w:t>
      </w:r>
    </w:p>
    <w:p w14:paraId="0F0F7A68">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C384416">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（5）投标人之间事先约定由某一特定投标人中标；</w:t>
      </w:r>
    </w:p>
    <w:p w14:paraId="6C0634BE">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（6）投标人之间商定部分投标人放弃参加政府采购活动或者放弃中标；</w:t>
      </w:r>
    </w:p>
    <w:p w14:paraId="38B5E40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73635553">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.2有下列情形之一的，视为投标人串通投标，其</w:t>
      </w:r>
      <w:r>
        <w:rPr>
          <w:rFonts w:hint="eastAsia" w:ascii="宋体" w:hAnsi="宋体"/>
          <w:b/>
          <w:szCs w:val="21"/>
        </w:rPr>
        <w:t>投标无效</w:t>
      </w:r>
      <w:r>
        <w:rPr>
          <w:rFonts w:hint="eastAsia" w:ascii="宋体" w:hAnsi="宋体"/>
          <w:szCs w:val="21"/>
        </w:rPr>
        <w:t>：</w:t>
      </w:r>
    </w:p>
    <w:p w14:paraId="054289D8">
      <w:pPr>
        <w:adjustRightInd w:val="0"/>
        <w:snapToGrid w:val="0"/>
        <w:spacing w:line="360" w:lineRule="auto"/>
        <w:ind w:firstLine="420" w:firstLineChars="200"/>
        <w:jc w:val="left"/>
        <w:rPr>
          <w:rFonts w:ascii="宋体" w:hAnsi="宋体"/>
          <w:szCs w:val="21"/>
        </w:rPr>
      </w:pPr>
      <w:r>
        <w:rPr>
          <w:rFonts w:hint="eastAsia" w:ascii="宋体" w:hAnsi="宋体"/>
          <w:szCs w:val="21"/>
        </w:rPr>
        <w:t>（1）不同投标人的投标文件由同一单位或者个人编制；</w:t>
      </w:r>
    </w:p>
    <w:p w14:paraId="5D1B92B1">
      <w:pPr>
        <w:adjustRightInd w:val="0"/>
        <w:snapToGrid w:val="0"/>
        <w:spacing w:line="360" w:lineRule="auto"/>
        <w:ind w:firstLine="420" w:firstLineChars="200"/>
        <w:jc w:val="left"/>
        <w:rPr>
          <w:rFonts w:ascii="宋体" w:hAnsi="宋体"/>
          <w:szCs w:val="21"/>
        </w:rPr>
      </w:pPr>
      <w:r>
        <w:rPr>
          <w:rFonts w:hint="eastAsia" w:ascii="宋体" w:hAnsi="宋体"/>
          <w:szCs w:val="21"/>
        </w:rPr>
        <w:t>（2）不同投标人委托同一单位或者个人办理投标事宜；</w:t>
      </w:r>
    </w:p>
    <w:p w14:paraId="10F8FBEC">
      <w:pPr>
        <w:adjustRightInd w:val="0"/>
        <w:snapToGrid w:val="0"/>
        <w:spacing w:line="360" w:lineRule="auto"/>
        <w:ind w:firstLine="420" w:firstLineChars="200"/>
        <w:jc w:val="left"/>
        <w:rPr>
          <w:rFonts w:ascii="宋体" w:hAnsi="宋体"/>
          <w:szCs w:val="21"/>
        </w:rPr>
      </w:pPr>
      <w:r>
        <w:rPr>
          <w:rFonts w:hint="eastAsia" w:ascii="宋体" w:hAnsi="宋体"/>
          <w:szCs w:val="21"/>
        </w:rPr>
        <w:t>（3）不同投标人的投标文件载明的项目管理成员或者联系人员为同一人；</w:t>
      </w:r>
    </w:p>
    <w:p w14:paraId="7E5C032A">
      <w:pPr>
        <w:adjustRightInd w:val="0"/>
        <w:snapToGrid w:val="0"/>
        <w:spacing w:line="360" w:lineRule="auto"/>
        <w:ind w:firstLine="420" w:firstLineChars="200"/>
        <w:jc w:val="left"/>
        <w:rPr>
          <w:rFonts w:ascii="宋体" w:hAnsi="宋体"/>
          <w:szCs w:val="21"/>
        </w:rPr>
      </w:pPr>
      <w:r>
        <w:rPr>
          <w:rFonts w:hint="eastAsia" w:ascii="宋体" w:hAnsi="宋体"/>
          <w:szCs w:val="21"/>
        </w:rPr>
        <w:t>（4）不同投标人的投标文件异常一致或者投标报价呈规律性差异；</w:t>
      </w:r>
    </w:p>
    <w:p w14:paraId="69298D55">
      <w:pPr>
        <w:adjustRightInd w:val="0"/>
        <w:snapToGrid w:val="0"/>
        <w:spacing w:line="360" w:lineRule="auto"/>
        <w:ind w:firstLine="420" w:firstLineChars="200"/>
        <w:jc w:val="left"/>
        <w:rPr>
          <w:rFonts w:ascii="宋体" w:hAnsi="宋体"/>
          <w:szCs w:val="21"/>
        </w:rPr>
      </w:pPr>
      <w:r>
        <w:rPr>
          <w:rFonts w:hint="eastAsia" w:ascii="宋体" w:hAnsi="宋体"/>
          <w:szCs w:val="21"/>
        </w:rPr>
        <w:t>（5）不同投标人的投标文件相互混装；</w:t>
      </w:r>
    </w:p>
    <w:p w14:paraId="46052A2A">
      <w:pPr>
        <w:adjustRightInd w:val="0"/>
        <w:snapToGrid w:val="0"/>
        <w:spacing w:line="360" w:lineRule="auto"/>
        <w:ind w:firstLine="420" w:firstLineChars="200"/>
        <w:jc w:val="left"/>
        <w:rPr>
          <w:rFonts w:ascii="宋体" w:hAnsi="宋体"/>
          <w:szCs w:val="21"/>
        </w:rPr>
      </w:pPr>
      <w:r>
        <w:rPr>
          <w:rFonts w:hint="eastAsia" w:ascii="宋体" w:hAnsi="宋体"/>
          <w:szCs w:val="21"/>
        </w:rPr>
        <w:t>（6）不同投标人的投标保证金从同一单位或者个人的账户转出。</w:t>
      </w:r>
    </w:p>
    <w:p w14:paraId="097EF938">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五、开标，资格审查和评标</w:t>
      </w:r>
    </w:p>
    <w:p w14:paraId="6261B3D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7</w:t>
      </w:r>
      <w:r>
        <w:rPr>
          <w:rFonts w:hint="eastAsia" w:ascii="宋体" w:hAnsi="宋体" w:cs="宋体"/>
          <w:b/>
          <w:kern w:val="0"/>
          <w:sz w:val="24"/>
        </w:rPr>
        <w:t>.开标</w:t>
      </w:r>
    </w:p>
    <w:p w14:paraId="7A81C32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.1采购代理机构在规定时间组织网上开标。投标人在岳阳市公共资源交易电子服务平台中登陆“岳阳政府采购不见面开标大厅”，参与项目网上开标会。</w:t>
      </w:r>
    </w:p>
    <w:p w14:paraId="26395DF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.2投标截止时间到达以后，投标人在规定时限内对电子投标文件进行解密并在网上进行开标、唱标，同步在网上公布开标结果。</w:t>
      </w:r>
    </w:p>
    <w:p w14:paraId="07B8D3B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.3开标注意事项：因投标人原因未按时限解密或无法解密的投标文件视为无效投标文件，相应责任由投标人自行承担。</w:t>
      </w:r>
    </w:p>
    <w:p w14:paraId="6ED223C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8</w:t>
      </w:r>
      <w:r>
        <w:rPr>
          <w:rFonts w:hint="eastAsia" w:ascii="宋体" w:hAnsi="宋体" w:cs="宋体"/>
          <w:b/>
          <w:kern w:val="0"/>
          <w:sz w:val="24"/>
        </w:rPr>
        <w:t>.资格审查</w:t>
      </w:r>
    </w:p>
    <w:p w14:paraId="42F5034A">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.1开标结束后，采购人、采购代理机构依法按照第三章</w:t>
      </w:r>
      <w:r>
        <w:rPr>
          <w:rFonts w:hint="eastAsia" w:ascii="华文宋体" w:hAnsi="华文宋体" w:eastAsia="华文宋体"/>
          <w:szCs w:val="21"/>
        </w:rPr>
        <w:t>“</w:t>
      </w:r>
      <w:r>
        <w:rPr>
          <w:rFonts w:hint="eastAsia" w:ascii="宋体" w:hAnsi="宋体"/>
          <w:szCs w:val="21"/>
        </w:rPr>
        <w:t>资格审查</w:t>
      </w:r>
      <w:r>
        <w:rPr>
          <w:rFonts w:hint="eastAsia" w:ascii="华文宋体" w:hAnsi="华文宋体" w:eastAsia="华文宋体"/>
          <w:szCs w:val="21"/>
        </w:rPr>
        <w:t>”</w:t>
      </w:r>
      <w:r>
        <w:rPr>
          <w:rFonts w:hint="eastAsia" w:ascii="宋体" w:hAnsi="宋体"/>
          <w:szCs w:val="21"/>
        </w:rPr>
        <w:t>规定组织资格审查。</w:t>
      </w:r>
    </w:p>
    <w:p w14:paraId="1528E087">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.2资格审查结束后，采购人、采购代理机构应将资格审查结果告知评标委员会。资格审查不合格投标人不进入评标；资格审查合格投标人少于3家的，不得评标。</w:t>
      </w:r>
    </w:p>
    <w:p w14:paraId="6DB7803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.3在资格审查时，采购人及采购代理机构将对投标人信用记录进行甄别。</w:t>
      </w:r>
    </w:p>
    <w:p w14:paraId="073317E2">
      <w:pPr>
        <w:adjustRightInd w:val="0"/>
        <w:snapToGrid w:val="0"/>
        <w:spacing w:line="360" w:lineRule="auto"/>
        <w:ind w:firstLine="420" w:firstLineChars="200"/>
        <w:jc w:val="left"/>
        <w:rPr>
          <w:rFonts w:hint="eastAsia" w:ascii="宋体" w:hAnsi="宋体" w:cs="宋体"/>
          <w:szCs w:val="21"/>
        </w:rPr>
      </w:pPr>
      <w:r>
        <w:rPr>
          <w:rFonts w:hint="eastAsia" w:ascii="宋体" w:hAnsi="宋体"/>
          <w:szCs w:val="21"/>
        </w:rPr>
        <w:t>（1）信用信息查询的查询渠道：信用中国网站（www.creditchina.gov.cn）、中国政府采购网（www.ccgp.gov.cn）、湖南信用网（www.hncredit.gov.cn）、湖南省政府采购网</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HYPERLINK "http://www.ccgp-hunan.gov.cn"</w:instrText>
      </w:r>
      <w:r>
        <w:rPr>
          <w:rFonts w:hint="eastAsia" w:ascii="宋体" w:hAnsi="宋体" w:cs="宋体"/>
          <w:szCs w:val="21"/>
        </w:rPr>
        <w:fldChar w:fldCharType="separate"/>
      </w:r>
      <w:r>
        <w:rPr>
          <w:rFonts w:hint="eastAsia" w:ascii="宋体" w:hAnsi="宋体" w:cs="宋体"/>
        </w:rPr>
        <w:t>www.ccgp-hunan.gov.cn</w:t>
      </w:r>
      <w:r>
        <w:rPr>
          <w:rFonts w:hint="eastAsia" w:ascii="宋体" w:hAnsi="宋体" w:cs="宋体"/>
          <w:szCs w:val="21"/>
        </w:rPr>
        <w:fldChar w:fldCharType="end"/>
      </w:r>
      <w:r>
        <w:rPr>
          <w:rFonts w:hint="eastAsia" w:ascii="宋体" w:hAnsi="宋体" w:cs="宋体"/>
          <w:szCs w:val="21"/>
        </w:rPr>
        <w:t>）；</w:t>
      </w:r>
    </w:p>
    <w:p w14:paraId="09C6BE9E">
      <w:pPr>
        <w:adjustRightInd w:val="0"/>
        <w:snapToGrid w:val="0"/>
        <w:spacing w:line="360" w:lineRule="auto"/>
        <w:ind w:firstLine="420" w:firstLineChars="200"/>
        <w:jc w:val="left"/>
        <w:rPr>
          <w:rFonts w:ascii="宋体" w:hAnsi="宋体"/>
          <w:szCs w:val="21"/>
        </w:rPr>
      </w:pPr>
      <w:r>
        <w:rPr>
          <w:rFonts w:hint="eastAsia" w:ascii="宋体" w:hAnsi="宋体"/>
          <w:szCs w:val="21"/>
        </w:rPr>
        <w:t>（2）信用信息查询的截止时点：提交投标文件的截止时间；</w:t>
      </w:r>
    </w:p>
    <w:p w14:paraId="4B6E81F2">
      <w:pPr>
        <w:adjustRightInd w:val="0"/>
        <w:snapToGrid w:val="0"/>
        <w:spacing w:line="360" w:lineRule="auto"/>
        <w:ind w:firstLine="420" w:firstLineChars="200"/>
        <w:jc w:val="left"/>
        <w:rPr>
          <w:rFonts w:ascii="宋体" w:hAnsi="宋体"/>
          <w:szCs w:val="21"/>
        </w:rPr>
      </w:pPr>
      <w:r>
        <w:rPr>
          <w:rFonts w:hint="eastAsia" w:ascii="宋体" w:hAnsi="宋体"/>
          <w:szCs w:val="21"/>
        </w:rPr>
        <w:t>（3）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27780639">
      <w:pPr>
        <w:adjustRightInd w:val="0"/>
        <w:snapToGrid w:val="0"/>
        <w:spacing w:line="360" w:lineRule="auto"/>
        <w:ind w:firstLine="420" w:firstLineChars="200"/>
        <w:jc w:val="left"/>
        <w:rPr>
          <w:rFonts w:ascii="宋体" w:hAnsi="宋体"/>
          <w:szCs w:val="21"/>
        </w:rPr>
      </w:pPr>
      <w:r>
        <w:rPr>
          <w:rFonts w:hint="eastAsia" w:ascii="宋体" w:hAnsi="宋体"/>
          <w:szCs w:val="21"/>
        </w:rPr>
        <w:t>（4）信用信息查询记录和证据留存具体方式：查询结果网页截图作为查询记录和证据，与其他采购文件一并保存。</w:t>
      </w:r>
    </w:p>
    <w:p w14:paraId="4C505A31">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.4对未通过资格审查的投标人，采购人及采购代理机构应当告知其未通过的原因。</w:t>
      </w:r>
    </w:p>
    <w:p w14:paraId="77DEBD8F">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20EC67B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9</w:t>
      </w:r>
      <w:r>
        <w:rPr>
          <w:rFonts w:hint="eastAsia" w:ascii="宋体" w:hAnsi="宋体" w:cs="宋体"/>
          <w:b/>
          <w:kern w:val="0"/>
          <w:sz w:val="24"/>
        </w:rPr>
        <w:t>.评标委员会</w:t>
      </w:r>
    </w:p>
    <w:p w14:paraId="005A164C">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.1评标由依法组建的评标委员会负责，评标委员会由采购人代表和评审专家组成。</w:t>
      </w:r>
    </w:p>
    <w:p w14:paraId="6A338B1C">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.2评标委员会成员有下列情形之一的，应当回避：</w:t>
      </w:r>
    </w:p>
    <w:p w14:paraId="7694A7C8">
      <w:pPr>
        <w:adjustRightInd w:val="0"/>
        <w:snapToGrid w:val="0"/>
        <w:spacing w:line="360" w:lineRule="auto"/>
        <w:ind w:firstLine="420" w:firstLineChars="200"/>
        <w:jc w:val="left"/>
        <w:rPr>
          <w:rFonts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1467038F">
      <w:pPr>
        <w:adjustRightInd w:val="0"/>
        <w:snapToGrid w:val="0"/>
        <w:spacing w:line="360" w:lineRule="auto"/>
        <w:ind w:firstLine="420" w:firstLineChars="200"/>
        <w:jc w:val="left"/>
        <w:rPr>
          <w:rFonts w:ascii="宋体" w:hAnsi="宋体"/>
          <w:szCs w:val="21"/>
        </w:rPr>
      </w:pPr>
      <w:r>
        <w:rPr>
          <w:rFonts w:hint="eastAsia" w:ascii="宋体" w:hAnsi="宋体"/>
          <w:szCs w:val="21"/>
        </w:rPr>
        <w:t>（2）与投标人的法定代表人或者负责人有夫妻、直系血亲、三代以内旁系血亲或者近姻亲关系；</w:t>
      </w:r>
    </w:p>
    <w:p w14:paraId="50E5351E">
      <w:pPr>
        <w:adjustRightInd w:val="0"/>
        <w:snapToGrid w:val="0"/>
        <w:spacing w:line="360" w:lineRule="auto"/>
        <w:ind w:firstLine="420" w:firstLineChars="200"/>
        <w:jc w:val="left"/>
        <w:rPr>
          <w:rFonts w:ascii="宋体" w:hAnsi="宋体"/>
          <w:szCs w:val="21"/>
        </w:rPr>
      </w:pPr>
      <w:r>
        <w:rPr>
          <w:rFonts w:hint="eastAsia" w:ascii="宋体" w:hAnsi="宋体"/>
          <w:szCs w:val="21"/>
        </w:rPr>
        <w:t>（3）与投标人有其他可能影响政府采购活动公平、公正进行的关系。</w:t>
      </w:r>
    </w:p>
    <w:p w14:paraId="07A7992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.3评标委员会负责具体评标事务，并独立履行下列职责：</w:t>
      </w:r>
    </w:p>
    <w:p w14:paraId="05950D17">
      <w:pPr>
        <w:adjustRightInd w:val="0"/>
        <w:snapToGrid w:val="0"/>
        <w:spacing w:line="360" w:lineRule="auto"/>
        <w:ind w:firstLine="420" w:firstLineChars="200"/>
        <w:jc w:val="left"/>
        <w:rPr>
          <w:rFonts w:ascii="宋体" w:hAnsi="宋体"/>
          <w:szCs w:val="21"/>
        </w:rPr>
      </w:pPr>
      <w:r>
        <w:rPr>
          <w:rFonts w:hint="eastAsia" w:ascii="宋体" w:hAnsi="宋体"/>
          <w:szCs w:val="21"/>
        </w:rPr>
        <w:t>（1）审查、评价投标文件是否符合招标文件的商务、技术等实质性要求；</w:t>
      </w:r>
    </w:p>
    <w:p w14:paraId="7C6088D8">
      <w:pPr>
        <w:adjustRightInd w:val="0"/>
        <w:snapToGrid w:val="0"/>
        <w:spacing w:line="360" w:lineRule="auto"/>
        <w:ind w:firstLine="420" w:firstLineChars="200"/>
        <w:jc w:val="left"/>
        <w:rPr>
          <w:rFonts w:ascii="宋体" w:hAnsi="宋体"/>
          <w:szCs w:val="21"/>
        </w:rPr>
      </w:pPr>
      <w:r>
        <w:rPr>
          <w:rFonts w:hint="eastAsia" w:ascii="宋体" w:hAnsi="宋体"/>
          <w:szCs w:val="21"/>
        </w:rPr>
        <w:t>（2）要求投标人对投标文件有关事项作出澄清或者说明；</w:t>
      </w:r>
    </w:p>
    <w:p w14:paraId="08953FE2">
      <w:pPr>
        <w:adjustRightInd w:val="0"/>
        <w:snapToGrid w:val="0"/>
        <w:spacing w:line="360" w:lineRule="auto"/>
        <w:ind w:firstLine="420" w:firstLineChars="200"/>
        <w:jc w:val="left"/>
        <w:rPr>
          <w:rFonts w:ascii="宋体" w:hAnsi="宋体"/>
          <w:szCs w:val="21"/>
        </w:rPr>
      </w:pPr>
      <w:r>
        <w:rPr>
          <w:rFonts w:hint="eastAsia" w:ascii="宋体" w:hAnsi="宋体"/>
          <w:szCs w:val="21"/>
        </w:rPr>
        <w:t>（3）对投标文件进行比较和评价；</w:t>
      </w:r>
    </w:p>
    <w:p w14:paraId="4001AB4E">
      <w:pPr>
        <w:adjustRightInd w:val="0"/>
        <w:snapToGrid w:val="0"/>
        <w:spacing w:line="360" w:lineRule="auto"/>
        <w:ind w:firstLine="420" w:firstLineChars="200"/>
        <w:jc w:val="left"/>
        <w:rPr>
          <w:rFonts w:ascii="宋体" w:hAnsi="宋体"/>
          <w:szCs w:val="21"/>
        </w:rPr>
      </w:pPr>
      <w:r>
        <w:rPr>
          <w:rFonts w:hint="eastAsia" w:ascii="宋体" w:hAnsi="宋体"/>
          <w:szCs w:val="21"/>
        </w:rPr>
        <w:t>（4）确定中标候选人名单，以及根据采购人委托直接确定中标人。</w:t>
      </w:r>
    </w:p>
    <w:p w14:paraId="0571B3F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30</w:t>
      </w:r>
      <w:r>
        <w:rPr>
          <w:rFonts w:hint="eastAsia" w:ascii="宋体" w:hAnsi="宋体" w:cs="宋体"/>
          <w:b/>
          <w:kern w:val="0"/>
          <w:sz w:val="24"/>
        </w:rPr>
        <w:t>.评标</w:t>
      </w:r>
    </w:p>
    <w:p w14:paraId="4D8E67EB">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30</w:t>
      </w:r>
      <w:r>
        <w:rPr>
          <w:rFonts w:hint="eastAsia" w:ascii="宋体" w:hAnsi="宋体"/>
        </w:rPr>
        <w:t>.1评标委员会按照</w:t>
      </w:r>
      <w:r>
        <w:rPr>
          <w:rFonts w:hint="eastAsia" w:ascii="宋体" w:hAnsi="宋体"/>
          <w:bCs/>
        </w:rPr>
        <w:t>第四章</w:t>
      </w:r>
      <w:r>
        <w:rPr>
          <w:rFonts w:hint="eastAsia" w:ascii="华文宋体" w:hAnsi="华文宋体" w:eastAsia="华文宋体"/>
          <w:bCs/>
        </w:rPr>
        <w:t>“</w:t>
      </w:r>
      <w:r>
        <w:rPr>
          <w:rFonts w:hint="eastAsia" w:ascii="宋体" w:hAnsi="宋体"/>
          <w:bCs/>
        </w:rPr>
        <w:t>评标方法及标准</w:t>
      </w:r>
      <w:r>
        <w:rPr>
          <w:rFonts w:hint="eastAsia" w:ascii="华文宋体" w:hAnsi="华文宋体" w:eastAsia="华文宋体"/>
          <w:bCs/>
        </w:rPr>
        <w:t>”</w:t>
      </w:r>
      <w:r>
        <w:rPr>
          <w:rFonts w:hint="eastAsia" w:ascii="宋体" w:hAnsi="宋体"/>
        </w:rPr>
        <w:t>规定的评标方法、评审因素、标准和程序以及有关法律、法规及规章对投标文件进行评审。</w:t>
      </w:r>
    </w:p>
    <w:p w14:paraId="08B05CE1">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3</w:t>
      </w:r>
      <w:r>
        <w:rPr>
          <w:rFonts w:hint="eastAsia" w:ascii="宋体" w:hAnsi="宋体" w:cs="宋体"/>
          <w:b/>
          <w:kern w:val="0"/>
          <w:sz w:val="24"/>
          <w:lang w:val="en-US" w:eastAsia="zh-CN"/>
        </w:rPr>
        <w:t>1</w:t>
      </w:r>
      <w:r>
        <w:rPr>
          <w:rFonts w:hint="eastAsia" w:ascii="宋体" w:hAnsi="宋体" w:eastAsia="宋体" w:cs="宋体"/>
          <w:b/>
          <w:kern w:val="0"/>
          <w:sz w:val="24"/>
        </w:rPr>
        <w:t>.电子招投标的应急措施</w:t>
      </w:r>
    </w:p>
    <w:p w14:paraId="12988422">
      <w:pPr>
        <w:adjustRightInd w:val="0"/>
        <w:snapToGrid w:val="0"/>
        <w:spacing w:line="360" w:lineRule="auto"/>
        <w:ind w:firstLine="420" w:firstLineChars="200"/>
        <w:jc w:val="left"/>
        <w:rPr>
          <w:rFonts w:hint="eastAsia" w:ascii="宋体" w:hAnsi="宋体"/>
        </w:rPr>
      </w:pPr>
      <w:r>
        <w:rPr>
          <w:rFonts w:hint="eastAsia" w:ascii="宋体" w:hAnsi="宋体"/>
          <w:bCs/>
        </w:rPr>
        <w:t>在电子化政府采购交易过程中，如遇不可抗力及停电、系统故障等情况短时内无法恢复正常的，采购人应暂停开、评标等交易活动，并如实记录相关情况。待故障和问题解除后，恢复交易活动。</w:t>
      </w:r>
    </w:p>
    <w:p w14:paraId="7A8F441B">
      <w:pPr>
        <w:pStyle w:val="20"/>
        <w:ind w:firstLine="210"/>
        <w:rPr>
          <w:rFonts w:hint="eastAsia"/>
        </w:rPr>
      </w:pPr>
    </w:p>
    <w:p w14:paraId="16BB93F6">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六、中标信息公布</w:t>
      </w:r>
    </w:p>
    <w:p w14:paraId="0B73D99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32</w:t>
      </w:r>
      <w:r>
        <w:rPr>
          <w:rFonts w:hint="eastAsia" w:ascii="宋体" w:hAnsi="宋体" w:cs="宋体"/>
          <w:b/>
          <w:kern w:val="0"/>
          <w:sz w:val="24"/>
        </w:rPr>
        <w:t>.中标通知书与中标信息公布</w:t>
      </w:r>
    </w:p>
    <w:p w14:paraId="7766E2CB">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.1采购代理机构应当在评标结束后2个工作日内将评标报告送采购人。</w:t>
      </w:r>
    </w:p>
    <w:p w14:paraId="58729483">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2C3D4321">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.3采购人、采购代理机构应当自采购人确定中标人之日起2个工作日内，发出中标通知书，并在招标公告指定媒体上公告中标结果，招标文件随中标结果同时公告，中标结果公告期限为1个工作日。</w:t>
      </w:r>
    </w:p>
    <w:p w14:paraId="57740615">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33</w:t>
      </w:r>
      <w:r>
        <w:rPr>
          <w:rFonts w:hint="eastAsia" w:ascii="宋体" w:hAnsi="宋体" w:cs="宋体"/>
          <w:b/>
          <w:kern w:val="0"/>
          <w:sz w:val="24"/>
        </w:rPr>
        <w:t>.投标人询问及质疑</w:t>
      </w:r>
    </w:p>
    <w:p w14:paraId="6FAC28AE">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.1投标人对政府采购活动事项有疑问的，可以向采购人、采购代理机构提出询问。采购人或采购代理机构将在3个工作日内作出答复。</w:t>
      </w:r>
    </w:p>
    <w:p w14:paraId="305D38FC">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7426277E">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【投标须知前附表】</w:t>
      </w:r>
      <w:r>
        <w:rPr>
          <w:rFonts w:hint="eastAsia" w:ascii="宋体" w:hAnsi="宋体"/>
          <w:szCs w:val="21"/>
        </w:rPr>
        <w:t>。</w:t>
      </w:r>
    </w:p>
    <w:p w14:paraId="34441B79">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.4采购人、采购代理机构按照《湖南省财政厅关于印发＜政府采购质疑答复和投诉处理操作规程＞的通知》规定进行质疑答复。</w:t>
      </w:r>
    </w:p>
    <w:p w14:paraId="5F8C3C5C">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5678D1CD">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.6投标人提出质疑的，应提供质疑函原件，并应以直接送达（专人送达）或邮寄送达。接收质疑函的联系部门、联系电话和通讯地址见</w:t>
      </w:r>
      <w:r>
        <w:rPr>
          <w:rFonts w:hint="eastAsia" w:ascii="宋体" w:hAnsi="宋体"/>
          <w:b/>
          <w:szCs w:val="21"/>
        </w:rPr>
        <w:t>【投标须知前附表】</w:t>
      </w:r>
      <w:r>
        <w:rPr>
          <w:rFonts w:hint="eastAsia" w:ascii="宋体" w:hAnsi="宋体"/>
          <w:szCs w:val="21"/>
        </w:rPr>
        <w:t>。采购人或采购代理机构不接受电子送达（传真、电子邮件、微信等）。采购人或采购代理机构应当向质疑供应商签收回执。</w:t>
      </w:r>
    </w:p>
    <w:p w14:paraId="68AC4DEA">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.7以联合体形式参加政府采购活动的，联合体组成后提出的质疑事项应当由组成联合体的所有供应商共同提出。</w:t>
      </w:r>
    </w:p>
    <w:p w14:paraId="0AB265E6">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.8质疑函按中国政府采购网（www.ccgp.gov.cn）“下载专区”的“政府采购供应质疑函范本”和“质疑函制作说明”制作。</w:t>
      </w:r>
    </w:p>
    <w:p w14:paraId="0E2FFF47">
      <w:pPr>
        <w:pStyle w:val="20"/>
        <w:ind w:firstLine="210"/>
        <w:rPr>
          <w:rFonts w:hint="eastAsia"/>
        </w:rPr>
      </w:pPr>
    </w:p>
    <w:p w14:paraId="5766619A">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七、合同签订</w:t>
      </w:r>
    </w:p>
    <w:p w14:paraId="19577E7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4</w:t>
      </w:r>
      <w:r>
        <w:rPr>
          <w:rFonts w:hint="eastAsia" w:ascii="宋体" w:hAnsi="宋体" w:cs="宋体"/>
          <w:b/>
          <w:kern w:val="0"/>
          <w:sz w:val="24"/>
        </w:rPr>
        <w:t>.签订合同</w:t>
      </w:r>
    </w:p>
    <w:p w14:paraId="1B6F16EE">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.1采购人应自中标通知书发出之日起30日内，按中标通知书指定的时间、地点与中标人签订政府采购合同。所签订的合同不得对招标文件确定的事项和中标人投标文件作实质性修改。</w:t>
      </w:r>
    </w:p>
    <w:p w14:paraId="14912BA7">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.2招标文件、中标人的投标文件均为签订合同的依据。</w:t>
      </w:r>
    </w:p>
    <w:p w14:paraId="7C5561AC">
      <w:pPr>
        <w:adjustRightInd w:val="0"/>
        <w:snapToGrid w:val="0"/>
        <w:spacing w:line="360" w:lineRule="auto"/>
        <w:ind w:firstLine="420" w:firstLineChars="200"/>
        <w:jc w:val="left"/>
        <w:rPr>
          <w:rFonts w:ascii="宋体" w:hAnsi="宋体" w:cs="微软雅黑"/>
          <w:kern w:val="0"/>
          <w:szCs w:val="21"/>
        </w:rPr>
      </w:pPr>
      <w:r>
        <w:rPr>
          <w:rFonts w:hint="eastAsia" w:ascii="宋体" w:hAnsi="宋体" w:cs="微软雅黑"/>
          <w:kern w:val="0"/>
          <w:szCs w:val="21"/>
        </w:rPr>
        <w:t>3</w:t>
      </w:r>
      <w:r>
        <w:rPr>
          <w:rFonts w:hint="eastAsia" w:ascii="宋体" w:hAnsi="宋体" w:cs="微软雅黑"/>
          <w:kern w:val="0"/>
          <w:szCs w:val="21"/>
          <w:lang w:val="en-US" w:eastAsia="zh-CN"/>
        </w:rPr>
        <w:t>4</w:t>
      </w:r>
      <w:r>
        <w:rPr>
          <w:rFonts w:hint="eastAsia" w:ascii="宋体" w:hAnsi="宋体" w:cs="微软雅黑"/>
          <w:kern w:val="0"/>
          <w:szCs w:val="21"/>
        </w:rPr>
        <w:t>.3联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38A011D2">
      <w:pPr>
        <w:adjustRightInd w:val="0"/>
        <w:snapToGrid w:val="0"/>
        <w:spacing w:line="360" w:lineRule="auto"/>
        <w:ind w:firstLine="420" w:firstLineChars="200"/>
        <w:jc w:val="left"/>
        <w:rPr>
          <w:rFonts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.4</w:t>
      </w:r>
      <w:r>
        <w:rPr>
          <w:rFonts w:hint="eastAsia" w:ascii="宋体" w:hAnsi="宋体"/>
          <w:szCs w:val="21"/>
        </w:rPr>
        <w:t>中标合同将在招标公告指定媒体上公告，但合同中涉及国家秘密、商业秘密的内容除外。</w:t>
      </w:r>
    </w:p>
    <w:p w14:paraId="574D8348">
      <w:pPr>
        <w:adjustRightInd w:val="0"/>
        <w:snapToGrid w:val="0"/>
        <w:spacing w:line="360" w:lineRule="auto"/>
        <w:ind w:firstLine="420" w:firstLineChars="200"/>
        <w:jc w:val="left"/>
        <w:rPr>
          <w:rFonts w:ascii="宋体" w:hAnsi="宋体"/>
          <w:bCs/>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.5中标人</w:t>
      </w:r>
      <w:r>
        <w:rPr>
          <w:rFonts w:hint="eastAsia" w:ascii="宋体" w:hAnsi="宋体"/>
          <w:bCs/>
          <w:szCs w:val="21"/>
        </w:rPr>
        <w:t>应当按照合同约定依法履行合同义务。政府采购合同的履行、违约责任和解决争议的方法等适用《中华人民共和国民法典》。</w:t>
      </w:r>
    </w:p>
    <w:p w14:paraId="5D5BCDA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35</w:t>
      </w:r>
      <w:r>
        <w:rPr>
          <w:rFonts w:hint="eastAsia" w:ascii="宋体" w:hAnsi="宋体" w:cs="宋体"/>
          <w:b/>
          <w:kern w:val="0"/>
          <w:sz w:val="24"/>
        </w:rPr>
        <w:t>.履约担保</w:t>
      </w:r>
    </w:p>
    <w:p w14:paraId="4CBE9456">
      <w:pPr>
        <w:adjustRightInd w:val="0"/>
        <w:snapToGrid w:val="0"/>
        <w:spacing w:line="360" w:lineRule="auto"/>
        <w:ind w:firstLine="420" w:firstLineChars="200"/>
        <w:jc w:val="left"/>
        <w:rPr>
          <w:rFonts w:ascii="宋体" w:hAnsi="宋体"/>
          <w:szCs w:val="21"/>
        </w:rPr>
      </w:pPr>
      <w:r>
        <w:rPr>
          <w:rFonts w:hint="eastAsia" w:ascii="宋体" w:hAnsi="宋体" w:cs="宋体"/>
          <w:kern w:val="0"/>
          <w:szCs w:val="21"/>
        </w:rPr>
        <w:t>3</w:t>
      </w:r>
      <w:r>
        <w:rPr>
          <w:rFonts w:hint="eastAsia" w:ascii="宋体" w:hAnsi="宋体" w:cs="宋体"/>
          <w:kern w:val="0"/>
          <w:szCs w:val="21"/>
          <w:lang w:val="en-US" w:eastAsia="zh-CN"/>
        </w:rPr>
        <w:t>5</w:t>
      </w:r>
      <w:r>
        <w:rPr>
          <w:rFonts w:hint="eastAsia" w:ascii="宋体" w:hAnsi="宋体" w:cs="宋体"/>
          <w:kern w:val="0"/>
          <w:szCs w:val="21"/>
        </w:rPr>
        <w:t>.1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的规定提交。联合体中标的，履约担保由联合体各方或联合体中牵头人的名义提交。</w:t>
      </w:r>
    </w:p>
    <w:p w14:paraId="09E03D60">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4"/>
          <w:szCs w:val="21"/>
        </w:rPr>
        <w:t>，</w:t>
      </w:r>
      <w:r>
        <w:rPr>
          <w:rFonts w:hint="eastAsia" w:ascii="宋体" w:hAnsi="宋体"/>
          <w:spacing w:val="2"/>
          <w:szCs w:val="21"/>
        </w:rPr>
        <w:t>其投标保证金不予退还。</w:t>
      </w:r>
    </w:p>
    <w:p w14:paraId="57FE00B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6</w:t>
      </w:r>
      <w:r>
        <w:rPr>
          <w:rFonts w:hint="eastAsia" w:ascii="宋体" w:hAnsi="宋体" w:cs="宋体"/>
          <w:b/>
          <w:kern w:val="0"/>
          <w:sz w:val="24"/>
        </w:rPr>
        <w:t>.政府采购合同履行中数量的变更</w:t>
      </w:r>
    </w:p>
    <w:p w14:paraId="3740AA12">
      <w:pPr>
        <w:adjustRightInd w:val="0"/>
        <w:snapToGrid w:val="0"/>
        <w:spacing w:line="360" w:lineRule="auto"/>
        <w:ind w:firstLine="420" w:firstLineChars="200"/>
        <w:jc w:val="left"/>
        <w:rPr>
          <w:rFonts w:hint="eastAsia" w:ascii="宋体" w:hAnsi="宋体"/>
        </w:rPr>
      </w:pPr>
      <w:r>
        <w:rPr>
          <w:rFonts w:hint="eastAsia" w:ascii="宋体" w:hAnsi="宋体"/>
        </w:rPr>
        <w:t>3</w:t>
      </w:r>
      <w:r>
        <w:rPr>
          <w:rFonts w:hint="eastAsia" w:ascii="宋体" w:hAnsi="宋体"/>
          <w:lang w:val="en-US" w:eastAsia="zh-CN"/>
        </w:rPr>
        <w:t>6</w:t>
      </w:r>
      <w:r>
        <w:rPr>
          <w:rFonts w:hint="eastAsia" w:ascii="宋体" w:hAnsi="宋体"/>
        </w:rPr>
        <w:t>.1政府采购合同履行中，采购人需追加与合同标的相同的货物服务的，在不改变合同其他条款的前提下，可以与中标人协商签订补充合同，但所有补充合同的采购金额不得超过原合同采购金额的百分之十。</w:t>
      </w:r>
    </w:p>
    <w:p w14:paraId="59EF0CB3">
      <w:pPr>
        <w:pStyle w:val="20"/>
        <w:ind w:firstLine="210"/>
      </w:pPr>
    </w:p>
    <w:p w14:paraId="56D20B96">
      <w:pPr>
        <w:pStyle w:val="4"/>
        <w:adjustRightInd w:val="0"/>
        <w:snapToGrid w:val="0"/>
        <w:spacing w:before="0" w:after="0" w:line="360" w:lineRule="auto"/>
        <w:jc w:val="center"/>
        <w:rPr>
          <w:rFonts w:hint="eastAsia" w:ascii="宋体" w:hAnsi="宋体"/>
          <w:sz w:val="28"/>
          <w:szCs w:val="28"/>
        </w:rPr>
      </w:pPr>
      <w:bookmarkStart w:id="12" w:name="_Toc20651203"/>
      <w:r>
        <w:rPr>
          <w:rFonts w:hint="eastAsia" w:ascii="宋体" w:hAnsi="宋体"/>
          <w:sz w:val="28"/>
          <w:szCs w:val="28"/>
        </w:rPr>
        <w:t>八、政府采购政策</w:t>
      </w:r>
      <w:bookmarkEnd w:id="12"/>
    </w:p>
    <w:p w14:paraId="2C1A177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7</w:t>
      </w:r>
      <w:r>
        <w:rPr>
          <w:rFonts w:hint="eastAsia" w:ascii="宋体" w:hAnsi="宋体" w:cs="宋体"/>
          <w:b/>
          <w:kern w:val="0"/>
          <w:sz w:val="24"/>
        </w:rPr>
        <w:t>.政府采购政策</w:t>
      </w:r>
    </w:p>
    <w:p w14:paraId="4BBC829B">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.1价格评审优惠：</w:t>
      </w:r>
    </w:p>
    <w:p w14:paraId="60173923">
      <w:pPr>
        <w:numPr>
          <w:ilvl w:val="0"/>
          <w:numId w:val="4"/>
        </w:numPr>
        <w:adjustRightInd w:val="0"/>
        <w:snapToGrid w:val="0"/>
        <w:spacing w:line="360" w:lineRule="auto"/>
        <w:ind w:firstLine="420" w:firstLineChars="200"/>
        <w:jc w:val="left"/>
        <w:rPr>
          <w:rFonts w:hint="eastAsia" w:ascii="宋体" w:hAnsi="宋体"/>
        </w:rPr>
      </w:pPr>
      <w:r>
        <w:rPr>
          <w:rFonts w:hint="eastAsia" w:ascii="宋体" w:hAnsi="宋体"/>
        </w:rPr>
        <w:t>投标人为小型、微型企业，投标价格按</w:t>
      </w:r>
      <w:r>
        <w:rPr>
          <w:rFonts w:hint="eastAsia" w:ascii="宋体" w:hAnsi="宋体"/>
          <w:szCs w:val="21"/>
        </w:rPr>
        <w:t>招标文件第四章第一节有关规定</w:t>
      </w:r>
      <w:r>
        <w:rPr>
          <w:rFonts w:hint="eastAsia" w:ascii="宋体" w:hAnsi="宋体"/>
        </w:rPr>
        <w:t>给予一定比例的价格折扣，用扣除后的价格参与评审。</w:t>
      </w:r>
    </w:p>
    <w:p w14:paraId="0F120A28">
      <w:pPr>
        <w:adjustRightInd w:val="0"/>
        <w:snapToGrid w:val="0"/>
        <w:spacing w:line="360" w:lineRule="auto"/>
        <w:ind w:firstLine="420" w:firstLineChars="200"/>
        <w:jc w:val="left"/>
        <w:rPr>
          <w:rFonts w:hint="eastAsia" w:ascii="宋体" w:hAnsi="宋体" w:cs="宋体"/>
          <w:szCs w:val="21"/>
        </w:rPr>
      </w:pPr>
      <w:r>
        <w:rPr>
          <w:rFonts w:hint="eastAsia" w:ascii="宋体" w:hAnsi="宋体"/>
        </w:rPr>
        <w:t>（2）小型、微型企业参加联合体投标并在联合体协议中明确其在合同金额占联合体合同总金额30%以上的，该联合体投标价格按</w:t>
      </w:r>
      <w:r>
        <w:rPr>
          <w:rFonts w:hint="eastAsia" w:ascii="宋体" w:hAnsi="宋体"/>
          <w:szCs w:val="21"/>
        </w:rPr>
        <w:t>招标文件第四章第一节有关规定</w:t>
      </w:r>
      <w:r>
        <w:rPr>
          <w:rFonts w:hint="eastAsia" w:ascii="宋体" w:hAnsi="宋体"/>
        </w:rPr>
        <w:t>给予一定比例的价格折扣，用扣除后的价格参与评审。联合体各方均为小型、微型企业的，联合体视同为小型、微型企业；</w:t>
      </w:r>
      <w:r>
        <w:rPr>
          <w:rFonts w:hint="eastAsia" w:ascii="宋体" w:hAnsi="宋体" w:cs="宋体"/>
          <w:szCs w:val="21"/>
        </w:rPr>
        <w:t>（组成联合体或者接受分包的小微企业和联合体内其他企业、分包企业之间存在直接控股、管理关系的，不享受价格扣除优惠政策）</w:t>
      </w:r>
    </w:p>
    <w:p w14:paraId="4630B900">
      <w:pPr>
        <w:adjustRightInd w:val="0"/>
        <w:snapToGrid w:val="0"/>
        <w:spacing w:line="360" w:lineRule="auto"/>
        <w:ind w:firstLine="420" w:firstLineChars="200"/>
        <w:jc w:val="left"/>
        <w:rPr>
          <w:rFonts w:ascii="宋体" w:hAnsi="宋体"/>
        </w:rPr>
      </w:pPr>
      <w:r>
        <w:rPr>
          <w:rFonts w:hint="eastAsia" w:ascii="宋体" w:hAnsi="宋体"/>
        </w:rPr>
        <w:t>（3）监狱企业、残</w:t>
      </w:r>
      <w:r>
        <w:rPr>
          <w:rFonts w:hint="eastAsia" w:ascii="宋体" w:hAnsi="宋体"/>
          <w:szCs w:val="21"/>
        </w:rPr>
        <w:t>疾人福利性单位视同小型、微型企业，享受评审中价格扣除等促进中小企业发展的政府采购政策。</w:t>
      </w:r>
    </w:p>
    <w:p w14:paraId="0A1419FC">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.2政府采购政策交叉与叠加</w:t>
      </w:r>
    </w:p>
    <w:p w14:paraId="2D064523">
      <w:pPr>
        <w:adjustRightInd w:val="0"/>
        <w:snapToGrid w:val="0"/>
        <w:spacing w:line="360" w:lineRule="auto"/>
        <w:ind w:firstLine="420" w:firstLineChars="200"/>
        <w:jc w:val="left"/>
        <w:rPr>
          <w:rFonts w:ascii="宋体" w:hAnsi="宋体"/>
        </w:rPr>
      </w:pPr>
      <w:r>
        <w:rPr>
          <w:rFonts w:hint="eastAsia" w:ascii="宋体" w:hAnsi="宋体"/>
        </w:rPr>
        <w:t>（1）投标人同时符合小型、微型企业及监狱企业、残疾人福利性单位要求的，评审时只有一种类型享受价格评审优惠政策；</w:t>
      </w:r>
    </w:p>
    <w:p w14:paraId="64CB4463">
      <w:pPr>
        <w:adjustRightInd w:val="0"/>
        <w:snapToGrid w:val="0"/>
        <w:spacing w:line="360" w:lineRule="auto"/>
        <w:ind w:firstLine="420" w:firstLineChars="200"/>
        <w:jc w:val="left"/>
        <w:rPr>
          <w:rFonts w:ascii="宋体" w:hAnsi="宋体"/>
        </w:rPr>
      </w:pPr>
      <w:r>
        <w:rPr>
          <w:rFonts w:hint="eastAsia" w:ascii="宋体" w:hAnsi="宋体"/>
          <w:lang w:val="en-US" w:eastAsia="zh-CN"/>
        </w:rPr>
        <w:t>37</w:t>
      </w:r>
      <w:r>
        <w:rPr>
          <w:rFonts w:hint="eastAsia" w:ascii="宋体" w:hAnsi="宋体"/>
        </w:rPr>
        <w:t>.3投标人符合本章第33.1款、第33.2款规定的，应提供相关证明资料。</w:t>
      </w:r>
    </w:p>
    <w:p w14:paraId="4C714336">
      <w:pPr>
        <w:adjustRightInd w:val="0"/>
        <w:snapToGrid w:val="0"/>
        <w:spacing w:line="360" w:lineRule="auto"/>
        <w:ind w:firstLine="420" w:firstLineChars="200"/>
        <w:jc w:val="left"/>
        <w:rPr>
          <w:rFonts w:ascii="宋体" w:hAnsi="宋体"/>
        </w:rPr>
      </w:pPr>
      <w:r>
        <w:rPr>
          <w:rFonts w:hint="eastAsia" w:ascii="宋体" w:hAnsi="宋体"/>
        </w:rPr>
        <w:t>（1）中小企业：按《政府采购促进中小企业发展管理办法》(财库[2020]46号)规定，投标人提供《中小企业声明函》（格式）。</w:t>
      </w:r>
    </w:p>
    <w:p w14:paraId="64851B11">
      <w:pPr>
        <w:adjustRightInd w:val="0"/>
        <w:snapToGrid w:val="0"/>
        <w:spacing w:line="360" w:lineRule="auto"/>
        <w:ind w:firstLine="420" w:firstLineChars="200"/>
        <w:jc w:val="left"/>
        <w:rPr>
          <w:rFonts w:ascii="宋体" w:hAnsi="宋体"/>
        </w:rPr>
      </w:pPr>
      <w:r>
        <w:rPr>
          <w:rFonts w:hint="eastAsia" w:ascii="宋体" w:hAnsi="宋体"/>
        </w:rPr>
        <w:t>（2）监狱企业：按《关于政府采购支持监狱企业发展有关问题的通知》(财库〔2014〕68号)文件规定提供证明文件（扫描件）。</w:t>
      </w:r>
    </w:p>
    <w:p w14:paraId="073E5CF0">
      <w:pPr>
        <w:adjustRightInd w:val="0"/>
        <w:snapToGrid w:val="0"/>
        <w:spacing w:line="360" w:lineRule="auto"/>
        <w:ind w:firstLine="420" w:firstLineChars="200"/>
        <w:jc w:val="left"/>
        <w:rPr>
          <w:rFonts w:ascii="宋体" w:hAnsi="宋体"/>
        </w:rPr>
      </w:pPr>
      <w:r>
        <w:rPr>
          <w:rFonts w:hint="eastAsia" w:ascii="宋体" w:hAnsi="宋体"/>
        </w:rPr>
        <w:t>（3）残疾人福利性单位：按《关于促进残疾人就业政府采购政策的通知》(财库〔2017〕141号)文件规定提供《残疾人福利性单位声明函》（格式）。</w:t>
      </w:r>
    </w:p>
    <w:p w14:paraId="29AF6C69">
      <w:pPr>
        <w:adjustRightInd w:val="0"/>
        <w:snapToGrid w:val="0"/>
        <w:spacing w:line="360" w:lineRule="auto"/>
        <w:ind w:firstLine="420" w:firstLineChars="200"/>
        <w:jc w:val="left"/>
        <w:rPr>
          <w:rFonts w:hint="eastAsia" w:ascii="宋体" w:hAnsi="宋体"/>
          <w:szCs w:val="21"/>
        </w:rPr>
      </w:pPr>
      <w:r>
        <w:rPr>
          <w:rFonts w:hint="eastAsia" w:ascii="宋体" w:hAnsi="宋体"/>
        </w:rPr>
        <w:t>3</w:t>
      </w:r>
      <w:r>
        <w:rPr>
          <w:rFonts w:hint="eastAsia" w:ascii="宋体" w:hAnsi="宋体"/>
          <w:lang w:val="en-US" w:eastAsia="zh-CN"/>
        </w:rPr>
        <w:t>7</w:t>
      </w:r>
      <w:r>
        <w:rPr>
          <w:rFonts w:hint="eastAsia" w:ascii="宋体" w:hAnsi="宋体"/>
        </w:rPr>
        <w:t>.4投标人有融资、担保需求的，可登陆中国湖南政府采购网查询相关银行、担保机构业务</w:t>
      </w:r>
      <w:r>
        <w:rPr>
          <w:rFonts w:hint="eastAsia" w:ascii="宋体" w:hAnsi="宋体"/>
          <w:szCs w:val="21"/>
        </w:rPr>
        <w:t>。</w:t>
      </w:r>
    </w:p>
    <w:p w14:paraId="5AEA513C">
      <w:pPr>
        <w:pStyle w:val="4"/>
        <w:adjustRightInd w:val="0"/>
        <w:snapToGrid w:val="0"/>
        <w:spacing w:before="0" w:after="0" w:line="360" w:lineRule="auto"/>
        <w:jc w:val="center"/>
        <w:rPr>
          <w:rFonts w:hint="eastAsia" w:ascii="宋体" w:hAnsi="宋体"/>
          <w:sz w:val="28"/>
          <w:szCs w:val="28"/>
        </w:rPr>
      </w:pPr>
      <w:bookmarkStart w:id="13" w:name="_Toc20651204"/>
    </w:p>
    <w:p w14:paraId="42065D06">
      <w:pPr>
        <w:pStyle w:val="4"/>
        <w:adjustRightInd w:val="0"/>
        <w:snapToGrid w:val="0"/>
        <w:spacing w:before="0" w:after="0" w:line="360" w:lineRule="auto"/>
        <w:jc w:val="center"/>
        <w:rPr>
          <w:rFonts w:hint="eastAsia" w:ascii="宋体" w:hAnsi="宋体"/>
          <w:sz w:val="28"/>
          <w:szCs w:val="28"/>
        </w:rPr>
      </w:pPr>
      <w:r>
        <w:rPr>
          <w:rFonts w:hint="eastAsia" w:ascii="宋体" w:hAnsi="宋体"/>
          <w:sz w:val="28"/>
          <w:szCs w:val="28"/>
        </w:rPr>
        <w:t>九、其他规定</w:t>
      </w:r>
      <w:bookmarkEnd w:id="13"/>
    </w:p>
    <w:p w14:paraId="2004A05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8</w:t>
      </w:r>
      <w:r>
        <w:rPr>
          <w:rFonts w:hint="eastAsia" w:ascii="宋体" w:hAnsi="宋体" w:cs="宋体"/>
          <w:b/>
          <w:kern w:val="0"/>
          <w:sz w:val="24"/>
        </w:rPr>
        <w:t>.招标不足三家处理</w:t>
      </w:r>
    </w:p>
    <w:p w14:paraId="1C1ADC5C">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.1公开招标数额标准以上的采购项目，投标截止后投标人不足3家或者通过资格审查或符合性审查的投标人不足3家的，除采购任务取消情形外，按照以下方式处理：</w:t>
      </w:r>
    </w:p>
    <w:p w14:paraId="6005FA86">
      <w:pPr>
        <w:adjustRightInd w:val="0"/>
        <w:snapToGrid w:val="0"/>
        <w:spacing w:line="360" w:lineRule="auto"/>
        <w:ind w:firstLine="420" w:firstLineChars="200"/>
        <w:jc w:val="left"/>
        <w:rPr>
          <w:rFonts w:ascii="宋体" w:hAnsi="宋体"/>
          <w:szCs w:val="21"/>
        </w:rPr>
      </w:pPr>
      <w:r>
        <w:rPr>
          <w:rFonts w:hint="eastAsia" w:ascii="宋体" w:hAnsi="宋体"/>
          <w:szCs w:val="21"/>
        </w:rPr>
        <w:t>（1）招标文件存在不合理条款或者招标程序不符合规定的，采购人、采购代理机构改正后依法重新招标；</w:t>
      </w:r>
    </w:p>
    <w:p w14:paraId="0B2FEFDE">
      <w:pPr>
        <w:adjustRightInd w:val="0"/>
        <w:snapToGrid w:val="0"/>
        <w:spacing w:line="360" w:lineRule="auto"/>
        <w:ind w:firstLine="420" w:firstLineChars="200"/>
        <w:jc w:val="left"/>
        <w:rPr>
          <w:rFonts w:ascii="宋体" w:hAnsi="宋体"/>
          <w:szCs w:val="21"/>
        </w:rPr>
      </w:pPr>
      <w:r>
        <w:rPr>
          <w:rFonts w:hint="eastAsia" w:ascii="宋体" w:hAnsi="宋体"/>
          <w:szCs w:val="21"/>
        </w:rPr>
        <w:t>（2）招标文件没有不合理条款、招标程序符合规定，需要采用其他</w:t>
      </w:r>
      <w:r>
        <w:rPr>
          <w:rFonts w:hint="eastAsia" w:ascii="宋体" w:hAnsi="宋体"/>
          <w:szCs w:val="21"/>
          <w:lang w:eastAsia="zh-CN"/>
        </w:rPr>
        <w:t>采购人</w:t>
      </w:r>
      <w:r>
        <w:rPr>
          <w:rFonts w:hint="eastAsia" w:ascii="宋体" w:hAnsi="宋体"/>
          <w:szCs w:val="21"/>
        </w:rPr>
        <w:t>式采购的，采购人应当依法报财政部门批准。</w:t>
      </w:r>
    </w:p>
    <w:p w14:paraId="3B89E01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.2属上款第（2）项情形的，评标委员会应出具的招标文件没有不合理条款的论证意见。</w:t>
      </w:r>
    </w:p>
    <w:p w14:paraId="1D78231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9</w:t>
      </w:r>
      <w:r>
        <w:rPr>
          <w:rFonts w:hint="eastAsia" w:ascii="宋体" w:hAnsi="宋体" w:cs="宋体"/>
          <w:b/>
          <w:kern w:val="0"/>
          <w:sz w:val="24"/>
        </w:rPr>
        <w:t>.招标代理委托内容及服务费</w:t>
      </w:r>
    </w:p>
    <w:p w14:paraId="314ABBAC">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.1招标代理委托内容</w:t>
      </w:r>
      <w:r>
        <w:rPr>
          <w:rFonts w:hint="eastAsia" w:ascii="宋体" w:hAnsi="宋体"/>
          <w:b/>
          <w:szCs w:val="21"/>
        </w:rPr>
        <w:t>：</w:t>
      </w:r>
    </w:p>
    <w:p w14:paraId="4B76DB60">
      <w:pPr>
        <w:adjustRightInd w:val="0"/>
        <w:snapToGrid w:val="0"/>
        <w:spacing w:line="360" w:lineRule="auto"/>
        <w:ind w:firstLine="420" w:firstLineChars="200"/>
        <w:jc w:val="left"/>
        <w:rPr>
          <w:rFonts w:hint="eastAsia" w:ascii="宋体" w:hAnsi="宋体"/>
          <w:szCs w:val="21"/>
        </w:rPr>
      </w:pPr>
      <w:bookmarkStart w:id="14" w:name="EBa066981c45bc4eb891064d1d7b78dbc7"/>
      <w:r>
        <w:rPr>
          <w:rFonts w:hint="eastAsia" w:ascii="宋体" w:hAnsi="宋体"/>
          <w:szCs w:val="21"/>
        </w:rPr>
        <w:t>（一）、起草、编制采购文件；（二）、组织专家对采购文件进行论证；（三）、组织采购答疑会；（四）、制作、发布采购信息公告；（五）、组织开展供应商资格预审；（六）、依法组建评审委员会；（七）、邀请财政部门及有关部门现场监督；（八）、组织评审活动，记录、整理评审委员会的评审意见，协助评审委员会编写评审报告；（九）、制作、发布中标（成交）信息公告；（十）、发送供应商中标（成交）通知书；（十一）、答复供应商的询问和质疑，配合财政部门的投诉处理；（十二）、整理移交采购活动的采购文件档案；(十三)、法律法规规定的其他事项。</w:t>
      </w:r>
      <w:bookmarkEnd w:id="14"/>
    </w:p>
    <w:p w14:paraId="40FA6D0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.2本项目招标代理服务费由采购人向代理机构支付。</w:t>
      </w:r>
    </w:p>
    <w:p w14:paraId="58377486">
      <w:pPr>
        <w:adjustRightInd w:val="0"/>
        <w:snapToGrid w:val="0"/>
        <w:spacing w:line="360" w:lineRule="auto"/>
        <w:jc w:val="left"/>
        <w:rPr>
          <w:rFonts w:ascii="宋体" w:hAnsi="宋体"/>
          <w:b/>
          <w:sz w:val="24"/>
        </w:rPr>
      </w:pPr>
      <w:r>
        <w:rPr>
          <w:rFonts w:hint="eastAsia" w:ascii="宋体" w:hAnsi="宋体" w:cs="宋体"/>
          <w:b/>
          <w:kern w:val="0"/>
          <w:sz w:val="24"/>
          <w:lang w:val="en-US" w:eastAsia="zh-CN"/>
        </w:rPr>
        <w:t>40</w:t>
      </w:r>
      <w:r>
        <w:rPr>
          <w:rFonts w:hint="eastAsia" w:ascii="宋体" w:hAnsi="宋体" w:cs="宋体"/>
          <w:b/>
          <w:kern w:val="0"/>
          <w:sz w:val="24"/>
        </w:rPr>
        <w:t>.</w:t>
      </w:r>
      <w:r>
        <w:rPr>
          <w:rFonts w:hint="eastAsia" w:ascii="宋体" w:hAnsi="宋体"/>
          <w:b/>
          <w:sz w:val="24"/>
        </w:rPr>
        <w:t>需要补充的其他内容</w:t>
      </w:r>
    </w:p>
    <w:p w14:paraId="7299DCD4">
      <w:pPr>
        <w:adjustRightInd w:val="0"/>
        <w:snapToGrid w:val="0"/>
        <w:spacing w:line="360" w:lineRule="auto"/>
        <w:ind w:firstLine="420" w:firstLineChars="200"/>
        <w:jc w:val="left"/>
        <w:rPr>
          <w:rFonts w:ascii="宋体" w:hAnsi="宋体"/>
        </w:rPr>
        <w:sectPr>
          <w:headerReference r:id="rId17" w:type="first"/>
          <w:footerReference r:id="rId20" w:type="first"/>
          <w:headerReference r:id="rId15" w:type="default"/>
          <w:footerReference r:id="rId18" w:type="default"/>
          <w:headerReference r:id="rId16" w:type="even"/>
          <w:footerReference r:id="rId19" w:type="even"/>
          <w:pgSz w:w="11906" w:h="16838"/>
          <w:pgMar w:top="1440" w:right="1080" w:bottom="1440" w:left="1080" w:header="851" w:footer="992" w:gutter="0"/>
          <w:pgNumType w:fmt="decimal"/>
          <w:cols w:space="720" w:num="1"/>
          <w:docGrid w:type="lines" w:linePitch="312" w:charSpace="0"/>
        </w:sectPr>
      </w:pPr>
      <w:r>
        <w:rPr>
          <w:rFonts w:hint="eastAsia" w:ascii="宋体" w:hAnsi="宋体"/>
          <w:lang w:val="en-US" w:eastAsia="zh-CN"/>
        </w:rPr>
        <w:t>40</w:t>
      </w:r>
      <w:r>
        <w:rPr>
          <w:rFonts w:hint="eastAsia" w:ascii="宋体" w:hAnsi="宋体"/>
        </w:rPr>
        <w:t>.1招标文件需要补充的其他内容见</w:t>
      </w:r>
      <w:r>
        <w:rPr>
          <w:rFonts w:hint="eastAsia" w:ascii="宋体" w:hAnsi="宋体"/>
          <w:b/>
        </w:rPr>
        <w:t>【投标须知前附表】</w:t>
      </w:r>
      <w:r>
        <w:rPr>
          <w:rFonts w:hint="eastAsia" w:ascii="宋体" w:hAnsi="宋体"/>
        </w:rPr>
        <w:t>。</w:t>
      </w:r>
    </w:p>
    <w:p w14:paraId="02F61114">
      <w:pPr>
        <w:adjustRightInd w:val="0"/>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第三章资格审查</w:t>
      </w:r>
    </w:p>
    <w:p w14:paraId="47A035E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1．资格审查主体</w:t>
      </w:r>
    </w:p>
    <w:p w14:paraId="7F7E53C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1.1资格审查主体：采购人、采购代理机构负责资格审查。</w:t>
      </w:r>
    </w:p>
    <w:p w14:paraId="1F452282">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2．资格审查</w:t>
      </w:r>
    </w:p>
    <w:p w14:paraId="6D7437C6">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2.1资格审查依据法律法规和招标文件的规定，对投标文件中的资格证明文件、投标保证金、投标报价等进行审查，以确定投标供应商是否具备投标资格。</w:t>
      </w:r>
    </w:p>
    <w:p w14:paraId="128DA95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2.2采购人、采购代理机构按本章附表1“资格审查表”所列审查项目及审查标准，对投标人资格进行审查。</w:t>
      </w:r>
    </w:p>
    <w:p w14:paraId="25CD537C">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2.3在资格审查时，投标人存在下列情况之一的，资格审查不合格，其投标无效：</w:t>
      </w:r>
    </w:p>
    <w:p w14:paraId="4C318E68">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（1）不具备招标文件中规定的资格要求的，或提交的资格证明文件不符合招标文件要求的；</w:t>
      </w:r>
    </w:p>
    <w:p w14:paraId="6FA3477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（2）联合体投标未提交联合体协议书，或未提交联合体各方资格证明文件的；</w:t>
      </w:r>
    </w:p>
    <w:p w14:paraId="3071E7D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（3）投标文件的资格证明文件未按照招标文件要求签署、盖章的；</w:t>
      </w:r>
    </w:p>
    <w:p w14:paraId="1EF9B4A5">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（4）未按照招标文件的规定提交投标保证金的；（本项目不交纳投标保证金）</w:t>
      </w:r>
    </w:p>
    <w:p w14:paraId="14F746A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（5）投标报价超过招标文件中规定的预算金额或者最高限价的；</w:t>
      </w:r>
    </w:p>
    <w:p w14:paraId="3718B4D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（6）法律、法规和招标文件规定的其他投标无效情形的。</w:t>
      </w:r>
    </w:p>
    <w:p w14:paraId="0BE5B69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2.4信用记录。开标结束后资格审查时，采购人、采购代理机构将对投标人信用记录进行甄别。</w:t>
      </w:r>
    </w:p>
    <w:p w14:paraId="46C1228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（1）信用信息查询的查询渠道：信用中国网站（www.creditchina.gov.cn）、中国政府采购网（www.ccgp.gov.cn）、湖南信用网（www.hncredit.gov.cn）、湖南省政府采购网（</w:t>
      </w:r>
      <w:r>
        <w:rPr>
          <w:rFonts w:ascii="宋体" w:hAnsi="宋体" w:cs="宋体"/>
          <w:kern w:val="2"/>
          <w:sz w:val="21"/>
          <w:szCs w:val="21"/>
        </w:rPr>
        <w:fldChar w:fldCharType="begin"/>
      </w:r>
      <w:r>
        <w:rPr>
          <w:rFonts w:ascii="宋体" w:hAnsi="宋体" w:cs="宋体"/>
          <w:kern w:val="2"/>
          <w:sz w:val="21"/>
          <w:szCs w:val="21"/>
        </w:rPr>
        <w:instrText xml:space="preserve">HYPERLINK "http://www.ccgp-hunan.gov.cn"</w:instrText>
      </w:r>
      <w:r>
        <w:rPr>
          <w:rFonts w:ascii="宋体" w:hAnsi="宋体" w:cs="宋体"/>
          <w:kern w:val="2"/>
          <w:sz w:val="21"/>
          <w:szCs w:val="21"/>
        </w:rPr>
        <w:fldChar w:fldCharType="separate"/>
      </w:r>
      <w:r>
        <w:rPr>
          <w:rStyle w:val="33"/>
          <w:rFonts w:ascii="宋体" w:hAnsi="宋体" w:cs="宋体"/>
          <w:color w:val="auto"/>
          <w:kern w:val="2"/>
          <w:sz w:val="21"/>
          <w:szCs w:val="21"/>
        </w:rPr>
        <w:t>www.ccgp-hunan.gov.cn</w:t>
      </w:r>
      <w:r>
        <w:rPr>
          <w:rFonts w:ascii="宋体" w:hAnsi="宋体" w:cs="宋体"/>
          <w:kern w:val="2"/>
          <w:sz w:val="21"/>
          <w:szCs w:val="21"/>
        </w:rPr>
        <w:fldChar w:fldCharType="end"/>
      </w:r>
      <w:r>
        <w:rPr>
          <w:rFonts w:ascii="宋体" w:hAnsi="宋体" w:cs="宋体"/>
          <w:kern w:val="2"/>
          <w:sz w:val="21"/>
          <w:szCs w:val="21"/>
        </w:rPr>
        <w:t>）；</w:t>
      </w:r>
    </w:p>
    <w:p w14:paraId="1A32374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B0A72D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（3）联合体形式投标的，联合体成员存在不良信用记录的，视同联合体存在不良信用记录。</w:t>
      </w:r>
    </w:p>
    <w:p w14:paraId="11845FA2">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（4）信用信息查询记录和证据留存具体方式：采购人、采购代理机构经办人将查询网页截图、打印、签字，作为查询记录和证据，与其他采购文件一并保存。</w:t>
      </w:r>
    </w:p>
    <w:p w14:paraId="7826A09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3．资格审查结果</w:t>
      </w:r>
    </w:p>
    <w:p w14:paraId="70D3AF7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3.1未通过资格审查的投标人，采购人、采购代理机构应当告知其未通过的原因。</w:t>
      </w:r>
    </w:p>
    <w:p w14:paraId="7A554C8F">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3.2资格审查结束后，采购人、采购代理机构应将资格审查结果告知评标委员会。</w:t>
      </w:r>
    </w:p>
    <w:p w14:paraId="5472AEA8">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4．其他</w:t>
      </w:r>
    </w:p>
    <w:p w14:paraId="70F5BA9B">
      <w:pPr>
        <w:pStyle w:val="21"/>
        <w:adjustRightInd w:val="0"/>
        <w:snapToGrid w:val="0"/>
        <w:spacing w:after="0" w:line="360" w:lineRule="auto"/>
        <w:ind w:left="0" w:firstLineChars="200"/>
        <w:rPr>
          <w:rFonts w:hint="eastAsia" w:ascii="宋体" w:hAnsi="宋体" w:cs="宋体"/>
          <w:kern w:val="2"/>
          <w:sz w:val="21"/>
          <w:szCs w:val="21"/>
        </w:rPr>
      </w:pPr>
      <w:r>
        <w:rPr>
          <w:rFonts w:ascii="宋体" w:hAnsi="宋体" w:cs="宋体"/>
          <w:kern w:val="2"/>
          <w:sz w:val="21"/>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p>
    <w:p w14:paraId="43AFA6D4">
      <w:pPr>
        <w:rPr>
          <w:rFonts w:ascii="黑体" w:hAnsi="黑体" w:eastAsia="黑体"/>
          <w:szCs w:val="21"/>
        </w:rPr>
        <w:sectPr>
          <w:pgSz w:w="11906" w:h="16838"/>
          <w:pgMar w:top="1440" w:right="1080" w:bottom="1440" w:left="1080" w:header="851" w:footer="992" w:gutter="0"/>
          <w:pgNumType w:fmt="decimal"/>
          <w:cols w:space="720" w:num="1"/>
          <w:docGrid w:type="lines" w:linePitch="312" w:charSpace="0"/>
        </w:sectPr>
      </w:pPr>
    </w:p>
    <w:p w14:paraId="5EBDBCCB">
      <w:pPr>
        <w:snapToGrid w:val="0"/>
        <w:spacing w:line="360" w:lineRule="auto"/>
        <w:rPr>
          <w:rFonts w:ascii="黑体" w:hAnsi="黑体" w:eastAsia="黑体" w:cs="宋体"/>
          <w:bCs/>
          <w:szCs w:val="21"/>
        </w:rPr>
      </w:pPr>
      <w:r>
        <w:rPr>
          <w:rFonts w:ascii="黑体" w:hAnsi="黑体" w:eastAsia="黑体" w:cs="宋体"/>
          <w:bCs/>
          <w:szCs w:val="21"/>
        </w:rPr>
        <w:t>附表1</w:t>
      </w:r>
    </w:p>
    <w:p w14:paraId="7409D7C8">
      <w:pPr>
        <w:snapToGrid w:val="0"/>
        <w:spacing w:line="360" w:lineRule="auto"/>
        <w:jc w:val="center"/>
        <w:rPr>
          <w:rFonts w:ascii="宋体" w:hAnsi="宋体" w:cs="宋体"/>
          <w:b/>
          <w:bCs/>
          <w:kern w:val="0"/>
          <w:sz w:val="24"/>
        </w:rPr>
      </w:pPr>
      <w:r>
        <w:rPr>
          <w:rFonts w:ascii="宋体" w:hAnsi="宋体" w:cs="宋体"/>
          <w:b/>
          <w:bCs/>
          <w:kern w:val="0"/>
          <w:sz w:val="24"/>
        </w:rPr>
        <w:t>资格审查表</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605"/>
        <w:gridCol w:w="6199"/>
      </w:tblGrid>
      <w:tr w14:paraId="7882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3A2ADDF">
            <w:pPr>
              <w:jc w:val="center"/>
              <w:rPr>
                <w:rFonts w:hint="eastAsia"/>
              </w:rPr>
            </w:pPr>
            <w:r>
              <w:t>条款</w:t>
            </w:r>
          </w:p>
        </w:tc>
        <w:tc>
          <w:tcPr>
            <w:tcW w:w="2605" w:type="dxa"/>
            <w:noWrap w:val="0"/>
            <w:vAlign w:val="center"/>
          </w:tcPr>
          <w:p w14:paraId="540BCF7B">
            <w:pPr>
              <w:jc w:val="center"/>
              <w:rPr>
                <w:rFonts w:hint="eastAsia"/>
              </w:rPr>
            </w:pPr>
            <w:r>
              <w:t>评审点名称</w:t>
            </w:r>
          </w:p>
        </w:tc>
        <w:tc>
          <w:tcPr>
            <w:tcW w:w="6199" w:type="dxa"/>
            <w:noWrap w:val="0"/>
            <w:vAlign w:val="center"/>
          </w:tcPr>
          <w:p w14:paraId="158BD849">
            <w:pPr>
              <w:jc w:val="center"/>
              <w:rPr>
                <w:rFonts w:hint="eastAsia"/>
              </w:rPr>
            </w:pPr>
            <w:r>
              <w:t>评审标准</w:t>
            </w:r>
          </w:p>
        </w:tc>
      </w:tr>
      <w:tr w14:paraId="7D42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53369FA5">
            <w:pPr>
              <w:jc w:val="center"/>
              <w:rPr>
                <w:rFonts w:hint="eastAsia"/>
              </w:rPr>
            </w:pPr>
            <w:r>
              <w:rPr>
                <w:rFonts w:hint="eastAsia"/>
              </w:rPr>
              <w:t>资格性评审</w:t>
            </w:r>
          </w:p>
        </w:tc>
        <w:tc>
          <w:tcPr>
            <w:tcW w:w="2605" w:type="dxa"/>
            <w:noWrap w:val="0"/>
            <w:vAlign w:val="center"/>
          </w:tcPr>
          <w:p w14:paraId="69F0A8A4">
            <w:pPr>
              <w:jc w:val="center"/>
              <w:rPr>
                <w:rFonts w:hint="eastAsia"/>
              </w:rPr>
            </w:pPr>
            <w:r>
              <w:t>营业执照</w:t>
            </w:r>
          </w:p>
        </w:tc>
        <w:tc>
          <w:tcPr>
            <w:tcW w:w="6199" w:type="dxa"/>
            <w:noWrap w:val="0"/>
            <w:vAlign w:val="center"/>
          </w:tcPr>
          <w:p w14:paraId="113B3BC8">
            <w:pPr>
              <w:rPr>
                <w:rFonts w:hint="eastAsia"/>
              </w:rPr>
            </w:pPr>
            <w:r>
              <w:t>提交营业执照副本(或者法人登记证书)以及组织机构代码证副本原件扫描件；</w:t>
            </w:r>
          </w:p>
        </w:tc>
      </w:tr>
      <w:tr w14:paraId="79A1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5" w:hRule="atLeast"/>
          <w:jc w:val="center"/>
        </w:trPr>
        <w:tc>
          <w:tcPr>
            <w:tcW w:w="908" w:type="dxa"/>
            <w:vMerge w:val="continue"/>
            <w:noWrap w:val="0"/>
            <w:vAlign w:val="center"/>
          </w:tcPr>
          <w:p w14:paraId="60396C77">
            <w:pPr>
              <w:jc w:val="center"/>
              <w:rPr>
                <w:rFonts w:hint="eastAsia"/>
              </w:rPr>
            </w:pPr>
          </w:p>
        </w:tc>
        <w:tc>
          <w:tcPr>
            <w:tcW w:w="2605" w:type="dxa"/>
            <w:noWrap w:val="0"/>
            <w:vAlign w:val="center"/>
          </w:tcPr>
          <w:p w14:paraId="2AF5E185">
            <w:pPr>
              <w:jc w:val="center"/>
              <w:rPr>
                <w:rFonts w:hint="eastAsia"/>
              </w:rPr>
            </w:pPr>
            <w:r>
              <w:t>法定代表或法人授权委托书原件及复印件（含社保证明）</w:t>
            </w:r>
          </w:p>
        </w:tc>
        <w:tc>
          <w:tcPr>
            <w:tcW w:w="6199" w:type="dxa"/>
            <w:noWrap w:val="0"/>
            <w:vAlign w:val="center"/>
          </w:tcPr>
          <w:p w14:paraId="7C58A1A4">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022B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6AD0B0FF">
            <w:pPr>
              <w:jc w:val="center"/>
              <w:rPr>
                <w:rFonts w:hint="eastAsia"/>
              </w:rPr>
            </w:pPr>
          </w:p>
        </w:tc>
        <w:tc>
          <w:tcPr>
            <w:tcW w:w="2605" w:type="dxa"/>
            <w:noWrap w:val="0"/>
            <w:vAlign w:val="center"/>
          </w:tcPr>
          <w:p w14:paraId="36D0936A">
            <w:pPr>
              <w:jc w:val="center"/>
            </w:pPr>
            <w:r>
              <w:rPr>
                <w:rFonts w:hint="eastAsia"/>
              </w:rPr>
              <w:t>投标报价超过招标文件中规定的最高限价的</w:t>
            </w:r>
          </w:p>
        </w:tc>
        <w:tc>
          <w:tcPr>
            <w:tcW w:w="6199" w:type="dxa"/>
            <w:noWrap w:val="0"/>
            <w:vAlign w:val="center"/>
          </w:tcPr>
          <w:p w14:paraId="227BCD99">
            <w:pPr>
              <w:rPr>
                <w:rFonts w:hint="eastAsia"/>
              </w:rPr>
            </w:pPr>
            <w:r>
              <w:rPr>
                <w:rFonts w:hint="eastAsia"/>
              </w:rPr>
              <w:t>投标报价</w:t>
            </w:r>
            <w:r>
              <w:rPr>
                <w:rFonts w:hint="eastAsia"/>
                <w:lang w:val="en-US" w:eastAsia="zh-CN"/>
              </w:rPr>
              <w:t>未</w:t>
            </w:r>
            <w:r>
              <w:rPr>
                <w:rFonts w:hint="eastAsia"/>
              </w:rPr>
              <w:t>超过招标文件中规定的最高限价的</w:t>
            </w:r>
          </w:p>
        </w:tc>
      </w:tr>
      <w:tr w14:paraId="773F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08" w:type="dxa"/>
            <w:vMerge w:val="continue"/>
            <w:noWrap w:val="0"/>
            <w:vAlign w:val="center"/>
          </w:tcPr>
          <w:p w14:paraId="4A8C745A">
            <w:pPr>
              <w:jc w:val="center"/>
              <w:rPr>
                <w:rFonts w:hint="eastAsia"/>
              </w:rPr>
            </w:pPr>
          </w:p>
        </w:tc>
        <w:tc>
          <w:tcPr>
            <w:tcW w:w="2605" w:type="dxa"/>
            <w:noWrap w:val="0"/>
            <w:vAlign w:val="center"/>
          </w:tcPr>
          <w:p w14:paraId="4BE201F3">
            <w:pPr>
              <w:jc w:val="center"/>
              <w:rPr>
                <w:rFonts w:hint="eastAsia"/>
              </w:rPr>
            </w:pPr>
            <w:r>
              <w:rPr>
                <w:rFonts w:hint="eastAsia"/>
              </w:rPr>
              <w:t>法律法规和招标文件规定的其他投标无效情形的</w:t>
            </w:r>
          </w:p>
        </w:tc>
        <w:tc>
          <w:tcPr>
            <w:tcW w:w="6199" w:type="dxa"/>
            <w:noWrap w:val="0"/>
            <w:vAlign w:val="center"/>
          </w:tcPr>
          <w:p w14:paraId="30A0CC25">
            <w:pPr>
              <w:rPr>
                <w:rFonts w:hint="eastAsia"/>
              </w:rPr>
            </w:pPr>
            <w:r>
              <w:rPr>
                <w:rFonts w:hint="eastAsia"/>
              </w:rPr>
              <w:t>法律法规和招标文件规定的其他投标无效情形的</w:t>
            </w:r>
          </w:p>
        </w:tc>
      </w:tr>
      <w:tr w14:paraId="3E25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468F050">
            <w:pPr>
              <w:jc w:val="center"/>
              <w:rPr>
                <w:rFonts w:hint="eastAsia"/>
              </w:rPr>
            </w:pPr>
          </w:p>
        </w:tc>
        <w:tc>
          <w:tcPr>
            <w:tcW w:w="2605" w:type="dxa"/>
            <w:noWrap w:val="0"/>
            <w:vAlign w:val="center"/>
          </w:tcPr>
          <w:p w14:paraId="6C558002">
            <w:pPr>
              <w:jc w:val="center"/>
              <w:rPr>
                <w:rFonts w:hint="eastAsia"/>
              </w:rPr>
            </w:pPr>
            <w:r>
              <w:t>其他说明</w:t>
            </w:r>
          </w:p>
        </w:tc>
        <w:tc>
          <w:tcPr>
            <w:tcW w:w="6199" w:type="dxa"/>
            <w:noWrap w:val="0"/>
            <w:vAlign w:val="center"/>
          </w:tcPr>
          <w:p w14:paraId="774D4922">
            <w:pPr>
              <w:rPr>
                <w:rFonts w:hint="eastAsia"/>
              </w:rPr>
            </w:pPr>
            <w:r>
              <w:rPr>
                <w:rFonts w:hint="eastAsia"/>
              </w:rPr>
              <w:t>参加政府采购活动前三年内，在经营活动中没有重大违法记录（提供承诺书）</w:t>
            </w:r>
          </w:p>
        </w:tc>
      </w:tr>
      <w:tr w14:paraId="5D53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7951CC22">
            <w:pPr>
              <w:jc w:val="center"/>
              <w:rPr>
                <w:rFonts w:hint="eastAsia"/>
              </w:rPr>
            </w:pPr>
          </w:p>
        </w:tc>
        <w:tc>
          <w:tcPr>
            <w:tcW w:w="2605" w:type="dxa"/>
            <w:noWrap w:val="0"/>
            <w:vAlign w:val="center"/>
          </w:tcPr>
          <w:p w14:paraId="0EA6F05B">
            <w:pPr>
              <w:jc w:val="center"/>
              <w:rPr>
                <w:rFonts w:hint="eastAsia"/>
              </w:rPr>
            </w:pPr>
            <w:r>
              <w:rPr>
                <w:rFonts w:hint="eastAsia"/>
              </w:rPr>
              <w:t>信用记录不符合要求的</w:t>
            </w:r>
          </w:p>
        </w:tc>
        <w:tc>
          <w:tcPr>
            <w:tcW w:w="6199" w:type="dxa"/>
            <w:noWrap w:val="0"/>
            <w:vAlign w:val="center"/>
          </w:tcPr>
          <w:p w14:paraId="4143150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4579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5C735AA">
            <w:pPr>
              <w:jc w:val="center"/>
              <w:rPr>
                <w:rFonts w:hint="eastAsia"/>
              </w:rPr>
            </w:pPr>
          </w:p>
        </w:tc>
        <w:tc>
          <w:tcPr>
            <w:tcW w:w="2605" w:type="dxa"/>
            <w:noWrap w:val="0"/>
            <w:vAlign w:val="center"/>
          </w:tcPr>
          <w:p w14:paraId="54D2AA02">
            <w:pPr>
              <w:jc w:val="center"/>
              <w:rPr>
                <w:rFonts w:hint="eastAsia"/>
              </w:rPr>
            </w:pPr>
            <w:r>
              <w:t>投标保证金</w:t>
            </w:r>
          </w:p>
        </w:tc>
        <w:tc>
          <w:tcPr>
            <w:tcW w:w="6199" w:type="dxa"/>
            <w:noWrap w:val="0"/>
            <w:vAlign w:val="center"/>
          </w:tcPr>
          <w:p w14:paraId="74A85663">
            <w:pPr>
              <w:rPr>
                <w:rFonts w:hint="eastAsia"/>
              </w:rPr>
            </w:pPr>
            <w:r>
              <w:t>保证金缴纳情况（本项目不缴纳投标保证金）</w:t>
            </w:r>
          </w:p>
        </w:tc>
      </w:tr>
      <w:tr w14:paraId="6A27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34CAA0D8">
            <w:pPr>
              <w:jc w:val="center"/>
              <w:rPr>
                <w:rFonts w:hint="eastAsia"/>
              </w:rPr>
            </w:pPr>
          </w:p>
        </w:tc>
        <w:tc>
          <w:tcPr>
            <w:tcW w:w="2605" w:type="dxa"/>
            <w:noWrap w:val="0"/>
            <w:vAlign w:val="center"/>
          </w:tcPr>
          <w:p w14:paraId="01975A91">
            <w:pPr>
              <w:jc w:val="center"/>
            </w:pPr>
            <w:r>
              <w:t>特定资格条件</w:t>
            </w:r>
          </w:p>
        </w:tc>
        <w:tc>
          <w:tcPr>
            <w:tcW w:w="6199" w:type="dxa"/>
            <w:noWrap w:val="0"/>
            <w:vAlign w:val="center"/>
          </w:tcPr>
          <w:p w14:paraId="5A5F29F8">
            <w:pPr>
              <w:rPr>
                <w:rFonts w:hint="eastAsia"/>
              </w:rPr>
            </w:pPr>
            <w:r>
              <w:rPr>
                <w:rFonts w:hint="eastAsia"/>
                <w:lang w:val="en-US" w:eastAsia="zh-CN"/>
              </w:rPr>
              <w:t>无</w:t>
            </w:r>
          </w:p>
        </w:tc>
      </w:tr>
      <w:tr w14:paraId="0B2D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2" w:type="dxa"/>
            <w:gridSpan w:val="3"/>
            <w:noWrap w:val="0"/>
            <w:vAlign w:val="center"/>
          </w:tcPr>
          <w:p w14:paraId="6C732BF5">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说明：</w:t>
            </w:r>
          </w:p>
          <w:p w14:paraId="1F314263">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3836EA17">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2、资格证明文件原件扫描件须加盖投标人公章。</w:t>
            </w:r>
          </w:p>
          <w:p w14:paraId="6B89CED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75082752">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（1）有一项资格证明文件未提交的；</w:t>
            </w:r>
          </w:p>
          <w:p w14:paraId="64D47A5E">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（2）提供不符合要求或虚假资格证明文件的；</w:t>
            </w:r>
          </w:p>
          <w:p w14:paraId="005C153B">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（3）资格证明文件过了有效期的；</w:t>
            </w:r>
          </w:p>
          <w:p w14:paraId="1D6133AE">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（4）资格证明文件原件扫描件未加盖投标人公章的。</w:t>
            </w:r>
          </w:p>
          <w:p w14:paraId="45BD97DC">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4FAAE88B">
            <w:pPr>
              <w:keepNext w:val="0"/>
              <w:keepLines w:val="0"/>
              <w:pageBreakBefore w:val="0"/>
              <w:widowControl w:val="0"/>
              <w:kinsoku/>
              <w:wordWrap/>
              <w:overflowPunct/>
              <w:topLinePunct w:val="0"/>
              <w:autoSpaceDE/>
              <w:autoSpaceDN/>
              <w:bidi w:val="0"/>
              <w:adjustRightInd/>
              <w:snapToGrid/>
              <w:spacing w:line="200" w:lineRule="atLeast"/>
              <w:textAlignment w:val="auto"/>
              <w:rPr>
                <w:rFonts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lang w:eastAsia="zh-CN"/>
              </w:rPr>
              <w:t>、</w:t>
            </w:r>
            <w:r>
              <w:rPr>
                <w:rFonts w:hint="eastAsia" w:ascii="宋体" w:hAnsi="宋体" w:cs="宋体"/>
                <w:sz w:val="20"/>
                <w:szCs w:val="22"/>
              </w:rPr>
              <w:t>单位负责人为同一人或者存在直接控股、管理关系的不同投标人，不得参加同一合同项下的政府采购活动。</w:t>
            </w:r>
          </w:p>
          <w:p w14:paraId="3F5FB2AE">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eastAsia="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07346A0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DEB555B">
      <w:pPr>
        <w:pStyle w:val="21"/>
        <w:sectPr>
          <w:pgSz w:w="11906" w:h="16838"/>
          <w:pgMar w:top="1440" w:right="1080" w:bottom="1440" w:left="1080" w:header="851" w:footer="992" w:gutter="0"/>
          <w:pgNumType w:fmt="decimal"/>
          <w:cols w:space="720" w:num="1"/>
          <w:docGrid w:type="lines" w:linePitch="312" w:charSpace="0"/>
        </w:sectPr>
      </w:pPr>
    </w:p>
    <w:p w14:paraId="00E6B931">
      <w:pPr>
        <w:pageBreakBefore/>
        <w:snapToGrid w:val="0"/>
        <w:spacing w:line="360" w:lineRule="auto"/>
        <w:jc w:val="center"/>
      </w:pPr>
      <w:r>
        <w:rPr>
          <w:rFonts w:hint="eastAsia" w:ascii="黑体" w:hAnsi="黑体" w:eastAsia="黑体" w:cs="华文中宋"/>
          <w:b/>
          <w:sz w:val="32"/>
          <w:szCs w:val="32"/>
        </w:rPr>
        <w:t>第四章评标方法及标准</w:t>
      </w:r>
    </w:p>
    <w:p w14:paraId="23CF03A7">
      <w:pPr>
        <w:pStyle w:val="3"/>
        <w:snapToGrid w:val="0"/>
        <w:jc w:val="center"/>
      </w:pPr>
      <w:r>
        <w:rPr>
          <w:rFonts w:hint="eastAsia" w:ascii="黑体" w:hAnsi="黑体" w:eastAsia="黑体" w:cs="华文中宋"/>
          <w:b w:val="0"/>
          <w:sz w:val="28"/>
          <w:szCs w:val="28"/>
        </w:rPr>
        <w:t>第一节评标方法及标准前附表</w:t>
      </w:r>
    </w:p>
    <w:p w14:paraId="2F0C47F9">
      <w:pPr>
        <w:snapToGrid w:val="0"/>
        <w:spacing w:line="360" w:lineRule="auto"/>
        <w:ind w:right="420"/>
      </w:pPr>
      <w:r>
        <w:rPr>
          <w:rFonts w:hint="eastAsia" w:ascii="宋体" w:hAnsi="宋体" w:cs="宋体"/>
          <w:bCs/>
          <w:szCs w:val="21"/>
        </w:rPr>
        <w:t>本项目启用的条款请在“编列内容规定”栏内以“</w:t>
      </w:r>
      <w:r>
        <w:rPr>
          <w:rFonts w:hint="eastAsia" w:ascii="Segoe UI Symbol" w:hAnsi="Segoe UI Symbol" w:cs="Segoe UI Symbol"/>
          <w:bCs/>
          <w:szCs w:val="21"/>
        </w:rPr>
        <w:t>■</w:t>
      </w:r>
      <w:r>
        <w:rPr>
          <w:rFonts w:hint="eastAsia" w:ascii="宋体" w:hAnsi="宋体" w:cs="宋体"/>
          <w:bCs/>
          <w:szCs w:val="21"/>
        </w:rPr>
        <w:t>”标注。</w:t>
      </w:r>
    </w:p>
    <w:tbl>
      <w:tblPr>
        <w:tblStyle w:val="23"/>
        <w:tblW w:w="99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44"/>
        <w:gridCol w:w="1017"/>
        <w:gridCol w:w="1216"/>
        <w:gridCol w:w="6125"/>
      </w:tblGrid>
      <w:tr w14:paraId="484AC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noWrap w:val="0"/>
            <w:vAlign w:val="top"/>
          </w:tcPr>
          <w:p w14:paraId="60C4B6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233" w:type="dxa"/>
            <w:gridSpan w:val="2"/>
            <w:noWrap w:val="0"/>
            <w:vAlign w:val="top"/>
          </w:tcPr>
          <w:p w14:paraId="4B1CAC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条款名称</w:t>
            </w:r>
          </w:p>
        </w:tc>
        <w:tc>
          <w:tcPr>
            <w:tcW w:w="6125" w:type="dxa"/>
            <w:noWrap w:val="0"/>
            <w:vAlign w:val="top"/>
          </w:tcPr>
          <w:p w14:paraId="436EAC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06EE4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1544" w:type="dxa"/>
            <w:noWrap w:val="0"/>
            <w:vAlign w:val="center"/>
          </w:tcPr>
          <w:p w14:paraId="6370E9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第1.2</w:t>
            </w:r>
            <w:r>
              <w:rPr>
                <w:rFonts w:hint="eastAsia" w:ascii="宋体" w:hAnsi="宋体" w:eastAsia="宋体" w:cs="宋体"/>
                <w:kern w:val="0"/>
                <w:sz w:val="21"/>
                <w:szCs w:val="21"/>
                <w:lang w:val="zh-CN"/>
              </w:rPr>
              <w:t>款</w:t>
            </w:r>
          </w:p>
        </w:tc>
        <w:tc>
          <w:tcPr>
            <w:tcW w:w="2233" w:type="dxa"/>
            <w:gridSpan w:val="2"/>
            <w:noWrap w:val="0"/>
            <w:vAlign w:val="center"/>
          </w:tcPr>
          <w:p w14:paraId="047403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评标因素和标准</w:t>
            </w:r>
          </w:p>
        </w:tc>
        <w:tc>
          <w:tcPr>
            <w:tcW w:w="6125" w:type="dxa"/>
            <w:noWrap w:val="0"/>
            <w:vAlign w:val="center"/>
          </w:tcPr>
          <w:p w14:paraId="00253F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见附页3-1</w:t>
            </w:r>
          </w:p>
        </w:tc>
      </w:tr>
      <w:tr w14:paraId="751D6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544" w:type="dxa"/>
            <w:noWrap w:val="0"/>
            <w:vAlign w:val="center"/>
          </w:tcPr>
          <w:p w14:paraId="520A46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第4.2</w:t>
            </w:r>
            <w:r>
              <w:rPr>
                <w:rFonts w:hint="eastAsia" w:ascii="宋体" w:hAnsi="宋体" w:eastAsia="宋体" w:cs="宋体"/>
                <w:kern w:val="0"/>
                <w:sz w:val="21"/>
                <w:szCs w:val="21"/>
                <w:lang w:val="zh-CN"/>
              </w:rPr>
              <w:t>款</w:t>
            </w:r>
          </w:p>
        </w:tc>
        <w:tc>
          <w:tcPr>
            <w:tcW w:w="2233" w:type="dxa"/>
            <w:gridSpan w:val="2"/>
            <w:noWrap w:val="0"/>
            <w:vAlign w:val="center"/>
          </w:tcPr>
          <w:p w14:paraId="16665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投标文件报价出现前后不一致的修正</w:t>
            </w:r>
          </w:p>
        </w:tc>
        <w:tc>
          <w:tcPr>
            <w:tcW w:w="6125" w:type="dxa"/>
            <w:noWrap w:val="0"/>
            <w:vAlign w:val="center"/>
          </w:tcPr>
          <w:p w14:paraId="7C0929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按本章正文规定修正</w:t>
            </w:r>
          </w:p>
        </w:tc>
      </w:tr>
      <w:tr w14:paraId="3986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69" w:hRule="atLeast"/>
          <w:jc w:val="center"/>
        </w:trPr>
        <w:tc>
          <w:tcPr>
            <w:tcW w:w="1544" w:type="dxa"/>
            <w:vMerge w:val="restart"/>
            <w:noWrap w:val="0"/>
            <w:vAlign w:val="center"/>
          </w:tcPr>
          <w:p w14:paraId="7C47EA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第5.3（1）</w:t>
            </w:r>
            <w:r>
              <w:rPr>
                <w:rFonts w:hint="eastAsia" w:ascii="宋体" w:hAnsi="宋体" w:eastAsia="宋体" w:cs="宋体"/>
                <w:kern w:val="0"/>
                <w:sz w:val="21"/>
                <w:szCs w:val="21"/>
                <w:lang w:val="zh-CN"/>
              </w:rPr>
              <w:t>项</w:t>
            </w:r>
          </w:p>
        </w:tc>
        <w:tc>
          <w:tcPr>
            <w:tcW w:w="1017" w:type="dxa"/>
            <w:vMerge w:val="restart"/>
            <w:noWrap w:val="0"/>
            <w:vAlign w:val="center"/>
          </w:tcPr>
          <w:p w14:paraId="130F5C7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价格评审优惠</w:t>
            </w:r>
          </w:p>
          <w:p w14:paraId="7CA140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26A0D15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扶持中、小、微企业</w:t>
            </w:r>
          </w:p>
        </w:tc>
        <w:tc>
          <w:tcPr>
            <w:tcW w:w="6125" w:type="dxa"/>
            <w:noWrap w:val="0"/>
            <w:vAlign w:val="center"/>
          </w:tcPr>
          <w:p w14:paraId="19DB4646">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1、给予小型、微型企业、福利企业的价格给予</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0%的扣除，用扣除后的价格参与评审，本项目具体扣除比例为</w:t>
            </w:r>
            <w:r>
              <w:rPr>
                <w:rFonts w:hint="eastAsia" w:ascii="宋体" w:hAnsi="宋体" w:cs="宋体"/>
                <w:color w:val="000000" w:themeColor="text1"/>
                <w:sz w:val="21"/>
                <w:szCs w:val="21"/>
                <w:u w:val="single"/>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％，不重复享受政策；</w:t>
            </w:r>
          </w:p>
          <w:p w14:paraId="4D1B480C">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2、给予联合体2%-3%的价格扣除，用扣除后的价格参与评审，本项目具体扣除比例为</w:t>
            </w:r>
            <w:r>
              <w:rPr>
                <w:rFonts w:hint="eastAsia" w:ascii="宋体" w:hAnsi="宋体" w:eastAsia="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07E636D4">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3、给予中型企业产品的价格给予3%-5%的扣除，用扣除后的价格参与评审，本项目具体扣除比例为 </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FFBC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1544" w:type="dxa"/>
            <w:vMerge w:val="continue"/>
            <w:noWrap w:val="0"/>
            <w:vAlign w:val="center"/>
          </w:tcPr>
          <w:p w14:paraId="1CAA44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1017" w:type="dxa"/>
            <w:vMerge w:val="continue"/>
            <w:noWrap w:val="0"/>
            <w:vAlign w:val="center"/>
          </w:tcPr>
          <w:p w14:paraId="09978A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756458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w:t>
            </w:r>
          </w:p>
          <w:p w14:paraId="567FEFC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残疾人福利性单位</w:t>
            </w:r>
          </w:p>
        </w:tc>
        <w:tc>
          <w:tcPr>
            <w:tcW w:w="6125" w:type="dxa"/>
            <w:noWrap w:val="0"/>
            <w:vAlign w:val="center"/>
          </w:tcPr>
          <w:p w14:paraId="169A5F5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投标人如为监狱企业、残疾人福利性单位的，投标文件必须按招标文件要求提供“享受政府采购政策优惠的证明材料”，否则评审时不予以考虑。</w:t>
            </w:r>
          </w:p>
          <w:p w14:paraId="47980AC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监狱企业、残疾人福利性单位生产的产品的价格给予6%-10%的扣除，用扣除后的价格参与评审，本项目具体扣除比例为：价格部分</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0810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1544" w:type="dxa"/>
            <w:noWrap w:val="0"/>
            <w:vAlign w:val="center"/>
          </w:tcPr>
          <w:p w14:paraId="289085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第5.8</w:t>
            </w:r>
            <w:r>
              <w:rPr>
                <w:rFonts w:hint="eastAsia" w:ascii="宋体" w:hAnsi="宋体" w:eastAsia="宋体" w:cs="宋体"/>
                <w:kern w:val="0"/>
                <w:sz w:val="21"/>
                <w:szCs w:val="21"/>
                <w:lang w:val="zh-CN"/>
              </w:rPr>
              <w:t>款</w:t>
            </w:r>
          </w:p>
        </w:tc>
        <w:tc>
          <w:tcPr>
            <w:tcW w:w="2233" w:type="dxa"/>
            <w:gridSpan w:val="2"/>
            <w:noWrap w:val="0"/>
            <w:vAlign w:val="center"/>
          </w:tcPr>
          <w:p w14:paraId="477CD8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提供相同品牌产品，评审得分相同时，确定中标人推荐资格规定</w:t>
            </w:r>
          </w:p>
        </w:tc>
        <w:tc>
          <w:tcPr>
            <w:tcW w:w="6125" w:type="dxa"/>
            <w:noWrap w:val="0"/>
            <w:vAlign w:val="center"/>
          </w:tcPr>
          <w:p w14:paraId="34949E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得分相同的，按投标报价由低到高顺序排列。得分且投标报价相同的，按技术指标优劣顺序排列。</w:t>
            </w:r>
          </w:p>
          <w:p w14:paraId="06F4E5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bookmarkStart w:id="15" w:name="EB636a0b3fa6614d7b9c0f8e66b88218c7"/>
            <w:r>
              <w:rPr>
                <w:rFonts w:hint="eastAsia" w:ascii="宋体" w:hAnsi="宋体" w:eastAsia="宋体" w:cs="宋体"/>
                <w:sz w:val="21"/>
                <w:szCs w:val="21"/>
              </w:rPr>
              <w:t>□</w:t>
            </w:r>
            <w:bookmarkEnd w:id="15"/>
            <w:r>
              <w:rPr>
                <w:rFonts w:hint="eastAsia" w:ascii="宋体" w:hAnsi="宋体" w:eastAsia="宋体" w:cs="宋体"/>
                <w:sz w:val="21"/>
                <w:szCs w:val="21"/>
              </w:rPr>
              <w:t xml:space="preserve"> 随机抽取方式确定。</w:t>
            </w:r>
          </w:p>
        </w:tc>
      </w:tr>
      <w:tr w14:paraId="265CC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3" w:hRule="atLeast"/>
          <w:jc w:val="center"/>
        </w:trPr>
        <w:tc>
          <w:tcPr>
            <w:tcW w:w="1544" w:type="dxa"/>
            <w:noWrap w:val="0"/>
            <w:vAlign w:val="center"/>
          </w:tcPr>
          <w:p w14:paraId="73366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第5.9</w:t>
            </w:r>
            <w:r>
              <w:rPr>
                <w:rFonts w:hint="eastAsia" w:ascii="宋体" w:hAnsi="宋体" w:eastAsia="宋体" w:cs="宋体"/>
                <w:kern w:val="0"/>
                <w:sz w:val="21"/>
                <w:szCs w:val="21"/>
                <w:lang w:val="zh-CN"/>
              </w:rPr>
              <w:t>款</w:t>
            </w:r>
          </w:p>
        </w:tc>
        <w:tc>
          <w:tcPr>
            <w:tcW w:w="2233" w:type="dxa"/>
            <w:gridSpan w:val="2"/>
            <w:noWrap w:val="0"/>
            <w:vAlign w:val="center"/>
          </w:tcPr>
          <w:p w14:paraId="7997CF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i w:val="0"/>
                <w:iCs w:val="0"/>
                <w:sz w:val="21"/>
                <w:szCs w:val="21"/>
              </w:rPr>
            </w:pPr>
            <w:r>
              <w:rPr>
                <w:rFonts w:hint="eastAsia" w:ascii="宋体" w:hAnsi="宋体" w:eastAsia="宋体" w:cs="宋体"/>
                <w:i w:val="0"/>
                <w:iCs w:val="0"/>
                <w:sz w:val="21"/>
                <w:szCs w:val="21"/>
              </w:rPr>
              <w:t>非单一产品采购项目的核心产品</w:t>
            </w:r>
          </w:p>
        </w:tc>
        <w:tc>
          <w:tcPr>
            <w:tcW w:w="6125" w:type="dxa"/>
            <w:noWrap w:val="0"/>
            <w:vAlign w:val="center"/>
          </w:tcPr>
          <w:p w14:paraId="3AF8D1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lang w:val="en-US" w:eastAsia="zh-CN"/>
              </w:rPr>
            </w:pPr>
            <w:r>
              <w:rPr>
                <w:rFonts w:hint="eastAsia" w:ascii="宋体" w:hAnsi="宋体" w:eastAsia="宋体" w:cs="宋体"/>
                <w:b/>
                <w:i w:val="0"/>
                <w:iCs w:val="0"/>
                <w:sz w:val="21"/>
                <w:szCs w:val="21"/>
              </w:rPr>
              <w:t>■</w:t>
            </w:r>
            <w:r>
              <w:rPr>
                <w:rFonts w:hint="eastAsia" w:ascii="宋体" w:hAnsi="宋体" w:eastAsia="宋体" w:cs="宋体"/>
                <w:i w:val="0"/>
                <w:iCs w:val="0"/>
                <w:sz w:val="21"/>
                <w:szCs w:val="21"/>
              </w:rPr>
              <w:t>核心产品为:</w:t>
            </w:r>
            <w:r>
              <w:rPr>
                <w:rFonts w:hint="eastAsia" w:ascii="宋体" w:hAnsi="宋体" w:eastAsia="宋体" w:cs="宋体"/>
                <w:i w:val="0"/>
                <w:iCs w:val="0"/>
                <w:sz w:val="21"/>
                <w:szCs w:val="21"/>
                <w:lang w:val="en-US" w:eastAsia="zh-CN"/>
              </w:rPr>
              <w:t>/</w:t>
            </w:r>
          </w:p>
          <w:p w14:paraId="5D67C4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（提示：根据采购项目技术构成、产品价格比重等合理确定具体产品为核心产品）</w:t>
            </w:r>
          </w:p>
          <w:p w14:paraId="324A0B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bookmarkStart w:id="16" w:name="EB530dc834cf8d4d238751b4fa1fff2586"/>
            <w:r>
              <w:rPr>
                <w:rFonts w:hint="eastAsia" w:ascii="宋体" w:hAnsi="宋体" w:eastAsia="宋体" w:cs="宋体"/>
                <w:i w:val="0"/>
                <w:iCs w:val="0"/>
                <w:sz w:val="21"/>
                <w:szCs w:val="21"/>
              </w:rPr>
              <w:t>□</w:t>
            </w:r>
            <w:bookmarkEnd w:id="16"/>
            <w:r>
              <w:rPr>
                <w:rFonts w:hint="eastAsia" w:ascii="宋体" w:hAnsi="宋体" w:eastAsia="宋体" w:cs="宋体"/>
                <w:i w:val="0"/>
                <w:iCs w:val="0"/>
                <w:sz w:val="21"/>
                <w:szCs w:val="21"/>
              </w:rPr>
              <w:t>两家及以上投标人提供相同产品的价格总和均超过该项目标段各自投标总价</w:t>
            </w:r>
            <w:bookmarkStart w:id="17" w:name="EBb04e76173b7b4f899e650284d09b3d4b"/>
            <w:bookmarkEnd w:id="17"/>
            <w:r>
              <w:rPr>
                <w:rFonts w:hint="eastAsia" w:ascii="宋体" w:hAnsi="宋体" w:eastAsia="宋体" w:cs="宋体"/>
                <w:i w:val="0"/>
                <w:iCs w:val="0"/>
                <w:sz w:val="21"/>
                <w:szCs w:val="21"/>
              </w:rPr>
              <w:t>%的，为核心产品。（提示：也可另行规定）</w:t>
            </w:r>
          </w:p>
        </w:tc>
      </w:tr>
      <w:tr w14:paraId="26E90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7" w:hRule="atLeast"/>
          <w:jc w:val="center"/>
        </w:trPr>
        <w:tc>
          <w:tcPr>
            <w:tcW w:w="1544" w:type="dxa"/>
            <w:vMerge w:val="restart"/>
            <w:noWrap w:val="0"/>
            <w:vAlign w:val="center"/>
          </w:tcPr>
          <w:p w14:paraId="255A6C0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第5.10款</w:t>
            </w:r>
            <w:r>
              <w:rPr>
                <w:rFonts w:hint="eastAsia" w:ascii="宋体" w:hAnsi="宋体" w:eastAsia="宋体" w:cs="宋体"/>
                <w:sz w:val="21"/>
                <w:szCs w:val="21"/>
              </w:rPr>
              <w:t xml:space="preserve"> </w:t>
            </w:r>
          </w:p>
        </w:tc>
        <w:tc>
          <w:tcPr>
            <w:tcW w:w="2233" w:type="dxa"/>
            <w:gridSpan w:val="2"/>
            <w:noWrap w:val="0"/>
            <w:vAlign w:val="center"/>
          </w:tcPr>
          <w:p w14:paraId="6F7F68EC">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125" w:type="dxa"/>
            <w:noWrap w:val="0"/>
            <w:vAlign w:val="center"/>
          </w:tcPr>
          <w:p w14:paraId="11AC2B5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1、节能产品：</w:t>
            </w:r>
          </w:p>
          <w:p w14:paraId="2DC0A76D">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加分比例×（节能产品报价÷总报价）；</w:t>
            </w:r>
          </w:p>
          <w:p w14:paraId="1F987E85">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价格加分＝价格分值×加分比例×（节能产品报价÷总报价）。</w:t>
            </w:r>
          </w:p>
          <w:p w14:paraId="441950C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1502A1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技术加分＝技术分值×加分比例×（环境标志产品报价÷总报价）；</w:t>
            </w:r>
          </w:p>
          <w:p w14:paraId="79CD1398">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价格加分＝价格分值×加分比例×（环境标志产品报价÷总报价）。</w:t>
            </w:r>
          </w:p>
        </w:tc>
      </w:tr>
      <w:tr w14:paraId="0F05A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vMerge w:val="continue"/>
            <w:noWrap w:val="0"/>
            <w:vAlign w:val="center"/>
          </w:tcPr>
          <w:p w14:paraId="4045A4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2233" w:type="dxa"/>
            <w:gridSpan w:val="2"/>
            <w:noWrap w:val="0"/>
            <w:vAlign w:val="center"/>
          </w:tcPr>
          <w:p w14:paraId="0893B64E">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优先采购</w:t>
            </w:r>
          </w:p>
        </w:tc>
        <w:tc>
          <w:tcPr>
            <w:tcW w:w="6125" w:type="dxa"/>
            <w:noWrap w:val="0"/>
            <w:vAlign w:val="center"/>
          </w:tcPr>
          <w:p w14:paraId="22297A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①非强制采购节能产品:对于技术和价格分，应分别给予一级评标因素权重4%-8%的加分。本项目具体加分比例分别为：技术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p w14:paraId="691E6DB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kern w:val="0"/>
                <w:sz w:val="21"/>
                <w:szCs w:val="21"/>
              </w:rPr>
            </w:pPr>
            <w:r>
              <w:rPr>
                <w:rFonts w:hint="eastAsia" w:ascii="宋体" w:hAnsi="宋体" w:eastAsia="宋体" w:cs="宋体"/>
                <w:sz w:val="21"/>
                <w:szCs w:val="21"/>
              </w:rPr>
              <w:t xml:space="preserve"> ②环境标志产品:对于技术和价格分，应分别给予一级评标因素权重4%-8%的加分。本项目具体加分比例分别为：技术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tc>
      </w:tr>
    </w:tbl>
    <w:p w14:paraId="09670B8B">
      <w:pPr>
        <w:snapToGrid w:val="0"/>
        <w:spacing w:before="156" w:line="360" w:lineRule="auto"/>
        <w:jc w:val="center"/>
      </w:pPr>
      <w:r>
        <w:rPr>
          <w:rFonts w:ascii="宋体" w:hAnsi="宋体" w:cs="宋体"/>
          <w:b/>
          <w:szCs w:val="21"/>
        </w:rPr>
        <w:br w:type="page"/>
      </w:r>
      <w:r>
        <w:rPr>
          <w:rFonts w:hint="eastAsia" w:ascii="黑体" w:hAnsi="黑体" w:eastAsia="黑体" w:cs="华文中宋"/>
          <w:b/>
          <w:sz w:val="28"/>
          <w:szCs w:val="28"/>
        </w:rPr>
        <w:t>第二节</w:t>
      </w:r>
      <w:r>
        <w:rPr>
          <w:rFonts w:ascii="黑体" w:hAnsi="黑体" w:eastAsia="黑体" w:cs="华文中宋"/>
          <w:b/>
          <w:sz w:val="28"/>
          <w:szCs w:val="28"/>
        </w:rPr>
        <w:t>评标方法及标准</w:t>
      </w:r>
      <w:r>
        <w:rPr>
          <w:rFonts w:hint="eastAsia" w:ascii="黑体" w:hAnsi="黑体" w:eastAsia="黑体" w:cs="华文中宋"/>
          <w:b/>
          <w:sz w:val="28"/>
          <w:szCs w:val="28"/>
        </w:rPr>
        <w:t>正文</w:t>
      </w:r>
    </w:p>
    <w:p w14:paraId="02118878">
      <w:pPr>
        <w:snapToGrid w:val="0"/>
        <w:spacing w:line="360" w:lineRule="auto"/>
        <w:jc w:val="left"/>
      </w:pPr>
      <w:r>
        <w:rPr>
          <w:rFonts w:hint="eastAsia" w:ascii="宋体" w:hAnsi="宋体" w:cs="宋体"/>
          <w:b/>
          <w:szCs w:val="21"/>
        </w:rPr>
        <w:t>1.评标方法</w:t>
      </w:r>
    </w:p>
    <w:p w14:paraId="01ACD1B4">
      <w:pPr>
        <w:snapToGrid w:val="0"/>
        <w:spacing w:line="360" w:lineRule="auto"/>
        <w:ind w:firstLine="420"/>
        <w:jc w:val="left"/>
      </w:pPr>
      <w:r>
        <w:rPr>
          <w:rFonts w:hint="eastAsia" w:ascii="宋体" w:hAnsi="宋体" w:cs="宋体"/>
          <w:szCs w:val="21"/>
        </w:rPr>
        <w:t>1.1评标方法：综合评分法，指投标文件满足招标文件全部实质性要求，且按照评审因素的量化指标评审得分最高的投标人为中标候选人的评标方法。</w:t>
      </w:r>
    </w:p>
    <w:p w14:paraId="53D79958">
      <w:pPr>
        <w:snapToGrid w:val="0"/>
        <w:spacing w:line="360" w:lineRule="auto"/>
        <w:ind w:firstLine="420"/>
        <w:jc w:val="left"/>
      </w:pPr>
      <w:r>
        <w:rPr>
          <w:rFonts w:ascii="宋体" w:hAnsi="宋体" w:cs="宋体"/>
          <w:bCs/>
          <w:szCs w:val="21"/>
        </w:rPr>
        <w:t>1.2最低评标价，是指投标文件满足招标文件全部实质性要求，且投标报价最低的投标人为中标候选人的评标方法</w:t>
      </w:r>
      <w:r>
        <w:rPr>
          <w:rFonts w:hint="eastAsia" w:ascii="宋体" w:hAnsi="宋体" w:cs="宋体"/>
          <w:szCs w:val="21"/>
        </w:rPr>
        <w:t>。</w:t>
      </w:r>
    </w:p>
    <w:p w14:paraId="597488B0">
      <w:pPr>
        <w:snapToGrid w:val="0"/>
        <w:spacing w:line="360" w:lineRule="auto"/>
        <w:ind w:firstLine="420"/>
        <w:jc w:val="left"/>
      </w:pPr>
      <w:r>
        <w:rPr>
          <w:rFonts w:hint="eastAsia" w:ascii="宋体" w:hAnsi="宋体" w:cs="宋体"/>
          <w:szCs w:val="21"/>
        </w:rPr>
        <w:t>1.3</w:t>
      </w:r>
      <w:r>
        <w:t>本采购项目评标方法见【评标方法及标准前附表】。</w:t>
      </w:r>
    </w:p>
    <w:p w14:paraId="654040DF">
      <w:pPr>
        <w:snapToGrid w:val="0"/>
        <w:spacing w:line="360" w:lineRule="auto"/>
        <w:jc w:val="left"/>
      </w:pPr>
      <w:r>
        <w:rPr>
          <w:rFonts w:hint="eastAsia" w:ascii="宋体" w:hAnsi="宋体" w:cs="宋体"/>
          <w:b/>
          <w:bCs/>
          <w:szCs w:val="21"/>
        </w:rPr>
        <w:t>2.评标程序</w:t>
      </w:r>
    </w:p>
    <w:p w14:paraId="6E40EAE8">
      <w:pPr>
        <w:snapToGrid w:val="0"/>
        <w:spacing w:line="360" w:lineRule="auto"/>
        <w:ind w:firstLine="420"/>
        <w:jc w:val="left"/>
      </w:pPr>
      <w:r>
        <w:rPr>
          <w:rFonts w:hint="eastAsia" w:ascii="宋体" w:hAnsi="宋体" w:cs="宋体"/>
          <w:bCs/>
          <w:szCs w:val="21"/>
        </w:rPr>
        <w:t>2.1</w:t>
      </w:r>
      <w:r>
        <w:t>评标程序分为投标文件符合性审查、澄清有关问题、比较和评价、推荐中标候选人。</w:t>
      </w:r>
    </w:p>
    <w:p w14:paraId="7915674A">
      <w:pPr>
        <w:snapToGrid w:val="0"/>
        <w:spacing w:line="360" w:lineRule="auto"/>
        <w:jc w:val="left"/>
      </w:pPr>
      <w:r>
        <w:rPr>
          <w:rFonts w:hint="eastAsia" w:ascii="宋体" w:hAnsi="宋体" w:cs="宋体"/>
          <w:b/>
          <w:bCs/>
          <w:szCs w:val="21"/>
        </w:rPr>
        <w:t>3.投标文件符合性审查</w:t>
      </w:r>
    </w:p>
    <w:p w14:paraId="1125EC7E">
      <w:pPr>
        <w:snapToGrid w:val="0"/>
        <w:spacing w:line="360" w:lineRule="auto"/>
        <w:ind w:firstLine="420"/>
        <w:jc w:val="left"/>
        <w:rPr>
          <w:rFonts w:ascii="宋体" w:hAnsi="宋体" w:cs="宋体"/>
          <w:szCs w:val="21"/>
        </w:rPr>
      </w:pPr>
      <w:r>
        <w:rPr>
          <w:rFonts w:ascii="宋体" w:hAnsi="宋体" w:cs="宋体"/>
          <w:szCs w:val="21"/>
        </w:rPr>
        <w:t>3.1资格审查结束后，评标委员会依法按照本章第三节“投标文件的符合性审查”规定进行投标文件符合性</w:t>
      </w:r>
      <w:r>
        <w:rPr>
          <w:rFonts w:hint="eastAsia" w:ascii="宋体" w:hAnsi="宋体" w:cs="宋体"/>
          <w:szCs w:val="21"/>
        </w:rPr>
        <w:t>。</w:t>
      </w:r>
    </w:p>
    <w:p w14:paraId="5664A171">
      <w:pPr>
        <w:snapToGrid w:val="0"/>
        <w:spacing w:line="360" w:lineRule="auto"/>
        <w:ind w:firstLine="420"/>
        <w:jc w:val="left"/>
        <w:rPr>
          <w:rFonts w:ascii="宋体" w:hAnsi="宋体"/>
        </w:rPr>
      </w:pPr>
      <w:r>
        <w:rPr>
          <w:rFonts w:ascii="宋体" w:hAnsi="宋体"/>
        </w:rPr>
        <w:t>3.2符合性审查合格投标人少于3家的，应予废标。</w:t>
      </w:r>
    </w:p>
    <w:p w14:paraId="43AEC284">
      <w:pPr>
        <w:snapToGrid w:val="0"/>
        <w:spacing w:line="360" w:lineRule="auto"/>
        <w:ind w:firstLine="420"/>
        <w:jc w:val="left"/>
        <w:rPr>
          <w:rFonts w:ascii="宋体" w:hAnsi="宋体"/>
        </w:rPr>
      </w:pPr>
      <w:r>
        <w:rPr>
          <w:rFonts w:ascii="宋体" w:hAnsi="宋体"/>
        </w:rPr>
        <w:t>3.3单一产品采购项目：提供相同品牌产品的不同投标人参加同一合同项下投标的，按一家投标人计算。提供不同品牌产品的投标人不足三家的，应予废标。</w:t>
      </w:r>
    </w:p>
    <w:p w14:paraId="73998B00">
      <w:pPr>
        <w:snapToGrid w:val="0"/>
        <w:spacing w:line="360" w:lineRule="auto"/>
        <w:ind w:firstLine="420"/>
        <w:jc w:val="left"/>
        <w:rPr>
          <w:rFonts w:hint="eastAsia" w:ascii="宋体" w:hAnsi="宋体"/>
        </w:rPr>
      </w:pPr>
      <w:r>
        <w:rPr>
          <w:rFonts w:ascii="宋体" w:hAnsi="宋体"/>
        </w:rPr>
        <w:t>3.4非单一产品采购项目：采购人或者采购代理机构将在</w:t>
      </w:r>
      <w:r>
        <w:rPr>
          <w:rFonts w:ascii="宋体" w:hAnsi="宋体"/>
          <w:b/>
          <w:bCs/>
        </w:rPr>
        <w:t>【评标方法及标准前附表】</w:t>
      </w:r>
      <w:r>
        <w:rPr>
          <w:rFonts w:ascii="宋体" w:hAnsi="宋体"/>
        </w:rPr>
        <w:t>中载明核心产品。多家投标人提供的核心产品品牌相同的，视为相同品牌，按本章本节第3.3款规定处理。</w:t>
      </w:r>
    </w:p>
    <w:p w14:paraId="637DBFCC">
      <w:pPr>
        <w:snapToGrid w:val="0"/>
        <w:spacing w:line="360" w:lineRule="auto"/>
        <w:jc w:val="left"/>
      </w:pPr>
      <w:r>
        <w:rPr>
          <w:rFonts w:hint="eastAsia" w:ascii="宋体" w:hAnsi="宋体" w:cs="宋体"/>
          <w:b/>
          <w:bCs/>
          <w:szCs w:val="21"/>
        </w:rPr>
        <w:t>4.</w:t>
      </w:r>
      <w:r>
        <w:rPr>
          <w:rFonts w:ascii="宋体" w:hAnsi="宋体" w:cs="宋体"/>
          <w:b/>
          <w:bCs/>
          <w:szCs w:val="21"/>
        </w:rPr>
        <w:t>投标文件的澄清</w:t>
      </w:r>
    </w:p>
    <w:p w14:paraId="508FC2B3">
      <w:pPr>
        <w:snapToGrid w:val="0"/>
        <w:spacing w:line="360" w:lineRule="auto"/>
        <w:ind w:firstLine="420"/>
        <w:jc w:val="left"/>
      </w:pPr>
      <w:r>
        <w:rPr>
          <w:rFonts w:hint="eastAsia" w:ascii="宋体" w:hAnsi="宋体" w:cs="宋体"/>
          <w:szCs w:val="21"/>
        </w:rPr>
        <w:t>4.1对于投标文件中含义不明确、同类问题表述不一致或者有明显文字和计算错误的内容，评标委员会应当要求投标人作出必要的澄清、说明或者补正。</w:t>
      </w:r>
    </w:p>
    <w:p w14:paraId="1CAB05B5">
      <w:pPr>
        <w:snapToGrid w:val="0"/>
        <w:spacing w:line="360" w:lineRule="auto"/>
        <w:ind w:firstLine="420"/>
        <w:jc w:val="left"/>
      </w:pPr>
      <w:r>
        <w:rPr>
          <w:rFonts w:hint="eastAsia" w:ascii="宋体" w:hAnsi="宋体" w:cs="宋体"/>
          <w:szCs w:val="21"/>
        </w:rPr>
        <w:t>4.2投标文件报价出现前后不一致的，除【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4F77BB8D">
      <w:pPr>
        <w:snapToGrid w:val="0"/>
        <w:spacing w:line="360" w:lineRule="auto"/>
        <w:ind w:firstLine="420"/>
        <w:jc w:val="left"/>
      </w:pPr>
      <w:r>
        <w:rPr>
          <w:rFonts w:hint="eastAsia" w:ascii="宋体" w:hAnsi="宋体" w:cs="宋体"/>
          <w:szCs w:val="21"/>
        </w:rPr>
        <w:t>（1）投标文件中开标一览表内容与投标文件中相应内容不一致的，以开标一览表为准；</w:t>
      </w:r>
    </w:p>
    <w:p w14:paraId="08864F10">
      <w:pPr>
        <w:snapToGrid w:val="0"/>
        <w:spacing w:line="360" w:lineRule="auto"/>
        <w:ind w:firstLine="420"/>
        <w:jc w:val="left"/>
      </w:pPr>
      <w:r>
        <w:rPr>
          <w:rFonts w:hint="eastAsia" w:ascii="宋体" w:hAnsi="宋体" w:cs="宋体"/>
          <w:szCs w:val="21"/>
        </w:rPr>
        <w:t>（2）大写金额和小写金额不一致的，以大写金额为准；</w:t>
      </w:r>
    </w:p>
    <w:p w14:paraId="36390155">
      <w:pPr>
        <w:snapToGrid w:val="0"/>
        <w:spacing w:line="360" w:lineRule="auto"/>
        <w:ind w:firstLine="420"/>
        <w:jc w:val="left"/>
      </w:pPr>
      <w:r>
        <w:rPr>
          <w:rFonts w:hint="eastAsia" w:ascii="宋体" w:hAnsi="宋体" w:cs="宋体"/>
          <w:szCs w:val="21"/>
        </w:rPr>
        <w:t>（3）单价金额小数点或者百分比有明显错位的，以开标一览表的总价为准，并修改单价；</w:t>
      </w:r>
    </w:p>
    <w:p w14:paraId="4593D2CC">
      <w:pPr>
        <w:snapToGrid w:val="0"/>
        <w:spacing w:line="360" w:lineRule="auto"/>
        <w:ind w:firstLine="420"/>
        <w:jc w:val="left"/>
      </w:pPr>
      <w:r>
        <w:rPr>
          <w:rFonts w:hint="eastAsia" w:ascii="宋体" w:hAnsi="宋体" w:cs="宋体"/>
          <w:szCs w:val="21"/>
        </w:rPr>
        <w:t>（4）总价金额与按单价汇总金额不一致的，以单价金额计算结果为准。</w:t>
      </w:r>
    </w:p>
    <w:p w14:paraId="755989DB">
      <w:pPr>
        <w:snapToGrid w:val="0"/>
        <w:spacing w:line="360" w:lineRule="auto"/>
        <w:ind w:firstLine="420"/>
        <w:jc w:val="left"/>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5A07A5F4">
      <w:pPr>
        <w:snapToGrid w:val="0"/>
        <w:spacing w:line="360" w:lineRule="auto"/>
        <w:ind w:firstLine="420"/>
        <w:jc w:val="left"/>
      </w:pPr>
      <w:r>
        <w:rPr>
          <w:rFonts w:hint="eastAsia" w:ascii="宋体" w:hAnsi="宋体" w:cs="宋体"/>
          <w:szCs w:val="21"/>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26DB87B">
      <w:pPr>
        <w:snapToGrid w:val="0"/>
        <w:spacing w:line="360" w:lineRule="auto"/>
        <w:ind w:firstLine="420"/>
        <w:jc w:val="left"/>
      </w:pPr>
      <w:r>
        <w:rPr>
          <w:rFonts w:hint="eastAsia" w:ascii="宋体" w:hAnsi="宋体" w:cs="宋体"/>
          <w:szCs w:val="21"/>
        </w:rPr>
        <w:t>4.5有效的书面澄清材料，是投标文件的补充材料，成为投标文件的组成部分。</w:t>
      </w:r>
    </w:p>
    <w:p w14:paraId="2226EE96">
      <w:pPr>
        <w:snapToGrid w:val="0"/>
        <w:spacing w:line="360" w:lineRule="auto"/>
        <w:ind w:firstLine="420"/>
        <w:jc w:val="left"/>
      </w:pPr>
      <w:r>
        <w:rPr>
          <w:rFonts w:hint="eastAsia" w:ascii="宋体" w:hAnsi="宋体" w:cs="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B3880">
      <w:pPr>
        <w:snapToGrid w:val="0"/>
        <w:spacing w:line="360" w:lineRule="auto"/>
        <w:jc w:val="left"/>
      </w:pPr>
      <w:r>
        <w:rPr>
          <w:rFonts w:hint="eastAsia" w:ascii="宋体" w:hAnsi="宋体" w:cs="宋体"/>
          <w:b/>
          <w:bCs/>
          <w:szCs w:val="21"/>
        </w:rPr>
        <w:t>5.</w:t>
      </w:r>
      <w:r>
        <w:rPr>
          <w:rFonts w:ascii="宋体" w:hAnsi="宋体" w:cs="宋体"/>
          <w:b/>
          <w:bCs/>
          <w:szCs w:val="21"/>
        </w:rPr>
        <w:t>投标文件的比较与评价</w:t>
      </w:r>
    </w:p>
    <w:p w14:paraId="047A022A">
      <w:pPr>
        <w:snapToGrid w:val="0"/>
        <w:spacing w:line="360" w:lineRule="auto"/>
        <w:ind w:firstLine="420"/>
        <w:jc w:val="left"/>
        <w:rPr>
          <w:rFonts w:ascii="宋体" w:hAnsi="宋体"/>
        </w:rPr>
      </w:pPr>
      <w:r>
        <w:rPr>
          <w:rFonts w:hint="eastAsia" w:ascii="宋体" w:hAnsi="宋体" w:cs="宋体"/>
          <w:bCs/>
          <w:szCs w:val="21"/>
        </w:rPr>
        <w:t>5.1</w:t>
      </w:r>
      <w:r>
        <w:rPr>
          <w:rFonts w:ascii="宋体" w:hAnsi="宋体"/>
        </w:rPr>
        <w:t>评标委员会依法按照本章第三节“投标文件的比较与评价”规定，对资格性检查和符合性检查合格的投标文件进行比较和评价。</w:t>
      </w:r>
    </w:p>
    <w:p w14:paraId="22CF5895">
      <w:pPr>
        <w:snapToGrid w:val="0"/>
        <w:spacing w:line="360" w:lineRule="auto"/>
        <w:ind w:firstLine="420"/>
        <w:jc w:val="left"/>
        <w:rPr>
          <w:rFonts w:ascii="宋体" w:hAnsi="宋体"/>
        </w:rPr>
      </w:pPr>
      <w:r>
        <w:rPr>
          <w:rFonts w:hint="eastAsia" w:ascii="宋体" w:hAnsi="宋体" w:cs="宋体"/>
          <w:szCs w:val="21"/>
        </w:rPr>
        <w:t>5.2</w:t>
      </w:r>
      <w:r>
        <w:rPr>
          <w:rFonts w:ascii="宋体" w:hAnsi="宋体"/>
        </w:rPr>
        <w:t>单一产品采购项目：</w:t>
      </w:r>
    </w:p>
    <w:p w14:paraId="1D178D1B">
      <w:pPr>
        <w:snapToGrid w:val="0"/>
        <w:spacing w:line="360" w:lineRule="auto"/>
        <w:ind w:firstLine="420"/>
        <w:jc w:val="left"/>
        <w:rPr>
          <w:rFonts w:ascii="宋体" w:hAnsi="宋体"/>
        </w:rPr>
      </w:pPr>
      <w:r>
        <w:rPr>
          <w:rFonts w:ascii="宋体" w:hAnsi="宋体"/>
        </w:rPr>
        <w:t>（1）最低评标价法：提供相同品牌产品的不同投标人参加同一合同项下投标的，以其中通过资格审查、符合性审查且报价最低的参加评标，其他投标无效；报价相同的，按照</w:t>
      </w:r>
      <w:r>
        <w:rPr>
          <w:rFonts w:ascii="宋体" w:hAnsi="宋体"/>
          <w:b/>
          <w:bCs/>
        </w:rPr>
        <w:t>【评标方法及标准前附表】</w:t>
      </w:r>
      <w:r>
        <w:rPr>
          <w:rFonts w:ascii="宋体" w:hAnsi="宋体"/>
        </w:rPr>
        <w:t>规定的方式确定一个参加评标的投标人，招标文件未规定的采取随机抽取方式确定，其他投标无效。</w:t>
      </w:r>
    </w:p>
    <w:p w14:paraId="5E1B1CBE">
      <w:pPr>
        <w:snapToGrid w:val="0"/>
        <w:spacing w:line="360" w:lineRule="auto"/>
        <w:ind w:firstLine="420"/>
        <w:jc w:val="left"/>
        <w:rPr>
          <w:rFonts w:ascii="宋体" w:hAnsi="宋体"/>
        </w:rPr>
      </w:pPr>
      <w:r>
        <w:rPr>
          <w:rFonts w:ascii="宋体" w:hAnsi="宋体"/>
        </w:rPr>
        <w:t>（2）综合评分法：提供相同品牌产品且通过资格审查、符合性审查的不同投标人参加同一合同项下投标的，评审后得分最高的同品牌投标人获得中标人推荐资格；评审得分相同的，按照</w:t>
      </w:r>
      <w:r>
        <w:rPr>
          <w:rFonts w:ascii="宋体" w:hAnsi="宋体"/>
          <w:b/>
          <w:bCs/>
        </w:rPr>
        <w:t>【评标方法及标准前附表】</w:t>
      </w:r>
      <w:r>
        <w:rPr>
          <w:rFonts w:ascii="宋体" w:hAnsi="宋体"/>
        </w:rPr>
        <w:t>规定的方式确定一个投标人获得中标人推荐资格，招标文件未规定的采取随机抽取方式确定，其他同品牌投标人不作为中标候选人。</w:t>
      </w:r>
    </w:p>
    <w:p w14:paraId="23CC94D4">
      <w:pPr>
        <w:snapToGrid w:val="0"/>
        <w:spacing w:line="360" w:lineRule="auto"/>
        <w:ind w:firstLine="420"/>
        <w:jc w:val="left"/>
        <w:rPr>
          <w:rFonts w:ascii="宋体" w:hAnsi="宋体"/>
        </w:rPr>
      </w:pPr>
      <w:r>
        <w:rPr>
          <w:rFonts w:ascii="宋体" w:hAnsi="宋体"/>
        </w:rPr>
        <w:t>5.3非单一产品采购项目：多家投标人提供的核心产品品牌相同的，视为相同品牌，按本章本节第5.2款规定处理。</w:t>
      </w:r>
    </w:p>
    <w:p w14:paraId="767AD940">
      <w:pPr>
        <w:snapToGrid w:val="0"/>
        <w:spacing w:line="360" w:lineRule="auto"/>
        <w:ind w:firstLine="420"/>
        <w:jc w:val="left"/>
        <w:rPr>
          <w:rFonts w:ascii="宋体" w:hAnsi="宋体"/>
        </w:rPr>
      </w:pPr>
      <w:r>
        <w:rPr>
          <w:rFonts w:ascii="宋体" w:hAnsi="宋体"/>
        </w:rPr>
        <w:t>5.4政府采购政策：</w:t>
      </w:r>
    </w:p>
    <w:p w14:paraId="2D5ACD24">
      <w:pPr>
        <w:snapToGrid w:val="0"/>
        <w:spacing w:line="360" w:lineRule="auto"/>
        <w:ind w:firstLine="420"/>
        <w:jc w:val="left"/>
        <w:rPr>
          <w:rFonts w:ascii="宋体" w:hAnsi="宋体"/>
        </w:rPr>
      </w:pPr>
      <w:r>
        <w:rPr>
          <w:rFonts w:ascii="宋体" w:hAnsi="宋体"/>
        </w:rPr>
        <w:t>（1）价格评审优惠：按</w:t>
      </w:r>
      <w:r>
        <w:rPr>
          <w:rFonts w:ascii="宋体" w:hAnsi="宋体"/>
          <w:b/>
          <w:bCs/>
        </w:rPr>
        <w:t>【评标方法及标准前附表】</w:t>
      </w:r>
      <w:r>
        <w:rPr>
          <w:rFonts w:ascii="宋体" w:hAnsi="宋体"/>
        </w:rPr>
        <w:t>及第二章“投标须知”的相关规定给予一定的价格折扣。</w:t>
      </w:r>
    </w:p>
    <w:p w14:paraId="564F4B74">
      <w:pPr>
        <w:snapToGrid w:val="0"/>
        <w:spacing w:line="360" w:lineRule="auto"/>
        <w:ind w:firstLine="420"/>
        <w:jc w:val="left"/>
        <w:rPr>
          <w:rFonts w:ascii="宋体" w:hAnsi="宋体"/>
        </w:rPr>
      </w:pPr>
      <w:r>
        <w:rPr>
          <w:rFonts w:ascii="宋体" w:hAnsi="宋体"/>
        </w:rPr>
        <w:t>（2）优先采购：评审时按</w:t>
      </w:r>
      <w:r>
        <w:rPr>
          <w:rFonts w:ascii="宋体" w:hAnsi="宋体"/>
          <w:b/>
          <w:bCs/>
        </w:rPr>
        <w:t>【评标方法及标准前附表】</w:t>
      </w:r>
      <w:r>
        <w:rPr>
          <w:rFonts w:ascii="宋体" w:hAnsi="宋体"/>
        </w:rPr>
        <w:t>及第二章“投标须知”的相关规定给予价格折扣或者加分。</w:t>
      </w:r>
    </w:p>
    <w:p w14:paraId="621AAFF6">
      <w:pPr>
        <w:snapToGrid w:val="0"/>
        <w:spacing w:line="360" w:lineRule="auto"/>
        <w:jc w:val="left"/>
      </w:pPr>
      <w:r>
        <w:rPr>
          <w:rFonts w:hint="eastAsia" w:ascii="宋体" w:hAnsi="宋体" w:cs="宋体"/>
          <w:b/>
          <w:bCs/>
          <w:szCs w:val="21"/>
        </w:rPr>
        <w:t>6.</w:t>
      </w:r>
      <w:r>
        <w:rPr>
          <w:rFonts w:hint="eastAsia" w:ascii="宋体" w:hAnsi="宋体" w:cs="宋体"/>
          <w:b/>
          <w:szCs w:val="21"/>
        </w:rPr>
        <w:t>确定中标候选人名单</w:t>
      </w:r>
    </w:p>
    <w:p w14:paraId="2C00A3E4">
      <w:pPr>
        <w:snapToGrid w:val="0"/>
        <w:spacing w:line="360" w:lineRule="auto"/>
        <w:ind w:firstLine="420"/>
        <w:jc w:val="left"/>
        <w:rPr>
          <w:rFonts w:ascii="宋体" w:hAnsi="宋体" w:cs="宋体"/>
          <w:szCs w:val="21"/>
        </w:rPr>
      </w:pPr>
      <w:r>
        <w:rPr>
          <w:rFonts w:ascii="宋体" w:hAnsi="宋体" w:cs="宋体"/>
          <w:szCs w:val="21"/>
        </w:rPr>
        <w:t>6.1最低评标价法：评标结果按算术修正和落实政府采购政策需进行的价格扣除后的投标报价由低到高顺序排列。报价相同的并列，按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561435C5">
      <w:pPr>
        <w:snapToGrid w:val="0"/>
        <w:spacing w:line="360" w:lineRule="auto"/>
        <w:ind w:firstLine="420"/>
        <w:jc w:val="left"/>
        <w:rPr>
          <w:rFonts w:ascii="宋体" w:hAnsi="宋体" w:cs="宋体"/>
          <w:szCs w:val="21"/>
        </w:rPr>
      </w:pPr>
      <w:r>
        <w:rPr>
          <w:rFonts w:ascii="宋体" w:hAnsi="宋体" w:cs="宋体"/>
          <w:szCs w:val="21"/>
        </w:rPr>
        <w:t>6.2综合评分法：评标结果按评审后得分由高到低顺序排列。得分相同的，按投标报价由低到高顺序排列。得分且投标报价相同的并列，按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0ED84868">
      <w:pPr>
        <w:snapToGrid w:val="0"/>
        <w:spacing w:line="360" w:lineRule="auto"/>
        <w:jc w:val="left"/>
      </w:pPr>
      <w:r>
        <w:rPr>
          <w:rFonts w:hint="eastAsia" w:ascii="宋体" w:hAnsi="宋体" w:cs="宋体"/>
          <w:b/>
          <w:bCs/>
          <w:szCs w:val="21"/>
        </w:rPr>
        <w:t>7.</w:t>
      </w:r>
      <w:r>
        <w:rPr>
          <w:rFonts w:hint="eastAsia" w:ascii="宋体" w:hAnsi="宋体" w:cs="宋体"/>
          <w:b/>
          <w:szCs w:val="21"/>
        </w:rPr>
        <w:t>编写评标报告</w:t>
      </w:r>
    </w:p>
    <w:p w14:paraId="73D4CC5C">
      <w:pPr>
        <w:snapToGrid w:val="0"/>
        <w:spacing w:line="360" w:lineRule="auto"/>
        <w:ind w:firstLine="420"/>
        <w:jc w:val="left"/>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43ADE309">
      <w:pPr>
        <w:snapToGrid w:val="0"/>
        <w:spacing w:line="360" w:lineRule="auto"/>
        <w:ind w:firstLine="420"/>
        <w:jc w:val="left"/>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469B7E0">
      <w:pPr>
        <w:snapToGrid w:val="0"/>
        <w:spacing w:line="360" w:lineRule="auto"/>
        <w:jc w:val="left"/>
      </w:pPr>
      <w:r>
        <w:rPr>
          <w:rFonts w:hint="eastAsia" w:ascii="宋体" w:hAnsi="宋体" w:cs="宋体"/>
          <w:b/>
          <w:bCs/>
          <w:szCs w:val="21"/>
        </w:rPr>
        <w:t>8.</w:t>
      </w:r>
      <w:r>
        <w:rPr>
          <w:rFonts w:hint="eastAsia" w:ascii="宋体" w:hAnsi="宋体" w:cs="宋体"/>
          <w:b/>
          <w:szCs w:val="21"/>
        </w:rPr>
        <w:t>评标报告</w:t>
      </w:r>
      <w:r>
        <w:rPr>
          <w:rFonts w:hint="eastAsia" w:ascii="宋体" w:hAnsi="宋体" w:cs="宋体"/>
          <w:b/>
          <w:bCs/>
          <w:szCs w:val="21"/>
        </w:rPr>
        <w:t>复核</w:t>
      </w:r>
    </w:p>
    <w:p w14:paraId="4113478C">
      <w:pPr>
        <w:snapToGrid w:val="0"/>
        <w:spacing w:line="360" w:lineRule="auto"/>
        <w:ind w:firstLine="420"/>
        <w:jc w:val="left"/>
        <w:rPr>
          <w:rFonts w:ascii="宋体" w:hAnsi="宋体" w:cs="宋体"/>
          <w:szCs w:val="21"/>
        </w:rPr>
      </w:pPr>
      <w:r>
        <w:rPr>
          <w:rFonts w:ascii="宋体" w:hAnsi="宋体" w:cs="宋体"/>
          <w:szCs w:val="21"/>
        </w:rPr>
        <w:t>8.1汇总结束后，评标委员会应当进行复核，特别要对拟推荐为中标候选供应商的、报价最低的、投标文件被认定为无效的进行重点复核。</w:t>
      </w:r>
    </w:p>
    <w:p w14:paraId="19EFD649">
      <w:pPr>
        <w:snapToGrid w:val="0"/>
        <w:spacing w:line="360" w:lineRule="auto"/>
        <w:ind w:firstLine="420"/>
        <w:jc w:val="left"/>
      </w:pPr>
      <w:r>
        <w:rPr>
          <w:rFonts w:hint="eastAsia" w:ascii="宋体" w:hAnsi="宋体" w:cs="宋体"/>
          <w:szCs w:val="21"/>
        </w:rPr>
        <w:t>8.</w:t>
      </w:r>
      <w:r>
        <w:rPr>
          <w:rFonts w:ascii="宋体" w:hAnsi="宋体" w:cs="宋体"/>
          <w:szCs w:val="21"/>
        </w:rPr>
        <w:t>2</w:t>
      </w:r>
      <w:r>
        <w:rPr>
          <w:rFonts w:hint="eastAsia" w:ascii="宋体" w:hAnsi="宋体" w:cs="宋体"/>
          <w:szCs w:val="21"/>
        </w:rPr>
        <w:t>汇总完成后，除下列情形外，任何人不得修改评标结果：</w:t>
      </w:r>
    </w:p>
    <w:p w14:paraId="29BE77CD">
      <w:pPr>
        <w:snapToGrid w:val="0"/>
        <w:spacing w:line="360" w:lineRule="auto"/>
        <w:ind w:firstLine="420"/>
        <w:jc w:val="left"/>
      </w:pPr>
      <w:r>
        <w:rPr>
          <w:rFonts w:hint="eastAsia" w:ascii="宋体" w:hAnsi="宋体" w:cs="宋体"/>
          <w:szCs w:val="21"/>
        </w:rPr>
        <w:t>（1）分值汇总计算错误的；</w:t>
      </w:r>
    </w:p>
    <w:p w14:paraId="7C301FA9">
      <w:pPr>
        <w:snapToGrid w:val="0"/>
        <w:spacing w:line="360" w:lineRule="auto"/>
        <w:ind w:firstLine="420"/>
        <w:jc w:val="left"/>
      </w:pPr>
      <w:r>
        <w:rPr>
          <w:rFonts w:hint="eastAsia" w:ascii="宋体" w:hAnsi="宋体" w:cs="宋体"/>
          <w:szCs w:val="21"/>
        </w:rPr>
        <w:t>（2）分项评分超出评分标准范围的；</w:t>
      </w:r>
    </w:p>
    <w:p w14:paraId="2DBC808D">
      <w:pPr>
        <w:snapToGrid w:val="0"/>
        <w:spacing w:line="360" w:lineRule="auto"/>
        <w:ind w:firstLine="420"/>
        <w:jc w:val="left"/>
      </w:pPr>
      <w:r>
        <w:rPr>
          <w:rFonts w:hint="eastAsia" w:ascii="宋体" w:hAnsi="宋体" w:cs="宋体"/>
          <w:szCs w:val="21"/>
        </w:rPr>
        <w:t>（3）评标委员会成员对客观评审因素评分不一致的；</w:t>
      </w:r>
    </w:p>
    <w:p w14:paraId="31C7AFC4">
      <w:pPr>
        <w:snapToGrid w:val="0"/>
        <w:spacing w:line="360" w:lineRule="auto"/>
        <w:ind w:firstLine="420"/>
        <w:jc w:val="left"/>
      </w:pPr>
      <w:r>
        <w:rPr>
          <w:rFonts w:hint="eastAsia" w:ascii="宋体" w:hAnsi="宋体" w:cs="宋体"/>
          <w:szCs w:val="21"/>
        </w:rPr>
        <w:t>（4）经评标委员会认定评分畸高、畸低的。</w:t>
      </w:r>
    </w:p>
    <w:p w14:paraId="2C92E71A">
      <w:pPr>
        <w:snapToGrid w:val="0"/>
        <w:spacing w:line="360" w:lineRule="auto"/>
        <w:ind w:firstLine="420"/>
        <w:jc w:val="left"/>
      </w:pPr>
      <w:r>
        <w:rPr>
          <w:rFonts w:hint="eastAsia" w:ascii="宋体" w:hAnsi="宋体" w:cs="宋体"/>
          <w:szCs w:val="21"/>
        </w:rPr>
        <w:t>8.</w:t>
      </w:r>
      <w:r>
        <w:rPr>
          <w:rFonts w:ascii="宋体" w:hAnsi="宋体" w:cs="宋体"/>
          <w:szCs w:val="21"/>
        </w:rPr>
        <w:t>3</w:t>
      </w:r>
      <w:r>
        <w:rPr>
          <w:rFonts w:hint="eastAsia" w:ascii="宋体" w:hAnsi="宋体" w:cs="宋体"/>
          <w:szCs w:val="21"/>
        </w:rPr>
        <w:t>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37440059">
      <w:pPr>
        <w:adjustRightInd w:val="0"/>
        <w:snapToGrid w:val="0"/>
        <w:spacing w:line="360" w:lineRule="auto"/>
        <w:jc w:val="left"/>
      </w:pPr>
      <w:r>
        <w:rPr>
          <w:rFonts w:hint="eastAsia" w:ascii="宋体" w:hAnsi="宋体" w:cs="宋体"/>
          <w:b/>
          <w:szCs w:val="21"/>
        </w:rPr>
        <w:t>9.停止评标</w:t>
      </w:r>
    </w:p>
    <w:p w14:paraId="69A9ECC8">
      <w:pPr>
        <w:adjustRightInd w:val="0"/>
        <w:snapToGrid w:val="0"/>
        <w:spacing w:line="360" w:lineRule="auto"/>
        <w:ind w:firstLine="420"/>
        <w:jc w:val="left"/>
      </w:pPr>
      <w:r>
        <w:rPr>
          <w:rFonts w:hint="eastAsia" w:ascii="宋体" w:hAnsi="宋体" w:cs="宋体"/>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FFA01D8">
      <w:pPr>
        <w:adjustRightInd w:val="0"/>
        <w:snapToGrid w:val="0"/>
        <w:spacing w:line="360" w:lineRule="auto"/>
        <w:jc w:val="left"/>
        <w:rPr>
          <w:rFonts w:ascii="宋体" w:hAnsi="宋体" w:cs="宋体"/>
          <w:b/>
          <w:szCs w:val="21"/>
        </w:rPr>
      </w:pPr>
      <w:r>
        <w:rPr>
          <w:rFonts w:hint="eastAsia" w:ascii="宋体" w:hAnsi="宋体" w:cs="宋体"/>
          <w:b/>
          <w:szCs w:val="21"/>
        </w:rPr>
        <w:t>10.废标</w:t>
      </w:r>
    </w:p>
    <w:p w14:paraId="3629426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10.1根据有关法律法规和招标文件的有关规定，如出现下列情况之一的，应予以废标：</w:t>
      </w:r>
    </w:p>
    <w:p w14:paraId="16D975A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（1）符合专业条件的投标人或者对招标文件作实质响应的投标人不足三家的；</w:t>
      </w:r>
    </w:p>
    <w:p w14:paraId="36E9EE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（2）出现影响采购公正的违法、违规行为的；</w:t>
      </w:r>
    </w:p>
    <w:p w14:paraId="3D40DAE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（3）投标人的报价均超过</w:t>
      </w:r>
      <w:r>
        <w:rPr>
          <w:rFonts w:hint="eastAsia" w:ascii="宋体" w:hAnsi="宋体" w:cs="宋体"/>
          <w:szCs w:val="21"/>
          <w:lang w:eastAsia="zh-CN"/>
        </w:rPr>
        <w:t>采购人</w:t>
      </w:r>
      <w:r>
        <w:rPr>
          <w:rFonts w:hint="eastAsia" w:ascii="宋体" w:hAnsi="宋体" w:cs="宋体"/>
          <w:szCs w:val="21"/>
        </w:rPr>
        <w:t>项目采购预算，</w:t>
      </w:r>
      <w:r>
        <w:rPr>
          <w:rFonts w:hint="eastAsia" w:ascii="宋体" w:hAnsi="宋体" w:cs="宋体"/>
          <w:szCs w:val="21"/>
          <w:lang w:eastAsia="zh-CN"/>
        </w:rPr>
        <w:t>采购人</w:t>
      </w:r>
      <w:r>
        <w:rPr>
          <w:rFonts w:hint="eastAsia" w:ascii="宋体" w:hAnsi="宋体" w:cs="宋体"/>
          <w:szCs w:val="21"/>
        </w:rPr>
        <w:t>不能支付的；</w:t>
      </w:r>
    </w:p>
    <w:p w14:paraId="449F4C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（4）因重大变故，采购任务取消的。</w:t>
      </w:r>
    </w:p>
    <w:p w14:paraId="5771E608">
      <w:pPr>
        <w:snapToGrid w:val="0"/>
        <w:spacing w:line="360" w:lineRule="auto"/>
        <w:jc w:val="left"/>
      </w:pPr>
      <w:r>
        <w:rPr>
          <w:rFonts w:hint="eastAsia" w:ascii="宋体" w:hAnsi="宋体" w:cs="宋体"/>
          <w:b/>
          <w:szCs w:val="21"/>
        </w:rPr>
        <w:t>1</w:t>
      </w:r>
      <w:r>
        <w:rPr>
          <w:rFonts w:ascii="宋体" w:hAnsi="宋体" w:cs="宋体"/>
          <w:b/>
          <w:szCs w:val="21"/>
        </w:rPr>
        <w:t>1</w:t>
      </w:r>
      <w:r>
        <w:rPr>
          <w:rFonts w:hint="eastAsia" w:ascii="宋体" w:hAnsi="宋体" w:cs="宋体"/>
          <w:b/>
          <w:szCs w:val="21"/>
        </w:rPr>
        <w:t>.重新组建评标委员会进行评标</w:t>
      </w:r>
    </w:p>
    <w:p w14:paraId="038E6DB2">
      <w:pPr>
        <w:snapToGrid w:val="0"/>
        <w:spacing w:line="360" w:lineRule="auto"/>
        <w:ind w:firstLine="420"/>
        <w:jc w:val="left"/>
      </w:pPr>
      <w:r>
        <w:rPr>
          <w:rFonts w:hint="eastAsia" w:ascii="宋体" w:hAnsi="宋体" w:cs="宋体"/>
          <w:szCs w:val="21"/>
        </w:rPr>
        <w:t>1</w:t>
      </w:r>
      <w:r>
        <w:rPr>
          <w:rFonts w:ascii="宋体" w:hAnsi="宋体" w:cs="宋体"/>
          <w:szCs w:val="21"/>
        </w:rPr>
        <w:t>1</w:t>
      </w:r>
      <w:r>
        <w:rPr>
          <w:rFonts w:hint="eastAsia" w:ascii="宋体" w:hAnsi="宋体" w:cs="宋体"/>
          <w:szCs w:val="21"/>
        </w:rPr>
        <w:t>.1评标委员会或者其成员存在下列情形导致评标结果无效的，采购人、采购代理机构可以重新组建评标委员会进行评标，并书面报告本级财政部门，但采购合同已经履行的除外：</w:t>
      </w:r>
    </w:p>
    <w:p w14:paraId="7B9B5148">
      <w:pPr>
        <w:snapToGrid w:val="0"/>
        <w:spacing w:line="360" w:lineRule="auto"/>
        <w:ind w:firstLine="420"/>
        <w:jc w:val="left"/>
      </w:pPr>
      <w:r>
        <w:rPr>
          <w:rFonts w:hint="eastAsia" w:ascii="宋体" w:hAnsi="宋体" w:cs="宋体"/>
          <w:szCs w:val="21"/>
        </w:rPr>
        <w:t>（1）评标委员会组成不符合</w:t>
      </w:r>
      <w:r>
        <w:rPr>
          <w:rFonts w:hint="eastAsia" w:ascii="宋体" w:hAnsi="宋体"/>
          <w:szCs w:val="21"/>
        </w:rPr>
        <w:t>《政府采购货物和服务招标投标管理办法》</w:t>
      </w:r>
      <w:r>
        <w:rPr>
          <w:rFonts w:hint="eastAsia" w:ascii="宋体" w:hAnsi="宋体" w:cs="宋体"/>
          <w:szCs w:val="21"/>
        </w:rPr>
        <w:t>规定的；</w:t>
      </w:r>
    </w:p>
    <w:p w14:paraId="54C9EE2E">
      <w:pPr>
        <w:snapToGrid w:val="0"/>
        <w:spacing w:line="360" w:lineRule="auto"/>
        <w:ind w:firstLine="420"/>
        <w:jc w:val="left"/>
      </w:pPr>
      <w:r>
        <w:rPr>
          <w:rFonts w:hint="eastAsia" w:ascii="宋体" w:hAnsi="宋体" w:cs="宋体"/>
          <w:szCs w:val="21"/>
        </w:rPr>
        <w:t>（2）有《政府采购货物和服务招标投标管理办法》（财政部令第87号）第六十二条第一至五项情形的；</w:t>
      </w:r>
    </w:p>
    <w:p w14:paraId="594E5F5D">
      <w:pPr>
        <w:snapToGrid w:val="0"/>
        <w:spacing w:line="360" w:lineRule="auto"/>
        <w:ind w:firstLine="420"/>
        <w:jc w:val="left"/>
      </w:pPr>
      <w:r>
        <w:rPr>
          <w:rFonts w:hint="eastAsia" w:ascii="宋体" w:hAnsi="宋体" w:cs="宋体"/>
          <w:szCs w:val="21"/>
        </w:rPr>
        <w:t>（3）评标委员会及其成员独立评标受到非法干预的；</w:t>
      </w:r>
    </w:p>
    <w:p w14:paraId="67142016">
      <w:pPr>
        <w:snapToGrid w:val="0"/>
        <w:spacing w:line="360" w:lineRule="auto"/>
        <w:ind w:firstLine="420"/>
        <w:jc w:val="left"/>
      </w:pPr>
      <w:r>
        <w:rPr>
          <w:rFonts w:hint="eastAsia" w:ascii="宋体" w:hAnsi="宋体" w:cs="宋体"/>
          <w:szCs w:val="21"/>
        </w:rPr>
        <w:t>（4）有《政府采购法实施条例》第七十五条规定的违法行为的。</w:t>
      </w:r>
    </w:p>
    <w:p w14:paraId="2DC45038">
      <w:pPr>
        <w:snapToGrid w:val="0"/>
        <w:spacing w:line="360" w:lineRule="auto"/>
        <w:ind w:firstLine="420"/>
        <w:jc w:val="left"/>
        <w:rPr>
          <w:rFonts w:ascii="宋体" w:hAnsi="宋体" w:cs="宋体"/>
          <w:szCs w:val="21"/>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szCs w:val="21"/>
        </w:rPr>
        <w:t>1</w:t>
      </w:r>
      <w:r>
        <w:rPr>
          <w:rFonts w:ascii="宋体" w:hAnsi="宋体" w:cs="宋体"/>
          <w:szCs w:val="21"/>
        </w:rPr>
        <w:t>1</w:t>
      </w:r>
      <w:r>
        <w:rPr>
          <w:rFonts w:hint="eastAsia" w:ascii="宋体" w:hAnsi="宋体" w:cs="宋体"/>
          <w:szCs w:val="21"/>
        </w:rPr>
        <w:t>.2有违法违规行为的原评标委员会成员不得参加重新组建的评标委员会。</w:t>
      </w:r>
    </w:p>
    <w:p w14:paraId="1E3AA0EE">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第三节投标文件的符合性审查</w:t>
      </w:r>
    </w:p>
    <w:p w14:paraId="171FE505">
      <w:pPr>
        <w:snapToGrid w:val="0"/>
        <w:spacing w:line="360" w:lineRule="auto"/>
        <w:rPr>
          <w:rFonts w:ascii="宋体" w:hAnsi="宋体"/>
          <w:b/>
          <w:bCs/>
          <w:szCs w:val="21"/>
        </w:rPr>
      </w:pPr>
      <w:r>
        <w:rPr>
          <w:rFonts w:ascii="宋体" w:hAnsi="宋体"/>
          <w:b/>
          <w:bCs/>
          <w:szCs w:val="21"/>
        </w:rPr>
        <w:t>1.符合性审查</w:t>
      </w:r>
    </w:p>
    <w:p w14:paraId="24F7B2D9">
      <w:pPr>
        <w:snapToGrid w:val="0"/>
        <w:spacing w:line="360" w:lineRule="auto"/>
        <w:ind w:firstLine="420" w:firstLineChars="200"/>
        <w:rPr>
          <w:rFonts w:ascii="宋体" w:hAnsi="宋体"/>
          <w:szCs w:val="21"/>
        </w:rPr>
      </w:pPr>
      <w:r>
        <w:rPr>
          <w:rFonts w:ascii="宋体" w:hAnsi="宋体"/>
          <w:szCs w:val="21"/>
        </w:rPr>
        <w:t>1.1评标委员会应按本章本节附表1“符合性审查表”所列审查项目及审查标准，对符合资格条件的投标人的投标文件进行符合性审查，以确定其是否满足招标文件的实质性要求。</w:t>
      </w:r>
    </w:p>
    <w:p w14:paraId="0A9EEDB4">
      <w:pPr>
        <w:snapToGrid w:val="0"/>
        <w:spacing w:line="360" w:lineRule="auto"/>
        <w:ind w:firstLine="420" w:firstLineChars="200"/>
        <w:rPr>
          <w:rFonts w:ascii="宋体" w:hAnsi="宋体"/>
          <w:szCs w:val="21"/>
        </w:rPr>
      </w:pPr>
      <w:r>
        <w:rPr>
          <w:rFonts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2C78B9C">
      <w:pPr>
        <w:snapToGrid w:val="0"/>
        <w:spacing w:line="360" w:lineRule="auto"/>
        <w:ind w:firstLine="420" w:firstLineChars="200"/>
        <w:rPr>
          <w:rFonts w:ascii="宋体" w:hAnsi="宋体"/>
          <w:szCs w:val="21"/>
        </w:rPr>
      </w:pPr>
      <w:r>
        <w:rPr>
          <w:rFonts w:ascii="宋体" w:hAnsi="宋体"/>
          <w:szCs w:val="21"/>
        </w:rPr>
        <w:t>（2）投标人不得通过修正或撤销不合要求的偏离从而使其投标成为实质上响应的投标。</w:t>
      </w:r>
    </w:p>
    <w:p w14:paraId="4528E65B">
      <w:pPr>
        <w:snapToGrid w:val="0"/>
        <w:spacing w:line="360" w:lineRule="auto"/>
        <w:ind w:firstLine="420" w:firstLineChars="200"/>
        <w:rPr>
          <w:rFonts w:ascii="宋体" w:hAnsi="宋体"/>
          <w:szCs w:val="21"/>
        </w:rPr>
      </w:pPr>
      <w:r>
        <w:rPr>
          <w:rFonts w:ascii="宋体" w:hAnsi="宋体"/>
          <w:szCs w:val="21"/>
        </w:rPr>
        <w:t>1.2未通过符合性审查的投标人，其投标将被认定为投标无效，不能进入下一阶段评审。通过符合性审查的投标人数量不足3家的，不得作进一步的比较和评价。</w:t>
      </w:r>
    </w:p>
    <w:p w14:paraId="33759F9F">
      <w:pPr>
        <w:snapToGrid w:val="0"/>
        <w:spacing w:line="360" w:lineRule="auto"/>
        <w:rPr>
          <w:rFonts w:ascii="宋体" w:hAnsi="宋体"/>
          <w:szCs w:val="21"/>
        </w:rPr>
      </w:pPr>
      <w:r>
        <w:rPr>
          <w:rFonts w:ascii="宋体" w:hAnsi="宋体"/>
          <w:b/>
          <w:bCs/>
          <w:szCs w:val="21"/>
        </w:rPr>
        <w:t>2.投标无效</w:t>
      </w:r>
    </w:p>
    <w:p w14:paraId="10B3C4B8">
      <w:pPr>
        <w:snapToGrid w:val="0"/>
        <w:spacing w:line="360" w:lineRule="auto"/>
        <w:ind w:firstLine="420" w:firstLineChars="200"/>
        <w:rPr>
          <w:rFonts w:ascii="宋体" w:hAnsi="宋体"/>
          <w:szCs w:val="21"/>
        </w:rPr>
      </w:pPr>
      <w:r>
        <w:rPr>
          <w:rFonts w:ascii="宋体" w:hAnsi="宋体"/>
          <w:szCs w:val="21"/>
        </w:rPr>
        <w:t>2.1投标人存在下列情况之一的，符合性审查不合格，投标无效：</w:t>
      </w:r>
    </w:p>
    <w:p w14:paraId="17F5DD92">
      <w:pPr>
        <w:snapToGrid w:val="0"/>
        <w:spacing w:line="360" w:lineRule="auto"/>
        <w:ind w:firstLine="420" w:firstLineChars="200"/>
        <w:rPr>
          <w:rFonts w:ascii="宋体" w:hAnsi="宋体"/>
          <w:szCs w:val="21"/>
        </w:rPr>
      </w:pPr>
      <w:r>
        <w:rPr>
          <w:rFonts w:ascii="宋体" w:hAnsi="宋体"/>
          <w:szCs w:val="21"/>
        </w:rPr>
        <w:t>（1）投标文件中商务技术文件未按照招标文件规定要求签署、盖章的；</w:t>
      </w:r>
    </w:p>
    <w:p w14:paraId="560CB7C4">
      <w:pPr>
        <w:snapToGrid w:val="0"/>
        <w:spacing w:line="360" w:lineRule="auto"/>
        <w:ind w:firstLine="420" w:firstLineChars="200"/>
        <w:rPr>
          <w:rFonts w:ascii="宋体" w:hAnsi="宋体"/>
          <w:szCs w:val="21"/>
        </w:rPr>
      </w:pPr>
      <w:r>
        <w:rPr>
          <w:rFonts w:ascii="宋体" w:hAnsi="宋体"/>
          <w:szCs w:val="21"/>
        </w:rPr>
        <w:t>（2）投标文件没有对招标文件的实质性要求和条件作出响应，或者对招标文件的偏离超出招标文件规定的偏离范围和幅度；</w:t>
      </w:r>
    </w:p>
    <w:p w14:paraId="6C635218">
      <w:pPr>
        <w:snapToGrid w:val="0"/>
        <w:spacing w:line="360" w:lineRule="auto"/>
        <w:ind w:firstLine="420" w:firstLineChars="200"/>
        <w:rPr>
          <w:rFonts w:ascii="宋体" w:hAnsi="宋体"/>
          <w:szCs w:val="21"/>
        </w:rPr>
      </w:pPr>
      <w:r>
        <w:rPr>
          <w:rFonts w:ascii="宋体" w:hAnsi="宋体"/>
          <w:szCs w:val="21"/>
        </w:rPr>
        <w:t>（3）投标有效期不足的；</w:t>
      </w:r>
    </w:p>
    <w:p w14:paraId="6376B981">
      <w:pPr>
        <w:snapToGrid w:val="0"/>
        <w:spacing w:line="360" w:lineRule="auto"/>
        <w:ind w:firstLine="420" w:firstLineChars="200"/>
        <w:rPr>
          <w:rFonts w:ascii="宋体" w:hAnsi="宋体"/>
          <w:szCs w:val="21"/>
        </w:rPr>
      </w:pPr>
      <w:r>
        <w:rPr>
          <w:rFonts w:ascii="宋体" w:hAnsi="宋体"/>
          <w:szCs w:val="21"/>
        </w:rPr>
        <w:t>（4）投标文件含有采购人不能接受的附加条件的；</w:t>
      </w:r>
    </w:p>
    <w:p w14:paraId="03932B91">
      <w:pPr>
        <w:snapToGrid w:val="0"/>
        <w:spacing w:line="360" w:lineRule="auto"/>
        <w:ind w:firstLine="420" w:firstLineChars="200"/>
        <w:rPr>
          <w:rFonts w:ascii="宋体" w:hAnsi="宋体"/>
          <w:szCs w:val="21"/>
        </w:rPr>
      </w:pPr>
      <w:r>
        <w:rPr>
          <w:rFonts w:ascii="宋体" w:hAnsi="宋体"/>
          <w:szCs w:val="21"/>
        </w:rPr>
        <w:t>（5）不符合本节第1.1款规定符合性审查标准的；</w:t>
      </w:r>
    </w:p>
    <w:p w14:paraId="5EDBDF05">
      <w:pPr>
        <w:snapToGrid w:val="0"/>
        <w:spacing w:line="360" w:lineRule="auto"/>
        <w:ind w:firstLine="420" w:firstLineChars="200"/>
        <w:rPr>
          <w:rFonts w:ascii="宋体" w:hAnsi="宋体"/>
          <w:szCs w:val="21"/>
        </w:rPr>
      </w:pPr>
      <w:r>
        <w:rPr>
          <w:rFonts w:ascii="宋体" w:hAnsi="宋体"/>
          <w:szCs w:val="21"/>
        </w:rPr>
        <w:t>（6）法律、法规和招标文件规定的其他投标无效情形的。</w:t>
      </w:r>
    </w:p>
    <w:p w14:paraId="594FC2F0">
      <w:pPr>
        <w:snapToGrid w:val="0"/>
        <w:spacing w:line="360" w:lineRule="auto"/>
        <w:ind w:firstLine="420" w:firstLineChars="200"/>
        <w:rPr>
          <w:rFonts w:ascii="宋体" w:hAnsi="宋体"/>
          <w:szCs w:val="21"/>
        </w:rPr>
        <w:sectPr>
          <w:pgSz w:w="11906" w:h="16838"/>
          <w:pgMar w:top="1440" w:right="1080" w:bottom="1440" w:left="1080" w:header="851" w:footer="992" w:gutter="0"/>
          <w:pgNumType w:fmt="decimal"/>
          <w:cols w:space="720" w:num="1"/>
          <w:docGrid w:type="lines" w:linePitch="312" w:charSpace="0"/>
        </w:sectPr>
      </w:pPr>
      <w:r>
        <w:rPr>
          <w:rFonts w:ascii="宋体" w:hAnsi="宋体"/>
          <w:szCs w:val="21"/>
        </w:rPr>
        <w:t>2.2在评标过程中发现投标人有不遵循公平竞争的原则，恶意串通，妨碍其他投标人的竞争行为，损害采购人或者其他投标人的合法权益的，评标委员会应当认定其</w:t>
      </w:r>
      <w:r>
        <w:rPr>
          <w:rFonts w:ascii="宋体" w:hAnsi="宋体"/>
          <w:b/>
          <w:bCs/>
          <w:szCs w:val="21"/>
        </w:rPr>
        <w:t>投标无效</w:t>
      </w:r>
      <w:r>
        <w:rPr>
          <w:rFonts w:ascii="宋体" w:hAnsi="宋体"/>
          <w:szCs w:val="21"/>
        </w:rPr>
        <w:t>，并书面报告本级财政部门。</w:t>
      </w:r>
    </w:p>
    <w:p w14:paraId="0A910FA7">
      <w:pPr>
        <w:snapToGrid w:val="0"/>
        <w:spacing w:line="360" w:lineRule="auto"/>
        <w:rPr>
          <w:rFonts w:ascii="黑体" w:hAnsi="黑体" w:eastAsia="黑体" w:cs="宋体"/>
          <w:bCs/>
          <w:szCs w:val="21"/>
        </w:rPr>
      </w:pPr>
      <w:r>
        <w:rPr>
          <w:rFonts w:ascii="黑体" w:hAnsi="黑体" w:eastAsia="黑体" w:cs="宋体"/>
          <w:bCs/>
          <w:szCs w:val="21"/>
        </w:rPr>
        <w:t>附表1</w:t>
      </w:r>
    </w:p>
    <w:p w14:paraId="512EBE7D">
      <w:pPr>
        <w:snapToGrid w:val="0"/>
        <w:spacing w:line="360" w:lineRule="auto"/>
        <w:jc w:val="center"/>
        <w:rPr>
          <w:rFonts w:ascii="宋体" w:hAnsi="宋体" w:cs="宋体"/>
          <w:b/>
          <w:bCs/>
          <w:kern w:val="0"/>
          <w:sz w:val="24"/>
        </w:rPr>
      </w:pPr>
      <w:r>
        <w:rPr>
          <w:rFonts w:ascii="宋体" w:hAnsi="宋体" w:cs="宋体"/>
          <w:b/>
          <w:bCs/>
          <w:kern w:val="0"/>
          <w:sz w:val="24"/>
        </w:rPr>
        <w:t>符合性审查表</w:t>
      </w:r>
    </w:p>
    <w:tbl>
      <w:tblPr>
        <w:tblStyle w:val="23"/>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985"/>
        <w:gridCol w:w="6593"/>
      </w:tblGrid>
      <w:tr w14:paraId="0F81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14:paraId="10592624">
            <w:pPr>
              <w:jc w:val="center"/>
              <w:rPr>
                <w:rFonts w:hint="eastAsia"/>
              </w:rPr>
            </w:pPr>
            <w:r>
              <w:t>条款</w:t>
            </w:r>
          </w:p>
        </w:tc>
        <w:tc>
          <w:tcPr>
            <w:tcW w:w="1985" w:type="dxa"/>
            <w:noWrap w:val="0"/>
            <w:vAlign w:val="center"/>
          </w:tcPr>
          <w:p w14:paraId="7AE6D1D4">
            <w:pPr>
              <w:jc w:val="center"/>
              <w:rPr>
                <w:rFonts w:hint="eastAsia"/>
              </w:rPr>
            </w:pPr>
            <w:r>
              <w:t>评审点名称</w:t>
            </w:r>
          </w:p>
        </w:tc>
        <w:tc>
          <w:tcPr>
            <w:tcW w:w="6593" w:type="dxa"/>
            <w:noWrap w:val="0"/>
            <w:vAlign w:val="center"/>
          </w:tcPr>
          <w:p w14:paraId="5599A657">
            <w:pPr>
              <w:jc w:val="center"/>
              <w:rPr>
                <w:rFonts w:hint="eastAsia"/>
              </w:rPr>
            </w:pPr>
            <w:r>
              <w:t>评审标准</w:t>
            </w:r>
          </w:p>
        </w:tc>
      </w:tr>
      <w:tr w14:paraId="20B4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noWrap w:val="0"/>
            <w:vAlign w:val="center"/>
          </w:tcPr>
          <w:p w14:paraId="1711125A">
            <w:pPr>
              <w:jc w:val="center"/>
              <w:rPr>
                <w:rFonts w:hint="eastAsia"/>
              </w:rPr>
            </w:pPr>
            <w:r>
              <w:t>符合性审查</w:t>
            </w:r>
          </w:p>
        </w:tc>
        <w:tc>
          <w:tcPr>
            <w:tcW w:w="1985" w:type="dxa"/>
            <w:noWrap w:val="0"/>
            <w:vAlign w:val="center"/>
          </w:tcPr>
          <w:p w14:paraId="0F55DD33">
            <w:pPr>
              <w:jc w:val="center"/>
              <w:rPr>
                <w:rFonts w:hint="eastAsia"/>
              </w:rPr>
            </w:pPr>
            <w:r>
              <w:rPr>
                <w:rFonts w:hint="eastAsia"/>
              </w:rPr>
              <w:t>投标文件未按照招标文件规定要求签署、盖章的</w:t>
            </w:r>
          </w:p>
        </w:tc>
        <w:tc>
          <w:tcPr>
            <w:tcW w:w="6593" w:type="dxa"/>
            <w:noWrap w:val="0"/>
            <w:vAlign w:val="center"/>
          </w:tcPr>
          <w:p w14:paraId="10AFBC11">
            <w:pPr>
              <w:rPr>
                <w:rFonts w:hint="eastAsia"/>
              </w:rPr>
            </w:pPr>
            <w:r>
              <w:t>投标文件中商务技术文件</w:t>
            </w:r>
            <w:r>
              <w:rPr>
                <w:rFonts w:hint="eastAsia"/>
                <w:lang w:val="en-US" w:eastAsia="zh-CN"/>
              </w:rPr>
              <w:t>是否</w:t>
            </w:r>
            <w:r>
              <w:t>按照招标文件规定要求签署、盖章的</w:t>
            </w:r>
          </w:p>
        </w:tc>
      </w:tr>
      <w:tr w14:paraId="5862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71034606">
            <w:pPr>
              <w:jc w:val="center"/>
              <w:rPr>
                <w:rFonts w:hint="eastAsia"/>
              </w:rPr>
            </w:pPr>
          </w:p>
        </w:tc>
        <w:tc>
          <w:tcPr>
            <w:tcW w:w="1985" w:type="dxa"/>
            <w:noWrap w:val="0"/>
            <w:vAlign w:val="center"/>
          </w:tcPr>
          <w:p w14:paraId="43A30ECA">
            <w:pPr>
              <w:jc w:val="center"/>
              <w:rPr>
                <w:rFonts w:hint="eastAsia"/>
              </w:rPr>
            </w:pPr>
            <w:r>
              <w:rPr>
                <w:rFonts w:hint="eastAsia"/>
              </w:rPr>
              <w:t>投标文件没有对招标文件的实质性要求和条件做出响应，或者对招标文件的偏离超出招标文件规定的偏离范围和幅度</w:t>
            </w:r>
          </w:p>
        </w:tc>
        <w:tc>
          <w:tcPr>
            <w:tcW w:w="6593" w:type="dxa"/>
            <w:noWrap w:val="0"/>
            <w:vAlign w:val="center"/>
          </w:tcPr>
          <w:p w14:paraId="2DEF307D">
            <w:pPr>
              <w:rPr>
                <w:rFonts w:hint="eastAsia"/>
              </w:rPr>
            </w:pPr>
            <w:r>
              <w:rPr>
                <w:rFonts w:hint="eastAsia"/>
              </w:rPr>
              <w:t>投标文件</w:t>
            </w:r>
            <w:r>
              <w:rPr>
                <w:rFonts w:hint="eastAsia"/>
                <w:lang w:val="en-US" w:eastAsia="zh-CN"/>
              </w:rPr>
              <w:t>是否</w:t>
            </w:r>
            <w:r>
              <w:rPr>
                <w:rFonts w:hint="eastAsia"/>
              </w:rPr>
              <w:t>对招标文件的实质性要求和条件作出响应，或者对招标文件的偏差超出招标文件规定的偏差范围或最高项数</w:t>
            </w:r>
          </w:p>
        </w:tc>
      </w:tr>
      <w:tr w14:paraId="4009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470CA691">
            <w:pPr>
              <w:jc w:val="center"/>
              <w:rPr>
                <w:rFonts w:hint="eastAsia"/>
              </w:rPr>
            </w:pPr>
          </w:p>
        </w:tc>
        <w:tc>
          <w:tcPr>
            <w:tcW w:w="1985" w:type="dxa"/>
            <w:noWrap w:val="0"/>
            <w:vAlign w:val="center"/>
          </w:tcPr>
          <w:p w14:paraId="59E71FF6">
            <w:pPr>
              <w:jc w:val="center"/>
              <w:rPr>
                <w:rFonts w:hint="eastAsia"/>
              </w:rPr>
            </w:pPr>
            <w:r>
              <w:t>投标报价</w:t>
            </w:r>
          </w:p>
        </w:tc>
        <w:tc>
          <w:tcPr>
            <w:tcW w:w="6593" w:type="dxa"/>
            <w:noWrap w:val="0"/>
            <w:vAlign w:val="center"/>
          </w:tcPr>
          <w:p w14:paraId="6BAC092C">
            <w:pPr>
              <w:rPr>
                <w:rFonts w:hint="eastAsia"/>
              </w:rPr>
            </w:pPr>
            <w:r>
              <w:rPr>
                <w:rFonts w:hint="eastAsia"/>
              </w:rPr>
              <w:t>是否按招标文件要求</w:t>
            </w:r>
          </w:p>
        </w:tc>
      </w:tr>
      <w:tr w14:paraId="6C86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134" w:type="dxa"/>
            <w:vMerge w:val="continue"/>
            <w:noWrap w:val="0"/>
            <w:vAlign w:val="center"/>
          </w:tcPr>
          <w:p w14:paraId="056FABF0">
            <w:pPr>
              <w:jc w:val="center"/>
              <w:rPr>
                <w:rFonts w:hint="eastAsia"/>
              </w:rPr>
            </w:pPr>
          </w:p>
        </w:tc>
        <w:tc>
          <w:tcPr>
            <w:tcW w:w="1985" w:type="dxa"/>
            <w:noWrap w:val="0"/>
            <w:vAlign w:val="center"/>
          </w:tcPr>
          <w:p w14:paraId="672B4DD4">
            <w:pPr>
              <w:jc w:val="center"/>
            </w:pPr>
            <w:r>
              <w:t>投标标的范围小于采购标的范围的</w:t>
            </w:r>
          </w:p>
        </w:tc>
        <w:tc>
          <w:tcPr>
            <w:tcW w:w="6593" w:type="dxa"/>
            <w:noWrap w:val="0"/>
            <w:vAlign w:val="center"/>
          </w:tcPr>
          <w:p w14:paraId="7870D113">
            <w:r>
              <w:t>投标标的范围</w:t>
            </w:r>
            <w:r>
              <w:rPr>
                <w:rFonts w:hint="eastAsia"/>
                <w:lang w:val="en-US" w:eastAsia="zh-CN"/>
              </w:rPr>
              <w:t>是否不</w:t>
            </w:r>
            <w:r>
              <w:t>小于采购标的范围</w:t>
            </w:r>
          </w:p>
        </w:tc>
      </w:tr>
      <w:tr w14:paraId="26AE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764F1FFA">
            <w:pPr>
              <w:jc w:val="center"/>
              <w:rPr>
                <w:rFonts w:hint="eastAsia"/>
              </w:rPr>
            </w:pPr>
          </w:p>
        </w:tc>
        <w:tc>
          <w:tcPr>
            <w:tcW w:w="1985" w:type="dxa"/>
            <w:noWrap w:val="0"/>
            <w:vAlign w:val="center"/>
          </w:tcPr>
          <w:p w14:paraId="57A3230D">
            <w:pPr>
              <w:jc w:val="center"/>
            </w:pPr>
            <w:r>
              <w:t>投标文件电子文档</w:t>
            </w:r>
            <w:r>
              <w:rPr>
                <w:rFonts w:hint="eastAsia"/>
                <w:lang w:val="en-US" w:eastAsia="zh-CN"/>
              </w:rPr>
              <w:t>是否</w:t>
            </w:r>
            <w:r>
              <w:t>有病毒</w:t>
            </w:r>
          </w:p>
        </w:tc>
        <w:tc>
          <w:tcPr>
            <w:tcW w:w="6593" w:type="dxa"/>
            <w:noWrap w:val="0"/>
            <w:vAlign w:val="center"/>
          </w:tcPr>
          <w:p w14:paraId="6338FF3C">
            <w:r>
              <w:t>投标文件电子文档</w:t>
            </w:r>
            <w:r>
              <w:rPr>
                <w:rFonts w:hint="eastAsia"/>
                <w:lang w:val="en-US" w:eastAsia="zh-CN"/>
              </w:rPr>
              <w:t>无</w:t>
            </w:r>
            <w:r>
              <w:t>病毒</w:t>
            </w:r>
          </w:p>
        </w:tc>
      </w:tr>
      <w:tr w14:paraId="15D0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325F64E9">
            <w:pPr>
              <w:jc w:val="center"/>
              <w:rPr>
                <w:rFonts w:hint="eastAsia"/>
              </w:rPr>
            </w:pPr>
          </w:p>
        </w:tc>
        <w:tc>
          <w:tcPr>
            <w:tcW w:w="1985" w:type="dxa"/>
            <w:noWrap w:val="0"/>
            <w:vAlign w:val="center"/>
          </w:tcPr>
          <w:p w14:paraId="35CA640D">
            <w:pPr>
              <w:jc w:val="center"/>
            </w:pPr>
            <w:r>
              <w:t>投标文件</w:t>
            </w:r>
            <w:r>
              <w:rPr>
                <w:rFonts w:hint="eastAsia"/>
                <w:lang w:val="en-US" w:eastAsia="zh-CN"/>
              </w:rPr>
              <w:t>是否</w:t>
            </w:r>
            <w:r>
              <w:t>用不属于本中心的电子密钥进行加密</w:t>
            </w:r>
          </w:p>
        </w:tc>
        <w:tc>
          <w:tcPr>
            <w:tcW w:w="6593" w:type="dxa"/>
            <w:noWrap w:val="0"/>
            <w:vAlign w:val="center"/>
          </w:tcPr>
          <w:p w14:paraId="6B40F024">
            <w:r>
              <w:t>投标文件</w:t>
            </w:r>
            <w:r>
              <w:rPr>
                <w:rFonts w:hint="eastAsia"/>
                <w:lang w:val="en-US" w:eastAsia="zh-CN"/>
              </w:rPr>
              <w:t>未使</w:t>
            </w:r>
            <w:r>
              <w:t>用不属于本中心的电子密钥进行加密</w:t>
            </w:r>
          </w:p>
        </w:tc>
      </w:tr>
      <w:tr w14:paraId="487A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10796657">
            <w:pPr>
              <w:jc w:val="center"/>
              <w:rPr>
                <w:rFonts w:hint="eastAsia"/>
              </w:rPr>
            </w:pPr>
          </w:p>
        </w:tc>
        <w:tc>
          <w:tcPr>
            <w:tcW w:w="1985" w:type="dxa"/>
            <w:noWrap w:val="0"/>
            <w:vAlign w:val="center"/>
          </w:tcPr>
          <w:p w14:paraId="0632E17B">
            <w:pPr>
              <w:jc w:val="center"/>
            </w:pPr>
            <w:r>
              <w:t>法律、法规规定的其他情形</w:t>
            </w:r>
          </w:p>
        </w:tc>
        <w:tc>
          <w:tcPr>
            <w:tcW w:w="6593" w:type="dxa"/>
            <w:noWrap w:val="0"/>
            <w:vAlign w:val="center"/>
          </w:tcPr>
          <w:p w14:paraId="44A13025">
            <w:r>
              <w:rPr>
                <w:rFonts w:hint="eastAsia"/>
                <w:lang w:val="en-US" w:eastAsia="zh-CN"/>
              </w:rPr>
              <w:t>符合</w:t>
            </w:r>
            <w:r>
              <w:t>法律、法规规定的其他情形</w:t>
            </w:r>
          </w:p>
        </w:tc>
      </w:tr>
    </w:tbl>
    <w:p w14:paraId="1655DA1F">
      <w:pPr>
        <w:pStyle w:val="21"/>
        <w:sectPr>
          <w:pgSz w:w="11906" w:h="16838"/>
          <w:pgMar w:top="1440" w:right="1080" w:bottom="1440" w:left="1080" w:header="851" w:footer="992" w:gutter="0"/>
          <w:pgNumType w:fmt="decimal"/>
          <w:cols w:space="720" w:num="1"/>
          <w:docGrid w:type="lines" w:linePitch="312" w:charSpace="0"/>
        </w:sectPr>
      </w:pPr>
    </w:p>
    <w:p w14:paraId="64744508">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第四节投标文件的比较与评价（综合评分法）</w:t>
      </w:r>
    </w:p>
    <w:p w14:paraId="1012B48A">
      <w:pPr>
        <w:pStyle w:val="21"/>
        <w:snapToGrid w:val="0"/>
        <w:spacing w:after="0" w:line="360" w:lineRule="auto"/>
        <w:ind w:left="0" w:firstLine="0"/>
        <w:rPr>
          <w:rFonts w:ascii="宋体" w:hAnsi="宋体"/>
          <w:b/>
          <w:bCs/>
          <w:sz w:val="21"/>
          <w:szCs w:val="21"/>
        </w:rPr>
      </w:pPr>
      <w:r>
        <w:rPr>
          <w:rFonts w:ascii="宋体" w:hAnsi="宋体"/>
          <w:b/>
          <w:bCs/>
          <w:sz w:val="21"/>
          <w:szCs w:val="21"/>
        </w:rPr>
        <w:t>1.综合评分法</w:t>
      </w:r>
    </w:p>
    <w:p w14:paraId="0397A29E">
      <w:pPr>
        <w:pStyle w:val="21"/>
        <w:snapToGrid w:val="0"/>
        <w:spacing w:after="0" w:line="360" w:lineRule="auto"/>
        <w:ind w:left="0" w:firstLineChars="200"/>
        <w:rPr>
          <w:rFonts w:ascii="宋体" w:hAnsi="宋体"/>
          <w:sz w:val="21"/>
          <w:szCs w:val="21"/>
        </w:rPr>
      </w:pPr>
      <w:r>
        <w:rPr>
          <w:rFonts w:ascii="宋体" w:hAnsi="宋体"/>
          <w:sz w:val="21"/>
          <w:szCs w:val="21"/>
        </w:rPr>
        <w:t>1.1综合评分法，指投标文件满足招标文件全部实质性要求，且按照评审因素的量化指标评审得分最高的投标人为中标候选人的评标方法。</w:t>
      </w:r>
    </w:p>
    <w:p w14:paraId="46C4DB01">
      <w:pPr>
        <w:pStyle w:val="21"/>
        <w:snapToGrid w:val="0"/>
        <w:spacing w:after="0" w:line="360" w:lineRule="auto"/>
        <w:ind w:left="0" w:firstLineChars="200"/>
        <w:rPr>
          <w:rFonts w:ascii="宋体" w:hAnsi="宋体"/>
          <w:sz w:val="21"/>
          <w:szCs w:val="21"/>
        </w:rPr>
      </w:pPr>
      <w:r>
        <w:rPr>
          <w:rFonts w:ascii="宋体" w:hAnsi="宋体"/>
          <w:sz w:val="21"/>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3D94DD4">
      <w:pPr>
        <w:pStyle w:val="21"/>
        <w:snapToGrid w:val="0"/>
        <w:spacing w:after="0" w:line="360" w:lineRule="auto"/>
        <w:ind w:left="0" w:firstLineChars="200"/>
        <w:rPr>
          <w:rFonts w:ascii="宋体" w:hAnsi="宋体"/>
          <w:sz w:val="21"/>
          <w:szCs w:val="21"/>
        </w:rPr>
      </w:pPr>
      <w:r>
        <w:rPr>
          <w:rFonts w:ascii="宋体" w:hAnsi="宋体"/>
          <w:sz w:val="21"/>
          <w:szCs w:val="21"/>
        </w:rPr>
        <w:t>1.3未通过符合性审查的投标文件不得进入比较与评价。</w:t>
      </w:r>
    </w:p>
    <w:p w14:paraId="18304214">
      <w:pPr>
        <w:pStyle w:val="21"/>
        <w:snapToGrid w:val="0"/>
        <w:spacing w:after="0" w:line="360" w:lineRule="auto"/>
        <w:ind w:left="0" w:firstLine="0"/>
        <w:rPr>
          <w:rFonts w:ascii="宋体" w:hAnsi="宋体"/>
          <w:b/>
          <w:bCs/>
          <w:sz w:val="21"/>
          <w:szCs w:val="21"/>
        </w:rPr>
      </w:pPr>
      <w:r>
        <w:rPr>
          <w:rFonts w:ascii="宋体" w:hAnsi="宋体"/>
          <w:b/>
          <w:bCs/>
          <w:sz w:val="21"/>
          <w:szCs w:val="21"/>
        </w:rPr>
        <w:t>2.投标报价的算术修正及政府采购政策调整</w:t>
      </w:r>
    </w:p>
    <w:p w14:paraId="19CEFB7C">
      <w:pPr>
        <w:pStyle w:val="21"/>
        <w:snapToGrid w:val="0"/>
        <w:spacing w:after="0" w:line="360" w:lineRule="auto"/>
        <w:ind w:left="0" w:firstLineChars="200"/>
        <w:rPr>
          <w:rFonts w:ascii="宋体" w:hAnsi="宋体"/>
          <w:sz w:val="21"/>
          <w:szCs w:val="21"/>
        </w:rPr>
      </w:pPr>
      <w:r>
        <w:rPr>
          <w:rFonts w:ascii="宋体" w:hAnsi="宋体"/>
          <w:sz w:val="21"/>
          <w:szCs w:val="21"/>
        </w:rPr>
        <w:t>2.1如果有算术错误，投标报价将按本章第二节第4.2款、第4.3款规定进行算术修正。</w:t>
      </w:r>
    </w:p>
    <w:p w14:paraId="0E1FDA3A">
      <w:pPr>
        <w:pStyle w:val="21"/>
        <w:snapToGrid w:val="0"/>
        <w:spacing w:after="0" w:line="360" w:lineRule="auto"/>
        <w:ind w:left="0" w:firstLineChars="200"/>
        <w:rPr>
          <w:rFonts w:ascii="宋体" w:hAnsi="宋体"/>
          <w:sz w:val="21"/>
          <w:szCs w:val="21"/>
        </w:rPr>
      </w:pPr>
      <w:r>
        <w:rPr>
          <w:rFonts w:ascii="宋体" w:hAnsi="宋体"/>
          <w:sz w:val="21"/>
          <w:szCs w:val="21"/>
        </w:rPr>
        <w:t>2.2需落实政府采购政策（价格评审优惠）的，按第二章“投标须知”及本章第二节第5.3（1）项的相关规定进行价格调整。</w:t>
      </w:r>
    </w:p>
    <w:p w14:paraId="4B3C4AB2">
      <w:pPr>
        <w:pStyle w:val="21"/>
        <w:snapToGrid w:val="0"/>
        <w:spacing w:after="0" w:line="360" w:lineRule="auto"/>
        <w:ind w:left="0" w:firstLineChars="200"/>
        <w:rPr>
          <w:rFonts w:ascii="宋体" w:hAnsi="宋体"/>
          <w:sz w:val="21"/>
          <w:szCs w:val="21"/>
        </w:rPr>
      </w:pPr>
      <w:r>
        <w:rPr>
          <w:rFonts w:ascii="宋体" w:hAnsi="宋体"/>
          <w:sz w:val="21"/>
          <w:szCs w:val="21"/>
        </w:rPr>
        <w:t>2.3按本章本节第2.1款、第2.2款规定，以修正或调整后的价格确定投标人的投标报价和评标基准价，用于投标报价评价。</w:t>
      </w:r>
    </w:p>
    <w:p w14:paraId="754D03F8">
      <w:pPr>
        <w:pStyle w:val="21"/>
        <w:snapToGrid w:val="0"/>
        <w:spacing w:after="0" w:line="360" w:lineRule="auto"/>
        <w:ind w:left="0" w:firstLine="0"/>
        <w:rPr>
          <w:rFonts w:ascii="宋体" w:hAnsi="宋体"/>
          <w:b/>
          <w:bCs/>
          <w:sz w:val="21"/>
          <w:szCs w:val="21"/>
        </w:rPr>
      </w:pPr>
      <w:r>
        <w:rPr>
          <w:rFonts w:ascii="宋体" w:hAnsi="宋体"/>
          <w:b/>
          <w:bCs/>
          <w:sz w:val="21"/>
          <w:szCs w:val="21"/>
        </w:rPr>
        <w:t>3.投标报价评价</w:t>
      </w:r>
    </w:p>
    <w:p w14:paraId="3D69D4CC">
      <w:pPr>
        <w:pStyle w:val="21"/>
        <w:snapToGrid w:val="0"/>
        <w:spacing w:after="0" w:line="360" w:lineRule="auto"/>
        <w:ind w:left="0" w:firstLineChars="200"/>
        <w:rPr>
          <w:rFonts w:ascii="宋体" w:hAnsi="宋体"/>
          <w:sz w:val="21"/>
          <w:szCs w:val="21"/>
        </w:rPr>
      </w:pPr>
      <w:r>
        <w:rPr>
          <w:rFonts w:ascii="宋体" w:hAnsi="宋体"/>
          <w:sz w:val="21"/>
          <w:szCs w:val="21"/>
        </w:rPr>
        <w:t>3.1投标报价评价：价格分应当采用低价优先法计算，即满足招标文件要求且投标价格最低的投标报价为评标基准价，其价格分为满分（报价权重分）。其他投标人的价格分统一按照下列公式计算：</w:t>
      </w:r>
    </w:p>
    <w:p w14:paraId="4A5EFF4A">
      <w:pPr>
        <w:pStyle w:val="21"/>
        <w:snapToGrid w:val="0"/>
        <w:spacing w:after="0" w:line="360" w:lineRule="auto"/>
        <w:ind w:left="0" w:firstLineChars="200"/>
        <w:rPr>
          <w:rFonts w:ascii="宋体" w:hAnsi="宋体"/>
          <w:sz w:val="21"/>
          <w:szCs w:val="21"/>
        </w:rPr>
      </w:pPr>
      <w:r>
        <w:rPr>
          <w:rFonts w:hint="eastAsia" w:ascii="宋体" w:hAnsi="宋体"/>
          <w:sz w:val="21"/>
          <w:szCs w:val="21"/>
        </w:rPr>
        <w:t>投标报价得分=（评标基准价</w:t>
      </w:r>
      <w:r>
        <w:rPr>
          <w:rFonts w:hint="eastAsia" w:ascii="宋体" w:hAnsi="宋体"/>
          <w:sz w:val="21"/>
          <w:szCs w:val="21"/>
          <w:vertAlign w:val="subscript"/>
        </w:rPr>
        <w:t>修正或调整</w:t>
      </w:r>
      <w:r>
        <w:rPr>
          <w:rFonts w:hint="eastAsia" w:ascii="宋体" w:hAnsi="宋体"/>
          <w:sz w:val="21"/>
          <w:szCs w:val="21"/>
        </w:rPr>
        <w:t>／投标报价</w:t>
      </w:r>
      <w:r>
        <w:rPr>
          <w:rFonts w:hint="eastAsia" w:ascii="宋体" w:hAnsi="宋体"/>
          <w:sz w:val="21"/>
          <w:szCs w:val="21"/>
          <w:vertAlign w:val="subscript"/>
        </w:rPr>
        <w:t>修正或调整</w:t>
      </w:r>
      <w:r>
        <w:rPr>
          <w:rFonts w:hint="eastAsia" w:ascii="宋体" w:hAnsi="宋体"/>
          <w:sz w:val="21"/>
          <w:szCs w:val="21"/>
        </w:rPr>
        <w:t>）×报价权重分</w:t>
      </w:r>
    </w:p>
    <w:p w14:paraId="05A84ADA">
      <w:pPr>
        <w:pStyle w:val="21"/>
        <w:snapToGrid w:val="0"/>
        <w:spacing w:after="0" w:line="360" w:lineRule="auto"/>
        <w:ind w:left="0" w:firstLine="0"/>
        <w:rPr>
          <w:rFonts w:ascii="宋体" w:hAnsi="宋体"/>
          <w:b/>
          <w:bCs/>
          <w:sz w:val="21"/>
          <w:szCs w:val="21"/>
        </w:rPr>
      </w:pPr>
      <w:r>
        <w:rPr>
          <w:rFonts w:ascii="宋体" w:hAnsi="宋体"/>
          <w:b/>
          <w:bCs/>
          <w:sz w:val="21"/>
          <w:szCs w:val="21"/>
        </w:rPr>
        <w:t>4.技术、商务等评分项响应评价及政府采购政策加分</w:t>
      </w:r>
    </w:p>
    <w:p w14:paraId="5BC4FB69">
      <w:pPr>
        <w:pStyle w:val="21"/>
        <w:snapToGrid w:val="0"/>
        <w:spacing w:after="0" w:line="360" w:lineRule="auto"/>
        <w:ind w:left="0" w:firstLineChars="200"/>
        <w:rPr>
          <w:rFonts w:ascii="宋体" w:hAnsi="宋体"/>
          <w:sz w:val="21"/>
          <w:szCs w:val="21"/>
        </w:rPr>
      </w:pPr>
      <w:r>
        <w:rPr>
          <w:rFonts w:ascii="宋体" w:hAnsi="宋体"/>
          <w:sz w:val="21"/>
          <w:szCs w:val="21"/>
        </w:rPr>
        <w:t>4.1技术、商务等评分项响应评分。按本章本节附表4“评标方法及标准表”规定的评标因素和标准，对技术、商务等评分项计算得分。</w:t>
      </w:r>
    </w:p>
    <w:p w14:paraId="6A9D6E1B">
      <w:pPr>
        <w:pStyle w:val="21"/>
        <w:snapToGrid w:val="0"/>
        <w:spacing w:after="0" w:line="360" w:lineRule="auto"/>
        <w:ind w:left="0" w:firstLineChars="200"/>
        <w:rPr>
          <w:rFonts w:ascii="宋体" w:hAnsi="宋体"/>
          <w:sz w:val="21"/>
          <w:szCs w:val="21"/>
        </w:rPr>
      </w:pPr>
      <w:r>
        <w:rPr>
          <w:rFonts w:ascii="宋体" w:hAnsi="宋体"/>
          <w:sz w:val="21"/>
          <w:szCs w:val="21"/>
        </w:rPr>
        <w:t>4.2需落实政府采购政策（优先采购）的，按第二章、本章第二节第5.3（2）项以及本节附表1“评标方法及标准表”的相关规定进行技术、价格、商务项得分(加分)计算。</w:t>
      </w:r>
    </w:p>
    <w:p w14:paraId="1AE716F7">
      <w:pPr>
        <w:pStyle w:val="21"/>
        <w:snapToGrid w:val="0"/>
        <w:spacing w:after="0" w:line="360" w:lineRule="auto"/>
        <w:ind w:left="0" w:firstLine="0"/>
        <w:rPr>
          <w:rFonts w:ascii="宋体" w:hAnsi="宋体"/>
          <w:b/>
          <w:bCs/>
          <w:sz w:val="21"/>
          <w:szCs w:val="21"/>
        </w:rPr>
      </w:pPr>
      <w:r>
        <w:rPr>
          <w:rFonts w:ascii="宋体" w:hAnsi="宋体"/>
          <w:b/>
          <w:bCs/>
          <w:sz w:val="21"/>
          <w:szCs w:val="21"/>
        </w:rPr>
        <w:t>5.评标总得分</w:t>
      </w:r>
    </w:p>
    <w:p w14:paraId="75F6F8F5">
      <w:pPr>
        <w:pStyle w:val="21"/>
        <w:snapToGrid w:val="0"/>
        <w:spacing w:after="0" w:line="360" w:lineRule="auto"/>
        <w:ind w:left="0" w:firstLineChars="200"/>
        <w:rPr>
          <w:rFonts w:ascii="宋体" w:hAnsi="宋体"/>
          <w:sz w:val="21"/>
          <w:szCs w:val="21"/>
        </w:rPr>
      </w:pPr>
      <w:r>
        <w:rPr>
          <w:rFonts w:ascii="宋体" w:hAnsi="宋体"/>
          <w:sz w:val="21"/>
          <w:szCs w:val="21"/>
        </w:rPr>
        <w:t>5.1评标总得分为投标报价、技术、商务等评分项得分(含优先采购政策加分)之和。</w:t>
      </w:r>
    </w:p>
    <w:p w14:paraId="60A44D98">
      <w:pPr>
        <w:pStyle w:val="21"/>
        <w:snapToGrid w:val="0"/>
        <w:spacing w:after="0" w:line="360" w:lineRule="auto"/>
        <w:ind w:left="0" w:firstLineChars="200"/>
        <w:rPr>
          <w:rFonts w:hint="eastAsia" w:ascii="宋体" w:hAnsi="宋体"/>
          <w:sz w:val="21"/>
          <w:szCs w:val="21"/>
        </w:rPr>
      </w:pPr>
      <w:r>
        <w:rPr>
          <w:rFonts w:hint="eastAsia" w:ascii="宋体" w:hAnsi="宋体"/>
          <w:sz w:val="21"/>
          <w:szCs w:val="21"/>
        </w:rPr>
        <w:t>评标总得分＝A</w:t>
      </w:r>
      <w:r>
        <w:rPr>
          <w:rFonts w:hint="eastAsia" w:ascii="宋体" w:hAnsi="宋体"/>
          <w:sz w:val="21"/>
          <w:szCs w:val="21"/>
          <w:vertAlign w:val="subscript"/>
        </w:rPr>
        <w:t>投标报价得分</w:t>
      </w:r>
      <w:r>
        <w:rPr>
          <w:rFonts w:hint="eastAsia" w:ascii="宋体" w:hAnsi="宋体"/>
          <w:sz w:val="21"/>
          <w:szCs w:val="21"/>
        </w:rPr>
        <w:t>＋A</w:t>
      </w:r>
      <w:r>
        <w:rPr>
          <w:rFonts w:hint="eastAsia" w:ascii="宋体" w:hAnsi="宋体"/>
          <w:sz w:val="21"/>
          <w:szCs w:val="21"/>
          <w:vertAlign w:val="subscript"/>
        </w:rPr>
        <w:t>技术项得分</w:t>
      </w:r>
      <w:r>
        <w:rPr>
          <w:rFonts w:hint="eastAsia" w:ascii="宋体" w:hAnsi="宋体"/>
          <w:sz w:val="21"/>
          <w:szCs w:val="21"/>
        </w:rPr>
        <w:t>＋A</w:t>
      </w:r>
      <w:r>
        <w:rPr>
          <w:rFonts w:hint="eastAsia" w:ascii="宋体" w:hAnsi="宋体"/>
          <w:sz w:val="21"/>
          <w:szCs w:val="21"/>
          <w:vertAlign w:val="subscript"/>
        </w:rPr>
        <w:t>商务项得分</w:t>
      </w:r>
      <w:r>
        <w:rPr>
          <w:rFonts w:hint="eastAsia" w:ascii="宋体" w:hAnsi="宋体"/>
          <w:sz w:val="21"/>
          <w:szCs w:val="21"/>
        </w:rPr>
        <w:t>＋A</w:t>
      </w:r>
      <w:r>
        <w:rPr>
          <w:rFonts w:hint="eastAsia" w:ascii="宋体" w:hAnsi="宋体"/>
          <w:sz w:val="21"/>
          <w:szCs w:val="21"/>
          <w:vertAlign w:val="subscript"/>
        </w:rPr>
        <w:t>优先采购加分</w:t>
      </w:r>
    </w:p>
    <w:p w14:paraId="749DC73A">
      <w:pPr>
        <w:pStyle w:val="21"/>
        <w:snapToGrid w:val="0"/>
        <w:spacing w:after="0" w:line="360" w:lineRule="auto"/>
        <w:ind w:left="0" w:firstLineChars="200"/>
        <w:rPr>
          <w:rFonts w:ascii="宋体" w:hAnsi="宋体"/>
          <w:sz w:val="21"/>
          <w:szCs w:val="21"/>
        </w:rPr>
      </w:pPr>
      <w:r>
        <w:rPr>
          <w:rFonts w:ascii="宋体" w:hAnsi="宋体"/>
          <w:sz w:val="21"/>
          <w:szCs w:val="21"/>
        </w:rPr>
        <w:t>5.2评分分值计算保留小数点后两位，小数点后第三位“四舍五入”。</w:t>
      </w:r>
    </w:p>
    <w:p w14:paraId="2685B214">
      <w:pPr>
        <w:pStyle w:val="21"/>
        <w:snapToGrid w:val="0"/>
        <w:spacing w:after="0" w:line="360" w:lineRule="auto"/>
        <w:ind w:left="0" w:firstLineChars="200"/>
        <w:rPr>
          <w:rFonts w:ascii="宋体" w:hAnsi="宋体"/>
          <w:sz w:val="21"/>
          <w:szCs w:val="21"/>
        </w:rPr>
      </w:pPr>
      <w:r>
        <w:rPr>
          <w:rFonts w:ascii="宋体" w:hAnsi="宋体"/>
          <w:sz w:val="21"/>
          <w:szCs w:val="21"/>
        </w:rPr>
        <w:t>5.3评标时，评标委员会成员应当独立对满足招标文件全部实质性要求投标人的投标文件进行评价、评分，然后汇总每个投标人每项评分因素的得分。每个投标人的最终得分为所有评标委员会成员评分的算术平均值。</w:t>
      </w:r>
    </w:p>
    <w:p w14:paraId="693DB900">
      <w:pPr>
        <w:pStyle w:val="21"/>
        <w:snapToGrid w:val="0"/>
        <w:spacing w:after="0" w:line="240" w:lineRule="auto"/>
        <w:ind w:left="0" w:firstLine="0"/>
        <w:rPr>
          <w:rFonts w:ascii="宋体" w:hAnsi="宋体"/>
          <w:b/>
          <w:bCs/>
          <w:sz w:val="21"/>
          <w:szCs w:val="21"/>
        </w:rPr>
      </w:pPr>
      <w:r>
        <w:rPr>
          <w:rFonts w:ascii="宋体" w:hAnsi="宋体"/>
          <w:b/>
          <w:bCs/>
          <w:sz w:val="21"/>
          <w:szCs w:val="21"/>
        </w:rPr>
        <w:t>6.中标候选人的推荐方法</w:t>
      </w:r>
    </w:p>
    <w:p w14:paraId="0C37175B">
      <w:pPr>
        <w:pStyle w:val="21"/>
        <w:snapToGrid w:val="0"/>
        <w:spacing w:after="0" w:line="240" w:lineRule="auto"/>
        <w:ind w:left="0" w:firstLineChars="200"/>
        <w:rPr>
          <w:rFonts w:ascii="宋体" w:hAnsi="宋体"/>
          <w:sz w:val="21"/>
          <w:szCs w:val="21"/>
        </w:rPr>
      </w:pPr>
      <w:r>
        <w:rPr>
          <w:rFonts w:ascii="宋体" w:hAnsi="宋体"/>
          <w:sz w:val="21"/>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A2B4725">
      <w:pPr>
        <w:pStyle w:val="21"/>
        <w:snapToGrid w:val="0"/>
        <w:spacing w:after="0" w:line="360" w:lineRule="auto"/>
        <w:ind w:left="0" w:firstLineChars="200"/>
        <w:rPr>
          <w:rFonts w:hint="eastAsia" w:ascii="宋体" w:hAnsi="宋体" w:eastAsia="宋体"/>
          <w:sz w:val="21"/>
          <w:szCs w:val="21"/>
          <w:lang w:eastAsia="zh-CN"/>
        </w:rPr>
        <w:sectPr>
          <w:pgSz w:w="11906" w:h="16838"/>
          <w:pgMar w:top="1440" w:right="1080" w:bottom="1440" w:left="1080" w:header="851" w:footer="992" w:gutter="0"/>
          <w:pgNumType w:fmt="decimal"/>
          <w:cols w:space="720" w:num="1"/>
          <w:docGrid w:type="lines" w:linePitch="312" w:charSpace="0"/>
        </w:sectPr>
      </w:pPr>
      <w:r>
        <w:rPr>
          <w:rFonts w:ascii="宋体" w:hAnsi="宋体"/>
          <w:sz w:val="21"/>
          <w:szCs w:val="21"/>
        </w:rPr>
        <w:t>6.2得分且投标报价相同的并列，按本章第二节规定确定中标候选人</w:t>
      </w:r>
      <w:r>
        <w:rPr>
          <w:rFonts w:hint="eastAsia" w:ascii="宋体" w:hAnsi="宋体"/>
          <w:sz w:val="21"/>
          <w:szCs w:val="21"/>
          <w:lang w:eastAsia="zh-CN"/>
        </w:rPr>
        <w:t>。</w:t>
      </w:r>
    </w:p>
    <w:p w14:paraId="62EFCEBD">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7EC94166">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1433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13EAED9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4F04C59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6AD2F1F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58C3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6730842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4ACF119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2F13E1C5">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A1=50%</w:t>
            </w:r>
          </w:p>
        </w:tc>
      </w:tr>
      <w:tr w14:paraId="673E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72462C4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5A0E3D4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59717E68">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A2=40%</w:t>
            </w:r>
          </w:p>
        </w:tc>
      </w:tr>
      <w:tr w14:paraId="52F1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E0F8CF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64DC38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7CBD4845">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A3=10%</w:t>
            </w:r>
          </w:p>
        </w:tc>
      </w:tr>
      <w:tr w14:paraId="26E0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6FD4C6A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50DAAEA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6E98421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0%</w:t>
            </w:r>
          </w:p>
        </w:tc>
      </w:tr>
      <w:tr w14:paraId="2610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3689F34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cs="宋体"/>
                <w:szCs w:val="21"/>
                <w:lang w:val="en-US" w:eastAsia="zh-CN"/>
              </w:rPr>
              <w:t>=1</w:t>
            </w:r>
          </w:p>
        </w:tc>
      </w:tr>
    </w:tbl>
    <w:p w14:paraId="480678FF">
      <w:pPr>
        <w:jc w:val="center"/>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评标方法及标准</w:t>
      </w:r>
    </w:p>
    <w:p w14:paraId="10A22C83">
      <w:pPr>
        <w:jc w:val="center"/>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A1</w:t>
      </w:r>
      <w:r>
        <w:rPr>
          <w:rFonts w:hint="eastAsia" w:ascii="宋体" w:hAnsi="宋体" w:eastAsia="宋体" w:cs="宋体"/>
          <w:b/>
          <w:bCs/>
          <w:sz w:val="28"/>
          <w:szCs w:val="28"/>
          <w:lang w:val="en-US" w:eastAsia="zh-CN"/>
        </w:rPr>
        <w:t>投标报价部分</w:t>
      </w:r>
    </w:p>
    <w:p w14:paraId="5C2E9385">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0C5F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54EFD32D">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6B15E9D9">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5C4FF711">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0006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7300B496">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50C0A4CC">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rPr>
              <w:t>经评委会一致认定满足招标文件要求且投标价格最低的投标报价为评标基准价，其价格得分为满分。其他投标人的价格得分统一按公式计算：报价得分＝（评标基准价/投标报价）×100×价格权值。</w:t>
            </w:r>
          </w:p>
          <w:p w14:paraId="0027A133">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lang w:val="en-US" w:eastAsia="zh-CN"/>
              </w:rPr>
              <w:t>注：</w:t>
            </w:r>
            <w:r>
              <w:rPr>
                <w:rFonts w:hint="eastAsia" w:cs="宋体"/>
                <w:color w:val="auto"/>
                <w:sz w:val="21"/>
                <w:lang w:val="en-US" w:eastAsia="zh-CN"/>
              </w:rPr>
              <w:t>1.</w:t>
            </w:r>
            <w:r>
              <w:rPr>
                <w:rFonts w:hint="eastAsia" w:ascii="宋体" w:hAnsi="宋体" w:eastAsia="宋体" w:cs="宋体"/>
                <w:color w:val="auto"/>
                <w:sz w:val="21"/>
                <w:lang w:val="en-US" w:eastAsia="zh-CN"/>
              </w:rPr>
              <w:t>根据财政部令第87号第六十条的规定，</w:t>
            </w:r>
            <w:r>
              <w:rPr>
                <w:rFonts w:hint="eastAsia" w:ascii="宋体" w:hAnsi="宋体" w:eastAsia="宋体" w:cs="宋体"/>
                <w:color w:val="auto"/>
                <w:sz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D3D851E">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政府采购评审中出现下列情形之一的，评审委员会应当启动异常低价投标(响应)审查程序：2.1投标(响应)报价低于全部通过符合性审查供应商投示(响应)报价平均值65%的，即投标(响应)报价&lt;全部通过符合性审查供应商投标(响应)报价平均值*65%；</w:t>
            </w:r>
          </w:p>
          <w:p w14:paraId="22626D16">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09DB3FE7">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2.4评审委员会基于专业判断，认为供应商报价过低，有可能影响产品质量或者不能诚信履约的其他情形。</w:t>
            </w:r>
          </w:p>
          <w:p w14:paraId="670A79CD">
            <w:pPr>
              <w:pStyle w:val="47"/>
              <w:keepNext w:val="0"/>
              <w:keepLines w:val="0"/>
              <w:suppressLineNumbers w:val="0"/>
              <w:spacing w:before="22" w:beforeAutospacing="0" w:after="0" w:afterAutospacing="0" w:line="278" w:lineRule="auto"/>
              <w:ind w:left="105" w:right="96"/>
              <w:rPr>
                <w:rFonts w:hint="default" w:cs="宋体"/>
                <w:color w:val="auto"/>
                <w:sz w:val="21"/>
                <w:lang w:val="en-US" w:eastAsia="zh-CN"/>
              </w:rPr>
            </w:pPr>
            <w:r>
              <w:rPr>
                <w:rFonts w:hint="eastAsia" w:cs="宋体"/>
                <w:color w:val="auto"/>
                <w:sz w:val="21"/>
                <w:lang w:val="en-US" w:eastAsia="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52F00CCB">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100</w:t>
            </w:r>
            <w:r>
              <w:rPr>
                <w:rFonts w:hint="eastAsia" w:ascii="宋体" w:hAnsi="宋体" w:eastAsia="宋体" w:cs="宋体"/>
                <w:szCs w:val="21"/>
                <w:lang w:val="en-US" w:eastAsia="zh-CN"/>
              </w:rPr>
              <w:t>分</w:t>
            </w:r>
          </w:p>
        </w:tc>
      </w:tr>
    </w:tbl>
    <w:p w14:paraId="2D8E2B22">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cs="宋体"/>
          <w:b/>
          <w:bCs/>
          <w:sz w:val="28"/>
          <w:szCs w:val="28"/>
          <w:lang w:val="en-US" w:eastAsia="zh-CN"/>
        </w:rPr>
        <w:t>A2</w:t>
      </w:r>
      <w:r>
        <w:rPr>
          <w:rFonts w:hint="eastAsia" w:ascii="宋体" w:hAnsi="宋体" w:eastAsia="宋体" w:cs="宋体"/>
          <w:b/>
          <w:bCs/>
          <w:sz w:val="28"/>
          <w:szCs w:val="28"/>
          <w:lang w:val="en-US" w:eastAsia="zh-CN"/>
        </w:rPr>
        <w:t>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29E06B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673" w:type="dxa"/>
            <w:noWrap w:val="0"/>
            <w:vAlign w:val="center"/>
          </w:tcPr>
          <w:p w14:paraId="26490CA9">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30AA4CC4">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715575A2">
            <w:pPr>
              <w:keepNext w:val="0"/>
              <w:keepLines w:val="0"/>
              <w:suppressLineNumbers w:val="0"/>
              <w:adjustRightInd w:val="0"/>
              <w:snapToGrid w:val="0"/>
              <w:spacing w:before="156" w:beforeLines="50" w:beforeAutospacing="0" w:after="0" w:afterAutospacing="0" w:line="360" w:lineRule="auto"/>
              <w:ind w:left="0" w:leftChars="0" w:right="0" w:rightChars="0"/>
              <w:rPr>
                <w:rFonts w:hint="eastAsia" w:ascii="宋体" w:hAnsi="宋体" w:eastAsia="宋体" w:cs="宋体"/>
                <w:sz w:val="21"/>
                <w:szCs w:val="21"/>
              </w:rPr>
            </w:pPr>
            <w:r>
              <w:rPr>
                <w:rFonts w:hint="eastAsia" w:ascii="宋体" w:hAnsi="宋体" w:eastAsia="宋体" w:cs="宋体"/>
                <w:sz w:val="21"/>
                <w:szCs w:val="21"/>
              </w:rPr>
              <w:t>分值</w:t>
            </w:r>
          </w:p>
        </w:tc>
      </w:tr>
      <w:tr w14:paraId="017277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93" w:hRule="atLeast"/>
          <w:jc w:val="center"/>
        </w:trPr>
        <w:tc>
          <w:tcPr>
            <w:tcW w:w="673" w:type="dxa"/>
            <w:tcBorders>
              <w:top w:val="single" w:color="auto" w:sz="4" w:space="0"/>
            </w:tcBorders>
            <w:noWrap w:val="0"/>
            <w:vAlign w:val="center"/>
          </w:tcPr>
          <w:p w14:paraId="73130FB7">
            <w:pPr>
              <w:keepNext w:val="0"/>
              <w:keepLines w:val="0"/>
              <w:suppressLineNumbers w:val="0"/>
              <w:spacing w:before="0" w:beforeAutospacing="0" w:after="0" w:afterAutospacing="0" w:line="400" w:lineRule="atLeast"/>
              <w:ind w:left="0" w:leftChars="0" w:right="0" w:right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w:t>
            </w:r>
          </w:p>
        </w:tc>
        <w:tc>
          <w:tcPr>
            <w:tcW w:w="1348" w:type="dxa"/>
            <w:tcBorders>
              <w:top w:val="single" w:color="auto" w:sz="4" w:space="0"/>
            </w:tcBorders>
            <w:shd w:val="clear" w:color="auto" w:fill="auto"/>
            <w:noWrap w:val="0"/>
            <w:vAlign w:val="center"/>
          </w:tcPr>
          <w:p w14:paraId="5B10DE8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cs="宋体"/>
                <w:color w:val="auto"/>
                <w:kern w:val="0"/>
                <w:sz w:val="21"/>
                <w:szCs w:val="21"/>
                <w:lang w:val="en-US" w:eastAsia="zh-CN" w:bidi="ar"/>
              </w:rPr>
              <w:t>技术响应</w:t>
            </w:r>
          </w:p>
        </w:tc>
        <w:tc>
          <w:tcPr>
            <w:tcW w:w="7033" w:type="dxa"/>
            <w:tcBorders>
              <w:right w:val="single" w:color="auto" w:sz="4" w:space="0"/>
            </w:tcBorders>
            <w:shd w:val="clear" w:color="auto" w:fill="auto"/>
            <w:noWrap w:val="0"/>
            <w:vAlign w:val="top"/>
          </w:tcPr>
          <w:p w14:paraId="5AB172A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rPr>
              <w:t>投标人或制造商所投产品的技术指标、性能参数完全满足招标文件技术要求的，计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rPr>
              <w:t>分</w:t>
            </w:r>
            <w:r>
              <w:rPr>
                <w:rFonts w:hint="default" w:ascii="Times New Roman" w:hAnsi="Times New Roman" w:cs="Times New Roman"/>
                <w:color w:val="auto"/>
                <w:spacing w:val="-2"/>
                <w:kern w:val="0"/>
                <w:sz w:val="20"/>
                <w:szCs w:val="20"/>
                <w:lang w:eastAsia="zh-CN"/>
              </w:rPr>
              <w:t>。</w:t>
            </w:r>
          </w:p>
          <w:p w14:paraId="7DF7028E">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rPr>
              <w:t>标★号项为实质性指标，不符合要求</w:t>
            </w:r>
            <w:r>
              <w:rPr>
                <w:rFonts w:hint="eastAsia" w:cs="Times New Roman"/>
                <w:color w:val="auto"/>
                <w:spacing w:val="-2"/>
                <w:kern w:val="0"/>
                <w:sz w:val="20"/>
                <w:szCs w:val="20"/>
                <w:lang w:val="en-US" w:eastAsia="zh-CN"/>
              </w:rPr>
              <w:t>本项不得分</w:t>
            </w:r>
            <w:r>
              <w:rPr>
                <w:rFonts w:hint="default" w:ascii="Times New Roman" w:hAnsi="Times New Roman" w:cs="Times New Roman"/>
                <w:color w:val="auto"/>
                <w:spacing w:val="-2"/>
                <w:kern w:val="0"/>
                <w:sz w:val="20"/>
                <w:szCs w:val="20"/>
                <w:lang w:eastAsia="zh-CN"/>
              </w:rPr>
              <w:t>。</w:t>
            </w:r>
          </w:p>
          <w:p w14:paraId="3C4A7F53">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eastAsia="宋体" w:cs="Times New Roman"/>
                <w:color w:val="auto"/>
                <w:spacing w:val="-2"/>
                <w:kern w:val="0"/>
                <w:sz w:val="20"/>
                <w:szCs w:val="22"/>
                <w:lang w:eastAsia="zh-CN"/>
              </w:rPr>
            </w:pPr>
            <w:r>
              <w:rPr>
                <w:rFonts w:hint="default" w:ascii="Times New Roman" w:hAnsi="Times New Roman" w:cs="Times New Roman"/>
                <w:color w:val="auto"/>
                <w:spacing w:val="-2"/>
                <w:kern w:val="0"/>
                <w:sz w:val="20"/>
                <w:szCs w:val="22"/>
                <w:lang w:eastAsia="zh-CN"/>
              </w:rPr>
              <w:t>（</w:t>
            </w:r>
            <w:r>
              <w:rPr>
                <w:rFonts w:hint="default" w:ascii="Times New Roman" w:hAnsi="Times New Roman"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标▲号项为重要指标，根据对招标文件“采购需求”技术要求中技术参数的“▲”条款进行评审，参数不满足、缺漏项、有负偏离的每项（子项）扣</w:t>
            </w:r>
            <w:r>
              <w:rPr>
                <w:rFonts w:hint="eastAsia"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分</w:t>
            </w:r>
            <w:r>
              <w:rPr>
                <w:rFonts w:hint="eastAsia" w:cs="Times New Roman"/>
                <w:color w:val="auto"/>
                <w:spacing w:val="-2"/>
                <w:kern w:val="0"/>
                <w:sz w:val="20"/>
                <w:szCs w:val="22"/>
                <w:lang w:eastAsia="zh-CN"/>
              </w:rPr>
              <w:t>，</w:t>
            </w:r>
            <w:r>
              <w:rPr>
                <w:rFonts w:hint="eastAsia" w:cs="Times New Roman"/>
                <w:color w:val="auto"/>
                <w:spacing w:val="-2"/>
                <w:kern w:val="0"/>
                <w:sz w:val="20"/>
                <w:szCs w:val="22"/>
                <w:lang w:val="en-US" w:eastAsia="zh-CN"/>
              </w:rPr>
              <w:t>扣完为止</w:t>
            </w:r>
            <w:r>
              <w:rPr>
                <w:rFonts w:hint="default" w:ascii="Times New Roman" w:hAnsi="Times New Roman" w:cs="Times New Roman"/>
                <w:color w:val="auto"/>
                <w:spacing w:val="-2"/>
                <w:kern w:val="0"/>
                <w:sz w:val="20"/>
                <w:szCs w:val="22"/>
                <w:lang w:eastAsia="zh-CN"/>
              </w:rPr>
              <w:t>。</w:t>
            </w:r>
          </w:p>
          <w:p w14:paraId="66AAAF72">
            <w:pPr>
              <w:keepNext w:val="0"/>
              <w:keepLines w:val="0"/>
              <w:pageBreakBefore w:val="0"/>
              <w:widowControl w:val="0"/>
              <w:suppressLineNumbers w:val="0"/>
              <w:wordWrap/>
              <w:overflowPunct/>
              <w:autoSpaceDE w:val="0"/>
              <w:autoSpaceDN/>
              <w:bidi w:val="0"/>
              <w:spacing w:before="22" w:beforeAutospacing="0" w:after="0" w:afterAutospacing="0" w:line="240" w:lineRule="atLeast"/>
              <w:ind w:left="105" w:leftChars="0" w:right="96" w:rightChars="0"/>
              <w:jc w:val="left"/>
              <w:textAlignment w:val="auto"/>
              <w:rPr>
                <w:rFonts w:hint="eastAsia" w:ascii="宋体" w:hAnsi="宋体" w:eastAsia="宋体" w:cs="宋体"/>
                <w:color w:val="auto"/>
                <w:kern w:val="0"/>
                <w:sz w:val="20"/>
                <w:szCs w:val="21"/>
                <w:lang w:val="en-US" w:eastAsia="zh-CN" w:bidi="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rPr>
              <w:t>注：技术参数响应中要求提供相关证明材料的，未提供或未按要求提供或不符合要求的，视为不满足该条款技术参数</w:t>
            </w:r>
            <w:r>
              <w:rPr>
                <w:rFonts w:hint="default" w:ascii="Times New Roman" w:hAnsi="Times New Roman" w:cs="Times New Roman"/>
                <w:color w:val="auto"/>
                <w:spacing w:val="-2"/>
                <w:kern w:val="0"/>
                <w:sz w:val="20"/>
                <w:szCs w:val="20"/>
                <w:lang w:eastAsia="zh-CN"/>
              </w:rPr>
              <w:t>）</w:t>
            </w:r>
          </w:p>
        </w:tc>
        <w:tc>
          <w:tcPr>
            <w:tcW w:w="804" w:type="dxa"/>
            <w:tcBorders>
              <w:left w:val="single" w:color="auto" w:sz="4" w:space="0"/>
            </w:tcBorders>
            <w:noWrap w:val="0"/>
            <w:vAlign w:val="center"/>
          </w:tcPr>
          <w:p w14:paraId="21271E89">
            <w:pPr>
              <w:pStyle w:val="47"/>
              <w:keepNext w:val="0"/>
              <w:keepLines w:val="0"/>
              <w:suppressLineNumbers w:val="0"/>
              <w:spacing w:before="0" w:beforeAutospacing="0" w:after="0" w:afterAutospacing="0"/>
              <w:ind w:left="0" w:leftChars="0" w:right="0" w:rightChars="0"/>
              <w:jc w:val="center"/>
              <w:rPr>
                <w:rFonts w:hint="default" w:cs="宋体"/>
                <w:color w:val="auto"/>
                <w:sz w:val="21"/>
                <w:szCs w:val="21"/>
                <w:lang w:val="en-US" w:eastAsia="zh-CN"/>
              </w:rPr>
            </w:pPr>
            <w:r>
              <w:rPr>
                <w:rFonts w:hint="eastAsia" w:cs="宋体"/>
                <w:color w:val="auto"/>
                <w:sz w:val="21"/>
                <w:szCs w:val="21"/>
                <w:lang w:val="en-US" w:eastAsia="zh-CN"/>
              </w:rPr>
              <w:t>20分</w:t>
            </w:r>
          </w:p>
        </w:tc>
      </w:tr>
      <w:tr w14:paraId="166414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7305BB40">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5833890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bCs/>
                <w:sz w:val="21"/>
                <w:szCs w:val="21"/>
              </w:rPr>
              <w:t>供货方案</w:t>
            </w:r>
          </w:p>
        </w:tc>
        <w:tc>
          <w:tcPr>
            <w:tcW w:w="7033" w:type="dxa"/>
            <w:tcBorders>
              <w:right w:val="single" w:color="auto" w:sz="4" w:space="0"/>
            </w:tcBorders>
            <w:noWrap w:val="0"/>
            <w:vAlign w:val="top"/>
          </w:tcPr>
          <w:p w14:paraId="6C19C5E3">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投标人针对本项目的实际情况，制定详细的实施方案，包含但不限于：</w:t>
            </w:r>
          </w:p>
          <w:p w14:paraId="6652BB7B">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1.供货产品阐述；</w:t>
            </w:r>
          </w:p>
          <w:p w14:paraId="7BB632BC">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2.运输与配送</w:t>
            </w:r>
            <w:r>
              <w:rPr>
                <w:rFonts w:hint="eastAsia" w:cs="Times New Roman"/>
                <w:color w:val="auto"/>
                <w:spacing w:val="-2"/>
                <w:kern w:val="0"/>
                <w:sz w:val="20"/>
                <w:szCs w:val="20"/>
                <w:lang w:val="en-US" w:eastAsia="zh-CN"/>
              </w:rPr>
              <w:t>；</w:t>
            </w:r>
          </w:p>
          <w:p w14:paraId="70BB088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产品安装与调试；</w:t>
            </w:r>
          </w:p>
          <w:p w14:paraId="67A43FD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.项目进度计划及保证措施、团队人员配备；</w:t>
            </w:r>
          </w:p>
          <w:p w14:paraId="24A7EC5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 xml:space="preserve">.安全管理措施、环境管理措施等。 </w:t>
            </w:r>
          </w:p>
          <w:p w14:paraId="053DF7A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各阶段工作划分明确衔接紧密，技术方案明确具体，保障措施先进且程序规范、措施有力</w:t>
            </w:r>
            <w:r>
              <w:rPr>
                <w:rFonts w:hint="eastAsia" w:ascii="Times New Roman" w:hAnsi="Times New Roman"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合理高效，逻辑结构清晰，针对性强，内容详尽的计</w:t>
            </w:r>
            <w:r>
              <w:rPr>
                <w:rFonts w:hint="eastAsia" w:cs="Times New Roman"/>
                <w:color w:val="auto"/>
                <w:spacing w:val="-2"/>
                <w:kern w:val="0"/>
                <w:sz w:val="20"/>
                <w:szCs w:val="20"/>
                <w:lang w:val="en-US" w:eastAsia="zh-CN"/>
              </w:rPr>
              <w:t>30</w:t>
            </w:r>
            <w:r>
              <w:rPr>
                <w:rFonts w:hint="default" w:ascii="Times New Roman" w:hAnsi="Times New Roman" w:cs="Times New Roman"/>
                <w:color w:val="auto"/>
                <w:spacing w:val="-2"/>
                <w:kern w:val="0"/>
                <w:sz w:val="20"/>
                <w:szCs w:val="20"/>
                <w:lang w:val="en-US" w:eastAsia="zh-CN"/>
              </w:rPr>
              <w:t>分；</w:t>
            </w:r>
          </w:p>
          <w:p w14:paraId="7CCBDE6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宋体" w:hAnsi="宋体" w:eastAsia="宋体" w:cs="宋体"/>
                <w:color w:val="auto"/>
                <w:sz w:val="20"/>
                <w:szCs w:val="22"/>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2</w:t>
            </w:r>
            <w:r>
              <w:rPr>
                <w:rFonts w:hint="default" w:ascii="Times New Roman" w:hAnsi="Times New Roman" w:cs="Times New Roman"/>
                <w:color w:val="auto"/>
                <w:spacing w:val="-2"/>
                <w:kern w:val="0"/>
                <w:sz w:val="20"/>
                <w:szCs w:val="20"/>
                <w:lang w:val="en-US" w:eastAsia="zh-CN"/>
              </w:rPr>
              <w:t>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6DBE780F">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3E20C5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22" w:hRule="atLeast"/>
          <w:jc w:val="center"/>
        </w:trPr>
        <w:tc>
          <w:tcPr>
            <w:tcW w:w="673" w:type="dxa"/>
            <w:tcBorders>
              <w:top w:val="single" w:color="auto" w:sz="4" w:space="0"/>
            </w:tcBorders>
            <w:noWrap w:val="0"/>
            <w:vAlign w:val="center"/>
          </w:tcPr>
          <w:p w14:paraId="4B299287">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215CC96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培训方案</w:t>
            </w:r>
          </w:p>
        </w:tc>
        <w:tc>
          <w:tcPr>
            <w:tcW w:w="7033" w:type="dxa"/>
            <w:tcBorders>
              <w:right w:val="single" w:color="auto" w:sz="4" w:space="0"/>
            </w:tcBorders>
            <w:noWrap w:val="0"/>
            <w:vAlign w:val="center"/>
          </w:tcPr>
          <w:p w14:paraId="791E8061">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投标人针对本项目，编制项目培训方案，对投标人培训计划进行综合评审，培训计划包括但不限于：</w:t>
            </w:r>
          </w:p>
          <w:p w14:paraId="6988F284">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1.所提供设备的使用和保管培训等内容（系统性现场应用培训含基础理论、操作规范、基础故障排除等）；</w:t>
            </w:r>
          </w:p>
          <w:p w14:paraId="20A3D61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2.分阶段</w:t>
            </w:r>
            <w:r>
              <w:rPr>
                <w:rFonts w:hint="eastAsia" w:ascii="Times New Roman" w:hAnsi="Times New Roman" w:cs="Times New Roman"/>
                <w:color w:val="auto"/>
                <w:spacing w:val="-2"/>
                <w:kern w:val="0"/>
                <w:sz w:val="20"/>
                <w:szCs w:val="20"/>
                <w:lang w:val="en-US" w:eastAsia="zh-CN"/>
              </w:rPr>
              <w:t>实施</w:t>
            </w:r>
            <w:r>
              <w:rPr>
                <w:rFonts w:hint="default" w:ascii="Times New Roman" w:hAnsi="Times New Roman" w:cs="Times New Roman"/>
                <w:color w:val="auto"/>
                <w:spacing w:val="-2"/>
                <w:kern w:val="0"/>
                <w:sz w:val="20"/>
                <w:szCs w:val="20"/>
                <w:lang w:val="en-US" w:eastAsia="zh-CN"/>
              </w:rPr>
              <w:t>培训（含理论、实操、考核）、培训效果等；</w:t>
            </w:r>
          </w:p>
          <w:p w14:paraId="77F50FB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3.提供培训计划时间表（含培训课程及时间）</w:t>
            </w:r>
            <w:r>
              <w:rPr>
                <w:rFonts w:hint="eastAsia" w:ascii="Times New Roman" w:hAnsi="Times New Roman" w:cs="Times New Roman"/>
                <w:color w:val="auto"/>
                <w:spacing w:val="-2"/>
                <w:kern w:val="0"/>
                <w:sz w:val="20"/>
                <w:szCs w:val="20"/>
                <w:lang w:val="en-US" w:eastAsia="zh-CN"/>
              </w:rPr>
              <w:t>；</w:t>
            </w:r>
          </w:p>
          <w:p w14:paraId="7667EF57">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4.应急预案培训。</w:t>
            </w:r>
          </w:p>
          <w:p w14:paraId="0C20443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方案详细完整、思路清晰、可操作性强、符合项目实际情况需要的计</w:t>
            </w:r>
            <w:r>
              <w:rPr>
                <w:rFonts w:hint="eastAsia" w:ascii="Times New Roman" w:hAnsi="Times New Roman"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w:t>
            </w:r>
            <w:r>
              <w:rPr>
                <w:rFonts w:hint="eastAsia" w:ascii="Times New Roman" w:hAnsi="Times New Roman" w:cs="Times New Roman"/>
                <w:color w:val="auto"/>
                <w:spacing w:val="-2"/>
                <w:kern w:val="0"/>
                <w:sz w:val="20"/>
                <w:szCs w:val="20"/>
                <w:lang w:val="en-US" w:eastAsia="zh-CN"/>
              </w:rPr>
              <w:t>；</w:t>
            </w:r>
          </w:p>
          <w:p w14:paraId="04A3D77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个子项，每一个子项的分值为5分，每一个子项内容有缺漏的扣</w:t>
            </w:r>
            <w:r>
              <w:rPr>
                <w:rFonts w:hint="eastAsia" w:cs="Times New Roman"/>
                <w:color w:val="auto"/>
                <w:spacing w:val="-2"/>
                <w:kern w:val="0"/>
                <w:sz w:val="20"/>
                <w:szCs w:val="20"/>
                <w:lang w:val="en-US" w:eastAsia="zh-CN"/>
              </w:rPr>
              <w:t>2.5</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lang w:val="en-US" w:eastAsia="zh-CN"/>
              </w:rPr>
              <w:t>分，每一子项扣分不超过5分，扣完为止。</w:t>
            </w:r>
          </w:p>
        </w:tc>
        <w:tc>
          <w:tcPr>
            <w:tcW w:w="804" w:type="dxa"/>
            <w:tcBorders>
              <w:left w:val="single" w:color="auto" w:sz="4" w:space="0"/>
            </w:tcBorders>
            <w:noWrap w:val="0"/>
            <w:vAlign w:val="center"/>
          </w:tcPr>
          <w:p w14:paraId="7267331E">
            <w:pPr>
              <w:keepNext w:val="0"/>
              <w:keepLines w:val="0"/>
              <w:suppressLineNumbers w:val="0"/>
              <w:spacing w:before="0" w:beforeAutospacing="0" w:after="0" w:afterAutospacing="0" w:line="360" w:lineRule="exact"/>
              <w:ind w:left="625" w:leftChars="1" w:right="0" w:rightChars="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4AD8E9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8" w:hRule="atLeast"/>
          <w:jc w:val="center"/>
        </w:trPr>
        <w:tc>
          <w:tcPr>
            <w:tcW w:w="673" w:type="dxa"/>
            <w:tcBorders>
              <w:top w:val="single" w:color="auto" w:sz="4" w:space="0"/>
            </w:tcBorders>
            <w:noWrap w:val="0"/>
            <w:vAlign w:val="center"/>
          </w:tcPr>
          <w:p w14:paraId="5D41142A">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3AB50DEE">
            <w:pPr>
              <w:widowControl/>
              <w:kinsoku w:val="0"/>
              <w:topLinePunct/>
              <w:adjustRightInd w:val="0"/>
              <w:snapToGrid w:val="0"/>
              <w:ind w:right="105" w:rightChars="50"/>
              <w:jc w:val="center"/>
              <w:rPr>
                <w:rFonts w:hint="eastAsia" w:ascii="宋体" w:hAnsi="宋体" w:eastAsia="宋体" w:cs="宋体"/>
                <w:color w:val="000000"/>
                <w:kern w:val="0"/>
                <w:szCs w:val="21"/>
                <w:lang w:val="en-US" w:eastAsia="zh-CN"/>
              </w:rPr>
            </w:pPr>
            <w:r>
              <w:rPr>
                <w:rFonts w:hint="eastAsia" w:ascii="Times New Roman" w:hAnsi="Times New Roman" w:cs="Times New Roman"/>
                <w:color w:val="auto"/>
                <w:spacing w:val="-2"/>
                <w:kern w:val="0"/>
                <w:szCs w:val="21"/>
                <w:lang w:val="en-US" w:eastAsia="zh-CN"/>
              </w:rPr>
              <w:t>售后服务方案</w:t>
            </w:r>
          </w:p>
        </w:tc>
        <w:tc>
          <w:tcPr>
            <w:tcW w:w="7033" w:type="dxa"/>
            <w:tcBorders>
              <w:right w:val="single" w:color="auto" w:sz="4" w:space="0"/>
            </w:tcBorders>
            <w:noWrap w:val="0"/>
            <w:vAlign w:val="top"/>
          </w:tcPr>
          <w:p w14:paraId="76C42998">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投标人针对本项目，编制项目售后服务方案，从完善售后服务的角度出发，对供应商提供的售后服务方案，包括但不限于：</w:t>
            </w:r>
          </w:p>
          <w:p w14:paraId="65453381">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1.售后服务体系；</w:t>
            </w:r>
          </w:p>
          <w:p w14:paraId="4D0B549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2.维修服务队伍及技术力量；</w:t>
            </w:r>
          </w:p>
          <w:p w14:paraId="2C2329EB">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3.备品备件储备情况和质保期外服务计划；</w:t>
            </w:r>
          </w:p>
          <w:p w14:paraId="6AD5940F">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4.维修响应时间及质量保证措施；</w:t>
            </w:r>
          </w:p>
          <w:p w14:paraId="23AD7AF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5.安全隐患及解决方案。</w:t>
            </w:r>
          </w:p>
          <w:p w14:paraId="0039ED9D">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方案内容完整、思路清晰、可操作性强、符合项目实际情况需要的计</w:t>
            </w:r>
            <w:r>
              <w:rPr>
                <w:rFonts w:hint="eastAsia" w:cs="Times New Roman"/>
                <w:color w:val="auto"/>
                <w:spacing w:val="-2"/>
                <w:kern w:val="0"/>
                <w:sz w:val="20"/>
                <w:szCs w:val="20"/>
                <w:lang w:val="en-US" w:eastAsia="zh-CN"/>
              </w:rPr>
              <w:t>30</w:t>
            </w:r>
            <w:r>
              <w:rPr>
                <w:rFonts w:hint="eastAsia" w:ascii="Times New Roman" w:hAnsi="Times New Roman" w:cs="Times New Roman"/>
                <w:color w:val="auto"/>
                <w:spacing w:val="-2"/>
                <w:kern w:val="0"/>
                <w:sz w:val="20"/>
                <w:szCs w:val="20"/>
                <w:lang w:val="en-US" w:eastAsia="zh-CN"/>
              </w:rPr>
              <w:t>分</w:t>
            </w:r>
          </w:p>
          <w:p w14:paraId="3EA0B4B7">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default" w:ascii="宋体" w:hAnsi="宋体" w:eastAsia="宋体"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本评审因素分为5个子项，每一个子项的分值为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方案粗略、不符合项目实际情况需要、缺乏操作性与实施可能性的扣2分，每一子项扣分不超过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1C2B076C">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09B915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9054" w:type="dxa"/>
            <w:gridSpan w:val="3"/>
            <w:tcBorders>
              <w:right w:val="single" w:color="auto" w:sz="4" w:space="0"/>
            </w:tcBorders>
            <w:noWrap w:val="0"/>
            <w:vAlign w:val="center"/>
          </w:tcPr>
          <w:p w14:paraId="0EDAF101">
            <w:pPr>
              <w:pStyle w:val="47"/>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合计</w:t>
            </w:r>
          </w:p>
        </w:tc>
        <w:tc>
          <w:tcPr>
            <w:tcW w:w="804" w:type="dxa"/>
            <w:tcBorders>
              <w:left w:val="single" w:color="auto" w:sz="4" w:space="0"/>
            </w:tcBorders>
            <w:noWrap w:val="0"/>
            <w:vAlign w:val="center"/>
          </w:tcPr>
          <w:p w14:paraId="2687BD53">
            <w:pPr>
              <w:pStyle w:val="47"/>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100分</w:t>
            </w:r>
          </w:p>
        </w:tc>
      </w:tr>
    </w:tbl>
    <w:p w14:paraId="7BC6C431">
      <w:pPr>
        <w:jc w:val="center"/>
        <w:rPr>
          <w:rFonts w:hint="eastAsia" w:ascii="宋体" w:hAnsi="宋体" w:eastAsia="宋体" w:cs="宋体"/>
          <w:b/>
          <w:bCs/>
          <w:sz w:val="28"/>
          <w:szCs w:val="28"/>
          <w:lang w:val="en-US" w:eastAsia="zh-CN"/>
        </w:rPr>
      </w:pPr>
    </w:p>
    <w:p w14:paraId="4FF42491">
      <w:pPr>
        <w:spacing w:line="240" w:lineRule="auto"/>
        <w:jc w:val="center"/>
        <w:rPr>
          <w:rFonts w:hint="eastAsia" w:ascii="宋体" w:hAnsi="宋体" w:eastAsia="宋体" w:cs="宋体"/>
          <w:b/>
          <w:lang w:eastAsia="zh-CN"/>
        </w:rPr>
      </w:pPr>
      <w:r>
        <w:rPr>
          <w:rFonts w:hint="eastAsia" w:ascii="宋体" w:hAnsi="宋体" w:cs="宋体"/>
          <w:b/>
          <w:bCs/>
          <w:sz w:val="28"/>
          <w:szCs w:val="28"/>
          <w:lang w:val="en-US" w:eastAsia="zh-CN"/>
        </w:rPr>
        <w:t>A3</w:t>
      </w:r>
      <w:r>
        <w:rPr>
          <w:rFonts w:hint="eastAsia" w:ascii="宋体" w:hAnsi="宋体" w:eastAsia="宋体" w:cs="宋体"/>
          <w:b/>
          <w:bCs/>
          <w:sz w:val="28"/>
          <w:szCs w:val="28"/>
          <w:lang w:val="en-US" w:eastAsia="zh-CN"/>
        </w:rPr>
        <w:t>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34A4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09" w:type="dxa"/>
            <w:noWrap w:val="0"/>
            <w:vAlign w:val="center"/>
          </w:tcPr>
          <w:p w14:paraId="0152D7E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3C21338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73032C53">
            <w:pPr>
              <w:keepNext w:val="0"/>
              <w:keepLines w:val="0"/>
              <w:suppressLineNumbers w:val="0"/>
              <w:adjustRightInd w:val="0"/>
              <w:snapToGrid w:val="0"/>
              <w:spacing w:before="156" w:beforeLines="50" w:beforeAutospacing="0" w:after="0" w:afterAutospacing="0" w:line="240" w:lineRule="auto"/>
              <w:ind w:left="0" w:leftChars="0" w:right="0" w:rightChars="0"/>
              <w:jc w:val="center"/>
              <w:rPr>
                <w:rFonts w:hint="eastAsia" w:ascii="宋体" w:hAnsi="宋体" w:eastAsia="宋体" w:cs="宋体"/>
                <w:b/>
                <w:spacing w:val="160"/>
                <w:szCs w:val="21"/>
              </w:rPr>
            </w:pPr>
            <w:r>
              <w:rPr>
                <w:rFonts w:hint="eastAsia" w:ascii="宋体" w:hAnsi="宋体" w:eastAsia="宋体" w:cs="宋体"/>
                <w:spacing w:val="6"/>
                <w:szCs w:val="21"/>
              </w:rPr>
              <w:t>分值</w:t>
            </w:r>
          </w:p>
        </w:tc>
      </w:tr>
      <w:tr w14:paraId="2320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63587CD3">
            <w:pPr>
              <w:keepNext w:val="0"/>
              <w:keepLines w:val="0"/>
              <w:suppressLineNumbers w:val="0"/>
              <w:spacing w:before="0" w:beforeAutospacing="0" w:after="0" w:afterAutospacing="0" w:line="360" w:lineRule="exact"/>
              <w:ind w:left="0" w:leftChars="0" w:right="0" w:rightChars="0" w:firstLine="220" w:firstLineChars="100"/>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79D15187">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pacing w:val="-2"/>
                <w:kern w:val="0"/>
                <w:sz w:val="20"/>
                <w:szCs w:val="20"/>
                <w:lang w:val="en-US" w:eastAsia="zh-CN"/>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5E9E5858">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投标人提供近3年（从</w:t>
            </w:r>
            <w:r>
              <w:rPr>
                <w:rFonts w:hint="eastAsia" w:cs="Times New Roman"/>
                <w:color w:val="auto"/>
                <w:spacing w:val="-2"/>
                <w:kern w:val="0"/>
                <w:sz w:val="20"/>
                <w:szCs w:val="20"/>
                <w:lang w:val="en-US" w:eastAsia="zh-CN"/>
              </w:rPr>
              <w:t>2023年8月21日</w:t>
            </w:r>
            <w:r>
              <w:rPr>
                <w:rFonts w:hint="eastAsia" w:ascii="Times New Roman" w:hAnsi="Times New Roman" w:cs="Times New Roman"/>
                <w:color w:val="auto"/>
                <w:spacing w:val="-2"/>
                <w:kern w:val="0"/>
                <w:sz w:val="20"/>
                <w:szCs w:val="20"/>
                <w:lang w:val="en-US" w:eastAsia="zh-CN"/>
              </w:rPr>
              <w:t>至投标截止时间）具有类似一体化（装配式）垃圾站项目业绩的，每提供一个计20分，满分40分。</w:t>
            </w:r>
          </w:p>
          <w:p w14:paraId="50191824">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注：1.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p w14:paraId="01B5AF10">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eastAsia="宋体" w:cs="Times New Roman"/>
                <w:color w:val="auto"/>
                <w:spacing w:val="-2"/>
                <w:kern w:val="0"/>
                <w:sz w:val="20"/>
                <w:szCs w:val="20"/>
                <w:lang w:val="en-US" w:eastAsia="zh-CN" w:bidi="ar-SA"/>
              </w:rPr>
              <w:t>2.</w:t>
            </w:r>
            <w:r>
              <w:rPr>
                <w:rFonts w:hint="eastAsia" w:ascii="Times New Roman" w:hAnsi="Times New Roman" w:cs="Times New Roman"/>
                <w:color w:val="auto"/>
                <w:spacing w:val="-2"/>
                <w:kern w:val="0"/>
                <w:sz w:val="20"/>
                <w:szCs w:val="20"/>
                <w:lang w:val="en-US" w:eastAsia="zh-CN"/>
              </w:rPr>
              <w:t>本项业绩仅认可投标人自身作为合同签约主体（供货方或制造方）的履约记录。</w:t>
            </w:r>
          </w:p>
          <w:p w14:paraId="7671C514">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（1）若投标人为经销商或代理商：仅认可投标人自身签订的供货合同，投标人提供的所投产品制造商、母公司、子公司及其他关联公司的业绩，均不予认可。</w:t>
            </w:r>
          </w:p>
          <w:p w14:paraId="08DDEB0E">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（2）若投标人为制造商：认可投标人自身作为制造商直接供货，或作为制造商直接对外签订销售合同的业绩记录。投标人提供的其他代理商、经销商或关联公司的业绩，均不予认可。</w:t>
            </w:r>
            <w:bookmarkStart w:id="36" w:name="_GoBack"/>
            <w:bookmarkEnd w:id="36"/>
          </w:p>
        </w:tc>
        <w:tc>
          <w:tcPr>
            <w:tcW w:w="777" w:type="dxa"/>
            <w:noWrap w:val="0"/>
            <w:vAlign w:val="center"/>
          </w:tcPr>
          <w:p w14:paraId="5010CD74">
            <w:pPr>
              <w:keepNext w:val="0"/>
              <w:keepLines w:val="0"/>
              <w:suppressLineNumbers w:val="0"/>
              <w:spacing w:before="0" w:beforeAutospacing="0" w:after="0" w:afterAutospacing="0" w:line="360" w:lineRule="exact"/>
              <w:ind w:left="625" w:leftChars="1" w:right="0" w:rightChars="0" w:hanging="623" w:hangingChars="297"/>
              <w:jc w:val="center"/>
              <w:rPr>
                <w:rFonts w:hint="default" w:ascii="宋体" w:hAnsi="宋体" w:eastAsia="宋体" w:cs="宋体"/>
                <w:color w:val="auto"/>
                <w:lang w:val="en-US" w:eastAsia="zh-CN"/>
              </w:rPr>
            </w:pPr>
            <w:r>
              <w:rPr>
                <w:rFonts w:hint="eastAsia" w:ascii="宋体" w:hAnsi="宋体" w:cs="宋体"/>
                <w:color w:val="auto"/>
                <w:lang w:val="en-US" w:eastAsia="zh-CN"/>
              </w:rPr>
              <w:t>40</w:t>
            </w:r>
            <w:r>
              <w:rPr>
                <w:rFonts w:hint="eastAsia" w:ascii="宋体" w:hAnsi="宋体" w:eastAsia="宋体" w:cs="宋体"/>
                <w:color w:val="auto"/>
                <w:lang w:val="en-US" w:eastAsia="zh-CN"/>
              </w:rPr>
              <w:t>分</w:t>
            </w:r>
          </w:p>
        </w:tc>
      </w:tr>
      <w:tr w14:paraId="7D7D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06C7FE92">
            <w:pPr>
              <w:keepNext w:val="0"/>
              <w:keepLines w:val="0"/>
              <w:suppressLineNumbers w:val="0"/>
              <w:spacing w:before="0" w:beforeAutospacing="0" w:after="0" w:afterAutospacing="0"/>
              <w:ind w:left="0" w:leftChars="0" w:right="0" w:rightChars="0"/>
              <w:jc w:val="center"/>
              <w:rPr>
                <w:rFonts w:hint="default" w:ascii="宋体" w:hAnsi="宋体" w:cs="宋体"/>
                <w:sz w:val="22"/>
                <w:lang w:val="en-US" w:eastAsia="zh-CN"/>
              </w:rPr>
            </w:pPr>
            <w:r>
              <w:rPr>
                <w:rFonts w:hint="eastAsia" w:ascii="宋体" w:hAnsi="宋体" w:cs="宋体"/>
                <w:sz w:val="22"/>
                <w:lang w:val="en-US" w:eastAsia="zh-CN"/>
              </w:rPr>
              <w:t>2</w:t>
            </w:r>
          </w:p>
        </w:tc>
        <w:tc>
          <w:tcPr>
            <w:tcW w:w="1310" w:type="dxa"/>
            <w:noWrap w:val="0"/>
            <w:vAlign w:val="center"/>
          </w:tcPr>
          <w:p w14:paraId="0A993BC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pacing w:val="-2"/>
                <w:kern w:val="0"/>
                <w:sz w:val="20"/>
                <w:szCs w:val="20"/>
                <w:lang w:val="en-US" w:eastAsia="zh-CN"/>
              </w:rPr>
            </w:pPr>
            <w:r>
              <w:rPr>
                <w:rFonts w:hint="eastAsia" w:ascii="宋体" w:hAnsi="宋体" w:cs="宋体"/>
                <w:i w:val="0"/>
                <w:color w:val="auto"/>
                <w:kern w:val="0"/>
                <w:sz w:val="21"/>
                <w:szCs w:val="24"/>
                <w:highlight w:val="none"/>
                <w:u w:val="none"/>
                <w:lang w:val="en-US" w:eastAsia="zh-CN" w:bidi="ar"/>
              </w:rPr>
              <w:t>企业实力</w:t>
            </w:r>
          </w:p>
        </w:tc>
        <w:tc>
          <w:tcPr>
            <w:tcW w:w="7083" w:type="dxa"/>
            <w:noWrap w:val="0"/>
            <w:vAlign w:val="center"/>
          </w:tcPr>
          <w:p w14:paraId="29EB651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投标人企业提供有效期内的ISO14001环境管理体系认证证书、ISO45001职业健康安全管理体系认证证书、ISO9001质量管理体系认证证书，一个计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分，本项最高计</w:t>
            </w:r>
            <w:r>
              <w:rPr>
                <w:rFonts w:hint="eastAsia" w:cs="Times New Roman"/>
                <w:color w:val="auto"/>
                <w:spacing w:val="-2"/>
                <w:kern w:val="0"/>
                <w:sz w:val="20"/>
                <w:szCs w:val="20"/>
                <w:lang w:val="en-US" w:eastAsia="zh-CN"/>
              </w:rPr>
              <w:t>60</w:t>
            </w:r>
            <w:r>
              <w:rPr>
                <w:rFonts w:hint="default" w:ascii="Times New Roman" w:hAnsi="Times New Roman" w:cs="Times New Roman"/>
                <w:color w:val="auto"/>
                <w:spacing w:val="-2"/>
                <w:kern w:val="0"/>
                <w:sz w:val="20"/>
                <w:szCs w:val="20"/>
                <w:lang w:val="en-US" w:eastAsia="zh-CN"/>
              </w:rPr>
              <w:t>分，未提供不得分。</w:t>
            </w:r>
          </w:p>
          <w:p w14:paraId="488E0C0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注：提供全国认证认可信息公共服务平台查询截图及在有效期内证书并加盖公章，未提供不得分。</w:t>
            </w:r>
          </w:p>
        </w:tc>
        <w:tc>
          <w:tcPr>
            <w:tcW w:w="777" w:type="dxa"/>
            <w:noWrap w:val="0"/>
            <w:vAlign w:val="center"/>
          </w:tcPr>
          <w:p w14:paraId="711378A1">
            <w:pPr>
              <w:pStyle w:val="50"/>
              <w:keepNext w:val="0"/>
              <w:keepLines w:val="0"/>
              <w:suppressLineNumbers w:val="0"/>
              <w:spacing w:before="0" w:beforeAutospacing="0" w:after="0" w:afterAutospacing="0"/>
              <w:ind w:left="0" w:leftChars="0" w:right="0" w:rightChars="0" w:firstLine="0" w:firstLineChars="0"/>
              <w:jc w:val="center"/>
              <w:rPr>
                <w:rFonts w:hint="default" w:ascii="宋体" w:hAnsi="宋体" w:cs="宋体"/>
                <w:lang w:val="en-US" w:eastAsia="zh-CN"/>
              </w:rPr>
            </w:pPr>
            <w:r>
              <w:rPr>
                <w:rFonts w:hint="eastAsia" w:ascii="宋体" w:hAnsi="宋体" w:cs="宋体"/>
                <w:lang w:val="en-US" w:eastAsia="zh-CN"/>
              </w:rPr>
              <w:t>60分</w:t>
            </w:r>
          </w:p>
        </w:tc>
      </w:tr>
      <w:tr w14:paraId="5A8C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518E932A">
            <w:pPr>
              <w:keepNext w:val="0"/>
              <w:keepLines w:val="0"/>
              <w:suppressLineNumbers w:val="0"/>
              <w:spacing w:before="0" w:beforeAutospacing="0" w:after="0" w:afterAutospacing="0" w:line="360" w:lineRule="exact"/>
              <w:ind w:left="0" w:leftChars="0" w:right="0" w:rightChars="0"/>
              <w:jc w:val="center"/>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4D73CE3C">
            <w:pPr>
              <w:keepNext w:val="0"/>
              <w:keepLines w:val="0"/>
              <w:suppressLineNumbers w:val="0"/>
              <w:spacing w:before="0" w:beforeAutospacing="0" w:after="0" w:afterAutospacing="0" w:line="340" w:lineRule="exact"/>
              <w:ind w:left="0" w:leftChars="0" w:right="0" w:rightChars="0"/>
              <w:jc w:val="center"/>
              <w:rPr>
                <w:rFonts w:hint="default" w:ascii="宋体" w:hAnsi="宋体" w:eastAsia="宋体" w:cs="宋体"/>
                <w:lang w:val="en-US" w:eastAsia="zh-CN"/>
              </w:rPr>
            </w:pPr>
            <w:r>
              <w:rPr>
                <w:rFonts w:hint="eastAsia" w:ascii="宋体" w:hAnsi="宋体" w:cs="宋体"/>
                <w:lang w:val="en-US" w:eastAsia="zh-CN"/>
              </w:rPr>
              <w:t>100分</w:t>
            </w:r>
          </w:p>
        </w:tc>
      </w:tr>
    </w:tbl>
    <w:p w14:paraId="50BEF6D6">
      <w:pPr>
        <w:jc w:val="center"/>
        <w:rPr>
          <w:rFonts w:hint="eastAsia" w:ascii="宋体" w:hAnsi="宋体" w:eastAsia="宋体" w:cs="宋体"/>
          <w:b/>
          <w:bCs/>
          <w:sz w:val="28"/>
          <w:szCs w:val="28"/>
        </w:rPr>
      </w:pPr>
    </w:p>
    <w:p w14:paraId="220AC451">
      <w:pPr>
        <w:jc w:val="center"/>
        <w:rPr>
          <w:rFonts w:hint="eastAsia" w:ascii="宋体" w:hAnsi="宋体" w:eastAsia="宋体" w:cs="宋体"/>
          <w:b/>
          <w:bCs/>
          <w:sz w:val="28"/>
          <w:szCs w:val="28"/>
        </w:rPr>
      </w:pPr>
    </w:p>
    <w:p w14:paraId="6FF922F9">
      <w:pPr>
        <w:jc w:val="center"/>
        <w:rPr>
          <w:rFonts w:hint="eastAsia" w:ascii="宋体" w:hAnsi="宋体" w:eastAsia="宋体" w:cs="宋体"/>
          <w:b/>
          <w:bCs/>
          <w:sz w:val="28"/>
          <w:szCs w:val="28"/>
        </w:rPr>
      </w:pPr>
    </w:p>
    <w:p w14:paraId="2C9CDC8F">
      <w:pPr>
        <w:jc w:val="center"/>
        <w:rPr>
          <w:rFonts w:hint="eastAsia" w:ascii="宋体" w:hAnsi="宋体" w:eastAsia="宋体" w:cs="宋体"/>
          <w:b/>
          <w:bCs/>
          <w:sz w:val="28"/>
          <w:szCs w:val="28"/>
        </w:rPr>
      </w:pPr>
      <w:r>
        <w:rPr>
          <w:rFonts w:hint="eastAsia" w:ascii="宋体" w:hAnsi="宋体" w:eastAsia="宋体" w:cs="宋体"/>
          <w:b/>
          <w:bCs/>
          <w:sz w:val="28"/>
          <w:szCs w:val="28"/>
        </w:rPr>
        <w:t>其他</w:t>
      </w:r>
    </w:p>
    <w:p w14:paraId="658A1505">
      <w:pPr>
        <w:jc w:val="center"/>
        <w:rPr>
          <w:rFonts w:hint="eastAsia" w:ascii="宋体" w:hAnsi="宋体" w:eastAsia="宋体" w:cs="宋体"/>
        </w:rPr>
      </w:pPr>
      <w:r>
        <w:rPr>
          <w:rFonts w:hint="eastAsia" w:ascii="宋体" w:hAnsi="宋体" w:eastAsia="宋体" w:cs="宋体"/>
        </w:rPr>
        <w:t>★条款汇总</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6485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412B4D95">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4B571792">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1E9C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7F0ED492">
            <w:pPr>
              <w:keepNext w:val="0"/>
              <w:keepLines w:val="0"/>
              <w:suppressLineNumbers w:val="0"/>
              <w:spacing w:before="0" w:beforeAutospacing="0" w:after="0" w:afterAutospacing="0"/>
              <w:ind w:left="0" w:leftChars="0" w:right="0" w:rightChars="0"/>
              <w:jc w:val="center"/>
              <w:rPr>
                <w:rFonts w:hint="eastAsia" w:ascii="宋体" w:hAnsi="宋体" w:eastAsia="宋体" w:cs="宋体"/>
                <w:sz w:val="24"/>
                <w:szCs w:val="24"/>
              </w:rPr>
            </w:pPr>
            <w:r>
              <w:rPr>
                <w:rFonts w:hint="eastAsia" w:ascii="宋体" w:hAnsi="宋体" w:cs="宋体"/>
                <w:sz w:val="24"/>
                <w:szCs w:val="24"/>
                <w:lang w:val="en-US" w:eastAsia="zh-CN"/>
              </w:rPr>
              <w:t>1</w:t>
            </w:r>
          </w:p>
        </w:tc>
        <w:tc>
          <w:tcPr>
            <w:tcW w:w="6592" w:type="dxa"/>
            <w:noWrap w:val="0"/>
            <w:vAlign w:val="top"/>
          </w:tcPr>
          <w:p w14:paraId="0CB39919">
            <w:pPr>
              <w:keepNext w:val="0"/>
              <w:keepLines w:val="0"/>
              <w:suppressLineNumbers w:val="0"/>
              <w:spacing w:before="0" w:beforeAutospacing="0" w:after="0" w:afterAutospacing="0"/>
              <w:ind w:left="0" w:leftChars="0" w:right="0" w:rightChars="0"/>
              <w:jc w:val="center"/>
              <w:rPr>
                <w:rFonts w:hint="eastAsia" w:ascii="宋体" w:hAnsi="宋体" w:eastAsia="宋体" w:cs="宋体"/>
                <w:sz w:val="24"/>
                <w:szCs w:val="24"/>
                <w:u w:val="single"/>
              </w:rPr>
            </w:pPr>
            <w:r>
              <w:rPr>
                <w:rFonts w:hint="eastAsia" w:ascii="宋体" w:hAnsi="宋体" w:eastAsia="宋体" w:cs="宋体"/>
                <w:color w:val="auto"/>
                <w:spacing w:val="7"/>
                <w:kern w:val="2"/>
                <w:sz w:val="21"/>
                <w:szCs w:val="21"/>
                <w:vertAlign w:val="baseline"/>
                <w:lang w:val="en-US" w:eastAsia="zh-CN" w:bidi="ar-SA"/>
              </w:rPr>
              <w:t>安装形式：装配式</w:t>
            </w:r>
          </w:p>
        </w:tc>
      </w:tr>
      <w:tr w14:paraId="6897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5664EAE1">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2C90F5A8">
            <w:pPr>
              <w:keepNext w:val="0"/>
              <w:keepLines w:val="0"/>
              <w:suppressLineNumbers w:val="0"/>
              <w:spacing w:before="0" w:beforeAutospacing="0" w:after="0" w:afterAutospacing="0"/>
              <w:ind w:left="0" w:right="0"/>
              <w:jc w:val="center"/>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76DD20C8">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2922C393">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1EEEDBB9">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269ADC9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供应商</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的综合得分为：所有磋商小组成员对其的评标的综合得分；</w:t>
      </w:r>
    </w:p>
    <w:p w14:paraId="554032DA">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w:t>
      </w:r>
    </w:p>
    <w:p w14:paraId="038EA8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2F43E8EA">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56F664AF">
      <w:pPr>
        <w:rPr>
          <w:b/>
          <w:vanish/>
        </w:rPr>
      </w:pPr>
    </w:p>
    <w:p w14:paraId="26A5CA4E">
      <w:pPr>
        <w:snapToGrid w:val="0"/>
        <w:spacing w:line="360" w:lineRule="auto"/>
        <w:jc w:val="center"/>
        <w:rPr>
          <w:rFonts w:hint="eastAsia" w:ascii="黑体" w:hAnsi="黑体" w:eastAsia="黑体" w:cs="华文中宋"/>
          <w:b/>
          <w:sz w:val="32"/>
          <w:szCs w:val="32"/>
        </w:rPr>
      </w:pPr>
      <w:bookmarkStart w:id="18" w:name="__RefHeading___Toc9540_WPSOffice_Level1"/>
      <w:bookmarkEnd w:id="18"/>
    </w:p>
    <w:p w14:paraId="69F06B68">
      <w:pPr>
        <w:snapToGrid w:val="0"/>
        <w:spacing w:line="360" w:lineRule="auto"/>
        <w:jc w:val="center"/>
        <w:rPr>
          <w:rFonts w:hint="eastAsia" w:ascii="黑体" w:hAnsi="黑体" w:eastAsia="黑体" w:cs="华文中宋"/>
          <w:b/>
          <w:sz w:val="32"/>
          <w:szCs w:val="32"/>
        </w:rPr>
      </w:pPr>
    </w:p>
    <w:p w14:paraId="3E8B4758">
      <w:pPr>
        <w:snapToGrid w:val="0"/>
        <w:spacing w:line="360" w:lineRule="auto"/>
        <w:jc w:val="center"/>
        <w:rPr>
          <w:rFonts w:hint="eastAsia" w:ascii="黑体" w:hAnsi="黑体" w:eastAsia="黑体" w:cs="华文中宋"/>
          <w:b/>
          <w:sz w:val="32"/>
          <w:szCs w:val="32"/>
        </w:rPr>
      </w:pPr>
    </w:p>
    <w:p w14:paraId="2897A647">
      <w:pPr>
        <w:snapToGrid w:val="0"/>
        <w:spacing w:line="360" w:lineRule="auto"/>
        <w:jc w:val="center"/>
        <w:rPr>
          <w:rFonts w:hint="eastAsia" w:ascii="黑体" w:hAnsi="黑体" w:eastAsia="黑体" w:cs="华文中宋"/>
          <w:b/>
          <w:sz w:val="32"/>
          <w:szCs w:val="32"/>
        </w:rPr>
      </w:pPr>
    </w:p>
    <w:p w14:paraId="76027BFC">
      <w:pPr>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第五章</w:t>
      </w:r>
      <w:bookmarkStart w:id="19" w:name="__RefHeading___Toc15045_WPSOffice_Level1"/>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p>
    <w:p w14:paraId="26EFCBC9">
      <w:pPr>
        <w:pStyle w:val="51"/>
        <w:spacing w:line="480" w:lineRule="auto"/>
        <w:ind w:left="0" w:leftChars="0" w:firstLine="482" w:firstLineChars="200"/>
        <w:rPr>
          <w:rFonts w:hint="eastAsia" w:ascii="宋体" w:hAnsi="宋体" w:eastAsia="宋体" w:cs="宋体"/>
          <w:b w:val="0"/>
          <w:bCs/>
          <w:color w:val="auto"/>
          <w:sz w:val="24"/>
          <w:szCs w:val="24"/>
          <w:highlight w:val="none"/>
          <w:lang w:val="en-US" w:eastAsia="zh-CN"/>
        </w:rPr>
      </w:pPr>
      <w:bookmarkStart w:id="20" w:name="_Hlk141685574"/>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项目名称：</w:t>
      </w:r>
      <w:r>
        <w:rPr>
          <w:rFonts w:hint="eastAsia" w:ascii="宋体" w:hAnsi="宋体" w:cs="宋体"/>
          <w:b w:val="0"/>
          <w:bCs/>
          <w:color w:val="auto"/>
          <w:sz w:val="24"/>
          <w:szCs w:val="24"/>
          <w:highlight w:val="none"/>
          <w:lang w:eastAsia="zh-CN"/>
        </w:rPr>
        <w:t>岳阳县城乡垃圾收转运一体化建设项目（智慧一体化垃圾中转站政府采购项目）2026年</w:t>
      </w:r>
    </w:p>
    <w:p w14:paraId="69AA85AB">
      <w:pPr>
        <w:spacing w:line="360" w:lineRule="auto"/>
        <w:ind w:right="-92" w:rightChars="-44" w:firstLine="422" w:firstLineChars="200"/>
        <w:rPr>
          <w:rFonts w:hint="default" w:ascii="Times New Roman" w:hAnsi="宋体" w:eastAsia="宋体" w:cs="Times New Roman"/>
          <w:color w:val="auto"/>
          <w:szCs w:val="21"/>
          <w:highlight w:val="none"/>
          <w:lang w:val="en-US" w:eastAsia="zh-CN"/>
        </w:rPr>
      </w:pPr>
      <w:r>
        <w:rPr>
          <w:rFonts w:hint="eastAsia" w:ascii="Times New Roman" w:hAnsi="宋体" w:eastAsia="宋体" w:cs="Times New Roman"/>
          <w:b/>
          <w:bCs/>
          <w:color w:val="auto"/>
          <w:szCs w:val="21"/>
          <w:highlight w:val="none"/>
        </w:rPr>
        <w:t>二、采购项目预算</w:t>
      </w:r>
      <w:r>
        <w:rPr>
          <w:rFonts w:hint="eastAsia" w:ascii="Times New Roman" w:hAnsi="宋体" w:eastAsia="宋体" w:cs="Times New Roman"/>
          <w:color w:val="auto"/>
          <w:szCs w:val="21"/>
          <w:highlight w:val="none"/>
        </w:rPr>
        <w:t>：</w:t>
      </w:r>
      <w:r>
        <w:rPr>
          <w:rFonts w:hint="eastAsia" w:ascii="宋体" w:hAnsi="宋体" w:cs="宋体"/>
          <w:b w:val="0"/>
          <w:bCs/>
          <w:color w:val="auto"/>
          <w:kern w:val="2"/>
          <w:sz w:val="24"/>
          <w:szCs w:val="24"/>
          <w:highlight w:val="none"/>
          <w:lang w:val="en-US" w:eastAsia="zh-CN" w:bidi="ar-SA"/>
        </w:rPr>
        <w:t>3,617,700.00</w:t>
      </w:r>
      <w:r>
        <w:rPr>
          <w:rFonts w:hint="eastAsia" w:ascii="宋体" w:hAnsi="宋体" w:eastAsia="宋体" w:cs="宋体"/>
          <w:b w:val="0"/>
          <w:bCs/>
          <w:color w:val="auto"/>
          <w:kern w:val="2"/>
          <w:sz w:val="24"/>
          <w:szCs w:val="24"/>
          <w:highlight w:val="none"/>
          <w:lang w:val="en-US" w:eastAsia="zh-CN" w:bidi="ar-SA"/>
        </w:rPr>
        <w:t>元；最高限价：</w:t>
      </w:r>
      <w:r>
        <w:rPr>
          <w:rFonts w:hint="eastAsia" w:ascii="宋体" w:hAnsi="宋体" w:cs="宋体"/>
          <w:b w:val="0"/>
          <w:bCs/>
          <w:color w:val="auto"/>
          <w:kern w:val="2"/>
          <w:sz w:val="24"/>
          <w:szCs w:val="24"/>
          <w:highlight w:val="none"/>
          <w:lang w:val="en-US" w:eastAsia="zh-CN" w:bidi="ar-SA"/>
        </w:rPr>
        <w:t>3,617,700.00</w:t>
      </w:r>
      <w:r>
        <w:rPr>
          <w:rFonts w:hint="eastAsia" w:ascii="宋体" w:hAnsi="宋体" w:eastAsia="宋体" w:cs="宋体"/>
          <w:b w:val="0"/>
          <w:bCs/>
          <w:color w:val="auto"/>
          <w:kern w:val="2"/>
          <w:sz w:val="24"/>
          <w:szCs w:val="24"/>
          <w:highlight w:val="none"/>
          <w:lang w:val="en-US" w:eastAsia="zh-CN" w:bidi="ar-SA"/>
        </w:rPr>
        <w:t>元。</w:t>
      </w:r>
    </w:p>
    <w:p w14:paraId="13E0A782">
      <w:pPr>
        <w:pStyle w:val="3"/>
        <w:adjustRightInd w:val="0"/>
        <w:snapToGrid w:val="0"/>
        <w:spacing w:before="156" w:beforeLines="50"/>
        <w:jc w:val="center"/>
        <w:rPr>
          <w:rFonts w:hint="eastAsia" w:ascii="黑体" w:hAnsi="黑体" w:eastAsia="黑体" w:cs="Times New Roman"/>
          <w:sz w:val="28"/>
          <w:szCs w:val="28"/>
          <w:highlight w:val="none"/>
        </w:rPr>
      </w:pPr>
      <w:r>
        <w:rPr>
          <w:rFonts w:hint="eastAsia" w:ascii="黑体" w:hAnsi="黑体" w:eastAsia="黑体" w:cs="Times New Roman"/>
          <w:sz w:val="28"/>
          <w:szCs w:val="28"/>
          <w:highlight w:val="none"/>
          <w:lang w:eastAsia="zh-CN"/>
        </w:rPr>
        <w:t>第一节</w:t>
      </w:r>
      <w:r>
        <w:rPr>
          <w:rFonts w:hint="eastAsia" w:ascii="黑体" w:hAnsi="黑体" w:eastAsia="黑体" w:cs="Times New Roman"/>
          <w:sz w:val="28"/>
          <w:szCs w:val="28"/>
          <w:highlight w:val="none"/>
          <w:lang w:val="en-US" w:eastAsia="zh-CN"/>
        </w:rPr>
        <w:t xml:space="preserve">  </w:t>
      </w:r>
      <w:r>
        <w:rPr>
          <w:rFonts w:hint="eastAsia" w:ascii="黑体" w:hAnsi="黑体" w:eastAsia="黑体" w:cs="Times New Roman"/>
          <w:sz w:val="28"/>
          <w:szCs w:val="28"/>
          <w:highlight w:val="none"/>
        </w:rPr>
        <w:t>项目概况及</w:t>
      </w:r>
      <w:r>
        <w:rPr>
          <w:rFonts w:hint="eastAsia" w:ascii="黑体" w:hAnsi="黑体" w:eastAsia="黑体" w:cs="Times New Roman"/>
          <w:sz w:val="28"/>
          <w:szCs w:val="28"/>
          <w:highlight w:val="none"/>
          <w:lang w:val="en-US" w:eastAsia="zh-CN"/>
        </w:rPr>
        <w:t>技术</w:t>
      </w:r>
      <w:r>
        <w:rPr>
          <w:rFonts w:hint="eastAsia" w:ascii="黑体" w:hAnsi="黑体" w:eastAsia="黑体" w:cs="Times New Roman"/>
          <w:sz w:val="28"/>
          <w:szCs w:val="28"/>
          <w:highlight w:val="none"/>
        </w:rPr>
        <w:t>要求</w:t>
      </w:r>
    </w:p>
    <w:p w14:paraId="394B38EE">
      <w:pPr>
        <w:tabs>
          <w:tab w:val="left" w:pos="360"/>
        </w:tabs>
        <w:spacing w:line="360" w:lineRule="auto"/>
        <w:ind w:left="414" w:leftChars="104" w:hanging="196" w:hangingChars="8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w:t>
      </w:r>
      <w:r>
        <w:rPr>
          <w:rFonts w:hint="eastAsia" w:ascii="宋体" w:hAnsi="宋体" w:cs="宋体"/>
          <w:b w:val="0"/>
          <w:bCs/>
          <w:color w:val="auto"/>
          <w:kern w:val="2"/>
          <w:sz w:val="24"/>
          <w:szCs w:val="24"/>
          <w:highlight w:val="none"/>
          <w:lang w:val="en-US" w:eastAsia="zh-CN" w:bidi="ar-SA"/>
        </w:rPr>
        <w:t>岳阳县城乡垃圾收转运一体化建设项目（智慧一体化垃圾中转站政府采购项目）2026年</w:t>
      </w:r>
    </w:p>
    <w:p w14:paraId="3D3D8462">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tabs>
          <w:tab w:val="left" w:pos="360"/>
        </w:tabs>
        <w:spacing w:line="360" w:lineRule="auto"/>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w:t>
      </w:r>
      <w:r>
        <w:rPr>
          <w:rFonts w:hint="eastAsia" w:ascii="宋体" w:hAnsi="宋体" w:cs="宋体"/>
          <w:b w:val="0"/>
          <w:bCs/>
          <w:color w:val="auto"/>
          <w:kern w:val="2"/>
          <w:sz w:val="24"/>
          <w:szCs w:val="24"/>
          <w:highlight w:val="none"/>
          <w:lang w:val="en-US" w:eastAsia="zh-CN" w:bidi="ar-SA"/>
        </w:rPr>
        <w:t>范和</w:t>
      </w:r>
      <w:r>
        <w:rPr>
          <w:rFonts w:hint="eastAsia" w:ascii="宋体" w:hAnsi="宋体" w:eastAsia="宋体" w:cs="宋体"/>
          <w:b w:val="0"/>
          <w:bCs/>
          <w:color w:val="auto"/>
          <w:kern w:val="2"/>
          <w:sz w:val="24"/>
          <w:szCs w:val="24"/>
          <w:highlight w:val="none"/>
          <w:lang w:val="en-US" w:eastAsia="zh-CN" w:bidi="ar-SA"/>
        </w:rPr>
        <w:t>标准要求。</w:t>
      </w:r>
    </w:p>
    <w:p w14:paraId="75B775D4">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70870621">
      <w:pPr>
        <w:tabs>
          <w:tab w:val="left" w:pos="360"/>
        </w:tabs>
        <w:spacing w:line="360" w:lineRule="auto"/>
        <w:ind w:left="907" w:leftChars="0" w:hanging="687" w:firstLineChars="0"/>
        <w:textAlignment w:val="center"/>
        <w:rPr>
          <w:rFonts w:hint="eastAsia" w:ascii="宋体" w:hAnsi="宋体" w:eastAsia="宋体" w:cs="宋体"/>
          <w:b/>
          <w:bCs/>
          <w:color w:val="auto"/>
          <w:spacing w:val="7"/>
          <w:sz w:val="24"/>
          <w:szCs w:val="24"/>
          <w:lang w:eastAsia="zh-CN"/>
        </w:rPr>
      </w:pPr>
      <w:r>
        <w:rPr>
          <w:rFonts w:hint="eastAsia" w:ascii="宋体" w:hAnsi="宋体" w:eastAsia="宋体" w:cs="宋体"/>
          <w:b w:val="0"/>
          <w:bCs/>
          <w:color w:val="auto"/>
          <w:kern w:val="2"/>
          <w:sz w:val="24"/>
          <w:szCs w:val="24"/>
          <w:highlight w:val="none"/>
          <w:lang w:val="en-US" w:eastAsia="zh-CN" w:bidi="ar-SA"/>
        </w:rPr>
        <w:t>1.6交货日期：</w:t>
      </w:r>
      <w:r>
        <w:rPr>
          <w:rFonts w:hint="eastAsia" w:ascii="宋体" w:hAnsi="宋体" w:cs="宋体"/>
          <w:b w:val="0"/>
          <w:bCs/>
          <w:color w:val="auto"/>
          <w:kern w:val="2"/>
          <w:sz w:val="24"/>
          <w:szCs w:val="24"/>
          <w:highlight w:val="none"/>
          <w:lang w:val="en-US" w:eastAsia="zh-CN" w:bidi="ar-SA"/>
        </w:rPr>
        <w:t>合同签订后40日历天内全部交货、安装调试并验收合格。</w:t>
      </w:r>
    </w:p>
    <w:p w14:paraId="7F118937">
      <w:pPr>
        <w:spacing w:before="101" w:line="232" w:lineRule="auto"/>
        <w:jc w:val="center"/>
        <w:outlineLvl w:val="1"/>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设备技术参数说明及清单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677"/>
        <w:gridCol w:w="6150"/>
        <w:gridCol w:w="723"/>
        <w:gridCol w:w="730"/>
      </w:tblGrid>
      <w:tr w14:paraId="4247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0FB90176">
            <w:pPr>
              <w:spacing w:before="101" w:line="232" w:lineRule="auto"/>
              <w:jc w:val="center"/>
              <w:outlineLvl w:val="1"/>
              <w:rPr>
                <w:rFonts w:hint="default" w:ascii="宋体" w:hAnsi="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序号</w:t>
            </w:r>
          </w:p>
        </w:tc>
        <w:tc>
          <w:tcPr>
            <w:tcW w:w="1677" w:type="dxa"/>
            <w:noWrap w:val="0"/>
            <w:vAlign w:val="center"/>
          </w:tcPr>
          <w:p w14:paraId="6EAB62D1">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设备</w:t>
            </w:r>
            <w:r>
              <w:rPr>
                <w:rFonts w:hint="eastAsia" w:ascii="宋体" w:hAnsi="宋体" w:eastAsia="宋体" w:cs="宋体"/>
                <w:color w:val="auto"/>
                <w:spacing w:val="7"/>
                <w:sz w:val="21"/>
                <w:szCs w:val="21"/>
                <w:vertAlign w:val="baseline"/>
                <w:lang w:eastAsia="zh-CN"/>
              </w:rPr>
              <w:t>名称</w:t>
            </w:r>
          </w:p>
        </w:tc>
        <w:tc>
          <w:tcPr>
            <w:tcW w:w="6150" w:type="dxa"/>
            <w:noWrap w:val="0"/>
            <w:vAlign w:val="center"/>
          </w:tcPr>
          <w:p w14:paraId="1E9B833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eastAsia="zh-CN"/>
              </w:rPr>
              <w:t>技术</w:t>
            </w:r>
            <w:r>
              <w:rPr>
                <w:rFonts w:hint="eastAsia" w:ascii="宋体" w:hAnsi="宋体" w:cs="宋体"/>
                <w:color w:val="auto"/>
                <w:spacing w:val="7"/>
                <w:sz w:val="21"/>
                <w:szCs w:val="21"/>
                <w:vertAlign w:val="baseline"/>
                <w:lang w:val="en-US" w:eastAsia="zh-CN"/>
              </w:rPr>
              <w:t>规格</w:t>
            </w:r>
            <w:r>
              <w:rPr>
                <w:rFonts w:hint="eastAsia" w:ascii="宋体" w:hAnsi="宋体" w:eastAsia="宋体" w:cs="宋体"/>
                <w:color w:val="auto"/>
                <w:spacing w:val="7"/>
                <w:sz w:val="21"/>
                <w:szCs w:val="21"/>
                <w:vertAlign w:val="baseline"/>
                <w:lang w:eastAsia="zh-CN"/>
              </w:rPr>
              <w:t>参数</w:t>
            </w:r>
          </w:p>
        </w:tc>
        <w:tc>
          <w:tcPr>
            <w:tcW w:w="723" w:type="dxa"/>
            <w:noWrap w:val="0"/>
            <w:vAlign w:val="center"/>
          </w:tcPr>
          <w:p w14:paraId="5A275561">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单位</w:t>
            </w:r>
          </w:p>
        </w:tc>
        <w:tc>
          <w:tcPr>
            <w:tcW w:w="730" w:type="dxa"/>
            <w:noWrap w:val="0"/>
            <w:vAlign w:val="center"/>
          </w:tcPr>
          <w:p w14:paraId="217F7AE4">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数量</w:t>
            </w:r>
          </w:p>
        </w:tc>
      </w:tr>
      <w:tr w14:paraId="1671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D724DD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w:t>
            </w:r>
          </w:p>
        </w:tc>
        <w:tc>
          <w:tcPr>
            <w:tcW w:w="1677" w:type="dxa"/>
            <w:noWrap w:val="0"/>
            <w:vAlign w:val="center"/>
          </w:tcPr>
          <w:p w14:paraId="5CC6269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val="en-US" w:eastAsia="zh-CN"/>
              </w:rPr>
              <w:t xml:space="preserve">装配式多功能外防护设施 </w:t>
            </w:r>
          </w:p>
        </w:tc>
        <w:tc>
          <w:tcPr>
            <w:tcW w:w="6150" w:type="dxa"/>
            <w:noWrap w:val="0"/>
            <w:vAlign w:val="center"/>
          </w:tcPr>
          <w:p w14:paraId="6058810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主框架技术参数：</w:t>
            </w:r>
          </w:p>
          <w:p w14:paraId="3715A19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★安装形式：装配式；</w:t>
            </w:r>
          </w:p>
          <w:p w14:paraId="17E268D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外形尺寸（长 mm×宽 mm×高 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9</w:t>
            </w:r>
            <w:r>
              <w:rPr>
                <w:rFonts w:hint="eastAsia" w:ascii="宋体" w:hAnsi="宋体" w:cs="宋体"/>
                <w:color w:val="auto"/>
                <w:spacing w:val="7"/>
                <w:kern w:val="2"/>
                <w:sz w:val="21"/>
                <w:szCs w:val="21"/>
                <w:vertAlign w:val="baseline"/>
                <w:lang w:val="en-US" w:eastAsia="zh-CN" w:bidi="ar-SA"/>
              </w:rPr>
              <w:t>000</w:t>
            </w:r>
            <w:r>
              <w:rPr>
                <w:rFonts w:hint="eastAsia" w:ascii="宋体" w:hAnsi="宋体" w:eastAsia="宋体" w:cs="宋体"/>
                <w:color w:val="auto"/>
                <w:spacing w:val="7"/>
                <w:kern w:val="2"/>
                <w:sz w:val="21"/>
                <w:szCs w:val="21"/>
                <w:vertAlign w:val="baseline"/>
                <w:lang w:val="en-US" w:eastAsia="zh-CN" w:bidi="ar-SA"/>
              </w:rPr>
              <w:t>×5000×6500</w:t>
            </w:r>
            <w:r>
              <w:rPr>
                <w:rFonts w:hint="eastAsia" w:ascii="宋体" w:hAnsi="宋体" w:cs="宋体"/>
                <w:color w:val="auto"/>
                <w:spacing w:val="7"/>
                <w:kern w:val="2"/>
                <w:sz w:val="21"/>
                <w:szCs w:val="21"/>
                <w:vertAlign w:val="baseline"/>
                <w:lang w:val="en-US" w:eastAsia="zh-CN" w:bidi="ar-SA"/>
              </w:rPr>
              <w:t>需</w:t>
            </w:r>
            <w:r>
              <w:rPr>
                <w:rFonts w:hint="eastAsia" w:ascii="宋体" w:hAnsi="宋体" w:eastAsia="宋体" w:cs="宋体"/>
                <w:color w:val="auto"/>
                <w:spacing w:val="7"/>
                <w:kern w:val="2"/>
                <w:sz w:val="21"/>
                <w:szCs w:val="21"/>
                <w:vertAlign w:val="baseline"/>
                <w:lang w:val="en-US" w:eastAsia="zh-CN" w:bidi="ar-SA"/>
              </w:rPr>
              <w:t>包含雨棚尺寸；</w:t>
            </w:r>
          </w:p>
          <w:p w14:paraId="5A32213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转帘门：≥4800（高度）* 3600（宽度） 材质坚固，耐用，耐腐蚀；</w:t>
            </w:r>
          </w:p>
          <w:p w14:paraId="128E94C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骨架材料：Q235；</w:t>
            </w:r>
          </w:p>
          <w:p w14:paraId="52FF829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钣金材料：</w:t>
            </w:r>
            <w:r>
              <w:rPr>
                <w:rFonts w:hint="eastAsia" w:ascii="宋体" w:hAnsi="宋体" w:cs="宋体"/>
                <w:color w:val="auto"/>
                <w:spacing w:val="7"/>
                <w:kern w:val="2"/>
                <w:sz w:val="21"/>
                <w:szCs w:val="21"/>
                <w:vertAlign w:val="baseline"/>
                <w:lang w:val="en-US" w:eastAsia="zh-CN" w:bidi="ar-SA"/>
              </w:rPr>
              <w:t>铝单板</w:t>
            </w:r>
            <w:r>
              <w:rPr>
                <w:rFonts w:hint="eastAsia" w:ascii="宋体" w:hAnsi="宋体" w:eastAsia="宋体" w:cs="宋体"/>
                <w:color w:val="auto"/>
                <w:spacing w:val="7"/>
                <w:kern w:val="2"/>
                <w:sz w:val="21"/>
                <w:szCs w:val="21"/>
                <w:vertAlign w:val="baseline"/>
                <w:lang w:val="en-US" w:eastAsia="zh-CN" w:bidi="ar-SA"/>
              </w:rPr>
              <w:t>；</w:t>
            </w:r>
          </w:p>
          <w:p w14:paraId="3CBF3BF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防护钣金厚度：</w:t>
            </w:r>
            <w:r>
              <w:rPr>
                <w:rFonts w:hint="eastAsia" w:ascii="宋体" w:hAnsi="宋体" w:cs="宋体"/>
                <w:color w:val="auto"/>
                <w:spacing w:val="7"/>
                <w:kern w:val="2"/>
                <w:sz w:val="21"/>
                <w:szCs w:val="21"/>
                <w:vertAlign w:val="baseline"/>
                <w:lang w:val="en-US" w:eastAsia="zh-CN" w:bidi="ar-SA"/>
              </w:rPr>
              <w:t>铝单板/t2.0</w:t>
            </w:r>
            <w:r>
              <w:rPr>
                <w:rFonts w:hint="eastAsia" w:ascii="宋体" w:hAnsi="宋体" w:eastAsia="宋体" w:cs="宋体"/>
                <w:color w:val="auto"/>
                <w:spacing w:val="7"/>
                <w:kern w:val="2"/>
                <w:sz w:val="21"/>
                <w:szCs w:val="21"/>
                <w:vertAlign w:val="baseline"/>
                <w:lang w:val="en-US" w:eastAsia="zh-CN" w:bidi="ar-SA"/>
              </w:rPr>
              <w:t>；</w:t>
            </w:r>
          </w:p>
          <w:p w14:paraId="564BCF1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外防护钣金工艺：钣金烤漆工艺；</w:t>
            </w:r>
          </w:p>
          <w:p w14:paraId="7065AC1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支撑立柱型材：矩形钢120×80×4及方钢160×</w:t>
            </w:r>
            <w:r>
              <w:rPr>
                <w:rFonts w:hint="eastAsia" w:ascii="宋体" w:hAnsi="宋体" w:cs="宋体"/>
                <w:color w:val="auto"/>
                <w:spacing w:val="7"/>
                <w:kern w:val="2"/>
                <w:sz w:val="21"/>
                <w:szCs w:val="21"/>
                <w:vertAlign w:val="baseline"/>
                <w:lang w:val="en-US" w:eastAsia="zh-CN" w:bidi="ar-SA"/>
              </w:rPr>
              <w:t>160</w:t>
            </w:r>
            <w:r>
              <w:rPr>
                <w:rFonts w:hint="eastAsia" w:ascii="宋体" w:hAnsi="宋体" w:eastAsia="宋体" w:cs="宋体"/>
                <w:color w:val="auto"/>
                <w:spacing w:val="7"/>
                <w:kern w:val="2"/>
                <w:sz w:val="21"/>
                <w:szCs w:val="21"/>
                <w:vertAlign w:val="baseline"/>
                <w:lang w:val="en-US" w:eastAsia="zh-CN" w:bidi="ar-SA"/>
              </w:rPr>
              <w:t>×6；</w:t>
            </w:r>
          </w:p>
          <w:p w14:paraId="736DF34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外防护玻璃幕墙：黑色钢化彩釉玻璃（厚</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10mm）；</w:t>
            </w:r>
          </w:p>
          <w:p w14:paraId="5505938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宣传广告灯箱：卡布灯箱</w:t>
            </w:r>
            <w:r>
              <w:rPr>
                <w:rFonts w:hint="eastAsia" w:ascii="宋体" w:hAnsi="宋体" w:cs="宋体"/>
                <w:color w:val="auto"/>
                <w:spacing w:val="7"/>
                <w:kern w:val="2"/>
                <w:sz w:val="21"/>
                <w:szCs w:val="21"/>
                <w:vertAlign w:val="baseline"/>
                <w:lang w:val="en-US" w:eastAsia="zh-CN" w:bidi="ar-SA"/>
              </w:rPr>
              <w:t>（mm）≥</w:t>
            </w:r>
            <w:r>
              <w:rPr>
                <w:rFonts w:hint="eastAsia" w:ascii="宋体" w:hAnsi="宋体" w:eastAsia="宋体" w:cs="宋体"/>
                <w:color w:val="auto"/>
                <w:spacing w:val="7"/>
                <w:kern w:val="2"/>
                <w:sz w:val="21"/>
                <w:szCs w:val="21"/>
                <w:vertAlign w:val="baseline"/>
                <w:lang w:val="en-US" w:eastAsia="zh-CN" w:bidi="ar-SA"/>
              </w:rPr>
              <w:t>3860×2160。</w:t>
            </w:r>
          </w:p>
        </w:tc>
        <w:tc>
          <w:tcPr>
            <w:tcW w:w="723" w:type="dxa"/>
            <w:noWrap w:val="0"/>
            <w:vAlign w:val="center"/>
          </w:tcPr>
          <w:p w14:paraId="23D08C9E">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1404DEC9">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0B34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A74BE1D">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2</w:t>
            </w:r>
          </w:p>
        </w:tc>
        <w:tc>
          <w:tcPr>
            <w:tcW w:w="1677" w:type="dxa"/>
            <w:noWrap w:val="0"/>
            <w:vAlign w:val="center"/>
          </w:tcPr>
          <w:p w14:paraId="091DD62F">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垃圾压缩主机</w:t>
            </w:r>
          </w:p>
        </w:tc>
        <w:tc>
          <w:tcPr>
            <w:tcW w:w="6150" w:type="dxa"/>
            <w:noWrap w:val="0"/>
            <w:vAlign w:val="center"/>
          </w:tcPr>
          <w:p w14:paraId="72A4E2E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压缩形式：地上固定式水平压缩；</w:t>
            </w:r>
          </w:p>
          <w:p w14:paraId="1D85841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箱体容积（m3）：</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8；</w:t>
            </w:r>
          </w:p>
          <w:p w14:paraId="153A174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压缩力（t）：≥70；</w:t>
            </w:r>
          </w:p>
          <w:p w14:paraId="070A1AB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垃圾块密实度（t/m³）≥</w:t>
            </w:r>
            <w:r>
              <w:rPr>
                <w:rFonts w:hint="eastAsia" w:ascii="宋体" w:hAnsi="宋体" w:cs="宋体"/>
                <w:color w:val="auto"/>
                <w:spacing w:val="7"/>
                <w:kern w:val="2"/>
                <w:sz w:val="21"/>
                <w:szCs w:val="21"/>
                <w:vertAlign w:val="baseline"/>
                <w:lang w:val="en-US" w:eastAsia="zh-CN" w:bidi="ar-SA"/>
              </w:rPr>
              <w:t>0.7</w:t>
            </w:r>
            <w:r>
              <w:rPr>
                <w:rFonts w:hint="eastAsia" w:ascii="宋体" w:hAnsi="宋体" w:eastAsia="宋体" w:cs="宋体"/>
                <w:color w:val="auto"/>
                <w:spacing w:val="7"/>
                <w:kern w:val="2"/>
                <w:sz w:val="21"/>
                <w:szCs w:val="21"/>
                <w:vertAlign w:val="baseline"/>
                <w:lang w:val="en-US" w:eastAsia="zh-CN" w:bidi="ar-SA"/>
              </w:rPr>
              <w:t>；</w:t>
            </w:r>
          </w:p>
          <w:p w14:paraId="7508733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料斗容积（m3）：≥4；</w:t>
            </w:r>
          </w:p>
          <w:p w14:paraId="1B5E3FD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中转仓有效容积（m3）：≥6；</w:t>
            </w:r>
          </w:p>
          <w:p w14:paraId="1F61474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外形尺寸（长 mm×宽 mm×高 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6600×2000×1420；</w:t>
            </w:r>
          </w:p>
          <w:p w14:paraId="4722D69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箱体进料口尺寸（长 mm×宽 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800×1800；</w:t>
            </w:r>
          </w:p>
          <w:p w14:paraId="64855A6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压缩箱体底板（mm）：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Q345B/t8；</w:t>
            </w:r>
          </w:p>
          <w:p w14:paraId="2179D10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压缩箱体侧板（mm）：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Q345B/t6；</w:t>
            </w:r>
          </w:p>
          <w:p w14:paraId="034C904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压缩箱体顶板（mm）：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Q345B/t6；</w:t>
            </w:r>
          </w:p>
          <w:p w14:paraId="1395506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日处理能力（m³</w:t>
            </w:r>
            <w:r>
              <w:rPr>
                <w:rFonts w:hint="eastAsia" w:ascii="宋体" w:hAnsi="宋体" w:cs="宋体"/>
                <w:color w:val="auto"/>
                <w:spacing w:val="7"/>
                <w:kern w:val="2"/>
                <w:sz w:val="21"/>
                <w:szCs w:val="21"/>
                <w:vertAlign w:val="baseline"/>
                <w:lang w:val="en-US" w:eastAsia="zh-CN" w:bidi="ar-SA"/>
              </w:rPr>
              <w:t>/d</w:t>
            </w:r>
            <w:r>
              <w:rPr>
                <w:rFonts w:hint="eastAsia" w:ascii="宋体" w:hAnsi="宋体" w:eastAsia="宋体" w:cs="宋体"/>
                <w:color w:val="auto"/>
                <w:spacing w:val="7"/>
                <w:kern w:val="2"/>
                <w:sz w:val="21"/>
                <w:szCs w:val="21"/>
                <w:vertAlign w:val="baseline"/>
                <w:lang w:val="en-US" w:eastAsia="zh-CN" w:bidi="ar-SA"/>
              </w:rPr>
              <w:t>） ： ≥30；</w:t>
            </w:r>
          </w:p>
          <w:p w14:paraId="15A62A8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strike w:val="0"/>
                <w:dstrike w:val="0"/>
                <w:color w:val="auto"/>
                <w:spacing w:val="7"/>
                <w:kern w:val="2"/>
                <w:sz w:val="21"/>
                <w:szCs w:val="21"/>
                <w:vertAlign w:val="baseline"/>
                <w:lang w:val="en-US" w:eastAsia="zh-CN" w:bidi="ar-SA"/>
              </w:rPr>
            </w:pPr>
            <w:r>
              <w:rPr>
                <w:rFonts w:hint="eastAsia" w:ascii="宋体" w:hAnsi="宋体" w:eastAsia="宋体" w:cs="宋体"/>
                <w:strike w:val="0"/>
                <w:dstrike w:val="0"/>
                <w:color w:val="auto"/>
                <w:spacing w:val="7"/>
                <w:kern w:val="2"/>
                <w:sz w:val="21"/>
                <w:szCs w:val="21"/>
                <w:vertAlign w:val="baseline"/>
                <w:lang w:val="en-US" w:eastAsia="zh-CN" w:bidi="ar-SA"/>
              </w:rPr>
              <w:t>压缩比：≥</w:t>
            </w:r>
            <w:r>
              <w:rPr>
                <w:rFonts w:hint="eastAsia" w:ascii="宋体" w:hAnsi="宋体" w:cs="宋体"/>
                <w:strike w:val="0"/>
                <w:dstrike w:val="0"/>
                <w:color w:val="auto"/>
                <w:spacing w:val="7"/>
                <w:kern w:val="2"/>
                <w:sz w:val="21"/>
                <w:szCs w:val="21"/>
                <w:vertAlign w:val="baseline"/>
                <w:lang w:val="en-US" w:eastAsia="zh-CN" w:bidi="ar-SA"/>
              </w:rPr>
              <w:t>0.75</w:t>
            </w:r>
            <w:r>
              <w:rPr>
                <w:rFonts w:hint="eastAsia" w:ascii="宋体" w:hAnsi="宋体" w:eastAsia="宋体" w:cs="宋体"/>
                <w:strike w:val="0"/>
                <w:dstrike w:val="0"/>
                <w:color w:val="auto"/>
                <w:spacing w:val="7"/>
                <w:kern w:val="2"/>
                <w:sz w:val="21"/>
                <w:szCs w:val="21"/>
                <w:vertAlign w:val="baseline"/>
                <w:lang w:val="en-US" w:eastAsia="zh-CN" w:bidi="ar-SA"/>
              </w:rPr>
              <w:t>；</w:t>
            </w:r>
          </w:p>
          <w:p w14:paraId="5BFA489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运行噪声（dB）：≤65；</w:t>
            </w:r>
          </w:p>
          <w:p w14:paraId="0AC004F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总装机容量（kW）） : ≤30。</w:t>
            </w:r>
          </w:p>
        </w:tc>
        <w:tc>
          <w:tcPr>
            <w:tcW w:w="723" w:type="dxa"/>
            <w:noWrap w:val="0"/>
            <w:vAlign w:val="center"/>
          </w:tcPr>
          <w:p w14:paraId="7CF7502B">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58BDED16">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6D25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28162E19">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c>
          <w:tcPr>
            <w:tcW w:w="1677" w:type="dxa"/>
            <w:noWrap w:val="0"/>
            <w:vAlign w:val="center"/>
          </w:tcPr>
          <w:p w14:paraId="65928091">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智慧控制系统</w:t>
            </w:r>
          </w:p>
        </w:tc>
        <w:tc>
          <w:tcPr>
            <w:tcW w:w="6150" w:type="dxa"/>
            <w:noWrap w:val="0"/>
            <w:vAlign w:val="center"/>
          </w:tcPr>
          <w:p w14:paraId="730CD64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使用电压（V三相五线制）：380；</w:t>
            </w:r>
          </w:p>
          <w:p w14:paraId="60598EB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装机容量：≤30kW；</w:t>
            </w:r>
          </w:p>
          <w:p w14:paraId="6F59E17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控制电压：24V；</w:t>
            </w:r>
          </w:p>
          <w:p w14:paraId="746B01A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控制系统：PLC 自动控制；</w:t>
            </w:r>
          </w:p>
          <w:p w14:paraId="40F87A7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操作方式：遥控/密码/一键启动；</w:t>
            </w:r>
          </w:p>
          <w:p w14:paraId="101DAF0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远程物联网控制（选配）；</w:t>
            </w:r>
          </w:p>
          <w:p w14:paraId="6CAC743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交互界面：彩色液晶触摸屏；</w:t>
            </w:r>
          </w:p>
          <w:p w14:paraId="201195B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控制范围：液压动力系统，负压抽风除臭系统，喷雾降尘系统，监控系统，污水处理系统，设备附属设施等；</w:t>
            </w:r>
          </w:p>
          <w:p w14:paraId="740BCF0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一键上料时间（s）： ≤60；</w:t>
            </w:r>
          </w:p>
          <w:p w14:paraId="68F71CF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一键压缩循环时间（s）： ≤120。</w:t>
            </w:r>
          </w:p>
        </w:tc>
        <w:tc>
          <w:tcPr>
            <w:tcW w:w="723" w:type="dxa"/>
            <w:noWrap w:val="0"/>
            <w:vAlign w:val="center"/>
          </w:tcPr>
          <w:p w14:paraId="5485547A">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09B3EC96">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3</w:t>
            </w:r>
          </w:p>
        </w:tc>
      </w:tr>
      <w:tr w14:paraId="2F81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CB9CF5C">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4</w:t>
            </w:r>
          </w:p>
        </w:tc>
        <w:tc>
          <w:tcPr>
            <w:tcW w:w="1677" w:type="dxa"/>
            <w:noWrap w:val="0"/>
            <w:vAlign w:val="center"/>
          </w:tcPr>
          <w:p w14:paraId="7446303D">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液压动力系统</w:t>
            </w:r>
          </w:p>
        </w:tc>
        <w:tc>
          <w:tcPr>
            <w:tcW w:w="6150" w:type="dxa"/>
            <w:noWrap w:val="0"/>
            <w:vAlign w:val="center"/>
          </w:tcPr>
          <w:p w14:paraId="0F4571D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电机功率：</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11KW ；</w:t>
            </w:r>
          </w:p>
          <w:p w14:paraId="2C3681D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系统压力（MPa）：</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21.5；</w:t>
            </w:r>
          </w:p>
          <w:p w14:paraId="7571769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连续工作后液压油箱油温： (℃)：≤45；</w:t>
            </w:r>
          </w:p>
          <w:p w14:paraId="1A9F6FE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液压泵站： 油箱容量≥300L；</w:t>
            </w:r>
          </w:p>
          <w:p w14:paraId="7D1C392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转速：</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1440r/min；</w:t>
            </w:r>
          </w:p>
          <w:p w14:paraId="2677439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液压附件：可靠，持久，耐磨；</w:t>
            </w:r>
          </w:p>
          <w:p w14:paraId="42957C6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额定压缩力（t）： ≥70。</w:t>
            </w:r>
          </w:p>
        </w:tc>
        <w:tc>
          <w:tcPr>
            <w:tcW w:w="723" w:type="dxa"/>
            <w:noWrap w:val="0"/>
            <w:vAlign w:val="center"/>
          </w:tcPr>
          <w:p w14:paraId="1F7D594D">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52DFB0CE">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3</w:t>
            </w:r>
          </w:p>
        </w:tc>
      </w:tr>
      <w:tr w14:paraId="1EF4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60484B54">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5</w:t>
            </w:r>
          </w:p>
        </w:tc>
        <w:tc>
          <w:tcPr>
            <w:tcW w:w="1677" w:type="dxa"/>
            <w:noWrap w:val="0"/>
            <w:vAlign w:val="center"/>
          </w:tcPr>
          <w:p w14:paraId="0023E41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color w:val="auto"/>
              </w:rPr>
              <w:t>负压抽风除臭系统</w:t>
            </w:r>
          </w:p>
        </w:tc>
        <w:tc>
          <w:tcPr>
            <w:tcW w:w="6150" w:type="dxa"/>
            <w:noWrap w:val="0"/>
            <w:vAlign w:val="center"/>
          </w:tcPr>
          <w:p w14:paraId="279A025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总功率（kw）：≥3；</w:t>
            </w:r>
          </w:p>
          <w:p w14:paraId="7C0B593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负压风量（m³/h）：≥3000；</w:t>
            </w:r>
          </w:p>
          <w:p w14:paraId="7574732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UV 光氧（数量）：12（100w）；</w:t>
            </w:r>
          </w:p>
          <w:p w14:paraId="0E73D24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UV 光氧时间（s）：≥1.5；</w:t>
            </w:r>
          </w:p>
          <w:p w14:paraId="11E69FC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运行噪声 (dB)：≤65；</w:t>
            </w:r>
          </w:p>
        </w:tc>
        <w:tc>
          <w:tcPr>
            <w:tcW w:w="723" w:type="dxa"/>
            <w:noWrap w:val="0"/>
            <w:vAlign w:val="center"/>
          </w:tcPr>
          <w:p w14:paraId="0B7D1816">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4943051C">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3</w:t>
            </w:r>
          </w:p>
        </w:tc>
      </w:tr>
      <w:tr w14:paraId="2114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26AE5B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6</w:t>
            </w:r>
          </w:p>
        </w:tc>
        <w:tc>
          <w:tcPr>
            <w:tcW w:w="1677" w:type="dxa"/>
            <w:noWrap w:val="0"/>
            <w:vAlign w:val="center"/>
          </w:tcPr>
          <w:p w14:paraId="7111B07A">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color w:val="auto"/>
              </w:rPr>
              <w:t>喷雾降尘系统</w:t>
            </w:r>
          </w:p>
        </w:tc>
        <w:tc>
          <w:tcPr>
            <w:tcW w:w="6150" w:type="dxa"/>
            <w:noWrap w:val="0"/>
            <w:vAlign w:val="center"/>
          </w:tcPr>
          <w:p w14:paraId="173C95E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总功率（kw）：</w:t>
            </w:r>
            <w:r>
              <w:rPr>
                <w:rFonts w:hint="eastAsia" w:ascii="宋体" w:hAnsi="宋体" w:cs="宋体"/>
                <w:color w:val="auto"/>
                <w:spacing w:val="7"/>
                <w:kern w:val="2"/>
                <w:sz w:val="21"/>
                <w:szCs w:val="21"/>
                <w:vertAlign w:val="baseline"/>
                <w:lang w:val="en-US" w:eastAsia="zh-CN" w:bidi="ar-SA"/>
              </w:rPr>
              <w:t>≥1.5</w:t>
            </w:r>
            <w:r>
              <w:rPr>
                <w:rFonts w:hint="eastAsia" w:ascii="宋体" w:hAnsi="宋体" w:eastAsia="宋体" w:cs="宋体"/>
                <w:color w:val="auto"/>
                <w:spacing w:val="7"/>
                <w:kern w:val="2"/>
                <w:sz w:val="21"/>
                <w:szCs w:val="21"/>
                <w:vertAlign w:val="baseline"/>
                <w:lang w:val="en-US" w:eastAsia="zh-CN" w:bidi="ar-SA"/>
              </w:rPr>
              <w:t>；</w:t>
            </w:r>
          </w:p>
          <w:p w14:paraId="342DCFF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运行噪声 (dB)：≤65；</w:t>
            </w:r>
          </w:p>
          <w:p w14:paraId="4C33244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流量（l/min）：</w:t>
            </w:r>
            <w:r>
              <w:rPr>
                <w:rFonts w:hint="eastAsia" w:ascii="宋体" w:hAnsi="宋体" w:cs="宋体"/>
                <w:color w:val="auto"/>
                <w:spacing w:val="7"/>
                <w:kern w:val="2"/>
                <w:sz w:val="21"/>
                <w:szCs w:val="21"/>
                <w:vertAlign w:val="baseline"/>
                <w:lang w:val="en-US" w:eastAsia="zh-CN" w:bidi="ar-SA"/>
              </w:rPr>
              <w:t>≥15</w:t>
            </w:r>
            <w:r>
              <w:rPr>
                <w:rFonts w:hint="eastAsia" w:ascii="宋体" w:hAnsi="宋体" w:eastAsia="宋体" w:cs="宋体"/>
                <w:color w:val="auto"/>
                <w:spacing w:val="7"/>
                <w:kern w:val="2"/>
                <w:sz w:val="21"/>
                <w:szCs w:val="21"/>
                <w:vertAlign w:val="baseline"/>
                <w:lang w:val="en-US" w:eastAsia="zh-CN" w:bidi="ar-SA"/>
              </w:rPr>
              <w:t>；</w:t>
            </w:r>
          </w:p>
          <w:p w14:paraId="27ECD50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kern w:val="2"/>
                <w:sz w:val="21"/>
                <w:szCs w:val="21"/>
                <w:vertAlign w:val="baseline"/>
                <w:lang w:val="en-US" w:eastAsia="zh-CN" w:bidi="ar-SA"/>
              </w:rPr>
              <w:t>配药比例（1：x）：50-200（可调）。</w:t>
            </w:r>
          </w:p>
        </w:tc>
        <w:tc>
          <w:tcPr>
            <w:tcW w:w="723" w:type="dxa"/>
            <w:noWrap w:val="0"/>
            <w:vAlign w:val="center"/>
          </w:tcPr>
          <w:p w14:paraId="3FE5F632">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693F2E41">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044B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00269D10">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7</w:t>
            </w:r>
          </w:p>
        </w:tc>
        <w:tc>
          <w:tcPr>
            <w:tcW w:w="1677" w:type="dxa"/>
            <w:noWrap w:val="0"/>
            <w:vAlign w:val="center"/>
          </w:tcPr>
          <w:p w14:paraId="0ACB858E">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val="en-US" w:eastAsia="zh-CN"/>
              </w:rPr>
              <w:t>安全监控系统</w:t>
            </w:r>
          </w:p>
        </w:tc>
        <w:tc>
          <w:tcPr>
            <w:tcW w:w="6150" w:type="dxa"/>
            <w:noWrap w:val="0"/>
            <w:vAlign w:val="center"/>
          </w:tcPr>
          <w:p w14:paraId="6FEA141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摄像机数量： 3 套（室内 2 套，室外 1 套）符合国家3C认证标准；</w:t>
            </w:r>
          </w:p>
          <w:p w14:paraId="20A6650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硬盘录像机：工业级嵌入式微控制器；视频输入：16路720P/1080P；视频输出：1路VGA输出，1路HDMI输出；内部支持4T硬盘；</w:t>
            </w:r>
          </w:p>
          <w:p w14:paraId="315614E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硬盘：容量：≥500G；</w:t>
            </w:r>
          </w:p>
          <w:p w14:paraId="14368DA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清晰度：室内 400 万 室外 800 万。</w:t>
            </w:r>
          </w:p>
        </w:tc>
        <w:tc>
          <w:tcPr>
            <w:tcW w:w="723" w:type="dxa"/>
            <w:noWrap w:val="0"/>
            <w:vAlign w:val="center"/>
          </w:tcPr>
          <w:p w14:paraId="53308204">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1CAB403E">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3</w:t>
            </w:r>
          </w:p>
        </w:tc>
      </w:tr>
      <w:tr w14:paraId="5781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8E01B26">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8</w:t>
            </w:r>
          </w:p>
        </w:tc>
        <w:tc>
          <w:tcPr>
            <w:tcW w:w="1677" w:type="dxa"/>
            <w:noWrap w:val="0"/>
            <w:vAlign w:val="center"/>
          </w:tcPr>
          <w:p w14:paraId="76E1A525">
            <w:pPr>
              <w:keepNext w:val="0"/>
              <w:keepLines w:val="0"/>
              <w:widowControl/>
              <w:suppressLineNumbers w:val="0"/>
              <w:jc w:val="center"/>
              <w:textAlignment w:val="center"/>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渗滤液处理系统</w:t>
            </w:r>
          </w:p>
        </w:tc>
        <w:tc>
          <w:tcPr>
            <w:tcW w:w="6150" w:type="dxa"/>
            <w:noWrap w:val="0"/>
            <w:vAlign w:val="top"/>
          </w:tcPr>
          <w:p w14:paraId="3761E90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kern w:val="2"/>
                <w:sz w:val="21"/>
                <w:szCs w:val="21"/>
                <w:vertAlign w:val="baseline"/>
                <w:lang w:val="en-US" w:eastAsia="zh-CN" w:bidi="ar-SA"/>
              </w:rPr>
              <w:t>安装形式：地埋式；</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处理规模（t/d）：≤2；</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处理工艺：预处理+生化+MBR；</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占地面积（m2）：≤20；</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水质排放标准：《污水排入城镇下水道水质标准》（GB/T 31962-2015）表1中B级限值。</w:t>
            </w:r>
          </w:p>
        </w:tc>
        <w:tc>
          <w:tcPr>
            <w:tcW w:w="723" w:type="dxa"/>
            <w:noWrap w:val="0"/>
            <w:vAlign w:val="center"/>
          </w:tcPr>
          <w:p w14:paraId="10CE22E5">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32A61AEB">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3E05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02D1D61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9</w:t>
            </w:r>
          </w:p>
        </w:tc>
        <w:tc>
          <w:tcPr>
            <w:tcW w:w="1677" w:type="dxa"/>
            <w:noWrap w:val="0"/>
            <w:vAlign w:val="center"/>
          </w:tcPr>
          <w:p w14:paraId="4113C075">
            <w:pPr>
              <w:keepNext w:val="0"/>
              <w:keepLines w:val="0"/>
              <w:widowControl/>
              <w:suppressLineNumbers w:val="0"/>
              <w:jc w:val="center"/>
              <w:textAlignment w:val="center"/>
              <w:rPr>
                <w:rFonts w:hint="eastAsia" w:ascii="宋体" w:hAnsi="宋体" w:eastAsia="宋体" w:cs="宋体"/>
                <w:color w:val="auto"/>
                <w:spacing w:val="7"/>
                <w:sz w:val="21"/>
                <w:szCs w:val="21"/>
                <w:vertAlign w:val="baseline"/>
                <w:lang w:eastAsia="zh-CN"/>
              </w:rPr>
            </w:pPr>
            <w:r>
              <w:rPr>
                <w:rFonts w:hint="eastAsia" w:ascii="宋体" w:hAnsi="宋体" w:eastAsia="宋体" w:cs="宋体"/>
                <w:i w:val="0"/>
                <w:iCs w:val="0"/>
                <w:color w:val="auto"/>
                <w:kern w:val="0"/>
                <w:sz w:val="22"/>
                <w:szCs w:val="22"/>
                <w:u w:val="none"/>
                <w:lang w:val="en-US" w:eastAsia="zh-CN" w:bidi="ar"/>
              </w:rPr>
              <w:t>高压清洗机</w:t>
            </w:r>
          </w:p>
        </w:tc>
        <w:tc>
          <w:tcPr>
            <w:tcW w:w="6150" w:type="dxa"/>
            <w:noWrap w:val="0"/>
            <w:vAlign w:val="top"/>
          </w:tcPr>
          <w:p w14:paraId="2FC05C3D">
            <w:pPr>
              <w:keepNext w:val="0"/>
              <w:keepLines w:val="0"/>
              <w:widowControl/>
              <w:suppressLineNumbers w:val="0"/>
              <w:jc w:val="left"/>
              <w:textAlignment w:val="top"/>
              <w:rPr>
                <w:rFonts w:hint="default"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kern w:val="2"/>
                <w:sz w:val="21"/>
                <w:szCs w:val="21"/>
                <w:vertAlign w:val="baseline"/>
                <w:lang w:val="en-US" w:eastAsia="zh-CN" w:bidi="ar-SA"/>
              </w:rPr>
              <w:t>功率（kW）：3；</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电压（V）：220；</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额定压力（MPa）：≥8；</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流量（L/min）：＞15，≤20；</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品牌：国产品牌；</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冲洗压力（Mpa）：8-25（可调）。</w:t>
            </w:r>
          </w:p>
        </w:tc>
        <w:tc>
          <w:tcPr>
            <w:tcW w:w="723" w:type="dxa"/>
            <w:noWrap w:val="0"/>
            <w:vAlign w:val="center"/>
          </w:tcPr>
          <w:p w14:paraId="59577F74">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5761E704">
            <w:pPr>
              <w:spacing w:before="101" w:line="232" w:lineRule="auto"/>
              <w:jc w:val="center"/>
              <w:outlineLvl w:val="1"/>
              <w:rPr>
                <w:rFonts w:hint="default"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3</w:t>
            </w:r>
          </w:p>
        </w:tc>
      </w:tr>
      <w:tr w14:paraId="648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117AF21">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10</w:t>
            </w:r>
          </w:p>
        </w:tc>
        <w:tc>
          <w:tcPr>
            <w:tcW w:w="1677" w:type="dxa"/>
            <w:noWrap w:val="0"/>
            <w:vAlign w:val="center"/>
          </w:tcPr>
          <w:p w14:paraId="7D540F65">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val="en-US" w:eastAsia="zh-CN"/>
              </w:rPr>
              <w:t>运输</w:t>
            </w:r>
          </w:p>
        </w:tc>
        <w:tc>
          <w:tcPr>
            <w:tcW w:w="6150" w:type="dxa"/>
            <w:noWrap w:val="0"/>
            <w:vAlign w:val="center"/>
          </w:tcPr>
          <w:p w14:paraId="1127E606">
            <w:pPr>
              <w:spacing w:before="101" w:line="232" w:lineRule="auto"/>
              <w:jc w:val="left"/>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中标方供货地至项目所在地</w:t>
            </w:r>
          </w:p>
        </w:tc>
        <w:tc>
          <w:tcPr>
            <w:tcW w:w="723" w:type="dxa"/>
            <w:noWrap w:val="0"/>
            <w:vAlign w:val="center"/>
          </w:tcPr>
          <w:p w14:paraId="6078DCA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项</w:t>
            </w:r>
          </w:p>
        </w:tc>
        <w:tc>
          <w:tcPr>
            <w:tcW w:w="730" w:type="dxa"/>
            <w:noWrap w:val="0"/>
            <w:vAlign w:val="center"/>
          </w:tcPr>
          <w:p w14:paraId="6B28BD6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w:t>
            </w:r>
          </w:p>
        </w:tc>
      </w:tr>
      <w:tr w14:paraId="2F56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611E5506">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11</w:t>
            </w:r>
          </w:p>
        </w:tc>
        <w:tc>
          <w:tcPr>
            <w:tcW w:w="1677" w:type="dxa"/>
            <w:noWrap w:val="0"/>
            <w:vAlign w:val="center"/>
          </w:tcPr>
          <w:p w14:paraId="6C33A302">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Times New Roman"/>
                <w:color w:val="auto"/>
                <w:sz w:val="20"/>
                <w:szCs w:val="20"/>
                <w:lang w:val="en-US" w:eastAsia="zh-CN"/>
              </w:rPr>
              <w:t>安装调试</w:t>
            </w:r>
          </w:p>
        </w:tc>
        <w:tc>
          <w:tcPr>
            <w:tcW w:w="6150" w:type="dxa"/>
            <w:noWrap w:val="0"/>
            <w:vAlign w:val="center"/>
          </w:tcPr>
          <w:p w14:paraId="4F091AE4">
            <w:pPr>
              <w:spacing w:before="101" w:line="232" w:lineRule="auto"/>
              <w:jc w:val="left"/>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val="en-US" w:eastAsia="zh-CN"/>
              </w:rPr>
              <w:t>设备吊装、安装调试及试运行</w:t>
            </w:r>
          </w:p>
        </w:tc>
        <w:tc>
          <w:tcPr>
            <w:tcW w:w="723" w:type="dxa"/>
            <w:noWrap w:val="0"/>
            <w:vAlign w:val="center"/>
          </w:tcPr>
          <w:p w14:paraId="6ADC2D20">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1D08B4C8">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bl>
    <w:p w14:paraId="793F2427">
      <w:pPr>
        <w:shd w:val="clear" w:fill="FFFFFF"/>
        <w:adjustRightInd w:val="0"/>
        <w:snapToGrid w:val="0"/>
        <w:spacing w:before="156" w:beforeLines="50" w:line="360" w:lineRule="auto"/>
        <w:jc w:val="left"/>
        <w:rPr>
          <w:rFonts w:hint="eastAsia" w:ascii="宋体" w:hAnsi="宋体" w:eastAsia="宋体" w:cs="宋体"/>
          <w:sz w:val="22"/>
          <w:szCs w:val="22"/>
          <w:highlight w:val="none"/>
          <w:lang w:eastAsia="zh-CN"/>
        </w:rPr>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sz w:val="22"/>
          <w:szCs w:val="22"/>
          <w:highlight w:val="none"/>
        </w:rPr>
        <w:t>地上水平智慧装配式一体化垃圾中转站</w:t>
      </w: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套，其中</w:t>
      </w:r>
      <w:r>
        <w:rPr>
          <w:rFonts w:hint="eastAsia" w:ascii="宋体" w:hAnsi="宋体" w:eastAsia="宋体" w:cs="宋体"/>
          <w:sz w:val="22"/>
          <w:szCs w:val="22"/>
          <w:highlight w:val="none"/>
          <w:lang w:val="en-US" w:eastAsia="zh-CN"/>
        </w:rPr>
        <w:t>荣家湾镇</w:t>
      </w:r>
      <w:r>
        <w:rPr>
          <w:rFonts w:hint="eastAsia" w:ascii="宋体" w:hAnsi="宋体" w:eastAsia="宋体" w:cs="宋体"/>
          <w:sz w:val="22"/>
          <w:szCs w:val="22"/>
          <w:highlight w:val="none"/>
        </w:rPr>
        <w:t>1套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新开镇</w:t>
      </w:r>
      <w:r>
        <w:rPr>
          <w:rFonts w:hint="eastAsia" w:ascii="宋体" w:hAnsi="宋体" w:eastAsia="宋体" w:cs="宋体"/>
          <w:sz w:val="22"/>
          <w:szCs w:val="22"/>
          <w:highlight w:val="none"/>
        </w:rPr>
        <w:t>1套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筻口镇</w:t>
      </w: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lang w:val="en-US" w:eastAsia="zh-CN"/>
        </w:rPr>
        <w:t>套</w:t>
      </w:r>
      <w:r>
        <w:rPr>
          <w:rFonts w:hint="eastAsia" w:ascii="宋体" w:hAnsi="宋体" w:eastAsia="宋体" w:cs="宋体"/>
          <w:sz w:val="22"/>
          <w:szCs w:val="22"/>
          <w:highlight w:val="none"/>
          <w:lang w:eastAsia="zh-CN"/>
        </w:rPr>
        <w:t>。</w:t>
      </w:r>
    </w:p>
    <w:p w14:paraId="0825D416">
      <w:pPr>
        <w:pStyle w:val="3"/>
        <w:keepLines w:val="0"/>
        <w:ind w:right="-483" w:rightChars="-230"/>
        <w:rPr>
          <w:rFonts w:hint="default" w:ascii="宋体" w:eastAsia="宋体"/>
          <w:color w:val="auto"/>
          <w:sz w:val="24"/>
          <w:szCs w:val="24"/>
          <w:highlight w:val="none"/>
          <w:lang w:val="en-US" w:eastAsia="zh-CN"/>
        </w:rPr>
      </w:pPr>
      <w:r>
        <w:rPr>
          <w:rFonts w:hint="eastAsia" w:ascii="宋体" w:eastAsia="宋体"/>
          <w:color w:val="auto"/>
          <w:sz w:val="24"/>
          <w:szCs w:val="24"/>
          <w:highlight w:val="none"/>
          <w:lang w:val="en-US" w:eastAsia="zh-CN"/>
        </w:rPr>
        <w:t>2.</w:t>
      </w:r>
      <w:r>
        <w:rPr>
          <w:rFonts w:hint="eastAsia" w:ascii="宋体" w:hAnsi="宋体" w:cs="宋体"/>
          <w:b/>
          <w:bCs/>
          <w:color w:val="auto"/>
          <w:szCs w:val="21"/>
          <w:highlight w:val="none"/>
        </w:rPr>
        <w:t>主要技术参数要求说明</w:t>
      </w:r>
    </w:p>
    <w:p w14:paraId="5100F63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2.1、装配式多功能外防护设施技术参数</w:t>
      </w:r>
    </w:p>
    <w:p w14:paraId="406B522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（1）装配式多功能外防护设施形式:通用化、模数化、标准化的要求，以少规格、多组合的原则，实现建筑及部品部件的系列化和多样化</w:t>
      </w:r>
      <w:r>
        <w:rPr>
          <w:rFonts w:hint="eastAsia" w:ascii="宋体"/>
          <w:b w:val="0"/>
          <w:bCs w:val="0"/>
          <w:color w:val="auto"/>
          <w:sz w:val="24"/>
          <w:szCs w:val="24"/>
          <w:highlight w:val="none"/>
          <w:lang w:val="en-US" w:eastAsia="zh-CN"/>
        </w:rPr>
        <w:t>；</w:t>
      </w:r>
    </w:p>
    <w:p w14:paraId="66BC4CDA">
      <w:pPr>
        <w:pStyle w:val="3"/>
        <w:keepLines w:val="0"/>
        <w:ind w:right="-483" w:rightChars="-230"/>
        <w:rPr>
          <w:rFonts w:hint="default"/>
          <w:lang w:val="en-US" w:eastAsia="zh-CN"/>
        </w:rPr>
      </w:pPr>
      <w:r>
        <w:rPr>
          <w:rFonts w:hint="default" w:ascii="宋体" w:eastAsia="宋体"/>
          <w:b w:val="0"/>
          <w:bCs w:val="0"/>
          <w:color w:val="auto"/>
          <w:sz w:val="24"/>
          <w:szCs w:val="24"/>
          <w:highlight w:val="none"/>
          <w:lang w:val="en-US" w:eastAsia="zh-CN"/>
        </w:rPr>
        <w:t>（2）装配式多功能外防护设施建设要求:采用干式工法建造方法，外防护系统的设计应符合模数协调和标准化要求，并应满足建筑立面效果、制作工艺、运输及施工安装的条件</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w:t>
      </w:r>
      <w:r>
        <w:rPr>
          <w:rFonts w:hint="eastAsia" w:ascii="宋体"/>
          <w:b w:val="0"/>
          <w:bCs w:val="0"/>
          <w:color w:val="auto"/>
          <w:sz w:val="24"/>
          <w:szCs w:val="24"/>
          <w:highlight w:val="none"/>
          <w:lang w:val="en-US" w:eastAsia="zh-CN"/>
        </w:rPr>
        <w:t>类似业绩</w:t>
      </w:r>
      <w:r>
        <w:rPr>
          <w:rFonts w:hint="default" w:ascii="宋体" w:eastAsia="宋体"/>
          <w:b w:val="0"/>
          <w:bCs w:val="0"/>
          <w:color w:val="auto"/>
          <w:sz w:val="24"/>
          <w:szCs w:val="24"/>
          <w:highlight w:val="none"/>
          <w:lang w:val="en-US" w:eastAsia="zh-CN"/>
        </w:rPr>
        <w:t>安装过程中模块化安装现场照片）</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（3）装配式多功能外防护设施最大外形尺寸(mm):长≥9000，宽≥5000;高≥6500括号内为包含雨棚尺寸</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（4）装配式多功能外防护设施占地面积(m2):≤50</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（5）卷闸门尺寸(mm): ≥4800（高度）* 3600（宽度），材质坚固，耐用，耐腐蚀,选用硬质快卷门，其由铝合金高强门板、导轨、变频链条传动系统和控制系统等组成</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▲（6）装配式多功能外防护设施主体结构: 采用三层结构形式：中间主体结构为钢制框架并填充有隔音保暖材质层，外立面为铝单板幕墙、内立面为</w:t>
      </w:r>
      <w:r>
        <w:rPr>
          <w:rFonts w:hint="default" w:ascii="宋体" w:eastAsia="宋体"/>
          <w:b w:val="0"/>
          <w:bCs w:val="0"/>
          <w:strike w:val="0"/>
          <w:dstrike w:val="0"/>
          <w:color w:val="auto"/>
          <w:sz w:val="24"/>
          <w:szCs w:val="24"/>
          <w:highlight w:val="none"/>
          <w:lang w:val="en-US" w:eastAsia="zh-CN"/>
        </w:rPr>
        <w:t>竹纤维装饰板</w:t>
      </w:r>
      <w:r>
        <w:rPr>
          <w:rFonts w:hint="default" w:ascii="宋体" w:eastAsia="宋体"/>
          <w:b w:val="0"/>
          <w:bCs w:val="0"/>
          <w:color w:val="auto"/>
          <w:sz w:val="24"/>
          <w:szCs w:val="24"/>
          <w:highlight w:val="none"/>
          <w:lang w:val="en-US" w:eastAsia="zh-CN"/>
        </w:rPr>
        <w:t>；（提供三维模型和实物照片并加以说明</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7）装配式收集站幕墙材质:因本项目所用幕墙材质对抗风压强要求很高且能实现重复利用和高可回收价值符合绿色建筑评价标准，故本项目建筑幕墙采用铝单板材质。投标人须提供投入本项目所使用装配式收集站幕墙的板材，由国家认可的质量检测机构依据 ‌GB/T 23443-2024《建筑装饰用铝单板》、‌GB/T 16865-2023《变形铝、镁及其合金加工制品拉伸试验用试样及方法》的检测报告，检测所检项目至少包括但不限于:厚度≥2mm、</w:t>
      </w:r>
      <w:r>
        <w:rPr>
          <w:rFonts w:hint="default" w:ascii="宋体" w:eastAsia="宋体"/>
          <w:b w:val="0"/>
          <w:bCs w:val="0"/>
          <w:strike w:val="0"/>
          <w:dstrike w:val="0"/>
          <w:color w:val="auto"/>
          <w:sz w:val="24"/>
          <w:szCs w:val="24"/>
          <w:highlight w:val="none"/>
          <w:lang w:val="en-US" w:eastAsia="zh-CN"/>
        </w:rPr>
        <w:t>氟碳涂层最小局部膜厚≥25um</w:t>
      </w:r>
      <w:r>
        <w:rPr>
          <w:rFonts w:hint="default" w:ascii="宋体" w:eastAsia="宋体"/>
          <w:b w:val="0"/>
          <w:bCs w:val="0"/>
          <w:color w:val="auto"/>
          <w:sz w:val="24"/>
          <w:szCs w:val="24"/>
          <w:highlight w:val="none"/>
          <w:lang w:val="en-US" w:eastAsia="zh-CN"/>
        </w:rPr>
        <w:t>、装饰面层附着力（干式）性能不低于0级</w:t>
      </w:r>
      <w:r>
        <w:rPr>
          <w:rFonts w:hint="eastAsia" w:ascii="宋体"/>
          <w:b w:val="0"/>
          <w:bCs w:val="0"/>
          <w:color w:val="auto"/>
          <w:sz w:val="24"/>
          <w:szCs w:val="24"/>
          <w:highlight w:val="none"/>
          <w:lang w:val="en-US" w:eastAsia="zh-CN"/>
        </w:rPr>
        <w:t>；</w:t>
      </w:r>
    </w:p>
    <w:p w14:paraId="27277BBC">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 xml:space="preserve">  </w:t>
      </w:r>
      <w:r>
        <w:rPr>
          <w:rFonts w:hint="default" w:ascii="宋体" w:eastAsia="宋体"/>
          <w:b w:val="0"/>
          <w:bCs w:val="0"/>
          <w:color w:val="auto"/>
          <w:sz w:val="24"/>
          <w:szCs w:val="24"/>
          <w:highlight w:val="none"/>
          <w:lang w:val="en-US" w:eastAsia="zh-CN"/>
        </w:rPr>
        <w:t>注:1)承诺在本项目中使用该种钢板(承诺函格式自拟，加盖单位公章)；</w:t>
      </w:r>
    </w:p>
    <w:p w14:paraId="3B7BDE2C">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 xml:space="preserve">     </w:t>
      </w:r>
      <w:r>
        <w:rPr>
          <w:rFonts w:hint="default" w:ascii="宋体" w:eastAsia="宋体"/>
          <w:b w:val="0"/>
          <w:bCs w:val="0"/>
          <w:color w:val="auto"/>
          <w:sz w:val="24"/>
          <w:szCs w:val="24"/>
          <w:highlight w:val="none"/>
          <w:lang w:val="en-US" w:eastAsia="zh-CN"/>
        </w:rPr>
        <w:t>2)投标人须提供带有CMA或CNAS标识的第三方检测机构出具的、处于有效期内的检测报告扫描件并加盖公章(注:投标人提供的检测报告须同时附上检测机构资质及认定附表复印件)；</w:t>
      </w:r>
    </w:p>
    <w:p w14:paraId="5FA9BA7D">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 xml:space="preserve">     </w:t>
      </w:r>
      <w:r>
        <w:rPr>
          <w:rFonts w:hint="default" w:ascii="宋体" w:eastAsia="宋体"/>
          <w:b w:val="0"/>
          <w:bCs w:val="0"/>
          <w:color w:val="auto"/>
          <w:sz w:val="24"/>
          <w:szCs w:val="24"/>
          <w:highlight w:val="none"/>
          <w:lang w:val="en-US" w:eastAsia="zh-CN"/>
        </w:rPr>
        <w:t>3)未提供以上证明材料以及承诺函的，视为不满足要求。</w:t>
      </w:r>
    </w:p>
    <w:p w14:paraId="2D49A48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(8)装配式多功能外防护设施骨架材料采用Q235材料，支撑立柱型材要求：矩形钢（mm)≥120×80×4，方钢（mm)≥160×160×6</w:t>
      </w:r>
      <w:r>
        <w:rPr>
          <w:rFonts w:hint="eastAsia" w:ascii="宋体"/>
          <w:b w:val="0"/>
          <w:bCs w:val="0"/>
          <w:color w:val="auto"/>
          <w:sz w:val="24"/>
          <w:szCs w:val="24"/>
          <w:highlight w:val="none"/>
          <w:lang w:val="en-US" w:eastAsia="zh-CN"/>
        </w:rPr>
        <w:t>；</w:t>
      </w:r>
    </w:p>
    <w:p w14:paraId="0823777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（9）装配式多功能外防护设施玻璃幕墙采用黑色钢化彩釉玻璃（厚度≥10mm）</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▲（10）投标人投入本项目所使用的装配式多功能外防护设施中间填充材质需满足如下材质性能：</w:t>
      </w:r>
    </w:p>
    <w:tbl>
      <w:tblPr>
        <w:tblStyle w:val="24"/>
        <w:tblW w:w="7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877"/>
        <w:gridCol w:w="1247"/>
        <w:gridCol w:w="1669"/>
      </w:tblGrid>
      <w:tr w14:paraId="74AE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blHeader/>
          <w:jc w:val="center"/>
        </w:trPr>
        <w:tc>
          <w:tcPr>
            <w:tcW w:w="846" w:type="dxa"/>
            <w:vAlign w:val="center"/>
          </w:tcPr>
          <w:p w14:paraId="1390442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序号</w:t>
            </w:r>
          </w:p>
        </w:tc>
        <w:tc>
          <w:tcPr>
            <w:tcW w:w="3877" w:type="dxa"/>
            <w:vAlign w:val="center"/>
          </w:tcPr>
          <w:p w14:paraId="5E7D39D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参数</w:t>
            </w:r>
          </w:p>
        </w:tc>
        <w:tc>
          <w:tcPr>
            <w:tcW w:w="1247" w:type="dxa"/>
            <w:vAlign w:val="center"/>
          </w:tcPr>
          <w:p w14:paraId="31AF958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单位</w:t>
            </w:r>
          </w:p>
        </w:tc>
        <w:tc>
          <w:tcPr>
            <w:tcW w:w="1669" w:type="dxa"/>
            <w:vAlign w:val="center"/>
          </w:tcPr>
          <w:p w14:paraId="7C523DB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要求</w:t>
            </w:r>
          </w:p>
        </w:tc>
      </w:tr>
      <w:tr w14:paraId="20CE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016E75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w:t>
            </w:r>
          </w:p>
        </w:tc>
        <w:tc>
          <w:tcPr>
            <w:tcW w:w="3877" w:type="dxa"/>
            <w:vAlign w:val="center"/>
          </w:tcPr>
          <w:p w14:paraId="021D170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密度</w:t>
            </w:r>
          </w:p>
        </w:tc>
        <w:tc>
          <w:tcPr>
            <w:tcW w:w="1247" w:type="dxa"/>
            <w:vAlign w:val="center"/>
          </w:tcPr>
          <w:p w14:paraId="1AC11BE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kg/m³</w:t>
            </w:r>
          </w:p>
        </w:tc>
        <w:tc>
          <w:tcPr>
            <w:tcW w:w="1669" w:type="dxa"/>
            <w:vAlign w:val="center"/>
          </w:tcPr>
          <w:p w14:paraId="5A89A3F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100±18</w:t>
            </w:r>
          </w:p>
        </w:tc>
      </w:tr>
      <w:tr w14:paraId="266D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846" w:type="dxa"/>
            <w:vAlign w:val="center"/>
          </w:tcPr>
          <w:p w14:paraId="2C999A3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w:t>
            </w:r>
          </w:p>
        </w:tc>
        <w:tc>
          <w:tcPr>
            <w:tcW w:w="3877" w:type="dxa"/>
            <w:vAlign w:val="center"/>
          </w:tcPr>
          <w:p w14:paraId="3D195E7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渣球含量（粒径大于0.25mm）</w:t>
            </w:r>
          </w:p>
        </w:tc>
        <w:tc>
          <w:tcPr>
            <w:tcW w:w="1247" w:type="dxa"/>
            <w:vAlign w:val="center"/>
          </w:tcPr>
          <w:p w14:paraId="41CB5A8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t>
            </w:r>
          </w:p>
        </w:tc>
        <w:tc>
          <w:tcPr>
            <w:tcW w:w="1669" w:type="dxa"/>
            <w:vAlign w:val="center"/>
          </w:tcPr>
          <w:p w14:paraId="2658D4C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≤5.0</w:t>
            </w:r>
          </w:p>
        </w:tc>
      </w:tr>
      <w:tr w14:paraId="5B69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6172139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w:t>
            </w:r>
          </w:p>
        </w:tc>
        <w:tc>
          <w:tcPr>
            <w:tcW w:w="3877" w:type="dxa"/>
            <w:vAlign w:val="center"/>
          </w:tcPr>
          <w:p w14:paraId="2A9D610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憎水率</w:t>
            </w:r>
          </w:p>
        </w:tc>
        <w:tc>
          <w:tcPr>
            <w:tcW w:w="1247" w:type="dxa"/>
            <w:vAlign w:val="center"/>
          </w:tcPr>
          <w:p w14:paraId="10207F0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t>
            </w:r>
          </w:p>
        </w:tc>
        <w:tc>
          <w:tcPr>
            <w:tcW w:w="1669" w:type="dxa"/>
            <w:vAlign w:val="center"/>
          </w:tcPr>
          <w:p w14:paraId="0D64C0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≥98.0</w:t>
            </w:r>
          </w:p>
        </w:tc>
      </w:tr>
      <w:tr w14:paraId="4536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2F03835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w:t>
            </w:r>
          </w:p>
        </w:tc>
        <w:tc>
          <w:tcPr>
            <w:tcW w:w="3877" w:type="dxa"/>
            <w:vAlign w:val="center"/>
          </w:tcPr>
          <w:p w14:paraId="6A45C4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导热系数（平均温度25℃）</w:t>
            </w:r>
          </w:p>
        </w:tc>
        <w:tc>
          <w:tcPr>
            <w:tcW w:w="1247" w:type="dxa"/>
            <w:vAlign w:val="center"/>
          </w:tcPr>
          <w:p w14:paraId="30EB972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W/(m▪K)</w:t>
            </w:r>
          </w:p>
        </w:tc>
        <w:tc>
          <w:tcPr>
            <w:tcW w:w="1669" w:type="dxa"/>
            <w:vAlign w:val="center"/>
          </w:tcPr>
          <w:p w14:paraId="069EDE6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≤0.040</w:t>
            </w:r>
          </w:p>
        </w:tc>
      </w:tr>
      <w:tr w14:paraId="321D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61AF28A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w:t>
            </w:r>
          </w:p>
        </w:tc>
        <w:tc>
          <w:tcPr>
            <w:tcW w:w="3877" w:type="dxa"/>
            <w:vAlign w:val="center"/>
          </w:tcPr>
          <w:p w14:paraId="6C92F85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燃烧热值</w:t>
            </w:r>
          </w:p>
        </w:tc>
        <w:tc>
          <w:tcPr>
            <w:tcW w:w="1247" w:type="dxa"/>
            <w:vAlign w:val="center"/>
          </w:tcPr>
          <w:p w14:paraId="1BD0C1F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MJ/kg</w:t>
            </w:r>
          </w:p>
        </w:tc>
        <w:tc>
          <w:tcPr>
            <w:tcW w:w="1669" w:type="dxa"/>
            <w:vAlign w:val="center"/>
          </w:tcPr>
          <w:p w14:paraId="6D62CDA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≤2.0</w:t>
            </w:r>
          </w:p>
        </w:tc>
      </w:tr>
      <w:tr w14:paraId="2F57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272BD1E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w:t>
            </w:r>
          </w:p>
        </w:tc>
        <w:tc>
          <w:tcPr>
            <w:tcW w:w="3877" w:type="dxa"/>
            <w:vAlign w:val="center"/>
          </w:tcPr>
          <w:p w14:paraId="1CBA453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压缩强度(10%压缩变形)</w:t>
            </w:r>
          </w:p>
        </w:tc>
        <w:tc>
          <w:tcPr>
            <w:tcW w:w="1247" w:type="dxa"/>
            <w:vAlign w:val="center"/>
          </w:tcPr>
          <w:p w14:paraId="4E203DC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kPa</w:t>
            </w:r>
          </w:p>
        </w:tc>
        <w:tc>
          <w:tcPr>
            <w:tcW w:w="1669" w:type="dxa"/>
            <w:vAlign w:val="center"/>
          </w:tcPr>
          <w:p w14:paraId="1C2E6E2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≥80</w:t>
            </w:r>
          </w:p>
        </w:tc>
      </w:tr>
      <w:tr w14:paraId="5515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846" w:type="dxa"/>
            <w:vAlign w:val="center"/>
          </w:tcPr>
          <w:p w14:paraId="0198144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w:t>
            </w:r>
          </w:p>
        </w:tc>
        <w:tc>
          <w:tcPr>
            <w:tcW w:w="3877" w:type="dxa"/>
            <w:vAlign w:val="center"/>
          </w:tcPr>
          <w:p w14:paraId="19F7E68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酸度系数</w:t>
            </w:r>
          </w:p>
        </w:tc>
        <w:tc>
          <w:tcPr>
            <w:tcW w:w="1247" w:type="dxa"/>
            <w:vAlign w:val="center"/>
          </w:tcPr>
          <w:p w14:paraId="4A7AD68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t>
            </w:r>
          </w:p>
        </w:tc>
        <w:tc>
          <w:tcPr>
            <w:tcW w:w="1669" w:type="dxa"/>
            <w:vAlign w:val="center"/>
          </w:tcPr>
          <w:p w14:paraId="56DC781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≥1.6</w:t>
            </w:r>
          </w:p>
        </w:tc>
      </w:tr>
      <w:tr w14:paraId="7886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846" w:type="dxa"/>
            <w:vAlign w:val="center"/>
          </w:tcPr>
          <w:p w14:paraId="1A5E7CDB">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8</w:t>
            </w:r>
          </w:p>
        </w:tc>
        <w:tc>
          <w:tcPr>
            <w:tcW w:w="3877" w:type="dxa"/>
            <w:vAlign w:val="center"/>
          </w:tcPr>
          <w:p w14:paraId="2D6CA906">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燃烧性能</w:t>
            </w:r>
          </w:p>
        </w:tc>
        <w:tc>
          <w:tcPr>
            <w:tcW w:w="1247" w:type="dxa"/>
            <w:vAlign w:val="center"/>
          </w:tcPr>
          <w:p w14:paraId="44C9AC8E">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w:t>
            </w:r>
          </w:p>
        </w:tc>
        <w:tc>
          <w:tcPr>
            <w:tcW w:w="1669" w:type="dxa"/>
            <w:vAlign w:val="center"/>
          </w:tcPr>
          <w:p w14:paraId="05F6B0FF">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A级</w:t>
            </w:r>
          </w:p>
        </w:tc>
      </w:tr>
    </w:tbl>
    <w:p w14:paraId="597FB25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（提供带有CMA或CNAS标识的第三方检测机构出具的、处于有效期内的检测报告扫描件并加盖公章）</w:t>
      </w:r>
    </w:p>
    <w:p w14:paraId="31E2808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（11）大门上方设有LED显示屏</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（提供实物照片）</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（12）装配式多功能外防护设施外形要求:整体结构设计具备科技感和艺术感，造型美观、新颖，具备广告资源位</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（提供不少于3种整体效果图）</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（13）需提供详细的站房布置图和基础提资图纸</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（14）景观装配式智能一体化中转站</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(提供案例现场实景图片)</w:t>
      </w:r>
    </w:p>
    <w:p w14:paraId="4166392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（15）为保障装配式多功能外防护设施外防护需要具有可移动和重复使用功能，外防护框架连接方式采用可拆装式连接工艺</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（需提供三维截图和方案说明）</w:t>
      </w:r>
    </w:p>
    <w:p w14:paraId="65D288D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▲（16）装配式多功能外防护设施外防护现场制作工艺必须采用无焊接拼装模式</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承诺在本项目中使用无焊接拼装模式</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承诺函格式自拟，加盖单位公章)</w:t>
      </w:r>
    </w:p>
    <w:p w14:paraId="034D0A3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（17）装配式多功能外防护设施外防护宣传广告灯箱：卡布灯箱（mm)≥3860×2160</w:t>
      </w:r>
      <w:r>
        <w:rPr>
          <w:rFonts w:hint="eastAsia" w:ascii="宋体"/>
          <w:b w:val="0"/>
          <w:bCs w:val="0"/>
          <w:color w:val="auto"/>
          <w:sz w:val="24"/>
          <w:szCs w:val="24"/>
          <w:highlight w:val="none"/>
          <w:lang w:val="en-US" w:eastAsia="zh-CN"/>
        </w:rPr>
        <w:t>；</w:t>
      </w:r>
    </w:p>
    <w:p w14:paraId="4E052F4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（18）为了保障中转站的安全性和便捷性，站房外需配有人脸识别或密码输入功能并与操作模块集成</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（提供两个模块集成实物照片并说明）</w:t>
      </w:r>
    </w:p>
    <w:p w14:paraId="0FDDB50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2.2、垃圾压缩主机技术参数</w:t>
      </w:r>
    </w:p>
    <w:p w14:paraId="3384F97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（1）压缩形式：地上固定式水平压缩；</w:t>
      </w:r>
    </w:p>
    <w:p w14:paraId="31FCC8A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（2）箱体容积（m3）：≥8；</w:t>
      </w:r>
    </w:p>
    <w:p w14:paraId="7A0886C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（3）压缩力（t）：≥70；</w:t>
      </w:r>
    </w:p>
    <w:p w14:paraId="494156E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（4）垃圾块密实度（t/m³）≥0.7；</w:t>
      </w:r>
    </w:p>
    <w:p w14:paraId="7D16F3C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（5）料斗容积（m3）：≥4；</w:t>
      </w:r>
    </w:p>
    <w:p w14:paraId="7227C30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（6）中转仓有效容积（m3）：≥6；</w:t>
      </w:r>
    </w:p>
    <w:p w14:paraId="7117998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（7）外形尺寸（长 mm×宽 mm×高 mm）：≥6600×2000×1420；</w:t>
      </w:r>
    </w:p>
    <w:p w14:paraId="6E831D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（8）箱体进料口尺寸（长 mm×宽 mm）：≥800×1800；</w:t>
      </w:r>
    </w:p>
    <w:p w14:paraId="0EE01BF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（9）压缩箱体底板（mm）：≥Q345B/t8；</w:t>
      </w:r>
    </w:p>
    <w:p w14:paraId="24CFE18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（10）压缩箱体侧板（mm）：≥Q345B/t6；</w:t>
      </w:r>
    </w:p>
    <w:p w14:paraId="67529A9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（11）压缩箱体顶板（mm）：≥Q345B/t6；</w:t>
      </w:r>
    </w:p>
    <w:p w14:paraId="0EDCE51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（12）日处理能力（m³/d） ： ≥30；</w:t>
      </w:r>
    </w:p>
    <w:p w14:paraId="245AD4E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（13）运行噪声（dB）：≤65；</w:t>
      </w:r>
    </w:p>
    <w:p w14:paraId="526143D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（14）总装机容量（kW）） : ≤30。</w:t>
      </w:r>
    </w:p>
    <w:p w14:paraId="74ADEC5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2.3、智慧控制系统技术参数</w:t>
      </w:r>
    </w:p>
    <w:p w14:paraId="47430DD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（1）工作电压:(三相五线制)AC380V；</w:t>
      </w:r>
    </w:p>
    <w:p w14:paraId="6A7C9B9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（2）装机容量：≤30kW；</w:t>
      </w:r>
    </w:p>
    <w:p w14:paraId="1A3BD43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（3）控制电压：DC24V；</w:t>
      </w:r>
    </w:p>
    <w:p w14:paraId="7000E2F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（3）控制系统：PLC 集成控制，带温度、压力、臭气检测等功能，具有远程控制接口；</w:t>
      </w:r>
    </w:p>
    <w:p w14:paraId="74C8B8B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（4）操作方式：按钮操作、10寸触摸屏操作或遥控器操作</w:t>
      </w:r>
    </w:p>
    <w:p w14:paraId="07D51F5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（5）控制范围：液压动力系统，负压抽风除臭系统，喷雾降尘系统，监控系统，污水处理系统、照明灯、广告灯、门禁、声光报警等其它配套装置等；</w:t>
      </w:r>
    </w:p>
    <w:p w14:paraId="3BA682A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（6）支持远程终端设备连接;（提供终端设备电脑和手机显示界面截图）</w:t>
      </w:r>
    </w:p>
    <w:p w14:paraId="2670E5E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（7）一键上料时间（s）： ≤60；</w:t>
      </w:r>
    </w:p>
    <w:p w14:paraId="1489DBD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（8）一键压缩循环时间（s）： ≤120。</w:t>
      </w:r>
    </w:p>
    <w:p w14:paraId="35CB13C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2.4、液压动力系统技术参数</w:t>
      </w:r>
    </w:p>
    <w:p w14:paraId="0F0EA03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（1）电机功率：≥11KW ；</w:t>
      </w:r>
    </w:p>
    <w:p w14:paraId="22E4409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（2）系统压力（MPa）：≤21.5；</w:t>
      </w:r>
    </w:p>
    <w:p w14:paraId="0A024DD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（3）连续工作后液压油箱油温： (℃)：≤45；</w:t>
      </w:r>
    </w:p>
    <w:p w14:paraId="5DC247B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（4）液压泵站：油箱容量≥300L；</w:t>
      </w:r>
    </w:p>
    <w:p w14:paraId="5AB74D0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（5）转速： ≥1440r/min；</w:t>
      </w:r>
    </w:p>
    <w:p w14:paraId="1FE61E4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（6）液压附件：可靠，持久，耐磨；</w:t>
      </w:r>
    </w:p>
    <w:p w14:paraId="64D0266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（7）额定压缩力（t）： ≥70。</w:t>
      </w:r>
    </w:p>
    <w:p w14:paraId="20A5C2A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2.5、负压抽风除臭系统技术参数</w:t>
      </w:r>
    </w:p>
    <w:p w14:paraId="2C2B6CE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▲（1）主机机箱：1）尺寸：≥1600mm*1400mm*950mm；2）材质：金属框体加聚氨酯双面彩涂板等防腐材料。（提供带有CMA或CNAS标识的第三方检测机构出具的、处于有效期内的检测报告扫描件并加盖公章）</w:t>
      </w:r>
    </w:p>
    <w:p w14:paraId="42573FD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▲（2）初效过滤模组：1）尺寸：≥595mm*725mm*45mm；2）材质：金属框架；3）结构：嵌入式内置；4）数量：2组。（提供带有CMA或CNAS标识的第三方检测机构出具的、处于有效期内的检测报告扫描件并加盖公章）</w:t>
      </w:r>
    </w:p>
    <w:p w14:paraId="58FEED6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（3）二氧化钛光触媒过滤模组：1）尺寸：≥595mm*725mm*45mm；2）材质：金属框架+活性炭材料；3）结构：嵌入式内置；4）数量：2组。</w:t>
      </w:r>
    </w:p>
    <w:p w14:paraId="5340844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（4）光氧化模组：1）供电电压：220V／50HZ；2）U型汞齐灯，灯管寿命≥8000h；材质：石英玻璃管,长段≥800mm；3）功率：≥600W ；4）噪音≤40dB；5）数量：1组6根。</w:t>
      </w:r>
    </w:p>
    <w:p w14:paraId="23EA696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（5）高阶等离子体模组：1）输入电压范围：200--240VAC50/60Hz；2）输出功率：≥150W；3）功率因数：PF&gt;0.90 AC220V；4）输出电压范围：最大20kV；5）工作温度:-40--+65°C；6）数量：1组。</w:t>
      </w:r>
    </w:p>
    <w:p w14:paraId="20359EE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高能离子管模组：1）电源电压：AC210-230V/50Hz；2）功率：50W；3）离子管长度≥510mm；4）直径≥38mm；5）电压范围2-3.2KV；6）离子管型号：E型；7）离子发生量：≥200万pcs/cm³；8）离子管寿命：≥20000h；9）离子管数量：2组8根。</w:t>
      </w:r>
    </w:p>
    <w:p w14:paraId="789F539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（7）离心静音风机：1）排风风机1台，处理风量≥8000m³/h，全压≥600Pa，功率≥2.2KW；2）新风风机1台，处理风量≥5000m³/h全压≥600Pa，功率≥2.2KW，主机总功率≥4KW。</w:t>
      </w:r>
    </w:p>
    <w:p w14:paraId="3BE8CEB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（8）空气质量检测系统：1）检测硫化氢、氨气、温湿度；2）485总线输出。</w:t>
      </w:r>
    </w:p>
    <w:p w14:paraId="4606456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▲（9）植物香氛系统：配套使用植物液除臭剂，除臭剂规格：500ML/瓶，质保期：12个月。</w:t>
      </w:r>
      <w:r>
        <w:rPr>
          <w:rFonts w:hint="eastAsia" w:ascii="宋体"/>
          <w:b w:val="0"/>
          <w:bCs w:val="0"/>
          <w:color w:val="auto"/>
          <w:sz w:val="24"/>
          <w:szCs w:val="24"/>
          <w:highlight w:val="none"/>
          <w:lang w:val="en-US" w:eastAsia="zh-CN"/>
        </w:rPr>
        <w:t>（提供</w:t>
      </w:r>
      <w:r>
        <w:rPr>
          <w:rFonts w:hint="default" w:ascii="宋体" w:eastAsia="宋体"/>
          <w:b w:val="0"/>
          <w:bCs w:val="0"/>
          <w:color w:val="auto"/>
          <w:sz w:val="24"/>
          <w:szCs w:val="24"/>
          <w:highlight w:val="none"/>
          <w:lang w:val="en-US" w:eastAsia="zh-CN"/>
        </w:rPr>
        <w:t>植物液除臭剂CMA或CNAS资质的检测机构出具的、处于有效期内的急性经口毒性试验属于低毒或无毒、急性吸入毒性试验属于低毒或无毒、多次完整皮肤刺激性试验属无刺激性、急性眼刺激试验属无刺激性检验报告扫描件并加盖公章。</w:t>
      </w:r>
      <w:r>
        <w:rPr>
          <w:rFonts w:hint="eastAsia" w:ascii="宋体"/>
          <w:b w:val="0"/>
          <w:bCs w:val="0"/>
          <w:color w:val="auto"/>
          <w:sz w:val="24"/>
          <w:szCs w:val="24"/>
          <w:highlight w:val="none"/>
          <w:lang w:val="en-US" w:eastAsia="zh-CN"/>
        </w:rPr>
        <w:t>）</w:t>
      </w:r>
    </w:p>
    <w:p w14:paraId="79F79BB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（10）管道辅材：主管规格：排风≥Φ315mm，新风≥Φ315mm；材质：PP圆管，支管规格：排风方管120mm*240mm材质：PP方管。</w:t>
      </w:r>
    </w:p>
    <w:p w14:paraId="6C8EAF4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（11）接头：弯头、堵头、大小头、三通、软连接（根据现场实际施工情况布置）</w:t>
      </w:r>
    </w:p>
    <w:p w14:paraId="0879BFC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（12）辅料：槽钢、法兰、U型支架、电线电缆、螺栓、螺母等（根据现场实际施工情况布置）。</w:t>
      </w:r>
    </w:p>
    <w:p w14:paraId="3934E7F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▲（13）总体排放：适用于垃圾站，总体排放满足 GB14554-93《恶臭污染物排放标准》二级标准（提供具有CMA或CNAS认证资质的检测机构出具的、处于有效期内的检测报告扫描件并加盖公章）</w:t>
      </w:r>
    </w:p>
    <w:p w14:paraId="6BC9641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2.6、喷雾降尘系统技术参数</w:t>
      </w:r>
    </w:p>
    <w:p w14:paraId="6B7DD46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（1）电源电压：AC380V±10% 、50HZ</w:t>
      </w:r>
    </w:p>
    <w:p w14:paraId="034EB8A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 xml:space="preserve">（2）电机功率：≥1.5KW </w:t>
      </w:r>
    </w:p>
    <w:p w14:paraId="564CD56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（3）高压柱塞泵：≥15L/min</w:t>
      </w:r>
    </w:p>
    <w:p w14:paraId="41A9541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（4）喷雾方式：高压喷雾式；</w:t>
      </w:r>
    </w:p>
    <w:p w14:paraId="2DF6052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（5）机箱材质：304不锈钢；</w:t>
      </w:r>
    </w:p>
    <w:p w14:paraId="49B7F99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（6）控制主板：PLC+7寸触摸屏；</w:t>
      </w:r>
    </w:p>
    <w:p w14:paraId="3314901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（7）网络接口：4G、以太网、RS485、WLAN；</w:t>
      </w:r>
    </w:p>
    <w:p w14:paraId="0C3AC68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（8）控制方式：机身按键、触摸屏、遥控器；</w:t>
      </w:r>
    </w:p>
    <w:p w14:paraId="271CA93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（9）外形尺寸：≥L1000mm*H850mm*W600mm；</w:t>
      </w:r>
    </w:p>
    <w:p w14:paraId="37D8DFE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（10）药剂配比：自动配比药液；</w:t>
      </w:r>
    </w:p>
    <w:p w14:paraId="0DFDB79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（11）净 重：≤100KG；</w:t>
      </w:r>
    </w:p>
    <w:p w14:paraId="6D251D3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▲（12）接地电阻≤0.05Ω；（提供具有CMA或CNAS认证资质的检测机构出具的、处于有效期内的检测报告扫描件并加盖公章）</w:t>
      </w:r>
    </w:p>
    <w:p w14:paraId="70773FC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（13）厂界噪音检测≤65db；</w:t>
      </w:r>
    </w:p>
    <w:p w14:paraId="6B76B16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▲（14）浪涌（冲击）试验：实验中和试验后设备均能正常工作。（提供具有CMA或CNAS认证资质的检测机构出具的、处于有效期内的检测报告扫描件并加盖公章）</w:t>
      </w:r>
    </w:p>
    <w:p w14:paraId="2C90958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（15）性能要求（具有以下多个系统）：</w:t>
      </w:r>
    </w:p>
    <w:p w14:paraId="14441CA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①安全自动泄压：当喷雾机停止工作时，机体自动将高压喷管的压力释放，防止喷头滴水；　　</w:t>
      </w:r>
    </w:p>
    <w:p w14:paraId="131CAB9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 xml:space="preserve">②自动缺水、缺药断电：防止因无水时泵空转现象，提高泵寿命； </w:t>
      </w:r>
    </w:p>
    <w:p w14:paraId="1E0F8BD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③自动喷雾系统：操作人员可根据实际情况设定喷雾时间和喷雾间隔时间。</w:t>
      </w:r>
    </w:p>
    <w:p w14:paraId="4F1E1F7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④应用回流新技术：避免管道积水、沉淀、长苔、保障喷头喷雾效果，喷头配有止滴器，喷头不滴水。配备多重过滤器和过滤箱，有效净化水源，减少喷头堵塞，增加运行效率。</w:t>
      </w:r>
    </w:p>
    <w:p w14:paraId="506347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⑤自动配比功能：系统可以根据要求的药剂的配比，自动配比出符合要求的药剂溶液，并储存于缓存水箱内，供喷雾系统使用，这样既便是在停水状态下只要有水就可以实现继续喷雾除臭和降尘。</w:t>
      </w:r>
    </w:p>
    <w:p w14:paraId="5678641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⑥故障报警和信息显示模块：当设备缺液时蜂鸣器一直响，提示加药。正常工作时绿色指示灯亮，进水时黄色指示灯亮。</w:t>
      </w:r>
    </w:p>
    <w:p w14:paraId="7DFE5C7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⑦系统功能：可根据实际情况设定开机和停机时间，设定范围可根据环境需求设定为全天24小时工作或者分几个时间区域工作。</w:t>
      </w:r>
    </w:p>
    <w:p w14:paraId="4CBDDE2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⑧触摸屏：自主研发软件、硬件，对设备进行控制与管理。</w:t>
      </w:r>
    </w:p>
    <w:p w14:paraId="08073B5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⑨遥控功能：可随时控制设备运行、启动与停止、模式选择，方便操作。</w:t>
      </w:r>
    </w:p>
    <w:p w14:paraId="739A884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2.7、安全监控系统技术参数</w:t>
      </w:r>
    </w:p>
    <w:p w14:paraId="0E78303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（1）全彩红外一体枪式摄像头</w:t>
      </w:r>
    </w:p>
    <w:p w14:paraId="7D88F7A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1）400万全彩筒型网络摄像机</w:t>
      </w:r>
    </w:p>
    <w:p w14:paraId="4FEFF66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2）全彩级高灵敏度传感器，F1.0超大光圈镜头，提供更清晰的视频流输入；</w:t>
      </w:r>
    </w:p>
    <w:p w14:paraId="744B98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3）支持柔光灯补光，照射距离最远可达30 m</w:t>
      </w:r>
    </w:p>
    <w:p w14:paraId="3DE295D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4）在大模型的加持下，对人、机动车等高价值目标进行解析，通过ROI分割技术，分离前景目标与背景区域，前景采用常规编码保障细节完整，背景实施高效压缩降低存储占用，兼顾画质与效率</w:t>
      </w:r>
    </w:p>
    <w:p w14:paraId="4DB9008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5）具有AI-ISP图像质量提升功能，在低照度环境下，可自动调节预览场景视频画面中人脸、人体、车辆等目标及预览场景视频画面的区域曝光、亮度、色彩饱和度、对比度、锐度等；</w:t>
      </w:r>
    </w:p>
    <w:p w14:paraId="3B6AC1B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6）内置1颗CPU、GPU、NPU于一体的芯片。</w:t>
      </w:r>
    </w:p>
    <w:p w14:paraId="7EA53DF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7）≥1个内置麦克风，高清拾音，≥1个内置扬声器</w:t>
      </w:r>
    </w:p>
    <w:p w14:paraId="10F2002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8）传感器类型：1/1.8" Progressive Scan CMOS或更优；</w:t>
      </w:r>
    </w:p>
    <w:p w14:paraId="3BA5C07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9）网络：1个RJ45 10 M/100 M自适应以太网口；</w:t>
      </w:r>
    </w:p>
    <w:p w14:paraId="2066047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10）含支架。</w:t>
      </w:r>
    </w:p>
    <w:p w14:paraId="56F8ABB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（2）红外双眸防水一体变焦全球摄像头</w:t>
      </w:r>
    </w:p>
    <w:p w14:paraId="332155B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1）全景采用1/1.8 F1.0大光圈镜头，细节采用1/1.8大倍率镜头</w:t>
      </w:r>
    </w:p>
    <w:p w14:paraId="6833C28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2）道路监控：支持车辆检测(支持车牌识别,车型/车身颜色/车牌颜色识别)和混行检测，多场景巡航检测、云存储服务功能；</w:t>
      </w:r>
    </w:p>
    <w:p w14:paraId="0B2B7FB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3）人脸抓拍：支持对运动人脸进行检测、跟踪、抓拍、评分、筛选，输出最优的人脸；</w:t>
      </w:r>
    </w:p>
    <w:p w14:paraId="6794116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4）支持最大2560 × 1440 @25 fps高清画面输出；</w:t>
      </w:r>
    </w:p>
    <w:p w14:paraId="6F30283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5）支持H.265高效压缩算法，可较大节省存储空间；</w:t>
      </w:r>
    </w:p>
    <w:p w14:paraId="4A72C4C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6）支持26光学变倍，16倍数字变倍；</w:t>
      </w:r>
    </w:p>
    <w:p w14:paraId="71CC16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7）采用高效红外阵列，低功耗，照射距离最远可达250 m；</w:t>
      </w:r>
    </w:p>
    <w:p w14:paraId="229BBE0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8）支持数字宽动态；</w:t>
      </w:r>
    </w:p>
    <w:p w14:paraId="6F48545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9）支持3D数字降噪、强光抑制、SmartIR；</w:t>
      </w:r>
    </w:p>
    <w:p w14:paraId="4AFB06D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10）支持360°水平旋转，垂直方向-15°~90°（自动翻转）；</w:t>
      </w:r>
    </w:p>
    <w:p w14:paraId="3D68710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11）支持1路音频输入和1路音频输出；</w:t>
      </w:r>
    </w:p>
    <w:p w14:paraId="6F14BCB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12）内置7路报警输入和2路报警输出，支持报警联动功能;</w:t>
      </w:r>
    </w:p>
    <w:p w14:paraId="7B0049F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13）设备白光补光灯开启，可识别距设备60米处的人体轮廓，设备红外补光灯开启，可识别距设备250米处的人体轮廓；</w:t>
      </w:r>
    </w:p>
    <w:p w14:paraId="78C4110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14）开启混合目标检测模式后，设备可同时对行人，非机动车，机动车进行检测，跟踪及抓拍；</w:t>
      </w:r>
    </w:p>
    <w:p w14:paraId="69F010B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15）支持偏移自动校正功能，设备运动结束静止在某个位置，当设备水平和垂直角度方向受到外力作用发生偏移时，水平和垂直角度方向均可以自动恢复到偏移前的位置；</w:t>
      </w:r>
    </w:p>
    <w:p w14:paraId="11BAFFE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16）含支架。</w:t>
      </w:r>
    </w:p>
    <w:p w14:paraId="6433E52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（3）硬盘：4TB容量，SATA3.0接口，5400RPM</w:t>
      </w:r>
    </w:p>
    <w:p w14:paraId="6E91D84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（4）4路监控主机</w:t>
      </w:r>
    </w:p>
    <w:p w14:paraId="3994D71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1）盘位嵌入式网络硬盘录像机，采用短机箱设计，搭载高性能电源</w:t>
      </w:r>
    </w:p>
    <w:p w14:paraId="74283DC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2）存储接口：≥1个SATA接口，可满配≥8TB硬盘</w:t>
      </w:r>
    </w:p>
    <w:p w14:paraId="2B3996A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3）视频接口：≥1×HDMI，≥1×VGA</w:t>
      </w:r>
    </w:p>
    <w:p w14:paraId="2740B0F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4）网络接口：≥2×RJ45 10/100Mbps自适应以太网口</w:t>
      </w:r>
    </w:p>
    <w:p w14:paraId="512BD30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5）报警接口：≥4路报警输入，≥1路报警输出</w:t>
      </w:r>
    </w:p>
    <w:p w14:paraId="0FC44AB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6）USB接口：≥2×USB 2.0</w:t>
      </w:r>
    </w:p>
    <w:p w14:paraId="200902A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7）输入带宽：≥40Mbps，输出带宽：≥80Mbps</w:t>
      </w:r>
    </w:p>
    <w:p w14:paraId="5BCB587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8）接入能力：≥4路H.264、H.265格式高清码流接入</w:t>
      </w:r>
    </w:p>
    <w:p w14:paraId="0F63EB1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9）解码能力：最大支持≥6×1080P</w:t>
      </w:r>
    </w:p>
    <w:p w14:paraId="0F21A87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10）显示能力：最大支持4K输出</w:t>
      </w:r>
    </w:p>
    <w:p w14:paraId="24EC08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（5）8路千兆网络交换机</w:t>
      </w:r>
    </w:p>
    <w:p w14:paraId="2EAFD46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1）提供≥8个千兆PoE电口</w:t>
      </w:r>
    </w:p>
    <w:p w14:paraId="22DF960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2）交换容量：≥16 Gbps，包转发率：≥11.91 Mpps</w:t>
      </w:r>
    </w:p>
    <w:p w14:paraId="25ACEBD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3）支持IEEE 802.3at/af</w:t>
      </w:r>
    </w:p>
    <w:p w14:paraId="4794A32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4）端口最大供电功率：≥30 W，整机最大供电功率：≥60 W</w:t>
      </w:r>
    </w:p>
    <w:p w14:paraId="04725EB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（6）网络水晶头≥20个</w:t>
      </w:r>
    </w:p>
    <w:p w14:paraId="6DCF13E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（7）超五类网线：黑色无氧铜</w:t>
      </w:r>
    </w:p>
    <w:p w14:paraId="3091339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2.8、渗滤液处理系统技术参数</w:t>
      </w:r>
    </w:p>
    <w:p w14:paraId="6554043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1）处理工艺：隔油调节池 → 混凝沉淀单元 → 改良型生化池 → MBR膜处理系统 → 达标出水</w:t>
      </w:r>
    </w:p>
    <w:p w14:paraId="7E04FC5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2）污泥处理路径：混凝沉淀池排泥+生化剩余污泥 → 污泥暂存池，定期委外处置</w:t>
      </w:r>
    </w:p>
    <w:p w14:paraId="4DDA5C3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3）设计处理规模：≤2t/d（0.083m³/h，24h间歇运行）</w:t>
      </w:r>
    </w:p>
    <w:p w14:paraId="0767C8F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4）改良型生化主体外形尺寸：≥6.5m × 3.0m × 3.0m</w:t>
      </w:r>
    </w:p>
    <w:p w14:paraId="516BD10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5）整套一体化设备占地面积：≤20㎡</w:t>
      </w:r>
    </w:p>
    <w:p w14:paraId="4556C2E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6）MBR膜组件总面积：≥40㎡</w:t>
      </w:r>
    </w:p>
    <w:p w14:paraId="4C838AD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7）设备总装机功率：≤22kW</w:t>
      </w:r>
    </w:p>
    <w:p w14:paraId="4E76E33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8）控制方式：PLC全自动控制系统，支持远程监控、实时运行数据查看、历史数据调取</w:t>
      </w:r>
    </w:p>
    <w:p w14:paraId="4D48357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9）人机操作：触摸液晶屏就地操作</w:t>
      </w:r>
    </w:p>
    <w:p w14:paraId="03ECE3B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10）安全保护：断水保护、漏水保护、电机过载保护</w:t>
      </w:r>
    </w:p>
    <w:p w14:paraId="2933ABE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11）供电电源：380V/50Hz</w:t>
      </w:r>
    </w:p>
    <w:p w14:paraId="65FB18D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12）设备安装形式：一体化撬装结构或地埋式</w:t>
      </w:r>
    </w:p>
    <w:p w14:paraId="676F2A5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13）水质排放标准：《污水排入城镇下水道水质标准》（GB/T 31962-2015）表1中B级限值。</w:t>
      </w:r>
    </w:p>
    <w:p w14:paraId="5243CFB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2.9、高压清洗机技术参数</w:t>
      </w:r>
    </w:p>
    <w:p w14:paraId="56A5D36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1）功率（kW）：3；</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2）电压（V）：220；</w:t>
      </w:r>
    </w:p>
    <w:p w14:paraId="73C09B4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3）额定压力（MPa）：≥8；</w:t>
      </w:r>
    </w:p>
    <w:p w14:paraId="2061948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4）流量（L/min）：＞15，≤20；</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5）品牌：国产品牌；</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6）冲洗压力（Mpa）：8-25（可调）。</w:t>
      </w:r>
    </w:p>
    <w:p w14:paraId="7B776405">
      <w:pPr>
        <w:rPr>
          <w:rFonts w:hint="default"/>
          <w:lang w:val="en-US" w:eastAsia="zh-CN"/>
        </w:rPr>
      </w:pPr>
    </w:p>
    <w:p w14:paraId="5330DD87">
      <w:pPr>
        <w:pStyle w:val="3"/>
        <w:adjustRightInd w:val="0"/>
        <w:snapToGrid w:val="0"/>
        <w:spacing w:before="156" w:beforeLines="50"/>
        <w:jc w:val="center"/>
        <w:rPr>
          <w:rFonts w:ascii="黑体" w:hAnsi="黑体" w:eastAsia="黑体"/>
          <w:highlight w:val="none"/>
        </w:rPr>
      </w:pPr>
      <w:bookmarkStart w:id="21" w:name="_Toc31294"/>
      <w:r>
        <w:rPr>
          <w:rFonts w:hint="eastAsia" w:ascii="黑体" w:hAnsi="黑体" w:eastAsia="黑体"/>
          <w:sz w:val="28"/>
          <w:szCs w:val="28"/>
          <w:highlight w:val="none"/>
        </w:rPr>
        <w:t>第</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节 商务</w:t>
      </w:r>
      <w:r>
        <w:rPr>
          <w:rFonts w:ascii="黑体" w:hAnsi="黑体" w:eastAsia="黑体"/>
          <w:sz w:val="28"/>
          <w:szCs w:val="28"/>
          <w:highlight w:val="none"/>
        </w:rPr>
        <w:t>要求</w:t>
      </w:r>
      <w:bookmarkEnd w:id="21"/>
    </w:p>
    <w:p w14:paraId="68F5A5C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1.</w:t>
      </w:r>
      <w:r>
        <w:rPr>
          <w:rFonts w:hint="eastAsia" w:ascii="宋体" w:hAnsi="宋体" w:cs="宋体"/>
          <w:b/>
          <w:color w:val="000000"/>
          <w:kern w:val="0"/>
          <w:szCs w:val="21"/>
          <w:highlight w:val="none"/>
          <w:lang w:val="zh-TW" w:bidi="zh-TW"/>
        </w:rPr>
        <w:t>交货时间、地点及方式</w:t>
      </w:r>
    </w:p>
    <w:p w14:paraId="4C07DCC9">
      <w:pPr>
        <w:adjustRightInd w:val="0"/>
        <w:snapToGrid w:val="0"/>
        <w:spacing w:before="156" w:beforeLines="50" w:line="360" w:lineRule="auto"/>
        <w:ind w:left="19" w:leftChars="9"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1.1</w:t>
      </w:r>
      <w:r>
        <w:rPr>
          <w:rFonts w:hint="eastAsia" w:ascii="宋体" w:hAnsi="宋体" w:eastAsia="宋体"/>
          <w:iCs/>
          <w:color w:val="000000"/>
          <w:sz w:val="24"/>
          <w:szCs w:val="24"/>
          <w:highlight w:val="none"/>
          <w:lang w:val="zh-TW"/>
        </w:rPr>
        <w:t>交货时间：因本项目</w:t>
      </w:r>
      <w:r>
        <w:rPr>
          <w:rFonts w:hint="eastAsia" w:ascii="宋体" w:hAnsi="宋体" w:eastAsia="宋体"/>
          <w:iCs/>
          <w:color w:val="000000"/>
          <w:sz w:val="24"/>
          <w:szCs w:val="24"/>
          <w:highlight w:val="none"/>
          <w:lang w:val="zh-TW" w:eastAsia="zh-CN"/>
        </w:rPr>
        <w:t>施工时间紧</w:t>
      </w:r>
      <w:r>
        <w:rPr>
          <w:rFonts w:hint="eastAsia" w:ascii="宋体" w:hAnsi="宋体" w:eastAsia="宋体"/>
          <w:iCs/>
          <w:color w:val="000000"/>
          <w:sz w:val="24"/>
          <w:szCs w:val="24"/>
          <w:highlight w:val="none"/>
          <w:lang w:val="zh-TW"/>
        </w:rPr>
        <w:t>，要满足</w:t>
      </w:r>
      <w:r>
        <w:rPr>
          <w:rFonts w:hint="eastAsia" w:ascii="宋体" w:hAnsi="宋体" w:eastAsia="宋体"/>
          <w:iCs/>
          <w:color w:val="000000"/>
          <w:sz w:val="24"/>
          <w:szCs w:val="24"/>
          <w:highlight w:val="none"/>
          <w:lang w:val="zh-TW" w:eastAsia="zh-CN"/>
        </w:rPr>
        <w:t>生活垃圾处理现实需求</w:t>
      </w:r>
      <w:r>
        <w:rPr>
          <w:rFonts w:hint="eastAsia" w:ascii="宋体" w:hAnsi="宋体"/>
          <w:iCs/>
          <w:color w:val="000000"/>
          <w:sz w:val="24"/>
          <w:szCs w:val="24"/>
          <w:highlight w:val="none"/>
          <w:lang w:val="zh-TW" w:eastAsia="zh-CN"/>
        </w:rPr>
        <w:t>，</w:t>
      </w:r>
      <w:r>
        <w:rPr>
          <w:rFonts w:hint="eastAsia" w:ascii="宋体" w:hAnsi="宋体" w:eastAsia="宋体"/>
          <w:iCs/>
          <w:color w:val="000000"/>
          <w:sz w:val="24"/>
          <w:szCs w:val="24"/>
          <w:highlight w:val="none"/>
          <w:lang w:val="zh-TW" w:eastAsia="zh-CN"/>
        </w:rPr>
        <w:t>要求</w:t>
      </w:r>
      <w:r>
        <w:rPr>
          <w:rFonts w:hint="eastAsia" w:ascii="宋体" w:hAnsi="宋体"/>
          <w:iCs/>
          <w:color w:val="auto"/>
          <w:sz w:val="24"/>
          <w:szCs w:val="24"/>
          <w:highlight w:val="none"/>
          <w:lang w:val="en-US" w:eastAsia="zh-CN"/>
        </w:rPr>
        <w:t>40</w:t>
      </w:r>
      <w:r>
        <w:rPr>
          <w:rFonts w:hint="eastAsia" w:ascii="宋体" w:hAnsi="宋体" w:eastAsia="宋体"/>
          <w:iCs/>
          <w:color w:val="auto"/>
          <w:sz w:val="24"/>
          <w:szCs w:val="24"/>
          <w:highlight w:val="none"/>
        </w:rPr>
        <w:t>日历天</w:t>
      </w:r>
      <w:r>
        <w:rPr>
          <w:rFonts w:hint="eastAsia" w:ascii="宋体" w:hAnsi="宋体" w:eastAsia="宋体"/>
          <w:iCs/>
          <w:color w:val="000000"/>
          <w:sz w:val="24"/>
          <w:szCs w:val="24"/>
          <w:highlight w:val="none"/>
        </w:rPr>
        <w:t>内到货并</w:t>
      </w:r>
      <w:r>
        <w:rPr>
          <w:rFonts w:hint="eastAsia" w:ascii="宋体" w:hAnsi="宋体" w:eastAsia="宋体"/>
          <w:iCs/>
          <w:color w:val="000000"/>
          <w:sz w:val="24"/>
          <w:szCs w:val="24"/>
          <w:highlight w:val="none"/>
          <w:lang w:val="zh-TW"/>
        </w:rPr>
        <w:t>安装调试完毕并交付使用，且经采购人验收合格。</w:t>
      </w:r>
    </w:p>
    <w:p w14:paraId="4FBBBCDA">
      <w:pPr>
        <w:adjustRightInd w:val="0"/>
        <w:snapToGrid w:val="0"/>
        <w:spacing w:before="156" w:beforeLines="50" w:line="360" w:lineRule="auto"/>
        <w:ind w:left="837" w:leftChars="227" w:hanging="360" w:hangingChars="150"/>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1.2</w:t>
      </w:r>
      <w:r>
        <w:rPr>
          <w:rFonts w:hint="eastAsia" w:ascii="宋体" w:hAnsi="宋体" w:eastAsia="宋体"/>
          <w:iCs/>
          <w:color w:val="000000"/>
          <w:sz w:val="24"/>
          <w:szCs w:val="24"/>
          <w:highlight w:val="none"/>
          <w:lang w:val="zh-TW"/>
        </w:rPr>
        <w:t>交货地点：</w:t>
      </w:r>
      <w:r>
        <w:rPr>
          <w:rFonts w:hint="eastAsia" w:ascii="宋体" w:hAnsi="宋体" w:eastAsia="宋体"/>
          <w:iCs/>
          <w:color w:val="000000"/>
          <w:sz w:val="24"/>
          <w:szCs w:val="24"/>
          <w:highlight w:val="none"/>
        </w:rPr>
        <w:t>岳阳县城市管理和综合执法局</w:t>
      </w:r>
      <w:r>
        <w:rPr>
          <w:rFonts w:hint="eastAsia" w:ascii="宋体" w:hAnsi="宋体" w:eastAsia="宋体"/>
          <w:iCs/>
          <w:color w:val="000000"/>
          <w:sz w:val="24"/>
          <w:szCs w:val="24"/>
          <w:highlight w:val="none"/>
          <w:lang w:val="zh-TW"/>
        </w:rPr>
        <w:t>指定地点。</w:t>
      </w:r>
    </w:p>
    <w:p w14:paraId="29DC2A3B">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1.3</w:t>
      </w:r>
      <w:r>
        <w:rPr>
          <w:rFonts w:hint="eastAsia" w:ascii="宋体" w:hAnsi="宋体" w:eastAsia="宋体"/>
          <w:iCs/>
          <w:color w:val="000000"/>
          <w:sz w:val="24"/>
          <w:szCs w:val="24"/>
          <w:highlight w:val="none"/>
          <w:lang w:val="zh-TW"/>
        </w:rPr>
        <w:t>交货要求：</w:t>
      </w:r>
      <w:r>
        <w:rPr>
          <w:rFonts w:hint="eastAsia" w:ascii="宋体" w:hAnsi="宋体" w:eastAsia="宋体"/>
          <w:iCs/>
          <w:color w:val="000000"/>
          <w:sz w:val="24"/>
          <w:szCs w:val="24"/>
          <w:highlight w:val="none"/>
        </w:rPr>
        <w:t>中标人应保证所供设备是全新的、未使用过的；由中标人进行设备的运送、安装，验收合格后交付使用，其所有费用由中标人负责</w:t>
      </w:r>
      <w:r>
        <w:rPr>
          <w:rFonts w:hint="eastAsia" w:ascii="宋体" w:hAnsi="宋体" w:eastAsia="宋体"/>
          <w:iCs/>
          <w:color w:val="000000"/>
          <w:sz w:val="24"/>
          <w:szCs w:val="24"/>
          <w:highlight w:val="none"/>
          <w:lang w:eastAsia="zh-CN"/>
        </w:rPr>
        <w:t>。</w:t>
      </w:r>
      <w:r>
        <w:rPr>
          <w:rFonts w:hint="eastAsia" w:ascii="宋体" w:hAnsi="宋体" w:eastAsia="宋体"/>
          <w:iCs/>
          <w:color w:val="000000"/>
          <w:sz w:val="24"/>
          <w:szCs w:val="24"/>
          <w:highlight w:val="none"/>
        </w:rPr>
        <w:t>本项目采用费用包干方式采购，中标人应根据采购需求，报价中含本次采购所需的产品、材料、配件、辅材、运输、安装、验收、以及质保期免费保修维护等人工、管理的所有费用，如一旦成交，在采购项目实施中出现任何遗漏，均由中标人自行负责，</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不再支付任何费用。</w:t>
      </w:r>
    </w:p>
    <w:p w14:paraId="6A9290E7">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1.4</w:t>
      </w:r>
      <w:r>
        <w:rPr>
          <w:rFonts w:hint="eastAsia" w:ascii="宋体" w:hAnsi="宋体" w:eastAsia="宋体"/>
          <w:iCs/>
          <w:color w:val="000000"/>
          <w:sz w:val="24"/>
          <w:szCs w:val="24"/>
          <w:highlight w:val="none"/>
        </w:rPr>
        <w:t>非</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原因，中标人不履行本合同规定的义务，致使工作延误，</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有权要求其强制履行或解除合同，并要求中标人等额赔偿由此造成的一切损失。</w:t>
      </w:r>
    </w:p>
    <w:p w14:paraId="52C5FC0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2.</w:t>
      </w:r>
      <w:r>
        <w:rPr>
          <w:rFonts w:hint="eastAsia" w:ascii="宋体"/>
          <w:color w:val="000000"/>
          <w:sz w:val="24"/>
          <w:szCs w:val="24"/>
          <w:highlight w:val="none"/>
        </w:rPr>
        <w:t>调试运行、质保期及售后服务</w:t>
      </w:r>
    </w:p>
    <w:p w14:paraId="6FC8935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1</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应向采购人提供安装、维修、操作所需特殊专用工具及清单，其费用应包括在投标价格内。</w:t>
      </w:r>
    </w:p>
    <w:p w14:paraId="1AF0010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2中标人应在投标文件中提供按出厂标准供应的备品备件价格清单及其厂家名称；在设备使用寿命期内，</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应保证建设方设备零配件、易损件的供应。</w:t>
      </w:r>
    </w:p>
    <w:p w14:paraId="333911AC">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3免费对参与使用及维护人员进行设备维修、保养的培训并提供培训计划。保证能熟练掌握设备的操作及日常维护、保养技术。</w:t>
      </w:r>
    </w:p>
    <w:p w14:paraId="5D6F4CBC">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2.</w:t>
      </w:r>
      <w:r>
        <w:rPr>
          <w:rFonts w:hint="eastAsia" w:ascii="宋体" w:hAnsi="宋体" w:eastAsia="宋体"/>
          <w:iCs/>
          <w:color w:val="000000"/>
          <w:sz w:val="24"/>
          <w:szCs w:val="24"/>
          <w:highlight w:val="none"/>
        </w:rPr>
        <w:t>4对安全性能的要求：设备须设置防护装置，以避免操作者身体与工作部位的接触；所有的安全说明书及安全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须用国际通用符号标识，或用中文标识，在设备装运时，所有安全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须由中标人贴好。</w:t>
      </w:r>
    </w:p>
    <w:p w14:paraId="7A6EEAEF">
      <w:pPr>
        <w:adjustRightInd w:val="0"/>
        <w:snapToGrid w:val="0"/>
        <w:spacing w:before="156" w:beforeLines="50" w:line="360" w:lineRule="auto"/>
        <w:ind w:left="837" w:leftChars="227" w:hanging="360" w:hangingChars="150"/>
        <w:rPr>
          <w:rFonts w:hint="eastAsia"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5安装要求：投标方本着优质、高效、安全、可靠的精心施工原则，提出现场安装施工方案，调试方案。</w:t>
      </w:r>
    </w:p>
    <w:p w14:paraId="641AD202">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量保证：</w:t>
      </w:r>
    </w:p>
    <w:p w14:paraId="7B34E654">
      <w:pPr>
        <w:numPr>
          <w:ilvl w:val="0"/>
          <w:numId w:val="0"/>
        </w:numPr>
        <w:adjustRightInd w:val="0"/>
        <w:snapToGrid w:val="0"/>
        <w:spacing w:before="156" w:beforeLines="50" w:line="360" w:lineRule="auto"/>
        <w:ind w:firstLine="480" w:firstLineChars="200"/>
        <w:rPr>
          <w:rFonts w:ascii="宋体" w:hAnsi="宋体" w:eastAsia="宋体"/>
          <w:sz w:val="24"/>
          <w:szCs w:val="24"/>
          <w:highlight w:val="none"/>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1</w:t>
      </w:r>
      <w:r>
        <w:rPr>
          <w:rFonts w:ascii="宋体" w:hAnsi="宋体" w:eastAsia="宋体"/>
          <w:snapToGrid w:val="0"/>
          <w:kern w:val="0"/>
          <w:sz w:val="24"/>
          <w:szCs w:val="24"/>
          <w:highlight w:val="none"/>
        </w:rPr>
        <w:t>中标人应保证货物是已定型上市销售的全新、原产地、原包装、手续合法完整、渠道正规的</w:t>
      </w:r>
      <w:r>
        <w:rPr>
          <w:rFonts w:ascii="宋体" w:hAnsi="宋体" w:eastAsia="宋体"/>
          <w:sz w:val="24"/>
          <w:szCs w:val="24"/>
          <w:highlight w:val="none"/>
        </w:rPr>
        <w:t>产品，完全符合合同规定质量、规格和性能的要求。</w:t>
      </w:r>
    </w:p>
    <w:p w14:paraId="2CCFDCB4">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sz w:val="24"/>
          <w:szCs w:val="24"/>
          <w:highlight w:val="none"/>
          <w:lang w:val="en-US" w:eastAsia="zh-CN"/>
        </w:rPr>
        <w:t>2.6.2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应保证提供的产品制造标准、安装标准及技术规范应符合国家标准，具有国家认可的出厂合格证或国家鉴定合格证。</w:t>
      </w:r>
    </w:p>
    <w:p w14:paraId="25FB6D9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2</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必须严格遵守《产品质量法》，并完整地履行质保期内的免费现场维修服务承诺。</w:t>
      </w:r>
    </w:p>
    <w:p w14:paraId="3AFB2DC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2.6.3</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质保1年</w:t>
      </w:r>
      <w:r>
        <w:rPr>
          <w:rFonts w:hint="eastAsia" w:ascii="宋体" w:hAnsi="宋体" w:eastAsia="宋体" w:cs="Times New Roman"/>
          <w:iCs/>
          <w:color w:val="0D0D0D" w:themeColor="text1" w:themeTint="F2"/>
          <w:sz w:val="24"/>
          <w:szCs w:val="24"/>
          <w:highlight w:val="none"/>
          <w:lang w:eastAsia="zh-CN"/>
          <w14:textFill>
            <w14:solidFill>
              <w14:schemeClr w14:val="tx1">
                <w14:lumMod w14:val="95000"/>
                <w14:lumOff w14:val="5000"/>
              </w14:schemeClr>
            </w14:solidFill>
          </w14:textFill>
        </w:rPr>
        <w:t>，售后服务期</w:t>
      </w:r>
      <w:r>
        <w:rPr>
          <w:rFonts w:hint="eastAsia" w:ascii="宋体" w:hAnsi="宋体" w:eastAsia="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1年</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；质保期从验收合格并交付正常使用开始计算，质保期（用户已经报修，因厂家原因故意拖延以致过质保期，也计入质保期）内除人为因素损坏外不得再收取任何费用。</w:t>
      </w:r>
    </w:p>
    <w:p w14:paraId="3D315A4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2.6.4</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在质保期内，</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必须及时免费维修、更换所有缺陷的货物或部件。并提供所有软、硬件设备的维修、维护、更换配件服务等，由此产生的费用均不再收取。如果</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收到采购人通知后，未在规定的响应时间内赶到现场弥补缺陷，采购人可采取必要的补救措施，但风险和费用全部由</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承担，并从质量保证金中抵扣。</w:t>
      </w:r>
    </w:p>
    <w:p w14:paraId="445BDF07">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2.7售后服务要求：</w:t>
      </w:r>
    </w:p>
    <w:p w14:paraId="4EC141F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投标人应提交详细的售后服务保修计划，列出售后服务方案，要求如下：</w:t>
      </w:r>
    </w:p>
    <w:p w14:paraId="4725361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.1本项目质量保修期为一年（含配件），自双方代表在设备验收单上签字之日起计算。遵守“三包”承诺，在质保期内</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如发现货物缺陷并通知成交中标人，中标人应及时地予以更换并应承担所有相关费用，保证优质的售后服务。</w:t>
      </w:r>
    </w:p>
    <w:p w14:paraId="61B8520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.2提供7*24小时维修服务受理，0.5小时内响应，4小时到达现场，12小时内解决问题。</w:t>
      </w:r>
    </w:p>
    <w:p w14:paraId="2A573C6C">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.3在质量保证期届满后，以不高于市场价向</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提供设备所需的备品备件、易损件/消耗性材料。</w:t>
      </w:r>
    </w:p>
    <w:p w14:paraId="5ABF6275">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.4投标人售后服务机构不履行本合同质量和售后服务有关规定，由此造成采购人的损失，由中标人承担一切责任。</w:t>
      </w:r>
    </w:p>
    <w:p w14:paraId="4D23C84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.5投标人针对本项目提供售后服务承诺函。</w:t>
      </w:r>
    </w:p>
    <w:p w14:paraId="0F14A09C">
      <w:pPr>
        <w:numPr>
          <w:ilvl w:val="0"/>
          <w:numId w:val="0"/>
        </w:numPr>
        <w:adjustRightInd w:val="0"/>
        <w:snapToGrid w:val="0"/>
        <w:spacing w:before="156" w:beforeLines="50" w:line="360" w:lineRule="auto"/>
        <w:rPr>
          <w:rFonts w:hint="eastAsia" w:ascii="宋体" w:hAnsi="宋体" w:cs="Times New Roman"/>
          <w:b/>
          <w:bCs/>
          <w:iCs/>
          <w:color w:val="auto"/>
          <w:sz w:val="24"/>
          <w:szCs w:val="24"/>
          <w:highlight w:val="none"/>
          <w:lang w:val="en-US" w:eastAsia="zh-CN"/>
        </w:rPr>
      </w:pPr>
      <w:r>
        <w:rPr>
          <w:rFonts w:hint="eastAsia" w:ascii="宋体" w:hAnsi="宋体" w:eastAsia="宋体" w:cs="Times New Roman"/>
          <w:b/>
          <w:bCs/>
          <w:iCs/>
          <w:color w:val="auto"/>
          <w:kern w:val="2"/>
          <w:sz w:val="24"/>
          <w:szCs w:val="24"/>
          <w:lang w:val="en-US" w:eastAsia="zh-CN" w:bidi="ar-SA"/>
        </w:rPr>
        <w:t>3.</w:t>
      </w:r>
      <w:r>
        <w:rPr>
          <w:rFonts w:hint="eastAsia" w:ascii="宋体" w:hAnsi="宋体" w:cs="Times New Roman"/>
          <w:b/>
          <w:bCs/>
          <w:iCs/>
          <w:color w:val="auto"/>
          <w:sz w:val="24"/>
          <w:szCs w:val="24"/>
          <w:highlight w:val="none"/>
          <w:lang w:val="en-US" w:eastAsia="zh-CN"/>
        </w:rPr>
        <w:t>项目实施要求（含设备运输保管保险、施工要求等）</w:t>
      </w:r>
    </w:p>
    <w:p w14:paraId="28251167">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3.1．设备运输、安装、保管及保险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233086F">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3.1.1中标人负责设备到安装地点的全部运输，包括装卸及现场搬运等；</w:t>
      </w:r>
    </w:p>
    <w:p w14:paraId="628FF79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3.1.2中标人负责设备在安装地点的保管，直至项目验收合格；</w:t>
      </w:r>
    </w:p>
    <w:p w14:paraId="1E7163CC">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3.1.3中标人负责其派出的安装人员的人身意外保险。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16445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3.2．施工要求</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AB5CA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3.2.1本项目中标人不能分包、不能转包。</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6AE8BD29">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3.2.2本项目施工中标人须加强施工的组织管理，按照招标投标文件要求配备项目负责人及其他关键岗位人员，所有施工人员须遵守文明安全施工的有关规章制度，持证上岗。</w:t>
      </w:r>
    </w:p>
    <w:p w14:paraId="1B632C66">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3.2.3中标人合同签订后</w:t>
      </w:r>
      <w:r>
        <w:rPr>
          <w:rFonts w:hint="eastAsia" w:ascii="宋体" w:hAnsi="宋体"/>
          <w:sz w:val="24"/>
          <w:szCs w:val="24"/>
          <w:highlight w:val="none"/>
          <w:lang w:val="en-US" w:eastAsia="zh-CN"/>
        </w:rPr>
        <w:t>40</w:t>
      </w:r>
      <w:r>
        <w:rPr>
          <w:rFonts w:hint="eastAsia" w:ascii="宋体" w:hAnsi="宋体" w:eastAsia="宋体"/>
          <w:sz w:val="24"/>
          <w:szCs w:val="24"/>
          <w:highlight w:val="none"/>
          <w:lang w:val="en-US" w:eastAsia="zh-CN"/>
        </w:rPr>
        <w:t>日内，按采购人要求在限期内所有施工设备、设施进场，如果设备、设施不进场或无故不开工、停工，采购人有权解除合同，取消其成交资格，其一切经济损失概由中标人承担；如有逾期情况按每天1% 的中标金额处罚。</w:t>
      </w:r>
    </w:p>
    <w:p w14:paraId="333A247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3.2.4 现场踏勘：采购人</w:t>
      </w:r>
      <w:r>
        <w:rPr>
          <w:rFonts w:hint="eastAsia" w:ascii="宋体" w:hAnsi="宋体"/>
          <w:sz w:val="24"/>
          <w:szCs w:val="24"/>
          <w:highlight w:val="none"/>
          <w:lang w:val="en-US" w:eastAsia="zh-CN"/>
        </w:rPr>
        <w:t>不</w:t>
      </w:r>
      <w:r>
        <w:rPr>
          <w:rFonts w:hint="eastAsia" w:ascii="宋体" w:hAnsi="宋体" w:eastAsia="宋体"/>
          <w:sz w:val="24"/>
          <w:szCs w:val="24"/>
          <w:highlight w:val="none"/>
          <w:lang w:val="en-US" w:eastAsia="zh-CN"/>
        </w:rPr>
        <w:t>组织项目踏勘，各投标人自行根据情况进行项目勘察，费用自理</w:t>
      </w:r>
      <w:r>
        <w:rPr>
          <w:rFonts w:hint="eastAsia" w:ascii="宋体" w:hAnsi="宋体"/>
          <w:sz w:val="24"/>
          <w:szCs w:val="24"/>
          <w:highlight w:val="none"/>
          <w:lang w:val="en-US" w:eastAsia="zh-CN"/>
        </w:rPr>
        <w:t>。</w:t>
      </w:r>
    </w:p>
    <w:p w14:paraId="4CBC4ADC">
      <w:pPr>
        <w:widowControl/>
        <w:spacing w:line="360" w:lineRule="auto"/>
        <w:jc w:val="left"/>
        <w:rPr>
          <w:rFonts w:hint="eastAsia"/>
          <w:sz w:val="24"/>
          <w:szCs w:val="24"/>
          <w:highlight w:val="none"/>
        </w:rPr>
      </w:pPr>
      <w:r>
        <w:rPr>
          <w:rFonts w:hint="eastAsia" w:ascii="宋体" w:hAnsi="宋体"/>
          <w:b/>
          <w:sz w:val="24"/>
          <w:szCs w:val="24"/>
          <w:highlight w:val="none"/>
          <w:lang w:val="en-US" w:eastAsia="zh-CN"/>
        </w:rPr>
        <w:t>4.</w:t>
      </w:r>
      <w:r>
        <w:rPr>
          <w:rFonts w:hint="eastAsia" w:ascii="宋体" w:hAnsi="宋体"/>
          <w:b/>
          <w:sz w:val="24"/>
          <w:szCs w:val="24"/>
          <w:highlight w:val="none"/>
        </w:rPr>
        <w:t>验收标准和方法</w:t>
      </w:r>
    </w:p>
    <w:p w14:paraId="32C02281">
      <w:pPr>
        <w:spacing w:line="360" w:lineRule="auto"/>
        <w:rPr>
          <w:rFonts w:hint="eastAsia"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 xml:space="preserve">  设备运抵到</w:t>
      </w:r>
      <w:r>
        <w:rPr>
          <w:rFonts w:hint="eastAsia" w:ascii="宋体" w:hAnsi="宋体"/>
          <w:sz w:val="24"/>
          <w:szCs w:val="24"/>
          <w:highlight w:val="none"/>
          <w:lang w:eastAsia="zh-CN"/>
        </w:rPr>
        <w:t>采购人</w:t>
      </w:r>
      <w:r>
        <w:rPr>
          <w:rFonts w:hint="eastAsia" w:ascii="宋体" w:hAnsi="宋体"/>
          <w:sz w:val="24"/>
          <w:szCs w:val="24"/>
          <w:highlight w:val="none"/>
        </w:rPr>
        <w:t>指定地点后，由</w:t>
      </w:r>
      <w:r>
        <w:rPr>
          <w:rFonts w:hint="eastAsia" w:ascii="宋体" w:hAnsi="宋体"/>
          <w:sz w:val="24"/>
          <w:szCs w:val="24"/>
          <w:highlight w:val="none"/>
          <w:lang w:eastAsia="zh-CN"/>
        </w:rPr>
        <w:t>采购人</w:t>
      </w:r>
      <w:r>
        <w:rPr>
          <w:rFonts w:hint="eastAsia" w:ascii="宋体" w:hAnsi="宋体"/>
          <w:sz w:val="24"/>
          <w:szCs w:val="24"/>
          <w:highlight w:val="none"/>
        </w:rPr>
        <w:t>对型号、外观质量、备品备件、技术资料等进行检查，要求</w:t>
      </w:r>
      <w:r>
        <w:rPr>
          <w:rFonts w:hint="eastAsia" w:ascii="宋体" w:hAnsi="宋体"/>
          <w:sz w:val="24"/>
          <w:szCs w:val="24"/>
          <w:highlight w:val="none"/>
          <w:lang w:eastAsia="zh-CN"/>
        </w:rPr>
        <w:t>中标人</w:t>
      </w:r>
      <w:r>
        <w:rPr>
          <w:rFonts w:hint="eastAsia" w:ascii="宋体" w:hAnsi="宋体"/>
          <w:sz w:val="24"/>
          <w:szCs w:val="24"/>
          <w:highlight w:val="none"/>
        </w:rPr>
        <w:t>提供验收方案，与</w:t>
      </w:r>
      <w:r>
        <w:rPr>
          <w:rFonts w:hint="eastAsia" w:ascii="宋体" w:hAnsi="宋体"/>
          <w:sz w:val="24"/>
          <w:szCs w:val="24"/>
          <w:highlight w:val="none"/>
          <w:lang w:eastAsia="zh-CN"/>
        </w:rPr>
        <w:t>采购人</w:t>
      </w:r>
      <w:r>
        <w:rPr>
          <w:rFonts w:hint="eastAsia" w:ascii="宋体" w:hAnsi="宋体"/>
          <w:sz w:val="24"/>
          <w:szCs w:val="24"/>
          <w:highlight w:val="none"/>
        </w:rPr>
        <w:t>协商后确定。</w:t>
      </w:r>
      <w:r>
        <w:rPr>
          <w:rFonts w:hint="eastAsia" w:ascii="宋体" w:hAnsi="宋体"/>
          <w:sz w:val="24"/>
          <w:szCs w:val="24"/>
          <w:highlight w:val="none"/>
          <w:lang w:val="en-US" w:eastAsia="zh-CN"/>
        </w:rPr>
        <w:t>本项目</w:t>
      </w:r>
      <w:r>
        <w:rPr>
          <w:rFonts w:hint="eastAsia" w:ascii="宋体" w:hAnsi="宋体"/>
          <w:sz w:val="24"/>
          <w:szCs w:val="24"/>
          <w:highlight w:val="none"/>
        </w:rPr>
        <w:t>要求</w:t>
      </w:r>
      <w:r>
        <w:rPr>
          <w:rFonts w:hint="eastAsia" w:ascii="宋体" w:hAnsi="宋体"/>
          <w:sz w:val="24"/>
          <w:szCs w:val="24"/>
          <w:highlight w:val="none"/>
          <w:lang w:eastAsia="zh-CN"/>
        </w:rPr>
        <w:t>中标人</w:t>
      </w:r>
      <w:r>
        <w:rPr>
          <w:rFonts w:hint="eastAsia" w:ascii="宋体" w:hAnsi="宋体"/>
          <w:sz w:val="24"/>
          <w:szCs w:val="24"/>
          <w:highlight w:val="none"/>
        </w:rPr>
        <w:t>在验收前向</w:t>
      </w:r>
      <w:r>
        <w:rPr>
          <w:rFonts w:hint="eastAsia" w:ascii="宋体" w:hAnsi="宋体"/>
          <w:sz w:val="24"/>
          <w:szCs w:val="24"/>
          <w:highlight w:val="none"/>
          <w:lang w:eastAsia="zh-CN"/>
        </w:rPr>
        <w:t>采购人</w:t>
      </w:r>
      <w:r>
        <w:rPr>
          <w:rFonts w:hint="eastAsia" w:ascii="宋体" w:hAnsi="宋体"/>
          <w:sz w:val="24"/>
          <w:szCs w:val="24"/>
          <w:highlight w:val="none"/>
        </w:rPr>
        <w:t>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0FFB4793">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1、项目验收国家有强制性规定的，按国家规定执行，环保等相关部门检测费用（如有）和其他验收费用由</w:t>
      </w:r>
      <w:r>
        <w:rPr>
          <w:rFonts w:hint="eastAsia" w:ascii="宋体" w:hAnsi="宋体"/>
          <w:sz w:val="24"/>
          <w:szCs w:val="24"/>
          <w:highlight w:val="none"/>
          <w:lang w:eastAsia="zh-CN"/>
        </w:rPr>
        <w:t>中标人</w:t>
      </w:r>
      <w:r>
        <w:rPr>
          <w:rFonts w:hint="eastAsia" w:ascii="宋体" w:hAnsi="宋体"/>
          <w:sz w:val="24"/>
          <w:szCs w:val="24"/>
          <w:highlight w:val="none"/>
        </w:rPr>
        <w:t>全部承担，验收报告作为申请付款的凭证之一。</w:t>
      </w:r>
    </w:p>
    <w:p w14:paraId="2CD5EDE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2、验收过程中产生纠纷的，由质量技术监督部门认定的检测机构检测，由此而发生的费用由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4C431ED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3、验收内容：验收过程中需按产品主要功能、技术指标要求一一进行测试；测试结果不符合要求的视同验收不合格，</w:t>
      </w:r>
      <w:r>
        <w:rPr>
          <w:rFonts w:hint="eastAsia" w:ascii="宋体" w:hAnsi="宋体"/>
          <w:sz w:val="24"/>
          <w:szCs w:val="24"/>
          <w:highlight w:val="none"/>
          <w:lang w:eastAsia="zh-CN"/>
        </w:rPr>
        <w:t>采购人</w:t>
      </w:r>
      <w:r>
        <w:rPr>
          <w:rFonts w:hint="eastAsia" w:ascii="宋体" w:hAnsi="宋体"/>
          <w:sz w:val="24"/>
          <w:szCs w:val="24"/>
          <w:highlight w:val="none"/>
        </w:rPr>
        <w:t>有权要求</w:t>
      </w:r>
      <w:r>
        <w:rPr>
          <w:rFonts w:hint="eastAsia" w:ascii="宋体" w:hAnsi="宋体"/>
          <w:sz w:val="24"/>
          <w:szCs w:val="24"/>
          <w:highlight w:val="none"/>
          <w:lang w:eastAsia="zh-CN"/>
        </w:rPr>
        <w:t>中标人</w:t>
      </w:r>
      <w:r>
        <w:rPr>
          <w:rFonts w:hint="eastAsia" w:ascii="宋体" w:hAnsi="宋体"/>
          <w:sz w:val="24"/>
          <w:szCs w:val="24"/>
          <w:highlight w:val="none"/>
        </w:rPr>
        <w:t>进行返工整改。</w:t>
      </w:r>
    </w:p>
    <w:p w14:paraId="5BBB58EE">
      <w:pPr>
        <w:spacing w:line="360" w:lineRule="auto"/>
        <w:ind w:firstLine="480" w:firstLineChars="200"/>
        <w:rPr>
          <w:rFonts w:ascii="宋体" w:hAnsi="宋体"/>
          <w:sz w:val="24"/>
          <w:szCs w:val="24"/>
          <w:highlight w:val="none"/>
        </w:rPr>
      </w:pPr>
      <w:r>
        <w:rPr>
          <w:rFonts w:hint="eastAsia" w:ascii="宋体" w:hAnsi="宋体"/>
          <w:sz w:val="24"/>
          <w:szCs w:val="24"/>
          <w:highlight w:val="none"/>
        </w:rPr>
        <w:t>4、项目验收不合格，由</w:t>
      </w:r>
      <w:r>
        <w:rPr>
          <w:rFonts w:hint="eastAsia" w:ascii="宋体" w:hAnsi="宋体"/>
          <w:sz w:val="24"/>
          <w:szCs w:val="24"/>
          <w:highlight w:val="none"/>
          <w:lang w:eastAsia="zh-CN"/>
        </w:rPr>
        <w:t>中标人</w:t>
      </w:r>
      <w:r>
        <w:rPr>
          <w:rFonts w:hint="eastAsia" w:ascii="宋体" w:hAnsi="宋体"/>
          <w:sz w:val="24"/>
          <w:szCs w:val="24"/>
          <w:highlight w:val="none"/>
        </w:rPr>
        <w:t>返工直至合格，有关返工、再行验收及由此造成的工期延误责任及给采购人造成的损失等费用由</w:t>
      </w:r>
      <w:r>
        <w:rPr>
          <w:rFonts w:hint="eastAsia" w:ascii="宋体" w:hAnsi="宋体"/>
          <w:sz w:val="24"/>
          <w:szCs w:val="24"/>
          <w:highlight w:val="none"/>
          <w:lang w:eastAsia="zh-CN"/>
        </w:rPr>
        <w:t>中标人</w:t>
      </w:r>
      <w:r>
        <w:rPr>
          <w:rFonts w:hint="eastAsia" w:ascii="宋体" w:hAnsi="宋体"/>
          <w:sz w:val="24"/>
          <w:szCs w:val="24"/>
          <w:highlight w:val="none"/>
        </w:rPr>
        <w:t>承担。如经两次项目验收不合格的，采购人有权解除合同，另行选择其他供应商采购，</w:t>
      </w:r>
      <w:r>
        <w:rPr>
          <w:rFonts w:hint="eastAsia" w:ascii="宋体" w:hAnsi="宋体"/>
          <w:sz w:val="24"/>
          <w:szCs w:val="24"/>
          <w:highlight w:val="none"/>
          <w:lang w:eastAsia="zh-CN"/>
        </w:rPr>
        <w:t>中标人</w:t>
      </w:r>
      <w:r>
        <w:rPr>
          <w:rFonts w:hint="eastAsia" w:ascii="宋体" w:hAnsi="宋体"/>
          <w:sz w:val="24"/>
          <w:szCs w:val="24"/>
          <w:highlight w:val="none"/>
        </w:rPr>
        <w:t>应将采购人已支付款项退还给采购人，且由此带来的一切损失由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60518747">
      <w:pPr>
        <w:adjustRightInd w:val="0"/>
        <w:snapToGrid w:val="0"/>
        <w:spacing w:line="360" w:lineRule="auto"/>
        <w:rPr>
          <w:rFonts w:hint="eastAsia" w:ascii="宋体" w:hAnsi="宋体"/>
          <w:sz w:val="24"/>
          <w:szCs w:val="24"/>
          <w:highlight w:val="none"/>
        </w:rPr>
      </w:pPr>
      <w:r>
        <w:rPr>
          <w:rFonts w:hint="eastAsia" w:ascii="宋体" w:hAnsi="宋体"/>
          <w:b/>
          <w:sz w:val="24"/>
          <w:szCs w:val="24"/>
          <w:highlight w:val="none"/>
          <w:lang w:val="en-US" w:eastAsia="zh-CN"/>
        </w:rPr>
        <w:t>5.</w:t>
      </w:r>
      <w:r>
        <w:rPr>
          <w:rFonts w:hint="eastAsia" w:ascii="宋体" w:hAnsi="宋体"/>
          <w:b/>
          <w:bCs/>
          <w:sz w:val="24"/>
          <w:szCs w:val="24"/>
          <w:highlight w:val="none"/>
        </w:rPr>
        <w:t>产品运输、保管及保</w:t>
      </w:r>
      <w:r>
        <w:rPr>
          <w:rFonts w:hint="eastAsia" w:ascii="宋体" w:hAnsi="宋体"/>
          <w:b/>
          <w:bCs/>
          <w:sz w:val="24"/>
          <w:szCs w:val="24"/>
          <w:highlight w:val="none"/>
          <w:lang w:val="en-US" w:eastAsia="zh-CN"/>
        </w:rPr>
        <w:t>管</w:t>
      </w:r>
    </w:p>
    <w:p w14:paraId="153E9067">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.1 中标人负责产品到使用单位的全部运输，包括装卸及现场搬运等。</w:t>
      </w:r>
    </w:p>
    <w:p w14:paraId="375DBBF9">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.2 中标人负责设备在现场的保管，直至验收合格。</w:t>
      </w:r>
    </w:p>
    <w:p w14:paraId="1A501D18">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.3 中标人负责其派出的施工人员的人身意外保险。</w:t>
      </w:r>
    </w:p>
    <w:p w14:paraId="0318FDFA">
      <w:pPr>
        <w:adjustRightInd w:val="0"/>
        <w:snapToGrid w:val="0"/>
        <w:spacing w:line="360" w:lineRule="auto"/>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6.</w:t>
      </w:r>
      <w:r>
        <w:rPr>
          <w:rFonts w:ascii="宋体" w:hAnsi="宋体"/>
          <w:b/>
          <w:bCs/>
          <w:color w:val="auto"/>
          <w:sz w:val="24"/>
          <w:szCs w:val="24"/>
          <w:highlight w:val="none"/>
        </w:rPr>
        <w:t>包装</w:t>
      </w:r>
      <w:r>
        <w:rPr>
          <w:rFonts w:hint="eastAsia" w:ascii="宋体" w:hAnsi="宋体"/>
          <w:b/>
          <w:bCs/>
          <w:color w:val="auto"/>
          <w:sz w:val="24"/>
          <w:szCs w:val="24"/>
          <w:highlight w:val="none"/>
          <w:lang w:val="en-US" w:eastAsia="zh-CN"/>
        </w:rPr>
        <w:t>要求</w:t>
      </w:r>
    </w:p>
    <w:p w14:paraId="6AA879EB">
      <w:pPr>
        <w:adjustRightInd w:val="0"/>
        <w:snapToGrid w:val="0"/>
        <w:spacing w:line="360" w:lineRule="auto"/>
        <w:rPr>
          <w:rFonts w:ascii="宋体" w:hAnsi="宋体"/>
          <w:sz w:val="24"/>
          <w:szCs w:val="24"/>
          <w:highlight w:val="none"/>
        </w:rPr>
      </w:pPr>
      <w:r>
        <w:rPr>
          <w:rFonts w:ascii="宋体" w:hAnsi="宋体"/>
          <w:sz w:val="24"/>
          <w:szCs w:val="24"/>
          <w:highlight w:val="none"/>
        </w:rPr>
        <w:t>原厂原包装送货，货到</w:t>
      </w:r>
      <w:r>
        <w:rPr>
          <w:rFonts w:hint="eastAsia" w:ascii="宋体" w:hAnsi="宋体"/>
          <w:sz w:val="24"/>
          <w:szCs w:val="24"/>
          <w:highlight w:val="none"/>
        </w:rPr>
        <w:t>采购人</w:t>
      </w:r>
      <w:r>
        <w:rPr>
          <w:rFonts w:ascii="宋体" w:hAnsi="宋体"/>
          <w:sz w:val="24"/>
          <w:szCs w:val="24"/>
          <w:highlight w:val="none"/>
        </w:rPr>
        <w:t>指定地点，经</w:t>
      </w:r>
      <w:r>
        <w:rPr>
          <w:rFonts w:hint="eastAsia" w:ascii="宋体" w:hAnsi="宋体"/>
          <w:sz w:val="24"/>
          <w:szCs w:val="24"/>
          <w:highlight w:val="none"/>
        </w:rPr>
        <w:t>采购人</w:t>
      </w:r>
      <w:r>
        <w:rPr>
          <w:rFonts w:ascii="宋体" w:hAnsi="宋体"/>
          <w:sz w:val="24"/>
          <w:szCs w:val="24"/>
          <w:highlight w:val="none"/>
        </w:rPr>
        <w:t>指定人员验证后方可开箱。</w:t>
      </w:r>
    </w:p>
    <w:p w14:paraId="2C3FB49C">
      <w:pPr>
        <w:adjustRightInd w:val="0"/>
        <w:snapToGrid w:val="0"/>
        <w:spacing w:line="360" w:lineRule="auto"/>
        <w:rPr>
          <w:rFonts w:hint="eastAsia" w:ascii="宋体" w:hAnsi="宋体" w:eastAsia="宋体"/>
          <w:b/>
          <w:bCs/>
          <w:sz w:val="24"/>
          <w:szCs w:val="24"/>
          <w:highlight w:val="none"/>
          <w:lang w:val="en-US" w:eastAsia="zh-CN"/>
        </w:rPr>
      </w:pPr>
      <w:r>
        <w:rPr>
          <w:rFonts w:hint="eastAsia" w:ascii="宋体" w:hAnsi="宋体"/>
          <w:b/>
          <w:bCs/>
          <w:sz w:val="24"/>
          <w:szCs w:val="24"/>
          <w:highlight w:val="none"/>
          <w:lang w:val="en-US" w:eastAsia="zh-CN"/>
        </w:rPr>
        <w:t>7.</w:t>
      </w:r>
      <w:r>
        <w:rPr>
          <w:rFonts w:hint="eastAsia" w:ascii="宋体" w:hAnsi="宋体"/>
          <w:b/>
          <w:bCs/>
          <w:sz w:val="24"/>
          <w:szCs w:val="24"/>
          <w:highlight w:val="none"/>
        </w:rPr>
        <w:t>安装</w:t>
      </w:r>
      <w:r>
        <w:rPr>
          <w:rFonts w:hint="eastAsia" w:ascii="宋体" w:hAnsi="宋体"/>
          <w:b/>
          <w:bCs/>
          <w:sz w:val="24"/>
          <w:szCs w:val="24"/>
          <w:highlight w:val="none"/>
          <w:lang w:val="en-US" w:eastAsia="zh-CN"/>
        </w:rPr>
        <w:t>要求</w:t>
      </w:r>
    </w:p>
    <w:p w14:paraId="041423A3">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 xml:space="preserve">.1 </w:t>
      </w:r>
      <w:r>
        <w:rPr>
          <w:rFonts w:ascii="宋体" w:hAnsi="宋体"/>
          <w:sz w:val="24"/>
          <w:szCs w:val="24"/>
          <w:highlight w:val="none"/>
        </w:rPr>
        <w:t>本项目的安装由中标人负责，中标人应对产品和系统安装提供全面的技术服务与支持，为顺利安装运行提供完全技术保证。</w:t>
      </w:r>
    </w:p>
    <w:p w14:paraId="6270AF1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.2 中标人须加强设备安装的组织管理，所有安装人员须遵守文明安全施工的有关规章制度，持证上岗。</w:t>
      </w:r>
    </w:p>
    <w:p w14:paraId="37ED329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.3 项目完成后，中标人应将项目有关的全部资料，包括设备资料、技术文档、使用说明书等，移交采购人。</w:t>
      </w:r>
    </w:p>
    <w:p w14:paraId="1E2354EB">
      <w:pPr>
        <w:adjustRightInd w:val="0"/>
        <w:snapToGrid w:val="0"/>
        <w:spacing w:line="360" w:lineRule="auto"/>
        <w:ind w:firstLine="480" w:firstLineChars="200"/>
        <w:rPr>
          <w:rFonts w:hint="eastAsia" w:ascii="宋体" w:hAnsi="宋体"/>
          <w:color w:val="FF0000"/>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.4 本项目采用费用包干方式建设，投标人应根据项目要求和现场情况，详细列明项目所需的设备、材料、配件、辅材，以及运输、安装、调试、验收等人工、管理所有费用，如一旦中标，在项目实施中出现任何遗漏，均由中标人免费提供，采购人不再支付任何费用。</w:t>
      </w:r>
      <w:bookmarkStart w:id="22" w:name="_Toc286172015"/>
    </w:p>
    <w:bookmarkEnd w:id="22"/>
    <w:p w14:paraId="75579ACC">
      <w:pPr>
        <w:adjustRightInd w:val="0"/>
        <w:snapToGrid w:val="0"/>
        <w:spacing w:line="360" w:lineRule="auto"/>
        <w:rPr>
          <w:rFonts w:hint="eastAsia" w:ascii="宋体" w:hAnsi="宋体"/>
          <w:b/>
          <w:bCs/>
          <w:sz w:val="24"/>
          <w:szCs w:val="24"/>
          <w:highlight w:val="none"/>
          <w:lang w:val="en-US" w:eastAsia="zh-CN"/>
        </w:rPr>
      </w:pPr>
      <w:r>
        <w:rPr>
          <w:rFonts w:hint="eastAsia" w:ascii="宋体" w:hAnsi="宋体"/>
          <w:b/>
          <w:bCs/>
          <w:sz w:val="24"/>
          <w:szCs w:val="24"/>
          <w:highlight w:val="none"/>
          <w:lang w:val="en-US" w:eastAsia="zh-CN"/>
        </w:rPr>
        <w:t>8.</w:t>
      </w:r>
      <w:r>
        <w:rPr>
          <w:rFonts w:ascii="宋体" w:hAnsi="宋体"/>
          <w:b/>
          <w:bCs/>
          <w:sz w:val="24"/>
          <w:szCs w:val="24"/>
          <w:highlight w:val="none"/>
        </w:rPr>
        <w:t>调试</w:t>
      </w:r>
      <w:r>
        <w:rPr>
          <w:rFonts w:hint="eastAsia" w:ascii="宋体" w:hAnsi="宋体"/>
          <w:b/>
          <w:bCs/>
          <w:sz w:val="24"/>
          <w:szCs w:val="24"/>
          <w:highlight w:val="none"/>
          <w:lang w:val="en-US" w:eastAsia="zh-CN"/>
        </w:rPr>
        <w:t>要求</w:t>
      </w:r>
    </w:p>
    <w:p w14:paraId="3B987301">
      <w:pPr>
        <w:adjustRightInd w:val="0"/>
        <w:snapToGrid w:val="0"/>
        <w:spacing w:line="360" w:lineRule="auto"/>
        <w:ind w:firstLine="480" w:firstLineChars="200"/>
        <w:rPr>
          <w:rFonts w:hint="eastAsia" w:ascii="宋体" w:hAnsi="宋体"/>
          <w:sz w:val="24"/>
          <w:szCs w:val="24"/>
          <w:highlight w:val="none"/>
        </w:rPr>
      </w:pPr>
      <w:r>
        <w:rPr>
          <w:rFonts w:ascii="宋体" w:hAnsi="宋体"/>
          <w:sz w:val="24"/>
          <w:szCs w:val="24"/>
          <w:highlight w:val="none"/>
        </w:rPr>
        <w:t>调试由中标人负责，中标人为运行调试提供技术和产品的必要条件。并应向</w:t>
      </w:r>
      <w:r>
        <w:rPr>
          <w:rFonts w:hint="eastAsia" w:ascii="宋体" w:hAnsi="宋体"/>
          <w:sz w:val="24"/>
          <w:szCs w:val="24"/>
          <w:highlight w:val="none"/>
        </w:rPr>
        <w:t>采购人</w:t>
      </w:r>
      <w:r>
        <w:rPr>
          <w:rFonts w:ascii="宋体" w:hAnsi="宋体"/>
          <w:sz w:val="24"/>
          <w:szCs w:val="24"/>
          <w:highlight w:val="none"/>
        </w:rPr>
        <w:t>有关人员讲解产品和系统结构与计划调试方法，包括系统的性能、技术特点、调试技巧等有关技术原理、方法，解决调试过程中出现的技术问题。</w:t>
      </w:r>
    </w:p>
    <w:p w14:paraId="4193277E">
      <w:pPr>
        <w:numPr>
          <w:ilvl w:val="0"/>
          <w:numId w:val="0"/>
        </w:numPr>
        <w:adjustRightInd w:val="0"/>
        <w:snapToGrid w:val="0"/>
        <w:spacing w:line="360" w:lineRule="auto"/>
        <w:rPr>
          <w:rFonts w:hint="eastAsia" w:ascii="宋体" w:hAnsi="宋体"/>
          <w:b/>
          <w:bCs/>
          <w:sz w:val="24"/>
          <w:szCs w:val="24"/>
          <w:highlight w:val="none"/>
        </w:rPr>
      </w:pPr>
      <w:r>
        <w:rPr>
          <w:rFonts w:hint="eastAsia" w:ascii="宋体" w:hAnsi="宋体" w:eastAsia="宋体" w:cs="Times New Roman"/>
          <w:b/>
          <w:bCs/>
          <w:kern w:val="2"/>
          <w:sz w:val="24"/>
          <w:szCs w:val="24"/>
          <w:lang w:val="en-US" w:eastAsia="zh-CN" w:bidi="ar-SA"/>
        </w:rPr>
        <w:t>9.</w:t>
      </w:r>
      <w:r>
        <w:rPr>
          <w:rFonts w:hint="eastAsia" w:ascii="宋体" w:hAnsi="宋体"/>
          <w:b/>
          <w:bCs/>
          <w:sz w:val="24"/>
          <w:szCs w:val="24"/>
          <w:highlight w:val="none"/>
        </w:rPr>
        <w:t>人员培训要求</w:t>
      </w:r>
    </w:p>
    <w:p w14:paraId="5D20782F">
      <w:pPr>
        <w:numPr>
          <w:ilvl w:val="0"/>
          <w:numId w:val="0"/>
        </w:num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中标人应科学制定相配套的培训计划，对采购人的使用操作人员进行切实有效的培训，确保产品能良好地运作。培训内容至少包括：对使用操作人员提供的正常使用和简单维护培训，应提供系统的培训教材，保证培训质量。</w:t>
      </w:r>
    </w:p>
    <w:p w14:paraId="1BE9E3CF">
      <w:pPr>
        <w:adjustRightInd w:val="0"/>
        <w:snapToGrid w:val="0"/>
        <w:spacing w:line="360" w:lineRule="auto"/>
        <w:rPr>
          <w:rFonts w:hint="eastAsia" w:ascii="宋体" w:hAnsi="宋体"/>
          <w:b/>
          <w:sz w:val="24"/>
          <w:szCs w:val="24"/>
          <w:highlight w:val="none"/>
        </w:rPr>
      </w:pPr>
      <w:r>
        <w:rPr>
          <w:rFonts w:hint="eastAsia" w:ascii="宋体" w:hAnsi="宋体"/>
          <w:b/>
          <w:sz w:val="24"/>
          <w:szCs w:val="24"/>
          <w:highlight w:val="none"/>
          <w:lang w:val="en-US" w:eastAsia="zh-CN"/>
        </w:rPr>
        <w:t>10.</w:t>
      </w:r>
      <w:r>
        <w:rPr>
          <w:rFonts w:hint="eastAsia" w:ascii="宋体" w:hAnsi="宋体"/>
          <w:b/>
          <w:sz w:val="24"/>
          <w:szCs w:val="24"/>
          <w:highlight w:val="none"/>
        </w:rPr>
        <w:t>其他要求及说明</w:t>
      </w:r>
    </w:p>
    <w:p w14:paraId="756F7AF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10.</w:t>
      </w:r>
      <w:r>
        <w:rPr>
          <w:rFonts w:hint="eastAsia" w:ascii="宋体" w:hAnsi="宋体"/>
          <w:sz w:val="24"/>
          <w:szCs w:val="24"/>
          <w:highlight w:val="none"/>
        </w:rPr>
        <w:t>1结算方法</w:t>
      </w:r>
    </w:p>
    <w:p w14:paraId="07B4E6D8">
      <w:pPr>
        <w:adjustRightInd w:val="0"/>
        <w:snapToGrid w:val="0"/>
        <w:spacing w:line="360" w:lineRule="auto"/>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rPr>
        <w:t>付款人：岳阳县城市管理和综合执法局</w:t>
      </w:r>
    </w:p>
    <w:p w14:paraId="57C60BF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付款方式</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zh-TW" w:eastAsia="zh-CN"/>
        </w:rPr>
        <w:t>本项目分期付款，</w:t>
      </w:r>
      <w:r>
        <w:rPr>
          <w:rFonts w:hint="eastAsia" w:ascii="宋体" w:hAnsi="宋体" w:cs="Times New Roman"/>
          <w:color w:val="auto"/>
          <w:sz w:val="24"/>
          <w:szCs w:val="24"/>
          <w:highlight w:val="none"/>
          <w:lang w:val="en-US" w:eastAsia="zh-CN"/>
        </w:rPr>
        <w:t>项目中标后，中标人应向甲方提交中标金额10%的履约保证金（中标人应当以支票、汇票、本票或金融机构、担保机构出具的保函等非现金形式提交），</w:t>
      </w:r>
      <w:r>
        <w:rPr>
          <w:rFonts w:hint="eastAsia" w:ascii="宋体" w:hAnsi="宋体" w:eastAsia="宋体" w:cs="Times New Roman"/>
          <w:color w:val="auto"/>
          <w:sz w:val="24"/>
          <w:szCs w:val="24"/>
          <w:highlight w:val="none"/>
          <w:lang w:val="zh-TW"/>
        </w:rPr>
        <w:t>合同签订后，甲方向乙方支付</w:t>
      </w:r>
      <w:r>
        <w:rPr>
          <w:rFonts w:hint="eastAsia" w:ascii="宋体" w:hAnsi="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lang w:val="zh-TW"/>
        </w:rPr>
        <w:t>%预付款，交货</w:t>
      </w:r>
      <w:r>
        <w:rPr>
          <w:rFonts w:hint="eastAsia" w:ascii="宋体" w:hAnsi="宋体" w:cs="Times New Roman"/>
          <w:color w:val="auto"/>
          <w:sz w:val="24"/>
          <w:szCs w:val="24"/>
          <w:highlight w:val="none"/>
          <w:lang w:val="en-US" w:eastAsia="zh-CN"/>
        </w:rPr>
        <w:t>安装、调试、</w:t>
      </w:r>
      <w:r>
        <w:rPr>
          <w:rFonts w:hint="eastAsia" w:ascii="宋体" w:hAnsi="宋体" w:eastAsia="宋体" w:cs="Times New Roman"/>
          <w:color w:val="auto"/>
          <w:sz w:val="24"/>
          <w:szCs w:val="24"/>
          <w:highlight w:val="none"/>
          <w:lang w:val="zh-TW"/>
        </w:rPr>
        <w:t>验收合格后，甲方向乙方支付至合同总价的</w:t>
      </w:r>
      <w:r>
        <w:rPr>
          <w:rFonts w:hint="eastAsia" w:ascii="宋体" w:hAnsi="宋体" w:cs="Times New Roman"/>
          <w:color w:val="auto"/>
          <w:sz w:val="24"/>
          <w:szCs w:val="24"/>
          <w:highlight w:val="none"/>
          <w:lang w:val="en-US" w:eastAsia="zh-CN"/>
        </w:rPr>
        <w:t>100</w:t>
      </w:r>
      <w:r>
        <w:rPr>
          <w:rFonts w:hint="eastAsia" w:ascii="宋体" w:hAnsi="宋体" w:eastAsia="宋体" w:cs="Times New Roman"/>
          <w:color w:val="auto"/>
          <w:sz w:val="24"/>
          <w:szCs w:val="24"/>
          <w:highlight w:val="none"/>
          <w:lang w:val="zh-TW"/>
        </w:rPr>
        <w:t>%。</w:t>
      </w:r>
      <w:r>
        <w:rPr>
          <w:rFonts w:hint="eastAsia" w:ascii="宋体" w:hAnsi="宋体" w:cs="Times New Roman"/>
          <w:color w:val="auto"/>
          <w:sz w:val="24"/>
          <w:szCs w:val="24"/>
          <w:highlight w:val="none"/>
          <w:lang w:val="zh-TW" w:eastAsia="zh-CN"/>
        </w:rPr>
        <w:t>（</w:t>
      </w:r>
      <w:r>
        <w:rPr>
          <w:rFonts w:hint="eastAsia" w:ascii="宋体" w:hAnsi="宋体" w:cs="Times New Roman"/>
          <w:color w:val="auto"/>
          <w:sz w:val="24"/>
          <w:szCs w:val="24"/>
          <w:highlight w:val="none"/>
          <w:lang w:val="en-US" w:eastAsia="zh-CN"/>
        </w:rPr>
        <w:t>如有变动，以双方签订的合同为准</w:t>
      </w:r>
      <w:r>
        <w:rPr>
          <w:rFonts w:hint="eastAsia" w:ascii="宋体" w:hAnsi="宋体" w:cs="Times New Roman"/>
          <w:color w:val="auto"/>
          <w:sz w:val="24"/>
          <w:szCs w:val="24"/>
          <w:highlight w:val="none"/>
          <w:lang w:val="zh-TW" w:eastAsia="zh-CN"/>
        </w:rPr>
        <w:t>）</w:t>
      </w:r>
    </w:p>
    <w:p w14:paraId="0CFF1B12">
      <w:pPr>
        <w:spacing w:line="360" w:lineRule="auto"/>
        <w:ind w:firstLine="480" w:firstLineChars="200"/>
        <w:rPr>
          <w:rFonts w:hint="eastAsia" w:ascii="宋体" w:hAnsi="宋体" w:eastAsia="宋体" w:cs="Times New Roman"/>
          <w:color w:val="auto"/>
          <w:sz w:val="24"/>
          <w:szCs w:val="24"/>
          <w:highlight w:val="none"/>
          <w:lang w:val="zh-TW" w:eastAsia="zh-CN"/>
        </w:rPr>
      </w:pPr>
      <w:r>
        <w:rPr>
          <w:rFonts w:hint="eastAsia" w:ascii="宋体" w:hAnsi="宋体" w:eastAsia="宋体" w:cs="Times New Roman"/>
          <w:color w:val="auto"/>
          <w:sz w:val="24"/>
          <w:szCs w:val="24"/>
          <w:highlight w:val="none"/>
          <w:lang w:val="en-US" w:eastAsia="zh-CN"/>
        </w:rPr>
        <w:t>10.2</w:t>
      </w:r>
      <w:r>
        <w:rPr>
          <w:rFonts w:hint="eastAsia" w:ascii="宋体" w:hAnsi="宋体" w:eastAsia="宋体" w:cs="Times New Roman"/>
          <w:color w:val="auto"/>
          <w:sz w:val="24"/>
          <w:szCs w:val="24"/>
          <w:highlight w:val="none"/>
          <w:lang w:val="zh-TW" w:eastAsia="zh-CN"/>
        </w:rPr>
        <w:t>交付使用时必须提供设备必须提供全套产地证明、产品合格证、操作使用说明书（中文）、维护说明书（中文）、常见故障排除手册（中文）、质量保修卡、电气线路布置图等所有资料文件。</w:t>
      </w:r>
    </w:p>
    <w:p w14:paraId="332F808E">
      <w:pPr>
        <w:spacing w:line="360" w:lineRule="auto"/>
        <w:ind w:firstLine="482" w:firstLineChars="200"/>
        <w:rPr>
          <w:rFonts w:hint="eastAsia" w:eastAsia="宋体"/>
          <w:sz w:val="24"/>
          <w:szCs w:val="24"/>
          <w:highlight w:val="none"/>
          <w:lang w:eastAsia="zh-CN"/>
        </w:rPr>
      </w:pPr>
      <w:r>
        <w:rPr>
          <w:rFonts w:hint="eastAsia" w:ascii="宋体" w:hAnsi="宋体" w:eastAsia="宋体"/>
          <w:b/>
          <w:bCs/>
          <w:sz w:val="24"/>
          <w:szCs w:val="24"/>
          <w:highlight w:val="none"/>
          <w:lang w:val="en-US" w:eastAsia="zh-CN"/>
        </w:rPr>
        <w:t>注：对于上述项目要求，投标人应在投标文件中进行回应，作出承诺及说明。其他未尽事宜由采购人和中标供应商双方在采购合同中详细约定。</w:t>
      </w:r>
    </w:p>
    <w:p w14:paraId="0A9AA037">
      <w:pPr>
        <w:adjustRightInd w:val="0"/>
        <w:snapToGrid w:val="0"/>
        <w:spacing w:before="156" w:beforeLines="50" w:line="360" w:lineRule="auto"/>
        <w:ind w:firstLine="480" w:firstLineChars="200"/>
        <w:rPr>
          <w:rFonts w:hint="eastAsia" w:ascii="宋体" w:hAnsi="宋体" w:cs="宋体"/>
          <w:b w:val="0"/>
          <w:bCs/>
          <w:color w:val="auto"/>
          <w:sz w:val="24"/>
          <w:szCs w:val="24"/>
          <w:highlight w:val="none"/>
          <w:u w:val="none"/>
          <w:lang w:val="en-US" w:eastAsia="zh-CN"/>
        </w:rPr>
      </w:pPr>
    </w:p>
    <w:p w14:paraId="06E94E8A">
      <w:pPr>
        <w:pStyle w:val="7"/>
        <w:spacing w:before="1" w:line="218" w:lineRule="auto"/>
        <w:rPr>
          <w:rFonts w:hint="eastAsia" w:ascii="Times New Roman" w:hAnsi="Times New Roman" w:eastAsia="宋体" w:cs="Times New Roman"/>
        </w:rPr>
      </w:pPr>
    </w:p>
    <w:p w14:paraId="10325852">
      <w:pPr>
        <w:pStyle w:val="7"/>
        <w:spacing w:before="1" w:line="218" w:lineRule="auto"/>
        <w:ind w:left="1535"/>
        <w:rPr>
          <w:rFonts w:hint="eastAsia" w:ascii="Times New Roman" w:hAnsi="Times New Roman" w:eastAsia="宋体" w:cs="Times New Roman"/>
        </w:rPr>
      </w:pPr>
    </w:p>
    <w:p w14:paraId="58EF89AE">
      <w:pPr>
        <w:pStyle w:val="7"/>
        <w:spacing w:before="1" w:line="218" w:lineRule="auto"/>
        <w:ind w:left="1535"/>
        <w:rPr>
          <w:rFonts w:hint="eastAsia" w:ascii="Times New Roman" w:hAnsi="Times New Roman" w:eastAsia="宋体" w:cs="Times New Roman"/>
        </w:rPr>
        <w:sectPr>
          <w:headerReference r:id="rId23" w:type="first"/>
          <w:footerReference r:id="rId26" w:type="first"/>
          <w:headerReference r:id="rId21" w:type="default"/>
          <w:footerReference r:id="rId24" w:type="default"/>
          <w:headerReference r:id="rId22" w:type="even"/>
          <w:footerReference r:id="rId25" w:type="even"/>
          <w:pgSz w:w="11906" w:h="16838"/>
          <w:pgMar w:top="1440" w:right="1080" w:bottom="1440" w:left="1080" w:header="851" w:footer="992" w:gutter="0"/>
          <w:pgNumType w:fmt="decimal"/>
          <w:cols w:space="720" w:num="1"/>
          <w:docGrid w:type="lines" w:linePitch="312" w:charSpace="0"/>
        </w:sectPr>
      </w:pPr>
    </w:p>
    <w:bookmarkEnd w:id="20"/>
    <w:p w14:paraId="18810CC4">
      <w:pPr>
        <w:pStyle w:val="10"/>
        <w:snapToGrid w:val="0"/>
        <w:spacing w:before="156" w:line="360" w:lineRule="auto"/>
        <w:jc w:val="center"/>
      </w:pPr>
      <w:r>
        <w:rPr>
          <w:rFonts w:hint="eastAsia" w:ascii="黑体" w:hAnsi="黑体" w:eastAsia="黑体" w:cs="华文中宋"/>
          <w:b/>
          <w:sz w:val="32"/>
          <w:szCs w:val="32"/>
        </w:rPr>
        <w:t>第六章政府采购合同</w:t>
      </w:r>
      <w:bookmarkEnd w:id="19"/>
    </w:p>
    <w:p w14:paraId="4DC0A9C0">
      <w:pPr>
        <w:pStyle w:val="3"/>
        <w:jc w:val="center"/>
        <w:rPr>
          <w:rFonts w:ascii="黑体" w:hAnsi="华文中宋" w:eastAsia="黑体"/>
          <w:b w:val="0"/>
          <w:sz w:val="28"/>
          <w:szCs w:val="28"/>
        </w:rPr>
      </w:pPr>
      <w:bookmarkStart w:id="23" w:name="_Hlk103180996"/>
      <w:r>
        <w:rPr>
          <w:rFonts w:hint="eastAsia" w:ascii="黑体" w:hAnsi="华文中宋" w:eastAsia="黑体"/>
          <w:b w:val="0"/>
          <w:sz w:val="28"/>
          <w:szCs w:val="28"/>
        </w:rPr>
        <w:t>第一节政府采购合同协议书</w:t>
      </w:r>
    </w:p>
    <w:p w14:paraId="35E7428F">
      <w:pPr>
        <w:pStyle w:val="52"/>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cs="宋体"/>
          <w:szCs w:val="21"/>
          <w:lang w:eastAsia="zh-CN"/>
        </w:rPr>
        <w:t>采购计划编号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ab/>
      </w:r>
    </w:p>
    <w:p w14:paraId="141583F6">
      <w:pPr>
        <w:pStyle w:val="53"/>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采购人（全称）：</w:t>
      </w:r>
      <w:r>
        <w:rPr>
          <w:rFonts w:hint="eastAsia" w:ascii="宋体" w:hAnsi="宋体" w:eastAsia="宋体" w:cs="宋体"/>
          <w:szCs w:val="21"/>
          <w:u w:val="single"/>
        </w:rPr>
        <w:t xml:space="preserve">                             </w:t>
      </w:r>
      <w:r>
        <w:rPr>
          <w:rFonts w:hint="eastAsia" w:ascii="宋体" w:hAnsi="宋体" w:eastAsia="宋体" w:cs="宋体"/>
          <w:szCs w:val="21"/>
        </w:rPr>
        <w:t>（甲方）</w:t>
      </w:r>
    </w:p>
    <w:p w14:paraId="39EA80CF">
      <w:pPr>
        <w:pStyle w:val="54"/>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投标人（全称）：</w:t>
      </w:r>
      <w:r>
        <w:rPr>
          <w:rFonts w:hint="eastAsia" w:ascii="宋体" w:hAnsi="宋体" w:eastAsia="宋体" w:cs="宋体"/>
          <w:szCs w:val="21"/>
          <w:u w:val="single"/>
        </w:rPr>
        <w:t xml:space="preserve">                             </w:t>
      </w:r>
      <w:r>
        <w:rPr>
          <w:rFonts w:hint="eastAsia" w:ascii="宋体" w:hAnsi="宋体" w:eastAsia="宋体" w:cs="宋体"/>
          <w:szCs w:val="21"/>
        </w:rPr>
        <w:t>（乙方）</w:t>
      </w:r>
    </w:p>
    <w:p w14:paraId="58C630D4">
      <w:pPr>
        <w:pStyle w:val="55"/>
        <w:tabs>
          <w:tab w:val="left" w:pos="2715"/>
        </w:tabs>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ab/>
      </w:r>
    </w:p>
    <w:p w14:paraId="1D9EA179">
      <w:pPr>
        <w:pStyle w:val="5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为了保护甲、乙双方合法权益，根据《合同法》、《政府采购法》及其他有关法律、法规、规章，双方签订本合同协议书。</w:t>
      </w:r>
    </w:p>
    <w:p w14:paraId="343A866E">
      <w:pPr>
        <w:pStyle w:val="57"/>
        <w:tabs>
          <w:tab w:val="left" w:pos="2760"/>
        </w:tabs>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1.项目管理信息</w:t>
      </w:r>
      <w:r>
        <w:rPr>
          <w:rFonts w:hint="eastAsia" w:ascii="宋体" w:hAnsi="宋体" w:eastAsia="宋体" w:cs="宋体"/>
          <w:b/>
          <w:szCs w:val="21"/>
        </w:rPr>
        <w:tab/>
      </w:r>
    </w:p>
    <w:p w14:paraId="79774753">
      <w:pPr>
        <w:pStyle w:val="58"/>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（1）采购组织形式：</w:t>
      </w:r>
      <w:r>
        <w:rPr>
          <w:rFonts w:hint="eastAsia" w:ascii="宋体" w:hAnsi="宋体" w:eastAsia="宋体" w:cs="宋体"/>
          <w:szCs w:val="21"/>
          <w:u w:val="single"/>
        </w:rPr>
        <w:t xml:space="preserve">                      </w:t>
      </w:r>
    </w:p>
    <w:p w14:paraId="4C65E1DB">
      <w:pPr>
        <w:pStyle w:val="59"/>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cs="宋体"/>
          <w:szCs w:val="21"/>
          <w:lang w:eastAsia="zh-CN"/>
        </w:rPr>
        <w:t>采购人</w:t>
      </w:r>
      <w:r>
        <w:rPr>
          <w:rFonts w:hint="eastAsia" w:ascii="宋体" w:hAnsi="宋体" w:eastAsia="宋体" w:cs="宋体"/>
          <w:szCs w:val="21"/>
        </w:rPr>
        <w:t>式：</w:t>
      </w:r>
      <w:r>
        <w:rPr>
          <w:rFonts w:hint="eastAsia" w:ascii="宋体" w:hAnsi="宋体" w:eastAsia="宋体" w:cs="宋体"/>
          <w:szCs w:val="21"/>
          <w:u w:val="single"/>
        </w:rPr>
        <w:t xml:space="preserve">                          </w:t>
      </w:r>
    </w:p>
    <w:p w14:paraId="30B6FBA4">
      <w:pPr>
        <w:pStyle w:val="60"/>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（3）项目名称：</w:t>
      </w:r>
      <w:r>
        <w:rPr>
          <w:rFonts w:hint="eastAsia" w:ascii="宋体" w:hAnsi="宋体" w:eastAsia="宋体" w:cs="宋体"/>
          <w:szCs w:val="21"/>
          <w:u w:val="single"/>
        </w:rPr>
        <w:t xml:space="preserve">                           </w:t>
      </w:r>
    </w:p>
    <w:tbl>
      <w:tblPr>
        <w:tblStyle w:val="23"/>
        <w:tblW w:w="95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301"/>
        <w:gridCol w:w="1962"/>
        <w:gridCol w:w="1143"/>
        <w:gridCol w:w="1290"/>
        <w:gridCol w:w="1305"/>
        <w:gridCol w:w="870"/>
      </w:tblGrid>
      <w:tr w14:paraId="484EB0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5DB9081B">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2301" w:type="dxa"/>
            <w:noWrap w:val="0"/>
            <w:vAlign w:val="center"/>
          </w:tcPr>
          <w:p w14:paraId="14614C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标的名称</w:t>
            </w:r>
          </w:p>
        </w:tc>
        <w:tc>
          <w:tcPr>
            <w:tcW w:w="1962" w:type="dxa"/>
            <w:noWrap w:val="0"/>
            <w:vAlign w:val="center"/>
          </w:tcPr>
          <w:p w14:paraId="6870A5F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型号规格</w:t>
            </w:r>
          </w:p>
        </w:tc>
        <w:tc>
          <w:tcPr>
            <w:tcW w:w="1143" w:type="dxa"/>
            <w:noWrap w:val="0"/>
            <w:vAlign w:val="center"/>
          </w:tcPr>
          <w:p w14:paraId="6366A5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数量</w:t>
            </w:r>
          </w:p>
        </w:tc>
        <w:tc>
          <w:tcPr>
            <w:tcW w:w="1290" w:type="dxa"/>
            <w:noWrap w:val="0"/>
            <w:vAlign w:val="center"/>
          </w:tcPr>
          <w:p w14:paraId="649DABB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单价</w:t>
            </w:r>
          </w:p>
        </w:tc>
        <w:tc>
          <w:tcPr>
            <w:tcW w:w="1305" w:type="dxa"/>
            <w:noWrap w:val="0"/>
            <w:vAlign w:val="center"/>
          </w:tcPr>
          <w:p w14:paraId="19C22E9E">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总价</w:t>
            </w:r>
          </w:p>
        </w:tc>
        <w:tc>
          <w:tcPr>
            <w:tcW w:w="870" w:type="dxa"/>
            <w:noWrap w:val="0"/>
            <w:vAlign w:val="center"/>
          </w:tcPr>
          <w:p w14:paraId="03FF642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3FB697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28E9C3A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0C3F4A1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327DF4C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1303F36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71A82DD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1B7AB5A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14DA0220">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07B370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64323CD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7441B16A">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194B47B5">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2814FEEC">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57695CA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2AF9BAE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5EE8684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38C552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7" w:type="dxa"/>
            <w:gridSpan w:val="7"/>
            <w:noWrap w:val="0"/>
            <w:vAlign w:val="center"/>
          </w:tcPr>
          <w:p w14:paraId="3C64198E">
            <w:pPr>
              <w:pStyle w:val="61"/>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合同金额小写：</w:t>
            </w:r>
            <w:r>
              <w:rPr>
                <w:rFonts w:hint="eastAsia" w:ascii="宋体" w:hAnsi="宋体" w:eastAsia="宋体" w:cs="宋体"/>
                <w:szCs w:val="21"/>
                <w:u w:val="single"/>
              </w:rPr>
              <w:t xml:space="preserve">                      </w:t>
            </w:r>
          </w:p>
          <w:p w14:paraId="1D381B7E">
            <w:pPr>
              <w:pStyle w:val="61"/>
              <w:keepNext w:val="0"/>
              <w:keepLines w:val="0"/>
              <w:suppressLineNumbers w:val="0"/>
              <w:adjustRightInd w:val="0"/>
              <w:snapToGrid w:val="0"/>
              <w:spacing w:before="0" w:beforeAutospacing="0" w:after="0" w:afterAutospacing="0" w:line="360" w:lineRule="auto"/>
              <w:ind w:left="0" w:right="0" w:firstLine="840" w:firstLineChars="400"/>
              <w:rPr>
                <w:rFonts w:hint="eastAsia" w:ascii="宋体" w:hAnsi="宋体" w:eastAsia="宋体" w:cs="宋体"/>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tc>
      </w:tr>
    </w:tbl>
    <w:p w14:paraId="1262C934">
      <w:pPr>
        <w:pStyle w:val="62"/>
        <w:adjustRightInd w:val="0"/>
        <w:snapToGrid w:val="0"/>
        <w:spacing w:line="360" w:lineRule="auto"/>
        <w:ind w:firstLine="422" w:firstLineChars="200"/>
        <w:rPr>
          <w:rFonts w:hint="eastAsia" w:ascii="宋体" w:hAnsi="宋体" w:eastAsia="宋体" w:cs="宋体"/>
          <w:b/>
          <w:szCs w:val="21"/>
        </w:rPr>
      </w:pPr>
    </w:p>
    <w:p w14:paraId="567CEB45">
      <w:pPr>
        <w:pStyle w:val="62"/>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2.合同标的及金额</w:t>
      </w:r>
    </w:p>
    <w:p w14:paraId="2E5E5C5A">
      <w:pPr>
        <w:pStyle w:val="63"/>
        <w:adjustRightInd w:val="0"/>
        <w:snapToGrid w:val="0"/>
        <w:spacing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3.履行合同的期限、地点及方式：</w:t>
      </w:r>
      <w:r>
        <w:rPr>
          <w:rFonts w:hint="eastAsia" w:ascii="宋体" w:hAnsi="宋体" w:eastAsia="宋体" w:cs="宋体"/>
          <w:szCs w:val="21"/>
          <w:u w:val="single"/>
        </w:rPr>
        <w:t xml:space="preserve">                             </w:t>
      </w:r>
    </w:p>
    <w:p w14:paraId="7C77CA4B">
      <w:pPr>
        <w:pStyle w:val="64"/>
        <w:adjustRightInd w:val="0"/>
        <w:snapToGrid w:val="0"/>
        <w:spacing w:line="360" w:lineRule="auto"/>
        <w:ind w:firstLine="422" w:firstLineChars="200"/>
        <w:rPr>
          <w:rFonts w:hint="eastAsia" w:ascii="宋体" w:hAnsi="宋体" w:eastAsia="宋体" w:cs="宋体"/>
          <w:szCs w:val="21"/>
        </w:rPr>
      </w:pPr>
      <w:r>
        <w:rPr>
          <w:rFonts w:hint="eastAsia" w:ascii="宋体" w:hAnsi="宋体" w:eastAsia="宋体" w:cs="宋体"/>
          <w:b/>
          <w:szCs w:val="21"/>
        </w:rPr>
        <w:t>4.付款：</w:t>
      </w:r>
      <w:r>
        <w:rPr>
          <w:rFonts w:hint="eastAsia" w:ascii="宋体" w:hAnsi="宋体" w:eastAsia="宋体" w:cs="宋体"/>
          <w:szCs w:val="21"/>
          <w:u w:val="single"/>
        </w:rPr>
        <w:t xml:space="preserve">                                             </w:t>
      </w:r>
      <w:r>
        <w:rPr>
          <w:rFonts w:hint="eastAsia" w:ascii="宋体" w:hAnsi="宋体" w:eastAsia="宋体" w:cs="宋体"/>
          <w:szCs w:val="21"/>
        </w:rPr>
        <w:t>。</w:t>
      </w:r>
    </w:p>
    <w:p w14:paraId="715CD8EA">
      <w:pPr>
        <w:pStyle w:val="65"/>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5.履约验收方式：</w:t>
      </w:r>
    </w:p>
    <w:p w14:paraId="55BED3E7">
      <w:pPr>
        <w:pStyle w:val="66"/>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6.解决合同纠纷方式</w:t>
      </w:r>
    </w:p>
    <w:p w14:paraId="133F65DA">
      <w:pPr>
        <w:pStyle w:val="6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首先通过双方协商解决，协商解决不成，则通过以下途径之一解决纠纷：</w:t>
      </w:r>
    </w:p>
    <w:p w14:paraId="62F169DC">
      <w:pPr>
        <w:pStyle w:val="68"/>
        <w:adjustRightInd w:val="0"/>
        <w:snapToGrid w:val="0"/>
        <w:spacing w:line="360" w:lineRule="auto"/>
        <w:ind w:firstLine="840" w:firstLineChars="400"/>
        <w:rPr>
          <w:rFonts w:hint="eastAsia" w:ascii="宋体" w:hAnsi="宋体" w:eastAsia="宋体" w:cs="宋体"/>
          <w:szCs w:val="21"/>
        </w:rPr>
      </w:pPr>
      <w:r>
        <w:rPr>
          <w:rFonts w:hint="eastAsia" w:ascii="宋体" w:hAnsi="宋体" w:eastAsia="宋体" w:cs="宋体"/>
          <w:szCs w:val="21"/>
        </w:rPr>
        <w:t>□ 提请仲裁       □ 向人民法院提起诉讼</w:t>
      </w:r>
    </w:p>
    <w:p w14:paraId="54B2DC61">
      <w:pPr>
        <w:pStyle w:val="69"/>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7.组成合同的文件</w:t>
      </w:r>
    </w:p>
    <w:p w14:paraId="5F659B17">
      <w:pPr>
        <w:pStyle w:val="7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合同由以下文件构成，如下述文件之间有任何抵触、矛盾或歧义，应按以下顺序解释：</w:t>
      </w:r>
    </w:p>
    <w:p w14:paraId="43EC937D">
      <w:pPr>
        <w:pStyle w:val="7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1358D738">
      <w:pPr>
        <w:pStyle w:val="72"/>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0287533F">
      <w:pPr>
        <w:pStyle w:val="73"/>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37307848">
      <w:pPr>
        <w:pStyle w:val="74"/>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（4）政府采购合同格式条款</w:t>
      </w:r>
    </w:p>
    <w:p w14:paraId="2476FF6C">
      <w:pPr>
        <w:pStyle w:val="75"/>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（5）投标文件</w:t>
      </w:r>
    </w:p>
    <w:p w14:paraId="586C578D">
      <w:pPr>
        <w:pStyle w:val="7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（6）招标文件</w:t>
      </w:r>
    </w:p>
    <w:p w14:paraId="13E0B3F7">
      <w:pPr>
        <w:pStyle w:val="7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w:t>
      </w:r>
    </w:p>
    <w:p w14:paraId="34AC1825">
      <w:pPr>
        <w:pStyle w:val="78"/>
        <w:adjustRightInd w:val="0"/>
        <w:snapToGrid w:val="0"/>
        <w:spacing w:line="360" w:lineRule="auto"/>
        <w:rPr>
          <w:rFonts w:hint="eastAsia" w:ascii="宋体" w:hAnsi="宋体" w:eastAsia="宋体" w:cs="宋体"/>
          <w:szCs w:val="21"/>
        </w:rPr>
      </w:pPr>
    </w:p>
    <w:p w14:paraId="738FE687">
      <w:pPr>
        <w:pStyle w:val="79"/>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2696D2A">
      <w:pPr>
        <w:pStyle w:val="8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CDC4F51">
      <w:pPr>
        <w:pStyle w:val="8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p>
    <w:p w14:paraId="1A4D1688">
      <w:pPr>
        <w:pStyle w:val="82"/>
        <w:adjustRightInd w:val="0"/>
        <w:snapToGrid w:val="0"/>
        <w:spacing w:line="360" w:lineRule="auto"/>
        <w:rPr>
          <w:rFonts w:hint="eastAsia" w:ascii="宋体" w:hAnsi="宋体" w:eastAsia="宋体" w:cs="宋体"/>
          <w:szCs w:val="21"/>
        </w:rPr>
      </w:pPr>
      <w:r>
        <w:rPr>
          <w:rFonts w:hint="eastAsia" w:ascii="宋体" w:hAnsi="宋体" w:eastAsia="宋体" w:cs="宋体"/>
          <w:szCs w:val="21"/>
        </w:rPr>
        <w:t>甲      方：（公章）                     乙      方：（公章）</w:t>
      </w:r>
    </w:p>
    <w:p w14:paraId="62F40E20">
      <w:pPr>
        <w:pStyle w:val="83"/>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1EA44216">
      <w:pPr>
        <w:pStyle w:val="84"/>
        <w:adjustRightInd w:val="0"/>
        <w:snapToGrid w:val="0"/>
        <w:spacing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592F422C">
      <w:pPr>
        <w:pStyle w:val="85"/>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03381695">
      <w:pPr>
        <w:pStyle w:val="86"/>
        <w:adjustRightInd w:val="0"/>
        <w:snapToGrid w:val="0"/>
        <w:spacing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6F2E4FA1">
      <w:pPr>
        <w:pStyle w:val="87"/>
        <w:adjustRightInd w:val="0"/>
        <w:snapToGrid w:val="0"/>
        <w:spacing w:line="24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4B7E5FB">
      <w:pPr>
        <w:pStyle w:val="88"/>
        <w:adjustRightInd w:val="0"/>
        <w:snapToGrid w:val="0"/>
        <w:spacing w:before="156" w:beforeLines="50" w:line="240" w:lineRule="auto"/>
        <w:jc w:val="center"/>
        <w:rPr>
          <w:rFonts w:hint="eastAsia" w:ascii="宋体" w:hAnsi="宋体" w:eastAsia="宋体" w:cs="宋体"/>
          <w:szCs w:val="21"/>
          <w:u w:val="single"/>
          <w:lang w:val="en-US" w:eastAsia="zh-CN"/>
        </w:rPr>
      </w:pPr>
      <w:r>
        <w:rPr>
          <w:rFonts w:hint="eastAsia" w:ascii="宋体" w:hAnsi="宋体" w:eastAsia="宋体" w:cs="宋体"/>
          <w:szCs w:val="21"/>
        </w:rPr>
        <w:t>帐       号：</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w:t>
      </w:r>
    </w:p>
    <w:p w14:paraId="7654C378">
      <w:pPr>
        <w:rPr>
          <w:rFonts w:hint="eastAsia"/>
        </w:rPr>
        <w:sectPr>
          <w:headerReference r:id="rId27" w:type="default"/>
          <w:footerReference r:id="rId28" w:type="default"/>
          <w:pgSz w:w="11906" w:h="16838"/>
          <w:pgMar w:top="1440" w:right="1080" w:bottom="1440" w:left="1080" w:header="851" w:footer="992" w:gutter="0"/>
          <w:pgNumType w:fmt="decimal"/>
          <w:cols w:space="720" w:num="1"/>
          <w:docGrid w:type="lines" w:linePitch="312" w:charSpace="0"/>
        </w:sectPr>
      </w:pPr>
    </w:p>
    <w:p w14:paraId="05BBACED">
      <w:pPr>
        <w:pStyle w:val="3"/>
        <w:numPr>
          <w:ilvl w:val="0"/>
          <w:numId w:val="0"/>
        </w:numPr>
        <w:jc w:val="center"/>
        <w:rPr>
          <w:rFonts w:ascii="宋体" w:hAnsi="宋体"/>
          <w:b w:val="0"/>
          <w:sz w:val="28"/>
          <w:szCs w:val="28"/>
        </w:rPr>
      </w:pPr>
      <w:r>
        <w:rPr>
          <w:rFonts w:hint="eastAsia" w:ascii="宋体" w:hAnsi="宋体"/>
          <w:b w:val="0"/>
          <w:sz w:val="28"/>
          <w:szCs w:val="28"/>
        </w:rPr>
        <w:t>第二节政府采购合同通用条款</w:t>
      </w:r>
    </w:p>
    <w:p w14:paraId="10C727BC"/>
    <w:p w14:paraId="1881E9F0">
      <w:pPr>
        <w:pStyle w:val="21"/>
        <w:rPr>
          <w:rFonts w:hint="eastAsia"/>
        </w:rPr>
      </w:pPr>
    </w:p>
    <w:bookmarkEnd w:id="23"/>
    <w:p w14:paraId="315704B8">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r>
        <w:rPr>
          <w:rFonts w:hint="eastAsia" w:ascii="宋体" w:hAnsi="宋体"/>
          <w:b/>
          <w:bCs/>
          <w:sz w:val="36"/>
          <w:szCs w:val="36"/>
        </w:rPr>
        <w:t>政府采购合同通用条款（</w:t>
      </w:r>
      <w:r>
        <w:rPr>
          <w:rFonts w:hint="eastAsia" w:ascii="宋体" w:hAnsi="宋体"/>
          <w:b/>
          <w:bCs/>
          <w:sz w:val="36"/>
          <w:szCs w:val="36"/>
          <w:lang w:val="en-US" w:eastAsia="zh-CN"/>
        </w:rPr>
        <w:t>货物</w:t>
      </w:r>
      <w:r>
        <w:rPr>
          <w:rFonts w:hint="eastAsia" w:ascii="宋体" w:hAnsi="宋体"/>
          <w:b/>
          <w:bCs/>
          <w:sz w:val="36"/>
          <w:szCs w:val="36"/>
        </w:rPr>
        <w:t>类）</w:t>
      </w:r>
    </w:p>
    <w:p w14:paraId="715AB6D9">
      <w:pPr>
        <w:widowControl w:val="0"/>
        <w:shd w:val="clear" w:fill="FFFFFF"/>
        <w:tabs>
          <w:tab w:val="left" w:pos="8820"/>
          <w:tab w:val="left" w:pos="9345"/>
          <w:tab w:val="left" w:pos="9765"/>
        </w:tabs>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w:t>
      </w:r>
      <w:r>
        <w:rPr>
          <w:rFonts w:hint="eastAsia" w:ascii="宋体" w:hAnsi="宋体" w:eastAsia="宋体" w:cs="宋体"/>
          <w:b/>
          <w:bCs/>
          <w:kern w:val="2"/>
          <w:sz w:val="21"/>
          <w:szCs w:val="21"/>
          <w:highlight w:val="none"/>
          <w:lang w:val="en-US" w:eastAsia="zh-CN" w:bidi="ar-SA"/>
        </w:rPr>
        <w:t>定义</w:t>
      </w:r>
    </w:p>
    <w:p w14:paraId="6284849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1.1合同当事人</w:t>
      </w:r>
    </w:p>
    <w:p w14:paraId="5C61609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kern w:val="2"/>
          <w:sz w:val="21"/>
          <w:szCs w:val="21"/>
          <w:highlight w:val="none"/>
          <w:lang w:val="en-US" w:eastAsia="zh-CN" w:bidi="ar-SA"/>
        </w:rPr>
        <w:t>【政府采购合同专用条款】。</w:t>
      </w:r>
    </w:p>
    <w:p w14:paraId="2A0E273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（2）投标人（以下称乙方）是指参加政府采购活动而取得中标结果，并向采购人提供货物、服务的法人、其他组织或者自然人。</w:t>
      </w:r>
    </w:p>
    <w:p w14:paraId="725109D0">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1.2本合同下列术语应解释为：</w:t>
      </w:r>
    </w:p>
    <w:p w14:paraId="6ECEA72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（1）“合同”系指甲乙双方签署的、政府采购合同协议书中载明的甲乙双方所达成的协议，标段括所有的附页、附录和上述文件所提到的构成合同的所有文件。</w:t>
      </w:r>
    </w:p>
    <w:p w14:paraId="267461A1">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（2）“合同价”系指根据本合同规定乙方在正确地完全履行合同义务后甲方应支付给乙方的价款。</w:t>
      </w:r>
    </w:p>
    <w:p w14:paraId="69CEC1E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（3）“货物”系指乙方根据本合同规定须向甲方提供的各种形态和种类的物品，标段括原材料、设备、产品（标段括软件）及相关的其备品备件、工具、手册及其它技术资料和材料。</w:t>
      </w:r>
    </w:p>
    <w:p w14:paraId="667803BB">
      <w:pPr>
        <w:widowControl w:val="0"/>
        <w:shd w:val="clear" w:fill="FFFFFF"/>
        <w:tabs>
          <w:tab w:val="left" w:pos="570"/>
          <w:tab w:val="left" w:pos="888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（4）“伴随服务”系指根据本合同规定乙方承担与供货有关的辅助服务，如运输、保</w:t>
      </w:r>
      <w:r>
        <w:rPr>
          <w:rFonts w:hint="eastAsia" w:ascii="宋体" w:hAnsi="宋体" w:eastAsia="宋体" w:cs="宋体"/>
          <w:spacing w:val="2"/>
          <w:kern w:val="2"/>
          <w:sz w:val="21"/>
          <w:szCs w:val="21"/>
          <w:highlight w:val="none"/>
          <w:lang w:val="en-US" w:eastAsia="zh-CN" w:bidi="ar-SA"/>
        </w:rPr>
        <w:t>险以及其它的伴随服务，例如安装、调试、提供技术</w:t>
      </w:r>
      <w:r>
        <w:rPr>
          <w:rFonts w:hint="eastAsia" w:ascii="宋体" w:hAnsi="宋体" w:eastAsia="宋体" w:cs="宋体"/>
          <w:kern w:val="2"/>
          <w:sz w:val="21"/>
          <w:szCs w:val="21"/>
          <w:highlight w:val="none"/>
          <w:lang w:val="en-US" w:eastAsia="zh-CN" w:bidi="ar-SA"/>
        </w:rPr>
        <w:t>协</w:t>
      </w:r>
      <w:r>
        <w:rPr>
          <w:rFonts w:hint="eastAsia" w:ascii="宋体" w:hAnsi="宋体" w:eastAsia="宋体" w:cs="宋体"/>
          <w:spacing w:val="2"/>
          <w:kern w:val="2"/>
          <w:sz w:val="21"/>
          <w:szCs w:val="21"/>
          <w:highlight w:val="none"/>
          <w:lang w:val="en-US" w:eastAsia="zh-CN" w:bidi="ar-SA"/>
        </w:rPr>
        <w:t>助、培训和合同中规定</w:t>
      </w:r>
      <w:r>
        <w:rPr>
          <w:rFonts w:hint="eastAsia" w:ascii="宋体" w:hAnsi="宋体" w:eastAsia="宋体" w:cs="宋体"/>
          <w:kern w:val="2"/>
          <w:sz w:val="21"/>
          <w:szCs w:val="21"/>
          <w:highlight w:val="none"/>
          <w:lang w:val="en-US" w:eastAsia="zh-CN" w:bidi="ar-SA"/>
        </w:rPr>
        <w:t>乙方应承担的其它义务。</w:t>
      </w:r>
    </w:p>
    <w:p w14:paraId="5481CF24">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（5）“合同条款”系指本合同条款。</w:t>
      </w:r>
    </w:p>
    <w:p w14:paraId="01C94BB6">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（6）“项目现场”系指本合同项下货物安装、运行的现场，其名称见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1FF08217">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2.合同的适用范围</w:t>
      </w:r>
    </w:p>
    <w:p w14:paraId="56F01B9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 本合同条款适用于没有被本合同其他部分的条款所取代的范围。</w:t>
      </w:r>
    </w:p>
    <w:p w14:paraId="64D1C59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 合同内容根据招标文件、投标文件而确定。</w:t>
      </w:r>
    </w:p>
    <w:p w14:paraId="3A32096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w:t>
      </w:r>
      <w:r>
        <w:rPr>
          <w:rFonts w:hint="eastAsia" w:ascii="宋体" w:hAnsi="宋体" w:eastAsia="宋体" w:cs="宋体"/>
          <w:b/>
          <w:kern w:val="2"/>
          <w:sz w:val="21"/>
          <w:szCs w:val="21"/>
          <w:highlight w:val="none"/>
          <w:lang w:val="en-US" w:eastAsia="zh-CN" w:bidi="ar-SA"/>
        </w:rPr>
        <w:t>合同标的及金额</w:t>
      </w:r>
    </w:p>
    <w:p w14:paraId="04958B4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3.1 合同标的及金额应与中标结果一致。</w:t>
      </w:r>
    </w:p>
    <w:p w14:paraId="576B3CFA">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4.</w:t>
      </w:r>
      <w:r>
        <w:rPr>
          <w:rFonts w:hint="eastAsia" w:ascii="宋体" w:hAnsi="宋体" w:eastAsia="宋体" w:cs="宋体"/>
          <w:b/>
          <w:kern w:val="2"/>
          <w:sz w:val="21"/>
          <w:szCs w:val="21"/>
          <w:highlight w:val="none"/>
          <w:lang w:val="en-US" w:eastAsia="zh-CN" w:bidi="ar-SA"/>
        </w:rPr>
        <w:t>合同价款</w:t>
      </w:r>
    </w:p>
    <w:p w14:paraId="1ADA4CCB">
      <w:pPr>
        <w:widowControl w:val="0"/>
        <w:shd w:val="clear" w:fill="FFFFFF"/>
        <w:adjustRightInd w:val="0"/>
        <w:snapToGrid w:val="0"/>
        <w:spacing w:line="360" w:lineRule="auto"/>
        <w:ind w:firstLine="420" w:firstLineChars="200"/>
        <w:jc w:val="left"/>
        <w:rPr>
          <w:rFonts w:ascii="宋体" w:hAnsi="宋体" w:eastAsia="宋体" w:cs="宋体"/>
          <w:b/>
          <w:bCs/>
          <w:i/>
          <w:iCs/>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4.1具体合同价款见本合同第3.1条。乙方为履行本合同而发生的所有费用均应标段含在合同价款中，甲方不再另行支付其它任何费用。</w:t>
      </w:r>
    </w:p>
    <w:p w14:paraId="23552914">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5.履行合同的期限、地点和方式</w:t>
      </w:r>
    </w:p>
    <w:p w14:paraId="0E1024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 乙方应当在甲方确定的时间、指定的地点履行合同，具体的交货时间、地点和方式见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4C3C24E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 乙方提供服务的应当在甲方指定的地点完成服务项目。</w:t>
      </w:r>
    </w:p>
    <w:p w14:paraId="7072CF0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6.</w:t>
      </w:r>
      <w:r>
        <w:rPr>
          <w:rFonts w:hint="eastAsia" w:ascii="宋体" w:hAnsi="宋体" w:eastAsia="宋体" w:cs="宋体"/>
          <w:b/>
          <w:kern w:val="2"/>
          <w:sz w:val="21"/>
          <w:szCs w:val="21"/>
          <w:highlight w:val="none"/>
          <w:lang w:val="en-US" w:eastAsia="zh-CN" w:bidi="ar-SA"/>
        </w:rPr>
        <w:t>货物的验收</w:t>
      </w:r>
    </w:p>
    <w:p w14:paraId="5182192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 甲方在收到乙方交付的货物后应当及时组织验收。</w:t>
      </w:r>
    </w:p>
    <w:p w14:paraId="4BDCF44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 货物的表面瑕疵，甲方应在验收时当面提出；对质量问题有异议的应在安装调试后十个工作日内提出。</w:t>
      </w:r>
    </w:p>
    <w:p w14:paraId="5A24AAB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6.3 在验收过程中发现数量不足或有质量、技术等问题，乙方应负责按照甲方的要求采取补足、更换或退货等处理措施，并承担由此发生的一切费用和损失。</w:t>
      </w:r>
    </w:p>
    <w:p w14:paraId="71DF9A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6.4 甲方在乙方按合同规定交货或安装、调试后，无正当理由而拖延接收、验收或拒绝接收、验收的，应承担因此给乙方造成的直接损失。</w:t>
      </w:r>
    </w:p>
    <w:p w14:paraId="45A5965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6.5 甲方对货物进行检查验收合格后，应当收取发票并在《交货验收单》上签署验收意见及加盖单位印章。</w:t>
      </w:r>
    </w:p>
    <w:p w14:paraId="2D640B5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6.6 大型或者复杂的货物采购项目，甲方可以邀请国家认可的质量检测机构参加验收工作，并由其出具验收报告单。</w:t>
      </w:r>
    </w:p>
    <w:p w14:paraId="7FC930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6.7 乙方提供的进口产品，乙方应出示中华人民共和国进出口商品检验部门出具的检验证书（招标文件第四章“技术规格、参数及要求”另有约定的除外）。</w:t>
      </w:r>
    </w:p>
    <w:p w14:paraId="683ADCE6">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7.货物标段装要求</w:t>
      </w:r>
    </w:p>
    <w:p w14:paraId="7C0130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 乙方所出售的全部货物均应按标准保护措施进行标段装，标段装应适应于远距离运输、防潮、防震、防锈和防野蛮装卸等要求，以确保货物安全无损地运抵指定现场。由于标段装防护措施不妥而引起的损坏、丢失由乙方负责。</w:t>
      </w:r>
    </w:p>
    <w:p w14:paraId="334634D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 每一个标段装箱内应附一份详细装箱单、质量证书和保修保养证书。</w:t>
      </w:r>
    </w:p>
    <w:p w14:paraId="402B8242">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8.运输和保险</w:t>
      </w:r>
    </w:p>
    <w:p w14:paraId="05DC473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8.1乙方负责办理将货物运抵本合同第5.1条规定的交货地点的一切运输事项，相关费用应标段括在合同总价中。</w:t>
      </w:r>
    </w:p>
    <w:p w14:paraId="3D58526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8.2乙方应向保险公司投保以甲方为受益人的发运合同货物发票金额的110％运输一切险。</w:t>
      </w:r>
    </w:p>
    <w:p w14:paraId="4E001867">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9.质量标准和保证</w:t>
      </w:r>
    </w:p>
    <w:p w14:paraId="139EF691">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 质量标准</w:t>
      </w:r>
    </w:p>
    <w:p w14:paraId="048ED4D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（1）本合同下交付的货物应符合招标文件第四章“技术规格、参数与要求”所述的标准。如果没有提及适用标准，则应符合中华人民共和国有关机构发布的最新版本的标准。</w:t>
      </w:r>
    </w:p>
    <w:p w14:paraId="03A4D367">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（2）采用中华人民共和国法定计量单位。</w:t>
      </w:r>
    </w:p>
    <w:p w14:paraId="36A0BB1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（3）乙方所出售的货物还应符合国家有关安全、环保、卫生之规定。</w:t>
      </w:r>
    </w:p>
    <w:p w14:paraId="682CE9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9.2 保证</w:t>
      </w:r>
    </w:p>
    <w:p w14:paraId="77D64A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规定或乙方承诺（两者以较长的为准）的质量保证期内，本保证保持有效。</w:t>
      </w:r>
    </w:p>
    <w:p w14:paraId="2074BB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（2）在质量保证期内所发现的缺陷，甲方应尽快以书面形式通知乙方。</w:t>
      </w:r>
    </w:p>
    <w:p w14:paraId="2CC309E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（3）乙方收到通知后应在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规定的响应时间内以合理的速度免费维修或更换有缺陷的货物或部件。</w:t>
      </w:r>
    </w:p>
    <w:p w14:paraId="0701A45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（4）在质量保证期内，如果货物的质量或规格与合同不符，或证实货物是有缺陷的，标段括潜在的缺陷或使用不符合要求的材料等，甲方可以根据本合同第15.1条规定以书面形式向乙方提出补救措施或索赔。</w:t>
      </w:r>
    </w:p>
    <w:p w14:paraId="055B2864">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（5）乙方在约定的时间内未能弥补缺陷，甲方可采取必要的补救措施，但其风险和费用将由乙方承担，甲方根据合同规定对乙方行使的其他权利不受影响。</w:t>
      </w:r>
    </w:p>
    <w:p w14:paraId="50AF258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10.权利瑕疵担保</w:t>
      </w:r>
    </w:p>
    <w:p w14:paraId="1E0195F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10.1 乙方保证对其出售的货物享有合法的权利。</w:t>
      </w:r>
    </w:p>
    <w:p w14:paraId="2B786D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10.2 乙方保证在其出售的货物上不存在任何未曾向甲方透露的担保物权，如抵押权、质押权、留置权等。</w:t>
      </w:r>
    </w:p>
    <w:p w14:paraId="4C069C7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 如甲方使用该货物构成上述侵权的，则由乙方承担全部责任。</w:t>
      </w:r>
    </w:p>
    <w:p w14:paraId="062FCE7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11.知识产权保护</w:t>
      </w:r>
    </w:p>
    <w:p w14:paraId="53CEF7E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 乙方对其所销售的货物应当享有知识产权或经权利人合法授权，保证没有侵犯任何第三人的知识产权和商业秘密等权利。</w:t>
      </w:r>
    </w:p>
    <w:p w14:paraId="30C7D4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 甲方使用乙方提供的货物对第三人构成侵权的，应当由乙方承担全部法律责任，给甲方造成损害的，乙方应当承担赔偿责任。</w:t>
      </w:r>
    </w:p>
    <w:p w14:paraId="122FDD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 甲方委托乙方开发的产品，甲方享有知识产权，未经甲方许可不得转让任何第三人。</w:t>
      </w:r>
    </w:p>
    <w:p w14:paraId="3DC5F44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12.保密义务</w:t>
      </w:r>
    </w:p>
    <w:p w14:paraId="4CE8F3F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12.1 甲、乙双方在采购和履行合同过程中所获悉的对方属于保密的内容，双方均有保密义务。</w:t>
      </w:r>
    </w:p>
    <w:p w14:paraId="0C4FD7B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13.合同价款支付</w:t>
      </w:r>
    </w:p>
    <w:p w14:paraId="1A463F9A">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13.1验收合格后，乙方出具正规发票给甲方，凭甲方开具的《政府采购合同验收报告单》办理合同价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结算手续。</w:t>
      </w:r>
    </w:p>
    <w:p w14:paraId="24BBDEB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 合同价款构成中应当由财政支付的部分，甲方应当在货物验收合格后的十五个工作日内向国库管理部门申请支付，经国库管理部门审核后直接支付给乙方。</w:t>
      </w:r>
    </w:p>
    <w:p w14:paraId="30F2D40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 合同价款构成中应当由甲方自行支付的部分，甲方应当在货物验收合格后十五个工作内支付。</w:t>
      </w:r>
    </w:p>
    <w:p w14:paraId="788AF49F">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13.4支付合同价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时，一律不向乙方以外的任何第三方办理付款手续。开户行和帐号以签订的政府采购合同为准，如果乙方要求变更，则乙方必须提供加盖了财务专用章、法定代表人签字的证明文件，报经甲方审查同意。</w:t>
      </w:r>
    </w:p>
    <w:p w14:paraId="2C7FFB3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 合同价款支付方式</w:t>
      </w:r>
      <w:r>
        <w:rPr>
          <w:rFonts w:hint="eastAsia" w:ascii="宋体" w:hAnsi="宋体" w:eastAsia="宋体" w:cs="宋体"/>
          <w:bCs/>
          <w:kern w:val="2"/>
          <w:sz w:val="21"/>
          <w:szCs w:val="21"/>
          <w:highlight w:val="none"/>
          <w:lang w:val="en-US" w:eastAsia="zh-CN" w:bidi="ar-SA"/>
        </w:rPr>
        <w:t>和条件在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中另有规定。</w:t>
      </w:r>
    </w:p>
    <w:p w14:paraId="3B5F961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14.</w:t>
      </w:r>
      <w:r>
        <w:rPr>
          <w:rFonts w:hint="eastAsia" w:ascii="宋体" w:hAnsi="宋体" w:eastAsia="宋体" w:cs="宋体"/>
          <w:b/>
          <w:kern w:val="2"/>
          <w:sz w:val="21"/>
          <w:szCs w:val="21"/>
          <w:highlight w:val="none"/>
          <w:lang w:val="en-US" w:eastAsia="zh-CN" w:bidi="ar-SA"/>
        </w:rPr>
        <w:t>伴随服务</w:t>
      </w:r>
    </w:p>
    <w:p w14:paraId="57D6369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乙方应向甲方提交所提供货物的技术文件，标段括相应的中文技术文件，如：产品目录、图纸、操作手册、使用说明、维护手册或服务指南。这些文件应标段装好随同货物一起发运。</w:t>
      </w:r>
    </w:p>
    <w:p w14:paraId="4D9ED83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14.2 乙方还应提供下列服务：</w:t>
      </w:r>
    </w:p>
    <w:p w14:paraId="4A08617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（1）货物的现场移动、安装、调试、启动监督及技术支持；</w:t>
      </w:r>
    </w:p>
    <w:p w14:paraId="016937C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（2）提供货物组装和维修所需的专用工具和辅助材料；</w:t>
      </w:r>
    </w:p>
    <w:p w14:paraId="7D2CED4B">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（3）在合同各方商定的一定期限内对所有的货物实施运行监督、维修，但前提条件是该服务并不能免除乙方在质量保证期内所承担的义务；</w:t>
      </w:r>
    </w:p>
    <w:p w14:paraId="5F71B3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（4）在制造商或项目现场就货物的安装、启动、运营、维护对甲方操作人员进行培训。</w:t>
      </w:r>
    </w:p>
    <w:p w14:paraId="6A44554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与招标文件第四章“技术规格、参数和要求”规定的其他伴随服务</w:t>
      </w:r>
    </w:p>
    <w:p w14:paraId="6257B16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14.3 乙方提供的伴随服务的费用应标段含在合同价款中，甲方不再另行支付。</w:t>
      </w:r>
    </w:p>
    <w:p w14:paraId="3480F381">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15.违约责任</w:t>
      </w:r>
    </w:p>
    <w:p w14:paraId="789265F2">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15.1质量瑕疵的补救措施和索赔</w:t>
      </w:r>
    </w:p>
    <w:p w14:paraId="744DB31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D8AD0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①乙方同意退货并将货款退还给甲方，由此发生的一切费用和损失由乙方承担。</w:t>
      </w:r>
    </w:p>
    <w:p w14:paraId="742DDDB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②根据货物的质量状况以及甲方所遭受的损失，经过甲乙双方商定降低货物的价格。</w:t>
      </w:r>
    </w:p>
    <w:p w14:paraId="31BF69D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9B211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4E116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15.2 迟延交货的违约责任</w:t>
      </w:r>
    </w:p>
    <w:p w14:paraId="46599B5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3DC77C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（2）除本合同</w:t>
      </w:r>
      <w:r>
        <w:rPr>
          <w:rFonts w:hint="eastAsia" w:ascii="宋体" w:hAnsi="宋体" w:eastAsia="宋体" w:cs="宋体"/>
          <w:bCs/>
          <w:kern w:val="2"/>
          <w:sz w:val="21"/>
          <w:szCs w:val="21"/>
          <w:highlight w:val="none"/>
          <w:lang w:val="en-US" w:eastAsia="zh-CN" w:bidi="ar-SA"/>
        </w:rPr>
        <w:t>第20条</w:t>
      </w:r>
      <w:r>
        <w:rPr>
          <w:rFonts w:hint="eastAsia" w:ascii="宋体" w:hAnsi="宋体" w:eastAsia="宋体" w:cs="宋体"/>
          <w:kern w:val="2"/>
          <w:sz w:val="21"/>
          <w:szCs w:val="21"/>
          <w:highlight w:val="none"/>
          <w:lang w:val="en-US" w:eastAsia="zh-CN" w:bidi="ar-SA"/>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一（1%）计收，直至交货或提供服务为止。但误期赔偿费的最高限额不超过合同价的百分之五（5%）。一旦达到误期赔偿的最高限额，甲方可以终止合同。</w:t>
      </w:r>
    </w:p>
    <w:p w14:paraId="4E6E31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14CEE49">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16.合同的变更</w:t>
      </w:r>
    </w:p>
    <w:p w14:paraId="3EE38F7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 在合同履行过程中，甲、乙双方可就合同履行的时间、地点和方式等协商进行变更。协商一致后，双方应签订书面的补充协议。</w:t>
      </w:r>
    </w:p>
    <w:p w14:paraId="28CC600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 在不改变合同其他条款的前提下，甲方有权在合同价款百分之十的范围内追加与合同标的相同的货物或服务，并就此与乙方签订补充合同，乙方不得拒绝。</w:t>
      </w:r>
    </w:p>
    <w:p w14:paraId="54586FE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16.3 除双方签署书面协议，并成为合同不可分割的一部分外，本合同条件不得有任何变更。</w:t>
      </w:r>
    </w:p>
    <w:p w14:paraId="29B7D0B2">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17.合同中止与终止</w:t>
      </w:r>
    </w:p>
    <w:p w14:paraId="4AE228E0">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17.1合同的中止</w:t>
      </w:r>
    </w:p>
    <w:p w14:paraId="059C7CE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（1）合同在履行过程中，因采购计划调整，甲方可以要求中止履行，待计划确定后继续履行；</w:t>
      </w:r>
    </w:p>
    <w:p w14:paraId="49E0AF1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（2）合同履行过程中因投标人就采购过程或结果提起投诉的，甲方认为有必要或财政部门责令中止的，应当中止合同的履行。</w:t>
      </w:r>
    </w:p>
    <w:p w14:paraId="282BBD0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17.2合同的终止</w:t>
      </w:r>
    </w:p>
    <w:p w14:paraId="2C54986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（1）合同因有效期限届满而终止；</w:t>
      </w:r>
    </w:p>
    <w:p w14:paraId="76ABE88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（2）乙方未能依照本合同约定条件履行合同，已构成根本性违约的，甲方有权终止本合同，并追究乙方的违约责任。</w:t>
      </w:r>
    </w:p>
    <w:p w14:paraId="68493DB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（3）如果乙方丧失履约能力或被宣告破产，甲方可在任何时候以书面形式通知乙方终止合同而不给乙方补偿。</w:t>
      </w:r>
    </w:p>
    <w:p w14:paraId="5FB59A7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（4）如果乙方在履行合同过程中有不正当竞争行为，甲方有权解除合同，并按《中华人民共和国反不正当竞争法》规定由有关部门追究其法律责任。</w:t>
      </w:r>
    </w:p>
    <w:p w14:paraId="13BD268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（5）如果合同的履行将损害国家利益或社会公共利益，甲方有权终止合同的履行，给乙方造成损失的予以相应补偿。</w:t>
      </w:r>
    </w:p>
    <w:p w14:paraId="393CFB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18.合同转让和分标段</w:t>
      </w:r>
    </w:p>
    <w:p w14:paraId="7D246C7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18.1 乙方不得以任何形式将合同转标段。</w:t>
      </w:r>
    </w:p>
    <w:p w14:paraId="33593F1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 乙方未在投标文件中说明，不得将</w:t>
      </w:r>
      <w:r>
        <w:rPr>
          <w:rFonts w:hint="eastAsia" w:ascii="宋体" w:hAnsi="宋体" w:eastAsia="宋体" w:cs="宋体"/>
          <w:bCs/>
          <w:kern w:val="2"/>
          <w:sz w:val="21"/>
          <w:szCs w:val="21"/>
          <w:highlight w:val="none"/>
          <w:lang w:val="en-US" w:eastAsia="zh-CN" w:bidi="ar-SA"/>
        </w:rPr>
        <w:t>合同</w:t>
      </w:r>
      <w:r>
        <w:rPr>
          <w:rFonts w:hint="eastAsia" w:ascii="宋体" w:hAnsi="宋体" w:eastAsia="宋体" w:cs="宋体"/>
          <w:kern w:val="2"/>
          <w:sz w:val="21"/>
          <w:szCs w:val="21"/>
          <w:highlight w:val="none"/>
          <w:lang w:val="en-US" w:eastAsia="zh-CN" w:bidi="ar-SA"/>
        </w:rPr>
        <w:t>的非主体、非关键性工作分标段给他人。</w:t>
      </w:r>
    </w:p>
    <w:p w14:paraId="2139E0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18.3 根据政府采购</w:t>
      </w:r>
      <w:r>
        <w:rPr>
          <w:rFonts w:hint="eastAsia" w:ascii="宋体" w:hAnsi="宋体" w:eastAsia="宋体" w:cs="宋体"/>
          <w:bCs/>
          <w:kern w:val="0"/>
          <w:sz w:val="21"/>
          <w:szCs w:val="21"/>
          <w:highlight w:val="none"/>
          <w:lang w:val="en-US" w:eastAsia="zh-CN" w:bidi="ar-SA"/>
        </w:rPr>
        <w:t>支持</w:t>
      </w:r>
      <w:r>
        <w:rPr>
          <w:rFonts w:hint="eastAsia" w:ascii="宋体" w:hAnsi="宋体" w:eastAsia="宋体" w:cs="宋体"/>
          <w:kern w:val="2"/>
          <w:sz w:val="21"/>
          <w:szCs w:val="21"/>
          <w:highlight w:val="none"/>
          <w:lang w:val="en-US" w:eastAsia="zh-CN" w:bidi="ar-SA"/>
        </w:rPr>
        <w:t>中小企业发展政策规定，经甲方同意，获得政府采购合同的大型企业可依法向中小企业分标段。</w:t>
      </w:r>
    </w:p>
    <w:p w14:paraId="66AD168B">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19.不可抗力</w:t>
      </w:r>
    </w:p>
    <w:p w14:paraId="73A9B87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19.1 不可抗力是指合同双方不可预见、不可避免、不可克服的自然灾害和社会事件。</w:t>
      </w:r>
    </w:p>
    <w:p w14:paraId="27A3C34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19.2 任何一方对由于不可抗力造成的部分或全部不能履行合同不承担违约责任。但迟延履行后发生不可抗力的，不能免除责任。</w:t>
      </w:r>
    </w:p>
    <w:p w14:paraId="6B7529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19.3 遇有不可抗力的一方，应在三日内将事件的情况以书面形式通知另一方，并在事件发生后十日内，向另一方提交合同不能履行或部分不能履行或需要延期履行理由的报告。</w:t>
      </w:r>
    </w:p>
    <w:p w14:paraId="7688FEB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20.解决争议的方法</w:t>
      </w:r>
    </w:p>
    <w:p w14:paraId="367AC83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20.1 合同各方应通过友好协商，解决在执行合同过程中所发生的或与合同有关的一切争端。如从协商开始后十日内仍不能解决，可以向财政部门提请调解。</w:t>
      </w:r>
    </w:p>
    <w:p w14:paraId="369FF40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20.2 调解不成可以按</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中约定中规定下列方式之一提起仲裁或诉讼：</w:t>
      </w:r>
    </w:p>
    <w:p w14:paraId="316349F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（1）向甲方所在地仲裁机构提起仲裁；</w:t>
      </w:r>
    </w:p>
    <w:p w14:paraId="3D151C6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（2）向甲方所在地人民法院提起诉讼。</w:t>
      </w:r>
    </w:p>
    <w:p w14:paraId="18C093E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 如仲裁或诉讼事项不影响合同其它部分的履行，则在仲裁或诉讼期间，除正在进行仲裁或诉讼的部分外，合同的其它部分应继续执行。</w:t>
      </w:r>
    </w:p>
    <w:p w14:paraId="25BC51E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21.法律适用</w:t>
      </w:r>
    </w:p>
    <w:p w14:paraId="6C15F18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21.1 本合同适用中华人民共和国现行法律、行政法规和规章，如合同条款与法律、行政法规和规章不一致的，按照法律、行政法规和规章修改本合同。</w:t>
      </w:r>
    </w:p>
    <w:p w14:paraId="62C5BC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22.</w:t>
      </w:r>
      <w:r>
        <w:rPr>
          <w:rFonts w:hint="eastAsia" w:ascii="宋体" w:hAnsi="宋体" w:eastAsia="宋体" w:cs="宋体"/>
          <w:b/>
          <w:kern w:val="2"/>
          <w:sz w:val="21"/>
          <w:szCs w:val="21"/>
          <w:highlight w:val="none"/>
          <w:lang w:val="en-US" w:eastAsia="zh-CN" w:bidi="ar-SA"/>
        </w:rPr>
        <w:t>通知</w:t>
      </w:r>
    </w:p>
    <w:p w14:paraId="582D5616">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22.1本合同一方给另一方的通知均应采用书面形式，传真或快递送到本合同中规定的对方的地址和办理签收手续，</w:t>
      </w:r>
    </w:p>
    <w:p w14:paraId="0388E8C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22.2通知以送到之日或通知书中规定的生效之日起生效，两者中以较迟之日为准。</w:t>
      </w:r>
    </w:p>
    <w:p w14:paraId="1BF3C4B9">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23. 合同未尽事项</w:t>
      </w:r>
    </w:p>
    <w:p w14:paraId="039EE3D7">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23.1合同未尽事项见</w:t>
      </w:r>
      <w:r>
        <w:rPr>
          <w:rFonts w:hint="eastAsia" w:ascii="宋体" w:hAnsi="宋体" w:eastAsia="宋体" w:cs="宋体"/>
          <w:b/>
          <w:kern w:val="2"/>
          <w:sz w:val="21"/>
          <w:szCs w:val="21"/>
          <w:highlight w:val="none"/>
          <w:lang w:val="en-US" w:eastAsia="zh-CN" w:bidi="ar-SA"/>
        </w:rPr>
        <w:t>【政府采购合同专用条款】。</w:t>
      </w:r>
    </w:p>
    <w:p w14:paraId="21CF0FB7">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24.合同生效</w:t>
      </w:r>
    </w:p>
    <w:p w14:paraId="4BADD1A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24.1 本合同在合同双方签字盖章后生效。</w:t>
      </w:r>
    </w:p>
    <w:p w14:paraId="770F4C93">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38ECE2B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1D88FE">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B23CE30">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026094D">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51A6591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FDECB5C">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45CADFB6">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5EBBF7">
      <w:pPr>
        <w:tabs>
          <w:tab w:val="left" w:pos="8820"/>
          <w:tab w:val="left" w:pos="9345"/>
          <w:tab w:val="left" w:pos="9765"/>
        </w:tabs>
        <w:adjustRightInd w:val="0"/>
        <w:snapToGrid w:val="0"/>
        <w:spacing w:before="156" w:beforeLines="50" w:line="360" w:lineRule="auto"/>
        <w:ind w:right="384" w:rightChars="183"/>
        <w:jc w:val="center"/>
        <w:rPr>
          <w:rFonts w:hint="eastAsia"/>
        </w:rPr>
      </w:pPr>
      <w:r>
        <w:rPr>
          <w:rFonts w:hint="eastAsia" w:ascii="宋体" w:hAnsi="宋体"/>
          <w:bCs/>
          <w:szCs w:val="21"/>
        </w:rPr>
        <w:t>服务类政府采购合同格式文本</w:t>
      </w:r>
      <w:r>
        <w:rPr>
          <w:rFonts w:hint="eastAsia" w:ascii="宋体" w:hAnsi="宋体"/>
          <w:szCs w:val="21"/>
        </w:rPr>
        <w:t>省级以上政府部门或行业组织有标准或</w:t>
      </w:r>
      <w:r>
        <w:rPr>
          <w:rFonts w:ascii="宋体" w:hAnsi="宋体"/>
          <w:szCs w:val="21"/>
        </w:rPr>
        <w:t>示范</w:t>
      </w:r>
      <w:r>
        <w:rPr>
          <w:rFonts w:hint="eastAsia" w:ascii="宋体" w:hAnsi="宋体"/>
          <w:szCs w:val="21"/>
        </w:rPr>
        <w:t>文本的，应按照其文本确定</w:t>
      </w:r>
      <w:r>
        <w:rPr>
          <w:rFonts w:hint="eastAsia" w:ascii="宋体" w:hAnsi="宋体"/>
          <w:bCs/>
          <w:szCs w:val="21"/>
        </w:rPr>
        <w:t>合同格式</w:t>
      </w:r>
      <w:r>
        <w:rPr>
          <w:rFonts w:hint="eastAsia" w:ascii="宋体" w:hAnsi="宋体"/>
          <w:szCs w:val="21"/>
        </w:rPr>
        <w:t>。没有文本的，按照《中华人民共和国民法典》及采购项目特点自行拟定特定文本确定</w:t>
      </w:r>
      <w:r>
        <w:rPr>
          <w:rFonts w:hint="eastAsia" w:ascii="宋体" w:hAnsi="宋体"/>
          <w:bCs/>
          <w:szCs w:val="21"/>
        </w:rPr>
        <w:t>合同格式</w:t>
      </w:r>
      <w:r>
        <w:rPr>
          <w:rFonts w:hint="eastAsia" w:ascii="宋体" w:hAnsi="宋体"/>
          <w:szCs w:val="21"/>
        </w:rPr>
        <w:t>。</w:t>
      </w:r>
      <w:r>
        <w:rPr>
          <w:rFonts w:ascii="黑体" w:hAnsi="黑体" w:eastAsia="黑体"/>
          <w:b/>
          <w:bCs/>
          <w:sz w:val="32"/>
        </w:rPr>
        <w:br w:type="page"/>
      </w:r>
      <w:r>
        <w:rPr>
          <w:rFonts w:hint="eastAsia" w:ascii="黑体" w:hAnsi="黑体" w:eastAsia="黑体" w:cs="华文中宋"/>
          <w:b/>
          <w:sz w:val="28"/>
          <w:szCs w:val="28"/>
        </w:rPr>
        <w:t>第三节政府采购合同专用条款</w:t>
      </w:r>
      <w:bookmarkStart w:id="24" w:name="__RefHeading___Toc21990_WPSOffice_Level1"/>
      <w:bookmarkEnd w:id="24"/>
    </w:p>
    <w:tbl>
      <w:tblPr>
        <w:tblStyle w:val="23"/>
        <w:tblW w:w="0" w:type="auto"/>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084"/>
        <w:gridCol w:w="1697"/>
        <w:gridCol w:w="5797"/>
      </w:tblGrid>
      <w:tr w14:paraId="2952AD0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double" w:color="auto" w:sz="2" w:space="0"/>
              <w:left w:val="double" w:color="auto" w:sz="2" w:space="0"/>
              <w:bottom w:val="single" w:color="auto" w:sz="6" w:space="0"/>
              <w:right w:val="single" w:color="auto" w:sz="6" w:space="0"/>
            </w:tcBorders>
            <w:noWrap/>
            <w:vAlign w:val="center"/>
          </w:tcPr>
          <w:p w14:paraId="679D431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943440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第1.1款</w:t>
            </w:r>
          </w:p>
        </w:tc>
        <w:tc>
          <w:tcPr>
            <w:tcW w:w="1697" w:type="dxa"/>
            <w:tcBorders>
              <w:top w:val="double" w:color="auto" w:sz="2" w:space="0"/>
              <w:left w:val="nil"/>
              <w:bottom w:val="single" w:color="auto" w:sz="6" w:space="0"/>
              <w:right w:val="single" w:color="auto" w:sz="6" w:space="0"/>
            </w:tcBorders>
            <w:noWrap/>
            <w:vAlign w:val="center"/>
          </w:tcPr>
          <w:p w14:paraId="2954AF1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甲方名称、地址</w:t>
            </w:r>
          </w:p>
        </w:tc>
        <w:tc>
          <w:tcPr>
            <w:tcW w:w="5797" w:type="dxa"/>
            <w:tcBorders>
              <w:top w:val="double" w:color="auto" w:sz="2" w:space="0"/>
              <w:left w:val="nil"/>
              <w:bottom w:val="single" w:color="auto" w:sz="6" w:space="0"/>
              <w:right w:val="double" w:color="auto" w:sz="2" w:space="0"/>
            </w:tcBorders>
            <w:noWrap/>
            <w:vAlign w:val="center"/>
          </w:tcPr>
          <w:p w14:paraId="59FBD17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采购人：岳阳县城市管理和综合执法局</w:t>
            </w:r>
          </w:p>
          <w:p w14:paraId="0150DA79">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  址：</w:t>
            </w:r>
            <w:r>
              <w:rPr>
                <w:rFonts w:hint="eastAsia" w:ascii="宋体" w:hAnsi="宋体" w:eastAsia="宋体" w:cs="宋体"/>
                <w:bCs/>
                <w:kern w:val="2"/>
                <w:sz w:val="21"/>
                <w:szCs w:val="21"/>
                <w:highlight w:val="none"/>
                <w:lang w:val="en-US" w:eastAsia="zh-CN" w:bidi="ar-SA"/>
              </w:rPr>
              <w:t>岳阳县</w:t>
            </w:r>
          </w:p>
        </w:tc>
      </w:tr>
      <w:tr w14:paraId="1B10771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B694A7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AF51E4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第1.2（6）项</w:t>
            </w:r>
          </w:p>
        </w:tc>
        <w:tc>
          <w:tcPr>
            <w:tcW w:w="1697" w:type="dxa"/>
            <w:tcBorders>
              <w:top w:val="single" w:color="auto" w:sz="6" w:space="0"/>
              <w:left w:val="nil"/>
              <w:bottom w:val="single" w:color="auto" w:sz="6" w:space="0"/>
              <w:right w:val="single" w:color="auto" w:sz="6" w:space="0"/>
            </w:tcBorders>
            <w:noWrap/>
            <w:vAlign w:val="center"/>
          </w:tcPr>
          <w:p w14:paraId="14BDF757">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项目现场</w:t>
            </w:r>
          </w:p>
        </w:tc>
        <w:tc>
          <w:tcPr>
            <w:tcW w:w="5797" w:type="dxa"/>
            <w:tcBorders>
              <w:top w:val="single" w:color="auto" w:sz="6" w:space="0"/>
              <w:left w:val="nil"/>
              <w:bottom w:val="single" w:color="auto" w:sz="6" w:space="0"/>
              <w:right w:val="double" w:color="auto" w:sz="2" w:space="0"/>
            </w:tcBorders>
            <w:noWrap/>
            <w:vAlign w:val="center"/>
          </w:tcPr>
          <w:p w14:paraId="3472F7D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采购人指定地点。</w:t>
            </w:r>
          </w:p>
        </w:tc>
      </w:tr>
      <w:tr w14:paraId="5B75C69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3944204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0D080F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第5.1款</w:t>
            </w:r>
          </w:p>
        </w:tc>
        <w:tc>
          <w:tcPr>
            <w:tcW w:w="1697" w:type="dxa"/>
            <w:tcBorders>
              <w:top w:val="single" w:color="auto" w:sz="6" w:space="0"/>
              <w:left w:val="nil"/>
              <w:bottom w:val="single" w:color="auto" w:sz="6" w:space="0"/>
              <w:right w:val="single" w:color="auto" w:sz="6" w:space="0"/>
            </w:tcBorders>
            <w:noWrap/>
            <w:vAlign w:val="center"/>
          </w:tcPr>
          <w:p w14:paraId="3AB09EE1">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履行合同的时间、地点及方式</w:t>
            </w:r>
          </w:p>
        </w:tc>
        <w:tc>
          <w:tcPr>
            <w:tcW w:w="5797" w:type="dxa"/>
            <w:tcBorders>
              <w:top w:val="single" w:color="auto" w:sz="6" w:space="0"/>
              <w:left w:val="nil"/>
              <w:bottom w:val="single" w:color="auto" w:sz="6" w:space="0"/>
              <w:right w:val="double" w:color="auto" w:sz="2" w:space="0"/>
            </w:tcBorders>
            <w:noWrap/>
            <w:vAlign w:val="center"/>
          </w:tcPr>
          <w:p w14:paraId="01DD03F5">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供货期限：</w:t>
            </w:r>
            <w:r>
              <w:rPr>
                <w:rFonts w:hint="eastAsia" w:ascii="宋体" w:hAnsi="宋体" w:cs="宋体"/>
                <w:kern w:val="2"/>
                <w:sz w:val="21"/>
                <w:szCs w:val="21"/>
                <w:highlight w:val="none"/>
                <w:lang w:val="en-US" w:eastAsia="zh-CN" w:bidi="ar-SA"/>
              </w:rPr>
              <w:t>40</w:t>
            </w:r>
            <w:r>
              <w:rPr>
                <w:rFonts w:hint="eastAsia" w:ascii="宋体" w:hAnsi="宋体" w:eastAsia="宋体" w:cs="宋体"/>
                <w:kern w:val="2"/>
                <w:sz w:val="21"/>
                <w:szCs w:val="21"/>
                <w:highlight w:val="none"/>
                <w:lang w:val="en-US" w:eastAsia="zh-CN" w:bidi="ar-SA"/>
              </w:rPr>
              <w:t>日历天</w:t>
            </w:r>
          </w:p>
          <w:p w14:paraId="3AFCFB0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供货地点：采购人指定地点</w:t>
            </w:r>
          </w:p>
          <w:p w14:paraId="44CA0ECE">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供货方式：采购人要求的方式</w:t>
            </w:r>
          </w:p>
        </w:tc>
      </w:tr>
      <w:tr w14:paraId="69AD9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262673B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6E84993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第9.2（1） 项</w:t>
            </w:r>
          </w:p>
        </w:tc>
        <w:tc>
          <w:tcPr>
            <w:tcW w:w="1697" w:type="dxa"/>
            <w:tcBorders>
              <w:top w:val="single" w:color="auto" w:sz="6" w:space="0"/>
              <w:left w:val="nil"/>
              <w:bottom w:val="single" w:color="auto" w:sz="6" w:space="0"/>
              <w:right w:val="single" w:color="auto" w:sz="6" w:space="0"/>
            </w:tcBorders>
            <w:noWrap/>
            <w:vAlign w:val="center"/>
          </w:tcPr>
          <w:p w14:paraId="4EF6FCEB">
            <w:pPr>
              <w:widowControl w:val="0"/>
              <w:shd w:val="clear" w:fill="FFFFFF"/>
              <w:ind w:left="105"/>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 xml:space="preserve">质量保证期 </w:t>
            </w:r>
          </w:p>
        </w:tc>
        <w:tc>
          <w:tcPr>
            <w:tcW w:w="5797" w:type="dxa"/>
            <w:tcBorders>
              <w:top w:val="single" w:color="auto" w:sz="6" w:space="0"/>
              <w:left w:val="nil"/>
              <w:bottom w:val="single" w:color="auto" w:sz="6" w:space="0"/>
              <w:right w:val="double" w:color="auto" w:sz="2" w:space="0"/>
            </w:tcBorders>
            <w:noWrap/>
            <w:vAlign w:val="center"/>
          </w:tcPr>
          <w:p w14:paraId="516BA21A">
            <w:pPr>
              <w:widowControl w:val="0"/>
              <w:shd w:val="clear" w:fill="FFFFFF"/>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按文件要求（</w:t>
            </w:r>
            <w:r>
              <w:rPr>
                <w:rFonts w:hint="eastAsia" w:ascii="宋体" w:hAnsi="宋体" w:eastAsia="宋体" w:cs="宋体"/>
                <w:kern w:val="2"/>
                <w:sz w:val="21"/>
                <w:szCs w:val="22"/>
                <w:highlight w:val="none"/>
                <w:lang w:val="en-US" w:eastAsia="zh-CN" w:bidi="zh-CN"/>
              </w:rPr>
              <w:t>详见采购需求及合同条款）</w:t>
            </w:r>
          </w:p>
        </w:tc>
      </w:tr>
      <w:tr w14:paraId="5F9F99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613D8E1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25B404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第9.2（3） 项</w:t>
            </w:r>
          </w:p>
        </w:tc>
        <w:tc>
          <w:tcPr>
            <w:tcW w:w="1697" w:type="dxa"/>
            <w:tcBorders>
              <w:top w:val="single" w:color="auto" w:sz="6" w:space="0"/>
              <w:left w:val="nil"/>
              <w:bottom w:val="single" w:color="auto" w:sz="6" w:space="0"/>
              <w:right w:val="single" w:color="auto" w:sz="6" w:space="0"/>
            </w:tcBorders>
            <w:noWrap/>
            <w:vAlign w:val="center"/>
          </w:tcPr>
          <w:p w14:paraId="3A9C285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响应时间</w:t>
            </w:r>
          </w:p>
        </w:tc>
        <w:tc>
          <w:tcPr>
            <w:tcW w:w="5797" w:type="dxa"/>
            <w:tcBorders>
              <w:top w:val="single" w:color="auto" w:sz="6" w:space="0"/>
              <w:left w:val="nil"/>
              <w:bottom w:val="single" w:color="auto" w:sz="6" w:space="0"/>
              <w:right w:val="double" w:color="auto" w:sz="2" w:space="0"/>
            </w:tcBorders>
            <w:noWrap/>
            <w:vAlign w:val="center"/>
          </w:tcPr>
          <w:p w14:paraId="5A690334">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w:t>
            </w:r>
          </w:p>
        </w:tc>
      </w:tr>
      <w:tr w14:paraId="78B1125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5F0F69B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0F92874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第13.5款</w:t>
            </w:r>
          </w:p>
        </w:tc>
        <w:tc>
          <w:tcPr>
            <w:tcW w:w="1697" w:type="dxa"/>
            <w:tcBorders>
              <w:top w:val="single" w:color="auto" w:sz="6" w:space="0"/>
              <w:left w:val="nil"/>
              <w:bottom w:val="single" w:color="auto" w:sz="6" w:space="0"/>
              <w:right w:val="single" w:color="auto" w:sz="6" w:space="0"/>
            </w:tcBorders>
            <w:noWrap/>
            <w:vAlign w:val="center"/>
          </w:tcPr>
          <w:p w14:paraId="581AB79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合同价款支付方式和条件</w:t>
            </w:r>
          </w:p>
        </w:tc>
        <w:tc>
          <w:tcPr>
            <w:tcW w:w="5797" w:type="dxa"/>
            <w:tcBorders>
              <w:top w:val="single" w:color="auto" w:sz="6" w:space="0"/>
              <w:left w:val="nil"/>
              <w:bottom w:val="single" w:color="auto" w:sz="6" w:space="0"/>
              <w:right w:val="double" w:color="auto" w:sz="2" w:space="0"/>
            </w:tcBorders>
            <w:noWrap/>
            <w:vAlign w:val="center"/>
          </w:tcPr>
          <w:p w14:paraId="4E1CB092">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付款人：岳阳县城市管理和综合执法局</w:t>
            </w:r>
          </w:p>
          <w:p w14:paraId="5092243F">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付款方式：详见第五章采购需求</w:t>
            </w:r>
          </w:p>
        </w:tc>
      </w:tr>
      <w:tr w14:paraId="353477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C6EDD3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DCF06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第14.2（6） 项</w:t>
            </w:r>
          </w:p>
        </w:tc>
        <w:tc>
          <w:tcPr>
            <w:tcW w:w="1697" w:type="dxa"/>
            <w:tcBorders>
              <w:top w:val="single" w:color="auto" w:sz="6" w:space="0"/>
              <w:left w:val="nil"/>
              <w:bottom w:val="single" w:color="auto" w:sz="6" w:space="0"/>
              <w:right w:val="single" w:color="auto" w:sz="6" w:space="0"/>
            </w:tcBorders>
            <w:noWrap/>
            <w:vAlign w:val="center"/>
          </w:tcPr>
          <w:p w14:paraId="5C62FF68">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伴随服务</w:t>
            </w:r>
          </w:p>
        </w:tc>
        <w:tc>
          <w:tcPr>
            <w:tcW w:w="5797" w:type="dxa"/>
            <w:tcBorders>
              <w:top w:val="single" w:color="auto" w:sz="6" w:space="0"/>
              <w:left w:val="nil"/>
              <w:bottom w:val="single" w:color="auto" w:sz="6" w:space="0"/>
              <w:right w:val="double" w:color="auto" w:sz="2" w:space="0"/>
            </w:tcBorders>
            <w:noWrap/>
            <w:vAlign w:val="center"/>
          </w:tcPr>
          <w:p w14:paraId="303B59B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详见第五章采购需求</w:t>
            </w:r>
            <w:r>
              <w:rPr>
                <w:rFonts w:hint="eastAsia" w:ascii="Calibri" w:hAnsi="Calibri" w:eastAsia="宋体" w:cs="宋体"/>
                <w:kern w:val="2"/>
                <w:sz w:val="21"/>
                <w:szCs w:val="21"/>
                <w:highlight w:val="none"/>
                <w:lang w:val="en-US" w:eastAsia="zh-CN" w:bidi="ar-SA"/>
              </w:rPr>
              <w:t>及合同条款</w:t>
            </w:r>
          </w:p>
        </w:tc>
      </w:tr>
      <w:tr w14:paraId="69C614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14D39549">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9469D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第20.2款</w:t>
            </w:r>
          </w:p>
        </w:tc>
        <w:tc>
          <w:tcPr>
            <w:tcW w:w="1697" w:type="dxa"/>
            <w:tcBorders>
              <w:top w:val="single" w:color="auto" w:sz="6" w:space="0"/>
              <w:left w:val="nil"/>
              <w:bottom w:val="single" w:color="auto" w:sz="6" w:space="0"/>
              <w:right w:val="single" w:color="auto" w:sz="6" w:space="0"/>
            </w:tcBorders>
            <w:noWrap/>
            <w:vAlign w:val="center"/>
          </w:tcPr>
          <w:p w14:paraId="07F6D9C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解决争议的方式</w:t>
            </w:r>
          </w:p>
        </w:tc>
        <w:tc>
          <w:tcPr>
            <w:tcW w:w="5797" w:type="dxa"/>
            <w:tcBorders>
              <w:top w:val="single" w:color="auto" w:sz="6" w:space="0"/>
              <w:left w:val="nil"/>
              <w:bottom w:val="single" w:color="auto" w:sz="6" w:space="0"/>
              <w:right w:val="double" w:color="auto" w:sz="2" w:space="0"/>
            </w:tcBorders>
            <w:noWrap/>
            <w:vAlign w:val="center"/>
          </w:tcPr>
          <w:p w14:paraId="309AE04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诉讼</w:t>
            </w:r>
          </w:p>
          <w:p w14:paraId="64B165E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仲裁</w:t>
            </w:r>
          </w:p>
        </w:tc>
      </w:tr>
      <w:tr w14:paraId="3275087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2084" w:type="dxa"/>
            <w:tcBorders>
              <w:top w:val="single" w:color="auto" w:sz="6" w:space="0"/>
              <w:left w:val="double" w:color="auto" w:sz="2" w:space="0"/>
              <w:bottom w:val="double" w:color="auto" w:sz="2" w:space="0"/>
              <w:right w:val="single" w:color="auto" w:sz="6" w:space="0"/>
            </w:tcBorders>
            <w:noWrap/>
            <w:vAlign w:val="center"/>
          </w:tcPr>
          <w:p w14:paraId="72402F7B">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23E3B58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第23.1款</w:t>
            </w:r>
          </w:p>
        </w:tc>
        <w:tc>
          <w:tcPr>
            <w:tcW w:w="1697" w:type="dxa"/>
            <w:tcBorders>
              <w:top w:val="single" w:color="auto" w:sz="6" w:space="0"/>
              <w:left w:val="nil"/>
              <w:bottom w:val="double" w:color="auto" w:sz="2" w:space="0"/>
              <w:right w:val="single" w:color="auto" w:sz="6" w:space="0"/>
            </w:tcBorders>
            <w:noWrap/>
            <w:vAlign w:val="center"/>
          </w:tcPr>
          <w:p w14:paraId="1F52565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合同未尽事项</w:t>
            </w:r>
          </w:p>
        </w:tc>
        <w:tc>
          <w:tcPr>
            <w:tcW w:w="5797" w:type="dxa"/>
            <w:tcBorders>
              <w:top w:val="single" w:color="auto" w:sz="6" w:space="0"/>
              <w:left w:val="nil"/>
              <w:bottom w:val="double" w:color="auto" w:sz="2" w:space="0"/>
              <w:right w:val="double" w:color="auto" w:sz="2" w:space="0"/>
            </w:tcBorders>
            <w:noWrap/>
            <w:vAlign w:val="center"/>
          </w:tcPr>
          <w:p w14:paraId="3294209A">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由甲乙双方共同协商解决。</w:t>
            </w:r>
          </w:p>
        </w:tc>
      </w:tr>
    </w:tbl>
    <w:p w14:paraId="22F57A69">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394656">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7D3894">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7D331B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3A9AF95">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5E7A71C">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1611C90B">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57DAEDEF">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FAA640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0454151C">
      <w:pPr>
        <w:tabs>
          <w:tab w:val="left" w:pos="8820"/>
          <w:tab w:val="left" w:pos="9345"/>
          <w:tab w:val="left" w:pos="9765"/>
        </w:tabs>
        <w:adjustRightInd w:val="0"/>
        <w:snapToGrid w:val="0"/>
        <w:spacing w:before="156" w:beforeLines="50" w:line="360" w:lineRule="auto"/>
        <w:ind w:right="384" w:rightChars="183"/>
        <w:jc w:val="center"/>
      </w:pPr>
      <w:r>
        <w:rPr>
          <w:rFonts w:hint="eastAsia" w:ascii="黑体" w:hAnsi="黑体" w:eastAsia="黑体" w:cs="华文中宋"/>
          <w:b/>
          <w:sz w:val="32"/>
          <w:szCs w:val="32"/>
        </w:rPr>
        <w:t>第七章投标文件的组成</w:t>
      </w:r>
    </w:p>
    <w:p w14:paraId="373A5148">
      <w:pPr>
        <w:adjustRightInd w:val="0"/>
        <w:snapToGrid w:val="0"/>
        <w:spacing w:before="156" w:beforeLines="50" w:line="360" w:lineRule="auto"/>
        <w:jc w:val="left"/>
        <w:rPr>
          <w:rFonts w:hint="eastAsia" w:ascii="宋体" w:hAnsi="宋体"/>
          <w:b/>
          <w:szCs w:val="21"/>
        </w:rPr>
      </w:pPr>
      <w:bookmarkStart w:id="25" w:name="__RefHeading___Toc16455_WPSOffice_Level1"/>
      <w:bookmarkEnd w:id="25"/>
      <w:r>
        <w:rPr>
          <w:rFonts w:hint="eastAsia" w:ascii="宋体" w:hAnsi="宋体"/>
          <w:b/>
          <w:szCs w:val="21"/>
        </w:rPr>
        <w:t>资格证明文件</w:t>
      </w:r>
    </w:p>
    <w:p w14:paraId="5BDBFBE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资格证明文件封面</w:t>
      </w:r>
    </w:p>
    <w:p w14:paraId="2AEB40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7492BC17">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eastAsia="宋体" w:cs="Times New Roman"/>
          <w:kern w:val="2"/>
          <w:sz w:val="21"/>
          <w:szCs w:val="21"/>
          <w:lang w:val="en-US" w:eastAsia="zh-CN" w:bidi="ar-SA"/>
        </w:rPr>
        <w:t>一、</w:t>
      </w:r>
      <w:r>
        <w:rPr>
          <w:rFonts w:hint="eastAsia" w:ascii="宋体" w:hAnsi="宋体"/>
          <w:szCs w:val="21"/>
        </w:rPr>
        <w:t>投标人具备投标资格的证明文件</w:t>
      </w:r>
    </w:p>
    <w:p w14:paraId="7710CF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 授权委托书</w:t>
      </w:r>
    </w:p>
    <w:p w14:paraId="7FA05738">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30E62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附件2 投标人基本情况</w:t>
      </w:r>
    </w:p>
    <w:p w14:paraId="1D377DCA">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0EAA5A4F">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14B483EE">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附件5 联合体协议</w:t>
      </w:r>
    </w:p>
    <w:p w14:paraId="5F03D4A9">
      <w:pPr>
        <w:adjustRightInd w:val="0"/>
        <w:snapToGrid w:val="0"/>
        <w:spacing w:before="156" w:beforeLines="50" w:line="360" w:lineRule="auto"/>
        <w:jc w:val="left"/>
        <w:rPr>
          <w:rFonts w:ascii="宋体" w:hAnsi="宋体"/>
          <w:b/>
          <w:szCs w:val="21"/>
        </w:rPr>
      </w:pPr>
      <w:r>
        <w:rPr>
          <w:rFonts w:hint="eastAsia" w:ascii="宋体" w:hAnsi="宋体"/>
          <w:b/>
          <w:szCs w:val="21"/>
        </w:rPr>
        <w:t>商务文件</w:t>
      </w:r>
    </w:p>
    <w:p w14:paraId="5CBD9FDF">
      <w:pPr>
        <w:numPr>
          <w:ilvl w:val="0"/>
          <w:numId w:val="0"/>
        </w:numPr>
        <w:adjustRightInd w:val="0"/>
        <w:snapToGrid w:val="0"/>
        <w:spacing w:before="156" w:beforeLines="50" w:line="360" w:lineRule="auto"/>
        <w:ind w:firstLine="420" w:firstLineChars="200"/>
        <w:jc w:val="left"/>
        <w:rPr>
          <w:rFonts w:hint="default" w:ascii="宋体" w:hAnsi="宋体" w:eastAsia="宋体"/>
          <w:szCs w:val="21"/>
          <w:lang w:val="en-US" w:eastAsia="zh-CN"/>
        </w:rPr>
      </w:pPr>
      <w:r>
        <w:rPr>
          <w:rFonts w:hint="eastAsia" w:ascii="宋体" w:hAnsi="宋体"/>
          <w:szCs w:val="21"/>
          <w:lang w:val="en-US" w:eastAsia="zh-CN"/>
        </w:rPr>
        <w:t>商务文件封面</w:t>
      </w:r>
    </w:p>
    <w:p w14:paraId="1088719E">
      <w:pPr>
        <w:numPr>
          <w:ilvl w:val="0"/>
          <w:numId w:val="0"/>
        </w:numPr>
        <w:adjustRightInd w:val="0"/>
        <w:snapToGrid w:val="0"/>
        <w:spacing w:before="156" w:beforeLines="50" w:line="360" w:lineRule="auto"/>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szCs w:val="21"/>
        </w:rPr>
        <w:t>索引表</w:t>
      </w:r>
      <w:r>
        <w:rPr>
          <w:rFonts w:hint="eastAsia" w:ascii="宋体" w:hAnsi="宋体"/>
          <w:szCs w:val="21"/>
          <w:lang w:val="en-US" w:eastAsia="zh-CN"/>
        </w:rPr>
        <w:t xml:space="preserve">2 </w:t>
      </w:r>
      <w:r>
        <w:rPr>
          <w:rFonts w:hint="eastAsia" w:ascii="宋体" w:hAnsi="宋体" w:eastAsia="宋体" w:cs="Times New Roman"/>
          <w:kern w:val="2"/>
          <w:sz w:val="21"/>
          <w:szCs w:val="21"/>
          <w:lang w:val="en-US" w:eastAsia="zh-CN" w:bidi="ar-SA"/>
        </w:rPr>
        <w:t>符合性审查索引表</w:t>
      </w:r>
    </w:p>
    <w:p w14:paraId="61247D46">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2A5F74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三</w:t>
      </w:r>
      <w:r>
        <w:rPr>
          <w:rFonts w:hint="eastAsia" w:ascii="宋体" w:hAnsi="宋体"/>
          <w:szCs w:val="21"/>
        </w:rPr>
        <w:t>、开标一览表</w:t>
      </w:r>
    </w:p>
    <w:p w14:paraId="66EB96B6">
      <w:pPr>
        <w:adjustRightInd w:val="0"/>
        <w:snapToGrid w:val="0"/>
        <w:spacing w:before="156" w:beforeLines="50" w:line="360" w:lineRule="auto"/>
        <w:ind w:firstLine="420" w:firstLineChars="200"/>
        <w:jc w:val="left"/>
        <w:rPr>
          <w:rFonts w:hint="eastAsia" w:ascii="宋体" w:hAnsi="宋体" w:eastAsia="宋体"/>
          <w:szCs w:val="21"/>
          <w:lang w:eastAsia="zh-CN"/>
        </w:rPr>
      </w:pPr>
      <w:r>
        <w:rPr>
          <w:rFonts w:hint="eastAsia" w:ascii="宋体" w:hAnsi="宋体"/>
          <w:szCs w:val="21"/>
          <w:lang w:val="en-US" w:eastAsia="zh-CN"/>
        </w:rPr>
        <w:t>四</w:t>
      </w:r>
      <w:r>
        <w:rPr>
          <w:rFonts w:hint="eastAsia" w:ascii="宋体" w:hAnsi="宋体"/>
          <w:szCs w:val="21"/>
        </w:rPr>
        <w:t>、分项价格表</w:t>
      </w:r>
    </w:p>
    <w:p w14:paraId="3A690D6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161F43C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六</w:t>
      </w:r>
      <w:r>
        <w:rPr>
          <w:rFonts w:hint="eastAsia" w:ascii="宋体" w:hAnsi="宋体"/>
          <w:szCs w:val="21"/>
        </w:rPr>
        <w:t>、投标保证金</w:t>
      </w:r>
    </w:p>
    <w:p w14:paraId="2CBAD6C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3B247F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7653EC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27C0A50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6E7B3C44">
      <w:pPr>
        <w:adjustRightInd w:val="0"/>
        <w:snapToGrid w:val="0"/>
        <w:spacing w:before="156" w:beforeLines="50" w:line="360" w:lineRule="auto"/>
        <w:jc w:val="left"/>
        <w:rPr>
          <w:rFonts w:hint="eastAsia" w:ascii="宋体" w:hAnsi="宋体"/>
          <w:b/>
          <w:szCs w:val="21"/>
        </w:rPr>
      </w:pPr>
      <w:r>
        <w:rPr>
          <w:rFonts w:hint="eastAsia" w:ascii="宋体" w:hAnsi="宋体"/>
          <w:b/>
          <w:szCs w:val="21"/>
        </w:rPr>
        <w:t>附表</w:t>
      </w:r>
    </w:p>
    <w:p w14:paraId="2E94D754">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75D1C9B5">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622CD43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53899191">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4BE418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27DE3AEA">
      <w:pPr>
        <w:adjustRightInd w:val="0"/>
        <w:snapToGrid w:val="0"/>
        <w:spacing w:before="156" w:beforeLines="50" w:line="360" w:lineRule="auto"/>
        <w:jc w:val="left"/>
        <w:rPr>
          <w:rFonts w:hint="default" w:ascii="宋体" w:hAnsi="宋体"/>
          <w:b/>
          <w:szCs w:val="21"/>
          <w:lang w:val="en-US" w:eastAsia="zh-CN"/>
        </w:rPr>
      </w:pPr>
      <w:r>
        <w:rPr>
          <w:rFonts w:hint="eastAsia" w:ascii="宋体" w:hAnsi="宋体"/>
          <w:b/>
          <w:szCs w:val="21"/>
          <w:lang w:val="en-US" w:eastAsia="zh-CN"/>
        </w:rPr>
        <w:t>技术文件</w:t>
      </w:r>
    </w:p>
    <w:p w14:paraId="6E071178">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9315407">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649693A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301D316B">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十三、投标货物符合招标文件规定的证明文件</w:t>
      </w:r>
    </w:p>
    <w:p w14:paraId="501CDD7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0E459818">
      <w:pPr>
        <w:pStyle w:val="21"/>
        <w:rPr>
          <w:rFonts w:hint="eastAsia"/>
        </w:rPr>
      </w:pPr>
    </w:p>
    <w:p w14:paraId="590E8997">
      <w:pPr>
        <w:pageBreakBefore/>
        <w:jc w:val="center"/>
        <w:rPr>
          <w:rFonts w:ascii="黑体" w:hAnsi="黑体" w:eastAsia="黑体" w:cs="黑体"/>
          <w:sz w:val="32"/>
          <w:szCs w:val="32"/>
        </w:rPr>
      </w:pPr>
    </w:p>
    <w:p w14:paraId="33397F50">
      <w:pPr>
        <w:jc w:val="center"/>
        <w:rPr>
          <w:rFonts w:ascii="黑体" w:hAnsi="黑体" w:eastAsia="黑体" w:cs="黑体"/>
          <w:sz w:val="32"/>
          <w:szCs w:val="32"/>
        </w:rPr>
      </w:pPr>
    </w:p>
    <w:p w14:paraId="72AC4FAC">
      <w:pPr>
        <w:jc w:val="center"/>
      </w:pPr>
      <w:bookmarkStart w:id="26" w:name="__RefHeading___Toc24456_WPSOffice_Level1"/>
      <w:bookmarkEnd w:id="26"/>
      <w:r>
        <w:rPr>
          <w:rFonts w:hint="eastAsia" w:ascii="华文中宋" w:hAnsi="华文中宋" w:eastAsia="华文中宋" w:cs="华文中宋"/>
          <w:bCs/>
          <w:sz w:val="84"/>
          <w:szCs w:val="84"/>
        </w:rPr>
        <w:t>岳阳政府采购</w:t>
      </w:r>
    </w:p>
    <w:p w14:paraId="143C3D09">
      <w:pPr>
        <w:jc w:val="center"/>
      </w:pPr>
      <w:bookmarkStart w:id="27" w:name="__RefHeading___Toc29416_WPSOffice_Level1"/>
      <w:bookmarkEnd w:id="27"/>
      <w:r>
        <w:rPr>
          <w:rFonts w:hint="eastAsia" w:ascii="华文中宋" w:hAnsi="华文中宋" w:eastAsia="华文中宋" w:cs="华文中宋"/>
          <w:bCs/>
          <w:sz w:val="84"/>
          <w:szCs w:val="84"/>
        </w:rPr>
        <w:t>公开招标电子投标文件</w:t>
      </w:r>
    </w:p>
    <w:p w14:paraId="775A264A">
      <w:pPr>
        <w:pStyle w:val="3"/>
        <w:jc w:val="center"/>
        <w:rPr>
          <w:b/>
          <w:bCs w:val="0"/>
        </w:rPr>
      </w:pPr>
      <w:bookmarkStart w:id="28" w:name="__RefHeading___Toc14496_WPSOffice_Level1"/>
      <w:bookmarkEnd w:id="28"/>
    </w:p>
    <w:p w14:paraId="33C41734">
      <w:pPr>
        <w:pStyle w:val="3"/>
        <w:jc w:val="center"/>
        <w:rPr>
          <w:b/>
          <w:bCs w:val="0"/>
        </w:rPr>
      </w:pPr>
      <w:r>
        <w:rPr>
          <w:rFonts w:hint="eastAsia" w:ascii="华文中宋" w:hAnsi="华文中宋" w:eastAsia="华文中宋" w:cs="华文中宋"/>
          <w:b/>
          <w:bCs w:val="0"/>
          <w:sz w:val="44"/>
          <w:szCs w:val="44"/>
        </w:rPr>
        <w:t>资格证明文件</w:t>
      </w:r>
    </w:p>
    <w:p w14:paraId="381C22F7">
      <w:pPr>
        <w:rPr>
          <w:rFonts w:ascii="黑体" w:hAnsi="黑体" w:eastAsia="黑体" w:cs="黑体"/>
          <w:b/>
          <w:sz w:val="32"/>
          <w:szCs w:val="32"/>
        </w:rPr>
      </w:pPr>
    </w:p>
    <w:p w14:paraId="3A0EFAB3">
      <w:pPr>
        <w:pStyle w:val="10"/>
        <w:snapToGrid w:val="0"/>
        <w:spacing w:line="360" w:lineRule="auto"/>
        <w:ind w:firstLine="1980"/>
        <w:rPr>
          <w:rFonts w:ascii="华文中宋" w:hAnsi="华文中宋" w:eastAsia="华文中宋" w:cs="华文中宋"/>
          <w:b/>
          <w:bCs/>
          <w:sz w:val="30"/>
          <w:szCs w:val="30"/>
        </w:rPr>
      </w:pPr>
    </w:p>
    <w:p w14:paraId="75784C35">
      <w:pPr>
        <w:pStyle w:val="10"/>
        <w:snapToGrid w:val="0"/>
        <w:spacing w:line="360" w:lineRule="auto"/>
        <w:ind w:firstLine="1980"/>
      </w:pPr>
      <w:r>
        <w:rPr>
          <w:rFonts w:hint="eastAsia" w:ascii="华文中宋" w:hAnsi="华文中宋" w:eastAsia="华文中宋" w:cs="华文中宋"/>
          <w:b/>
          <w:bCs/>
          <w:sz w:val="30"/>
          <w:szCs w:val="30"/>
        </w:rPr>
        <w:t>采购项目名称：</w:t>
      </w:r>
    </w:p>
    <w:p w14:paraId="4D7626CF">
      <w:pPr>
        <w:pStyle w:val="10"/>
        <w:snapToGrid w:val="0"/>
        <w:spacing w:line="360" w:lineRule="auto"/>
        <w:ind w:firstLine="1980"/>
      </w:pPr>
      <w:r>
        <w:rPr>
          <w:rFonts w:hint="eastAsia" w:ascii="华文中宋" w:hAnsi="华文中宋" w:eastAsia="华文中宋" w:cs="华文中宋"/>
          <w:b/>
          <w:bCs/>
          <w:sz w:val="30"/>
          <w:szCs w:val="30"/>
        </w:rPr>
        <w:t>采购人：</w:t>
      </w:r>
    </w:p>
    <w:p w14:paraId="4F4842A0">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采购计划编号</w:t>
      </w:r>
      <w:r>
        <w:rPr>
          <w:rFonts w:hint="eastAsia" w:ascii="华文中宋" w:hAnsi="华文中宋" w:eastAsia="华文中宋" w:cs="华文中宋"/>
          <w:b/>
          <w:bCs/>
          <w:sz w:val="30"/>
          <w:szCs w:val="30"/>
        </w:rPr>
        <w:t>:</w:t>
      </w:r>
    </w:p>
    <w:p w14:paraId="4D4A4666">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采购项目编号</w:t>
      </w:r>
      <w:r>
        <w:rPr>
          <w:rFonts w:hint="eastAsia" w:ascii="华文中宋" w:hAnsi="华文中宋" w:eastAsia="华文中宋" w:cs="华文中宋"/>
          <w:b/>
          <w:bCs/>
          <w:sz w:val="30"/>
          <w:szCs w:val="30"/>
        </w:rPr>
        <w:t>:</w:t>
      </w:r>
    </w:p>
    <w:p w14:paraId="555330FD">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rPr>
        <w:t>采购代理机构：</w:t>
      </w:r>
    </w:p>
    <w:p w14:paraId="64D57E9E">
      <w:pPr>
        <w:rPr>
          <w:rFonts w:ascii="黑体" w:hAnsi="黑体" w:eastAsia="黑体" w:cs="黑体"/>
          <w:b/>
          <w:bCs/>
          <w:sz w:val="30"/>
          <w:szCs w:val="30"/>
          <w:u w:val="single"/>
        </w:rPr>
      </w:pPr>
    </w:p>
    <w:p w14:paraId="6AF4DA5D">
      <w:pPr>
        <w:rPr>
          <w:rFonts w:ascii="黑体" w:hAnsi="黑体" w:eastAsia="黑体" w:cs="黑体"/>
          <w:b/>
          <w:bCs/>
          <w:sz w:val="30"/>
          <w:szCs w:val="30"/>
          <w:u w:val="single"/>
        </w:rPr>
      </w:pPr>
    </w:p>
    <w:p w14:paraId="08570C26">
      <w:pPr>
        <w:rPr>
          <w:rFonts w:ascii="黑体" w:hAnsi="黑体" w:eastAsia="黑体" w:cs="黑体"/>
          <w:sz w:val="30"/>
          <w:szCs w:val="30"/>
        </w:rPr>
      </w:pPr>
    </w:p>
    <w:p w14:paraId="236844F5">
      <w:pPr>
        <w:ind w:firstLine="2880"/>
      </w:pPr>
      <w:r>
        <w:rPr>
          <w:rFonts w:hint="eastAsia" w:ascii="黑体" w:hAnsi="黑体" w:eastAsia="黑体" w:cs="宋体"/>
          <w:sz w:val="32"/>
          <w:szCs w:val="32"/>
        </w:rPr>
        <w:t>投标人</w:t>
      </w:r>
    </w:p>
    <w:p w14:paraId="720AF420">
      <w:pPr>
        <w:pStyle w:val="5"/>
        <w:adjustRightInd w:val="0"/>
        <w:snapToGrid w:val="0"/>
        <w:spacing w:before="156" w:beforeLines="50" w:after="0" w:line="360" w:lineRule="auto"/>
        <w:jc w:val="center"/>
        <w:rPr>
          <w:rFonts w:hint="eastAsia" w:ascii="黑体" w:hAnsi="黑体" w:eastAsia="黑体" w:cs="宋体"/>
          <w:sz w:val="32"/>
          <w:szCs w:val="32"/>
        </w:rPr>
      </w:pPr>
      <w:r>
        <w:rPr>
          <w:rFonts w:hint="eastAsia" w:ascii="黑体" w:hAnsi="黑体" w:eastAsia="黑体" w:cs="宋体"/>
          <w:sz w:val="32"/>
          <w:szCs w:val="32"/>
        </w:rPr>
        <w:t>年</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月</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日</w:t>
      </w:r>
    </w:p>
    <w:p w14:paraId="228BCF87">
      <w:pPr>
        <w:rPr>
          <w:rFonts w:hint="eastAsia" w:ascii="黑体" w:hAnsi="黑体" w:eastAsia="黑体" w:cs="宋体"/>
          <w:sz w:val="32"/>
          <w:szCs w:val="32"/>
        </w:rPr>
      </w:pPr>
    </w:p>
    <w:p w14:paraId="4B295D7D">
      <w:pPr>
        <w:pStyle w:val="5"/>
        <w:adjustRightInd w:val="0"/>
        <w:snapToGrid w:val="0"/>
        <w:spacing w:before="156" w:beforeLines="50" w:after="0" w:line="360" w:lineRule="auto"/>
        <w:jc w:val="left"/>
        <w:rPr>
          <w:rFonts w:ascii="黑体" w:hAnsi="黑体"/>
          <w:b w:val="0"/>
          <w:sz w:val="21"/>
          <w:szCs w:val="21"/>
        </w:rPr>
      </w:pPr>
      <w:r>
        <w:rPr>
          <w:rFonts w:hint="eastAsia" w:ascii="黑体" w:hAnsi="黑体"/>
          <w:b w:val="0"/>
          <w:sz w:val="21"/>
          <w:szCs w:val="21"/>
        </w:rPr>
        <w:t>索引表1</w:t>
      </w:r>
    </w:p>
    <w:p w14:paraId="3C38B642">
      <w:pPr>
        <w:adjustRightInd w:val="0"/>
        <w:snapToGrid w:val="0"/>
        <w:spacing w:before="156" w:beforeLines="50" w:line="360" w:lineRule="auto"/>
        <w:jc w:val="center"/>
        <w:rPr>
          <w:rFonts w:ascii="黑体" w:hAnsi="黑体" w:eastAsia="黑体"/>
          <w:sz w:val="28"/>
          <w:szCs w:val="28"/>
        </w:rPr>
      </w:pPr>
      <w:r>
        <w:rPr>
          <w:rFonts w:hint="eastAsia" w:ascii="黑体" w:hAnsi="黑体" w:eastAsia="黑体"/>
          <w:sz w:val="28"/>
          <w:szCs w:val="28"/>
        </w:rPr>
        <w:t>资格审查索引表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5AE97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2AAF37F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729ECF5C">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551" w:type="dxa"/>
            <w:tcBorders>
              <w:left w:val="single" w:color="auto" w:sz="4" w:space="0"/>
            </w:tcBorders>
            <w:noWrap w:val="0"/>
            <w:vAlign w:val="center"/>
          </w:tcPr>
          <w:p w14:paraId="3D05744F">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资格审查标准</w:t>
            </w:r>
          </w:p>
        </w:tc>
        <w:tc>
          <w:tcPr>
            <w:tcW w:w="2127" w:type="dxa"/>
            <w:noWrap w:val="0"/>
            <w:vAlign w:val="center"/>
          </w:tcPr>
          <w:p w14:paraId="41F32489">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证明材料</w:t>
            </w:r>
          </w:p>
        </w:tc>
        <w:tc>
          <w:tcPr>
            <w:tcW w:w="1722" w:type="dxa"/>
            <w:noWrap w:val="0"/>
            <w:vAlign w:val="center"/>
          </w:tcPr>
          <w:p w14:paraId="6FAA36A6">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5FE4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207C7E6">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58ECC0E3">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9311DFF">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77D4ADBF">
            <w:pPr>
              <w:adjustRightInd w:val="0"/>
              <w:snapToGrid w:val="0"/>
              <w:spacing w:before="156" w:beforeLines="50" w:line="360" w:lineRule="auto"/>
              <w:jc w:val="center"/>
              <w:rPr>
                <w:rFonts w:ascii="宋体" w:hAnsi="宋体"/>
                <w:kern w:val="0"/>
                <w:szCs w:val="21"/>
              </w:rPr>
            </w:pPr>
          </w:p>
        </w:tc>
        <w:tc>
          <w:tcPr>
            <w:tcW w:w="1722" w:type="dxa"/>
            <w:noWrap w:val="0"/>
            <w:vAlign w:val="top"/>
          </w:tcPr>
          <w:p w14:paraId="03592BC5">
            <w:pPr>
              <w:adjustRightInd w:val="0"/>
              <w:snapToGrid w:val="0"/>
              <w:spacing w:before="156" w:beforeLines="50" w:line="360" w:lineRule="auto"/>
              <w:jc w:val="center"/>
              <w:rPr>
                <w:rFonts w:ascii="宋体" w:hAnsi="宋体"/>
                <w:kern w:val="0"/>
                <w:sz w:val="20"/>
                <w:szCs w:val="21"/>
              </w:rPr>
            </w:pPr>
          </w:p>
        </w:tc>
      </w:tr>
      <w:tr w14:paraId="63151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4DE535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B6E1C">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2A44955">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564AFE8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EF26F8">
            <w:pPr>
              <w:adjustRightInd w:val="0"/>
              <w:snapToGrid w:val="0"/>
              <w:spacing w:before="156" w:beforeLines="50" w:line="360" w:lineRule="auto"/>
              <w:jc w:val="center"/>
              <w:rPr>
                <w:rFonts w:ascii="宋体" w:hAnsi="宋体"/>
                <w:kern w:val="0"/>
                <w:sz w:val="20"/>
                <w:szCs w:val="21"/>
              </w:rPr>
            </w:pPr>
          </w:p>
        </w:tc>
      </w:tr>
      <w:tr w14:paraId="1AD958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01B4C4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C7AFC16">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771F4A7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2286AE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D59C54E">
            <w:pPr>
              <w:adjustRightInd w:val="0"/>
              <w:snapToGrid w:val="0"/>
              <w:spacing w:before="156" w:beforeLines="50" w:line="360" w:lineRule="auto"/>
              <w:jc w:val="center"/>
              <w:rPr>
                <w:rFonts w:ascii="宋体" w:hAnsi="宋体"/>
                <w:kern w:val="0"/>
                <w:sz w:val="20"/>
                <w:szCs w:val="21"/>
              </w:rPr>
            </w:pPr>
          </w:p>
        </w:tc>
      </w:tr>
      <w:tr w14:paraId="68B072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01B487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D19F6B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30628A9D">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F53356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37AE6CE">
            <w:pPr>
              <w:adjustRightInd w:val="0"/>
              <w:snapToGrid w:val="0"/>
              <w:spacing w:before="156" w:beforeLines="50" w:line="360" w:lineRule="auto"/>
              <w:jc w:val="center"/>
              <w:rPr>
                <w:rFonts w:ascii="宋体" w:hAnsi="宋体"/>
                <w:kern w:val="0"/>
                <w:sz w:val="20"/>
                <w:szCs w:val="21"/>
              </w:rPr>
            </w:pPr>
          </w:p>
        </w:tc>
      </w:tr>
      <w:tr w14:paraId="2E19F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B0D190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9684FFD">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183A95EB">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43DDCB2">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8C48F6F">
            <w:pPr>
              <w:adjustRightInd w:val="0"/>
              <w:snapToGrid w:val="0"/>
              <w:spacing w:before="156" w:beforeLines="50" w:line="360" w:lineRule="auto"/>
              <w:jc w:val="center"/>
              <w:rPr>
                <w:rFonts w:ascii="宋体" w:hAnsi="宋体"/>
                <w:kern w:val="0"/>
                <w:sz w:val="20"/>
                <w:szCs w:val="21"/>
              </w:rPr>
            </w:pPr>
          </w:p>
        </w:tc>
      </w:tr>
      <w:tr w14:paraId="09E16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9B13643">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4CFB82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CA36ED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6C46737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6C057F1">
            <w:pPr>
              <w:adjustRightInd w:val="0"/>
              <w:snapToGrid w:val="0"/>
              <w:spacing w:before="156" w:beforeLines="50" w:line="360" w:lineRule="auto"/>
              <w:jc w:val="center"/>
              <w:rPr>
                <w:rFonts w:ascii="宋体" w:hAnsi="宋体"/>
                <w:kern w:val="0"/>
                <w:sz w:val="20"/>
                <w:szCs w:val="21"/>
              </w:rPr>
            </w:pPr>
          </w:p>
        </w:tc>
      </w:tr>
      <w:tr w14:paraId="18573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883D85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45CB552">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BB5A12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4EC3311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EE2E42B">
            <w:pPr>
              <w:adjustRightInd w:val="0"/>
              <w:snapToGrid w:val="0"/>
              <w:spacing w:before="156" w:beforeLines="50" w:line="360" w:lineRule="auto"/>
              <w:jc w:val="center"/>
              <w:rPr>
                <w:rFonts w:ascii="宋体" w:hAnsi="宋体"/>
                <w:kern w:val="0"/>
                <w:sz w:val="20"/>
                <w:szCs w:val="21"/>
              </w:rPr>
            </w:pPr>
          </w:p>
        </w:tc>
      </w:tr>
      <w:tr w14:paraId="7C60A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3C6AAC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9D19F">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429EDFA1">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C1DB75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152F7AE7">
            <w:pPr>
              <w:adjustRightInd w:val="0"/>
              <w:snapToGrid w:val="0"/>
              <w:spacing w:before="156" w:beforeLines="50" w:line="360" w:lineRule="auto"/>
              <w:jc w:val="center"/>
              <w:rPr>
                <w:rFonts w:ascii="宋体" w:hAnsi="宋体"/>
                <w:kern w:val="0"/>
                <w:sz w:val="20"/>
                <w:szCs w:val="21"/>
              </w:rPr>
            </w:pPr>
          </w:p>
        </w:tc>
      </w:tr>
      <w:tr w14:paraId="24038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66F2AA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66F955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64F45283">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E9A599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B73885E">
            <w:pPr>
              <w:adjustRightInd w:val="0"/>
              <w:snapToGrid w:val="0"/>
              <w:spacing w:before="156" w:beforeLines="50" w:line="360" w:lineRule="auto"/>
              <w:jc w:val="center"/>
              <w:rPr>
                <w:rFonts w:ascii="宋体" w:hAnsi="宋体"/>
                <w:kern w:val="0"/>
                <w:sz w:val="20"/>
                <w:szCs w:val="21"/>
              </w:rPr>
            </w:pPr>
          </w:p>
        </w:tc>
      </w:tr>
      <w:tr w14:paraId="14470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DE38E3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03438EE">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F4BE5F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07BF30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E21280A">
            <w:pPr>
              <w:adjustRightInd w:val="0"/>
              <w:snapToGrid w:val="0"/>
              <w:spacing w:before="156" w:beforeLines="50" w:line="360" w:lineRule="auto"/>
              <w:jc w:val="center"/>
              <w:rPr>
                <w:rFonts w:ascii="宋体" w:hAnsi="宋体"/>
                <w:kern w:val="0"/>
                <w:sz w:val="20"/>
                <w:szCs w:val="21"/>
              </w:rPr>
            </w:pPr>
          </w:p>
        </w:tc>
      </w:tr>
      <w:tr w14:paraId="66BB8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519332F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A8E57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513FB3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0E57D45E">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6E6393">
            <w:pPr>
              <w:adjustRightInd w:val="0"/>
              <w:snapToGrid w:val="0"/>
              <w:spacing w:before="156" w:beforeLines="50" w:line="360" w:lineRule="auto"/>
              <w:jc w:val="center"/>
              <w:rPr>
                <w:rFonts w:ascii="宋体" w:hAnsi="宋体"/>
                <w:kern w:val="0"/>
                <w:sz w:val="20"/>
                <w:szCs w:val="21"/>
              </w:rPr>
            </w:pPr>
          </w:p>
        </w:tc>
      </w:tr>
    </w:tbl>
    <w:p w14:paraId="263ABCCF">
      <w:pPr>
        <w:pStyle w:val="4"/>
        <w:adjustRightInd w:val="0"/>
        <w:snapToGrid w:val="0"/>
        <w:spacing w:before="0" w:after="0" w:line="360" w:lineRule="auto"/>
        <w:jc w:val="center"/>
        <w:rPr>
          <w:rFonts w:ascii="黑体" w:hAnsi="宋体" w:eastAsia="黑体"/>
          <w:sz w:val="28"/>
          <w:szCs w:val="28"/>
        </w:rPr>
      </w:pPr>
      <w:r>
        <w:rPr>
          <w:rFonts w:ascii="黑体" w:hAnsi="宋体" w:eastAsia="黑体"/>
          <w:sz w:val="28"/>
          <w:szCs w:val="28"/>
        </w:rPr>
        <w:br w:type="page"/>
      </w:r>
    </w:p>
    <w:p w14:paraId="7FED7E47">
      <w:pPr>
        <w:numPr>
          <w:ilvl w:val="0"/>
          <w:numId w:val="0"/>
        </w:numPr>
        <w:jc w:val="center"/>
        <w:rPr>
          <w:rFonts w:hint="eastAsia" w:ascii="黑体" w:hAnsi="宋体" w:eastAsia="黑体"/>
          <w:sz w:val="28"/>
          <w:szCs w:val="28"/>
        </w:rPr>
      </w:pPr>
      <w:bookmarkStart w:id="29" w:name="_Toc20651243"/>
      <w:r>
        <w:rPr>
          <w:rFonts w:hint="eastAsia" w:ascii="黑体" w:hAnsi="宋体" w:eastAsia="黑体" w:cs="Times New Roman"/>
          <w:kern w:val="2"/>
          <w:sz w:val="28"/>
          <w:szCs w:val="28"/>
          <w:lang w:val="en-US" w:eastAsia="zh-CN" w:bidi="ar-SA"/>
        </w:rPr>
        <w:t>一、</w:t>
      </w:r>
      <w:r>
        <w:rPr>
          <w:rFonts w:hint="eastAsia" w:ascii="黑体" w:hAnsi="宋体" w:eastAsia="黑体" w:cs="Times New Roman"/>
          <w:b/>
          <w:bCs/>
          <w:kern w:val="0"/>
          <w:sz w:val="28"/>
          <w:szCs w:val="28"/>
          <w:lang w:val="en-US" w:eastAsia="zh-CN" w:bidi="ar-SA"/>
        </w:rPr>
        <w:t>投标人具备投标资格的证明文件</w:t>
      </w:r>
    </w:p>
    <w:p w14:paraId="49AA76B7">
      <w:pPr>
        <w:pStyle w:val="4"/>
        <w:adjustRightInd w:val="0"/>
        <w:snapToGrid w:val="0"/>
        <w:spacing w:before="0" w:after="0" w:line="360" w:lineRule="auto"/>
        <w:ind w:left="0" w:firstLine="0"/>
        <w:jc w:val="both"/>
        <w:rPr>
          <w:rFonts w:ascii="黑体" w:hAnsi="黑体" w:eastAsia="黑体" w:cs="Times New Roman"/>
          <w:b w:val="0"/>
          <w:bCs w:val="0"/>
          <w:sz w:val="24"/>
          <w:szCs w:val="24"/>
        </w:rPr>
      </w:pPr>
      <w:r>
        <w:rPr>
          <w:rFonts w:hint="eastAsia" w:ascii="黑体" w:hAnsi="宋体" w:eastAsia="黑体"/>
          <w:b w:val="0"/>
          <w:bCs w:val="0"/>
          <w:sz w:val="24"/>
          <w:szCs w:val="24"/>
        </w:rPr>
        <w:t>投标人提供的资格证明文件</w:t>
      </w:r>
      <w:r>
        <w:rPr>
          <w:rFonts w:hint="eastAsia" w:ascii="黑体" w:hAnsi="黑体" w:eastAsia="黑体" w:cs="Times New Roman"/>
          <w:b w:val="0"/>
          <w:bCs w:val="0"/>
          <w:sz w:val="24"/>
          <w:szCs w:val="24"/>
        </w:rPr>
        <w:t>须知</w:t>
      </w:r>
      <w:r>
        <w:rPr>
          <w:rFonts w:hint="eastAsia" w:ascii="黑体" w:hAnsi="黑体" w:eastAsia="黑体" w:cs="Times New Roman"/>
          <w:b w:val="0"/>
          <w:bCs w:val="0"/>
          <w:sz w:val="24"/>
          <w:szCs w:val="24"/>
          <w:lang w:eastAsia="zh-CN"/>
        </w:rPr>
        <w:t>：</w:t>
      </w:r>
    </w:p>
    <w:p w14:paraId="5ACBA57E">
      <w:pPr>
        <w:tabs>
          <w:tab w:val="left" w:pos="4725"/>
        </w:tabs>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1、投标人应按第三章资格审查要求提供资格证明材料</w:t>
      </w:r>
    </w:p>
    <w:p w14:paraId="2FAEB119">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rPr>
        <w:t>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0BD8B079">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rPr>
        <w:t>投标人资格声明(格式)</w:t>
      </w:r>
    </w:p>
    <w:p w14:paraId="5F18CA55">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rPr>
        <w:t>符合特定资格条件证明材料扫描件或者情况说明</w:t>
      </w:r>
    </w:p>
    <w:p w14:paraId="5CA7DC33">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rPr>
        <w:t>联合体协议书（格式）（联合体形式投标的提供</w:t>
      </w:r>
      <w:r>
        <w:rPr>
          <w:rFonts w:hint="eastAsia" w:ascii="宋体" w:hAnsi="宋体"/>
          <w:szCs w:val="21"/>
          <w:lang w:eastAsia="zh-CN"/>
        </w:rPr>
        <w:t>，</w:t>
      </w:r>
      <w:r>
        <w:rPr>
          <w:rFonts w:hint="eastAsia" w:ascii="宋体" w:hAnsi="宋体"/>
          <w:szCs w:val="21"/>
          <w:lang w:val="en-US" w:eastAsia="zh-CN"/>
        </w:rPr>
        <w:t>本项目不要求</w:t>
      </w:r>
      <w:r>
        <w:rPr>
          <w:rFonts w:hint="eastAsia" w:ascii="宋体" w:hAnsi="宋体"/>
          <w:szCs w:val="21"/>
        </w:rPr>
        <w:t>）</w:t>
      </w:r>
    </w:p>
    <w:p w14:paraId="0C66D33C">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w:t>
      </w:r>
      <w:r>
        <w:rPr>
          <w:rFonts w:hint="eastAsia" w:ascii="宋体" w:hAnsi="宋体" w:cs="宋体"/>
          <w:szCs w:val="21"/>
          <w:lang w:val="en-US" w:eastAsia="zh-CN"/>
        </w:rPr>
        <w:t>5</w:t>
      </w:r>
      <w:r>
        <w:rPr>
          <w:rFonts w:hint="eastAsia" w:ascii="宋体" w:hAnsi="宋体" w:cs="宋体"/>
          <w:szCs w:val="21"/>
        </w:rPr>
        <w:t>)外，参加联合体的各方均应提交上款资格证明材料。</w:t>
      </w:r>
    </w:p>
    <w:p w14:paraId="2236199B">
      <w:pPr>
        <w:tabs>
          <w:tab w:val="left" w:pos="4725"/>
        </w:tabs>
        <w:adjustRightInd w:val="0"/>
        <w:snapToGrid w:val="0"/>
        <w:spacing w:line="360" w:lineRule="auto"/>
        <w:rPr>
          <w:rFonts w:ascii="宋体" w:hAnsi="宋体" w:cs="宋体"/>
          <w:szCs w:val="21"/>
        </w:rPr>
      </w:pPr>
    </w:p>
    <w:p w14:paraId="5B415AE9">
      <w:pPr>
        <w:widowControl/>
        <w:adjustRightInd w:val="0"/>
        <w:snapToGrid w:val="0"/>
        <w:spacing w:line="360" w:lineRule="auto"/>
        <w:jc w:val="left"/>
        <w:rPr>
          <w:rFonts w:ascii="黑体" w:hAnsi="仿宋" w:eastAsia="黑体" w:cs="宋体"/>
          <w:szCs w:val="21"/>
        </w:rPr>
      </w:pPr>
      <w:bookmarkStart w:id="30" w:name="_Toc20651249"/>
    </w:p>
    <w:p w14:paraId="239ABDE7">
      <w:pPr>
        <w:widowControl/>
        <w:adjustRightInd w:val="0"/>
        <w:snapToGrid w:val="0"/>
        <w:spacing w:line="360" w:lineRule="auto"/>
        <w:jc w:val="left"/>
        <w:rPr>
          <w:rFonts w:hint="eastAsia" w:ascii="黑体" w:hAnsi="仿宋" w:cs="宋体"/>
          <w:b/>
          <w:bCs/>
          <w:szCs w:val="21"/>
        </w:rPr>
      </w:pPr>
    </w:p>
    <w:p w14:paraId="741A336E">
      <w:pPr>
        <w:widowControl/>
        <w:adjustRightInd w:val="0"/>
        <w:snapToGrid w:val="0"/>
        <w:spacing w:line="360" w:lineRule="auto"/>
        <w:jc w:val="left"/>
        <w:rPr>
          <w:rFonts w:hint="eastAsia" w:ascii="黑体" w:hAnsi="仿宋" w:cs="宋体"/>
          <w:b/>
          <w:bCs/>
          <w:szCs w:val="21"/>
        </w:rPr>
      </w:pPr>
    </w:p>
    <w:p w14:paraId="006BCB3E">
      <w:pPr>
        <w:widowControl/>
        <w:adjustRightInd w:val="0"/>
        <w:snapToGrid w:val="0"/>
        <w:spacing w:line="360" w:lineRule="auto"/>
        <w:jc w:val="left"/>
        <w:rPr>
          <w:rFonts w:hint="eastAsia" w:ascii="黑体" w:hAnsi="仿宋" w:cs="宋体"/>
          <w:b/>
          <w:bCs/>
          <w:szCs w:val="21"/>
        </w:rPr>
      </w:pPr>
    </w:p>
    <w:p w14:paraId="68F56E6C">
      <w:pPr>
        <w:widowControl/>
        <w:adjustRightInd w:val="0"/>
        <w:snapToGrid w:val="0"/>
        <w:spacing w:line="360" w:lineRule="auto"/>
        <w:jc w:val="left"/>
        <w:rPr>
          <w:rFonts w:hint="eastAsia" w:ascii="黑体" w:hAnsi="仿宋" w:cs="宋体"/>
          <w:b/>
          <w:bCs/>
          <w:szCs w:val="21"/>
        </w:rPr>
      </w:pPr>
    </w:p>
    <w:p w14:paraId="71CC0483">
      <w:pPr>
        <w:widowControl/>
        <w:adjustRightInd w:val="0"/>
        <w:snapToGrid w:val="0"/>
        <w:spacing w:line="360" w:lineRule="auto"/>
        <w:jc w:val="left"/>
        <w:rPr>
          <w:rFonts w:hint="eastAsia" w:ascii="黑体" w:hAnsi="仿宋" w:cs="宋体"/>
          <w:b/>
          <w:bCs/>
          <w:szCs w:val="21"/>
        </w:rPr>
      </w:pPr>
    </w:p>
    <w:p w14:paraId="77B2268C">
      <w:pPr>
        <w:widowControl/>
        <w:adjustRightInd w:val="0"/>
        <w:snapToGrid w:val="0"/>
        <w:spacing w:line="360" w:lineRule="auto"/>
        <w:jc w:val="left"/>
        <w:rPr>
          <w:rFonts w:hint="eastAsia" w:ascii="黑体" w:hAnsi="仿宋" w:cs="宋体"/>
          <w:b/>
          <w:bCs/>
          <w:szCs w:val="21"/>
        </w:rPr>
      </w:pPr>
    </w:p>
    <w:p w14:paraId="70128C0F">
      <w:pPr>
        <w:widowControl/>
        <w:adjustRightInd w:val="0"/>
        <w:snapToGrid w:val="0"/>
        <w:spacing w:line="360" w:lineRule="auto"/>
        <w:jc w:val="left"/>
        <w:rPr>
          <w:rFonts w:hint="eastAsia" w:ascii="黑体" w:hAnsi="仿宋" w:cs="宋体"/>
          <w:b/>
          <w:bCs/>
          <w:szCs w:val="21"/>
        </w:rPr>
      </w:pPr>
    </w:p>
    <w:p w14:paraId="721BCA4E">
      <w:pPr>
        <w:widowControl/>
        <w:adjustRightInd w:val="0"/>
        <w:snapToGrid w:val="0"/>
        <w:spacing w:line="360" w:lineRule="auto"/>
        <w:jc w:val="left"/>
        <w:rPr>
          <w:rFonts w:hint="eastAsia" w:ascii="黑体" w:hAnsi="仿宋" w:cs="宋体"/>
          <w:b/>
          <w:bCs/>
          <w:szCs w:val="21"/>
        </w:rPr>
      </w:pPr>
    </w:p>
    <w:p w14:paraId="7A6BBF02">
      <w:pPr>
        <w:widowControl/>
        <w:adjustRightInd w:val="0"/>
        <w:snapToGrid w:val="0"/>
        <w:spacing w:line="360" w:lineRule="auto"/>
        <w:jc w:val="left"/>
        <w:rPr>
          <w:rFonts w:hint="eastAsia" w:ascii="黑体" w:hAnsi="仿宋" w:cs="宋体"/>
          <w:b/>
          <w:bCs/>
          <w:szCs w:val="21"/>
        </w:rPr>
      </w:pPr>
    </w:p>
    <w:p w14:paraId="64424ABB">
      <w:pPr>
        <w:widowControl/>
        <w:adjustRightInd w:val="0"/>
        <w:snapToGrid w:val="0"/>
        <w:spacing w:line="360" w:lineRule="auto"/>
        <w:jc w:val="left"/>
        <w:rPr>
          <w:rFonts w:hint="eastAsia" w:ascii="黑体" w:hAnsi="仿宋" w:cs="宋体"/>
          <w:b/>
          <w:bCs/>
          <w:szCs w:val="21"/>
        </w:rPr>
      </w:pPr>
    </w:p>
    <w:p w14:paraId="702D5AF9">
      <w:pPr>
        <w:widowControl/>
        <w:adjustRightInd w:val="0"/>
        <w:snapToGrid w:val="0"/>
        <w:spacing w:line="360" w:lineRule="auto"/>
        <w:jc w:val="left"/>
        <w:rPr>
          <w:rFonts w:hint="eastAsia" w:ascii="黑体" w:hAnsi="仿宋" w:cs="宋体"/>
          <w:b/>
          <w:bCs/>
          <w:szCs w:val="21"/>
        </w:rPr>
      </w:pPr>
    </w:p>
    <w:p w14:paraId="2F94B91B">
      <w:pPr>
        <w:widowControl/>
        <w:adjustRightInd w:val="0"/>
        <w:snapToGrid w:val="0"/>
        <w:spacing w:line="360" w:lineRule="auto"/>
        <w:jc w:val="left"/>
        <w:rPr>
          <w:rFonts w:hint="eastAsia" w:ascii="黑体" w:hAnsi="仿宋" w:cs="宋体"/>
          <w:b/>
          <w:bCs/>
          <w:szCs w:val="21"/>
        </w:rPr>
      </w:pPr>
    </w:p>
    <w:p w14:paraId="5EA3D7F6">
      <w:pPr>
        <w:widowControl/>
        <w:adjustRightInd w:val="0"/>
        <w:snapToGrid w:val="0"/>
        <w:spacing w:line="360" w:lineRule="auto"/>
        <w:jc w:val="left"/>
        <w:rPr>
          <w:rFonts w:hint="eastAsia" w:ascii="黑体" w:hAnsi="仿宋" w:cs="宋体"/>
          <w:b/>
          <w:bCs/>
          <w:szCs w:val="21"/>
        </w:rPr>
      </w:pPr>
    </w:p>
    <w:p w14:paraId="502B1CD4">
      <w:pPr>
        <w:widowControl/>
        <w:adjustRightInd w:val="0"/>
        <w:snapToGrid w:val="0"/>
        <w:spacing w:line="360" w:lineRule="auto"/>
        <w:jc w:val="left"/>
        <w:rPr>
          <w:rFonts w:hint="eastAsia" w:ascii="黑体" w:hAnsi="仿宋" w:cs="宋体"/>
          <w:b/>
          <w:bCs/>
          <w:szCs w:val="21"/>
        </w:rPr>
      </w:pPr>
    </w:p>
    <w:p w14:paraId="296374A1">
      <w:pPr>
        <w:widowControl/>
        <w:adjustRightInd w:val="0"/>
        <w:snapToGrid w:val="0"/>
        <w:spacing w:line="360" w:lineRule="auto"/>
        <w:jc w:val="left"/>
        <w:rPr>
          <w:rFonts w:hint="eastAsia" w:ascii="黑体" w:hAnsi="仿宋" w:cs="宋体"/>
          <w:b/>
          <w:bCs/>
          <w:szCs w:val="21"/>
        </w:rPr>
      </w:pPr>
    </w:p>
    <w:p w14:paraId="1A16A244">
      <w:pPr>
        <w:widowControl/>
        <w:adjustRightInd w:val="0"/>
        <w:snapToGrid w:val="0"/>
        <w:spacing w:line="360" w:lineRule="auto"/>
        <w:jc w:val="left"/>
        <w:rPr>
          <w:rFonts w:ascii="黑体" w:hAnsi="仿宋" w:cs="宋体"/>
          <w:b/>
          <w:bCs/>
          <w:szCs w:val="21"/>
        </w:rPr>
      </w:pPr>
    </w:p>
    <w:p w14:paraId="187DEAB4">
      <w:pPr>
        <w:widowControl/>
        <w:adjustRightInd w:val="0"/>
        <w:snapToGrid w:val="0"/>
        <w:spacing w:line="360" w:lineRule="auto"/>
        <w:jc w:val="left"/>
        <w:rPr>
          <w:rFonts w:hint="eastAsia" w:ascii="黑体" w:hAnsi="仿宋" w:cs="宋体"/>
          <w:b/>
          <w:bCs/>
          <w:szCs w:val="21"/>
        </w:rPr>
      </w:pPr>
    </w:p>
    <w:p w14:paraId="1C072C7F">
      <w:pPr>
        <w:widowControl/>
        <w:adjustRightInd w:val="0"/>
        <w:snapToGrid w:val="0"/>
        <w:spacing w:line="360" w:lineRule="auto"/>
        <w:jc w:val="left"/>
        <w:rPr>
          <w:rFonts w:hint="eastAsia" w:ascii="黑体" w:hAnsi="仿宋" w:cs="宋体"/>
          <w:b/>
          <w:bCs/>
          <w:szCs w:val="21"/>
        </w:rPr>
      </w:pPr>
    </w:p>
    <w:bookmarkEnd w:id="30"/>
    <w:p w14:paraId="2B726048">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符合基本资格条件证明材料扫描件或者情况说明</w:t>
      </w:r>
    </w:p>
    <w:p w14:paraId="4E1E64B1">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1A82627C">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注：</w:t>
      </w:r>
    </w:p>
    <w:p w14:paraId="4ED5C940">
      <w:pPr>
        <w:adjustRightInd w:val="0"/>
        <w:snapToGrid w:val="0"/>
        <w:spacing w:before="156" w:beforeLines="50" w:line="360" w:lineRule="auto"/>
        <w:ind w:firstLine="420" w:firstLineChars="200"/>
        <w:rPr>
          <w:rFonts w:hint="eastAsia" w:ascii="宋体" w:hAnsi="宋体" w:eastAsia="宋体"/>
          <w:lang w:eastAsia="zh-CN"/>
        </w:rPr>
      </w:pPr>
      <w:r>
        <w:rPr>
          <w:rFonts w:hint="eastAsia" w:ascii="宋体" w:hAnsi="宋体" w:cs="宋体"/>
          <w:szCs w:val="21"/>
        </w:rPr>
        <w:t>（1）</w:t>
      </w:r>
      <w:r>
        <w:rPr>
          <w:rFonts w:hint="eastAsia" w:ascii="宋体" w:hAnsi="宋体"/>
        </w:rPr>
        <w:t>投标人为法人的，应提交营业执照或法人登记证书的扫描件</w:t>
      </w:r>
      <w:r>
        <w:rPr>
          <w:rFonts w:hint="eastAsia" w:ascii="宋体" w:hAnsi="宋体"/>
          <w:lang w:eastAsia="zh-CN"/>
        </w:rPr>
        <w:t>；</w:t>
      </w:r>
    </w:p>
    <w:p w14:paraId="184AAA62">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投标人为非法人组织的，应提交依法登记证书扫描件；</w:t>
      </w:r>
    </w:p>
    <w:p w14:paraId="5026843E">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投标人为个体工商户的，应提交个体工商户营业执照扫描件；</w:t>
      </w:r>
    </w:p>
    <w:p w14:paraId="26F157DE">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投标人为自然人的，应提交自然人的身份证明扫描件。</w:t>
      </w:r>
    </w:p>
    <w:p w14:paraId="03A81E90">
      <w:pPr>
        <w:adjustRightInd w:val="0"/>
        <w:snapToGrid w:val="0"/>
        <w:spacing w:before="156" w:beforeLines="50" w:line="360" w:lineRule="auto"/>
        <w:ind w:firstLine="420" w:firstLineChars="200"/>
        <w:rPr>
          <w:rFonts w:ascii="宋体" w:hAnsi="宋体"/>
        </w:rPr>
      </w:pPr>
    </w:p>
    <w:p w14:paraId="39A85031">
      <w:pPr>
        <w:widowControl/>
        <w:jc w:val="left"/>
        <w:rPr>
          <w:rFonts w:hint="eastAsia" w:ascii="黑体" w:hAnsi="仿宋" w:cs="宋体"/>
          <w:b/>
          <w:szCs w:val="21"/>
        </w:rPr>
      </w:pPr>
      <w:r>
        <w:rPr>
          <w:rFonts w:hint="eastAsia" w:ascii="黑体" w:hAnsi="仿宋" w:cs="宋体"/>
          <w:b/>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01F6CDA5">
      <w:pPr>
        <w:widowControl/>
        <w:jc w:val="left"/>
        <w:rPr>
          <w:rFonts w:hint="eastAsia" w:ascii="黑体" w:hAnsi="仿宋" w:cs="宋体"/>
          <w:b/>
          <w:szCs w:val="21"/>
        </w:rPr>
      </w:pPr>
    </w:p>
    <w:p w14:paraId="22157388">
      <w:pPr>
        <w:pStyle w:val="18"/>
        <w:spacing w:before="0" w:beforeAutospacing="0" w:after="0" w:afterAutospacing="0" w:line="560" w:lineRule="atLeast"/>
        <w:jc w:val="center"/>
        <w:rPr>
          <w:rFonts w:ascii="方正小标宋_GBK" w:hAnsi="方正小标宋_GBK" w:eastAsia="方正小标宋_GBK" w:cs="方正小标宋_GBK"/>
          <w:sz w:val="36"/>
          <w:szCs w:val="36"/>
        </w:rPr>
      </w:pPr>
    </w:p>
    <w:p w14:paraId="3EA221D7">
      <w:pPr>
        <w:pStyle w:val="18"/>
        <w:spacing w:before="0" w:beforeAutospacing="0" w:after="0" w:afterAutospacing="0" w:line="560" w:lineRule="atLeast"/>
        <w:jc w:val="center"/>
        <w:rPr>
          <w:rFonts w:ascii="Calibri" w:hAnsi="Calibri" w:cs="Calibri"/>
          <w:sz w:val="21"/>
          <w:szCs w:val="21"/>
        </w:rPr>
      </w:pPr>
      <w:r>
        <w:rPr>
          <w:rFonts w:ascii="方正小标宋_GBK" w:hAnsi="方正小标宋_GBK" w:eastAsia="方正小标宋_GBK" w:cs="方正小标宋_GBK"/>
          <w:sz w:val="36"/>
          <w:szCs w:val="36"/>
        </w:rPr>
        <w:t>湖南省政府采购供应商资格承诺函</w:t>
      </w:r>
    </w:p>
    <w:p w14:paraId="2FC35CB7">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297C387">
      <w:pPr>
        <w:adjustRightInd w:val="0"/>
        <w:snapToGrid w:val="0"/>
        <w:spacing w:before="156" w:beforeLines="50" w:line="360" w:lineRule="auto"/>
        <w:ind w:firstLine="420" w:firstLineChars="200"/>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中型</w:t>
      </w:r>
      <w:r>
        <w:rPr>
          <w:rFonts w:hint="eastAsia" w:ascii="宋体" w:hAnsi="宋体" w:cs="宋体"/>
          <w:szCs w:val="21"/>
        </w:rPr>
        <w:t>□</w:t>
      </w:r>
      <w:r>
        <w:rPr>
          <w:rFonts w:ascii="宋体" w:hAnsi="宋体" w:cs="宋体"/>
          <w:szCs w:val="21"/>
        </w:rPr>
        <w:t>小型</w:t>
      </w:r>
      <w:r>
        <w:rPr>
          <w:rFonts w:hint="eastAsia" w:ascii="宋体" w:hAnsi="宋体" w:cs="宋体"/>
          <w:szCs w:val="21"/>
        </w:rPr>
        <w:t>□</w:t>
      </w:r>
      <w:r>
        <w:rPr>
          <w:rFonts w:ascii="宋体" w:hAnsi="宋体" w:cs="宋体"/>
          <w:szCs w:val="21"/>
        </w:rPr>
        <w:t>微型</w:t>
      </w:r>
      <w:r>
        <w:rPr>
          <w:rFonts w:hint="eastAsia" w:ascii="宋体" w:hAnsi="宋体" w:cs="宋体"/>
          <w:szCs w:val="21"/>
        </w:rPr>
        <w:t>□</w:t>
      </w:r>
    </w:p>
    <w:p w14:paraId="700E1D83">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0EBFD78C">
      <w:pPr>
        <w:adjustRightInd w:val="0"/>
        <w:snapToGrid w:val="0"/>
        <w:spacing w:before="156" w:beforeLines="50" w:line="360" w:lineRule="auto"/>
        <w:ind w:firstLine="420" w:firstLineChars="200"/>
        <w:rPr>
          <w:rFonts w:ascii="宋体" w:hAnsi="宋体" w:cs="宋体"/>
          <w:szCs w:val="21"/>
        </w:rPr>
      </w:pPr>
      <w:r>
        <w:rPr>
          <w:rFonts w:ascii="宋体" w:hAnsi="宋体" w:cs="宋体"/>
          <w:szCs w:val="21"/>
        </w:rPr>
        <w:t>公司（单位）名称（盖章）</w:t>
      </w:r>
    </w:p>
    <w:p w14:paraId="36A061C9">
      <w:pPr>
        <w:adjustRightInd w:val="0"/>
        <w:snapToGrid w:val="0"/>
        <w:spacing w:before="156" w:beforeLines="50" w:line="360" w:lineRule="auto"/>
        <w:ind w:firstLine="420" w:firstLineChars="200"/>
        <w:jc w:val="right"/>
        <w:rPr>
          <w:rFonts w:hint="eastAsia" w:ascii="黑体" w:hAnsi="仿宋" w:eastAsia="黑体" w:cs="宋体"/>
          <w:bCs/>
          <w:szCs w:val="21"/>
        </w:rPr>
      </w:pPr>
      <w:r>
        <w:rPr>
          <w:rFonts w:ascii="宋体" w:hAnsi="宋体" w:cs="宋体"/>
          <w:szCs w:val="21"/>
        </w:rPr>
        <w:t>年   月   日</w:t>
      </w:r>
    </w:p>
    <w:p w14:paraId="14BBDEA7">
      <w:pPr>
        <w:pStyle w:val="5"/>
        <w:adjustRightInd w:val="0"/>
        <w:snapToGrid w:val="0"/>
        <w:spacing w:before="156" w:beforeLines="50" w:after="0" w:line="360" w:lineRule="auto"/>
        <w:rPr>
          <w:rFonts w:ascii="黑体" w:hAnsi="仿宋" w:cs="宋体"/>
          <w:b w:val="0"/>
          <w:sz w:val="21"/>
          <w:szCs w:val="21"/>
        </w:rPr>
      </w:pPr>
    </w:p>
    <w:p w14:paraId="32D44FE2">
      <w:pPr>
        <w:widowControl/>
        <w:adjustRightInd w:val="0"/>
        <w:snapToGrid w:val="0"/>
        <w:spacing w:before="156" w:beforeLines="50" w:line="360" w:lineRule="auto"/>
        <w:jc w:val="center"/>
        <w:rPr>
          <w:rFonts w:hint="eastAsia" w:ascii="黑体" w:hAnsi="仿宋" w:eastAsia="黑体" w:cs="宋体"/>
          <w:b/>
          <w:sz w:val="28"/>
          <w:szCs w:val="28"/>
        </w:rPr>
      </w:pPr>
    </w:p>
    <w:p w14:paraId="22B0A7F6">
      <w:pPr>
        <w:widowControl/>
        <w:adjustRightInd w:val="0"/>
        <w:snapToGrid w:val="0"/>
        <w:spacing w:before="156" w:beforeLines="50" w:line="360" w:lineRule="auto"/>
        <w:jc w:val="center"/>
        <w:rPr>
          <w:rFonts w:ascii="宋体" w:hAnsi="宋体" w:cs="宋体"/>
          <w:szCs w:val="21"/>
        </w:rPr>
      </w:pPr>
      <w:r>
        <w:rPr>
          <w:rFonts w:hint="eastAsia" w:ascii="黑体" w:hAnsi="仿宋" w:eastAsia="黑体" w:cs="宋体"/>
          <w:b/>
          <w:sz w:val="28"/>
          <w:szCs w:val="28"/>
        </w:rPr>
        <w:t>投标人资格声明(格式)</w:t>
      </w:r>
    </w:p>
    <w:p w14:paraId="4F280606">
      <w:pPr>
        <w:widowControl/>
        <w:adjustRightInd w:val="0"/>
        <w:snapToGrid w:val="0"/>
        <w:spacing w:before="156"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2D69A7D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1AF1C63B">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48B457BE">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3EF75A08">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442E530A">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2FD6FE7">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2C5E00C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0DFBB822">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079B23B8">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1E4C4A7C">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2533F6A2">
      <w:pPr>
        <w:adjustRightInd w:val="0"/>
        <w:snapToGrid w:val="0"/>
        <w:spacing w:before="156" w:beforeLines="50" w:line="360" w:lineRule="auto"/>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3C0B31A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0256CCE7">
      <w:pPr>
        <w:adjustRightInd w:val="0"/>
        <w:snapToGrid w:val="0"/>
        <w:spacing w:before="156" w:beforeLines="50" w:line="360" w:lineRule="auto"/>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7BA9F7FA">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18375143">
      <w:pPr>
        <w:widowControl/>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w:t>
      </w:r>
      <w:r>
        <w:rPr>
          <w:rFonts w:ascii="宋体" w:hAnsi="宋体"/>
          <w:szCs w:val="21"/>
        </w:rPr>
        <w:t>我单位无以下不良信用记录情形：</w:t>
      </w:r>
    </w:p>
    <w:p w14:paraId="41B92FD2">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212DE8C9">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7805BA97">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00A73594">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6356AA3B">
      <w:pPr>
        <w:widowControl/>
        <w:adjustRightInd w:val="0"/>
        <w:snapToGrid w:val="0"/>
        <w:spacing w:before="156" w:beforeLines="50" w:line="360" w:lineRule="auto"/>
        <w:jc w:val="left"/>
        <w:rPr>
          <w:rFonts w:ascii="宋体" w:hAnsi="宋体" w:cs="宋体"/>
          <w:szCs w:val="21"/>
        </w:rPr>
      </w:pPr>
    </w:p>
    <w:p w14:paraId="41AA3021">
      <w:pPr>
        <w:widowControl/>
        <w:adjustRightInd w:val="0"/>
        <w:snapToGrid w:val="0"/>
        <w:spacing w:before="156" w:beforeLines="50" w:line="360" w:lineRule="auto"/>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6D767213">
      <w:pPr>
        <w:widowControl/>
        <w:adjustRightInd w:val="0"/>
        <w:snapToGrid w:val="0"/>
        <w:spacing w:before="156" w:beforeLines="50" w:line="360" w:lineRule="auto"/>
        <w:jc w:val="left"/>
        <w:rPr>
          <w:rFonts w:ascii="宋体" w:hAnsi="宋体" w:cs="宋体"/>
          <w:szCs w:val="21"/>
        </w:rPr>
      </w:pPr>
    </w:p>
    <w:p w14:paraId="61236AA6">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14:paraId="18C22C48">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A2A88ED">
      <w:pPr>
        <w:widowControl/>
        <w:adjustRightInd w:val="0"/>
        <w:snapToGrid w:val="0"/>
        <w:spacing w:line="360" w:lineRule="auto"/>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BB59A0F">
      <w:pPr>
        <w:widowControl/>
        <w:jc w:val="left"/>
        <w:rPr>
          <w:rFonts w:ascii="黑体" w:hAnsi="仿宋" w:cs="宋体"/>
          <w:szCs w:val="21"/>
        </w:rPr>
      </w:pPr>
      <w:r>
        <w:rPr>
          <w:rFonts w:ascii="黑体" w:hAnsi="仿宋" w:cs="宋体"/>
          <w:b/>
          <w:szCs w:val="21"/>
        </w:rPr>
        <w:br w:type="page"/>
      </w:r>
    </w:p>
    <w:p w14:paraId="49FEDFEA">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符合特定资格条件证明材料扫描件或者情况说明</w:t>
      </w:r>
    </w:p>
    <w:p w14:paraId="50736B6F">
      <w:pPr>
        <w:widowControl/>
        <w:adjustRightInd w:val="0"/>
        <w:snapToGrid w:val="0"/>
        <w:spacing w:line="360" w:lineRule="auto"/>
        <w:ind w:firstLine="560" w:firstLineChars="200"/>
        <w:jc w:val="left"/>
        <w:rPr>
          <w:rFonts w:ascii="黑体" w:hAnsi="仿宋" w:eastAsia="黑体" w:cs="宋体"/>
          <w:sz w:val="28"/>
          <w:szCs w:val="28"/>
        </w:rPr>
      </w:pPr>
    </w:p>
    <w:p w14:paraId="3C9E8043">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注：按第三章资格审查要求提供。</w:t>
      </w:r>
    </w:p>
    <w:p w14:paraId="4363F038">
      <w:pPr>
        <w:pStyle w:val="4"/>
        <w:adjustRightInd w:val="0"/>
        <w:snapToGrid w:val="0"/>
        <w:spacing w:before="0" w:after="0" w:line="360" w:lineRule="auto"/>
        <w:jc w:val="left"/>
        <w:rPr>
          <w:rFonts w:ascii="黑体" w:hAnsi="宋体" w:eastAsia="黑体"/>
          <w:sz w:val="28"/>
          <w:szCs w:val="28"/>
        </w:rPr>
      </w:pPr>
      <w:r>
        <w:rPr>
          <w:rFonts w:ascii="黑体" w:hAnsi="仿宋" w:eastAsia="黑体" w:cs="宋体"/>
          <w:szCs w:val="21"/>
        </w:rPr>
        <w:br w:type="page"/>
      </w:r>
      <w:r>
        <w:rPr>
          <w:rFonts w:hint="eastAsia" w:ascii="黑体" w:hAnsi="宋体" w:eastAsia="黑体"/>
          <w:sz w:val="28"/>
          <w:szCs w:val="28"/>
          <w:lang w:val="en-US" w:eastAsia="zh-CN"/>
        </w:rPr>
        <w:t>附件1</w:t>
      </w:r>
    </w:p>
    <w:p w14:paraId="179A82EE">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授权委托书</w:t>
      </w:r>
    </w:p>
    <w:p w14:paraId="7221EF79">
      <w:pPr>
        <w:autoSpaceDE w:val="0"/>
        <w:autoSpaceDN w:val="0"/>
        <w:adjustRightInd w:val="0"/>
        <w:snapToGrid w:val="0"/>
        <w:spacing w:line="360" w:lineRule="auto"/>
        <w:ind w:firstLine="420" w:firstLineChars="200"/>
        <w:jc w:val="left"/>
        <w:rPr>
          <w:rFonts w:ascii="宋体" w:hAnsi="宋体" w:cs="宋体"/>
          <w:kern w:val="0"/>
          <w:szCs w:val="21"/>
        </w:rPr>
      </w:pPr>
    </w:p>
    <w:p w14:paraId="63F7ACC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lang w:eastAsia="zh-CN"/>
        </w:rPr>
        <w:t>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lang w:eastAsia="zh-CN"/>
        </w:rPr>
        <w:t>采购项目编号</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7DDC4751">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25DA7F1F">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13CB6C30">
      <w:pPr>
        <w:adjustRightInd w:val="0"/>
        <w:snapToGrid w:val="0"/>
        <w:spacing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B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1D686396">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2E09B4D2">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59A244F1">
      <w:pPr>
        <w:adjustRightInd w:val="0"/>
        <w:snapToGrid w:val="0"/>
        <w:spacing w:line="360" w:lineRule="auto"/>
        <w:ind w:firstLine="420" w:firstLineChars="200"/>
        <w:rPr>
          <w:rFonts w:ascii="宋体" w:hAnsi="宋体"/>
          <w:szCs w:val="21"/>
        </w:rPr>
      </w:pPr>
    </w:p>
    <w:p w14:paraId="52DCE991">
      <w:pPr>
        <w:adjustRightInd w:val="0"/>
        <w:snapToGrid w:val="0"/>
        <w:spacing w:line="360" w:lineRule="auto"/>
        <w:ind w:firstLine="420" w:firstLineChars="200"/>
        <w:rPr>
          <w:rFonts w:ascii="宋体" w:hAnsi="宋体"/>
          <w:szCs w:val="21"/>
        </w:rPr>
      </w:pPr>
    </w:p>
    <w:p w14:paraId="10EF4C7C">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1A45F5B4">
      <w:pPr>
        <w:adjustRightInd w:val="0"/>
        <w:snapToGrid w:val="0"/>
        <w:spacing w:line="360" w:lineRule="auto"/>
        <w:ind w:firstLine="420" w:firstLineChars="200"/>
        <w:rPr>
          <w:rFonts w:ascii="宋体" w:hAnsi="宋体"/>
          <w:szCs w:val="21"/>
        </w:rPr>
      </w:pPr>
    </w:p>
    <w:p w14:paraId="3ACC808B">
      <w:pPr>
        <w:adjustRightInd w:val="0"/>
        <w:snapToGrid w:val="0"/>
        <w:spacing w:line="360" w:lineRule="auto"/>
        <w:ind w:firstLine="420" w:firstLineChars="200"/>
        <w:rPr>
          <w:rFonts w:ascii="宋体" w:hAnsi="宋体"/>
          <w:szCs w:val="21"/>
        </w:rPr>
      </w:pPr>
    </w:p>
    <w:p w14:paraId="1653B9EB">
      <w:pPr>
        <w:adjustRightInd w:val="0"/>
        <w:snapToGrid w:val="0"/>
        <w:spacing w:line="360" w:lineRule="auto"/>
        <w:rPr>
          <w:rFonts w:ascii="宋体" w:hAnsi="宋体"/>
          <w:szCs w:val="21"/>
        </w:rPr>
      </w:pPr>
      <w:r>
        <w:rPr>
          <w:rFonts w:hint="eastAsia" w:ascii="宋体" w:hAnsi="宋体"/>
          <w:szCs w:val="21"/>
        </w:rPr>
        <w:t>投标人名称（盖单位章）：</w:t>
      </w:r>
    </w:p>
    <w:p w14:paraId="30BE0BFC">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5FDD605B">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6BA474CF">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557D3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76F68CCB">
      <w:pPr>
        <w:pStyle w:val="4"/>
        <w:adjustRightInd w:val="0"/>
        <w:snapToGrid w:val="0"/>
        <w:spacing w:before="0" w:after="0" w:line="360" w:lineRule="auto"/>
        <w:jc w:val="left"/>
        <w:rPr>
          <w:rFonts w:ascii="黑体" w:hAnsi="黑体" w:eastAsia="黑体"/>
          <w:sz w:val="28"/>
          <w:szCs w:val="28"/>
        </w:rPr>
      </w:pPr>
      <w:r>
        <w:rPr>
          <w:rFonts w:hint="eastAsia" w:ascii="黑体" w:hAnsi="黑体" w:eastAsia="黑体"/>
          <w:sz w:val="28"/>
          <w:szCs w:val="28"/>
          <w:lang w:val="en-US" w:eastAsia="zh-CN"/>
        </w:rPr>
        <w:t>附件1-1</w:t>
      </w:r>
    </w:p>
    <w:p w14:paraId="6EF0B340">
      <w:pPr>
        <w:pStyle w:val="4"/>
        <w:adjustRightInd w:val="0"/>
        <w:snapToGrid w:val="0"/>
        <w:spacing w:before="0" w:after="0" w:line="360" w:lineRule="auto"/>
        <w:jc w:val="center"/>
        <w:rPr>
          <w:rFonts w:ascii="黑体" w:hAnsi="黑体" w:eastAsia="黑体"/>
          <w:sz w:val="28"/>
          <w:szCs w:val="28"/>
        </w:rPr>
      </w:pPr>
      <w:r>
        <w:rPr>
          <w:rFonts w:hint="eastAsia" w:ascii="黑体" w:hAnsi="黑体" w:eastAsia="黑体"/>
          <w:sz w:val="28"/>
          <w:szCs w:val="28"/>
        </w:rPr>
        <w:t>法定代表人（单位负责人）身份证明</w:t>
      </w:r>
    </w:p>
    <w:p w14:paraId="73F8AE77">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14:paraId="096B7290">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58B72042">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6910863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1A5DEA44">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60E98A60">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6E08EDF7">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扫描件</w:t>
      </w:r>
      <w:r>
        <w:rPr>
          <w:rFonts w:hint="eastAsia" w:ascii="宋体" w:hAnsi="宋体" w:cs="微软雅黑"/>
          <w:kern w:val="0"/>
          <w:szCs w:val="21"/>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CE3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5E9479AA">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4319DABB">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3BFDCA00">
      <w:pPr>
        <w:adjustRightInd w:val="0"/>
        <w:snapToGrid w:val="0"/>
        <w:spacing w:line="360" w:lineRule="auto"/>
        <w:rPr>
          <w:rFonts w:ascii="宋体" w:hAnsi="宋体"/>
          <w:szCs w:val="21"/>
        </w:rPr>
      </w:pPr>
    </w:p>
    <w:p w14:paraId="0D52CF8C">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22F5CDDD">
      <w:pPr>
        <w:adjustRightInd w:val="0"/>
        <w:snapToGrid w:val="0"/>
        <w:spacing w:line="360" w:lineRule="auto"/>
        <w:rPr>
          <w:rFonts w:ascii="宋体" w:hAnsi="宋体"/>
          <w:szCs w:val="21"/>
        </w:rPr>
      </w:pPr>
    </w:p>
    <w:p w14:paraId="7D26864E">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14:paraId="0476EFAE">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1ED7B3">
      <w:pPr>
        <w:adjustRightInd w:val="0"/>
        <w:snapToGrid w:val="0"/>
        <w:spacing w:line="360" w:lineRule="auto"/>
      </w:pPr>
    </w:p>
    <w:p w14:paraId="09CEBDB3">
      <w:pPr>
        <w:widowControl/>
        <w:jc w:val="left"/>
      </w:pPr>
      <w:r>
        <w:br w:type="page"/>
      </w:r>
    </w:p>
    <w:p w14:paraId="644AC284">
      <w:pPr>
        <w:spacing w:line="400" w:lineRule="exact"/>
        <w:ind w:right="420"/>
        <w:rPr>
          <w:rFonts w:hint="eastAsia" w:ascii="黑体" w:hAnsi="黑体" w:eastAsia="黑体" w:cs="黑体"/>
          <w:sz w:val="28"/>
          <w:szCs w:val="28"/>
        </w:rPr>
      </w:pPr>
      <w:r>
        <w:rPr>
          <w:rFonts w:hint="eastAsia" w:ascii="黑体" w:hAnsi="黑体" w:eastAsia="黑体" w:cs="Times New Roman"/>
          <w:b/>
          <w:bCs/>
          <w:kern w:val="0"/>
          <w:sz w:val="28"/>
          <w:szCs w:val="28"/>
          <w:lang w:val="en-US" w:eastAsia="zh-CN" w:bidi="ar-SA"/>
        </w:rPr>
        <w:t>附件2</w:t>
      </w:r>
      <w:r>
        <w:rPr>
          <w:rFonts w:hint="eastAsia" w:ascii="宋体" w:hAnsi="宋体" w:cs="宋体"/>
          <w:sz w:val="28"/>
          <w:szCs w:val="28"/>
        </w:rPr>
        <w:t> </w:t>
      </w:r>
      <w:r>
        <w:rPr>
          <w:rFonts w:hint="eastAsia" w:ascii="黑体" w:hAnsi="黑体" w:eastAsia="黑体" w:cs="黑体"/>
          <w:sz w:val="28"/>
          <w:szCs w:val="28"/>
        </w:rPr>
        <w:t xml:space="preserve"> </w:t>
      </w:r>
    </w:p>
    <w:p w14:paraId="2A201093">
      <w:pPr>
        <w:spacing w:line="400" w:lineRule="exact"/>
        <w:ind w:right="420"/>
        <w:jc w:val="center"/>
      </w:pPr>
      <w:r>
        <w:rPr>
          <w:rFonts w:ascii="黑体" w:hAnsi="黑体" w:eastAsia="黑体" w:cs="黑体"/>
          <w:sz w:val="28"/>
          <w:szCs w:val="28"/>
        </w:rPr>
        <w:t>投标人基本情况</w:t>
      </w:r>
    </w:p>
    <w:p w14:paraId="44FDB93B">
      <w:pPr>
        <w:spacing w:line="360" w:lineRule="auto"/>
      </w:pPr>
      <w:r>
        <w:rPr>
          <w:szCs w:val="21"/>
        </w:rPr>
        <w:t xml:space="preserve">  </w:t>
      </w:r>
    </w:p>
    <w:p w14:paraId="6F04E8A2">
      <w:pPr>
        <w:spacing w:line="400" w:lineRule="exact"/>
      </w:pPr>
      <w:r>
        <w:rPr>
          <w:rFonts w:ascii="宋体" w:hAnsi="宋体" w:cs="宋体"/>
          <w:szCs w:val="21"/>
        </w:rPr>
        <w:t>1.名称及概况：</w:t>
      </w:r>
      <w:r>
        <w:rPr>
          <w:szCs w:val="21"/>
        </w:rPr>
        <w:t xml:space="preserve"> </w:t>
      </w:r>
    </w:p>
    <w:p w14:paraId="6FEE13CB">
      <w:pPr>
        <w:spacing w:line="400" w:lineRule="exact"/>
        <w:ind w:firstLine="315"/>
      </w:pPr>
      <w:r>
        <w:rPr>
          <w:rFonts w:ascii="宋体" w:hAnsi="宋体" w:cs="宋体"/>
          <w:szCs w:val="21"/>
        </w:rPr>
        <w:t>(1)</w:t>
      </w:r>
      <w:r>
        <w:rPr>
          <w:szCs w:val="21"/>
        </w:rPr>
        <w:t xml:space="preserve"> </w:t>
      </w:r>
      <w:r>
        <w:rPr>
          <w:rFonts w:ascii="宋体" w:hAnsi="宋体" w:cs="宋体"/>
          <w:szCs w:val="21"/>
        </w:rPr>
        <w:t xml:space="preserve">投标人名称： </w:t>
      </w:r>
      <w:r>
        <w:rPr>
          <w:rFonts w:ascii="宋体" w:hAnsi="宋体" w:cs="宋体"/>
          <w:szCs w:val="21"/>
          <w:u w:val="single"/>
        </w:rPr>
        <w:t>                        </w:t>
      </w:r>
      <w:r>
        <w:rPr>
          <w:szCs w:val="21"/>
        </w:rPr>
        <w:t xml:space="preserve"> </w:t>
      </w:r>
    </w:p>
    <w:p w14:paraId="2E492E48">
      <w:pPr>
        <w:spacing w:line="400" w:lineRule="exact"/>
        <w:ind w:firstLine="1365"/>
      </w:pPr>
      <w:r>
        <w:rPr>
          <w:rFonts w:ascii="宋体" w:hAnsi="宋体" w:cs="宋体"/>
          <w:szCs w:val="21"/>
        </w:rPr>
        <w:t xml:space="preserve">地址： </w:t>
      </w:r>
      <w:r>
        <w:rPr>
          <w:rFonts w:ascii="宋体" w:hAnsi="宋体" w:cs="宋体"/>
          <w:szCs w:val="21"/>
          <w:u w:val="single"/>
        </w:rPr>
        <w:t>                        </w:t>
      </w:r>
      <w:r>
        <w:rPr>
          <w:szCs w:val="21"/>
        </w:rPr>
        <w:t xml:space="preserve"> </w:t>
      </w:r>
    </w:p>
    <w:p w14:paraId="065D85D1">
      <w:pPr>
        <w:spacing w:line="400" w:lineRule="exact"/>
        <w:ind w:firstLine="1365"/>
      </w:pPr>
      <w:r>
        <w:rPr>
          <w:rFonts w:ascii="宋体" w:hAnsi="宋体" w:cs="宋体"/>
          <w:szCs w:val="21"/>
        </w:rPr>
        <w:t xml:space="preserve">传真/电话号码： </w:t>
      </w:r>
      <w:r>
        <w:rPr>
          <w:rFonts w:ascii="宋体" w:hAnsi="宋体" w:cs="宋体"/>
          <w:szCs w:val="21"/>
          <w:u w:val="single"/>
        </w:rPr>
        <w:t>        </w:t>
      </w:r>
      <w:r>
        <w:rPr>
          <w:rFonts w:ascii="宋体" w:hAnsi="宋体" w:cs="宋体"/>
          <w:szCs w:val="21"/>
        </w:rPr>
        <w:t xml:space="preserve"> 邮政编码： </w:t>
      </w:r>
      <w:r>
        <w:rPr>
          <w:rFonts w:ascii="宋体" w:hAnsi="宋体" w:cs="宋体"/>
          <w:szCs w:val="21"/>
          <w:u w:val="single"/>
        </w:rPr>
        <w:t>        </w:t>
      </w:r>
      <w:r>
        <w:rPr>
          <w:szCs w:val="21"/>
        </w:rPr>
        <w:t xml:space="preserve"> </w:t>
      </w:r>
    </w:p>
    <w:p w14:paraId="7CCBC00A">
      <w:pPr>
        <w:spacing w:line="400" w:lineRule="exact"/>
        <w:ind w:firstLine="420"/>
      </w:pPr>
      <w:r>
        <w:rPr>
          <w:rFonts w:ascii="宋体" w:hAnsi="宋体" w:cs="宋体"/>
          <w:szCs w:val="21"/>
        </w:rPr>
        <w:t>(2)</w:t>
      </w:r>
      <w:r>
        <w:rPr>
          <w:szCs w:val="21"/>
        </w:rPr>
        <w:t xml:space="preserve"> </w:t>
      </w:r>
      <w:r>
        <w:rPr>
          <w:rFonts w:ascii="宋体" w:hAnsi="宋体" w:cs="宋体"/>
          <w:szCs w:val="21"/>
        </w:rPr>
        <w:t xml:space="preserve">成立或注册日期： </w:t>
      </w:r>
      <w:r>
        <w:rPr>
          <w:rFonts w:ascii="宋体" w:hAnsi="宋体" w:cs="宋体"/>
          <w:szCs w:val="21"/>
          <w:u w:val="single"/>
        </w:rPr>
        <w:t>                  ;</w:t>
      </w:r>
      <w:r>
        <w:rPr>
          <w:szCs w:val="21"/>
        </w:rPr>
        <w:t xml:space="preserve"> </w:t>
      </w:r>
    </w:p>
    <w:p w14:paraId="6B7A4086">
      <w:pPr>
        <w:spacing w:line="400" w:lineRule="exact"/>
        <w:ind w:firstLine="420"/>
      </w:pPr>
      <w:r>
        <w:rPr>
          <w:rFonts w:ascii="宋体" w:hAnsi="宋体" w:cs="宋体"/>
          <w:szCs w:val="21"/>
        </w:rPr>
        <w:t>(3)</w:t>
      </w:r>
      <w:r>
        <w:rPr>
          <w:szCs w:val="21"/>
        </w:rPr>
        <w:t xml:space="preserve"> </w:t>
      </w:r>
      <w:r>
        <w:rPr>
          <w:rFonts w:ascii="宋体" w:hAnsi="宋体" w:cs="宋体"/>
          <w:szCs w:val="21"/>
        </w:rPr>
        <w:t xml:space="preserve">注册号码： </w:t>
      </w:r>
      <w:r>
        <w:rPr>
          <w:rFonts w:ascii="宋体" w:hAnsi="宋体" w:cs="宋体"/>
          <w:szCs w:val="21"/>
          <w:u w:val="single"/>
        </w:rPr>
        <w:t>                </w:t>
      </w:r>
      <w:r>
        <w:rPr>
          <w:szCs w:val="21"/>
        </w:rPr>
        <w:t xml:space="preserve"> </w:t>
      </w:r>
    </w:p>
    <w:p w14:paraId="64A62C7B">
      <w:pPr>
        <w:spacing w:line="400" w:lineRule="exact"/>
        <w:ind w:firstLine="420"/>
      </w:pPr>
      <w:r>
        <w:rPr>
          <w:rFonts w:ascii="宋体" w:hAnsi="宋体" w:cs="宋体"/>
          <w:szCs w:val="21"/>
        </w:rPr>
        <w:t>(4)</w:t>
      </w:r>
      <w:r>
        <w:rPr>
          <w:szCs w:val="21"/>
        </w:rPr>
        <w:t xml:space="preserve"> </w:t>
      </w:r>
      <w:r>
        <w:rPr>
          <w:rFonts w:ascii="宋体" w:hAnsi="宋体" w:cs="宋体"/>
          <w:szCs w:val="21"/>
        </w:rPr>
        <w:t xml:space="preserve">实收资本： </w:t>
      </w:r>
      <w:r>
        <w:rPr>
          <w:rFonts w:ascii="宋体" w:hAnsi="宋体" w:cs="宋体"/>
          <w:szCs w:val="21"/>
          <w:u w:val="single"/>
        </w:rPr>
        <w:t>                </w:t>
      </w:r>
      <w:r>
        <w:rPr>
          <w:szCs w:val="21"/>
        </w:rPr>
        <w:t xml:space="preserve"> </w:t>
      </w:r>
    </w:p>
    <w:p w14:paraId="6F5183A2">
      <w:pPr>
        <w:spacing w:line="400" w:lineRule="exact"/>
        <w:ind w:firstLine="420"/>
      </w:pPr>
      <w:r>
        <w:rPr>
          <w:rFonts w:ascii="宋体" w:hAnsi="宋体" w:cs="宋体"/>
          <w:szCs w:val="21"/>
        </w:rPr>
        <w:t>(5)</w:t>
      </w:r>
      <w:r>
        <w:rPr>
          <w:szCs w:val="21"/>
        </w:rPr>
        <w:t xml:space="preserve"> </w:t>
      </w:r>
      <w:r>
        <w:rPr>
          <w:rFonts w:ascii="宋体" w:hAnsi="宋体" w:cs="宋体"/>
          <w:szCs w:val="21"/>
        </w:rPr>
        <w:t xml:space="preserve">近期资产负债表（到 </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日止）</w:t>
      </w:r>
      <w:r>
        <w:rPr>
          <w:szCs w:val="21"/>
        </w:rPr>
        <w:t xml:space="preserve"> </w:t>
      </w:r>
    </w:p>
    <w:p w14:paraId="5237E355">
      <w:pPr>
        <w:spacing w:line="400" w:lineRule="exact"/>
        <w:ind w:firstLine="630"/>
      </w:pPr>
      <w:r>
        <w:rPr>
          <w:rFonts w:ascii="宋体" w:hAnsi="宋体" w:cs="宋体"/>
          <w:szCs w:val="21"/>
        </w:rPr>
        <w:t xml:space="preserve">①固定资产： </w:t>
      </w:r>
      <w:r>
        <w:rPr>
          <w:rFonts w:ascii="宋体" w:hAnsi="宋体" w:cs="宋体"/>
          <w:szCs w:val="21"/>
          <w:u w:val="single"/>
        </w:rPr>
        <w:t>                        </w:t>
      </w:r>
      <w:r>
        <w:rPr>
          <w:szCs w:val="21"/>
        </w:rPr>
        <w:t xml:space="preserve"> </w:t>
      </w:r>
    </w:p>
    <w:p w14:paraId="4E82CAE5">
      <w:pPr>
        <w:spacing w:line="400" w:lineRule="exact"/>
        <w:ind w:firstLine="630"/>
      </w:pPr>
      <w:r>
        <w:rPr>
          <w:rFonts w:ascii="宋体" w:hAnsi="宋体" w:cs="宋体"/>
          <w:szCs w:val="21"/>
        </w:rPr>
        <w:t xml:space="preserve">②流动资产： </w:t>
      </w:r>
      <w:r>
        <w:rPr>
          <w:rFonts w:ascii="宋体" w:hAnsi="宋体" w:cs="宋体"/>
          <w:szCs w:val="21"/>
          <w:u w:val="single"/>
        </w:rPr>
        <w:t>                        </w:t>
      </w:r>
      <w:r>
        <w:rPr>
          <w:szCs w:val="21"/>
        </w:rPr>
        <w:t xml:space="preserve"> </w:t>
      </w:r>
    </w:p>
    <w:p w14:paraId="4D27CFFD">
      <w:pPr>
        <w:spacing w:line="400" w:lineRule="exact"/>
        <w:ind w:firstLine="630"/>
      </w:pPr>
      <w:r>
        <w:rPr>
          <w:rFonts w:ascii="宋体" w:hAnsi="宋体" w:cs="宋体"/>
          <w:szCs w:val="21"/>
        </w:rPr>
        <w:t xml:space="preserve">③长期负债： </w:t>
      </w:r>
      <w:r>
        <w:rPr>
          <w:rFonts w:ascii="宋体" w:hAnsi="宋体" w:cs="宋体"/>
          <w:szCs w:val="21"/>
          <w:u w:val="single"/>
        </w:rPr>
        <w:t>                        </w:t>
      </w:r>
      <w:r>
        <w:rPr>
          <w:szCs w:val="21"/>
        </w:rPr>
        <w:t xml:space="preserve"> </w:t>
      </w:r>
    </w:p>
    <w:p w14:paraId="5D04C9DA">
      <w:pPr>
        <w:spacing w:line="400" w:lineRule="exact"/>
        <w:ind w:firstLine="630"/>
      </w:pPr>
      <w:r>
        <w:rPr>
          <w:rFonts w:ascii="宋体" w:hAnsi="宋体" w:cs="宋体"/>
          <w:szCs w:val="21"/>
        </w:rPr>
        <w:t xml:space="preserve">④流动负债： </w:t>
      </w:r>
      <w:r>
        <w:rPr>
          <w:rFonts w:ascii="宋体" w:hAnsi="宋体" w:cs="宋体"/>
          <w:szCs w:val="21"/>
          <w:u w:val="single"/>
        </w:rPr>
        <w:t>                        </w:t>
      </w:r>
      <w:r>
        <w:rPr>
          <w:szCs w:val="21"/>
        </w:rPr>
        <w:t xml:space="preserve"> </w:t>
      </w:r>
    </w:p>
    <w:p w14:paraId="44CC1D19">
      <w:pPr>
        <w:spacing w:line="400" w:lineRule="exact"/>
        <w:ind w:firstLine="630"/>
      </w:pPr>
      <w:r>
        <w:rPr>
          <w:rFonts w:ascii="宋体" w:hAnsi="宋体" w:cs="宋体"/>
          <w:szCs w:val="21"/>
        </w:rPr>
        <w:t xml:space="preserve">⑤净值： </w:t>
      </w:r>
      <w:r>
        <w:rPr>
          <w:rFonts w:ascii="宋体" w:hAnsi="宋体" w:cs="宋体"/>
          <w:szCs w:val="21"/>
          <w:u w:val="single"/>
        </w:rPr>
        <w:t>                        </w:t>
      </w:r>
      <w:r>
        <w:rPr>
          <w:szCs w:val="21"/>
        </w:rPr>
        <w:t xml:space="preserve"> </w:t>
      </w:r>
    </w:p>
    <w:p w14:paraId="1BBD6A07">
      <w:pPr>
        <w:spacing w:line="400" w:lineRule="exact"/>
        <w:ind w:firstLine="420"/>
      </w:pPr>
      <w:r>
        <w:rPr>
          <w:rFonts w:ascii="宋体" w:hAnsi="宋体" w:cs="宋体"/>
          <w:szCs w:val="21"/>
        </w:rPr>
        <w:t>(6)</w:t>
      </w:r>
      <w:r>
        <w:rPr>
          <w:szCs w:val="21"/>
        </w:rPr>
        <w:t xml:space="preserve"> </w:t>
      </w:r>
      <w:r>
        <w:rPr>
          <w:rFonts w:ascii="宋体" w:hAnsi="宋体" w:cs="宋体"/>
          <w:szCs w:val="21"/>
        </w:rPr>
        <w:t xml:space="preserve">法定代表人姓名： </w:t>
      </w:r>
      <w:r>
        <w:rPr>
          <w:rFonts w:ascii="宋体" w:hAnsi="宋体" w:cs="宋体"/>
          <w:szCs w:val="21"/>
          <w:u w:val="single"/>
        </w:rPr>
        <w:t>                        </w:t>
      </w:r>
      <w:r>
        <w:rPr>
          <w:szCs w:val="21"/>
        </w:rPr>
        <w:t xml:space="preserve"> </w:t>
      </w:r>
    </w:p>
    <w:p w14:paraId="3EEFE839">
      <w:pPr>
        <w:spacing w:line="400" w:lineRule="exact"/>
      </w:pPr>
      <w:r>
        <w:rPr>
          <w:rFonts w:ascii="宋体" w:hAnsi="宋体" w:cs="宋体"/>
          <w:szCs w:val="21"/>
        </w:rPr>
        <w:t>2.</w:t>
      </w:r>
      <w:r>
        <w:rPr>
          <w:rFonts w:ascii="Times New &#10;&#10;Roman" w:hAnsi="Times New &#10;&#10;Roman" w:eastAsia="Times New &#10;&#10;Roman" w:cs="Times New &#10;&#10;Roman"/>
          <w:szCs w:val="21"/>
        </w:rPr>
        <w:t xml:space="preserve"> </w:t>
      </w:r>
      <w:r>
        <w:rPr>
          <w:rFonts w:ascii="宋体" w:hAnsi="宋体" w:cs="宋体"/>
          <w:szCs w:val="21"/>
        </w:rPr>
        <w:t xml:space="preserve">经营范围： </w:t>
      </w:r>
      <w:r>
        <w:rPr>
          <w:rFonts w:ascii="宋体" w:hAnsi="宋体" w:cs="宋体"/>
          <w:szCs w:val="21"/>
          <w:u w:val="single"/>
        </w:rPr>
        <w:t>                        </w:t>
      </w:r>
      <w:r>
        <w:rPr>
          <w:rFonts w:ascii="Times New &#10;&#10;Roman" w:hAnsi="Times New &#10;&#10;Roman" w:eastAsia="Times New &#10;&#10;Roman" w:cs="Times New &#10;&#10;Roman"/>
          <w:szCs w:val="21"/>
        </w:rPr>
        <w:t xml:space="preserve"> </w:t>
      </w:r>
    </w:p>
    <w:p w14:paraId="475ECB17">
      <w:pPr>
        <w:spacing w:line="400" w:lineRule="exact"/>
      </w:pPr>
      <w:r>
        <w:rPr>
          <w:rFonts w:ascii="宋体" w:hAnsi="宋体" w:cs="宋体"/>
          <w:szCs w:val="21"/>
        </w:rPr>
        <w:t>3.近年营业额：</w:t>
      </w:r>
      <w:r>
        <w:rPr>
          <w:szCs w:val="21"/>
        </w:rPr>
        <w:t xml:space="preserve"> </w:t>
      </w:r>
    </w:p>
    <w:tbl>
      <w:tblPr>
        <w:tblStyle w:val="23"/>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3D9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25E9F6F">
            <w:pPr>
              <w:spacing w:line="400" w:lineRule="exact"/>
              <w:jc w:val="center"/>
            </w:pPr>
            <w:r>
              <w:rPr>
                <w:rFonts w:ascii="宋体" w:hAnsi="宋体" w:cs="宋体"/>
                <w:szCs w:val="21"/>
              </w:rPr>
              <w:t>年度</w:t>
            </w:r>
            <w:r>
              <w:rPr>
                <w:szCs w:val="21"/>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F4EA46D">
            <w:pPr>
              <w:spacing w:line="400" w:lineRule="exact"/>
              <w:jc w:val="center"/>
            </w:pPr>
            <w:r>
              <w:rPr>
                <w:rFonts w:ascii="宋体" w:hAnsi="宋体" w:cs="宋体"/>
                <w:szCs w:val="21"/>
              </w:rPr>
              <w:t>总额</w:t>
            </w:r>
            <w:r>
              <w:rPr>
                <w:szCs w:val="21"/>
              </w:rPr>
              <w:t xml:space="preserve"> </w:t>
            </w:r>
          </w:p>
        </w:tc>
      </w:tr>
      <w:tr w14:paraId="4D9E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6919A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66AC28">
            <w:pPr>
              <w:spacing w:line="400" w:lineRule="exact"/>
            </w:pPr>
            <w:r>
              <w:rPr>
                <w:szCs w:val="21"/>
              </w:rPr>
              <w:t xml:space="preserve">  </w:t>
            </w:r>
          </w:p>
        </w:tc>
      </w:tr>
      <w:tr w14:paraId="505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98D919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F6A194">
            <w:pPr>
              <w:spacing w:line="400" w:lineRule="exact"/>
            </w:pPr>
            <w:r>
              <w:rPr>
                <w:szCs w:val="21"/>
              </w:rPr>
              <w:t xml:space="preserve">  </w:t>
            </w:r>
          </w:p>
        </w:tc>
      </w:tr>
      <w:tr w14:paraId="4CEF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50EED7">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670008">
            <w:pPr>
              <w:spacing w:line="400" w:lineRule="exact"/>
            </w:pPr>
            <w:r>
              <w:rPr>
                <w:szCs w:val="21"/>
              </w:rPr>
              <w:t xml:space="preserve">  </w:t>
            </w:r>
          </w:p>
        </w:tc>
      </w:tr>
    </w:tbl>
    <w:p w14:paraId="08783570">
      <w:pPr>
        <w:spacing w:line="400" w:lineRule="exact"/>
      </w:pPr>
      <w:r>
        <w:rPr>
          <w:rFonts w:ascii="宋体" w:hAnsi="宋体" w:cs="宋体"/>
          <w:szCs w:val="21"/>
        </w:rPr>
        <w:t>4.近年该货物主要销售客户的名称地址(可另附页)：</w:t>
      </w:r>
      <w:r>
        <w:rPr>
          <w:szCs w:val="21"/>
        </w:rPr>
        <w:t xml:space="preserve"> </w:t>
      </w:r>
    </w:p>
    <w:p w14:paraId="5C6407CA">
      <w:pPr>
        <w:spacing w:line="400" w:lineRule="exact"/>
        <w:ind w:firstLine="420"/>
      </w:pPr>
      <w:r>
        <w:rPr>
          <w:rFonts w:ascii="宋体" w:hAnsi="宋体" w:cs="宋体"/>
          <w:szCs w:val="21"/>
        </w:rPr>
        <w:t>(1)</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60B61CF0">
      <w:pPr>
        <w:spacing w:line="400" w:lineRule="exact"/>
        <w:ind w:firstLine="420"/>
      </w:pPr>
      <w:r>
        <w:rPr>
          <w:rFonts w:ascii="宋体" w:hAnsi="宋体" w:cs="宋体"/>
          <w:szCs w:val="21"/>
        </w:rPr>
        <w:t>(2)</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4DED8A3B">
      <w:pPr>
        <w:spacing w:line="400" w:lineRule="exact"/>
      </w:pPr>
      <w:r>
        <w:rPr>
          <w:rFonts w:ascii="宋体" w:hAnsi="宋体" w:cs="宋体"/>
          <w:szCs w:val="21"/>
        </w:rPr>
        <w:t>5.同意为投标人制造货物的制造商名称、地址(</w:t>
      </w:r>
      <w:r>
        <w:rPr>
          <w:rFonts w:ascii="宋体" w:hAnsi="宋体" w:cs="宋体"/>
          <w:szCs w:val="21"/>
          <w:u w:val="single"/>
        </w:rPr>
        <w:t>非制造商填写</w:t>
      </w:r>
      <w:r>
        <w:rPr>
          <w:rFonts w:ascii="宋体" w:hAnsi="宋体" w:cs="宋体"/>
          <w:szCs w:val="21"/>
        </w:rPr>
        <w:t>)</w:t>
      </w:r>
      <w:r>
        <w:rPr>
          <w:szCs w:val="21"/>
        </w:rPr>
        <w:t xml:space="preserve"> </w:t>
      </w:r>
    </w:p>
    <w:p w14:paraId="76427BE8">
      <w:pPr>
        <w:spacing w:line="400" w:lineRule="exact"/>
        <w:ind w:left="420"/>
      </w:pPr>
      <w:r>
        <w:rPr>
          <w:rFonts w:ascii="宋体" w:hAnsi="宋体" w:cs="宋体"/>
          <w:szCs w:val="21"/>
        </w:rPr>
        <w:t xml:space="preserve">   </w:t>
      </w:r>
      <w:r>
        <w:rPr>
          <w:rFonts w:ascii="宋体" w:hAnsi="宋体" w:cs="宋体"/>
          <w:szCs w:val="21"/>
          <w:u w:val="single"/>
        </w:rPr>
        <w:t>                                                                        </w:t>
      </w:r>
      <w:r>
        <w:rPr>
          <w:szCs w:val="21"/>
        </w:rPr>
        <w:t xml:space="preserve"> </w:t>
      </w:r>
    </w:p>
    <w:p w14:paraId="03C6CC01">
      <w:pPr>
        <w:spacing w:line="400" w:lineRule="exact"/>
      </w:pPr>
      <w:r>
        <w:rPr>
          <w:rFonts w:ascii="宋体" w:hAnsi="宋体" w:cs="宋体"/>
          <w:szCs w:val="21"/>
        </w:rPr>
        <w:t>6,近年类似项目业绩(可另附页)：</w:t>
      </w:r>
      <w:r>
        <w:rPr>
          <w:szCs w:val="21"/>
        </w:rPr>
        <w:t xml:space="preserve"> </w:t>
      </w:r>
    </w:p>
    <w:p w14:paraId="1C106C84">
      <w:pPr>
        <w:spacing w:line="400" w:lineRule="exact"/>
        <w:ind w:left="420"/>
      </w:pPr>
      <w:r>
        <w:rPr>
          <w:rFonts w:ascii="宋体" w:hAnsi="宋体" w:cs="宋体"/>
          <w:szCs w:val="21"/>
        </w:rPr>
        <w:t>采   购   人：________________________________________</w:t>
      </w:r>
      <w:r>
        <w:rPr>
          <w:szCs w:val="21"/>
        </w:rPr>
        <w:t xml:space="preserve"> </w:t>
      </w:r>
    </w:p>
    <w:p w14:paraId="22E0EFE7">
      <w:pPr>
        <w:spacing w:line="400" w:lineRule="exact"/>
        <w:ind w:left="420"/>
      </w:pPr>
      <w:r>
        <w:rPr>
          <w:rFonts w:ascii="宋体" w:hAnsi="宋体" w:cs="宋体"/>
          <w:szCs w:val="21"/>
        </w:rPr>
        <w:t>合同签订时间：________________________________________</w:t>
      </w:r>
      <w:r>
        <w:rPr>
          <w:szCs w:val="21"/>
        </w:rPr>
        <w:t xml:space="preserve"> </w:t>
      </w:r>
    </w:p>
    <w:p w14:paraId="37AB3395">
      <w:pPr>
        <w:spacing w:line="400" w:lineRule="exact"/>
        <w:ind w:left="420"/>
      </w:pPr>
      <w:r>
        <w:rPr>
          <w:rFonts w:ascii="宋体" w:hAnsi="宋体" w:cs="宋体"/>
          <w:szCs w:val="21"/>
        </w:rPr>
        <w:t>数        量：________________________________________</w:t>
      </w:r>
      <w:r>
        <w:rPr>
          <w:szCs w:val="21"/>
        </w:rPr>
        <w:t xml:space="preserve"> </w:t>
      </w:r>
    </w:p>
    <w:p w14:paraId="22C1244B">
      <w:pPr>
        <w:spacing w:line="400" w:lineRule="exact"/>
        <w:ind w:left="420"/>
      </w:pPr>
      <w:r>
        <w:rPr>
          <w:rFonts w:ascii="宋体" w:hAnsi="宋体" w:cs="宋体"/>
          <w:szCs w:val="21"/>
        </w:rPr>
        <w:t>合  同 金 额：________________________________________</w:t>
      </w:r>
      <w:r>
        <w:rPr>
          <w:szCs w:val="21"/>
        </w:rPr>
        <w:t xml:space="preserve"> </w:t>
      </w:r>
    </w:p>
    <w:p w14:paraId="2115C88E">
      <w:pPr>
        <w:spacing w:line="400" w:lineRule="exact"/>
      </w:pPr>
      <w:r>
        <w:rPr>
          <w:rFonts w:ascii="宋体" w:hAnsi="宋体" w:cs="宋体"/>
          <w:szCs w:val="21"/>
        </w:rPr>
        <w:t>7.开立基本帐户银行的名称和地址：________________________________________ （提供注册地人民银行开户许可证复印件）</w:t>
      </w:r>
      <w:r>
        <w:rPr>
          <w:szCs w:val="21"/>
        </w:rPr>
        <w:t xml:space="preserve"> </w:t>
      </w:r>
    </w:p>
    <w:p w14:paraId="04F1C4C6">
      <w:pPr>
        <w:spacing w:line="400" w:lineRule="exact"/>
      </w:pPr>
      <w:r>
        <w:rPr>
          <w:rFonts w:ascii="宋体" w:hAnsi="宋体" w:cs="宋体"/>
          <w:szCs w:val="21"/>
        </w:rPr>
        <w:t>8.其他情况：</w:t>
      </w:r>
      <w:r>
        <w:rPr>
          <w:rFonts w:ascii="宋体" w:hAnsi="宋体" w:cs="宋体"/>
          <w:szCs w:val="21"/>
          <w:u w:val="single"/>
        </w:rPr>
        <w:t>组织机构、技术力量、制造商体系认证情况等</w:t>
      </w:r>
      <w:r>
        <w:rPr>
          <w:szCs w:val="21"/>
        </w:rPr>
        <w:t xml:space="preserve"> </w:t>
      </w:r>
    </w:p>
    <w:p w14:paraId="5A59B79B">
      <w:pPr>
        <w:spacing w:line="400" w:lineRule="exact"/>
      </w:pPr>
      <w:r>
        <w:rPr>
          <w:rFonts w:ascii="宋体" w:hAnsi="宋体" w:cs="宋体"/>
          <w:szCs w:val="21"/>
        </w:rPr>
        <w:t>9.提供营业执照副本及其年检合格(自然人为投标人时，提供自然人身份证明)等证明材料的复印件。</w:t>
      </w:r>
      <w:r>
        <w:rPr>
          <w:szCs w:val="21"/>
        </w:rPr>
        <w:t xml:space="preserve"> </w:t>
      </w:r>
    </w:p>
    <w:p w14:paraId="001EDD55">
      <w:pPr>
        <w:spacing w:line="400" w:lineRule="exact"/>
        <w:ind w:firstLine="420"/>
      </w:pPr>
      <w:r>
        <w:rPr>
          <w:rFonts w:ascii="宋体" w:hAnsi="宋体" w:cs="宋体"/>
          <w:szCs w:val="21"/>
        </w:rPr>
        <w:t>兹声明上述数据和资料是真实、正确的，我们同意遵照贵方要求出示有关证明文件。</w:t>
      </w:r>
      <w:r>
        <w:rPr>
          <w:szCs w:val="21"/>
        </w:rPr>
        <w:t xml:space="preserve"> </w:t>
      </w:r>
    </w:p>
    <w:p w14:paraId="4F52F1E8">
      <w:pPr>
        <w:spacing w:line="400" w:lineRule="exact"/>
        <w:ind w:firstLine="420"/>
      </w:pPr>
      <w:r>
        <w:rPr>
          <w:szCs w:val="21"/>
        </w:rPr>
        <w:t xml:space="preserve">  </w:t>
      </w:r>
    </w:p>
    <w:p w14:paraId="5FDFE186">
      <w:pPr>
        <w:spacing w:line="400" w:lineRule="exact"/>
        <w:ind w:firstLine="420"/>
      </w:pPr>
      <w:r>
        <w:rPr>
          <w:szCs w:val="21"/>
        </w:rPr>
        <w:t xml:space="preserve">  </w:t>
      </w:r>
    </w:p>
    <w:p w14:paraId="260F8D73">
      <w:pPr>
        <w:spacing w:line="400" w:lineRule="exact"/>
        <w:ind w:firstLine="420"/>
      </w:pPr>
      <w:r>
        <w:rPr>
          <w:szCs w:val="21"/>
        </w:rPr>
        <w:t xml:space="preserve">  </w:t>
      </w:r>
    </w:p>
    <w:p w14:paraId="677E46BB">
      <w:pPr>
        <w:spacing w:line="400" w:lineRule="exact"/>
        <w:ind w:firstLine="420"/>
      </w:pPr>
      <w:r>
        <w:rPr>
          <w:szCs w:val="21"/>
        </w:rPr>
        <w:t xml:space="preserve">  </w:t>
      </w:r>
    </w:p>
    <w:p w14:paraId="2F973FB3">
      <w:pPr>
        <w:spacing w:line="400" w:lineRule="exact"/>
        <w:ind w:firstLine="420"/>
      </w:pPr>
      <w:r>
        <w:rPr>
          <w:szCs w:val="21"/>
        </w:rPr>
        <w:t xml:space="preserve">  </w:t>
      </w:r>
    </w:p>
    <w:p w14:paraId="41623EEF">
      <w:pPr>
        <w:spacing w:line="400" w:lineRule="exact"/>
      </w:pPr>
      <w:r>
        <w:rPr>
          <w:szCs w:val="21"/>
        </w:rPr>
        <w:t xml:space="preserve">  </w:t>
      </w:r>
    </w:p>
    <w:p w14:paraId="46253AED">
      <w:pPr>
        <w:spacing w:line="400" w:lineRule="exact"/>
      </w:pPr>
      <w:r>
        <w:rPr>
          <w:rFonts w:ascii="宋体" w:hAnsi="宋体" w:cs="宋体"/>
          <w:szCs w:val="21"/>
        </w:rPr>
        <w:t>投标人名称（单位章）：</w:t>
      </w:r>
      <w:r>
        <w:rPr>
          <w:szCs w:val="21"/>
        </w:rPr>
        <w:t xml:space="preserve"> </w:t>
      </w:r>
    </w:p>
    <w:p w14:paraId="6389C776">
      <w:pPr>
        <w:spacing w:line="400" w:lineRule="exact"/>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2EE3555E">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0BFEF97B">
      <w:pPr>
        <w:spacing w:line="400" w:lineRule="exact"/>
        <w:rPr>
          <w:rFonts w:ascii="黑体" w:hAnsi="黑体" w:eastAsia="黑体" w:cs="黑体"/>
          <w:sz w:val="28"/>
          <w:szCs w:val="28"/>
        </w:rPr>
      </w:pPr>
    </w:p>
    <w:p w14:paraId="56618825">
      <w:pPr>
        <w:spacing w:line="400" w:lineRule="exact"/>
        <w:rPr>
          <w:rFonts w:ascii="黑体" w:hAnsi="黑体" w:eastAsia="黑体" w:cs="黑体"/>
          <w:sz w:val="28"/>
          <w:szCs w:val="28"/>
        </w:rPr>
      </w:pPr>
    </w:p>
    <w:p w14:paraId="410D9DFE">
      <w:pPr>
        <w:spacing w:line="400" w:lineRule="exact"/>
        <w:rPr>
          <w:rFonts w:ascii="黑体" w:hAnsi="黑体" w:eastAsia="黑体" w:cs="黑体"/>
          <w:sz w:val="28"/>
          <w:szCs w:val="28"/>
        </w:rPr>
      </w:pPr>
    </w:p>
    <w:p w14:paraId="7791F8BC">
      <w:pPr>
        <w:spacing w:line="400" w:lineRule="exact"/>
        <w:rPr>
          <w:rFonts w:ascii="黑体" w:hAnsi="黑体" w:eastAsia="黑体" w:cs="黑体"/>
          <w:sz w:val="28"/>
          <w:szCs w:val="28"/>
        </w:rPr>
      </w:pPr>
    </w:p>
    <w:p w14:paraId="1234CD67">
      <w:pPr>
        <w:spacing w:line="400" w:lineRule="exact"/>
        <w:rPr>
          <w:rFonts w:ascii="黑体" w:hAnsi="黑体" w:eastAsia="黑体" w:cs="黑体"/>
          <w:sz w:val="28"/>
          <w:szCs w:val="28"/>
        </w:rPr>
      </w:pPr>
    </w:p>
    <w:p w14:paraId="16739938">
      <w:pPr>
        <w:spacing w:line="400" w:lineRule="exact"/>
        <w:rPr>
          <w:rFonts w:ascii="黑体" w:hAnsi="黑体" w:eastAsia="黑体" w:cs="黑体"/>
          <w:sz w:val="28"/>
          <w:szCs w:val="28"/>
        </w:rPr>
      </w:pPr>
    </w:p>
    <w:p w14:paraId="34F127FF">
      <w:pPr>
        <w:spacing w:line="400" w:lineRule="exact"/>
        <w:rPr>
          <w:rFonts w:ascii="黑体" w:hAnsi="黑体" w:eastAsia="黑体" w:cs="黑体"/>
          <w:sz w:val="28"/>
          <w:szCs w:val="28"/>
        </w:rPr>
      </w:pPr>
    </w:p>
    <w:p w14:paraId="55E39C03">
      <w:pPr>
        <w:spacing w:line="400" w:lineRule="exact"/>
        <w:rPr>
          <w:rFonts w:ascii="黑体" w:hAnsi="黑体" w:eastAsia="黑体" w:cs="黑体"/>
          <w:sz w:val="28"/>
          <w:szCs w:val="28"/>
        </w:rPr>
      </w:pPr>
    </w:p>
    <w:p w14:paraId="3C35C492">
      <w:pPr>
        <w:spacing w:line="400" w:lineRule="exact"/>
        <w:rPr>
          <w:rFonts w:ascii="黑体" w:hAnsi="黑体" w:eastAsia="黑体" w:cs="黑体"/>
          <w:sz w:val="28"/>
          <w:szCs w:val="28"/>
        </w:rPr>
      </w:pPr>
    </w:p>
    <w:p w14:paraId="6F47D286">
      <w:pPr>
        <w:spacing w:line="400" w:lineRule="exact"/>
        <w:rPr>
          <w:rFonts w:ascii="黑体" w:hAnsi="黑体" w:eastAsia="黑体" w:cs="黑体"/>
          <w:sz w:val="28"/>
          <w:szCs w:val="28"/>
        </w:rPr>
      </w:pPr>
    </w:p>
    <w:p w14:paraId="35624422">
      <w:pPr>
        <w:spacing w:line="400" w:lineRule="exact"/>
        <w:rPr>
          <w:rFonts w:ascii="黑体" w:hAnsi="黑体" w:eastAsia="黑体" w:cs="黑体"/>
          <w:sz w:val="28"/>
          <w:szCs w:val="28"/>
        </w:rPr>
      </w:pPr>
    </w:p>
    <w:p w14:paraId="406305D6">
      <w:pPr>
        <w:spacing w:line="400" w:lineRule="exact"/>
        <w:rPr>
          <w:rFonts w:ascii="黑体" w:hAnsi="黑体" w:eastAsia="黑体" w:cs="黑体"/>
          <w:sz w:val="28"/>
          <w:szCs w:val="28"/>
        </w:rPr>
      </w:pPr>
    </w:p>
    <w:p w14:paraId="0C4AD9B2">
      <w:pPr>
        <w:spacing w:line="400" w:lineRule="exact"/>
        <w:rPr>
          <w:rFonts w:ascii="黑体" w:hAnsi="黑体" w:eastAsia="黑体" w:cs="黑体"/>
          <w:sz w:val="28"/>
          <w:szCs w:val="28"/>
        </w:rPr>
      </w:pPr>
    </w:p>
    <w:p w14:paraId="16C62116">
      <w:pPr>
        <w:spacing w:line="400" w:lineRule="exact"/>
        <w:rPr>
          <w:rFonts w:ascii="黑体" w:hAnsi="黑体" w:eastAsia="黑体" w:cs="黑体"/>
          <w:sz w:val="28"/>
          <w:szCs w:val="28"/>
        </w:rPr>
      </w:pPr>
    </w:p>
    <w:p w14:paraId="2F4D8D60">
      <w:pPr>
        <w:spacing w:line="400" w:lineRule="exact"/>
        <w:rPr>
          <w:rFonts w:ascii="黑体" w:hAnsi="黑体" w:eastAsia="黑体" w:cs="黑体"/>
          <w:sz w:val="28"/>
          <w:szCs w:val="28"/>
        </w:rPr>
      </w:pPr>
    </w:p>
    <w:p w14:paraId="252C4556">
      <w:pPr>
        <w:spacing w:line="400" w:lineRule="exact"/>
        <w:rPr>
          <w:rFonts w:ascii="黑体" w:hAnsi="黑体" w:eastAsia="黑体" w:cs="黑体"/>
          <w:sz w:val="28"/>
          <w:szCs w:val="28"/>
        </w:rPr>
      </w:pPr>
    </w:p>
    <w:p w14:paraId="37231277">
      <w:pPr>
        <w:spacing w:line="400" w:lineRule="exact"/>
        <w:rPr>
          <w:rFonts w:ascii="黑体" w:hAnsi="黑体" w:eastAsia="黑体" w:cs="黑体"/>
          <w:sz w:val="28"/>
          <w:szCs w:val="28"/>
        </w:rPr>
      </w:pPr>
    </w:p>
    <w:p w14:paraId="0518A366">
      <w:pPr>
        <w:spacing w:line="400" w:lineRule="exact"/>
        <w:rPr>
          <w:rFonts w:ascii="黑体" w:hAnsi="黑体" w:eastAsia="黑体" w:cs="黑体"/>
          <w:sz w:val="28"/>
          <w:szCs w:val="28"/>
        </w:rPr>
      </w:pPr>
    </w:p>
    <w:p w14:paraId="73E5F83E">
      <w:pPr>
        <w:spacing w:line="400" w:lineRule="exact"/>
        <w:rPr>
          <w:rFonts w:ascii="黑体" w:hAnsi="黑体" w:eastAsia="黑体" w:cs="黑体"/>
          <w:sz w:val="28"/>
          <w:szCs w:val="28"/>
        </w:rPr>
      </w:pPr>
    </w:p>
    <w:p w14:paraId="0574F064">
      <w:pPr>
        <w:spacing w:line="400" w:lineRule="exact"/>
        <w:rPr>
          <w:rFonts w:ascii="黑体" w:hAnsi="黑体" w:eastAsia="黑体" w:cs="黑体"/>
          <w:sz w:val="28"/>
          <w:szCs w:val="28"/>
        </w:rPr>
      </w:pPr>
    </w:p>
    <w:bookmarkEnd w:id="29"/>
    <w:p w14:paraId="76CCEA55">
      <w:pPr>
        <w:spacing w:line="400" w:lineRule="exact"/>
        <w:rPr>
          <w:rFonts w:hint="eastAsia" w:ascii="黑体" w:hAnsi="黑体" w:eastAsia="黑体" w:cs="黑体"/>
          <w:sz w:val="28"/>
          <w:szCs w:val="28"/>
        </w:rPr>
      </w:pPr>
      <w:bookmarkStart w:id="31" w:name="_Toc20651252"/>
      <w:r>
        <w:rPr>
          <w:rFonts w:ascii="黑体" w:hAnsi="黑体" w:eastAsia="黑体" w:cs="黑体"/>
          <w:sz w:val="28"/>
          <w:szCs w:val="28"/>
        </w:rPr>
        <w:t>附件3</w:t>
      </w:r>
      <w:r>
        <w:rPr>
          <w:rFonts w:hint="eastAsia" w:ascii="宋体" w:hAnsi="宋体" w:cs="宋体"/>
          <w:sz w:val="28"/>
          <w:szCs w:val="28"/>
        </w:rPr>
        <w:t> </w:t>
      </w:r>
      <w:r>
        <w:rPr>
          <w:rFonts w:hint="eastAsia" w:ascii="黑体" w:hAnsi="黑体" w:eastAsia="黑体" w:cs="黑体"/>
          <w:sz w:val="28"/>
          <w:szCs w:val="28"/>
        </w:rPr>
        <w:t xml:space="preserve"> </w:t>
      </w:r>
    </w:p>
    <w:p w14:paraId="7989B406">
      <w:pPr>
        <w:spacing w:line="400" w:lineRule="exact"/>
        <w:ind w:firstLine="560" w:firstLineChars="200"/>
        <w:rPr>
          <w:rFonts w:hint="eastAsia" w:ascii="黑体" w:hAnsi="黑体" w:eastAsia="黑体" w:cs="黑体"/>
          <w:sz w:val="28"/>
          <w:szCs w:val="28"/>
        </w:rPr>
      </w:pPr>
    </w:p>
    <w:p w14:paraId="783203F6">
      <w:pPr>
        <w:spacing w:line="400" w:lineRule="exact"/>
        <w:jc w:val="center"/>
      </w:pPr>
      <w:r>
        <w:rPr>
          <w:rFonts w:ascii="黑体" w:hAnsi="黑体" w:eastAsia="黑体" w:cs="黑体"/>
          <w:sz w:val="28"/>
          <w:szCs w:val="28"/>
        </w:rPr>
        <w:t>财务状况报告、依法缴纳社会保险费的证明材料</w:t>
      </w:r>
    </w:p>
    <w:p w14:paraId="4E672F6F">
      <w:pPr>
        <w:spacing w:line="360" w:lineRule="auto"/>
        <w:jc w:val="center"/>
      </w:pPr>
      <w:r>
        <w:rPr>
          <w:szCs w:val="21"/>
        </w:rPr>
        <w:t xml:space="preserve">  </w:t>
      </w:r>
    </w:p>
    <w:p w14:paraId="19921572">
      <w:pPr>
        <w:spacing w:before="156" w:line="360" w:lineRule="auto"/>
      </w:pPr>
      <w:r>
        <w:rPr>
          <w:szCs w:val="21"/>
        </w:rPr>
        <w:t xml:space="preserve">  </w:t>
      </w:r>
    </w:p>
    <w:p w14:paraId="6920F911">
      <w:pPr>
        <w:spacing w:before="156" w:line="360" w:lineRule="auto"/>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：1、</w:t>
      </w:r>
      <w:r>
        <w:rPr>
          <w:rFonts w:hint="eastAsia" w:ascii="仿宋_GB2312" w:hAnsi="仿宋_GB2312" w:eastAsia="仿宋_GB2312" w:cs="仿宋_GB2312"/>
          <w:szCs w:val="21"/>
        </w:rPr>
        <w:t>投标人</w:t>
      </w:r>
      <w:r>
        <w:rPr>
          <w:rFonts w:hint="eastAsia" w:ascii="仿宋_GB2312" w:hAnsi="仿宋_GB2312" w:eastAsia="仿宋_GB2312" w:cs="仿宋_GB2312"/>
          <w:szCs w:val="21"/>
          <w:lang w:val="en-US" w:eastAsia="zh-CN"/>
        </w:rPr>
        <w:t>投标截止前上一年</w:t>
      </w:r>
      <w:r>
        <w:rPr>
          <w:rFonts w:ascii="仿宋_GB2312" w:hAnsi="仿宋_GB2312" w:eastAsia="仿宋_GB2312" w:cs="仿宋_GB2312"/>
          <w:szCs w:val="21"/>
        </w:rPr>
        <w:t>年度的财务会计报表</w:t>
      </w:r>
      <w:r>
        <w:rPr>
          <w:rFonts w:hint="eastAsia" w:ascii="仿宋_GB2312" w:hAnsi="仿宋_GB2312" w:eastAsia="仿宋_GB2312" w:cs="仿宋_GB2312"/>
          <w:szCs w:val="21"/>
        </w:rPr>
        <w:t>（需提供审</w:t>
      </w:r>
      <w:r>
        <w:rPr>
          <w:rFonts w:hint="eastAsia" w:ascii="仿宋_GB2312" w:hAnsi="仿宋_GB2312" w:eastAsia="仿宋_GB2312" w:cs="仿宋_GB2312"/>
          <w:szCs w:val="21"/>
          <w:lang w:val="en-US" w:eastAsia="zh-CN"/>
        </w:rPr>
        <w:t>资产负债表、利润表</w:t>
      </w:r>
      <w:r>
        <w:rPr>
          <w:rFonts w:hint="eastAsia" w:ascii="仿宋_GB2312" w:hAnsi="仿宋_GB2312" w:eastAsia="仿宋_GB2312" w:cs="仿宋_GB2312"/>
          <w:szCs w:val="21"/>
        </w:rPr>
        <w:t>的复印件）</w:t>
      </w:r>
      <w:r>
        <w:rPr>
          <w:rFonts w:ascii="仿宋_GB2312" w:hAnsi="仿宋_GB2312" w:eastAsia="仿宋_GB2312" w:cs="仿宋_GB2312"/>
          <w:szCs w:val="21"/>
        </w:rPr>
        <w:t xml:space="preserve">。 </w:t>
      </w:r>
    </w:p>
    <w:p w14:paraId="2ECC1B5F">
      <w:pPr>
        <w:spacing w:before="156" w:line="360" w:lineRule="auto"/>
        <w:ind w:firstLine="630" w:firstLineChars="300"/>
        <w:rPr>
          <w:rFonts w:ascii="仿宋_GB2312" w:hAnsi="仿宋_GB2312" w:eastAsia="仿宋_GB2312" w:cs="仿宋_GB2312"/>
          <w:szCs w:val="21"/>
        </w:rPr>
      </w:pPr>
      <w:r>
        <w:rPr>
          <w:rFonts w:ascii="仿宋_GB2312" w:hAnsi="仿宋_GB2312" w:eastAsia="仿宋_GB2312" w:cs="仿宋_GB2312"/>
          <w:szCs w:val="21"/>
        </w:rPr>
        <w:t>2、提供依法缴纳社会保险费证明材料的复印件。</w:t>
      </w:r>
    </w:p>
    <w:p w14:paraId="1241F5EC">
      <w:pPr>
        <w:spacing w:before="240" w:after="240"/>
        <w:rPr>
          <w:rFonts w:ascii="黑体" w:hAnsi="黑体" w:eastAsia="黑体" w:cs="黑体"/>
          <w:sz w:val="28"/>
          <w:szCs w:val="28"/>
        </w:rPr>
      </w:pPr>
    </w:p>
    <w:p w14:paraId="5593F93D">
      <w:pPr>
        <w:spacing w:before="240" w:after="240"/>
        <w:rPr>
          <w:rFonts w:ascii="黑体" w:hAnsi="黑体" w:eastAsia="黑体" w:cs="黑体"/>
          <w:sz w:val="28"/>
          <w:szCs w:val="28"/>
        </w:rPr>
      </w:pPr>
    </w:p>
    <w:p w14:paraId="7FFA3C7F">
      <w:pPr>
        <w:spacing w:before="240" w:after="240"/>
        <w:rPr>
          <w:rFonts w:ascii="黑体" w:hAnsi="黑体" w:eastAsia="黑体" w:cs="黑体"/>
          <w:sz w:val="28"/>
          <w:szCs w:val="28"/>
        </w:rPr>
      </w:pPr>
    </w:p>
    <w:p w14:paraId="30C6E4CA">
      <w:pPr>
        <w:spacing w:before="240" w:after="240"/>
        <w:rPr>
          <w:rFonts w:ascii="黑体" w:hAnsi="黑体" w:eastAsia="黑体" w:cs="黑体"/>
          <w:sz w:val="28"/>
          <w:szCs w:val="28"/>
        </w:rPr>
      </w:pPr>
    </w:p>
    <w:p w14:paraId="09E60BE8">
      <w:pPr>
        <w:spacing w:before="240" w:after="240"/>
        <w:rPr>
          <w:rFonts w:ascii="黑体" w:hAnsi="黑体" w:eastAsia="黑体" w:cs="黑体"/>
          <w:sz w:val="28"/>
          <w:szCs w:val="28"/>
        </w:rPr>
      </w:pPr>
    </w:p>
    <w:p w14:paraId="55994D6B">
      <w:pPr>
        <w:spacing w:before="240" w:after="240"/>
        <w:rPr>
          <w:rFonts w:ascii="黑体" w:hAnsi="黑体" w:eastAsia="黑体" w:cs="黑体"/>
          <w:sz w:val="28"/>
          <w:szCs w:val="28"/>
        </w:rPr>
      </w:pPr>
    </w:p>
    <w:p w14:paraId="280F8922">
      <w:pPr>
        <w:spacing w:before="240" w:after="240"/>
        <w:rPr>
          <w:rFonts w:ascii="黑体" w:hAnsi="黑体" w:eastAsia="黑体" w:cs="黑体"/>
          <w:sz w:val="28"/>
          <w:szCs w:val="28"/>
        </w:rPr>
      </w:pPr>
    </w:p>
    <w:p w14:paraId="5B0AAF75">
      <w:pPr>
        <w:spacing w:before="240" w:after="240"/>
        <w:rPr>
          <w:rFonts w:ascii="黑体" w:hAnsi="黑体" w:eastAsia="黑体" w:cs="黑体"/>
          <w:sz w:val="28"/>
          <w:szCs w:val="28"/>
        </w:rPr>
      </w:pPr>
    </w:p>
    <w:p w14:paraId="33D0CFB3">
      <w:pPr>
        <w:spacing w:before="240" w:after="240"/>
        <w:rPr>
          <w:rFonts w:ascii="黑体" w:hAnsi="黑体" w:eastAsia="黑体" w:cs="黑体"/>
          <w:sz w:val="28"/>
          <w:szCs w:val="28"/>
        </w:rPr>
      </w:pPr>
    </w:p>
    <w:p w14:paraId="5329B682">
      <w:pPr>
        <w:spacing w:before="240" w:after="240"/>
        <w:rPr>
          <w:rFonts w:ascii="黑体" w:hAnsi="黑体" w:eastAsia="黑体" w:cs="黑体"/>
          <w:sz w:val="28"/>
          <w:szCs w:val="28"/>
        </w:rPr>
      </w:pPr>
    </w:p>
    <w:p w14:paraId="44CBA89C">
      <w:pPr>
        <w:spacing w:before="240" w:after="240"/>
        <w:rPr>
          <w:rFonts w:ascii="黑体" w:hAnsi="黑体" w:eastAsia="黑体" w:cs="黑体"/>
          <w:sz w:val="28"/>
          <w:szCs w:val="28"/>
        </w:rPr>
      </w:pPr>
    </w:p>
    <w:p w14:paraId="73D8F3D8">
      <w:pPr>
        <w:spacing w:before="240" w:after="240"/>
        <w:rPr>
          <w:rFonts w:ascii="黑体" w:hAnsi="黑体" w:eastAsia="黑体" w:cs="黑体"/>
          <w:sz w:val="28"/>
          <w:szCs w:val="28"/>
        </w:rPr>
      </w:pPr>
    </w:p>
    <w:p w14:paraId="6B8C06F9">
      <w:pPr>
        <w:spacing w:before="240" w:after="240"/>
        <w:rPr>
          <w:rFonts w:hint="eastAsia" w:ascii="黑体" w:hAnsi="黑体" w:eastAsia="黑体" w:cs="黑体"/>
          <w:sz w:val="28"/>
          <w:szCs w:val="28"/>
        </w:rPr>
      </w:pPr>
      <w:r>
        <w:rPr>
          <w:rFonts w:ascii="黑体" w:hAnsi="黑体" w:eastAsia="黑体" w:cs="黑体"/>
          <w:sz w:val="28"/>
          <w:szCs w:val="28"/>
        </w:rPr>
        <w:t>附件4</w:t>
      </w:r>
      <w:r>
        <w:rPr>
          <w:rFonts w:hint="eastAsia" w:ascii="宋体" w:hAnsi="宋体" w:cs="宋体"/>
          <w:sz w:val="28"/>
          <w:szCs w:val="28"/>
        </w:rPr>
        <w:t> </w:t>
      </w:r>
      <w:r>
        <w:rPr>
          <w:rFonts w:hint="eastAsia" w:ascii="黑体" w:hAnsi="黑体" w:eastAsia="黑体" w:cs="黑体"/>
          <w:sz w:val="28"/>
          <w:szCs w:val="28"/>
        </w:rPr>
        <w:t xml:space="preserve"> </w:t>
      </w:r>
    </w:p>
    <w:p w14:paraId="47679408">
      <w:pPr>
        <w:spacing w:before="240" w:after="240"/>
        <w:jc w:val="center"/>
        <w:rPr>
          <w:rFonts w:hint="eastAsia" w:ascii="黑体" w:hAnsi="黑体" w:eastAsia="黑体" w:cs="黑体"/>
          <w:sz w:val="28"/>
          <w:szCs w:val="28"/>
        </w:rPr>
      </w:pPr>
    </w:p>
    <w:p w14:paraId="7C709698">
      <w:pPr>
        <w:spacing w:before="240" w:after="240"/>
        <w:jc w:val="center"/>
        <w:rPr>
          <w:rFonts w:hint="eastAsia" w:ascii="黑体" w:hAnsi="黑体" w:eastAsia="黑体" w:cs="黑体"/>
          <w:sz w:val="28"/>
          <w:szCs w:val="28"/>
        </w:rPr>
      </w:pPr>
      <w:r>
        <w:rPr>
          <w:rFonts w:ascii="黑体" w:hAnsi="黑体" w:eastAsia="黑体" w:cs="黑体"/>
          <w:sz w:val="28"/>
          <w:szCs w:val="28"/>
        </w:rPr>
        <w:t>参加政府采购活动前三年内在经营活动中没有重大违法记录的</w:t>
      </w:r>
    </w:p>
    <w:p w14:paraId="1C446B87">
      <w:pPr>
        <w:spacing w:before="240" w:after="240"/>
        <w:jc w:val="center"/>
      </w:pPr>
      <w:r>
        <w:rPr>
          <w:rFonts w:ascii="黑体" w:hAnsi="黑体" w:eastAsia="黑体" w:cs="黑体"/>
          <w:sz w:val="28"/>
          <w:szCs w:val="28"/>
        </w:rPr>
        <w:t>书面声明</w:t>
      </w:r>
    </w:p>
    <w:p w14:paraId="3F0963C3">
      <w:pPr>
        <w:spacing w:before="156" w:line="360" w:lineRule="auto"/>
      </w:pPr>
      <w:r>
        <w:rPr>
          <w:szCs w:val="21"/>
        </w:rPr>
        <w:t xml:space="preserve">  </w:t>
      </w:r>
    </w:p>
    <w:p w14:paraId="0CB38ACD">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 xml:space="preserve"> (采购代理机构)：</w:t>
      </w:r>
      <w:r>
        <w:rPr>
          <w:szCs w:val="21"/>
        </w:rPr>
        <w:t xml:space="preserve"> </w:t>
      </w:r>
    </w:p>
    <w:p w14:paraId="7188BFB0">
      <w:pPr>
        <w:spacing w:line="400" w:lineRule="exact"/>
      </w:pPr>
      <w:r>
        <w:rPr>
          <w:szCs w:val="21"/>
        </w:rPr>
        <w:t xml:space="preserve">  </w:t>
      </w:r>
    </w:p>
    <w:p w14:paraId="516B4D9A">
      <w:pPr>
        <w:spacing w:line="400" w:lineRule="exact"/>
        <w:ind w:firstLine="420"/>
      </w:pPr>
      <w:r>
        <w:rPr>
          <w:rFonts w:ascii="宋体" w:hAnsi="宋体" w:cs="宋体"/>
          <w:szCs w:val="21"/>
        </w:rPr>
        <w:t>我单位在参加采购活动前三年内在经营活动中没有政府采购法第二十二条第一款第（五）项和实施条例第十九条所称重大违法记录，包括：</w:t>
      </w:r>
      <w:r>
        <w:rPr>
          <w:szCs w:val="21"/>
        </w:rPr>
        <w:t xml:space="preserve"> </w:t>
      </w:r>
    </w:p>
    <w:p w14:paraId="72075BE8">
      <w:pPr>
        <w:spacing w:line="400" w:lineRule="exact"/>
        <w:ind w:firstLine="420" w:firstLineChars="200"/>
      </w:pPr>
      <w:r>
        <w:rPr>
          <w:rFonts w:ascii="宋体" w:hAnsi="宋体" w:cs="宋体"/>
          <w:szCs w:val="21"/>
        </w:rPr>
        <w:t>1.</w:t>
      </w:r>
      <w:r>
        <w:rPr>
          <w:rFonts w:eastAsia="Times New Roman"/>
          <w:sz w:val="14"/>
          <w:szCs w:val="14"/>
        </w:rPr>
        <w:t> </w:t>
      </w:r>
      <w:r>
        <w:rPr>
          <w:szCs w:val="21"/>
        </w:rPr>
        <w:t xml:space="preserve"> </w:t>
      </w:r>
      <w:r>
        <w:rPr>
          <w:rFonts w:ascii="宋体" w:hAnsi="宋体" w:cs="宋体"/>
          <w:szCs w:val="21"/>
        </w:rPr>
        <w:t>因违法经营受到刑事处罚或者责令停产停业、吊销许可证或者执照、较大数额罚款等行政处罚。</w:t>
      </w:r>
      <w:r>
        <w:rPr>
          <w:szCs w:val="21"/>
        </w:rPr>
        <w:t xml:space="preserve"> </w:t>
      </w:r>
    </w:p>
    <w:p w14:paraId="1D05413E">
      <w:pPr>
        <w:spacing w:line="400" w:lineRule="exact"/>
        <w:ind w:firstLine="420" w:firstLineChars="200"/>
      </w:pPr>
      <w:r>
        <w:rPr>
          <w:rFonts w:ascii="宋体" w:hAnsi="宋体" w:cs="宋体"/>
          <w:szCs w:val="21"/>
        </w:rPr>
        <w:t>2.</w:t>
      </w:r>
      <w:r>
        <w:rPr>
          <w:rFonts w:eastAsia="Times New Roman"/>
          <w:sz w:val="14"/>
          <w:szCs w:val="14"/>
        </w:rPr>
        <w:t> </w:t>
      </w:r>
      <w:r>
        <w:rPr>
          <w:szCs w:val="21"/>
        </w:rPr>
        <w:t xml:space="preserve"> </w:t>
      </w:r>
      <w:r>
        <w:rPr>
          <w:rFonts w:ascii="宋体" w:hAnsi="宋体" w:cs="宋体"/>
          <w:szCs w:val="21"/>
        </w:rPr>
        <w:t>在参加本项目政府采购活动前3年内因违法经营被禁止在一定期限内参加政府采购活动。</w:t>
      </w:r>
      <w:r>
        <w:rPr>
          <w:szCs w:val="21"/>
        </w:rPr>
        <w:t xml:space="preserve"> </w:t>
      </w:r>
    </w:p>
    <w:p w14:paraId="4117F301">
      <w:pPr>
        <w:spacing w:line="400" w:lineRule="exact"/>
      </w:pPr>
      <w:r>
        <w:rPr>
          <w:rFonts w:ascii="宋体" w:hAnsi="宋体" w:cs="宋体"/>
          <w:szCs w:val="21"/>
        </w:rPr>
        <w:t>特此声明！</w:t>
      </w:r>
      <w:r>
        <w:rPr>
          <w:szCs w:val="21"/>
        </w:rPr>
        <w:t xml:space="preserve"> </w:t>
      </w:r>
    </w:p>
    <w:p w14:paraId="2BB3ABE8">
      <w:pPr>
        <w:spacing w:line="400" w:lineRule="exact"/>
        <w:ind w:firstLine="420"/>
      </w:pPr>
      <w:r>
        <w:rPr>
          <w:szCs w:val="21"/>
        </w:rPr>
        <w:t xml:space="preserve">  </w:t>
      </w:r>
    </w:p>
    <w:p w14:paraId="31F614A2">
      <w:pPr>
        <w:spacing w:line="400" w:lineRule="exact"/>
        <w:ind w:firstLine="420"/>
      </w:pPr>
      <w:r>
        <w:rPr>
          <w:szCs w:val="21"/>
        </w:rPr>
        <w:t xml:space="preserve">  </w:t>
      </w:r>
    </w:p>
    <w:p w14:paraId="3D669B76">
      <w:pPr>
        <w:spacing w:line="400" w:lineRule="exact"/>
      </w:pPr>
      <w:r>
        <w:rPr>
          <w:rFonts w:ascii="宋体" w:hAnsi="宋体" w:cs="宋体"/>
          <w:szCs w:val="21"/>
        </w:rPr>
        <w:t>投标人名称（单位章）：</w:t>
      </w:r>
      <w:r>
        <w:rPr>
          <w:szCs w:val="21"/>
        </w:rPr>
        <w:t xml:space="preserve"> </w:t>
      </w:r>
    </w:p>
    <w:p w14:paraId="71A8D053">
      <w:pPr>
        <w:spacing w:line="400" w:lineRule="exact"/>
      </w:pPr>
      <w:r>
        <w:rPr>
          <w:rFonts w:ascii="宋体" w:hAnsi="宋体" w:cs="宋体"/>
          <w:szCs w:val="21"/>
        </w:rPr>
        <w:t>法定代表人（</w:t>
      </w:r>
      <w:r>
        <w:rPr>
          <w:rFonts w:hint="eastAsia" w:ascii="宋体" w:hAnsi="宋体" w:cs="宋体"/>
          <w:szCs w:val="21"/>
        </w:rPr>
        <w:t>签</w:t>
      </w:r>
      <w:r>
        <w:rPr>
          <w:rFonts w:ascii="宋体" w:hAnsi="宋体" w:cs="宋体"/>
          <w:szCs w:val="21"/>
        </w:rPr>
        <w:t>章）：</w:t>
      </w:r>
      <w:r>
        <w:rPr>
          <w:rFonts w:ascii="宋体" w:hAnsi="宋体" w:cs="宋体"/>
          <w:szCs w:val="21"/>
          <w:u w:val="single"/>
        </w:rPr>
        <w:t>             </w:t>
      </w:r>
      <w:r>
        <w:rPr>
          <w:szCs w:val="21"/>
        </w:rPr>
        <w:t xml:space="preserve"> </w:t>
      </w:r>
    </w:p>
    <w:p w14:paraId="750CF6ED">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66422E2A">
      <w:pPr>
        <w:spacing w:line="400" w:lineRule="exact"/>
        <w:rPr>
          <w:rFonts w:ascii="黑体" w:hAnsi="黑体" w:eastAsia="黑体" w:cs="黑体"/>
          <w:sz w:val="28"/>
          <w:szCs w:val="28"/>
        </w:rPr>
      </w:pPr>
    </w:p>
    <w:p w14:paraId="3A486E86">
      <w:pPr>
        <w:spacing w:line="400" w:lineRule="exact"/>
        <w:rPr>
          <w:rFonts w:ascii="黑体" w:hAnsi="黑体" w:eastAsia="黑体" w:cs="黑体"/>
          <w:sz w:val="28"/>
          <w:szCs w:val="28"/>
        </w:rPr>
      </w:pPr>
    </w:p>
    <w:p w14:paraId="2092E368">
      <w:pPr>
        <w:spacing w:line="400" w:lineRule="exact"/>
        <w:rPr>
          <w:rFonts w:ascii="黑体" w:hAnsi="黑体" w:eastAsia="黑体" w:cs="黑体"/>
          <w:sz w:val="28"/>
          <w:szCs w:val="28"/>
        </w:rPr>
      </w:pPr>
    </w:p>
    <w:p w14:paraId="418A2D4C">
      <w:pPr>
        <w:spacing w:line="400" w:lineRule="exact"/>
        <w:rPr>
          <w:rFonts w:ascii="黑体" w:hAnsi="黑体" w:eastAsia="黑体" w:cs="黑体"/>
          <w:sz w:val="28"/>
          <w:szCs w:val="28"/>
        </w:rPr>
      </w:pPr>
    </w:p>
    <w:p w14:paraId="498C4C7C">
      <w:pPr>
        <w:spacing w:line="400" w:lineRule="exact"/>
        <w:rPr>
          <w:rFonts w:ascii="黑体" w:hAnsi="黑体" w:eastAsia="黑体" w:cs="黑体"/>
          <w:sz w:val="28"/>
          <w:szCs w:val="28"/>
        </w:rPr>
      </w:pPr>
    </w:p>
    <w:p w14:paraId="4219417C">
      <w:pPr>
        <w:spacing w:line="400" w:lineRule="exact"/>
        <w:rPr>
          <w:rFonts w:ascii="黑体" w:hAnsi="黑体" w:eastAsia="黑体" w:cs="黑体"/>
          <w:sz w:val="28"/>
          <w:szCs w:val="28"/>
        </w:rPr>
      </w:pPr>
    </w:p>
    <w:p w14:paraId="1732A29F">
      <w:pPr>
        <w:spacing w:line="400" w:lineRule="exact"/>
        <w:rPr>
          <w:rFonts w:ascii="黑体" w:hAnsi="黑体" w:eastAsia="黑体" w:cs="黑体"/>
          <w:sz w:val="28"/>
          <w:szCs w:val="28"/>
        </w:rPr>
      </w:pPr>
    </w:p>
    <w:p w14:paraId="5B2ACFED">
      <w:pPr>
        <w:spacing w:line="400" w:lineRule="exact"/>
        <w:rPr>
          <w:rFonts w:ascii="黑体" w:hAnsi="黑体" w:eastAsia="黑体" w:cs="黑体"/>
          <w:sz w:val="28"/>
          <w:szCs w:val="28"/>
        </w:rPr>
      </w:pPr>
    </w:p>
    <w:p w14:paraId="4508495A">
      <w:pPr>
        <w:spacing w:line="400" w:lineRule="exact"/>
        <w:rPr>
          <w:rFonts w:ascii="黑体" w:hAnsi="黑体" w:eastAsia="黑体" w:cs="黑体"/>
          <w:sz w:val="28"/>
          <w:szCs w:val="28"/>
        </w:rPr>
      </w:pPr>
    </w:p>
    <w:p w14:paraId="685745E2">
      <w:pPr>
        <w:spacing w:line="400" w:lineRule="exact"/>
        <w:rPr>
          <w:rFonts w:ascii="黑体" w:hAnsi="黑体" w:eastAsia="黑体" w:cs="黑体"/>
          <w:sz w:val="28"/>
          <w:szCs w:val="28"/>
        </w:rPr>
      </w:pPr>
    </w:p>
    <w:p w14:paraId="62B99297">
      <w:pPr>
        <w:spacing w:line="400" w:lineRule="exact"/>
        <w:rPr>
          <w:rFonts w:ascii="黑体" w:hAnsi="黑体" w:eastAsia="黑体" w:cs="黑体"/>
          <w:sz w:val="28"/>
          <w:szCs w:val="28"/>
        </w:rPr>
      </w:pPr>
    </w:p>
    <w:p w14:paraId="0004495E">
      <w:pPr>
        <w:spacing w:line="400" w:lineRule="exact"/>
        <w:rPr>
          <w:rFonts w:ascii="黑体" w:hAnsi="黑体" w:eastAsia="黑体" w:cs="黑体"/>
          <w:sz w:val="28"/>
          <w:szCs w:val="28"/>
        </w:rPr>
      </w:pPr>
    </w:p>
    <w:p w14:paraId="5B412C92">
      <w:pPr>
        <w:spacing w:line="400" w:lineRule="exact"/>
        <w:rPr>
          <w:rFonts w:ascii="黑体" w:hAnsi="黑体" w:eastAsia="黑体" w:cs="黑体"/>
          <w:sz w:val="28"/>
          <w:szCs w:val="28"/>
        </w:rPr>
      </w:pPr>
    </w:p>
    <w:p w14:paraId="5BE5FBE7">
      <w:pPr>
        <w:spacing w:line="400" w:lineRule="exact"/>
        <w:rPr>
          <w:rFonts w:hint="eastAsia" w:ascii="黑体" w:hAnsi="黑体" w:eastAsia="黑体" w:cs="黑体"/>
          <w:sz w:val="28"/>
          <w:szCs w:val="28"/>
        </w:rPr>
      </w:pPr>
      <w:r>
        <w:rPr>
          <w:rFonts w:ascii="黑体" w:hAnsi="黑体" w:eastAsia="黑体" w:cs="黑体"/>
          <w:sz w:val="28"/>
          <w:szCs w:val="28"/>
        </w:rPr>
        <w:t>附件5</w:t>
      </w:r>
      <w:r>
        <w:rPr>
          <w:rFonts w:hint="eastAsia" w:ascii="宋体" w:hAnsi="宋体" w:cs="宋体"/>
          <w:sz w:val="28"/>
          <w:szCs w:val="28"/>
        </w:rPr>
        <w:t> </w:t>
      </w:r>
      <w:r>
        <w:rPr>
          <w:rFonts w:hint="eastAsia" w:ascii="黑体" w:hAnsi="黑体" w:eastAsia="黑体" w:cs="黑体"/>
          <w:sz w:val="28"/>
          <w:szCs w:val="28"/>
        </w:rPr>
        <w:t xml:space="preserve"> </w:t>
      </w:r>
    </w:p>
    <w:p w14:paraId="4148134C">
      <w:pPr>
        <w:spacing w:line="400" w:lineRule="exact"/>
        <w:jc w:val="center"/>
        <w:rPr>
          <w:rFonts w:ascii="黑体" w:hAnsi="黑体" w:eastAsia="黑体" w:cs="黑体"/>
          <w:sz w:val="28"/>
          <w:szCs w:val="28"/>
        </w:rPr>
      </w:pPr>
      <w:r>
        <w:rPr>
          <w:rFonts w:ascii="黑体" w:hAnsi="黑体" w:eastAsia="黑体" w:cs="黑体"/>
          <w:sz w:val="28"/>
          <w:szCs w:val="28"/>
        </w:rPr>
        <w:t>联合体协议</w:t>
      </w:r>
    </w:p>
    <w:p w14:paraId="2163C2BE">
      <w:pPr>
        <w:spacing w:line="400" w:lineRule="exact"/>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本项目不要求）</w:t>
      </w:r>
    </w:p>
    <w:p w14:paraId="35F44679">
      <w:pPr>
        <w:spacing w:line="360" w:lineRule="auto"/>
      </w:pPr>
      <w:r>
        <w:rPr>
          <w:szCs w:val="21"/>
        </w:rPr>
        <w:t xml:space="preserve">  </w:t>
      </w:r>
    </w:p>
    <w:p w14:paraId="5B01D3AB">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采购代理机构）：</w:t>
      </w:r>
      <w:r>
        <w:rPr>
          <w:szCs w:val="21"/>
        </w:rPr>
        <w:t xml:space="preserve"> </w:t>
      </w:r>
    </w:p>
    <w:p w14:paraId="4D32E34F">
      <w:pPr>
        <w:spacing w:line="400" w:lineRule="exact"/>
        <w:ind w:firstLine="420"/>
      </w:pPr>
      <w:r>
        <w:rPr>
          <w:rFonts w:ascii="宋体" w:hAnsi="宋体" w:cs="宋体"/>
          <w:szCs w:val="21"/>
        </w:rPr>
        <w:t>经研究，我们决定自愿组成联合体共同参加_________________________________（项目名称、</w:t>
      </w:r>
      <w:r>
        <w:rPr>
          <w:rFonts w:hint="eastAsia" w:ascii="宋体" w:hAnsi="宋体" w:cs="宋体"/>
          <w:szCs w:val="21"/>
          <w:lang w:eastAsia="zh-CN"/>
        </w:rPr>
        <w:t>采购计划编号</w:t>
      </w:r>
      <w:r>
        <w:rPr>
          <w:rFonts w:ascii="宋体" w:hAnsi="宋体" w:cs="宋体"/>
          <w:szCs w:val="21"/>
        </w:rPr>
        <w:t>、采购代理机构编号）项目的投标。现就联合体投标事宜订立如下协议：</w:t>
      </w:r>
      <w:r>
        <w:rPr>
          <w:szCs w:val="21"/>
        </w:rPr>
        <w:t xml:space="preserve"> </w:t>
      </w:r>
    </w:p>
    <w:p w14:paraId="2A277D88">
      <w:pPr>
        <w:spacing w:line="400" w:lineRule="exact"/>
        <w:ind w:firstLine="420"/>
      </w:pPr>
      <w:r>
        <w:rPr>
          <w:rFonts w:ascii="宋体" w:hAnsi="宋体" w:cs="宋体"/>
          <w:szCs w:val="21"/>
        </w:rPr>
        <w:t>一、联合体基本信息：</w:t>
      </w:r>
      <w:r>
        <w:rPr>
          <w:rFonts w:ascii="宋体" w:hAnsi="宋体" w:cs="宋体"/>
          <w:szCs w:val="21"/>
          <w:u w:val="single"/>
        </w:rPr>
        <w:t>               </w:t>
      </w:r>
      <w:r>
        <w:rPr>
          <w:rFonts w:ascii="宋体" w:hAnsi="宋体" w:cs="宋体"/>
          <w:szCs w:val="21"/>
        </w:rPr>
        <w:t xml:space="preserve"> （各方公司名称、地址、注册资金、营业执照、法定代表人姓名）</w:t>
      </w:r>
      <w:r>
        <w:rPr>
          <w:szCs w:val="21"/>
        </w:rPr>
        <w:t xml:space="preserve"> </w:t>
      </w:r>
    </w:p>
    <w:p w14:paraId="7D4952A7">
      <w:pPr>
        <w:spacing w:line="400" w:lineRule="exact"/>
        <w:ind w:firstLine="420"/>
      </w:pPr>
      <w:r>
        <w:rPr>
          <w:rFonts w:ascii="宋体" w:hAnsi="宋体" w:cs="宋体"/>
          <w:szCs w:val="21"/>
        </w:rPr>
        <w:t>二、</w:t>
      </w:r>
      <w:r>
        <w:rPr>
          <w:rFonts w:ascii="宋体" w:hAnsi="宋体" w:cs="宋体"/>
          <w:szCs w:val="21"/>
          <w:u w:val="single"/>
        </w:rPr>
        <w:t>      </w:t>
      </w:r>
      <w:r>
        <w:rPr>
          <w:rFonts w:ascii="宋体" w:hAnsi="宋体" w:cs="宋体"/>
          <w:szCs w:val="21"/>
        </w:rPr>
        <w:t xml:space="preserve"> （某成员单位名称）为</w:t>
      </w:r>
      <w:r>
        <w:rPr>
          <w:rFonts w:ascii="宋体" w:hAnsi="宋体" w:cs="宋体"/>
          <w:szCs w:val="21"/>
          <w:u w:val="single"/>
        </w:rPr>
        <w:t>       </w:t>
      </w:r>
      <w:r>
        <w:rPr>
          <w:rFonts w:ascii="宋体" w:hAnsi="宋体" w:cs="宋体"/>
          <w:szCs w:val="21"/>
        </w:rPr>
        <w:t xml:space="preserve"> （联合体名称）牵头人。</w:t>
      </w:r>
      <w:r>
        <w:rPr>
          <w:szCs w:val="21"/>
        </w:rPr>
        <w:t xml:space="preserve"> </w:t>
      </w:r>
    </w:p>
    <w:p w14:paraId="0875D26D">
      <w:pPr>
        <w:spacing w:line="400" w:lineRule="exact"/>
        <w:ind w:firstLine="420"/>
      </w:pPr>
      <w:r>
        <w:rPr>
          <w:rFonts w:ascii="宋体" w:hAnsi="宋体" w:cs="宋体"/>
          <w:szCs w:val="21"/>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r>
        <w:rPr>
          <w:szCs w:val="21"/>
        </w:rPr>
        <w:t xml:space="preserve"> </w:t>
      </w:r>
    </w:p>
    <w:p w14:paraId="21CE2903">
      <w:pPr>
        <w:spacing w:line="400" w:lineRule="exact"/>
        <w:ind w:firstLine="420"/>
      </w:pPr>
      <w:r>
        <w:rPr>
          <w:rFonts w:ascii="宋体" w:hAnsi="宋体" w:cs="宋体"/>
          <w:szCs w:val="21"/>
        </w:rPr>
        <w:t>四．联合体将严格按照招标文件的各项要求，递交投标文件，参加投标，履行中标或成交义务和中标或成交后的合同，并向采购人承担连带责任。</w:t>
      </w:r>
      <w:r>
        <w:rPr>
          <w:szCs w:val="21"/>
        </w:rPr>
        <w:t xml:space="preserve"> </w:t>
      </w:r>
    </w:p>
    <w:p w14:paraId="5195C77B">
      <w:pPr>
        <w:spacing w:line="400" w:lineRule="exact"/>
        <w:ind w:firstLine="420"/>
        <w:rPr>
          <w:rFonts w:hint="eastAsia" w:ascii="宋体" w:hAnsi="宋体" w:cs="宋体"/>
          <w:szCs w:val="21"/>
        </w:rPr>
      </w:pPr>
      <w:r>
        <w:rPr>
          <w:rFonts w:ascii="宋体" w:hAnsi="宋体" w:cs="宋体"/>
          <w:szCs w:val="21"/>
        </w:rPr>
        <w:t>五、联合体各成员单位内部的职责分工如下：________________________________ 。按照本条上述分工，联合体成员单位各自所承担的合同工作量比例如下：</w:t>
      </w:r>
    </w:p>
    <w:p w14:paraId="590930B2">
      <w:pPr>
        <w:spacing w:line="400" w:lineRule="exact"/>
      </w:pPr>
      <w:r>
        <w:rPr>
          <w:rFonts w:ascii="宋体" w:hAnsi="宋体" w:cs="宋体"/>
          <w:szCs w:val="21"/>
        </w:rPr>
        <w:t>________________________________________。</w:t>
      </w:r>
      <w:r>
        <w:rPr>
          <w:szCs w:val="21"/>
        </w:rPr>
        <w:t xml:space="preserve"> </w:t>
      </w:r>
    </w:p>
    <w:p w14:paraId="2CEE785D">
      <w:pPr>
        <w:spacing w:line="400" w:lineRule="exact"/>
        <w:ind w:firstLine="420"/>
      </w:pPr>
      <w:r>
        <w:rPr>
          <w:rFonts w:ascii="宋体" w:hAnsi="宋体" w:cs="宋体"/>
          <w:szCs w:val="21"/>
        </w:rPr>
        <w:t>六、本协议书自签署之日起生效，合同履行完毕后自动失效。</w:t>
      </w:r>
      <w:r>
        <w:rPr>
          <w:szCs w:val="21"/>
        </w:rPr>
        <w:t xml:space="preserve"> </w:t>
      </w:r>
    </w:p>
    <w:p w14:paraId="52779A86">
      <w:pPr>
        <w:spacing w:line="400" w:lineRule="exact"/>
        <w:ind w:firstLine="420"/>
      </w:pPr>
      <w:r>
        <w:rPr>
          <w:rFonts w:ascii="宋体" w:hAnsi="宋体" w:cs="宋体"/>
          <w:szCs w:val="21"/>
        </w:rPr>
        <w:t>七、本协议书一式</w:t>
      </w:r>
      <w:r>
        <w:rPr>
          <w:rFonts w:ascii="宋体" w:hAnsi="宋体" w:cs="宋体"/>
          <w:szCs w:val="21"/>
          <w:u w:val="single"/>
        </w:rPr>
        <w:t>   </w:t>
      </w:r>
      <w:r>
        <w:rPr>
          <w:rFonts w:ascii="宋体" w:hAnsi="宋体" w:cs="宋体"/>
          <w:szCs w:val="21"/>
        </w:rPr>
        <w:t xml:space="preserve"> 份，联合体成员和采购人各执一份。</w:t>
      </w:r>
      <w:r>
        <w:rPr>
          <w:szCs w:val="21"/>
        </w:rPr>
        <w:t xml:space="preserve"> </w:t>
      </w:r>
    </w:p>
    <w:p w14:paraId="10159C58">
      <w:pPr>
        <w:spacing w:line="400" w:lineRule="exact"/>
        <w:ind w:firstLine="420"/>
      </w:pPr>
      <w:r>
        <w:rPr>
          <w:szCs w:val="21"/>
        </w:rPr>
        <w:t xml:space="preserve">  </w:t>
      </w:r>
    </w:p>
    <w:p w14:paraId="05000877">
      <w:pPr>
        <w:spacing w:line="400" w:lineRule="exact"/>
      </w:pPr>
      <w:r>
        <w:rPr>
          <w:rFonts w:ascii="宋体" w:hAnsi="宋体" w:cs="宋体"/>
          <w:szCs w:val="21"/>
        </w:rPr>
        <w:t>牵头人名称（盖单位章）：</w:t>
      </w:r>
      <w:r>
        <w:rPr>
          <w:szCs w:val="21"/>
        </w:rPr>
        <w:t xml:space="preserve"> </w:t>
      </w:r>
    </w:p>
    <w:p w14:paraId="050713D6">
      <w:pPr>
        <w:spacing w:line="400" w:lineRule="exact"/>
      </w:pPr>
      <w:r>
        <w:rPr>
          <w:rFonts w:ascii="宋体" w:hAnsi="宋体" w:cs="宋体"/>
          <w:szCs w:val="21"/>
        </w:rPr>
        <w:t>法定代表人或其委托代理人（签字）：________________________________________</w:t>
      </w:r>
      <w:r>
        <w:rPr>
          <w:szCs w:val="21"/>
        </w:rPr>
        <w:t xml:space="preserve"> </w:t>
      </w:r>
    </w:p>
    <w:p w14:paraId="7756AE6B">
      <w:pPr>
        <w:spacing w:line="400" w:lineRule="exact"/>
      </w:pPr>
      <w:r>
        <w:rPr>
          <w:szCs w:val="21"/>
        </w:rPr>
        <w:t xml:space="preserve">  </w:t>
      </w:r>
    </w:p>
    <w:p w14:paraId="6C2CD1F6">
      <w:pPr>
        <w:spacing w:line="400" w:lineRule="exact"/>
      </w:pPr>
      <w:r>
        <w:rPr>
          <w:rFonts w:ascii="宋体" w:hAnsi="宋体" w:cs="宋体"/>
          <w:szCs w:val="21"/>
        </w:rPr>
        <w:t>成员名称（盖单位章）：</w:t>
      </w:r>
      <w:r>
        <w:rPr>
          <w:szCs w:val="21"/>
        </w:rPr>
        <w:t xml:space="preserve"> </w:t>
      </w:r>
    </w:p>
    <w:p w14:paraId="35D9930A">
      <w:pPr>
        <w:spacing w:line="400" w:lineRule="exact"/>
      </w:pPr>
      <w:r>
        <w:rPr>
          <w:rFonts w:ascii="宋体" w:hAnsi="宋体" w:cs="宋体"/>
          <w:szCs w:val="21"/>
        </w:rPr>
        <w:t>法定代表人或其委托代理人（签字）：___________________________________</w:t>
      </w:r>
      <w:r>
        <w:rPr>
          <w:szCs w:val="21"/>
        </w:rPr>
        <w:t xml:space="preserve"> </w:t>
      </w:r>
    </w:p>
    <w:p w14:paraId="2F686872">
      <w:pPr>
        <w:spacing w:line="400" w:lineRule="exact"/>
      </w:pPr>
      <w:r>
        <w:rPr>
          <w:rFonts w:ascii="宋体" w:hAnsi="宋体" w:cs="宋体"/>
          <w:szCs w:val="21"/>
          <w:u w:val="single"/>
        </w:rPr>
        <w:t>       </w:t>
      </w:r>
      <w:r>
        <w:rPr>
          <w:szCs w:val="21"/>
        </w:rPr>
        <w:t xml:space="preserve"> </w:t>
      </w:r>
      <w:r>
        <w:rPr>
          <w:rFonts w:ascii="宋体" w:hAnsi="宋体" w:cs="宋体"/>
          <w:szCs w:val="21"/>
        </w:rPr>
        <w:t>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 </w:t>
      </w:r>
      <w:r>
        <w:rPr>
          <w:szCs w:val="21"/>
        </w:rPr>
        <w:t xml:space="preserve"> </w:t>
      </w:r>
    </w:p>
    <w:p w14:paraId="4256EFB3">
      <w:pPr>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：本协议书由委托代理人签字的，应附法定代表人签字的授权委托书。</w:t>
      </w:r>
    </w:p>
    <w:bookmarkEnd w:id="31"/>
    <w:p w14:paraId="34845D07">
      <w:pPr>
        <w:jc w:val="center"/>
        <w:rPr>
          <w:rFonts w:ascii="黑体" w:eastAsia="黑体"/>
          <w:sz w:val="32"/>
          <w:szCs w:val="32"/>
        </w:rPr>
      </w:pPr>
    </w:p>
    <w:p w14:paraId="7C79CF7A">
      <w:pPr>
        <w:jc w:val="center"/>
        <w:rPr>
          <w:rFonts w:ascii="黑体" w:eastAsia="黑体"/>
          <w:sz w:val="32"/>
          <w:szCs w:val="32"/>
        </w:rPr>
      </w:pPr>
    </w:p>
    <w:p w14:paraId="592B58D1">
      <w:pPr>
        <w:pStyle w:val="20"/>
        <w:ind w:firstLine="210"/>
        <w:rPr>
          <w:rFonts w:hint="eastAsia"/>
        </w:rPr>
      </w:pPr>
    </w:p>
    <w:p w14:paraId="43A60E15">
      <w:pPr>
        <w:pStyle w:val="20"/>
        <w:ind w:firstLine="210"/>
        <w:rPr>
          <w:rFonts w:hint="eastAsia"/>
        </w:rPr>
      </w:pPr>
    </w:p>
    <w:p w14:paraId="43D8BAAE">
      <w:pPr>
        <w:pStyle w:val="20"/>
        <w:ind w:firstLine="210"/>
        <w:rPr>
          <w:rFonts w:hint="eastAsia"/>
        </w:rPr>
      </w:pPr>
    </w:p>
    <w:p w14:paraId="419644E6">
      <w:pPr>
        <w:jc w:val="center"/>
        <w:rPr>
          <w:rFonts w:hint="eastAsia" w:ascii="华文中宋" w:hAnsi="华文中宋" w:eastAsia="华文中宋"/>
          <w:bCs/>
          <w:sz w:val="84"/>
          <w:szCs w:val="84"/>
        </w:rPr>
      </w:pPr>
    </w:p>
    <w:p w14:paraId="4DC0045A">
      <w:pPr>
        <w:jc w:val="center"/>
        <w:rPr>
          <w:rFonts w:hint="eastAsia" w:ascii="华文中宋" w:hAnsi="华文中宋" w:eastAsia="华文中宋"/>
          <w:bCs/>
          <w:sz w:val="84"/>
          <w:szCs w:val="84"/>
        </w:rPr>
      </w:pPr>
      <w:r>
        <w:rPr>
          <w:rFonts w:hint="eastAsia" w:ascii="华文中宋" w:hAnsi="华文中宋" w:eastAsia="华文中宋"/>
          <w:bCs/>
          <w:sz w:val="84"/>
          <w:szCs w:val="84"/>
        </w:rPr>
        <w:t>岳阳政府采购</w:t>
      </w:r>
    </w:p>
    <w:p w14:paraId="3184C517">
      <w:pPr>
        <w:jc w:val="center"/>
        <w:rPr>
          <w:rFonts w:hint="eastAsia" w:ascii="华文中宋" w:hAnsi="华文中宋" w:eastAsia="华文中宋"/>
          <w:bCs/>
          <w:sz w:val="84"/>
          <w:szCs w:val="84"/>
        </w:rPr>
      </w:pPr>
      <w:r>
        <w:rPr>
          <w:rFonts w:hint="eastAsia" w:ascii="华文中宋" w:hAnsi="华文中宋" w:eastAsia="华文中宋"/>
          <w:bCs/>
          <w:sz w:val="84"/>
          <w:szCs w:val="84"/>
        </w:rPr>
        <w:t>公开招标电子投标文件</w:t>
      </w:r>
    </w:p>
    <w:p w14:paraId="19589A9A">
      <w:pPr>
        <w:pStyle w:val="5"/>
        <w:rPr>
          <w:rFonts w:hint="eastAsia"/>
        </w:rPr>
      </w:pPr>
    </w:p>
    <w:p w14:paraId="40E84E4D">
      <w:pPr>
        <w:pStyle w:val="3"/>
        <w:adjustRightInd w:val="0"/>
        <w:snapToGrid w:val="0"/>
        <w:jc w:val="center"/>
        <w:rPr>
          <w:rFonts w:ascii="黑体" w:hAnsi="黑体" w:eastAsia="黑体"/>
          <w:sz w:val="44"/>
          <w:szCs w:val="44"/>
        </w:rPr>
      </w:pPr>
      <w:r>
        <w:rPr>
          <w:rFonts w:hint="eastAsia" w:ascii="黑体" w:hAnsi="黑体" w:eastAsia="黑体"/>
          <w:sz w:val="44"/>
          <w:szCs w:val="44"/>
        </w:rPr>
        <w:t>商务文件</w:t>
      </w:r>
    </w:p>
    <w:p w14:paraId="1A0A114D">
      <w:pPr>
        <w:adjustRightInd w:val="0"/>
        <w:snapToGrid w:val="0"/>
        <w:spacing w:line="360" w:lineRule="auto"/>
        <w:rPr>
          <w:rFonts w:ascii="宋体" w:hAnsi="宋体"/>
          <w:b/>
          <w:sz w:val="30"/>
          <w:szCs w:val="30"/>
        </w:rPr>
      </w:pPr>
    </w:p>
    <w:p w14:paraId="28A06A08">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6E1C9873">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21E91C2C">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1A5888F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183328A3">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4D33823B">
      <w:pPr>
        <w:adjustRightInd w:val="0"/>
        <w:snapToGrid w:val="0"/>
        <w:spacing w:line="360" w:lineRule="auto"/>
        <w:rPr>
          <w:rFonts w:ascii="黑体" w:hAnsi="黑体" w:eastAsia="黑体"/>
          <w:sz w:val="30"/>
          <w:szCs w:val="30"/>
        </w:rPr>
      </w:pPr>
    </w:p>
    <w:p w14:paraId="6B55408F">
      <w:pPr>
        <w:adjustRightInd w:val="0"/>
        <w:snapToGrid w:val="0"/>
        <w:spacing w:line="360" w:lineRule="auto"/>
        <w:rPr>
          <w:rFonts w:ascii="黑体" w:hAnsi="宋体" w:eastAsia="黑体"/>
          <w:sz w:val="30"/>
          <w:szCs w:val="30"/>
        </w:rPr>
      </w:pPr>
    </w:p>
    <w:p w14:paraId="0A34E954">
      <w:pPr>
        <w:adjustRightInd w:val="0"/>
        <w:snapToGrid w:val="0"/>
        <w:spacing w:line="360" w:lineRule="auto"/>
        <w:rPr>
          <w:rFonts w:ascii="黑体" w:hAnsi="宋体" w:eastAsia="黑体"/>
          <w:sz w:val="30"/>
          <w:szCs w:val="30"/>
        </w:rPr>
      </w:pPr>
    </w:p>
    <w:p w14:paraId="494C473B">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5241BBC3">
      <w:pPr>
        <w:pStyle w:val="4"/>
        <w:spacing w:before="0" w:after="0"/>
        <w:jc w:val="center"/>
        <w:rPr>
          <w:rFonts w:ascii="黑体" w:hAnsi="宋体" w:eastAsia="黑体"/>
        </w:rPr>
      </w:pPr>
    </w:p>
    <w:p w14:paraId="75DCF2CB">
      <w:pPr>
        <w:pStyle w:val="4"/>
        <w:spacing w:before="0" w:after="0"/>
        <w:jc w:val="center"/>
        <w:rPr>
          <w:rFonts w:hint="eastAsia" w:ascii="黑体" w:hAnsi="宋体" w:eastAsia="黑体"/>
        </w:rPr>
      </w:pPr>
      <w:r>
        <w:rPr>
          <w:rFonts w:hint="eastAsia" w:ascii="黑体" w:hAnsi="宋体" w:eastAsia="黑体"/>
        </w:rPr>
        <w:t>年  月  日</w:t>
      </w:r>
    </w:p>
    <w:p w14:paraId="5B1E5773">
      <w:pPr>
        <w:pStyle w:val="4"/>
        <w:spacing w:before="0" w:after="0"/>
        <w:rPr>
          <w:rFonts w:ascii="黑体" w:hAnsi="黑体"/>
          <w:bCs w:val="0"/>
          <w:sz w:val="21"/>
          <w:szCs w:val="21"/>
        </w:rPr>
      </w:pPr>
      <w:r>
        <w:rPr>
          <w:rFonts w:hint="eastAsia" w:ascii="黑体" w:hAnsi="宋体" w:eastAsia="黑体"/>
        </w:rPr>
        <w:br w:type="page"/>
      </w:r>
      <w:bookmarkStart w:id="32" w:name="_Toc20651254"/>
      <w:r>
        <w:rPr>
          <w:rFonts w:hint="eastAsia" w:ascii="黑体" w:hAnsi="黑体"/>
          <w:bCs w:val="0"/>
          <w:sz w:val="21"/>
          <w:szCs w:val="21"/>
        </w:rPr>
        <w:t>索引表2</w:t>
      </w:r>
      <w:bookmarkEnd w:id="32"/>
    </w:p>
    <w:p w14:paraId="4AD5CABC">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0187E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16924D37">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53AE23A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410" w:type="dxa"/>
            <w:tcBorders>
              <w:left w:val="single" w:color="auto" w:sz="4" w:space="0"/>
            </w:tcBorders>
            <w:noWrap w:val="0"/>
            <w:vAlign w:val="center"/>
          </w:tcPr>
          <w:p w14:paraId="7EAED5A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审查内容及标准</w:t>
            </w:r>
          </w:p>
        </w:tc>
        <w:tc>
          <w:tcPr>
            <w:tcW w:w="2268" w:type="dxa"/>
            <w:noWrap w:val="0"/>
            <w:vAlign w:val="center"/>
          </w:tcPr>
          <w:p w14:paraId="3DEA3F7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投标响应及证明材料</w:t>
            </w:r>
          </w:p>
        </w:tc>
        <w:tc>
          <w:tcPr>
            <w:tcW w:w="1722" w:type="dxa"/>
            <w:noWrap w:val="0"/>
            <w:vAlign w:val="center"/>
          </w:tcPr>
          <w:p w14:paraId="08954D7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1B777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57C5724">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6479A884">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FED0F0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BE25B20">
            <w:pPr>
              <w:adjustRightInd w:val="0"/>
              <w:snapToGrid w:val="0"/>
              <w:spacing w:before="156" w:beforeLines="50" w:line="360" w:lineRule="auto"/>
              <w:jc w:val="center"/>
              <w:rPr>
                <w:rFonts w:ascii="宋体" w:hAnsi="宋体"/>
                <w:kern w:val="0"/>
                <w:szCs w:val="21"/>
              </w:rPr>
            </w:pPr>
          </w:p>
        </w:tc>
        <w:tc>
          <w:tcPr>
            <w:tcW w:w="1722" w:type="dxa"/>
            <w:noWrap w:val="0"/>
            <w:vAlign w:val="top"/>
          </w:tcPr>
          <w:p w14:paraId="1E152122">
            <w:pPr>
              <w:adjustRightInd w:val="0"/>
              <w:snapToGrid w:val="0"/>
              <w:spacing w:before="156" w:beforeLines="50" w:line="360" w:lineRule="auto"/>
              <w:jc w:val="center"/>
              <w:rPr>
                <w:rFonts w:ascii="宋体" w:hAnsi="宋体"/>
                <w:kern w:val="0"/>
                <w:sz w:val="20"/>
                <w:szCs w:val="21"/>
              </w:rPr>
            </w:pPr>
          </w:p>
        </w:tc>
      </w:tr>
      <w:tr w14:paraId="7CB4FA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BFA6CD0">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54D4C1C">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47039D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E3371B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C004D74">
            <w:pPr>
              <w:adjustRightInd w:val="0"/>
              <w:snapToGrid w:val="0"/>
              <w:spacing w:before="156" w:beforeLines="50" w:line="360" w:lineRule="auto"/>
              <w:jc w:val="center"/>
              <w:rPr>
                <w:rFonts w:ascii="宋体" w:hAnsi="宋体"/>
                <w:kern w:val="0"/>
                <w:sz w:val="20"/>
                <w:szCs w:val="21"/>
              </w:rPr>
            </w:pPr>
          </w:p>
        </w:tc>
      </w:tr>
      <w:tr w14:paraId="03CDA1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60E753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E71A264">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BCBAF0F">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ACCD7E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63F4C2A">
            <w:pPr>
              <w:adjustRightInd w:val="0"/>
              <w:snapToGrid w:val="0"/>
              <w:spacing w:before="156" w:beforeLines="50" w:line="360" w:lineRule="auto"/>
              <w:jc w:val="center"/>
              <w:rPr>
                <w:rFonts w:ascii="宋体" w:hAnsi="宋体"/>
                <w:kern w:val="0"/>
                <w:sz w:val="20"/>
                <w:szCs w:val="21"/>
              </w:rPr>
            </w:pPr>
          </w:p>
        </w:tc>
      </w:tr>
      <w:tr w14:paraId="362EAE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9138BB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D9743E9">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20B322A">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BFEC67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EDCEF53">
            <w:pPr>
              <w:adjustRightInd w:val="0"/>
              <w:snapToGrid w:val="0"/>
              <w:spacing w:before="156" w:beforeLines="50" w:line="360" w:lineRule="auto"/>
              <w:jc w:val="center"/>
              <w:rPr>
                <w:rFonts w:ascii="宋体" w:hAnsi="宋体"/>
                <w:kern w:val="0"/>
                <w:sz w:val="20"/>
                <w:szCs w:val="21"/>
              </w:rPr>
            </w:pPr>
          </w:p>
        </w:tc>
      </w:tr>
      <w:tr w14:paraId="3F4C39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EF52164">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85D35E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C49E577">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7644B48">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0FA0B4E4">
            <w:pPr>
              <w:adjustRightInd w:val="0"/>
              <w:snapToGrid w:val="0"/>
              <w:spacing w:before="156" w:beforeLines="50" w:line="360" w:lineRule="auto"/>
              <w:jc w:val="center"/>
              <w:rPr>
                <w:rFonts w:ascii="宋体" w:hAnsi="宋体"/>
                <w:kern w:val="0"/>
                <w:sz w:val="20"/>
                <w:szCs w:val="21"/>
              </w:rPr>
            </w:pPr>
          </w:p>
        </w:tc>
      </w:tr>
      <w:tr w14:paraId="5D59B8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A954B8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5F3BAA7">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97BD5ED">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603C213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67EDBEE">
            <w:pPr>
              <w:adjustRightInd w:val="0"/>
              <w:snapToGrid w:val="0"/>
              <w:spacing w:before="156" w:beforeLines="50" w:line="360" w:lineRule="auto"/>
              <w:jc w:val="center"/>
              <w:rPr>
                <w:rFonts w:ascii="宋体" w:hAnsi="宋体"/>
                <w:kern w:val="0"/>
                <w:sz w:val="20"/>
                <w:szCs w:val="21"/>
              </w:rPr>
            </w:pPr>
          </w:p>
        </w:tc>
      </w:tr>
      <w:tr w14:paraId="6463F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DD3512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027D73CD">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7C9D72B1">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E11F240">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89D5D29">
            <w:pPr>
              <w:adjustRightInd w:val="0"/>
              <w:snapToGrid w:val="0"/>
              <w:spacing w:before="156" w:beforeLines="50" w:line="360" w:lineRule="auto"/>
              <w:jc w:val="center"/>
              <w:rPr>
                <w:rFonts w:ascii="宋体" w:hAnsi="宋体"/>
                <w:kern w:val="0"/>
                <w:sz w:val="20"/>
                <w:szCs w:val="21"/>
              </w:rPr>
            </w:pPr>
          </w:p>
        </w:tc>
      </w:tr>
      <w:tr w14:paraId="52CF32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4D446A7">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38C2BCA">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0188B0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8F4A3B9">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FE02A7E">
            <w:pPr>
              <w:adjustRightInd w:val="0"/>
              <w:snapToGrid w:val="0"/>
              <w:spacing w:before="156" w:beforeLines="50" w:line="360" w:lineRule="auto"/>
              <w:jc w:val="center"/>
              <w:rPr>
                <w:rFonts w:ascii="宋体" w:hAnsi="宋体"/>
                <w:kern w:val="0"/>
                <w:sz w:val="20"/>
                <w:szCs w:val="21"/>
              </w:rPr>
            </w:pPr>
          </w:p>
        </w:tc>
      </w:tr>
      <w:tr w14:paraId="275AE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20199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5E39721">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4604CD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0530B9D">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38A9C25">
            <w:pPr>
              <w:adjustRightInd w:val="0"/>
              <w:snapToGrid w:val="0"/>
              <w:spacing w:before="156" w:beforeLines="50" w:line="360" w:lineRule="auto"/>
              <w:jc w:val="center"/>
              <w:rPr>
                <w:rFonts w:ascii="宋体" w:hAnsi="宋体"/>
                <w:kern w:val="0"/>
                <w:sz w:val="20"/>
                <w:szCs w:val="21"/>
              </w:rPr>
            </w:pPr>
          </w:p>
        </w:tc>
      </w:tr>
      <w:tr w14:paraId="33E695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6AFB87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DCEE89F">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AED84CA">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009E755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74C7C3E">
            <w:pPr>
              <w:adjustRightInd w:val="0"/>
              <w:snapToGrid w:val="0"/>
              <w:spacing w:before="156" w:beforeLines="50" w:line="360" w:lineRule="auto"/>
              <w:jc w:val="center"/>
              <w:rPr>
                <w:rFonts w:ascii="宋体" w:hAnsi="宋体"/>
                <w:kern w:val="0"/>
                <w:sz w:val="20"/>
                <w:szCs w:val="21"/>
              </w:rPr>
            </w:pPr>
          </w:p>
        </w:tc>
      </w:tr>
      <w:tr w14:paraId="31E6E7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4D9E867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BF688B7">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0ED8AC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1F3243DD">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93ECDE4">
            <w:pPr>
              <w:adjustRightInd w:val="0"/>
              <w:snapToGrid w:val="0"/>
              <w:spacing w:before="156" w:beforeLines="50" w:line="360" w:lineRule="auto"/>
              <w:jc w:val="center"/>
              <w:rPr>
                <w:rFonts w:ascii="宋体" w:hAnsi="宋体"/>
                <w:kern w:val="0"/>
                <w:sz w:val="20"/>
                <w:szCs w:val="21"/>
              </w:rPr>
            </w:pPr>
          </w:p>
        </w:tc>
      </w:tr>
    </w:tbl>
    <w:p w14:paraId="586EC778"/>
    <w:p w14:paraId="79B3BB9E">
      <w:pPr>
        <w:pStyle w:val="4"/>
        <w:spacing w:before="0" w:after="0"/>
        <w:jc w:val="center"/>
        <w:rPr>
          <w:rFonts w:ascii="黑体" w:hAnsi="宋体" w:eastAsia="黑体"/>
          <w:u w:val="single"/>
        </w:rPr>
      </w:pPr>
    </w:p>
    <w:p w14:paraId="447CB7BE">
      <w:pPr>
        <w:pStyle w:val="4"/>
        <w:spacing w:before="0" w:after="0"/>
        <w:jc w:val="center"/>
        <w:rPr>
          <w:rFonts w:ascii="黑体" w:hAnsi="宋体" w:eastAsia="黑体"/>
          <w:sz w:val="28"/>
          <w:szCs w:val="28"/>
        </w:rPr>
      </w:pPr>
      <w:r>
        <w:rPr>
          <w:rFonts w:hint="eastAsia" w:ascii="黑体" w:hAnsi="宋体" w:eastAsia="黑体"/>
        </w:rPr>
        <w:br w:type="page"/>
      </w:r>
      <w:r>
        <w:rPr>
          <w:rFonts w:hint="eastAsia" w:ascii="黑体" w:hAnsi="宋体" w:eastAsia="黑体"/>
          <w:sz w:val="28"/>
          <w:szCs w:val="28"/>
          <w:lang w:val="en-US" w:eastAsia="zh-CN"/>
        </w:rPr>
        <w:t>二</w:t>
      </w:r>
      <w:r>
        <w:rPr>
          <w:rFonts w:hint="eastAsia" w:ascii="黑体" w:hAnsi="宋体" w:eastAsia="黑体"/>
          <w:sz w:val="28"/>
          <w:szCs w:val="28"/>
        </w:rPr>
        <w:t>、投标函</w:t>
      </w:r>
    </w:p>
    <w:p w14:paraId="397FADCC">
      <w:pPr>
        <w:spacing w:line="400" w:lineRule="exact"/>
        <w:rPr>
          <w:rFonts w:ascii="宋体" w:hAnsi="宋体" w:cs="宋体"/>
          <w:szCs w:val="21"/>
        </w:rPr>
      </w:pPr>
    </w:p>
    <w:p w14:paraId="559C13F3">
      <w:pPr>
        <w:spacing w:line="400" w:lineRule="exact"/>
        <w:rPr>
          <w:rFonts w:ascii="宋体" w:hAnsi="宋体"/>
          <w:sz w:val="24"/>
          <w:szCs w:val="32"/>
        </w:rPr>
      </w:pPr>
      <w:r>
        <w:rPr>
          <w:rFonts w:ascii="宋体" w:hAnsi="宋体" w:cs="宋体"/>
          <w:sz w:val="24"/>
          <w:szCs w:val="24"/>
        </w:rPr>
        <w:t>致：</w:t>
      </w:r>
      <w:r>
        <w:rPr>
          <w:rFonts w:ascii="宋体" w:hAnsi="宋体" w:cs="宋体"/>
          <w:sz w:val="24"/>
          <w:szCs w:val="24"/>
          <w:u w:val="single"/>
        </w:rPr>
        <w:t>           </w:t>
      </w:r>
      <w:r>
        <w:rPr>
          <w:rFonts w:ascii="宋体" w:hAnsi="宋体" w:cs="宋体"/>
          <w:sz w:val="24"/>
          <w:szCs w:val="24"/>
        </w:rPr>
        <w:t xml:space="preserve"> (采购代理机构)：</w:t>
      </w:r>
      <w:r>
        <w:rPr>
          <w:rFonts w:ascii="宋体" w:hAnsi="宋体"/>
          <w:sz w:val="24"/>
          <w:szCs w:val="24"/>
        </w:rPr>
        <w:t xml:space="preserve"> </w:t>
      </w:r>
    </w:p>
    <w:p w14:paraId="798BFE31">
      <w:pPr>
        <w:spacing w:line="400" w:lineRule="exact"/>
        <w:ind w:firstLine="435"/>
        <w:rPr>
          <w:rFonts w:ascii="宋体" w:hAnsi="宋体"/>
          <w:sz w:val="24"/>
          <w:szCs w:val="32"/>
        </w:rPr>
      </w:pPr>
      <w:r>
        <w:rPr>
          <w:rFonts w:ascii="宋体" w:hAnsi="宋体" w:cs="宋体"/>
          <w:sz w:val="24"/>
          <w:szCs w:val="24"/>
        </w:rPr>
        <w:t>根据贵方为</w:t>
      </w:r>
      <w:r>
        <w:rPr>
          <w:rFonts w:ascii="宋体" w:hAnsi="宋体" w:cs="宋体"/>
          <w:sz w:val="24"/>
          <w:szCs w:val="24"/>
          <w:u w:val="single"/>
        </w:rPr>
        <w:t>            </w:t>
      </w:r>
      <w:r>
        <w:rPr>
          <w:rFonts w:ascii="宋体" w:hAnsi="宋体" w:cs="宋体"/>
          <w:sz w:val="24"/>
          <w:szCs w:val="24"/>
        </w:rPr>
        <w:t xml:space="preserve"> （项目名称）的投标邀请（</w:t>
      </w:r>
      <w:r>
        <w:rPr>
          <w:rFonts w:hint="eastAsia" w:ascii="宋体" w:hAnsi="宋体" w:cs="宋体"/>
          <w:sz w:val="24"/>
          <w:szCs w:val="24"/>
          <w:lang w:eastAsia="zh-CN"/>
        </w:rPr>
        <w:t>采购计划编号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w:t>
      </w:r>
      <w:r>
        <w:rPr>
          <w:rFonts w:hint="eastAsia" w:ascii="宋体" w:hAnsi="宋体" w:cs="宋体"/>
          <w:sz w:val="24"/>
          <w:szCs w:val="24"/>
          <w:lang w:eastAsia="zh-CN"/>
        </w:rPr>
        <w:t>采购项目编号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），签字代表 </w:t>
      </w:r>
      <w:r>
        <w:rPr>
          <w:rFonts w:ascii="宋体" w:hAnsi="宋体" w:cs="宋体"/>
          <w:sz w:val="24"/>
          <w:szCs w:val="24"/>
          <w:u w:val="single"/>
        </w:rPr>
        <w:t>        </w:t>
      </w:r>
      <w:r>
        <w:rPr>
          <w:rFonts w:ascii="宋体" w:hAnsi="宋体" w:cs="宋体"/>
          <w:sz w:val="24"/>
          <w:szCs w:val="24"/>
        </w:rPr>
        <w:t>（姓名、职务）经正式授权并代表投标人</w:t>
      </w:r>
      <w:r>
        <w:rPr>
          <w:rFonts w:ascii="宋体" w:hAnsi="宋体" w:cs="宋体"/>
          <w:sz w:val="24"/>
          <w:szCs w:val="24"/>
          <w:u w:val="single"/>
        </w:rPr>
        <w:t>      </w:t>
      </w:r>
      <w:r>
        <w:rPr>
          <w:rFonts w:ascii="宋体" w:hAnsi="宋体" w:cs="宋体"/>
          <w:sz w:val="24"/>
          <w:szCs w:val="24"/>
        </w:rPr>
        <w:t xml:space="preserve">  （投标人名称、地址）提交下述文件正本一份、副本</w:t>
      </w:r>
      <w:r>
        <w:rPr>
          <w:rFonts w:ascii="宋体" w:hAnsi="宋体" w:cs="宋体"/>
          <w:sz w:val="24"/>
          <w:szCs w:val="24"/>
          <w:u w:val="single"/>
        </w:rPr>
        <w:t>    </w:t>
      </w:r>
      <w:r>
        <w:rPr>
          <w:rFonts w:ascii="宋体" w:hAnsi="宋体" w:cs="宋体"/>
          <w:sz w:val="24"/>
          <w:szCs w:val="24"/>
        </w:rPr>
        <w:t xml:space="preserve"> 份并在此声明，所递交的投标文件内容完整、真实。</w:t>
      </w:r>
      <w:r>
        <w:rPr>
          <w:rFonts w:ascii="宋体" w:hAnsi="宋体"/>
          <w:sz w:val="24"/>
          <w:szCs w:val="24"/>
        </w:rPr>
        <w:t xml:space="preserve"> </w:t>
      </w:r>
    </w:p>
    <w:p w14:paraId="0B4833D9">
      <w:pPr>
        <w:spacing w:line="400" w:lineRule="exact"/>
        <w:ind w:firstLine="420"/>
        <w:rPr>
          <w:rFonts w:ascii="宋体" w:hAnsi="宋体"/>
          <w:sz w:val="24"/>
          <w:szCs w:val="32"/>
        </w:rPr>
      </w:pPr>
      <w:r>
        <w:rPr>
          <w:rFonts w:ascii="宋体" w:hAnsi="宋体" w:cs="宋体"/>
          <w:sz w:val="24"/>
          <w:szCs w:val="24"/>
        </w:rPr>
        <w:t>1、商务文件：投标函、开标一览表、分项价格表、商务条款响应/偏离表、投标资格证明文件、投标保证金；</w:t>
      </w:r>
      <w:r>
        <w:rPr>
          <w:rFonts w:ascii="宋体" w:hAnsi="宋体"/>
          <w:sz w:val="24"/>
          <w:szCs w:val="24"/>
        </w:rPr>
        <w:t xml:space="preserve"> </w:t>
      </w:r>
    </w:p>
    <w:p w14:paraId="1F8A0D7A">
      <w:pPr>
        <w:spacing w:line="400" w:lineRule="exact"/>
        <w:ind w:firstLine="420"/>
        <w:rPr>
          <w:rFonts w:ascii="宋体" w:hAnsi="宋体"/>
          <w:sz w:val="24"/>
          <w:szCs w:val="32"/>
        </w:rPr>
      </w:pPr>
      <w:r>
        <w:rPr>
          <w:rFonts w:ascii="宋体" w:hAnsi="宋体" w:cs="宋体"/>
          <w:sz w:val="24"/>
          <w:szCs w:val="24"/>
        </w:rPr>
        <w:t>2、技术文件：货物说明一览表、技术规格响应/偏离表、投标货物符合招标文件规定的证明文件。</w:t>
      </w:r>
      <w:r>
        <w:rPr>
          <w:rFonts w:ascii="宋体" w:hAnsi="宋体"/>
          <w:sz w:val="24"/>
          <w:szCs w:val="24"/>
        </w:rPr>
        <w:t xml:space="preserve"> </w:t>
      </w:r>
    </w:p>
    <w:p w14:paraId="50D6F1A6">
      <w:pPr>
        <w:spacing w:line="400" w:lineRule="exact"/>
        <w:ind w:firstLine="420"/>
        <w:rPr>
          <w:rFonts w:ascii="宋体" w:hAnsi="宋体"/>
          <w:sz w:val="24"/>
          <w:szCs w:val="32"/>
        </w:rPr>
      </w:pPr>
      <w:r>
        <w:rPr>
          <w:rFonts w:ascii="宋体" w:hAnsi="宋体" w:cs="宋体"/>
          <w:sz w:val="24"/>
          <w:szCs w:val="24"/>
        </w:rPr>
        <w:t>在此，签字代表宣布同意如下：</w:t>
      </w:r>
      <w:r>
        <w:rPr>
          <w:rFonts w:ascii="宋体" w:hAnsi="宋体"/>
          <w:sz w:val="24"/>
          <w:szCs w:val="24"/>
        </w:rPr>
        <w:t xml:space="preserve"> </w:t>
      </w:r>
    </w:p>
    <w:p w14:paraId="5A4D7D13">
      <w:pPr>
        <w:spacing w:line="400" w:lineRule="exact"/>
        <w:ind w:firstLine="420"/>
        <w:rPr>
          <w:rFonts w:ascii="宋体" w:hAnsi="宋体"/>
          <w:sz w:val="24"/>
          <w:szCs w:val="32"/>
        </w:rPr>
      </w:pPr>
      <w:r>
        <w:rPr>
          <w:rFonts w:ascii="宋体" w:hAnsi="宋体" w:cs="宋体"/>
          <w:sz w:val="24"/>
          <w:szCs w:val="24"/>
        </w:rPr>
        <w:t>1、所附投标价格表中规定的应提交和交付的货物和服务投标总价为：</w:t>
      </w:r>
      <w:r>
        <w:rPr>
          <w:rFonts w:hint="eastAsia" w:ascii="宋体" w:hAnsi="宋体" w:cs="宋体"/>
          <w:sz w:val="24"/>
          <w:szCs w:val="24"/>
          <w:u w:val="single"/>
          <w:lang w:val="en-US" w:eastAsia="zh-CN"/>
        </w:rPr>
        <w:t xml:space="preserve">    </w:t>
      </w:r>
      <w:r>
        <w:rPr>
          <w:rFonts w:ascii="宋体" w:hAnsi="宋体" w:cs="宋体"/>
          <w:sz w:val="24"/>
          <w:szCs w:val="24"/>
          <w:u w:val="single"/>
        </w:rPr>
        <w:t xml:space="preserve"> </w:t>
      </w:r>
      <w:r>
        <w:rPr>
          <w:rFonts w:ascii="宋体" w:hAnsi="宋体" w:cs="宋体"/>
          <w:sz w:val="24"/>
          <w:szCs w:val="24"/>
        </w:rPr>
        <w:t>(人民币大写)。</w:t>
      </w:r>
      <w:r>
        <w:rPr>
          <w:rFonts w:ascii="宋体" w:hAnsi="宋体"/>
          <w:sz w:val="24"/>
          <w:szCs w:val="24"/>
        </w:rPr>
        <w:t xml:space="preserve"> </w:t>
      </w:r>
    </w:p>
    <w:p w14:paraId="4125B2B8">
      <w:pPr>
        <w:spacing w:line="400" w:lineRule="exact"/>
        <w:ind w:firstLine="420"/>
        <w:rPr>
          <w:rFonts w:ascii="宋体" w:hAnsi="宋体"/>
          <w:sz w:val="24"/>
          <w:szCs w:val="32"/>
        </w:rPr>
      </w:pPr>
      <w:r>
        <w:rPr>
          <w:rFonts w:ascii="宋体" w:hAnsi="宋体" w:cs="宋体"/>
          <w:sz w:val="24"/>
          <w:szCs w:val="24"/>
        </w:rPr>
        <w:t>2、投标人将按招标文件的规定履行合同责任和义务。</w:t>
      </w:r>
      <w:r>
        <w:rPr>
          <w:rFonts w:ascii="宋体" w:hAnsi="宋体"/>
          <w:sz w:val="24"/>
          <w:szCs w:val="24"/>
        </w:rPr>
        <w:t xml:space="preserve"> </w:t>
      </w:r>
    </w:p>
    <w:p w14:paraId="340B63E6">
      <w:pPr>
        <w:spacing w:line="400" w:lineRule="exact"/>
        <w:ind w:firstLine="420"/>
        <w:rPr>
          <w:rFonts w:ascii="宋体" w:hAnsi="宋体"/>
          <w:sz w:val="24"/>
          <w:szCs w:val="32"/>
        </w:rPr>
      </w:pPr>
      <w:r>
        <w:rPr>
          <w:rFonts w:ascii="宋体" w:hAnsi="宋体" w:cs="宋体"/>
          <w:sz w:val="24"/>
          <w:szCs w:val="24"/>
        </w:rPr>
        <w:t>3、投标人已详细审查全部招标文件。我们完全理解并同意放弃对这方面有不明及误解的权</w:t>
      </w:r>
      <w:r>
        <w:rPr>
          <w:rFonts w:hint="eastAsia" w:ascii="宋体" w:hAnsi="宋体" w:cs="宋体"/>
          <w:sz w:val="24"/>
          <w:szCs w:val="24"/>
        </w:rPr>
        <w:t>利</w:t>
      </w:r>
      <w:r>
        <w:rPr>
          <w:rFonts w:ascii="宋体" w:hAnsi="宋体" w:cs="宋体"/>
          <w:sz w:val="24"/>
          <w:szCs w:val="24"/>
        </w:rPr>
        <w:t>。</w:t>
      </w:r>
      <w:r>
        <w:rPr>
          <w:rFonts w:ascii="宋体" w:hAnsi="宋体"/>
          <w:sz w:val="24"/>
          <w:szCs w:val="24"/>
        </w:rPr>
        <w:t xml:space="preserve"> </w:t>
      </w:r>
    </w:p>
    <w:p w14:paraId="589E4F1E">
      <w:pPr>
        <w:spacing w:line="400" w:lineRule="exact"/>
        <w:ind w:firstLine="420"/>
        <w:rPr>
          <w:rFonts w:ascii="宋体" w:hAnsi="宋体"/>
          <w:sz w:val="24"/>
          <w:szCs w:val="32"/>
        </w:rPr>
      </w:pPr>
      <w:r>
        <w:rPr>
          <w:rFonts w:ascii="宋体" w:hAnsi="宋体" w:cs="宋体"/>
          <w:sz w:val="24"/>
          <w:szCs w:val="24"/>
        </w:rPr>
        <w:t>4、本投标有效期为自招标文件规定的提交投标文件截止之日起</w:t>
      </w:r>
      <w:r>
        <w:rPr>
          <w:rFonts w:ascii="宋体" w:hAnsi="宋体" w:cs="宋体"/>
          <w:sz w:val="24"/>
          <w:szCs w:val="24"/>
          <w:u w:val="single"/>
        </w:rPr>
        <w:t>     </w:t>
      </w:r>
      <w:r>
        <w:rPr>
          <w:rFonts w:ascii="宋体" w:hAnsi="宋体" w:cs="宋体"/>
          <w:sz w:val="24"/>
          <w:szCs w:val="24"/>
        </w:rPr>
        <w:t xml:space="preserve"> 个日历日。在投标有效期内我方同意遵守本投标文件中的承诺且在此期限期满之前投标文件对我方具有法律约束力。</w:t>
      </w:r>
      <w:r>
        <w:rPr>
          <w:rFonts w:ascii="宋体" w:hAnsi="宋体"/>
          <w:sz w:val="24"/>
          <w:szCs w:val="24"/>
        </w:rPr>
        <w:t xml:space="preserve"> </w:t>
      </w:r>
    </w:p>
    <w:p w14:paraId="3D573D41">
      <w:pPr>
        <w:spacing w:line="400" w:lineRule="exact"/>
        <w:ind w:firstLine="420"/>
        <w:rPr>
          <w:rFonts w:ascii="宋体" w:hAnsi="宋体"/>
          <w:sz w:val="24"/>
          <w:szCs w:val="32"/>
        </w:rPr>
      </w:pPr>
      <w:r>
        <w:rPr>
          <w:rFonts w:ascii="宋体" w:hAnsi="宋体" w:cs="宋体"/>
          <w:sz w:val="24"/>
          <w:szCs w:val="24"/>
        </w:rPr>
        <w:t>5、根据第一章“投标须知”第3条规定，我方承诺：</w:t>
      </w:r>
      <w:r>
        <w:rPr>
          <w:rFonts w:ascii="宋体" w:hAnsi="宋体"/>
          <w:sz w:val="24"/>
          <w:szCs w:val="24"/>
        </w:rPr>
        <w:t xml:space="preserve"> </w:t>
      </w:r>
    </w:p>
    <w:p w14:paraId="2CCE1D8A">
      <w:pPr>
        <w:spacing w:line="400" w:lineRule="exact"/>
        <w:ind w:firstLine="420"/>
        <w:rPr>
          <w:rFonts w:ascii="宋体" w:hAnsi="宋体"/>
          <w:sz w:val="24"/>
          <w:szCs w:val="32"/>
        </w:rPr>
      </w:pPr>
      <w:r>
        <w:rPr>
          <w:rFonts w:ascii="宋体" w:hAnsi="宋体" w:cs="宋体"/>
          <w:sz w:val="24"/>
          <w:szCs w:val="24"/>
        </w:rPr>
        <w:t>(1)</w:t>
      </w:r>
      <w:r>
        <w:rPr>
          <w:rFonts w:ascii="宋体" w:hAnsi="宋体"/>
          <w:sz w:val="24"/>
          <w:szCs w:val="24"/>
        </w:rPr>
        <w:t xml:space="preserve"> </w:t>
      </w:r>
      <w:r>
        <w:rPr>
          <w:rFonts w:ascii="宋体" w:hAnsi="宋体" w:cs="宋体"/>
          <w:sz w:val="24"/>
          <w:szCs w:val="24"/>
        </w:rPr>
        <w:t>我们在参加本项目政府采购活动前三年内，在经营活动中没有违背法律的行为，并提供“参加政府采购活动前三年内在经营活动中没有重大违法记录的书面声明”；</w:t>
      </w:r>
      <w:r>
        <w:rPr>
          <w:rFonts w:ascii="宋体" w:hAnsi="宋体"/>
          <w:sz w:val="24"/>
          <w:szCs w:val="24"/>
        </w:rPr>
        <w:t xml:space="preserve"> </w:t>
      </w:r>
    </w:p>
    <w:p w14:paraId="0FE471B1">
      <w:pPr>
        <w:spacing w:line="400" w:lineRule="exact"/>
        <w:ind w:firstLine="420"/>
        <w:rPr>
          <w:rFonts w:ascii="宋体" w:hAnsi="宋体"/>
          <w:sz w:val="24"/>
          <w:szCs w:val="32"/>
        </w:rPr>
      </w:pPr>
      <w:r>
        <w:rPr>
          <w:rFonts w:ascii="宋体" w:hAnsi="宋体" w:cs="宋体"/>
          <w:sz w:val="24"/>
          <w:szCs w:val="24"/>
        </w:rPr>
        <w:t>(2)</w:t>
      </w:r>
      <w:r>
        <w:rPr>
          <w:rFonts w:ascii="宋体" w:hAnsi="宋体"/>
          <w:sz w:val="24"/>
          <w:szCs w:val="24"/>
        </w:rPr>
        <w:t xml:space="preserve"> </w:t>
      </w:r>
      <w:r>
        <w:rPr>
          <w:rFonts w:ascii="宋体" w:hAnsi="宋体" w:cs="宋体"/>
          <w:sz w:val="24"/>
          <w:szCs w:val="24"/>
        </w:rPr>
        <w:t>我们依照有关法律的规定，没有偷税、漏税的行为，没有逃避缴纳社会保险资金的行为；</w:t>
      </w:r>
      <w:r>
        <w:rPr>
          <w:rFonts w:ascii="宋体" w:hAnsi="宋体"/>
          <w:sz w:val="24"/>
          <w:szCs w:val="24"/>
        </w:rPr>
        <w:t xml:space="preserve"> </w:t>
      </w:r>
    </w:p>
    <w:p w14:paraId="24F0FF2E">
      <w:pPr>
        <w:spacing w:line="400" w:lineRule="exact"/>
        <w:ind w:firstLine="420"/>
        <w:rPr>
          <w:rFonts w:ascii="宋体" w:hAnsi="宋体"/>
          <w:sz w:val="24"/>
          <w:szCs w:val="32"/>
        </w:rPr>
      </w:pPr>
      <w:r>
        <w:rPr>
          <w:rFonts w:ascii="宋体" w:hAnsi="宋体" w:cs="宋体"/>
          <w:sz w:val="24"/>
          <w:szCs w:val="24"/>
        </w:rPr>
        <w:t>(3)</w:t>
      </w:r>
      <w:r>
        <w:rPr>
          <w:rFonts w:ascii="宋体" w:hAnsi="宋体"/>
          <w:sz w:val="24"/>
          <w:szCs w:val="24"/>
        </w:rPr>
        <w:t xml:space="preserve"> </w:t>
      </w:r>
      <w:r>
        <w:rPr>
          <w:rFonts w:ascii="宋体" w:hAnsi="宋体" w:cs="宋体"/>
          <w:sz w:val="24"/>
          <w:szCs w:val="24"/>
        </w:rPr>
        <w:t>与采购人和采购代理机构无任何的隶属关系或者其他利害关系。</w:t>
      </w:r>
      <w:r>
        <w:rPr>
          <w:rFonts w:ascii="宋体" w:hAnsi="宋体"/>
          <w:sz w:val="24"/>
          <w:szCs w:val="24"/>
        </w:rPr>
        <w:t xml:space="preserve"> </w:t>
      </w:r>
    </w:p>
    <w:p w14:paraId="5AC04683">
      <w:pPr>
        <w:spacing w:line="400" w:lineRule="exact"/>
        <w:ind w:firstLine="420"/>
        <w:rPr>
          <w:rFonts w:ascii="宋体" w:hAnsi="宋体"/>
          <w:sz w:val="24"/>
          <w:szCs w:val="32"/>
        </w:rPr>
      </w:pPr>
      <w:r>
        <w:rPr>
          <w:rFonts w:ascii="宋体" w:hAnsi="宋体" w:cs="宋体"/>
          <w:sz w:val="24"/>
          <w:szCs w:val="24"/>
        </w:rPr>
        <w:t>6、同意提供贵方可能要求的与其投标有关的一切数据或资料。</w:t>
      </w:r>
      <w:r>
        <w:rPr>
          <w:rFonts w:ascii="宋体" w:hAnsi="宋体"/>
          <w:sz w:val="24"/>
          <w:szCs w:val="24"/>
        </w:rPr>
        <w:t xml:space="preserve"> </w:t>
      </w:r>
    </w:p>
    <w:p w14:paraId="11651D1A">
      <w:pPr>
        <w:spacing w:line="400" w:lineRule="exact"/>
        <w:ind w:firstLine="420"/>
        <w:rPr>
          <w:rFonts w:ascii="宋体" w:hAnsi="宋体"/>
          <w:sz w:val="24"/>
          <w:szCs w:val="32"/>
        </w:rPr>
      </w:pPr>
      <w:r>
        <w:rPr>
          <w:rFonts w:ascii="宋体" w:hAnsi="宋体" w:cs="宋体"/>
          <w:sz w:val="24"/>
          <w:szCs w:val="24"/>
        </w:rPr>
        <w:t>7、废标后，在收到贵方的通知后，我方本投标函及所有投标文件中声明、授权、承诺、盖章签字等，对于贵方采用竞争性谈判采购仍然有效。我方遵守贵方招标文件关于特殊情形采用竞争性谈判采购的有关规定，并无异议。</w:t>
      </w:r>
      <w:r>
        <w:rPr>
          <w:rFonts w:ascii="宋体" w:hAnsi="宋体"/>
          <w:sz w:val="24"/>
          <w:szCs w:val="24"/>
        </w:rPr>
        <w:t xml:space="preserve"> </w:t>
      </w:r>
    </w:p>
    <w:p w14:paraId="5FD37B13">
      <w:pPr>
        <w:spacing w:line="400" w:lineRule="exact"/>
        <w:ind w:firstLine="420"/>
        <w:rPr>
          <w:rFonts w:ascii="宋体" w:hAnsi="宋体"/>
          <w:sz w:val="24"/>
          <w:szCs w:val="32"/>
        </w:rPr>
      </w:pPr>
      <w:r>
        <w:rPr>
          <w:rFonts w:ascii="宋体" w:hAnsi="宋体" w:cs="宋体"/>
          <w:sz w:val="24"/>
          <w:szCs w:val="24"/>
        </w:rPr>
        <w:t>8、与本投标有关的一切正式往来信函请寄：</w:t>
      </w:r>
      <w:r>
        <w:rPr>
          <w:rFonts w:ascii="宋体" w:hAnsi="宋体"/>
          <w:sz w:val="24"/>
          <w:szCs w:val="24"/>
        </w:rPr>
        <w:t xml:space="preserve"> </w:t>
      </w:r>
    </w:p>
    <w:p w14:paraId="0DA91494">
      <w:pPr>
        <w:spacing w:line="400" w:lineRule="exact"/>
        <w:rPr>
          <w:rFonts w:hint="eastAsia" w:ascii="宋体" w:hAnsi="宋体" w:cs="宋体"/>
          <w:sz w:val="24"/>
          <w:szCs w:val="24"/>
        </w:rPr>
      </w:pPr>
    </w:p>
    <w:p w14:paraId="55C3F443">
      <w:pPr>
        <w:spacing w:line="400" w:lineRule="exact"/>
        <w:rPr>
          <w:rFonts w:ascii="宋体" w:hAnsi="宋体"/>
          <w:sz w:val="24"/>
          <w:szCs w:val="32"/>
        </w:rPr>
      </w:pPr>
      <w:r>
        <w:rPr>
          <w:rFonts w:ascii="宋体" w:hAnsi="宋体" w:cs="宋体"/>
          <w:sz w:val="24"/>
          <w:szCs w:val="24"/>
        </w:rPr>
        <w:t>地址：</w:t>
      </w:r>
      <w:r>
        <w:rPr>
          <w:rFonts w:ascii="宋体" w:hAnsi="宋体" w:cs="宋体"/>
          <w:sz w:val="24"/>
          <w:szCs w:val="24"/>
          <w:u w:val="single"/>
        </w:rPr>
        <w:t>            </w:t>
      </w:r>
      <w:r>
        <w:rPr>
          <w:rFonts w:ascii="宋体" w:hAnsi="宋体" w:cs="宋体"/>
          <w:sz w:val="24"/>
          <w:szCs w:val="24"/>
        </w:rPr>
        <w:t xml:space="preserve">  邮编：</w:t>
      </w:r>
      <w:r>
        <w:rPr>
          <w:rFonts w:ascii="宋体" w:hAnsi="宋体" w:cs="宋体"/>
          <w:sz w:val="24"/>
          <w:szCs w:val="24"/>
          <w:u w:val="single"/>
        </w:rPr>
        <w:t>       </w:t>
      </w:r>
      <w:r>
        <w:rPr>
          <w:rFonts w:ascii="宋体" w:hAnsi="宋体" w:cs="宋体"/>
          <w:sz w:val="24"/>
          <w:szCs w:val="24"/>
        </w:rPr>
        <w:t xml:space="preserve">  </w:t>
      </w:r>
      <w:r>
        <w:rPr>
          <w:rFonts w:ascii="宋体" w:hAnsi="宋体"/>
          <w:sz w:val="24"/>
          <w:szCs w:val="24"/>
        </w:rPr>
        <w:t xml:space="preserve"> </w:t>
      </w:r>
    </w:p>
    <w:p w14:paraId="52BF7C1C">
      <w:pPr>
        <w:spacing w:line="400" w:lineRule="exact"/>
        <w:rPr>
          <w:rFonts w:ascii="宋体" w:hAnsi="宋体"/>
          <w:sz w:val="24"/>
          <w:szCs w:val="32"/>
        </w:rPr>
      </w:pPr>
      <w:r>
        <w:rPr>
          <w:rFonts w:ascii="宋体" w:hAnsi="宋体" w:cs="宋体"/>
          <w:sz w:val="24"/>
          <w:szCs w:val="24"/>
        </w:rPr>
        <w:t>电话：</w:t>
      </w:r>
      <w:r>
        <w:rPr>
          <w:rFonts w:ascii="宋体" w:hAnsi="宋体" w:cs="宋体"/>
          <w:sz w:val="24"/>
          <w:szCs w:val="24"/>
          <w:u w:val="single"/>
        </w:rPr>
        <w:t>            </w:t>
      </w:r>
      <w:r>
        <w:rPr>
          <w:rFonts w:ascii="宋体" w:hAnsi="宋体" w:cs="宋体"/>
          <w:sz w:val="24"/>
          <w:szCs w:val="24"/>
        </w:rPr>
        <w:t xml:space="preserve">  传真：</w:t>
      </w:r>
      <w:r>
        <w:rPr>
          <w:rFonts w:ascii="宋体" w:hAnsi="宋体" w:cs="宋体"/>
          <w:sz w:val="24"/>
          <w:szCs w:val="24"/>
          <w:u w:val="single"/>
        </w:rPr>
        <w:t>        </w:t>
      </w:r>
      <w:r>
        <w:rPr>
          <w:rFonts w:ascii="宋体" w:hAnsi="宋体" w:cs="宋体"/>
          <w:sz w:val="24"/>
          <w:szCs w:val="24"/>
        </w:rPr>
        <w:t> </w:t>
      </w:r>
      <w:r>
        <w:rPr>
          <w:rFonts w:ascii="宋体" w:hAnsi="宋体"/>
          <w:sz w:val="24"/>
          <w:szCs w:val="24"/>
        </w:rPr>
        <w:t xml:space="preserve"> </w:t>
      </w:r>
    </w:p>
    <w:p w14:paraId="75CAADB7">
      <w:pPr>
        <w:spacing w:line="400" w:lineRule="exact"/>
        <w:rPr>
          <w:rFonts w:ascii="宋体" w:hAnsi="宋体"/>
          <w:sz w:val="24"/>
          <w:szCs w:val="32"/>
        </w:rPr>
      </w:pPr>
      <w:r>
        <w:rPr>
          <w:rFonts w:ascii="宋体" w:hAnsi="宋体" w:cs="宋体"/>
          <w:sz w:val="24"/>
          <w:szCs w:val="24"/>
        </w:rPr>
        <w:t xml:space="preserve">  </w:t>
      </w:r>
    </w:p>
    <w:p w14:paraId="63517DF0">
      <w:pPr>
        <w:spacing w:line="400" w:lineRule="exact"/>
        <w:rPr>
          <w:rFonts w:ascii="宋体" w:hAnsi="宋体"/>
          <w:sz w:val="24"/>
          <w:szCs w:val="32"/>
        </w:rPr>
      </w:pPr>
      <w:r>
        <w:rPr>
          <w:rFonts w:ascii="宋体" w:hAnsi="宋体" w:cs="宋体"/>
          <w:sz w:val="24"/>
          <w:szCs w:val="24"/>
        </w:rPr>
        <w:t xml:space="preserve">  </w:t>
      </w:r>
    </w:p>
    <w:p w14:paraId="2A645F63">
      <w:pPr>
        <w:spacing w:line="400" w:lineRule="exact"/>
        <w:rPr>
          <w:rFonts w:ascii="宋体" w:hAnsi="宋体"/>
          <w:sz w:val="24"/>
          <w:szCs w:val="32"/>
        </w:rPr>
      </w:pPr>
      <w:r>
        <w:rPr>
          <w:rFonts w:ascii="宋体" w:hAnsi="宋体" w:cs="宋体"/>
          <w:sz w:val="24"/>
          <w:szCs w:val="24"/>
        </w:rPr>
        <w:t xml:space="preserve">  </w:t>
      </w:r>
    </w:p>
    <w:p w14:paraId="769758EF">
      <w:pPr>
        <w:spacing w:line="400" w:lineRule="exact"/>
        <w:rPr>
          <w:rFonts w:ascii="宋体" w:hAnsi="宋体"/>
          <w:sz w:val="24"/>
          <w:szCs w:val="32"/>
        </w:rPr>
      </w:pPr>
      <w:r>
        <w:rPr>
          <w:rFonts w:ascii="宋体" w:hAnsi="宋体" w:cs="宋体"/>
          <w:sz w:val="24"/>
          <w:szCs w:val="24"/>
        </w:rPr>
        <w:t xml:space="preserve">投标人名称(盖章)： </w:t>
      </w:r>
    </w:p>
    <w:p w14:paraId="49A3ECD7">
      <w:pPr>
        <w:spacing w:line="400" w:lineRule="exact"/>
        <w:rPr>
          <w:rFonts w:ascii="宋体" w:hAnsi="宋体"/>
          <w:sz w:val="24"/>
          <w:szCs w:val="32"/>
        </w:rPr>
      </w:pPr>
      <w:r>
        <w:rPr>
          <w:rFonts w:ascii="宋体" w:hAnsi="宋体" w:cs="宋体"/>
          <w:sz w:val="24"/>
          <w:szCs w:val="24"/>
        </w:rPr>
        <w:t>法定代表人或其授权的代理人(签字)：</w:t>
      </w:r>
      <w:r>
        <w:rPr>
          <w:rFonts w:ascii="宋体" w:hAnsi="宋体" w:cs="宋体"/>
          <w:sz w:val="24"/>
          <w:szCs w:val="24"/>
          <w:u w:val="single"/>
        </w:rPr>
        <w:t>              </w:t>
      </w:r>
      <w:r>
        <w:rPr>
          <w:rFonts w:ascii="宋体" w:hAnsi="宋体"/>
          <w:sz w:val="24"/>
          <w:szCs w:val="24"/>
        </w:rPr>
        <w:t xml:space="preserve"> </w:t>
      </w:r>
    </w:p>
    <w:p w14:paraId="2824DB23">
      <w:pPr>
        <w:spacing w:line="400" w:lineRule="exact"/>
        <w:rPr>
          <w:rFonts w:ascii="宋体" w:hAnsi="宋体"/>
          <w:sz w:val="24"/>
          <w:szCs w:val="32"/>
        </w:rPr>
      </w:pPr>
      <w:r>
        <w:rPr>
          <w:rFonts w:ascii="宋体" w:hAnsi="宋体" w:cs="宋体"/>
          <w:sz w:val="24"/>
          <w:szCs w:val="24"/>
        </w:rPr>
        <w:t>日期：</w:t>
      </w:r>
      <w:r>
        <w:rPr>
          <w:rFonts w:ascii="宋体" w:hAnsi="宋体" w:cs="宋体"/>
          <w:sz w:val="24"/>
          <w:szCs w:val="24"/>
          <w:u w:val="single"/>
        </w:rPr>
        <w:t>              </w:t>
      </w:r>
      <w:r>
        <w:rPr>
          <w:rFonts w:ascii="宋体" w:hAnsi="宋体" w:cs="宋体"/>
          <w:sz w:val="24"/>
          <w:szCs w:val="24"/>
        </w:rPr>
        <w:t xml:space="preserve"> 年</w:t>
      </w:r>
      <w:r>
        <w:rPr>
          <w:rFonts w:ascii="宋体" w:hAnsi="宋体" w:cs="宋体"/>
          <w:sz w:val="24"/>
          <w:szCs w:val="24"/>
          <w:u w:val="single"/>
        </w:rPr>
        <w:t>     </w:t>
      </w:r>
      <w:r>
        <w:rPr>
          <w:rFonts w:ascii="宋体" w:hAnsi="宋体" w:cs="宋体"/>
          <w:sz w:val="24"/>
          <w:szCs w:val="24"/>
        </w:rPr>
        <w:t xml:space="preserve"> 月</w:t>
      </w:r>
      <w:r>
        <w:rPr>
          <w:rFonts w:ascii="宋体" w:hAnsi="宋体" w:cs="宋体"/>
          <w:sz w:val="24"/>
          <w:szCs w:val="24"/>
          <w:u w:val="single"/>
        </w:rPr>
        <w:t>    </w:t>
      </w:r>
      <w:r>
        <w:rPr>
          <w:rFonts w:ascii="宋体" w:hAnsi="宋体" w:cs="宋体"/>
          <w:sz w:val="24"/>
          <w:szCs w:val="24"/>
        </w:rPr>
        <w:t xml:space="preserve"> 日</w:t>
      </w:r>
      <w:r>
        <w:rPr>
          <w:rFonts w:ascii="宋体" w:hAnsi="宋体"/>
          <w:sz w:val="24"/>
          <w:szCs w:val="24"/>
        </w:rPr>
        <w:t xml:space="preserve"> </w:t>
      </w:r>
    </w:p>
    <w:p w14:paraId="56BF2CCA">
      <w:pPr>
        <w:spacing w:line="400" w:lineRule="exact"/>
        <w:rPr>
          <w:rFonts w:ascii="宋体" w:hAnsi="宋体"/>
          <w:sz w:val="24"/>
          <w:szCs w:val="32"/>
        </w:rPr>
      </w:pPr>
      <w:r>
        <w:rPr>
          <w:rFonts w:ascii="宋体" w:hAnsi="宋体"/>
          <w:sz w:val="24"/>
          <w:szCs w:val="24"/>
        </w:rPr>
        <w:t xml:space="preserve">  </w:t>
      </w:r>
    </w:p>
    <w:p w14:paraId="5D7800F1">
      <w:pPr>
        <w:spacing w:line="400" w:lineRule="exact"/>
        <w:rPr>
          <w:rFonts w:ascii="宋体" w:hAnsi="宋体"/>
          <w:sz w:val="24"/>
          <w:szCs w:val="32"/>
        </w:rPr>
      </w:pPr>
      <w:r>
        <w:rPr>
          <w:rFonts w:ascii="宋体" w:hAnsi="宋体"/>
          <w:sz w:val="24"/>
          <w:szCs w:val="24"/>
        </w:rPr>
        <w:t xml:space="preserve">  </w:t>
      </w:r>
    </w:p>
    <w:p w14:paraId="7DFD9DCA">
      <w:pPr>
        <w:spacing w:line="400" w:lineRule="exact"/>
        <w:rPr>
          <w:rFonts w:ascii="宋体" w:hAnsi="宋体"/>
          <w:sz w:val="24"/>
          <w:szCs w:val="32"/>
        </w:rPr>
      </w:pPr>
      <w:r>
        <w:rPr>
          <w:rFonts w:ascii="宋体" w:hAnsi="宋体"/>
          <w:sz w:val="24"/>
          <w:szCs w:val="24"/>
        </w:rPr>
        <w:t xml:space="preserve">  </w:t>
      </w:r>
    </w:p>
    <w:p w14:paraId="647464EB">
      <w:pPr>
        <w:spacing w:line="400" w:lineRule="exact"/>
        <w:rPr>
          <w:rFonts w:ascii="宋体" w:hAnsi="宋体"/>
          <w:sz w:val="24"/>
          <w:szCs w:val="32"/>
        </w:rPr>
      </w:pPr>
      <w:r>
        <w:rPr>
          <w:rFonts w:ascii="宋体" w:hAnsi="宋体"/>
          <w:sz w:val="24"/>
          <w:szCs w:val="24"/>
        </w:rPr>
        <w:t xml:space="preserve">  </w:t>
      </w:r>
    </w:p>
    <w:p w14:paraId="16BAA174">
      <w:pPr>
        <w:spacing w:line="400" w:lineRule="exact"/>
        <w:rPr>
          <w:rFonts w:ascii="宋体" w:hAnsi="宋体"/>
          <w:sz w:val="24"/>
          <w:szCs w:val="32"/>
        </w:rPr>
      </w:pPr>
      <w:r>
        <w:rPr>
          <w:rFonts w:ascii="宋体" w:hAnsi="宋体"/>
          <w:sz w:val="24"/>
          <w:szCs w:val="24"/>
        </w:rPr>
        <w:t xml:space="preserve">  </w:t>
      </w:r>
    </w:p>
    <w:p w14:paraId="5C2D17A4">
      <w:pPr>
        <w:spacing w:line="400" w:lineRule="exact"/>
        <w:rPr>
          <w:rFonts w:ascii="宋体" w:hAnsi="宋体"/>
          <w:sz w:val="24"/>
          <w:szCs w:val="32"/>
        </w:rPr>
      </w:pPr>
      <w:r>
        <w:rPr>
          <w:rFonts w:ascii="宋体" w:hAnsi="宋体"/>
          <w:sz w:val="24"/>
          <w:szCs w:val="24"/>
        </w:rPr>
        <w:t xml:space="preserve">  </w:t>
      </w:r>
    </w:p>
    <w:p w14:paraId="363077BE">
      <w:pPr>
        <w:spacing w:line="400" w:lineRule="exact"/>
        <w:rPr>
          <w:rFonts w:ascii="宋体" w:hAnsi="宋体"/>
          <w:sz w:val="24"/>
          <w:szCs w:val="32"/>
        </w:rPr>
      </w:pPr>
      <w:r>
        <w:rPr>
          <w:rFonts w:ascii="宋体" w:hAnsi="宋体"/>
          <w:sz w:val="24"/>
          <w:szCs w:val="24"/>
        </w:rPr>
        <w:t xml:space="preserve">  </w:t>
      </w:r>
    </w:p>
    <w:p w14:paraId="02E01414">
      <w:pPr>
        <w:spacing w:line="400" w:lineRule="exact"/>
        <w:rPr>
          <w:rFonts w:hint="eastAsia" w:ascii="宋体" w:hAnsi="宋体" w:cs="宋体"/>
          <w:sz w:val="24"/>
          <w:szCs w:val="24"/>
        </w:rPr>
      </w:pPr>
    </w:p>
    <w:p w14:paraId="273FF25B">
      <w:pPr>
        <w:spacing w:line="400" w:lineRule="exact"/>
        <w:rPr>
          <w:rFonts w:hint="eastAsia" w:ascii="宋体" w:hAnsi="宋体" w:cs="宋体"/>
          <w:sz w:val="24"/>
          <w:szCs w:val="24"/>
        </w:rPr>
      </w:pPr>
    </w:p>
    <w:p w14:paraId="2B5F44A9">
      <w:pPr>
        <w:spacing w:line="400" w:lineRule="exact"/>
        <w:rPr>
          <w:rFonts w:hint="eastAsia" w:ascii="宋体" w:hAnsi="宋体" w:cs="宋体"/>
          <w:sz w:val="24"/>
          <w:szCs w:val="24"/>
        </w:rPr>
      </w:pPr>
    </w:p>
    <w:p w14:paraId="1820AA17">
      <w:pPr>
        <w:spacing w:line="400" w:lineRule="exact"/>
        <w:rPr>
          <w:rFonts w:hint="eastAsia" w:ascii="宋体" w:hAnsi="宋体" w:cs="宋体"/>
          <w:sz w:val="24"/>
          <w:szCs w:val="24"/>
        </w:rPr>
      </w:pPr>
    </w:p>
    <w:p w14:paraId="6A120F3F">
      <w:pPr>
        <w:spacing w:line="400" w:lineRule="exact"/>
        <w:rPr>
          <w:rFonts w:hint="eastAsia" w:ascii="宋体" w:hAnsi="宋体" w:cs="宋体"/>
          <w:sz w:val="24"/>
          <w:szCs w:val="24"/>
        </w:rPr>
      </w:pPr>
    </w:p>
    <w:p w14:paraId="3120309C">
      <w:pPr>
        <w:spacing w:line="400" w:lineRule="exact"/>
        <w:rPr>
          <w:rFonts w:hint="eastAsia" w:ascii="宋体" w:hAnsi="宋体" w:cs="宋体"/>
          <w:sz w:val="24"/>
          <w:szCs w:val="24"/>
        </w:rPr>
      </w:pPr>
    </w:p>
    <w:p w14:paraId="60A1D46D">
      <w:pPr>
        <w:spacing w:line="400" w:lineRule="exact"/>
        <w:rPr>
          <w:rFonts w:hint="eastAsia" w:ascii="宋体" w:hAnsi="宋体" w:cs="宋体"/>
          <w:sz w:val="24"/>
          <w:szCs w:val="24"/>
        </w:rPr>
      </w:pPr>
    </w:p>
    <w:p w14:paraId="076A1999">
      <w:pPr>
        <w:spacing w:line="400" w:lineRule="exact"/>
        <w:rPr>
          <w:rFonts w:hint="eastAsia" w:ascii="宋体" w:hAnsi="宋体" w:cs="宋体"/>
          <w:sz w:val="24"/>
          <w:szCs w:val="24"/>
        </w:rPr>
      </w:pPr>
    </w:p>
    <w:p w14:paraId="4CA446C0">
      <w:pPr>
        <w:spacing w:line="400" w:lineRule="exact"/>
        <w:rPr>
          <w:rFonts w:hint="eastAsia" w:ascii="宋体" w:hAnsi="宋体" w:cs="宋体"/>
          <w:sz w:val="24"/>
          <w:szCs w:val="24"/>
        </w:rPr>
      </w:pPr>
    </w:p>
    <w:p w14:paraId="212D2D39">
      <w:pPr>
        <w:spacing w:line="400" w:lineRule="exact"/>
        <w:rPr>
          <w:rFonts w:hint="eastAsia" w:ascii="宋体" w:hAnsi="宋体" w:cs="宋体"/>
          <w:sz w:val="24"/>
          <w:szCs w:val="24"/>
        </w:rPr>
      </w:pPr>
    </w:p>
    <w:p w14:paraId="3E19A3EC">
      <w:pPr>
        <w:spacing w:line="400" w:lineRule="exact"/>
        <w:rPr>
          <w:rFonts w:ascii="宋体" w:hAnsi="宋体" w:cs="宋体"/>
          <w:sz w:val="22"/>
          <w:szCs w:val="22"/>
        </w:rPr>
      </w:pPr>
    </w:p>
    <w:p w14:paraId="3BC07CEA">
      <w:pPr>
        <w:spacing w:line="400" w:lineRule="exact"/>
        <w:rPr>
          <w:rFonts w:ascii="宋体" w:hAnsi="宋体" w:cs="宋体"/>
          <w:sz w:val="22"/>
          <w:szCs w:val="22"/>
        </w:rPr>
      </w:pPr>
    </w:p>
    <w:p w14:paraId="4F282758">
      <w:pPr>
        <w:spacing w:line="400" w:lineRule="exact"/>
        <w:rPr>
          <w:rFonts w:ascii="宋体" w:hAnsi="宋体" w:cs="宋体"/>
          <w:sz w:val="22"/>
          <w:szCs w:val="22"/>
        </w:rPr>
      </w:pPr>
    </w:p>
    <w:p w14:paraId="627AA1F6">
      <w:pPr>
        <w:spacing w:line="400" w:lineRule="exact"/>
        <w:rPr>
          <w:rFonts w:ascii="宋体" w:hAnsi="宋体" w:cs="宋体"/>
          <w:sz w:val="22"/>
          <w:szCs w:val="22"/>
        </w:rPr>
      </w:pPr>
    </w:p>
    <w:p w14:paraId="0C9DD7F9">
      <w:pPr>
        <w:spacing w:line="400" w:lineRule="exact"/>
        <w:rPr>
          <w:rFonts w:ascii="宋体" w:hAnsi="宋体" w:cs="宋体"/>
          <w:sz w:val="22"/>
          <w:szCs w:val="22"/>
        </w:rPr>
      </w:pPr>
    </w:p>
    <w:p w14:paraId="55177B76">
      <w:pPr>
        <w:spacing w:line="400" w:lineRule="exact"/>
        <w:rPr>
          <w:rFonts w:ascii="宋体" w:hAnsi="宋体" w:cs="宋体"/>
          <w:sz w:val="22"/>
          <w:szCs w:val="22"/>
        </w:rPr>
      </w:pPr>
    </w:p>
    <w:p w14:paraId="2AC4E1E0">
      <w:pPr>
        <w:spacing w:line="400" w:lineRule="exact"/>
        <w:rPr>
          <w:rFonts w:ascii="宋体" w:hAnsi="宋体" w:cs="宋体"/>
          <w:sz w:val="22"/>
          <w:szCs w:val="22"/>
        </w:rPr>
      </w:pPr>
    </w:p>
    <w:p w14:paraId="5699A450">
      <w:pPr>
        <w:spacing w:line="400" w:lineRule="exact"/>
        <w:rPr>
          <w:rFonts w:ascii="宋体" w:hAnsi="宋体" w:cs="宋体"/>
          <w:sz w:val="22"/>
          <w:szCs w:val="22"/>
        </w:rPr>
      </w:pPr>
    </w:p>
    <w:p w14:paraId="025B4112">
      <w:pPr>
        <w:spacing w:line="400" w:lineRule="exact"/>
        <w:rPr>
          <w:rFonts w:ascii="宋体" w:hAnsi="宋体" w:cs="宋体"/>
          <w:sz w:val="22"/>
          <w:szCs w:val="22"/>
        </w:rPr>
      </w:pPr>
    </w:p>
    <w:p w14:paraId="6E7F560E">
      <w:pPr>
        <w:spacing w:line="400" w:lineRule="exact"/>
        <w:rPr>
          <w:rFonts w:ascii="宋体" w:hAnsi="宋体" w:cs="宋体"/>
          <w:sz w:val="22"/>
          <w:szCs w:val="22"/>
        </w:rPr>
      </w:pPr>
    </w:p>
    <w:p w14:paraId="415F3964">
      <w:pPr>
        <w:spacing w:line="400" w:lineRule="exact"/>
        <w:rPr>
          <w:rFonts w:hint="eastAsia" w:ascii="宋体" w:hAnsi="宋体" w:cs="宋体"/>
          <w:sz w:val="22"/>
          <w:szCs w:val="22"/>
        </w:rPr>
      </w:pPr>
      <w:r>
        <w:rPr>
          <w:rFonts w:ascii="宋体" w:hAnsi="宋体" w:cs="宋体"/>
          <w:sz w:val="22"/>
          <w:szCs w:val="22"/>
        </w:rPr>
        <w:t>备注：</w:t>
      </w:r>
    </w:p>
    <w:p w14:paraId="147F6038">
      <w:pPr>
        <w:spacing w:line="400" w:lineRule="exact"/>
        <w:rPr>
          <w:rFonts w:ascii="宋体" w:hAnsi="宋体"/>
          <w:sz w:val="22"/>
          <w:szCs w:val="28"/>
        </w:rPr>
      </w:pPr>
      <w:r>
        <w:rPr>
          <w:rFonts w:ascii="宋体" w:hAnsi="宋体"/>
          <w:sz w:val="22"/>
          <w:szCs w:val="22"/>
        </w:rPr>
        <w:t>1</w:t>
      </w:r>
      <w:r>
        <w:rPr>
          <w:rFonts w:ascii="宋体" w:hAnsi="宋体" w:cs="宋体"/>
          <w:sz w:val="22"/>
          <w:szCs w:val="22"/>
        </w:rPr>
        <w:t>、除可填报项目外，对本投标函的任何修改将被视为非实质性响应投标，在评标时将其视为无效投标。</w:t>
      </w:r>
      <w:r>
        <w:rPr>
          <w:rFonts w:ascii="宋体" w:hAnsi="宋体"/>
          <w:sz w:val="22"/>
          <w:szCs w:val="22"/>
        </w:rPr>
        <w:t xml:space="preserve"> </w:t>
      </w:r>
    </w:p>
    <w:p w14:paraId="4EFC5873">
      <w:pPr>
        <w:rPr>
          <w:rFonts w:hint="eastAsia" w:eastAsia="宋体"/>
          <w:sz w:val="20"/>
          <w:szCs w:val="22"/>
          <w:lang w:eastAsia="zh-CN"/>
        </w:rPr>
      </w:pPr>
      <w:r>
        <w:rPr>
          <w:rFonts w:ascii="宋体" w:hAnsi="宋体"/>
          <w:sz w:val="22"/>
          <w:szCs w:val="22"/>
        </w:rPr>
        <w:t>2</w:t>
      </w:r>
      <w:r>
        <w:rPr>
          <w:rFonts w:ascii="宋体" w:hAnsi="宋体" w:cs="宋体"/>
          <w:sz w:val="22"/>
          <w:szCs w:val="22"/>
        </w:rPr>
        <w:t>、供应商注册成立不足三年的，承诺与声明从单位成立始至参加本项目政府采购活动止</w:t>
      </w:r>
      <w:r>
        <w:rPr>
          <w:rFonts w:ascii="宋体" w:hAnsi="宋体"/>
          <w:sz w:val="22"/>
          <w:szCs w:val="22"/>
        </w:rPr>
        <w:t>(</w:t>
      </w:r>
      <w:r>
        <w:rPr>
          <w:rFonts w:ascii="宋体" w:hAnsi="宋体" w:cs="宋体"/>
          <w:sz w:val="22"/>
          <w:szCs w:val="22"/>
        </w:rPr>
        <w:t>后同</w:t>
      </w:r>
      <w:r>
        <w:rPr>
          <w:rFonts w:ascii="宋体" w:hAnsi="宋体"/>
          <w:sz w:val="22"/>
          <w:szCs w:val="22"/>
        </w:rPr>
        <w:t xml:space="preserve">) </w:t>
      </w:r>
      <w:r>
        <w:rPr>
          <w:rFonts w:hint="eastAsia" w:ascii="宋体" w:hAnsi="宋体"/>
          <w:sz w:val="22"/>
          <w:szCs w:val="22"/>
          <w:lang w:eastAsia="zh-CN"/>
        </w:rPr>
        <w:t>。</w:t>
      </w:r>
    </w:p>
    <w:p w14:paraId="51FD42D7">
      <w:pPr>
        <w:numPr>
          <w:ilvl w:val="0"/>
          <w:numId w:val="0"/>
        </w:numPr>
        <w:jc w:val="center"/>
        <w:rPr>
          <w:rFonts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开标一览表</w:t>
      </w:r>
    </w:p>
    <w:p w14:paraId="5DF3A3D1">
      <w:pPr>
        <w:shd w:val="clear" w:fill="FFFFFF"/>
        <w:adjustRightInd w:val="0"/>
        <w:snapToGrid w:val="0"/>
        <w:spacing w:line="360" w:lineRule="auto"/>
        <w:rPr>
          <w:rFonts w:ascii="宋体" w:hAnsi="宋体" w:eastAsia="宋体"/>
          <w:color w:val="000000"/>
          <w:szCs w:val="21"/>
          <w:highlight w:val="none"/>
        </w:rPr>
      </w:pPr>
      <w:r>
        <w:rPr>
          <w:rFonts w:hint="eastAsia" w:ascii="宋体" w:hAnsi="宋体"/>
          <w:color w:val="000000"/>
          <w:szCs w:val="21"/>
          <w:highlight w:val="none"/>
          <w:lang w:eastAsia="zh-CN"/>
        </w:rPr>
        <w:t>采购计划编号</w:t>
      </w:r>
      <w:r>
        <w:rPr>
          <w:rFonts w:hint="eastAsia" w:ascii="宋体" w:hAnsi="宋体" w:eastAsia="宋体"/>
          <w:color w:val="000000"/>
          <w:szCs w:val="21"/>
          <w:highlight w:val="none"/>
        </w:rPr>
        <w:t>：</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项目名称：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p w14:paraId="48D0A50C">
      <w:pPr>
        <w:shd w:val="clear" w:fill="FFFFFF"/>
        <w:adjustRightInd w:val="0"/>
        <w:snapToGrid w:val="0"/>
        <w:spacing w:line="360" w:lineRule="auto"/>
        <w:rPr>
          <w:rFonts w:ascii="宋体" w:hAnsi="宋体" w:eastAsia="宋体"/>
          <w:szCs w:val="21"/>
          <w:highlight w:val="none"/>
          <w:u w:val="single"/>
        </w:rPr>
      </w:pPr>
      <w:r>
        <w:rPr>
          <w:rFonts w:hint="eastAsia" w:ascii="宋体" w:hAnsi="宋体" w:eastAsia="宋体"/>
          <w:color w:val="000000"/>
          <w:szCs w:val="21"/>
          <w:highlight w:val="none"/>
        </w:rPr>
        <w:t>包号：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包名称：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3378"/>
        <w:gridCol w:w="1972"/>
        <w:gridCol w:w="2491"/>
      </w:tblGrid>
      <w:tr w14:paraId="4888DB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vMerge w:val="restart"/>
            <w:tcBorders>
              <w:tl2br w:val="nil"/>
              <w:tr2bl w:val="nil"/>
            </w:tcBorders>
            <w:vAlign w:val="center"/>
          </w:tcPr>
          <w:p w14:paraId="7083AB25">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项目名称</w:t>
            </w:r>
          </w:p>
        </w:tc>
        <w:tc>
          <w:tcPr>
            <w:tcW w:w="3378" w:type="dxa"/>
            <w:vMerge w:val="restart"/>
            <w:tcBorders>
              <w:tl2br w:val="nil"/>
              <w:tr2bl w:val="nil"/>
            </w:tcBorders>
          </w:tcPr>
          <w:p w14:paraId="795D51B8">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347866F9">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szCs w:val="21"/>
                <w:highlight w:val="none"/>
                <w:lang w:eastAsia="zh-CN"/>
              </w:rPr>
              <w:t>采购计划编号</w:t>
            </w:r>
          </w:p>
        </w:tc>
        <w:tc>
          <w:tcPr>
            <w:tcW w:w="2491" w:type="dxa"/>
            <w:tcBorders>
              <w:tl2br w:val="nil"/>
              <w:tr2bl w:val="nil"/>
            </w:tcBorders>
          </w:tcPr>
          <w:p w14:paraId="6122EB44">
            <w:pPr>
              <w:shd w:val="clear" w:fill="FFFFFF"/>
              <w:rPr>
                <w:rFonts w:hint="eastAsia" w:ascii="宋体" w:hAnsi="宋体" w:eastAsia="宋体"/>
                <w:b/>
                <w:szCs w:val="21"/>
                <w:highlight w:val="none"/>
                <w:vertAlign w:val="baseline"/>
              </w:rPr>
            </w:pPr>
          </w:p>
        </w:tc>
      </w:tr>
      <w:tr w14:paraId="2F7C6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121" w:type="dxa"/>
            <w:vMerge w:val="continue"/>
            <w:tcBorders>
              <w:tl2br w:val="nil"/>
              <w:tr2bl w:val="nil"/>
            </w:tcBorders>
          </w:tcPr>
          <w:p w14:paraId="3C34580F">
            <w:pPr>
              <w:shd w:val="clear" w:fill="FFFFFF"/>
              <w:rPr>
                <w:rFonts w:hint="eastAsia" w:ascii="宋体" w:hAnsi="宋体" w:eastAsia="宋体"/>
                <w:b/>
                <w:szCs w:val="21"/>
                <w:highlight w:val="none"/>
                <w:vertAlign w:val="baseline"/>
              </w:rPr>
            </w:pPr>
          </w:p>
        </w:tc>
        <w:tc>
          <w:tcPr>
            <w:tcW w:w="3378" w:type="dxa"/>
            <w:vMerge w:val="continue"/>
            <w:tcBorders>
              <w:tl2br w:val="nil"/>
              <w:tr2bl w:val="nil"/>
            </w:tcBorders>
          </w:tcPr>
          <w:p w14:paraId="7D9D0AFE">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1B60EC88">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eastAsia="宋体"/>
                <w:szCs w:val="21"/>
                <w:highlight w:val="none"/>
                <w:lang w:eastAsia="zh-CN"/>
              </w:rPr>
              <w:t>采购项目编号</w:t>
            </w:r>
          </w:p>
        </w:tc>
        <w:tc>
          <w:tcPr>
            <w:tcW w:w="2491" w:type="dxa"/>
            <w:tcBorders>
              <w:tl2br w:val="nil"/>
              <w:tr2bl w:val="nil"/>
            </w:tcBorders>
          </w:tcPr>
          <w:p w14:paraId="79E3FADE">
            <w:pPr>
              <w:shd w:val="clear" w:fill="FFFFFF"/>
              <w:rPr>
                <w:rFonts w:hint="eastAsia" w:ascii="宋体" w:hAnsi="宋体" w:eastAsia="宋体"/>
                <w:b/>
                <w:szCs w:val="21"/>
                <w:highlight w:val="none"/>
                <w:vertAlign w:val="baseline"/>
              </w:rPr>
            </w:pPr>
          </w:p>
        </w:tc>
      </w:tr>
      <w:tr w14:paraId="11392B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21" w:type="dxa"/>
            <w:tcBorders>
              <w:tl2br w:val="nil"/>
              <w:tr2bl w:val="nil"/>
            </w:tcBorders>
            <w:vAlign w:val="center"/>
          </w:tcPr>
          <w:p w14:paraId="20921C1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品目代码</w:t>
            </w:r>
          </w:p>
        </w:tc>
        <w:tc>
          <w:tcPr>
            <w:tcW w:w="7841" w:type="dxa"/>
            <w:gridSpan w:val="3"/>
            <w:tcBorders>
              <w:tl2br w:val="nil"/>
              <w:tr2bl w:val="nil"/>
            </w:tcBorders>
            <w:vAlign w:val="center"/>
          </w:tcPr>
          <w:p w14:paraId="518A8CAE">
            <w:pPr>
              <w:shd w:val="clear" w:fill="FFFFFF"/>
              <w:jc w:val="center"/>
              <w:rPr>
                <w:rFonts w:hint="eastAsia" w:ascii="宋体" w:hAnsi="宋体" w:eastAsia="宋体"/>
                <w:b/>
                <w:szCs w:val="21"/>
                <w:highlight w:val="none"/>
                <w:vertAlign w:val="baseline"/>
              </w:rPr>
            </w:pPr>
            <w:r>
              <w:rPr>
                <w:rFonts w:hint="eastAsia" w:ascii="宋体" w:hAnsi="宋体" w:eastAsia="宋体"/>
                <w:b/>
                <w:szCs w:val="21"/>
                <w:highlight w:val="none"/>
                <w:vertAlign w:val="baseline"/>
              </w:rPr>
              <w:t>A02059900-其他机械设备</w:t>
            </w:r>
          </w:p>
        </w:tc>
      </w:tr>
      <w:tr w14:paraId="32DE18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121" w:type="dxa"/>
            <w:tcBorders>
              <w:tl2br w:val="nil"/>
              <w:tr2bl w:val="nil"/>
            </w:tcBorders>
            <w:vAlign w:val="center"/>
          </w:tcPr>
          <w:p w14:paraId="488D920F">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总报价</w:t>
            </w:r>
          </w:p>
        </w:tc>
        <w:tc>
          <w:tcPr>
            <w:tcW w:w="7841" w:type="dxa"/>
            <w:gridSpan w:val="3"/>
            <w:tcBorders>
              <w:tl2br w:val="nil"/>
              <w:tr2bl w:val="nil"/>
            </w:tcBorders>
            <w:vAlign w:val="center"/>
          </w:tcPr>
          <w:p w14:paraId="1FF7D655">
            <w:pPr>
              <w:shd w:val="clear" w:fill="FFFFFF"/>
              <w:spacing w:line="360" w:lineRule="auto"/>
              <w:ind w:right="23" w:rightChars="11"/>
              <w:jc w:val="center"/>
              <w:outlineLvl w:val="9"/>
              <w:rPr>
                <w:rFonts w:eastAsia="宋体"/>
                <w:szCs w:val="21"/>
                <w:highlight w:val="none"/>
              </w:rPr>
            </w:pPr>
            <w:r>
              <w:rPr>
                <w:rFonts w:eastAsia="宋体"/>
                <w:szCs w:val="21"/>
                <w:highlight w:val="none"/>
              </w:rPr>
              <w:t>大写：</w:t>
            </w:r>
            <w:r>
              <w:rPr>
                <w:rFonts w:hint="eastAsia" w:eastAsia="宋体"/>
                <w:szCs w:val="21"/>
                <w:highlight w:val="none"/>
                <w:u w:val="single"/>
                <w:lang w:val="en-US" w:eastAsia="zh-CN"/>
              </w:rPr>
              <w:t xml:space="preserve">                  </w:t>
            </w:r>
            <w:r>
              <w:rPr>
                <w:rFonts w:eastAsia="宋体"/>
                <w:szCs w:val="21"/>
                <w:highlight w:val="none"/>
              </w:rPr>
              <w:t>元人民币整</w:t>
            </w:r>
          </w:p>
          <w:p w14:paraId="2098A841">
            <w:pPr>
              <w:shd w:val="clear" w:fill="FFFFFF"/>
              <w:jc w:val="center"/>
              <w:rPr>
                <w:rFonts w:hint="eastAsia" w:ascii="宋体" w:hAnsi="宋体" w:eastAsia="宋体"/>
                <w:b/>
                <w:szCs w:val="21"/>
                <w:highlight w:val="none"/>
                <w:vertAlign w:val="baseline"/>
              </w:rPr>
            </w:pPr>
            <w:r>
              <w:rPr>
                <w:rFonts w:eastAsia="宋体"/>
                <w:szCs w:val="21"/>
                <w:highlight w:val="none"/>
              </w:rPr>
              <w:t>小写：</w:t>
            </w:r>
            <w:r>
              <w:rPr>
                <w:rFonts w:hint="eastAsia" w:eastAsia="宋体"/>
                <w:szCs w:val="21"/>
                <w:highlight w:val="none"/>
                <w:u w:val="single"/>
                <w:lang w:val="en-US" w:eastAsia="zh-CN"/>
              </w:rPr>
              <w:t xml:space="preserve">                  </w:t>
            </w:r>
            <w:r>
              <w:rPr>
                <w:rFonts w:eastAsia="宋体"/>
                <w:szCs w:val="21"/>
                <w:highlight w:val="none"/>
              </w:rPr>
              <w:t>元人民币整</w:t>
            </w:r>
          </w:p>
        </w:tc>
      </w:tr>
      <w:tr w14:paraId="34E3FB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tcBorders>
              <w:tl2br w:val="nil"/>
              <w:tr2bl w:val="nil"/>
            </w:tcBorders>
            <w:vAlign w:val="center"/>
          </w:tcPr>
          <w:p w14:paraId="7E303CE2">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供货期限</w:t>
            </w:r>
          </w:p>
        </w:tc>
        <w:tc>
          <w:tcPr>
            <w:tcW w:w="7841" w:type="dxa"/>
            <w:gridSpan w:val="3"/>
            <w:tcBorders>
              <w:tl2br w:val="nil"/>
              <w:tr2bl w:val="nil"/>
            </w:tcBorders>
          </w:tcPr>
          <w:p w14:paraId="6535EA15">
            <w:pPr>
              <w:shd w:val="clear" w:fill="FFFFFF"/>
              <w:rPr>
                <w:rFonts w:hint="eastAsia" w:ascii="宋体" w:hAnsi="宋体" w:eastAsia="宋体"/>
                <w:b/>
                <w:szCs w:val="21"/>
                <w:highlight w:val="none"/>
                <w:vertAlign w:val="baseline"/>
              </w:rPr>
            </w:pPr>
          </w:p>
        </w:tc>
      </w:tr>
      <w:tr w14:paraId="75E30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121" w:type="dxa"/>
            <w:tcBorders>
              <w:tl2br w:val="nil"/>
              <w:tr2bl w:val="nil"/>
            </w:tcBorders>
            <w:vAlign w:val="center"/>
          </w:tcPr>
          <w:p w14:paraId="41C6762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质量等级</w:t>
            </w:r>
          </w:p>
        </w:tc>
        <w:tc>
          <w:tcPr>
            <w:tcW w:w="7841" w:type="dxa"/>
            <w:gridSpan w:val="3"/>
            <w:tcBorders>
              <w:tl2br w:val="nil"/>
              <w:tr2bl w:val="nil"/>
            </w:tcBorders>
          </w:tcPr>
          <w:p w14:paraId="59DDEF30">
            <w:pPr>
              <w:shd w:val="clear" w:fill="FFFFFF"/>
              <w:rPr>
                <w:rFonts w:hint="eastAsia" w:ascii="宋体" w:hAnsi="宋体" w:eastAsia="宋体"/>
                <w:b/>
                <w:szCs w:val="21"/>
                <w:highlight w:val="none"/>
                <w:vertAlign w:val="baseline"/>
              </w:rPr>
            </w:pPr>
          </w:p>
        </w:tc>
      </w:tr>
      <w:tr w14:paraId="102BCB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21" w:type="dxa"/>
            <w:tcBorders>
              <w:tl2br w:val="nil"/>
              <w:tr2bl w:val="nil"/>
            </w:tcBorders>
            <w:vAlign w:val="center"/>
          </w:tcPr>
          <w:p w14:paraId="24BDA416">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保修承诺</w:t>
            </w:r>
          </w:p>
        </w:tc>
        <w:tc>
          <w:tcPr>
            <w:tcW w:w="7841" w:type="dxa"/>
            <w:gridSpan w:val="3"/>
            <w:tcBorders>
              <w:tl2br w:val="nil"/>
              <w:tr2bl w:val="nil"/>
            </w:tcBorders>
          </w:tcPr>
          <w:p w14:paraId="5508B8FA">
            <w:pPr>
              <w:shd w:val="clear" w:fill="FFFFFF"/>
              <w:rPr>
                <w:rFonts w:hint="eastAsia" w:ascii="宋体" w:hAnsi="宋体" w:eastAsia="宋体"/>
                <w:b/>
                <w:szCs w:val="21"/>
                <w:highlight w:val="none"/>
                <w:vertAlign w:val="baseline"/>
              </w:rPr>
            </w:pPr>
          </w:p>
        </w:tc>
      </w:tr>
      <w:tr w14:paraId="54D227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21" w:type="dxa"/>
            <w:tcBorders>
              <w:tl2br w:val="nil"/>
              <w:tr2bl w:val="nil"/>
            </w:tcBorders>
            <w:vAlign w:val="center"/>
          </w:tcPr>
          <w:p w14:paraId="3BD8D2E0">
            <w:pPr>
              <w:shd w:val="clear" w:fill="FFFFFF"/>
              <w:ind w:right="23" w:rightChars="11"/>
              <w:jc w:val="center"/>
              <w:outlineLvl w:val="9"/>
              <w:rPr>
                <w:rFonts w:eastAsia="宋体"/>
                <w:szCs w:val="21"/>
                <w:highlight w:val="none"/>
              </w:rPr>
            </w:pPr>
            <w:r>
              <w:rPr>
                <w:rFonts w:eastAsia="宋体"/>
                <w:szCs w:val="21"/>
                <w:highlight w:val="none"/>
              </w:rPr>
              <w:t>项目负责人</w:t>
            </w:r>
          </w:p>
        </w:tc>
        <w:tc>
          <w:tcPr>
            <w:tcW w:w="7841" w:type="dxa"/>
            <w:gridSpan w:val="3"/>
            <w:tcBorders>
              <w:tl2br w:val="nil"/>
              <w:tr2bl w:val="nil"/>
            </w:tcBorders>
          </w:tcPr>
          <w:p w14:paraId="51B6E198">
            <w:pPr>
              <w:shd w:val="clear" w:fill="FFFFFF"/>
              <w:rPr>
                <w:rFonts w:hint="eastAsia" w:ascii="宋体" w:hAnsi="宋体" w:eastAsia="宋体"/>
                <w:b/>
                <w:szCs w:val="21"/>
                <w:highlight w:val="none"/>
                <w:vertAlign w:val="baseline"/>
              </w:rPr>
            </w:pPr>
          </w:p>
        </w:tc>
      </w:tr>
    </w:tbl>
    <w:p w14:paraId="665D993A">
      <w:pPr>
        <w:shd w:val="clear" w:fill="FFFFFF"/>
        <w:rPr>
          <w:rFonts w:hint="eastAsia" w:ascii="宋体" w:hAnsi="宋体" w:eastAsia="宋体"/>
          <w:b/>
          <w:szCs w:val="21"/>
          <w:highlight w:val="none"/>
        </w:rPr>
      </w:pPr>
    </w:p>
    <w:p w14:paraId="6D3EBCDA">
      <w:pPr>
        <w:shd w:val="clear" w:fill="FFFFFF"/>
        <w:rPr>
          <w:rFonts w:ascii="宋体" w:hAnsi="宋体" w:eastAsia="宋体"/>
          <w:szCs w:val="21"/>
          <w:highlight w:val="none"/>
        </w:rPr>
      </w:pPr>
      <w:r>
        <w:rPr>
          <w:rFonts w:hint="eastAsia" w:ascii="宋体" w:hAnsi="宋体" w:eastAsia="宋体"/>
          <w:b/>
          <w:szCs w:val="21"/>
          <w:highlight w:val="none"/>
        </w:rPr>
        <w:t>备注：</w:t>
      </w:r>
      <w:r>
        <w:rPr>
          <w:rFonts w:hint="eastAsia" w:ascii="宋体" w:hAnsi="宋体" w:eastAsia="宋体"/>
          <w:szCs w:val="21"/>
          <w:highlight w:val="none"/>
        </w:rPr>
        <w:t>（1）本表须按包填写，一个“包号”一份。</w:t>
      </w:r>
    </w:p>
    <w:p w14:paraId="4F813A03">
      <w:pPr>
        <w:shd w:val="clear" w:fill="FFFFFF"/>
        <w:adjustRightInd w:val="0"/>
        <w:snapToGrid w:val="0"/>
        <w:spacing w:line="360" w:lineRule="auto"/>
        <w:ind w:firstLine="420" w:firstLineChars="200"/>
        <w:outlineLvl w:val="9"/>
        <w:rPr>
          <w:rFonts w:ascii="宋体" w:hAnsi="宋体" w:eastAsia="宋体"/>
          <w:szCs w:val="21"/>
          <w:highlight w:val="none"/>
        </w:rPr>
      </w:pPr>
      <w:r>
        <w:rPr>
          <w:rFonts w:hint="eastAsia" w:ascii="宋体" w:hAnsi="宋体" w:eastAsia="宋体"/>
          <w:szCs w:val="21"/>
          <w:highlight w:val="none"/>
        </w:rPr>
        <w:t>（2）投标人提交两份及以上投标报价不同的“开标一览表”，且未书面说明哪个有效或以哪个为准的，其</w:t>
      </w:r>
      <w:r>
        <w:rPr>
          <w:rFonts w:hint="eastAsia" w:ascii="宋体" w:hAnsi="宋体" w:eastAsia="宋体"/>
          <w:b/>
          <w:szCs w:val="21"/>
          <w:highlight w:val="none"/>
        </w:rPr>
        <w:t>投标无效</w:t>
      </w:r>
      <w:r>
        <w:rPr>
          <w:rFonts w:hint="eastAsia" w:ascii="宋体" w:hAnsi="宋体" w:eastAsia="宋体"/>
          <w:szCs w:val="21"/>
          <w:highlight w:val="none"/>
        </w:rPr>
        <w:t>。</w:t>
      </w:r>
    </w:p>
    <w:p w14:paraId="105CD3C7">
      <w:pPr>
        <w:shd w:val="clear" w:fill="FFFFFF"/>
        <w:adjustRightInd w:val="0"/>
        <w:snapToGrid w:val="0"/>
        <w:spacing w:line="360" w:lineRule="auto"/>
        <w:ind w:firstLine="420" w:firstLineChars="200"/>
        <w:jc w:val="left"/>
        <w:outlineLvl w:val="9"/>
        <w:rPr>
          <w:rFonts w:ascii="宋体" w:hAnsi="宋体" w:eastAsia="宋体"/>
          <w:szCs w:val="22"/>
          <w:highlight w:val="none"/>
        </w:rPr>
      </w:pPr>
      <w:r>
        <w:rPr>
          <w:rFonts w:hint="eastAsia" w:ascii="宋体" w:hAnsi="宋体" w:eastAsia="宋体"/>
          <w:szCs w:val="21"/>
          <w:highlight w:val="none"/>
        </w:rPr>
        <w:t>（3）</w:t>
      </w:r>
      <w:r>
        <w:rPr>
          <w:rFonts w:hint="eastAsia" w:ascii="宋体" w:hAnsi="宋体" w:eastAsia="宋体"/>
          <w:szCs w:val="22"/>
          <w:highlight w:val="none"/>
        </w:rPr>
        <w:t>投标人在投标截止时间前修改“开标一览表”中的投标报价的，应同时修改投标文件“分项报价明细表”“享受政府采购政策优惠的证明资料”以及“联合体协议书”（如果影响）等相关内容。</w:t>
      </w:r>
    </w:p>
    <w:p w14:paraId="54F8ED53">
      <w:pPr>
        <w:shd w:val="clear" w:fill="FFFFFF"/>
        <w:adjustRightInd w:val="0"/>
        <w:snapToGrid w:val="0"/>
        <w:spacing w:line="360" w:lineRule="auto"/>
        <w:ind w:firstLine="420" w:firstLineChars="200"/>
        <w:outlineLvl w:val="9"/>
        <w:rPr>
          <w:rFonts w:ascii="宋体" w:hAnsi="宋体" w:eastAsia="宋体"/>
          <w:szCs w:val="21"/>
          <w:highlight w:val="none"/>
        </w:rPr>
      </w:pPr>
    </w:p>
    <w:p w14:paraId="0EABB26E">
      <w:pPr>
        <w:shd w:val="clear" w:fill="FFFFFF"/>
        <w:adjustRightInd w:val="0"/>
        <w:snapToGrid w:val="0"/>
        <w:spacing w:line="360" w:lineRule="auto"/>
        <w:outlineLvl w:val="9"/>
        <w:rPr>
          <w:rFonts w:ascii="宋体" w:hAnsi="宋体" w:eastAsia="宋体"/>
          <w:szCs w:val="21"/>
          <w:highlight w:val="none"/>
        </w:rPr>
      </w:pPr>
      <w:r>
        <w:rPr>
          <w:rFonts w:hint="eastAsia" w:ascii="宋体" w:hAnsi="宋体" w:eastAsia="宋体"/>
          <w:szCs w:val="21"/>
          <w:highlight w:val="none"/>
        </w:rPr>
        <w:t>投标人名称（盖单位章）：</w:t>
      </w:r>
    </w:p>
    <w:p w14:paraId="0C5CF4C3">
      <w:pPr>
        <w:shd w:val="clear" w:fill="FFFFFF"/>
        <w:adjustRightInd w:val="0"/>
        <w:snapToGrid w:val="0"/>
        <w:spacing w:line="360" w:lineRule="auto"/>
        <w:outlineLvl w:val="9"/>
        <w:rPr>
          <w:rFonts w:ascii="宋体" w:hAnsi="宋体" w:eastAsia="宋体"/>
          <w:szCs w:val="21"/>
          <w:highlight w:val="none"/>
          <w:u w:val="single"/>
        </w:rPr>
      </w:pPr>
      <w:r>
        <w:rPr>
          <w:rFonts w:hint="eastAsia" w:ascii="宋体" w:hAnsi="宋体" w:eastAsia="宋体" w:cs="微软雅黑"/>
          <w:spacing w:val="-2"/>
          <w:kern w:val="0"/>
          <w:szCs w:val="21"/>
          <w:highlight w:val="none"/>
        </w:rPr>
        <w:t>法</w:t>
      </w:r>
      <w:r>
        <w:rPr>
          <w:rFonts w:hint="eastAsia" w:ascii="宋体" w:hAnsi="宋体" w:eastAsia="宋体" w:cs="微软雅黑"/>
          <w:kern w:val="0"/>
          <w:szCs w:val="21"/>
          <w:highlight w:val="none"/>
        </w:rPr>
        <w:t>定</w:t>
      </w:r>
      <w:r>
        <w:rPr>
          <w:rFonts w:hint="eastAsia" w:ascii="宋体" w:hAnsi="宋体" w:eastAsia="宋体" w:cs="微软雅黑"/>
          <w:spacing w:val="-2"/>
          <w:kern w:val="0"/>
          <w:szCs w:val="21"/>
          <w:highlight w:val="none"/>
        </w:rPr>
        <w:t>代</w:t>
      </w:r>
      <w:r>
        <w:rPr>
          <w:rFonts w:hint="eastAsia" w:ascii="宋体" w:hAnsi="宋体" w:eastAsia="宋体" w:cs="微软雅黑"/>
          <w:kern w:val="0"/>
          <w:szCs w:val="21"/>
          <w:highlight w:val="none"/>
        </w:rPr>
        <w:t>表</w:t>
      </w:r>
      <w:r>
        <w:rPr>
          <w:rFonts w:hint="eastAsia" w:ascii="宋体" w:hAnsi="宋体" w:eastAsia="宋体" w:cs="微软雅黑"/>
          <w:spacing w:val="-2"/>
          <w:kern w:val="0"/>
          <w:szCs w:val="21"/>
          <w:highlight w:val="none"/>
        </w:rPr>
        <w:t>人</w:t>
      </w:r>
      <w:r>
        <w:rPr>
          <w:rFonts w:hint="eastAsia" w:ascii="宋体" w:hAnsi="宋体" w:eastAsia="宋体" w:cs="微软雅黑"/>
          <w:kern w:val="0"/>
          <w:szCs w:val="21"/>
          <w:highlight w:val="none"/>
        </w:rPr>
        <w:t>（</w:t>
      </w:r>
      <w:r>
        <w:rPr>
          <w:rFonts w:hint="eastAsia" w:ascii="宋体" w:hAnsi="宋体" w:eastAsia="宋体" w:cs="微软雅黑"/>
          <w:spacing w:val="-2"/>
          <w:kern w:val="0"/>
          <w:szCs w:val="21"/>
          <w:highlight w:val="none"/>
        </w:rPr>
        <w:t>单</w:t>
      </w:r>
      <w:r>
        <w:rPr>
          <w:rFonts w:hint="eastAsia" w:ascii="宋体" w:hAnsi="宋体" w:eastAsia="宋体" w:cs="微软雅黑"/>
          <w:kern w:val="0"/>
          <w:szCs w:val="21"/>
          <w:highlight w:val="none"/>
        </w:rPr>
        <w:t>位</w:t>
      </w:r>
      <w:r>
        <w:rPr>
          <w:rFonts w:hint="eastAsia" w:ascii="宋体" w:hAnsi="宋体" w:eastAsia="宋体" w:cs="微软雅黑"/>
          <w:spacing w:val="-2"/>
          <w:kern w:val="0"/>
          <w:szCs w:val="21"/>
          <w:highlight w:val="none"/>
        </w:rPr>
        <w:t>负</w:t>
      </w:r>
      <w:r>
        <w:rPr>
          <w:rFonts w:hint="eastAsia" w:ascii="宋体" w:hAnsi="宋体" w:eastAsia="宋体" w:cs="微软雅黑"/>
          <w:kern w:val="0"/>
          <w:szCs w:val="21"/>
          <w:highlight w:val="none"/>
        </w:rPr>
        <w:t>责人</w:t>
      </w:r>
      <w:r>
        <w:rPr>
          <w:rFonts w:hint="eastAsia" w:ascii="宋体" w:hAnsi="宋体" w:eastAsia="宋体" w:cs="微软雅黑"/>
          <w:spacing w:val="-2"/>
          <w:kern w:val="0"/>
          <w:szCs w:val="21"/>
          <w:highlight w:val="none"/>
        </w:rPr>
        <w:t>）</w:t>
      </w:r>
      <w:r>
        <w:rPr>
          <w:rFonts w:hint="eastAsia" w:ascii="宋体" w:hAnsi="宋体" w:eastAsia="宋体"/>
          <w:szCs w:val="21"/>
          <w:highlight w:val="none"/>
        </w:rPr>
        <w:t>或其授权的代理人（签字或印章）：</w:t>
      </w:r>
    </w:p>
    <w:p w14:paraId="7E919C49">
      <w:pPr>
        <w:shd w:val="clear" w:fill="FFFFFF"/>
        <w:adjustRightInd w:val="0"/>
        <w:snapToGrid w:val="0"/>
        <w:spacing w:line="360" w:lineRule="auto"/>
        <w:outlineLvl w:val="9"/>
        <w:rPr>
          <w:rFonts w:hint="eastAsia" w:ascii="宋体" w:hAnsi="宋体" w:eastAsia="宋体" w:cs="微软雅黑"/>
          <w:spacing w:val="-2"/>
          <w:kern w:val="0"/>
          <w:szCs w:val="21"/>
          <w:highlight w:val="none"/>
        </w:rPr>
      </w:pPr>
      <w:r>
        <w:rPr>
          <w:rFonts w:hint="eastAsia" w:ascii="宋体" w:hAnsi="宋体" w:eastAsia="宋体" w:cs="微软雅黑"/>
          <w:spacing w:val="-2"/>
          <w:kern w:val="0"/>
          <w:szCs w:val="21"/>
          <w:highlight w:val="none"/>
        </w:rPr>
        <w:t xml:space="preserve"> 日期：       年     月    日</w:t>
      </w:r>
    </w:p>
    <w:p w14:paraId="17723628">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00B45D37">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4F10BB6B">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15526C1C">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9D61EA5">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54D8ADA">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7423B0D0">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CF7AE28">
      <w:pPr>
        <w:shd w:val="clear" w:fill="FFFFFF"/>
        <w:adjustRightInd w:val="0"/>
        <w:snapToGrid w:val="0"/>
        <w:spacing w:line="360" w:lineRule="auto"/>
        <w:jc w:val="center"/>
        <w:outlineLvl w:val="9"/>
        <w:rPr>
          <w:rFonts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、分项</w:t>
      </w:r>
      <w:r>
        <w:rPr>
          <w:rFonts w:hint="eastAsia" w:ascii="黑体" w:hAnsi="宋体" w:eastAsia="黑体"/>
          <w:sz w:val="28"/>
          <w:szCs w:val="28"/>
          <w:lang w:val="en-US" w:eastAsia="zh-CN"/>
        </w:rPr>
        <w:t>价格表</w:t>
      </w:r>
    </w:p>
    <w:p w14:paraId="261D6F5A">
      <w:pPr>
        <w:spacing w:line="360" w:lineRule="atLeast"/>
        <w:ind w:firstLine="211"/>
        <w:rPr>
          <w:rFonts w:hint="eastAsia" w:ascii="楷体" w:hAnsi="楷体" w:eastAsia="楷体" w:cs="楷体"/>
          <w:b/>
          <w:bCs/>
          <w:szCs w:val="21"/>
        </w:rPr>
      </w:pPr>
      <w:r>
        <w:rPr>
          <w:rFonts w:ascii="楷体_GB2312" w:hAnsi="楷体_GB2312" w:eastAsia="楷体_GB2312" w:cs="楷体_GB2312"/>
          <w:b/>
          <w:bCs/>
          <w:szCs w:val="21"/>
        </w:rPr>
        <w:t>项目名称：</w:t>
      </w:r>
      <w:r>
        <w:rPr>
          <w:szCs w:val="21"/>
        </w:rPr>
        <w:t xml:space="preserve"> </w:t>
      </w:r>
      <w:r>
        <w:rPr>
          <w:rFonts w:hint="eastAsia" w:ascii="宋体" w:hAnsi="宋体" w:cs="宋体"/>
          <w:b/>
          <w:bCs/>
          <w:szCs w:val="21"/>
        </w:rPr>
        <w:t>                 </w:t>
      </w:r>
      <w:r>
        <w:rPr>
          <w:rFonts w:hint="eastAsia" w:ascii="楷体" w:hAnsi="楷体" w:eastAsia="楷体" w:cs="楷体"/>
          <w:b/>
          <w:bCs/>
          <w:szCs w:val="21"/>
        </w:rPr>
        <w:t xml:space="preserve"> </w:t>
      </w:r>
    </w:p>
    <w:p w14:paraId="4DB6ABC0">
      <w:pPr>
        <w:spacing w:line="360" w:lineRule="atLeast"/>
        <w:ind w:firstLine="211"/>
        <w:rPr>
          <w:rFonts w:hint="eastAsia" w:ascii="楷体" w:hAnsi="楷体" w:eastAsia="楷体" w:cs="楷体"/>
          <w:b/>
          <w:bCs/>
          <w:szCs w:val="21"/>
        </w:rPr>
      </w:pPr>
      <w:r>
        <w:rPr>
          <w:rFonts w:hint="eastAsia" w:ascii="楷体" w:hAnsi="楷体" w:eastAsia="楷体" w:cs="楷体"/>
          <w:b/>
          <w:bCs/>
          <w:szCs w:val="21"/>
        </w:rPr>
        <w:t xml:space="preserve">包号：                                          </w:t>
      </w:r>
    </w:p>
    <w:p w14:paraId="123B068E">
      <w:pPr>
        <w:spacing w:line="360" w:lineRule="atLeast"/>
        <w:ind w:firstLine="211"/>
      </w:pPr>
      <w:r>
        <w:rPr>
          <w:rFonts w:hint="eastAsia" w:ascii="楷体_GB2312" w:hAnsi="楷体_GB2312" w:cs="楷体_GB2312"/>
          <w:b/>
          <w:bCs/>
          <w:szCs w:val="21"/>
        </w:rPr>
        <w:t xml:space="preserve">                                                                                             </w:t>
      </w:r>
      <w:r>
        <w:rPr>
          <w:rFonts w:ascii="楷体_GB2312" w:hAnsi="楷体_GB2312" w:eastAsia="楷体_GB2312" w:cs="楷体_GB2312"/>
          <w:b/>
          <w:bCs/>
          <w:szCs w:val="21"/>
        </w:rPr>
        <w:t>金额单位：人民币元</w:t>
      </w:r>
      <w:r>
        <w:rPr>
          <w:szCs w:val="21"/>
        </w:rPr>
        <w:t xml:space="preserve"> </w:t>
      </w:r>
    </w:p>
    <w:tbl>
      <w:tblPr>
        <w:tblStyle w:val="23"/>
        <w:tblW w:w="1089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5"/>
        <w:gridCol w:w="465"/>
        <w:gridCol w:w="465"/>
        <w:gridCol w:w="558"/>
        <w:gridCol w:w="466"/>
        <w:gridCol w:w="466"/>
        <w:gridCol w:w="651"/>
        <w:gridCol w:w="838"/>
        <w:gridCol w:w="559"/>
        <w:gridCol w:w="559"/>
        <w:gridCol w:w="466"/>
        <w:gridCol w:w="559"/>
        <w:gridCol w:w="745"/>
        <w:gridCol w:w="1211"/>
        <w:gridCol w:w="1211"/>
        <w:gridCol w:w="1211"/>
      </w:tblGrid>
      <w:tr w14:paraId="4C92CA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89"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963509">
            <w:pPr>
              <w:spacing w:line="240" w:lineRule="auto"/>
              <w:jc w:val="center"/>
            </w:pPr>
            <w:r>
              <w:rPr>
                <w:rFonts w:ascii="宋体" w:hAnsi="宋体" w:cs="宋体"/>
                <w:szCs w:val="21"/>
              </w:rPr>
              <w:t>序号</w:t>
            </w:r>
          </w:p>
        </w:tc>
        <w:tc>
          <w:tcPr>
            <w:tcW w:w="465" w:type="dxa"/>
            <w:tcBorders>
              <w:top w:val="single" w:color="000000" w:sz="8" w:space="0"/>
              <w:left w:val="single" w:color="000000" w:sz="8" w:space="0"/>
              <w:bottom w:val="single" w:color="000000" w:sz="8" w:space="0"/>
              <w:right w:val="single" w:color="000000" w:sz="8" w:space="0"/>
            </w:tcBorders>
            <w:noWrap w:val="0"/>
            <w:vAlign w:val="center"/>
          </w:tcPr>
          <w:p w14:paraId="1596AC3C">
            <w:pPr>
              <w:spacing w:line="240" w:lineRule="auto"/>
              <w:jc w:val="center"/>
              <w:rPr>
                <w:rFonts w:ascii="宋体" w:hAnsi="宋体" w:cs="宋体"/>
                <w:szCs w:val="21"/>
              </w:rPr>
            </w:pPr>
          </w:p>
          <w:p w14:paraId="57B0689D">
            <w:pPr>
              <w:spacing w:line="240" w:lineRule="auto"/>
              <w:jc w:val="center"/>
              <w:rPr>
                <w:rFonts w:ascii="宋体" w:hAnsi="宋体" w:cs="宋体"/>
                <w:szCs w:val="21"/>
              </w:rPr>
            </w:pPr>
            <w:r>
              <w:rPr>
                <w:rFonts w:hint="eastAsia" w:ascii="宋体" w:hAnsi="宋体" w:cs="宋体"/>
                <w:szCs w:val="21"/>
              </w:rPr>
              <w:t>采购品目</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91D41D8">
            <w:pPr>
              <w:spacing w:line="240" w:lineRule="auto"/>
              <w:jc w:val="center"/>
            </w:pPr>
            <w:r>
              <w:rPr>
                <w:rFonts w:ascii="宋体" w:hAnsi="宋体" w:cs="宋体"/>
                <w:szCs w:val="21"/>
              </w:rPr>
              <w:t>货物名称</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04F871">
            <w:pPr>
              <w:spacing w:line="240" w:lineRule="auto"/>
              <w:jc w:val="center"/>
            </w:pPr>
            <w:r>
              <w:rPr>
                <w:rFonts w:ascii="宋体" w:hAnsi="宋体" w:cs="宋体"/>
                <w:szCs w:val="21"/>
              </w:rPr>
              <w:t>品目代码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D3963E6">
            <w:pPr>
              <w:spacing w:line="240" w:lineRule="auto"/>
              <w:jc w:val="center"/>
            </w:pPr>
            <w:r>
              <w:rPr>
                <w:rFonts w:ascii="宋体" w:hAnsi="宋体" w:cs="宋体"/>
                <w:szCs w:val="21"/>
              </w:rPr>
              <w:t>商品编码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3F6A1D">
            <w:pPr>
              <w:spacing w:line="240" w:lineRule="auto"/>
              <w:jc w:val="center"/>
            </w:pPr>
            <w:r>
              <w:rPr>
                <w:rFonts w:ascii="宋体" w:hAnsi="宋体" w:cs="宋体"/>
                <w:szCs w:val="21"/>
              </w:rPr>
              <w:t>品牌</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05F36F">
            <w:pPr>
              <w:spacing w:line="240" w:lineRule="auto"/>
              <w:jc w:val="center"/>
            </w:pPr>
            <w:r>
              <w:rPr>
                <w:rFonts w:hint="eastAsia" w:ascii="宋体" w:hAnsi="宋体" w:cs="宋体"/>
                <w:szCs w:val="21"/>
              </w:rPr>
              <w:t>参数（型号、规格及参数说明）</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4B9D58">
            <w:pPr>
              <w:spacing w:line="240" w:lineRule="auto"/>
              <w:jc w:val="center"/>
            </w:pPr>
            <w:r>
              <w:rPr>
                <w:rFonts w:ascii="宋体" w:hAnsi="宋体" w:cs="宋体"/>
                <w:szCs w:val="21"/>
              </w:rPr>
              <w:t>制造厂商</w:t>
            </w:r>
            <w:r>
              <w:rPr>
                <w:rFonts w:ascii="宋体" w:hAnsi="宋体" w:cs="宋体"/>
                <w:szCs w:val="21"/>
              </w:rPr>
              <w:br w:type="textWrapping"/>
            </w:r>
            <w:r>
              <w:rPr>
                <w:rFonts w:ascii="宋体" w:hAnsi="宋体" w:cs="宋体"/>
                <w:szCs w:val="21"/>
              </w:rPr>
              <w:t>机构代码</w:t>
            </w:r>
          </w:p>
        </w:tc>
        <w:tc>
          <w:tcPr>
            <w:tcW w:w="559" w:type="dxa"/>
            <w:tcBorders>
              <w:top w:val="single" w:color="000000" w:sz="8" w:space="0"/>
              <w:left w:val="single" w:color="000000" w:sz="8" w:space="0"/>
              <w:bottom w:val="single" w:color="000000" w:sz="8" w:space="0"/>
              <w:right w:val="single" w:color="000000" w:sz="8" w:space="0"/>
            </w:tcBorders>
            <w:noWrap w:val="0"/>
            <w:vAlign w:val="center"/>
          </w:tcPr>
          <w:p w14:paraId="644FCBE2">
            <w:pPr>
              <w:spacing w:line="240" w:lineRule="auto"/>
              <w:jc w:val="center"/>
              <w:rPr>
                <w:rFonts w:ascii="宋体" w:hAnsi="宋体" w:cs="宋体"/>
                <w:szCs w:val="21"/>
              </w:rPr>
            </w:pPr>
            <w:r>
              <w:rPr>
                <w:rFonts w:hint="eastAsia" w:ascii="宋体" w:hAnsi="宋体" w:cs="宋体"/>
                <w:szCs w:val="21"/>
              </w:rPr>
              <w:t>制造厂商名称</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F31F7BB">
            <w:pPr>
              <w:spacing w:line="240" w:lineRule="auto"/>
              <w:jc w:val="center"/>
            </w:pPr>
            <w:r>
              <w:rPr>
                <w:rFonts w:ascii="宋体" w:hAnsi="宋体" w:cs="宋体"/>
                <w:szCs w:val="21"/>
              </w:rPr>
              <w:t>中小企业</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8892945">
            <w:pPr>
              <w:spacing w:line="240" w:lineRule="auto"/>
              <w:jc w:val="center"/>
            </w:pPr>
            <w:r>
              <w:rPr>
                <w:rFonts w:ascii="宋体" w:hAnsi="宋体" w:cs="宋体"/>
                <w:szCs w:val="21"/>
              </w:rPr>
              <w:t>单价</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6B69F0">
            <w:pPr>
              <w:spacing w:line="240" w:lineRule="auto"/>
              <w:jc w:val="center"/>
            </w:pPr>
            <w:r>
              <w:rPr>
                <w:rFonts w:ascii="宋体" w:hAnsi="宋体" w:cs="宋体"/>
                <w:szCs w:val="21"/>
              </w:rPr>
              <w:t>数量</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ECC8B47">
            <w:pPr>
              <w:spacing w:line="240" w:lineRule="auto"/>
              <w:jc w:val="center"/>
            </w:pPr>
            <w:r>
              <w:rPr>
                <w:rFonts w:ascii="宋体" w:hAnsi="宋体" w:cs="宋体"/>
                <w:szCs w:val="21"/>
              </w:rPr>
              <w:t>合计</w:t>
            </w:r>
            <w:r>
              <w:rPr>
                <w:rFonts w:hint="eastAsia" w:ascii="宋体" w:hAnsi="宋体" w:cs="宋体"/>
                <w:szCs w:val="21"/>
              </w:rPr>
              <w:t>(报价)</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4A5EE7">
            <w:pPr>
              <w:spacing w:line="240" w:lineRule="auto"/>
              <w:jc w:val="center"/>
            </w:pPr>
            <w:r>
              <w:rPr>
                <w:rFonts w:ascii="宋体" w:hAnsi="宋体" w:cs="宋体"/>
                <w:szCs w:val="21"/>
              </w:rPr>
              <w:t>政策功能编码</w:t>
            </w:r>
          </w:p>
        </w:tc>
        <w:tc>
          <w:tcPr>
            <w:tcW w:w="1211" w:type="dxa"/>
            <w:tcBorders>
              <w:top w:val="single" w:color="000000" w:sz="8" w:space="0"/>
              <w:left w:val="single" w:color="000000" w:sz="8" w:space="0"/>
              <w:bottom w:val="single" w:color="000000" w:sz="8" w:space="0"/>
              <w:right w:val="single" w:color="000000" w:sz="8" w:space="0"/>
            </w:tcBorders>
            <w:noWrap w:val="0"/>
            <w:vAlign w:val="center"/>
          </w:tcPr>
          <w:p w14:paraId="24B5675F">
            <w:pPr>
              <w:spacing w:line="240" w:lineRule="auto"/>
              <w:jc w:val="center"/>
              <w:rPr>
                <w:rFonts w:hint="eastAsia" w:ascii="宋体" w:hAnsi="宋体" w:cs="宋体"/>
                <w:szCs w:val="21"/>
              </w:rPr>
            </w:pPr>
          </w:p>
          <w:p w14:paraId="4F87A4C2">
            <w:pPr>
              <w:spacing w:line="240" w:lineRule="auto"/>
              <w:jc w:val="center"/>
              <w:rPr>
                <w:rFonts w:ascii="宋体" w:hAnsi="宋体" w:cs="宋体"/>
                <w:szCs w:val="21"/>
              </w:rPr>
            </w:pPr>
            <w:r>
              <w:rPr>
                <w:rFonts w:hint="eastAsia" w:ascii="宋体" w:hAnsi="宋体" w:cs="宋体"/>
                <w:szCs w:val="21"/>
              </w:rPr>
              <w:t>服务要求（交货期、质保期、服务内容等）</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6E7E5B">
            <w:pPr>
              <w:spacing w:line="240" w:lineRule="auto"/>
              <w:jc w:val="center"/>
            </w:pPr>
            <w:r>
              <w:rPr>
                <w:rFonts w:ascii="宋体" w:hAnsi="宋体" w:cs="宋体"/>
                <w:szCs w:val="21"/>
              </w:rPr>
              <w:t>备注</w:t>
            </w:r>
          </w:p>
        </w:tc>
      </w:tr>
      <w:tr w14:paraId="597973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828AB06">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8CACE2B">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558ACDC">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8B64B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496B3E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0726014">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A260DF1">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60A329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73E92936">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FF96D8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AD2D15">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61745">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BBFB911">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F4273F">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7EA71DF3">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5AC160">
            <w:pPr>
              <w:spacing w:line="360" w:lineRule="auto"/>
              <w:jc w:val="center"/>
            </w:pPr>
            <w:r>
              <w:rPr>
                <w:szCs w:val="21"/>
              </w:rPr>
              <w:t xml:space="preserve">  </w:t>
            </w:r>
          </w:p>
        </w:tc>
      </w:tr>
      <w:tr w14:paraId="016998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0702B8">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2A6A5083">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EBF66">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ABB473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CCF41EC">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17A5B7">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107B654">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5B72BE1">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0F46CA04">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8D8824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B74D73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FD96C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F72F7A3">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183773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24FC0BE8">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4429E1">
            <w:pPr>
              <w:spacing w:line="360" w:lineRule="auto"/>
              <w:jc w:val="center"/>
            </w:pPr>
            <w:r>
              <w:rPr>
                <w:szCs w:val="21"/>
              </w:rPr>
              <w:t xml:space="preserve">  </w:t>
            </w:r>
          </w:p>
        </w:tc>
      </w:tr>
      <w:tr w14:paraId="216D3E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7DD64D2">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5653C75C">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02F1BA">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5014C3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781614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1936882">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1F8409C">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8964E19">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3D5AAF02">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73980E">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DA9410">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6C0E4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0F59D14">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2DB0ECC">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30BAC07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EF9AC">
            <w:pPr>
              <w:spacing w:line="360" w:lineRule="auto"/>
              <w:jc w:val="center"/>
            </w:pPr>
            <w:r>
              <w:rPr>
                <w:szCs w:val="21"/>
              </w:rPr>
              <w:t xml:space="preserve">  </w:t>
            </w:r>
          </w:p>
        </w:tc>
      </w:tr>
      <w:tr w14:paraId="629EA3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ABC7C5">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FC06BD6">
            <w:pPr>
              <w:spacing w:line="360" w:lineRule="auto"/>
              <w:jc w:val="center"/>
              <w:rPr>
                <w:rFonts w:ascii="宋体" w:hAnsi="宋体" w:cs="宋体"/>
                <w:szCs w:val="21"/>
              </w:rPr>
            </w:pPr>
            <w:r>
              <w:rPr>
                <w:rFonts w:ascii="宋体" w:hAnsi="宋体" w:cs="宋体"/>
                <w:szCs w:val="21"/>
              </w:rPr>
              <w:t>包合计</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3F1FCFA">
            <w:pPr>
              <w:spacing w:line="360" w:lineRule="auto"/>
              <w:jc w:val="center"/>
            </w:pP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CFE8E3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607EE4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717F9F">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5E8924B">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81EF9F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20516C71">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1390B9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E1F442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3D2DB50">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2279AB9">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44F124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0241413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8B39FF5">
            <w:pPr>
              <w:spacing w:line="360" w:lineRule="auto"/>
              <w:jc w:val="center"/>
            </w:pPr>
            <w:r>
              <w:rPr>
                <w:szCs w:val="21"/>
              </w:rPr>
              <w:t xml:space="preserve">  </w:t>
            </w:r>
          </w:p>
        </w:tc>
      </w:tr>
    </w:tbl>
    <w:p w14:paraId="112D49FE">
      <w:pPr>
        <w:spacing w:line="360" w:lineRule="atLeast"/>
        <w:ind w:firstLine="211"/>
      </w:pPr>
      <w:r>
        <w:rPr>
          <w:szCs w:val="21"/>
        </w:rPr>
        <w:t xml:space="preserve">  </w:t>
      </w:r>
    </w:p>
    <w:p w14:paraId="061F1163">
      <w:pPr>
        <w:spacing w:line="360" w:lineRule="auto"/>
      </w:pPr>
      <w:r>
        <w:rPr>
          <w:rFonts w:ascii="宋体" w:hAnsi="宋体" w:cs="宋体"/>
          <w:szCs w:val="21"/>
        </w:rPr>
        <w:t>报价金额合计：小写：报价金额合计：小写：_______________ 大写：_______________</w:t>
      </w:r>
      <w:r>
        <w:rPr>
          <w:szCs w:val="21"/>
        </w:rPr>
        <w:t xml:space="preserve"> </w:t>
      </w:r>
    </w:p>
    <w:p w14:paraId="04AD2774">
      <w:pPr>
        <w:spacing w:line="360" w:lineRule="auto"/>
      </w:pPr>
      <w:r>
        <w:rPr>
          <w:rFonts w:ascii="仿宋_GB2312" w:hAnsi="仿宋_GB2312" w:eastAsia="仿宋_GB2312" w:cs="仿宋_GB2312"/>
          <w:szCs w:val="21"/>
        </w:rPr>
        <w:t>说明：品目代码是指货物《政府采购品目分类目录》中的分类代码，必须与采购文件的需求对应，否则报价有可能被拒绝。</w:t>
      </w:r>
      <w:r>
        <w:rPr>
          <w:rFonts w:ascii="楷体_GB2312" w:hAnsi="楷体_GB2312" w:eastAsia="楷体_GB2312" w:cs="楷体_GB2312"/>
          <w:szCs w:val="21"/>
        </w:rPr>
        <w:t>商品编码是指</w:t>
      </w:r>
      <w:r>
        <w:rPr>
          <w:rFonts w:ascii="楷体_GB2312" w:hAnsi="楷体_GB2312" w:eastAsia="楷体_GB2312" w:cs="楷体_GB2312"/>
          <w:color w:val="333333"/>
          <w:szCs w:val="21"/>
          <w:shd w:val="clear" w:color="auto" w:fill="FFFFFF"/>
        </w:rPr>
        <w:t>标准版</w:t>
      </w:r>
      <w:r>
        <w:rPr>
          <w:rFonts w:ascii="楷体_GB2312" w:hAnsi="楷体_GB2312" w:eastAsia="楷体_GB2312" w:cs="楷体_GB2312"/>
          <w:szCs w:val="21"/>
          <w:shd w:val="clear" w:color="auto" w:fill="FFFFFF"/>
        </w:rPr>
        <w:t>商品条码（EAN-13</w:t>
      </w:r>
      <w:r>
        <w:rPr>
          <w:rFonts w:ascii="楷体_GB2312" w:hAnsi="楷体_GB2312" w:eastAsia="楷体_GB2312" w:cs="楷体_GB2312"/>
          <w:color w:val="333333"/>
          <w:szCs w:val="21"/>
          <w:shd w:val="clear" w:color="auto" w:fill="FFFFFF"/>
        </w:rPr>
        <w:t>码）</w:t>
      </w:r>
      <w:r>
        <w:rPr>
          <w:rFonts w:ascii="宋体" w:hAnsi="宋体" w:cs="宋体"/>
          <w:color w:val="333333"/>
          <w:szCs w:val="21"/>
          <w:shd w:val="clear" w:color="auto" w:fill="FFFFFF"/>
        </w:rPr>
        <w:t>。</w:t>
      </w:r>
      <w:r>
        <w:rPr>
          <w:rFonts w:ascii="仿宋_GB2312" w:hAnsi="仿宋_GB2312" w:eastAsia="仿宋_GB2312" w:cs="仿宋_GB2312"/>
          <w:szCs w:val="21"/>
        </w:rPr>
        <w:t>品牌和制造厂商指产品的品牌和生产厂商的组织机构代码。中小企业是指制造厂商为“中型企业”或者“小型、微型企业”。</w:t>
      </w:r>
      <w:r>
        <w:rPr>
          <w:rFonts w:ascii="楷体_GB2312" w:hAnsi="楷体_GB2312" w:eastAsia="楷体_GB2312" w:cs="楷体_GB2312"/>
          <w:szCs w:val="21"/>
        </w:rPr>
        <w:t>政策功能</w:t>
      </w:r>
      <w:r>
        <w:rPr>
          <w:rFonts w:ascii="仿宋_GB2312" w:hAnsi="仿宋_GB2312" w:eastAsia="仿宋_GB2312" w:cs="仿宋_GB2312"/>
          <w:szCs w:val="21"/>
        </w:rPr>
        <w:t>编码是指产品的中国环境标志认证证书编号、节能标志认证证书号、两型产品编号。</w:t>
      </w:r>
      <w:r>
        <w:rPr>
          <w:szCs w:val="21"/>
        </w:rPr>
        <w:t xml:space="preserve"> </w:t>
      </w:r>
    </w:p>
    <w:p w14:paraId="504E0130">
      <w:r>
        <w:rPr>
          <w:szCs w:val="21"/>
        </w:rPr>
        <w:t xml:space="preserve">  </w:t>
      </w:r>
    </w:p>
    <w:p w14:paraId="6904278D">
      <w:pPr>
        <w:spacing w:line="440" w:lineRule="atLeast"/>
        <w:rPr>
          <w:rFonts w:hint="eastAsia"/>
        </w:rPr>
      </w:pPr>
      <w:r>
        <w:rPr>
          <w:szCs w:val="21"/>
        </w:rPr>
        <w:t xml:space="preserve">  </w:t>
      </w:r>
      <w:r>
        <w:rPr>
          <w:rFonts w:ascii="宋体" w:hAnsi="宋体" w:cs="宋体"/>
          <w:szCs w:val="21"/>
        </w:rPr>
        <w:t>投标人名称（单位电子签章）：</w:t>
      </w:r>
      <w:r>
        <w:rPr>
          <w:szCs w:val="21"/>
        </w:rPr>
        <w:t xml:space="preserve"> </w:t>
      </w:r>
    </w:p>
    <w:p w14:paraId="7CB5EAF5">
      <w:pPr>
        <w:spacing w:before="50" w:line="360" w:lineRule="auto"/>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2EE1B5A0">
      <w:pPr>
        <w:autoSpaceDE w:val="0"/>
        <w:autoSpaceDN w:val="0"/>
        <w:adjustRightInd w:val="0"/>
        <w:snapToGrid w:val="0"/>
        <w:spacing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F2C2E8">
      <w:pPr>
        <w:autoSpaceDE w:val="0"/>
        <w:autoSpaceDN w:val="0"/>
        <w:adjustRightInd w:val="0"/>
        <w:snapToGrid w:val="0"/>
        <w:spacing w:line="360" w:lineRule="auto"/>
        <w:jc w:val="left"/>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9B41794">
      <w:pPr>
        <w:adjustRightInd w:val="0"/>
        <w:snapToGrid w:val="0"/>
        <w:spacing w:line="360" w:lineRule="auto"/>
        <w:jc w:val="center"/>
        <w:rPr>
          <w:rFonts w:ascii="宋体" w:hAnsi="宋体"/>
          <w:szCs w:val="21"/>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F5B29D">
      <w:pPr>
        <w:adjustRightInd w:val="0"/>
        <w:snapToGrid w:val="0"/>
        <w:spacing w:line="360" w:lineRule="auto"/>
        <w:jc w:val="center"/>
        <w:rPr>
          <w:rFonts w:ascii="宋体" w:hAnsi="宋体"/>
          <w:b/>
          <w:szCs w:val="21"/>
        </w:rPr>
      </w:pPr>
      <w:r>
        <w:rPr>
          <w:rFonts w:hint="eastAsia" w:ascii="宋体" w:hAnsi="宋体"/>
          <w:szCs w:val="21"/>
        </w:rPr>
        <w:t>根据</w:t>
      </w:r>
      <w:r>
        <w:rPr>
          <w:rFonts w:hint="eastAsia" w:ascii="宋体" w:hAnsi="宋体"/>
          <w:szCs w:val="21"/>
          <w:lang w:val="en-US" w:eastAsia="zh-CN"/>
        </w:rPr>
        <w:t>招标</w:t>
      </w:r>
      <w:r>
        <w:rPr>
          <w:rFonts w:hint="eastAsia" w:ascii="宋体" w:hAnsi="宋体"/>
          <w:szCs w:val="21"/>
        </w:rPr>
        <w:t>清单编写</w:t>
      </w:r>
      <w:r>
        <w:rPr>
          <w:rFonts w:hint="eastAsia" w:ascii="宋体" w:hAnsi="宋体"/>
          <w:bCs/>
          <w:szCs w:val="21"/>
        </w:rPr>
        <w:t>分项报价明细表。</w:t>
      </w:r>
      <w:r>
        <w:rPr>
          <w:rFonts w:hint="eastAsia" w:ascii="宋体" w:hAnsi="宋体"/>
          <w:szCs w:val="21"/>
        </w:rPr>
        <w:t>格式自拟</w:t>
      </w:r>
    </w:p>
    <w:p w14:paraId="22FECB85">
      <w:pPr>
        <w:adjustRightInd w:val="0"/>
        <w:snapToGrid w:val="0"/>
        <w:spacing w:line="360" w:lineRule="auto"/>
        <w:rPr>
          <w:rFonts w:ascii="宋体" w:hAnsi="宋体"/>
          <w:szCs w:val="21"/>
        </w:rPr>
      </w:pPr>
    </w:p>
    <w:p w14:paraId="76F6E0DA">
      <w:pPr>
        <w:adjustRightInd w:val="0"/>
        <w:snapToGrid w:val="0"/>
        <w:spacing w:line="360" w:lineRule="auto"/>
        <w:rPr>
          <w:rFonts w:ascii="宋体" w:hAnsi="宋体"/>
          <w:szCs w:val="21"/>
        </w:rPr>
      </w:pPr>
      <w:r>
        <w:rPr>
          <w:rFonts w:hint="eastAsia" w:ascii="宋体" w:hAnsi="宋体"/>
          <w:szCs w:val="21"/>
        </w:rPr>
        <w:t>投标人名称（盖单位章）：</w:t>
      </w:r>
    </w:p>
    <w:p w14:paraId="40A98D2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7B19B62">
      <w:pPr>
        <w:adjustRightInd w:val="0"/>
        <w:snapToGrid w:val="0"/>
        <w:spacing w:line="360" w:lineRule="auto"/>
        <w:jc w:val="left"/>
        <w:rPr>
          <w:rFonts w:hint="eastAsia" w:ascii="黑体" w:hAnsi="宋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82E920">
      <w:pPr>
        <w:pStyle w:val="4"/>
        <w:numPr>
          <w:ilvl w:val="0"/>
          <w:numId w:val="0"/>
        </w:numPr>
        <w:adjustRightInd w:val="0"/>
        <w:snapToGrid w:val="0"/>
        <w:spacing w:before="0" w:after="0" w:line="360" w:lineRule="auto"/>
        <w:rPr>
          <w:rFonts w:hint="eastAsia" w:ascii="黑体" w:hAnsi="宋体" w:eastAsia="黑体"/>
          <w:sz w:val="28"/>
          <w:szCs w:val="28"/>
        </w:rPr>
        <w:sectPr>
          <w:pgSz w:w="11906" w:h="16838"/>
          <w:pgMar w:top="1440" w:right="1080" w:bottom="1440" w:left="1080" w:header="851" w:footer="992" w:gutter="0"/>
          <w:pgNumType w:fmt="decimal"/>
          <w:cols w:space="720" w:num="1"/>
          <w:docGrid w:type="lines" w:linePitch="312" w:charSpace="0"/>
        </w:sectPr>
      </w:pPr>
      <w:bookmarkStart w:id="33" w:name="_Toc20651260"/>
    </w:p>
    <w:p w14:paraId="399F35F2">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商务条款响应、偏离表</w:t>
      </w:r>
    </w:p>
    <w:p w14:paraId="0BA616CB">
      <w:pPr>
        <w:rPr>
          <w:rFonts w:hint="eastAsia"/>
        </w:rPr>
      </w:pPr>
      <w:r>
        <w:rPr>
          <w:rFonts w:hint="eastAsia" w:ascii="宋体" w:hAnsi="宋体" w:cs="宋体"/>
          <w:szCs w:val="21"/>
          <w:lang w:eastAsia="zh-CN"/>
        </w:rPr>
        <w:t>采购计划编号</w:t>
      </w:r>
      <w:r>
        <w:rPr>
          <w:rFonts w:ascii="宋体" w:hAnsi="宋体" w:cs="宋体"/>
          <w:szCs w:val="21"/>
        </w:rPr>
        <w:t>：</w:t>
      </w:r>
      <w:r>
        <w:rPr>
          <w:rFonts w:hint="eastAsia"/>
          <w:szCs w:val="21"/>
        </w:rPr>
        <w:t xml:space="preserve">                                                 </w:t>
      </w:r>
      <w:r>
        <w:rPr>
          <w:rFonts w:hint="eastAsia"/>
          <w:szCs w:val="21"/>
          <w:lang w:eastAsia="zh-CN"/>
        </w:rPr>
        <w:t>采购项目编号</w:t>
      </w:r>
      <w:r>
        <w:rPr>
          <w:rFonts w:hint="eastAsia"/>
          <w:szCs w:val="21"/>
        </w:rPr>
        <w:t>：</w:t>
      </w:r>
    </w:p>
    <w:tbl>
      <w:tblPr>
        <w:tblStyle w:val="23"/>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039"/>
        <w:gridCol w:w="1559"/>
        <w:gridCol w:w="2494"/>
        <w:gridCol w:w="2338"/>
        <w:gridCol w:w="1402"/>
        <w:gridCol w:w="934"/>
      </w:tblGrid>
      <w:tr w14:paraId="412286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0BFAE14">
            <w:pPr>
              <w:jc w:val="center"/>
            </w:pPr>
            <w:r>
              <w:rPr>
                <w:rFonts w:ascii="宋体" w:hAnsi="宋体" w:cs="宋体"/>
                <w:szCs w:val="21"/>
              </w:rPr>
              <w:t>序号</w:t>
            </w: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DD18B">
            <w:pPr>
              <w:jc w:val="center"/>
            </w:pPr>
            <w:r>
              <w:rPr>
                <w:rFonts w:ascii="宋体" w:hAnsi="宋体" w:cs="宋体"/>
                <w:szCs w:val="21"/>
              </w:rPr>
              <w:t>招标文件条目号</w:t>
            </w: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ABDA4">
            <w:pPr>
              <w:ind w:right="-94"/>
              <w:jc w:val="center"/>
            </w:pPr>
            <w:r>
              <w:rPr>
                <w:rFonts w:ascii="宋体" w:hAnsi="宋体" w:cs="宋体"/>
                <w:szCs w:val="21"/>
              </w:rPr>
              <w:t>招标文件的商务条款</w:t>
            </w: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8C3337">
            <w:pPr>
              <w:jc w:val="center"/>
            </w:pPr>
            <w:r>
              <w:rPr>
                <w:rFonts w:hint="eastAsia" w:ascii="宋体" w:hAnsi="宋体" w:cs="宋体"/>
                <w:szCs w:val="21"/>
              </w:rPr>
              <w:t>投标</w:t>
            </w:r>
            <w:r>
              <w:rPr>
                <w:rFonts w:ascii="宋体" w:hAnsi="宋体" w:cs="宋体"/>
                <w:szCs w:val="21"/>
              </w:rPr>
              <w:t>文件的商务条款</w:t>
            </w: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3A09F0">
            <w:pPr>
              <w:jc w:val="center"/>
            </w:pPr>
            <w:r>
              <w:rPr>
                <w:rFonts w:ascii="宋体" w:hAnsi="宋体" w:cs="宋体"/>
                <w:szCs w:val="21"/>
              </w:rPr>
              <w:t>响应与偏离</w:t>
            </w: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339C61">
            <w:pPr>
              <w:jc w:val="center"/>
            </w:pPr>
            <w:r>
              <w:rPr>
                <w:rFonts w:ascii="宋体" w:hAnsi="宋体" w:cs="宋体"/>
                <w:szCs w:val="21"/>
              </w:rPr>
              <w:t>说明</w:t>
            </w:r>
            <w:r>
              <w:rPr>
                <w:szCs w:val="21"/>
              </w:rPr>
              <w:t xml:space="preserve"> </w:t>
            </w:r>
          </w:p>
        </w:tc>
      </w:tr>
      <w:tr w14:paraId="2B781B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223DE">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DE4AF3">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9792E0">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60E69A">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68475">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55EB5B">
            <w:pPr>
              <w:jc w:val="center"/>
            </w:pPr>
            <w:r>
              <w:rPr>
                <w:szCs w:val="21"/>
              </w:rPr>
              <w:t xml:space="preserve">  </w:t>
            </w:r>
          </w:p>
        </w:tc>
      </w:tr>
      <w:tr w14:paraId="079CF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C36873">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D4188A0">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EDA05D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BC2499B">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92533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F98A1F">
            <w:pPr>
              <w:jc w:val="center"/>
            </w:pPr>
            <w:r>
              <w:rPr>
                <w:szCs w:val="21"/>
              </w:rPr>
              <w:t xml:space="preserve">  </w:t>
            </w:r>
          </w:p>
        </w:tc>
      </w:tr>
      <w:tr w14:paraId="1A3027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E4A3061">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84F88EC">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BF60E6">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D522C54">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6833B9E">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268BEA">
            <w:pPr>
              <w:jc w:val="center"/>
            </w:pPr>
            <w:r>
              <w:rPr>
                <w:szCs w:val="21"/>
              </w:rPr>
              <w:t xml:space="preserve">  </w:t>
            </w:r>
          </w:p>
        </w:tc>
      </w:tr>
      <w:tr w14:paraId="08BCF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9F17DF">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2C2C48">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15F38">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A65D91C">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53D706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1A22B1">
            <w:pPr>
              <w:jc w:val="center"/>
            </w:pPr>
            <w:r>
              <w:rPr>
                <w:szCs w:val="21"/>
              </w:rPr>
              <w:t xml:space="preserve">  </w:t>
            </w:r>
          </w:p>
        </w:tc>
      </w:tr>
      <w:tr w14:paraId="55B9F5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58E974">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C9FFA7">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B76CD2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6F5A062">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266E0B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0CBB75">
            <w:pPr>
              <w:jc w:val="center"/>
            </w:pPr>
            <w:r>
              <w:rPr>
                <w:szCs w:val="21"/>
              </w:rPr>
              <w:t xml:space="preserve">  </w:t>
            </w:r>
          </w:p>
        </w:tc>
      </w:tr>
    </w:tbl>
    <w:p w14:paraId="57324640">
      <w:pPr>
        <w:spacing w:line="360" w:lineRule="auto"/>
        <w:rPr>
          <w:rFonts w:hint="eastAsia" w:ascii="宋体" w:hAnsi="宋体" w:cs="华文中宋"/>
          <w:bCs/>
          <w:szCs w:val="21"/>
        </w:rPr>
      </w:pPr>
      <w:r>
        <w:rPr>
          <w:rFonts w:ascii="宋体" w:hAnsi="宋体" w:cs="华文中宋"/>
          <w:bCs/>
          <w:szCs w:val="21"/>
        </w:rPr>
        <w:t>注：</w:t>
      </w:r>
      <w:r>
        <w:rPr>
          <w:rFonts w:hint="eastAsia" w:ascii="宋体" w:hAnsi="宋体" w:cs="华文中宋"/>
          <w:bCs/>
          <w:szCs w:val="21"/>
        </w:rPr>
        <w:t>1、</w:t>
      </w:r>
      <w:r>
        <w:rPr>
          <w:rFonts w:ascii="宋体" w:hAnsi="宋体" w:cs="华文中宋"/>
          <w:bCs/>
          <w:szCs w:val="21"/>
        </w:rPr>
        <w:t xml:space="preserve"> </w:t>
      </w:r>
      <w:r>
        <w:rPr>
          <w:rFonts w:hint="eastAsia" w:ascii="宋体" w:hAnsi="宋体" w:cs="华文中宋"/>
          <w:bCs/>
          <w:szCs w:val="21"/>
        </w:rPr>
        <w:t>“投标文件的商务条款”栏，投标人应作详细的文字描述说明，不得简单填定“均</w:t>
      </w:r>
      <w:r>
        <w:rPr>
          <w:rFonts w:hint="eastAsia" w:ascii="宋体" w:hAnsi="宋体" w:cs="华文中宋"/>
          <w:bCs/>
          <w:szCs w:val="21"/>
          <w:lang w:val="en-US" w:eastAsia="zh-CN"/>
        </w:rPr>
        <w:t>响应</w:t>
      </w:r>
      <w:r>
        <w:rPr>
          <w:rFonts w:hint="eastAsia" w:ascii="宋体" w:hAnsi="宋体" w:cs="华文中宋"/>
          <w:bCs/>
          <w:szCs w:val="21"/>
        </w:rPr>
        <w:t>”、“完全响应”。</w:t>
      </w:r>
    </w:p>
    <w:p w14:paraId="3C3025DE">
      <w:pPr>
        <w:spacing w:line="360" w:lineRule="auto"/>
        <w:rPr>
          <w:rFonts w:hint="eastAsia" w:ascii="宋体" w:hAnsi="宋体"/>
          <w:szCs w:val="21"/>
        </w:rPr>
      </w:pPr>
      <w:r>
        <w:rPr>
          <w:rFonts w:hint="eastAsia" w:ascii="宋体" w:hAnsi="宋体" w:cs="华文中宋"/>
          <w:bCs/>
          <w:szCs w:val="21"/>
        </w:rPr>
        <w:t xml:space="preserve">      2、</w:t>
      </w:r>
      <w:r>
        <w:rPr>
          <w:rFonts w:ascii="宋体" w:hAnsi="宋体" w:cs="华文中宋"/>
          <w:szCs w:val="21"/>
        </w:rPr>
        <w:t>“响应与偏离”应注明“响应”或“偏离”。</w:t>
      </w:r>
    </w:p>
    <w:p w14:paraId="60AA1A1B">
      <w:pPr>
        <w:spacing w:line="360" w:lineRule="auto"/>
      </w:pPr>
      <w:r>
        <w:rPr>
          <w:rFonts w:ascii="宋体" w:hAnsi="宋体" w:cs="宋体"/>
          <w:szCs w:val="21"/>
        </w:rPr>
        <w:t>    </w:t>
      </w:r>
      <w:r>
        <w:rPr>
          <w:szCs w:val="21"/>
        </w:rPr>
        <w:t xml:space="preserve"> </w:t>
      </w:r>
    </w:p>
    <w:p w14:paraId="39B0B743">
      <w:pPr>
        <w:spacing w:line="360" w:lineRule="auto"/>
      </w:pPr>
      <w:r>
        <w:rPr>
          <w:szCs w:val="21"/>
        </w:rPr>
        <w:t xml:space="preserve">  </w:t>
      </w:r>
    </w:p>
    <w:p w14:paraId="5AB2619E">
      <w:r>
        <w:rPr>
          <w:szCs w:val="21"/>
        </w:rPr>
        <w:t xml:space="preserve">  </w:t>
      </w:r>
    </w:p>
    <w:p w14:paraId="6FD05867">
      <w:r>
        <w:rPr>
          <w:szCs w:val="21"/>
        </w:rPr>
        <w:t xml:space="preserve">  </w:t>
      </w:r>
    </w:p>
    <w:p w14:paraId="4EEC49F6">
      <w:r>
        <w:rPr>
          <w:szCs w:val="21"/>
        </w:rPr>
        <w:t xml:space="preserve">  </w:t>
      </w:r>
    </w:p>
    <w:p w14:paraId="1FF23C4A">
      <w:pPr>
        <w:spacing w:line="360" w:lineRule="auto"/>
      </w:pPr>
      <w:r>
        <w:rPr>
          <w:rFonts w:ascii="宋体" w:hAnsi="宋体" w:cs="宋体"/>
          <w:szCs w:val="21"/>
        </w:rPr>
        <w:t>投标人名称：</w:t>
      </w:r>
      <w:r>
        <w:rPr>
          <w:rFonts w:ascii="宋体" w:hAnsi="宋体" w:cs="宋体"/>
          <w:szCs w:val="21"/>
          <w:u w:val="single"/>
        </w:rPr>
        <w:t>                  </w:t>
      </w:r>
      <w:r>
        <w:t xml:space="preserve"> </w:t>
      </w:r>
    </w:p>
    <w:p w14:paraId="118A6F5E">
      <w:pPr>
        <w:spacing w:line="360" w:lineRule="auto"/>
      </w:pPr>
      <w:r>
        <w:rPr>
          <w:rFonts w:ascii="宋体" w:hAnsi="宋体" w:cs="宋体"/>
          <w:szCs w:val="21"/>
        </w:rPr>
        <w:t>法定代表人或其委托代理人(签字)：_________________________________________</w:t>
      </w:r>
      <w:r>
        <w:rPr>
          <w:szCs w:val="21"/>
        </w:rPr>
        <w:t xml:space="preserve"> </w:t>
      </w:r>
    </w:p>
    <w:p w14:paraId="125BB837">
      <w:pPr>
        <w:rPr>
          <w:rFonts w:ascii="宋体" w:hAnsi="宋体" w:cs="宋体"/>
          <w:szCs w:val="21"/>
        </w:rPr>
      </w:pPr>
      <w:r>
        <w:rPr>
          <w:rFonts w:ascii="宋体" w:hAnsi="宋体" w:cs="宋体"/>
          <w:szCs w:val="21"/>
        </w:rPr>
        <w:t xml:space="preserve">日          期： </w:t>
      </w:r>
      <w:r>
        <w:rPr>
          <w:rFonts w:ascii="宋体" w:hAnsi="宋体" w:cs="宋体"/>
          <w:szCs w:val="21"/>
          <w:u w:val="single"/>
        </w:rPr>
        <w:t>     </w:t>
      </w:r>
      <w:r>
        <w:rPr>
          <w:rFonts w:ascii="宋体" w:hAnsi="宋体" w:cs="宋体"/>
          <w:szCs w:val="21"/>
        </w:rPr>
        <w:t xml:space="preserve"> 年 </w:t>
      </w:r>
      <w:r>
        <w:rPr>
          <w:rFonts w:ascii="宋体" w:hAnsi="宋体" w:cs="宋体"/>
          <w:szCs w:val="21"/>
          <w:u w:val="single"/>
        </w:rPr>
        <w:t>    </w:t>
      </w:r>
      <w:r>
        <w:rPr>
          <w:rFonts w:ascii="宋体" w:hAnsi="宋体" w:cs="宋体"/>
          <w:szCs w:val="21"/>
        </w:rPr>
        <w:t xml:space="preserve"> 月 </w:t>
      </w:r>
      <w:r>
        <w:rPr>
          <w:rFonts w:ascii="宋体" w:hAnsi="宋体" w:cs="宋体"/>
          <w:szCs w:val="21"/>
          <w:u w:val="single"/>
        </w:rPr>
        <w:t>   </w:t>
      </w:r>
      <w:r>
        <w:rPr>
          <w:rFonts w:ascii="宋体" w:hAnsi="宋体" w:cs="宋体"/>
          <w:szCs w:val="21"/>
        </w:rPr>
        <w:t> 日</w:t>
      </w:r>
    </w:p>
    <w:p w14:paraId="1DCE9A9C">
      <w:pPr>
        <w:rPr>
          <w:rFonts w:ascii="宋体" w:hAnsi="宋体" w:cs="宋体"/>
          <w:szCs w:val="21"/>
        </w:rPr>
      </w:pPr>
    </w:p>
    <w:p w14:paraId="53ACC308">
      <w:pPr>
        <w:rPr>
          <w:rFonts w:ascii="宋体" w:hAnsi="宋体" w:cs="宋体"/>
          <w:szCs w:val="21"/>
        </w:rPr>
      </w:pPr>
    </w:p>
    <w:p w14:paraId="1E7F0B98">
      <w:pPr>
        <w:rPr>
          <w:rFonts w:ascii="宋体" w:hAnsi="宋体" w:cs="宋体"/>
          <w:szCs w:val="21"/>
        </w:rPr>
      </w:pPr>
    </w:p>
    <w:p w14:paraId="75438BA0">
      <w:pPr>
        <w:rPr>
          <w:rFonts w:ascii="宋体" w:hAnsi="宋体" w:cs="宋体"/>
          <w:szCs w:val="21"/>
        </w:rPr>
      </w:pPr>
    </w:p>
    <w:p w14:paraId="2D085310">
      <w:pPr>
        <w:rPr>
          <w:rFonts w:ascii="宋体" w:hAnsi="宋体" w:cs="宋体"/>
          <w:szCs w:val="21"/>
        </w:rPr>
      </w:pPr>
    </w:p>
    <w:p w14:paraId="1E349A5C">
      <w:pPr>
        <w:rPr>
          <w:rFonts w:ascii="宋体" w:hAnsi="宋体" w:cs="宋体"/>
          <w:szCs w:val="21"/>
        </w:rPr>
      </w:pPr>
    </w:p>
    <w:p w14:paraId="66878124">
      <w:pPr>
        <w:rPr>
          <w:rFonts w:ascii="宋体" w:hAnsi="宋体" w:cs="宋体"/>
          <w:szCs w:val="21"/>
        </w:rPr>
      </w:pPr>
    </w:p>
    <w:p w14:paraId="07E6FE43">
      <w:pPr>
        <w:rPr>
          <w:rFonts w:ascii="宋体" w:hAnsi="宋体" w:cs="宋体"/>
          <w:szCs w:val="21"/>
        </w:rPr>
      </w:pPr>
    </w:p>
    <w:p w14:paraId="4544E967">
      <w:pPr>
        <w:rPr>
          <w:rFonts w:ascii="宋体" w:hAnsi="宋体" w:cs="宋体"/>
          <w:szCs w:val="21"/>
        </w:rPr>
      </w:pPr>
    </w:p>
    <w:p w14:paraId="6588C175">
      <w:pPr>
        <w:rPr>
          <w:rFonts w:ascii="宋体" w:hAnsi="宋体" w:cs="宋体"/>
          <w:szCs w:val="21"/>
        </w:rPr>
      </w:pPr>
    </w:p>
    <w:p w14:paraId="10F37005">
      <w:pPr>
        <w:rPr>
          <w:rFonts w:ascii="宋体" w:hAnsi="宋体" w:cs="宋体"/>
          <w:szCs w:val="21"/>
        </w:rPr>
      </w:pPr>
    </w:p>
    <w:p w14:paraId="182FC496">
      <w:pPr>
        <w:rPr>
          <w:rFonts w:ascii="宋体" w:hAnsi="宋体" w:cs="宋体"/>
          <w:szCs w:val="21"/>
        </w:rPr>
      </w:pPr>
    </w:p>
    <w:p w14:paraId="531AC3AD">
      <w:pPr>
        <w:rPr>
          <w:rFonts w:ascii="宋体" w:hAnsi="宋体" w:cs="宋体"/>
          <w:szCs w:val="21"/>
        </w:rPr>
      </w:pPr>
    </w:p>
    <w:p w14:paraId="328126E0">
      <w:pPr>
        <w:rPr>
          <w:rFonts w:ascii="宋体" w:hAnsi="宋体" w:cs="宋体"/>
          <w:szCs w:val="21"/>
        </w:rPr>
      </w:pPr>
    </w:p>
    <w:p w14:paraId="5045D77F">
      <w:pPr>
        <w:rPr>
          <w:rFonts w:ascii="宋体" w:hAnsi="宋体" w:cs="宋体"/>
          <w:szCs w:val="21"/>
        </w:rPr>
      </w:pPr>
    </w:p>
    <w:p w14:paraId="07354DE1">
      <w:pPr>
        <w:jc w:val="center"/>
        <w:rPr>
          <w:rFonts w:hint="eastAsia" w:ascii="黑体" w:hAnsi="宋体" w:eastAsia="黑体"/>
          <w:b/>
          <w:bCs/>
          <w:sz w:val="28"/>
          <w:szCs w:val="28"/>
          <w:lang w:val="en-US" w:eastAsia="zh-CN"/>
        </w:rPr>
      </w:pPr>
      <w:r>
        <w:rPr>
          <w:rFonts w:hint="eastAsia" w:ascii="黑体" w:hAnsi="宋体" w:eastAsia="黑体"/>
          <w:b/>
          <w:bCs/>
          <w:sz w:val="28"/>
          <w:szCs w:val="28"/>
          <w:lang w:val="en-US" w:eastAsia="zh-CN"/>
        </w:rPr>
        <w:t>5-1投标人商务部分证明资料</w:t>
      </w:r>
    </w:p>
    <w:p w14:paraId="703718F1">
      <w:pPr>
        <w:numPr>
          <w:ilvl w:val="0"/>
          <w:numId w:val="0"/>
        </w:numPr>
        <w:jc w:val="left"/>
        <w:rPr>
          <w:rFonts w:hint="eastAsia"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一、</w:t>
      </w:r>
      <w:r>
        <w:rPr>
          <w:rFonts w:hint="eastAsia" w:ascii="黑体" w:hAnsi="宋体" w:eastAsia="黑体"/>
          <w:b w:val="0"/>
          <w:bCs w:val="0"/>
          <w:sz w:val="28"/>
          <w:szCs w:val="28"/>
          <w:lang w:val="en-US" w:eastAsia="zh-CN"/>
        </w:rPr>
        <w:t>业绩</w:t>
      </w:r>
    </w:p>
    <w:p w14:paraId="2D5275F0">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二、</w:t>
      </w:r>
      <w:r>
        <w:rPr>
          <w:rFonts w:hint="eastAsia" w:ascii="黑体" w:hAnsi="宋体" w:eastAsia="黑体"/>
          <w:b w:val="0"/>
          <w:bCs w:val="0"/>
          <w:sz w:val="28"/>
          <w:szCs w:val="28"/>
          <w:lang w:val="en-US" w:eastAsia="zh-CN"/>
        </w:rPr>
        <w:t>企业实力</w:t>
      </w:r>
    </w:p>
    <w:p w14:paraId="2E1B2187">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注：投标人须根据招标文件商务要求按顺序提供相关证明资料。</w:t>
      </w:r>
    </w:p>
    <w:p w14:paraId="087031F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57EAD8C">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63BB19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6E4947">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710136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EF996C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0E2FBF1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AE1AE9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B51C46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2690C07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F56E7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A01FE39">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4B9824F">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2A0544">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5D5F5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8BE93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9EBCAA">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DECD5F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7AC01AB">
      <w:pPr>
        <w:numPr>
          <w:ilvl w:val="0"/>
          <w:numId w:val="0"/>
        </w:numPr>
        <w:ind w:left="990" w:leftChars="0" w:hanging="510" w:firstLineChars="0"/>
        <w:jc w:val="center"/>
        <w:rPr>
          <w:rFonts w:hint="eastAsia" w:ascii="黑体" w:hAnsi="宋体" w:eastAsia="黑体"/>
          <w:b/>
          <w:bCs/>
          <w:sz w:val="28"/>
          <w:szCs w:val="28"/>
        </w:rPr>
      </w:pPr>
      <w:r>
        <w:rPr>
          <w:rFonts w:hint="eastAsia" w:ascii="黑体" w:hAnsi="宋体" w:eastAsia="黑体" w:cs="Times New Roman"/>
          <w:b/>
          <w:bCs/>
          <w:kern w:val="2"/>
          <w:sz w:val="28"/>
          <w:szCs w:val="28"/>
          <w:lang w:val="en-US" w:eastAsia="zh-CN" w:bidi="ar-SA"/>
        </w:rPr>
        <w:t>六</w:t>
      </w:r>
      <w:r>
        <w:rPr>
          <w:rFonts w:hint="default" w:ascii="黑体" w:hAnsi="宋体" w:eastAsia="黑体" w:cs="Times New Roman"/>
          <w:b/>
          <w:bCs/>
          <w:kern w:val="2"/>
          <w:sz w:val="28"/>
          <w:szCs w:val="28"/>
          <w:lang w:val="en-US" w:eastAsia="zh-CN" w:bidi="ar-SA"/>
        </w:rPr>
        <w:t>、</w:t>
      </w:r>
      <w:r>
        <w:rPr>
          <w:rFonts w:hint="eastAsia" w:ascii="黑体" w:hAnsi="宋体" w:eastAsia="黑体"/>
          <w:b/>
          <w:bCs/>
          <w:sz w:val="28"/>
          <w:szCs w:val="28"/>
        </w:rPr>
        <w:t>投标保证金</w:t>
      </w:r>
    </w:p>
    <w:p w14:paraId="286A810D">
      <w:pPr>
        <w:numPr>
          <w:ilvl w:val="0"/>
          <w:numId w:val="0"/>
        </w:numPr>
        <w:ind w:left="990" w:leftChars="0" w:hanging="510" w:firstLineChars="0"/>
        <w:jc w:val="center"/>
        <w:rPr>
          <w:rFonts w:hint="eastAsia" w:ascii="黑体" w:hAnsi="宋体" w:eastAsia="黑体"/>
          <w:sz w:val="28"/>
          <w:szCs w:val="28"/>
          <w:lang w:eastAsia="zh-CN"/>
        </w:rPr>
      </w:pPr>
    </w:p>
    <w:p w14:paraId="4C5EDE26">
      <w:pPr>
        <w:numPr>
          <w:ilvl w:val="0"/>
          <w:numId w:val="0"/>
        </w:numPr>
        <w:ind w:left="990" w:leftChars="0" w:hanging="510" w:firstLineChars="0"/>
        <w:jc w:val="center"/>
        <w:rPr>
          <w:rFonts w:hint="eastAsia" w:ascii="黑体" w:hAnsi="宋体" w:eastAsia="黑体"/>
          <w:b/>
          <w:bCs/>
          <w:sz w:val="28"/>
          <w:szCs w:val="28"/>
          <w:lang w:val="en-US" w:eastAsia="zh-CN"/>
        </w:rPr>
      </w:pPr>
      <w:r>
        <w:rPr>
          <w:rFonts w:hint="eastAsia" w:ascii="黑体" w:hAnsi="宋体" w:eastAsia="黑体"/>
          <w:b/>
          <w:bCs/>
          <w:sz w:val="28"/>
          <w:szCs w:val="28"/>
          <w:lang w:eastAsia="zh-CN"/>
        </w:rPr>
        <w:t>（</w:t>
      </w:r>
      <w:r>
        <w:rPr>
          <w:rFonts w:hint="eastAsia" w:ascii="黑体" w:hAnsi="宋体" w:eastAsia="黑体"/>
          <w:b/>
          <w:bCs/>
          <w:sz w:val="28"/>
          <w:szCs w:val="28"/>
          <w:lang w:val="en-US" w:eastAsia="zh-CN"/>
        </w:rPr>
        <w:t>本项目不要求）</w:t>
      </w:r>
    </w:p>
    <w:p w14:paraId="127B5508">
      <w:pPr>
        <w:numPr>
          <w:ilvl w:val="0"/>
          <w:numId w:val="0"/>
        </w:numPr>
        <w:ind w:left="990" w:leftChars="0" w:hanging="510" w:firstLineChars="0"/>
        <w:jc w:val="center"/>
        <w:rPr>
          <w:rFonts w:hint="eastAsia" w:ascii="黑体" w:hAnsi="宋体" w:eastAsia="黑体"/>
          <w:b/>
          <w:bCs/>
          <w:sz w:val="28"/>
          <w:szCs w:val="28"/>
          <w:lang w:val="en-US" w:eastAsia="zh-CN"/>
        </w:rPr>
      </w:pPr>
    </w:p>
    <w:p w14:paraId="15EBD521">
      <w:pPr>
        <w:numPr>
          <w:ilvl w:val="0"/>
          <w:numId w:val="0"/>
        </w:numPr>
        <w:ind w:left="990" w:leftChars="0" w:hanging="510" w:firstLineChars="0"/>
        <w:jc w:val="left"/>
        <w:rPr>
          <w:rFonts w:ascii="黑体" w:hAnsi="宋体" w:eastAsia="黑体"/>
          <w:b w:val="0"/>
          <w:bCs w:val="0"/>
          <w:sz w:val="22"/>
          <w:szCs w:val="22"/>
        </w:rPr>
      </w:pPr>
      <w:r>
        <w:rPr>
          <w:rFonts w:ascii="黑体" w:hAnsi="宋体" w:eastAsia="黑体"/>
          <w:b w:val="0"/>
          <w:bCs w:val="0"/>
          <w:sz w:val="22"/>
          <w:szCs w:val="22"/>
        </w:rPr>
        <w:t>备注：提供：付款凭证复印件或金融机构、担保机构出具的保函原件。</w:t>
      </w:r>
    </w:p>
    <w:p w14:paraId="62A4A691">
      <w:pPr>
        <w:numPr>
          <w:ilvl w:val="0"/>
          <w:numId w:val="0"/>
        </w:numPr>
        <w:ind w:left="990" w:leftChars="0" w:hanging="510" w:firstLineChars="0"/>
        <w:jc w:val="left"/>
        <w:rPr>
          <w:rFonts w:ascii="黑体" w:hAnsi="宋体" w:eastAsia="黑体"/>
          <w:b w:val="0"/>
          <w:bCs w:val="0"/>
          <w:sz w:val="22"/>
          <w:szCs w:val="22"/>
        </w:rPr>
      </w:pPr>
    </w:p>
    <w:p w14:paraId="061C995F">
      <w:pPr>
        <w:numPr>
          <w:ilvl w:val="0"/>
          <w:numId w:val="0"/>
        </w:numPr>
        <w:ind w:left="990" w:leftChars="0" w:hanging="510" w:firstLineChars="0"/>
        <w:jc w:val="left"/>
        <w:rPr>
          <w:rFonts w:ascii="黑体" w:hAnsi="宋体" w:eastAsia="黑体"/>
          <w:b w:val="0"/>
          <w:bCs w:val="0"/>
          <w:sz w:val="22"/>
          <w:szCs w:val="22"/>
        </w:rPr>
      </w:pPr>
    </w:p>
    <w:p w14:paraId="7A7F31E5">
      <w:pPr>
        <w:numPr>
          <w:ilvl w:val="0"/>
          <w:numId w:val="0"/>
        </w:numPr>
        <w:ind w:left="990" w:leftChars="0" w:hanging="510" w:firstLineChars="0"/>
        <w:jc w:val="left"/>
        <w:rPr>
          <w:rFonts w:ascii="黑体" w:hAnsi="宋体" w:eastAsia="黑体"/>
          <w:b w:val="0"/>
          <w:bCs w:val="0"/>
          <w:sz w:val="22"/>
          <w:szCs w:val="22"/>
        </w:rPr>
      </w:pPr>
    </w:p>
    <w:p w14:paraId="7FC39FB2">
      <w:pPr>
        <w:numPr>
          <w:ilvl w:val="0"/>
          <w:numId w:val="0"/>
        </w:numPr>
        <w:ind w:left="990" w:leftChars="0" w:hanging="510" w:firstLineChars="0"/>
        <w:jc w:val="left"/>
        <w:rPr>
          <w:rFonts w:ascii="黑体" w:hAnsi="宋体" w:eastAsia="黑体"/>
          <w:b w:val="0"/>
          <w:bCs w:val="0"/>
          <w:sz w:val="22"/>
          <w:szCs w:val="22"/>
        </w:rPr>
      </w:pPr>
    </w:p>
    <w:p w14:paraId="25555A58">
      <w:pPr>
        <w:numPr>
          <w:ilvl w:val="0"/>
          <w:numId w:val="0"/>
        </w:numPr>
        <w:ind w:left="990" w:leftChars="0" w:hanging="510" w:firstLineChars="0"/>
        <w:jc w:val="left"/>
        <w:rPr>
          <w:rFonts w:ascii="黑体" w:hAnsi="宋体" w:eastAsia="黑体"/>
          <w:b w:val="0"/>
          <w:bCs w:val="0"/>
          <w:sz w:val="22"/>
          <w:szCs w:val="22"/>
        </w:rPr>
      </w:pPr>
    </w:p>
    <w:p w14:paraId="2BEA5915">
      <w:pPr>
        <w:numPr>
          <w:ilvl w:val="0"/>
          <w:numId w:val="0"/>
        </w:numPr>
        <w:ind w:left="990" w:leftChars="0" w:hanging="510" w:firstLineChars="0"/>
        <w:jc w:val="left"/>
        <w:rPr>
          <w:rFonts w:ascii="黑体" w:hAnsi="宋体" w:eastAsia="黑体"/>
          <w:b w:val="0"/>
          <w:bCs w:val="0"/>
          <w:sz w:val="22"/>
          <w:szCs w:val="22"/>
        </w:rPr>
      </w:pPr>
    </w:p>
    <w:p w14:paraId="11BA64F8">
      <w:pPr>
        <w:numPr>
          <w:ilvl w:val="0"/>
          <w:numId w:val="0"/>
        </w:numPr>
        <w:ind w:left="990" w:leftChars="0" w:hanging="510" w:firstLineChars="0"/>
        <w:jc w:val="left"/>
        <w:rPr>
          <w:rFonts w:ascii="黑体" w:hAnsi="宋体" w:eastAsia="黑体"/>
          <w:b w:val="0"/>
          <w:bCs w:val="0"/>
          <w:sz w:val="22"/>
          <w:szCs w:val="22"/>
        </w:rPr>
      </w:pPr>
    </w:p>
    <w:p w14:paraId="441D2156">
      <w:pPr>
        <w:numPr>
          <w:ilvl w:val="0"/>
          <w:numId w:val="0"/>
        </w:numPr>
        <w:ind w:left="990" w:leftChars="0" w:hanging="510" w:firstLineChars="0"/>
        <w:jc w:val="left"/>
        <w:rPr>
          <w:rFonts w:ascii="黑体" w:hAnsi="宋体" w:eastAsia="黑体"/>
          <w:b w:val="0"/>
          <w:bCs w:val="0"/>
          <w:sz w:val="22"/>
          <w:szCs w:val="22"/>
        </w:rPr>
      </w:pPr>
    </w:p>
    <w:p w14:paraId="1E1FD4FB">
      <w:pPr>
        <w:numPr>
          <w:ilvl w:val="0"/>
          <w:numId w:val="0"/>
        </w:numPr>
        <w:ind w:left="990" w:leftChars="0" w:hanging="510" w:firstLineChars="0"/>
        <w:jc w:val="left"/>
        <w:rPr>
          <w:rFonts w:ascii="黑体" w:hAnsi="宋体" w:eastAsia="黑体"/>
          <w:b w:val="0"/>
          <w:bCs w:val="0"/>
          <w:sz w:val="22"/>
          <w:szCs w:val="22"/>
        </w:rPr>
      </w:pPr>
    </w:p>
    <w:p w14:paraId="3FA1141C">
      <w:pPr>
        <w:numPr>
          <w:ilvl w:val="0"/>
          <w:numId w:val="0"/>
        </w:numPr>
        <w:ind w:left="990" w:leftChars="0" w:hanging="510" w:firstLineChars="0"/>
        <w:jc w:val="left"/>
        <w:rPr>
          <w:rFonts w:ascii="黑体" w:hAnsi="宋体" w:eastAsia="黑体"/>
          <w:b w:val="0"/>
          <w:bCs w:val="0"/>
          <w:sz w:val="22"/>
          <w:szCs w:val="22"/>
        </w:rPr>
      </w:pPr>
    </w:p>
    <w:p w14:paraId="60C2299E">
      <w:pPr>
        <w:numPr>
          <w:ilvl w:val="0"/>
          <w:numId w:val="0"/>
        </w:numPr>
        <w:ind w:left="990" w:leftChars="0" w:hanging="510" w:firstLineChars="0"/>
        <w:jc w:val="left"/>
        <w:rPr>
          <w:rFonts w:ascii="黑体" w:hAnsi="宋体" w:eastAsia="黑体"/>
          <w:b w:val="0"/>
          <w:bCs w:val="0"/>
          <w:sz w:val="22"/>
          <w:szCs w:val="22"/>
        </w:rPr>
      </w:pPr>
    </w:p>
    <w:p w14:paraId="28CE311E">
      <w:pPr>
        <w:numPr>
          <w:ilvl w:val="0"/>
          <w:numId w:val="0"/>
        </w:numPr>
        <w:ind w:left="990" w:leftChars="0" w:hanging="510" w:firstLineChars="0"/>
        <w:jc w:val="left"/>
        <w:rPr>
          <w:rFonts w:ascii="黑体" w:hAnsi="宋体" w:eastAsia="黑体"/>
          <w:b w:val="0"/>
          <w:bCs w:val="0"/>
          <w:sz w:val="22"/>
          <w:szCs w:val="22"/>
        </w:rPr>
      </w:pPr>
    </w:p>
    <w:p w14:paraId="64ACD265">
      <w:pPr>
        <w:numPr>
          <w:ilvl w:val="0"/>
          <w:numId w:val="0"/>
        </w:numPr>
        <w:ind w:left="990" w:leftChars="0" w:hanging="510" w:firstLineChars="0"/>
        <w:jc w:val="left"/>
        <w:rPr>
          <w:rFonts w:ascii="黑体" w:hAnsi="宋体" w:eastAsia="黑体"/>
          <w:b w:val="0"/>
          <w:bCs w:val="0"/>
          <w:sz w:val="22"/>
          <w:szCs w:val="22"/>
        </w:rPr>
      </w:pPr>
    </w:p>
    <w:p w14:paraId="2736DF75">
      <w:pPr>
        <w:numPr>
          <w:ilvl w:val="0"/>
          <w:numId w:val="0"/>
        </w:numPr>
        <w:ind w:left="990" w:leftChars="0" w:hanging="510" w:firstLineChars="0"/>
        <w:jc w:val="left"/>
        <w:rPr>
          <w:rFonts w:ascii="黑体" w:hAnsi="宋体" w:eastAsia="黑体"/>
          <w:b w:val="0"/>
          <w:bCs w:val="0"/>
          <w:sz w:val="22"/>
          <w:szCs w:val="22"/>
        </w:rPr>
      </w:pPr>
    </w:p>
    <w:p w14:paraId="1F01A98F">
      <w:pPr>
        <w:numPr>
          <w:ilvl w:val="0"/>
          <w:numId w:val="0"/>
        </w:numPr>
        <w:ind w:left="990" w:leftChars="0" w:hanging="510" w:firstLineChars="0"/>
        <w:jc w:val="left"/>
        <w:rPr>
          <w:rFonts w:ascii="黑体" w:hAnsi="宋体" w:eastAsia="黑体"/>
          <w:b w:val="0"/>
          <w:bCs w:val="0"/>
          <w:sz w:val="22"/>
          <w:szCs w:val="22"/>
        </w:rPr>
      </w:pPr>
    </w:p>
    <w:p w14:paraId="2E15E6D5">
      <w:pPr>
        <w:numPr>
          <w:ilvl w:val="0"/>
          <w:numId w:val="0"/>
        </w:numPr>
        <w:ind w:left="990" w:leftChars="0" w:hanging="510" w:firstLineChars="0"/>
        <w:jc w:val="left"/>
        <w:rPr>
          <w:rFonts w:ascii="黑体" w:hAnsi="宋体" w:eastAsia="黑体"/>
          <w:b w:val="0"/>
          <w:bCs w:val="0"/>
          <w:sz w:val="22"/>
          <w:szCs w:val="22"/>
        </w:rPr>
      </w:pPr>
    </w:p>
    <w:p w14:paraId="5E7B8635">
      <w:pPr>
        <w:numPr>
          <w:ilvl w:val="0"/>
          <w:numId w:val="0"/>
        </w:numPr>
        <w:ind w:left="990" w:leftChars="0" w:hanging="510" w:firstLineChars="0"/>
        <w:jc w:val="left"/>
        <w:rPr>
          <w:rFonts w:ascii="黑体" w:hAnsi="宋体" w:eastAsia="黑体"/>
          <w:b w:val="0"/>
          <w:bCs w:val="0"/>
          <w:sz w:val="22"/>
          <w:szCs w:val="22"/>
        </w:rPr>
      </w:pPr>
    </w:p>
    <w:p w14:paraId="0174B135">
      <w:pPr>
        <w:numPr>
          <w:ilvl w:val="0"/>
          <w:numId w:val="0"/>
        </w:numPr>
        <w:ind w:left="990" w:leftChars="0" w:hanging="510" w:firstLineChars="0"/>
        <w:jc w:val="left"/>
        <w:rPr>
          <w:rFonts w:ascii="黑体" w:hAnsi="宋体" w:eastAsia="黑体"/>
          <w:b w:val="0"/>
          <w:bCs w:val="0"/>
          <w:sz w:val="22"/>
          <w:szCs w:val="22"/>
        </w:rPr>
      </w:pPr>
    </w:p>
    <w:p w14:paraId="323F2042">
      <w:pPr>
        <w:numPr>
          <w:ilvl w:val="0"/>
          <w:numId w:val="0"/>
        </w:numPr>
        <w:ind w:left="990" w:leftChars="0" w:hanging="510" w:firstLineChars="0"/>
        <w:jc w:val="left"/>
        <w:rPr>
          <w:rFonts w:ascii="黑体" w:hAnsi="宋体" w:eastAsia="黑体"/>
          <w:b w:val="0"/>
          <w:bCs w:val="0"/>
          <w:sz w:val="22"/>
          <w:szCs w:val="22"/>
        </w:rPr>
      </w:pPr>
    </w:p>
    <w:p w14:paraId="765A3DCA">
      <w:pPr>
        <w:numPr>
          <w:ilvl w:val="0"/>
          <w:numId w:val="0"/>
        </w:numPr>
        <w:ind w:left="990" w:leftChars="0" w:hanging="510" w:firstLineChars="0"/>
        <w:jc w:val="left"/>
        <w:rPr>
          <w:rFonts w:ascii="黑体" w:hAnsi="宋体" w:eastAsia="黑体"/>
          <w:b w:val="0"/>
          <w:bCs w:val="0"/>
          <w:sz w:val="22"/>
          <w:szCs w:val="22"/>
        </w:rPr>
      </w:pPr>
    </w:p>
    <w:p w14:paraId="1B9D5BCF">
      <w:pPr>
        <w:numPr>
          <w:ilvl w:val="0"/>
          <w:numId w:val="0"/>
        </w:numPr>
        <w:ind w:left="990" w:leftChars="0" w:hanging="510" w:firstLineChars="0"/>
        <w:jc w:val="left"/>
        <w:rPr>
          <w:rFonts w:ascii="黑体" w:hAnsi="宋体" w:eastAsia="黑体"/>
          <w:b w:val="0"/>
          <w:bCs w:val="0"/>
          <w:sz w:val="22"/>
          <w:szCs w:val="22"/>
        </w:rPr>
      </w:pPr>
    </w:p>
    <w:p w14:paraId="54412045">
      <w:pPr>
        <w:numPr>
          <w:ilvl w:val="0"/>
          <w:numId w:val="0"/>
        </w:numPr>
        <w:ind w:left="990" w:leftChars="0" w:hanging="510" w:firstLineChars="0"/>
        <w:jc w:val="left"/>
        <w:rPr>
          <w:rFonts w:ascii="黑体" w:hAnsi="宋体" w:eastAsia="黑体"/>
          <w:b w:val="0"/>
          <w:bCs w:val="0"/>
          <w:sz w:val="22"/>
          <w:szCs w:val="22"/>
        </w:rPr>
      </w:pPr>
    </w:p>
    <w:p w14:paraId="3418D754">
      <w:pPr>
        <w:numPr>
          <w:ilvl w:val="0"/>
          <w:numId w:val="0"/>
        </w:numPr>
        <w:ind w:left="990" w:leftChars="0" w:hanging="510" w:firstLineChars="0"/>
        <w:jc w:val="left"/>
        <w:rPr>
          <w:rFonts w:ascii="黑体" w:hAnsi="宋体" w:eastAsia="黑体"/>
          <w:b w:val="0"/>
          <w:bCs w:val="0"/>
          <w:sz w:val="22"/>
          <w:szCs w:val="22"/>
        </w:rPr>
      </w:pPr>
    </w:p>
    <w:p w14:paraId="343A7B73">
      <w:pPr>
        <w:numPr>
          <w:ilvl w:val="0"/>
          <w:numId w:val="0"/>
        </w:numPr>
        <w:ind w:left="990" w:leftChars="0" w:hanging="510" w:firstLineChars="0"/>
        <w:jc w:val="left"/>
        <w:rPr>
          <w:rFonts w:ascii="黑体" w:hAnsi="宋体" w:eastAsia="黑体"/>
          <w:b w:val="0"/>
          <w:bCs w:val="0"/>
          <w:sz w:val="22"/>
          <w:szCs w:val="22"/>
        </w:rPr>
      </w:pPr>
    </w:p>
    <w:p w14:paraId="33340E45">
      <w:pPr>
        <w:numPr>
          <w:ilvl w:val="0"/>
          <w:numId w:val="0"/>
        </w:numPr>
        <w:ind w:left="990" w:leftChars="0" w:hanging="510" w:firstLineChars="0"/>
        <w:jc w:val="left"/>
        <w:rPr>
          <w:rFonts w:ascii="黑体" w:hAnsi="宋体" w:eastAsia="黑体"/>
          <w:b w:val="0"/>
          <w:bCs w:val="0"/>
          <w:sz w:val="22"/>
          <w:szCs w:val="22"/>
        </w:rPr>
      </w:pPr>
    </w:p>
    <w:p w14:paraId="69361704">
      <w:pPr>
        <w:numPr>
          <w:ilvl w:val="0"/>
          <w:numId w:val="0"/>
        </w:numPr>
        <w:ind w:left="990" w:leftChars="0" w:hanging="510" w:firstLineChars="0"/>
        <w:jc w:val="left"/>
        <w:rPr>
          <w:rFonts w:ascii="黑体" w:hAnsi="宋体" w:eastAsia="黑体"/>
          <w:b w:val="0"/>
          <w:bCs w:val="0"/>
          <w:sz w:val="22"/>
          <w:szCs w:val="22"/>
        </w:rPr>
      </w:pPr>
    </w:p>
    <w:p w14:paraId="75B96F3E">
      <w:pPr>
        <w:numPr>
          <w:ilvl w:val="0"/>
          <w:numId w:val="0"/>
        </w:numPr>
        <w:ind w:left="990" w:leftChars="0" w:hanging="510" w:firstLineChars="0"/>
        <w:jc w:val="left"/>
        <w:rPr>
          <w:rFonts w:ascii="黑体" w:hAnsi="宋体" w:eastAsia="黑体"/>
          <w:b w:val="0"/>
          <w:bCs w:val="0"/>
          <w:sz w:val="22"/>
          <w:szCs w:val="22"/>
        </w:rPr>
      </w:pPr>
    </w:p>
    <w:p w14:paraId="57CFC3B8">
      <w:pPr>
        <w:numPr>
          <w:ilvl w:val="0"/>
          <w:numId w:val="0"/>
        </w:numPr>
        <w:ind w:left="990" w:leftChars="0" w:hanging="510" w:firstLineChars="0"/>
        <w:jc w:val="left"/>
        <w:rPr>
          <w:rFonts w:ascii="黑体" w:hAnsi="宋体" w:eastAsia="黑体"/>
          <w:b w:val="0"/>
          <w:bCs w:val="0"/>
          <w:sz w:val="22"/>
          <w:szCs w:val="22"/>
        </w:rPr>
      </w:pPr>
    </w:p>
    <w:p w14:paraId="37CC8081">
      <w:pPr>
        <w:numPr>
          <w:ilvl w:val="0"/>
          <w:numId w:val="0"/>
        </w:numPr>
        <w:ind w:left="990" w:leftChars="0" w:hanging="510" w:firstLineChars="0"/>
        <w:jc w:val="left"/>
        <w:rPr>
          <w:rFonts w:ascii="黑体" w:hAnsi="宋体" w:eastAsia="黑体"/>
          <w:b w:val="0"/>
          <w:bCs w:val="0"/>
          <w:sz w:val="22"/>
          <w:szCs w:val="22"/>
        </w:rPr>
      </w:pPr>
    </w:p>
    <w:p w14:paraId="5433725C">
      <w:pPr>
        <w:numPr>
          <w:ilvl w:val="0"/>
          <w:numId w:val="0"/>
        </w:numPr>
        <w:ind w:left="990" w:leftChars="0" w:hanging="510" w:firstLineChars="0"/>
        <w:jc w:val="left"/>
        <w:rPr>
          <w:rFonts w:ascii="黑体" w:hAnsi="宋体" w:eastAsia="黑体"/>
          <w:b w:val="0"/>
          <w:bCs w:val="0"/>
          <w:sz w:val="22"/>
          <w:szCs w:val="22"/>
        </w:rPr>
      </w:pPr>
    </w:p>
    <w:p w14:paraId="73DD32A3">
      <w:pPr>
        <w:numPr>
          <w:ilvl w:val="0"/>
          <w:numId w:val="0"/>
        </w:numPr>
        <w:ind w:left="990" w:leftChars="0" w:hanging="510" w:firstLineChars="0"/>
        <w:jc w:val="left"/>
        <w:rPr>
          <w:rFonts w:ascii="黑体" w:hAnsi="宋体" w:eastAsia="黑体"/>
          <w:b w:val="0"/>
          <w:bCs w:val="0"/>
          <w:sz w:val="22"/>
          <w:szCs w:val="22"/>
        </w:rPr>
      </w:pPr>
    </w:p>
    <w:p w14:paraId="7B58DC9C">
      <w:pPr>
        <w:numPr>
          <w:ilvl w:val="0"/>
          <w:numId w:val="0"/>
        </w:numPr>
        <w:ind w:left="990" w:leftChars="0" w:hanging="510" w:firstLineChars="0"/>
        <w:jc w:val="left"/>
        <w:rPr>
          <w:rFonts w:ascii="黑体" w:hAnsi="宋体" w:eastAsia="黑体"/>
          <w:b w:val="0"/>
          <w:bCs w:val="0"/>
          <w:sz w:val="22"/>
          <w:szCs w:val="22"/>
        </w:rPr>
      </w:pPr>
    </w:p>
    <w:p w14:paraId="354344D6">
      <w:pPr>
        <w:numPr>
          <w:ilvl w:val="0"/>
          <w:numId w:val="0"/>
        </w:numPr>
        <w:ind w:left="990" w:leftChars="0" w:hanging="510" w:firstLineChars="0"/>
        <w:jc w:val="left"/>
        <w:rPr>
          <w:rFonts w:ascii="黑体" w:hAnsi="宋体" w:eastAsia="黑体"/>
          <w:b w:val="0"/>
          <w:bCs w:val="0"/>
          <w:sz w:val="22"/>
          <w:szCs w:val="22"/>
        </w:rPr>
      </w:pPr>
    </w:p>
    <w:p w14:paraId="04EF37FC">
      <w:pPr>
        <w:numPr>
          <w:ilvl w:val="0"/>
          <w:numId w:val="0"/>
        </w:numPr>
        <w:ind w:left="990" w:leftChars="0" w:hanging="510" w:firstLineChars="0"/>
        <w:jc w:val="left"/>
        <w:rPr>
          <w:rFonts w:ascii="黑体" w:hAnsi="宋体" w:eastAsia="黑体"/>
          <w:b w:val="0"/>
          <w:bCs w:val="0"/>
          <w:sz w:val="22"/>
          <w:szCs w:val="22"/>
        </w:rPr>
      </w:pPr>
    </w:p>
    <w:p w14:paraId="10A2919B">
      <w:pPr>
        <w:numPr>
          <w:ilvl w:val="0"/>
          <w:numId w:val="0"/>
        </w:numPr>
        <w:ind w:left="990" w:leftChars="0" w:hanging="510" w:firstLineChars="0"/>
        <w:jc w:val="left"/>
        <w:rPr>
          <w:rFonts w:ascii="黑体" w:hAnsi="宋体" w:eastAsia="黑体"/>
          <w:b w:val="0"/>
          <w:bCs w:val="0"/>
          <w:sz w:val="22"/>
          <w:szCs w:val="22"/>
        </w:rPr>
      </w:pPr>
    </w:p>
    <w:p w14:paraId="305329CB">
      <w:pPr>
        <w:numPr>
          <w:ilvl w:val="0"/>
          <w:numId w:val="0"/>
        </w:numPr>
        <w:jc w:val="center"/>
        <w:rPr>
          <w:rFonts w:ascii="黑体" w:hAnsi="宋体" w:eastAsia="黑体"/>
          <w:b/>
          <w:bCs/>
          <w:sz w:val="28"/>
          <w:szCs w:val="28"/>
        </w:rPr>
      </w:pPr>
      <w:r>
        <w:rPr>
          <w:rFonts w:hint="eastAsia" w:ascii="黑体" w:hAnsi="宋体" w:eastAsia="黑体"/>
          <w:b/>
          <w:bCs/>
          <w:sz w:val="28"/>
          <w:szCs w:val="28"/>
        </w:rPr>
        <w:t>七、</w:t>
      </w:r>
      <w:bookmarkEnd w:id="33"/>
      <w:r>
        <w:rPr>
          <w:rFonts w:hint="eastAsia" w:ascii="黑体" w:hAnsi="宋体" w:eastAsia="黑体"/>
          <w:b/>
          <w:bCs/>
          <w:sz w:val="28"/>
          <w:szCs w:val="28"/>
        </w:rPr>
        <w:t>中小企业声明函</w:t>
      </w:r>
    </w:p>
    <w:p w14:paraId="3EE2010C">
      <w:pPr>
        <w:widowControl/>
        <w:adjustRightInd w:val="0"/>
        <w:snapToGrid w:val="0"/>
        <w:spacing w:line="360" w:lineRule="auto"/>
        <w:ind w:firstLine="444" w:firstLineChars="200"/>
        <w:jc w:val="center"/>
        <w:rPr>
          <w:rFonts w:hint="eastAsia" w:ascii="宋体" w:hAnsi="宋体" w:eastAsia="宋体" w:cs="宋体"/>
          <w:spacing w:val="6"/>
          <w:kern w:val="0"/>
          <w:szCs w:val="21"/>
          <w:lang w:eastAsia="zh-CN"/>
        </w:rPr>
      </w:pPr>
      <w:r>
        <w:rPr>
          <w:rFonts w:hint="eastAsia" w:ascii="宋体" w:hAnsi="宋体" w:cs="宋体"/>
          <w:spacing w:val="6"/>
          <w:kern w:val="0"/>
          <w:szCs w:val="21"/>
          <w:lang w:eastAsia="zh-CN"/>
        </w:rPr>
        <w:t>（</w:t>
      </w:r>
      <w:r>
        <w:rPr>
          <w:rFonts w:hint="eastAsia" w:ascii="宋体" w:hAnsi="宋体" w:cs="宋体"/>
          <w:spacing w:val="6"/>
          <w:kern w:val="0"/>
          <w:szCs w:val="21"/>
          <w:lang w:val="en-US" w:eastAsia="zh-CN"/>
        </w:rPr>
        <w:t>不属于中小企业的无需填写</w:t>
      </w:r>
      <w:r>
        <w:rPr>
          <w:rFonts w:hint="eastAsia" w:ascii="宋体" w:hAnsi="宋体" w:cs="宋体"/>
          <w:spacing w:val="6"/>
          <w:kern w:val="0"/>
          <w:szCs w:val="21"/>
          <w:lang w:eastAsia="zh-CN"/>
        </w:rPr>
        <w:t>）</w:t>
      </w:r>
    </w:p>
    <w:p w14:paraId="77272379">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本公司（联合体）郑重声明，根据《政府采购促进中小企业发展管理办法》（财库﹝2020﹞46 号）的规定，本公司</w:t>
      </w:r>
      <w:r>
        <w:rPr>
          <w:rFonts w:hint="eastAsia" w:ascii="宋体" w:hAnsi="宋体" w:cs="宋体"/>
          <w:bCs/>
          <w:spacing w:val="6"/>
          <w:kern w:val="0"/>
          <w:szCs w:val="21"/>
          <w:u w:val="none"/>
        </w:rPr>
        <w:t>（联合体）</w:t>
      </w:r>
      <w:r>
        <w:rPr>
          <w:rFonts w:hint="eastAsia" w:ascii="宋体" w:hAnsi="宋体" w:cs="宋体"/>
          <w:bCs/>
          <w:spacing w:val="6"/>
          <w:kern w:val="0"/>
          <w:szCs w:val="21"/>
        </w:rPr>
        <w:t>参加</w:t>
      </w:r>
      <w:r>
        <w:rPr>
          <w:rFonts w:hint="eastAsia" w:ascii="宋体" w:hAnsi="宋体" w:cs="宋体"/>
          <w:bCs/>
          <w:spacing w:val="6"/>
          <w:kern w:val="0"/>
          <w:szCs w:val="21"/>
          <w:u w:val="single"/>
        </w:rPr>
        <w:t>（单位名称）</w:t>
      </w:r>
      <w:r>
        <w:rPr>
          <w:rFonts w:hint="eastAsia" w:ascii="宋体" w:hAnsi="宋体" w:cs="宋体"/>
          <w:bCs/>
          <w:spacing w:val="6"/>
          <w:kern w:val="0"/>
          <w:szCs w:val="21"/>
        </w:rPr>
        <w:t>的</w:t>
      </w:r>
      <w:r>
        <w:rPr>
          <w:rFonts w:hint="eastAsia" w:ascii="宋体" w:hAnsi="宋体" w:cs="宋体"/>
          <w:bCs/>
          <w:spacing w:val="6"/>
          <w:kern w:val="0"/>
          <w:szCs w:val="21"/>
          <w:u w:val="single"/>
        </w:rPr>
        <w:t>（项目名称）</w:t>
      </w:r>
      <w:r>
        <w:rPr>
          <w:rFonts w:hint="eastAsia" w:ascii="宋体" w:hAnsi="宋体" w:cs="宋体"/>
          <w:bCs/>
          <w:spacing w:val="6"/>
          <w:kern w:val="0"/>
          <w:szCs w:val="21"/>
        </w:rPr>
        <w:t>采购活动，</w:t>
      </w:r>
      <w:r>
        <w:rPr>
          <w:rFonts w:hint="eastAsia" w:ascii="宋体" w:hAnsi="宋体" w:cs="宋体"/>
          <w:bCs/>
          <w:spacing w:val="6"/>
          <w:kern w:val="0"/>
          <w:szCs w:val="21"/>
          <w:lang w:val="en-US" w:eastAsia="zh-CN"/>
        </w:rPr>
        <w:t>提供的货物全部由符合政策要求的中小企业制造。</w:t>
      </w:r>
      <w:r>
        <w:rPr>
          <w:rFonts w:hint="eastAsia" w:ascii="宋体" w:hAnsi="宋体" w:cs="宋体"/>
          <w:bCs/>
          <w:spacing w:val="6"/>
          <w:kern w:val="0"/>
          <w:szCs w:val="21"/>
        </w:rPr>
        <w:t>相关企业（含联合体中的中小企业、签订分包意向协议的中小企业）的具体情况如下：</w:t>
      </w:r>
    </w:p>
    <w:p w14:paraId="22EBAF5D">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1. </w:t>
      </w:r>
      <w:r>
        <w:rPr>
          <w:rFonts w:hint="eastAsia" w:ascii="宋体" w:hAnsi="宋体" w:cs="宋体"/>
          <w:bCs/>
          <w:spacing w:val="6"/>
          <w:kern w:val="0"/>
          <w:szCs w:val="21"/>
          <w:u w:val="single"/>
        </w:rPr>
        <w:t xml:space="preserve">（标的名称）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（采购文件中明确的所属行业）专用设备制造业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4B594DF1">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2.</w:t>
      </w:r>
      <w:r>
        <w:rPr>
          <w:rFonts w:hint="eastAsia" w:ascii="宋体" w:hAnsi="宋体" w:cs="宋体"/>
          <w:bCs/>
          <w:spacing w:val="6"/>
          <w:kern w:val="0"/>
          <w:szCs w:val="21"/>
          <w:u w:val="single"/>
        </w:rPr>
        <w:t xml:space="preserve"> （标的名称）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（采购文件中明确的所属行业）专用设备制造业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万元，属于</w:t>
      </w:r>
      <w:r>
        <w:rPr>
          <w:rFonts w:hint="eastAsia" w:ascii="宋体" w:hAnsi="宋体" w:cs="宋体"/>
          <w:bCs/>
          <w:spacing w:val="6"/>
          <w:kern w:val="0"/>
          <w:szCs w:val="21"/>
          <w:u w:val="single"/>
        </w:rPr>
        <w:t>（中型企业、小型企业、微型企业）</w:t>
      </w:r>
      <w:r>
        <w:rPr>
          <w:rFonts w:hint="eastAsia" w:ascii="宋体" w:hAnsi="宋体" w:cs="宋体"/>
          <w:bCs/>
          <w:spacing w:val="6"/>
          <w:kern w:val="0"/>
          <w:szCs w:val="21"/>
        </w:rPr>
        <w:t xml:space="preserve">； </w:t>
      </w:r>
    </w:p>
    <w:p w14:paraId="31EA9920">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w:t>
      </w:r>
    </w:p>
    <w:p w14:paraId="5994466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以上企业，不属于大企业的分支机构，不存在控股股东为大企业的情形，也不存在与大企业的负责人为同一人的情形。</w:t>
      </w:r>
    </w:p>
    <w:p w14:paraId="663A832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本企业对上述声明内容的真实性负责。如有虚假，将依法承担相应责任。 </w:t>
      </w:r>
    </w:p>
    <w:p w14:paraId="5E1B7F0B">
      <w:pPr>
        <w:adjustRightInd w:val="0"/>
        <w:snapToGrid w:val="0"/>
        <w:spacing w:line="360" w:lineRule="auto"/>
        <w:ind w:firstLine="444" w:firstLineChars="200"/>
        <w:rPr>
          <w:rFonts w:hint="eastAsia" w:ascii="宋体" w:hAnsi="宋体" w:cs="宋体"/>
          <w:bCs/>
          <w:spacing w:val="6"/>
          <w:kern w:val="0"/>
          <w:szCs w:val="21"/>
        </w:rPr>
      </w:pPr>
    </w:p>
    <w:p w14:paraId="224CB202">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企业名称（盖章）： </w:t>
      </w:r>
    </w:p>
    <w:p w14:paraId="66229CB1">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日 期： </w:t>
      </w:r>
    </w:p>
    <w:p w14:paraId="334EF60B">
      <w:pPr>
        <w:widowControl/>
        <w:adjustRightInd w:val="0"/>
        <w:snapToGrid w:val="0"/>
        <w:spacing w:line="360" w:lineRule="auto"/>
        <w:ind w:firstLine="420" w:firstLineChars="200"/>
        <w:jc w:val="center"/>
        <w:rPr>
          <w:rFonts w:hint="eastAsia" w:ascii="宋体" w:hAnsi="宋体"/>
        </w:rPr>
      </w:pPr>
    </w:p>
    <w:p w14:paraId="44F2BC9A">
      <w:pPr>
        <w:widowControl/>
        <w:adjustRightInd w:val="0"/>
        <w:snapToGrid w:val="0"/>
        <w:spacing w:line="360" w:lineRule="auto"/>
        <w:ind w:firstLine="420" w:firstLineChars="200"/>
        <w:jc w:val="center"/>
        <w:rPr>
          <w:rFonts w:hint="eastAsia" w:ascii="宋体" w:hAnsi="宋体"/>
        </w:rPr>
      </w:pPr>
    </w:p>
    <w:p w14:paraId="4ACDB504">
      <w:pPr>
        <w:pStyle w:val="20"/>
        <w:ind w:firstLine="210"/>
        <w:rPr>
          <w:rFonts w:hint="eastAsia" w:ascii="宋体" w:hAnsi="宋体"/>
          <w:szCs w:val="21"/>
        </w:rPr>
      </w:pPr>
    </w:p>
    <w:p w14:paraId="4E2BA124">
      <w:pPr>
        <w:pStyle w:val="20"/>
        <w:ind w:firstLine="210"/>
        <w:rPr>
          <w:rFonts w:hint="eastAsia" w:ascii="宋体" w:hAnsi="宋体"/>
          <w:szCs w:val="21"/>
        </w:rPr>
      </w:pPr>
    </w:p>
    <w:p w14:paraId="592F104F">
      <w:pPr>
        <w:pStyle w:val="15"/>
        <w:rPr>
          <w:rFonts w:hint="eastAsia"/>
        </w:rPr>
      </w:pPr>
    </w:p>
    <w:p w14:paraId="77F97467">
      <w:pPr>
        <w:pStyle w:val="15"/>
        <w:rPr>
          <w:rFonts w:hint="eastAsia"/>
        </w:rPr>
      </w:pPr>
    </w:p>
    <w:p w14:paraId="330BB7BC">
      <w:pPr>
        <w:pStyle w:val="15"/>
        <w:rPr>
          <w:rFonts w:hint="eastAsia"/>
        </w:rPr>
      </w:pPr>
    </w:p>
    <w:p w14:paraId="5C18460F">
      <w:pPr>
        <w:pStyle w:val="15"/>
        <w:rPr>
          <w:rFonts w:hint="eastAsia"/>
        </w:rPr>
      </w:pPr>
    </w:p>
    <w:p w14:paraId="56D22462">
      <w:pPr>
        <w:pStyle w:val="15"/>
        <w:rPr>
          <w:rFonts w:hint="eastAsia"/>
        </w:rPr>
      </w:pPr>
    </w:p>
    <w:p w14:paraId="3F634C14">
      <w:pPr>
        <w:pStyle w:val="15"/>
        <w:rPr>
          <w:rFonts w:hint="eastAsia"/>
        </w:rPr>
      </w:pPr>
    </w:p>
    <w:p w14:paraId="0192EAB4">
      <w:pPr>
        <w:pStyle w:val="15"/>
        <w:rPr>
          <w:rFonts w:hint="eastAsia"/>
        </w:rPr>
      </w:pPr>
    </w:p>
    <w:p w14:paraId="3F3754E4">
      <w:pPr>
        <w:pStyle w:val="15"/>
        <w:rPr>
          <w:rFonts w:hint="eastAsia"/>
        </w:rPr>
      </w:pPr>
    </w:p>
    <w:p w14:paraId="3BDA5D93">
      <w:pPr>
        <w:pStyle w:val="15"/>
        <w:rPr>
          <w:rFonts w:hint="eastAsia"/>
        </w:rPr>
      </w:pPr>
    </w:p>
    <w:p w14:paraId="78E7D5D6">
      <w:pPr>
        <w:pStyle w:val="15"/>
        <w:rPr>
          <w:rFonts w:hint="eastAsia"/>
        </w:rPr>
      </w:pPr>
    </w:p>
    <w:p w14:paraId="6E193E08">
      <w:pPr>
        <w:pStyle w:val="15"/>
        <w:rPr>
          <w:rFonts w:hint="eastAsia"/>
        </w:rPr>
      </w:pPr>
    </w:p>
    <w:p w14:paraId="2D9743CC">
      <w:pPr>
        <w:pStyle w:val="15"/>
        <w:rPr>
          <w:rFonts w:hint="eastAsia"/>
        </w:rPr>
      </w:pPr>
    </w:p>
    <w:p w14:paraId="1975E1D5">
      <w:pPr>
        <w:pStyle w:val="15"/>
        <w:rPr>
          <w:rFonts w:hint="eastAsia"/>
        </w:rPr>
      </w:pPr>
    </w:p>
    <w:p w14:paraId="1CC1E810">
      <w:pPr>
        <w:pStyle w:val="15"/>
        <w:rPr>
          <w:rFonts w:hint="eastAsia"/>
        </w:rPr>
      </w:pPr>
    </w:p>
    <w:p w14:paraId="14015F20">
      <w:pPr>
        <w:pStyle w:val="15"/>
        <w:rPr>
          <w:rFonts w:hint="eastAsia"/>
        </w:rPr>
      </w:pPr>
    </w:p>
    <w:p w14:paraId="3888D6F3">
      <w:pPr>
        <w:pStyle w:val="15"/>
        <w:rPr>
          <w:rFonts w:hint="eastAsia"/>
        </w:rPr>
      </w:pPr>
    </w:p>
    <w:p w14:paraId="2F2F00BD">
      <w:pPr>
        <w:pStyle w:val="15"/>
        <w:rPr>
          <w:rFonts w:hint="eastAsia"/>
        </w:rPr>
      </w:pPr>
    </w:p>
    <w:p w14:paraId="55BC50A1">
      <w:pPr>
        <w:pStyle w:val="15"/>
        <w:rPr>
          <w:rFonts w:hint="eastAsia"/>
        </w:rPr>
      </w:pPr>
    </w:p>
    <w:p w14:paraId="37F38944">
      <w:pPr>
        <w:pStyle w:val="15"/>
        <w:rPr>
          <w:rFonts w:hint="eastAsia"/>
        </w:rPr>
      </w:pPr>
    </w:p>
    <w:p w14:paraId="3DC9DE1B">
      <w:pPr>
        <w:pStyle w:val="15"/>
        <w:rPr>
          <w:rFonts w:ascii="宋体" w:hAnsi="宋体"/>
          <w:b/>
          <w:kern w:val="2"/>
          <w:sz w:val="21"/>
          <w:szCs w:val="21"/>
        </w:rPr>
      </w:pPr>
      <w:r>
        <w:rPr>
          <w:rFonts w:hint="eastAsia"/>
        </w:rPr>
        <w:t>从业人员、营业收入、资产总额填报上一年度数据，无上一年度数据的新成立企业可不填报。</w:t>
      </w:r>
    </w:p>
    <w:p w14:paraId="5BE99DD1">
      <w:pPr>
        <w:spacing w:line="588" w:lineRule="exact"/>
        <w:jc w:val="center"/>
        <w:rPr>
          <w:rFonts w:ascii="仿宋_GB2312" w:eastAsia="仿宋_GB2312"/>
          <w:b/>
          <w:bCs/>
          <w:spacing w:val="6"/>
          <w:sz w:val="32"/>
          <w:szCs w:val="32"/>
        </w:rPr>
      </w:pPr>
      <w:r>
        <w:rPr>
          <w:rFonts w:hint="eastAsia" w:ascii="黑体" w:hAnsi="黑体" w:eastAsia="黑体" w:cs="仿宋_GB2312"/>
          <w:b/>
          <w:bCs/>
          <w:spacing w:val="6"/>
          <w:sz w:val="28"/>
          <w:szCs w:val="28"/>
        </w:rPr>
        <w:t>八、残疾人福利性单位声明函</w:t>
      </w:r>
    </w:p>
    <w:p w14:paraId="2708D193">
      <w:pPr>
        <w:spacing w:line="588" w:lineRule="exact"/>
        <w:rPr>
          <w:rFonts w:ascii="仿宋_GB2312" w:eastAsia="仿宋_GB2312"/>
          <w:b/>
          <w:bCs/>
          <w:spacing w:val="6"/>
          <w:sz w:val="30"/>
          <w:szCs w:val="30"/>
        </w:rPr>
      </w:pPr>
    </w:p>
    <w:p w14:paraId="79872CE1">
      <w:pPr>
        <w:spacing w:line="588" w:lineRule="exact"/>
        <w:ind w:firstLine="444" w:firstLineChars="200"/>
        <w:rPr>
          <w:rFonts w:ascii="宋体" w:hAnsi="宋体"/>
          <w:spacing w:val="6"/>
          <w:szCs w:val="21"/>
        </w:rPr>
      </w:pPr>
      <w:r>
        <w:rPr>
          <w:rFonts w:hint="eastAsia" w:ascii="宋体" w:hAnsi="宋体" w:cs="仿宋_GB2312"/>
          <w:spacing w:val="6"/>
          <w:szCs w:val="21"/>
        </w:rPr>
        <w:t>本单位郑重声明，根据《财政部</w:t>
      </w:r>
      <w:r>
        <w:rPr>
          <w:rFonts w:ascii="宋体" w:hAnsi="宋体" w:cs="仿宋_GB2312"/>
          <w:spacing w:val="6"/>
          <w:szCs w:val="21"/>
        </w:rPr>
        <w:t xml:space="preserve"> </w:t>
      </w:r>
      <w:r>
        <w:rPr>
          <w:rFonts w:hint="eastAsia" w:ascii="宋体" w:hAnsi="宋体" w:cs="仿宋_GB2312"/>
          <w:spacing w:val="6"/>
          <w:szCs w:val="21"/>
        </w:rPr>
        <w:t>民政部</w:t>
      </w:r>
      <w:r>
        <w:rPr>
          <w:rFonts w:ascii="宋体" w:hAnsi="宋体" w:cs="仿宋_GB2312"/>
          <w:spacing w:val="6"/>
          <w:szCs w:val="21"/>
        </w:rPr>
        <w:t xml:space="preserve"> </w:t>
      </w:r>
      <w:r>
        <w:rPr>
          <w:rFonts w:hint="eastAsia" w:ascii="宋体" w:hAnsi="宋体" w:cs="仿宋_GB2312"/>
          <w:spacing w:val="6"/>
          <w:szCs w:val="21"/>
        </w:rPr>
        <w:t>中国残疾人联合会关于促进残疾人就业政府采购政策的通知》（财库</w:t>
      </w:r>
      <w:r>
        <w:rPr>
          <w:rFonts w:hint="eastAsia" w:ascii="宋体" w:hAnsi="宋体" w:cs="仿宋_GB2312"/>
          <w:szCs w:val="21"/>
        </w:rPr>
        <w:t>〔</w:t>
      </w:r>
      <w:r>
        <w:rPr>
          <w:rFonts w:ascii="宋体" w:hAnsi="宋体" w:cs="仿宋_GB2312"/>
          <w:szCs w:val="21"/>
        </w:rPr>
        <w:t>2017</w:t>
      </w:r>
      <w:r>
        <w:rPr>
          <w:rFonts w:hint="eastAsia" w:ascii="宋体" w:hAnsi="宋体" w:cs="仿宋_GB2312"/>
          <w:szCs w:val="21"/>
        </w:rPr>
        <w:t>〕</w:t>
      </w:r>
      <w:r>
        <w:rPr>
          <w:rFonts w:ascii="宋体" w:hAnsi="宋体" w:cs="仿宋_GB2312"/>
          <w:szCs w:val="21"/>
        </w:rPr>
        <w:t xml:space="preserve"> 141</w:t>
      </w:r>
      <w:r>
        <w:rPr>
          <w:rFonts w:hint="eastAsia" w:ascii="宋体" w:hAnsi="宋体" w:cs="仿宋_GB2312"/>
          <w:spacing w:val="6"/>
          <w:szCs w:val="21"/>
        </w:rPr>
        <w:t>号）的规定，本单位为符合条件的残疾人福利性单位，且本单位参加</w:t>
      </w:r>
      <w:r>
        <w:rPr>
          <w:rFonts w:ascii="宋体" w:hAnsi="宋体" w:cs="仿宋_GB2312"/>
          <w:spacing w:val="6"/>
          <w:szCs w:val="21"/>
          <w:u w:val="single"/>
        </w:rPr>
        <w:t>______</w:t>
      </w:r>
      <w:r>
        <w:rPr>
          <w:rFonts w:hint="eastAsia" w:ascii="宋体" w:hAnsi="宋体" w:cs="仿宋_GB2312"/>
          <w:spacing w:val="6"/>
          <w:szCs w:val="21"/>
        </w:rPr>
        <w:t>单位的</w:t>
      </w:r>
      <w:r>
        <w:rPr>
          <w:rFonts w:ascii="宋体" w:hAnsi="宋体" w:cs="仿宋_GB2312"/>
          <w:spacing w:val="6"/>
          <w:szCs w:val="21"/>
          <w:u w:val="single"/>
        </w:rPr>
        <w:t>______</w:t>
      </w:r>
      <w:r>
        <w:rPr>
          <w:rFonts w:hint="eastAsia" w:ascii="宋体" w:hAnsi="宋体" w:cs="仿宋_GB2312"/>
          <w:spacing w:val="6"/>
          <w:szCs w:val="21"/>
        </w:rPr>
        <w:t>项目采购活动提供本单位制造的货物（由本单位承担工程</w:t>
      </w:r>
      <w:r>
        <w:rPr>
          <w:rFonts w:ascii="宋体" w:hAnsi="宋体" w:cs="仿宋_GB2312"/>
          <w:spacing w:val="6"/>
          <w:szCs w:val="21"/>
        </w:rPr>
        <w:t>/</w:t>
      </w:r>
      <w:r>
        <w:rPr>
          <w:rFonts w:hint="eastAsia" w:ascii="宋体" w:hAnsi="宋体" w:cs="仿宋_GB2312"/>
          <w:spacing w:val="6"/>
          <w:szCs w:val="21"/>
        </w:rPr>
        <w:t>提供服务），或者提供其他残疾人福利性单位制造的货物（不包括使用非残疾人福利性单位注册商标的货物）。</w:t>
      </w:r>
    </w:p>
    <w:p w14:paraId="64E81B39">
      <w:pPr>
        <w:spacing w:line="588" w:lineRule="exact"/>
        <w:ind w:firstLine="444" w:firstLineChars="200"/>
        <w:rPr>
          <w:rFonts w:ascii="宋体" w:hAnsi="宋体"/>
          <w:spacing w:val="6"/>
          <w:szCs w:val="21"/>
        </w:rPr>
      </w:pPr>
      <w:r>
        <w:rPr>
          <w:rFonts w:hint="eastAsia" w:ascii="宋体" w:hAnsi="宋体" w:cs="仿宋_GB2312"/>
          <w:spacing w:val="6"/>
          <w:szCs w:val="21"/>
        </w:rPr>
        <w:t>本单位对上述声明的真实性负责。如有虚假，将依法承担相应责任。</w:t>
      </w:r>
    </w:p>
    <w:p w14:paraId="3F5392E6">
      <w:pPr>
        <w:spacing w:line="588" w:lineRule="exact"/>
        <w:ind w:firstLine="444" w:firstLineChars="200"/>
        <w:rPr>
          <w:rFonts w:ascii="宋体" w:hAnsi="宋体"/>
          <w:spacing w:val="6"/>
          <w:szCs w:val="21"/>
        </w:rPr>
      </w:pPr>
    </w:p>
    <w:p w14:paraId="03F9A6E6">
      <w:pPr>
        <w:spacing w:line="588" w:lineRule="exact"/>
        <w:ind w:firstLine="444" w:firstLineChars="200"/>
        <w:rPr>
          <w:rFonts w:ascii="宋体" w:hAnsi="宋体"/>
          <w:spacing w:val="6"/>
          <w:szCs w:val="21"/>
        </w:rPr>
      </w:pPr>
    </w:p>
    <w:p w14:paraId="5C804138">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单位名称（盖章）：</w:t>
      </w:r>
    </w:p>
    <w:p w14:paraId="310EFB7C">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日</w:t>
      </w:r>
      <w:r>
        <w:rPr>
          <w:rFonts w:ascii="宋体" w:hAnsi="宋体" w:cs="仿宋_GB2312"/>
          <w:spacing w:val="6"/>
          <w:szCs w:val="21"/>
        </w:rPr>
        <w:t xml:space="preserve">  </w:t>
      </w:r>
      <w:r>
        <w:rPr>
          <w:rFonts w:hint="eastAsia" w:ascii="宋体" w:hAnsi="宋体" w:cs="仿宋_GB2312"/>
          <w:spacing w:val="6"/>
          <w:szCs w:val="21"/>
        </w:rPr>
        <w:t>期：</w:t>
      </w:r>
    </w:p>
    <w:p w14:paraId="6A44F5A0">
      <w:pPr>
        <w:spacing w:line="400" w:lineRule="exact"/>
        <w:rPr>
          <w:rFonts w:hint="eastAsia"/>
        </w:rPr>
      </w:pPr>
    </w:p>
    <w:p w14:paraId="20D7B308">
      <w:pPr>
        <w:rPr>
          <w:rFonts w:hint="eastAsia"/>
        </w:rPr>
      </w:pPr>
    </w:p>
    <w:p w14:paraId="701116DF">
      <w:pPr>
        <w:pStyle w:val="11"/>
        <w:adjustRightInd w:val="0"/>
        <w:snapToGrid w:val="0"/>
        <w:spacing w:line="360" w:lineRule="auto"/>
        <w:ind w:left="-88" w:leftChars="-42"/>
        <w:rPr>
          <w:rFonts w:ascii="宋体" w:hAnsi="宋体"/>
          <w:b/>
          <w:kern w:val="2"/>
          <w:sz w:val="21"/>
          <w:szCs w:val="21"/>
        </w:rPr>
      </w:pPr>
    </w:p>
    <w:p w14:paraId="5B5A5F06">
      <w:pPr>
        <w:pStyle w:val="11"/>
        <w:adjustRightInd w:val="0"/>
        <w:snapToGrid w:val="0"/>
        <w:spacing w:line="360" w:lineRule="auto"/>
        <w:ind w:left="-88" w:leftChars="-42"/>
        <w:rPr>
          <w:rFonts w:ascii="宋体" w:hAnsi="宋体"/>
          <w:b/>
          <w:kern w:val="2"/>
          <w:sz w:val="21"/>
          <w:szCs w:val="21"/>
        </w:rPr>
      </w:pPr>
    </w:p>
    <w:p w14:paraId="31809A8B">
      <w:pPr>
        <w:pStyle w:val="11"/>
        <w:adjustRightInd w:val="0"/>
        <w:snapToGrid w:val="0"/>
        <w:spacing w:line="360" w:lineRule="auto"/>
        <w:ind w:left="-88" w:leftChars="-42"/>
        <w:rPr>
          <w:rFonts w:ascii="宋体" w:hAnsi="宋体"/>
          <w:b/>
          <w:kern w:val="2"/>
          <w:sz w:val="21"/>
          <w:szCs w:val="21"/>
        </w:rPr>
      </w:pPr>
    </w:p>
    <w:p w14:paraId="2708C902">
      <w:pPr>
        <w:pStyle w:val="11"/>
        <w:adjustRightInd w:val="0"/>
        <w:snapToGrid w:val="0"/>
        <w:spacing w:line="360" w:lineRule="auto"/>
        <w:ind w:left="-88" w:leftChars="-42"/>
        <w:rPr>
          <w:rFonts w:ascii="宋体" w:hAnsi="宋体"/>
          <w:b/>
          <w:kern w:val="2"/>
          <w:sz w:val="21"/>
          <w:szCs w:val="21"/>
        </w:rPr>
      </w:pPr>
    </w:p>
    <w:p w14:paraId="4DC11897">
      <w:pPr>
        <w:pStyle w:val="11"/>
        <w:adjustRightInd w:val="0"/>
        <w:snapToGrid w:val="0"/>
        <w:spacing w:line="360" w:lineRule="auto"/>
        <w:ind w:left="-88" w:leftChars="-42"/>
        <w:rPr>
          <w:rFonts w:ascii="宋体" w:hAnsi="宋体"/>
          <w:b/>
          <w:kern w:val="2"/>
          <w:sz w:val="21"/>
          <w:szCs w:val="21"/>
        </w:rPr>
      </w:pPr>
    </w:p>
    <w:p w14:paraId="3B13EA2C">
      <w:pPr>
        <w:pStyle w:val="11"/>
        <w:adjustRightInd w:val="0"/>
        <w:snapToGrid w:val="0"/>
        <w:spacing w:line="360" w:lineRule="auto"/>
        <w:ind w:left="-88" w:leftChars="-42"/>
        <w:rPr>
          <w:rFonts w:ascii="宋体" w:hAnsi="宋体"/>
          <w:b/>
          <w:kern w:val="2"/>
          <w:sz w:val="21"/>
          <w:szCs w:val="21"/>
        </w:rPr>
      </w:pPr>
    </w:p>
    <w:p w14:paraId="7C270AF9">
      <w:pPr>
        <w:pStyle w:val="11"/>
        <w:adjustRightInd w:val="0"/>
        <w:snapToGrid w:val="0"/>
        <w:spacing w:line="360" w:lineRule="auto"/>
        <w:ind w:left="-88" w:leftChars="-42"/>
        <w:rPr>
          <w:rFonts w:ascii="宋体" w:hAnsi="宋体"/>
          <w:b/>
          <w:kern w:val="2"/>
          <w:sz w:val="21"/>
          <w:szCs w:val="21"/>
        </w:rPr>
      </w:pPr>
    </w:p>
    <w:p w14:paraId="3E2AC8EB">
      <w:pPr>
        <w:pStyle w:val="11"/>
        <w:adjustRightInd w:val="0"/>
        <w:snapToGrid w:val="0"/>
        <w:spacing w:line="360" w:lineRule="auto"/>
        <w:ind w:left="-88" w:leftChars="-42"/>
        <w:rPr>
          <w:rFonts w:ascii="宋体" w:hAnsi="宋体"/>
          <w:b/>
          <w:kern w:val="2"/>
          <w:sz w:val="21"/>
          <w:szCs w:val="21"/>
        </w:rPr>
      </w:pPr>
    </w:p>
    <w:p w14:paraId="03FCCAF9">
      <w:pPr>
        <w:pStyle w:val="11"/>
        <w:adjustRightInd w:val="0"/>
        <w:snapToGrid w:val="0"/>
        <w:spacing w:line="360" w:lineRule="auto"/>
        <w:ind w:left="-88" w:leftChars="-42"/>
        <w:rPr>
          <w:rFonts w:ascii="宋体" w:hAnsi="宋体"/>
          <w:b/>
          <w:kern w:val="2"/>
          <w:sz w:val="21"/>
          <w:szCs w:val="21"/>
        </w:rPr>
      </w:pPr>
    </w:p>
    <w:p w14:paraId="73560B17">
      <w:pPr>
        <w:pStyle w:val="11"/>
        <w:adjustRightInd w:val="0"/>
        <w:snapToGrid w:val="0"/>
        <w:spacing w:line="360" w:lineRule="auto"/>
        <w:ind w:left="-88" w:leftChars="-42"/>
        <w:rPr>
          <w:rFonts w:ascii="宋体" w:hAnsi="宋体"/>
          <w:b/>
          <w:kern w:val="2"/>
          <w:sz w:val="21"/>
          <w:szCs w:val="21"/>
        </w:rPr>
      </w:pPr>
    </w:p>
    <w:p w14:paraId="592B494E">
      <w:pPr>
        <w:pStyle w:val="11"/>
        <w:adjustRightInd w:val="0"/>
        <w:snapToGrid w:val="0"/>
        <w:spacing w:line="360" w:lineRule="auto"/>
        <w:ind w:left="-88" w:leftChars="-42"/>
        <w:rPr>
          <w:rFonts w:ascii="宋体" w:hAnsi="宋体"/>
          <w:b/>
          <w:kern w:val="2"/>
          <w:sz w:val="21"/>
          <w:szCs w:val="21"/>
        </w:rPr>
      </w:pPr>
    </w:p>
    <w:p w14:paraId="06650FBA">
      <w:pPr>
        <w:pStyle w:val="11"/>
        <w:adjustRightInd w:val="0"/>
        <w:snapToGrid w:val="0"/>
        <w:spacing w:line="360" w:lineRule="auto"/>
        <w:ind w:left="-88" w:leftChars="-42"/>
        <w:rPr>
          <w:rFonts w:ascii="宋体" w:hAnsi="宋体"/>
          <w:b/>
          <w:kern w:val="2"/>
          <w:sz w:val="21"/>
          <w:szCs w:val="21"/>
        </w:rPr>
      </w:pPr>
    </w:p>
    <w:p w14:paraId="444C465B">
      <w:pPr>
        <w:pStyle w:val="11"/>
        <w:adjustRightInd w:val="0"/>
        <w:snapToGrid w:val="0"/>
        <w:spacing w:line="360" w:lineRule="auto"/>
        <w:ind w:left="-88" w:leftChars="-42"/>
        <w:rPr>
          <w:rFonts w:ascii="宋体" w:hAnsi="宋体"/>
          <w:b/>
          <w:kern w:val="2"/>
          <w:sz w:val="21"/>
          <w:szCs w:val="21"/>
        </w:rPr>
      </w:pPr>
    </w:p>
    <w:p w14:paraId="5C866818">
      <w:pPr>
        <w:pStyle w:val="11"/>
        <w:adjustRightInd w:val="0"/>
        <w:snapToGrid w:val="0"/>
        <w:spacing w:line="360" w:lineRule="auto"/>
        <w:ind w:left="-88" w:leftChars="-42"/>
        <w:rPr>
          <w:rFonts w:ascii="宋体" w:hAnsi="宋体"/>
          <w:b/>
          <w:kern w:val="2"/>
          <w:sz w:val="21"/>
          <w:szCs w:val="21"/>
        </w:rPr>
      </w:pPr>
    </w:p>
    <w:p w14:paraId="33A4FE37">
      <w:pPr>
        <w:pStyle w:val="11"/>
        <w:adjustRightInd w:val="0"/>
        <w:snapToGrid w:val="0"/>
        <w:spacing w:line="360" w:lineRule="auto"/>
        <w:ind w:left="-88" w:leftChars="-42"/>
        <w:rPr>
          <w:rFonts w:ascii="宋体" w:hAnsi="宋体"/>
          <w:b/>
          <w:kern w:val="2"/>
          <w:sz w:val="21"/>
          <w:szCs w:val="21"/>
        </w:rPr>
      </w:pPr>
    </w:p>
    <w:p w14:paraId="26431BA1">
      <w:pPr>
        <w:pStyle w:val="11"/>
        <w:adjustRightInd w:val="0"/>
        <w:snapToGrid w:val="0"/>
        <w:spacing w:line="360" w:lineRule="auto"/>
        <w:ind w:left="-88" w:leftChars="-42"/>
        <w:rPr>
          <w:rFonts w:ascii="宋体" w:hAnsi="宋体"/>
          <w:b/>
          <w:kern w:val="2"/>
          <w:sz w:val="21"/>
          <w:szCs w:val="21"/>
        </w:rPr>
      </w:pPr>
    </w:p>
    <w:p w14:paraId="7F1DD3BC">
      <w:pPr>
        <w:spacing w:line="588" w:lineRule="exact"/>
        <w:jc w:val="center"/>
      </w:pPr>
      <w:r>
        <w:rPr>
          <w:rFonts w:hint="eastAsia" w:ascii="黑体" w:hAnsi="黑体" w:eastAsia="黑体" w:cs="仿宋_GB2312"/>
          <w:b/>
          <w:bCs/>
          <w:spacing w:val="6"/>
          <w:sz w:val="28"/>
          <w:szCs w:val="28"/>
        </w:rPr>
        <w:t>九、招标文件规定的其他与本项目相关的证明文件</w:t>
      </w:r>
    </w:p>
    <w:p w14:paraId="3516C61A">
      <w:pPr>
        <w:pStyle w:val="11"/>
        <w:adjustRightInd w:val="0"/>
        <w:snapToGrid w:val="0"/>
        <w:spacing w:line="360" w:lineRule="auto"/>
        <w:ind w:left="-88" w:leftChars="-42"/>
        <w:rPr>
          <w:rFonts w:ascii="宋体" w:hAnsi="宋体"/>
          <w:b/>
          <w:kern w:val="2"/>
          <w:sz w:val="21"/>
          <w:szCs w:val="21"/>
        </w:rPr>
      </w:pPr>
    </w:p>
    <w:p w14:paraId="16A79976">
      <w:pPr>
        <w:pStyle w:val="11"/>
        <w:adjustRightInd w:val="0"/>
        <w:snapToGrid w:val="0"/>
        <w:spacing w:line="360" w:lineRule="auto"/>
        <w:ind w:left="-88" w:leftChars="-42"/>
        <w:rPr>
          <w:rFonts w:ascii="宋体" w:hAnsi="宋体"/>
          <w:bCs/>
          <w:sz w:val="21"/>
          <w:szCs w:val="21"/>
        </w:rPr>
      </w:pPr>
      <w:r>
        <w:rPr>
          <w:rFonts w:ascii="宋体" w:hAnsi="宋体"/>
          <w:b/>
          <w:kern w:val="2"/>
          <w:sz w:val="21"/>
          <w:szCs w:val="21"/>
        </w:rPr>
        <w:t>说明：</w:t>
      </w:r>
      <w:r>
        <w:rPr>
          <w:rFonts w:hint="eastAsia" w:ascii="宋体" w:hAnsi="宋体"/>
          <w:b/>
          <w:kern w:val="2"/>
          <w:sz w:val="21"/>
          <w:szCs w:val="21"/>
          <w:lang w:val="en-US" w:eastAsia="zh-CN"/>
        </w:rPr>
        <w:t>货物</w:t>
      </w:r>
      <w:r>
        <w:rPr>
          <w:rFonts w:ascii="宋体" w:hAnsi="宋体"/>
          <w:b/>
          <w:kern w:val="2"/>
          <w:sz w:val="21"/>
          <w:szCs w:val="21"/>
        </w:rPr>
        <w:t>类项目供应商应根据评分办法和第五章规定编写</w:t>
      </w:r>
      <w:r>
        <w:rPr>
          <w:rFonts w:hint="eastAsia" w:ascii="宋体" w:hAnsi="宋体"/>
          <w:b/>
          <w:kern w:val="2"/>
          <w:sz w:val="21"/>
          <w:szCs w:val="21"/>
          <w:lang w:val="en-US" w:eastAsia="zh-CN"/>
        </w:rPr>
        <w:t>供货</w:t>
      </w:r>
      <w:r>
        <w:rPr>
          <w:rFonts w:ascii="宋体" w:hAnsi="宋体"/>
          <w:b/>
          <w:kern w:val="2"/>
          <w:sz w:val="21"/>
          <w:szCs w:val="21"/>
        </w:rPr>
        <w:t>方案或大纲。格式自拟</w:t>
      </w:r>
      <w:r>
        <w:rPr>
          <w:rFonts w:hint="eastAsia" w:ascii="宋体" w:hAnsi="宋体"/>
          <w:b/>
          <w:kern w:val="2"/>
          <w:sz w:val="21"/>
          <w:szCs w:val="21"/>
        </w:rPr>
        <w:t>。</w:t>
      </w:r>
    </w:p>
    <w:p w14:paraId="31A6AA3B"/>
    <w:p w14:paraId="42A5C5DD">
      <w:pPr>
        <w:pStyle w:val="11"/>
        <w:tabs>
          <w:tab w:val="left" w:pos="6208"/>
        </w:tabs>
        <w:adjustRightInd w:val="0"/>
        <w:snapToGrid w:val="0"/>
        <w:spacing w:line="360" w:lineRule="auto"/>
        <w:rPr>
          <w:rFonts w:ascii="宋体" w:hAnsi="宋体"/>
          <w:bCs/>
          <w:sz w:val="21"/>
          <w:szCs w:val="21"/>
        </w:rPr>
      </w:pPr>
    </w:p>
    <w:p w14:paraId="0532AB01">
      <w:pPr>
        <w:adjustRightInd w:val="0"/>
        <w:snapToGrid w:val="0"/>
        <w:spacing w:line="360" w:lineRule="auto"/>
        <w:rPr>
          <w:rFonts w:ascii="宋体" w:hAnsi="宋体"/>
          <w:szCs w:val="21"/>
        </w:rPr>
      </w:pPr>
    </w:p>
    <w:p w14:paraId="2AF99DC2">
      <w:pPr>
        <w:adjustRightInd w:val="0"/>
        <w:snapToGrid w:val="0"/>
        <w:spacing w:line="360" w:lineRule="auto"/>
        <w:rPr>
          <w:rFonts w:ascii="宋体" w:hAnsi="宋体"/>
          <w:szCs w:val="21"/>
          <w:u w:val="single"/>
        </w:rPr>
      </w:pPr>
      <w:r>
        <w:rPr>
          <w:rFonts w:hint="eastAsia" w:ascii="宋体" w:hAnsi="宋体"/>
          <w:szCs w:val="21"/>
        </w:rPr>
        <w:t>供应商名称（盖单位章）：</w:t>
      </w:r>
      <w:r>
        <w:rPr>
          <w:rFonts w:hint="eastAsia" w:ascii="宋体" w:hAnsi="宋体"/>
          <w:szCs w:val="21"/>
          <w:u w:val="single"/>
        </w:rPr>
        <w:t xml:space="preserve"> </w:t>
      </w:r>
      <w:r>
        <w:rPr>
          <w:rFonts w:ascii="宋体" w:hAnsi="宋体"/>
          <w:szCs w:val="21"/>
          <w:u w:val="single"/>
        </w:rPr>
        <w:t xml:space="preserve">              </w:t>
      </w:r>
    </w:p>
    <w:p w14:paraId="4904B868">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385B14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BFDC5C">
      <w:pPr>
        <w:adjustRightInd w:val="0"/>
        <w:snapToGrid w:val="0"/>
        <w:spacing w:line="360" w:lineRule="auto"/>
        <w:rPr>
          <w:rFonts w:hint="eastAsia" w:ascii="宋体" w:hAnsi="宋体"/>
          <w:szCs w:val="21"/>
        </w:rPr>
      </w:pPr>
    </w:p>
    <w:p w14:paraId="1BEA3027">
      <w:pPr>
        <w:adjustRightInd w:val="0"/>
        <w:snapToGrid w:val="0"/>
        <w:spacing w:line="360" w:lineRule="auto"/>
        <w:rPr>
          <w:rFonts w:hint="eastAsia" w:ascii="宋体" w:hAnsi="宋体"/>
          <w:szCs w:val="21"/>
        </w:rPr>
      </w:pPr>
    </w:p>
    <w:p w14:paraId="3B0713F6">
      <w:pPr>
        <w:adjustRightInd w:val="0"/>
        <w:snapToGrid w:val="0"/>
        <w:spacing w:line="360" w:lineRule="auto"/>
        <w:rPr>
          <w:rFonts w:hint="eastAsia" w:ascii="宋体" w:hAnsi="宋体"/>
          <w:szCs w:val="21"/>
        </w:rPr>
      </w:pPr>
    </w:p>
    <w:p w14:paraId="551F554F">
      <w:pPr>
        <w:adjustRightInd w:val="0"/>
        <w:snapToGrid w:val="0"/>
        <w:spacing w:line="360" w:lineRule="auto"/>
        <w:rPr>
          <w:rFonts w:hint="eastAsia" w:ascii="宋体" w:hAnsi="宋体"/>
          <w:szCs w:val="21"/>
        </w:rPr>
      </w:pPr>
    </w:p>
    <w:p w14:paraId="0C709B5F">
      <w:pPr>
        <w:adjustRightInd w:val="0"/>
        <w:snapToGrid w:val="0"/>
        <w:spacing w:line="360" w:lineRule="auto"/>
        <w:rPr>
          <w:rFonts w:hint="eastAsia" w:ascii="宋体" w:hAnsi="宋体"/>
          <w:szCs w:val="21"/>
        </w:rPr>
      </w:pPr>
    </w:p>
    <w:p w14:paraId="1640E67C">
      <w:pPr>
        <w:adjustRightInd w:val="0"/>
        <w:snapToGrid w:val="0"/>
        <w:spacing w:line="360" w:lineRule="auto"/>
        <w:rPr>
          <w:rFonts w:hint="eastAsia" w:ascii="宋体" w:hAnsi="宋体"/>
          <w:szCs w:val="21"/>
        </w:rPr>
      </w:pPr>
    </w:p>
    <w:p w14:paraId="46FC0959">
      <w:pPr>
        <w:adjustRightInd w:val="0"/>
        <w:snapToGrid w:val="0"/>
        <w:spacing w:line="360" w:lineRule="auto"/>
        <w:rPr>
          <w:rFonts w:hint="eastAsia" w:ascii="宋体" w:hAnsi="宋体"/>
          <w:szCs w:val="21"/>
        </w:rPr>
      </w:pPr>
    </w:p>
    <w:p w14:paraId="28D7739C">
      <w:pPr>
        <w:adjustRightInd w:val="0"/>
        <w:snapToGrid w:val="0"/>
        <w:spacing w:line="360" w:lineRule="auto"/>
        <w:rPr>
          <w:rFonts w:hint="eastAsia" w:ascii="宋体" w:hAnsi="宋体"/>
          <w:szCs w:val="21"/>
        </w:rPr>
      </w:pPr>
    </w:p>
    <w:p w14:paraId="3A91B083">
      <w:pPr>
        <w:adjustRightInd w:val="0"/>
        <w:snapToGrid w:val="0"/>
        <w:spacing w:line="360" w:lineRule="auto"/>
        <w:rPr>
          <w:rFonts w:hint="eastAsia" w:ascii="宋体" w:hAnsi="宋体"/>
          <w:szCs w:val="21"/>
        </w:rPr>
      </w:pPr>
    </w:p>
    <w:p w14:paraId="2358F400">
      <w:pPr>
        <w:adjustRightInd w:val="0"/>
        <w:snapToGrid w:val="0"/>
        <w:spacing w:line="360" w:lineRule="auto"/>
        <w:rPr>
          <w:rFonts w:hint="eastAsia" w:ascii="宋体" w:hAnsi="宋体"/>
          <w:szCs w:val="21"/>
        </w:rPr>
      </w:pPr>
    </w:p>
    <w:p w14:paraId="47274A0E">
      <w:pPr>
        <w:adjustRightInd w:val="0"/>
        <w:snapToGrid w:val="0"/>
        <w:spacing w:line="360" w:lineRule="auto"/>
        <w:rPr>
          <w:rFonts w:hint="eastAsia" w:ascii="宋体" w:hAnsi="宋体"/>
          <w:szCs w:val="21"/>
        </w:rPr>
      </w:pPr>
    </w:p>
    <w:p w14:paraId="11B7AC46">
      <w:pPr>
        <w:adjustRightInd w:val="0"/>
        <w:snapToGrid w:val="0"/>
        <w:spacing w:line="360" w:lineRule="auto"/>
        <w:rPr>
          <w:rFonts w:hint="eastAsia" w:ascii="宋体" w:hAnsi="宋体"/>
          <w:szCs w:val="21"/>
        </w:rPr>
      </w:pPr>
    </w:p>
    <w:p w14:paraId="3FC3B27D">
      <w:pPr>
        <w:adjustRightInd w:val="0"/>
        <w:snapToGrid w:val="0"/>
        <w:spacing w:line="360" w:lineRule="auto"/>
        <w:rPr>
          <w:rFonts w:hint="eastAsia" w:ascii="宋体" w:hAnsi="宋体"/>
          <w:szCs w:val="21"/>
        </w:rPr>
      </w:pPr>
    </w:p>
    <w:p w14:paraId="73141E28">
      <w:pPr>
        <w:adjustRightInd w:val="0"/>
        <w:snapToGrid w:val="0"/>
        <w:spacing w:line="360" w:lineRule="auto"/>
        <w:rPr>
          <w:rFonts w:hint="eastAsia" w:ascii="宋体" w:hAnsi="宋体"/>
          <w:szCs w:val="21"/>
        </w:rPr>
      </w:pPr>
    </w:p>
    <w:p w14:paraId="5EC7E073">
      <w:pPr>
        <w:adjustRightInd w:val="0"/>
        <w:snapToGrid w:val="0"/>
        <w:spacing w:line="360" w:lineRule="auto"/>
        <w:rPr>
          <w:rFonts w:hint="eastAsia" w:ascii="宋体" w:hAnsi="宋体"/>
          <w:szCs w:val="21"/>
        </w:rPr>
      </w:pPr>
    </w:p>
    <w:p w14:paraId="334E7321">
      <w:pPr>
        <w:adjustRightInd w:val="0"/>
        <w:snapToGrid w:val="0"/>
        <w:spacing w:line="360" w:lineRule="auto"/>
        <w:rPr>
          <w:rFonts w:hint="eastAsia" w:ascii="宋体" w:hAnsi="宋体"/>
          <w:szCs w:val="21"/>
        </w:rPr>
      </w:pPr>
    </w:p>
    <w:p w14:paraId="717A2970">
      <w:pPr>
        <w:adjustRightInd w:val="0"/>
        <w:snapToGrid w:val="0"/>
        <w:spacing w:line="360" w:lineRule="auto"/>
        <w:rPr>
          <w:rFonts w:hint="eastAsia" w:ascii="宋体" w:hAnsi="宋体"/>
          <w:szCs w:val="21"/>
        </w:rPr>
      </w:pPr>
    </w:p>
    <w:p w14:paraId="712399B0">
      <w:pPr>
        <w:adjustRightInd w:val="0"/>
        <w:snapToGrid w:val="0"/>
        <w:spacing w:line="360" w:lineRule="auto"/>
        <w:rPr>
          <w:rFonts w:hint="eastAsia" w:ascii="宋体" w:hAnsi="宋体"/>
          <w:szCs w:val="21"/>
        </w:rPr>
      </w:pPr>
    </w:p>
    <w:p w14:paraId="4153D219">
      <w:pPr>
        <w:adjustRightInd w:val="0"/>
        <w:snapToGrid w:val="0"/>
        <w:spacing w:line="360" w:lineRule="auto"/>
        <w:rPr>
          <w:rFonts w:hint="eastAsia" w:ascii="宋体" w:hAnsi="宋体"/>
          <w:szCs w:val="21"/>
        </w:rPr>
      </w:pPr>
    </w:p>
    <w:p w14:paraId="5F962AA2">
      <w:pPr>
        <w:adjustRightInd w:val="0"/>
        <w:snapToGrid w:val="0"/>
        <w:spacing w:line="360" w:lineRule="auto"/>
        <w:rPr>
          <w:rFonts w:hint="eastAsia" w:ascii="宋体" w:hAnsi="宋体"/>
          <w:szCs w:val="21"/>
        </w:rPr>
      </w:pPr>
    </w:p>
    <w:p w14:paraId="1097D319">
      <w:pPr>
        <w:adjustRightInd w:val="0"/>
        <w:snapToGrid w:val="0"/>
        <w:spacing w:line="360" w:lineRule="auto"/>
        <w:rPr>
          <w:rFonts w:hint="eastAsia" w:ascii="宋体" w:hAnsi="宋体"/>
          <w:szCs w:val="21"/>
        </w:rPr>
      </w:pPr>
    </w:p>
    <w:p w14:paraId="355F3093">
      <w:pPr>
        <w:adjustRightInd w:val="0"/>
        <w:snapToGrid w:val="0"/>
        <w:spacing w:line="360" w:lineRule="auto"/>
        <w:rPr>
          <w:rFonts w:hint="eastAsia" w:ascii="宋体" w:hAnsi="宋体"/>
          <w:szCs w:val="21"/>
        </w:rPr>
      </w:pPr>
    </w:p>
    <w:p w14:paraId="5BDAA749">
      <w:pPr>
        <w:adjustRightInd w:val="0"/>
        <w:snapToGrid w:val="0"/>
        <w:spacing w:line="360" w:lineRule="auto"/>
        <w:rPr>
          <w:rFonts w:hint="eastAsia" w:ascii="宋体" w:hAnsi="宋体"/>
          <w:szCs w:val="21"/>
        </w:rPr>
      </w:pPr>
    </w:p>
    <w:p w14:paraId="7DD37F2B">
      <w:pPr>
        <w:adjustRightInd w:val="0"/>
        <w:snapToGrid w:val="0"/>
        <w:spacing w:line="360" w:lineRule="auto"/>
        <w:rPr>
          <w:rFonts w:hint="eastAsia" w:ascii="宋体" w:hAnsi="宋体"/>
          <w:szCs w:val="21"/>
        </w:rPr>
      </w:pPr>
    </w:p>
    <w:p w14:paraId="72D5127E">
      <w:pPr>
        <w:adjustRightInd w:val="0"/>
        <w:snapToGrid w:val="0"/>
        <w:spacing w:line="360" w:lineRule="auto"/>
        <w:rPr>
          <w:rFonts w:hint="eastAsia" w:ascii="宋体" w:hAnsi="宋体"/>
          <w:szCs w:val="21"/>
        </w:rPr>
      </w:pPr>
    </w:p>
    <w:p w14:paraId="01F82FE8">
      <w:pPr>
        <w:spacing w:line="588" w:lineRule="exact"/>
        <w:jc w:val="center"/>
        <w:rPr>
          <w:rFonts w:hint="eastAsia" w:ascii="黑体" w:hAnsi="黑体" w:eastAsia="黑体" w:cs="仿宋_GB2312"/>
          <w:b/>
          <w:bCs/>
          <w:spacing w:val="6"/>
          <w:sz w:val="28"/>
          <w:szCs w:val="28"/>
        </w:rPr>
      </w:pPr>
      <w:r>
        <w:rPr>
          <w:rFonts w:hint="eastAsia" w:ascii="黑体" w:hAnsi="黑体" w:eastAsia="黑体" w:cs="仿宋_GB2312"/>
          <w:b/>
          <w:bCs/>
          <w:spacing w:val="6"/>
          <w:sz w:val="28"/>
          <w:szCs w:val="28"/>
        </w:rPr>
        <w:t>十、进口产品经销或代理投标货物或为投标货物提供售后服务的证明文件</w:t>
      </w:r>
    </w:p>
    <w:p w14:paraId="0D518D77">
      <w:pPr>
        <w:spacing w:line="360" w:lineRule="auto"/>
        <w:rPr>
          <w:szCs w:val="21"/>
        </w:rPr>
      </w:pPr>
      <w:r>
        <w:rPr>
          <w:szCs w:val="21"/>
        </w:rPr>
        <w:t xml:space="preserve">  </w:t>
      </w:r>
    </w:p>
    <w:p w14:paraId="2762A4A0">
      <w:pPr>
        <w:spacing w:before="156" w:line="240" w:lineRule="auto"/>
        <w:rPr>
          <w:rFonts w:hint="eastAsia" w:ascii="仿宋_GB2312" w:hAnsi="仿宋_GB2312" w:eastAsia="仿宋_GB2312" w:cs="仿宋_GB2312"/>
          <w:b/>
          <w:bCs/>
          <w:sz w:val="22"/>
          <w:szCs w:val="22"/>
          <w:lang w:val="en-US" w:eastAsia="zh-CN"/>
        </w:rPr>
      </w:pPr>
      <w:r>
        <w:rPr>
          <w:rFonts w:ascii="仿宋_GB2312" w:hAnsi="仿宋_GB2312" w:eastAsia="仿宋_GB2312" w:cs="仿宋_GB2312"/>
          <w:b/>
          <w:bCs/>
          <w:sz w:val="22"/>
          <w:szCs w:val="22"/>
        </w:rPr>
        <w:t>备注：</w:t>
      </w:r>
      <w:r>
        <w:rPr>
          <w:rFonts w:hint="eastAsia" w:ascii="仿宋_GB2312" w:hAnsi="仿宋_GB2312" w:eastAsia="仿宋_GB2312" w:cs="仿宋_GB2312"/>
          <w:b/>
          <w:bCs/>
          <w:sz w:val="22"/>
          <w:szCs w:val="22"/>
          <w:lang w:val="en-US" w:eastAsia="zh-CN"/>
        </w:rPr>
        <w:t>本项目无进口产品</w:t>
      </w:r>
    </w:p>
    <w:p w14:paraId="44380EF8">
      <w:pPr>
        <w:spacing w:before="156" w:line="240" w:lineRule="auto"/>
        <w:rPr>
          <w:sz w:val="22"/>
          <w:szCs w:val="28"/>
        </w:rPr>
      </w:pPr>
      <w:r>
        <w:rPr>
          <w:rFonts w:hint="eastAsia" w:ascii="仿宋_GB2312" w:hAnsi="仿宋_GB2312" w:eastAsia="仿宋_GB2312" w:cs="仿宋_GB2312"/>
          <w:sz w:val="22"/>
          <w:szCs w:val="22"/>
          <w:lang w:val="en-US" w:eastAsia="zh-CN"/>
        </w:rPr>
        <w:t>其他情形须</w:t>
      </w:r>
      <w:r>
        <w:rPr>
          <w:rFonts w:ascii="仿宋_GB2312" w:hAnsi="仿宋_GB2312" w:eastAsia="仿宋_GB2312" w:cs="仿宋_GB2312"/>
          <w:sz w:val="22"/>
          <w:szCs w:val="22"/>
        </w:rPr>
        <w:t>提供（1）协议或授权函复印件；</w:t>
      </w:r>
      <w:r>
        <w:rPr>
          <w:sz w:val="22"/>
          <w:szCs w:val="22"/>
        </w:rPr>
        <w:t xml:space="preserve"> </w:t>
      </w:r>
    </w:p>
    <w:p w14:paraId="5B1786C2">
      <w:pPr>
        <w:adjustRightInd w:val="0"/>
        <w:snapToGrid w:val="0"/>
        <w:spacing w:line="240" w:lineRule="auto"/>
        <w:rPr>
          <w:rFonts w:hint="eastAsia" w:ascii="宋体" w:hAnsi="宋体"/>
          <w:sz w:val="22"/>
          <w:szCs w:val="22"/>
        </w:rPr>
      </w:pPr>
      <w:r>
        <w:rPr>
          <w:rFonts w:ascii="仿宋_GB2312" w:hAnsi="仿宋_GB2312" w:eastAsia="仿宋_GB2312" w:cs="仿宋_GB2312"/>
          <w:sz w:val="22"/>
          <w:szCs w:val="22"/>
        </w:rPr>
        <w:t>（2）制造商</w:t>
      </w:r>
      <w:r>
        <w:rPr>
          <w:rFonts w:hint="eastAsia" w:ascii="仿宋_GB2312" w:hAnsi="仿宋_GB2312" w:eastAsia="仿宋_GB2312" w:cs="仿宋_GB2312"/>
          <w:sz w:val="22"/>
          <w:szCs w:val="22"/>
        </w:rPr>
        <w:t>或者国内总代的</w:t>
      </w:r>
      <w:r>
        <w:rPr>
          <w:rFonts w:ascii="仿宋_GB2312" w:hAnsi="仿宋_GB2312" w:eastAsia="仿宋_GB2312" w:cs="仿宋_GB2312"/>
          <w:sz w:val="22"/>
          <w:szCs w:val="22"/>
        </w:rPr>
        <w:t>《营业执照》（副本）复印件。</w:t>
      </w:r>
    </w:p>
    <w:p w14:paraId="32997FB4"/>
    <w:p w14:paraId="4A7CABC7">
      <w:pPr>
        <w:adjustRightInd w:val="0"/>
        <w:snapToGrid w:val="0"/>
        <w:spacing w:line="360" w:lineRule="auto"/>
        <w:rPr>
          <w:rFonts w:ascii="宋体" w:hAnsi="宋体"/>
          <w:b/>
          <w:bCs/>
          <w:sz w:val="24"/>
        </w:rPr>
      </w:pPr>
    </w:p>
    <w:p w14:paraId="71BB2112">
      <w:pPr>
        <w:adjustRightInd w:val="0"/>
        <w:snapToGrid w:val="0"/>
        <w:spacing w:line="360" w:lineRule="auto"/>
        <w:rPr>
          <w:rFonts w:ascii="宋体" w:hAnsi="宋体"/>
          <w:b/>
          <w:bCs/>
          <w:sz w:val="24"/>
        </w:rPr>
      </w:pPr>
    </w:p>
    <w:p w14:paraId="159CFF75">
      <w:pPr>
        <w:adjustRightInd w:val="0"/>
        <w:snapToGrid w:val="0"/>
        <w:spacing w:line="360" w:lineRule="auto"/>
        <w:rPr>
          <w:rFonts w:ascii="宋体" w:hAnsi="宋体"/>
          <w:b/>
          <w:bCs/>
          <w:sz w:val="24"/>
        </w:rPr>
      </w:pPr>
    </w:p>
    <w:p w14:paraId="2DA94D5C">
      <w:pPr>
        <w:adjustRightInd w:val="0"/>
        <w:snapToGrid w:val="0"/>
        <w:spacing w:line="360" w:lineRule="auto"/>
        <w:rPr>
          <w:rFonts w:ascii="宋体" w:hAnsi="宋体"/>
          <w:b/>
          <w:bCs/>
          <w:sz w:val="24"/>
        </w:rPr>
      </w:pPr>
    </w:p>
    <w:p w14:paraId="269AAF97">
      <w:pPr>
        <w:adjustRightInd w:val="0"/>
        <w:snapToGrid w:val="0"/>
        <w:spacing w:line="360" w:lineRule="auto"/>
        <w:rPr>
          <w:rFonts w:ascii="宋体" w:hAnsi="宋体"/>
          <w:b/>
          <w:bCs/>
          <w:sz w:val="24"/>
        </w:rPr>
      </w:pPr>
    </w:p>
    <w:p w14:paraId="12D1ADA6">
      <w:pPr>
        <w:adjustRightInd w:val="0"/>
        <w:snapToGrid w:val="0"/>
        <w:spacing w:line="360" w:lineRule="auto"/>
        <w:rPr>
          <w:rFonts w:ascii="宋体" w:hAnsi="宋体"/>
          <w:b/>
          <w:bCs/>
          <w:sz w:val="24"/>
        </w:rPr>
      </w:pPr>
    </w:p>
    <w:p w14:paraId="056C9CEC">
      <w:pPr>
        <w:adjustRightInd w:val="0"/>
        <w:snapToGrid w:val="0"/>
        <w:spacing w:line="360" w:lineRule="auto"/>
        <w:rPr>
          <w:rFonts w:ascii="宋体" w:hAnsi="宋体"/>
          <w:b/>
          <w:bCs/>
          <w:sz w:val="24"/>
        </w:rPr>
      </w:pPr>
    </w:p>
    <w:p w14:paraId="1BA077D4">
      <w:pPr>
        <w:adjustRightInd w:val="0"/>
        <w:snapToGrid w:val="0"/>
        <w:spacing w:line="360" w:lineRule="auto"/>
        <w:rPr>
          <w:rFonts w:ascii="宋体" w:hAnsi="宋体"/>
          <w:b/>
          <w:bCs/>
          <w:sz w:val="24"/>
        </w:rPr>
      </w:pPr>
    </w:p>
    <w:p w14:paraId="3E667AF2">
      <w:pPr>
        <w:adjustRightInd w:val="0"/>
        <w:snapToGrid w:val="0"/>
        <w:spacing w:line="360" w:lineRule="auto"/>
        <w:rPr>
          <w:rFonts w:ascii="宋体" w:hAnsi="宋体"/>
          <w:b/>
          <w:bCs/>
          <w:sz w:val="24"/>
        </w:rPr>
      </w:pPr>
    </w:p>
    <w:p w14:paraId="3ED81880">
      <w:pPr>
        <w:adjustRightInd w:val="0"/>
        <w:snapToGrid w:val="0"/>
        <w:spacing w:line="360" w:lineRule="auto"/>
        <w:rPr>
          <w:rFonts w:ascii="宋体" w:hAnsi="宋体"/>
          <w:b/>
          <w:bCs/>
          <w:sz w:val="24"/>
        </w:rPr>
      </w:pPr>
    </w:p>
    <w:p w14:paraId="075FB200">
      <w:pPr>
        <w:adjustRightInd w:val="0"/>
        <w:snapToGrid w:val="0"/>
        <w:spacing w:line="360" w:lineRule="auto"/>
        <w:rPr>
          <w:rFonts w:ascii="宋体" w:hAnsi="宋体"/>
          <w:b/>
          <w:bCs/>
          <w:sz w:val="24"/>
        </w:rPr>
      </w:pPr>
    </w:p>
    <w:p w14:paraId="679F0126">
      <w:pPr>
        <w:adjustRightInd w:val="0"/>
        <w:snapToGrid w:val="0"/>
        <w:spacing w:line="360" w:lineRule="auto"/>
        <w:rPr>
          <w:rFonts w:ascii="宋体" w:hAnsi="宋体"/>
          <w:b/>
          <w:bCs/>
          <w:sz w:val="24"/>
        </w:rPr>
      </w:pPr>
    </w:p>
    <w:p w14:paraId="14677011">
      <w:pPr>
        <w:adjustRightInd w:val="0"/>
        <w:snapToGrid w:val="0"/>
        <w:spacing w:line="360" w:lineRule="auto"/>
        <w:rPr>
          <w:rFonts w:ascii="宋体" w:hAnsi="宋体"/>
          <w:b/>
          <w:bCs/>
          <w:sz w:val="24"/>
        </w:rPr>
      </w:pPr>
    </w:p>
    <w:p w14:paraId="69BD0B18">
      <w:pPr>
        <w:adjustRightInd w:val="0"/>
        <w:snapToGrid w:val="0"/>
        <w:spacing w:line="360" w:lineRule="auto"/>
        <w:rPr>
          <w:rFonts w:ascii="宋体" w:hAnsi="宋体"/>
          <w:b/>
          <w:bCs/>
          <w:sz w:val="24"/>
        </w:rPr>
      </w:pPr>
    </w:p>
    <w:p w14:paraId="04814BD2">
      <w:pPr>
        <w:adjustRightInd w:val="0"/>
        <w:snapToGrid w:val="0"/>
        <w:spacing w:line="360" w:lineRule="auto"/>
        <w:rPr>
          <w:rFonts w:ascii="宋体" w:hAnsi="宋体"/>
          <w:b/>
          <w:bCs/>
          <w:sz w:val="24"/>
        </w:rPr>
      </w:pPr>
    </w:p>
    <w:p w14:paraId="5E63C242">
      <w:pPr>
        <w:adjustRightInd w:val="0"/>
        <w:snapToGrid w:val="0"/>
        <w:spacing w:line="360" w:lineRule="auto"/>
        <w:rPr>
          <w:rFonts w:ascii="宋体" w:hAnsi="宋体"/>
          <w:b/>
          <w:bCs/>
          <w:sz w:val="24"/>
        </w:rPr>
      </w:pPr>
    </w:p>
    <w:p w14:paraId="40457CE0">
      <w:pPr>
        <w:adjustRightInd w:val="0"/>
        <w:snapToGrid w:val="0"/>
        <w:spacing w:line="360" w:lineRule="auto"/>
        <w:rPr>
          <w:rFonts w:ascii="宋体" w:hAnsi="宋体"/>
          <w:b/>
          <w:bCs/>
          <w:sz w:val="24"/>
        </w:rPr>
      </w:pPr>
    </w:p>
    <w:p w14:paraId="4ED220FE">
      <w:pPr>
        <w:adjustRightInd w:val="0"/>
        <w:snapToGrid w:val="0"/>
        <w:spacing w:line="360" w:lineRule="auto"/>
        <w:rPr>
          <w:rFonts w:ascii="宋体" w:hAnsi="宋体"/>
          <w:b/>
          <w:bCs/>
          <w:sz w:val="24"/>
        </w:rPr>
      </w:pPr>
    </w:p>
    <w:p w14:paraId="0C361200">
      <w:pPr>
        <w:adjustRightInd w:val="0"/>
        <w:snapToGrid w:val="0"/>
        <w:spacing w:line="360" w:lineRule="auto"/>
        <w:rPr>
          <w:rFonts w:ascii="宋体" w:hAnsi="宋体"/>
          <w:b/>
          <w:bCs/>
          <w:sz w:val="24"/>
        </w:rPr>
      </w:pPr>
    </w:p>
    <w:p w14:paraId="42015D60">
      <w:pPr>
        <w:adjustRightInd w:val="0"/>
        <w:snapToGrid w:val="0"/>
        <w:spacing w:line="360" w:lineRule="auto"/>
        <w:rPr>
          <w:rFonts w:ascii="宋体" w:hAnsi="宋体"/>
          <w:b/>
          <w:bCs/>
          <w:sz w:val="24"/>
        </w:rPr>
      </w:pPr>
    </w:p>
    <w:p w14:paraId="4A42DED7">
      <w:pPr>
        <w:adjustRightInd w:val="0"/>
        <w:snapToGrid w:val="0"/>
        <w:spacing w:line="360" w:lineRule="auto"/>
        <w:rPr>
          <w:rFonts w:ascii="宋体" w:hAnsi="宋体"/>
          <w:b/>
          <w:bCs/>
          <w:sz w:val="24"/>
        </w:rPr>
      </w:pPr>
    </w:p>
    <w:p w14:paraId="622FC92F">
      <w:pPr>
        <w:adjustRightInd w:val="0"/>
        <w:snapToGrid w:val="0"/>
        <w:spacing w:line="360" w:lineRule="auto"/>
        <w:rPr>
          <w:rFonts w:ascii="宋体" w:hAnsi="宋体"/>
          <w:b/>
          <w:bCs/>
          <w:sz w:val="24"/>
        </w:rPr>
      </w:pPr>
    </w:p>
    <w:p w14:paraId="02584BD7">
      <w:pPr>
        <w:adjustRightInd w:val="0"/>
        <w:snapToGrid w:val="0"/>
        <w:spacing w:line="360" w:lineRule="auto"/>
        <w:rPr>
          <w:rFonts w:ascii="宋体" w:hAnsi="宋体"/>
          <w:b/>
          <w:bCs/>
          <w:sz w:val="24"/>
        </w:rPr>
      </w:pPr>
    </w:p>
    <w:p w14:paraId="14525421">
      <w:pPr>
        <w:adjustRightInd w:val="0"/>
        <w:snapToGrid w:val="0"/>
        <w:spacing w:line="360" w:lineRule="auto"/>
        <w:rPr>
          <w:rFonts w:ascii="宋体" w:hAnsi="宋体"/>
          <w:b/>
          <w:bCs/>
          <w:sz w:val="24"/>
        </w:rPr>
      </w:pPr>
    </w:p>
    <w:p w14:paraId="76A1DF7F">
      <w:pPr>
        <w:adjustRightInd w:val="0"/>
        <w:snapToGrid w:val="0"/>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附表</w:t>
      </w:r>
    </w:p>
    <w:p w14:paraId="47E865DF">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附表：本项目所投中型企业产品清单</w:t>
      </w:r>
    </w:p>
    <w:p w14:paraId="1B52DB96">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附表：本项目所投小微企业产品清单</w:t>
      </w:r>
    </w:p>
    <w:p w14:paraId="1B74C5A8">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附表：本项目所投残疾人福利性单位产品清单</w:t>
      </w:r>
    </w:p>
    <w:p w14:paraId="09CF09E4">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附表：本项目所投节能或环境标志产品清单（本项目无节能、环境标志产品）</w:t>
      </w:r>
    </w:p>
    <w:p w14:paraId="5E5E6476">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附表：本项目所投两型产品清单（已取消）</w:t>
      </w:r>
    </w:p>
    <w:p w14:paraId="07B61C8C">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注：供应商按实际情况进行填写，不符合该附表情形的无需填写，格式自拟。</w:t>
      </w:r>
    </w:p>
    <w:p w14:paraId="0D8BBCEE">
      <w:pPr>
        <w:adjustRightInd w:val="0"/>
        <w:snapToGrid w:val="0"/>
        <w:spacing w:line="360" w:lineRule="auto"/>
        <w:rPr>
          <w:rFonts w:hint="eastAsia" w:ascii="宋体" w:hAnsi="宋体"/>
          <w:b/>
          <w:bCs/>
          <w:sz w:val="24"/>
          <w:lang w:val="en-US" w:eastAsia="zh-CN"/>
        </w:rPr>
      </w:pPr>
    </w:p>
    <w:p w14:paraId="793C2E9D">
      <w:pPr>
        <w:adjustRightInd w:val="0"/>
        <w:snapToGrid w:val="0"/>
        <w:spacing w:line="360" w:lineRule="auto"/>
        <w:rPr>
          <w:rFonts w:hint="eastAsia" w:ascii="宋体" w:hAnsi="宋体"/>
          <w:b/>
          <w:bCs/>
          <w:sz w:val="24"/>
          <w:lang w:val="en-US" w:eastAsia="zh-CN"/>
        </w:rPr>
      </w:pPr>
    </w:p>
    <w:p w14:paraId="0539E2AB">
      <w:pPr>
        <w:adjustRightInd w:val="0"/>
        <w:snapToGrid w:val="0"/>
        <w:spacing w:line="360" w:lineRule="auto"/>
        <w:rPr>
          <w:rFonts w:hint="eastAsia" w:ascii="宋体" w:hAnsi="宋体"/>
          <w:b/>
          <w:bCs/>
          <w:sz w:val="24"/>
          <w:lang w:val="en-US" w:eastAsia="zh-CN"/>
        </w:rPr>
      </w:pPr>
    </w:p>
    <w:p w14:paraId="68EFEFBD">
      <w:pPr>
        <w:adjustRightInd w:val="0"/>
        <w:snapToGrid w:val="0"/>
        <w:spacing w:line="360" w:lineRule="auto"/>
        <w:rPr>
          <w:rFonts w:hint="eastAsia" w:ascii="宋体" w:hAnsi="宋体"/>
          <w:b/>
          <w:bCs/>
          <w:sz w:val="24"/>
          <w:lang w:val="en-US" w:eastAsia="zh-CN"/>
        </w:rPr>
      </w:pPr>
    </w:p>
    <w:p w14:paraId="6DBDAA71">
      <w:pPr>
        <w:adjustRightInd w:val="0"/>
        <w:snapToGrid w:val="0"/>
        <w:spacing w:line="360" w:lineRule="auto"/>
        <w:rPr>
          <w:rFonts w:hint="eastAsia" w:ascii="宋体" w:hAnsi="宋体"/>
          <w:b/>
          <w:bCs/>
          <w:sz w:val="24"/>
          <w:lang w:val="en-US" w:eastAsia="zh-CN"/>
        </w:rPr>
      </w:pPr>
    </w:p>
    <w:p w14:paraId="21727284">
      <w:pPr>
        <w:adjustRightInd w:val="0"/>
        <w:snapToGrid w:val="0"/>
        <w:spacing w:line="360" w:lineRule="auto"/>
        <w:rPr>
          <w:rFonts w:hint="eastAsia" w:ascii="宋体" w:hAnsi="宋体"/>
          <w:b/>
          <w:bCs/>
          <w:sz w:val="24"/>
          <w:lang w:val="en-US" w:eastAsia="zh-CN"/>
        </w:rPr>
      </w:pPr>
    </w:p>
    <w:p w14:paraId="6471B2A1">
      <w:pPr>
        <w:adjustRightInd w:val="0"/>
        <w:snapToGrid w:val="0"/>
        <w:spacing w:line="360" w:lineRule="auto"/>
        <w:rPr>
          <w:rFonts w:hint="eastAsia" w:ascii="宋体" w:hAnsi="宋体"/>
          <w:b/>
          <w:bCs/>
          <w:sz w:val="24"/>
          <w:lang w:val="en-US" w:eastAsia="zh-CN"/>
        </w:rPr>
      </w:pPr>
    </w:p>
    <w:p w14:paraId="438206F7">
      <w:pPr>
        <w:adjustRightInd w:val="0"/>
        <w:snapToGrid w:val="0"/>
        <w:spacing w:line="360" w:lineRule="auto"/>
        <w:rPr>
          <w:rFonts w:hint="eastAsia" w:ascii="宋体" w:hAnsi="宋体"/>
          <w:b/>
          <w:bCs/>
          <w:sz w:val="24"/>
          <w:lang w:val="en-US" w:eastAsia="zh-CN"/>
        </w:rPr>
      </w:pPr>
    </w:p>
    <w:p w14:paraId="7AB23E8C">
      <w:pPr>
        <w:adjustRightInd w:val="0"/>
        <w:snapToGrid w:val="0"/>
        <w:spacing w:line="360" w:lineRule="auto"/>
        <w:rPr>
          <w:rFonts w:hint="eastAsia" w:ascii="宋体" w:hAnsi="宋体"/>
          <w:b/>
          <w:bCs/>
          <w:sz w:val="24"/>
          <w:lang w:val="en-US" w:eastAsia="zh-CN"/>
        </w:rPr>
      </w:pPr>
    </w:p>
    <w:p w14:paraId="1932837F">
      <w:pPr>
        <w:adjustRightInd w:val="0"/>
        <w:snapToGrid w:val="0"/>
        <w:spacing w:line="360" w:lineRule="auto"/>
        <w:rPr>
          <w:rFonts w:hint="eastAsia" w:ascii="宋体" w:hAnsi="宋体"/>
          <w:b/>
          <w:bCs/>
          <w:sz w:val="24"/>
          <w:lang w:val="en-US" w:eastAsia="zh-CN"/>
        </w:rPr>
      </w:pPr>
    </w:p>
    <w:p w14:paraId="4D7B3298">
      <w:pPr>
        <w:adjustRightInd w:val="0"/>
        <w:snapToGrid w:val="0"/>
        <w:spacing w:line="360" w:lineRule="auto"/>
        <w:rPr>
          <w:rFonts w:hint="eastAsia" w:ascii="宋体" w:hAnsi="宋体"/>
          <w:b/>
          <w:bCs/>
          <w:sz w:val="24"/>
          <w:lang w:val="en-US" w:eastAsia="zh-CN"/>
        </w:rPr>
      </w:pPr>
    </w:p>
    <w:p w14:paraId="2BCA8147">
      <w:pPr>
        <w:adjustRightInd w:val="0"/>
        <w:snapToGrid w:val="0"/>
        <w:spacing w:line="360" w:lineRule="auto"/>
        <w:rPr>
          <w:rFonts w:hint="eastAsia" w:ascii="宋体" w:hAnsi="宋体"/>
          <w:b/>
          <w:bCs/>
          <w:sz w:val="24"/>
          <w:lang w:val="en-US" w:eastAsia="zh-CN"/>
        </w:rPr>
      </w:pPr>
    </w:p>
    <w:p w14:paraId="3325B85A">
      <w:pPr>
        <w:adjustRightInd w:val="0"/>
        <w:snapToGrid w:val="0"/>
        <w:spacing w:line="360" w:lineRule="auto"/>
        <w:rPr>
          <w:rFonts w:hint="eastAsia" w:ascii="宋体" w:hAnsi="宋体"/>
          <w:b/>
          <w:bCs/>
          <w:sz w:val="24"/>
          <w:lang w:val="en-US" w:eastAsia="zh-CN"/>
        </w:rPr>
      </w:pPr>
    </w:p>
    <w:p w14:paraId="4D37E7E5">
      <w:pPr>
        <w:adjustRightInd w:val="0"/>
        <w:snapToGrid w:val="0"/>
        <w:spacing w:line="360" w:lineRule="auto"/>
        <w:rPr>
          <w:rFonts w:hint="eastAsia" w:ascii="宋体" w:hAnsi="宋体"/>
          <w:b/>
          <w:bCs/>
          <w:sz w:val="24"/>
          <w:lang w:val="en-US" w:eastAsia="zh-CN"/>
        </w:rPr>
      </w:pPr>
    </w:p>
    <w:p w14:paraId="34F47F40">
      <w:pPr>
        <w:adjustRightInd w:val="0"/>
        <w:snapToGrid w:val="0"/>
        <w:spacing w:line="360" w:lineRule="auto"/>
        <w:rPr>
          <w:rFonts w:hint="eastAsia" w:ascii="宋体" w:hAnsi="宋体"/>
          <w:b/>
          <w:bCs/>
          <w:sz w:val="24"/>
          <w:lang w:val="en-US" w:eastAsia="zh-CN"/>
        </w:rPr>
      </w:pPr>
    </w:p>
    <w:p w14:paraId="27357C9C">
      <w:pPr>
        <w:adjustRightInd w:val="0"/>
        <w:snapToGrid w:val="0"/>
        <w:spacing w:line="360" w:lineRule="auto"/>
        <w:rPr>
          <w:rFonts w:hint="eastAsia" w:ascii="宋体" w:hAnsi="宋体"/>
          <w:b/>
          <w:bCs/>
          <w:sz w:val="24"/>
          <w:lang w:val="en-US" w:eastAsia="zh-CN"/>
        </w:rPr>
      </w:pPr>
    </w:p>
    <w:p w14:paraId="010DE900">
      <w:pPr>
        <w:adjustRightInd w:val="0"/>
        <w:snapToGrid w:val="0"/>
        <w:spacing w:line="360" w:lineRule="auto"/>
        <w:rPr>
          <w:rFonts w:hint="eastAsia" w:ascii="宋体" w:hAnsi="宋体"/>
          <w:b/>
          <w:bCs/>
          <w:sz w:val="24"/>
          <w:lang w:val="en-US" w:eastAsia="zh-CN"/>
        </w:rPr>
      </w:pPr>
    </w:p>
    <w:p w14:paraId="687B4CDC">
      <w:pPr>
        <w:adjustRightInd w:val="0"/>
        <w:snapToGrid w:val="0"/>
        <w:spacing w:line="360" w:lineRule="auto"/>
        <w:rPr>
          <w:rFonts w:hint="eastAsia" w:ascii="宋体" w:hAnsi="宋体"/>
          <w:b/>
          <w:bCs/>
          <w:sz w:val="24"/>
          <w:lang w:val="en-US" w:eastAsia="zh-CN"/>
        </w:rPr>
      </w:pPr>
    </w:p>
    <w:p w14:paraId="0EBF7DD7">
      <w:pPr>
        <w:adjustRightInd w:val="0"/>
        <w:snapToGrid w:val="0"/>
        <w:spacing w:line="360" w:lineRule="auto"/>
        <w:rPr>
          <w:rFonts w:hint="eastAsia" w:ascii="宋体" w:hAnsi="宋体"/>
          <w:b/>
          <w:bCs/>
          <w:sz w:val="24"/>
          <w:lang w:val="en-US" w:eastAsia="zh-CN"/>
        </w:rPr>
      </w:pPr>
    </w:p>
    <w:p w14:paraId="2E9DB959">
      <w:pPr>
        <w:adjustRightInd w:val="0"/>
        <w:snapToGrid w:val="0"/>
        <w:spacing w:line="360" w:lineRule="auto"/>
        <w:rPr>
          <w:rFonts w:hint="eastAsia" w:ascii="宋体" w:hAnsi="宋体"/>
          <w:b/>
          <w:bCs/>
          <w:sz w:val="24"/>
          <w:lang w:val="en-US" w:eastAsia="zh-CN"/>
        </w:rPr>
      </w:pPr>
    </w:p>
    <w:p w14:paraId="73032928">
      <w:pPr>
        <w:adjustRightInd w:val="0"/>
        <w:snapToGrid w:val="0"/>
        <w:spacing w:line="360" w:lineRule="auto"/>
        <w:rPr>
          <w:rFonts w:hint="eastAsia" w:ascii="宋体" w:hAnsi="宋体"/>
          <w:b/>
          <w:bCs/>
          <w:sz w:val="24"/>
          <w:lang w:val="en-US" w:eastAsia="zh-CN"/>
        </w:rPr>
      </w:pPr>
    </w:p>
    <w:p w14:paraId="4B0C7274">
      <w:pPr>
        <w:adjustRightInd w:val="0"/>
        <w:snapToGrid w:val="0"/>
        <w:spacing w:line="360" w:lineRule="auto"/>
        <w:rPr>
          <w:rFonts w:hint="eastAsia" w:ascii="宋体" w:hAnsi="宋体"/>
          <w:b/>
          <w:bCs/>
          <w:sz w:val="24"/>
          <w:lang w:val="en-US" w:eastAsia="zh-CN"/>
        </w:rPr>
      </w:pPr>
    </w:p>
    <w:p w14:paraId="1E0DEEF1">
      <w:pPr>
        <w:adjustRightInd w:val="0"/>
        <w:snapToGrid w:val="0"/>
        <w:spacing w:line="360" w:lineRule="auto"/>
        <w:rPr>
          <w:rFonts w:hint="eastAsia" w:ascii="宋体" w:hAnsi="宋体"/>
          <w:b/>
          <w:bCs/>
          <w:sz w:val="24"/>
          <w:lang w:val="en-US" w:eastAsia="zh-CN"/>
        </w:rPr>
      </w:pPr>
    </w:p>
    <w:p w14:paraId="21D113A9">
      <w:pPr>
        <w:adjustRightInd w:val="0"/>
        <w:snapToGrid w:val="0"/>
        <w:spacing w:line="360" w:lineRule="auto"/>
        <w:rPr>
          <w:rFonts w:hint="eastAsia" w:ascii="宋体" w:hAnsi="宋体"/>
          <w:b/>
          <w:bCs/>
          <w:sz w:val="24"/>
          <w:lang w:val="en-US" w:eastAsia="zh-CN"/>
        </w:rPr>
      </w:pPr>
    </w:p>
    <w:p w14:paraId="4E5431E6">
      <w:pPr>
        <w:adjustRightInd w:val="0"/>
        <w:snapToGrid w:val="0"/>
        <w:spacing w:line="360" w:lineRule="auto"/>
        <w:rPr>
          <w:rFonts w:hint="default" w:ascii="宋体" w:hAnsi="宋体"/>
          <w:b/>
          <w:bCs/>
          <w:sz w:val="24"/>
          <w:lang w:val="en-US" w:eastAsia="zh-CN"/>
        </w:rPr>
      </w:pPr>
    </w:p>
    <w:p w14:paraId="7D139CBC">
      <w:pPr>
        <w:adjustRightInd w:val="0"/>
        <w:snapToGrid w:val="0"/>
        <w:spacing w:line="360" w:lineRule="auto"/>
        <w:rPr>
          <w:rFonts w:ascii="宋体" w:hAnsi="宋体"/>
          <w:b/>
          <w:bCs/>
          <w:sz w:val="24"/>
        </w:rPr>
      </w:pPr>
    </w:p>
    <w:p w14:paraId="0F2ECCEC">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岳阳政府采购</w:t>
      </w:r>
    </w:p>
    <w:p w14:paraId="4F17E45F">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公开招标电子投标文件</w:t>
      </w:r>
    </w:p>
    <w:p w14:paraId="43E66136">
      <w:pPr>
        <w:pStyle w:val="5"/>
        <w:rPr>
          <w:rFonts w:hint="eastAsia"/>
        </w:rPr>
      </w:pPr>
    </w:p>
    <w:p w14:paraId="7E806248">
      <w:pPr>
        <w:pStyle w:val="3"/>
        <w:adjustRightInd w:val="0"/>
        <w:snapToGrid w:val="0"/>
        <w:jc w:val="center"/>
        <w:rPr>
          <w:rFonts w:ascii="黑体" w:hAnsi="黑体" w:eastAsia="黑体"/>
          <w:sz w:val="44"/>
          <w:szCs w:val="44"/>
        </w:rPr>
      </w:pPr>
      <w:r>
        <w:rPr>
          <w:rFonts w:hint="eastAsia" w:ascii="黑体" w:hAnsi="黑体" w:eastAsia="黑体"/>
          <w:sz w:val="44"/>
          <w:szCs w:val="44"/>
          <w:lang w:val="en-US" w:eastAsia="zh-CN"/>
        </w:rPr>
        <w:t>技术</w:t>
      </w:r>
      <w:r>
        <w:rPr>
          <w:rFonts w:hint="eastAsia" w:ascii="黑体" w:hAnsi="黑体" w:eastAsia="黑体"/>
          <w:sz w:val="44"/>
          <w:szCs w:val="44"/>
        </w:rPr>
        <w:t>文件</w:t>
      </w:r>
    </w:p>
    <w:p w14:paraId="52F30DCB">
      <w:pPr>
        <w:adjustRightInd w:val="0"/>
        <w:snapToGrid w:val="0"/>
        <w:spacing w:line="360" w:lineRule="auto"/>
        <w:rPr>
          <w:rFonts w:ascii="宋体" w:hAnsi="宋体"/>
          <w:b/>
          <w:sz w:val="30"/>
          <w:szCs w:val="30"/>
        </w:rPr>
      </w:pPr>
    </w:p>
    <w:p w14:paraId="5D13DE2C">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1FA6D16E">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0335959A">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4B26980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56220B1B">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0D6C055E">
      <w:pPr>
        <w:adjustRightInd w:val="0"/>
        <w:snapToGrid w:val="0"/>
        <w:spacing w:line="360" w:lineRule="auto"/>
        <w:rPr>
          <w:rFonts w:ascii="黑体" w:hAnsi="黑体" w:eastAsia="黑体"/>
          <w:sz w:val="30"/>
          <w:szCs w:val="30"/>
        </w:rPr>
      </w:pPr>
    </w:p>
    <w:p w14:paraId="35944F13">
      <w:pPr>
        <w:adjustRightInd w:val="0"/>
        <w:snapToGrid w:val="0"/>
        <w:spacing w:line="360" w:lineRule="auto"/>
        <w:rPr>
          <w:rFonts w:ascii="黑体" w:hAnsi="宋体" w:eastAsia="黑体"/>
          <w:sz w:val="30"/>
          <w:szCs w:val="30"/>
        </w:rPr>
      </w:pPr>
    </w:p>
    <w:p w14:paraId="296BA9F8">
      <w:pPr>
        <w:adjustRightInd w:val="0"/>
        <w:snapToGrid w:val="0"/>
        <w:spacing w:line="360" w:lineRule="auto"/>
        <w:rPr>
          <w:rFonts w:ascii="黑体" w:hAnsi="宋体" w:eastAsia="黑体"/>
          <w:sz w:val="30"/>
          <w:szCs w:val="30"/>
        </w:rPr>
      </w:pPr>
    </w:p>
    <w:p w14:paraId="6A0D2A08">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4671097">
      <w:pPr>
        <w:pStyle w:val="4"/>
        <w:spacing w:before="0" w:after="0"/>
        <w:jc w:val="center"/>
        <w:rPr>
          <w:rFonts w:ascii="黑体" w:hAnsi="宋体" w:eastAsia="黑体"/>
        </w:rPr>
      </w:pPr>
    </w:p>
    <w:p w14:paraId="104FE692">
      <w:pPr>
        <w:pStyle w:val="4"/>
        <w:spacing w:before="0" w:after="0"/>
        <w:jc w:val="center"/>
        <w:rPr>
          <w:rFonts w:hint="eastAsia" w:ascii="黑体" w:hAnsi="宋体" w:eastAsia="黑体"/>
        </w:rPr>
      </w:pPr>
      <w:r>
        <w:rPr>
          <w:rFonts w:hint="eastAsia" w:ascii="黑体" w:hAnsi="宋体" w:eastAsia="黑体"/>
        </w:rPr>
        <w:t>年  月  日</w:t>
      </w:r>
    </w:p>
    <w:p w14:paraId="28B595B5">
      <w:pPr>
        <w:adjustRightInd w:val="0"/>
        <w:snapToGrid w:val="0"/>
        <w:spacing w:line="360" w:lineRule="auto"/>
        <w:rPr>
          <w:rFonts w:ascii="宋体" w:hAnsi="宋体"/>
          <w:b/>
          <w:bCs/>
          <w:sz w:val="24"/>
        </w:rPr>
        <w:sectPr>
          <w:pgSz w:w="11906" w:h="16838"/>
          <w:pgMar w:top="1440" w:right="1080" w:bottom="1440" w:left="1080" w:header="851" w:footer="992" w:gutter="0"/>
          <w:pgNumType w:fmt="decimal"/>
          <w:cols w:space="720" w:num="1"/>
          <w:docGrid w:type="lines" w:linePitch="312" w:charSpace="0"/>
        </w:sectPr>
      </w:pPr>
      <w:r>
        <w:rPr>
          <w:rFonts w:hint="eastAsia" w:ascii="黑体" w:hAnsi="宋体" w:eastAsia="黑体"/>
        </w:rPr>
        <w:br w:type="page"/>
      </w:r>
    </w:p>
    <w:p w14:paraId="6F8FB04B">
      <w:pPr>
        <w:pStyle w:val="20"/>
        <w:numPr>
          <w:ilvl w:val="0"/>
          <w:numId w:val="0"/>
        </w:numPr>
        <w:ind w:left="0" w:leftChars="0" w:firstLine="0" w:firstLineChars="0"/>
        <w:jc w:val="center"/>
        <w:rPr>
          <w:rFonts w:hint="eastAsia" w:ascii="黑体" w:hAnsi="黑体" w:eastAsia="黑体" w:cs="仿宋_GB2312"/>
          <w:b/>
          <w:bCs/>
          <w:spacing w:val="6"/>
          <w:kern w:val="2"/>
          <w:sz w:val="28"/>
          <w:szCs w:val="28"/>
          <w:lang w:val="en-US" w:eastAsia="zh-CN" w:bidi="ar-SA"/>
        </w:rPr>
      </w:pPr>
      <w:r>
        <w:rPr>
          <w:rFonts w:hint="eastAsia" w:ascii="黑体" w:hAnsi="黑体" w:eastAsia="黑体" w:cs="仿宋_GB2312"/>
          <w:b/>
          <w:bCs/>
          <w:spacing w:val="6"/>
          <w:kern w:val="2"/>
          <w:sz w:val="28"/>
          <w:szCs w:val="28"/>
          <w:lang w:val="en-US" w:eastAsia="zh-CN" w:bidi="ar-SA"/>
        </w:rPr>
        <w:t>十一、货物说明一览表</w:t>
      </w:r>
    </w:p>
    <w:p w14:paraId="4F8A1F7C">
      <w:pPr>
        <w:jc w:val="center"/>
        <w:rPr>
          <w:rFonts w:hint="eastAsia"/>
        </w:rPr>
      </w:pPr>
    </w:p>
    <w:p w14:paraId="10ECB15A">
      <w:pPr>
        <w:rPr>
          <w:u w:val="none"/>
        </w:rPr>
      </w:pPr>
      <w:r>
        <w:rPr>
          <w:rFonts w:hint="eastAsia" w:ascii="宋体" w:hAnsi="宋体" w:cs="宋体"/>
          <w:szCs w:val="21"/>
          <w:lang w:eastAsia="zh-CN"/>
        </w:rPr>
        <w:t>采购计划编号</w:t>
      </w:r>
      <w:r>
        <w:rPr>
          <w:rFonts w:ascii="宋体" w:hAnsi="宋体" w:cs="宋体"/>
          <w:szCs w:val="21"/>
        </w:rPr>
        <w:t>:</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lang w:eastAsia="zh-CN"/>
        </w:rPr>
        <w:t>采购项目编号</w:t>
      </w:r>
      <w:r>
        <w:rPr>
          <w:rFonts w:hint="eastAsia" w:ascii="宋体" w:hAnsi="宋体" w:cs="宋体"/>
          <w:szCs w:val="21"/>
          <w:u w:val="none"/>
        </w:rPr>
        <w:t xml:space="preserve">：                  </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5"/>
        <w:gridCol w:w="1670"/>
        <w:gridCol w:w="1297"/>
        <w:gridCol w:w="1482"/>
        <w:gridCol w:w="1317"/>
        <w:gridCol w:w="2393"/>
        <w:gridCol w:w="1068"/>
      </w:tblGrid>
      <w:tr w14:paraId="3DA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0D00290">
            <w:pPr>
              <w:spacing w:line="400" w:lineRule="atLeast"/>
              <w:jc w:val="center"/>
            </w:pPr>
            <w:r>
              <w:rPr>
                <w:rFonts w:ascii="宋体" w:hAnsi="宋体" w:cs="宋体"/>
                <w:szCs w:val="21"/>
              </w:rPr>
              <w:t>序号</w:t>
            </w:r>
            <w:r>
              <w:rPr>
                <w:szCs w:val="21"/>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20B2B4A">
            <w:pPr>
              <w:spacing w:line="400" w:lineRule="atLeast"/>
              <w:jc w:val="center"/>
            </w:pPr>
            <w:r>
              <w:rPr>
                <w:rFonts w:ascii="宋体" w:hAnsi="宋体" w:cs="宋体"/>
                <w:szCs w:val="21"/>
              </w:rPr>
              <w:t>包号及品目号</w:t>
            </w:r>
            <w:r>
              <w:rPr>
                <w:szCs w:val="21"/>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E3DD60D">
            <w:pPr>
              <w:spacing w:line="400" w:lineRule="atLeast"/>
              <w:jc w:val="center"/>
            </w:pPr>
            <w:r>
              <w:rPr>
                <w:rFonts w:ascii="宋体" w:hAnsi="宋体" w:cs="宋体"/>
                <w:szCs w:val="21"/>
              </w:rPr>
              <w:t>货物名称</w:t>
            </w:r>
            <w:r>
              <w:rPr>
                <w:szCs w:val="21"/>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922A4B3">
            <w:pPr>
              <w:spacing w:line="400" w:lineRule="atLeast"/>
              <w:jc w:val="center"/>
            </w:pPr>
            <w:r>
              <w:rPr>
                <w:rFonts w:ascii="宋体" w:hAnsi="宋体" w:cs="宋体"/>
                <w:szCs w:val="21"/>
              </w:rPr>
              <w:t>制造商名称</w:t>
            </w:r>
            <w:r>
              <w:rPr>
                <w:szCs w:val="21"/>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4FA9D4A">
            <w:pPr>
              <w:spacing w:line="400" w:lineRule="atLeast"/>
              <w:jc w:val="center"/>
            </w:pPr>
            <w:r>
              <w:rPr>
                <w:rFonts w:ascii="宋体" w:hAnsi="宋体" w:cs="宋体"/>
                <w:szCs w:val="21"/>
              </w:rPr>
              <w:t>型号规格</w:t>
            </w:r>
            <w:r>
              <w:rPr>
                <w:szCs w:val="21"/>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7BC7EDB0">
            <w:pPr>
              <w:spacing w:line="400" w:lineRule="atLeast"/>
              <w:jc w:val="center"/>
            </w:pPr>
            <w:r>
              <w:rPr>
                <w:rFonts w:ascii="宋体" w:hAnsi="宋体" w:cs="宋体"/>
                <w:szCs w:val="21"/>
              </w:rPr>
              <w:t>主要技术参数和技术指标</w:t>
            </w:r>
            <w:r>
              <w:rPr>
                <w:szCs w:val="21"/>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E9D3BE7">
            <w:pPr>
              <w:spacing w:line="400" w:lineRule="atLeast"/>
              <w:jc w:val="center"/>
            </w:pPr>
            <w:r>
              <w:rPr>
                <w:rFonts w:ascii="宋体" w:hAnsi="宋体" w:cs="宋体"/>
                <w:szCs w:val="21"/>
              </w:rPr>
              <w:t>备  注</w:t>
            </w:r>
            <w:r>
              <w:rPr>
                <w:szCs w:val="21"/>
              </w:rPr>
              <w:t xml:space="preserve"> </w:t>
            </w:r>
          </w:p>
        </w:tc>
      </w:tr>
      <w:tr w14:paraId="41CE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1B3F9A3">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03A4F73">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79E247">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C003CED">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3CDF83">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48710D">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15BA714">
            <w:pPr>
              <w:spacing w:line="400" w:lineRule="atLeast"/>
              <w:jc w:val="center"/>
            </w:pPr>
            <w:r>
              <w:rPr>
                <w:szCs w:val="21"/>
              </w:rPr>
              <w:t xml:space="preserve">  </w:t>
            </w:r>
          </w:p>
        </w:tc>
      </w:tr>
      <w:tr w14:paraId="2697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0B4EEC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A53920">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BF5BE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65E3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535CF">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D1A4EE">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4E9702">
            <w:pPr>
              <w:spacing w:line="400" w:lineRule="atLeast"/>
              <w:jc w:val="center"/>
            </w:pPr>
            <w:r>
              <w:rPr>
                <w:szCs w:val="21"/>
              </w:rPr>
              <w:t xml:space="preserve">  </w:t>
            </w:r>
          </w:p>
        </w:tc>
      </w:tr>
      <w:tr w14:paraId="579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554380">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98420BB">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B9D88C">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ADCAAE">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F1D430">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4E8570">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7126D4D">
            <w:pPr>
              <w:spacing w:line="400" w:lineRule="atLeast"/>
              <w:jc w:val="center"/>
            </w:pPr>
            <w:r>
              <w:rPr>
                <w:szCs w:val="21"/>
              </w:rPr>
              <w:t xml:space="preserve">  </w:t>
            </w:r>
          </w:p>
        </w:tc>
      </w:tr>
      <w:tr w14:paraId="165B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220EF7">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D006D6">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BCE16">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D1CD85">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AF7D2C">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3D67AA">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1955DB5">
            <w:pPr>
              <w:spacing w:line="400" w:lineRule="atLeast"/>
              <w:jc w:val="center"/>
            </w:pPr>
            <w:r>
              <w:rPr>
                <w:szCs w:val="21"/>
              </w:rPr>
              <w:t xml:space="preserve">  </w:t>
            </w:r>
          </w:p>
        </w:tc>
      </w:tr>
      <w:tr w14:paraId="071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B448732">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A8D9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EA5E1DA">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4B73B2">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8D2378">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6861E3">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2E8DFD">
            <w:pPr>
              <w:spacing w:line="400" w:lineRule="atLeast"/>
              <w:jc w:val="center"/>
            </w:pPr>
            <w:r>
              <w:rPr>
                <w:szCs w:val="21"/>
              </w:rPr>
              <w:t xml:space="preserve">  </w:t>
            </w:r>
          </w:p>
        </w:tc>
      </w:tr>
      <w:tr w14:paraId="5D8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5CF3A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940EC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CB59B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4A8F6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1B7BC9">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B84097">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B8C7BA0">
            <w:pPr>
              <w:spacing w:line="400" w:lineRule="atLeast"/>
              <w:jc w:val="center"/>
            </w:pPr>
            <w:r>
              <w:rPr>
                <w:szCs w:val="21"/>
              </w:rPr>
              <w:t xml:space="preserve">  </w:t>
            </w:r>
          </w:p>
        </w:tc>
      </w:tr>
      <w:tr w14:paraId="12A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0A96774">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B33527">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67AA98">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84543A8">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6E2A44">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209541">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6B1583">
            <w:pPr>
              <w:spacing w:line="400" w:lineRule="atLeast"/>
              <w:jc w:val="center"/>
            </w:pPr>
            <w:r>
              <w:rPr>
                <w:szCs w:val="21"/>
              </w:rPr>
              <w:t xml:space="preserve">  </w:t>
            </w:r>
          </w:p>
        </w:tc>
      </w:tr>
    </w:tbl>
    <w:p w14:paraId="5D40A009">
      <w:r>
        <w:t xml:space="preserve">  </w:t>
      </w:r>
    </w:p>
    <w:p w14:paraId="346A96CB">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t xml:space="preserve"> </w:t>
      </w:r>
    </w:p>
    <w:p w14:paraId="2372823E">
      <w:pPr>
        <w:spacing w:line="360" w:lineRule="auto"/>
      </w:pPr>
      <w:r>
        <w:rPr>
          <w:szCs w:val="21"/>
        </w:rPr>
        <w:t xml:space="preserve">  </w:t>
      </w:r>
    </w:p>
    <w:p w14:paraId="0A7C22C3">
      <w:pPr>
        <w:spacing w:line="360" w:lineRule="auto"/>
      </w:pPr>
      <w:r>
        <w:rPr>
          <w:szCs w:val="21"/>
        </w:rPr>
        <w:t xml:space="preserve">  </w:t>
      </w:r>
    </w:p>
    <w:p w14:paraId="6C42DF8D">
      <w:pPr>
        <w:spacing w:before="50" w:line="360" w:lineRule="auto"/>
      </w:pPr>
      <w:r>
        <w:rPr>
          <w:rFonts w:ascii="宋体" w:hAnsi="宋体" w:cs="宋体"/>
          <w:szCs w:val="21"/>
        </w:rPr>
        <w:t>投标人名称（单位章）：</w:t>
      </w:r>
      <w:r>
        <w:rPr>
          <w:szCs w:val="21"/>
        </w:rPr>
        <w:t xml:space="preserve"> </w:t>
      </w:r>
    </w:p>
    <w:p w14:paraId="782E3713">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19862112">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57E3CE43">
      <w:pPr>
        <w:pStyle w:val="20"/>
        <w:numPr>
          <w:ilvl w:val="0"/>
          <w:numId w:val="0"/>
        </w:numPr>
        <w:ind w:leftChars="0"/>
        <w:jc w:val="center"/>
        <w:rPr>
          <w:rFonts w:hint="eastAsia" w:ascii="黑体" w:hAnsi="黑体" w:eastAsia="黑体" w:cs="仿宋_GB2312"/>
          <w:b/>
          <w:bCs/>
          <w:spacing w:val="6"/>
          <w:kern w:val="2"/>
          <w:sz w:val="28"/>
          <w:szCs w:val="28"/>
          <w:lang w:val="en-US" w:eastAsia="zh-CN" w:bidi="ar-SA"/>
        </w:rPr>
      </w:pPr>
    </w:p>
    <w:p w14:paraId="6B422D87">
      <w:pPr>
        <w:widowControl/>
        <w:adjustRightInd w:val="0"/>
        <w:snapToGrid w:val="0"/>
        <w:spacing w:line="360" w:lineRule="auto"/>
        <w:jc w:val="left"/>
        <w:rPr>
          <w:rFonts w:ascii="宋体" w:hAnsi="宋体" w:cs="宋体"/>
          <w:kern w:val="0"/>
          <w:szCs w:val="21"/>
        </w:rPr>
      </w:pPr>
    </w:p>
    <w:p w14:paraId="1A23FB6D">
      <w:pPr>
        <w:widowControl/>
        <w:jc w:val="left"/>
        <w:rPr>
          <w:rFonts w:ascii="黑体" w:hAnsi="华文中宋" w:cs="宋体"/>
          <w:b/>
          <w:bCs/>
          <w:spacing w:val="6"/>
          <w:kern w:val="0"/>
          <w:szCs w:val="21"/>
        </w:rPr>
      </w:pPr>
      <w:r>
        <w:rPr>
          <w:rFonts w:ascii="黑体" w:hAnsi="华文中宋" w:cs="宋体"/>
          <w:b/>
          <w:bCs/>
          <w:spacing w:val="6"/>
          <w:kern w:val="0"/>
          <w:szCs w:val="21"/>
        </w:rPr>
        <w:br w:type="page"/>
      </w:r>
      <w:bookmarkStart w:id="34" w:name="_Toc20651268"/>
    </w:p>
    <w:bookmarkEnd w:id="34"/>
    <w:p w14:paraId="3F5A336C">
      <w:pPr>
        <w:adjustRightInd w:val="0"/>
        <w:snapToGrid w:val="0"/>
        <w:spacing w:line="360" w:lineRule="auto"/>
        <w:jc w:val="center"/>
        <w:rPr>
          <w:rFonts w:ascii="宋体" w:hAnsi="宋体"/>
          <w:szCs w:val="21"/>
        </w:rPr>
      </w:pPr>
      <w:r>
        <w:rPr>
          <w:rFonts w:hint="eastAsia" w:ascii="黑体" w:hAnsi="黑体" w:eastAsia="黑体" w:cs="仿宋_GB2312"/>
          <w:b/>
          <w:bCs/>
          <w:spacing w:val="6"/>
          <w:kern w:val="2"/>
          <w:sz w:val="28"/>
          <w:szCs w:val="28"/>
          <w:lang w:val="en-US" w:eastAsia="zh-CN" w:bidi="ar-SA"/>
        </w:rPr>
        <w:t>十二、技术规格、参数响应、偏离表</w:t>
      </w:r>
    </w:p>
    <w:p w14:paraId="4B3F0B1B">
      <w:pPr>
        <w:ind w:firstLine="266"/>
      </w:pPr>
      <w:r>
        <w:rPr>
          <w:rFonts w:hint="eastAsia" w:ascii="宋体" w:hAnsi="宋体" w:cs="宋体"/>
          <w:spacing w:val="28"/>
          <w:szCs w:val="21"/>
          <w:lang w:eastAsia="zh-CN"/>
        </w:rPr>
        <w:t>采购计划编号</w:t>
      </w:r>
      <w:r>
        <w:rPr>
          <w:rFonts w:ascii="宋体" w:hAnsi="宋体" w:cs="宋体"/>
          <w:szCs w:val="21"/>
        </w:rPr>
        <w:t xml:space="preserve">: </w:t>
      </w:r>
      <w:r>
        <w:rPr>
          <w:rFonts w:ascii="宋体" w:hAnsi="宋体" w:cs="宋体"/>
          <w:szCs w:val="21"/>
          <w:u w:val="single"/>
        </w:rPr>
        <w:t>             </w:t>
      </w:r>
      <w:r>
        <w:rPr>
          <w:rFonts w:hint="eastAsia" w:ascii="宋体" w:hAnsi="宋体" w:cs="宋体"/>
          <w:szCs w:val="21"/>
          <w:lang w:eastAsia="zh-CN"/>
        </w:rPr>
        <w:t>采购项目编号</w:t>
      </w:r>
      <w:r>
        <w:rPr>
          <w:rFonts w:hint="eastAsia" w:ascii="宋体" w:hAnsi="宋体" w:cs="宋体"/>
          <w:szCs w:val="21"/>
        </w:rPr>
        <w:t>：</w:t>
      </w:r>
      <w:r>
        <w:rPr>
          <w:rFonts w:ascii="宋体" w:hAnsi="宋体" w:cs="宋体"/>
          <w:szCs w:val="21"/>
          <w:u w:val="single"/>
        </w:rPr>
        <w:t>       </w:t>
      </w:r>
      <w:r>
        <w:rPr>
          <w:rFonts w:ascii="宋体" w:hAnsi="宋体" w:cs="宋体"/>
          <w:szCs w:val="21"/>
        </w:rPr>
        <w:t> </w:t>
      </w:r>
      <w:r>
        <w:rPr>
          <w:szCs w:val="21"/>
        </w:rPr>
        <w:t xml:space="preserve"> </w:t>
      </w: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9"/>
        <w:gridCol w:w="1098"/>
        <w:gridCol w:w="1647"/>
        <w:gridCol w:w="1462"/>
        <w:gridCol w:w="1647"/>
        <w:gridCol w:w="1647"/>
        <w:gridCol w:w="1462"/>
      </w:tblGrid>
      <w:tr w14:paraId="5750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2565C0">
            <w:pPr>
              <w:jc w:val="center"/>
            </w:pPr>
            <w:r>
              <w:rPr>
                <w:rFonts w:ascii="宋体" w:hAnsi="宋体" w:cs="宋体"/>
                <w:szCs w:val="21"/>
              </w:rPr>
              <w:t>品目号</w:t>
            </w:r>
            <w:r>
              <w:rPr>
                <w:szCs w:val="21"/>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698D92A">
            <w:pPr>
              <w:jc w:val="center"/>
            </w:pPr>
            <w:r>
              <w:rPr>
                <w:rFonts w:ascii="宋体" w:hAnsi="宋体" w:cs="宋体"/>
                <w:szCs w:val="21"/>
              </w:rPr>
              <w:t>货物名称</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23E3172">
            <w:pPr>
              <w:jc w:val="center"/>
            </w:pPr>
            <w:r>
              <w:rPr>
                <w:rFonts w:ascii="宋体" w:hAnsi="宋体" w:cs="宋体"/>
                <w:szCs w:val="21"/>
              </w:rPr>
              <w:t>招标文件条目号</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30B068F">
            <w:pPr>
              <w:jc w:val="center"/>
            </w:pPr>
            <w:r>
              <w:rPr>
                <w:rFonts w:ascii="宋体" w:hAnsi="宋体" w:cs="宋体"/>
                <w:szCs w:val="21"/>
              </w:rPr>
              <w:t>招标</w:t>
            </w:r>
            <w:r>
              <w:rPr>
                <w:rFonts w:hint="eastAsia" w:ascii="宋体" w:hAnsi="宋体" w:cs="宋体"/>
                <w:szCs w:val="21"/>
              </w:rPr>
              <w:t>文件的技术要求</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2908FA">
            <w:pPr>
              <w:jc w:val="center"/>
            </w:pPr>
            <w:r>
              <w:rPr>
                <w:rFonts w:ascii="宋体" w:hAnsi="宋体" w:cs="宋体"/>
                <w:szCs w:val="21"/>
              </w:rPr>
              <w:t>投标</w:t>
            </w:r>
            <w:r>
              <w:rPr>
                <w:rFonts w:hint="eastAsia" w:ascii="宋体" w:hAnsi="宋体" w:cs="宋体"/>
                <w:szCs w:val="21"/>
              </w:rPr>
              <w:t>文件的技术响应</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FC950D6">
            <w:pPr>
              <w:jc w:val="center"/>
            </w:pPr>
            <w:r>
              <w:rPr>
                <w:rFonts w:ascii="宋体" w:hAnsi="宋体" w:cs="宋体"/>
                <w:szCs w:val="21"/>
              </w:rPr>
              <w:t>响应/偏离</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4EC066">
            <w:pPr>
              <w:jc w:val="center"/>
            </w:pPr>
            <w:r>
              <w:rPr>
                <w:rFonts w:ascii="宋体" w:hAnsi="宋体" w:cs="宋体"/>
                <w:szCs w:val="21"/>
              </w:rPr>
              <w:t>说明</w:t>
            </w:r>
            <w:r>
              <w:rPr>
                <w:szCs w:val="21"/>
              </w:rPr>
              <w:t xml:space="preserve"> </w:t>
            </w:r>
          </w:p>
        </w:tc>
      </w:tr>
      <w:tr w14:paraId="60A2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048DCE">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42046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CFC3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4D76EA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DE1A4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1EC4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0BE334">
            <w:pPr>
              <w:jc w:val="center"/>
            </w:pPr>
            <w:r>
              <w:rPr>
                <w:szCs w:val="21"/>
              </w:rPr>
              <w:t xml:space="preserve">  </w:t>
            </w:r>
          </w:p>
        </w:tc>
      </w:tr>
      <w:tr w14:paraId="4BB7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1A7FAA">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442E1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82A0A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664B2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4E385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3FC1E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384F20">
            <w:pPr>
              <w:jc w:val="center"/>
            </w:pPr>
            <w:r>
              <w:rPr>
                <w:szCs w:val="21"/>
              </w:rPr>
              <w:t xml:space="preserve">  </w:t>
            </w:r>
          </w:p>
        </w:tc>
      </w:tr>
      <w:tr w14:paraId="4A8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494D5C3">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81CE3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92B0CC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70AB6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0A80AC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919F52">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149B65">
            <w:pPr>
              <w:jc w:val="center"/>
            </w:pPr>
            <w:r>
              <w:rPr>
                <w:szCs w:val="21"/>
              </w:rPr>
              <w:t xml:space="preserve">  </w:t>
            </w:r>
          </w:p>
        </w:tc>
      </w:tr>
      <w:tr w14:paraId="3EB9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1A5F7F">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E6140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AEA6A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C0BF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AA72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DC8CF1">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4E6012">
            <w:pPr>
              <w:jc w:val="center"/>
            </w:pPr>
            <w:r>
              <w:rPr>
                <w:szCs w:val="21"/>
              </w:rPr>
              <w:t xml:space="preserve">  </w:t>
            </w:r>
          </w:p>
        </w:tc>
      </w:tr>
      <w:tr w14:paraId="41C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48B342D">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BFD6C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E79C3B">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98B47A">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967AEC">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1FC4A4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775960">
            <w:pPr>
              <w:jc w:val="center"/>
            </w:pPr>
            <w:r>
              <w:rPr>
                <w:szCs w:val="21"/>
              </w:rPr>
              <w:t xml:space="preserve">  </w:t>
            </w:r>
          </w:p>
        </w:tc>
      </w:tr>
      <w:tr w14:paraId="6B25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37592C8">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79E5B">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42472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14C1F6">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C0F2E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0AD9B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FBE79">
            <w:pPr>
              <w:jc w:val="center"/>
            </w:pPr>
            <w:r>
              <w:rPr>
                <w:szCs w:val="21"/>
              </w:rPr>
              <w:t xml:space="preserve">  </w:t>
            </w:r>
          </w:p>
        </w:tc>
      </w:tr>
      <w:tr w14:paraId="3417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FDA367">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1AB69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4604F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0DD07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8AD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C3B57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5581F3">
            <w:pPr>
              <w:jc w:val="center"/>
            </w:pPr>
            <w:r>
              <w:rPr>
                <w:szCs w:val="21"/>
              </w:rPr>
              <w:t xml:space="preserve">  </w:t>
            </w:r>
          </w:p>
        </w:tc>
      </w:tr>
      <w:tr w14:paraId="1C24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1EFA9FB">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FC0C2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7402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2782807">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081BF1">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760BD6">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C848345">
            <w:pPr>
              <w:jc w:val="center"/>
            </w:pPr>
            <w:r>
              <w:rPr>
                <w:szCs w:val="21"/>
              </w:rPr>
              <w:t xml:space="preserve">  </w:t>
            </w:r>
          </w:p>
        </w:tc>
      </w:tr>
    </w:tbl>
    <w:p w14:paraId="452338BF">
      <w:pPr>
        <w:spacing w:line="360" w:lineRule="auto"/>
        <w:rPr>
          <w:rFonts w:hint="eastAsia" w:ascii="宋体" w:hAnsi="宋体" w:cs="华文中宋"/>
          <w:b/>
          <w:bCs/>
          <w:szCs w:val="21"/>
        </w:rPr>
      </w:pPr>
      <w:r>
        <w:rPr>
          <w:rFonts w:ascii="宋体" w:hAnsi="宋体" w:cs="仿宋_GB2312"/>
          <w:b/>
          <w:bCs/>
          <w:szCs w:val="21"/>
        </w:rPr>
        <w:t>备注</w:t>
      </w:r>
      <w:r>
        <w:rPr>
          <w:rFonts w:ascii="宋体" w:hAnsi="宋体" w:cs="仿宋_GB2312"/>
          <w:b/>
          <w:szCs w:val="21"/>
        </w:rPr>
        <w:t>：</w:t>
      </w:r>
      <w:r>
        <w:rPr>
          <w:rFonts w:hint="eastAsia" w:ascii="宋体" w:hAnsi="宋体" w:cs="华文中宋"/>
          <w:b/>
          <w:bCs/>
          <w:szCs w:val="21"/>
        </w:rPr>
        <w:t>1、</w:t>
      </w:r>
      <w:r>
        <w:rPr>
          <w:rFonts w:ascii="宋体" w:hAnsi="宋体" w:cs="华文中宋"/>
          <w:b/>
          <w:bCs/>
          <w:szCs w:val="21"/>
        </w:rPr>
        <w:t xml:space="preserve"> </w:t>
      </w:r>
      <w:r>
        <w:rPr>
          <w:rFonts w:hint="eastAsia" w:ascii="宋体" w:hAnsi="宋体" w:cs="华文中宋"/>
          <w:b/>
          <w:bCs/>
          <w:szCs w:val="21"/>
        </w:rPr>
        <w:t>“投标文件的商务条款”栏，投标人应作详细的文字描述说明，不得简单填定“均响应”、“完全响应”。</w:t>
      </w:r>
    </w:p>
    <w:p w14:paraId="5FCE3060">
      <w:pPr>
        <w:rPr>
          <w:rFonts w:ascii="宋体" w:hAnsi="宋体" w:cs="仿宋_GB2312"/>
          <w:b/>
          <w:szCs w:val="21"/>
        </w:rPr>
      </w:pPr>
      <w:r>
        <w:rPr>
          <w:rFonts w:hint="eastAsia" w:ascii="宋体" w:hAnsi="宋体" w:cs="仿宋_GB2312"/>
          <w:b/>
          <w:szCs w:val="21"/>
        </w:rPr>
        <w:t xml:space="preserve">           2、</w:t>
      </w:r>
      <w:r>
        <w:rPr>
          <w:rFonts w:ascii="宋体" w:hAnsi="宋体" w:cs="仿宋_GB2312"/>
          <w:b/>
          <w:szCs w:val="21"/>
        </w:rPr>
        <w:t>“响应/偏离”栏应注明“响应”或“偏离”。</w:t>
      </w:r>
      <w:r>
        <w:rPr>
          <w:rFonts w:ascii="宋体" w:hAnsi="宋体"/>
          <w:b/>
          <w:szCs w:val="21"/>
        </w:rPr>
        <w:t xml:space="preserve"> </w:t>
      </w:r>
    </w:p>
    <w:p w14:paraId="34A1D19A">
      <w:pPr>
        <w:spacing w:before="50" w:line="360" w:lineRule="auto"/>
      </w:pPr>
      <w:r>
        <w:rPr>
          <w:szCs w:val="21"/>
        </w:rPr>
        <w:t xml:space="preserve">  </w:t>
      </w:r>
    </w:p>
    <w:p w14:paraId="055BE69A">
      <w:pPr>
        <w:spacing w:before="50" w:line="360" w:lineRule="auto"/>
      </w:pPr>
      <w:r>
        <w:rPr>
          <w:rFonts w:ascii="宋体" w:hAnsi="宋体" w:cs="宋体"/>
          <w:szCs w:val="21"/>
        </w:rPr>
        <w:t>投标人名称（单位章）：</w:t>
      </w:r>
      <w:r>
        <w:rPr>
          <w:szCs w:val="21"/>
        </w:rPr>
        <w:t xml:space="preserve"> </w:t>
      </w:r>
    </w:p>
    <w:p w14:paraId="723F92B6">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00F21573">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36A60C8F">
      <w:pPr>
        <w:adjustRightInd w:val="0"/>
        <w:snapToGrid w:val="0"/>
        <w:rPr>
          <w:rFonts w:hint="eastAsia" w:ascii="黑体" w:hAnsi="宋体" w:eastAsia="黑体"/>
          <w:sz w:val="28"/>
          <w:szCs w:val="28"/>
        </w:rPr>
      </w:pPr>
    </w:p>
    <w:p w14:paraId="6D48A9C2">
      <w:pPr>
        <w:adjustRightInd w:val="0"/>
        <w:snapToGrid w:val="0"/>
        <w:spacing w:line="360" w:lineRule="auto"/>
        <w:jc w:val="center"/>
        <w:rPr>
          <w:rFonts w:hint="eastAsia" w:ascii="黑体" w:hAnsi="宋体" w:eastAsia="黑体"/>
          <w:sz w:val="28"/>
          <w:szCs w:val="28"/>
        </w:rPr>
      </w:pPr>
    </w:p>
    <w:p w14:paraId="2E07B8DA">
      <w:pPr>
        <w:adjustRightInd w:val="0"/>
        <w:snapToGrid w:val="0"/>
        <w:spacing w:line="360" w:lineRule="auto"/>
        <w:jc w:val="center"/>
        <w:rPr>
          <w:rFonts w:hint="eastAsia" w:ascii="黑体" w:hAnsi="宋体" w:eastAsia="黑体"/>
          <w:sz w:val="28"/>
          <w:szCs w:val="28"/>
        </w:rPr>
      </w:pPr>
      <w:r>
        <w:rPr>
          <w:rFonts w:hint="eastAsia" w:ascii="黑体" w:hAnsi="宋体" w:eastAsia="黑体"/>
          <w:sz w:val="28"/>
          <w:szCs w:val="28"/>
        </w:rPr>
        <w:br w:type="page"/>
      </w:r>
    </w:p>
    <w:p w14:paraId="68CCBF6A">
      <w:pPr>
        <w:pStyle w:val="4"/>
        <w:adjustRightInd w:val="0"/>
        <w:snapToGrid w:val="0"/>
        <w:spacing w:before="0" w:after="0" w:line="360" w:lineRule="auto"/>
        <w:jc w:val="center"/>
        <w:rPr>
          <w:rFonts w:ascii="黑体" w:hAnsi="宋体" w:eastAsia="黑体"/>
          <w:sz w:val="28"/>
          <w:szCs w:val="28"/>
        </w:rPr>
      </w:pPr>
      <w:bookmarkStart w:id="35" w:name="_Toc20651272"/>
      <w:r>
        <w:rPr>
          <w:rFonts w:hint="eastAsia" w:ascii="黑体" w:hAnsi="宋体" w:eastAsia="黑体"/>
          <w:sz w:val="28"/>
          <w:szCs w:val="28"/>
        </w:rPr>
        <w:t>十三、投标货物符合招标文件规定的证明文件</w:t>
      </w:r>
      <w:bookmarkEnd w:id="35"/>
    </w:p>
    <w:p w14:paraId="7800E218">
      <w:pPr>
        <w:adjustRightInd w:val="0"/>
        <w:snapToGrid w:val="0"/>
        <w:spacing w:before="156" w:beforeLines="50" w:line="360" w:lineRule="auto"/>
        <w:rPr>
          <w:rFonts w:ascii="宋体" w:hAnsi="宋体"/>
        </w:rPr>
      </w:pPr>
      <w:r>
        <w:rPr>
          <w:rFonts w:hint="eastAsia" w:ascii="宋体" w:hAnsi="宋体"/>
        </w:rPr>
        <w:t>备注：投标人认为需提供的其他资料包括：</w:t>
      </w:r>
    </w:p>
    <w:p w14:paraId="77DB398E">
      <w:pPr>
        <w:adjustRightInd w:val="0"/>
        <w:snapToGrid w:val="0"/>
        <w:spacing w:before="156" w:beforeLines="50" w:line="360" w:lineRule="auto"/>
        <w:ind w:firstLine="420" w:firstLineChars="200"/>
        <w:rPr>
          <w:rFonts w:ascii="宋体" w:hAnsi="宋体"/>
        </w:rPr>
      </w:pPr>
      <w:r>
        <w:rPr>
          <w:rFonts w:hint="eastAsia" w:ascii="宋体" w:hAnsi="宋体"/>
        </w:rPr>
        <w:t>（1）招标文件第五章采购需求要求的其他资料；</w:t>
      </w:r>
    </w:p>
    <w:p w14:paraId="7A575717">
      <w:pPr>
        <w:pStyle w:val="20"/>
        <w:adjustRightInd w:val="0"/>
        <w:snapToGrid w:val="0"/>
        <w:spacing w:line="360" w:lineRule="auto"/>
        <w:ind w:firstLineChars="200"/>
        <w:rPr>
          <w:rFonts w:hint="eastAsia" w:ascii="宋体" w:hAnsi="宋体"/>
        </w:rPr>
      </w:pPr>
      <w:r>
        <w:rPr>
          <w:rFonts w:hint="eastAsia" w:ascii="宋体" w:hAnsi="宋体"/>
        </w:rPr>
        <w:t>（2）招标文件第四章评标方法及标准要求的其他相关资料。</w:t>
      </w:r>
    </w:p>
    <w:p w14:paraId="54C392D0">
      <w:pPr>
        <w:jc w:val="center"/>
      </w:pPr>
    </w:p>
    <w:p w14:paraId="6298354D"/>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Times New &#10;&#10;Roman">
    <w:altName w:val="Times New Roman"/>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BB53">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54029">
                          <w:pPr>
                            <w:pStyle w:val="12"/>
                            <w:jc w:val="center"/>
                          </w:pPr>
                          <w:r>
                            <w:fldChar w:fldCharType="begin"/>
                          </w:r>
                          <w:r>
                            <w:instrText xml:space="preserve"> PAGE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F54029">
                    <w:pPr>
                      <w:pStyle w:val="12"/>
                      <w:jc w:val="center"/>
                    </w:pPr>
                    <w:r>
                      <w:fldChar w:fldCharType="begin"/>
                    </w:r>
                    <w:r>
                      <w:instrText xml:space="preserve"> PAGE </w:instrText>
                    </w:r>
                    <w:r>
                      <w:fldChar w:fldCharType="separate"/>
                    </w:r>
                    <w:r>
                      <w:t>15</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F1D8">
    <w:pPr>
      <w:pStyle w:val="12"/>
      <w:ind w:left="300" w:right="360" w:hanging="300" w:hangingChars="100"/>
      <w:jc w:val="right"/>
      <w:rPr>
        <w:rFonts w:eastAsia="楷体_GB2312"/>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955FB">
    <w:pPr>
      <w:pStyle w:val="12"/>
      <w:ind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B72C3">
    <w:pPr>
      <w:pStyle w:val="12"/>
      <w:ind w:firstLine="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D405">
    <w:pPr>
      <w:pStyle w:val="7"/>
      <w:spacing w:line="176" w:lineRule="auto"/>
      <w:ind w:left="6968"/>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4F4A3">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4F4A3">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A6B1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0D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D0A3">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27B3">
                          <w:pPr>
                            <w:pStyle w:val="12"/>
                            <w:jc w:val="center"/>
                          </w:pPr>
                          <w:r>
                            <w:fldChar w:fldCharType="begin"/>
                          </w:r>
                          <w:r>
                            <w:instrText xml:space="preserve"> 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1B27B3">
                    <w:pPr>
                      <w:pStyle w:val="12"/>
                      <w:jc w:val="center"/>
                    </w:pPr>
                    <w:r>
                      <w:fldChar w:fldCharType="begin"/>
                    </w:r>
                    <w:r>
                      <w:instrText xml:space="preserve"> PAGE </w:instrText>
                    </w:r>
                    <w:r>
                      <w:fldChar w:fldCharType="separate"/>
                    </w:r>
                    <w:r>
                      <w:t>16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BEF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940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553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C3C28">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BC3C28">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B4F9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736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05E4">
    <w:pPr>
      <w:pStyle w:val="13"/>
      <w:pBdr>
        <w:bottom w:val="none" w:color="000000" w:sz="0" w:space="0"/>
      </w:pBdr>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5EB8">
    <w:pPr>
      <w:pStyle w:val="13"/>
      <w:pBdr>
        <w:top w:val="none" w:color="000000" w:sz="0" w:space="0"/>
        <w:left w:val="none" w:color="000000" w:sz="0" w:space="0"/>
        <w:bottom w:val="none" w:color="000000" w:sz="0" w:space="1"/>
        <w:right w:val="none" w:color="000000" w:sz="0" w:space="0"/>
        <w:between w:val="none" w:color="auto" w:sz="0" w:space="0"/>
      </w:pBdr>
      <w:jc w:val="both"/>
      <w:rPr>
        <w:sz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2A55">
    <w:pPr>
      <w:pStyle w:val="13"/>
      <w:ind w:firstLine="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A09E">
    <w:pPr>
      <w:pStyle w:val="13"/>
      <w:ind w:firstLine="36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FF36">
    <w:pPr>
      <w:spacing w:before="16" w:line="229" w:lineRule="auto"/>
      <w:ind w:right="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08B9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562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0475">
    <w:pPr>
      <w:pStyle w:val="13"/>
      <w:pBdr>
        <w:bottom w:val="none" w:color="000000"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EAC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2FB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7ED39">
    <w:pPr>
      <w:pStyle w:val="13"/>
      <w:pBdr>
        <w:bottom w:val="none" w:color="000000" w:sz="0" w:space="0"/>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DA38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FED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1E29B"/>
    <w:multiLevelType w:val="singleLevel"/>
    <w:tmpl w:val="8AB1E29B"/>
    <w:lvl w:ilvl="0" w:tentative="0">
      <w:start w:val="1"/>
      <w:numFmt w:val="chineseCounting"/>
      <w:suff w:val="nothing"/>
      <w:lvlText w:val="%1、"/>
      <w:lvlJc w:val="left"/>
      <w:rPr>
        <w:rFonts w:hint="eastAsia"/>
      </w:rPr>
    </w:lvl>
  </w:abstractNum>
  <w:abstractNum w:abstractNumId="1">
    <w:nsid w:val="EC3CA110"/>
    <w:multiLevelType w:val="singleLevel"/>
    <w:tmpl w:val="EC3CA110"/>
    <w:lvl w:ilvl="0" w:tentative="0">
      <w:start w:val="1"/>
      <w:numFmt w:val="decimal"/>
      <w:suff w:val="nothing"/>
      <w:lvlText w:val="（%1）"/>
      <w:lvlJc w:val="left"/>
    </w:lvl>
  </w:abstractNum>
  <w:abstractNum w:abstractNumId="2">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3">
    <w:nsid w:val="423F5AB0"/>
    <w:multiLevelType w:val="singleLevel"/>
    <w:tmpl w:val="423F5AB0"/>
    <w:lvl w:ilvl="0" w:tentative="0">
      <w:start w:val="2"/>
      <w:numFmt w:val="chineseCounting"/>
      <w:suff w:val="space"/>
      <w:lvlText w:val="第%1节"/>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YjY1YTBiMTA2NTkzOTcwMGNlY2YyMjAyNjNmYmMifQ=="/>
  </w:docVars>
  <w:rsids>
    <w:rsidRoot w:val="032D6C5E"/>
    <w:rsid w:val="008201B2"/>
    <w:rsid w:val="008D138C"/>
    <w:rsid w:val="020531A4"/>
    <w:rsid w:val="032D6C5E"/>
    <w:rsid w:val="04781A0B"/>
    <w:rsid w:val="04BF763A"/>
    <w:rsid w:val="05B44C43"/>
    <w:rsid w:val="06220271"/>
    <w:rsid w:val="081D7BC4"/>
    <w:rsid w:val="086C1887"/>
    <w:rsid w:val="08DF02AB"/>
    <w:rsid w:val="092A75B4"/>
    <w:rsid w:val="098B4540"/>
    <w:rsid w:val="0A145522"/>
    <w:rsid w:val="0AFE59A1"/>
    <w:rsid w:val="0B354856"/>
    <w:rsid w:val="0BAB5531"/>
    <w:rsid w:val="0C4E66B0"/>
    <w:rsid w:val="0CA073F2"/>
    <w:rsid w:val="0CC46135"/>
    <w:rsid w:val="0D3861CD"/>
    <w:rsid w:val="0D482A5E"/>
    <w:rsid w:val="0D646FD0"/>
    <w:rsid w:val="0D6B512B"/>
    <w:rsid w:val="0D7134FD"/>
    <w:rsid w:val="0DCB704F"/>
    <w:rsid w:val="0DD979BE"/>
    <w:rsid w:val="0E3E3CC5"/>
    <w:rsid w:val="0E4868F2"/>
    <w:rsid w:val="0EFC4703"/>
    <w:rsid w:val="0F220EF1"/>
    <w:rsid w:val="0F3E3561"/>
    <w:rsid w:val="0F4B369F"/>
    <w:rsid w:val="100B5949"/>
    <w:rsid w:val="10264A11"/>
    <w:rsid w:val="102913E9"/>
    <w:rsid w:val="112935ED"/>
    <w:rsid w:val="117A6596"/>
    <w:rsid w:val="125014BD"/>
    <w:rsid w:val="12C30517"/>
    <w:rsid w:val="132966A1"/>
    <w:rsid w:val="15634CFC"/>
    <w:rsid w:val="15736932"/>
    <w:rsid w:val="160B4EEE"/>
    <w:rsid w:val="16734728"/>
    <w:rsid w:val="16863885"/>
    <w:rsid w:val="17E256C1"/>
    <w:rsid w:val="18F65FFA"/>
    <w:rsid w:val="1B214753"/>
    <w:rsid w:val="1B357903"/>
    <w:rsid w:val="1C2370E7"/>
    <w:rsid w:val="1CC730D8"/>
    <w:rsid w:val="1CD83537"/>
    <w:rsid w:val="1D466424"/>
    <w:rsid w:val="1E166A0A"/>
    <w:rsid w:val="1E335993"/>
    <w:rsid w:val="1E5C584A"/>
    <w:rsid w:val="1EBB6E34"/>
    <w:rsid w:val="1FF32470"/>
    <w:rsid w:val="21863561"/>
    <w:rsid w:val="21CA5B44"/>
    <w:rsid w:val="21FC0048"/>
    <w:rsid w:val="22DE117B"/>
    <w:rsid w:val="2329689A"/>
    <w:rsid w:val="23767606"/>
    <w:rsid w:val="24534A8E"/>
    <w:rsid w:val="25C24D84"/>
    <w:rsid w:val="26F465AD"/>
    <w:rsid w:val="26F47310"/>
    <w:rsid w:val="27210AB0"/>
    <w:rsid w:val="27D35027"/>
    <w:rsid w:val="290A574F"/>
    <w:rsid w:val="29CF0977"/>
    <w:rsid w:val="2A2B10B4"/>
    <w:rsid w:val="2A5958DE"/>
    <w:rsid w:val="2A73489F"/>
    <w:rsid w:val="2AAF3B29"/>
    <w:rsid w:val="2B49422F"/>
    <w:rsid w:val="2CAF365B"/>
    <w:rsid w:val="2E0A0A0D"/>
    <w:rsid w:val="2EFD4F49"/>
    <w:rsid w:val="2F193C67"/>
    <w:rsid w:val="2F9257C7"/>
    <w:rsid w:val="2FC11C09"/>
    <w:rsid w:val="30001FCA"/>
    <w:rsid w:val="310D77FB"/>
    <w:rsid w:val="31FC517A"/>
    <w:rsid w:val="324D3980"/>
    <w:rsid w:val="32621751"/>
    <w:rsid w:val="32781F6E"/>
    <w:rsid w:val="329D6F19"/>
    <w:rsid w:val="338E23E6"/>
    <w:rsid w:val="34643100"/>
    <w:rsid w:val="34CF2B8A"/>
    <w:rsid w:val="34D96F18"/>
    <w:rsid w:val="356940CE"/>
    <w:rsid w:val="36484E32"/>
    <w:rsid w:val="366559E4"/>
    <w:rsid w:val="3699743B"/>
    <w:rsid w:val="36F47456"/>
    <w:rsid w:val="373003ED"/>
    <w:rsid w:val="38C74734"/>
    <w:rsid w:val="39091F35"/>
    <w:rsid w:val="39965EB4"/>
    <w:rsid w:val="39F60B9B"/>
    <w:rsid w:val="3A93576A"/>
    <w:rsid w:val="3B871A39"/>
    <w:rsid w:val="3CB745E3"/>
    <w:rsid w:val="3CCB5100"/>
    <w:rsid w:val="3D3B749E"/>
    <w:rsid w:val="3EBC63BD"/>
    <w:rsid w:val="3EF24D07"/>
    <w:rsid w:val="3F1735F3"/>
    <w:rsid w:val="40663A02"/>
    <w:rsid w:val="40751EC0"/>
    <w:rsid w:val="40F96D6D"/>
    <w:rsid w:val="4149712E"/>
    <w:rsid w:val="41AA54DF"/>
    <w:rsid w:val="425A03C6"/>
    <w:rsid w:val="426C3C56"/>
    <w:rsid w:val="42BC0C0E"/>
    <w:rsid w:val="4366638D"/>
    <w:rsid w:val="43BF6DCD"/>
    <w:rsid w:val="43DF63AB"/>
    <w:rsid w:val="44BC7116"/>
    <w:rsid w:val="45BA27F4"/>
    <w:rsid w:val="460F14C8"/>
    <w:rsid w:val="48241959"/>
    <w:rsid w:val="492B03C7"/>
    <w:rsid w:val="495913D8"/>
    <w:rsid w:val="497F6965"/>
    <w:rsid w:val="4B571947"/>
    <w:rsid w:val="4CEF16C3"/>
    <w:rsid w:val="4DAC17E8"/>
    <w:rsid w:val="4F245FE4"/>
    <w:rsid w:val="50F33EC0"/>
    <w:rsid w:val="51705511"/>
    <w:rsid w:val="51A91D15"/>
    <w:rsid w:val="51B239E7"/>
    <w:rsid w:val="51B65558"/>
    <w:rsid w:val="520D3E21"/>
    <w:rsid w:val="52AD5B3E"/>
    <w:rsid w:val="52AE0B5B"/>
    <w:rsid w:val="54B34D6C"/>
    <w:rsid w:val="54EF39FA"/>
    <w:rsid w:val="550511D2"/>
    <w:rsid w:val="55860053"/>
    <w:rsid w:val="562179FB"/>
    <w:rsid w:val="56575206"/>
    <w:rsid w:val="57B3314C"/>
    <w:rsid w:val="59823165"/>
    <w:rsid w:val="59CC7390"/>
    <w:rsid w:val="59F72969"/>
    <w:rsid w:val="5A2D022C"/>
    <w:rsid w:val="5C6519E1"/>
    <w:rsid w:val="5D29697A"/>
    <w:rsid w:val="5D72616D"/>
    <w:rsid w:val="5D8D2FA6"/>
    <w:rsid w:val="5E361890"/>
    <w:rsid w:val="5E5E2B95"/>
    <w:rsid w:val="5E785A7D"/>
    <w:rsid w:val="5EAC7B3F"/>
    <w:rsid w:val="5F6F6BEE"/>
    <w:rsid w:val="5F8D1984"/>
    <w:rsid w:val="5FA568C3"/>
    <w:rsid w:val="5FC058B5"/>
    <w:rsid w:val="60FE457C"/>
    <w:rsid w:val="621F22B5"/>
    <w:rsid w:val="630E6937"/>
    <w:rsid w:val="63216478"/>
    <w:rsid w:val="632717A7"/>
    <w:rsid w:val="67C63C85"/>
    <w:rsid w:val="68000819"/>
    <w:rsid w:val="6869001F"/>
    <w:rsid w:val="6A100433"/>
    <w:rsid w:val="6C0912D8"/>
    <w:rsid w:val="6D7A56E8"/>
    <w:rsid w:val="6DD65A7D"/>
    <w:rsid w:val="6E386F5E"/>
    <w:rsid w:val="6EA939B8"/>
    <w:rsid w:val="6FF60E7F"/>
    <w:rsid w:val="71846153"/>
    <w:rsid w:val="72964253"/>
    <w:rsid w:val="7358775B"/>
    <w:rsid w:val="73E97793"/>
    <w:rsid w:val="74E92523"/>
    <w:rsid w:val="750162FC"/>
    <w:rsid w:val="754778C1"/>
    <w:rsid w:val="75873075"/>
    <w:rsid w:val="771D13E7"/>
    <w:rsid w:val="77536BB7"/>
    <w:rsid w:val="7BAC4AE8"/>
    <w:rsid w:val="7BC40083"/>
    <w:rsid w:val="7CF76237"/>
    <w:rsid w:val="7D256900"/>
    <w:rsid w:val="7E01736D"/>
    <w:rsid w:val="7FEA1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numPr>
        <w:ilvl w:val="0"/>
        <w:numId w:val="1"/>
      </w:numPr>
      <w:jc w:val="center"/>
      <w:outlineLvl w:val="0"/>
    </w:pPr>
    <w:rPr>
      <w:b/>
      <w:bCs/>
      <w:kern w:val="0"/>
      <w:sz w:val="24"/>
      <w:szCs w:val="20"/>
    </w:rPr>
  </w:style>
  <w:style w:type="paragraph" w:styleId="3">
    <w:name w:val="heading 2"/>
    <w:basedOn w:val="1"/>
    <w:next w:val="1"/>
    <w:qFormat/>
    <w:uiPriority w:val="0"/>
    <w:pPr>
      <w:keepNext/>
      <w:keepLines/>
      <w:numPr>
        <w:ilvl w:val="1"/>
        <w:numId w:val="1"/>
      </w:numPr>
      <w:spacing w:line="360" w:lineRule="auto"/>
      <w:outlineLvl w:val="1"/>
    </w:pPr>
    <w:rPr>
      <w:rFonts w:ascii="Arial" w:hAnsi="Arial" w:cs="Arial"/>
      <w:b/>
      <w:bCs/>
      <w:kern w:val="0"/>
      <w:sz w:val="24"/>
      <w:szCs w:val="32"/>
    </w:rPr>
  </w:style>
  <w:style w:type="paragraph" w:styleId="4">
    <w:name w:val="heading 3"/>
    <w:basedOn w:val="1"/>
    <w:next w:val="1"/>
    <w:qFormat/>
    <w:uiPriority w:val="0"/>
    <w:pPr>
      <w:keepNext/>
      <w:keepLines/>
      <w:numPr>
        <w:ilvl w:val="2"/>
        <w:numId w:val="1"/>
      </w:numPr>
      <w:spacing w:before="260" w:after="260" w:line="412"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annotation text"/>
    <w:basedOn w:val="1"/>
    <w:semiHidden/>
    <w:qFormat/>
    <w:uiPriority w:val="0"/>
    <w:pPr>
      <w:jc w:val="left"/>
    </w:pPr>
    <w:rPr>
      <w:kern w:val="0"/>
      <w:sz w:val="20"/>
      <w:szCs w:val="24"/>
    </w:rPr>
  </w:style>
  <w:style w:type="paragraph" w:styleId="7">
    <w:name w:val="Body Text"/>
    <w:basedOn w:val="1"/>
    <w:qFormat/>
    <w:uiPriority w:val="0"/>
    <w:pPr>
      <w:spacing w:before="0" w:after="120"/>
    </w:pPr>
    <w:rPr>
      <w:kern w:val="0"/>
      <w:sz w:val="20"/>
    </w:rPr>
  </w:style>
  <w:style w:type="paragraph" w:styleId="8">
    <w:name w:val="Body Text Indent"/>
    <w:basedOn w:val="1"/>
    <w:next w:val="9"/>
    <w:qFormat/>
    <w:uiPriority w:val="0"/>
    <w:pPr>
      <w:spacing w:before="0" w:after="120"/>
      <w:ind w:left="420" w:right="0" w:firstLine="0"/>
    </w:pPr>
    <w:rPr>
      <w:kern w:val="0"/>
      <w:sz w:val="20"/>
    </w:rPr>
  </w:style>
  <w:style w:type="paragraph" w:styleId="9">
    <w:name w:val="annotation subject"/>
    <w:basedOn w:val="6"/>
    <w:next w:val="1"/>
    <w:qFormat/>
    <w:uiPriority w:val="0"/>
    <w:rPr>
      <w:b/>
      <w:bCs/>
    </w:rPr>
  </w:style>
  <w:style w:type="paragraph" w:styleId="10">
    <w:name w:val="Plain Text"/>
    <w:basedOn w:val="1"/>
    <w:qFormat/>
    <w:uiPriority w:val="0"/>
    <w:rPr>
      <w:rFonts w:ascii="宋体" w:hAnsi="宋体" w:cs="Courier New"/>
      <w:kern w:val="0"/>
      <w:sz w:val="20"/>
      <w:szCs w:val="21"/>
    </w:rPr>
  </w:style>
  <w:style w:type="paragraph" w:styleId="11">
    <w:name w:val="Date"/>
    <w:basedOn w:val="1"/>
    <w:next w:val="1"/>
    <w:qFormat/>
    <w:uiPriority w:val="99"/>
    <w:rPr>
      <w:kern w:val="0"/>
      <w:sz w:val="24"/>
      <w:szCs w:val="20"/>
    </w:rPr>
  </w:style>
  <w:style w:type="paragraph" w:styleId="12">
    <w:name w:val="footer"/>
    <w:basedOn w:val="1"/>
    <w:qFormat/>
    <w:uiPriority w:val="0"/>
    <w:pPr>
      <w:tabs>
        <w:tab w:val="center" w:pos="4153"/>
        <w:tab w:val="right" w:pos="8306"/>
      </w:tabs>
      <w:snapToGrid w:val="0"/>
      <w:jc w:val="left"/>
    </w:pPr>
    <w:rPr>
      <w:kern w:val="0"/>
      <w:sz w:val="18"/>
      <w:szCs w:val="18"/>
    </w:rPr>
  </w:style>
  <w:style w:type="paragraph" w:styleId="13">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4">
    <w:name w:val="toc 1"/>
    <w:basedOn w:val="1"/>
    <w:next w:val="1"/>
    <w:qFormat/>
    <w:uiPriority w:val="39"/>
    <w:rPr>
      <w:rFonts w:ascii="宋体" w:hAnsi="宋体" w:eastAsia="宋体"/>
      <w:szCs w:val="21"/>
    </w:rPr>
  </w:style>
  <w:style w:type="paragraph" w:styleId="15">
    <w:name w:val="footnote text"/>
    <w:basedOn w:val="1"/>
    <w:unhideWhenUsed/>
    <w:qFormat/>
    <w:uiPriority w:val="99"/>
    <w:pPr>
      <w:snapToGrid w:val="0"/>
      <w:jc w:val="left"/>
    </w:pPr>
    <w:rPr>
      <w:sz w:val="18"/>
      <w:szCs w:val="18"/>
    </w:rPr>
  </w:style>
  <w:style w:type="paragraph" w:styleId="16">
    <w:name w:val="Body Text Indent 3"/>
    <w:basedOn w:val="1"/>
    <w:qFormat/>
    <w:uiPriority w:val="0"/>
    <w:pPr>
      <w:spacing w:after="120"/>
      <w:ind w:left="420" w:leftChars="200"/>
    </w:pPr>
    <w:rPr>
      <w:kern w:val="0"/>
      <w:sz w:val="16"/>
      <w:szCs w:val="16"/>
    </w:rPr>
  </w:style>
  <w:style w:type="paragraph" w:styleId="17">
    <w:name w:val="toc 2"/>
    <w:basedOn w:val="1"/>
    <w:next w:val="1"/>
    <w:unhideWhenUsed/>
    <w:qFormat/>
    <w:uiPriority w:val="39"/>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index 2"/>
    <w:basedOn w:val="1"/>
    <w:next w:val="1"/>
    <w:unhideWhenUsed/>
    <w:qFormat/>
    <w:uiPriority w:val="0"/>
    <w:pPr>
      <w:ind w:left="400" w:hanging="200"/>
    </w:pPr>
    <w:rPr>
      <w:rFonts w:hint="default"/>
      <w:sz w:val="20"/>
    </w:rPr>
  </w:style>
  <w:style w:type="paragraph" w:styleId="20">
    <w:name w:val="Body Text First Indent"/>
    <w:basedOn w:val="7"/>
    <w:unhideWhenUsed/>
    <w:qFormat/>
    <w:uiPriority w:val="0"/>
    <w:pPr>
      <w:ind w:firstLine="420" w:firstLineChars="100"/>
    </w:pPr>
    <w:rPr>
      <w:kern w:val="2"/>
      <w:sz w:val="21"/>
    </w:rPr>
  </w:style>
  <w:style w:type="paragraph" w:styleId="21">
    <w:name w:val="Body Text First Indent 2"/>
    <w:basedOn w:val="8"/>
    <w:next w:val="22"/>
    <w:qFormat/>
    <w:uiPriority w:val="0"/>
    <w:pPr>
      <w:ind w:left="420" w:right="0" w:firstLine="420"/>
    </w:pPr>
  </w:style>
  <w:style w:type="paragraph" w:customStyle="1" w:styleId="22">
    <w:name w:val="正文1"/>
    <w:basedOn w:val="1"/>
    <w:qFormat/>
    <w:uiPriority w:val="0"/>
    <w:pPr>
      <w:spacing w:line="360" w:lineRule="auto"/>
      <w:ind w:firstLine="480" w:firstLineChars="200"/>
    </w:pPr>
    <w:rPr>
      <w:sz w:val="24"/>
    </w:rPr>
  </w:style>
  <w:style w:type="table" w:styleId="24">
    <w:name w:val="Table Grid"/>
    <w:basedOn w:val="23"/>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FollowedHyperlink"/>
    <w:basedOn w:val="25"/>
    <w:qFormat/>
    <w:uiPriority w:val="0"/>
    <w:rPr>
      <w:color w:val="800080"/>
      <w:u w:val="none"/>
    </w:rPr>
  </w:style>
  <w:style w:type="character" w:styleId="28">
    <w:name w:val="Emphasis"/>
    <w:basedOn w:val="25"/>
    <w:qFormat/>
    <w:uiPriority w:val="0"/>
    <w:rPr>
      <w:b/>
      <w:bCs/>
    </w:rPr>
  </w:style>
  <w:style w:type="character" w:styleId="29">
    <w:name w:val="HTML Definition"/>
    <w:basedOn w:val="25"/>
    <w:qFormat/>
    <w:uiPriority w:val="0"/>
  </w:style>
  <w:style w:type="character" w:styleId="30">
    <w:name w:val="HTML Typewriter"/>
    <w:basedOn w:val="25"/>
    <w:qFormat/>
    <w:uiPriority w:val="0"/>
    <w:rPr>
      <w:rFonts w:hint="default" w:ascii="monospace" w:hAnsi="monospace" w:eastAsia="monospace" w:cs="monospace"/>
      <w:sz w:val="20"/>
    </w:rPr>
  </w:style>
  <w:style w:type="character" w:styleId="31">
    <w:name w:val="HTML Acronym"/>
    <w:basedOn w:val="25"/>
    <w:qFormat/>
    <w:uiPriority w:val="0"/>
  </w:style>
  <w:style w:type="character" w:styleId="32">
    <w:name w:val="HTML Variable"/>
    <w:basedOn w:val="25"/>
    <w:qFormat/>
    <w:uiPriority w:val="0"/>
  </w:style>
  <w:style w:type="character" w:styleId="33">
    <w:name w:val="Hyperlink"/>
    <w:qFormat/>
    <w:uiPriority w:val="99"/>
    <w:rPr>
      <w:color w:val="136EC2"/>
      <w:u w:val="single"/>
    </w:rPr>
  </w:style>
  <w:style w:type="character" w:styleId="34">
    <w:name w:val="HTML Code"/>
    <w:basedOn w:val="25"/>
    <w:qFormat/>
    <w:uiPriority w:val="0"/>
    <w:rPr>
      <w:rFonts w:ascii="monospace" w:hAnsi="monospace" w:eastAsia="monospace" w:cs="monospace"/>
      <w:sz w:val="20"/>
    </w:rPr>
  </w:style>
  <w:style w:type="character" w:styleId="35">
    <w:name w:val="HTML Cite"/>
    <w:basedOn w:val="25"/>
    <w:qFormat/>
    <w:uiPriority w:val="0"/>
  </w:style>
  <w:style w:type="character" w:styleId="36">
    <w:name w:val="footnote reference"/>
    <w:unhideWhenUsed/>
    <w:qFormat/>
    <w:uiPriority w:val="99"/>
    <w:rPr>
      <w:vertAlign w:val="superscript"/>
    </w:rPr>
  </w:style>
  <w:style w:type="character" w:styleId="37">
    <w:name w:val="HTML Keyboard"/>
    <w:basedOn w:val="25"/>
    <w:qFormat/>
    <w:uiPriority w:val="0"/>
    <w:rPr>
      <w:rFonts w:hint="default" w:ascii="monospace" w:hAnsi="monospace" w:eastAsia="monospace" w:cs="monospace"/>
      <w:sz w:val="20"/>
      <w:shd w:val="clear" w:fill="FFFFFF"/>
    </w:rPr>
  </w:style>
  <w:style w:type="character" w:styleId="38">
    <w:name w:val="HTML Sample"/>
    <w:basedOn w:val="25"/>
    <w:qFormat/>
    <w:uiPriority w:val="0"/>
    <w:rPr>
      <w:rFonts w:hint="default" w:ascii="monospace" w:hAnsi="monospace" w:eastAsia="monospace" w:cs="monospace"/>
    </w:rPr>
  </w:style>
  <w:style w:type="paragraph" w:customStyle="1" w:styleId="39">
    <w:name w:val="Other|1"/>
    <w:basedOn w:val="1"/>
    <w:qFormat/>
    <w:uiPriority w:val="0"/>
    <w:pPr>
      <w:ind w:firstLine="460"/>
    </w:pPr>
    <w:rPr>
      <w:rFonts w:ascii="宋体" w:hAnsi="宋体" w:cs="宋体"/>
      <w:sz w:val="18"/>
      <w:szCs w:val="18"/>
      <w:lang w:val="zh-TW" w:eastAsia="zh-TW" w:bidi="zh-TW"/>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列出段落1"/>
    <w:basedOn w:val="1"/>
    <w:qFormat/>
    <w:uiPriority w:val="0"/>
    <w:pPr>
      <w:ind w:firstLine="420" w:firstLineChars="200"/>
    </w:pPr>
    <w:rPr>
      <w:szCs w:val="21"/>
    </w:rPr>
  </w:style>
  <w:style w:type="paragraph" w:customStyle="1" w:styleId="42">
    <w:name w:val="p0"/>
    <w:basedOn w:val="1"/>
    <w:qFormat/>
    <w:uiPriority w:val="0"/>
    <w:pPr>
      <w:widowControl/>
    </w:pPr>
    <w:rPr>
      <w:kern w:val="0"/>
      <w:sz w:val="20"/>
      <w:szCs w:val="21"/>
    </w:rPr>
  </w:style>
  <w:style w:type="character" w:customStyle="1" w:styleId="43">
    <w:name w:val="15"/>
    <w:qFormat/>
    <w:uiPriority w:val="0"/>
    <w:rPr>
      <w:rFonts w:hint="default" w:ascii="Times New Roman" w:hAnsi="Times New Roman" w:cs="Times New Roman"/>
      <w:color w:val="0563C1"/>
      <w:sz w:val="20"/>
      <w:szCs w:val="20"/>
      <w:u w:val="single"/>
    </w:rPr>
  </w:style>
  <w:style w:type="paragraph" w:customStyle="1" w:styleId="44">
    <w:name w:val="UserStyle_0"/>
    <w:basedOn w:val="1"/>
    <w:qFormat/>
    <w:uiPriority w:val="0"/>
    <w:pPr>
      <w:jc w:val="left"/>
    </w:pPr>
    <w:rPr>
      <w:color w:val="000000"/>
      <w:sz w:val="24"/>
    </w:rPr>
  </w:style>
  <w:style w:type="paragraph" w:customStyle="1" w:styleId="45">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6">
    <w:name w:val="列表段落1"/>
    <w:basedOn w:val="1"/>
    <w:qFormat/>
    <w:uiPriority w:val="34"/>
    <w:pPr>
      <w:ind w:firstLine="420" w:firstLineChars="200"/>
    </w:pPr>
    <w:rPr>
      <w:szCs w:val="21"/>
    </w:rPr>
  </w:style>
  <w:style w:type="paragraph" w:customStyle="1" w:styleId="47">
    <w:name w:val="Table Paragraph"/>
    <w:basedOn w:val="1"/>
    <w:qFormat/>
    <w:uiPriority w:val="1"/>
    <w:pPr>
      <w:autoSpaceDE w:val="0"/>
      <w:jc w:val="left"/>
    </w:pPr>
    <w:rPr>
      <w:rFonts w:ascii="宋体" w:hAnsi="宋体" w:cs="宋体"/>
      <w:kern w:val="0"/>
      <w:sz w:val="22"/>
      <w:szCs w:val="22"/>
      <w:lang w:val="zh-CN" w:bidi="zh-CN"/>
    </w:rPr>
  </w:style>
  <w:style w:type="paragraph" w:customStyle="1" w:styleId="48">
    <w:name w:val="Table Text"/>
    <w:basedOn w:val="1"/>
    <w:semiHidden/>
    <w:qFormat/>
    <w:uiPriority w:val="0"/>
    <w:rPr>
      <w:rFonts w:ascii="宋体" w:hAnsi="宋体" w:eastAsia="宋体" w:cs="宋体"/>
      <w:sz w:val="28"/>
      <w:szCs w:val="28"/>
      <w:lang w:val="en-US" w:eastAsia="en-US" w:bidi="ar-SA"/>
    </w:rPr>
  </w:style>
  <w:style w:type="table" w:customStyle="1" w:styleId="49">
    <w:name w:val="Table Normal"/>
    <w:semiHidden/>
    <w:unhideWhenUsed/>
    <w:qFormat/>
    <w:uiPriority w:val="0"/>
    <w:tblPr>
      <w:tblCellMar>
        <w:top w:w="0" w:type="dxa"/>
        <w:left w:w="0" w:type="dxa"/>
        <w:bottom w:w="0" w:type="dxa"/>
        <w:right w:w="0" w:type="dxa"/>
      </w:tblCellMar>
    </w:tblPr>
  </w:style>
  <w:style w:type="paragraph" w:customStyle="1" w:styleId="50">
    <w:name w:val="首行缩进"/>
    <w:basedOn w:val="1"/>
    <w:qFormat/>
    <w:uiPriority w:val="0"/>
    <w:pPr>
      <w:ind w:firstLine="480" w:firstLineChars="200"/>
    </w:pPr>
    <w:rPr>
      <w:kern w:val="0"/>
      <w:szCs w:val="20"/>
      <w:lang w:val="zh-CN"/>
    </w:rPr>
  </w:style>
  <w:style w:type="paragraph" w:styleId="51">
    <w:name w:val="List Paragraph"/>
    <w:basedOn w:val="1"/>
    <w:qFormat/>
    <w:uiPriority w:val="34"/>
    <w:pPr>
      <w:ind w:firstLine="420" w:firstLineChars="200"/>
    </w:pPr>
  </w:style>
  <w:style w:type="paragraph" w:customStyle="1" w:styleId="52">
    <w:name w:val="正文_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正文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_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正文_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正文_1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_1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正文_1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正文_1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正文_1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正文_1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_1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_1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1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正文_1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正文_1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正文_1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正文_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1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_1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正文_1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_1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正文_1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_1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正文_1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正文_1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正文_1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正文_1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正文_1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正文_1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正文_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正文_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_1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_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8">
    <w:name w:val="正文_14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
    <w:name w:val="mini-tree-nodetext2"/>
    <w:basedOn w:val="25"/>
    <w:qFormat/>
    <w:uiPriority w:val="0"/>
  </w:style>
  <w:style w:type="character" w:customStyle="1" w:styleId="90">
    <w:name w:val="mini-tree-nodetext3"/>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png"/><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3.xml"/><Relationship Id="rId27" Type="http://schemas.openxmlformats.org/officeDocument/2006/relationships/header" Target="header13.xml"/><Relationship Id="rId26" Type="http://schemas.openxmlformats.org/officeDocument/2006/relationships/footer" Target="footer12.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8651</Words>
  <Characters>9453</Characters>
  <Lines>0</Lines>
  <Paragraphs>0</Paragraphs>
  <TotalTime>0</TotalTime>
  <ScaleCrop>false</ScaleCrop>
  <LinksUpToDate>false</LinksUpToDate>
  <CharactersWithSpaces>9586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2024-05-19T07:25:00Z</dcterms:created>
  <dc:creator>有文化的坨坨</dc:creator>
  <cp:lastModifiedBy>Administrator</cp:lastModifiedBy>
  <cp:lastPrinted>2026-08-20T08:10:00Z</cp:lastPrinted>
  <dcterms:modified xsi:type="dcterms:W3CDTF">2026-08-27T07:16:30Z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A319F00D479A43618F4BA36B9F9FF6B0_13</vt:lpwstr>
  </property>
  <property fmtid="{D5CDD505-2E9C-101B-9397-08002B2CF9AE}" pid="4" name="KSOTemplateDocerSaveRecord">
    <vt:lpwstr>eyJoZGlkIjoiNThhNjg3ZmEyZjMwOWQyM2U2YTkwMGM1NjEzOTZkZGIiLCJ1c2VySWQiOiI0NDE0OTA3ODQifQ==</vt:lpwstr>
  </property>
</Properties>
</file>