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7F366">
      <w:pPr>
        <w:widowControl/>
        <w:shd w:val="clear" w:color="auto" w:fill="FFFFFF"/>
        <w:spacing w:line="400" w:lineRule="exact"/>
        <w:ind w:firstLine="272"/>
        <w:jc w:val="center"/>
        <w:rPr>
          <w:rFonts w:ascii="宋体" w:hAnsi="宋体" w:eastAsia="宋体" w:cs="宋体"/>
          <w:b/>
          <w:bCs/>
          <w:color w:val="000000"/>
          <w:sz w:val="28"/>
          <w:szCs w:val="28"/>
        </w:rPr>
      </w:pPr>
      <w:bookmarkStart w:id="0" w:name="OLE_LINK1"/>
      <w:bookmarkStart w:id="1" w:name="OLE_LINK2"/>
      <w:r>
        <w:rPr>
          <w:rFonts w:hint="eastAsia" w:ascii="宋体" w:hAnsi="宋体" w:eastAsia="宋体" w:cs="宋体"/>
          <w:b/>
          <w:bCs/>
          <w:color w:val="000000"/>
          <w:sz w:val="28"/>
          <w:szCs w:val="28"/>
        </w:rPr>
        <w:t>郴州市中医医院</w:t>
      </w:r>
      <w:bookmarkEnd w:id="0"/>
      <w:r>
        <w:rPr>
          <w:rFonts w:hint="eastAsia" w:ascii="宋体" w:hAnsi="宋体" w:eastAsia="宋体" w:cs="宋体"/>
          <w:b/>
          <w:bCs/>
          <w:color w:val="000000"/>
          <w:sz w:val="28"/>
          <w:szCs w:val="28"/>
        </w:rPr>
        <w:t>检验及病理样本外送检测服务项目更正公告</w:t>
      </w:r>
    </w:p>
    <w:p w14:paraId="3AC3B62D">
      <w:pPr>
        <w:widowControl/>
        <w:shd w:val="clear" w:color="auto" w:fill="FFFFFF"/>
        <w:spacing w:line="380" w:lineRule="exact"/>
        <w:jc w:val="left"/>
        <w:rPr>
          <w:rFonts w:ascii="宋体" w:hAnsi="宋体" w:eastAsia="宋体" w:cs="宋体"/>
          <w:b/>
          <w:bCs/>
          <w:color w:val="000000"/>
          <w:kern w:val="0"/>
          <w:szCs w:val="21"/>
          <w:shd w:val="clear" w:color="auto" w:fill="FFFFFF"/>
        </w:rPr>
      </w:pPr>
    </w:p>
    <w:p w14:paraId="5DCDA1EB">
      <w:pPr>
        <w:widowControl/>
        <w:shd w:val="clear" w:color="auto" w:fill="FFFFFF"/>
        <w:spacing w:line="520" w:lineRule="exact"/>
        <w:jc w:val="left"/>
        <w:rPr>
          <w:rFonts w:ascii="宋体" w:hAnsi="宋体" w:eastAsia="宋体" w:cs="宋体"/>
          <w:b/>
          <w:bCs/>
          <w:kern w:val="0"/>
          <w:szCs w:val="21"/>
          <w:shd w:val="clear" w:color="auto" w:fill="FFFFFF"/>
        </w:rPr>
      </w:pPr>
      <w:r>
        <w:rPr>
          <w:rFonts w:hint="eastAsia" w:ascii="宋体" w:hAnsi="宋体" w:eastAsia="宋体" w:cs="宋体"/>
          <w:b/>
          <w:bCs/>
          <w:kern w:val="0"/>
          <w:szCs w:val="21"/>
          <w:shd w:val="clear" w:color="auto" w:fill="FFFFFF"/>
        </w:rPr>
        <w:t>一、</w:t>
      </w:r>
      <w:r>
        <w:rPr>
          <w:rFonts w:ascii="宋体" w:hAnsi="宋体" w:eastAsia="宋体" w:cs="宋体"/>
          <w:b/>
          <w:bCs/>
          <w:kern w:val="0"/>
          <w:szCs w:val="21"/>
          <w:shd w:val="clear" w:color="auto" w:fill="FFFFFF"/>
        </w:rPr>
        <w:t>采购项目基本情况</w:t>
      </w:r>
    </w:p>
    <w:p w14:paraId="10039185">
      <w:pPr>
        <w:pStyle w:val="10"/>
        <w:widowControl/>
        <w:shd w:val="clear" w:color="auto" w:fill="FFFFFF"/>
        <w:spacing w:line="520" w:lineRule="exact"/>
        <w:ind w:firstLine="315" w:firstLineChars="150"/>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原公告的政府采购计划编号：</w:t>
      </w:r>
      <w:bookmarkStart w:id="2" w:name="OLE_LINK184"/>
      <w:r>
        <w:rPr>
          <w:rFonts w:hint="eastAsia" w:ascii="宋体" w:hAnsi="宋体" w:eastAsia="宋体" w:cs="宋体"/>
          <w:kern w:val="0"/>
          <w:szCs w:val="21"/>
          <w:shd w:val="clear" w:color="auto" w:fill="FFFFFF"/>
        </w:rPr>
        <w:t>郴财采计[2026]0097号</w:t>
      </w:r>
    </w:p>
    <w:p w14:paraId="781ECF9C">
      <w:pPr>
        <w:pStyle w:val="10"/>
        <w:widowControl/>
        <w:shd w:val="clear" w:color="auto" w:fill="FFFFFF"/>
        <w:spacing w:line="520" w:lineRule="exact"/>
        <w:ind w:firstLine="315" w:firstLineChars="150"/>
        <w:jc w:val="left"/>
        <w:rPr>
          <w:rFonts w:ascii="宋体" w:hAnsi="宋体" w:eastAsia="宋体" w:cs="宋体"/>
          <w:bCs/>
          <w:szCs w:val="21"/>
        </w:rPr>
      </w:pPr>
      <w:r>
        <w:rPr>
          <w:rFonts w:hint="eastAsia" w:ascii="宋体" w:hAnsi="宋体" w:eastAsia="宋体" w:cs="宋体"/>
          <w:bCs/>
          <w:szCs w:val="21"/>
        </w:rPr>
        <w:t>原公告的采购项目名称：</w:t>
      </w:r>
      <w:bookmarkEnd w:id="2"/>
      <w:r>
        <w:rPr>
          <w:rFonts w:hint="eastAsia" w:ascii="宋体" w:hAnsi="宋体" w:eastAsia="宋体"/>
          <w:iCs/>
          <w:szCs w:val="21"/>
        </w:rPr>
        <w:t>郴州市中医医院检验及病理样本外送检测服务项目</w:t>
      </w:r>
    </w:p>
    <w:p w14:paraId="062D7D85">
      <w:pPr>
        <w:pStyle w:val="10"/>
        <w:widowControl/>
        <w:shd w:val="clear" w:color="auto" w:fill="FFFFFF"/>
        <w:spacing w:line="520" w:lineRule="exact"/>
        <w:ind w:firstLine="315" w:firstLineChars="150"/>
        <w:jc w:val="left"/>
        <w:rPr>
          <w:rFonts w:ascii="宋体" w:hAnsi="宋体" w:eastAsia="宋体" w:cs="宋体"/>
          <w:bCs/>
          <w:szCs w:val="21"/>
        </w:rPr>
      </w:pPr>
      <w:r>
        <w:rPr>
          <w:rFonts w:hint="eastAsia" w:ascii="宋体" w:hAnsi="宋体" w:eastAsia="宋体" w:cs="宋体"/>
          <w:bCs/>
          <w:szCs w:val="21"/>
        </w:rPr>
        <w:t>首次公告日期：2026年07月20日</w:t>
      </w:r>
    </w:p>
    <w:p w14:paraId="313273FC">
      <w:pPr>
        <w:widowControl/>
        <w:shd w:val="clear" w:color="auto" w:fill="FFFFFF"/>
        <w:spacing w:line="520" w:lineRule="exact"/>
        <w:jc w:val="left"/>
        <w:rPr>
          <w:rFonts w:ascii="宋体" w:hAnsi="宋体" w:eastAsia="宋体" w:cs="宋体"/>
          <w:szCs w:val="21"/>
        </w:rPr>
      </w:pPr>
      <w:r>
        <w:rPr>
          <w:rFonts w:hint="eastAsia" w:ascii="宋体" w:hAnsi="宋体" w:eastAsia="宋体" w:cs="宋体"/>
          <w:b/>
          <w:kern w:val="0"/>
          <w:szCs w:val="21"/>
          <w:shd w:val="clear" w:color="auto" w:fill="FFFFFF"/>
        </w:rPr>
        <w:t>二、更正信息：</w:t>
      </w:r>
      <w:r>
        <w:rPr>
          <w:rFonts w:hint="eastAsia" w:ascii="宋体" w:hAnsi="宋体" w:eastAsia="宋体" w:cs="宋体"/>
          <w:kern w:val="0"/>
          <w:szCs w:val="21"/>
          <w:shd w:val="clear" w:color="auto" w:fill="FFFFFF"/>
        </w:rPr>
        <w:t>采购文件</w:t>
      </w:r>
    </w:p>
    <w:p w14:paraId="35587595">
      <w:pPr>
        <w:widowControl/>
        <w:shd w:val="clear" w:color="auto" w:fill="FFFFFF"/>
        <w:spacing w:line="520" w:lineRule="exact"/>
        <w:ind w:firstLine="420" w:firstLineChars="200"/>
        <w:jc w:val="left"/>
        <w:rPr>
          <w:rFonts w:ascii="宋体" w:hAnsi="宋体" w:eastAsia="宋体" w:cs="宋体"/>
          <w:szCs w:val="21"/>
        </w:rPr>
      </w:pPr>
      <w:r>
        <w:rPr>
          <w:rFonts w:hint="eastAsia" w:ascii="宋体" w:hAnsi="宋体" w:eastAsia="宋体" w:cs="宋体"/>
          <w:kern w:val="0"/>
          <w:szCs w:val="21"/>
          <w:shd w:val="clear" w:color="auto" w:fill="FFFFFF"/>
        </w:rPr>
        <w:t>更正内容：</w:t>
      </w:r>
    </w:p>
    <w:p w14:paraId="6CEE0DC6">
      <w:pPr>
        <w:spacing w:line="520" w:lineRule="exact"/>
        <w:ind w:firstLine="420" w:firstLineChars="200"/>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1、原招标文件第四章 第四节 评分方案及标准表更正为：</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710"/>
        <w:gridCol w:w="1482"/>
        <w:gridCol w:w="6716"/>
      </w:tblGrid>
      <w:tr w14:paraId="657D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192" w:type="dxa"/>
            <w:noWrap/>
            <w:vAlign w:val="center"/>
          </w:tcPr>
          <w:p w14:paraId="40F453CC">
            <w:pPr>
              <w:spacing w:beforeLines="50" w:line="240" w:lineRule="exact"/>
              <w:jc w:val="center"/>
              <w:rPr>
                <w:rFonts w:ascii="宋体" w:hAnsi="宋体"/>
                <w:b/>
                <w:bCs/>
                <w:szCs w:val="21"/>
              </w:rPr>
            </w:pPr>
            <w:r>
              <w:rPr>
                <w:rFonts w:hint="eastAsia" w:ascii="宋体" w:hAnsi="宋体" w:cs="宋体"/>
                <w:b/>
                <w:bCs/>
                <w:szCs w:val="21"/>
              </w:rPr>
              <w:t>评审因素</w:t>
            </w:r>
          </w:p>
        </w:tc>
        <w:tc>
          <w:tcPr>
            <w:tcW w:w="710" w:type="dxa"/>
            <w:noWrap/>
            <w:vAlign w:val="center"/>
          </w:tcPr>
          <w:p w14:paraId="1A0ED86E">
            <w:pPr>
              <w:spacing w:beforeLines="50" w:line="240" w:lineRule="exact"/>
              <w:jc w:val="center"/>
              <w:rPr>
                <w:rFonts w:ascii="宋体" w:hAnsi="宋体"/>
                <w:b/>
                <w:bCs/>
                <w:szCs w:val="21"/>
              </w:rPr>
            </w:pPr>
            <w:r>
              <w:rPr>
                <w:rFonts w:hint="eastAsia" w:ascii="宋体" w:hAnsi="宋体"/>
                <w:b/>
                <w:bCs/>
                <w:szCs w:val="21"/>
              </w:rPr>
              <w:t>权值</w:t>
            </w:r>
          </w:p>
        </w:tc>
        <w:tc>
          <w:tcPr>
            <w:tcW w:w="1482" w:type="dxa"/>
            <w:noWrap/>
            <w:vAlign w:val="center"/>
          </w:tcPr>
          <w:p w14:paraId="7FFD6BAB">
            <w:pPr>
              <w:spacing w:beforeLines="50" w:line="240" w:lineRule="exact"/>
              <w:jc w:val="center"/>
              <w:rPr>
                <w:rFonts w:ascii="宋体" w:hAnsi="宋体"/>
                <w:b/>
                <w:bCs/>
                <w:szCs w:val="21"/>
              </w:rPr>
            </w:pPr>
            <w:r>
              <w:rPr>
                <w:rFonts w:hint="eastAsia" w:ascii="宋体" w:hAnsi="宋体" w:cs="宋体"/>
                <w:b/>
                <w:bCs/>
                <w:szCs w:val="21"/>
              </w:rPr>
              <w:t>分值</w:t>
            </w:r>
          </w:p>
        </w:tc>
        <w:tc>
          <w:tcPr>
            <w:tcW w:w="6716" w:type="dxa"/>
            <w:noWrap/>
            <w:vAlign w:val="center"/>
          </w:tcPr>
          <w:p w14:paraId="72A9D945">
            <w:pPr>
              <w:spacing w:beforeLines="50" w:line="240" w:lineRule="exact"/>
              <w:jc w:val="center"/>
              <w:rPr>
                <w:rFonts w:ascii="宋体" w:hAnsi="宋体"/>
                <w:b/>
                <w:bCs/>
                <w:szCs w:val="21"/>
              </w:rPr>
            </w:pPr>
            <w:r>
              <w:rPr>
                <w:rFonts w:hint="eastAsia" w:ascii="宋体" w:hAnsi="宋体" w:cs="宋体"/>
                <w:b/>
                <w:bCs/>
                <w:szCs w:val="21"/>
              </w:rPr>
              <w:t>评分标准</w:t>
            </w:r>
          </w:p>
        </w:tc>
      </w:tr>
      <w:tr w14:paraId="0EC2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6" w:hRule="atLeast"/>
          <w:jc w:val="center"/>
        </w:trPr>
        <w:tc>
          <w:tcPr>
            <w:tcW w:w="1192" w:type="dxa"/>
            <w:noWrap/>
            <w:vAlign w:val="center"/>
          </w:tcPr>
          <w:p w14:paraId="584E8CAB">
            <w:pPr>
              <w:spacing w:beforeLines="50" w:line="240" w:lineRule="exact"/>
              <w:jc w:val="center"/>
              <w:rPr>
                <w:rFonts w:ascii="宋体" w:hAnsi="宋体" w:cs="宋体"/>
                <w:szCs w:val="21"/>
              </w:rPr>
            </w:pPr>
            <w:r>
              <w:rPr>
                <w:rFonts w:hint="eastAsia" w:ascii="宋体" w:hAnsi="宋体" w:cs="宋体"/>
                <w:szCs w:val="21"/>
              </w:rPr>
              <w:t>投标报价</w:t>
            </w:r>
          </w:p>
        </w:tc>
        <w:tc>
          <w:tcPr>
            <w:tcW w:w="710" w:type="dxa"/>
            <w:noWrap/>
            <w:vAlign w:val="center"/>
          </w:tcPr>
          <w:p w14:paraId="028BBFDE">
            <w:pPr>
              <w:spacing w:beforeLines="50" w:line="240" w:lineRule="exact"/>
              <w:jc w:val="center"/>
              <w:rPr>
                <w:rFonts w:ascii="宋体" w:hAnsi="宋体"/>
                <w:szCs w:val="21"/>
              </w:rPr>
            </w:pPr>
            <w:r>
              <w:rPr>
                <w:rFonts w:hint="eastAsia" w:ascii="宋体" w:hAnsi="宋体" w:cs="宋体"/>
                <w:szCs w:val="21"/>
              </w:rPr>
              <w:t>20%</w:t>
            </w:r>
          </w:p>
        </w:tc>
        <w:tc>
          <w:tcPr>
            <w:tcW w:w="1482" w:type="dxa"/>
            <w:noWrap/>
            <w:vAlign w:val="center"/>
          </w:tcPr>
          <w:p w14:paraId="70854AAF">
            <w:pPr>
              <w:spacing w:line="320" w:lineRule="exact"/>
              <w:jc w:val="center"/>
              <w:rPr>
                <w:rFonts w:ascii="宋体" w:hAnsi="宋体"/>
                <w:szCs w:val="21"/>
              </w:rPr>
            </w:pPr>
            <w:r>
              <w:rPr>
                <w:rFonts w:hint="eastAsia" w:ascii="宋体" w:hAnsi="宋体" w:cs="宋体"/>
                <w:kern w:val="0"/>
              </w:rPr>
              <w:t>100分</w:t>
            </w:r>
          </w:p>
        </w:tc>
        <w:tc>
          <w:tcPr>
            <w:tcW w:w="6716" w:type="dxa"/>
            <w:noWrap/>
          </w:tcPr>
          <w:p w14:paraId="68CB34E4">
            <w:pPr>
              <w:spacing w:line="320" w:lineRule="exact"/>
              <w:ind w:firstLine="420" w:firstLineChars="200"/>
              <w:rPr>
                <w:rFonts w:ascii="宋体" w:hAnsi="宋体" w:cs="宋体"/>
                <w:szCs w:val="21"/>
              </w:rPr>
            </w:pPr>
            <w:r>
              <w:rPr>
                <w:rFonts w:hint="eastAsia" w:ascii="宋体" w:hAnsi="宋体" w:cs="宋体"/>
                <w:szCs w:val="21"/>
              </w:rPr>
              <w:t>满足招标文件要求且投标价格最低的投标报价为评标基准价，其价格得分为100分。其他投标人的价格得分统一按如下公式计算：投标报价得分</w:t>
            </w:r>
            <w:r>
              <w:rPr>
                <w:rFonts w:ascii="宋体" w:hAnsi="宋体" w:cs="宋体"/>
                <w:szCs w:val="21"/>
              </w:rPr>
              <w:t>=</w:t>
            </w:r>
            <w:r>
              <w:rPr>
                <w:rFonts w:hint="eastAsia" w:ascii="宋体" w:hAnsi="宋体" w:cs="宋体"/>
                <w:szCs w:val="21"/>
              </w:rPr>
              <w:t>评标基准价/投标报价×100×价格权值</w:t>
            </w:r>
          </w:p>
          <w:p w14:paraId="0DB3EDB7">
            <w:pPr>
              <w:spacing w:line="320" w:lineRule="exact"/>
              <w:rPr>
                <w:rFonts w:ascii="宋体" w:hAnsi="宋体" w:cs="宋体"/>
                <w:szCs w:val="21"/>
              </w:rPr>
            </w:pPr>
            <w:r>
              <w:rPr>
                <w:rFonts w:hint="eastAsia" w:ascii="宋体" w:hAnsi="宋体" w:cs="宋体"/>
                <w:szCs w:val="21"/>
              </w:rPr>
              <w:t>注</w:t>
            </w:r>
            <w:r>
              <w:rPr>
                <w:rFonts w:ascii="宋体" w:hAnsi="宋体" w:cs="宋体"/>
                <w:szCs w:val="21"/>
              </w:rPr>
              <w:t>:</w:t>
            </w:r>
            <w:r>
              <w:rPr>
                <w:rFonts w:hint="eastAsia" w:ascii="宋体" w:hAnsi="宋体" w:cs="宋体"/>
                <w:szCs w:val="21"/>
              </w:rPr>
              <w:t>1、因落实政府采购政策（价格评审优惠、优先采购）进行价格调整的，以调整后的价格计算评标基准价和投标报价。</w:t>
            </w:r>
          </w:p>
          <w:p w14:paraId="2D9DE40F">
            <w:pPr>
              <w:spacing w:line="320" w:lineRule="exact"/>
              <w:rPr>
                <w:rFonts w:ascii="宋体" w:hAnsi="宋体" w:cs="宋体"/>
                <w:szCs w:val="21"/>
              </w:rPr>
            </w:pPr>
            <w:r>
              <w:rPr>
                <w:rFonts w:hint="eastAsia" w:ascii="宋体" w:hAnsi="宋体" w:cs="宋体"/>
                <w:szCs w:val="21"/>
              </w:rPr>
              <w:t>2、根据财政部第</w:t>
            </w:r>
            <w:r>
              <w:rPr>
                <w:rFonts w:ascii="宋体" w:hAnsi="宋体" w:cs="宋体"/>
                <w:szCs w:val="21"/>
              </w:rPr>
              <w:t>87</w:t>
            </w:r>
            <w:r>
              <w:rPr>
                <w:rFonts w:hint="eastAsia" w:ascii="宋体" w:hAnsi="宋体" w:cs="宋体"/>
                <w:szCs w:val="21"/>
              </w:rPr>
              <w:t>号令第</w:t>
            </w:r>
            <w:r>
              <w:rPr>
                <w:rFonts w:ascii="宋体" w:hAnsi="宋体" w:cs="宋体"/>
                <w:szCs w:val="21"/>
              </w:rPr>
              <w:t>60</w:t>
            </w:r>
            <w:r>
              <w:rPr>
                <w:rFonts w:hint="eastAsia" w:ascii="宋体" w:hAnsi="宋体" w:cs="宋体"/>
                <w:szCs w:val="21"/>
              </w:rPr>
              <w:t>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2AA7FF1">
            <w:pPr>
              <w:spacing w:line="320" w:lineRule="exact"/>
              <w:rPr>
                <w:rFonts w:ascii="宋体" w:hAnsi="宋体"/>
                <w:szCs w:val="21"/>
              </w:rPr>
            </w:pPr>
            <w:r>
              <w:rPr>
                <w:rFonts w:hint="eastAsia" w:ascii="宋体" w:hAnsi="宋体" w:cs="宋体"/>
                <w:szCs w:val="21"/>
              </w:rPr>
              <w:t>3、</w:t>
            </w:r>
            <w:r>
              <w:rPr>
                <w:rFonts w:hint="eastAsia" w:ascii="宋体" w:hAnsi="宋体"/>
                <w:szCs w:val="21"/>
              </w:rPr>
              <w:t>异常低价的按财库〔2026〕2号文件执行。</w:t>
            </w:r>
          </w:p>
        </w:tc>
      </w:tr>
      <w:tr w14:paraId="2171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jc w:val="center"/>
        </w:trPr>
        <w:tc>
          <w:tcPr>
            <w:tcW w:w="1192" w:type="dxa"/>
            <w:vMerge w:val="restart"/>
            <w:noWrap/>
            <w:vAlign w:val="center"/>
          </w:tcPr>
          <w:p w14:paraId="24C8DB50">
            <w:pPr>
              <w:spacing w:line="240" w:lineRule="exact"/>
              <w:jc w:val="center"/>
              <w:rPr>
                <w:rFonts w:ascii="宋体" w:hAnsi="宋体" w:cs="宋体"/>
                <w:szCs w:val="21"/>
              </w:rPr>
            </w:pPr>
            <w:r>
              <w:rPr>
                <w:rFonts w:hint="eastAsia" w:ascii="宋体" w:hAnsi="宋体" w:cs="宋体"/>
                <w:szCs w:val="21"/>
              </w:rPr>
              <w:t>技术部分</w:t>
            </w:r>
          </w:p>
        </w:tc>
        <w:tc>
          <w:tcPr>
            <w:tcW w:w="710" w:type="dxa"/>
            <w:vMerge w:val="restart"/>
            <w:noWrap/>
            <w:vAlign w:val="center"/>
          </w:tcPr>
          <w:p w14:paraId="36AFD2D7">
            <w:pPr>
              <w:spacing w:beforeLines="50" w:line="240" w:lineRule="exact"/>
              <w:jc w:val="center"/>
              <w:rPr>
                <w:rFonts w:ascii="宋体" w:hAnsi="宋体" w:cs="宋体"/>
                <w:szCs w:val="21"/>
              </w:rPr>
            </w:pPr>
            <w:r>
              <w:rPr>
                <w:rFonts w:hint="eastAsia" w:ascii="宋体" w:hAnsi="宋体" w:cs="宋体"/>
                <w:szCs w:val="21"/>
              </w:rPr>
              <w:t>50%</w:t>
            </w:r>
          </w:p>
        </w:tc>
        <w:tc>
          <w:tcPr>
            <w:tcW w:w="1482" w:type="dxa"/>
            <w:noWrap/>
            <w:vAlign w:val="center"/>
          </w:tcPr>
          <w:p w14:paraId="5BB6C8D5">
            <w:pPr>
              <w:spacing w:line="320" w:lineRule="exact"/>
              <w:jc w:val="center"/>
              <w:rPr>
                <w:rFonts w:ascii="宋体" w:hAnsi="宋体" w:cs="宋体"/>
                <w:szCs w:val="21"/>
              </w:rPr>
            </w:pPr>
            <w:r>
              <w:rPr>
                <w:rFonts w:ascii="宋体" w:hAnsi="宋体" w:cs="宋体"/>
              </w:rPr>
              <w:t>实施方案（</w:t>
            </w:r>
            <w:r>
              <w:rPr>
                <w:rFonts w:hint="eastAsia" w:ascii="宋体" w:hAnsi="宋体" w:cs="宋体"/>
              </w:rPr>
              <w:t>80</w:t>
            </w:r>
            <w:r>
              <w:rPr>
                <w:rFonts w:ascii="宋体" w:hAnsi="宋体" w:cs="宋体"/>
              </w:rPr>
              <w:t>分）</w:t>
            </w:r>
          </w:p>
        </w:tc>
        <w:tc>
          <w:tcPr>
            <w:tcW w:w="6716" w:type="dxa"/>
            <w:noWrap/>
          </w:tcPr>
          <w:p w14:paraId="400ED897">
            <w:pPr>
              <w:pStyle w:val="6"/>
              <w:widowControl/>
              <w:shd w:val="clear" w:color="auto" w:fill="FFFFFF"/>
              <w:spacing w:line="320" w:lineRule="atLeast"/>
              <w:ind w:firstLine="420" w:firstLineChars="200"/>
              <w:jc w:val="both"/>
              <w:rPr>
                <w:rFonts w:hint="default"/>
                <w:bCs/>
                <w:szCs w:val="21"/>
              </w:rPr>
            </w:pPr>
            <w:r>
              <w:rPr>
                <w:rFonts w:hint="default" w:cs="宋体" w:eastAsiaTheme="minorEastAsia"/>
                <w:kern w:val="2"/>
                <w:sz w:val="21"/>
              </w:rPr>
              <w:t>根据投标人提供的整体项目服务方案，</w:t>
            </w:r>
            <w:r>
              <w:rPr>
                <w:rFonts w:cs="宋体" w:eastAsiaTheme="minorEastAsia"/>
                <w:kern w:val="2"/>
                <w:sz w:val="21"/>
              </w:rPr>
              <w:t>包含但不限于</w:t>
            </w:r>
            <w:r>
              <w:rPr>
                <w:rFonts w:hint="default" w:cs="宋体" w:eastAsiaTheme="minorEastAsia"/>
                <w:kern w:val="2"/>
                <w:sz w:val="21"/>
              </w:rPr>
              <w:t>：</w:t>
            </w:r>
            <w:r>
              <w:rPr>
                <w:rFonts w:cs="宋体" w:eastAsiaTheme="minorEastAsia"/>
                <w:kern w:val="2"/>
                <w:sz w:val="21"/>
              </w:rPr>
              <w:t>①配送服务方案；②</w:t>
            </w:r>
            <w:r>
              <w:rPr>
                <w:rFonts w:hint="default" w:cs="宋体" w:eastAsiaTheme="minorEastAsia"/>
                <w:kern w:val="2"/>
                <w:sz w:val="21"/>
              </w:rPr>
              <w:t>内部分工及实验室流程方案</w:t>
            </w:r>
            <w:r>
              <w:rPr>
                <w:rFonts w:cs="宋体" w:eastAsiaTheme="minorEastAsia"/>
                <w:kern w:val="2"/>
                <w:sz w:val="21"/>
              </w:rPr>
              <w:t>；③</w:t>
            </w:r>
            <w:r>
              <w:rPr>
                <w:rFonts w:hint="default" w:cs="宋体" w:eastAsiaTheme="minorEastAsia"/>
                <w:kern w:val="2"/>
                <w:sz w:val="21"/>
              </w:rPr>
              <w:t>全过程持续改进质量管理方案</w:t>
            </w:r>
            <w:r>
              <w:rPr>
                <w:rFonts w:cs="宋体" w:eastAsiaTheme="minorEastAsia"/>
                <w:kern w:val="2"/>
                <w:sz w:val="21"/>
              </w:rPr>
              <w:t>；④</w:t>
            </w:r>
            <w:r>
              <w:rPr>
                <w:rFonts w:hint="default" w:cs="宋体" w:eastAsiaTheme="minorEastAsia"/>
                <w:kern w:val="2"/>
                <w:sz w:val="21"/>
              </w:rPr>
              <w:t>检验结果异议解决方案</w:t>
            </w:r>
            <w:r>
              <w:rPr>
                <w:rFonts w:cs="宋体" w:eastAsiaTheme="minorEastAsia"/>
                <w:kern w:val="2"/>
                <w:sz w:val="21"/>
              </w:rPr>
              <w:t>；⑤</w:t>
            </w:r>
            <w:r>
              <w:rPr>
                <w:rFonts w:hint="default" w:cs="宋体" w:eastAsiaTheme="minorEastAsia"/>
                <w:kern w:val="2"/>
                <w:sz w:val="21"/>
              </w:rPr>
              <w:t>标本收集、储存、运送、接送流程方案和应急突发事件处理预案</w:t>
            </w:r>
            <w:r>
              <w:rPr>
                <w:rFonts w:cs="宋体" w:eastAsiaTheme="minorEastAsia"/>
                <w:kern w:val="2"/>
                <w:sz w:val="21"/>
              </w:rPr>
              <w:t>；⑥人员配备方案；</w:t>
            </w:r>
            <w:r>
              <w:rPr>
                <w:rFonts w:cs="宋体" w:eastAsiaTheme="minorEastAsia"/>
                <w:kern w:val="2"/>
                <w:sz w:val="21"/>
              </w:rPr>
              <w:fldChar w:fldCharType="begin"/>
            </w:r>
            <w:r>
              <w:rPr>
                <w:rFonts w:cs="宋体" w:eastAsiaTheme="minorEastAsia"/>
                <w:kern w:val="2"/>
                <w:sz w:val="21"/>
              </w:rPr>
              <w:instrText xml:space="preserve"> = 7 \* GB3 \* MERGEFORMAT </w:instrText>
            </w:r>
            <w:r>
              <w:rPr>
                <w:rFonts w:cs="宋体" w:eastAsiaTheme="minorEastAsia"/>
                <w:kern w:val="2"/>
                <w:sz w:val="21"/>
              </w:rPr>
              <w:fldChar w:fldCharType="separate"/>
            </w:r>
            <w:r>
              <w:rPr>
                <w:rFonts w:hint="default" w:cs="宋体" w:eastAsiaTheme="minorEastAsia"/>
                <w:kern w:val="2"/>
                <w:sz w:val="21"/>
              </w:rPr>
              <w:t>⑦</w:t>
            </w:r>
            <w:r>
              <w:rPr>
                <w:rFonts w:cs="宋体" w:eastAsiaTheme="minorEastAsia"/>
                <w:kern w:val="2"/>
                <w:sz w:val="21"/>
              </w:rPr>
              <w:fldChar w:fldCharType="end"/>
            </w:r>
            <w:r>
              <w:rPr>
                <w:rFonts w:cs="宋体" w:eastAsiaTheme="minorEastAsia"/>
                <w:kern w:val="2"/>
                <w:sz w:val="21"/>
              </w:rPr>
              <w:t>冷链物流、标本运输安全保障措施；</w:t>
            </w:r>
            <w:r>
              <w:rPr>
                <w:rFonts w:cs="宋体" w:eastAsiaTheme="minorEastAsia"/>
                <w:kern w:val="2"/>
                <w:sz w:val="21"/>
              </w:rPr>
              <w:fldChar w:fldCharType="begin"/>
            </w:r>
            <w:r>
              <w:rPr>
                <w:rFonts w:cs="宋体" w:eastAsiaTheme="minorEastAsia"/>
                <w:kern w:val="2"/>
                <w:sz w:val="21"/>
              </w:rPr>
              <w:instrText xml:space="preserve"> = 8 \* GB3 \* MERGEFORMAT </w:instrText>
            </w:r>
            <w:r>
              <w:rPr>
                <w:rFonts w:cs="宋体" w:eastAsiaTheme="minorEastAsia"/>
                <w:kern w:val="2"/>
                <w:sz w:val="21"/>
              </w:rPr>
              <w:fldChar w:fldCharType="separate"/>
            </w:r>
            <w:r>
              <w:rPr>
                <w:rFonts w:hint="default" w:cs="宋体" w:eastAsiaTheme="minorEastAsia"/>
                <w:kern w:val="2"/>
                <w:sz w:val="21"/>
              </w:rPr>
              <w:t>⑧</w:t>
            </w:r>
            <w:r>
              <w:rPr>
                <w:rFonts w:cs="宋体" w:eastAsiaTheme="minorEastAsia"/>
                <w:kern w:val="2"/>
                <w:sz w:val="21"/>
              </w:rPr>
              <w:fldChar w:fldCharType="end"/>
            </w:r>
            <w:r>
              <w:rPr>
                <w:rFonts w:cs="宋体" w:eastAsiaTheme="minorEastAsia"/>
                <w:kern w:val="2"/>
                <w:sz w:val="21"/>
              </w:rPr>
              <w:t>售后服务；</w:t>
            </w:r>
            <w:r>
              <w:rPr>
                <w:rFonts w:cs="宋体" w:eastAsiaTheme="minorEastAsia"/>
                <w:kern w:val="2"/>
                <w:sz w:val="21"/>
              </w:rPr>
              <w:fldChar w:fldCharType="begin"/>
            </w:r>
            <w:r>
              <w:rPr>
                <w:rFonts w:cs="宋体" w:eastAsiaTheme="minorEastAsia"/>
                <w:kern w:val="2"/>
                <w:sz w:val="21"/>
              </w:rPr>
              <w:instrText xml:space="preserve"> = 9 \* GB3 \* MERGEFORMAT </w:instrText>
            </w:r>
            <w:r>
              <w:rPr>
                <w:rFonts w:cs="宋体" w:eastAsiaTheme="minorEastAsia"/>
                <w:kern w:val="2"/>
                <w:sz w:val="21"/>
              </w:rPr>
              <w:fldChar w:fldCharType="separate"/>
            </w:r>
            <w:r>
              <w:rPr>
                <w:rFonts w:hint="default" w:cs="宋体" w:eastAsiaTheme="minorEastAsia"/>
                <w:kern w:val="2"/>
                <w:sz w:val="21"/>
              </w:rPr>
              <w:t>⑨</w:t>
            </w:r>
            <w:r>
              <w:rPr>
                <w:rFonts w:cs="宋体" w:eastAsiaTheme="minorEastAsia"/>
                <w:kern w:val="2"/>
                <w:sz w:val="21"/>
              </w:rPr>
              <w:fldChar w:fldCharType="end"/>
            </w:r>
            <w:r>
              <w:rPr>
                <w:rFonts w:hint="default" w:cs="宋体" w:eastAsiaTheme="minorEastAsia"/>
                <w:kern w:val="2"/>
                <w:sz w:val="21"/>
              </w:rPr>
              <w:t>协助医院进行ISO15189实验室质量认证评审的技术支持方案</w:t>
            </w:r>
            <w:r>
              <w:rPr>
                <w:rFonts w:cs="宋体" w:eastAsiaTheme="minorEastAsia"/>
                <w:kern w:val="2"/>
                <w:sz w:val="21"/>
              </w:rPr>
              <w:t>；</w:t>
            </w:r>
            <w:r>
              <w:rPr>
                <w:rFonts w:cs="宋体" w:eastAsiaTheme="minorEastAsia"/>
                <w:kern w:val="2"/>
                <w:sz w:val="21"/>
              </w:rPr>
              <w:fldChar w:fldCharType="begin"/>
            </w:r>
            <w:r>
              <w:rPr>
                <w:rFonts w:cs="宋体" w:eastAsiaTheme="minorEastAsia"/>
                <w:kern w:val="2"/>
                <w:sz w:val="21"/>
              </w:rPr>
              <w:instrText xml:space="preserve"> = 10 \* GB3 \* MERGEFORMAT </w:instrText>
            </w:r>
            <w:r>
              <w:rPr>
                <w:rFonts w:cs="宋体" w:eastAsiaTheme="minorEastAsia"/>
                <w:kern w:val="2"/>
                <w:sz w:val="21"/>
              </w:rPr>
              <w:fldChar w:fldCharType="separate"/>
            </w:r>
            <w:r>
              <w:rPr>
                <w:rFonts w:hint="default" w:cs="宋体" w:eastAsiaTheme="minorEastAsia"/>
                <w:kern w:val="2"/>
                <w:sz w:val="21"/>
              </w:rPr>
              <w:t>⑩</w:t>
            </w:r>
            <w:r>
              <w:rPr>
                <w:rFonts w:cs="宋体" w:eastAsiaTheme="minorEastAsia"/>
                <w:kern w:val="2"/>
                <w:sz w:val="21"/>
              </w:rPr>
              <w:fldChar w:fldCharType="end"/>
            </w:r>
            <w:r>
              <w:rPr>
                <w:rFonts w:cs="宋体" w:eastAsiaTheme="minorEastAsia"/>
                <w:kern w:val="2"/>
                <w:sz w:val="21"/>
              </w:rPr>
              <w:t>根</w:t>
            </w:r>
            <w:r>
              <w:rPr>
                <w:rFonts w:hint="default" w:cs="宋体" w:eastAsiaTheme="minorEastAsia"/>
                <w:kern w:val="2"/>
                <w:sz w:val="21"/>
              </w:rPr>
              <w:t>据临床需求及患者经济状况开展提供不同价位的基因检测套餐</w:t>
            </w:r>
            <w:r>
              <w:rPr>
                <w:rFonts w:cs="宋体" w:eastAsiaTheme="minorEastAsia"/>
                <w:kern w:val="2"/>
                <w:sz w:val="21"/>
              </w:rPr>
              <w:t>等进行综合评价。内容完全满足采购需求要求的，每项计8分；存在一般缺陷的小项方案，计4分（一般缺陷是指方案内容前后不一致或前后逻辑错误或内容有缺失，不影响项目的实施）；未提供或存在重大缺陷的小项方案，不计分（重大缺陷是指方案凭空编造或与采购项目和采购需求无关，无法指导项目实施）。</w:t>
            </w:r>
          </w:p>
        </w:tc>
      </w:tr>
      <w:tr w14:paraId="7FD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192" w:type="dxa"/>
            <w:vMerge w:val="continue"/>
            <w:noWrap/>
            <w:vAlign w:val="center"/>
          </w:tcPr>
          <w:p w14:paraId="70FC98A9">
            <w:pPr>
              <w:spacing w:line="240" w:lineRule="exact"/>
              <w:jc w:val="center"/>
              <w:rPr>
                <w:rFonts w:ascii="宋体" w:hAnsi="宋体" w:cs="宋体"/>
                <w:szCs w:val="21"/>
              </w:rPr>
            </w:pPr>
          </w:p>
        </w:tc>
        <w:tc>
          <w:tcPr>
            <w:tcW w:w="710" w:type="dxa"/>
            <w:vMerge w:val="continue"/>
            <w:noWrap/>
            <w:vAlign w:val="center"/>
          </w:tcPr>
          <w:p w14:paraId="395C63FD">
            <w:pPr>
              <w:spacing w:beforeLines="50" w:line="240" w:lineRule="exact"/>
              <w:jc w:val="center"/>
              <w:rPr>
                <w:rFonts w:ascii="宋体" w:hAnsi="宋体" w:cs="宋体"/>
                <w:szCs w:val="21"/>
              </w:rPr>
            </w:pPr>
          </w:p>
        </w:tc>
        <w:tc>
          <w:tcPr>
            <w:tcW w:w="1482" w:type="dxa"/>
            <w:noWrap/>
            <w:vAlign w:val="center"/>
          </w:tcPr>
          <w:p w14:paraId="46AD903A">
            <w:pPr>
              <w:spacing w:line="320" w:lineRule="exact"/>
              <w:jc w:val="center"/>
              <w:rPr>
                <w:rFonts w:ascii="宋体" w:hAnsi="宋体" w:cs="宋体"/>
                <w:szCs w:val="21"/>
              </w:rPr>
            </w:pPr>
            <w:r>
              <w:rPr>
                <w:rFonts w:ascii="宋体" w:hAnsi="宋体" w:cs="宋体"/>
              </w:rPr>
              <w:t>检验技术团队（</w:t>
            </w:r>
            <w:r>
              <w:rPr>
                <w:rFonts w:hint="eastAsia" w:ascii="宋体" w:hAnsi="宋体" w:cs="宋体"/>
              </w:rPr>
              <w:t>20</w:t>
            </w:r>
            <w:r>
              <w:rPr>
                <w:rFonts w:ascii="宋体" w:hAnsi="宋体" w:cs="宋体"/>
              </w:rPr>
              <w:t>分）</w:t>
            </w:r>
          </w:p>
        </w:tc>
        <w:tc>
          <w:tcPr>
            <w:tcW w:w="6716" w:type="dxa"/>
            <w:noWrap/>
            <w:vAlign w:val="center"/>
          </w:tcPr>
          <w:p w14:paraId="5C88FA30">
            <w:pPr>
              <w:spacing w:line="320" w:lineRule="exact"/>
              <w:ind w:firstLine="420" w:firstLineChars="200"/>
              <w:rPr>
                <w:rFonts w:ascii="宋体" w:hAnsi="宋体" w:cs="宋体"/>
              </w:rPr>
            </w:pPr>
            <w:r>
              <w:rPr>
                <w:rFonts w:ascii="宋体" w:hAnsi="宋体" w:cs="宋体"/>
              </w:rPr>
              <w:t>依据投标人拟投入本项目的团队成员</w:t>
            </w:r>
            <w:r>
              <w:rPr>
                <w:rFonts w:hint="eastAsia" w:ascii="宋体" w:hAnsi="宋体" w:cs="宋体"/>
              </w:rPr>
              <w:t>中</w:t>
            </w:r>
            <w:r>
              <w:rPr>
                <w:rFonts w:ascii="宋体" w:hAnsi="宋体" w:cs="宋体"/>
              </w:rPr>
              <w:t>具有病理学或检验技术相关专业副高级及以上职称的，每个计</w:t>
            </w:r>
            <w:r>
              <w:rPr>
                <w:rFonts w:hint="eastAsia" w:ascii="宋体" w:hAnsi="宋体" w:cs="宋体"/>
              </w:rPr>
              <w:t>2</w:t>
            </w:r>
            <w:r>
              <w:rPr>
                <w:rFonts w:ascii="宋体" w:hAnsi="宋体" w:cs="宋体"/>
              </w:rPr>
              <w:t>分</w:t>
            </w:r>
            <w:r>
              <w:rPr>
                <w:rFonts w:hint="eastAsia" w:ascii="宋体" w:hAnsi="宋体" w:cs="宋体"/>
              </w:rPr>
              <w:t>；</w:t>
            </w:r>
            <w:r>
              <w:rPr>
                <w:rFonts w:ascii="宋体" w:hAnsi="宋体" w:cs="宋体"/>
              </w:rPr>
              <w:t>中级职称的，每个计</w:t>
            </w:r>
            <w:r>
              <w:rPr>
                <w:rFonts w:hint="eastAsia" w:ascii="宋体" w:hAnsi="宋体" w:cs="宋体"/>
              </w:rPr>
              <w:t>1</w:t>
            </w:r>
            <w:r>
              <w:rPr>
                <w:rFonts w:ascii="宋体" w:hAnsi="宋体" w:cs="宋体"/>
              </w:rPr>
              <w:t>分，</w:t>
            </w:r>
            <w:r>
              <w:rPr>
                <w:rFonts w:hint="eastAsia" w:ascii="宋体" w:hAnsi="宋体" w:cs="宋体"/>
              </w:rPr>
              <w:t>本项</w:t>
            </w:r>
            <w:r>
              <w:rPr>
                <w:rFonts w:ascii="宋体" w:hAnsi="宋体" w:cs="宋体"/>
              </w:rPr>
              <w:t>最多计</w:t>
            </w:r>
            <w:r>
              <w:rPr>
                <w:rFonts w:hint="eastAsia" w:ascii="宋体" w:hAnsi="宋体" w:cs="宋体"/>
              </w:rPr>
              <w:t>20</w:t>
            </w:r>
            <w:r>
              <w:rPr>
                <w:rFonts w:ascii="宋体" w:hAnsi="宋体" w:cs="宋体"/>
              </w:rPr>
              <w:t>分。</w:t>
            </w:r>
          </w:p>
          <w:p w14:paraId="39C531DE">
            <w:pPr>
              <w:spacing w:line="320" w:lineRule="exact"/>
              <w:rPr>
                <w:rFonts w:ascii="宋体" w:hAnsi="宋体" w:cs="宋体"/>
              </w:rPr>
            </w:pPr>
            <w:r>
              <w:rPr>
                <w:rFonts w:ascii="宋体" w:hAnsi="宋体" w:cs="宋体"/>
              </w:rPr>
              <w:t>注：</w:t>
            </w:r>
            <w:r>
              <w:rPr>
                <w:rFonts w:hint="eastAsia" w:ascii="宋体" w:hAnsi="宋体" w:cs="宋体"/>
              </w:rPr>
              <w:t>1、</w:t>
            </w:r>
            <w:r>
              <w:rPr>
                <w:rFonts w:ascii="宋体" w:hAnsi="宋体" w:cs="宋体"/>
              </w:rPr>
              <w:t>提供以上人员清单一览表和相应人员职称证书及</w:t>
            </w:r>
            <w:r>
              <w:rPr>
                <w:rFonts w:hint="eastAsia" w:ascii="宋体" w:hAnsi="宋体" w:cs="宋体"/>
              </w:rPr>
              <w:t>在单位</w:t>
            </w:r>
            <w:r>
              <w:rPr>
                <w:rFonts w:ascii="宋体" w:hAnsi="宋体" w:cs="宋体"/>
              </w:rPr>
              <w:t>缴纳的近</w:t>
            </w:r>
            <w:r>
              <w:rPr>
                <w:rFonts w:hint="eastAsia" w:ascii="宋体" w:hAnsi="宋体" w:cs="宋体"/>
              </w:rPr>
              <w:t>5个月</w:t>
            </w:r>
            <w:r>
              <w:rPr>
                <w:rFonts w:ascii="宋体" w:hAnsi="宋体" w:cs="宋体"/>
              </w:rPr>
              <w:t>（202</w:t>
            </w:r>
            <w:r>
              <w:rPr>
                <w:rFonts w:hint="eastAsia" w:ascii="宋体" w:hAnsi="宋体" w:cs="宋体"/>
              </w:rPr>
              <w:t>6</w:t>
            </w:r>
            <w:r>
              <w:rPr>
                <w:rFonts w:ascii="宋体" w:hAnsi="宋体" w:cs="宋体"/>
              </w:rPr>
              <w:t>年</w:t>
            </w:r>
            <w:r>
              <w:rPr>
                <w:rFonts w:hint="eastAsia" w:ascii="宋体" w:hAnsi="宋体" w:cs="宋体"/>
              </w:rPr>
              <w:t>01</w:t>
            </w:r>
            <w:r>
              <w:rPr>
                <w:rFonts w:ascii="宋体" w:hAnsi="宋体" w:cs="宋体"/>
              </w:rPr>
              <w:t>月</w:t>
            </w:r>
            <w:r>
              <w:rPr>
                <w:rFonts w:hint="eastAsia" w:ascii="宋体" w:hAnsi="宋体" w:cs="宋体"/>
              </w:rPr>
              <w:t>-05月</w:t>
            </w:r>
            <w:r>
              <w:rPr>
                <w:rFonts w:ascii="宋体" w:hAnsi="宋体" w:cs="宋体"/>
              </w:rPr>
              <w:t>）社保证明</w:t>
            </w:r>
            <w:r>
              <w:rPr>
                <w:rFonts w:hint="eastAsia" w:ascii="宋体" w:hAnsi="宋体" w:cs="宋体"/>
              </w:rPr>
              <w:t>材料（新成立不足5个月的公司，缺漏的社保缴纳证明月份提供承诺书，格式自拟）</w:t>
            </w:r>
            <w:r>
              <w:rPr>
                <w:rFonts w:ascii="宋体" w:hAnsi="宋体" w:cs="宋体"/>
              </w:rPr>
              <w:t>加盖公章</w:t>
            </w:r>
            <w:r>
              <w:rPr>
                <w:rFonts w:hint="eastAsia" w:ascii="宋体" w:hAnsi="宋体" w:cs="宋体"/>
              </w:rPr>
              <w:t>，否则不计分。</w:t>
            </w:r>
          </w:p>
          <w:p w14:paraId="2658BF11">
            <w:pPr>
              <w:spacing w:line="320" w:lineRule="exact"/>
              <w:rPr>
                <w:rFonts w:ascii="宋体" w:hAnsi="宋体"/>
                <w:szCs w:val="21"/>
              </w:rPr>
            </w:pPr>
            <w:r>
              <w:rPr>
                <w:rFonts w:hint="eastAsia" w:ascii="宋体" w:hAnsi="宋体" w:cs="宋体"/>
              </w:rPr>
              <w:t>2、同一人同时拥有多项证书的，以最高得分计算，不重复计分。</w:t>
            </w:r>
          </w:p>
        </w:tc>
      </w:tr>
      <w:tr w14:paraId="37A4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192" w:type="dxa"/>
            <w:vMerge w:val="restart"/>
            <w:noWrap/>
            <w:vAlign w:val="center"/>
          </w:tcPr>
          <w:p w14:paraId="1B58750B">
            <w:pPr>
              <w:spacing w:line="240" w:lineRule="exact"/>
              <w:jc w:val="center"/>
              <w:rPr>
                <w:rFonts w:ascii="宋体" w:hAnsi="宋体" w:cs="宋体"/>
                <w:szCs w:val="21"/>
              </w:rPr>
            </w:pPr>
            <w:r>
              <w:rPr>
                <w:rFonts w:hint="eastAsia" w:ascii="宋体" w:hAnsi="宋体"/>
                <w:szCs w:val="21"/>
              </w:rPr>
              <w:t>商务部分</w:t>
            </w:r>
          </w:p>
        </w:tc>
        <w:tc>
          <w:tcPr>
            <w:tcW w:w="710" w:type="dxa"/>
            <w:vMerge w:val="restart"/>
            <w:noWrap/>
            <w:vAlign w:val="center"/>
          </w:tcPr>
          <w:p w14:paraId="2DCC251D">
            <w:pPr>
              <w:spacing w:beforeLines="50" w:line="240" w:lineRule="exact"/>
              <w:jc w:val="center"/>
              <w:rPr>
                <w:rFonts w:ascii="宋体" w:hAnsi="宋体" w:cs="宋体"/>
                <w:szCs w:val="21"/>
              </w:rPr>
            </w:pPr>
            <w:r>
              <w:rPr>
                <w:rFonts w:hint="eastAsia" w:ascii="宋体" w:hAnsi="宋体" w:cs="宋体"/>
                <w:szCs w:val="21"/>
              </w:rPr>
              <w:t>30%</w:t>
            </w:r>
          </w:p>
        </w:tc>
        <w:tc>
          <w:tcPr>
            <w:tcW w:w="1482" w:type="dxa"/>
            <w:noWrap/>
            <w:vAlign w:val="center"/>
          </w:tcPr>
          <w:p w14:paraId="73828351">
            <w:pPr>
              <w:spacing w:line="320" w:lineRule="exact"/>
              <w:jc w:val="center"/>
              <w:rPr>
                <w:rFonts w:ascii="宋体" w:hAnsi="宋体" w:cs="宋体"/>
                <w:szCs w:val="21"/>
              </w:rPr>
            </w:pPr>
            <w:r>
              <w:rPr>
                <w:rFonts w:ascii="宋体" w:hAnsi="宋体" w:cs="宋体"/>
              </w:rPr>
              <w:t>实验室</w:t>
            </w:r>
            <w:r>
              <w:rPr>
                <w:rFonts w:hint="eastAsia" w:ascii="宋体" w:hAnsi="宋体" w:cs="宋体"/>
              </w:rPr>
              <w:t>综合实力</w:t>
            </w:r>
            <w:r>
              <w:rPr>
                <w:rFonts w:ascii="宋体" w:hAnsi="宋体" w:cs="宋体"/>
              </w:rPr>
              <w:t>（</w:t>
            </w:r>
            <w:r>
              <w:rPr>
                <w:rFonts w:hint="eastAsia" w:ascii="宋体" w:hAnsi="宋体" w:cs="宋体"/>
              </w:rPr>
              <w:t>30</w:t>
            </w:r>
            <w:r>
              <w:rPr>
                <w:rFonts w:ascii="宋体" w:hAnsi="宋体" w:cs="宋体"/>
              </w:rPr>
              <w:t>分）</w:t>
            </w:r>
          </w:p>
        </w:tc>
        <w:tc>
          <w:tcPr>
            <w:tcW w:w="6716" w:type="dxa"/>
            <w:noWrap/>
          </w:tcPr>
          <w:p w14:paraId="687C3F7B">
            <w:pPr>
              <w:spacing w:line="320" w:lineRule="exact"/>
              <w:ind w:firstLine="315"/>
              <w:jc w:val="left"/>
              <w:rPr>
                <w:rFonts w:ascii="宋体" w:hAnsi="宋体" w:cs="宋体"/>
              </w:rPr>
            </w:pPr>
            <w:r>
              <w:rPr>
                <w:rFonts w:ascii="宋体" w:hAnsi="宋体" w:cs="宋体"/>
              </w:rPr>
              <w:t>投标人</w:t>
            </w:r>
            <w:r>
              <w:rPr>
                <w:rFonts w:hint="eastAsia" w:ascii="宋体" w:hAnsi="宋体" w:cs="宋体"/>
              </w:rPr>
              <w:t>具有</w:t>
            </w:r>
            <w:r>
              <w:rPr>
                <w:rFonts w:ascii="宋体" w:hAnsi="宋体" w:cs="宋体"/>
              </w:rPr>
              <w:t>ISO15189认证</w:t>
            </w:r>
            <w:r>
              <w:rPr>
                <w:rFonts w:hint="eastAsia" w:ascii="宋体" w:hAnsi="宋体" w:cs="宋体"/>
              </w:rPr>
              <w:t>且</w:t>
            </w:r>
            <w:r>
              <w:rPr>
                <w:rFonts w:ascii="宋体" w:hAnsi="宋体" w:cs="宋体"/>
              </w:rPr>
              <w:t>认证认可的能力范围的项目数量计分，通过</w:t>
            </w:r>
            <w:r>
              <w:rPr>
                <w:rFonts w:hint="eastAsia" w:ascii="宋体" w:hAnsi="宋体" w:cs="宋体"/>
              </w:rPr>
              <w:t>4</w:t>
            </w:r>
            <w:r>
              <w:rPr>
                <w:rFonts w:ascii="宋体" w:hAnsi="宋体" w:cs="宋体"/>
              </w:rPr>
              <w:t>00项及以上计</w:t>
            </w:r>
            <w:r>
              <w:rPr>
                <w:rFonts w:hint="eastAsia" w:ascii="宋体" w:hAnsi="宋体" w:cs="宋体"/>
              </w:rPr>
              <w:t>30</w:t>
            </w:r>
            <w:r>
              <w:rPr>
                <w:rFonts w:ascii="宋体" w:hAnsi="宋体" w:cs="宋体"/>
              </w:rPr>
              <w:t>分，通过</w:t>
            </w:r>
            <w:r>
              <w:rPr>
                <w:rFonts w:hint="eastAsia" w:ascii="宋体" w:hAnsi="宋体" w:cs="宋体"/>
              </w:rPr>
              <w:t>250-399项</w:t>
            </w:r>
            <w:r>
              <w:rPr>
                <w:rFonts w:ascii="宋体" w:hAnsi="宋体" w:cs="宋体"/>
              </w:rPr>
              <w:t>计</w:t>
            </w:r>
            <w:r>
              <w:rPr>
                <w:rFonts w:hint="eastAsia" w:ascii="宋体" w:hAnsi="宋体" w:cs="宋体"/>
              </w:rPr>
              <w:t>20</w:t>
            </w:r>
            <w:r>
              <w:rPr>
                <w:rFonts w:ascii="宋体" w:hAnsi="宋体" w:cs="宋体"/>
              </w:rPr>
              <w:t>分，通过</w:t>
            </w:r>
            <w:r>
              <w:rPr>
                <w:rFonts w:hint="eastAsia" w:ascii="宋体" w:hAnsi="宋体" w:cs="宋体"/>
              </w:rPr>
              <w:t>100-249项</w:t>
            </w:r>
            <w:r>
              <w:rPr>
                <w:rFonts w:ascii="宋体" w:hAnsi="宋体" w:cs="宋体"/>
              </w:rPr>
              <w:t>计</w:t>
            </w:r>
            <w:r>
              <w:rPr>
                <w:rFonts w:hint="eastAsia" w:ascii="宋体" w:hAnsi="宋体" w:cs="宋体"/>
              </w:rPr>
              <w:t>10</w:t>
            </w:r>
            <w:r>
              <w:rPr>
                <w:rFonts w:ascii="宋体" w:hAnsi="宋体" w:cs="宋体"/>
              </w:rPr>
              <w:t>分，通过</w:t>
            </w:r>
            <w:r>
              <w:rPr>
                <w:rFonts w:hint="eastAsia" w:ascii="宋体" w:hAnsi="宋体" w:cs="宋体"/>
              </w:rPr>
              <w:t>100</w:t>
            </w:r>
            <w:r>
              <w:rPr>
                <w:rFonts w:ascii="宋体" w:hAnsi="宋体" w:cs="宋体"/>
              </w:rPr>
              <w:t>项以下</w:t>
            </w:r>
            <w:r>
              <w:rPr>
                <w:rFonts w:hint="eastAsia" w:ascii="宋体" w:hAnsi="宋体" w:cs="宋体"/>
              </w:rPr>
              <w:t>计5分</w:t>
            </w:r>
            <w:r>
              <w:rPr>
                <w:rFonts w:ascii="宋体" w:hAnsi="宋体" w:cs="宋体"/>
              </w:rPr>
              <w:t>。</w:t>
            </w:r>
          </w:p>
          <w:p w14:paraId="0E131F64">
            <w:pPr>
              <w:spacing w:line="320" w:lineRule="exact"/>
              <w:ind w:firstLine="315"/>
              <w:jc w:val="left"/>
              <w:rPr>
                <w:rFonts w:ascii="宋体" w:hAnsi="宋体" w:cs="宋体"/>
              </w:rPr>
            </w:pPr>
            <w:r>
              <w:rPr>
                <w:rFonts w:ascii="宋体" w:hAnsi="宋体" w:cs="宋体"/>
              </w:rPr>
              <w:t>注：</w:t>
            </w:r>
            <w:r>
              <w:rPr>
                <w:rFonts w:hint="eastAsia" w:ascii="宋体" w:hAnsi="宋体" w:cs="宋体"/>
              </w:rPr>
              <w:t>提供相关有效的证明材料并加盖公章，否则不计分。</w:t>
            </w:r>
          </w:p>
        </w:tc>
      </w:tr>
      <w:tr w14:paraId="6F3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192" w:type="dxa"/>
            <w:vMerge w:val="continue"/>
            <w:noWrap/>
            <w:vAlign w:val="center"/>
          </w:tcPr>
          <w:p w14:paraId="10CC49F2">
            <w:pPr>
              <w:spacing w:line="240" w:lineRule="exact"/>
              <w:jc w:val="center"/>
              <w:rPr>
                <w:rFonts w:ascii="宋体" w:hAnsi="宋体"/>
                <w:szCs w:val="21"/>
              </w:rPr>
            </w:pPr>
          </w:p>
        </w:tc>
        <w:tc>
          <w:tcPr>
            <w:tcW w:w="710" w:type="dxa"/>
            <w:vMerge w:val="continue"/>
            <w:noWrap/>
            <w:vAlign w:val="center"/>
          </w:tcPr>
          <w:p w14:paraId="2FC2ADC1">
            <w:pPr>
              <w:spacing w:beforeLines="50" w:line="240" w:lineRule="exact"/>
              <w:jc w:val="center"/>
              <w:rPr>
                <w:rFonts w:ascii="宋体" w:hAnsi="宋体" w:cs="宋体"/>
                <w:szCs w:val="21"/>
              </w:rPr>
            </w:pPr>
          </w:p>
        </w:tc>
        <w:tc>
          <w:tcPr>
            <w:tcW w:w="1482" w:type="dxa"/>
            <w:shd w:val="clear" w:color="auto" w:fill="auto"/>
            <w:noWrap/>
            <w:vAlign w:val="center"/>
          </w:tcPr>
          <w:p w14:paraId="5E328905">
            <w:pPr>
              <w:spacing w:line="320" w:lineRule="exact"/>
              <w:jc w:val="center"/>
              <w:rPr>
                <w:rFonts w:ascii="宋体" w:hAnsi="宋体" w:cs="宋体"/>
                <w:szCs w:val="21"/>
              </w:rPr>
            </w:pPr>
            <w:r>
              <w:rPr>
                <w:rFonts w:ascii="宋体" w:hAnsi="宋体" w:cs="宋体"/>
              </w:rPr>
              <w:t>检验检测机构认证（</w:t>
            </w:r>
            <w:r>
              <w:rPr>
                <w:rFonts w:hint="eastAsia" w:ascii="宋体" w:hAnsi="宋体" w:cs="宋体"/>
              </w:rPr>
              <w:t>5</w:t>
            </w:r>
            <w:r>
              <w:rPr>
                <w:rFonts w:ascii="宋体" w:hAnsi="宋体" w:cs="宋体"/>
              </w:rPr>
              <w:t>分）</w:t>
            </w:r>
          </w:p>
        </w:tc>
        <w:tc>
          <w:tcPr>
            <w:tcW w:w="6716" w:type="dxa"/>
            <w:shd w:val="clear" w:color="auto" w:fill="auto"/>
            <w:noWrap/>
          </w:tcPr>
          <w:p w14:paraId="30CE33C4">
            <w:pPr>
              <w:spacing w:line="320" w:lineRule="exact"/>
              <w:ind w:firstLine="210" w:firstLineChars="100"/>
              <w:jc w:val="left"/>
              <w:rPr>
                <w:rFonts w:ascii="宋体" w:hAnsi="宋体" w:cs="宋体"/>
                <w:szCs w:val="21"/>
              </w:rPr>
            </w:pPr>
            <w:r>
              <w:rPr>
                <w:rFonts w:ascii="宋体" w:hAnsi="宋体"/>
                <w:szCs w:val="21"/>
              </w:rPr>
              <w:t>投标人通过 CMA 认证并获得 CMA 资质认定证书的</w:t>
            </w:r>
            <w:r>
              <w:rPr>
                <w:rFonts w:hint="eastAsia" w:ascii="宋体" w:hAnsi="宋体"/>
                <w:szCs w:val="21"/>
              </w:rPr>
              <w:t>，</w:t>
            </w:r>
            <w:r>
              <w:rPr>
                <w:rFonts w:ascii="宋体" w:hAnsi="宋体"/>
                <w:szCs w:val="21"/>
              </w:rPr>
              <w:t>计</w:t>
            </w:r>
            <w:r>
              <w:rPr>
                <w:rFonts w:hint="eastAsia" w:ascii="宋体" w:hAnsi="宋体"/>
                <w:szCs w:val="21"/>
              </w:rPr>
              <w:t>5</w:t>
            </w:r>
            <w:r>
              <w:rPr>
                <w:rFonts w:ascii="宋体" w:hAnsi="宋体"/>
                <w:szCs w:val="21"/>
              </w:rPr>
              <w:t>分。</w:t>
            </w:r>
            <w:r>
              <w:rPr>
                <w:rFonts w:hint="eastAsia" w:ascii="宋体" w:hAnsi="宋体"/>
                <w:szCs w:val="21"/>
              </w:rPr>
              <w:t>提供证书复印件并加盖公章，否则不计分。</w:t>
            </w:r>
          </w:p>
        </w:tc>
      </w:tr>
      <w:tr w14:paraId="246D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92" w:type="dxa"/>
            <w:vMerge w:val="continue"/>
            <w:noWrap/>
            <w:vAlign w:val="center"/>
          </w:tcPr>
          <w:p w14:paraId="2B153F96">
            <w:pPr>
              <w:spacing w:line="240" w:lineRule="exact"/>
              <w:jc w:val="center"/>
              <w:rPr>
                <w:rFonts w:ascii="宋体" w:hAnsi="宋体"/>
                <w:szCs w:val="21"/>
              </w:rPr>
            </w:pPr>
          </w:p>
        </w:tc>
        <w:tc>
          <w:tcPr>
            <w:tcW w:w="710" w:type="dxa"/>
            <w:vMerge w:val="continue"/>
            <w:noWrap/>
            <w:vAlign w:val="center"/>
          </w:tcPr>
          <w:p w14:paraId="3587FE20">
            <w:pPr>
              <w:spacing w:beforeLines="50" w:line="240" w:lineRule="exact"/>
              <w:jc w:val="center"/>
              <w:rPr>
                <w:rFonts w:ascii="宋体" w:hAnsi="宋体" w:cs="宋体"/>
                <w:szCs w:val="21"/>
              </w:rPr>
            </w:pPr>
          </w:p>
        </w:tc>
        <w:tc>
          <w:tcPr>
            <w:tcW w:w="1482" w:type="dxa"/>
            <w:shd w:val="clear" w:color="auto" w:fill="auto"/>
            <w:noWrap/>
            <w:vAlign w:val="center"/>
          </w:tcPr>
          <w:p w14:paraId="41912763">
            <w:pPr>
              <w:spacing w:line="320" w:lineRule="exact"/>
              <w:jc w:val="center"/>
              <w:rPr>
                <w:rFonts w:ascii="宋体" w:hAnsi="宋体" w:cs="宋体"/>
                <w:szCs w:val="21"/>
              </w:rPr>
            </w:pPr>
            <w:r>
              <w:rPr>
                <w:rFonts w:ascii="宋体" w:hAnsi="宋体" w:cs="宋体"/>
              </w:rPr>
              <w:t>实验室室间质评（30分）</w:t>
            </w:r>
          </w:p>
        </w:tc>
        <w:tc>
          <w:tcPr>
            <w:tcW w:w="6716" w:type="dxa"/>
            <w:shd w:val="clear" w:color="auto" w:fill="auto"/>
            <w:noWrap/>
          </w:tcPr>
          <w:p w14:paraId="0B362B0C">
            <w:pPr>
              <w:widowControl/>
              <w:ind w:firstLine="200" w:firstLineChars="100"/>
              <w:jc w:val="left"/>
              <w:rPr>
                <w:rFonts w:ascii="宋体" w:hAnsi="宋体" w:cs="宋体"/>
              </w:rPr>
            </w:pPr>
            <w:r>
              <w:rPr>
                <w:rFonts w:hint="eastAsia" w:ascii="宋体" w:hAnsi="宋体" w:eastAsia="宋体" w:cs="宋体"/>
                <w:kern w:val="0"/>
                <w:sz w:val="20"/>
                <w:szCs w:val="20"/>
              </w:rPr>
              <w:t>投标人具有国家卫健委临检中心 2025 年的室间质评证书，每提供一份合格证书的，计 0.3分，本项最高计30分。提供证书复印件并加盖公章，否则不计分。</w:t>
            </w:r>
          </w:p>
        </w:tc>
      </w:tr>
      <w:tr w14:paraId="505A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92" w:type="dxa"/>
            <w:vMerge w:val="continue"/>
            <w:noWrap/>
            <w:vAlign w:val="center"/>
          </w:tcPr>
          <w:p w14:paraId="1192EFB1">
            <w:pPr>
              <w:spacing w:line="240" w:lineRule="exact"/>
              <w:jc w:val="center"/>
              <w:rPr>
                <w:rFonts w:ascii="宋体" w:hAnsi="宋体"/>
                <w:szCs w:val="21"/>
              </w:rPr>
            </w:pPr>
          </w:p>
        </w:tc>
        <w:tc>
          <w:tcPr>
            <w:tcW w:w="710" w:type="dxa"/>
            <w:vMerge w:val="continue"/>
            <w:noWrap/>
            <w:vAlign w:val="center"/>
          </w:tcPr>
          <w:p w14:paraId="61908E9A">
            <w:pPr>
              <w:spacing w:beforeLines="50" w:line="240" w:lineRule="exact"/>
              <w:jc w:val="center"/>
              <w:rPr>
                <w:rFonts w:ascii="宋体" w:hAnsi="宋体" w:cs="宋体"/>
                <w:szCs w:val="21"/>
              </w:rPr>
            </w:pPr>
          </w:p>
        </w:tc>
        <w:tc>
          <w:tcPr>
            <w:tcW w:w="1482" w:type="dxa"/>
            <w:shd w:val="clear" w:color="auto" w:fill="auto"/>
            <w:noWrap/>
            <w:vAlign w:val="center"/>
          </w:tcPr>
          <w:p w14:paraId="1559849F">
            <w:pPr>
              <w:spacing w:line="320" w:lineRule="exact"/>
              <w:jc w:val="left"/>
              <w:rPr>
                <w:rFonts w:ascii="宋体" w:hAnsi="宋体" w:cs="宋体"/>
                <w:szCs w:val="21"/>
              </w:rPr>
            </w:pPr>
            <w:r>
              <w:rPr>
                <w:rFonts w:hint="eastAsia" w:ascii="宋体" w:hAnsi="宋体" w:cs="宋体"/>
              </w:rPr>
              <w:t>响应时效</w:t>
            </w:r>
            <w:r>
              <w:rPr>
                <w:rFonts w:ascii="宋体" w:hAnsi="宋体" w:cs="宋体"/>
              </w:rPr>
              <w:t>（</w:t>
            </w:r>
            <w:r>
              <w:rPr>
                <w:rFonts w:hint="eastAsia" w:ascii="宋体" w:hAnsi="宋体" w:cs="宋体"/>
              </w:rPr>
              <w:t>15</w:t>
            </w:r>
            <w:r>
              <w:rPr>
                <w:rFonts w:ascii="宋体" w:hAnsi="宋体" w:cs="宋体"/>
              </w:rPr>
              <w:t>）</w:t>
            </w:r>
          </w:p>
        </w:tc>
        <w:tc>
          <w:tcPr>
            <w:tcW w:w="6716" w:type="dxa"/>
            <w:shd w:val="clear" w:color="auto" w:fill="auto"/>
            <w:noWrap/>
          </w:tcPr>
          <w:p w14:paraId="1C5EC179">
            <w:pPr>
              <w:spacing w:line="320" w:lineRule="exact"/>
              <w:ind w:firstLine="416" w:firstLineChars="200"/>
              <w:jc w:val="left"/>
              <w:rPr>
                <w:rFonts w:ascii="宋体" w:hAnsi="宋体"/>
                <w:spacing w:val="-1"/>
                <w:szCs w:val="21"/>
              </w:rPr>
            </w:pPr>
            <w:r>
              <w:rPr>
                <w:rFonts w:hint="eastAsia" w:ascii="宋体" w:hAnsi="宋体"/>
                <w:spacing w:val="-1"/>
                <w:szCs w:val="21"/>
              </w:rPr>
              <w:t>投标人在接到采购人标本后，从接收标本到标本运输送达投标人实验室时间，响应时效＜6小时计15分；6小时≤响应时效＜8小时计10分；响应时效≥8小时计5分；其他情况均不计分。</w:t>
            </w:r>
          </w:p>
          <w:p w14:paraId="63E25365">
            <w:pPr>
              <w:spacing w:line="320" w:lineRule="exact"/>
              <w:ind w:firstLine="315"/>
              <w:jc w:val="left"/>
              <w:rPr>
                <w:rFonts w:ascii="宋体" w:hAnsi="宋体"/>
                <w:spacing w:val="-1"/>
                <w:szCs w:val="21"/>
              </w:rPr>
            </w:pPr>
            <w:r>
              <w:rPr>
                <w:rFonts w:hint="eastAsia" w:ascii="宋体" w:hAnsi="宋体"/>
                <w:spacing w:val="-1"/>
                <w:szCs w:val="21"/>
              </w:rPr>
              <w:t>注：提供投标人实验室地址以及从采购人地址运输至投标人实验室地址行程所需时间截图并加盖公章。</w:t>
            </w:r>
          </w:p>
        </w:tc>
      </w:tr>
      <w:tr w14:paraId="44F2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92" w:type="dxa"/>
            <w:vMerge w:val="continue"/>
            <w:noWrap/>
            <w:vAlign w:val="center"/>
          </w:tcPr>
          <w:p w14:paraId="133CA104">
            <w:pPr>
              <w:spacing w:line="240" w:lineRule="exact"/>
              <w:jc w:val="center"/>
              <w:rPr>
                <w:rFonts w:ascii="宋体" w:hAnsi="宋体"/>
                <w:szCs w:val="21"/>
              </w:rPr>
            </w:pPr>
          </w:p>
        </w:tc>
        <w:tc>
          <w:tcPr>
            <w:tcW w:w="710" w:type="dxa"/>
            <w:vMerge w:val="continue"/>
            <w:noWrap/>
            <w:vAlign w:val="center"/>
          </w:tcPr>
          <w:p w14:paraId="3881D536">
            <w:pPr>
              <w:spacing w:beforeLines="50" w:line="240" w:lineRule="exact"/>
              <w:jc w:val="center"/>
              <w:rPr>
                <w:rFonts w:ascii="宋体" w:hAnsi="宋体" w:cs="宋体"/>
                <w:szCs w:val="21"/>
              </w:rPr>
            </w:pPr>
          </w:p>
        </w:tc>
        <w:tc>
          <w:tcPr>
            <w:tcW w:w="1482" w:type="dxa"/>
            <w:shd w:val="clear" w:color="auto" w:fill="auto"/>
            <w:noWrap/>
            <w:vAlign w:val="center"/>
          </w:tcPr>
          <w:p w14:paraId="14972637">
            <w:pPr>
              <w:spacing w:line="320" w:lineRule="exact"/>
              <w:jc w:val="center"/>
              <w:rPr>
                <w:rFonts w:ascii="宋体" w:hAnsi="宋体" w:cs="宋体"/>
                <w:szCs w:val="21"/>
              </w:rPr>
            </w:pPr>
            <w:r>
              <w:rPr>
                <w:rFonts w:ascii="宋体" w:hAnsi="宋体" w:cs="宋体"/>
                <w:sz w:val="22"/>
              </w:rPr>
              <w:t>系统对接（</w:t>
            </w:r>
            <w:r>
              <w:rPr>
                <w:rFonts w:hint="eastAsia" w:ascii="宋体" w:hAnsi="宋体" w:cs="宋体"/>
                <w:sz w:val="22"/>
              </w:rPr>
              <w:t>10</w:t>
            </w:r>
            <w:r>
              <w:rPr>
                <w:rFonts w:ascii="宋体" w:hAnsi="宋体" w:cs="宋体"/>
                <w:sz w:val="22"/>
              </w:rPr>
              <w:t>分）</w:t>
            </w:r>
          </w:p>
        </w:tc>
        <w:tc>
          <w:tcPr>
            <w:tcW w:w="6716" w:type="dxa"/>
            <w:shd w:val="clear" w:color="auto" w:fill="auto"/>
            <w:noWrap/>
            <w:vAlign w:val="center"/>
          </w:tcPr>
          <w:p w14:paraId="5C58CF4D">
            <w:pPr>
              <w:spacing w:line="320" w:lineRule="exact"/>
              <w:ind w:firstLine="420" w:firstLineChars="200"/>
              <w:jc w:val="left"/>
              <w:rPr>
                <w:rFonts w:ascii="宋体" w:hAnsi="宋体" w:cs="宋体"/>
                <w:szCs w:val="21"/>
              </w:rPr>
            </w:pPr>
            <w:r>
              <w:rPr>
                <w:rFonts w:hint="eastAsia" w:ascii="宋体" w:hAnsi="宋体"/>
                <w:szCs w:val="21"/>
              </w:rPr>
              <w:t>投标人提供的信息系统能够兼容招标人现行HIS、LIS业务系统，实现接口无缝对接，保障业务数据双向实时互通流转。相应的接口费用由投标人自行承担，并根据市场需求提供系统研发满足招标人的需求。提供承诺书并加盖公章的计10分，格式自拟，否则不计分。</w:t>
            </w:r>
          </w:p>
        </w:tc>
      </w:tr>
      <w:tr w14:paraId="4B7C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192" w:type="dxa"/>
            <w:vMerge w:val="continue"/>
            <w:noWrap/>
            <w:vAlign w:val="center"/>
          </w:tcPr>
          <w:p w14:paraId="082E487E">
            <w:pPr>
              <w:spacing w:line="240" w:lineRule="exact"/>
              <w:jc w:val="center"/>
              <w:rPr>
                <w:rFonts w:ascii="宋体" w:hAnsi="宋体"/>
                <w:szCs w:val="21"/>
              </w:rPr>
            </w:pPr>
          </w:p>
        </w:tc>
        <w:tc>
          <w:tcPr>
            <w:tcW w:w="710" w:type="dxa"/>
            <w:vMerge w:val="continue"/>
            <w:noWrap/>
            <w:vAlign w:val="center"/>
          </w:tcPr>
          <w:p w14:paraId="4EEEA382">
            <w:pPr>
              <w:spacing w:beforeLines="50" w:line="240" w:lineRule="exact"/>
              <w:jc w:val="center"/>
              <w:rPr>
                <w:rFonts w:ascii="宋体" w:hAnsi="宋体" w:cs="宋体"/>
                <w:szCs w:val="21"/>
              </w:rPr>
            </w:pPr>
          </w:p>
        </w:tc>
        <w:tc>
          <w:tcPr>
            <w:tcW w:w="1482" w:type="dxa"/>
            <w:noWrap/>
            <w:vAlign w:val="center"/>
          </w:tcPr>
          <w:p w14:paraId="2DD24744">
            <w:pPr>
              <w:spacing w:line="320" w:lineRule="exact"/>
              <w:jc w:val="center"/>
              <w:rPr>
                <w:rFonts w:ascii="宋体" w:hAnsi="宋体" w:cs="宋体"/>
                <w:szCs w:val="21"/>
              </w:rPr>
            </w:pPr>
            <w:r>
              <w:rPr>
                <w:rFonts w:hint="eastAsia" w:ascii="宋体" w:hAnsi="宋体" w:cs="宋体"/>
              </w:rPr>
              <w:t>类似业绩（10分）</w:t>
            </w:r>
          </w:p>
        </w:tc>
        <w:tc>
          <w:tcPr>
            <w:tcW w:w="6716" w:type="dxa"/>
            <w:noWrap/>
            <w:vAlign w:val="center"/>
          </w:tcPr>
          <w:p w14:paraId="23511E65">
            <w:pPr>
              <w:spacing w:line="320" w:lineRule="exact"/>
              <w:ind w:firstLine="210" w:firstLineChars="100"/>
              <w:jc w:val="left"/>
              <w:rPr>
                <w:rFonts w:ascii="宋体" w:hAnsi="宋体"/>
                <w:szCs w:val="21"/>
              </w:rPr>
            </w:pPr>
            <w:r>
              <w:rPr>
                <w:rFonts w:hint="eastAsia" w:ascii="宋体" w:hAnsi="宋体" w:cs="宋体"/>
              </w:rPr>
              <w:t>投标人具有相关类似业绩并提供2023年06月01日后签订的合同，每个计5分，最多计10分。提供合同复印件关键页并加盖公章，否则不计分。</w:t>
            </w:r>
          </w:p>
        </w:tc>
      </w:tr>
    </w:tbl>
    <w:p w14:paraId="57D97F61">
      <w:pPr>
        <w:spacing w:line="520" w:lineRule="exact"/>
        <w:ind w:firstLine="420" w:firstLineChars="200"/>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2、将原招标文件中“提交投标文件的截止时间：2026年08月11日09时30分（北京时间）”修改为“提交投标文件的截止时间：2026年08月18日09时30分（北京时间）”。</w:t>
      </w:r>
    </w:p>
    <w:p w14:paraId="29E49E5E">
      <w:pPr>
        <w:spacing w:line="520" w:lineRule="exact"/>
        <w:ind w:firstLine="420" w:firstLineChars="200"/>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3、将原招标文件中“开标时间：2026年08月11日09时30分（北京时间）”修改为“开标时间：2026年08月18日09时30分（北京时间）”。</w:t>
      </w:r>
    </w:p>
    <w:p w14:paraId="11E55316">
      <w:pPr>
        <w:spacing w:line="520" w:lineRule="exact"/>
        <w:ind w:firstLine="420" w:firstLineChars="200"/>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4、将原招标文件中“开标地点：郴州市市民服务中心4楼市公共资源交易中心第3开标室”修改为“第</w:t>
      </w:r>
      <w:r>
        <w:rPr>
          <w:rFonts w:hint="eastAsia" w:ascii="宋体" w:hAnsi="宋体" w:eastAsia="宋体" w:cs="宋体"/>
          <w:kern w:val="0"/>
          <w:szCs w:val="21"/>
          <w:shd w:val="clear" w:color="auto" w:fill="FFFFFF"/>
          <w:lang w:val="en-US" w:eastAsia="zh-CN"/>
        </w:rPr>
        <w:t>4</w:t>
      </w:r>
      <w:bookmarkStart w:id="3" w:name="_GoBack"/>
      <w:bookmarkEnd w:id="3"/>
      <w:r>
        <w:rPr>
          <w:rFonts w:hint="eastAsia" w:ascii="宋体" w:hAnsi="宋体" w:eastAsia="宋体" w:cs="宋体"/>
          <w:kern w:val="0"/>
          <w:szCs w:val="21"/>
          <w:shd w:val="clear" w:color="auto" w:fill="FFFFFF"/>
        </w:rPr>
        <w:t>开标室”。</w:t>
      </w:r>
    </w:p>
    <w:p w14:paraId="412B9983">
      <w:pPr>
        <w:widowControl/>
        <w:shd w:val="clear" w:color="auto" w:fill="FFFFFF"/>
        <w:spacing w:line="520" w:lineRule="exact"/>
        <w:ind w:firstLine="422" w:firstLineChars="200"/>
        <w:jc w:val="left"/>
        <w:rPr>
          <w:rFonts w:ascii="宋体" w:hAnsi="宋体" w:eastAsia="宋体" w:cs="宋体"/>
          <w:b/>
          <w:kern w:val="0"/>
          <w:szCs w:val="21"/>
          <w:shd w:val="clear" w:color="auto" w:fill="FFFFFF"/>
        </w:rPr>
      </w:pPr>
      <w:r>
        <w:rPr>
          <w:rFonts w:hint="eastAsia" w:ascii="宋体" w:hAnsi="宋体" w:eastAsia="宋体" w:cs="宋体"/>
          <w:b/>
          <w:kern w:val="0"/>
          <w:szCs w:val="21"/>
          <w:shd w:val="clear" w:color="auto" w:fill="FFFFFF"/>
        </w:rPr>
        <w:t xml:space="preserve"> 其他内容不变。</w:t>
      </w:r>
    </w:p>
    <w:p w14:paraId="6FEB7C73">
      <w:pPr>
        <w:widowControl/>
        <w:shd w:val="clear" w:color="auto" w:fill="FFFFFF"/>
        <w:spacing w:line="520" w:lineRule="exact"/>
        <w:jc w:val="left"/>
        <w:rPr>
          <w:rFonts w:ascii="宋体" w:hAnsi="宋体" w:eastAsia="宋体" w:cs="宋体"/>
          <w:b/>
          <w:bCs/>
          <w:kern w:val="0"/>
          <w:szCs w:val="21"/>
          <w:shd w:val="clear" w:color="auto" w:fill="FFFFFF"/>
        </w:rPr>
      </w:pPr>
      <w:r>
        <w:rPr>
          <w:rFonts w:hint="eastAsia" w:ascii="宋体" w:hAnsi="宋体" w:eastAsia="宋体" w:cs="宋体"/>
          <w:b/>
          <w:kern w:val="0"/>
          <w:szCs w:val="21"/>
          <w:shd w:val="clear" w:color="auto" w:fill="FFFFFF"/>
        </w:rPr>
        <w:t>三、</w:t>
      </w:r>
      <w:r>
        <w:rPr>
          <w:rFonts w:ascii="宋体" w:hAnsi="宋体" w:eastAsia="宋体" w:cs="宋体"/>
          <w:b/>
          <w:bCs/>
          <w:kern w:val="0"/>
          <w:szCs w:val="21"/>
          <w:shd w:val="clear" w:color="auto" w:fill="FFFFFF"/>
        </w:rPr>
        <w:t>疑问及质疑</w:t>
      </w:r>
    </w:p>
    <w:p w14:paraId="039AF967">
      <w:pPr>
        <w:widowControl/>
        <w:shd w:val="clear" w:color="auto" w:fill="FFFFFF"/>
        <w:spacing w:line="520" w:lineRule="exact"/>
        <w:ind w:firstLine="420" w:firstLineChars="200"/>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本更正公告为招标文件的组成部分，招标文件如涉及上述内容的应作相应调整和修改，若本更正公告与原招标文件内容有不一致之处，应以本更正公告为准。</w:t>
      </w:r>
    </w:p>
    <w:p w14:paraId="31CDF94C">
      <w:pPr>
        <w:widowControl/>
        <w:shd w:val="clear" w:color="auto" w:fill="FFFFFF"/>
        <w:spacing w:line="520" w:lineRule="exact"/>
        <w:ind w:firstLine="420" w:firstLineChars="200"/>
        <w:jc w:val="left"/>
        <w:rPr>
          <w:rFonts w:ascii="宋体" w:hAnsi="宋体" w:eastAsia="宋体" w:cs="宋体"/>
          <w:kern w:val="0"/>
          <w:szCs w:val="21"/>
          <w:shd w:val="clear" w:color="auto" w:fill="FFFFFF"/>
        </w:rPr>
      </w:pPr>
      <w:r>
        <w:rPr>
          <w:rFonts w:hint="eastAsia" w:ascii="宋体" w:hAnsi="宋体" w:eastAsia="宋体" w:cs="宋体"/>
          <w:kern w:val="0"/>
          <w:szCs w:val="21"/>
          <w:shd w:val="clear" w:color="auto" w:fill="FFFFFF"/>
        </w:rPr>
        <w:t>供应商认为本更正内容存在歧视性的，应在更正公告发布之日起七个工作日内以书面形式向采购人、代理机构提出。</w:t>
      </w:r>
    </w:p>
    <w:p w14:paraId="497C6EEA">
      <w:pPr>
        <w:widowControl/>
        <w:shd w:val="clear" w:color="auto" w:fill="FFFFFF"/>
        <w:spacing w:line="520" w:lineRule="exact"/>
        <w:jc w:val="left"/>
        <w:rPr>
          <w:rFonts w:ascii="宋体" w:hAnsi="宋体" w:eastAsia="宋体" w:cs="宋体"/>
          <w:szCs w:val="21"/>
        </w:rPr>
      </w:pPr>
      <w:r>
        <w:rPr>
          <w:rFonts w:hint="eastAsia" w:ascii="宋体" w:hAnsi="宋体" w:eastAsia="宋体" w:cs="宋体"/>
          <w:b/>
          <w:kern w:val="0"/>
          <w:szCs w:val="21"/>
          <w:shd w:val="clear" w:color="auto" w:fill="FFFFFF"/>
        </w:rPr>
        <w:t>四、</w:t>
      </w:r>
      <w:r>
        <w:rPr>
          <w:rFonts w:ascii="宋体" w:hAnsi="宋体" w:eastAsia="宋体" w:cs="宋体"/>
          <w:b/>
          <w:bCs/>
          <w:kern w:val="0"/>
          <w:szCs w:val="21"/>
          <w:shd w:val="clear" w:color="auto" w:fill="FFFFFF"/>
        </w:rPr>
        <w:t>采购项目联系人姓名和电话</w:t>
      </w:r>
    </w:p>
    <w:p w14:paraId="5A8F6A31">
      <w:pPr>
        <w:widowControl/>
        <w:spacing w:line="520" w:lineRule="exact"/>
        <w:ind w:firstLine="480"/>
        <w:jc w:val="left"/>
        <w:rPr>
          <w:rFonts w:ascii="宋体" w:hAnsi="宋体" w:eastAsia="宋体" w:cs="宋体"/>
          <w:kern w:val="0"/>
          <w:szCs w:val="21"/>
        </w:rPr>
      </w:pPr>
      <w:r>
        <w:rPr>
          <w:rFonts w:ascii="宋体" w:hAnsi="宋体" w:eastAsia="宋体" w:cs="宋体"/>
          <w:kern w:val="0"/>
          <w:szCs w:val="21"/>
        </w:rPr>
        <w:t>1、采购项目</w:t>
      </w:r>
    </w:p>
    <w:p w14:paraId="5686FF76">
      <w:pPr>
        <w:widowControl/>
        <w:spacing w:line="520" w:lineRule="exact"/>
        <w:ind w:firstLine="840" w:firstLineChars="400"/>
        <w:jc w:val="left"/>
        <w:rPr>
          <w:rFonts w:ascii="宋体" w:hAnsi="宋体" w:eastAsia="宋体" w:cs="宋体"/>
          <w:kern w:val="0"/>
          <w:szCs w:val="21"/>
        </w:rPr>
      </w:pPr>
      <w:r>
        <w:rPr>
          <w:rFonts w:hint="eastAsia" w:ascii="宋体" w:hAnsi="宋体" w:eastAsia="宋体" w:cs="宋体"/>
          <w:kern w:val="0"/>
          <w:szCs w:val="21"/>
        </w:rPr>
        <w:t xml:space="preserve">联系人姓名：龚丽英  </w:t>
      </w:r>
    </w:p>
    <w:p w14:paraId="03B3D71D">
      <w:pPr>
        <w:widowControl/>
        <w:spacing w:line="520" w:lineRule="exact"/>
        <w:ind w:firstLine="840" w:firstLineChars="400"/>
        <w:jc w:val="left"/>
        <w:rPr>
          <w:rFonts w:ascii="宋体" w:hAnsi="宋体" w:eastAsia="宋体" w:cs="宋体"/>
          <w:kern w:val="0"/>
          <w:szCs w:val="21"/>
        </w:rPr>
      </w:pPr>
      <w:r>
        <w:rPr>
          <w:rFonts w:hint="eastAsia" w:ascii="宋体" w:hAnsi="宋体" w:eastAsia="宋体" w:cs="宋体"/>
          <w:kern w:val="0"/>
          <w:szCs w:val="21"/>
        </w:rPr>
        <w:t>电话：0735-2862256</w:t>
      </w:r>
    </w:p>
    <w:p w14:paraId="543811F6">
      <w:pPr>
        <w:pStyle w:val="2"/>
        <w:widowControl/>
        <w:spacing w:beforeAutospacing="0" w:afterAutospacing="0" w:line="520" w:lineRule="exact"/>
        <w:ind w:firstLine="480"/>
        <w:rPr>
          <w:rFonts w:hint="default" w:cs="宋体"/>
          <w:b w:val="0"/>
          <w:bCs w:val="0"/>
          <w:sz w:val="21"/>
          <w:szCs w:val="21"/>
        </w:rPr>
      </w:pPr>
      <w:r>
        <w:rPr>
          <w:rFonts w:cs="宋体"/>
          <w:b w:val="0"/>
          <w:bCs w:val="0"/>
          <w:sz w:val="21"/>
          <w:szCs w:val="21"/>
        </w:rPr>
        <w:t>2、采购人</w:t>
      </w:r>
    </w:p>
    <w:p w14:paraId="3D6FD387">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名 称：郴州市中医医院</w:t>
      </w:r>
    </w:p>
    <w:p w14:paraId="50F4EBB0">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地 址：郴州市青年大道503号</w:t>
      </w:r>
    </w:p>
    <w:p w14:paraId="3104E153">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联系人：杨女士</w:t>
      </w:r>
    </w:p>
    <w:p w14:paraId="58940522">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邮 编：424200</w:t>
      </w:r>
    </w:p>
    <w:p w14:paraId="6C311038">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电 话：0735-2287808</w:t>
      </w:r>
    </w:p>
    <w:p w14:paraId="387D7E31">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电子邮箱：/</w:t>
      </w:r>
    </w:p>
    <w:p w14:paraId="0B99AA55">
      <w:pPr>
        <w:pStyle w:val="2"/>
        <w:widowControl/>
        <w:spacing w:beforeAutospacing="0" w:afterAutospacing="0" w:line="520" w:lineRule="exact"/>
        <w:ind w:firstLine="480"/>
        <w:rPr>
          <w:rFonts w:hint="default" w:cs="宋体"/>
          <w:b w:val="0"/>
          <w:bCs w:val="0"/>
          <w:sz w:val="21"/>
          <w:szCs w:val="21"/>
        </w:rPr>
      </w:pPr>
      <w:r>
        <w:rPr>
          <w:rFonts w:cs="宋体"/>
          <w:b w:val="0"/>
          <w:bCs w:val="0"/>
          <w:sz w:val="21"/>
          <w:szCs w:val="21"/>
        </w:rPr>
        <w:t>3、采购代理机构</w:t>
      </w:r>
    </w:p>
    <w:p w14:paraId="2732AF4C">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名 称：湖南安泰工程项目管理有限公司</w:t>
      </w:r>
    </w:p>
    <w:p w14:paraId="51A9ADDC">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地 址：郴州市北湖区骆仙路冯家小区综合楼6楼</w:t>
      </w:r>
    </w:p>
    <w:p w14:paraId="0C7AD916">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联系人：龚丽英</w:t>
      </w:r>
    </w:p>
    <w:p w14:paraId="3F21F0F3">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邮 编：423000</w:t>
      </w:r>
    </w:p>
    <w:p w14:paraId="3A0B7C22">
      <w:pPr>
        <w:widowControl/>
        <w:spacing w:line="520" w:lineRule="exact"/>
        <w:ind w:firstLine="735" w:firstLineChars="350"/>
        <w:jc w:val="left"/>
        <w:rPr>
          <w:rFonts w:ascii="宋体" w:hAnsi="宋体" w:eastAsia="宋体" w:cs="宋体"/>
          <w:szCs w:val="21"/>
        </w:rPr>
      </w:pPr>
      <w:r>
        <w:rPr>
          <w:rFonts w:hint="eastAsia" w:ascii="宋体" w:hAnsi="宋体" w:eastAsia="宋体" w:cs="宋体"/>
          <w:kern w:val="0"/>
          <w:szCs w:val="21"/>
        </w:rPr>
        <w:t>电 话：0735-2862256</w:t>
      </w:r>
    </w:p>
    <w:p w14:paraId="4B5087BF">
      <w:pPr>
        <w:widowControl/>
        <w:spacing w:line="520" w:lineRule="exact"/>
        <w:ind w:firstLine="735" w:firstLineChars="350"/>
        <w:jc w:val="left"/>
        <w:rPr>
          <w:rFonts w:ascii="宋体" w:hAnsi="宋体" w:eastAsia="宋体" w:cs="宋体"/>
          <w:kern w:val="0"/>
          <w:szCs w:val="21"/>
        </w:rPr>
      </w:pPr>
      <w:r>
        <w:rPr>
          <w:rFonts w:hint="eastAsia" w:ascii="宋体" w:hAnsi="宋体" w:eastAsia="宋体" w:cs="宋体"/>
          <w:kern w:val="0"/>
          <w:szCs w:val="21"/>
        </w:rPr>
        <w:t>电子邮箱：</w:t>
      </w:r>
      <w:r>
        <w:fldChar w:fldCharType="begin"/>
      </w:r>
      <w:r>
        <w:instrText xml:space="preserve"> HYPERLINK "mailto:524609167@qq.com" </w:instrText>
      </w:r>
      <w:r>
        <w:fldChar w:fldCharType="separate"/>
      </w:r>
      <w:r>
        <w:rPr>
          <w:rStyle w:val="9"/>
          <w:rFonts w:hint="eastAsia" w:ascii="宋体" w:hAnsi="宋体" w:eastAsia="宋体" w:cs="宋体"/>
          <w:color w:val="auto"/>
          <w:kern w:val="0"/>
          <w:szCs w:val="21"/>
          <w:u w:val="none"/>
        </w:rPr>
        <w:t>524609167@qq.com</w:t>
      </w:r>
      <w:bookmarkEnd w:id="1"/>
      <w:r>
        <w:rPr>
          <w:rStyle w:val="9"/>
          <w:rFonts w:hint="eastAsia" w:ascii="宋体" w:hAnsi="宋体" w:eastAsia="宋体" w:cs="宋体"/>
          <w:color w:val="auto"/>
          <w:kern w:val="0"/>
          <w:szCs w:val="21"/>
          <w:u w:val="none"/>
        </w:rPr>
        <w:fldChar w:fldCharType="end"/>
      </w:r>
    </w:p>
    <w:p w14:paraId="30855E0F">
      <w:pPr>
        <w:widowControl/>
        <w:spacing w:line="520" w:lineRule="exact"/>
        <w:ind w:firstLine="735" w:firstLineChars="350"/>
        <w:jc w:val="left"/>
        <w:rPr>
          <w:rFonts w:ascii="宋体" w:hAnsi="宋体" w:eastAsia="宋体" w:cs="宋体"/>
          <w:kern w:val="0"/>
          <w:szCs w:val="21"/>
        </w:rPr>
      </w:pPr>
    </w:p>
    <w:p w14:paraId="5D3A9EBD">
      <w:pPr>
        <w:widowControl/>
        <w:spacing w:line="520" w:lineRule="exact"/>
        <w:ind w:firstLine="735" w:firstLineChars="350"/>
        <w:jc w:val="left"/>
        <w:rPr>
          <w:rFonts w:ascii="宋体" w:hAnsi="宋体" w:eastAsia="宋体" w:cs="宋体"/>
          <w:kern w:val="0"/>
          <w:szCs w:val="21"/>
        </w:rPr>
      </w:pPr>
    </w:p>
    <w:p w14:paraId="76BF6C11">
      <w:pPr>
        <w:widowControl/>
        <w:spacing w:line="520" w:lineRule="exact"/>
        <w:ind w:firstLine="735" w:firstLineChars="350"/>
        <w:jc w:val="left"/>
        <w:rPr>
          <w:rFonts w:ascii="宋体" w:hAnsi="宋体" w:eastAsia="宋体" w:cs="宋体"/>
          <w:kern w:val="0"/>
          <w:szCs w:val="21"/>
        </w:rPr>
      </w:pPr>
    </w:p>
    <w:p w14:paraId="4A3289DA">
      <w:pPr>
        <w:widowControl/>
        <w:spacing w:line="520" w:lineRule="exact"/>
        <w:ind w:firstLine="735" w:firstLineChars="350"/>
        <w:jc w:val="left"/>
        <w:rPr>
          <w:rFonts w:ascii="宋体" w:hAnsi="宋体" w:eastAsia="宋体" w:cs="宋体"/>
          <w:kern w:val="0"/>
          <w:szCs w:val="21"/>
        </w:rPr>
      </w:pPr>
    </w:p>
    <w:p w14:paraId="18256097">
      <w:pPr>
        <w:widowControl/>
        <w:spacing w:line="520" w:lineRule="exact"/>
        <w:ind w:firstLine="735" w:firstLineChars="350"/>
        <w:jc w:val="left"/>
        <w:rPr>
          <w:rFonts w:ascii="宋体" w:hAnsi="宋体" w:eastAsia="宋体" w:cs="宋体"/>
          <w:kern w:val="0"/>
          <w:szCs w:val="21"/>
        </w:rPr>
      </w:pPr>
    </w:p>
    <w:p w14:paraId="4E1409C3">
      <w:pPr>
        <w:widowControl/>
        <w:spacing w:line="520" w:lineRule="exact"/>
        <w:ind w:firstLine="735" w:firstLineChars="350"/>
        <w:jc w:val="left"/>
        <w:rPr>
          <w:rFonts w:ascii="宋体" w:hAnsi="宋体" w:eastAsia="宋体" w:cs="宋体"/>
          <w:kern w:val="0"/>
          <w:szCs w:val="21"/>
        </w:rPr>
      </w:pPr>
    </w:p>
    <w:p w14:paraId="7B9AC4E0">
      <w:pPr>
        <w:widowControl/>
        <w:spacing w:line="520" w:lineRule="exact"/>
        <w:ind w:firstLine="735" w:firstLineChars="350"/>
        <w:jc w:val="left"/>
        <w:rPr>
          <w:rFonts w:ascii="宋体" w:hAnsi="宋体" w:eastAsia="宋体" w:cs="宋体"/>
          <w:kern w:val="0"/>
          <w:szCs w:val="21"/>
        </w:rPr>
      </w:pPr>
    </w:p>
    <w:p w14:paraId="453D80D5">
      <w:pPr>
        <w:widowControl/>
        <w:spacing w:line="520" w:lineRule="exact"/>
        <w:ind w:firstLine="735" w:firstLineChars="350"/>
        <w:jc w:val="left"/>
        <w:rPr>
          <w:rFonts w:ascii="宋体" w:hAnsi="宋体" w:eastAsia="宋体" w:cs="宋体"/>
          <w:kern w:val="0"/>
          <w:szCs w:val="21"/>
        </w:rPr>
      </w:pPr>
    </w:p>
    <w:p w14:paraId="4BF714F7">
      <w:pPr>
        <w:widowControl/>
        <w:spacing w:line="520" w:lineRule="exact"/>
        <w:ind w:firstLine="735" w:firstLineChars="350"/>
        <w:jc w:val="left"/>
        <w:rPr>
          <w:rFonts w:ascii="宋体" w:hAnsi="宋体" w:eastAsia="宋体" w:cs="宋体"/>
          <w:kern w:val="0"/>
          <w:szCs w:val="21"/>
        </w:rPr>
      </w:pPr>
    </w:p>
    <w:p w14:paraId="5971F1FD">
      <w:pPr>
        <w:widowControl/>
        <w:spacing w:line="520" w:lineRule="exact"/>
        <w:ind w:firstLine="735" w:firstLineChars="350"/>
        <w:jc w:val="left"/>
        <w:rPr>
          <w:rFonts w:ascii="宋体" w:hAnsi="宋体" w:eastAsia="宋体" w:cs="宋体"/>
          <w:kern w:val="0"/>
          <w:szCs w:val="21"/>
        </w:rPr>
      </w:pPr>
    </w:p>
    <w:p w14:paraId="2C427DC3">
      <w:pPr>
        <w:widowControl/>
        <w:spacing w:line="520" w:lineRule="exact"/>
        <w:ind w:firstLine="735" w:firstLineChars="350"/>
        <w:jc w:val="left"/>
        <w:rPr>
          <w:rFonts w:ascii="宋体" w:hAnsi="宋体" w:eastAsia="宋体" w:cs="宋体"/>
          <w:kern w:val="0"/>
          <w:szCs w:val="21"/>
        </w:rPr>
      </w:pPr>
    </w:p>
    <w:p w14:paraId="1FE5D6CE">
      <w:pPr>
        <w:widowControl/>
        <w:spacing w:line="520" w:lineRule="exact"/>
        <w:jc w:val="left"/>
        <w:rPr>
          <w:rFonts w:ascii="宋体" w:hAnsi="宋体" w:eastAsia="宋体" w:cs="宋体"/>
          <w:kern w:val="0"/>
          <w:szCs w:val="21"/>
        </w:rPr>
      </w:pPr>
    </w:p>
    <w:sectPr>
      <w:pgSz w:w="11906" w:h="16838"/>
      <w:pgMar w:top="1276" w:right="1800" w:bottom="99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B2E38"/>
    <w:rsid w:val="00033743"/>
    <w:rsid w:val="0005473A"/>
    <w:rsid w:val="00095CD7"/>
    <w:rsid w:val="000E70E4"/>
    <w:rsid w:val="0012357C"/>
    <w:rsid w:val="00126C57"/>
    <w:rsid w:val="001802A4"/>
    <w:rsid w:val="00200971"/>
    <w:rsid w:val="002132E5"/>
    <w:rsid w:val="002576D0"/>
    <w:rsid w:val="00265741"/>
    <w:rsid w:val="0029767B"/>
    <w:rsid w:val="002B7BC9"/>
    <w:rsid w:val="00331655"/>
    <w:rsid w:val="003576B2"/>
    <w:rsid w:val="00383426"/>
    <w:rsid w:val="003A0DAB"/>
    <w:rsid w:val="003D1C03"/>
    <w:rsid w:val="004211B5"/>
    <w:rsid w:val="004A68EC"/>
    <w:rsid w:val="005C53B5"/>
    <w:rsid w:val="006F5AC8"/>
    <w:rsid w:val="007547A5"/>
    <w:rsid w:val="007823FC"/>
    <w:rsid w:val="007C490A"/>
    <w:rsid w:val="007D2B72"/>
    <w:rsid w:val="00882AD8"/>
    <w:rsid w:val="008F7670"/>
    <w:rsid w:val="00923462"/>
    <w:rsid w:val="009E6A05"/>
    <w:rsid w:val="009F5A79"/>
    <w:rsid w:val="00A2247C"/>
    <w:rsid w:val="00A27E46"/>
    <w:rsid w:val="00A43CA1"/>
    <w:rsid w:val="00A75818"/>
    <w:rsid w:val="00B55CA2"/>
    <w:rsid w:val="00B72817"/>
    <w:rsid w:val="00B86A95"/>
    <w:rsid w:val="00BC7D18"/>
    <w:rsid w:val="00C910A7"/>
    <w:rsid w:val="00CC19EB"/>
    <w:rsid w:val="00D00299"/>
    <w:rsid w:val="00D072CB"/>
    <w:rsid w:val="00D17786"/>
    <w:rsid w:val="00DB0675"/>
    <w:rsid w:val="00DC71A8"/>
    <w:rsid w:val="00DE7ABB"/>
    <w:rsid w:val="00E41F5E"/>
    <w:rsid w:val="00E621A9"/>
    <w:rsid w:val="00ED529F"/>
    <w:rsid w:val="00F42128"/>
    <w:rsid w:val="00F70CA6"/>
    <w:rsid w:val="00F810F4"/>
    <w:rsid w:val="00FA36B6"/>
    <w:rsid w:val="00FB2E38"/>
    <w:rsid w:val="05BD409F"/>
    <w:rsid w:val="05CC48F0"/>
    <w:rsid w:val="21E97994"/>
    <w:rsid w:val="3B357D73"/>
    <w:rsid w:val="45A246A0"/>
    <w:rsid w:val="4DA56AF2"/>
    <w:rsid w:val="56D2286A"/>
    <w:rsid w:val="591D32C9"/>
    <w:rsid w:val="5A5F530E"/>
    <w:rsid w:val="5BCC3C8B"/>
    <w:rsid w:val="63590ED4"/>
    <w:rsid w:val="7F8F09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1"/>
    <w:qFormat/>
    <w:uiPriority w:val="0"/>
    <w:pPr>
      <w:spacing w:after="120"/>
      <w:ind w:left="420" w:leftChars="200"/>
    </w:pPr>
    <w:rPr>
      <w:sz w:val="16"/>
      <w:szCs w:val="16"/>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9">
    <w:name w:val="Hyperlink"/>
    <w:basedOn w:val="8"/>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正文文本缩进 3 Char"/>
    <w:basedOn w:val="8"/>
    <w:link w:val="5"/>
    <w:qFormat/>
    <w:uiPriority w:val="0"/>
    <w:rPr>
      <w:rFonts w:asciiTheme="minorHAnsi" w:hAnsiTheme="minorHAnsi" w:eastAsiaTheme="minorEastAsia" w:cstheme="minorBidi"/>
      <w:kern w:val="2"/>
      <w:sz w:val="16"/>
      <w:szCs w:val="16"/>
    </w:rPr>
  </w:style>
  <w:style w:type="character" w:customStyle="1" w:styleId="12">
    <w:name w:val="页眉 Char"/>
    <w:basedOn w:val="8"/>
    <w:link w:val="4"/>
    <w:qFormat/>
    <w:uiPriority w:val="0"/>
    <w:rPr>
      <w:rFonts w:asciiTheme="minorHAnsi" w:hAnsiTheme="minorHAnsi" w:eastAsiaTheme="minorEastAsia" w:cstheme="minorBidi"/>
      <w:kern w:val="2"/>
      <w:sz w:val="18"/>
      <w:szCs w:val="18"/>
    </w:rPr>
  </w:style>
  <w:style w:type="character" w:customStyle="1" w:styleId="13">
    <w:name w:val="页脚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2020</Words>
  <Characters>2210</Characters>
  <Lines>3</Lines>
  <Paragraphs>4</Paragraphs>
  <TotalTime>26</TotalTime>
  <ScaleCrop>false</ScaleCrop>
  <LinksUpToDate>false</LinksUpToDate>
  <CharactersWithSpaces>2232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2025-08-25T07:49:00Z</dcterms:created>
  <dc:creator>pc</dc:creator>
  <cp:lastModifiedBy>86152</cp:lastModifiedBy>
  <dcterms:modified xsi:type="dcterms:W3CDTF">2026-07-31T10:04:39Z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eyJoZGlkIjoiZjI2MjM1MTJmMWUwZTNkMGM1NTUyZmEwMmYyZGI5OTIifQ==</vt:lpwstr>
  </property>
  <property fmtid="{D5CDD505-2E9C-101B-9397-08002B2CF9AE}" pid="4" name="ICV">
    <vt:lpwstr>4C55A11C4B9F440F801A327E618D354C_13</vt:lpwstr>
  </property>
</Properties>
</file>