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E625E">
      <w:pPr>
        <w:pStyle w:val="10"/>
        <w:snapToGrid w:val="0"/>
        <w:spacing w:line="360" w:lineRule="auto"/>
        <w:jc w:val="center"/>
        <w:rPr>
          <w:rFonts w:cs="宋体"/>
          <w:b/>
          <w:bCs/>
          <w:sz w:val="32"/>
          <w:szCs w:val="32"/>
        </w:rPr>
      </w:pPr>
      <w:r>
        <w:drawing>
          <wp:inline distT="0" distB="0" distL="114300" distR="114300">
            <wp:extent cx="5610225" cy="7934325"/>
            <wp:effectExtent l="0" t="0" r="9525" b="952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38"/>
                    <a:stretch>
                      <a:fillRect/>
                    </a:stretch>
                  </pic:blipFill>
                  <pic:spPr>
                    <a:xfrm>
                      <a:off x="0" y="0"/>
                      <a:ext cx="5610225" cy="7934325"/>
                    </a:xfrm>
                    <a:prstGeom prst="rect">
                      <a:avLst/>
                    </a:prstGeom>
                    <a:noFill/>
                    <a:ln>
                      <a:noFill/>
                    </a:ln>
                  </pic:spPr>
                </pic:pic>
              </a:graphicData>
            </a:graphic>
          </wp:inline>
        </w:drawing>
      </w:r>
    </w:p>
    <w:p w14:paraId="45689D51">
      <w:pPr>
        <w:sectPr>
          <w:headerReference r:id="rId3" w:type="default"/>
          <w:footerReference r:id="rId4" w:type="default"/>
          <w:pgSz w:w="11906" w:h="16838"/>
          <w:pgMar w:top="1440" w:right="1080" w:bottom="1440" w:left="1080" w:header="851" w:footer="992" w:gutter="0"/>
          <w:pgNumType w:fmt="decimal"/>
          <w:cols w:space="720" w:num="1"/>
          <w:docGrid w:type="lines" w:linePitch="312" w:charSpace="0"/>
        </w:sectPr>
      </w:pPr>
    </w:p>
    <w:p w14:paraId="2738A3A1">
      <w:pPr>
        <w:jc w:val="center"/>
        <w:outlineLvl w:val="0"/>
        <w:rPr>
          <w:rFonts w:hint="eastAsia" w:ascii="宋体" w:hAnsi="宋体" w:eastAsia="宋体" w:cs="宋体"/>
          <w:b/>
          <w:sz w:val="32"/>
          <w:szCs w:val="32"/>
        </w:rPr>
      </w:pPr>
      <w:bookmarkStart w:id="0" w:name="_Toc12056"/>
      <w:r>
        <w:rPr>
          <w:rFonts w:hint="eastAsia" w:ascii="宋体" w:hAnsi="宋体" w:eastAsia="宋体" w:cs="宋体"/>
          <w:b/>
          <w:sz w:val="44"/>
          <w:szCs w:val="44"/>
        </w:rPr>
        <w:t>关键信息</w:t>
      </w:r>
      <w:bookmarkEnd w:id="0"/>
    </w:p>
    <w:p w14:paraId="1C274318">
      <w:pPr>
        <w:numPr>
          <w:ilvl w:val="0"/>
          <w:numId w:val="2"/>
        </w:numPr>
        <w:jc w:val="center"/>
        <w:rPr>
          <w:rFonts w:ascii="宋体" w:hAnsi="宋体" w:cs="宋体"/>
          <w:b/>
          <w:bCs/>
          <w:kern w:val="0"/>
          <w:sz w:val="24"/>
        </w:rPr>
      </w:pPr>
      <w:r>
        <w:rPr>
          <w:rFonts w:hint="eastAsia" w:ascii="宋体" w:hAnsi="宋体" w:eastAsia="宋体" w:cs="宋体"/>
          <w:b/>
          <w:sz w:val="32"/>
          <w:szCs w:val="32"/>
        </w:rPr>
        <w:t>资格性审查</w:t>
      </w:r>
    </w:p>
    <w:tbl>
      <w:tblPr>
        <w:tblStyle w:val="23"/>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599"/>
        <w:gridCol w:w="6205"/>
      </w:tblGrid>
      <w:tr w14:paraId="048A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08" w:type="dxa"/>
            <w:noWrap w:val="0"/>
            <w:vAlign w:val="center"/>
          </w:tcPr>
          <w:p w14:paraId="7BAAA7FB">
            <w:pPr>
              <w:jc w:val="center"/>
              <w:rPr>
                <w:rFonts w:hint="eastAsia"/>
              </w:rPr>
            </w:pPr>
            <w:r>
              <w:t>条款</w:t>
            </w:r>
          </w:p>
        </w:tc>
        <w:tc>
          <w:tcPr>
            <w:tcW w:w="2599" w:type="dxa"/>
            <w:noWrap w:val="0"/>
            <w:vAlign w:val="center"/>
          </w:tcPr>
          <w:p w14:paraId="14AB7C12">
            <w:pPr>
              <w:jc w:val="center"/>
              <w:rPr>
                <w:rFonts w:hint="eastAsia"/>
              </w:rPr>
            </w:pPr>
            <w:r>
              <w:t>评审点名称</w:t>
            </w:r>
          </w:p>
        </w:tc>
        <w:tc>
          <w:tcPr>
            <w:tcW w:w="6205" w:type="dxa"/>
            <w:noWrap w:val="0"/>
            <w:vAlign w:val="center"/>
          </w:tcPr>
          <w:p w14:paraId="1E40E4F3">
            <w:pPr>
              <w:jc w:val="center"/>
              <w:rPr>
                <w:rFonts w:hint="eastAsia"/>
              </w:rPr>
            </w:pPr>
            <w:r>
              <w:t>评审标准</w:t>
            </w:r>
          </w:p>
        </w:tc>
      </w:tr>
      <w:tr w14:paraId="120D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restart"/>
            <w:noWrap w:val="0"/>
            <w:vAlign w:val="center"/>
          </w:tcPr>
          <w:p w14:paraId="73297230">
            <w:pPr>
              <w:jc w:val="center"/>
              <w:rPr>
                <w:rFonts w:hint="eastAsia"/>
              </w:rPr>
            </w:pPr>
            <w:r>
              <w:rPr>
                <w:rFonts w:hint="eastAsia"/>
              </w:rPr>
              <w:t>资格性评审</w:t>
            </w:r>
          </w:p>
        </w:tc>
        <w:tc>
          <w:tcPr>
            <w:tcW w:w="2599" w:type="dxa"/>
            <w:noWrap w:val="0"/>
            <w:vAlign w:val="center"/>
          </w:tcPr>
          <w:p w14:paraId="35622519">
            <w:pPr>
              <w:jc w:val="center"/>
              <w:rPr>
                <w:rFonts w:hint="eastAsia"/>
              </w:rPr>
            </w:pPr>
            <w:r>
              <w:t>营业执照</w:t>
            </w:r>
          </w:p>
        </w:tc>
        <w:tc>
          <w:tcPr>
            <w:tcW w:w="6205" w:type="dxa"/>
            <w:noWrap w:val="0"/>
            <w:vAlign w:val="center"/>
          </w:tcPr>
          <w:p w14:paraId="74BF9CE2">
            <w:pPr>
              <w:rPr>
                <w:rFonts w:hint="eastAsia"/>
              </w:rPr>
            </w:pPr>
            <w:r>
              <w:t>提交营业执照副本(或者法人登记证书)以及组织机构代码证副本原件扫描件；</w:t>
            </w:r>
          </w:p>
        </w:tc>
      </w:tr>
      <w:tr w14:paraId="3B7A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908" w:type="dxa"/>
            <w:vMerge w:val="continue"/>
            <w:noWrap w:val="0"/>
            <w:vAlign w:val="center"/>
          </w:tcPr>
          <w:p w14:paraId="345E51AE">
            <w:pPr>
              <w:jc w:val="center"/>
              <w:rPr>
                <w:rFonts w:hint="eastAsia"/>
              </w:rPr>
            </w:pPr>
          </w:p>
        </w:tc>
        <w:tc>
          <w:tcPr>
            <w:tcW w:w="2599" w:type="dxa"/>
            <w:noWrap w:val="0"/>
            <w:vAlign w:val="center"/>
          </w:tcPr>
          <w:p w14:paraId="0B343231">
            <w:pPr>
              <w:jc w:val="center"/>
              <w:rPr>
                <w:rFonts w:hint="eastAsia"/>
              </w:rPr>
            </w:pPr>
            <w:r>
              <w:t>法定代表或法人授权委托书原件及复印件（含社保证明）</w:t>
            </w:r>
          </w:p>
        </w:tc>
        <w:tc>
          <w:tcPr>
            <w:tcW w:w="6205" w:type="dxa"/>
            <w:noWrap w:val="0"/>
            <w:vAlign w:val="center"/>
          </w:tcPr>
          <w:p w14:paraId="4D9FCE67">
            <w:pPr>
              <w:rPr>
                <w:rFonts w:hint="eastAsia"/>
              </w:rPr>
            </w:pPr>
            <w:r>
              <w:rPr>
                <w:rFonts w:hint="eastAsia"/>
              </w:rPr>
              <w:t>法人提交法定代表人身份证明原件扫描件或者法定代表人授权委托书原件扫描件以及被授权代表人在投标单位或投标单位依法登记的分支机构近</w:t>
            </w:r>
            <w:r>
              <w:rPr>
                <w:rFonts w:hint="eastAsia"/>
                <w:color w:val="auto"/>
              </w:rPr>
              <w:t>六个月内任意三个月的社保证明</w:t>
            </w:r>
            <w:r>
              <w:rPr>
                <w:rFonts w:hint="eastAsia"/>
              </w:rPr>
              <w:t>并附法定代表人身份证明原件扫描件，自然人提交身份证原件扫描件。（委托代理人由法定代表人担任的，仅需提供法人代表身份证复印件）。</w:t>
            </w:r>
          </w:p>
        </w:tc>
      </w:tr>
      <w:tr w14:paraId="43186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vMerge w:val="continue"/>
            <w:noWrap w:val="0"/>
            <w:vAlign w:val="center"/>
          </w:tcPr>
          <w:p w14:paraId="7F1AEDFA">
            <w:pPr>
              <w:jc w:val="center"/>
              <w:rPr>
                <w:rFonts w:hint="eastAsia"/>
              </w:rPr>
            </w:pPr>
          </w:p>
        </w:tc>
        <w:tc>
          <w:tcPr>
            <w:tcW w:w="2599" w:type="dxa"/>
            <w:noWrap w:val="0"/>
            <w:vAlign w:val="center"/>
          </w:tcPr>
          <w:p w14:paraId="3A9B79F1">
            <w:pPr>
              <w:jc w:val="center"/>
            </w:pPr>
            <w:r>
              <w:rPr>
                <w:rFonts w:hint="eastAsia"/>
              </w:rPr>
              <w:t>投标报价超过招标文件中规定的最高限价的</w:t>
            </w:r>
          </w:p>
        </w:tc>
        <w:tc>
          <w:tcPr>
            <w:tcW w:w="6205" w:type="dxa"/>
            <w:noWrap w:val="0"/>
            <w:vAlign w:val="center"/>
          </w:tcPr>
          <w:p w14:paraId="6F255E7C">
            <w:pPr>
              <w:rPr>
                <w:rFonts w:hint="eastAsia"/>
              </w:rPr>
            </w:pPr>
            <w:r>
              <w:rPr>
                <w:rFonts w:hint="eastAsia"/>
              </w:rPr>
              <w:t>投标报价超过招标文件中规定的最高限价的</w:t>
            </w:r>
          </w:p>
        </w:tc>
      </w:tr>
      <w:tr w14:paraId="1814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0D8B994E">
            <w:pPr>
              <w:jc w:val="center"/>
              <w:rPr>
                <w:rFonts w:hint="eastAsia"/>
              </w:rPr>
            </w:pPr>
          </w:p>
        </w:tc>
        <w:tc>
          <w:tcPr>
            <w:tcW w:w="2599" w:type="dxa"/>
            <w:noWrap w:val="0"/>
            <w:vAlign w:val="center"/>
          </w:tcPr>
          <w:p w14:paraId="2AEB64E6">
            <w:pPr>
              <w:jc w:val="center"/>
              <w:rPr>
                <w:rFonts w:hint="eastAsia"/>
              </w:rPr>
            </w:pPr>
            <w:r>
              <w:rPr>
                <w:rFonts w:hint="eastAsia"/>
              </w:rPr>
              <w:t>法律法规和招标文件规定的其他投标无效情形的</w:t>
            </w:r>
          </w:p>
        </w:tc>
        <w:tc>
          <w:tcPr>
            <w:tcW w:w="6205" w:type="dxa"/>
            <w:noWrap w:val="0"/>
            <w:vAlign w:val="center"/>
          </w:tcPr>
          <w:p w14:paraId="07ED91D9">
            <w:pPr>
              <w:rPr>
                <w:rFonts w:hint="eastAsia"/>
              </w:rPr>
            </w:pPr>
            <w:r>
              <w:rPr>
                <w:rFonts w:hint="eastAsia"/>
              </w:rPr>
              <w:t>法律法规和招标文件规定的其他投标无效情形的</w:t>
            </w:r>
          </w:p>
        </w:tc>
      </w:tr>
      <w:tr w14:paraId="5E9A7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668FD250">
            <w:pPr>
              <w:jc w:val="center"/>
              <w:rPr>
                <w:rFonts w:hint="eastAsia"/>
              </w:rPr>
            </w:pPr>
          </w:p>
        </w:tc>
        <w:tc>
          <w:tcPr>
            <w:tcW w:w="2599" w:type="dxa"/>
            <w:noWrap w:val="0"/>
            <w:vAlign w:val="center"/>
          </w:tcPr>
          <w:p w14:paraId="5160B0DA">
            <w:pPr>
              <w:jc w:val="center"/>
              <w:rPr>
                <w:rFonts w:hint="eastAsia"/>
              </w:rPr>
            </w:pPr>
            <w:r>
              <w:t>其他说明</w:t>
            </w:r>
          </w:p>
        </w:tc>
        <w:tc>
          <w:tcPr>
            <w:tcW w:w="6205" w:type="dxa"/>
            <w:noWrap w:val="0"/>
            <w:vAlign w:val="center"/>
          </w:tcPr>
          <w:p w14:paraId="48629686">
            <w:pPr>
              <w:rPr>
                <w:rFonts w:hint="eastAsia"/>
              </w:rPr>
            </w:pPr>
            <w:r>
              <w:rPr>
                <w:rFonts w:hint="eastAsia"/>
              </w:rPr>
              <w:t>参加政府采购活动前三年内，在经营活动中没有重大违法记录（提供承诺书）</w:t>
            </w:r>
          </w:p>
        </w:tc>
      </w:tr>
      <w:tr w14:paraId="6624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12BE0387">
            <w:pPr>
              <w:jc w:val="center"/>
              <w:rPr>
                <w:rFonts w:hint="eastAsia"/>
              </w:rPr>
            </w:pPr>
          </w:p>
        </w:tc>
        <w:tc>
          <w:tcPr>
            <w:tcW w:w="2599" w:type="dxa"/>
            <w:noWrap w:val="0"/>
            <w:vAlign w:val="center"/>
          </w:tcPr>
          <w:p w14:paraId="5A7B7017">
            <w:pPr>
              <w:jc w:val="center"/>
              <w:rPr>
                <w:rFonts w:hint="eastAsia"/>
              </w:rPr>
            </w:pPr>
            <w:r>
              <w:rPr>
                <w:rFonts w:hint="eastAsia"/>
              </w:rPr>
              <w:t>信用记录不符合要求的</w:t>
            </w:r>
          </w:p>
        </w:tc>
        <w:tc>
          <w:tcPr>
            <w:tcW w:w="6205" w:type="dxa"/>
            <w:noWrap w:val="0"/>
            <w:vAlign w:val="center"/>
          </w:tcPr>
          <w:p w14:paraId="2D3B8C7B">
            <w:pPr>
              <w:rPr>
                <w:rFonts w:hint="eastAsia"/>
              </w:rPr>
            </w:pPr>
            <w:r>
              <w:t>信用记录查询情况（投标人提供在信用中国网站（www.creditchina.gov.cn）或中国政府采购网（www.ccgp.gov.cn）或湖南信用网（www.hncredit.gov.cn）或湖南省政府采购网（www.ccgp-hunan.gov.cn）上信用记录查询网上截图并加盖单位公章）</w:t>
            </w:r>
          </w:p>
        </w:tc>
      </w:tr>
      <w:tr w14:paraId="13AA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46B76CD9">
            <w:pPr>
              <w:jc w:val="center"/>
              <w:rPr>
                <w:rFonts w:hint="eastAsia"/>
              </w:rPr>
            </w:pPr>
          </w:p>
        </w:tc>
        <w:tc>
          <w:tcPr>
            <w:tcW w:w="2599" w:type="dxa"/>
            <w:noWrap w:val="0"/>
            <w:vAlign w:val="center"/>
          </w:tcPr>
          <w:p w14:paraId="68C59FEE">
            <w:pPr>
              <w:jc w:val="center"/>
              <w:rPr>
                <w:rFonts w:hint="eastAsia"/>
              </w:rPr>
            </w:pPr>
            <w:r>
              <w:t>投标保证金</w:t>
            </w:r>
          </w:p>
        </w:tc>
        <w:tc>
          <w:tcPr>
            <w:tcW w:w="6205" w:type="dxa"/>
            <w:noWrap w:val="0"/>
            <w:vAlign w:val="center"/>
          </w:tcPr>
          <w:p w14:paraId="2B0D7387">
            <w:pPr>
              <w:rPr>
                <w:rFonts w:hint="eastAsia"/>
              </w:rPr>
            </w:pPr>
            <w:r>
              <w:t>保证金缴纳情况（本项目不缴纳投标保证金）</w:t>
            </w:r>
          </w:p>
        </w:tc>
      </w:tr>
      <w:tr w14:paraId="60DF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0950BCBB">
            <w:pPr>
              <w:jc w:val="center"/>
              <w:rPr>
                <w:rFonts w:hint="eastAsia"/>
              </w:rPr>
            </w:pPr>
          </w:p>
        </w:tc>
        <w:tc>
          <w:tcPr>
            <w:tcW w:w="2599" w:type="dxa"/>
            <w:noWrap w:val="0"/>
            <w:vAlign w:val="center"/>
          </w:tcPr>
          <w:p w14:paraId="1E65AA2B">
            <w:pPr>
              <w:jc w:val="center"/>
            </w:pPr>
            <w:r>
              <w:t>特定资格条件</w:t>
            </w:r>
          </w:p>
        </w:tc>
        <w:tc>
          <w:tcPr>
            <w:tcW w:w="6205" w:type="dxa"/>
            <w:noWrap w:val="0"/>
            <w:vAlign w:val="center"/>
          </w:tcPr>
          <w:p w14:paraId="5E2C2034">
            <w:pPr>
              <w:rPr>
                <w:rFonts w:hint="eastAsia"/>
              </w:rPr>
            </w:pPr>
            <w:r>
              <w:rPr>
                <w:rFonts w:hint="eastAsia"/>
                <w:lang w:val="en-US" w:eastAsia="zh-CN"/>
              </w:rPr>
              <w:t>无</w:t>
            </w:r>
          </w:p>
        </w:tc>
      </w:tr>
      <w:tr w14:paraId="6CE7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2" w:type="dxa"/>
            <w:gridSpan w:val="3"/>
            <w:noWrap w:val="0"/>
            <w:vAlign w:val="center"/>
          </w:tcPr>
          <w:p w14:paraId="3985A9FC">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说明：</w:t>
            </w:r>
          </w:p>
          <w:p w14:paraId="63F548AF">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1、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社会保险登记证，符合基本资格条件的相关条款。</w:t>
            </w:r>
          </w:p>
          <w:p w14:paraId="48E5A50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2、资格证明文件原件扫描件须加盖投标人公章。</w:t>
            </w:r>
          </w:p>
          <w:p w14:paraId="5075F61B">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3、投标人有下列情形之一的，视为无效投标（★）：</w:t>
            </w:r>
          </w:p>
          <w:p w14:paraId="6390625A">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（1）有一项资格证明文件未提交的；</w:t>
            </w:r>
          </w:p>
          <w:p w14:paraId="00FDCB4C">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（2）提供不符合要求或虚假资格证明文件的；</w:t>
            </w:r>
          </w:p>
          <w:p w14:paraId="6FE9B2F0">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（3）资格证明文件过了有效期的；</w:t>
            </w:r>
          </w:p>
          <w:p w14:paraId="4D0087C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（4）资格证明文件原件扫描件未加盖投标人公章的。</w:t>
            </w:r>
          </w:p>
          <w:p w14:paraId="6969A8D0">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4、被“信用中国”网站列入失信被执行人和重大税收违法案件当事人名单的、被“中国政府采购网”网站列入政府采购严重违法失信行为记录名单（处罚期限尚未届满的），不得参与本项目的政府采购活动。</w:t>
            </w:r>
          </w:p>
          <w:p w14:paraId="51A3EEFD">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lang w:val="en-US" w:eastAsia="zh-CN"/>
              </w:rPr>
              <w:t>5、</w:t>
            </w:r>
            <w:r>
              <w:rPr>
                <w:rFonts w:hint="eastAsia" w:ascii="宋体" w:hAnsi="宋体" w:cs="宋体"/>
                <w:sz w:val="20"/>
                <w:szCs w:val="22"/>
              </w:rPr>
              <w:t>单位负责人为同一人或者存在直接控股、管理关系的不同投标人，不得参加同一合同项下的政府采购活动。</w:t>
            </w:r>
          </w:p>
          <w:p w14:paraId="041A09F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default" w:ascii="宋体" w:hAnsi="宋体" w:cs="宋体"/>
                <w:sz w:val="20"/>
                <w:szCs w:val="22"/>
                <w:lang w:val="en-US" w:eastAsia="zh-CN"/>
              </w:rPr>
            </w:pPr>
            <w:r>
              <w:rPr>
                <w:rFonts w:hint="eastAsia" w:ascii="宋体" w:hAnsi="宋体" w:cs="宋体"/>
                <w:sz w:val="20"/>
                <w:szCs w:val="22"/>
                <w:lang w:val="en-US" w:eastAsia="zh-CN"/>
              </w:rPr>
              <w:t>6、</w:t>
            </w:r>
            <w:r>
              <w:rPr>
                <w:rFonts w:hint="eastAsia" w:ascii="宋体" w:hAnsi="宋体" w:cs="宋体"/>
                <w:sz w:val="20"/>
                <w:szCs w:val="22"/>
              </w:rPr>
              <w:t>为本采购项目提供整体设计、规范编制或者项目管理、监理、检测等服务的，不得再参加此项目的其他招标采购活动。</w:t>
            </w:r>
          </w:p>
          <w:p w14:paraId="7C3BBDB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rPr>
            </w:pPr>
            <w:r>
              <w:rPr>
                <w:rFonts w:hint="eastAsia" w:ascii="宋体" w:hAnsi="宋体" w:cs="宋体"/>
                <w:sz w:val="20"/>
                <w:szCs w:val="22"/>
                <w:lang w:val="en-US" w:eastAsia="zh-CN"/>
              </w:rPr>
              <w:t>7、</w:t>
            </w:r>
            <w:r>
              <w:rPr>
                <w:rFonts w:hint="eastAsia" w:ascii="宋体" w:hAnsi="宋体" w:cs="宋体"/>
                <w:sz w:val="20"/>
                <w:szCs w:val="22"/>
              </w:rPr>
              <w:t>根据《湖南省财政厅关于政府采购促进中小企业发展有关措施的通知》，不再要求供应商提供相关财务状况、缴纳税收和社会保障资金等资格证明材料，改为书面承诺。经采购人或监管部门查实，提供虚假承诺的供应商将以虚假资料谋取中标（成交）的违法行为，被列入不良记录名单，采购人有权取消其中标资格。</w:t>
            </w:r>
          </w:p>
        </w:tc>
      </w:tr>
    </w:tbl>
    <w:p w14:paraId="7A803EEA">
      <w:pPr>
        <w:numPr>
          <w:ilvl w:val="0"/>
          <w:numId w:val="0"/>
        </w:numPr>
        <w:adjustRightInd w:val="0"/>
        <w:snapToGrid w:val="0"/>
        <w:spacing w:line="360" w:lineRule="auto"/>
        <w:jc w:val="center"/>
        <w:rPr>
          <w:rFonts w:hint="eastAsia" w:ascii="宋体" w:hAnsi="宋体" w:eastAsia="宋体" w:cs="宋体"/>
          <w:b/>
          <w:sz w:val="30"/>
          <w:szCs w:val="30"/>
        </w:rPr>
      </w:pPr>
      <w:r>
        <w:rPr>
          <w:rFonts w:hint="eastAsia" w:ascii="宋体" w:hAnsi="宋体" w:eastAsia="宋体" w:cs="宋体"/>
          <w:b/>
          <w:kern w:val="2"/>
          <w:sz w:val="30"/>
          <w:szCs w:val="30"/>
          <w:lang w:val="en-US" w:eastAsia="zh-CN" w:bidi="ar-SA"/>
        </w:rPr>
        <w:t>二、</w:t>
      </w:r>
      <w:r>
        <w:rPr>
          <w:rFonts w:hint="eastAsia" w:ascii="宋体" w:hAnsi="宋体" w:eastAsia="宋体" w:cs="宋体"/>
          <w:b/>
          <w:sz w:val="30"/>
          <w:szCs w:val="30"/>
        </w:rPr>
        <w:t>符合性审查</w:t>
      </w:r>
    </w:p>
    <w:tbl>
      <w:tblPr>
        <w:tblStyle w:val="23"/>
        <w:tblpPr w:leftFromText="180" w:rightFromText="180" w:vertAnchor="text" w:horzAnchor="page" w:tblpXSpec="center" w:tblpY="452"/>
        <w:tblOverlap w:val="never"/>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647"/>
        <w:gridCol w:w="5931"/>
      </w:tblGrid>
      <w:tr w14:paraId="2739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134" w:type="dxa"/>
            <w:noWrap w:val="0"/>
            <w:vAlign w:val="center"/>
          </w:tcPr>
          <w:p w14:paraId="4ECE4200">
            <w:pPr>
              <w:jc w:val="center"/>
              <w:rPr>
                <w:rFonts w:hint="eastAsia"/>
              </w:rPr>
            </w:pPr>
            <w:r>
              <w:t>条款</w:t>
            </w:r>
          </w:p>
        </w:tc>
        <w:tc>
          <w:tcPr>
            <w:tcW w:w="2647" w:type="dxa"/>
            <w:noWrap w:val="0"/>
            <w:vAlign w:val="center"/>
          </w:tcPr>
          <w:p w14:paraId="2B797FEE">
            <w:pPr>
              <w:jc w:val="center"/>
              <w:rPr>
                <w:rFonts w:hint="eastAsia"/>
              </w:rPr>
            </w:pPr>
            <w:r>
              <w:t>评审点名称</w:t>
            </w:r>
          </w:p>
        </w:tc>
        <w:tc>
          <w:tcPr>
            <w:tcW w:w="5931" w:type="dxa"/>
            <w:noWrap w:val="0"/>
            <w:vAlign w:val="center"/>
          </w:tcPr>
          <w:p w14:paraId="5964E2F7">
            <w:pPr>
              <w:jc w:val="center"/>
              <w:rPr>
                <w:rFonts w:hint="eastAsia"/>
              </w:rPr>
            </w:pPr>
            <w:r>
              <w:t>评审标准</w:t>
            </w:r>
          </w:p>
        </w:tc>
      </w:tr>
      <w:tr w14:paraId="16E7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134" w:type="dxa"/>
            <w:vMerge w:val="restart"/>
            <w:noWrap w:val="0"/>
            <w:vAlign w:val="center"/>
          </w:tcPr>
          <w:p w14:paraId="7A655C01">
            <w:pPr>
              <w:jc w:val="center"/>
              <w:rPr>
                <w:rFonts w:hint="eastAsia"/>
              </w:rPr>
            </w:pPr>
            <w:r>
              <w:t>符合性审查</w:t>
            </w:r>
          </w:p>
        </w:tc>
        <w:tc>
          <w:tcPr>
            <w:tcW w:w="2647" w:type="dxa"/>
            <w:noWrap w:val="0"/>
            <w:vAlign w:val="center"/>
          </w:tcPr>
          <w:p w14:paraId="29F21D58">
            <w:pPr>
              <w:jc w:val="center"/>
              <w:rPr>
                <w:rFonts w:hint="eastAsia"/>
              </w:rPr>
            </w:pPr>
            <w:r>
              <w:rPr>
                <w:rFonts w:hint="eastAsia"/>
              </w:rPr>
              <w:t>投标文件未按照招标文件规定要求签署、盖章的</w:t>
            </w:r>
          </w:p>
        </w:tc>
        <w:tc>
          <w:tcPr>
            <w:tcW w:w="5931" w:type="dxa"/>
            <w:noWrap w:val="0"/>
            <w:vAlign w:val="center"/>
          </w:tcPr>
          <w:p w14:paraId="6AF7E643">
            <w:pPr>
              <w:rPr>
                <w:rFonts w:hint="eastAsia"/>
              </w:rPr>
            </w:pPr>
            <w:r>
              <w:t>投标文件中商务技术文件</w:t>
            </w:r>
            <w:r>
              <w:rPr>
                <w:rFonts w:hint="eastAsia"/>
                <w:lang w:val="en-US" w:eastAsia="zh-CN"/>
              </w:rPr>
              <w:t>是否</w:t>
            </w:r>
            <w:r>
              <w:t>按照招标文件规定要求签署、盖章的</w:t>
            </w:r>
          </w:p>
        </w:tc>
      </w:tr>
      <w:tr w14:paraId="4FC6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1134" w:type="dxa"/>
            <w:vMerge w:val="continue"/>
            <w:noWrap w:val="0"/>
            <w:vAlign w:val="center"/>
          </w:tcPr>
          <w:p w14:paraId="2F964420">
            <w:pPr>
              <w:jc w:val="center"/>
              <w:rPr>
                <w:rFonts w:hint="eastAsia"/>
              </w:rPr>
            </w:pPr>
          </w:p>
        </w:tc>
        <w:tc>
          <w:tcPr>
            <w:tcW w:w="2647" w:type="dxa"/>
            <w:noWrap w:val="0"/>
            <w:vAlign w:val="center"/>
          </w:tcPr>
          <w:p w14:paraId="6D3A63AA">
            <w:pPr>
              <w:jc w:val="center"/>
              <w:rPr>
                <w:rFonts w:hint="eastAsia"/>
              </w:rPr>
            </w:pPr>
            <w:r>
              <w:rPr>
                <w:rFonts w:hint="eastAsia"/>
              </w:rPr>
              <w:t>投标文件没有对招标文件的实质性要求和条件做出响应，或者对招标文件的偏离超出招标文件规定的偏离范围和幅度</w:t>
            </w:r>
          </w:p>
        </w:tc>
        <w:tc>
          <w:tcPr>
            <w:tcW w:w="5931" w:type="dxa"/>
            <w:noWrap w:val="0"/>
            <w:vAlign w:val="center"/>
          </w:tcPr>
          <w:p w14:paraId="655DE13C">
            <w:pPr>
              <w:rPr>
                <w:rFonts w:hint="eastAsia"/>
              </w:rPr>
            </w:pPr>
            <w:r>
              <w:rPr>
                <w:rFonts w:hint="eastAsia"/>
              </w:rPr>
              <w:t>投标文件没有对招标文件的实质性要求和条件作出响应，或者对招标文件的偏差超出招标文件规定的偏差范围或最高项数</w:t>
            </w:r>
          </w:p>
        </w:tc>
      </w:tr>
      <w:tr w14:paraId="30F2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34" w:type="dxa"/>
            <w:vMerge w:val="continue"/>
            <w:noWrap w:val="0"/>
            <w:vAlign w:val="center"/>
          </w:tcPr>
          <w:p w14:paraId="015E93E4">
            <w:pPr>
              <w:jc w:val="center"/>
              <w:rPr>
                <w:rFonts w:hint="eastAsia"/>
              </w:rPr>
            </w:pPr>
          </w:p>
        </w:tc>
        <w:tc>
          <w:tcPr>
            <w:tcW w:w="2647" w:type="dxa"/>
            <w:noWrap w:val="0"/>
            <w:vAlign w:val="center"/>
          </w:tcPr>
          <w:p w14:paraId="5DB1EE90">
            <w:pPr>
              <w:jc w:val="center"/>
              <w:rPr>
                <w:rFonts w:hint="eastAsia"/>
              </w:rPr>
            </w:pPr>
            <w:r>
              <w:t>投标报价</w:t>
            </w:r>
          </w:p>
        </w:tc>
        <w:tc>
          <w:tcPr>
            <w:tcW w:w="5931" w:type="dxa"/>
            <w:noWrap w:val="0"/>
            <w:vAlign w:val="center"/>
          </w:tcPr>
          <w:p w14:paraId="4B4571F2">
            <w:pPr>
              <w:rPr>
                <w:rFonts w:hint="eastAsia"/>
              </w:rPr>
            </w:pPr>
            <w:r>
              <w:rPr>
                <w:rFonts w:hint="eastAsia"/>
              </w:rPr>
              <w:t>是否按招标文件要求</w:t>
            </w:r>
          </w:p>
        </w:tc>
      </w:tr>
      <w:tr w14:paraId="5976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134" w:type="dxa"/>
            <w:vMerge w:val="continue"/>
            <w:noWrap w:val="0"/>
            <w:vAlign w:val="center"/>
          </w:tcPr>
          <w:p w14:paraId="2125B07B">
            <w:pPr>
              <w:jc w:val="center"/>
              <w:rPr>
                <w:rFonts w:hint="eastAsia"/>
              </w:rPr>
            </w:pPr>
          </w:p>
        </w:tc>
        <w:tc>
          <w:tcPr>
            <w:tcW w:w="2647" w:type="dxa"/>
            <w:noWrap w:val="0"/>
            <w:vAlign w:val="center"/>
          </w:tcPr>
          <w:p w14:paraId="64C4D0CB">
            <w:pPr>
              <w:jc w:val="center"/>
            </w:pPr>
            <w:r>
              <w:t>投标标的范围小于采购标的范围的</w:t>
            </w:r>
          </w:p>
        </w:tc>
        <w:tc>
          <w:tcPr>
            <w:tcW w:w="5931" w:type="dxa"/>
            <w:noWrap w:val="0"/>
            <w:vAlign w:val="center"/>
          </w:tcPr>
          <w:p w14:paraId="1D0BB546">
            <w:r>
              <w:t>投标标的范围</w:t>
            </w:r>
            <w:r>
              <w:rPr>
                <w:rFonts w:hint="eastAsia"/>
                <w:lang w:val="en-US" w:eastAsia="zh-CN"/>
              </w:rPr>
              <w:t>是否不</w:t>
            </w:r>
            <w:r>
              <w:t>小于采购标的范围</w:t>
            </w:r>
          </w:p>
        </w:tc>
      </w:tr>
      <w:tr w14:paraId="2CAE0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34" w:type="dxa"/>
            <w:vMerge w:val="continue"/>
            <w:noWrap w:val="0"/>
            <w:vAlign w:val="center"/>
          </w:tcPr>
          <w:p w14:paraId="7E872E61">
            <w:pPr>
              <w:jc w:val="center"/>
              <w:rPr>
                <w:rFonts w:hint="eastAsia"/>
              </w:rPr>
            </w:pPr>
          </w:p>
        </w:tc>
        <w:tc>
          <w:tcPr>
            <w:tcW w:w="2647" w:type="dxa"/>
            <w:noWrap w:val="0"/>
            <w:vAlign w:val="center"/>
          </w:tcPr>
          <w:p w14:paraId="05876350">
            <w:pPr>
              <w:jc w:val="center"/>
            </w:pPr>
            <w:r>
              <w:t>投标文件电子文档</w:t>
            </w:r>
            <w:r>
              <w:rPr>
                <w:rFonts w:hint="eastAsia"/>
                <w:lang w:val="en-US" w:eastAsia="zh-CN"/>
              </w:rPr>
              <w:t>是否</w:t>
            </w:r>
            <w:r>
              <w:t>有病毒</w:t>
            </w:r>
          </w:p>
        </w:tc>
        <w:tc>
          <w:tcPr>
            <w:tcW w:w="5931" w:type="dxa"/>
            <w:noWrap w:val="0"/>
            <w:vAlign w:val="center"/>
          </w:tcPr>
          <w:p w14:paraId="667BDF57">
            <w:r>
              <w:t>投标文件电子文档</w:t>
            </w:r>
            <w:r>
              <w:rPr>
                <w:rFonts w:hint="eastAsia"/>
                <w:lang w:val="en-US" w:eastAsia="zh-CN"/>
              </w:rPr>
              <w:t>无</w:t>
            </w:r>
            <w:r>
              <w:t>病毒</w:t>
            </w:r>
          </w:p>
        </w:tc>
      </w:tr>
      <w:tr w14:paraId="0097A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134" w:type="dxa"/>
            <w:vMerge w:val="continue"/>
            <w:noWrap w:val="0"/>
            <w:vAlign w:val="center"/>
          </w:tcPr>
          <w:p w14:paraId="77A8EA79">
            <w:pPr>
              <w:jc w:val="center"/>
              <w:rPr>
                <w:rFonts w:hint="eastAsia"/>
              </w:rPr>
            </w:pPr>
          </w:p>
        </w:tc>
        <w:tc>
          <w:tcPr>
            <w:tcW w:w="2647" w:type="dxa"/>
            <w:noWrap w:val="0"/>
            <w:vAlign w:val="center"/>
          </w:tcPr>
          <w:p w14:paraId="026B4493">
            <w:pPr>
              <w:jc w:val="center"/>
            </w:pPr>
            <w:r>
              <w:t>投标文件</w:t>
            </w:r>
            <w:r>
              <w:rPr>
                <w:rFonts w:hint="eastAsia"/>
                <w:lang w:val="en-US" w:eastAsia="zh-CN"/>
              </w:rPr>
              <w:t>是否</w:t>
            </w:r>
            <w:r>
              <w:t>用不属于本中心的电子密钥进行加密</w:t>
            </w:r>
          </w:p>
        </w:tc>
        <w:tc>
          <w:tcPr>
            <w:tcW w:w="5931" w:type="dxa"/>
            <w:noWrap w:val="0"/>
            <w:vAlign w:val="center"/>
          </w:tcPr>
          <w:p w14:paraId="299B2435">
            <w:r>
              <w:t>投标文件</w:t>
            </w:r>
            <w:r>
              <w:rPr>
                <w:rFonts w:hint="eastAsia"/>
                <w:lang w:val="en-US" w:eastAsia="zh-CN"/>
              </w:rPr>
              <w:t>未使</w:t>
            </w:r>
            <w:r>
              <w:t>用不属于本中心的电子密钥进行加密</w:t>
            </w:r>
          </w:p>
        </w:tc>
      </w:tr>
      <w:tr w14:paraId="5957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134" w:type="dxa"/>
            <w:vMerge w:val="continue"/>
            <w:noWrap w:val="0"/>
            <w:vAlign w:val="center"/>
          </w:tcPr>
          <w:p w14:paraId="6CEE2067">
            <w:pPr>
              <w:jc w:val="center"/>
              <w:rPr>
                <w:rFonts w:hint="eastAsia"/>
              </w:rPr>
            </w:pPr>
          </w:p>
        </w:tc>
        <w:tc>
          <w:tcPr>
            <w:tcW w:w="2647" w:type="dxa"/>
            <w:noWrap w:val="0"/>
            <w:vAlign w:val="center"/>
          </w:tcPr>
          <w:p w14:paraId="45440B56">
            <w:pPr>
              <w:jc w:val="center"/>
            </w:pPr>
            <w:r>
              <w:t>法律、法规规定的其他情形</w:t>
            </w:r>
          </w:p>
        </w:tc>
        <w:tc>
          <w:tcPr>
            <w:tcW w:w="5931" w:type="dxa"/>
            <w:noWrap w:val="0"/>
            <w:vAlign w:val="center"/>
          </w:tcPr>
          <w:p w14:paraId="7FCB29E7">
            <w:r>
              <w:rPr>
                <w:rFonts w:hint="eastAsia"/>
                <w:lang w:val="en-US" w:eastAsia="zh-CN"/>
              </w:rPr>
              <w:t>符合</w:t>
            </w:r>
            <w:r>
              <w:t>法律、法规规定的其他情形</w:t>
            </w:r>
          </w:p>
        </w:tc>
      </w:tr>
    </w:tbl>
    <w:p w14:paraId="52BD198D">
      <w:pPr>
        <w:pStyle w:val="21"/>
        <w:rPr>
          <w:rFonts w:hint="eastAsia" w:ascii="宋体" w:hAnsi="宋体" w:eastAsia="宋体" w:cs="宋体"/>
        </w:rPr>
      </w:pPr>
    </w:p>
    <w:p w14:paraId="0AC55C30">
      <w:pPr>
        <w:jc w:val="center"/>
        <w:rPr>
          <w:rFonts w:hint="eastAsia" w:ascii="宋体" w:hAnsi="宋体" w:eastAsia="宋体" w:cs="宋体"/>
          <w:b/>
          <w:bCs/>
          <w:sz w:val="28"/>
          <w:szCs w:val="28"/>
        </w:rPr>
      </w:pPr>
      <w:r>
        <w:rPr>
          <w:rFonts w:hint="eastAsia" w:ascii="宋体" w:hAnsi="宋体" w:eastAsia="宋体" w:cs="宋体"/>
          <w:b/>
          <w:bCs/>
          <w:sz w:val="28"/>
          <w:szCs w:val="28"/>
          <w:lang w:val="en-US" w:eastAsia="zh-CN"/>
        </w:rPr>
        <w:br w:type="page"/>
      </w:r>
      <w:r>
        <w:rPr>
          <w:rFonts w:hint="eastAsia" w:ascii="宋体" w:hAnsi="宋体" w:eastAsia="宋体" w:cs="宋体"/>
          <w:b/>
          <w:bCs/>
          <w:sz w:val="28"/>
          <w:szCs w:val="28"/>
        </w:rPr>
        <w:t>取值范围</w:t>
      </w:r>
    </w:p>
    <w:p w14:paraId="7CB19DCD">
      <w:pPr>
        <w:jc w:val="center"/>
        <w:rPr>
          <w:rFonts w:hint="eastAsia" w:ascii="宋体" w:hAnsi="宋体" w:eastAsia="宋体" w:cs="宋体"/>
        </w:rPr>
      </w:pPr>
      <w:r>
        <w:rPr>
          <w:rFonts w:hint="eastAsia" w:ascii="宋体" w:hAnsi="宋体" w:eastAsia="宋体" w:cs="宋体"/>
        </w:rPr>
        <w:t>1.2.3权值的取值范围见下表，本采购项目的权值为：</w:t>
      </w:r>
    </w:p>
    <w:tbl>
      <w:tblPr>
        <w:tblStyle w:val="23"/>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0DFC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5" w:type="dxa"/>
            <w:noWrap w:val="0"/>
            <w:vAlign w:val="center"/>
          </w:tcPr>
          <w:p w14:paraId="2356B294">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序号</w:t>
            </w:r>
          </w:p>
        </w:tc>
        <w:tc>
          <w:tcPr>
            <w:tcW w:w="5207" w:type="dxa"/>
            <w:noWrap w:val="0"/>
            <w:vAlign w:val="center"/>
          </w:tcPr>
          <w:p w14:paraId="5F3C0F22">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项     目</w:t>
            </w:r>
          </w:p>
        </w:tc>
        <w:tc>
          <w:tcPr>
            <w:tcW w:w="3640" w:type="dxa"/>
            <w:noWrap w:val="0"/>
            <w:vAlign w:val="center"/>
          </w:tcPr>
          <w:p w14:paraId="3DD356C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权值的取值</w:t>
            </w:r>
          </w:p>
        </w:tc>
      </w:tr>
      <w:tr w14:paraId="4CAB1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15" w:type="dxa"/>
            <w:noWrap w:val="0"/>
            <w:vAlign w:val="center"/>
          </w:tcPr>
          <w:p w14:paraId="18335F1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1</w:t>
            </w:r>
          </w:p>
        </w:tc>
        <w:tc>
          <w:tcPr>
            <w:tcW w:w="5207" w:type="dxa"/>
            <w:noWrap w:val="0"/>
            <w:vAlign w:val="center"/>
          </w:tcPr>
          <w:p w14:paraId="342C8FD6">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价格</w:t>
            </w:r>
          </w:p>
        </w:tc>
        <w:tc>
          <w:tcPr>
            <w:tcW w:w="3640" w:type="dxa"/>
            <w:noWrap w:val="0"/>
            <w:vAlign w:val="center"/>
          </w:tcPr>
          <w:p w14:paraId="78C79AAC">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A1=</w:t>
            </w:r>
            <w:r>
              <w:rPr>
                <w:rFonts w:hint="eastAsia" w:ascii="宋体" w:hAnsi="宋体" w:cs="宋体"/>
                <w:szCs w:val="21"/>
                <w:lang w:val="en-US" w:eastAsia="zh-CN"/>
              </w:rPr>
              <w:t>40</w:t>
            </w:r>
            <w:r>
              <w:rPr>
                <w:rFonts w:hint="eastAsia" w:ascii="宋体" w:hAnsi="宋体" w:eastAsia="宋体" w:cs="宋体"/>
                <w:szCs w:val="21"/>
                <w:lang w:val="en-US" w:eastAsia="zh-CN"/>
              </w:rPr>
              <w:t>%</w:t>
            </w:r>
          </w:p>
        </w:tc>
      </w:tr>
      <w:tr w14:paraId="3486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815" w:type="dxa"/>
            <w:noWrap w:val="0"/>
            <w:vAlign w:val="center"/>
          </w:tcPr>
          <w:p w14:paraId="0E265AC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2</w:t>
            </w:r>
          </w:p>
        </w:tc>
        <w:tc>
          <w:tcPr>
            <w:tcW w:w="5207" w:type="dxa"/>
            <w:noWrap w:val="0"/>
            <w:vAlign w:val="center"/>
          </w:tcPr>
          <w:p w14:paraId="22317619">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技术</w:t>
            </w:r>
          </w:p>
        </w:tc>
        <w:tc>
          <w:tcPr>
            <w:tcW w:w="3640" w:type="dxa"/>
            <w:noWrap w:val="0"/>
            <w:vAlign w:val="center"/>
          </w:tcPr>
          <w:p w14:paraId="076837A2">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A2=</w:t>
            </w:r>
            <w:r>
              <w:rPr>
                <w:rFonts w:hint="eastAsia" w:ascii="宋体" w:hAnsi="宋体" w:cs="宋体"/>
                <w:szCs w:val="21"/>
                <w:lang w:val="en-US" w:eastAsia="zh-CN"/>
              </w:rPr>
              <w:t>4</w:t>
            </w:r>
            <w:r>
              <w:rPr>
                <w:rFonts w:hint="eastAsia" w:ascii="宋体" w:hAnsi="宋体" w:eastAsia="宋体" w:cs="宋体"/>
                <w:szCs w:val="21"/>
                <w:lang w:val="en-US" w:eastAsia="zh-CN"/>
              </w:rPr>
              <w:t>0%</w:t>
            </w:r>
          </w:p>
        </w:tc>
      </w:tr>
      <w:tr w14:paraId="70ED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058A31E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3</w:t>
            </w:r>
          </w:p>
        </w:tc>
        <w:tc>
          <w:tcPr>
            <w:tcW w:w="5207" w:type="dxa"/>
            <w:noWrap w:val="0"/>
            <w:vAlign w:val="center"/>
          </w:tcPr>
          <w:p w14:paraId="799199BA">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商务</w:t>
            </w:r>
          </w:p>
        </w:tc>
        <w:tc>
          <w:tcPr>
            <w:tcW w:w="3640" w:type="dxa"/>
            <w:noWrap w:val="0"/>
            <w:vAlign w:val="center"/>
          </w:tcPr>
          <w:p w14:paraId="644FB7C0">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A3=20%</w:t>
            </w:r>
          </w:p>
        </w:tc>
      </w:tr>
      <w:tr w14:paraId="7656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36FC2CE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4</w:t>
            </w:r>
          </w:p>
        </w:tc>
        <w:tc>
          <w:tcPr>
            <w:tcW w:w="5207" w:type="dxa"/>
            <w:noWrap w:val="0"/>
            <w:vAlign w:val="center"/>
          </w:tcPr>
          <w:p w14:paraId="1F3E1642">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其他</w:t>
            </w:r>
          </w:p>
        </w:tc>
        <w:tc>
          <w:tcPr>
            <w:tcW w:w="3640" w:type="dxa"/>
            <w:noWrap w:val="0"/>
            <w:vAlign w:val="center"/>
          </w:tcPr>
          <w:p w14:paraId="49798358">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0%</w:t>
            </w:r>
          </w:p>
        </w:tc>
      </w:tr>
      <w:tr w14:paraId="3D95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662" w:type="dxa"/>
            <w:gridSpan w:val="3"/>
            <w:noWrap w:val="0"/>
            <w:vAlign w:val="top"/>
          </w:tcPr>
          <w:p w14:paraId="6B87A00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lang w:val="en-US" w:eastAsia="zh-CN"/>
              </w:rPr>
            </w:pPr>
            <w:r>
              <w:rPr>
                <w:rFonts w:hint="eastAsia" w:ascii="宋体" w:hAnsi="宋体" w:eastAsia="宋体" w:cs="宋体"/>
                <w:szCs w:val="21"/>
              </w:rPr>
              <w:t>∑(1+2+3+4)</w:t>
            </w:r>
            <w:r>
              <w:rPr>
                <w:rFonts w:hint="eastAsia" w:ascii="宋体" w:hAnsi="宋体" w:eastAsia="宋体" w:cs="宋体"/>
                <w:szCs w:val="21"/>
                <w:lang w:val="en-US" w:eastAsia="zh-CN"/>
              </w:rPr>
              <w:t>=1</w:t>
            </w:r>
          </w:p>
        </w:tc>
      </w:tr>
    </w:tbl>
    <w:p w14:paraId="3B3E0E49">
      <w:pPr>
        <w:jc w:val="center"/>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评标方法及标准</w:t>
      </w:r>
    </w:p>
    <w:p w14:paraId="23751456">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A1投标报价部分</w:t>
      </w:r>
    </w:p>
    <w:p w14:paraId="197A2DAC">
      <w:pPr>
        <w:jc w:val="center"/>
        <w:rPr>
          <w:rFonts w:hint="eastAsia" w:ascii="宋体" w:hAnsi="宋体" w:eastAsia="宋体" w:cs="宋体"/>
          <w:b/>
          <w:bCs/>
          <w:sz w:val="28"/>
          <w:szCs w:val="28"/>
        </w:rPr>
      </w:pPr>
      <w:r>
        <w:rPr>
          <w:rFonts w:hint="eastAsia" w:ascii="宋体" w:hAnsi="宋体" w:eastAsia="宋体" w:cs="宋体"/>
          <w:b/>
          <w:bCs/>
          <w:sz w:val="28"/>
          <w:szCs w:val="28"/>
        </w:rPr>
        <w:t>报价评审</w:t>
      </w:r>
    </w:p>
    <w:tbl>
      <w:tblPr>
        <w:tblStyle w:val="23"/>
        <w:tblW w:w="10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8562"/>
        <w:gridCol w:w="837"/>
      </w:tblGrid>
      <w:tr w14:paraId="381F7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59" w:type="dxa"/>
            <w:noWrap w:val="0"/>
            <w:vAlign w:val="center"/>
          </w:tcPr>
          <w:p w14:paraId="0B4374BE">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序号</w:t>
            </w:r>
          </w:p>
        </w:tc>
        <w:tc>
          <w:tcPr>
            <w:tcW w:w="8562" w:type="dxa"/>
            <w:noWrap w:val="0"/>
            <w:vAlign w:val="center"/>
          </w:tcPr>
          <w:p w14:paraId="2EFD5C58">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评审因素</w:t>
            </w:r>
          </w:p>
        </w:tc>
        <w:tc>
          <w:tcPr>
            <w:tcW w:w="837" w:type="dxa"/>
            <w:noWrap w:val="0"/>
            <w:vAlign w:val="center"/>
          </w:tcPr>
          <w:p w14:paraId="7E2D1240">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rPr>
              <w:t>分值</w:t>
            </w:r>
          </w:p>
        </w:tc>
      </w:tr>
      <w:tr w14:paraId="28A4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9" w:hRule="atLeast"/>
          <w:jc w:val="center"/>
        </w:trPr>
        <w:tc>
          <w:tcPr>
            <w:tcW w:w="659" w:type="dxa"/>
            <w:noWrap w:val="0"/>
            <w:vAlign w:val="center"/>
          </w:tcPr>
          <w:p w14:paraId="310ECA10">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1</w:t>
            </w:r>
          </w:p>
        </w:tc>
        <w:tc>
          <w:tcPr>
            <w:tcW w:w="8562" w:type="dxa"/>
            <w:noWrap w:val="0"/>
            <w:vAlign w:val="center"/>
          </w:tcPr>
          <w:p w14:paraId="1BFF1132">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zh-CN" w:eastAsia="zh-CN" w:bidi="zh-CN"/>
              </w:rPr>
            </w:pPr>
            <w:r>
              <w:rPr>
                <w:rFonts w:hint="eastAsia" w:ascii="宋体" w:hAnsi="宋体" w:eastAsia="宋体" w:cs="宋体"/>
                <w:color w:val="auto"/>
                <w:kern w:val="0"/>
                <w:sz w:val="21"/>
                <w:szCs w:val="22"/>
                <w:lang w:val="zh-CN" w:eastAsia="zh-CN" w:bidi="zh-CN"/>
              </w:rPr>
              <w:t>经评委会一致认定满足招标文件要求且投标价格最低的投标报价为评标基准价，其价格得分为满分。其他投标人的价格得分统一按公式计算：报价得分＝（评标基准价/投标报价）×100×价格权值。</w:t>
            </w:r>
          </w:p>
          <w:p w14:paraId="5622E231">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zh-CN" w:eastAsia="zh-CN" w:bidi="zh-CN"/>
              </w:rPr>
            </w:pPr>
            <w:r>
              <w:rPr>
                <w:rFonts w:hint="eastAsia" w:ascii="宋体" w:hAnsi="宋体" w:eastAsia="宋体" w:cs="宋体"/>
                <w:color w:val="auto"/>
                <w:kern w:val="0"/>
                <w:sz w:val="21"/>
                <w:szCs w:val="22"/>
                <w:lang w:val="en-US" w:eastAsia="zh-CN" w:bidi="zh-CN"/>
              </w:rPr>
              <w:t>注：1.根据财政部令第87号第六十条的规定，</w:t>
            </w:r>
            <w:r>
              <w:rPr>
                <w:rFonts w:hint="eastAsia" w:ascii="宋体" w:hAnsi="宋体" w:eastAsia="宋体" w:cs="宋体"/>
                <w:color w:val="auto"/>
                <w:kern w:val="0"/>
                <w:sz w:val="21"/>
                <w:szCs w:val="22"/>
                <w:lang w:val="zh-CN" w:eastAsia="zh-CN" w:bidi="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2CE0FBA">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2.政府采购评审中出现下列情形之一的，评审委员会应当启动异常低价投标(响应)审查程序：2.1</w:t>
            </w:r>
            <w:r>
              <w:rPr>
                <w:rFonts w:hint="eastAsia" w:ascii="宋体" w:hAnsi="宋体" w:cs="宋体"/>
                <w:color w:val="auto"/>
                <w:kern w:val="0"/>
                <w:sz w:val="21"/>
                <w:szCs w:val="22"/>
                <w:lang w:val="en-US" w:eastAsia="zh-CN" w:bidi="zh-CN"/>
              </w:rPr>
              <w:t>投标(响应)报价低于全部通过符合性审查供应商投标(响应)报价平均值65%的</w:t>
            </w:r>
            <w:r>
              <w:rPr>
                <w:rFonts w:hint="eastAsia" w:ascii="宋体" w:hAnsi="宋体" w:eastAsia="宋体" w:cs="宋体"/>
                <w:color w:val="auto"/>
                <w:kern w:val="0"/>
                <w:sz w:val="21"/>
                <w:szCs w:val="22"/>
                <w:lang w:val="en-US" w:eastAsia="zh-CN" w:bidi="zh-CN"/>
              </w:rPr>
              <w:t>，即投标(响应)报价&lt;全部通过符合性审查供应商投标(响应)报价平均值*65%；</w:t>
            </w:r>
          </w:p>
          <w:p w14:paraId="2F05F0BE">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2.2投标(响应)报价低于通过符合性审查的次低报价供应商投标(响应)报价65%的，即投标(响应)报价&lt;通过符合性审查的次低报价供应商投标(响应)报价*65%；2.3投标(响应)报价低于采购项目最高限价65%的即投标(响应)报价&lt;采购项目最高限价*65%；</w:t>
            </w:r>
          </w:p>
          <w:p w14:paraId="15AE77AD">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2.4评审委员会基于专业判断，认为供应商报价过低，有可能影响产品质量或者不能诚信履约的其他情形。</w:t>
            </w:r>
          </w:p>
          <w:p w14:paraId="4D3B3153">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tc>
        <w:tc>
          <w:tcPr>
            <w:tcW w:w="837" w:type="dxa"/>
            <w:noWrap w:val="0"/>
            <w:vAlign w:val="center"/>
          </w:tcPr>
          <w:p w14:paraId="4F472711">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100分</w:t>
            </w:r>
          </w:p>
        </w:tc>
      </w:tr>
    </w:tbl>
    <w:p w14:paraId="1B3763FC">
      <w:pPr>
        <w:spacing w:line="240"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lang w:val="en-US" w:eastAsia="zh-CN"/>
        </w:rPr>
        <w:br w:type="page"/>
      </w:r>
      <w:r>
        <w:rPr>
          <w:rFonts w:hint="eastAsia" w:ascii="宋体" w:hAnsi="宋体" w:eastAsia="宋体" w:cs="宋体"/>
          <w:b/>
          <w:bCs/>
          <w:sz w:val="28"/>
          <w:szCs w:val="28"/>
          <w:lang w:val="en-US" w:eastAsia="zh-CN"/>
        </w:rPr>
        <w:t>A2技术部分</w:t>
      </w:r>
    </w:p>
    <w:tbl>
      <w:tblPr>
        <w:tblStyle w:val="23"/>
        <w:tblW w:w="985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73"/>
        <w:gridCol w:w="1348"/>
        <w:gridCol w:w="7033"/>
        <w:gridCol w:w="804"/>
      </w:tblGrid>
      <w:tr w14:paraId="1EEDD0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5" w:hRule="atLeast"/>
          <w:jc w:val="center"/>
        </w:trPr>
        <w:tc>
          <w:tcPr>
            <w:tcW w:w="673" w:type="dxa"/>
            <w:noWrap w:val="0"/>
            <w:vAlign w:val="center"/>
          </w:tcPr>
          <w:p w14:paraId="6562F3C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序号</w:t>
            </w:r>
          </w:p>
        </w:tc>
        <w:tc>
          <w:tcPr>
            <w:tcW w:w="8381" w:type="dxa"/>
            <w:gridSpan w:val="2"/>
            <w:noWrap w:val="0"/>
            <w:vAlign w:val="center"/>
          </w:tcPr>
          <w:p w14:paraId="0153C0C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评审因素</w:t>
            </w:r>
          </w:p>
        </w:tc>
        <w:tc>
          <w:tcPr>
            <w:tcW w:w="804" w:type="dxa"/>
            <w:noWrap w:val="0"/>
            <w:vAlign w:val="center"/>
          </w:tcPr>
          <w:p w14:paraId="43258BE8">
            <w:pPr>
              <w:keepNext w:val="0"/>
              <w:keepLines w:val="0"/>
              <w:suppressLineNumbers w:val="0"/>
              <w:adjustRightInd w:val="0"/>
              <w:snapToGrid w:val="0"/>
              <w:spacing w:before="156" w:beforeLines="5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分值</w:t>
            </w:r>
          </w:p>
        </w:tc>
      </w:tr>
      <w:tr w14:paraId="0F0CD8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40" w:hRule="atLeast"/>
          <w:jc w:val="center"/>
        </w:trPr>
        <w:tc>
          <w:tcPr>
            <w:tcW w:w="673" w:type="dxa"/>
            <w:tcBorders>
              <w:top w:val="single" w:color="auto" w:sz="4" w:space="0"/>
            </w:tcBorders>
            <w:shd w:val="clear" w:color="auto" w:fill="auto"/>
            <w:noWrap w:val="0"/>
            <w:vAlign w:val="center"/>
          </w:tcPr>
          <w:p w14:paraId="4521ED05">
            <w:pPr>
              <w:spacing w:line="400" w:lineRule="exact"/>
              <w:jc w:val="center"/>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1</w:t>
            </w:r>
          </w:p>
        </w:tc>
        <w:tc>
          <w:tcPr>
            <w:tcW w:w="1348" w:type="dxa"/>
            <w:tcBorders>
              <w:top w:val="single" w:color="auto" w:sz="4" w:space="0"/>
            </w:tcBorders>
            <w:shd w:val="clear" w:color="auto" w:fill="auto"/>
            <w:noWrap w:val="0"/>
            <w:vAlign w:val="center"/>
          </w:tcPr>
          <w:p w14:paraId="23FDCC2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eastAsia" w:ascii="宋体" w:hAnsi="宋体" w:eastAsia="宋体"/>
                <w:bCs/>
                <w:sz w:val="21"/>
                <w:szCs w:val="21"/>
                <w:lang w:val="en-US" w:eastAsia="zh-CN"/>
              </w:rPr>
            </w:pPr>
            <w:r>
              <w:rPr>
                <w:rFonts w:hint="eastAsia" w:ascii="宋体" w:hAnsi="宋体" w:eastAsia="宋体"/>
                <w:bCs/>
                <w:sz w:val="21"/>
                <w:szCs w:val="21"/>
              </w:rPr>
              <w:t>技术参数</w:t>
            </w:r>
          </w:p>
        </w:tc>
        <w:tc>
          <w:tcPr>
            <w:tcW w:w="7033" w:type="dxa"/>
            <w:tcBorders>
              <w:right w:val="single" w:color="auto" w:sz="4" w:space="0"/>
            </w:tcBorders>
            <w:shd w:val="clear" w:color="auto" w:fill="auto"/>
            <w:noWrap w:val="0"/>
            <w:vAlign w:val="center"/>
          </w:tcPr>
          <w:p w14:paraId="51692B14">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default" w:ascii="Times New Roman" w:hAnsi="Times New Roman" w:cs="Times New Roman"/>
                <w:color w:val="auto"/>
                <w:spacing w:val="-2"/>
                <w:kern w:val="0"/>
                <w:szCs w:val="21"/>
                <w:lang w:eastAsia="zh-CN"/>
              </w:rPr>
            </w:pPr>
            <w:r>
              <w:rPr>
                <w:rFonts w:hint="default" w:ascii="Times New Roman" w:hAnsi="Times New Roman" w:cs="Times New Roman"/>
                <w:color w:val="auto"/>
                <w:spacing w:val="-2"/>
                <w:kern w:val="0"/>
                <w:szCs w:val="21"/>
                <w:lang w:eastAsia="zh-CN"/>
              </w:rPr>
              <w:t>投标人或制造商所投产品的技术指标、性能参数完全满足招标文件技术要求的，计</w:t>
            </w:r>
            <w:r>
              <w:rPr>
                <w:rFonts w:hint="default" w:ascii="Times New Roman" w:hAnsi="Times New Roman" w:cs="Times New Roman"/>
                <w:color w:val="auto"/>
                <w:spacing w:val="-2"/>
                <w:kern w:val="0"/>
                <w:szCs w:val="21"/>
                <w:lang w:val="en-US" w:eastAsia="zh-CN"/>
              </w:rPr>
              <w:t>30</w:t>
            </w:r>
            <w:r>
              <w:rPr>
                <w:rFonts w:hint="default" w:ascii="Times New Roman" w:hAnsi="Times New Roman" w:cs="Times New Roman"/>
                <w:color w:val="auto"/>
                <w:spacing w:val="-2"/>
                <w:kern w:val="0"/>
                <w:szCs w:val="21"/>
                <w:lang w:eastAsia="zh-CN"/>
              </w:rPr>
              <w:t>分。</w:t>
            </w:r>
          </w:p>
          <w:p w14:paraId="0525323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bCs/>
                <w:sz w:val="21"/>
                <w:szCs w:val="21"/>
                <w:lang w:eastAsia="zh-CN"/>
              </w:rPr>
            </w:pPr>
            <w:r>
              <w:rPr>
                <w:rFonts w:hint="eastAsia" w:ascii="宋体" w:hAnsi="宋体"/>
                <w:bCs/>
                <w:color w:val="0000FF"/>
                <w:sz w:val="21"/>
                <w:szCs w:val="21"/>
                <w:lang w:eastAsia="zh-CN"/>
              </w:rPr>
              <w:t>（</w:t>
            </w:r>
            <w:r>
              <w:rPr>
                <w:rFonts w:hint="eastAsia" w:ascii="宋体" w:hAnsi="宋体"/>
                <w:bCs/>
                <w:color w:val="0000FF"/>
                <w:sz w:val="21"/>
                <w:szCs w:val="21"/>
                <w:lang w:val="en-US" w:eastAsia="zh-CN"/>
              </w:rPr>
              <w:t>1</w:t>
            </w:r>
            <w:r>
              <w:rPr>
                <w:rFonts w:hint="eastAsia" w:ascii="宋体" w:hAnsi="宋体"/>
                <w:bCs/>
                <w:color w:val="0000FF"/>
                <w:sz w:val="21"/>
                <w:szCs w:val="21"/>
                <w:lang w:eastAsia="zh-CN"/>
              </w:rPr>
              <w:t>）</w:t>
            </w:r>
            <w:r>
              <w:rPr>
                <w:rFonts w:hint="eastAsia" w:ascii="宋体" w:hAnsi="宋体"/>
                <w:bCs/>
                <w:sz w:val="21"/>
                <w:szCs w:val="21"/>
                <w:lang w:eastAsia="zh-CN"/>
              </w:rPr>
              <w:t>标▲号项为重要指标，根据对招标文件“采购需求”技术要求中技术参数的“▲”条款进行评审，参数不满足、缺漏项、有负偏离的每项（子项）</w:t>
            </w:r>
            <w:r>
              <w:rPr>
                <w:rFonts w:hint="eastAsia" w:ascii="宋体" w:hAnsi="宋体"/>
                <w:bCs/>
                <w:color w:val="0000FF"/>
                <w:sz w:val="21"/>
                <w:szCs w:val="21"/>
                <w:lang w:eastAsia="zh-CN"/>
              </w:rPr>
              <w:t>扣</w:t>
            </w:r>
            <w:r>
              <w:rPr>
                <w:rFonts w:hint="eastAsia" w:ascii="宋体" w:hAnsi="宋体"/>
                <w:bCs/>
                <w:color w:val="0000FF"/>
                <w:sz w:val="21"/>
                <w:szCs w:val="21"/>
                <w:lang w:val="en-US" w:eastAsia="zh-CN"/>
              </w:rPr>
              <w:t>2</w:t>
            </w:r>
            <w:r>
              <w:rPr>
                <w:rFonts w:hint="eastAsia" w:ascii="宋体" w:hAnsi="宋体"/>
                <w:bCs/>
                <w:color w:val="0000FF"/>
                <w:sz w:val="21"/>
                <w:szCs w:val="21"/>
                <w:lang w:eastAsia="zh-CN"/>
              </w:rPr>
              <w:t>分</w:t>
            </w:r>
            <w:r>
              <w:rPr>
                <w:rFonts w:hint="eastAsia" w:ascii="宋体" w:hAnsi="宋体"/>
                <w:bCs/>
                <w:sz w:val="21"/>
                <w:szCs w:val="21"/>
                <w:lang w:eastAsia="zh-CN"/>
              </w:rPr>
              <w:t>，</w:t>
            </w:r>
            <w:r>
              <w:rPr>
                <w:rFonts w:hint="eastAsia" w:ascii="宋体" w:hAnsi="宋体"/>
                <w:bCs/>
                <w:sz w:val="21"/>
                <w:szCs w:val="21"/>
                <w:lang w:val="en-US" w:eastAsia="zh-CN"/>
              </w:rPr>
              <w:t>扣完为止</w:t>
            </w:r>
            <w:r>
              <w:rPr>
                <w:rFonts w:hint="eastAsia" w:ascii="宋体" w:hAnsi="宋体"/>
                <w:bCs/>
                <w:sz w:val="21"/>
                <w:szCs w:val="21"/>
                <w:lang w:eastAsia="zh-CN"/>
              </w:rPr>
              <w:t>。</w:t>
            </w:r>
          </w:p>
          <w:p w14:paraId="03F5319E">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bCs/>
                <w:color w:val="0000FF"/>
                <w:sz w:val="21"/>
                <w:szCs w:val="21"/>
                <w:lang w:eastAsia="zh-CN"/>
              </w:rPr>
            </w:pPr>
            <w:r>
              <w:rPr>
                <w:rFonts w:hint="eastAsia" w:ascii="宋体" w:hAnsi="宋体"/>
                <w:bCs/>
                <w:color w:val="0000FF"/>
                <w:sz w:val="21"/>
                <w:szCs w:val="21"/>
                <w:lang w:val="en-US" w:eastAsia="zh-CN"/>
              </w:rPr>
              <w:t>（2）未标▲号技术指标项，参数不满足、缺漏项、有负偏离的每项（子项）扣0.5分，扣完为止。</w:t>
            </w:r>
          </w:p>
          <w:p w14:paraId="3CE46F3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eastAsia="宋体"/>
                <w:bCs/>
                <w:sz w:val="21"/>
                <w:szCs w:val="21"/>
                <w:lang w:val="en-US" w:eastAsia="zh-CN"/>
              </w:rPr>
            </w:pPr>
            <w:r>
              <w:rPr>
                <w:rFonts w:hint="eastAsia" w:ascii="宋体" w:hAnsi="宋体"/>
                <w:bCs/>
                <w:sz w:val="21"/>
                <w:szCs w:val="21"/>
                <w:lang w:eastAsia="zh-CN"/>
              </w:rPr>
              <w:t>（注：技术参数响应中要求提供相关证明材料的，未提供或未按要求提供或不符合要求的，视为不满足该条款技术参数）</w:t>
            </w:r>
          </w:p>
        </w:tc>
        <w:tc>
          <w:tcPr>
            <w:tcW w:w="804" w:type="dxa"/>
            <w:tcBorders>
              <w:left w:val="single" w:color="auto" w:sz="4" w:space="0"/>
            </w:tcBorders>
            <w:noWrap w:val="0"/>
            <w:vAlign w:val="center"/>
          </w:tcPr>
          <w:p w14:paraId="4E2A6328">
            <w:pPr>
              <w:keepNext w:val="0"/>
              <w:keepLines w:val="0"/>
              <w:widowControl w:val="0"/>
              <w:suppressLineNumbers w:val="0"/>
              <w:autoSpaceDE w:val="0"/>
              <w:spacing w:before="0" w:beforeAutospacing="0" w:after="0" w:afterAutospacing="0"/>
              <w:ind w:left="0" w:right="0"/>
              <w:jc w:val="center"/>
              <w:rPr>
                <w:rFonts w:hint="default" w:ascii="宋体" w:hAnsi="宋体" w:eastAsia="宋体" w:cs="宋体"/>
                <w:color w:val="auto"/>
                <w:kern w:val="0"/>
                <w:sz w:val="21"/>
                <w:szCs w:val="21"/>
                <w:lang w:val="en-US" w:eastAsia="zh-CN" w:bidi="zh-CN"/>
              </w:rPr>
            </w:pPr>
            <w:r>
              <w:rPr>
                <w:rFonts w:hint="eastAsia" w:ascii="宋体" w:hAnsi="宋体" w:cs="宋体"/>
                <w:color w:val="auto"/>
                <w:kern w:val="0"/>
                <w:sz w:val="21"/>
                <w:szCs w:val="21"/>
                <w:lang w:val="en-US" w:eastAsia="zh-CN" w:bidi="zh-CN"/>
              </w:rPr>
              <w:t>30分</w:t>
            </w:r>
          </w:p>
        </w:tc>
      </w:tr>
      <w:tr w14:paraId="321FB0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5" w:hRule="atLeast"/>
          <w:jc w:val="center"/>
        </w:trPr>
        <w:tc>
          <w:tcPr>
            <w:tcW w:w="673" w:type="dxa"/>
            <w:tcBorders>
              <w:top w:val="single" w:color="auto" w:sz="4" w:space="0"/>
            </w:tcBorders>
            <w:noWrap w:val="0"/>
            <w:vAlign w:val="center"/>
          </w:tcPr>
          <w:p w14:paraId="51DD0577">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c>
          <w:tcPr>
            <w:tcW w:w="1348" w:type="dxa"/>
            <w:tcBorders>
              <w:top w:val="single" w:color="auto" w:sz="4" w:space="0"/>
            </w:tcBorders>
            <w:noWrap w:val="0"/>
            <w:vAlign w:val="center"/>
          </w:tcPr>
          <w:p w14:paraId="7E0EB2F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bCs/>
                <w:sz w:val="21"/>
                <w:szCs w:val="21"/>
              </w:rPr>
              <w:t>供货方案</w:t>
            </w:r>
          </w:p>
        </w:tc>
        <w:tc>
          <w:tcPr>
            <w:tcW w:w="7033" w:type="dxa"/>
            <w:tcBorders>
              <w:right w:val="single" w:color="auto" w:sz="4" w:space="0"/>
            </w:tcBorders>
            <w:noWrap w:val="0"/>
            <w:vAlign w:val="top"/>
          </w:tcPr>
          <w:p w14:paraId="6AD783BB">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default" w:ascii="宋体" w:hAnsi="宋体" w:eastAsia="宋体" w:cs="宋体"/>
                <w:color w:val="auto"/>
                <w:kern w:val="0"/>
                <w:sz w:val="21"/>
                <w:szCs w:val="22"/>
                <w:lang w:val="en-US" w:eastAsia="zh-CN" w:bidi="zh-CN"/>
              </w:rPr>
              <w:t>投标人针对本项目的实际情况，制定详细的实施方案，包含但不限于：</w:t>
            </w:r>
          </w:p>
          <w:p w14:paraId="301F9A15">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1.</w:t>
            </w:r>
            <w:r>
              <w:rPr>
                <w:rFonts w:hint="default" w:ascii="宋体" w:hAnsi="宋体" w:eastAsia="宋体" w:cs="宋体"/>
                <w:color w:val="auto"/>
                <w:kern w:val="0"/>
                <w:sz w:val="21"/>
                <w:szCs w:val="22"/>
                <w:lang w:val="en-US" w:eastAsia="zh-CN" w:bidi="zh-CN"/>
              </w:rPr>
              <w:t>整体供货方案；</w:t>
            </w:r>
          </w:p>
          <w:p w14:paraId="0C280BC4">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w:t>
            </w:r>
            <w:r>
              <w:rPr>
                <w:rFonts w:hint="default" w:ascii="宋体" w:hAnsi="宋体" w:eastAsia="宋体" w:cs="宋体"/>
                <w:color w:val="auto"/>
                <w:kern w:val="0"/>
                <w:sz w:val="21"/>
                <w:szCs w:val="22"/>
                <w:lang w:val="en-US" w:eastAsia="zh-CN" w:bidi="zh-CN"/>
              </w:rPr>
              <w:t>项目进度计划安排及保障措施；</w:t>
            </w:r>
          </w:p>
          <w:p w14:paraId="4E723D0D">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3.</w:t>
            </w:r>
            <w:r>
              <w:rPr>
                <w:rFonts w:hint="default" w:ascii="宋体" w:hAnsi="宋体" w:eastAsia="宋体" w:cs="宋体"/>
                <w:color w:val="auto"/>
                <w:kern w:val="0"/>
                <w:sz w:val="21"/>
                <w:szCs w:val="22"/>
                <w:lang w:val="en-US" w:eastAsia="zh-CN" w:bidi="zh-CN"/>
              </w:rPr>
              <w:t>实施团队；</w:t>
            </w:r>
          </w:p>
          <w:p w14:paraId="34D343FC">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4.</w:t>
            </w:r>
            <w:r>
              <w:rPr>
                <w:rFonts w:hint="default" w:ascii="宋体" w:hAnsi="宋体" w:eastAsia="宋体" w:cs="宋体"/>
                <w:color w:val="auto"/>
                <w:kern w:val="0"/>
                <w:sz w:val="21"/>
                <w:szCs w:val="22"/>
                <w:lang w:val="en-US" w:eastAsia="zh-CN" w:bidi="zh-CN"/>
              </w:rPr>
              <w:t>质量保证方案；</w:t>
            </w:r>
          </w:p>
          <w:p w14:paraId="040C8119">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5.</w:t>
            </w:r>
            <w:r>
              <w:rPr>
                <w:rFonts w:hint="default" w:ascii="宋体" w:hAnsi="宋体" w:eastAsia="宋体" w:cs="宋体"/>
                <w:color w:val="auto"/>
                <w:kern w:val="0"/>
                <w:sz w:val="21"/>
                <w:szCs w:val="22"/>
                <w:lang w:val="en-US" w:eastAsia="zh-CN" w:bidi="zh-CN"/>
              </w:rPr>
              <w:t>应急预案</w:t>
            </w:r>
            <w:r>
              <w:rPr>
                <w:rFonts w:hint="eastAsia" w:ascii="宋体" w:hAnsi="宋体" w:eastAsia="宋体" w:cs="宋体"/>
                <w:color w:val="auto"/>
                <w:kern w:val="0"/>
                <w:sz w:val="21"/>
                <w:szCs w:val="22"/>
                <w:lang w:val="en-US" w:eastAsia="zh-CN" w:bidi="zh-CN"/>
              </w:rPr>
              <w:t>。</w:t>
            </w:r>
          </w:p>
          <w:p w14:paraId="4E680AC3">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default" w:ascii="宋体" w:hAnsi="宋体" w:eastAsia="宋体" w:cs="宋体"/>
                <w:color w:val="auto"/>
                <w:kern w:val="0"/>
                <w:sz w:val="21"/>
                <w:szCs w:val="22"/>
                <w:lang w:val="en-US" w:eastAsia="zh-CN" w:bidi="zh-CN"/>
              </w:rPr>
              <w:t>各阶段工作划分明确衔接紧密，技术方案明确具体，保障措施先进且程序规范、措施有力</w:t>
            </w:r>
            <w:r>
              <w:rPr>
                <w:rFonts w:hint="eastAsia" w:ascii="宋体" w:hAnsi="宋体" w:eastAsia="宋体" w:cs="宋体"/>
                <w:color w:val="auto"/>
                <w:kern w:val="0"/>
                <w:sz w:val="21"/>
                <w:szCs w:val="22"/>
                <w:lang w:val="en-US" w:eastAsia="zh-CN" w:bidi="zh-CN"/>
              </w:rPr>
              <w:t>，</w:t>
            </w:r>
            <w:r>
              <w:rPr>
                <w:rFonts w:hint="default" w:ascii="宋体" w:hAnsi="宋体" w:eastAsia="宋体" w:cs="宋体"/>
                <w:color w:val="auto"/>
                <w:kern w:val="0"/>
                <w:sz w:val="21"/>
                <w:szCs w:val="22"/>
                <w:lang w:val="en-US" w:eastAsia="zh-CN" w:bidi="zh-CN"/>
              </w:rPr>
              <w:t>合理高效，逻辑结构清晰，针对性强，内容详尽的计25分；</w:t>
            </w:r>
          </w:p>
          <w:p w14:paraId="3DD9ED20">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kern w:val="0"/>
                <w:sz w:val="22"/>
                <w:szCs w:val="21"/>
                <w:highlight w:val="none"/>
                <w:lang w:val="en-US" w:eastAsia="zh-CN" w:bidi="zh-CN"/>
              </w:rPr>
              <w:t>评审说明：</w:t>
            </w:r>
            <w:r>
              <w:rPr>
                <w:rFonts w:hint="default" w:ascii="宋体" w:hAnsi="宋体" w:eastAsia="宋体" w:cs="宋体"/>
                <w:color w:val="auto"/>
                <w:kern w:val="0"/>
                <w:sz w:val="21"/>
                <w:szCs w:val="22"/>
                <w:lang w:val="en-US" w:eastAsia="zh-CN" w:bidi="zh-CN"/>
              </w:rPr>
              <w:t>本评审因素分为5个子项，每一个子项的分值为5分，每一个子项内容有缺漏的扣5分。子项中每有一处内容有欠合理</w:t>
            </w:r>
            <w:r>
              <w:rPr>
                <w:rFonts w:hint="eastAsia" w:ascii="宋体" w:hAnsi="宋体" w:cs="宋体"/>
                <w:color w:val="auto"/>
                <w:kern w:val="0"/>
                <w:sz w:val="21"/>
                <w:szCs w:val="22"/>
                <w:lang w:val="en-US" w:eastAsia="zh-CN" w:bidi="zh-CN"/>
              </w:rPr>
              <w:t>、</w:t>
            </w:r>
            <w:r>
              <w:rPr>
                <w:rFonts w:hint="default" w:ascii="宋体" w:hAnsi="宋体" w:eastAsia="宋体" w:cs="宋体"/>
                <w:color w:val="auto"/>
                <w:kern w:val="0"/>
                <w:sz w:val="21"/>
                <w:szCs w:val="22"/>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502C140B">
            <w:pPr>
              <w:keepNext w:val="0"/>
              <w:keepLines w:val="0"/>
              <w:widowControl w:val="0"/>
              <w:suppressLineNumbers w:val="0"/>
              <w:autoSpaceDE w:val="0"/>
              <w:spacing w:before="0" w:beforeAutospacing="0" w:after="0" w:afterAutospacing="0"/>
              <w:ind w:left="0" w:right="0"/>
              <w:jc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kern w:val="0"/>
                <w:sz w:val="21"/>
                <w:szCs w:val="21"/>
                <w:lang w:val="en-US" w:eastAsia="zh-CN" w:bidi="zh-CN"/>
              </w:rPr>
              <w:t>25分</w:t>
            </w:r>
          </w:p>
        </w:tc>
      </w:tr>
      <w:tr w14:paraId="04438A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2" w:hRule="atLeast"/>
          <w:jc w:val="center"/>
        </w:trPr>
        <w:tc>
          <w:tcPr>
            <w:tcW w:w="673" w:type="dxa"/>
            <w:tcBorders>
              <w:top w:val="single" w:color="auto" w:sz="4" w:space="0"/>
            </w:tcBorders>
            <w:noWrap w:val="0"/>
            <w:vAlign w:val="center"/>
          </w:tcPr>
          <w:p w14:paraId="553887D2">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1348" w:type="dxa"/>
            <w:tcBorders>
              <w:top w:val="single" w:color="auto" w:sz="4" w:space="0"/>
            </w:tcBorders>
            <w:noWrap w:val="0"/>
            <w:vAlign w:val="center"/>
          </w:tcPr>
          <w:p w14:paraId="162E58F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snapToGrid w:val="0"/>
                <w:kern w:val="0"/>
                <w:szCs w:val="21"/>
                <w:highlight w:val="none"/>
                <w:lang w:val="en-US" w:eastAsia="zh-CN"/>
              </w:rPr>
              <w:t>整体技术建设</w:t>
            </w:r>
            <w:r>
              <w:rPr>
                <w:rFonts w:hint="eastAsia" w:ascii="宋体" w:hAnsi="宋体" w:eastAsia="宋体" w:cs="宋体"/>
                <w:snapToGrid w:val="0"/>
                <w:kern w:val="0"/>
                <w:szCs w:val="21"/>
                <w:highlight w:val="none"/>
              </w:rPr>
              <w:t>方案</w:t>
            </w:r>
          </w:p>
        </w:tc>
        <w:tc>
          <w:tcPr>
            <w:tcW w:w="7033" w:type="dxa"/>
            <w:tcBorders>
              <w:right w:val="single" w:color="auto" w:sz="4" w:space="0"/>
            </w:tcBorders>
            <w:noWrap w:val="0"/>
            <w:vAlign w:val="center"/>
          </w:tcPr>
          <w:p w14:paraId="6D43E139">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000000"/>
                <w:kern w:val="0"/>
                <w:sz w:val="22"/>
                <w:szCs w:val="21"/>
                <w:lang w:val="en-US" w:eastAsia="zh-CN" w:bidi="zh-CN"/>
              </w:rPr>
            </w:pPr>
            <w:r>
              <w:rPr>
                <w:rFonts w:hint="default" w:ascii="宋体" w:hAnsi="宋体" w:eastAsia="宋体" w:cs="宋体"/>
                <w:color w:val="000000"/>
                <w:kern w:val="0"/>
                <w:sz w:val="22"/>
                <w:szCs w:val="21"/>
                <w:lang w:val="en-US" w:eastAsia="zh-CN" w:bidi="zh-CN"/>
              </w:rPr>
              <w:t>投标人针对本项目的实际情况，制定相应的</w:t>
            </w:r>
            <w:r>
              <w:rPr>
                <w:rFonts w:hint="eastAsia" w:ascii="宋体" w:hAnsi="宋体" w:cs="宋体"/>
                <w:color w:val="000000"/>
                <w:kern w:val="0"/>
                <w:sz w:val="22"/>
                <w:szCs w:val="21"/>
                <w:lang w:val="en-US" w:eastAsia="zh-CN" w:bidi="zh-CN"/>
              </w:rPr>
              <w:t>技术建设</w:t>
            </w:r>
            <w:r>
              <w:rPr>
                <w:rFonts w:hint="default" w:ascii="宋体" w:hAnsi="宋体" w:eastAsia="宋体" w:cs="宋体"/>
                <w:color w:val="000000"/>
                <w:kern w:val="0"/>
                <w:sz w:val="22"/>
                <w:szCs w:val="21"/>
                <w:lang w:val="en-US" w:eastAsia="zh-CN" w:bidi="zh-CN"/>
              </w:rPr>
              <w:t>方案，包含但不限于：</w:t>
            </w:r>
          </w:p>
          <w:p w14:paraId="3478DDFA">
            <w:pPr>
              <w:autoSpaceDE w:val="0"/>
              <w:spacing w:before="22" w:line="278" w:lineRule="auto"/>
              <w:ind w:left="105" w:right="96"/>
              <w:jc w:val="left"/>
              <w:rPr>
                <w:rFonts w:ascii="宋体" w:hAnsi="宋体" w:eastAsia="宋体" w:cs="宋体"/>
                <w:kern w:val="0"/>
                <w:szCs w:val="22"/>
                <w:lang w:bidi="zh-CN"/>
              </w:rPr>
            </w:pPr>
            <w:r>
              <w:rPr>
                <w:rFonts w:ascii="宋体" w:hAnsi="宋体" w:eastAsia="宋体" w:cs="宋体"/>
                <w:kern w:val="0"/>
                <w:szCs w:val="22"/>
                <w:lang w:bidi="zh-CN"/>
              </w:rPr>
              <w:t>1.垃圾转运站整体设计方案；</w:t>
            </w:r>
          </w:p>
          <w:p w14:paraId="7DE225E1">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2.</w:t>
            </w:r>
            <w:r>
              <w:rPr>
                <w:rFonts w:ascii="宋体" w:hAnsi="宋体" w:eastAsia="宋体" w:cs="宋体"/>
                <w:kern w:val="0"/>
                <w:szCs w:val="22"/>
                <w:lang w:bidi="zh-CN"/>
              </w:rPr>
              <w:t>垃圾压缩设备工艺设计方案及智能化介绍(内容须包括工艺流程图、电气原理图、电气线束图、电气布置图等设计图、电气控制逻辑说明、电气控制功能说明等)；</w:t>
            </w:r>
          </w:p>
          <w:p w14:paraId="4FC3202B">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3.</w:t>
            </w:r>
            <w:r>
              <w:rPr>
                <w:rFonts w:ascii="宋体" w:hAnsi="宋体" w:eastAsia="宋体" w:cs="宋体"/>
                <w:kern w:val="0"/>
                <w:szCs w:val="22"/>
                <w:lang w:bidi="zh-CN"/>
              </w:rPr>
              <w:t>压缩设备和</w:t>
            </w:r>
            <w:r>
              <w:rPr>
                <w:rFonts w:hint="eastAsia" w:ascii="宋体" w:hAnsi="宋体" w:eastAsia="宋体" w:cs="宋体"/>
                <w:kern w:val="0"/>
                <w:szCs w:val="22"/>
                <w:lang w:bidi="zh-CN"/>
              </w:rPr>
              <w:t>清运</w:t>
            </w:r>
            <w:r>
              <w:rPr>
                <w:rFonts w:ascii="宋体" w:hAnsi="宋体" w:eastAsia="宋体" w:cs="宋体"/>
                <w:kern w:val="0"/>
                <w:szCs w:val="22"/>
                <w:lang w:bidi="zh-CN"/>
              </w:rPr>
              <w:t>车辆</w:t>
            </w:r>
            <w:r>
              <w:rPr>
                <w:rFonts w:hint="eastAsia" w:ascii="宋体" w:hAnsi="宋体" w:eastAsia="宋体" w:cs="宋体"/>
                <w:kern w:val="0"/>
                <w:szCs w:val="22"/>
                <w:lang w:bidi="zh-CN"/>
              </w:rPr>
              <w:t>及转运车辆</w:t>
            </w:r>
            <w:r>
              <w:rPr>
                <w:rFonts w:ascii="宋体" w:hAnsi="宋体" w:eastAsia="宋体" w:cs="宋体"/>
                <w:kern w:val="0"/>
                <w:szCs w:val="22"/>
                <w:lang w:bidi="zh-CN"/>
              </w:rPr>
              <w:t>的匹配兼容性、技术集成方案（内容须包括但不限于</w:t>
            </w:r>
            <w:r>
              <w:rPr>
                <w:rFonts w:hint="eastAsia" w:ascii="宋体" w:hAnsi="宋体" w:eastAsia="宋体" w:cs="宋体"/>
                <w:kern w:val="0"/>
                <w:szCs w:val="22"/>
                <w:lang w:bidi="zh-CN"/>
              </w:rPr>
              <w:t>清运倒料</w:t>
            </w:r>
            <w:r>
              <w:rPr>
                <w:rFonts w:ascii="宋体" w:hAnsi="宋体" w:eastAsia="宋体" w:cs="宋体"/>
                <w:kern w:val="0"/>
                <w:szCs w:val="22"/>
                <w:lang w:bidi="zh-CN"/>
              </w:rPr>
              <w:t>、</w:t>
            </w:r>
            <w:r>
              <w:rPr>
                <w:rFonts w:hint="eastAsia" w:ascii="宋体" w:hAnsi="宋体" w:eastAsia="宋体" w:cs="宋体"/>
                <w:kern w:val="0"/>
                <w:szCs w:val="22"/>
                <w:lang w:bidi="zh-CN"/>
              </w:rPr>
              <w:t>转运对接等环节</w:t>
            </w:r>
            <w:r>
              <w:rPr>
                <w:rFonts w:ascii="宋体" w:hAnsi="宋体" w:eastAsia="宋体" w:cs="宋体"/>
                <w:kern w:val="0"/>
                <w:szCs w:val="22"/>
                <w:lang w:bidi="zh-CN"/>
              </w:rPr>
              <w:t>）</w:t>
            </w:r>
            <w:r>
              <w:rPr>
                <w:rFonts w:hint="eastAsia" w:ascii="宋体" w:hAnsi="宋体" w:eastAsia="宋体" w:cs="宋体"/>
                <w:kern w:val="0"/>
                <w:szCs w:val="22"/>
                <w:lang w:bidi="zh-CN"/>
              </w:rPr>
              <w:t>；</w:t>
            </w:r>
          </w:p>
          <w:p w14:paraId="61907BCB">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4.</w:t>
            </w:r>
            <w:r>
              <w:rPr>
                <w:rFonts w:ascii="宋体" w:hAnsi="宋体" w:eastAsia="宋体" w:cs="宋体"/>
                <w:kern w:val="0"/>
                <w:szCs w:val="22"/>
                <w:lang w:bidi="zh-CN"/>
              </w:rPr>
              <w:t>臭气处理系统工艺设计及三维建模设计方案；</w:t>
            </w:r>
          </w:p>
          <w:p w14:paraId="69CE4AA5">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default" w:ascii="宋体" w:hAnsi="宋体" w:eastAsia="宋体" w:cs="宋体"/>
                <w:color w:val="000000"/>
                <w:kern w:val="0"/>
                <w:sz w:val="22"/>
                <w:szCs w:val="21"/>
                <w:lang w:val="en-US" w:eastAsia="zh-CN" w:bidi="zh-CN"/>
              </w:rPr>
              <w:t>方案详细完整、思路清晰、可操作性强、符合项目实际情况需要的计2</w:t>
            </w:r>
            <w:r>
              <w:rPr>
                <w:rFonts w:hint="eastAsia" w:ascii="宋体" w:hAnsi="宋体" w:cs="宋体"/>
                <w:color w:val="000000"/>
                <w:kern w:val="0"/>
                <w:sz w:val="22"/>
                <w:szCs w:val="21"/>
                <w:lang w:val="en-US" w:eastAsia="zh-CN" w:bidi="zh-CN"/>
              </w:rPr>
              <w:t>0</w:t>
            </w:r>
            <w:r>
              <w:rPr>
                <w:rFonts w:hint="default" w:ascii="宋体" w:hAnsi="宋体" w:eastAsia="宋体" w:cs="宋体"/>
                <w:color w:val="000000"/>
                <w:kern w:val="0"/>
                <w:sz w:val="22"/>
                <w:szCs w:val="21"/>
                <w:lang w:val="en-US" w:eastAsia="zh-CN" w:bidi="zh-CN"/>
              </w:rPr>
              <w:t>分</w:t>
            </w:r>
            <w:r>
              <w:rPr>
                <w:rFonts w:hint="eastAsia" w:ascii="宋体" w:hAnsi="宋体" w:eastAsia="宋体" w:cs="宋体"/>
                <w:color w:val="000000"/>
                <w:kern w:val="0"/>
                <w:sz w:val="22"/>
                <w:szCs w:val="21"/>
                <w:lang w:val="en-US" w:eastAsia="zh-CN" w:bidi="zh-CN"/>
              </w:rPr>
              <w:t>；</w:t>
            </w:r>
          </w:p>
          <w:p w14:paraId="3AFDE635">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000000"/>
                <w:kern w:val="0"/>
                <w:sz w:val="22"/>
                <w:szCs w:val="21"/>
                <w:lang w:val="en-US" w:eastAsia="zh-CN" w:bidi="zh-CN"/>
              </w:rPr>
            </w:pPr>
            <w:r>
              <w:rPr>
                <w:rFonts w:hint="eastAsia" w:ascii="宋体" w:hAnsi="宋体" w:eastAsia="宋体" w:cs="宋体"/>
                <w:kern w:val="0"/>
                <w:sz w:val="22"/>
                <w:szCs w:val="21"/>
                <w:highlight w:val="none"/>
                <w:lang w:val="en-US" w:eastAsia="zh-CN" w:bidi="zh-CN"/>
              </w:rPr>
              <w:t>评审说明：</w:t>
            </w:r>
            <w:r>
              <w:rPr>
                <w:rFonts w:hint="default" w:ascii="宋体" w:hAnsi="宋体" w:eastAsia="宋体" w:cs="宋体"/>
                <w:color w:val="000000"/>
                <w:kern w:val="0"/>
                <w:sz w:val="22"/>
                <w:szCs w:val="21"/>
                <w:lang w:val="en-US" w:eastAsia="zh-CN" w:bidi="zh-CN"/>
              </w:rPr>
              <w:t>本评审因素分为</w:t>
            </w:r>
            <w:r>
              <w:rPr>
                <w:rFonts w:hint="eastAsia" w:ascii="宋体" w:hAnsi="宋体" w:cs="宋体"/>
                <w:color w:val="000000"/>
                <w:kern w:val="0"/>
                <w:sz w:val="22"/>
                <w:szCs w:val="21"/>
                <w:lang w:val="en-US" w:eastAsia="zh-CN" w:bidi="zh-CN"/>
              </w:rPr>
              <w:t>4</w:t>
            </w:r>
            <w:r>
              <w:rPr>
                <w:rFonts w:hint="default" w:ascii="宋体" w:hAnsi="宋体" w:eastAsia="宋体" w:cs="宋体"/>
                <w:color w:val="000000"/>
                <w:kern w:val="0"/>
                <w:sz w:val="22"/>
                <w:szCs w:val="21"/>
                <w:lang w:val="en-US" w:eastAsia="zh-CN" w:bidi="zh-CN"/>
              </w:rPr>
              <w:t>个子项，每一个子项的分值为5分，每一个子项内容有缺漏的扣5分。子项中每有一处内容有欠合理</w:t>
            </w:r>
            <w:r>
              <w:rPr>
                <w:rFonts w:hint="eastAsia" w:ascii="宋体" w:hAnsi="宋体" w:cs="宋体"/>
                <w:color w:val="000000"/>
                <w:kern w:val="0"/>
                <w:sz w:val="22"/>
                <w:szCs w:val="21"/>
                <w:lang w:val="en-US" w:eastAsia="zh-CN" w:bidi="zh-CN"/>
              </w:rPr>
              <w:t>、</w:t>
            </w:r>
            <w:r>
              <w:rPr>
                <w:rFonts w:hint="default" w:ascii="宋体" w:hAnsi="宋体" w:eastAsia="宋体" w:cs="宋体"/>
                <w:color w:val="000000"/>
                <w:kern w:val="0"/>
                <w:sz w:val="22"/>
                <w:szCs w:val="21"/>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408476D1">
            <w:pPr>
              <w:keepNext w:val="0"/>
              <w:keepLines w:val="0"/>
              <w:suppressLineNumbers w:val="0"/>
              <w:spacing w:before="0" w:beforeAutospacing="0" w:after="0" w:afterAutospacing="0" w:line="360" w:lineRule="exact"/>
              <w:ind w:left="625" w:leftChars="1" w:right="0" w:hanging="623" w:hangingChars="297"/>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20</w:t>
            </w:r>
            <w:r>
              <w:rPr>
                <w:rFonts w:hint="eastAsia" w:ascii="宋体" w:hAnsi="宋体" w:eastAsia="宋体" w:cs="宋体"/>
                <w:color w:val="auto"/>
                <w:sz w:val="21"/>
                <w:szCs w:val="21"/>
                <w:lang w:val="en-US" w:eastAsia="zh-CN"/>
              </w:rPr>
              <w:t>分</w:t>
            </w:r>
          </w:p>
        </w:tc>
      </w:tr>
      <w:tr w14:paraId="3F3878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8" w:hRule="atLeast"/>
          <w:jc w:val="center"/>
        </w:trPr>
        <w:tc>
          <w:tcPr>
            <w:tcW w:w="673" w:type="dxa"/>
            <w:tcBorders>
              <w:top w:val="single" w:color="auto" w:sz="4" w:space="0"/>
            </w:tcBorders>
            <w:noWrap w:val="0"/>
            <w:vAlign w:val="center"/>
          </w:tcPr>
          <w:p w14:paraId="693AF837">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348" w:type="dxa"/>
            <w:tcBorders>
              <w:top w:val="single" w:color="auto" w:sz="4" w:space="0"/>
            </w:tcBorders>
            <w:noWrap w:val="0"/>
            <w:vAlign w:val="center"/>
          </w:tcPr>
          <w:p w14:paraId="46FCD0D8">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snapToGrid w:val="0"/>
                <w:kern w:val="0"/>
                <w:sz w:val="21"/>
                <w:szCs w:val="21"/>
                <w:highlight w:val="none"/>
                <w:lang w:val="en-US" w:eastAsia="zh-CN" w:bidi="ar-SA"/>
              </w:rPr>
              <w:t>售后服务方案</w:t>
            </w:r>
          </w:p>
        </w:tc>
        <w:tc>
          <w:tcPr>
            <w:tcW w:w="7033" w:type="dxa"/>
            <w:tcBorders>
              <w:right w:val="single" w:color="auto" w:sz="4" w:space="0"/>
            </w:tcBorders>
            <w:noWrap w:val="0"/>
            <w:vAlign w:val="top"/>
          </w:tcPr>
          <w:p w14:paraId="7B3EB778">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投标人针对本项目，编制项目售后服务方案，从完善售后服务的角度出发，对供应商提供的售后服务方案，包括但不限于：</w:t>
            </w:r>
          </w:p>
          <w:p w14:paraId="0B91B4C2">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1.售后服务体系；</w:t>
            </w:r>
          </w:p>
          <w:p w14:paraId="0548FA37">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2.维修服务队伍及技术力量；</w:t>
            </w:r>
          </w:p>
          <w:p w14:paraId="416624A9">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3.备品备件储备情况和质保期外服务计划；</w:t>
            </w:r>
          </w:p>
          <w:p w14:paraId="478D9D20">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4.维修响应时间及质量保证措施；</w:t>
            </w:r>
          </w:p>
          <w:p w14:paraId="51AB3852">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5.安全隐患及解决方案。</w:t>
            </w:r>
          </w:p>
          <w:p w14:paraId="523B04F6">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方案内容完整、思路清晰、可操作性强、符合项目实际情况需要的计25分</w:t>
            </w:r>
          </w:p>
          <w:p w14:paraId="0E2B7A75">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default"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评审说明：本评审因素分为5个子项，每一个子项的分值为5分，每一个子项内容有缺漏的扣5分。子项中每有一处内容有欠合理</w:t>
            </w:r>
            <w:r>
              <w:rPr>
                <w:rFonts w:hint="eastAsia" w:ascii="宋体" w:hAnsi="宋体" w:cs="宋体"/>
                <w:color w:val="000000"/>
                <w:kern w:val="0"/>
                <w:sz w:val="22"/>
                <w:szCs w:val="21"/>
                <w:lang w:val="en-US" w:eastAsia="zh-CN" w:bidi="zh-CN"/>
              </w:rPr>
              <w:t>、</w:t>
            </w:r>
            <w:r>
              <w:rPr>
                <w:rFonts w:hint="eastAsia" w:ascii="宋体" w:hAnsi="宋体" w:eastAsia="宋体" w:cs="宋体"/>
                <w:color w:val="000000"/>
                <w:kern w:val="0"/>
                <w:sz w:val="22"/>
                <w:szCs w:val="21"/>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24C216A1">
            <w:pPr>
              <w:keepNext w:val="0"/>
              <w:keepLines w:val="0"/>
              <w:widowControl w:val="0"/>
              <w:suppressLineNumbers w:val="0"/>
              <w:autoSpaceDE w:val="0"/>
              <w:spacing w:before="0" w:beforeAutospacing="0" w:after="0" w:afterAutospacing="0"/>
              <w:ind w:left="0" w:right="0"/>
              <w:jc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kern w:val="0"/>
                <w:sz w:val="21"/>
                <w:szCs w:val="21"/>
                <w:lang w:val="en-US" w:eastAsia="zh-CN" w:bidi="zh-CN"/>
              </w:rPr>
              <w:t>25分</w:t>
            </w:r>
          </w:p>
        </w:tc>
      </w:tr>
      <w:tr w14:paraId="379338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8" w:hRule="atLeast"/>
          <w:jc w:val="center"/>
        </w:trPr>
        <w:tc>
          <w:tcPr>
            <w:tcW w:w="9054" w:type="dxa"/>
            <w:gridSpan w:val="3"/>
            <w:tcBorders>
              <w:right w:val="single" w:color="auto" w:sz="4" w:space="0"/>
            </w:tcBorders>
            <w:noWrap w:val="0"/>
            <w:vAlign w:val="center"/>
          </w:tcPr>
          <w:p w14:paraId="1705676F">
            <w:pPr>
              <w:keepNext w:val="0"/>
              <w:keepLines w:val="0"/>
              <w:pageBreakBefore w:val="0"/>
              <w:widowControl w:val="0"/>
              <w:suppressLineNumbers w:val="0"/>
              <w:kinsoku/>
              <w:wordWrap/>
              <w:overflowPunct/>
              <w:topLinePunct w:val="0"/>
              <w:autoSpaceDE/>
              <w:autoSpaceDN/>
              <w:bidi w:val="0"/>
              <w:adjustRightInd/>
              <w:snapToGrid/>
              <w:spacing w:before="22" w:beforeAutospacing="0" w:after="0" w:afterAutospacing="0" w:line="288" w:lineRule="auto"/>
              <w:ind w:left="108" w:right="0"/>
              <w:jc w:val="center"/>
              <w:textAlignment w:val="auto"/>
              <w:rPr>
                <w:rFonts w:hint="eastAsia" w:ascii="宋体" w:hAnsi="宋体" w:eastAsia="宋体" w:cs="宋体"/>
                <w:color w:val="auto"/>
                <w:kern w:val="0"/>
                <w:sz w:val="21"/>
                <w:szCs w:val="21"/>
                <w:lang w:val="en-US" w:eastAsia="zh-CN" w:bidi="zh-CN"/>
              </w:rPr>
            </w:pPr>
            <w:r>
              <w:rPr>
                <w:rFonts w:hint="eastAsia" w:ascii="宋体" w:hAnsi="宋体" w:eastAsia="宋体" w:cs="宋体"/>
                <w:kern w:val="0"/>
                <w:sz w:val="21"/>
                <w:szCs w:val="21"/>
                <w:lang w:val="zh-CN" w:eastAsia="zh-CN" w:bidi="zh-CN"/>
              </w:rPr>
              <w:t>合计</w:t>
            </w:r>
          </w:p>
        </w:tc>
        <w:tc>
          <w:tcPr>
            <w:tcW w:w="804" w:type="dxa"/>
            <w:tcBorders>
              <w:left w:val="single" w:color="auto" w:sz="4" w:space="0"/>
            </w:tcBorders>
            <w:noWrap w:val="0"/>
            <w:vAlign w:val="center"/>
          </w:tcPr>
          <w:p w14:paraId="2E9CF7C9">
            <w:pPr>
              <w:keepNext w:val="0"/>
              <w:keepLines w:val="0"/>
              <w:widowControl w:val="0"/>
              <w:suppressLineNumbers w:val="0"/>
              <w:autoSpaceDE w:val="0"/>
              <w:spacing w:before="0" w:beforeAutospacing="0" w:after="0" w:afterAutospacing="0"/>
              <w:ind w:left="0" w:right="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100分</w:t>
            </w:r>
          </w:p>
        </w:tc>
      </w:tr>
    </w:tbl>
    <w:p w14:paraId="7C913D06">
      <w:pPr>
        <w:jc w:val="center"/>
        <w:rPr>
          <w:rFonts w:hint="eastAsia" w:ascii="宋体" w:hAnsi="宋体" w:eastAsia="宋体" w:cs="宋体"/>
          <w:b/>
          <w:bCs/>
          <w:sz w:val="28"/>
          <w:szCs w:val="28"/>
          <w:lang w:val="en-US" w:eastAsia="zh-CN"/>
        </w:rPr>
      </w:pPr>
    </w:p>
    <w:p w14:paraId="647A9256">
      <w:pPr>
        <w:spacing w:line="240" w:lineRule="auto"/>
        <w:jc w:val="center"/>
        <w:rPr>
          <w:rFonts w:hint="eastAsia" w:ascii="宋体" w:hAnsi="宋体" w:eastAsia="宋体" w:cs="宋体"/>
          <w:b/>
          <w:bCs/>
          <w:sz w:val="28"/>
          <w:szCs w:val="28"/>
          <w:lang w:val="en-US" w:eastAsia="zh-CN"/>
        </w:rPr>
      </w:pPr>
    </w:p>
    <w:p w14:paraId="53CC224E">
      <w:pPr>
        <w:spacing w:line="240" w:lineRule="auto"/>
        <w:jc w:val="center"/>
        <w:rPr>
          <w:rFonts w:hint="eastAsia" w:ascii="宋体" w:hAnsi="宋体" w:eastAsia="宋体" w:cs="宋体"/>
          <w:b/>
          <w:bCs/>
          <w:sz w:val="28"/>
          <w:szCs w:val="28"/>
          <w:lang w:val="en-US" w:eastAsia="zh-CN"/>
        </w:rPr>
      </w:pPr>
    </w:p>
    <w:p w14:paraId="5E7E45B1">
      <w:pPr>
        <w:spacing w:line="240" w:lineRule="auto"/>
        <w:jc w:val="center"/>
        <w:rPr>
          <w:rFonts w:hint="eastAsia" w:ascii="宋体" w:hAnsi="宋体" w:eastAsia="宋体" w:cs="宋体"/>
          <w:b/>
          <w:bCs/>
          <w:sz w:val="28"/>
          <w:szCs w:val="28"/>
          <w:lang w:val="en-US" w:eastAsia="zh-CN"/>
        </w:rPr>
      </w:pPr>
    </w:p>
    <w:p w14:paraId="4C563ADF">
      <w:pPr>
        <w:spacing w:line="240" w:lineRule="auto"/>
        <w:jc w:val="center"/>
        <w:rPr>
          <w:rFonts w:hint="eastAsia" w:ascii="宋体" w:hAnsi="宋体" w:eastAsia="宋体" w:cs="宋体"/>
          <w:b/>
          <w:bCs/>
          <w:sz w:val="28"/>
          <w:szCs w:val="28"/>
          <w:lang w:val="en-US" w:eastAsia="zh-CN"/>
        </w:rPr>
      </w:pPr>
    </w:p>
    <w:p w14:paraId="04BB81D3">
      <w:pPr>
        <w:spacing w:line="240" w:lineRule="auto"/>
        <w:jc w:val="center"/>
        <w:rPr>
          <w:rFonts w:hint="eastAsia" w:ascii="宋体" w:hAnsi="宋体" w:eastAsia="宋体" w:cs="宋体"/>
          <w:b/>
          <w:bCs/>
          <w:sz w:val="28"/>
          <w:szCs w:val="28"/>
          <w:lang w:val="en-US" w:eastAsia="zh-CN"/>
        </w:rPr>
      </w:pPr>
    </w:p>
    <w:p w14:paraId="1C811288">
      <w:pPr>
        <w:spacing w:line="240" w:lineRule="auto"/>
        <w:jc w:val="center"/>
        <w:rPr>
          <w:rFonts w:hint="eastAsia" w:ascii="宋体" w:hAnsi="宋体" w:eastAsia="宋体" w:cs="宋体"/>
          <w:b/>
          <w:bCs/>
          <w:sz w:val="28"/>
          <w:szCs w:val="28"/>
          <w:lang w:val="en-US" w:eastAsia="zh-CN"/>
        </w:rPr>
      </w:pPr>
    </w:p>
    <w:p w14:paraId="05767D8A">
      <w:pPr>
        <w:spacing w:line="240" w:lineRule="auto"/>
        <w:jc w:val="center"/>
        <w:rPr>
          <w:rFonts w:hint="eastAsia" w:ascii="宋体" w:hAnsi="宋体" w:eastAsia="宋体" w:cs="宋体"/>
          <w:b/>
          <w:bCs/>
          <w:sz w:val="28"/>
          <w:szCs w:val="28"/>
          <w:lang w:val="en-US" w:eastAsia="zh-CN"/>
        </w:rPr>
      </w:pPr>
    </w:p>
    <w:p w14:paraId="3DDFBA3D">
      <w:pPr>
        <w:spacing w:line="240" w:lineRule="auto"/>
        <w:jc w:val="center"/>
        <w:rPr>
          <w:rFonts w:hint="eastAsia" w:ascii="宋体" w:hAnsi="宋体" w:eastAsia="宋体" w:cs="宋体"/>
          <w:b/>
          <w:bCs/>
          <w:sz w:val="28"/>
          <w:szCs w:val="28"/>
          <w:lang w:val="en-US" w:eastAsia="zh-CN"/>
        </w:rPr>
      </w:pPr>
    </w:p>
    <w:p w14:paraId="37CE98A0">
      <w:pPr>
        <w:spacing w:line="240" w:lineRule="auto"/>
        <w:jc w:val="center"/>
        <w:rPr>
          <w:rFonts w:hint="eastAsia" w:ascii="宋体" w:hAnsi="宋体" w:eastAsia="宋体" w:cs="宋体"/>
          <w:b/>
          <w:bCs/>
          <w:sz w:val="28"/>
          <w:szCs w:val="28"/>
          <w:lang w:val="en-US" w:eastAsia="zh-CN"/>
        </w:rPr>
      </w:pPr>
    </w:p>
    <w:p w14:paraId="47E2CFFE">
      <w:pPr>
        <w:spacing w:line="240" w:lineRule="auto"/>
        <w:jc w:val="center"/>
        <w:rPr>
          <w:rFonts w:hint="eastAsia" w:ascii="宋体" w:hAnsi="宋体" w:eastAsia="宋体" w:cs="宋体"/>
          <w:b/>
          <w:bCs/>
          <w:sz w:val="28"/>
          <w:szCs w:val="28"/>
          <w:lang w:val="en-US" w:eastAsia="zh-CN"/>
        </w:rPr>
      </w:pPr>
    </w:p>
    <w:p w14:paraId="5B28000E">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lang w:eastAsia="zh-CN"/>
        </w:rPr>
      </w:pPr>
      <w:r>
        <w:rPr>
          <w:rFonts w:hint="eastAsia" w:ascii="宋体" w:hAnsi="宋体" w:eastAsia="宋体" w:cs="宋体"/>
          <w:b/>
          <w:bCs/>
          <w:sz w:val="28"/>
          <w:szCs w:val="28"/>
          <w:lang w:val="en-US" w:eastAsia="zh-CN"/>
        </w:rPr>
        <w:t>A3商务部分</w:t>
      </w:r>
    </w:p>
    <w:tbl>
      <w:tblPr>
        <w:tblStyle w:val="23"/>
        <w:tblpPr w:leftFromText="180" w:rightFromText="180" w:vertAnchor="text" w:horzAnchor="page" w:tblpX="1035" w:tblpY="615"/>
        <w:tblOverlap w:val="never"/>
        <w:tblW w:w="9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07"/>
        <w:gridCol w:w="7286"/>
        <w:gridCol w:w="777"/>
      </w:tblGrid>
      <w:tr w14:paraId="3E7B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709" w:type="dxa"/>
            <w:noWrap w:val="0"/>
            <w:vAlign w:val="center"/>
          </w:tcPr>
          <w:p w14:paraId="3184D79D">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zCs w:val="21"/>
              </w:rPr>
              <w:t>序号</w:t>
            </w:r>
          </w:p>
        </w:tc>
        <w:tc>
          <w:tcPr>
            <w:tcW w:w="8393" w:type="dxa"/>
            <w:gridSpan w:val="2"/>
            <w:noWrap w:val="0"/>
            <w:vAlign w:val="center"/>
          </w:tcPr>
          <w:p w14:paraId="5006DAB3">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zCs w:val="21"/>
              </w:rPr>
              <w:t>评审因素</w:t>
            </w:r>
          </w:p>
        </w:tc>
        <w:tc>
          <w:tcPr>
            <w:tcW w:w="777" w:type="dxa"/>
            <w:noWrap w:val="0"/>
            <w:vAlign w:val="top"/>
          </w:tcPr>
          <w:p w14:paraId="3F6DA38C">
            <w:pPr>
              <w:keepNext w:val="0"/>
              <w:keepLines w:val="0"/>
              <w:pageBreakBefore w:val="0"/>
              <w:suppressLineNumbers w:val="0"/>
              <w:kinsoku/>
              <w:wordWrap/>
              <w:overflowPunct/>
              <w:topLinePunct w:val="0"/>
              <w:autoSpaceDE/>
              <w:autoSpaceDN/>
              <w:bidi w:val="0"/>
              <w:adjustRightInd w:val="0"/>
              <w:snapToGrid w:val="0"/>
              <w:spacing w:before="156" w:beforeLines="5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pacing w:val="6"/>
                <w:szCs w:val="21"/>
              </w:rPr>
              <w:t>分值</w:t>
            </w:r>
          </w:p>
        </w:tc>
      </w:tr>
      <w:tr w14:paraId="5E54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709" w:type="dxa"/>
            <w:noWrap w:val="0"/>
            <w:vAlign w:val="center"/>
          </w:tcPr>
          <w:p w14:paraId="164F2063">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firstLine="220" w:firstLineChars="100"/>
              <w:textAlignment w:val="auto"/>
              <w:rPr>
                <w:rFonts w:hint="eastAsia" w:ascii="宋体" w:hAnsi="宋体" w:eastAsia="宋体" w:cs="宋体"/>
                <w:sz w:val="22"/>
              </w:rPr>
            </w:pPr>
            <w:r>
              <w:rPr>
                <w:rFonts w:hint="eastAsia" w:ascii="宋体" w:hAnsi="宋体" w:eastAsia="宋体" w:cs="宋体"/>
                <w:sz w:val="22"/>
              </w:rPr>
              <w:t>1</w:t>
            </w:r>
          </w:p>
        </w:tc>
        <w:tc>
          <w:tcPr>
            <w:tcW w:w="1107" w:type="dxa"/>
            <w:noWrap w:val="0"/>
            <w:vAlign w:val="center"/>
          </w:tcPr>
          <w:p w14:paraId="24263E2B">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color w:val="auto"/>
                <w:sz w:val="22"/>
              </w:rPr>
            </w:pPr>
            <w:r>
              <w:rPr>
                <w:rFonts w:hint="eastAsia" w:ascii="宋体" w:hAnsi="宋体" w:eastAsia="宋体" w:cs="宋体"/>
                <w:color w:val="000000" w:themeColor="text1"/>
                <w:sz w:val="21"/>
                <w:szCs w:val="21"/>
                <w:highlight w:val="none"/>
                <w14:textFill>
                  <w14:solidFill>
                    <w14:schemeClr w14:val="tx1"/>
                  </w14:solidFill>
                </w14:textFill>
              </w:rPr>
              <w:t>类似业绩</w:t>
            </w:r>
          </w:p>
        </w:tc>
        <w:tc>
          <w:tcPr>
            <w:tcW w:w="7286" w:type="dxa"/>
            <w:noWrap w:val="0"/>
            <w:vAlign w:val="center"/>
          </w:tcPr>
          <w:p w14:paraId="1043B9AC">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left"/>
              <w:textAlignment w:val="auto"/>
              <w:rPr>
                <w:rFonts w:hint="eastAsia" w:ascii="宋体" w:hAnsi="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1.投标人提供近3年（从2023年8月6日至投标截止时间）具有类似垃圾中转站压缩设备项目业绩的，每提供一个</w:t>
            </w:r>
            <w:r>
              <w:rPr>
                <w:rFonts w:hint="eastAsia" w:ascii="宋体" w:hAnsi="宋体" w:cs="Times New Roman"/>
                <w:b w:val="0"/>
                <w:bCs/>
                <w:color w:val="0000FF"/>
                <w:sz w:val="21"/>
                <w:szCs w:val="21"/>
                <w:highlight w:val="none"/>
                <w:lang w:val="en-US" w:eastAsia="zh-CN"/>
              </w:rPr>
              <w:t>计25分，满分50分</w:t>
            </w:r>
            <w:r>
              <w:rPr>
                <w:rFonts w:hint="eastAsia" w:ascii="宋体" w:hAnsi="宋体" w:cs="Times New Roman"/>
                <w:b w:val="0"/>
                <w:bCs/>
                <w:sz w:val="21"/>
                <w:szCs w:val="21"/>
                <w:highlight w:val="none"/>
                <w:lang w:val="en-US" w:eastAsia="zh-CN"/>
              </w:rPr>
              <w:t>。</w:t>
            </w:r>
          </w:p>
          <w:p w14:paraId="6CAE4CCE">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left"/>
              <w:textAlignment w:val="auto"/>
              <w:rPr>
                <w:rFonts w:hint="eastAsia" w:ascii="宋体" w:hAnsi="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注：业绩材料需提供中标通知书或合同，提供中标通知书以中标通知书日期为准、提供合同以合同签订之日为准；若同时提供中标通知书和合同的，以合同日期为准，若提供的合同中未注明合同日期，以中标通知书日期为准；提供扫描件并加盖投标人公章，未提供不计分。</w:t>
            </w:r>
          </w:p>
          <w:p w14:paraId="5F93EC05">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0000FF"/>
                <w:spacing w:val="-2"/>
                <w:kern w:val="0"/>
                <w:sz w:val="20"/>
                <w:szCs w:val="20"/>
                <w:lang w:val="en-US" w:eastAsia="zh-CN"/>
              </w:rPr>
            </w:pPr>
            <w:r>
              <w:rPr>
                <w:rFonts w:hint="eastAsia" w:ascii="Times New Roman" w:hAnsi="Times New Roman" w:eastAsia="宋体" w:cs="Times New Roman"/>
                <w:color w:val="0000FF"/>
                <w:spacing w:val="-2"/>
                <w:kern w:val="0"/>
                <w:sz w:val="20"/>
                <w:szCs w:val="20"/>
                <w:lang w:val="en-US" w:eastAsia="zh-CN" w:bidi="ar-SA"/>
              </w:rPr>
              <w:t>2.</w:t>
            </w:r>
            <w:r>
              <w:rPr>
                <w:rFonts w:hint="eastAsia" w:ascii="Times New Roman" w:hAnsi="Times New Roman" w:cs="Times New Roman"/>
                <w:color w:val="0000FF"/>
                <w:spacing w:val="-2"/>
                <w:kern w:val="0"/>
                <w:sz w:val="20"/>
                <w:szCs w:val="20"/>
                <w:lang w:val="en-US" w:eastAsia="zh-CN"/>
              </w:rPr>
              <w:t>本项业绩仅认可投标人自身作为合同签约主体（供货方或制造方）的履约记录。</w:t>
            </w:r>
          </w:p>
          <w:p w14:paraId="6804BD40">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0000FF"/>
                <w:spacing w:val="-2"/>
                <w:kern w:val="0"/>
                <w:sz w:val="20"/>
                <w:szCs w:val="20"/>
                <w:lang w:val="en-US" w:eastAsia="zh-CN"/>
              </w:rPr>
            </w:pPr>
            <w:r>
              <w:rPr>
                <w:rFonts w:hint="eastAsia" w:ascii="Times New Roman" w:hAnsi="Times New Roman" w:cs="Times New Roman"/>
                <w:color w:val="0000FF"/>
                <w:spacing w:val="-2"/>
                <w:kern w:val="0"/>
                <w:sz w:val="20"/>
                <w:szCs w:val="20"/>
                <w:lang w:val="en-US" w:eastAsia="zh-CN"/>
              </w:rPr>
              <w:t>（1）若投标人为经销商或代理商：仅认可投标人自身签订的供货合同，投标人提供的所投产品制造商、母公司、子公司及其他关联公司的业绩，均不予认可。</w:t>
            </w:r>
          </w:p>
          <w:p w14:paraId="2761EF4E">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left"/>
              <w:textAlignment w:val="auto"/>
              <w:rPr>
                <w:rFonts w:hint="default" w:ascii="宋体" w:hAnsi="宋体" w:cs="Times New Roman"/>
                <w:b w:val="0"/>
                <w:bCs/>
                <w:sz w:val="21"/>
                <w:szCs w:val="21"/>
                <w:highlight w:val="none"/>
                <w:lang w:val="en-US" w:eastAsia="zh-CN"/>
              </w:rPr>
            </w:pPr>
            <w:r>
              <w:rPr>
                <w:rFonts w:hint="eastAsia" w:ascii="Times New Roman" w:hAnsi="Times New Roman" w:cs="Times New Roman"/>
                <w:color w:val="0000FF"/>
                <w:spacing w:val="-2"/>
                <w:kern w:val="0"/>
                <w:sz w:val="20"/>
                <w:szCs w:val="20"/>
                <w:lang w:val="en-US" w:eastAsia="zh-CN"/>
              </w:rPr>
              <w:t>（2）若投标人为制造商：认可投标人自身作为制造商直接供货，或作为制造商直接对外签订销售合同的业绩记录。投标人提供的其他代理商、经销商或关联公司的业绩，均不予认可。</w:t>
            </w:r>
          </w:p>
        </w:tc>
        <w:tc>
          <w:tcPr>
            <w:tcW w:w="777" w:type="dxa"/>
            <w:noWrap w:val="0"/>
            <w:vAlign w:val="center"/>
          </w:tcPr>
          <w:p w14:paraId="2B93447B">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625" w:leftChars="1" w:right="0" w:hanging="623" w:hangingChars="297"/>
              <w:jc w:val="center"/>
              <w:textAlignment w:val="auto"/>
              <w:rPr>
                <w:rFonts w:hint="default" w:ascii="宋体" w:hAnsi="宋体" w:eastAsia="宋体" w:cs="宋体"/>
                <w:color w:val="auto"/>
                <w:lang w:val="en-US" w:eastAsia="zh-CN"/>
              </w:rPr>
            </w:pPr>
            <w:r>
              <w:rPr>
                <w:rFonts w:hint="eastAsia" w:ascii="宋体" w:hAnsi="宋体" w:cs="宋体"/>
                <w:color w:val="0000FF"/>
                <w:lang w:val="en-US" w:eastAsia="zh-CN"/>
              </w:rPr>
              <w:t>50</w:t>
            </w:r>
            <w:r>
              <w:rPr>
                <w:rFonts w:hint="eastAsia" w:ascii="宋体" w:hAnsi="宋体" w:eastAsia="宋体" w:cs="宋体"/>
                <w:color w:val="0000FF"/>
                <w:lang w:val="en-US" w:eastAsia="zh-CN"/>
              </w:rPr>
              <w:t>分</w:t>
            </w:r>
          </w:p>
        </w:tc>
      </w:tr>
      <w:tr w14:paraId="7880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709" w:type="dxa"/>
            <w:noWrap w:val="0"/>
            <w:vAlign w:val="center"/>
          </w:tcPr>
          <w:p w14:paraId="279D1BCA">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default" w:ascii="宋体" w:hAnsi="宋体" w:eastAsia="宋体" w:cs="宋体"/>
                <w:sz w:val="22"/>
                <w:lang w:val="en-US" w:eastAsia="zh-CN"/>
              </w:rPr>
            </w:pPr>
            <w:r>
              <w:rPr>
                <w:rFonts w:hint="eastAsia" w:ascii="宋体" w:hAnsi="宋体" w:eastAsia="宋体" w:cs="宋体"/>
                <w:sz w:val="22"/>
                <w:lang w:val="en-US" w:eastAsia="zh-CN"/>
              </w:rPr>
              <w:t>2</w:t>
            </w:r>
          </w:p>
        </w:tc>
        <w:tc>
          <w:tcPr>
            <w:tcW w:w="1107" w:type="dxa"/>
            <w:noWrap w:val="0"/>
            <w:vAlign w:val="center"/>
          </w:tcPr>
          <w:p w14:paraId="11F7050C">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leftChars="0" w:right="0" w:right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企业实力</w:t>
            </w:r>
          </w:p>
        </w:tc>
        <w:tc>
          <w:tcPr>
            <w:tcW w:w="7286" w:type="dxa"/>
            <w:noWrap w:val="0"/>
            <w:vAlign w:val="center"/>
          </w:tcPr>
          <w:p w14:paraId="53A90D13">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1</w:t>
            </w:r>
            <w:r>
              <w:rPr>
                <w:rFonts w:hint="eastAsia" w:ascii="宋体" w:hAnsi="宋体" w:cs="Times New Roman"/>
                <w:b w:val="0"/>
                <w:bCs/>
                <w:sz w:val="21"/>
                <w:szCs w:val="21"/>
                <w:highlight w:val="none"/>
                <w:lang w:val="en-US" w:eastAsia="zh-CN"/>
              </w:rPr>
              <w:t>.</w:t>
            </w:r>
            <w:r>
              <w:rPr>
                <w:rFonts w:hint="default" w:ascii="宋体" w:hAnsi="宋体" w:eastAsia="宋体" w:cs="Times New Roman"/>
                <w:b w:val="0"/>
                <w:bCs/>
                <w:sz w:val="21"/>
                <w:szCs w:val="21"/>
                <w:highlight w:val="none"/>
                <w:lang w:val="en-US" w:eastAsia="zh-CN"/>
              </w:rPr>
              <w:t>投标人企业提供有效期内的ISO14001环境管理体系认证证书、ISO45001职业健康安全管理体系认证证书、ISO9001质量管理体系认证证书，</w:t>
            </w:r>
            <w:r>
              <w:rPr>
                <w:rFonts w:hint="eastAsia" w:ascii="宋体" w:hAnsi="宋体" w:cs="Times New Roman"/>
                <w:b w:val="0"/>
                <w:bCs/>
                <w:color w:val="0000FF"/>
                <w:sz w:val="21"/>
                <w:szCs w:val="21"/>
                <w:highlight w:val="none"/>
                <w:lang w:val="en-US" w:eastAsia="zh-CN"/>
              </w:rPr>
              <w:t>一个</w:t>
            </w:r>
            <w:r>
              <w:rPr>
                <w:rFonts w:hint="default" w:ascii="宋体" w:hAnsi="宋体" w:eastAsia="宋体" w:cs="Times New Roman"/>
                <w:b w:val="0"/>
                <w:bCs/>
                <w:color w:val="0000FF"/>
                <w:sz w:val="21"/>
                <w:szCs w:val="21"/>
                <w:highlight w:val="none"/>
                <w:lang w:val="en-US" w:eastAsia="zh-CN"/>
              </w:rPr>
              <w:t>计</w:t>
            </w:r>
            <w:r>
              <w:rPr>
                <w:rFonts w:hint="eastAsia" w:ascii="宋体" w:hAnsi="宋体" w:cs="Times New Roman"/>
                <w:b w:val="0"/>
                <w:bCs/>
                <w:color w:val="0000FF"/>
                <w:sz w:val="21"/>
                <w:szCs w:val="21"/>
                <w:highlight w:val="none"/>
                <w:lang w:val="en-US" w:eastAsia="zh-CN"/>
              </w:rPr>
              <w:t>10</w:t>
            </w:r>
            <w:r>
              <w:rPr>
                <w:rFonts w:hint="default" w:ascii="宋体" w:hAnsi="宋体" w:eastAsia="宋体" w:cs="Times New Roman"/>
                <w:b w:val="0"/>
                <w:bCs/>
                <w:color w:val="0000FF"/>
                <w:sz w:val="21"/>
                <w:szCs w:val="21"/>
                <w:highlight w:val="none"/>
                <w:lang w:val="en-US" w:eastAsia="zh-CN"/>
              </w:rPr>
              <w:t>分，</w:t>
            </w:r>
            <w:r>
              <w:rPr>
                <w:rFonts w:hint="eastAsia" w:ascii="宋体" w:hAnsi="宋体" w:cs="Times New Roman"/>
                <w:b w:val="0"/>
                <w:bCs/>
                <w:color w:val="0000FF"/>
                <w:sz w:val="21"/>
                <w:szCs w:val="21"/>
                <w:highlight w:val="none"/>
                <w:lang w:val="en-US" w:eastAsia="zh-CN"/>
              </w:rPr>
              <w:t>本项最高计30分，未提供不得分</w:t>
            </w:r>
            <w:r>
              <w:rPr>
                <w:rFonts w:hint="default" w:ascii="宋体" w:hAnsi="宋体" w:eastAsia="宋体" w:cs="Times New Roman"/>
                <w:b w:val="0"/>
                <w:bCs/>
                <w:color w:val="0000FF"/>
                <w:sz w:val="21"/>
                <w:szCs w:val="21"/>
                <w:highlight w:val="none"/>
                <w:lang w:val="en-US" w:eastAsia="zh-CN"/>
              </w:rPr>
              <w:t>。</w:t>
            </w:r>
          </w:p>
          <w:p w14:paraId="0EF7D47C">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注：</w:t>
            </w:r>
            <w:r>
              <w:rPr>
                <w:rFonts w:hint="default" w:ascii="宋体" w:hAnsi="宋体" w:eastAsia="宋体" w:cs="Times New Roman"/>
                <w:b w:val="0"/>
                <w:bCs/>
                <w:sz w:val="21"/>
                <w:szCs w:val="21"/>
                <w:highlight w:val="none"/>
                <w:lang w:val="en-US" w:eastAsia="zh-CN"/>
              </w:rPr>
              <w:t>提供全国认证认可信息公共服务平台查询截图及在有效期内证书并加盖公章，未提供不得分。</w:t>
            </w:r>
          </w:p>
          <w:p w14:paraId="2E2D7701">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2.</w:t>
            </w:r>
            <w:r>
              <w:rPr>
                <w:rFonts w:hint="eastAsia" w:ascii="宋体" w:hAnsi="宋体" w:cs="Times New Roman"/>
                <w:b w:val="0"/>
                <w:bCs/>
                <w:color w:val="0000FF"/>
                <w:sz w:val="21"/>
                <w:szCs w:val="21"/>
                <w:highlight w:val="none"/>
                <w:lang w:val="en-US" w:eastAsia="zh-CN"/>
              </w:rPr>
              <w:t>投标人拟派售后负责人（1人）：具有机械类或机电类专业高级工程师职称的得10分，具有机械类或机电类专业工程师职称的得5分，本项最高计10分，未提供不得分；</w:t>
            </w:r>
          </w:p>
          <w:p w14:paraId="78447D61">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评审</w:t>
            </w:r>
            <w:r>
              <w:rPr>
                <w:rFonts w:hint="eastAsia" w:ascii="宋体" w:hAnsi="宋体" w:cs="Times New Roman"/>
                <w:b w:val="0"/>
                <w:bCs/>
                <w:sz w:val="21"/>
                <w:szCs w:val="21"/>
                <w:highlight w:val="none"/>
                <w:lang w:val="en-US" w:eastAsia="zh-CN"/>
              </w:rPr>
              <w:t>说明</w:t>
            </w:r>
            <w:r>
              <w:rPr>
                <w:rFonts w:hint="default" w:ascii="宋体" w:hAnsi="宋体" w:eastAsia="宋体" w:cs="Times New Roman"/>
                <w:b w:val="0"/>
                <w:bCs/>
                <w:sz w:val="21"/>
                <w:szCs w:val="21"/>
                <w:highlight w:val="none"/>
                <w:lang w:val="en-US" w:eastAsia="zh-CN"/>
              </w:rPr>
              <w:t>：提供人员名单、人社部门颁发的职称证书、近六个月（不含开标当月）的社保缴纳证明材料加盖投标人公章（项目团队所派人员不得重复），否则不得分。</w:t>
            </w:r>
          </w:p>
          <w:p w14:paraId="231EB1F6">
            <w:pPr>
              <w:widowControl/>
              <w:numPr>
                <w:ilvl w:val="0"/>
                <w:numId w:val="0"/>
              </w:numPr>
              <w:jc w:val="left"/>
              <w:rPr>
                <w:rFonts w:hint="eastAsia" w:ascii="宋体" w:hAnsi="宋体" w:eastAsia="宋体" w:cs="宋体"/>
                <w:color w:val="0000FF"/>
                <w:szCs w:val="21"/>
                <w:lang w:val="en-US" w:eastAsia="zh-CN"/>
              </w:rPr>
            </w:pPr>
            <w:r>
              <w:rPr>
                <w:rFonts w:hint="eastAsia" w:ascii="宋体" w:hAnsi="宋体" w:eastAsia="宋体" w:cs="宋体"/>
                <w:color w:val="000000"/>
                <w:kern w:val="2"/>
                <w:sz w:val="21"/>
                <w:szCs w:val="21"/>
                <w:lang w:val="en-US" w:eastAsia="zh-CN" w:bidi="ar-SA"/>
              </w:rPr>
              <w:t>3.</w:t>
            </w:r>
            <w:r>
              <w:rPr>
                <w:rFonts w:hint="eastAsia" w:ascii="宋体" w:hAnsi="宋体" w:eastAsia="宋体" w:cs="宋体"/>
                <w:color w:val="0000FF"/>
                <w:szCs w:val="21"/>
                <w:lang w:val="en-US" w:eastAsia="zh-CN"/>
              </w:rPr>
              <w:t>①</w:t>
            </w:r>
            <w:r>
              <w:rPr>
                <w:rFonts w:ascii="宋体" w:hAnsi="宋体" w:eastAsia="宋体" w:cs="宋体"/>
                <w:color w:val="0000FF"/>
                <w:szCs w:val="21"/>
              </w:rPr>
              <w:t>投标人</w:t>
            </w:r>
            <w:r>
              <w:rPr>
                <w:rFonts w:hint="eastAsia" w:ascii="宋体" w:hAnsi="宋体" w:eastAsia="宋体" w:cs="宋体"/>
                <w:color w:val="0000FF"/>
                <w:szCs w:val="21"/>
              </w:rPr>
              <w:t>垂直压缩设备</w:t>
            </w:r>
            <w:r>
              <w:rPr>
                <w:rFonts w:ascii="宋体" w:hAnsi="宋体" w:eastAsia="宋体" w:cs="宋体"/>
                <w:color w:val="0000FF"/>
                <w:szCs w:val="21"/>
              </w:rPr>
              <w:t>获得</w:t>
            </w:r>
            <w:r>
              <w:rPr>
                <w:rFonts w:hint="eastAsia" w:ascii="宋体" w:hAnsi="宋体" w:eastAsia="宋体" w:cs="宋体"/>
                <w:color w:val="0000FF"/>
                <w:szCs w:val="21"/>
                <w:lang w:val="en-US" w:eastAsia="zh-CN"/>
              </w:rPr>
              <w:t>过</w:t>
            </w:r>
            <w:r>
              <w:rPr>
                <w:rFonts w:hint="eastAsia" w:ascii="宋体" w:hAnsi="宋体" w:eastAsia="宋体" w:cs="宋体"/>
                <w:color w:val="0000FF"/>
                <w:szCs w:val="21"/>
              </w:rPr>
              <w:t>省级及以上政府行政机关</w:t>
            </w:r>
            <w:r>
              <w:rPr>
                <w:rFonts w:ascii="宋体" w:hAnsi="宋体" w:eastAsia="宋体" w:cs="宋体"/>
                <w:color w:val="0000FF"/>
                <w:szCs w:val="21"/>
              </w:rPr>
              <w:t>颁发的科</w:t>
            </w:r>
            <w:r>
              <w:rPr>
                <w:rFonts w:hint="eastAsia" w:ascii="宋体" w:hAnsi="宋体" w:eastAsia="宋体" w:cs="宋体"/>
                <w:color w:val="0000FF"/>
                <w:szCs w:val="21"/>
              </w:rPr>
              <w:t>学技术</w:t>
            </w:r>
            <w:r>
              <w:rPr>
                <w:rFonts w:ascii="宋体" w:hAnsi="宋体" w:eastAsia="宋体" w:cs="宋体"/>
                <w:color w:val="0000FF"/>
                <w:szCs w:val="21"/>
              </w:rPr>
              <w:t>奖</w:t>
            </w:r>
            <w:r>
              <w:rPr>
                <w:rFonts w:hint="eastAsia" w:ascii="宋体" w:hAnsi="宋体" w:eastAsia="宋体" w:cs="宋体"/>
                <w:color w:val="0000FF"/>
                <w:szCs w:val="21"/>
              </w:rPr>
              <w:t>项</w:t>
            </w:r>
            <w:r>
              <w:rPr>
                <w:rFonts w:ascii="宋体" w:hAnsi="宋体" w:eastAsia="宋体" w:cs="宋体"/>
                <w:color w:val="0000FF"/>
                <w:szCs w:val="21"/>
              </w:rPr>
              <w:t>的计</w:t>
            </w:r>
            <w:r>
              <w:rPr>
                <w:rFonts w:hint="eastAsia" w:ascii="宋体" w:hAnsi="宋体" w:cs="宋体"/>
                <w:color w:val="0000FF"/>
                <w:szCs w:val="21"/>
                <w:lang w:val="en-US" w:eastAsia="zh-CN"/>
              </w:rPr>
              <w:t>5</w:t>
            </w:r>
            <w:r>
              <w:rPr>
                <w:rFonts w:ascii="宋体" w:hAnsi="宋体" w:eastAsia="宋体" w:cs="宋体"/>
                <w:color w:val="0000FF"/>
                <w:szCs w:val="21"/>
              </w:rPr>
              <w:t>分</w:t>
            </w:r>
            <w:r>
              <w:rPr>
                <w:rFonts w:hint="eastAsia" w:ascii="宋体" w:hAnsi="宋体" w:eastAsia="宋体" w:cs="宋体"/>
                <w:color w:val="0000FF"/>
                <w:szCs w:val="21"/>
                <w:lang w:eastAsia="zh-CN"/>
              </w:rPr>
              <w:t>，</w:t>
            </w:r>
            <w:r>
              <w:rPr>
                <w:rFonts w:ascii="宋体" w:hAnsi="宋体" w:eastAsia="宋体" w:cs="宋体"/>
                <w:color w:val="0000FF"/>
                <w:szCs w:val="21"/>
              </w:rPr>
              <w:t>获得</w:t>
            </w:r>
            <w:r>
              <w:rPr>
                <w:rFonts w:hint="eastAsia" w:ascii="宋体" w:hAnsi="宋体" w:eastAsia="宋体" w:cs="宋体"/>
                <w:color w:val="0000FF"/>
                <w:szCs w:val="21"/>
              </w:rPr>
              <w:t>市级政府行政机关</w:t>
            </w:r>
            <w:r>
              <w:rPr>
                <w:rFonts w:ascii="宋体" w:hAnsi="宋体" w:eastAsia="宋体" w:cs="宋体"/>
                <w:color w:val="0000FF"/>
                <w:szCs w:val="21"/>
              </w:rPr>
              <w:t>颁发的科</w:t>
            </w:r>
            <w:r>
              <w:rPr>
                <w:rFonts w:hint="eastAsia" w:ascii="宋体" w:hAnsi="宋体" w:eastAsia="宋体" w:cs="宋体"/>
                <w:color w:val="0000FF"/>
                <w:szCs w:val="21"/>
              </w:rPr>
              <w:t>学技术</w:t>
            </w:r>
            <w:r>
              <w:rPr>
                <w:rFonts w:ascii="宋体" w:hAnsi="宋体" w:eastAsia="宋体" w:cs="宋体"/>
                <w:color w:val="0000FF"/>
                <w:szCs w:val="21"/>
              </w:rPr>
              <w:t>奖</w:t>
            </w:r>
            <w:r>
              <w:rPr>
                <w:rFonts w:hint="eastAsia" w:ascii="宋体" w:hAnsi="宋体" w:eastAsia="宋体" w:cs="宋体"/>
                <w:color w:val="0000FF"/>
                <w:szCs w:val="21"/>
              </w:rPr>
              <w:t>项</w:t>
            </w:r>
            <w:r>
              <w:rPr>
                <w:rFonts w:ascii="宋体" w:hAnsi="宋体" w:eastAsia="宋体" w:cs="宋体"/>
                <w:color w:val="0000FF"/>
                <w:szCs w:val="21"/>
              </w:rPr>
              <w:t>的计</w:t>
            </w:r>
            <w:r>
              <w:rPr>
                <w:rFonts w:hint="eastAsia" w:ascii="宋体" w:hAnsi="宋体" w:cs="宋体"/>
                <w:color w:val="0000FF"/>
                <w:szCs w:val="21"/>
                <w:lang w:val="en-US" w:eastAsia="zh-CN"/>
              </w:rPr>
              <w:t>3</w:t>
            </w:r>
            <w:r>
              <w:rPr>
                <w:rFonts w:ascii="宋体" w:hAnsi="宋体" w:eastAsia="宋体" w:cs="宋体"/>
                <w:color w:val="0000FF"/>
                <w:szCs w:val="21"/>
              </w:rPr>
              <w:t>分</w:t>
            </w:r>
            <w:r>
              <w:rPr>
                <w:rFonts w:hint="eastAsia" w:ascii="宋体" w:hAnsi="宋体" w:eastAsia="宋体" w:cs="宋体"/>
                <w:color w:val="0000FF"/>
                <w:szCs w:val="21"/>
                <w:lang w:eastAsia="zh-CN"/>
              </w:rPr>
              <w:t>，</w:t>
            </w:r>
            <w:r>
              <w:rPr>
                <w:rFonts w:hint="eastAsia" w:ascii="宋体" w:hAnsi="宋体" w:eastAsia="宋体" w:cs="宋体"/>
                <w:color w:val="0000FF"/>
                <w:szCs w:val="21"/>
                <w:lang w:val="en-US" w:eastAsia="zh-CN"/>
              </w:rPr>
              <w:t>本项最高计</w:t>
            </w:r>
            <w:r>
              <w:rPr>
                <w:rFonts w:hint="eastAsia" w:ascii="宋体" w:hAnsi="宋体" w:cs="宋体"/>
                <w:color w:val="0000FF"/>
                <w:szCs w:val="21"/>
                <w:lang w:val="en-US" w:eastAsia="zh-CN"/>
              </w:rPr>
              <w:t>5</w:t>
            </w:r>
            <w:r>
              <w:rPr>
                <w:rFonts w:hint="eastAsia" w:ascii="宋体" w:hAnsi="宋体" w:eastAsia="宋体" w:cs="宋体"/>
                <w:color w:val="0000FF"/>
                <w:szCs w:val="21"/>
                <w:lang w:val="en-US" w:eastAsia="zh-CN"/>
              </w:rPr>
              <w:t>分；</w:t>
            </w:r>
          </w:p>
          <w:p w14:paraId="54C14B2C">
            <w:pPr>
              <w:widowControl/>
              <w:numPr>
                <w:ilvl w:val="0"/>
                <w:numId w:val="0"/>
              </w:numPr>
              <w:jc w:val="left"/>
              <w:rPr>
                <w:rFonts w:ascii="宋体" w:hAnsi="宋体" w:eastAsia="宋体" w:cs="宋体"/>
                <w:color w:val="0000FF"/>
                <w:szCs w:val="21"/>
              </w:rPr>
            </w:pPr>
            <w:r>
              <w:rPr>
                <w:rFonts w:hint="eastAsia" w:ascii="宋体" w:hAnsi="宋体" w:eastAsia="宋体" w:cs="宋体"/>
                <w:color w:val="0000FF"/>
                <w:szCs w:val="21"/>
                <w:lang w:val="en-US" w:eastAsia="zh-CN"/>
              </w:rPr>
              <w:t>②</w:t>
            </w:r>
            <w:r>
              <w:rPr>
                <w:rFonts w:ascii="宋体" w:hAnsi="宋体" w:eastAsia="宋体" w:cs="宋体"/>
                <w:color w:val="0000FF"/>
                <w:szCs w:val="21"/>
              </w:rPr>
              <w:t>投标人的压缩设备产品属于</w:t>
            </w:r>
            <w:r>
              <w:rPr>
                <w:rFonts w:hint="eastAsia" w:ascii="宋体" w:hAnsi="宋体" w:eastAsia="宋体" w:cs="宋体"/>
                <w:color w:val="0000FF"/>
                <w:szCs w:val="21"/>
              </w:rPr>
              <w:t>省级及以上政府行政机关</w:t>
            </w:r>
            <w:r>
              <w:rPr>
                <w:rFonts w:hint="eastAsia" w:ascii="宋体" w:hAnsi="宋体" w:cs="宋体"/>
                <w:color w:val="0000FF"/>
                <w:szCs w:val="21"/>
                <w:lang w:val="en-US" w:eastAsia="zh-CN"/>
              </w:rPr>
              <w:t>颁发的“</w:t>
            </w:r>
            <w:r>
              <w:rPr>
                <w:rFonts w:ascii="宋体" w:hAnsi="宋体" w:eastAsia="宋体" w:cs="宋体"/>
                <w:color w:val="0000FF"/>
                <w:szCs w:val="21"/>
              </w:rPr>
              <w:t>绿色设计产品</w:t>
            </w:r>
            <w:r>
              <w:rPr>
                <w:rFonts w:hint="eastAsia" w:ascii="宋体" w:hAnsi="宋体" w:cs="宋体"/>
                <w:color w:val="0000FF"/>
                <w:szCs w:val="21"/>
                <w:lang w:val="en-US" w:eastAsia="zh-CN"/>
              </w:rPr>
              <w:t>”</w:t>
            </w:r>
            <w:r>
              <w:rPr>
                <w:rFonts w:ascii="宋体" w:hAnsi="宋体" w:eastAsia="宋体" w:cs="宋体"/>
                <w:color w:val="0000FF"/>
                <w:szCs w:val="21"/>
              </w:rPr>
              <w:t>的得</w:t>
            </w:r>
            <w:r>
              <w:rPr>
                <w:rFonts w:hint="eastAsia" w:ascii="宋体" w:hAnsi="宋体" w:cs="宋体"/>
                <w:color w:val="0000FF"/>
                <w:szCs w:val="21"/>
                <w:lang w:val="en-US" w:eastAsia="zh-CN"/>
              </w:rPr>
              <w:t>5</w:t>
            </w:r>
            <w:r>
              <w:rPr>
                <w:rFonts w:ascii="宋体" w:hAnsi="宋体" w:eastAsia="宋体" w:cs="宋体"/>
                <w:color w:val="0000FF"/>
                <w:szCs w:val="21"/>
              </w:rPr>
              <w:t>分。</w:t>
            </w:r>
            <w:r>
              <w:rPr>
                <w:rFonts w:hint="eastAsia" w:ascii="宋体" w:hAnsi="宋体" w:eastAsia="宋体" w:cs="宋体"/>
                <w:color w:val="0000FF"/>
                <w:szCs w:val="21"/>
              </w:rPr>
              <w:t>市级政府行政机关</w:t>
            </w:r>
            <w:r>
              <w:rPr>
                <w:rFonts w:hint="eastAsia" w:ascii="宋体" w:hAnsi="宋体" w:cs="宋体"/>
                <w:color w:val="0000FF"/>
                <w:szCs w:val="21"/>
                <w:lang w:val="en-US" w:eastAsia="zh-CN"/>
              </w:rPr>
              <w:t>办法的“</w:t>
            </w:r>
            <w:r>
              <w:rPr>
                <w:rFonts w:ascii="宋体" w:hAnsi="宋体" w:eastAsia="宋体" w:cs="宋体"/>
                <w:color w:val="0000FF"/>
                <w:szCs w:val="21"/>
              </w:rPr>
              <w:t>绿色设计产品</w:t>
            </w:r>
            <w:r>
              <w:rPr>
                <w:rFonts w:hint="eastAsia" w:ascii="宋体" w:hAnsi="宋体" w:cs="宋体"/>
                <w:color w:val="0000FF"/>
                <w:szCs w:val="21"/>
                <w:lang w:val="en-US" w:eastAsia="zh-CN"/>
              </w:rPr>
              <w:t>”</w:t>
            </w:r>
            <w:r>
              <w:rPr>
                <w:rFonts w:ascii="宋体" w:hAnsi="宋体" w:eastAsia="宋体" w:cs="宋体"/>
                <w:color w:val="0000FF"/>
                <w:szCs w:val="21"/>
              </w:rPr>
              <w:t>的得</w:t>
            </w:r>
            <w:r>
              <w:rPr>
                <w:rFonts w:hint="eastAsia" w:ascii="宋体" w:hAnsi="宋体" w:cs="宋体"/>
                <w:color w:val="0000FF"/>
                <w:szCs w:val="21"/>
                <w:lang w:val="en-US" w:eastAsia="zh-CN"/>
              </w:rPr>
              <w:t>3</w:t>
            </w:r>
            <w:r>
              <w:rPr>
                <w:rFonts w:ascii="宋体" w:hAnsi="宋体" w:eastAsia="宋体" w:cs="宋体"/>
                <w:color w:val="0000FF"/>
                <w:szCs w:val="21"/>
              </w:rPr>
              <w:t>分</w:t>
            </w:r>
            <w:r>
              <w:rPr>
                <w:rFonts w:hint="eastAsia" w:ascii="宋体" w:hAnsi="宋体" w:eastAsia="宋体" w:cs="宋体"/>
                <w:color w:val="0000FF"/>
                <w:szCs w:val="21"/>
              </w:rPr>
              <w:t>。</w:t>
            </w:r>
            <w:r>
              <w:rPr>
                <w:rFonts w:hint="eastAsia" w:ascii="宋体" w:hAnsi="宋体" w:eastAsia="宋体" w:cs="宋体"/>
                <w:color w:val="0000FF"/>
                <w:szCs w:val="21"/>
                <w:lang w:val="en-US" w:eastAsia="zh-CN"/>
              </w:rPr>
              <w:t>本项最高计</w:t>
            </w:r>
            <w:r>
              <w:rPr>
                <w:rFonts w:hint="eastAsia" w:ascii="宋体" w:hAnsi="宋体" w:cs="宋体"/>
                <w:color w:val="0000FF"/>
                <w:szCs w:val="21"/>
                <w:lang w:val="en-US" w:eastAsia="zh-CN"/>
              </w:rPr>
              <w:t>5</w:t>
            </w:r>
            <w:r>
              <w:rPr>
                <w:rFonts w:hint="eastAsia" w:ascii="宋体" w:hAnsi="宋体" w:eastAsia="宋体" w:cs="宋体"/>
                <w:color w:val="0000FF"/>
                <w:szCs w:val="21"/>
                <w:lang w:val="en-US" w:eastAsia="zh-CN"/>
              </w:rPr>
              <w:t>分。</w:t>
            </w:r>
          </w:p>
          <w:p w14:paraId="062D4E2D">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eastAsia" w:ascii="宋体" w:hAnsi="宋体" w:eastAsia="宋体" w:cs="Times New Roman"/>
                <w:b w:val="0"/>
                <w:bCs/>
                <w:sz w:val="21"/>
                <w:szCs w:val="21"/>
                <w:highlight w:val="none"/>
                <w:lang w:val="en-US" w:eastAsia="zh-CN"/>
              </w:rPr>
            </w:pPr>
            <w:r>
              <w:rPr>
                <w:rFonts w:hint="eastAsia" w:ascii="宋体" w:hAnsi="宋体" w:eastAsia="宋体" w:cs="宋体"/>
                <w:color w:val="000000"/>
                <w:szCs w:val="21"/>
                <w:lang w:val="en-US" w:eastAsia="zh-CN"/>
              </w:rPr>
              <w:t>注：</w:t>
            </w:r>
            <w:r>
              <w:rPr>
                <w:rFonts w:ascii="宋体" w:hAnsi="宋体" w:eastAsia="宋体" w:cs="宋体"/>
                <w:color w:val="000000"/>
                <w:szCs w:val="21"/>
              </w:rPr>
              <w:t>提供</w:t>
            </w:r>
            <w:r>
              <w:rPr>
                <w:rFonts w:hint="eastAsia" w:ascii="宋体" w:hAnsi="宋体" w:eastAsia="宋体" w:cs="宋体"/>
                <w:color w:val="000000"/>
                <w:szCs w:val="21"/>
              </w:rPr>
              <w:t>获奖</w:t>
            </w:r>
            <w:r>
              <w:rPr>
                <w:rFonts w:ascii="宋体" w:hAnsi="宋体" w:eastAsia="宋体" w:cs="宋体"/>
                <w:color w:val="000000"/>
                <w:szCs w:val="21"/>
              </w:rPr>
              <w:t>证书</w:t>
            </w:r>
            <w:r>
              <w:rPr>
                <w:rFonts w:hint="eastAsia" w:ascii="宋体" w:hAnsi="宋体" w:eastAsia="宋体" w:cs="宋体"/>
                <w:color w:val="000000"/>
                <w:szCs w:val="21"/>
              </w:rPr>
              <w:t>扫描件并</w:t>
            </w:r>
            <w:r>
              <w:rPr>
                <w:rFonts w:ascii="宋体" w:hAnsi="宋体" w:eastAsia="宋体" w:cs="宋体"/>
                <w:color w:val="000000"/>
                <w:szCs w:val="21"/>
              </w:rPr>
              <w:t>加盖投标人公章，</w:t>
            </w:r>
            <w:r>
              <w:rPr>
                <w:rFonts w:hint="eastAsia" w:ascii="宋体" w:hAnsi="宋体" w:eastAsia="宋体" w:cs="宋体"/>
                <w:color w:val="000000"/>
                <w:szCs w:val="21"/>
                <w:lang w:val="en-US" w:eastAsia="zh-CN"/>
              </w:rPr>
              <w:t>未提供</w:t>
            </w:r>
            <w:r>
              <w:rPr>
                <w:rFonts w:ascii="宋体" w:hAnsi="宋体" w:eastAsia="宋体" w:cs="宋体"/>
                <w:color w:val="000000"/>
                <w:szCs w:val="21"/>
              </w:rPr>
              <w:t>不得分</w:t>
            </w:r>
            <w:r>
              <w:rPr>
                <w:rFonts w:hint="eastAsia" w:ascii="宋体" w:hAnsi="宋体" w:eastAsia="宋体" w:cs="宋体"/>
                <w:color w:val="000000"/>
                <w:szCs w:val="21"/>
                <w:lang w:eastAsia="zh-CN"/>
              </w:rPr>
              <w:t>。</w:t>
            </w:r>
          </w:p>
        </w:tc>
        <w:tc>
          <w:tcPr>
            <w:tcW w:w="777" w:type="dxa"/>
            <w:noWrap w:val="0"/>
            <w:vAlign w:val="center"/>
          </w:tcPr>
          <w:p w14:paraId="2EFD51D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tLeast"/>
              <w:ind w:left="0" w:right="0" w:firstLine="0" w:firstLineChars="0"/>
              <w:jc w:val="center"/>
              <w:textAlignment w:val="auto"/>
              <w:rPr>
                <w:rFonts w:hint="default" w:ascii="宋体" w:hAnsi="宋体" w:eastAsia="宋体" w:cs="宋体"/>
                <w:kern w:val="0"/>
                <w:sz w:val="21"/>
                <w:szCs w:val="20"/>
                <w:lang w:val="en-US" w:eastAsia="zh-CN" w:bidi="ar-SA"/>
              </w:rPr>
            </w:pPr>
            <w:r>
              <w:rPr>
                <w:rFonts w:hint="eastAsia" w:ascii="宋体" w:hAnsi="宋体" w:cs="宋体"/>
                <w:color w:val="0000FF"/>
                <w:kern w:val="0"/>
                <w:sz w:val="21"/>
                <w:szCs w:val="20"/>
                <w:lang w:val="en-US" w:eastAsia="zh-CN" w:bidi="ar-SA"/>
              </w:rPr>
              <w:t>50</w:t>
            </w:r>
            <w:r>
              <w:rPr>
                <w:rFonts w:hint="eastAsia" w:ascii="宋体" w:hAnsi="宋体" w:eastAsia="宋体" w:cs="宋体"/>
                <w:color w:val="0000FF"/>
                <w:kern w:val="0"/>
                <w:sz w:val="21"/>
                <w:szCs w:val="20"/>
                <w:lang w:val="en-US" w:eastAsia="zh-CN" w:bidi="ar-SA"/>
              </w:rPr>
              <w:t>分</w:t>
            </w:r>
          </w:p>
        </w:tc>
      </w:tr>
      <w:tr w14:paraId="7746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102" w:type="dxa"/>
            <w:gridSpan w:val="3"/>
            <w:noWrap w:val="0"/>
            <w:vAlign w:val="center"/>
          </w:tcPr>
          <w:p w14:paraId="16A7E670">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sz w:val="22"/>
              </w:rPr>
            </w:pPr>
            <w:r>
              <w:rPr>
                <w:rFonts w:hint="eastAsia" w:ascii="宋体" w:hAnsi="宋体" w:eastAsia="宋体" w:cs="宋体"/>
                <w:sz w:val="22"/>
              </w:rPr>
              <w:t>合计</w:t>
            </w:r>
          </w:p>
        </w:tc>
        <w:tc>
          <w:tcPr>
            <w:tcW w:w="777" w:type="dxa"/>
            <w:noWrap w:val="0"/>
            <w:vAlign w:val="center"/>
          </w:tcPr>
          <w:p w14:paraId="04AD5E10">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default" w:ascii="宋体" w:hAnsi="宋体" w:eastAsia="宋体" w:cs="宋体"/>
                <w:lang w:val="en-US" w:eastAsia="zh-CN"/>
              </w:rPr>
            </w:pPr>
            <w:r>
              <w:rPr>
                <w:rFonts w:hint="eastAsia" w:ascii="宋体" w:hAnsi="宋体" w:eastAsia="宋体" w:cs="宋体"/>
                <w:lang w:val="en-US" w:eastAsia="zh-CN"/>
              </w:rPr>
              <w:t>100分</w:t>
            </w:r>
          </w:p>
        </w:tc>
      </w:tr>
    </w:tbl>
    <w:p w14:paraId="57D4A2DE">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375B29C9">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1AC92431">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312D4470">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4CD96051">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其他</w:t>
      </w:r>
    </w:p>
    <w:p w14:paraId="71C491CE">
      <w:pPr>
        <w:jc w:val="center"/>
        <w:rPr>
          <w:rFonts w:hint="eastAsia" w:ascii="宋体" w:hAnsi="宋体" w:eastAsia="宋体" w:cs="宋体"/>
        </w:rPr>
      </w:pPr>
      <w:r>
        <w:rPr>
          <w:rFonts w:hint="eastAsia" w:ascii="宋体" w:hAnsi="宋体" w:eastAsia="宋体" w:cs="宋体"/>
        </w:rPr>
        <w:t>★条款汇总</w:t>
      </w:r>
    </w:p>
    <w:tbl>
      <w:tblPr>
        <w:tblStyle w:val="23"/>
        <w:tblW w:w="9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9"/>
        <w:gridCol w:w="6592"/>
      </w:tblGrid>
      <w:tr w14:paraId="5D1B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213D0246">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序号</w:t>
            </w:r>
          </w:p>
        </w:tc>
        <w:tc>
          <w:tcPr>
            <w:tcW w:w="6592" w:type="dxa"/>
            <w:noWrap w:val="0"/>
            <w:vAlign w:val="top"/>
          </w:tcPr>
          <w:p w14:paraId="697E66DA">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条款内容</w:t>
            </w:r>
          </w:p>
        </w:tc>
      </w:tr>
      <w:tr w14:paraId="7C75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15F60978">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w:t>
            </w:r>
          </w:p>
        </w:tc>
        <w:tc>
          <w:tcPr>
            <w:tcW w:w="6592" w:type="dxa"/>
            <w:noWrap w:val="0"/>
            <w:vAlign w:val="top"/>
          </w:tcPr>
          <w:p w14:paraId="72ED1F19">
            <w:pPr>
              <w:keepNext w:val="0"/>
              <w:keepLines w:val="0"/>
              <w:suppressLineNumbers w:val="0"/>
              <w:spacing w:before="0" w:beforeAutospacing="0" w:after="0" w:afterAutospacing="0"/>
              <w:ind w:left="0" w:right="0"/>
              <w:jc w:val="left"/>
              <w:rPr>
                <w:rFonts w:hint="eastAsia" w:ascii="宋体" w:hAnsi="宋体" w:eastAsia="宋体" w:cs="宋体"/>
                <w:sz w:val="24"/>
                <w:szCs w:val="24"/>
                <w:u w:val="single"/>
              </w:rPr>
            </w:pPr>
            <w:r>
              <w:rPr>
                <w:rFonts w:hint="eastAsia" w:ascii="宋体" w:hAnsi="宋体" w:eastAsia="宋体" w:cs="宋体"/>
                <w:sz w:val="24"/>
                <w:szCs w:val="24"/>
                <w:u w:val="single"/>
              </w:rPr>
              <w:t>/</w:t>
            </w:r>
          </w:p>
        </w:tc>
      </w:tr>
    </w:tbl>
    <w:p w14:paraId="246488EE">
      <w:pPr>
        <w:jc w:val="left"/>
        <w:rPr>
          <w:rFonts w:hint="eastAsia" w:ascii="宋体" w:hAnsi="宋体" w:eastAsia="宋体" w:cs="宋体"/>
        </w:rPr>
      </w:pPr>
      <w:r>
        <w:rPr>
          <w:rFonts w:hint="eastAsia" w:ascii="宋体" w:hAnsi="宋体" w:eastAsia="宋体" w:cs="宋体"/>
        </w:rPr>
        <w:t>商务部分，技术部分★号条款未在★条款汇总表中的，将视为无效★号条款。</w:t>
      </w:r>
    </w:p>
    <w:p w14:paraId="15E366E5">
      <w:pPr>
        <w:jc w:val="left"/>
        <w:rPr>
          <w:rFonts w:hint="eastAsia" w:ascii="宋体" w:hAnsi="宋体" w:eastAsia="宋体" w:cs="宋体"/>
          <w:b/>
          <w:bCs/>
          <w:spacing w:val="160"/>
          <w:sz w:val="24"/>
          <w:szCs w:val="24"/>
        </w:rPr>
      </w:pPr>
      <w:r>
        <w:rPr>
          <w:rFonts w:hint="eastAsia" w:ascii="宋体" w:hAnsi="宋体" w:eastAsia="宋体" w:cs="宋体"/>
          <w:b/>
          <w:bCs/>
          <w:szCs w:val="21"/>
        </w:rPr>
        <w:t>注：招标文件中要求提交的证书或其它证明材料原件应全部扫描进入电子投标文件（相关证书或其它证明材料扫描内容必须清晰可识别），不要求现场递交证书或其它证明材料原件。</w:t>
      </w:r>
    </w:p>
    <w:p w14:paraId="2162D3F9">
      <w:pPr>
        <w:jc w:val="left"/>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备注：推荐成交候选人计算方法具体解释：</w:t>
      </w:r>
    </w:p>
    <w:p w14:paraId="626E31D8">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（1）供应商的综合得分为：所有磋商小组成员对其的评标的综合得分；</w:t>
      </w:r>
    </w:p>
    <w:p w14:paraId="1EB41326">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（2）计算过程中，平均值保留2位小数（百分比亦取2位小数），第三位小数四舍五入；</w:t>
      </w:r>
    </w:p>
    <w:p w14:paraId="5FA028D5">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（3）按评审后得分由高到低顺序排列。</w:t>
      </w:r>
    </w:p>
    <w:p w14:paraId="3C1138F0">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（4）推荐的成交候选</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数量</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：最终得分前</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三</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名为中标候选人，</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第一名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成交候选人为成交</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单位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w:t>
      </w:r>
    </w:p>
    <w:p w14:paraId="1DBFBECC">
      <w:pPr>
        <w:jc w:val="left"/>
        <w:rPr>
          <w:rFonts w:hint="eastAsia" w:ascii="宋体" w:hAnsi="宋体" w:eastAsia="宋体" w:cs="宋体"/>
          <w:b/>
          <w:bCs/>
          <w:spacing w:val="160"/>
          <w:sz w:val="24"/>
          <w:szCs w:val="24"/>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25388CE3">
      <w:pPr>
        <w:pStyle w:val="14"/>
        <w:tabs>
          <w:tab w:val="right" w:leader="dot" w:pos="8306"/>
        </w:tabs>
        <w:spacing w:line="360" w:lineRule="auto"/>
        <w:jc w:val="center"/>
        <w:rPr>
          <w:rFonts w:ascii="宋体" w:hAnsi="宋体" w:cs="宋体"/>
          <w:b/>
          <w:bCs/>
          <w:sz w:val="36"/>
          <w:szCs w:val="36"/>
        </w:rPr>
      </w:pPr>
      <w:r>
        <w:rPr>
          <w:rFonts w:ascii="宋体" w:hAnsi="宋体" w:cs="宋体"/>
          <w:b/>
          <w:bCs/>
          <w:sz w:val="36"/>
          <w:szCs w:val="36"/>
        </w:rPr>
        <w:t>目</w:t>
      </w:r>
      <w:r>
        <w:rPr>
          <w:rFonts w:hint="eastAsia" w:ascii="宋体" w:hAnsi="宋体" w:cs="宋体"/>
          <w:b/>
          <w:bCs/>
          <w:sz w:val="36"/>
          <w:szCs w:val="36"/>
          <w:lang w:val="en-US" w:eastAsia="zh-CN"/>
        </w:rPr>
        <w:t xml:space="preserve"> </w:t>
      </w:r>
      <w:r>
        <w:rPr>
          <w:rFonts w:ascii="宋体" w:hAnsi="宋体" w:cs="宋体"/>
          <w:b/>
          <w:bCs/>
          <w:sz w:val="36"/>
          <w:szCs w:val="36"/>
        </w:rPr>
        <w:t>录</w:t>
      </w:r>
    </w:p>
    <w:p w14:paraId="5102C07A">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_Toc12056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2"/>
        </w:rPr>
        <w:t>关键信息</w:t>
      </w:r>
      <w:r>
        <w:rPr>
          <w:rFonts w:hint="eastAsia" w:ascii="宋体" w:hAnsi="宋体" w:eastAsia="宋体" w:cs="宋体"/>
          <w:sz w:val="24"/>
          <w:szCs w:val="24"/>
        </w:rPr>
        <w:tab/>
      </w:r>
      <w:r>
        <w:rPr>
          <w:rFonts w:hint="eastAsia" w:cs="宋体"/>
          <w:sz w:val="24"/>
          <w:szCs w:val="24"/>
          <w:lang w:val="en-US" w:eastAsia="zh-CN"/>
        </w:rPr>
        <w:t>1</w:t>
      </w:r>
      <w:r>
        <w:rPr>
          <w:rFonts w:hint="eastAsia" w:ascii="宋体" w:hAnsi="宋体" w:eastAsia="宋体" w:cs="宋体"/>
          <w:spacing w:val="160"/>
          <w:sz w:val="24"/>
          <w:szCs w:val="48"/>
        </w:rPr>
        <w:fldChar w:fldCharType="end"/>
      </w:r>
    </w:p>
    <w:p w14:paraId="09A697D2">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_Toc32341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第一章</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投标邀请</w:t>
      </w:r>
      <w:r>
        <w:rPr>
          <w:rFonts w:hint="eastAsia" w:ascii="宋体" w:hAnsi="宋体" w:eastAsia="宋体" w:cs="宋体"/>
          <w:sz w:val="24"/>
          <w:szCs w:val="24"/>
        </w:rPr>
        <w:tab/>
      </w:r>
      <w:r>
        <w:rPr>
          <w:rFonts w:hint="eastAsia" w:cs="宋体"/>
          <w:sz w:val="24"/>
          <w:szCs w:val="24"/>
          <w:lang w:val="en-US" w:eastAsia="zh-CN"/>
        </w:rPr>
        <w:t>10</w:t>
      </w:r>
      <w:r>
        <w:rPr>
          <w:rFonts w:hint="eastAsia" w:ascii="宋体" w:hAnsi="宋体" w:eastAsia="宋体" w:cs="宋体"/>
          <w:spacing w:val="160"/>
          <w:sz w:val="24"/>
          <w:szCs w:val="48"/>
        </w:rPr>
        <w:fldChar w:fldCharType="end"/>
      </w:r>
    </w:p>
    <w:p w14:paraId="7B33D074">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_Toc25569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第二章 投标须知</w:t>
      </w:r>
      <w:r>
        <w:rPr>
          <w:rFonts w:hint="eastAsia" w:ascii="宋体" w:hAnsi="宋体" w:eastAsia="宋体" w:cs="宋体"/>
          <w:sz w:val="24"/>
          <w:szCs w:val="24"/>
        </w:rPr>
        <w:tab/>
      </w:r>
      <w:r>
        <w:rPr>
          <w:rFonts w:hint="eastAsia" w:cs="宋体"/>
          <w:sz w:val="24"/>
          <w:szCs w:val="24"/>
          <w:lang w:val="en-US" w:eastAsia="zh-CN"/>
        </w:rPr>
        <w:t>13</w:t>
      </w:r>
      <w:r>
        <w:rPr>
          <w:rFonts w:hint="eastAsia" w:ascii="宋体" w:hAnsi="宋体" w:eastAsia="宋体" w:cs="宋体"/>
          <w:spacing w:val="160"/>
          <w:sz w:val="24"/>
          <w:szCs w:val="48"/>
        </w:rPr>
        <w:fldChar w:fldCharType="end"/>
      </w:r>
    </w:p>
    <w:p w14:paraId="7C2976F4">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_Toc22761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lang w:val="en-US" w:eastAsia="zh-CN"/>
        </w:rPr>
        <w:t>投标须知前附表</w:t>
      </w:r>
      <w:r>
        <w:rPr>
          <w:rFonts w:hint="eastAsia" w:ascii="宋体" w:hAnsi="宋体" w:eastAsia="宋体" w:cs="宋体"/>
          <w:sz w:val="24"/>
          <w:szCs w:val="32"/>
        </w:rPr>
        <w:tab/>
      </w:r>
      <w:r>
        <w:rPr>
          <w:rFonts w:hint="eastAsia" w:ascii="宋体" w:hAnsi="宋体" w:cs="宋体"/>
          <w:sz w:val="24"/>
          <w:szCs w:val="32"/>
          <w:lang w:val="en-US" w:eastAsia="zh-CN"/>
        </w:rPr>
        <w:t>13</w:t>
      </w:r>
      <w:r>
        <w:rPr>
          <w:rFonts w:hint="eastAsia" w:ascii="宋体" w:hAnsi="宋体" w:eastAsia="宋体" w:cs="宋体"/>
          <w:spacing w:val="160"/>
          <w:sz w:val="24"/>
          <w:szCs w:val="48"/>
        </w:rPr>
        <w:fldChar w:fldCharType="end"/>
      </w:r>
    </w:p>
    <w:p w14:paraId="05950456">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z w:val="24"/>
          <w:szCs w:val="32"/>
          <w:lang w:val="en-US" w:eastAsia="zh-CN"/>
        </w:rPr>
        <w:t>投标须知</w:t>
      </w: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_Toc27259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正文</w:t>
      </w:r>
      <w:r>
        <w:rPr>
          <w:rFonts w:hint="eastAsia" w:ascii="宋体" w:hAnsi="宋体" w:eastAsia="宋体" w:cs="宋体"/>
          <w:sz w:val="24"/>
          <w:szCs w:val="32"/>
        </w:rPr>
        <w:tab/>
      </w:r>
      <w:r>
        <w:rPr>
          <w:rFonts w:hint="eastAsia" w:ascii="宋体" w:hAnsi="宋体" w:cs="宋体"/>
          <w:sz w:val="24"/>
          <w:szCs w:val="32"/>
          <w:lang w:val="en-US" w:eastAsia="zh-CN"/>
        </w:rPr>
        <w:t>20</w:t>
      </w:r>
      <w:r>
        <w:rPr>
          <w:rFonts w:hint="eastAsia" w:ascii="宋体" w:hAnsi="宋体" w:eastAsia="宋体" w:cs="宋体"/>
          <w:spacing w:val="160"/>
          <w:sz w:val="24"/>
          <w:szCs w:val="48"/>
        </w:rPr>
        <w:fldChar w:fldCharType="end"/>
      </w:r>
    </w:p>
    <w:p w14:paraId="56DE09A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_Toc32437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一、总则</w:t>
      </w:r>
      <w:r>
        <w:rPr>
          <w:rFonts w:hint="eastAsia" w:ascii="宋体" w:hAnsi="宋体" w:eastAsia="宋体" w:cs="宋体"/>
          <w:sz w:val="24"/>
          <w:szCs w:val="32"/>
        </w:rPr>
        <w:tab/>
      </w:r>
      <w:r>
        <w:rPr>
          <w:rFonts w:hint="eastAsia" w:ascii="宋体" w:hAnsi="宋体" w:cs="宋体"/>
          <w:sz w:val="24"/>
          <w:szCs w:val="32"/>
          <w:lang w:val="en-US" w:eastAsia="zh-CN"/>
        </w:rPr>
        <w:t>20</w:t>
      </w:r>
      <w:r>
        <w:rPr>
          <w:rFonts w:hint="eastAsia" w:ascii="宋体" w:hAnsi="宋体" w:eastAsia="宋体" w:cs="宋体"/>
          <w:spacing w:val="160"/>
          <w:sz w:val="24"/>
          <w:szCs w:val="48"/>
        </w:rPr>
        <w:fldChar w:fldCharType="end"/>
      </w:r>
    </w:p>
    <w:p w14:paraId="567268E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_Toc22113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二、招标文件</w:t>
      </w:r>
      <w:r>
        <w:rPr>
          <w:rFonts w:hint="eastAsia" w:ascii="宋体" w:hAnsi="宋体" w:eastAsia="宋体" w:cs="宋体"/>
          <w:sz w:val="24"/>
          <w:szCs w:val="32"/>
        </w:rPr>
        <w:tab/>
      </w:r>
      <w:r>
        <w:rPr>
          <w:rFonts w:hint="eastAsia" w:ascii="宋体" w:hAnsi="宋体" w:cs="宋体"/>
          <w:sz w:val="24"/>
          <w:szCs w:val="32"/>
          <w:lang w:val="en-US" w:eastAsia="zh-CN"/>
        </w:rPr>
        <w:t>21</w:t>
      </w:r>
      <w:r>
        <w:rPr>
          <w:rFonts w:hint="eastAsia" w:ascii="宋体" w:hAnsi="宋体" w:eastAsia="宋体" w:cs="宋体"/>
          <w:spacing w:val="160"/>
          <w:sz w:val="24"/>
          <w:szCs w:val="48"/>
        </w:rPr>
        <w:fldChar w:fldCharType="end"/>
      </w:r>
    </w:p>
    <w:p w14:paraId="6C586291">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_Toc1217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三、投标文件</w:t>
      </w:r>
      <w:r>
        <w:rPr>
          <w:rFonts w:hint="eastAsia" w:ascii="宋体" w:hAnsi="宋体" w:eastAsia="宋体" w:cs="宋体"/>
          <w:sz w:val="24"/>
          <w:szCs w:val="32"/>
        </w:rPr>
        <w:tab/>
      </w:r>
      <w:r>
        <w:rPr>
          <w:rFonts w:hint="eastAsia" w:ascii="宋体" w:hAnsi="宋体" w:cs="宋体"/>
          <w:sz w:val="24"/>
          <w:szCs w:val="32"/>
          <w:lang w:val="en-US" w:eastAsia="zh-CN"/>
        </w:rPr>
        <w:t>23</w:t>
      </w:r>
      <w:r>
        <w:rPr>
          <w:rFonts w:hint="eastAsia" w:ascii="宋体" w:hAnsi="宋体" w:eastAsia="宋体" w:cs="宋体"/>
          <w:spacing w:val="160"/>
          <w:sz w:val="24"/>
          <w:szCs w:val="48"/>
        </w:rPr>
        <w:fldChar w:fldCharType="end"/>
      </w:r>
    </w:p>
    <w:p w14:paraId="7FF4BE0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_Toc16936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四、投标</w:t>
      </w:r>
      <w:r>
        <w:rPr>
          <w:rFonts w:hint="eastAsia" w:ascii="宋体" w:hAnsi="宋体" w:eastAsia="宋体" w:cs="宋体"/>
          <w:sz w:val="24"/>
          <w:szCs w:val="32"/>
        </w:rPr>
        <w:tab/>
      </w:r>
      <w:r>
        <w:rPr>
          <w:rFonts w:hint="eastAsia" w:ascii="宋体" w:hAnsi="宋体" w:cs="宋体"/>
          <w:sz w:val="24"/>
          <w:szCs w:val="32"/>
          <w:lang w:val="en-US" w:eastAsia="zh-CN"/>
        </w:rPr>
        <w:t>27</w:t>
      </w:r>
      <w:r>
        <w:rPr>
          <w:rFonts w:hint="eastAsia" w:ascii="宋体" w:hAnsi="宋体" w:eastAsia="宋体" w:cs="宋体"/>
          <w:spacing w:val="160"/>
          <w:sz w:val="24"/>
          <w:szCs w:val="48"/>
        </w:rPr>
        <w:fldChar w:fldCharType="end"/>
      </w:r>
    </w:p>
    <w:p w14:paraId="61D7A05A">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_Toc13898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五、开标，资格审查和评标</w:t>
      </w:r>
      <w:r>
        <w:rPr>
          <w:rFonts w:hint="eastAsia" w:ascii="宋体" w:hAnsi="宋体" w:eastAsia="宋体" w:cs="宋体"/>
          <w:sz w:val="24"/>
          <w:szCs w:val="32"/>
        </w:rPr>
        <w:tab/>
      </w:r>
      <w:r>
        <w:rPr>
          <w:rFonts w:hint="eastAsia" w:ascii="宋体" w:hAnsi="宋体" w:cs="宋体"/>
          <w:sz w:val="24"/>
          <w:szCs w:val="32"/>
          <w:lang w:val="en-US" w:eastAsia="zh-CN"/>
        </w:rPr>
        <w:t>29</w:t>
      </w:r>
      <w:r>
        <w:rPr>
          <w:rFonts w:hint="eastAsia" w:ascii="宋体" w:hAnsi="宋体" w:eastAsia="宋体" w:cs="宋体"/>
          <w:spacing w:val="160"/>
          <w:sz w:val="24"/>
          <w:szCs w:val="48"/>
        </w:rPr>
        <w:fldChar w:fldCharType="end"/>
      </w:r>
    </w:p>
    <w:p w14:paraId="1FC02D0B">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六、中标信息公布</w:t>
      </w:r>
      <w:r>
        <w:rPr>
          <w:rFonts w:hint="eastAsia" w:ascii="宋体" w:hAnsi="宋体" w:eastAsia="宋体" w:cs="宋体"/>
          <w:sz w:val="24"/>
          <w:szCs w:val="32"/>
        </w:rPr>
        <w:tab/>
      </w:r>
      <w:r>
        <w:rPr>
          <w:rFonts w:hint="eastAsia" w:ascii="宋体" w:hAnsi="宋体" w:cs="宋体"/>
          <w:sz w:val="24"/>
          <w:szCs w:val="32"/>
          <w:lang w:val="en-US" w:eastAsia="zh-CN"/>
        </w:rPr>
        <w:t>30</w:t>
      </w:r>
      <w:r>
        <w:rPr>
          <w:rFonts w:hint="eastAsia" w:ascii="宋体" w:hAnsi="宋体" w:eastAsia="宋体" w:cs="宋体"/>
          <w:spacing w:val="160"/>
          <w:sz w:val="24"/>
          <w:szCs w:val="48"/>
        </w:rPr>
        <w:fldChar w:fldCharType="end"/>
      </w:r>
    </w:p>
    <w:p w14:paraId="1B161D8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_Toc22172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七、合同签订</w:t>
      </w:r>
      <w:r>
        <w:rPr>
          <w:rFonts w:hint="eastAsia" w:ascii="宋体" w:hAnsi="宋体" w:cs="宋体"/>
          <w:sz w:val="24"/>
          <w:szCs w:val="32"/>
          <w:lang w:val="en-US" w:eastAsia="zh-CN"/>
        </w:rPr>
        <w:t xml:space="preserve"> </w:t>
      </w:r>
      <w:r>
        <w:rPr>
          <w:rFonts w:hint="eastAsia" w:ascii="宋体" w:hAnsi="宋体" w:eastAsia="宋体" w:cs="宋体"/>
          <w:sz w:val="24"/>
          <w:szCs w:val="32"/>
        </w:rPr>
        <w:tab/>
      </w:r>
      <w:r>
        <w:rPr>
          <w:rFonts w:hint="eastAsia" w:ascii="宋体" w:hAnsi="宋体" w:cs="宋体"/>
          <w:sz w:val="24"/>
          <w:szCs w:val="32"/>
          <w:lang w:val="en-US" w:eastAsia="zh-CN"/>
        </w:rPr>
        <w:t>31</w:t>
      </w:r>
      <w:r>
        <w:rPr>
          <w:rFonts w:hint="eastAsia" w:ascii="宋体" w:hAnsi="宋体" w:eastAsia="宋体" w:cs="宋体"/>
          <w:spacing w:val="160"/>
          <w:sz w:val="24"/>
          <w:szCs w:val="48"/>
        </w:rPr>
        <w:fldChar w:fldCharType="end"/>
      </w:r>
    </w:p>
    <w:p w14:paraId="2FA1F96F">
      <w:pPr>
        <w:pStyle w:val="17"/>
        <w:tabs>
          <w:tab w:val="right" w:leader="dot" w:pos="8306"/>
        </w:tabs>
        <w:spacing w:line="360" w:lineRule="auto"/>
        <w:jc w:val="center"/>
        <w:rPr>
          <w:rFonts w:hint="eastAsia" w:ascii="宋体" w:hAnsi="宋体" w:eastAsia="宋体" w:cs="宋体"/>
          <w:sz w:val="24"/>
          <w:szCs w:val="32"/>
          <w:lang w:val="en-US" w:eastAsia="zh-CN"/>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_Toc19972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八、政府采购政策</w:t>
      </w:r>
      <w:r>
        <w:rPr>
          <w:rFonts w:hint="eastAsia" w:ascii="宋体" w:hAnsi="宋体" w:eastAsia="宋体" w:cs="宋体"/>
          <w:sz w:val="24"/>
          <w:szCs w:val="32"/>
        </w:rPr>
        <w:tab/>
      </w:r>
      <w:r>
        <w:rPr>
          <w:rFonts w:hint="eastAsia" w:ascii="宋体" w:hAnsi="宋体" w:cs="宋体"/>
          <w:sz w:val="24"/>
          <w:szCs w:val="32"/>
          <w:lang w:val="en-US" w:eastAsia="zh-CN"/>
        </w:rPr>
        <w:t>32</w:t>
      </w:r>
      <w:r>
        <w:rPr>
          <w:rFonts w:hint="eastAsia" w:ascii="宋体" w:hAnsi="宋体" w:eastAsia="宋体" w:cs="宋体"/>
          <w:spacing w:val="160"/>
          <w:sz w:val="24"/>
          <w:szCs w:val="48"/>
        </w:rPr>
        <w:fldChar w:fldCharType="end"/>
      </w:r>
    </w:p>
    <w:p w14:paraId="66BC1A8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_Toc15630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九</w:t>
      </w:r>
      <w:r>
        <w:rPr>
          <w:rFonts w:hint="eastAsia" w:ascii="宋体" w:hAnsi="宋体" w:eastAsia="宋体" w:cs="宋体"/>
          <w:sz w:val="24"/>
          <w:szCs w:val="32"/>
        </w:rPr>
        <w:t>、其他规定</w:t>
      </w:r>
      <w:r>
        <w:rPr>
          <w:rFonts w:hint="eastAsia" w:ascii="宋体" w:hAnsi="宋体" w:eastAsia="宋体" w:cs="宋体"/>
          <w:sz w:val="24"/>
          <w:szCs w:val="32"/>
        </w:rPr>
        <w:tab/>
      </w:r>
      <w:r>
        <w:rPr>
          <w:rFonts w:hint="eastAsia" w:ascii="宋体" w:hAnsi="宋体" w:cs="宋体"/>
          <w:sz w:val="24"/>
          <w:szCs w:val="32"/>
          <w:lang w:val="en-US" w:eastAsia="zh-CN"/>
        </w:rPr>
        <w:t>32</w:t>
      </w:r>
      <w:r>
        <w:rPr>
          <w:rFonts w:hint="eastAsia" w:ascii="宋体" w:hAnsi="宋体" w:eastAsia="宋体" w:cs="宋体"/>
          <w:spacing w:val="160"/>
          <w:sz w:val="24"/>
          <w:szCs w:val="48"/>
        </w:rPr>
        <w:fldChar w:fldCharType="end"/>
      </w:r>
    </w:p>
    <w:p w14:paraId="43D389D9">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_Toc29363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 xml:space="preserve">第三章 </w:t>
      </w:r>
      <w:r>
        <w:rPr>
          <w:rFonts w:hint="eastAsia" w:cs="宋体"/>
          <w:sz w:val="24"/>
          <w:szCs w:val="24"/>
          <w:lang w:val="en-US" w:eastAsia="zh-CN"/>
        </w:rPr>
        <w:t>资格审查</w:t>
      </w:r>
      <w:r>
        <w:rPr>
          <w:rFonts w:hint="eastAsia" w:ascii="宋体" w:hAnsi="宋体" w:eastAsia="宋体" w:cs="宋体"/>
          <w:sz w:val="24"/>
          <w:szCs w:val="24"/>
        </w:rPr>
        <w:tab/>
      </w:r>
      <w:r>
        <w:rPr>
          <w:rFonts w:hint="eastAsia" w:cs="宋体"/>
          <w:sz w:val="24"/>
          <w:szCs w:val="24"/>
          <w:lang w:val="en-US" w:eastAsia="zh-CN"/>
        </w:rPr>
        <w:t>34</w:t>
      </w:r>
      <w:r>
        <w:rPr>
          <w:rFonts w:hint="eastAsia" w:ascii="宋体" w:hAnsi="宋体" w:eastAsia="宋体" w:cs="宋体"/>
          <w:spacing w:val="160"/>
          <w:sz w:val="24"/>
          <w:szCs w:val="48"/>
        </w:rPr>
        <w:fldChar w:fldCharType="end"/>
      </w:r>
    </w:p>
    <w:p w14:paraId="30B97911">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附表1 资格审查表</w:t>
      </w:r>
      <w:r>
        <w:rPr>
          <w:rFonts w:hint="eastAsia" w:ascii="宋体" w:hAnsi="宋体" w:eastAsia="宋体" w:cs="宋体"/>
          <w:sz w:val="24"/>
          <w:szCs w:val="32"/>
        </w:rPr>
        <w:tab/>
      </w:r>
      <w:r>
        <w:rPr>
          <w:rFonts w:hint="eastAsia" w:ascii="宋体" w:hAnsi="宋体" w:cs="宋体"/>
          <w:sz w:val="24"/>
          <w:szCs w:val="32"/>
          <w:lang w:val="en-US" w:eastAsia="zh-CN"/>
        </w:rPr>
        <w:t>35</w:t>
      </w:r>
      <w:r>
        <w:rPr>
          <w:rFonts w:hint="eastAsia" w:ascii="宋体" w:hAnsi="宋体" w:eastAsia="宋体" w:cs="宋体"/>
          <w:spacing w:val="160"/>
          <w:sz w:val="24"/>
          <w:szCs w:val="48"/>
        </w:rPr>
        <w:fldChar w:fldCharType="end"/>
      </w:r>
    </w:p>
    <w:p w14:paraId="3296756C">
      <w:pPr>
        <w:pStyle w:val="14"/>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_Toc14925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 xml:space="preserve">第四章 </w:t>
      </w:r>
      <w:r>
        <w:rPr>
          <w:rFonts w:hint="eastAsia" w:cs="宋体"/>
          <w:sz w:val="24"/>
          <w:szCs w:val="24"/>
          <w:lang w:val="en-US" w:eastAsia="zh-CN"/>
        </w:rPr>
        <w:t>评标方法及标准</w:t>
      </w:r>
      <w:r>
        <w:rPr>
          <w:rFonts w:hint="eastAsia" w:ascii="宋体" w:hAnsi="宋体" w:eastAsia="宋体" w:cs="宋体"/>
          <w:sz w:val="24"/>
          <w:szCs w:val="24"/>
        </w:rPr>
        <w:tab/>
      </w:r>
      <w:r>
        <w:rPr>
          <w:rFonts w:hint="eastAsia" w:cs="宋体"/>
          <w:sz w:val="24"/>
          <w:szCs w:val="24"/>
          <w:lang w:val="en-US" w:eastAsia="zh-CN"/>
        </w:rPr>
        <w:t>36</w:t>
      </w:r>
      <w:r>
        <w:rPr>
          <w:rFonts w:hint="eastAsia" w:ascii="宋体" w:hAnsi="宋体" w:eastAsia="宋体" w:cs="宋体"/>
          <w:spacing w:val="160"/>
          <w:sz w:val="24"/>
          <w:szCs w:val="48"/>
        </w:rPr>
        <w:fldChar w:fldCharType="end"/>
      </w:r>
    </w:p>
    <w:p w14:paraId="405A12A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 xml:space="preserve">第一节 </w:t>
      </w:r>
      <w:r>
        <w:rPr>
          <w:rFonts w:hint="eastAsia" w:ascii="宋体" w:hAnsi="宋体" w:cs="宋体"/>
          <w:sz w:val="24"/>
          <w:szCs w:val="32"/>
          <w:lang w:val="en-US" w:eastAsia="zh-CN"/>
        </w:rPr>
        <w:t>评标方法及标准前附表</w:t>
      </w:r>
      <w:r>
        <w:rPr>
          <w:rFonts w:hint="eastAsia" w:ascii="宋体" w:hAnsi="宋体" w:eastAsia="宋体" w:cs="宋体"/>
          <w:sz w:val="24"/>
          <w:szCs w:val="32"/>
        </w:rPr>
        <w:tab/>
      </w:r>
      <w:r>
        <w:rPr>
          <w:rFonts w:hint="eastAsia" w:ascii="宋体" w:hAnsi="宋体" w:cs="宋体"/>
          <w:sz w:val="24"/>
          <w:szCs w:val="32"/>
          <w:lang w:val="en-US" w:eastAsia="zh-CN"/>
        </w:rPr>
        <w:t>36</w:t>
      </w:r>
      <w:r>
        <w:rPr>
          <w:rFonts w:hint="eastAsia" w:ascii="宋体" w:hAnsi="宋体" w:eastAsia="宋体" w:cs="宋体"/>
          <w:spacing w:val="160"/>
          <w:sz w:val="24"/>
          <w:szCs w:val="48"/>
        </w:rPr>
        <w:fldChar w:fldCharType="end"/>
      </w:r>
    </w:p>
    <w:p w14:paraId="082651C3">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 xml:space="preserve">第二节 </w:t>
      </w:r>
      <w:r>
        <w:rPr>
          <w:rFonts w:hint="eastAsia" w:ascii="宋体" w:hAnsi="宋体" w:cs="宋体"/>
          <w:sz w:val="24"/>
          <w:szCs w:val="32"/>
          <w:lang w:val="en-US" w:eastAsia="zh-CN"/>
        </w:rPr>
        <w:t>评标方法及标准正文</w:t>
      </w:r>
      <w:r>
        <w:rPr>
          <w:rFonts w:hint="eastAsia" w:ascii="宋体" w:hAnsi="宋体" w:eastAsia="宋体" w:cs="宋体"/>
          <w:sz w:val="24"/>
          <w:szCs w:val="32"/>
        </w:rPr>
        <w:tab/>
      </w:r>
      <w:r>
        <w:rPr>
          <w:rFonts w:hint="eastAsia" w:ascii="宋体" w:hAnsi="宋体" w:cs="宋体"/>
          <w:sz w:val="24"/>
          <w:szCs w:val="32"/>
          <w:lang w:val="en-US" w:eastAsia="zh-CN"/>
        </w:rPr>
        <w:t>37</w:t>
      </w:r>
      <w:r>
        <w:rPr>
          <w:rFonts w:hint="eastAsia" w:ascii="宋体" w:hAnsi="宋体" w:eastAsia="宋体" w:cs="宋体"/>
          <w:spacing w:val="160"/>
          <w:sz w:val="24"/>
          <w:szCs w:val="48"/>
        </w:rPr>
        <w:fldChar w:fldCharType="end"/>
      </w:r>
    </w:p>
    <w:p w14:paraId="2BB45E9B">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w:t>
      </w:r>
      <w:r>
        <w:rPr>
          <w:rFonts w:hint="eastAsia" w:ascii="宋体" w:hAnsi="宋体" w:cs="宋体"/>
          <w:sz w:val="24"/>
          <w:szCs w:val="32"/>
          <w:lang w:val="en-US" w:eastAsia="zh-CN"/>
        </w:rPr>
        <w:t>三</w:t>
      </w:r>
      <w:r>
        <w:rPr>
          <w:rFonts w:hint="eastAsia" w:ascii="宋体" w:hAnsi="宋体" w:eastAsia="宋体" w:cs="宋体"/>
          <w:sz w:val="24"/>
          <w:szCs w:val="32"/>
        </w:rPr>
        <w:t xml:space="preserve">节 </w:t>
      </w:r>
      <w:r>
        <w:rPr>
          <w:rFonts w:hint="eastAsia" w:ascii="宋体" w:hAnsi="宋体" w:cs="宋体"/>
          <w:sz w:val="24"/>
          <w:szCs w:val="32"/>
          <w:lang w:val="en-US" w:eastAsia="zh-CN"/>
        </w:rPr>
        <w:t>投标文件的符合性审查</w:t>
      </w:r>
      <w:r>
        <w:rPr>
          <w:rFonts w:hint="eastAsia" w:ascii="宋体" w:hAnsi="宋体" w:eastAsia="宋体" w:cs="宋体"/>
          <w:sz w:val="24"/>
          <w:szCs w:val="32"/>
        </w:rPr>
        <w:tab/>
      </w:r>
      <w:r>
        <w:rPr>
          <w:rFonts w:hint="eastAsia" w:ascii="宋体" w:hAnsi="宋体" w:cs="宋体"/>
          <w:sz w:val="24"/>
          <w:szCs w:val="32"/>
          <w:lang w:val="en-US" w:eastAsia="zh-CN"/>
        </w:rPr>
        <w:t>40</w:t>
      </w:r>
      <w:r>
        <w:rPr>
          <w:rFonts w:hint="eastAsia" w:ascii="宋体" w:hAnsi="宋体" w:eastAsia="宋体" w:cs="宋体"/>
          <w:spacing w:val="160"/>
          <w:sz w:val="24"/>
          <w:szCs w:val="48"/>
        </w:rPr>
        <w:fldChar w:fldCharType="end"/>
      </w:r>
    </w:p>
    <w:p w14:paraId="0A13901F">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附表1</w:t>
      </w:r>
      <w:r>
        <w:rPr>
          <w:rFonts w:hint="eastAsia" w:ascii="宋体" w:hAnsi="宋体" w:eastAsia="宋体" w:cs="宋体"/>
          <w:sz w:val="24"/>
          <w:szCs w:val="32"/>
        </w:rPr>
        <w:t xml:space="preserve"> </w:t>
      </w:r>
      <w:r>
        <w:rPr>
          <w:rFonts w:hint="eastAsia" w:ascii="宋体" w:hAnsi="宋体" w:cs="宋体"/>
          <w:sz w:val="24"/>
          <w:szCs w:val="32"/>
          <w:lang w:val="en-US" w:eastAsia="zh-CN"/>
        </w:rPr>
        <w:t>符合性审查</w:t>
      </w:r>
      <w:r>
        <w:rPr>
          <w:rFonts w:hint="eastAsia" w:ascii="宋体" w:hAnsi="宋体" w:eastAsia="宋体" w:cs="宋体"/>
          <w:sz w:val="24"/>
          <w:szCs w:val="32"/>
        </w:rPr>
        <w:tab/>
      </w:r>
      <w:r>
        <w:rPr>
          <w:rFonts w:hint="eastAsia" w:ascii="宋体" w:hAnsi="宋体" w:cs="宋体"/>
          <w:sz w:val="24"/>
          <w:szCs w:val="32"/>
          <w:lang w:val="en-US" w:eastAsia="zh-CN"/>
        </w:rPr>
        <w:t>41</w:t>
      </w:r>
      <w:r>
        <w:rPr>
          <w:rFonts w:hint="eastAsia" w:ascii="宋体" w:hAnsi="宋体" w:eastAsia="宋体" w:cs="宋体"/>
          <w:spacing w:val="160"/>
          <w:sz w:val="24"/>
          <w:szCs w:val="48"/>
        </w:rPr>
        <w:fldChar w:fldCharType="end"/>
      </w:r>
    </w:p>
    <w:p w14:paraId="171BDAD4">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w:t>
      </w:r>
      <w:r>
        <w:rPr>
          <w:rFonts w:hint="eastAsia" w:ascii="宋体" w:hAnsi="宋体" w:cs="宋体"/>
          <w:sz w:val="24"/>
          <w:szCs w:val="32"/>
          <w:lang w:val="en-US" w:eastAsia="zh-CN"/>
        </w:rPr>
        <w:t>四</w:t>
      </w:r>
      <w:r>
        <w:rPr>
          <w:rFonts w:hint="eastAsia" w:ascii="宋体" w:hAnsi="宋体" w:eastAsia="宋体" w:cs="宋体"/>
          <w:sz w:val="24"/>
          <w:szCs w:val="32"/>
        </w:rPr>
        <w:t xml:space="preserve">节 </w:t>
      </w:r>
      <w:r>
        <w:rPr>
          <w:rFonts w:hint="eastAsia" w:ascii="宋体" w:hAnsi="宋体" w:cs="宋体"/>
          <w:sz w:val="24"/>
          <w:szCs w:val="32"/>
          <w:lang w:val="en-US" w:eastAsia="zh-CN"/>
        </w:rPr>
        <w:t>投标文件的比较与评审（综合评分法）</w:t>
      </w:r>
      <w:r>
        <w:rPr>
          <w:rFonts w:hint="eastAsia" w:ascii="宋体" w:hAnsi="宋体" w:eastAsia="宋体" w:cs="宋体"/>
          <w:sz w:val="24"/>
          <w:szCs w:val="32"/>
        </w:rPr>
        <w:tab/>
      </w:r>
      <w:r>
        <w:rPr>
          <w:rFonts w:hint="eastAsia" w:ascii="宋体" w:hAnsi="宋体" w:cs="宋体"/>
          <w:sz w:val="24"/>
          <w:szCs w:val="32"/>
          <w:lang w:val="en-US" w:eastAsia="zh-CN"/>
        </w:rPr>
        <w:t>42</w:t>
      </w:r>
      <w:r>
        <w:rPr>
          <w:rFonts w:hint="eastAsia" w:ascii="宋体" w:hAnsi="宋体" w:eastAsia="宋体" w:cs="宋体"/>
          <w:spacing w:val="160"/>
          <w:sz w:val="24"/>
          <w:szCs w:val="48"/>
        </w:rPr>
        <w:fldChar w:fldCharType="end"/>
      </w:r>
    </w:p>
    <w:p w14:paraId="1813200C">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_Toc29363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五</w:t>
      </w:r>
      <w:r>
        <w:rPr>
          <w:rFonts w:hint="eastAsia" w:ascii="宋体" w:hAnsi="宋体" w:eastAsia="宋体" w:cs="宋体"/>
          <w:sz w:val="24"/>
          <w:szCs w:val="24"/>
        </w:rPr>
        <w:t xml:space="preserve">章 </w:t>
      </w:r>
      <w:r>
        <w:rPr>
          <w:rFonts w:hint="eastAsia" w:cs="宋体"/>
          <w:sz w:val="24"/>
          <w:szCs w:val="24"/>
          <w:lang w:val="en-US" w:eastAsia="zh-CN"/>
        </w:rPr>
        <w:t>采购需求</w:t>
      </w:r>
      <w:r>
        <w:rPr>
          <w:rFonts w:hint="eastAsia" w:ascii="宋体" w:hAnsi="宋体" w:eastAsia="宋体" w:cs="宋体"/>
          <w:sz w:val="24"/>
          <w:szCs w:val="24"/>
        </w:rPr>
        <w:tab/>
      </w:r>
      <w:r>
        <w:rPr>
          <w:rFonts w:hint="eastAsia" w:cs="宋体"/>
          <w:sz w:val="24"/>
          <w:szCs w:val="24"/>
          <w:lang w:val="en-US" w:eastAsia="zh-CN"/>
        </w:rPr>
        <w:t>48</w:t>
      </w:r>
      <w:r>
        <w:rPr>
          <w:rFonts w:hint="eastAsia" w:ascii="宋体" w:hAnsi="宋体" w:eastAsia="宋体" w:cs="宋体"/>
          <w:spacing w:val="160"/>
          <w:sz w:val="24"/>
          <w:szCs w:val="48"/>
        </w:rPr>
        <w:fldChar w:fldCharType="end"/>
      </w:r>
    </w:p>
    <w:p w14:paraId="77166D21">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_Toc20187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六</w:t>
      </w:r>
      <w:r>
        <w:rPr>
          <w:rFonts w:hint="eastAsia" w:ascii="宋体" w:hAnsi="宋体" w:eastAsia="宋体" w:cs="宋体"/>
          <w:sz w:val="24"/>
          <w:szCs w:val="24"/>
        </w:rPr>
        <w:t>章 政府采购合同</w:t>
      </w:r>
      <w:r>
        <w:rPr>
          <w:rFonts w:hint="eastAsia" w:ascii="宋体" w:hAnsi="宋体" w:eastAsia="宋体" w:cs="宋体"/>
          <w:sz w:val="24"/>
          <w:szCs w:val="24"/>
        </w:rPr>
        <w:tab/>
      </w:r>
      <w:r>
        <w:rPr>
          <w:rFonts w:hint="eastAsia" w:cs="宋体"/>
          <w:sz w:val="24"/>
          <w:szCs w:val="24"/>
          <w:lang w:val="en-US" w:eastAsia="zh-CN"/>
        </w:rPr>
        <w:t>57</w:t>
      </w:r>
      <w:r>
        <w:rPr>
          <w:rFonts w:hint="eastAsia" w:ascii="宋体" w:hAnsi="宋体" w:eastAsia="宋体" w:cs="宋体"/>
          <w:spacing w:val="160"/>
          <w:sz w:val="24"/>
          <w:szCs w:val="48"/>
        </w:rPr>
        <w:fldChar w:fldCharType="end"/>
      </w:r>
    </w:p>
    <w:p w14:paraId="21ED67D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第一节 政府采购合同协议书</w:t>
      </w:r>
      <w:r>
        <w:rPr>
          <w:rFonts w:hint="eastAsia" w:ascii="宋体" w:hAnsi="宋体" w:eastAsia="宋体" w:cs="宋体"/>
          <w:sz w:val="24"/>
          <w:szCs w:val="32"/>
        </w:rPr>
        <w:tab/>
      </w:r>
      <w:r>
        <w:rPr>
          <w:rFonts w:hint="eastAsia" w:ascii="宋体" w:hAnsi="宋体" w:cs="宋体"/>
          <w:sz w:val="24"/>
          <w:szCs w:val="32"/>
          <w:lang w:val="en-US" w:eastAsia="zh-CN"/>
        </w:rPr>
        <w:t>57</w:t>
      </w:r>
      <w:r>
        <w:rPr>
          <w:rFonts w:hint="eastAsia" w:ascii="宋体" w:hAnsi="宋体" w:eastAsia="宋体" w:cs="宋体"/>
          <w:spacing w:val="160"/>
          <w:sz w:val="24"/>
          <w:szCs w:val="48"/>
        </w:rPr>
        <w:fldChar w:fldCharType="end"/>
      </w:r>
    </w:p>
    <w:p w14:paraId="218AEE86">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第二节 政府采购合同通用条款</w:t>
      </w:r>
      <w:r>
        <w:rPr>
          <w:rFonts w:hint="eastAsia" w:ascii="宋体" w:hAnsi="宋体" w:eastAsia="宋体" w:cs="宋体"/>
          <w:sz w:val="24"/>
          <w:szCs w:val="32"/>
        </w:rPr>
        <w:tab/>
      </w:r>
      <w:r>
        <w:rPr>
          <w:rFonts w:hint="eastAsia" w:ascii="宋体" w:hAnsi="宋体" w:cs="宋体"/>
          <w:sz w:val="24"/>
          <w:szCs w:val="32"/>
          <w:lang w:val="en-US" w:eastAsia="zh-CN"/>
        </w:rPr>
        <w:t>59</w:t>
      </w:r>
      <w:r>
        <w:rPr>
          <w:rFonts w:hint="eastAsia" w:ascii="宋体" w:hAnsi="宋体" w:eastAsia="宋体" w:cs="宋体"/>
          <w:spacing w:val="160"/>
          <w:sz w:val="24"/>
          <w:szCs w:val="48"/>
        </w:rPr>
        <w:fldChar w:fldCharType="end"/>
      </w:r>
    </w:p>
    <w:p w14:paraId="6EF6E39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_Toc2398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第三节 政府采购合同专用条款</w:t>
      </w:r>
      <w:r>
        <w:rPr>
          <w:rFonts w:hint="eastAsia" w:ascii="宋体" w:hAnsi="宋体" w:eastAsia="宋体" w:cs="宋体"/>
          <w:sz w:val="24"/>
          <w:szCs w:val="32"/>
        </w:rPr>
        <w:tab/>
      </w:r>
      <w:r>
        <w:rPr>
          <w:rFonts w:hint="eastAsia" w:ascii="宋体" w:hAnsi="宋体" w:cs="宋体"/>
          <w:sz w:val="24"/>
          <w:szCs w:val="32"/>
          <w:lang w:val="en-US" w:eastAsia="zh-CN"/>
        </w:rPr>
        <w:t>65</w:t>
      </w:r>
      <w:r>
        <w:rPr>
          <w:rFonts w:hint="eastAsia" w:ascii="宋体" w:hAnsi="宋体" w:eastAsia="宋体" w:cs="宋体"/>
          <w:spacing w:val="160"/>
          <w:sz w:val="24"/>
          <w:szCs w:val="48"/>
        </w:rPr>
        <w:fldChar w:fldCharType="end"/>
      </w:r>
    </w:p>
    <w:p w14:paraId="37892FF2">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_Toc19014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七</w:t>
      </w:r>
      <w:r>
        <w:rPr>
          <w:rFonts w:hint="eastAsia" w:ascii="宋体" w:hAnsi="宋体" w:eastAsia="宋体" w:cs="宋体"/>
          <w:sz w:val="24"/>
          <w:szCs w:val="24"/>
        </w:rPr>
        <w:t>章 投标文件的组成</w:t>
      </w:r>
      <w:r>
        <w:rPr>
          <w:rFonts w:hint="eastAsia" w:ascii="宋体" w:hAnsi="宋体" w:eastAsia="宋体" w:cs="宋体"/>
          <w:sz w:val="24"/>
          <w:szCs w:val="24"/>
        </w:rPr>
        <w:tab/>
      </w:r>
      <w:r>
        <w:rPr>
          <w:rFonts w:hint="eastAsia" w:cs="宋体"/>
          <w:sz w:val="24"/>
          <w:szCs w:val="24"/>
          <w:lang w:val="en-US" w:eastAsia="zh-CN"/>
        </w:rPr>
        <w:t>66</w:t>
      </w:r>
      <w:r>
        <w:rPr>
          <w:rFonts w:hint="eastAsia" w:ascii="宋体" w:hAnsi="宋体" w:eastAsia="宋体" w:cs="宋体"/>
          <w:spacing w:val="160"/>
          <w:sz w:val="24"/>
          <w:szCs w:val="48"/>
        </w:rPr>
        <w:fldChar w:fldCharType="end"/>
      </w:r>
    </w:p>
    <w:p w14:paraId="0372FB15">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_Toc21289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6"/>
        </w:rPr>
        <w:t xml:space="preserve"> </w:t>
      </w:r>
      <w:r>
        <w:rPr>
          <w:rFonts w:hint="eastAsia" w:cs="宋体"/>
          <w:sz w:val="24"/>
          <w:szCs w:val="56"/>
          <w:lang w:val="en-US" w:eastAsia="zh-CN"/>
        </w:rPr>
        <w:t>资格证明</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68</w:t>
      </w:r>
      <w:r>
        <w:rPr>
          <w:rFonts w:hint="eastAsia" w:ascii="宋体" w:hAnsi="宋体" w:eastAsia="宋体" w:cs="宋体"/>
          <w:spacing w:val="160"/>
          <w:sz w:val="24"/>
          <w:szCs w:val="48"/>
        </w:rPr>
        <w:fldChar w:fldCharType="end"/>
      </w:r>
    </w:p>
    <w:p w14:paraId="0018CF43">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资格证明文件封面</w:t>
      </w:r>
      <w:r>
        <w:rPr>
          <w:rFonts w:hint="eastAsia" w:ascii="宋体" w:hAnsi="宋体" w:eastAsia="宋体" w:cs="宋体"/>
          <w:sz w:val="24"/>
          <w:szCs w:val="32"/>
        </w:rPr>
        <w:tab/>
      </w:r>
      <w:r>
        <w:rPr>
          <w:rFonts w:hint="eastAsia" w:ascii="宋体" w:hAnsi="宋体" w:cs="宋体"/>
          <w:sz w:val="24"/>
          <w:szCs w:val="32"/>
          <w:lang w:val="en-US" w:eastAsia="zh-CN"/>
        </w:rPr>
        <w:t>68</w:t>
      </w:r>
      <w:r>
        <w:rPr>
          <w:rFonts w:hint="eastAsia" w:ascii="宋体" w:hAnsi="宋体" w:eastAsia="宋体" w:cs="宋体"/>
          <w:spacing w:val="160"/>
          <w:sz w:val="24"/>
          <w:szCs w:val="48"/>
        </w:rPr>
        <w:fldChar w:fldCharType="end"/>
      </w:r>
    </w:p>
    <w:p w14:paraId="7C4510D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索引表1 资格审查索引表</w:t>
      </w:r>
      <w:r>
        <w:rPr>
          <w:rFonts w:hint="eastAsia" w:ascii="宋体" w:hAnsi="宋体" w:eastAsia="宋体" w:cs="宋体"/>
          <w:sz w:val="24"/>
          <w:szCs w:val="32"/>
        </w:rPr>
        <w:tab/>
      </w:r>
      <w:r>
        <w:rPr>
          <w:rFonts w:hint="eastAsia" w:ascii="宋体" w:hAnsi="宋体" w:cs="宋体"/>
          <w:sz w:val="24"/>
          <w:szCs w:val="32"/>
          <w:lang w:val="en-US" w:eastAsia="zh-CN"/>
        </w:rPr>
        <w:t>69</w:t>
      </w:r>
      <w:r>
        <w:rPr>
          <w:rFonts w:hint="eastAsia" w:ascii="宋体" w:hAnsi="宋体" w:eastAsia="宋体" w:cs="宋体"/>
          <w:spacing w:val="160"/>
          <w:sz w:val="24"/>
          <w:szCs w:val="48"/>
        </w:rPr>
        <w:fldChar w:fldCharType="end"/>
      </w:r>
    </w:p>
    <w:p w14:paraId="5DB16E9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一</w:t>
      </w:r>
      <w:r>
        <w:rPr>
          <w:rFonts w:hint="eastAsia" w:ascii="宋体" w:hAnsi="宋体" w:eastAsia="宋体" w:cs="宋体"/>
          <w:sz w:val="24"/>
          <w:szCs w:val="32"/>
        </w:rPr>
        <w:t>、</w:t>
      </w:r>
      <w:r>
        <w:rPr>
          <w:rFonts w:hint="eastAsia" w:ascii="宋体" w:hAnsi="宋体" w:cs="宋体"/>
          <w:sz w:val="24"/>
          <w:szCs w:val="32"/>
          <w:lang w:val="en-US" w:eastAsia="zh-CN"/>
        </w:rPr>
        <w:t>投标人具备投标资格的证明文件</w:t>
      </w:r>
      <w:r>
        <w:rPr>
          <w:rFonts w:hint="eastAsia" w:ascii="宋体" w:hAnsi="宋体" w:eastAsia="宋体" w:cs="宋体"/>
          <w:sz w:val="24"/>
          <w:szCs w:val="32"/>
        </w:rPr>
        <w:tab/>
      </w:r>
      <w:r>
        <w:rPr>
          <w:rFonts w:hint="eastAsia" w:ascii="宋体" w:hAnsi="宋体" w:cs="宋体"/>
          <w:sz w:val="24"/>
          <w:szCs w:val="32"/>
          <w:lang w:val="en-US" w:eastAsia="zh-CN"/>
        </w:rPr>
        <w:t>70</w:t>
      </w:r>
      <w:r>
        <w:rPr>
          <w:rFonts w:hint="eastAsia" w:ascii="宋体" w:hAnsi="宋体" w:eastAsia="宋体" w:cs="宋体"/>
          <w:spacing w:val="160"/>
          <w:sz w:val="24"/>
          <w:szCs w:val="48"/>
        </w:rPr>
        <w:fldChar w:fldCharType="end"/>
      </w:r>
    </w:p>
    <w:p w14:paraId="0AA8E8FA">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_Toc10556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附件1 授权委托书</w:t>
      </w:r>
      <w:r>
        <w:rPr>
          <w:rFonts w:hint="eastAsia" w:ascii="宋体" w:hAnsi="宋体" w:eastAsia="宋体" w:cs="宋体"/>
          <w:sz w:val="24"/>
          <w:szCs w:val="32"/>
        </w:rPr>
        <w:tab/>
      </w:r>
      <w:r>
        <w:rPr>
          <w:rFonts w:hint="eastAsia" w:ascii="宋体" w:hAnsi="宋体" w:cs="宋体"/>
          <w:sz w:val="24"/>
          <w:szCs w:val="32"/>
          <w:lang w:val="en-US" w:eastAsia="zh-CN"/>
        </w:rPr>
        <w:t>75</w:t>
      </w:r>
      <w:r>
        <w:rPr>
          <w:rFonts w:hint="eastAsia" w:ascii="宋体" w:hAnsi="宋体" w:eastAsia="宋体" w:cs="宋体"/>
          <w:spacing w:val="160"/>
          <w:sz w:val="24"/>
          <w:szCs w:val="48"/>
        </w:rPr>
        <w:fldChar w:fldCharType="end"/>
      </w:r>
    </w:p>
    <w:p w14:paraId="47C98F9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附件1-1 法定代表人身份证明</w:t>
      </w:r>
      <w:r>
        <w:rPr>
          <w:rFonts w:hint="eastAsia" w:ascii="宋体" w:hAnsi="宋体" w:eastAsia="宋体" w:cs="宋体"/>
          <w:sz w:val="24"/>
          <w:szCs w:val="32"/>
        </w:rPr>
        <w:tab/>
      </w:r>
      <w:r>
        <w:rPr>
          <w:rFonts w:hint="eastAsia" w:ascii="宋体" w:hAnsi="宋体" w:cs="宋体"/>
          <w:sz w:val="24"/>
          <w:szCs w:val="32"/>
          <w:lang w:val="en-US" w:eastAsia="zh-CN"/>
        </w:rPr>
        <w:t>76</w:t>
      </w:r>
      <w:r>
        <w:rPr>
          <w:rFonts w:hint="eastAsia" w:ascii="宋体" w:hAnsi="宋体" w:eastAsia="宋体" w:cs="宋体"/>
          <w:spacing w:val="160"/>
          <w:sz w:val="24"/>
          <w:szCs w:val="48"/>
        </w:rPr>
        <w:fldChar w:fldCharType="end"/>
      </w:r>
    </w:p>
    <w:p w14:paraId="0B9C91C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附件2 投标人基本情况</w:t>
      </w:r>
      <w:r>
        <w:rPr>
          <w:rFonts w:hint="eastAsia" w:ascii="宋体" w:hAnsi="宋体" w:eastAsia="宋体" w:cs="宋体"/>
          <w:sz w:val="24"/>
          <w:szCs w:val="32"/>
        </w:rPr>
        <w:tab/>
      </w:r>
      <w:r>
        <w:rPr>
          <w:rFonts w:hint="eastAsia" w:ascii="宋体" w:hAnsi="宋体" w:cs="宋体"/>
          <w:sz w:val="24"/>
          <w:szCs w:val="32"/>
          <w:lang w:val="en-US" w:eastAsia="zh-CN"/>
        </w:rPr>
        <w:t>77</w:t>
      </w:r>
      <w:r>
        <w:rPr>
          <w:rFonts w:hint="eastAsia" w:ascii="宋体" w:hAnsi="宋体" w:eastAsia="宋体" w:cs="宋体"/>
          <w:spacing w:val="160"/>
          <w:sz w:val="24"/>
          <w:szCs w:val="48"/>
        </w:rPr>
        <w:fldChar w:fldCharType="end"/>
      </w:r>
    </w:p>
    <w:p w14:paraId="4E2823BC">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附件3 财务状况报告、依法缴纳社会保险费的证明材料</w:t>
      </w:r>
      <w:r>
        <w:rPr>
          <w:rFonts w:hint="eastAsia" w:ascii="宋体" w:hAnsi="宋体" w:eastAsia="宋体" w:cs="宋体"/>
          <w:sz w:val="24"/>
          <w:szCs w:val="32"/>
        </w:rPr>
        <w:tab/>
      </w:r>
      <w:r>
        <w:rPr>
          <w:rFonts w:hint="eastAsia" w:ascii="宋体" w:hAnsi="宋体" w:cs="宋体"/>
          <w:sz w:val="24"/>
          <w:szCs w:val="32"/>
          <w:lang w:val="en-US" w:eastAsia="zh-CN"/>
        </w:rPr>
        <w:t>79</w:t>
      </w:r>
      <w:r>
        <w:rPr>
          <w:rFonts w:hint="eastAsia" w:ascii="宋体" w:hAnsi="宋体" w:eastAsia="宋体" w:cs="宋体"/>
          <w:spacing w:val="160"/>
          <w:sz w:val="24"/>
          <w:szCs w:val="48"/>
        </w:rPr>
        <w:fldChar w:fldCharType="end"/>
      </w:r>
    </w:p>
    <w:p w14:paraId="11CC3E9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附件4 三年内在经营活动中没有重大违法记录的书面说明</w:t>
      </w:r>
      <w:r>
        <w:rPr>
          <w:rFonts w:hint="eastAsia" w:ascii="宋体" w:hAnsi="宋体" w:eastAsia="宋体" w:cs="宋体"/>
          <w:sz w:val="24"/>
          <w:szCs w:val="32"/>
        </w:rPr>
        <w:tab/>
      </w:r>
      <w:r>
        <w:rPr>
          <w:rFonts w:hint="eastAsia" w:ascii="宋体" w:hAnsi="宋体" w:cs="宋体"/>
          <w:sz w:val="24"/>
          <w:szCs w:val="32"/>
          <w:lang w:val="en-US" w:eastAsia="zh-CN"/>
        </w:rPr>
        <w:t>80</w:t>
      </w:r>
      <w:r>
        <w:rPr>
          <w:rFonts w:hint="eastAsia" w:ascii="宋体" w:hAnsi="宋体" w:eastAsia="宋体" w:cs="宋体"/>
          <w:spacing w:val="160"/>
          <w:sz w:val="24"/>
          <w:szCs w:val="48"/>
        </w:rPr>
        <w:fldChar w:fldCharType="end"/>
      </w:r>
    </w:p>
    <w:p w14:paraId="1B53F37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附件5 联合体协议</w:t>
      </w:r>
      <w:r>
        <w:rPr>
          <w:rFonts w:hint="eastAsia" w:ascii="宋体" w:hAnsi="宋体" w:eastAsia="宋体" w:cs="宋体"/>
          <w:sz w:val="24"/>
          <w:szCs w:val="32"/>
        </w:rPr>
        <w:tab/>
      </w:r>
      <w:r>
        <w:rPr>
          <w:rFonts w:hint="eastAsia" w:ascii="宋体" w:hAnsi="宋体" w:cs="宋体"/>
          <w:sz w:val="24"/>
          <w:szCs w:val="32"/>
          <w:lang w:val="en-US" w:eastAsia="zh-CN"/>
        </w:rPr>
        <w:t>81</w:t>
      </w:r>
      <w:r>
        <w:rPr>
          <w:rFonts w:hint="eastAsia" w:ascii="宋体" w:hAnsi="宋体" w:eastAsia="宋体" w:cs="宋体"/>
          <w:spacing w:val="160"/>
          <w:sz w:val="24"/>
          <w:szCs w:val="48"/>
        </w:rPr>
        <w:fldChar w:fldCharType="end"/>
      </w:r>
    </w:p>
    <w:p w14:paraId="062E1600">
      <w:pPr>
        <w:pStyle w:val="14"/>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_Toc15652 </w:instrText>
      </w:r>
      <w:r>
        <w:rPr>
          <w:rFonts w:hint="eastAsia" w:ascii="宋体" w:hAnsi="宋体" w:eastAsia="宋体" w:cs="宋体"/>
          <w:spacing w:val="160"/>
          <w:sz w:val="24"/>
          <w:szCs w:val="48"/>
        </w:rPr>
        <w:fldChar w:fldCharType="separate"/>
      </w:r>
      <w:r>
        <w:rPr>
          <w:rFonts w:hint="eastAsia" w:cs="宋体"/>
          <w:sz w:val="24"/>
          <w:szCs w:val="56"/>
          <w:lang w:val="en-US" w:eastAsia="zh-CN"/>
        </w:rPr>
        <w:t>商务</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82</w:t>
      </w:r>
      <w:r>
        <w:rPr>
          <w:rFonts w:hint="eastAsia" w:ascii="宋体" w:hAnsi="宋体" w:eastAsia="宋体" w:cs="宋体"/>
          <w:spacing w:val="160"/>
          <w:sz w:val="24"/>
          <w:szCs w:val="48"/>
        </w:rPr>
        <w:fldChar w:fldCharType="end"/>
      </w:r>
    </w:p>
    <w:p w14:paraId="64938A86">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商务文件封面</w:t>
      </w:r>
      <w:r>
        <w:rPr>
          <w:rFonts w:hint="eastAsia" w:ascii="宋体" w:hAnsi="宋体" w:eastAsia="宋体" w:cs="宋体"/>
          <w:sz w:val="24"/>
          <w:szCs w:val="32"/>
        </w:rPr>
        <w:tab/>
      </w:r>
      <w:r>
        <w:rPr>
          <w:rFonts w:hint="eastAsia" w:ascii="宋体" w:hAnsi="宋体" w:cs="宋体"/>
          <w:sz w:val="24"/>
          <w:szCs w:val="32"/>
          <w:lang w:val="en-US" w:eastAsia="zh-CN"/>
        </w:rPr>
        <w:t>82</w:t>
      </w:r>
      <w:r>
        <w:rPr>
          <w:rFonts w:hint="eastAsia" w:ascii="宋体" w:hAnsi="宋体" w:eastAsia="宋体" w:cs="宋体"/>
          <w:spacing w:val="160"/>
          <w:sz w:val="24"/>
          <w:szCs w:val="48"/>
        </w:rPr>
        <w:fldChar w:fldCharType="end"/>
      </w:r>
    </w:p>
    <w:p w14:paraId="496BD58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索引表2 符合性审查索引表</w:t>
      </w:r>
      <w:r>
        <w:rPr>
          <w:rFonts w:hint="eastAsia" w:ascii="宋体" w:hAnsi="宋体" w:eastAsia="宋体" w:cs="宋体"/>
          <w:sz w:val="24"/>
          <w:szCs w:val="32"/>
        </w:rPr>
        <w:tab/>
      </w:r>
      <w:r>
        <w:rPr>
          <w:rFonts w:hint="eastAsia" w:ascii="宋体" w:hAnsi="宋体" w:cs="宋体"/>
          <w:sz w:val="24"/>
          <w:szCs w:val="32"/>
          <w:lang w:val="en-US" w:eastAsia="zh-CN"/>
        </w:rPr>
        <w:t>83</w:t>
      </w:r>
      <w:r>
        <w:rPr>
          <w:rFonts w:hint="eastAsia" w:ascii="宋体" w:hAnsi="宋体" w:eastAsia="宋体" w:cs="宋体"/>
          <w:spacing w:val="160"/>
          <w:sz w:val="24"/>
          <w:szCs w:val="48"/>
        </w:rPr>
        <w:fldChar w:fldCharType="end"/>
      </w:r>
    </w:p>
    <w:p w14:paraId="346DAFA4">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二</w:t>
      </w:r>
      <w:r>
        <w:rPr>
          <w:rFonts w:hint="eastAsia" w:ascii="宋体" w:hAnsi="宋体" w:eastAsia="宋体" w:cs="宋体"/>
          <w:sz w:val="24"/>
          <w:szCs w:val="32"/>
        </w:rPr>
        <w:t>、</w:t>
      </w:r>
      <w:r>
        <w:rPr>
          <w:rFonts w:hint="eastAsia" w:ascii="宋体" w:hAnsi="宋体" w:cs="宋体"/>
          <w:sz w:val="24"/>
          <w:szCs w:val="32"/>
          <w:lang w:val="en-US" w:eastAsia="zh-CN"/>
        </w:rPr>
        <w:t>投标函</w:t>
      </w:r>
      <w:r>
        <w:rPr>
          <w:rFonts w:hint="eastAsia" w:ascii="宋体" w:hAnsi="宋体" w:eastAsia="宋体" w:cs="宋体"/>
          <w:sz w:val="24"/>
          <w:szCs w:val="32"/>
        </w:rPr>
        <w:tab/>
      </w:r>
      <w:r>
        <w:rPr>
          <w:rFonts w:hint="eastAsia" w:ascii="宋体" w:hAnsi="宋体" w:cs="宋体"/>
          <w:sz w:val="24"/>
          <w:szCs w:val="32"/>
          <w:lang w:val="en-US" w:eastAsia="zh-CN"/>
        </w:rPr>
        <w:t>84</w:t>
      </w:r>
      <w:r>
        <w:rPr>
          <w:rFonts w:hint="eastAsia" w:ascii="宋体" w:hAnsi="宋体" w:eastAsia="宋体" w:cs="宋体"/>
          <w:spacing w:val="160"/>
          <w:sz w:val="24"/>
          <w:szCs w:val="48"/>
        </w:rPr>
        <w:fldChar w:fldCharType="end"/>
      </w:r>
    </w:p>
    <w:p w14:paraId="63A6EC1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三</w:t>
      </w:r>
      <w:r>
        <w:rPr>
          <w:rFonts w:hint="eastAsia" w:ascii="宋体" w:hAnsi="宋体" w:eastAsia="宋体" w:cs="宋体"/>
          <w:sz w:val="24"/>
          <w:szCs w:val="32"/>
        </w:rPr>
        <w:t>、</w:t>
      </w:r>
      <w:r>
        <w:rPr>
          <w:rFonts w:hint="eastAsia" w:ascii="宋体" w:hAnsi="宋体" w:cs="宋体"/>
          <w:sz w:val="24"/>
          <w:szCs w:val="32"/>
          <w:lang w:val="en-US" w:eastAsia="zh-CN"/>
        </w:rPr>
        <w:t>开标一览表</w:t>
      </w:r>
      <w:r>
        <w:rPr>
          <w:rFonts w:hint="eastAsia" w:ascii="宋体" w:hAnsi="宋体" w:eastAsia="宋体" w:cs="宋体"/>
          <w:sz w:val="24"/>
          <w:szCs w:val="32"/>
        </w:rPr>
        <w:tab/>
      </w:r>
      <w:r>
        <w:rPr>
          <w:rFonts w:hint="eastAsia" w:ascii="宋体" w:hAnsi="宋体" w:cs="宋体"/>
          <w:sz w:val="24"/>
          <w:szCs w:val="32"/>
          <w:lang w:val="en-US" w:eastAsia="zh-CN"/>
        </w:rPr>
        <w:t>86</w:t>
      </w:r>
      <w:r>
        <w:rPr>
          <w:rFonts w:hint="eastAsia" w:ascii="宋体" w:hAnsi="宋体" w:eastAsia="宋体" w:cs="宋体"/>
          <w:spacing w:val="160"/>
          <w:sz w:val="24"/>
          <w:szCs w:val="48"/>
        </w:rPr>
        <w:fldChar w:fldCharType="end"/>
      </w:r>
    </w:p>
    <w:p w14:paraId="24EFFE7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四</w:t>
      </w:r>
      <w:r>
        <w:rPr>
          <w:rFonts w:hint="eastAsia" w:ascii="宋体" w:hAnsi="宋体" w:eastAsia="宋体" w:cs="宋体"/>
          <w:sz w:val="24"/>
          <w:szCs w:val="32"/>
        </w:rPr>
        <w:t>、</w:t>
      </w:r>
      <w:r>
        <w:rPr>
          <w:rFonts w:hint="eastAsia" w:ascii="宋体" w:hAnsi="宋体" w:cs="宋体"/>
          <w:sz w:val="24"/>
          <w:szCs w:val="32"/>
          <w:lang w:val="en-US" w:eastAsia="zh-CN"/>
        </w:rPr>
        <w:t>分项价格表</w:t>
      </w:r>
      <w:r>
        <w:rPr>
          <w:rFonts w:hint="eastAsia" w:ascii="宋体" w:hAnsi="宋体" w:eastAsia="宋体" w:cs="宋体"/>
          <w:sz w:val="24"/>
          <w:szCs w:val="32"/>
        </w:rPr>
        <w:tab/>
      </w:r>
      <w:r>
        <w:rPr>
          <w:rFonts w:hint="eastAsia" w:ascii="宋体" w:hAnsi="宋体" w:cs="宋体"/>
          <w:sz w:val="24"/>
          <w:szCs w:val="32"/>
          <w:lang w:val="en-US" w:eastAsia="zh-CN"/>
        </w:rPr>
        <w:t>87</w:t>
      </w:r>
      <w:r>
        <w:rPr>
          <w:rFonts w:hint="eastAsia" w:ascii="宋体" w:hAnsi="宋体" w:eastAsia="宋体" w:cs="宋体"/>
          <w:spacing w:val="160"/>
          <w:sz w:val="24"/>
          <w:szCs w:val="48"/>
        </w:rPr>
        <w:fldChar w:fldCharType="end"/>
      </w:r>
    </w:p>
    <w:p w14:paraId="3F08AD9C">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_Toc29573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五</w:t>
      </w:r>
      <w:r>
        <w:rPr>
          <w:rFonts w:hint="eastAsia" w:ascii="宋体" w:hAnsi="宋体" w:eastAsia="宋体" w:cs="宋体"/>
          <w:sz w:val="24"/>
          <w:szCs w:val="32"/>
        </w:rPr>
        <w:t>、</w:t>
      </w:r>
      <w:r>
        <w:rPr>
          <w:rFonts w:hint="eastAsia" w:ascii="宋体" w:hAnsi="宋体" w:cs="宋体"/>
          <w:sz w:val="24"/>
          <w:szCs w:val="32"/>
          <w:lang w:val="en-US" w:eastAsia="zh-CN"/>
        </w:rPr>
        <w:t>商务条款响应、偏离表</w:t>
      </w:r>
      <w:r>
        <w:rPr>
          <w:rFonts w:hint="eastAsia" w:ascii="宋体" w:hAnsi="宋体" w:eastAsia="宋体" w:cs="宋体"/>
          <w:sz w:val="24"/>
          <w:szCs w:val="32"/>
        </w:rPr>
        <w:tab/>
      </w:r>
      <w:r>
        <w:rPr>
          <w:rFonts w:hint="eastAsia" w:ascii="宋体" w:hAnsi="宋体" w:cs="宋体"/>
          <w:sz w:val="24"/>
          <w:szCs w:val="32"/>
          <w:lang w:val="en-US" w:eastAsia="zh-CN"/>
        </w:rPr>
        <w:t>88</w:t>
      </w:r>
      <w:r>
        <w:rPr>
          <w:rFonts w:hint="eastAsia" w:ascii="宋体" w:hAnsi="宋体" w:eastAsia="宋体" w:cs="宋体"/>
          <w:spacing w:val="160"/>
          <w:sz w:val="24"/>
          <w:szCs w:val="48"/>
        </w:rPr>
        <w:fldChar w:fldCharType="end"/>
      </w:r>
    </w:p>
    <w:p w14:paraId="0E1AA13D">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5-1 投标人商务部分证明资料</w:t>
      </w:r>
      <w:r>
        <w:rPr>
          <w:rFonts w:hint="eastAsia" w:ascii="宋体" w:hAnsi="宋体" w:eastAsia="宋体" w:cs="宋体"/>
          <w:sz w:val="24"/>
          <w:szCs w:val="32"/>
        </w:rPr>
        <w:tab/>
      </w:r>
      <w:r>
        <w:rPr>
          <w:rFonts w:hint="eastAsia" w:ascii="宋体" w:hAnsi="宋体" w:cs="宋体"/>
          <w:sz w:val="24"/>
          <w:szCs w:val="32"/>
          <w:lang w:val="en-US" w:eastAsia="zh-CN"/>
        </w:rPr>
        <w:t>89</w:t>
      </w:r>
      <w:r>
        <w:rPr>
          <w:rFonts w:hint="eastAsia" w:ascii="宋体" w:hAnsi="宋体" w:eastAsia="宋体" w:cs="宋体"/>
          <w:spacing w:val="160"/>
          <w:sz w:val="24"/>
          <w:szCs w:val="48"/>
        </w:rPr>
        <w:fldChar w:fldCharType="end"/>
      </w:r>
    </w:p>
    <w:p w14:paraId="045AFFAD">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_Toc25115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六</w:t>
      </w:r>
      <w:r>
        <w:rPr>
          <w:rFonts w:hint="eastAsia" w:ascii="宋体" w:hAnsi="宋体" w:eastAsia="宋体" w:cs="宋体"/>
          <w:sz w:val="24"/>
          <w:szCs w:val="32"/>
        </w:rPr>
        <w:t>、</w:t>
      </w:r>
      <w:r>
        <w:rPr>
          <w:rFonts w:hint="eastAsia" w:ascii="宋体" w:hAnsi="宋体" w:cs="宋体"/>
          <w:sz w:val="24"/>
          <w:szCs w:val="32"/>
          <w:lang w:val="en-US" w:eastAsia="zh-CN"/>
        </w:rPr>
        <w:t>投标保证金</w:t>
      </w:r>
      <w:r>
        <w:rPr>
          <w:rFonts w:hint="eastAsia" w:ascii="宋体" w:hAnsi="宋体" w:eastAsia="宋体" w:cs="宋体"/>
          <w:sz w:val="24"/>
          <w:szCs w:val="32"/>
        </w:rPr>
        <w:tab/>
      </w:r>
      <w:r>
        <w:rPr>
          <w:rFonts w:hint="eastAsia" w:ascii="宋体" w:hAnsi="宋体" w:cs="宋体"/>
          <w:sz w:val="24"/>
          <w:szCs w:val="32"/>
          <w:lang w:val="en-US" w:eastAsia="zh-CN"/>
        </w:rPr>
        <w:t>90</w:t>
      </w:r>
      <w:r>
        <w:rPr>
          <w:rFonts w:hint="eastAsia" w:ascii="宋体" w:hAnsi="宋体" w:eastAsia="宋体" w:cs="宋体"/>
          <w:spacing w:val="160"/>
          <w:sz w:val="24"/>
          <w:szCs w:val="48"/>
        </w:rPr>
        <w:fldChar w:fldCharType="end"/>
      </w:r>
    </w:p>
    <w:p w14:paraId="350F9E7A">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_Toc7514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七</w:t>
      </w:r>
      <w:r>
        <w:rPr>
          <w:rFonts w:hint="eastAsia" w:ascii="宋体" w:hAnsi="宋体" w:eastAsia="宋体" w:cs="宋体"/>
          <w:sz w:val="24"/>
          <w:szCs w:val="32"/>
        </w:rPr>
        <w:t>、</w:t>
      </w:r>
      <w:r>
        <w:rPr>
          <w:rFonts w:hint="eastAsia" w:ascii="宋体" w:hAnsi="宋体" w:cs="宋体"/>
          <w:sz w:val="24"/>
          <w:szCs w:val="32"/>
          <w:lang w:val="en-US" w:eastAsia="zh-CN"/>
        </w:rPr>
        <w:t>中小企业声明函</w:t>
      </w:r>
      <w:r>
        <w:rPr>
          <w:rFonts w:hint="eastAsia" w:ascii="宋体" w:hAnsi="宋体" w:eastAsia="宋体" w:cs="宋体"/>
          <w:sz w:val="24"/>
          <w:szCs w:val="32"/>
        </w:rPr>
        <w:tab/>
      </w:r>
      <w:r>
        <w:rPr>
          <w:rFonts w:hint="eastAsia" w:ascii="宋体" w:hAnsi="宋体" w:cs="宋体"/>
          <w:sz w:val="24"/>
          <w:szCs w:val="32"/>
          <w:lang w:val="en-US" w:eastAsia="zh-CN"/>
        </w:rPr>
        <w:t>91</w:t>
      </w:r>
      <w:r>
        <w:rPr>
          <w:rFonts w:hint="eastAsia" w:ascii="宋体" w:hAnsi="宋体" w:eastAsia="宋体" w:cs="宋体"/>
          <w:spacing w:val="160"/>
          <w:sz w:val="24"/>
          <w:szCs w:val="48"/>
        </w:rPr>
        <w:fldChar w:fldCharType="end"/>
      </w:r>
    </w:p>
    <w:p w14:paraId="13ED04DF">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_Toc7773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八、残疾人福利性单位声明函</w:t>
      </w:r>
      <w:r>
        <w:rPr>
          <w:rFonts w:hint="eastAsia" w:ascii="宋体" w:hAnsi="宋体" w:eastAsia="宋体" w:cs="宋体"/>
          <w:sz w:val="24"/>
          <w:szCs w:val="32"/>
        </w:rPr>
        <w:tab/>
      </w:r>
      <w:r>
        <w:rPr>
          <w:rFonts w:hint="eastAsia" w:ascii="宋体" w:hAnsi="宋体" w:cs="宋体"/>
          <w:sz w:val="24"/>
          <w:szCs w:val="32"/>
          <w:lang w:val="en-US" w:eastAsia="zh-CN"/>
        </w:rPr>
        <w:t>92</w:t>
      </w:r>
      <w:r>
        <w:rPr>
          <w:rFonts w:hint="eastAsia" w:ascii="宋体" w:hAnsi="宋体" w:eastAsia="宋体" w:cs="宋体"/>
          <w:spacing w:val="160"/>
          <w:sz w:val="24"/>
          <w:szCs w:val="48"/>
        </w:rPr>
        <w:fldChar w:fldCharType="end"/>
      </w:r>
    </w:p>
    <w:p w14:paraId="1AE310C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九、招标文件规定的其他与本项目相关的证明文件</w:t>
      </w:r>
      <w:r>
        <w:rPr>
          <w:rFonts w:hint="eastAsia" w:ascii="宋体" w:hAnsi="宋体" w:eastAsia="宋体" w:cs="宋体"/>
          <w:sz w:val="24"/>
          <w:szCs w:val="32"/>
        </w:rPr>
        <w:tab/>
      </w:r>
      <w:r>
        <w:rPr>
          <w:rFonts w:hint="eastAsia" w:ascii="宋体" w:hAnsi="宋体" w:cs="宋体"/>
          <w:sz w:val="24"/>
          <w:szCs w:val="32"/>
          <w:lang w:val="en-US" w:eastAsia="zh-CN"/>
        </w:rPr>
        <w:t>93</w:t>
      </w:r>
      <w:r>
        <w:rPr>
          <w:rFonts w:hint="eastAsia" w:ascii="宋体" w:hAnsi="宋体" w:eastAsia="宋体" w:cs="宋体"/>
          <w:spacing w:val="160"/>
          <w:sz w:val="24"/>
          <w:szCs w:val="48"/>
        </w:rPr>
        <w:fldChar w:fldCharType="end"/>
      </w:r>
    </w:p>
    <w:p w14:paraId="1D31DE23">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十、进口产品经销或代理投标货物或为投标货物提供售后服务的证明</w:t>
      </w:r>
      <w:r>
        <w:rPr>
          <w:rFonts w:hint="eastAsia" w:ascii="宋体" w:hAnsi="宋体" w:eastAsia="宋体" w:cs="宋体"/>
          <w:sz w:val="24"/>
          <w:szCs w:val="32"/>
        </w:rPr>
        <w:tab/>
      </w:r>
      <w:r>
        <w:rPr>
          <w:rFonts w:hint="eastAsia" w:ascii="宋体" w:hAnsi="宋体" w:cs="宋体"/>
          <w:sz w:val="24"/>
          <w:szCs w:val="32"/>
          <w:lang w:val="en-US" w:eastAsia="zh-CN"/>
        </w:rPr>
        <w:t>94</w:t>
      </w:r>
      <w:r>
        <w:rPr>
          <w:rFonts w:hint="eastAsia" w:ascii="宋体" w:hAnsi="宋体" w:eastAsia="宋体" w:cs="宋体"/>
          <w:spacing w:val="160"/>
          <w:sz w:val="24"/>
          <w:szCs w:val="48"/>
        </w:rPr>
        <w:fldChar w:fldCharType="end"/>
      </w:r>
    </w:p>
    <w:p w14:paraId="7448D93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w:t>
      </w:r>
      <w:r>
        <w:rPr>
          <w:rFonts w:hint="eastAsia" w:ascii="宋体" w:hAnsi="宋体" w:eastAsia="宋体" w:cs="宋体"/>
          <w:sz w:val="24"/>
          <w:szCs w:val="32"/>
        </w:rPr>
        <w:tab/>
      </w:r>
      <w:r>
        <w:rPr>
          <w:rFonts w:hint="eastAsia" w:ascii="宋体" w:hAnsi="宋体" w:cs="宋体"/>
          <w:sz w:val="24"/>
          <w:szCs w:val="32"/>
          <w:lang w:val="en-US" w:eastAsia="zh-CN"/>
        </w:rPr>
        <w:t>95</w:t>
      </w:r>
      <w:r>
        <w:rPr>
          <w:rFonts w:hint="eastAsia" w:ascii="宋体" w:hAnsi="宋体" w:eastAsia="宋体" w:cs="宋体"/>
          <w:spacing w:val="160"/>
          <w:sz w:val="24"/>
          <w:szCs w:val="48"/>
        </w:rPr>
        <w:fldChar w:fldCharType="end"/>
      </w:r>
    </w:p>
    <w:p w14:paraId="5A2BE2B0">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_Toc15652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6"/>
          <w:lang w:eastAsia="zh-CN"/>
        </w:rPr>
        <w:t>技术</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96</w:t>
      </w:r>
      <w:r>
        <w:rPr>
          <w:rFonts w:hint="eastAsia" w:ascii="宋体" w:hAnsi="宋体" w:eastAsia="宋体" w:cs="宋体"/>
          <w:spacing w:val="160"/>
          <w:sz w:val="24"/>
          <w:szCs w:val="48"/>
        </w:rPr>
        <w:fldChar w:fldCharType="end"/>
      </w:r>
    </w:p>
    <w:p w14:paraId="2EC38B4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技术文件封面</w:t>
      </w:r>
      <w:r>
        <w:rPr>
          <w:rFonts w:hint="eastAsia" w:ascii="宋体" w:hAnsi="宋体" w:eastAsia="宋体" w:cs="宋体"/>
          <w:sz w:val="24"/>
          <w:szCs w:val="32"/>
        </w:rPr>
        <w:tab/>
      </w:r>
      <w:r>
        <w:rPr>
          <w:rFonts w:hint="eastAsia" w:ascii="宋体" w:hAnsi="宋体" w:cs="宋体"/>
          <w:sz w:val="24"/>
          <w:szCs w:val="32"/>
          <w:lang w:val="en-US" w:eastAsia="zh-CN"/>
        </w:rPr>
        <w:t>96</w:t>
      </w:r>
      <w:r>
        <w:rPr>
          <w:rFonts w:hint="eastAsia" w:ascii="宋体" w:hAnsi="宋体" w:eastAsia="宋体" w:cs="宋体"/>
          <w:spacing w:val="160"/>
          <w:sz w:val="24"/>
          <w:szCs w:val="48"/>
        </w:rPr>
        <w:fldChar w:fldCharType="end"/>
      </w:r>
    </w:p>
    <w:p w14:paraId="109DEC0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十一</w:t>
      </w:r>
      <w:r>
        <w:rPr>
          <w:rFonts w:hint="eastAsia" w:ascii="宋体" w:hAnsi="宋体" w:eastAsia="宋体" w:cs="宋体"/>
          <w:sz w:val="24"/>
          <w:szCs w:val="32"/>
        </w:rPr>
        <w:t>、</w:t>
      </w:r>
      <w:r>
        <w:rPr>
          <w:rFonts w:hint="eastAsia" w:ascii="宋体" w:hAnsi="宋体" w:cs="宋体"/>
          <w:sz w:val="24"/>
          <w:szCs w:val="32"/>
          <w:lang w:val="en-US" w:eastAsia="zh-CN"/>
        </w:rPr>
        <w:t>货物说明一览表</w:t>
      </w:r>
      <w:r>
        <w:rPr>
          <w:rFonts w:hint="eastAsia" w:ascii="宋体" w:hAnsi="宋体" w:eastAsia="宋体" w:cs="宋体"/>
          <w:sz w:val="24"/>
          <w:szCs w:val="32"/>
        </w:rPr>
        <w:tab/>
      </w:r>
      <w:r>
        <w:rPr>
          <w:rFonts w:hint="eastAsia" w:ascii="宋体" w:hAnsi="宋体" w:cs="宋体"/>
          <w:sz w:val="24"/>
          <w:szCs w:val="32"/>
          <w:lang w:val="en-US" w:eastAsia="zh-CN"/>
        </w:rPr>
        <w:t>97</w:t>
      </w:r>
      <w:r>
        <w:rPr>
          <w:rFonts w:hint="eastAsia" w:ascii="宋体" w:hAnsi="宋体" w:eastAsia="宋体" w:cs="宋体"/>
          <w:spacing w:val="160"/>
          <w:sz w:val="24"/>
          <w:szCs w:val="48"/>
        </w:rPr>
        <w:fldChar w:fldCharType="end"/>
      </w:r>
    </w:p>
    <w:p w14:paraId="450610A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十二、技术规格、参数响应、偏离表</w:t>
      </w:r>
      <w:r>
        <w:rPr>
          <w:rFonts w:hint="eastAsia" w:ascii="宋体" w:hAnsi="宋体" w:eastAsia="宋体" w:cs="宋体"/>
          <w:sz w:val="24"/>
          <w:szCs w:val="32"/>
        </w:rPr>
        <w:tab/>
      </w:r>
      <w:r>
        <w:rPr>
          <w:rFonts w:hint="eastAsia" w:ascii="宋体" w:hAnsi="宋体" w:cs="宋体"/>
          <w:sz w:val="24"/>
          <w:szCs w:val="32"/>
          <w:lang w:val="en-US" w:eastAsia="zh-CN"/>
        </w:rPr>
        <w:t>98</w:t>
      </w:r>
      <w:r>
        <w:rPr>
          <w:rFonts w:hint="eastAsia" w:ascii="宋体" w:hAnsi="宋体" w:eastAsia="宋体" w:cs="宋体"/>
          <w:spacing w:val="160"/>
          <w:sz w:val="24"/>
          <w:szCs w:val="48"/>
        </w:rPr>
        <w:fldChar w:fldCharType="end"/>
      </w:r>
    </w:p>
    <w:p w14:paraId="58FFC09D">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十三、投标货物符合招标文件规定的证明文件</w:t>
      </w:r>
      <w:r>
        <w:rPr>
          <w:rFonts w:hint="eastAsia" w:ascii="宋体" w:hAnsi="宋体" w:eastAsia="宋体" w:cs="宋体"/>
          <w:sz w:val="24"/>
          <w:szCs w:val="32"/>
        </w:rPr>
        <w:tab/>
      </w:r>
      <w:r>
        <w:rPr>
          <w:rFonts w:hint="eastAsia" w:ascii="宋体" w:hAnsi="宋体" w:cs="宋体"/>
          <w:sz w:val="24"/>
          <w:szCs w:val="32"/>
          <w:lang w:val="en-US" w:eastAsia="zh-CN"/>
        </w:rPr>
        <w:t>99</w:t>
      </w:r>
      <w:r>
        <w:rPr>
          <w:rFonts w:hint="eastAsia" w:ascii="宋体" w:hAnsi="宋体" w:eastAsia="宋体" w:cs="宋体"/>
          <w:spacing w:val="160"/>
          <w:sz w:val="24"/>
          <w:szCs w:val="48"/>
        </w:rPr>
        <w:fldChar w:fldCharType="end"/>
      </w:r>
    </w:p>
    <w:p w14:paraId="2F1A2A70">
      <w:pPr>
        <w:pStyle w:val="10"/>
        <w:pageBreakBefore/>
        <w:snapToGrid w:val="0"/>
        <w:spacing w:line="360" w:lineRule="auto"/>
        <w:jc w:val="center"/>
      </w:pPr>
      <w:r>
        <w:rPr>
          <w:rFonts w:hint="eastAsia" w:ascii="黑体" w:hAnsi="黑体" w:eastAsia="黑体" w:cs="华文中宋"/>
          <w:b/>
          <w:sz w:val="32"/>
          <w:szCs w:val="32"/>
        </w:rPr>
        <w:t>第一章投标邀请</w:t>
      </w:r>
    </w:p>
    <w:p w14:paraId="1B1F10E0">
      <w:pPr>
        <w:snapToGrid w:val="0"/>
        <w:spacing w:line="360" w:lineRule="auto"/>
        <w:ind w:firstLine="480"/>
        <w:rPr>
          <w:rFonts w:ascii="宋体" w:hAnsi="宋体" w:cs="宋体"/>
          <w:sz w:val="24"/>
        </w:rPr>
      </w:pPr>
      <w:bookmarkStart w:id="1" w:name="_Hlk48491067"/>
      <w:bookmarkStart w:id="2" w:name="OLE_LINK1"/>
      <w:bookmarkStart w:id="3" w:name="_Hlk87433635"/>
      <w:r>
        <w:rPr>
          <w:rFonts w:hint="eastAsia" w:ascii="宋体" w:hAnsi="宋体" w:cs="宋体"/>
          <w:bCs/>
          <w:sz w:val="24"/>
          <w:lang w:eastAsia="zh-CN"/>
        </w:rPr>
        <w:t>岳阳县城市管理和综合执法局</w:t>
      </w:r>
      <w:r>
        <w:rPr>
          <w:rFonts w:hint="eastAsia" w:ascii="宋体" w:hAnsi="宋体" w:cs="宋体"/>
          <w:bCs/>
          <w:sz w:val="24"/>
        </w:rPr>
        <w:t>的</w:t>
      </w:r>
      <w:r>
        <w:rPr>
          <w:rFonts w:hint="eastAsia" w:ascii="宋体" w:hAnsi="宋体" w:cs="宋体"/>
          <w:bCs/>
          <w:sz w:val="24"/>
          <w:lang w:eastAsia="zh-CN"/>
        </w:rPr>
        <w:t>岳阳县城乡垃圾收转运一体化建设项目（垃圾中转站压缩设备、除臭设备政府采购项目）</w:t>
      </w:r>
      <w:r>
        <w:rPr>
          <w:rFonts w:hint="eastAsia" w:ascii="宋体" w:hAnsi="宋体" w:cs="宋体"/>
          <w:sz w:val="24"/>
        </w:rPr>
        <w:t>进行公开招标采购，现邀请合格投标人参加投标。</w:t>
      </w:r>
    </w:p>
    <w:tbl>
      <w:tblPr>
        <w:tblStyle w:val="24"/>
        <w:tblpPr w:leftFromText="180" w:rightFromText="180" w:vertAnchor="text" w:horzAnchor="page" w:tblpXSpec="center" w:tblpY="472"/>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28AC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jc w:val="center"/>
        </w:trPr>
        <w:tc>
          <w:tcPr>
            <w:tcW w:w="9962" w:type="dxa"/>
          </w:tcPr>
          <w:p w14:paraId="5105DA97">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项目概况</w:t>
            </w:r>
          </w:p>
          <w:p w14:paraId="441FDEF2">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cs="宋体"/>
                <w:sz w:val="24"/>
                <w:vertAlign w:val="baseline"/>
              </w:rPr>
            </w:pPr>
            <w:r>
              <w:rPr>
                <w:rFonts w:hint="eastAsia" w:ascii="宋体" w:hAnsi="宋体" w:cs="宋体"/>
                <w:sz w:val="24"/>
                <w:vertAlign w:val="baseline"/>
                <w:lang w:val="en-US" w:eastAsia="zh-CN"/>
              </w:rPr>
              <w:t xml:space="preserve"> </w:t>
            </w:r>
            <w:r>
              <w:rPr>
                <w:rFonts w:hint="eastAsia" w:ascii="宋体" w:hAnsi="宋体" w:cs="宋体"/>
                <w:bCs/>
                <w:sz w:val="24"/>
                <w:lang w:eastAsia="zh-CN"/>
              </w:rPr>
              <w:t>岳阳县城乡垃圾收转运一体化建设项目（垃圾中转站压缩设备、除臭设备政府采购项目）</w:t>
            </w:r>
            <w:r>
              <w:rPr>
                <w:rFonts w:hint="eastAsia" w:ascii="宋体" w:hAnsi="宋体" w:cs="宋体"/>
                <w:sz w:val="24"/>
                <w:vertAlign w:val="baseline"/>
                <w:lang w:val="en-US" w:eastAsia="zh-CN"/>
              </w:rPr>
              <w:t>的潜在供应商应在</w:t>
            </w:r>
            <w:r>
              <w:rPr>
                <w:rFonts w:hint="eastAsia" w:ascii="宋体" w:hAnsi="宋体" w:cs="宋体"/>
                <w:sz w:val="24"/>
              </w:rPr>
              <w:t>http://222.242.228.197:8083/TPBidder/memberLogin</w:t>
            </w:r>
            <w:r>
              <w:rPr>
                <w:rFonts w:hint="eastAsia" w:ascii="宋体" w:hAnsi="宋体" w:cs="宋体"/>
                <w:sz w:val="24"/>
                <w:vertAlign w:val="baseline"/>
                <w:lang w:val="en-US" w:eastAsia="zh-CN"/>
              </w:rPr>
              <w:t>获取采购文件，并于2026年8月27日9点30分（北京时间）前提交响应文件。</w:t>
            </w:r>
          </w:p>
        </w:tc>
      </w:tr>
    </w:tbl>
    <w:p w14:paraId="74028047">
      <w:pPr>
        <w:snapToGrid w:val="0"/>
        <w:spacing w:line="360" w:lineRule="auto"/>
        <w:ind w:firstLine="480"/>
        <w:rPr>
          <w:rFonts w:ascii="宋体" w:hAnsi="宋体" w:cs="宋体"/>
          <w:sz w:val="24"/>
        </w:rPr>
      </w:pPr>
    </w:p>
    <w:p w14:paraId="41CE99B8">
      <w:pPr>
        <w:numPr>
          <w:ilvl w:val="2"/>
          <w:numId w:val="1"/>
        </w:numPr>
        <w:snapToGrid w:val="0"/>
        <w:spacing w:line="360" w:lineRule="auto"/>
        <w:ind w:firstLine="482" w:firstLineChars="200"/>
        <w:rPr>
          <w:rFonts w:ascii="宋体" w:hAnsi="宋体" w:cs="宋体"/>
          <w:b/>
          <w:bCs/>
          <w:sz w:val="24"/>
        </w:rPr>
      </w:pPr>
      <w:r>
        <w:rPr>
          <w:rFonts w:hint="eastAsia" w:ascii="宋体" w:hAnsi="宋体" w:cs="宋体"/>
          <w:b/>
          <w:bCs/>
          <w:sz w:val="24"/>
        </w:rPr>
        <w:t>一、采购项目基本信息</w:t>
      </w:r>
    </w:p>
    <w:p w14:paraId="0F4F2D61">
      <w:pPr>
        <w:numPr>
          <w:ilvl w:val="0"/>
          <w:numId w:val="0"/>
        </w:numPr>
        <w:snapToGrid w:val="0"/>
        <w:spacing w:line="360" w:lineRule="auto"/>
        <w:ind w:firstLine="480" w:firstLineChars="0"/>
        <w:rPr>
          <w:rFonts w:hint="eastAsia" w:ascii="宋体" w:hAnsi="宋体" w:cs="宋体"/>
          <w:b w:val="0"/>
          <w:bCs w:val="0"/>
          <w:color w:val="auto"/>
          <w:sz w:val="24"/>
          <w:lang w:eastAsia="zh-CN"/>
        </w:rPr>
      </w:pPr>
      <w:r>
        <w:rPr>
          <w:rFonts w:hint="eastAsia" w:ascii="宋体" w:hAnsi="宋体" w:eastAsia="宋体" w:cs="宋体"/>
          <w:b w:val="0"/>
          <w:bCs w:val="0"/>
          <w:color w:val="auto"/>
          <w:kern w:val="2"/>
          <w:sz w:val="24"/>
          <w:szCs w:val="24"/>
          <w:lang w:val="en-US" w:eastAsia="zh-CN" w:bidi="ar-SA"/>
        </w:rPr>
        <w:t>1、</w:t>
      </w:r>
      <w:r>
        <w:rPr>
          <w:rFonts w:hint="eastAsia" w:ascii="宋体" w:hAnsi="宋体" w:cs="宋体"/>
          <w:sz w:val="24"/>
        </w:rPr>
        <w:t>采购项目</w:t>
      </w:r>
      <w:r>
        <w:rPr>
          <w:rFonts w:hint="eastAsia" w:ascii="宋体" w:hAnsi="宋体" w:cs="宋体"/>
          <w:sz w:val="24"/>
          <w:lang w:val="en-US" w:eastAsia="zh-CN"/>
        </w:rPr>
        <w:t>编号</w:t>
      </w:r>
      <w:r>
        <w:rPr>
          <w:rFonts w:hint="eastAsia" w:ascii="宋体" w:hAnsi="宋体" w:cs="宋体"/>
          <w:sz w:val="24"/>
        </w:rPr>
        <w:t>：</w:t>
      </w:r>
      <w:r>
        <w:rPr>
          <w:rFonts w:hint="eastAsia" w:ascii="宋体" w:hAnsi="宋体" w:cs="宋体"/>
          <w:b w:val="0"/>
          <w:bCs w:val="0"/>
          <w:color w:val="auto"/>
          <w:sz w:val="24"/>
          <w:lang w:eastAsia="zh-CN"/>
        </w:rPr>
        <w:t>CGXM2026430621000022</w:t>
      </w:r>
    </w:p>
    <w:p w14:paraId="6D38FAC8">
      <w:pPr>
        <w:numPr>
          <w:ilvl w:val="0"/>
          <w:numId w:val="0"/>
        </w:numPr>
        <w:snapToGrid w:val="0"/>
        <w:spacing w:line="360" w:lineRule="auto"/>
        <w:ind w:firstLine="480" w:firstLineChars="0"/>
        <w:rPr>
          <w:rFonts w:hint="eastAsia" w:eastAsia="宋体"/>
          <w:lang w:eastAsia="zh-CN"/>
        </w:rPr>
      </w:pPr>
      <w:r>
        <w:rPr>
          <w:rFonts w:hint="eastAsia" w:ascii="宋体" w:hAnsi="宋体" w:cs="宋体"/>
          <w:sz w:val="24"/>
          <w:lang w:val="en-US" w:eastAsia="zh-CN"/>
        </w:rPr>
        <w:t>2</w:t>
      </w:r>
      <w:r>
        <w:rPr>
          <w:rFonts w:hint="eastAsia" w:ascii="宋体" w:hAnsi="宋体" w:cs="宋体"/>
          <w:sz w:val="24"/>
        </w:rPr>
        <w:t>、采购项目名称：</w:t>
      </w:r>
      <w:r>
        <w:rPr>
          <w:rFonts w:hint="eastAsia" w:ascii="宋体" w:hAnsi="宋体" w:cs="宋体"/>
          <w:sz w:val="24"/>
          <w:lang w:eastAsia="zh-CN"/>
        </w:rPr>
        <w:t>岳阳县城乡垃圾收转运一体化建设项目（垃圾中转站压缩设备、除臭设备政府采购项目）</w:t>
      </w:r>
    </w:p>
    <w:p w14:paraId="44A53D8E">
      <w:pPr>
        <w:snapToGrid w:val="0"/>
        <w:spacing w:line="360" w:lineRule="auto"/>
        <w:ind w:firstLine="480"/>
        <w:rPr>
          <w:rFonts w:hint="eastAsia" w:ascii="宋体" w:hAnsi="宋体" w:cs="宋体"/>
          <w:color w:val="auto"/>
          <w:sz w:val="24"/>
          <w:lang w:val="en-US" w:eastAsia="zh-CN"/>
        </w:rPr>
      </w:pPr>
      <w:r>
        <w:rPr>
          <w:rFonts w:hint="eastAsia" w:ascii="宋体" w:hAnsi="宋体" w:cs="宋体"/>
          <w:color w:val="auto"/>
          <w:sz w:val="24"/>
          <w:lang w:val="en-US" w:eastAsia="zh-CN"/>
        </w:rPr>
        <w:t>3</w:t>
      </w:r>
      <w:r>
        <w:rPr>
          <w:rFonts w:hint="eastAsia" w:ascii="宋体" w:hAnsi="宋体" w:cs="宋体"/>
          <w:color w:val="auto"/>
          <w:sz w:val="24"/>
        </w:rPr>
        <w:t>、</w:t>
      </w:r>
      <w:r>
        <w:rPr>
          <w:rFonts w:hint="eastAsia" w:ascii="宋体" w:hAnsi="宋体" w:cs="宋体"/>
          <w:color w:val="auto"/>
          <w:sz w:val="24"/>
          <w:lang w:val="en-US" w:eastAsia="zh-CN"/>
        </w:rPr>
        <w:t>政府采购计划编号</w:t>
      </w:r>
      <w:r>
        <w:rPr>
          <w:rFonts w:hint="eastAsia" w:ascii="宋体" w:hAnsi="宋体" w:cs="宋体"/>
          <w:color w:val="auto"/>
          <w:sz w:val="24"/>
        </w:rPr>
        <w:t>：</w:t>
      </w:r>
      <w:r>
        <w:rPr>
          <w:rFonts w:hint="eastAsia" w:ascii="宋体" w:hAnsi="宋体" w:cs="宋体"/>
          <w:color w:val="auto"/>
          <w:sz w:val="24"/>
          <w:lang w:eastAsia="zh-CN"/>
        </w:rPr>
        <w:t>(2026)430621000019-1</w:t>
      </w:r>
    </w:p>
    <w:p w14:paraId="7A4FB461">
      <w:pPr>
        <w:snapToGrid w:val="0"/>
        <w:spacing w:line="360" w:lineRule="auto"/>
        <w:ind w:firstLine="480"/>
        <w:rPr>
          <w:rFonts w:ascii="宋体" w:hAnsi="宋体" w:cs="宋体"/>
          <w:sz w:val="24"/>
        </w:rPr>
      </w:pPr>
      <w:r>
        <w:rPr>
          <w:rFonts w:ascii="宋体" w:hAnsi="宋体" w:cs="宋体"/>
          <w:sz w:val="24"/>
        </w:rPr>
        <w:t>4</w:t>
      </w:r>
      <w:r>
        <w:rPr>
          <w:rFonts w:hint="eastAsia" w:ascii="宋体" w:hAnsi="宋体" w:cs="宋体"/>
          <w:sz w:val="24"/>
        </w:rPr>
        <w:t>、合同履行期限</w:t>
      </w:r>
      <w:r>
        <w:rPr>
          <w:rFonts w:hint="eastAsia" w:ascii="宋体" w:hAnsi="宋体" w:cs="宋体"/>
          <w:color w:val="auto"/>
          <w:sz w:val="24"/>
        </w:rPr>
        <w:t>：</w:t>
      </w:r>
      <w:r>
        <w:rPr>
          <w:rFonts w:hint="eastAsia" w:ascii="宋体" w:hAnsi="宋体" w:eastAsia="宋体" w:cs="宋体"/>
          <w:b w:val="0"/>
          <w:bCs/>
          <w:color w:val="auto"/>
          <w:kern w:val="2"/>
          <w:sz w:val="24"/>
          <w:szCs w:val="24"/>
          <w:highlight w:val="none"/>
          <w:lang w:val="en-US" w:eastAsia="zh-CN" w:bidi="ar-SA"/>
        </w:rPr>
        <w:t>合同签订后</w:t>
      </w:r>
      <w:r>
        <w:rPr>
          <w:rFonts w:hint="eastAsia" w:ascii="宋体" w:hAnsi="宋体" w:cs="宋体"/>
          <w:color w:val="auto"/>
          <w:sz w:val="24"/>
          <w:lang w:val="en-US" w:eastAsia="zh-CN"/>
        </w:rPr>
        <w:t>60日历天</w:t>
      </w:r>
      <w:r>
        <w:rPr>
          <w:rFonts w:hint="eastAsia" w:ascii="宋体" w:hAnsi="宋体" w:eastAsia="宋体" w:cs="宋体"/>
          <w:b w:val="0"/>
          <w:bCs/>
          <w:color w:val="auto"/>
          <w:kern w:val="2"/>
          <w:sz w:val="24"/>
          <w:szCs w:val="24"/>
          <w:highlight w:val="none"/>
          <w:lang w:val="en-US" w:eastAsia="zh-CN" w:bidi="ar-SA"/>
        </w:rPr>
        <w:t>内全部交货、安装调试并验收合格。</w:t>
      </w:r>
    </w:p>
    <w:p w14:paraId="44930EAE">
      <w:pPr>
        <w:snapToGrid w:val="0"/>
        <w:spacing w:line="360" w:lineRule="auto"/>
        <w:ind w:firstLine="480"/>
        <w:rPr>
          <w:rFonts w:hint="eastAsia" w:ascii="宋体" w:hAnsi="宋体" w:cs="宋体"/>
          <w:sz w:val="24"/>
        </w:rPr>
      </w:pPr>
      <w:r>
        <w:rPr>
          <w:rFonts w:hint="eastAsia" w:ascii="宋体" w:hAnsi="宋体" w:cs="宋体"/>
          <w:sz w:val="24"/>
        </w:rPr>
        <w:t>5、本项目</w:t>
      </w:r>
      <w:r>
        <w:rPr>
          <w:rFonts w:hint="eastAsia" w:ascii="宋体" w:hAnsi="宋体" w:cs="宋体"/>
          <w:sz w:val="24"/>
          <w:u w:val="single"/>
        </w:rPr>
        <w:t> 否 </w:t>
      </w:r>
      <w:r>
        <w:rPr>
          <w:rFonts w:hint="eastAsia" w:ascii="宋体" w:hAnsi="宋体" w:cs="宋体"/>
          <w:sz w:val="24"/>
        </w:rPr>
        <w:t>接受联合体投标。</w:t>
      </w:r>
    </w:p>
    <w:p w14:paraId="40ADA307">
      <w:pPr>
        <w:pStyle w:val="41"/>
        <w:spacing w:line="360" w:lineRule="auto"/>
        <w:ind w:firstLine="482"/>
        <w:rPr>
          <w:rFonts w:ascii="宋体" w:hAnsi="宋体" w:cs="宋体"/>
          <w:sz w:val="24"/>
          <w:szCs w:val="24"/>
        </w:rPr>
      </w:pPr>
      <w:r>
        <w:rPr>
          <w:rFonts w:hint="eastAsia" w:ascii="宋体" w:hAnsi="宋体" w:cs="宋体"/>
          <w:b/>
          <w:sz w:val="24"/>
        </w:rPr>
        <w:t>二、</w:t>
      </w:r>
      <w:r>
        <w:rPr>
          <w:rFonts w:hint="eastAsia" w:ascii="宋体" w:hAnsi="宋体" w:cs="宋体"/>
          <w:b/>
          <w:bCs/>
          <w:sz w:val="24"/>
          <w:szCs w:val="24"/>
        </w:rPr>
        <w:t>采购人的采购需求</w:t>
      </w:r>
    </w:p>
    <w:tbl>
      <w:tblPr>
        <w:tblStyle w:val="23"/>
        <w:tblW w:w="996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81"/>
        <w:gridCol w:w="1487"/>
        <w:gridCol w:w="1445"/>
        <w:gridCol w:w="2100"/>
        <w:gridCol w:w="2400"/>
        <w:gridCol w:w="748"/>
      </w:tblGrid>
      <w:tr w14:paraId="2BF4E4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92" w:hRule="atLeast"/>
          <w:jc w:val="center"/>
        </w:trPr>
        <w:tc>
          <w:tcPr>
            <w:tcW w:w="1781" w:type="dxa"/>
            <w:noWrap w:val="0"/>
            <w:vAlign w:val="center"/>
          </w:tcPr>
          <w:p w14:paraId="3899A450">
            <w:pPr>
              <w:adjustRightInd w:val="0"/>
              <w:snapToGrid w:val="0"/>
              <w:jc w:val="center"/>
              <w:rPr>
                <w:rFonts w:ascii="宋体" w:hAnsi="宋体" w:cs="宋体"/>
                <w:sz w:val="24"/>
              </w:rPr>
            </w:pPr>
            <w:r>
              <w:rPr>
                <w:rFonts w:hint="eastAsia" w:ascii="宋体" w:hAnsi="宋体" w:cs="宋体"/>
                <w:sz w:val="24"/>
              </w:rPr>
              <w:t>包名称</w:t>
            </w:r>
          </w:p>
        </w:tc>
        <w:tc>
          <w:tcPr>
            <w:tcW w:w="1487" w:type="dxa"/>
            <w:noWrap w:val="0"/>
            <w:vAlign w:val="center"/>
          </w:tcPr>
          <w:p w14:paraId="00FB4D7D">
            <w:pPr>
              <w:adjustRightInd w:val="0"/>
              <w:snapToGrid w:val="0"/>
              <w:jc w:val="center"/>
              <w:rPr>
                <w:rFonts w:hint="eastAsia" w:ascii="宋体" w:hAnsi="宋体" w:cs="宋体"/>
                <w:sz w:val="24"/>
              </w:rPr>
            </w:pPr>
            <w:r>
              <w:rPr>
                <w:rFonts w:hint="eastAsia" w:ascii="宋体" w:hAnsi="宋体" w:cs="宋体"/>
                <w:sz w:val="24"/>
              </w:rPr>
              <w:t>标的预算</w:t>
            </w:r>
          </w:p>
        </w:tc>
        <w:tc>
          <w:tcPr>
            <w:tcW w:w="1445" w:type="dxa"/>
            <w:noWrap w:val="0"/>
            <w:vAlign w:val="center"/>
          </w:tcPr>
          <w:p w14:paraId="19E8BDAC">
            <w:pPr>
              <w:adjustRightInd w:val="0"/>
              <w:snapToGrid w:val="0"/>
              <w:jc w:val="center"/>
              <w:rPr>
                <w:rFonts w:ascii="宋体" w:hAnsi="宋体" w:cs="宋体"/>
                <w:sz w:val="24"/>
              </w:rPr>
            </w:pPr>
            <w:r>
              <w:rPr>
                <w:rFonts w:hint="eastAsia" w:ascii="宋体" w:hAnsi="宋体" w:cs="宋体"/>
                <w:sz w:val="24"/>
              </w:rPr>
              <w:t>最高限价（元）</w:t>
            </w:r>
          </w:p>
        </w:tc>
        <w:tc>
          <w:tcPr>
            <w:tcW w:w="2100" w:type="dxa"/>
            <w:noWrap w:val="0"/>
            <w:vAlign w:val="center"/>
          </w:tcPr>
          <w:p w14:paraId="29270322">
            <w:pPr>
              <w:adjustRightInd w:val="0"/>
              <w:snapToGrid w:val="0"/>
              <w:jc w:val="center"/>
              <w:rPr>
                <w:rFonts w:ascii="宋体" w:hAnsi="宋体" w:cs="宋体"/>
                <w:sz w:val="24"/>
              </w:rPr>
            </w:pPr>
            <w:r>
              <w:rPr>
                <w:rFonts w:hint="eastAsia" w:ascii="宋体" w:hAnsi="宋体" w:cs="宋体"/>
                <w:sz w:val="24"/>
              </w:rPr>
              <w:t>标的名称</w:t>
            </w:r>
          </w:p>
        </w:tc>
        <w:tc>
          <w:tcPr>
            <w:tcW w:w="2400" w:type="dxa"/>
            <w:tcBorders>
              <w:left w:val="single" w:color="auto" w:sz="4" w:space="0"/>
            </w:tcBorders>
            <w:noWrap w:val="0"/>
            <w:vAlign w:val="center"/>
          </w:tcPr>
          <w:p w14:paraId="5CFB6C58">
            <w:pPr>
              <w:adjustRightInd w:val="0"/>
              <w:snapToGrid w:val="0"/>
              <w:jc w:val="center"/>
              <w:rPr>
                <w:rFonts w:ascii="宋体" w:hAnsi="宋体" w:cs="宋体"/>
                <w:sz w:val="24"/>
              </w:rPr>
            </w:pPr>
            <w:r>
              <w:rPr>
                <w:rFonts w:hint="eastAsia" w:ascii="宋体" w:hAnsi="宋体" w:cs="宋体"/>
                <w:sz w:val="24"/>
              </w:rPr>
              <w:t>简要技术要求</w:t>
            </w:r>
          </w:p>
        </w:tc>
        <w:tc>
          <w:tcPr>
            <w:tcW w:w="748" w:type="dxa"/>
            <w:tcBorders>
              <w:left w:val="single" w:color="auto" w:sz="4" w:space="0"/>
            </w:tcBorders>
            <w:noWrap w:val="0"/>
            <w:vAlign w:val="center"/>
          </w:tcPr>
          <w:p w14:paraId="435C28B8">
            <w:pPr>
              <w:adjustRightInd w:val="0"/>
              <w:snapToGrid w:val="0"/>
              <w:jc w:val="center"/>
              <w:rPr>
                <w:rFonts w:ascii="宋体" w:hAnsi="宋体" w:cs="宋体"/>
                <w:sz w:val="24"/>
              </w:rPr>
            </w:pPr>
            <w:r>
              <w:rPr>
                <w:rFonts w:hint="eastAsia" w:ascii="宋体" w:hAnsi="宋体" w:cs="宋体"/>
                <w:sz w:val="24"/>
              </w:rPr>
              <w:t>数量</w:t>
            </w:r>
          </w:p>
        </w:tc>
      </w:tr>
      <w:tr w14:paraId="78589D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99" w:hRule="atLeast"/>
          <w:jc w:val="center"/>
        </w:trPr>
        <w:tc>
          <w:tcPr>
            <w:tcW w:w="1781" w:type="dxa"/>
            <w:noWrap w:val="0"/>
            <w:vAlign w:val="center"/>
          </w:tcPr>
          <w:p w14:paraId="6E1C2435">
            <w:pPr>
              <w:adjustRightInd w:val="0"/>
              <w:snapToGrid w:val="0"/>
              <w:spacing w:before="156" w:beforeLines="50" w:line="240" w:lineRule="auto"/>
              <w:jc w:val="center"/>
              <w:rPr>
                <w:rFonts w:hint="eastAsia" w:ascii="宋体" w:hAnsi="宋体" w:cs="宋体"/>
                <w:sz w:val="24"/>
              </w:rPr>
            </w:pPr>
            <w:r>
              <w:rPr>
                <w:rFonts w:hint="eastAsia" w:ascii="宋体" w:hAnsi="宋体" w:cs="宋体"/>
                <w:bCs/>
                <w:sz w:val="24"/>
                <w:lang w:eastAsia="zh-CN"/>
              </w:rPr>
              <w:t>岳阳县城乡垃圾收转运一体化建设项目（垃圾中转站压缩设备、除臭设备政府采购项目）</w:t>
            </w:r>
          </w:p>
        </w:tc>
        <w:tc>
          <w:tcPr>
            <w:tcW w:w="1487" w:type="dxa"/>
            <w:noWrap w:val="0"/>
            <w:vAlign w:val="center"/>
          </w:tcPr>
          <w:p w14:paraId="44BCE9E7">
            <w:pPr>
              <w:adjustRightInd w:val="0"/>
              <w:snapToGrid w:val="0"/>
              <w:spacing w:before="156" w:beforeLines="50" w:line="360" w:lineRule="auto"/>
              <w:jc w:val="center"/>
              <w:rPr>
                <w:rFonts w:hint="eastAsia" w:ascii="宋体" w:hAnsi="宋体" w:cs="宋体"/>
                <w:b/>
                <w:bCs/>
                <w:sz w:val="20"/>
                <w:szCs w:val="20"/>
                <w:lang w:val="en-US" w:eastAsia="zh-CN"/>
              </w:rPr>
            </w:pPr>
            <w:r>
              <w:rPr>
                <w:rFonts w:hint="eastAsia" w:ascii="宋体" w:hAnsi="宋体" w:cs="宋体"/>
                <w:b/>
                <w:bCs/>
                <w:sz w:val="20"/>
                <w:szCs w:val="20"/>
                <w:lang w:val="en-US" w:eastAsia="zh-CN"/>
              </w:rPr>
              <w:t>6,088,700.00</w:t>
            </w:r>
          </w:p>
        </w:tc>
        <w:tc>
          <w:tcPr>
            <w:tcW w:w="1445" w:type="dxa"/>
            <w:noWrap w:val="0"/>
            <w:vAlign w:val="center"/>
          </w:tcPr>
          <w:p w14:paraId="50970838">
            <w:pPr>
              <w:widowControl/>
              <w:jc w:val="center"/>
              <w:rPr>
                <w:rFonts w:hint="default" w:ascii="宋体" w:hAnsi="宋体" w:cs="宋体"/>
                <w:sz w:val="18"/>
                <w:szCs w:val="18"/>
                <w:lang w:val="en-US"/>
              </w:rPr>
            </w:pPr>
            <w:r>
              <w:rPr>
                <w:rFonts w:hint="eastAsia" w:ascii="宋体" w:hAnsi="宋体" w:cs="宋体"/>
                <w:b/>
                <w:bCs/>
                <w:sz w:val="20"/>
                <w:szCs w:val="20"/>
                <w:lang w:val="en-US" w:eastAsia="zh-CN"/>
              </w:rPr>
              <w:t>6,088,700.00</w:t>
            </w:r>
          </w:p>
        </w:tc>
        <w:tc>
          <w:tcPr>
            <w:tcW w:w="2100" w:type="dxa"/>
            <w:noWrap w:val="0"/>
            <w:vAlign w:val="center"/>
          </w:tcPr>
          <w:p w14:paraId="0F88B632">
            <w:pPr>
              <w:adjustRightInd w:val="0"/>
              <w:snapToGrid w:val="0"/>
              <w:spacing w:before="156" w:beforeLines="50" w:line="240" w:lineRule="auto"/>
              <w:jc w:val="center"/>
              <w:rPr>
                <w:rFonts w:hint="eastAsia" w:ascii="宋体" w:hAnsi="宋体" w:eastAsia="宋体" w:cs="宋体"/>
                <w:sz w:val="24"/>
                <w:lang w:eastAsia="zh-CN"/>
              </w:rPr>
            </w:pPr>
            <w:r>
              <w:rPr>
                <w:rFonts w:hint="eastAsia" w:ascii="宋体" w:hAnsi="宋体" w:cs="宋体"/>
                <w:bCs/>
                <w:sz w:val="24"/>
                <w:lang w:eastAsia="zh-CN"/>
              </w:rPr>
              <w:t>岳阳县城乡垃圾收转运一体化建设项目（垃圾中转站压缩设备、除臭设备政府采购项目）</w:t>
            </w:r>
          </w:p>
        </w:tc>
        <w:tc>
          <w:tcPr>
            <w:tcW w:w="2400" w:type="dxa"/>
            <w:tcBorders>
              <w:left w:val="single" w:color="auto" w:sz="4" w:space="0"/>
            </w:tcBorders>
            <w:noWrap w:val="0"/>
            <w:vAlign w:val="center"/>
          </w:tcPr>
          <w:p w14:paraId="0435D2E1">
            <w:pPr>
              <w:adjustRightInd w:val="0"/>
              <w:snapToGrid w:val="0"/>
              <w:spacing w:before="156" w:beforeLines="50" w:line="240" w:lineRule="auto"/>
              <w:jc w:val="center"/>
              <w:rPr>
                <w:rFonts w:hint="eastAsia" w:ascii="宋体" w:hAnsi="宋体" w:eastAsia="宋体" w:cs="宋体"/>
                <w:sz w:val="24"/>
                <w:lang w:val="en-US" w:eastAsia="zh-CN"/>
              </w:rPr>
            </w:pPr>
            <w:r>
              <w:rPr>
                <w:rFonts w:hint="eastAsia" w:ascii="宋体" w:hAnsi="宋体" w:cs="宋体"/>
                <w:sz w:val="24"/>
                <w:lang w:val="en-US" w:eastAsia="zh-CN"/>
              </w:rPr>
              <w:t>采购内容包括：新开镇、筻口镇等14座垃圾中转站、城区3座垃圾中转站压缩设备、5套除臭设备的购置。</w:t>
            </w:r>
          </w:p>
        </w:tc>
        <w:tc>
          <w:tcPr>
            <w:tcW w:w="748" w:type="dxa"/>
            <w:tcBorders>
              <w:left w:val="single" w:color="auto" w:sz="4" w:space="0"/>
            </w:tcBorders>
            <w:noWrap w:val="0"/>
            <w:vAlign w:val="center"/>
          </w:tcPr>
          <w:p w14:paraId="7C1CE736">
            <w:pPr>
              <w:adjustRightInd w:val="0"/>
              <w:snapToGrid w:val="0"/>
              <w:spacing w:before="156" w:beforeLines="50" w:line="360" w:lineRule="auto"/>
              <w:jc w:val="center"/>
              <w:rPr>
                <w:rFonts w:hint="default" w:ascii="宋体" w:hAnsi="宋体" w:eastAsia="宋体" w:cs="宋体"/>
                <w:sz w:val="24"/>
                <w:lang w:val="en-US" w:eastAsia="zh-CN"/>
              </w:rPr>
            </w:pPr>
            <w:r>
              <w:rPr>
                <w:rFonts w:hint="eastAsia" w:ascii="宋体" w:hAnsi="宋体" w:cs="宋体"/>
                <w:sz w:val="24"/>
                <w:lang w:val="en-US" w:eastAsia="zh-CN"/>
              </w:rPr>
              <w:t>1批</w:t>
            </w:r>
          </w:p>
        </w:tc>
      </w:tr>
    </w:tbl>
    <w:p w14:paraId="49228BC2">
      <w:pPr>
        <w:snapToGrid w:val="0"/>
        <w:spacing w:line="360" w:lineRule="auto"/>
        <w:ind w:firstLine="480"/>
        <w:rPr>
          <w:rFonts w:hint="eastAsia" w:ascii="宋体" w:hAnsi="宋体" w:cs="宋体"/>
          <w:b/>
          <w:sz w:val="24"/>
        </w:rPr>
      </w:pPr>
      <w:r>
        <w:rPr>
          <w:rFonts w:hint="eastAsia" w:ascii="宋体" w:hAnsi="宋体" w:cs="宋体"/>
          <w:b/>
          <w:sz w:val="24"/>
        </w:rPr>
        <w:t>三、投标人的资格要求：</w:t>
      </w:r>
    </w:p>
    <w:p w14:paraId="5320D5D3">
      <w:pPr>
        <w:snapToGrid w:val="0"/>
        <w:spacing w:line="360" w:lineRule="auto"/>
        <w:ind w:firstLine="480"/>
        <w:rPr>
          <w:rFonts w:hint="eastAsia" w:ascii="宋体" w:hAnsi="宋体" w:cs="宋体"/>
          <w:sz w:val="24"/>
        </w:rPr>
      </w:pPr>
      <w:r>
        <w:rPr>
          <w:rFonts w:hint="eastAsia" w:ascii="宋体" w:hAnsi="宋体" w:cs="宋体"/>
          <w:sz w:val="24"/>
        </w:rPr>
        <w:t>1、投标人的基本资格条件：</w:t>
      </w:r>
    </w:p>
    <w:p w14:paraId="0757C2E1">
      <w:pPr>
        <w:snapToGrid w:val="0"/>
        <w:spacing w:line="360" w:lineRule="auto"/>
        <w:ind w:firstLine="480"/>
        <w:rPr>
          <w:rFonts w:hint="eastAsia" w:ascii="宋体" w:hAnsi="宋体" w:cs="宋体"/>
          <w:sz w:val="24"/>
        </w:rPr>
      </w:pPr>
      <w:r>
        <w:rPr>
          <w:rFonts w:hint="eastAsia" w:ascii="宋体" w:hAnsi="宋体" w:cs="宋体"/>
          <w:sz w:val="24"/>
        </w:rPr>
        <w:t>（1）投标人必须是在中华人民共和国境内注册登记的法人、其他组织或者自然人，且应当符合《政府采购法》第二十二条第一款的规定。</w:t>
      </w:r>
    </w:p>
    <w:p w14:paraId="191400F8">
      <w:pPr>
        <w:snapToGrid w:val="0"/>
        <w:spacing w:line="360" w:lineRule="auto"/>
        <w:ind w:firstLine="480"/>
        <w:rPr>
          <w:rFonts w:hint="eastAsia" w:ascii="宋体" w:hAnsi="宋体" w:cs="宋体"/>
          <w:sz w:val="24"/>
        </w:rPr>
      </w:pPr>
      <w:r>
        <w:rPr>
          <w:rFonts w:hint="eastAsia" w:ascii="宋体" w:hAnsi="宋体" w:cs="宋体"/>
          <w:sz w:val="24"/>
        </w:rPr>
        <w:t>（2）单位负责人为同一人或者存在直接控股、管理关系的不同投标人，不得参加同一合同项下的政府采购活动。</w:t>
      </w:r>
    </w:p>
    <w:p w14:paraId="386F16EC">
      <w:pPr>
        <w:snapToGrid w:val="0"/>
        <w:spacing w:line="360" w:lineRule="auto"/>
        <w:ind w:firstLine="480"/>
        <w:rPr>
          <w:rFonts w:hint="eastAsia" w:ascii="宋体" w:hAnsi="宋体" w:cs="宋体"/>
          <w:sz w:val="24"/>
        </w:rPr>
      </w:pPr>
      <w:r>
        <w:rPr>
          <w:rFonts w:hint="eastAsia" w:ascii="宋体" w:hAnsi="宋体" w:cs="宋体"/>
          <w:sz w:val="24"/>
        </w:rPr>
        <w:t>（3） 为本采购项目提供整体设计、规范编制或者项目管理、监理、检测等服务的，不得再参加此项目的其他采购活动。</w:t>
      </w:r>
    </w:p>
    <w:p w14:paraId="4C00E906">
      <w:pPr>
        <w:snapToGrid w:val="0"/>
        <w:spacing w:line="360" w:lineRule="auto"/>
        <w:ind w:firstLine="480"/>
        <w:rPr>
          <w:rFonts w:hint="eastAsia" w:ascii="宋体" w:hAnsi="宋体" w:cs="宋体"/>
          <w:sz w:val="24"/>
        </w:rPr>
      </w:pPr>
      <w:r>
        <w:rPr>
          <w:rFonts w:hint="eastAsia" w:ascii="宋体" w:hAnsi="宋体" w:cs="宋体"/>
          <w:sz w:val="24"/>
        </w:rPr>
        <w:t>（4）列入失信被执行人、重大税收违法失信主体名单、政府采购严重违法失信行为记录名单的，拒绝其参与政府采购活动。</w:t>
      </w:r>
    </w:p>
    <w:p w14:paraId="27AB2901">
      <w:pPr>
        <w:snapToGrid w:val="0"/>
        <w:spacing w:line="360" w:lineRule="auto"/>
        <w:ind w:firstLine="480"/>
        <w:rPr>
          <w:rFonts w:hint="eastAsia" w:ascii="宋体" w:hAnsi="宋体" w:eastAsia="宋体" w:cs="宋体"/>
          <w:sz w:val="24"/>
          <w:lang w:val="en-US" w:eastAsia="zh-CN"/>
        </w:rPr>
      </w:pPr>
      <w:r>
        <w:rPr>
          <w:rFonts w:hint="eastAsia" w:ascii="宋体" w:hAnsi="宋体" w:cs="宋体"/>
          <w:sz w:val="24"/>
          <w:lang w:val="en-US" w:eastAsia="zh-CN"/>
        </w:rPr>
        <w:t>2、</w:t>
      </w:r>
      <w:r>
        <w:rPr>
          <w:rFonts w:hint="eastAsia" w:ascii="宋体" w:hAnsi="宋体" w:cs="宋体"/>
          <w:sz w:val="24"/>
        </w:rPr>
        <w:t>落实政府采购政策需满足的资格要求：</w:t>
      </w:r>
    </w:p>
    <w:p w14:paraId="68A1C152">
      <w:pPr>
        <w:snapToGrid w:val="0"/>
        <w:spacing w:line="360" w:lineRule="auto"/>
        <w:ind w:firstLine="480"/>
        <w:rPr>
          <w:rFonts w:hint="eastAsia" w:ascii="宋体" w:hAnsi="宋体" w:cs="宋体"/>
          <w:sz w:val="24"/>
          <w:lang w:val="en-US" w:eastAsia="zh-CN"/>
        </w:rPr>
      </w:pPr>
      <w:r>
        <w:rPr>
          <w:rFonts w:hint="eastAsia" w:ascii="宋体" w:hAnsi="宋体" w:cs="宋体"/>
          <w:sz w:val="24"/>
          <w:lang w:val="en-US" w:eastAsia="zh-CN"/>
        </w:rPr>
        <w:t>包名称：</w:t>
      </w:r>
      <w:r>
        <w:rPr>
          <w:rFonts w:hint="eastAsia" w:ascii="宋体" w:hAnsi="宋体" w:cs="宋体"/>
          <w:sz w:val="24"/>
          <w:u w:val="single"/>
          <w:lang w:val="en-US" w:eastAsia="zh-CN"/>
        </w:rPr>
        <w:t>岳阳县城乡垃圾收转运一体化建设项目（垃圾中转站压缩设备、除臭设备政府采购项目）</w:t>
      </w:r>
    </w:p>
    <w:p w14:paraId="5913B2E5">
      <w:pPr>
        <w:snapToGrid w:val="0"/>
        <w:spacing w:line="360" w:lineRule="auto"/>
        <w:ind w:firstLine="480"/>
        <w:rPr>
          <w:rFonts w:hint="eastAsia" w:ascii="宋体" w:hAnsi="宋体" w:cs="宋体"/>
          <w:sz w:val="24"/>
        </w:rPr>
      </w:pPr>
      <w:r>
        <w:rPr>
          <w:rFonts w:hint="eastAsia" w:ascii="宋体" w:hAnsi="宋体" w:cs="宋体"/>
          <w:sz w:val="24"/>
        </w:rPr>
        <w:sym w:font="Wingdings" w:char="00A8"/>
      </w:r>
      <w:r>
        <w:rPr>
          <w:rFonts w:hint="eastAsia" w:ascii="宋体" w:hAnsi="宋体" w:cs="宋体"/>
          <w:sz w:val="24"/>
        </w:rPr>
        <w:t>专门面向中小企业（含监狱及福利性单位）</w:t>
      </w:r>
    </w:p>
    <w:p w14:paraId="694D34F5">
      <w:pPr>
        <w:snapToGrid w:val="0"/>
        <w:spacing w:line="360" w:lineRule="auto"/>
        <w:ind w:firstLine="480"/>
        <w:rPr>
          <w:rFonts w:ascii="宋体" w:hAnsi="宋体" w:cs="宋体"/>
          <w:sz w:val="24"/>
        </w:rPr>
      </w:pPr>
      <w:r>
        <w:rPr>
          <w:rFonts w:hint="eastAsia" w:ascii="宋体" w:hAnsi="宋体" w:cs="宋体"/>
          <w:sz w:val="24"/>
        </w:rPr>
        <w:t>3、供应商特定资格条件：</w:t>
      </w:r>
    </w:p>
    <w:p w14:paraId="3E079A5B">
      <w:pPr>
        <w:snapToGrid w:val="0"/>
        <w:spacing w:line="360" w:lineRule="auto"/>
        <w:ind w:firstLine="480"/>
        <w:rPr>
          <w:rFonts w:hint="eastAsia" w:ascii="宋体" w:hAnsi="宋体" w:cs="宋体"/>
          <w:sz w:val="24"/>
          <w:lang w:eastAsia="zh-CN"/>
        </w:rPr>
      </w:pPr>
      <w:r>
        <w:rPr>
          <w:rFonts w:hint="eastAsia" w:ascii="宋体" w:hAnsi="宋体" w:cs="宋体"/>
          <w:sz w:val="24"/>
        </w:rPr>
        <w:t>包</w:t>
      </w:r>
      <w:r>
        <w:rPr>
          <w:rFonts w:hint="eastAsia" w:ascii="宋体" w:hAnsi="宋体" w:cs="宋体"/>
          <w:sz w:val="24"/>
          <w:lang w:val="en-US" w:eastAsia="zh-CN"/>
        </w:rPr>
        <w:t>名称</w:t>
      </w:r>
      <w:r>
        <w:rPr>
          <w:rFonts w:hint="eastAsia" w:ascii="宋体" w:hAnsi="宋体" w:cs="宋体"/>
          <w:sz w:val="24"/>
        </w:rPr>
        <w:t>：</w:t>
      </w:r>
      <w:r>
        <w:rPr>
          <w:rFonts w:hint="eastAsia" w:ascii="宋体" w:hAnsi="宋体" w:cs="宋体"/>
          <w:sz w:val="24"/>
          <w:u w:val="single"/>
          <w:lang w:eastAsia="zh-CN"/>
        </w:rPr>
        <w:t>岳阳县城乡垃圾收转运一体化建设项目（垃圾中转站压缩设备、除臭设备政府采购项目）</w:t>
      </w:r>
    </w:p>
    <w:p w14:paraId="48D067F1">
      <w:pPr>
        <w:snapToGrid w:val="0"/>
        <w:spacing w:line="360" w:lineRule="auto"/>
        <w:ind w:firstLine="480"/>
        <w:rPr>
          <w:rFonts w:ascii="宋体" w:hAnsi="宋体" w:cs="宋体"/>
          <w:sz w:val="24"/>
        </w:rPr>
      </w:pPr>
      <w:r>
        <w:rPr>
          <w:rFonts w:hint="eastAsia" w:ascii="宋体" w:hAnsi="宋体" w:cs="宋体"/>
          <w:color w:val="auto"/>
          <w:sz w:val="24"/>
          <w:lang w:val="en-US" w:eastAsia="zh-CN"/>
        </w:rPr>
        <w:t>特定资格条件：</w:t>
      </w:r>
      <w:r>
        <w:rPr>
          <w:rFonts w:hint="eastAsia" w:ascii="宋体" w:hAnsi="宋体" w:cs="宋体"/>
          <w:color w:val="auto"/>
          <w:sz w:val="24"/>
          <w:u w:val="single"/>
          <w:lang w:val="en-US" w:eastAsia="zh-CN"/>
        </w:rPr>
        <w:t>无</w:t>
      </w:r>
    </w:p>
    <w:p w14:paraId="36C2D70D">
      <w:pPr>
        <w:snapToGrid w:val="0"/>
        <w:spacing w:line="360" w:lineRule="auto"/>
        <w:ind w:firstLine="480"/>
        <w:rPr>
          <w:rFonts w:ascii="宋体" w:hAnsi="宋体" w:cs="宋体"/>
          <w:sz w:val="24"/>
        </w:rPr>
      </w:pPr>
      <w:r>
        <w:rPr>
          <w:rFonts w:hint="eastAsia" w:ascii="宋体" w:hAnsi="宋体" w:cs="宋体"/>
          <w:b/>
          <w:sz w:val="24"/>
        </w:rPr>
        <w:t>四、</w:t>
      </w:r>
      <w:r>
        <w:rPr>
          <w:rFonts w:hint="eastAsia" w:ascii="宋体" w:hAnsi="宋体" w:cs="宋体"/>
          <w:b/>
          <w:bCs/>
          <w:sz w:val="24"/>
        </w:rPr>
        <w:t>获取招标文件的时间、期限、地点及方式</w:t>
      </w:r>
    </w:p>
    <w:p w14:paraId="5633AE5D">
      <w:pPr>
        <w:snapToGrid w:val="0"/>
        <w:spacing w:line="360" w:lineRule="auto"/>
        <w:ind w:firstLine="480"/>
        <w:jc w:val="left"/>
        <w:rPr>
          <w:rFonts w:hint="eastAsia" w:ascii="宋体" w:hAnsi="宋体" w:cs="宋体"/>
          <w:sz w:val="24"/>
          <w:lang w:val="en-US" w:eastAsia="zh-CN"/>
        </w:rPr>
      </w:pPr>
      <w:r>
        <w:rPr>
          <w:rFonts w:hint="eastAsia" w:ascii="宋体" w:hAnsi="宋体" w:cs="宋体"/>
          <w:sz w:val="24"/>
          <w:lang w:val="en-US" w:eastAsia="zh-CN"/>
        </w:rPr>
        <w:t>1、时间：</w:t>
      </w:r>
      <w:r>
        <w:rPr>
          <w:rFonts w:hint="eastAsia" w:ascii="宋体" w:hAnsi="宋体" w:cs="宋体"/>
          <w:sz w:val="24"/>
          <w:u w:val="single"/>
          <w:lang w:val="en-US" w:eastAsia="zh-CN"/>
        </w:rPr>
        <w:t>2026年9月1日至2026年9月8日</w:t>
      </w:r>
      <w:r>
        <w:rPr>
          <w:rFonts w:hint="eastAsia" w:ascii="宋体" w:hAnsi="宋体" w:cs="宋体"/>
          <w:sz w:val="24"/>
          <w:lang w:val="en-US" w:eastAsia="zh-CN"/>
        </w:rPr>
        <w:t>（提供期限自本公告发布之日起不得少于5个工作日），每天上午9:00 至11:30，下午15:00至17:30（北京时间，法定节假日除外）</w:t>
      </w:r>
    </w:p>
    <w:p w14:paraId="136ED593">
      <w:pPr>
        <w:snapToGrid w:val="0"/>
        <w:spacing w:line="360" w:lineRule="auto"/>
        <w:ind w:firstLine="480"/>
        <w:jc w:val="left"/>
        <w:rPr>
          <w:rFonts w:ascii="宋体" w:hAnsi="宋体" w:cs="宋体"/>
          <w:sz w:val="24"/>
        </w:rPr>
      </w:pPr>
      <w:r>
        <w:rPr>
          <w:rFonts w:hint="eastAsia" w:ascii="宋体" w:hAnsi="宋体" w:cs="宋体"/>
          <w:sz w:val="24"/>
          <w:lang w:val="en-US" w:eastAsia="zh-CN"/>
        </w:rPr>
        <w:t>2、地点：</w:t>
      </w:r>
      <w:r>
        <w:rPr>
          <w:rFonts w:hint="eastAsia" w:ascii="宋体" w:hAnsi="宋体" w:cs="宋体"/>
          <w:sz w:val="24"/>
        </w:rPr>
        <w:t>本项目实行电子交易，有意参加投标者，在http://222.242.228.197:8083/TPBidder/memberLogin获取招标文件</w:t>
      </w:r>
    </w:p>
    <w:p w14:paraId="160DD5EC">
      <w:pPr>
        <w:snapToGrid w:val="0"/>
        <w:spacing w:line="360" w:lineRule="auto"/>
        <w:ind w:firstLine="480"/>
        <w:jc w:val="left"/>
        <w:rPr>
          <w:rFonts w:hint="eastAsia" w:ascii="宋体" w:hAnsi="宋体" w:cs="宋体"/>
          <w:iCs/>
          <w:sz w:val="24"/>
          <w:lang w:val="en-US" w:eastAsia="zh-CN"/>
        </w:rPr>
      </w:pPr>
      <w:r>
        <w:rPr>
          <w:rFonts w:hint="eastAsia" w:ascii="宋体" w:hAnsi="宋体" w:cs="宋体"/>
          <w:iCs/>
          <w:sz w:val="24"/>
          <w:lang w:val="en-US" w:eastAsia="zh-CN"/>
        </w:rPr>
        <w:t>3、方式：线上获取</w:t>
      </w:r>
    </w:p>
    <w:p w14:paraId="7E9FB2F2">
      <w:pPr>
        <w:snapToGrid w:val="0"/>
        <w:spacing w:line="360" w:lineRule="auto"/>
        <w:ind w:firstLine="480"/>
        <w:jc w:val="left"/>
        <w:rPr>
          <w:rFonts w:ascii="宋体" w:hAnsi="宋体" w:cs="宋体"/>
          <w:color w:val="auto"/>
          <w:sz w:val="24"/>
        </w:rPr>
      </w:pPr>
      <w:r>
        <w:rPr>
          <w:rFonts w:hint="eastAsia" w:ascii="宋体" w:hAnsi="宋体" w:cs="宋体"/>
          <w:iCs/>
          <w:sz w:val="24"/>
          <w:lang w:val="en-US" w:eastAsia="zh-CN"/>
        </w:rPr>
        <w:t>4、售价：0元</w:t>
      </w:r>
    </w:p>
    <w:p w14:paraId="271F69D6">
      <w:pPr>
        <w:snapToGrid w:val="0"/>
        <w:spacing w:line="360" w:lineRule="auto"/>
        <w:ind w:firstLine="480"/>
        <w:rPr>
          <w:rFonts w:ascii="宋体" w:hAnsi="宋体" w:cs="宋体"/>
          <w:sz w:val="24"/>
        </w:rPr>
      </w:pPr>
      <w:r>
        <w:rPr>
          <w:rFonts w:hint="eastAsia" w:ascii="宋体" w:hAnsi="宋体" w:cs="宋体"/>
          <w:b/>
          <w:sz w:val="24"/>
        </w:rPr>
        <w:t>五、</w:t>
      </w:r>
      <w:r>
        <w:rPr>
          <w:rFonts w:hint="eastAsia" w:ascii="宋体" w:hAnsi="宋体" w:cs="宋体"/>
          <w:b/>
          <w:bCs/>
          <w:sz w:val="24"/>
        </w:rPr>
        <w:t>获取招标文件的时间、期限、地点及方式</w:t>
      </w:r>
    </w:p>
    <w:p w14:paraId="3A14A83B">
      <w:pPr>
        <w:snapToGrid w:val="0"/>
        <w:spacing w:line="360" w:lineRule="auto"/>
        <w:ind w:firstLine="480" w:firstLineChars="200"/>
        <w:rPr>
          <w:rFonts w:ascii="宋体" w:hAnsi="宋体" w:cs="宋体"/>
          <w:sz w:val="24"/>
        </w:rPr>
      </w:pPr>
      <w:r>
        <w:rPr>
          <w:rFonts w:hint="eastAsia" w:ascii="宋体" w:hAnsi="宋体" w:cs="宋体"/>
          <w:sz w:val="24"/>
        </w:rPr>
        <w:t>1、提交投标文件的截止时间：</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sz w:val="24"/>
          <w:u w:val="single"/>
        </w:rPr>
        <w:t>年</w:t>
      </w:r>
      <w:r>
        <w:rPr>
          <w:rFonts w:hint="eastAsia" w:ascii="宋体" w:hAnsi="宋体" w:cs="宋体"/>
          <w:sz w:val="24"/>
          <w:u w:val="single"/>
          <w:lang w:eastAsia="zh-CN"/>
        </w:rPr>
        <w:t>9月18日</w:t>
      </w:r>
      <w:r>
        <w:rPr>
          <w:rFonts w:hint="eastAsia" w:ascii="宋体" w:hAnsi="宋体" w:cs="宋体"/>
          <w:sz w:val="24"/>
          <w:u w:val="single"/>
        </w:rPr>
        <w:t>9</w:t>
      </w:r>
      <w:r>
        <w:rPr>
          <w:rFonts w:hint="eastAsia" w:ascii="宋体" w:hAnsi="宋体" w:cs="宋体"/>
          <w:sz w:val="24"/>
          <w:u w:val="single"/>
          <w:lang w:val="en-US" w:eastAsia="zh-CN"/>
        </w:rPr>
        <w:t>点</w:t>
      </w:r>
      <w:r>
        <w:rPr>
          <w:rFonts w:hint="eastAsia" w:ascii="宋体" w:hAnsi="宋体" w:cs="宋体"/>
          <w:sz w:val="24"/>
          <w:u w:val="single"/>
        </w:rPr>
        <w:t>30</w:t>
      </w:r>
      <w:r>
        <w:rPr>
          <w:rFonts w:hint="eastAsia" w:ascii="宋体" w:hAnsi="宋体" w:cs="宋体"/>
          <w:sz w:val="24"/>
          <w:u w:val="single"/>
          <w:lang w:val="en-US" w:eastAsia="zh-CN"/>
        </w:rPr>
        <w:t>分</w:t>
      </w:r>
      <w:r>
        <w:rPr>
          <w:rFonts w:hint="eastAsia" w:ascii="宋体" w:hAnsi="宋体" w:cs="宋体"/>
          <w:sz w:val="24"/>
        </w:rPr>
        <w:t>（北京时间）</w:t>
      </w:r>
    </w:p>
    <w:p w14:paraId="1511C3F5">
      <w:pPr>
        <w:snapToGrid w:val="0"/>
        <w:spacing w:line="360" w:lineRule="auto"/>
        <w:ind w:firstLine="480"/>
        <w:rPr>
          <w:rFonts w:ascii="宋体" w:hAnsi="宋体" w:cs="宋体"/>
          <w:sz w:val="24"/>
        </w:rPr>
      </w:pPr>
      <w:r>
        <w:rPr>
          <w:rFonts w:hint="eastAsia" w:ascii="宋体" w:hAnsi="宋体" w:cs="宋体"/>
          <w:sz w:val="24"/>
        </w:rPr>
        <w:t>2、提交投标文件地点：登录“岳阳市公共资源交易中心电子交易平台”（http://222.242.228.197:8083/TPBidder/memberLogin）上传投标文件</w:t>
      </w:r>
    </w:p>
    <w:p w14:paraId="1B1BA3E2">
      <w:pPr>
        <w:snapToGrid w:val="0"/>
        <w:spacing w:line="360" w:lineRule="auto"/>
        <w:ind w:firstLine="480"/>
        <w:rPr>
          <w:rFonts w:hint="eastAsia" w:ascii="宋体" w:hAnsi="宋体" w:cs="宋体"/>
          <w:sz w:val="24"/>
        </w:rPr>
      </w:pPr>
      <w:r>
        <w:rPr>
          <w:rFonts w:hint="eastAsia" w:ascii="宋体" w:hAnsi="宋体" w:cs="宋体"/>
          <w:sz w:val="24"/>
        </w:rPr>
        <w:t>3、开标时间：</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sz w:val="24"/>
        </w:rPr>
        <w:t>年</w:t>
      </w:r>
      <w:r>
        <w:rPr>
          <w:rFonts w:hint="eastAsia" w:ascii="宋体" w:hAnsi="宋体" w:cs="宋体"/>
          <w:sz w:val="24"/>
          <w:u w:val="single"/>
          <w:lang w:eastAsia="zh-CN"/>
        </w:rPr>
        <w:t>9月18日</w:t>
      </w:r>
      <w:r>
        <w:rPr>
          <w:rFonts w:hint="eastAsia" w:ascii="宋体" w:hAnsi="宋体" w:cs="宋体"/>
          <w:sz w:val="24"/>
        </w:rPr>
        <w:t>09:30（北京时间）</w:t>
      </w:r>
    </w:p>
    <w:p w14:paraId="1E7ED144">
      <w:pPr>
        <w:snapToGrid w:val="0"/>
        <w:spacing w:line="360" w:lineRule="auto"/>
        <w:ind w:firstLine="480"/>
        <w:rPr>
          <w:rFonts w:hint="eastAsia" w:ascii="宋体" w:hAnsi="宋体" w:cs="宋体"/>
          <w:sz w:val="24"/>
        </w:rPr>
      </w:pPr>
      <w:r>
        <w:rPr>
          <w:rFonts w:hint="eastAsia" w:ascii="宋体" w:hAnsi="宋体" w:cs="宋体"/>
          <w:sz w:val="24"/>
        </w:rPr>
        <w:t>4、开标地点：岳阳市公共资源交易中心电子交易平台（不见面开标大厅）</w:t>
      </w:r>
    </w:p>
    <w:p w14:paraId="603F1E8B">
      <w:pPr>
        <w:snapToGrid w:val="0"/>
        <w:spacing w:line="360" w:lineRule="auto"/>
        <w:ind w:firstLine="480"/>
        <w:rPr>
          <w:rFonts w:ascii="宋体" w:hAnsi="宋体" w:cs="宋体"/>
          <w:sz w:val="24"/>
        </w:rPr>
      </w:pPr>
      <w:r>
        <w:rPr>
          <w:rFonts w:hint="eastAsia" w:ascii="宋体" w:hAnsi="宋体" w:cs="宋体"/>
          <w:sz w:val="24"/>
        </w:rPr>
        <w:t>（自招标文件开始发出之日起至投标人提交投标文件截止之日止，不得少于20日）</w:t>
      </w:r>
    </w:p>
    <w:p w14:paraId="511D132A">
      <w:pPr>
        <w:snapToGrid w:val="0"/>
        <w:spacing w:line="360" w:lineRule="auto"/>
        <w:ind w:firstLine="480"/>
        <w:rPr>
          <w:rFonts w:hint="eastAsia"/>
        </w:rPr>
      </w:pPr>
      <w:r>
        <w:rPr>
          <w:rFonts w:hint="default" w:ascii="宋体" w:hAnsi="宋体" w:eastAsia="宋体" w:cs="宋体"/>
          <w:b/>
          <w:kern w:val="2"/>
          <w:sz w:val="24"/>
          <w:szCs w:val="24"/>
          <w:lang w:val="en-US" w:eastAsia="zh-CN" w:bidi="ar-SA"/>
        </w:rPr>
        <w:t>六、</w:t>
      </w:r>
      <w:r>
        <w:rPr>
          <w:rFonts w:hint="eastAsia" w:ascii="宋体" w:hAnsi="宋体" w:cs="宋体"/>
          <w:b/>
          <w:bCs/>
          <w:sz w:val="24"/>
        </w:rPr>
        <w:t>公告期限</w:t>
      </w:r>
    </w:p>
    <w:p w14:paraId="1C989000">
      <w:pPr>
        <w:snapToGrid w:val="0"/>
        <w:spacing w:line="360" w:lineRule="auto"/>
        <w:ind w:firstLine="480"/>
        <w:rPr>
          <w:rFonts w:ascii="宋体" w:hAnsi="宋体" w:cs="宋体"/>
          <w:sz w:val="24"/>
        </w:rPr>
      </w:pPr>
      <w:r>
        <w:rPr>
          <w:rFonts w:hint="eastAsia" w:ascii="宋体" w:hAnsi="宋体" w:cs="宋体"/>
          <w:sz w:val="24"/>
        </w:rPr>
        <w:t>1、本招标公告在中国湖南政府采购网（www.ccgp-hunan.gov.cn）发布。公告期限从本招标公告发布之日起5个工作日。</w:t>
      </w:r>
    </w:p>
    <w:p w14:paraId="0C70C655">
      <w:pPr>
        <w:snapToGrid w:val="0"/>
        <w:spacing w:line="360" w:lineRule="auto"/>
        <w:ind w:firstLine="480"/>
      </w:pPr>
      <w:r>
        <w:rPr>
          <w:rFonts w:hint="eastAsia" w:ascii="宋体" w:hAnsi="宋体" w:cs="宋体"/>
          <w:sz w:val="24"/>
        </w:rPr>
        <w:t>2、在其他媒体发布的招标公告，公告内容以本招标公告指定媒体发布的公告为准；公告期限自本招标公告指定媒体最先发布公告之日起算。</w:t>
      </w:r>
    </w:p>
    <w:p w14:paraId="276D1916">
      <w:pPr>
        <w:snapToGrid w:val="0"/>
        <w:spacing w:line="360" w:lineRule="auto"/>
        <w:ind w:firstLine="480"/>
        <w:rPr>
          <w:rFonts w:hint="eastAsia"/>
        </w:rPr>
      </w:pPr>
      <w:r>
        <w:rPr>
          <w:rFonts w:hint="eastAsia" w:ascii="宋体" w:hAnsi="宋体" w:cs="宋体"/>
          <w:b/>
          <w:bCs/>
          <w:sz w:val="24"/>
        </w:rPr>
        <w:t>七、公告期限</w:t>
      </w:r>
    </w:p>
    <w:p w14:paraId="2F2B445E">
      <w:pPr>
        <w:snapToGrid w:val="0"/>
        <w:spacing w:line="360" w:lineRule="auto"/>
        <w:ind w:firstLine="480"/>
        <w:rPr>
          <w:rFonts w:ascii="宋体" w:hAnsi="宋体" w:cs="宋体"/>
          <w:sz w:val="24"/>
        </w:rPr>
      </w:pPr>
      <w:r>
        <w:rPr>
          <w:rFonts w:hint="eastAsia" w:ascii="宋体" w:hAnsi="宋体" w:cs="宋体"/>
          <w:sz w:val="24"/>
        </w:rPr>
        <w:t>1、投标人对政府采购活动事项如有疑问的，可以向采购人、采购代理机构提出询问。采购人、采购代理机构将在3个工作日内作出答复。</w:t>
      </w:r>
    </w:p>
    <w:p w14:paraId="66E791FD">
      <w:pPr>
        <w:snapToGrid w:val="0"/>
        <w:spacing w:line="360" w:lineRule="auto"/>
        <w:ind w:firstLine="480"/>
        <w:rPr>
          <w:rFonts w:hint="eastAsia" w:ascii="宋体" w:hAnsi="宋体" w:cs="宋体"/>
          <w:sz w:val="24"/>
        </w:rPr>
      </w:pPr>
      <w:r>
        <w:rPr>
          <w:rFonts w:hint="eastAsia" w:ascii="宋体" w:hAnsi="宋体" w:cs="宋体"/>
          <w:sz w:val="24"/>
        </w:rPr>
        <w:t>2、投标人对电子交易平台办理CA证书、操作等如有疑问，请咨询电子交易平台服务机构。</w:t>
      </w:r>
    </w:p>
    <w:p w14:paraId="0807EF0A">
      <w:pPr>
        <w:snapToGrid w:val="0"/>
        <w:spacing w:line="360" w:lineRule="auto"/>
        <w:ind w:firstLine="480"/>
        <w:rPr>
          <w:rFonts w:hint="eastAsia" w:ascii="宋体" w:hAnsi="宋体" w:cs="宋体"/>
          <w:sz w:val="24"/>
        </w:rPr>
      </w:pPr>
      <w:r>
        <w:rPr>
          <w:rFonts w:hint="eastAsia" w:ascii="宋体" w:hAnsi="宋体" w:cs="宋体"/>
          <w:sz w:val="24"/>
        </w:rPr>
        <w:t>3、潜在投标人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5B44A923">
      <w:pPr>
        <w:numPr>
          <w:ilvl w:val="2"/>
          <w:numId w:val="1"/>
        </w:numPr>
        <w:snapToGrid w:val="0"/>
        <w:spacing w:line="360" w:lineRule="auto"/>
        <w:ind w:firstLine="482" w:firstLineChars="200"/>
        <w:rPr>
          <w:rFonts w:ascii="宋体" w:hAnsi="宋体" w:cs="宋体"/>
          <w:b/>
          <w:bCs/>
          <w:sz w:val="24"/>
        </w:rPr>
      </w:pPr>
      <w:r>
        <w:rPr>
          <w:rFonts w:hint="eastAsia" w:ascii="宋体" w:hAnsi="宋体" w:cs="宋体"/>
          <w:b/>
          <w:bCs/>
          <w:sz w:val="24"/>
        </w:rPr>
        <w:t>八、投标说明</w:t>
      </w:r>
    </w:p>
    <w:p w14:paraId="33C7ABBA">
      <w:pPr>
        <w:snapToGrid w:val="0"/>
        <w:spacing w:line="360" w:lineRule="auto"/>
        <w:ind w:firstLine="480"/>
        <w:rPr>
          <w:rFonts w:ascii="宋体" w:hAnsi="宋体" w:cs="宋体"/>
          <w:sz w:val="24"/>
        </w:rPr>
      </w:pPr>
      <w:r>
        <w:rPr>
          <w:rFonts w:hint="eastAsia" w:ascii="宋体" w:hAnsi="宋体" w:cs="宋体"/>
          <w:sz w:val="24"/>
        </w:rPr>
        <w:t>1、本公告选项：</w:t>
      </w:r>
      <w:r>
        <w:rPr>
          <w:rFonts w:hint="eastAsia" w:ascii="宋体" w:hAnsi="宋体" w:cs="宋体"/>
          <w:sz w:val="24"/>
        </w:rPr>
        <w:sym w:font="Wingdings" w:char="00FE"/>
      </w:r>
      <w:r>
        <w:rPr>
          <w:rFonts w:hint="eastAsia" w:ascii="宋体" w:hAnsi="宋体" w:cs="宋体"/>
          <w:sz w:val="24"/>
        </w:rPr>
        <w:t>表示选择，</w:t>
      </w:r>
      <w:r>
        <w:rPr>
          <w:rFonts w:hint="eastAsia" w:ascii="宋体" w:hAnsi="宋体" w:cs="宋体"/>
          <w:sz w:val="24"/>
        </w:rPr>
        <w:sym w:font="Wingdings" w:char="00A8"/>
      </w:r>
      <w:r>
        <w:rPr>
          <w:rFonts w:hint="eastAsia" w:ascii="宋体" w:hAnsi="宋体" w:cs="宋体"/>
          <w:sz w:val="24"/>
        </w:rPr>
        <w:t>表示未选择。</w:t>
      </w:r>
    </w:p>
    <w:p w14:paraId="3571CFE5">
      <w:pPr>
        <w:snapToGrid w:val="0"/>
        <w:spacing w:line="360" w:lineRule="auto"/>
        <w:ind w:firstLine="480"/>
        <w:rPr>
          <w:rFonts w:ascii="宋体" w:hAnsi="宋体" w:cs="宋体"/>
          <w:sz w:val="24"/>
        </w:rPr>
      </w:pPr>
      <w:r>
        <w:rPr>
          <w:rFonts w:hint="eastAsia" w:ascii="宋体" w:hAnsi="宋体" w:cs="宋体"/>
          <w:sz w:val="24"/>
        </w:rPr>
        <w:t>2、投标人参与政府采购活动，无需向采购人、代理机构、交易平台缴纳任何费用。</w:t>
      </w:r>
    </w:p>
    <w:p w14:paraId="0F8F8F5B">
      <w:pPr>
        <w:snapToGrid w:val="0"/>
        <w:spacing w:line="360" w:lineRule="auto"/>
        <w:ind w:firstLine="480"/>
        <w:rPr>
          <w:rFonts w:hint="eastAsia" w:ascii="宋体" w:hAnsi="宋体" w:cs="宋体"/>
          <w:b/>
          <w:sz w:val="24"/>
          <w:lang w:val="en-US" w:eastAsia="zh-CN"/>
        </w:rPr>
      </w:pPr>
      <w:r>
        <w:rPr>
          <w:rFonts w:hint="eastAsia" w:ascii="宋体" w:hAnsi="宋体" w:cs="宋体"/>
          <w:b/>
          <w:bCs/>
          <w:sz w:val="24"/>
        </w:rPr>
        <w:t>九、</w:t>
      </w:r>
      <w:r>
        <w:rPr>
          <w:rFonts w:hint="eastAsia" w:ascii="宋体" w:hAnsi="宋体" w:cs="宋体"/>
          <w:b/>
          <w:sz w:val="24"/>
          <w:lang w:val="en-US" w:eastAsia="zh-CN"/>
        </w:rPr>
        <w:t>其它补充事宜</w:t>
      </w:r>
    </w:p>
    <w:p w14:paraId="241D36B1">
      <w:pPr>
        <w:snapToGrid w:val="0"/>
        <w:spacing w:line="360" w:lineRule="auto"/>
        <w:ind w:firstLine="1029" w:firstLineChars="427"/>
        <w:rPr>
          <w:rFonts w:hint="default" w:ascii="宋体" w:hAnsi="宋体" w:cs="宋体"/>
          <w:b/>
          <w:sz w:val="24"/>
          <w:lang w:val="en-US" w:eastAsia="zh-CN"/>
        </w:rPr>
      </w:pPr>
      <w:r>
        <w:rPr>
          <w:rFonts w:hint="eastAsia" w:ascii="宋体" w:hAnsi="宋体" w:cs="宋体"/>
          <w:b/>
          <w:sz w:val="24"/>
          <w:lang w:val="en-US" w:eastAsia="zh-CN"/>
        </w:rPr>
        <w:t>/</w:t>
      </w:r>
    </w:p>
    <w:p w14:paraId="051507DE">
      <w:pPr>
        <w:numPr>
          <w:ilvl w:val="2"/>
          <w:numId w:val="1"/>
        </w:numPr>
        <w:snapToGrid w:val="0"/>
        <w:spacing w:line="360" w:lineRule="auto"/>
        <w:ind w:firstLine="482" w:firstLineChars="200"/>
        <w:rPr>
          <w:rFonts w:ascii="宋体" w:hAnsi="宋体" w:cs="宋体"/>
          <w:b/>
          <w:bCs/>
          <w:sz w:val="24"/>
        </w:rPr>
      </w:pPr>
      <w:r>
        <w:rPr>
          <w:rFonts w:hint="eastAsia" w:ascii="宋体" w:hAnsi="宋体" w:cs="宋体"/>
          <w:b/>
          <w:sz w:val="24"/>
        </w:rPr>
        <w:t>十、</w:t>
      </w:r>
      <w:bookmarkEnd w:id="1"/>
      <w:bookmarkEnd w:id="2"/>
      <w:r>
        <w:rPr>
          <w:rFonts w:hint="eastAsia" w:ascii="宋体" w:hAnsi="宋体" w:cs="宋体"/>
          <w:b/>
          <w:sz w:val="24"/>
          <w:lang w:val="en-US" w:eastAsia="zh-CN"/>
        </w:rPr>
        <w:t>对本次招标提出询问，请按以下方式联系</w:t>
      </w:r>
    </w:p>
    <w:p w14:paraId="30065A7A">
      <w:pPr>
        <w:snapToGrid w:val="0"/>
        <w:spacing w:line="360" w:lineRule="auto"/>
        <w:ind w:firstLine="480"/>
        <w:rPr>
          <w:rFonts w:hint="eastAsia" w:ascii="宋体" w:hAnsi="宋体" w:cs="宋体"/>
          <w:sz w:val="24"/>
        </w:rPr>
      </w:pPr>
      <w:r>
        <w:rPr>
          <w:rFonts w:hint="eastAsia" w:ascii="宋体" w:hAnsi="宋体" w:cs="宋体"/>
          <w:sz w:val="24"/>
        </w:rPr>
        <w:t>1</w:t>
      </w:r>
      <w:r>
        <w:rPr>
          <w:rFonts w:hint="eastAsia" w:ascii="宋体" w:hAnsi="宋体" w:cs="宋体"/>
          <w:sz w:val="24"/>
          <w:lang w:eastAsia="zh-CN"/>
        </w:rPr>
        <w:t>.</w:t>
      </w:r>
      <w:r>
        <w:rPr>
          <w:rFonts w:hint="eastAsia" w:ascii="宋体" w:hAnsi="宋体" w:cs="宋体"/>
          <w:sz w:val="24"/>
        </w:rPr>
        <w:t>采购人信息</w:t>
      </w:r>
    </w:p>
    <w:p w14:paraId="55FE9012">
      <w:pPr>
        <w:snapToGrid w:val="0"/>
        <w:spacing w:line="360" w:lineRule="auto"/>
        <w:ind w:firstLine="720" w:firstLineChars="300"/>
        <w:rPr>
          <w:rFonts w:hint="eastAsia" w:ascii="宋体" w:hAnsi="宋体" w:eastAsia="宋体" w:cs="宋体"/>
          <w:sz w:val="24"/>
          <w:lang w:eastAsia="zh-CN"/>
        </w:rPr>
      </w:pPr>
      <w:r>
        <w:rPr>
          <w:rFonts w:hint="eastAsia" w:ascii="宋体" w:hAnsi="宋体" w:cs="宋体"/>
          <w:sz w:val="24"/>
        </w:rPr>
        <w:t>名称：</w:t>
      </w:r>
      <w:r>
        <w:rPr>
          <w:rFonts w:hint="eastAsia" w:ascii="宋体" w:hAnsi="宋体" w:cs="宋体"/>
          <w:bCs/>
          <w:sz w:val="24"/>
          <w:lang w:eastAsia="zh-CN"/>
        </w:rPr>
        <w:t>岳阳县城市管理和综合执法局</w:t>
      </w:r>
    </w:p>
    <w:p w14:paraId="37F103A2">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地址：</w:t>
      </w:r>
      <w:r>
        <w:rPr>
          <w:rFonts w:hint="eastAsia" w:ascii="宋体" w:hAnsi="宋体" w:cs="宋体"/>
          <w:bCs/>
          <w:sz w:val="24"/>
          <w:lang w:val="en-US" w:eastAsia="zh-CN"/>
        </w:rPr>
        <w:t>岳阳县</w:t>
      </w:r>
    </w:p>
    <w:p w14:paraId="0BF80591">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张先生</w:t>
      </w:r>
    </w:p>
    <w:p w14:paraId="097DC029">
      <w:pPr>
        <w:snapToGrid w:val="0"/>
        <w:spacing w:line="360" w:lineRule="auto"/>
        <w:ind w:firstLine="787" w:firstLineChars="328"/>
        <w:rPr>
          <w:rFonts w:hint="default" w:ascii="宋体" w:hAnsi="宋体" w:eastAsia="宋体" w:cs="宋体"/>
          <w:sz w:val="24"/>
          <w:lang w:val="en-US" w:eastAsia="zh-CN"/>
        </w:rPr>
      </w:pPr>
      <w:r>
        <w:rPr>
          <w:rFonts w:hint="eastAsia" w:ascii="宋体" w:hAnsi="宋体" w:cs="宋体"/>
          <w:sz w:val="24"/>
          <w:lang w:val="en-US" w:eastAsia="zh-CN"/>
        </w:rPr>
        <w:t>联系</w:t>
      </w:r>
      <w:r>
        <w:rPr>
          <w:rFonts w:hint="eastAsia" w:ascii="宋体" w:hAnsi="宋体" w:cs="宋体"/>
          <w:sz w:val="24"/>
        </w:rPr>
        <w:t>电话：</w:t>
      </w:r>
      <w:r>
        <w:rPr>
          <w:rFonts w:hint="eastAsia" w:ascii="宋体" w:hAnsi="宋体" w:cs="宋体"/>
          <w:sz w:val="24"/>
          <w:lang w:val="en-US" w:eastAsia="zh-CN"/>
        </w:rPr>
        <w:t>0730-7658212</w:t>
      </w:r>
    </w:p>
    <w:p w14:paraId="1D3E4DE7">
      <w:pPr>
        <w:snapToGrid w:val="0"/>
        <w:spacing w:line="360" w:lineRule="auto"/>
        <w:ind w:firstLine="480"/>
        <w:rPr>
          <w:rFonts w:hint="eastAsia" w:ascii="宋体" w:hAnsi="宋体" w:cs="宋体"/>
          <w:sz w:val="24"/>
        </w:rPr>
      </w:pPr>
      <w:r>
        <w:rPr>
          <w:rFonts w:hint="eastAsia" w:ascii="宋体" w:hAnsi="宋体" w:cs="宋体"/>
          <w:sz w:val="24"/>
        </w:rPr>
        <w:t>2</w:t>
      </w:r>
      <w:r>
        <w:rPr>
          <w:rFonts w:hint="eastAsia" w:ascii="宋体" w:hAnsi="宋体" w:cs="宋体"/>
          <w:sz w:val="24"/>
          <w:lang w:val="en-US" w:eastAsia="zh-CN"/>
        </w:rPr>
        <w:t>.</w:t>
      </w:r>
      <w:r>
        <w:rPr>
          <w:rFonts w:hint="eastAsia" w:ascii="宋体" w:hAnsi="宋体" w:cs="宋体"/>
          <w:sz w:val="24"/>
        </w:rPr>
        <w:t>采购代理机构信息</w:t>
      </w:r>
    </w:p>
    <w:p w14:paraId="53CC41F5">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名称：</w:t>
      </w:r>
      <w:r>
        <w:rPr>
          <w:rFonts w:hint="eastAsia" w:ascii="宋体" w:hAnsi="宋体" w:cs="宋体"/>
          <w:sz w:val="24"/>
          <w:lang w:eastAsia="zh-CN"/>
        </w:rPr>
        <w:t>岳阳建宇工程建设咨询有限公司</w:t>
      </w:r>
    </w:p>
    <w:p w14:paraId="75E1A40A">
      <w:pPr>
        <w:snapToGrid w:val="0"/>
        <w:spacing w:line="360" w:lineRule="auto"/>
        <w:ind w:firstLine="787" w:firstLineChars="328"/>
        <w:rPr>
          <w:rFonts w:hint="eastAsia" w:ascii="宋体" w:hAnsi="宋体" w:cs="宋体"/>
          <w:sz w:val="24"/>
        </w:rPr>
      </w:pPr>
      <w:r>
        <w:rPr>
          <w:rFonts w:hint="eastAsia" w:ascii="宋体" w:hAnsi="宋体" w:cs="宋体"/>
          <w:sz w:val="24"/>
        </w:rPr>
        <w:t>地址：</w:t>
      </w:r>
      <w:r>
        <w:rPr>
          <w:rFonts w:hint="eastAsia" w:ascii="宋体" w:hAnsi="宋体" w:eastAsia="宋体" w:cs="宋体"/>
          <w:sz w:val="24"/>
          <w:lang w:val="en-US" w:eastAsia="zh-CN"/>
        </w:rPr>
        <w:t>岳阳县荣家湾镇兴荣路69号</w:t>
      </w:r>
    </w:p>
    <w:p w14:paraId="3C176391">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何女士</w:t>
      </w:r>
    </w:p>
    <w:p w14:paraId="19E00023">
      <w:pPr>
        <w:snapToGrid w:val="0"/>
        <w:spacing w:line="360" w:lineRule="auto"/>
        <w:ind w:firstLine="787" w:firstLineChars="328"/>
        <w:rPr>
          <w:rFonts w:hint="default" w:ascii="宋体" w:hAnsi="宋体" w:eastAsia="宋体" w:cs="宋体"/>
          <w:sz w:val="24"/>
          <w:lang w:val="en-US" w:eastAsia="zh-CN"/>
        </w:rPr>
      </w:pPr>
      <w:r>
        <w:rPr>
          <w:rFonts w:hint="eastAsia" w:ascii="宋体" w:hAnsi="宋体" w:cs="宋体"/>
          <w:sz w:val="24"/>
          <w:lang w:val="en-US" w:eastAsia="zh-CN"/>
        </w:rPr>
        <w:t>联系</w:t>
      </w:r>
      <w:r>
        <w:rPr>
          <w:rFonts w:hint="eastAsia" w:ascii="宋体" w:hAnsi="宋体" w:cs="宋体"/>
          <w:sz w:val="24"/>
        </w:rPr>
        <w:t>电话：</w:t>
      </w:r>
      <w:r>
        <w:rPr>
          <w:rFonts w:ascii="宋体" w:hAnsi="宋体" w:cs="宋体"/>
          <w:sz w:val="24"/>
        </w:rPr>
        <w:t>0730-</w:t>
      </w:r>
      <w:r>
        <w:rPr>
          <w:rFonts w:hint="eastAsia" w:ascii="宋体" w:hAnsi="宋体" w:cs="宋体"/>
          <w:sz w:val="24"/>
          <w:lang w:val="en-US" w:eastAsia="zh-CN"/>
        </w:rPr>
        <w:t>7632118</w:t>
      </w:r>
    </w:p>
    <w:p w14:paraId="44B493E8">
      <w:pPr>
        <w:numPr>
          <w:ilvl w:val="0"/>
          <w:numId w:val="0"/>
        </w:numPr>
        <w:snapToGrid w:val="0"/>
        <w:spacing w:line="360" w:lineRule="auto"/>
        <w:ind w:firstLine="480" w:firstLineChars="0"/>
        <w:rPr>
          <w:rFonts w:hint="eastAsia" w:ascii="宋体" w:hAnsi="宋体" w:cs="宋体"/>
          <w:sz w:val="24"/>
          <w:lang w:val="en-US" w:eastAsia="zh-CN"/>
        </w:rPr>
      </w:pPr>
      <w:r>
        <w:rPr>
          <w:rFonts w:hint="eastAsia" w:ascii="宋体" w:hAnsi="宋体" w:eastAsia="宋体" w:cs="宋体"/>
          <w:kern w:val="2"/>
          <w:sz w:val="24"/>
          <w:szCs w:val="24"/>
          <w:lang w:val="en-US" w:eastAsia="zh-CN" w:bidi="ar-SA"/>
        </w:rPr>
        <w:t>3.</w:t>
      </w:r>
      <w:r>
        <w:rPr>
          <w:rFonts w:hint="eastAsia" w:ascii="宋体" w:hAnsi="宋体" w:cs="宋体"/>
          <w:sz w:val="24"/>
          <w:lang w:val="en-US" w:eastAsia="zh-CN"/>
        </w:rPr>
        <w:t>项目联系人</w:t>
      </w:r>
    </w:p>
    <w:p w14:paraId="4E4B0E73">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张先生</w:t>
      </w:r>
    </w:p>
    <w:p w14:paraId="78A53B6F">
      <w:pPr>
        <w:snapToGrid w:val="0"/>
        <w:spacing w:line="360" w:lineRule="auto"/>
        <w:ind w:firstLine="787" w:firstLineChars="328"/>
        <w:rPr>
          <w:rFonts w:hint="default" w:ascii="宋体" w:hAnsi="宋体" w:eastAsia="宋体" w:cs="宋体"/>
          <w:sz w:val="24"/>
          <w:lang w:val="en-US" w:eastAsia="zh-CN"/>
        </w:rPr>
      </w:pPr>
      <w:r>
        <w:rPr>
          <w:rFonts w:hint="eastAsia" w:ascii="宋体" w:hAnsi="宋体" w:cs="宋体"/>
          <w:sz w:val="24"/>
        </w:rPr>
        <w:t>电话：</w:t>
      </w:r>
      <w:r>
        <w:rPr>
          <w:rFonts w:hint="eastAsia" w:ascii="宋体" w:hAnsi="宋体" w:cs="宋体"/>
          <w:sz w:val="24"/>
          <w:lang w:val="en-US" w:eastAsia="zh-CN"/>
        </w:rPr>
        <w:t>0730-7658212</w:t>
      </w:r>
    </w:p>
    <w:p w14:paraId="4634B6B0">
      <w:pPr>
        <w:numPr>
          <w:ilvl w:val="0"/>
          <w:numId w:val="0"/>
        </w:numPr>
        <w:snapToGrid w:val="0"/>
        <w:spacing w:line="360" w:lineRule="auto"/>
        <w:ind w:firstLine="480" w:firstLineChars="0"/>
        <w:rPr>
          <w:rFonts w:hint="eastAsia" w:ascii="宋体" w:hAnsi="宋体" w:cs="宋体"/>
          <w:sz w:val="24"/>
        </w:rPr>
      </w:pPr>
      <w:r>
        <w:rPr>
          <w:rFonts w:hint="eastAsia" w:ascii="宋体" w:hAnsi="宋体" w:eastAsia="宋体" w:cs="宋体"/>
          <w:kern w:val="2"/>
          <w:sz w:val="24"/>
          <w:szCs w:val="24"/>
          <w:lang w:val="en-US" w:eastAsia="zh-CN" w:bidi="ar-SA"/>
        </w:rPr>
        <w:t>4.</w:t>
      </w:r>
      <w:r>
        <w:rPr>
          <w:rFonts w:hint="eastAsia" w:ascii="宋体" w:hAnsi="宋体" w:cs="宋体"/>
          <w:sz w:val="24"/>
        </w:rPr>
        <w:t>电子交易平台服务机构信息</w:t>
      </w:r>
    </w:p>
    <w:p w14:paraId="677856D0">
      <w:pPr>
        <w:snapToGrid w:val="0"/>
        <w:spacing w:line="240" w:lineRule="auto"/>
        <w:ind w:firstLine="787" w:firstLineChars="328"/>
        <w:rPr>
          <w:rFonts w:hint="eastAsia" w:ascii="宋体" w:hAnsi="宋体" w:cs="宋体"/>
          <w:sz w:val="24"/>
        </w:rPr>
      </w:pPr>
      <w:r>
        <w:rPr>
          <w:rFonts w:hint="eastAsia" w:ascii="宋体" w:hAnsi="宋体" w:cs="宋体"/>
          <w:sz w:val="24"/>
        </w:rPr>
        <w:t>名称：岳阳市公共资源交易中心电子交易平台</w:t>
      </w:r>
    </w:p>
    <w:p w14:paraId="0382F37C">
      <w:pPr>
        <w:snapToGrid w:val="0"/>
        <w:spacing w:line="240" w:lineRule="auto"/>
        <w:ind w:firstLine="787" w:firstLineChars="328"/>
        <w:rPr>
          <w:rFonts w:hint="eastAsia" w:ascii="宋体" w:hAnsi="宋体" w:cs="宋体"/>
          <w:sz w:val="24"/>
        </w:rPr>
      </w:pPr>
      <w:r>
        <w:rPr>
          <w:rFonts w:hint="eastAsia" w:ascii="宋体" w:hAnsi="宋体" w:cs="宋体"/>
          <w:sz w:val="24"/>
        </w:rPr>
        <w:t>联系人：</w:t>
      </w:r>
      <w:r>
        <w:rPr>
          <w:rFonts w:hint="eastAsia" w:ascii="宋体" w:hAnsi="宋体" w:cs="宋体"/>
          <w:kern w:val="0"/>
          <w:sz w:val="24"/>
          <w:szCs w:val="24"/>
          <w:highlight w:val="none"/>
        </w:rPr>
        <w:t>岳阳市公共资源交易中心信息技术部</w:t>
      </w:r>
    </w:p>
    <w:p w14:paraId="4CBD4903">
      <w:pPr>
        <w:snapToGrid w:val="0"/>
        <w:spacing w:line="240" w:lineRule="auto"/>
        <w:ind w:firstLine="787" w:firstLineChars="328"/>
        <w:rPr>
          <w:rFonts w:hint="eastAsia" w:ascii="宋体" w:hAnsi="宋体" w:cs="宋体"/>
          <w:kern w:val="0"/>
          <w:sz w:val="24"/>
          <w:szCs w:val="24"/>
          <w:highlight w:val="none"/>
        </w:rPr>
      </w:pPr>
      <w:r>
        <w:rPr>
          <w:rFonts w:hint="eastAsia" w:ascii="宋体" w:hAnsi="宋体" w:cs="宋体"/>
          <w:sz w:val="24"/>
        </w:rPr>
        <w:t>电话：</w:t>
      </w:r>
      <w:r>
        <w:rPr>
          <w:rFonts w:hint="eastAsia" w:ascii="宋体" w:hAnsi="宋体" w:cs="宋体"/>
          <w:kern w:val="0"/>
          <w:sz w:val="24"/>
          <w:szCs w:val="24"/>
          <w:highlight w:val="none"/>
        </w:rPr>
        <w:t>0730-2966692 0730-2966691</w:t>
      </w:r>
    </w:p>
    <w:p w14:paraId="6CDFAB9F">
      <w:pPr>
        <w:snapToGrid w:val="0"/>
        <w:spacing w:line="240" w:lineRule="auto"/>
        <w:ind w:firstLine="787" w:firstLineChars="328"/>
        <w:rPr>
          <w:rFonts w:hint="default" w:ascii="宋体" w:hAnsi="宋体" w:eastAsia="宋体" w:cs="宋体"/>
          <w:sz w:val="24"/>
          <w:lang w:val="en-US" w:eastAsia="zh-CN"/>
        </w:rPr>
      </w:pPr>
      <w:r>
        <w:rPr>
          <w:rFonts w:hint="eastAsia" w:ascii="宋体" w:hAnsi="宋体" w:cs="宋体"/>
          <w:kern w:val="0"/>
          <w:sz w:val="24"/>
          <w:szCs w:val="24"/>
          <w:highlight w:val="none"/>
          <w:lang w:val="en-US" w:eastAsia="zh-CN"/>
        </w:rPr>
        <w:t>电子邮箱：/</w:t>
      </w:r>
    </w:p>
    <w:p w14:paraId="5F2A0937">
      <w:pPr>
        <w:snapToGrid w:val="0"/>
        <w:spacing w:line="360" w:lineRule="auto"/>
        <w:ind w:firstLine="480"/>
        <w:sectPr>
          <w:headerReference r:id="rId6" w:type="default"/>
          <w:footerReference r:id="rId7" w:type="default"/>
          <w:pgSz w:w="11906" w:h="16838"/>
          <w:pgMar w:top="1440" w:right="1080" w:bottom="1440" w:left="1080" w:header="851" w:footer="992" w:gutter="0"/>
          <w:pgNumType w:fmt="decimal" w:start="8"/>
          <w:cols w:space="720" w:num="1"/>
          <w:docGrid w:type="lines" w:linePitch="312" w:charSpace="0"/>
        </w:sectPr>
      </w:pPr>
    </w:p>
    <w:bookmarkEnd w:id="3"/>
    <w:p w14:paraId="6202B79A">
      <w:pPr>
        <w:pStyle w:val="10"/>
        <w:snapToGrid w:val="0"/>
        <w:spacing w:before="156" w:line="360" w:lineRule="auto"/>
        <w:jc w:val="center"/>
      </w:pPr>
      <w:bookmarkStart w:id="4" w:name="__RefHeading___Toc7384_WPSOffice_Level1"/>
      <w:bookmarkEnd w:id="4"/>
      <w:r>
        <w:rPr>
          <w:rFonts w:hint="eastAsia" w:ascii="黑体" w:hAnsi="黑体" w:eastAsia="黑体" w:cs="华文中宋"/>
          <w:b/>
          <w:sz w:val="32"/>
          <w:szCs w:val="32"/>
        </w:rPr>
        <w:t>第二章投标须知</w:t>
      </w:r>
    </w:p>
    <w:p w14:paraId="4633C678">
      <w:pPr>
        <w:pStyle w:val="3"/>
        <w:numPr>
          <w:ilvl w:val="0"/>
          <w:numId w:val="0"/>
        </w:numPr>
        <w:ind w:left="140"/>
        <w:jc w:val="center"/>
      </w:pPr>
      <w:r>
        <w:rPr>
          <w:rFonts w:hint="eastAsia" w:ascii="黑体" w:hAnsi="黑体" w:eastAsia="黑体" w:cs="华文中宋"/>
          <w:b w:val="0"/>
          <w:sz w:val="28"/>
          <w:szCs w:val="28"/>
        </w:rPr>
        <w:t>第一节投标须知前附表</w:t>
      </w:r>
    </w:p>
    <w:p w14:paraId="6E29C9B3">
      <w:pPr>
        <w:snapToGrid w:val="0"/>
        <w:spacing w:line="360" w:lineRule="auto"/>
        <w:ind w:right="31"/>
      </w:pPr>
      <w:r>
        <w:rPr>
          <w:rFonts w:hint="eastAsia" w:ascii="仿宋_GB2312" w:hAnsi="仿宋_GB2312" w:eastAsia="仿宋_GB2312" w:cs="宋体"/>
          <w:b/>
          <w:szCs w:val="21"/>
        </w:rPr>
        <w:t>注：本项目启用的条款请在“编列内容规定”栏内以“</w:t>
      </w:r>
      <w:r>
        <w:rPr>
          <w:rFonts w:ascii="仿宋_GB2312" w:hAnsi="仿宋_GB2312" w:eastAsia="仿宋_GB2312" w:cs="宋体"/>
          <w:b/>
          <w:szCs w:val="21"/>
        </w:rPr>
        <w:t>■</w:t>
      </w:r>
      <w:r>
        <w:rPr>
          <w:rFonts w:hint="eastAsia" w:ascii="仿宋_GB2312" w:hAnsi="仿宋_GB2312" w:eastAsia="仿宋_GB2312" w:cs="宋体"/>
          <w:b/>
          <w:szCs w:val="21"/>
        </w:rPr>
        <w:t>”标注。</w:t>
      </w:r>
    </w:p>
    <w:tbl>
      <w:tblPr>
        <w:tblStyle w:val="23"/>
        <w:tblW w:w="0" w:type="auto"/>
        <w:jc w:val="center"/>
        <w:tblLayout w:type="fixed"/>
        <w:tblCellMar>
          <w:top w:w="0" w:type="dxa"/>
          <w:left w:w="108" w:type="dxa"/>
          <w:bottom w:w="0" w:type="dxa"/>
          <w:right w:w="108" w:type="dxa"/>
        </w:tblCellMar>
      </w:tblPr>
      <w:tblGrid>
        <w:gridCol w:w="1231"/>
        <w:gridCol w:w="2155"/>
        <w:gridCol w:w="5990"/>
      </w:tblGrid>
      <w:tr w14:paraId="69ABFB43">
        <w:tblPrEx>
          <w:tblCellMar>
            <w:top w:w="0" w:type="dxa"/>
            <w:left w:w="108" w:type="dxa"/>
            <w:bottom w:w="0" w:type="dxa"/>
            <w:right w:w="108" w:type="dxa"/>
          </w:tblCellMar>
        </w:tblPrEx>
        <w:trPr>
          <w:trHeight w:val="256" w:hRule="atLeast"/>
          <w:tblHeader/>
          <w:jc w:val="center"/>
        </w:trPr>
        <w:tc>
          <w:tcPr>
            <w:tcW w:w="1231" w:type="dxa"/>
            <w:tcBorders>
              <w:top w:val="double" w:color="000000" w:sz="4" w:space="0"/>
              <w:left w:val="double" w:color="000000" w:sz="4" w:space="0"/>
              <w:bottom w:val="single" w:color="000000" w:sz="6" w:space="0"/>
              <w:right w:val="single" w:color="000000" w:sz="6" w:space="0"/>
            </w:tcBorders>
            <w:noWrap w:val="0"/>
            <w:vAlign w:val="center"/>
          </w:tcPr>
          <w:p w14:paraId="25C46602">
            <w:pPr>
              <w:snapToGrid w:val="0"/>
              <w:spacing w:line="360" w:lineRule="auto"/>
              <w:jc w:val="center"/>
            </w:pPr>
            <w:r>
              <w:rPr>
                <w:rFonts w:hint="eastAsia" w:ascii="宋体" w:hAnsi="宋体" w:cs="宋体"/>
                <w:b/>
                <w:szCs w:val="21"/>
              </w:rPr>
              <w:t>条款号</w:t>
            </w:r>
          </w:p>
        </w:tc>
        <w:tc>
          <w:tcPr>
            <w:tcW w:w="2155" w:type="dxa"/>
            <w:tcBorders>
              <w:top w:val="double" w:color="000000" w:sz="4" w:space="0"/>
              <w:left w:val="single" w:color="000000" w:sz="6" w:space="0"/>
              <w:bottom w:val="single" w:color="000000" w:sz="6" w:space="0"/>
              <w:right w:val="single" w:color="000000" w:sz="6" w:space="0"/>
            </w:tcBorders>
            <w:noWrap w:val="0"/>
            <w:vAlign w:val="center"/>
          </w:tcPr>
          <w:p w14:paraId="6431B231">
            <w:pPr>
              <w:snapToGrid w:val="0"/>
              <w:spacing w:line="360" w:lineRule="auto"/>
              <w:jc w:val="center"/>
            </w:pPr>
            <w:r>
              <w:rPr>
                <w:rFonts w:hint="eastAsia" w:ascii="宋体" w:hAnsi="宋体" w:cs="宋体"/>
                <w:b/>
                <w:szCs w:val="21"/>
              </w:rPr>
              <w:t>条款名称</w:t>
            </w:r>
          </w:p>
        </w:tc>
        <w:tc>
          <w:tcPr>
            <w:tcW w:w="5990" w:type="dxa"/>
            <w:tcBorders>
              <w:top w:val="double" w:color="000000" w:sz="4" w:space="0"/>
              <w:left w:val="single" w:color="000000" w:sz="6" w:space="0"/>
              <w:bottom w:val="single" w:color="000000" w:sz="6" w:space="0"/>
              <w:right w:val="double" w:color="000000" w:sz="4" w:space="0"/>
            </w:tcBorders>
            <w:noWrap w:val="0"/>
            <w:vAlign w:val="center"/>
          </w:tcPr>
          <w:p w14:paraId="2BEA979A">
            <w:pPr>
              <w:snapToGrid w:val="0"/>
              <w:spacing w:line="360" w:lineRule="auto"/>
              <w:jc w:val="center"/>
            </w:pPr>
            <w:r>
              <w:rPr>
                <w:rFonts w:hint="eastAsia" w:ascii="宋体" w:hAnsi="宋体" w:cs="宋体"/>
                <w:b/>
                <w:szCs w:val="21"/>
              </w:rPr>
              <w:t>编列内容规定</w:t>
            </w:r>
          </w:p>
        </w:tc>
      </w:tr>
      <w:tr w14:paraId="3040E83B">
        <w:tblPrEx>
          <w:tblCellMar>
            <w:top w:w="0" w:type="dxa"/>
            <w:left w:w="108" w:type="dxa"/>
            <w:bottom w:w="0" w:type="dxa"/>
            <w:right w:w="108" w:type="dxa"/>
          </w:tblCellMar>
        </w:tblPrEx>
        <w:trPr>
          <w:trHeight w:val="90"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27019406">
            <w:pPr>
              <w:snapToGrid w:val="0"/>
              <w:spacing w:line="360" w:lineRule="auto"/>
            </w:pPr>
            <w:r>
              <w:rPr>
                <w:rFonts w:hint="eastAsia" w:ascii="宋体" w:hAnsi="宋体" w:cs="宋体"/>
                <w:b/>
                <w:szCs w:val="21"/>
              </w:rPr>
              <w:t>一、说明</w:t>
            </w:r>
          </w:p>
        </w:tc>
      </w:tr>
      <w:tr w14:paraId="48FCDD90">
        <w:tblPrEx>
          <w:tblCellMar>
            <w:top w:w="0" w:type="dxa"/>
            <w:left w:w="108" w:type="dxa"/>
            <w:bottom w:w="0" w:type="dxa"/>
            <w:right w:w="108" w:type="dxa"/>
          </w:tblCellMar>
        </w:tblPrEx>
        <w:trPr>
          <w:trHeight w:val="545"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528FD8AC">
            <w:pPr>
              <w:snapToGrid w:val="0"/>
              <w:jc w:val="center"/>
            </w:pPr>
            <w:r>
              <w:rPr>
                <w:rFonts w:hint="eastAsia" w:ascii="宋体" w:hAnsi="宋体" w:cs="宋体"/>
                <w:szCs w:val="21"/>
              </w:rPr>
              <w:t>第1.1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057352F">
            <w:pPr>
              <w:snapToGrid w:val="0"/>
              <w:jc w:val="center"/>
            </w:pPr>
            <w:r>
              <w:rPr>
                <w:rFonts w:hint="eastAsia" w:ascii="宋体" w:hAnsi="宋体" w:cs="宋体"/>
                <w:szCs w:val="21"/>
              </w:rPr>
              <w:t>采购项目</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FB80CBB">
            <w:pPr>
              <w:snapToGrid w:val="0"/>
              <w:rPr>
                <w:rFonts w:hint="eastAsia" w:eastAsia="宋体"/>
                <w:lang w:eastAsia="zh-CN"/>
              </w:rPr>
            </w:pPr>
            <w:r>
              <w:rPr>
                <w:rFonts w:hint="eastAsia" w:ascii="宋体" w:hAnsi="宋体" w:cs="宋体"/>
                <w:szCs w:val="21"/>
                <w:lang w:eastAsia="zh-CN"/>
              </w:rPr>
              <w:t>岳阳县城乡垃圾收转运一体化建设项目（垃圾中转站压缩设备、除臭设备政府采购项目）</w:t>
            </w:r>
          </w:p>
        </w:tc>
      </w:tr>
      <w:tr w14:paraId="3AB55C60">
        <w:tblPrEx>
          <w:tblCellMar>
            <w:top w:w="0" w:type="dxa"/>
            <w:left w:w="108" w:type="dxa"/>
            <w:bottom w:w="0" w:type="dxa"/>
            <w:right w:w="108" w:type="dxa"/>
          </w:tblCellMar>
        </w:tblPrEx>
        <w:trPr>
          <w:trHeight w:val="56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79F88CEB">
            <w:pPr>
              <w:snapToGrid w:val="0"/>
              <w:spacing w:line="360" w:lineRule="auto"/>
              <w:jc w:val="center"/>
              <w:rPr>
                <w:rFonts w:hint="eastAsia" w:ascii="宋体" w:hAnsi="宋体" w:cs="宋体"/>
                <w:szCs w:val="21"/>
              </w:rPr>
            </w:pPr>
            <w:r>
              <w:rPr>
                <w:rFonts w:hint="eastAsia" w:ascii="宋体" w:hAnsi="宋体" w:cs="宋体"/>
                <w:szCs w:val="21"/>
              </w:rPr>
              <w:t>第1.2款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EE10739">
            <w:pPr>
              <w:snapToGrid w:val="0"/>
              <w:jc w:val="center"/>
              <w:rPr>
                <w:rFonts w:hint="eastAsia" w:ascii="宋体" w:hAnsi="宋体" w:cs="宋体"/>
                <w:szCs w:val="21"/>
              </w:rPr>
            </w:pPr>
            <w:r>
              <w:rPr>
                <w:rFonts w:hint="eastAsia" w:ascii="宋体" w:hAnsi="宋体" w:cs="宋体"/>
                <w:szCs w:val="21"/>
              </w:rPr>
              <w:t>面向中小企业采购</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7B7BC3F">
            <w:pPr>
              <w:adjustRightInd w:val="0"/>
              <w:snapToGrid w:val="0"/>
              <w:rPr>
                <w:rFonts w:hint="eastAsia" w:ascii="宋体" w:hAnsi="宋体" w:cs="宋体"/>
              </w:rPr>
            </w:pPr>
            <w:r>
              <w:rPr>
                <w:rFonts w:hint="eastAsia" w:ascii="宋体" w:hAnsi="宋体" w:cs="宋体"/>
                <w:szCs w:val="21"/>
                <w:lang w:eastAsia="zh-CN"/>
              </w:rPr>
              <w:t>□</w:t>
            </w:r>
            <w:r>
              <w:rPr>
                <w:rFonts w:hint="eastAsia" w:ascii="宋体" w:hAnsi="宋体" w:cs="宋体"/>
              </w:rPr>
              <w:t>专门面向中小企业采购</w:t>
            </w:r>
          </w:p>
          <w:p w14:paraId="71FA0279">
            <w:pPr>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rPr>
              <w:t>非专门面向中小企业采购</w:t>
            </w:r>
          </w:p>
        </w:tc>
      </w:tr>
      <w:tr w14:paraId="125D0805">
        <w:tblPrEx>
          <w:tblCellMar>
            <w:top w:w="0" w:type="dxa"/>
            <w:left w:w="108" w:type="dxa"/>
            <w:bottom w:w="0" w:type="dxa"/>
            <w:right w:w="108" w:type="dxa"/>
          </w:tblCellMar>
        </w:tblPrEx>
        <w:trPr>
          <w:trHeight w:val="659"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49101FA">
            <w:pPr>
              <w:snapToGrid w:val="0"/>
              <w:jc w:val="center"/>
              <w:rPr>
                <w:rFonts w:hint="eastAsia" w:ascii="宋体" w:hAnsi="宋体" w:cs="宋体"/>
                <w:szCs w:val="21"/>
              </w:rPr>
            </w:pPr>
            <w:r>
              <w:rPr>
                <w:rFonts w:hint="eastAsia" w:ascii="宋体" w:hAnsi="宋体" w:cs="宋体"/>
                <w:szCs w:val="21"/>
              </w:rPr>
              <w:t>第2.</w:t>
            </w:r>
            <w:r>
              <w:rPr>
                <w:rFonts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77D65EF">
            <w:pPr>
              <w:snapToGrid w:val="0"/>
              <w:jc w:val="center"/>
              <w:rPr>
                <w:rFonts w:hint="eastAsia" w:ascii="宋体" w:hAnsi="宋体" w:cs="宋体"/>
                <w:szCs w:val="21"/>
              </w:rPr>
            </w:pPr>
            <w:r>
              <w:rPr>
                <w:rFonts w:ascii="宋体" w:hAnsi="宋体" w:cs="宋体"/>
                <w:szCs w:val="21"/>
              </w:rPr>
              <w:t>采购项目联系人姓名和电话</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EB2D4A6">
            <w:pPr>
              <w:snapToGrid w:val="0"/>
              <w:rPr>
                <w:rFonts w:hint="eastAsia" w:ascii="宋体" w:hAnsi="宋体" w:eastAsia="宋体" w:cs="宋体"/>
                <w:szCs w:val="21"/>
                <w:lang w:eastAsia="zh-CN"/>
              </w:rPr>
            </w:pPr>
            <w:r>
              <w:rPr>
                <w:rFonts w:hint="eastAsia" w:ascii="宋体" w:hAnsi="宋体" w:cs="宋体"/>
                <w:szCs w:val="21"/>
              </w:rPr>
              <w:t>联系人姓名：</w:t>
            </w:r>
            <w:r>
              <w:rPr>
                <w:rFonts w:hint="eastAsia" w:ascii="宋体" w:hAnsi="宋体" w:cs="宋体"/>
                <w:szCs w:val="21"/>
                <w:lang w:eastAsia="zh-CN"/>
              </w:rPr>
              <w:t>张先生</w:t>
            </w:r>
          </w:p>
          <w:p w14:paraId="70EC323F">
            <w:pPr>
              <w:snapToGrid w:val="0"/>
              <w:rPr>
                <w:rFonts w:hint="eastAsia" w:ascii="宋体" w:hAnsi="宋体" w:cs="宋体"/>
                <w:szCs w:val="21"/>
              </w:rPr>
            </w:pPr>
            <w:r>
              <w:rPr>
                <w:rFonts w:hint="eastAsia" w:ascii="宋体" w:hAnsi="宋体" w:cs="宋体"/>
                <w:szCs w:val="21"/>
              </w:rPr>
              <w:t>电话：</w:t>
            </w:r>
            <w:r>
              <w:rPr>
                <w:rFonts w:hint="eastAsia" w:ascii="宋体" w:hAnsi="宋体" w:cs="宋体"/>
                <w:szCs w:val="21"/>
                <w:lang w:val="en-US" w:eastAsia="zh-CN"/>
              </w:rPr>
              <w:t>0730-7658212</w:t>
            </w:r>
          </w:p>
        </w:tc>
      </w:tr>
      <w:tr w14:paraId="7C6B8F0C">
        <w:tblPrEx>
          <w:tblCellMar>
            <w:top w:w="0" w:type="dxa"/>
            <w:left w:w="108" w:type="dxa"/>
            <w:bottom w:w="0" w:type="dxa"/>
            <w:right w:w="108" w:type="dxa"/>
          </w:tblCellMar>
        </w:tblPrEx>
        <w:trPr>
          <w:trHeight w:val="104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1F5FD89">
            <w:pPr>
              <w:snapToGrid w:val="0"/>
              <w:spacing w:line="360" w:lineRule="auto"/>
              <w:jc w:val="center"/>
            </w:pPr>
            <w:r>
              <w:rPr>
                <w:rFonts w:hint="eastAsia" w:ascii="宋体" w:hAnsi="宋体" w:cs="宋体"/>
                <w:szCs w:val="21"/>
              </w:rPr>
              <w:t>第2.</w:t>
            </w:r>
            <w:r>
              <w:rPr>
                <w:rFonts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293391EC">
            <w:pPr>
              <w:snapToGrid w:val="0"/>
              <w:spacing w:line="360" w:lineRule="auto"/>
              <w:jc w:val="center"/>
            </w:pPr>
            <w:r>
              <w:rPr>
                <w:rFonts w:hint="eastAsia" w:ascii="宋体" w:hAnsi="宋体" w:cs="宋体"/>
                <w:szCs w:val="21"/>
              </w:rPr>
              <w:t>采购人</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2BC236D">
            <w:pPr>
              <w:snapToGrid w:val="0"/>
              <w:rPr>
                <w:rFonts w:hint="eastAsia" w:ascii="宋体" w:hAnsi="宋体" w:eastAsia="宋体" w:cs="宋体"/>
                <w:szCs w:val="21"/>
                <w:lang w:eastAsia="zh-CN"/>
              </w:rPr>
            </w:pPr>
            <w:r>
              <w:rPr>
                <w:rFonts w:hint="eastAsia" w:ascii="宋体" w:hAnsi="宋体" w:cs="宋体"/>
                <w:szCs w:val="21"/>
              </w:rPr>
              <w:t>采购人：</w:t>
            </w:r>
            <w:r>
              <w:rPr>
                <w:rFonts w:hint="eastAsia" w:ascii="宋体" w:hAnsi="宋体" w:cs="宋体"/>
                <w:szCs w:val="21"/>
                <w:lang w:eastAsia="zh-CN"/>
              </w:rPr>
              <w:t>岳阳县城市管理和综合执法局</w:t>
            </w:r>
          </w:p>
          <w:p w14:paraId="471264B0">
            <w:pPr>
              <w:snapToGrid w:val="0"/>
              <w:rPr>
                <w:rFonts w:hint="eastAsia" w:ascii="宋体" w:hAnsi="宋体" w:eastAsia="宋体" w:cs="宋体"/>
                <w:szCs w:val="21"/>
                <w:lang w:eastAsia="zh-CN"/>
              </w:rPr>
            </w:pPr>
            <w:r>
              <w:rPr>
                <w:rFonts w:hint="eastAsia" w:ascii="宋体" w:hAnsi="宋体" w:cs="宋体"/>
                <w:szCs w:val="21"/>
              </w:rPr>
              <w:t>地址：</w:t>
            </w:r>
            <w:r>
              <w:rPr>
                <w:rFonts w:hint="eastAsia" w:ascii="宋体" w:hAnsi="宋体" w:cs="宋体"/>
                <w:szCs w:val="21"/>
                <w:lang w:val="en-US" w:eastAsia="zh-CN"/>
              </w:rPr>
              <w:t>岳阳县</w:t>
            </w:r>
          </w:p>
          <w:p w14:paraId="6B4C1CAE">
            <w:pPr>
              <w:snapToGrid w:val="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eastAsia="zh-CN"/>
              </w:rPr>
              <w:t>张先生</w:t>
            </w:r>
          </w:p>
          <w:p w14:paraId="7958D178">
            <w:pPr>
              <w:snapToGrid w:val="0"/>
            </w:pPr>
            <w:r>
              <w:rPr>
                <w:rFonts w:hint="eastAsia" w:ascii="宋体" w:hAnsi="宋体" w:cs="宋体"/>
                <w:szCs w:val="21"/>
              </w:rPr>
              <w:t>电话：</w:t>
            </w:r>
            <w:r>
              <w:rPr>
                <w:rFonts w:hint="eastAsia" w:ascii="宋体" w:hAnsi="宋体" w:cs="宋体"/>
                <w:szCs w:val="21"/>
                <w:lang w:val="en-US" w:eastAsia="zh-CN"/>
              </w:rPr>
              <w:t>0730-7658212</w:t>
            </w:r>
          </w:p>
        </w:tc>
      </w:tr>
      <w:tr w14:paraId="558FC40B">
        <w:tblPrEx>
          <w:tblCellMar>
            <w:top w:w="0" w:type="dxa"/>
            <w:left w:w="108" w:type="dxa"/>
            <w:bottom w:w="0" w:type="dxa"/>
            <w:right w:w="108" w:type="dxa"/>
          </w:tblCellMar>
        </w:tblPrEx>
        <w:trPr>
          <w:trHeight w:val="1057"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7156A44A">
            <w:pPr>
              <w:snapToGrid w:val="0"/>
              <w:spacing w:line="360" w:lineRule="auto"/>
              <w:jc w:val="center"/>
            </w:pPr>
            <w:r>
              <w:rPr>
                <w:rFonts w:hint="eastAsia" w:ascii="宋体" w:hAnsi="宋体" w:cs="宋体"/>
                <w:szCs w:val="21"/>
              </w:rPr>
              <w:t>第2.</w:t>
            </w:r>
            <w:r>
              <w:rPr>
                <w:rFonts w:ascii="宋体" w:hAnsi="宋体" w:cs="宋体"/>
                <w:szCs w:val="21"/>
              </w:rPr>
              <w:t>3</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A96276E">
            <w:pPr>
              <w:snapToGrid w:val="0"/>
              <w:spacing w:line="360" w:lineRule="auto"/>
              <w:jc w:val="center"/>
            </w:pPr>
            <w:r>
              <w:rPr>
                <w:rFonts w:hint="eastAsia" w:ascii="宋体" w:hAnsi="宋体" w:cs="宋体"/>
                <w:szCs w:val="21"/>
              </w:rPr>
              <w:t>采购代理机构</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D1F2ECD">
            <w:pPr>
              <w:snapToGrid w:val="0"/>
              <w:rPr>
                <w:rFonts w:hint="eastAsia" w:eastAsia="宋体"/>
                <w:lang w:eastAsia="zh-CN"/>
              </w:rPr>
            </w:pPr>
            <w:r>
              <w:rPr>
                <w:rFonts w:hint="eastAsia" w:ascii="宋体" w:hAnsi="宋体" w:cs="宋体"/>
                <w:szCs w:val="21"/>
              </w:rPr>
              <w:t>名称：</w:t>
            </w:r>
            <w:r>
              <w:rPr>
                <w:rFonts w:hint="eastAsia" w:ascii="宋体" w:hAnsi="宋体" w:cs="宋体"/>
                <w:szCs w:val="21"/>
                <w:lang w:eastAsia="zh-CN"/>
              </w:rPr>
              <w:t>岳阳建宇工程建设咨询有限公司</w:t>
            </w:r>
          </w:p>
          <w:p w14:paraId="6A02A6BC">
            <w:pPr>
              <w:snapToGrid w:val="0"/>
            </w:pPr>
            <w:r>
              <w:rPr>
                <w:rFonts w:hint="eastAsia" w:ascii="宋体" w:hAnsi="宋体" w:cs="宋体"/>
                <w:szCs w:val="21"/>
              </w:rPr>
              <w:t>地址：</w:t>
            </w:r>
            <w:r>
              <w:rPr>
                <w:rFonts w:hint="eastAsia" w:ascii="宋体" w:hAnsi="宋体" w:eastAsia="宋体" w:cs="宋体"/>
                <w:szCs w:val="21"/>
                <w:lang w:val="en-US" w:eastAsia="zh-CN"/>
              </w:rPr>
              <w:t>岳阳县荣家湾镇兴荣路69号</w:t>
            </w:r>
          </w:p>
          <w:p w14:paraId="1A010CFB">
            <w:pPr>
              <w:snapToGrid w:val="0"/>
              <w:rPr>
                <w:rFonts w:hint="eastAsia" w:eastAsia="宋体"/>
                <w:lang w:val="en-US" w:eastAsia="zh-CN"/>
              </w:rPr>
            </w:pPr>
            <w:r>
              <w:rPr>
                <w:rFonts w:hint="eastAsia" w:ascii="宋体" w:hAnsi="宋体" w:cs="宋体"/>
                <w:szCs w:val="21"/>
              </w:rPr>
              <w:t>联系人：</w:t>
            </w:r>
            <w:r>
              <w:rPr>
                <w:rFonts w:hint="eastAsia" w:ascii="宋体" w:hAnsi="宋体" w:cs="宋体"/>
                <w:szCs w:val="21"/>
                <w:lang w:val="en-US" w:eastAsia="zh-CN"/>
              </w:rPr>
              <w:t>何女士</w:t>
            </w:r>
          </w:p>
          <w:p w14:paraId="5C3B72CA">
            <w:pPr>
              <w:snapToGrid w:val="0"/>
              <w:rPr>
                <w:rFonts w:hint="default" w:eastAsia="宋体"/>
                <w:lang w:val="en-US" w:eastAsia="zh-CN"/>
              </w:rPr>
            </w:pPr>
            <w:r>
              <w:rPr>
                <w:rFonts w:hint="eastAsia" w:ascii="宋体" w:hAnsi="宋体" w:cs="宋体"/>
                <w:szCs w:val="21"/>
              </w:rPr>
              <w:t>电话：</w:t>
            </w:r>
            <w:r>
              <w:rPr>
                <w:rFonts w:ascii="宋体" w:hAnsi="宋体" w:cs="宋体"/>
                <w:szCs w:val="21"/>
              </w:rPr>
              <w:t>073</w:t>
            </w:r>
            <w:r>
              <w:rPr>
                <w:rFonts w:hint="eastAsia" w:ascii="宋体" w:hAnsi="宋体" w:cs="宋体"/>
                <w:szCs w:val="21"/>
                <w:lang w:val="en-US" w:eastAsia="zh-CN"/>
              </w:rPr>
              <w:t>0-7632118</w:t>
            </w:r>
          </w:p>
        </w:tc>
      </w:tr>
      <w:tr w14:paraId="7417BE94">
        <w:tblPrEx>
          <w:tblCellMar>
            <w:top w:w="0" w:type="dxa"/>
            <w:left w:w="108" w:type="dxa"/>
            <w:bottom w:w="0" w:type="dxa"/>
            <w:right w:w="108" w:type="dxa"/>
          </w:tblCellMar>
        </w:tblPrEx>
        <w:trPr>
          <w:trHeight w:val="78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15D38DD">
            <w:pPr>
              <w:snapToGrid w:val="0"/>
              <w:jc w:val="center"/>
              <w:rPr>
                <w:rFonts w:hint="eastAsia" w:ascii="宋体" w:hAnsi="宋体" w:cs="宋体"/>
                <w:szCs w:val="21"/>
              </w:rPr>
            </w:pPr>
            <w:r>
              <w:rPr>
                <w:rFonts w:ascii="宋体" w:hAnsi="宋体" w:cs="宋体"/>
                <w:szCs w:val="21"/>
              </w:rPr>
              <w:t>第2.5款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680C859D">
            <w:pPr>
              <w:snapToGrid w:val="0"/>
              <w:jc w:val="center"/>
              <w:rPr>
                <w:rFonts w:hint="eastAsia" w:ascii="宋体" w:hAnsi="宋体" w:cs="宋体"/>
                <w:szCs w:val="21"/>
              </w:rPr>
            </w:pPr>
            <w:r>
              <w:rPr>
                <w:rFonts w:ascii="宋体" w:hAnsi="宋体" w:cs="宋体"/>
                <w:szCs w:val="21"/>
              </w:rPr>
              <w:t>采购进口产品</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6416B65">
            <w:pPr>
              <w:snapToGrid w:val="0"/>
              <w:rPr>
                <w:rFonts w:ascii="宋体" w:hAnsi="宋体" w:cs="宋体"/>
                <w:szCs w:val="21"/>
              </w:rPr>
            </w:pPr>
            <w:r>
              <w:rPr>
                <w:rFonts w:hint="eastAsia" w:ascii="宋体" w:hAnsi="宋体" w:cs="宋体"/>
                <w:kern w:val="2"/>
                <w:sz w:val="21"/>
                <w:szCs w:val="21"/>
                <w:lang w:eastAsia="zh-CN"/>
              </w:rPr>
              <w:t>☑</w:t>
            </w:r>
            <w:r>
              <w:rPr>
                <w:rFonts w:ascii="宋体" w:hAnsi="宋体" w:cs="宋体"/>
                <w:szCs w:val="21"/>
              </w:rPr>
              <w:t>本采购项目拒绝进口产品参加投</w:t>
            </w:r>
            <w:r>
              <w:rPr>
                <w:rFonts w:hint="eastAsia" w:ascii="宋体" w:hAnsi="宋体" w:cs="宋体"/>
                <w:szCs w:val="21"/>
              </w:rPr>
              <w:t>标</w:t>
            </w:r>
          </w:p>
          <w:p w14:paraId="0183CB9B">
            <w:pPr>
              <w:pStyle w:val="21"/>
              <w:snapToGrid w:val="0"/>
              <w:spacing w:after="0"/>
              <w:ind w:left="0" w:firstLine="0"/>
              <w:rPr>
                <w:rFonts w:hint="eastAsia" w:ascii="宋体" w:hAnsi="宋体" w:cs="宋体"/>
                <w:kern w:val="2"/>
                <w:sz w:val="21"/>
                <w:szCs w:val="21"/>
              </w:rPr>
            </w:pPr>
            <w:r>
              <w:rPr>
                <w:rFonts w:hint="eastAsia" w:ascii="宋体" w:hAnsi="宋体" w:cs="宋体"/>
                <w:kern w:val="2"/>
                <w:sz w:val="21"/>
                <w:szCs w:val="21"/>
              </w:rPr>
              <w:t>□</w:t>
            </w:r>
            <w:r>
              <w:rPr>
                <w:rFonts w:ascii="宋体" w:hAnsi="宋体" w:cs="宋体"/>
                <w:kern w:val="2"/>
                <w:sz w:val="21"/>
                <w:szCs w:val="21"/>
              </w:rPr>
              <w:t>本采购项目已经财政部门审核同意购买进口产品</w:t>
            </w:r>
          </w:p>
        </w:tc>
      </w:tr>
      <w:tr w14:paraId="13E715BF">
        <w:tblPrEx>
          <w:tblCellMar>
            <w:top w:w="0" w:type="dxa"/>
            <w:left w:w="108" w:type="dxa"/>
            <w:bottom w:w="0" w:type="dxa"/>
            <w:right w:w="108" w:type="dxa"/>
          </w:tblCellMar>
        </w:tblPrEx>
        <w:trPr>
          <w:trHeight w:val="9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166AD8">
            <w:pPr>
              <w:snapToGrid w:val="0"/>
              <w:spacing w:line="360" w:lineRule="auto"/>
              <w:jc w:val="center"/>
            </w:pPr>
            <w:r>
              <w:rPr>
                <w:rFonts w:hint="eastAsia" w:ascii="宋体" w:hAnsi="宋体" w:cs="宋体"/>
                <w:szCs w:val="21"/>
              </w:rPr>
              <w:t>第3.1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6D7DE86">
            <w:pPr>
              <w:snapToGrid w:val="0"/>
              <w:spacing w:line="360" w:lineRule="auto"/>
              <w:jc w:val="center"/>
            </w:pPr>
            <w:r>
              <w:rPr>
                <w:rFonts w:hint="eastAsia" w:ascii="宋体" w:hAnsi="宋体" w:cs="宋体"/>
                <w:bCs/>
                <w:szCs w:val="21"/>
              </w:rPr>
              <w:t>投标人</w:t>
            </w:r>
            <w:r>
              <w:rPr>
                <w:rFonts w:hint="eastAsia" w:ascii="宋体" w:hAnsi="宋体" w:cs="宋体"/>
                <w:szCs w:val="21"/>
              </w:rPr>
              <w:t>资格条件</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750D5AA">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1、投标人的基本资格条件：投标人必须是在中华人民共和国境内注册登记的法人、其他组织或者自然人，且应当符合《政府采购法》第二十二条第一款的规定。 </w:t>
            </w:r>
          </w:p>
          <w:p w14:paraId="089E8AD7">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2、落实政府采购政策需满足的资格要求： </w:t>
            </w:r>
          </w:p>
          <w:p w14:paraId="657EC979">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专门面向：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中小企业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小微企业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监狱企业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福利性单位 </w:t>
            </w:r>
          </w:p>
          <w:p w14:paraId="7F85D948">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强制分包：大型企业应将采购份额的     %分包给中小企业。 </w:t>
            </w:r>
          </w:p>
          <w:p w14:paraId="642B1D53">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3、供应商特定资格条件： </w:t>
            </w:r>
          </w:p>
          <w:p w14:paraId="0ED8F08B">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包1:</w:t>
            </w:r>
          </w:p>
          <w:p w14:paraId="30BFC97F">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无</w:t>
            </w:r>
          </w:p>
          <w:p w14:paraId="28AD68FB">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4、单位负责人为同一人或者存在直接控股、管理关系的不同投标人，不得参加同一合同项下的政府采购活动。 </w:t>
            </w:r>
          </w:p>
          <w:p w14:paraId="2E6DF459">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5、为本采购项目提供整体设计、规范编制或者项目管理、监理、检测等服务的，不得再参加此项目的其他采购活动。 </w:t>
            </w:r>
          </w:p>
          <w:p w14:paraId="7DC7539B">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6、列入失信被执行人、重大税收违法失信主体名单、政府采购严重违法失信行为记录名单的，拒绝其参与政府采购活动。 </w:t>
            </w:r>
          </w:p>
          <w:p w14:paraId="16F2C27A">
            <w:pPr>
              <w:snapToGrid w:val="0"/>
              <w:spacing w:line="240" w:lineRule="auto"/>
              <w:rPr>
                <w:rFonts w:hint="eastAsia" w:ascii="宋体" w:hAnsi="宋体" w:cs="宋体"/>
                <w:szCs w:val="21"/>
              </w:rPr>
            </w:pPr>
            <w:r>
              <w:rPr>
                <w:rFonts w:hint="eastAsia" w:ascii="宋体" w:hAnsi="宋体" w:eastAsia="宋体" w:cs="宋体"/>
                <w:sz w:val="21"/>
                <w:szCs w:val="21"/>
                <w:lang w:val="en-US" w:eastAsia="zh-CN"/>
              </w:rPr>
              <w:t>7、联合体投标。本次招标不接受联合体投标。</w:t>
            </w:r>
          </w:p>
        </w:tc>
      </w:tr>
      <w:tr w14:paraId="7E5CB5D6">
        <w:tblPrEx>
          <w:tblCellMar>
            <w:top w:w="0" w:type="dxa"/>
            <w:left w:w="108" w:type="dxa"/>
            <w:bottom w:w="0" w:type="dxa"/>
            <w:right w:w="108" w:type="dxa"/>
          </w:tblCellMar>
        </w:tblPrEx>
        <w:trPr>
          <w:trHeight w:val="45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1BA0ECB">
            <w:pPr>
              <w:snapToGrid w:val="0"/>
              <w:jc w:val="center"/>
              <w:rPr>
                <w:rFonts w:hint="eastAsia" w:ascii="宋体" w:hAnsi="宋体" w:cs="宋体"/>
                <w:szCs w:val="21"/>
              </w:rPr>
            </w:pPr>
            <w:r>
              <w:rPr>
                <w:rFonts w:hint="eastAsia" w:ascii="宋体" w:hAnsi="宋体" w:cs="宋体"/>
                <w:szCs w:val="21"/>
              </w:rPr>
              <w:t>第3.2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19A12F12">
            <w:pPr>
              <w:snapToGrid w:val="0"/>
              <w:jc w:val="center"/>
              <w:rPr>
                <w:rFonts w:hint="eastAsia" w:ascii="宋体" w:hAnsi="宋体" w:cs="宋体"/>
                <w:bCs/>
                <w:szCs w:val="21"/>
              </w:rPr>
            </w:pPr>
            <w:r>
              <w:rPr>
                <w:rFonts w:hint="eastAsia" w:ascii="宋体" w:hAnsi="宋体" w:cs="宋体"/>
                <w:szCs w:val="21"/>
              </w:rPr>
              <w:t>接受联合体形式投标</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459B672">
            <w:pPr>
              <w:snapToGrid w:val="0"/>
              <w:spacing w:line="360" w:lineRule="auto"/>
              <w:jc w:val="left"/>
              <w:rPr>
                <w:rFonts w:hint="eastAsia" w:ascii="宋体" w:hAnsi="宋体" w:cs="宋体"/>
                <w:szCs w:val="21"/>
              </w:rPr>
            </w:pPr>
            <w:r>
              <w:rPr>
                <w:rFonts w:hint="eastAsia" w:ascii="宋体" w:hAnsi="宋体" w:cs="宋体"/>
                <w:b/>
                <w:bCs/>
                <w:color w:val="auto"/>
                <w:szCs w:val="21"/>
              </w:rPr>
              <w:t>本次招标</w:t>
            </w:r>
            <w:r>
              <w:rPr>
                <w:rFonts w:hint="eastAsia" w:ascii="宋体" w:hAnsi="宋体" w:cs="宋体"/>
                <w:b/>
                <w:bCs/>
                <w:color w:val="auto"/>
                <w:szCs w:val="21"/>
                <w:u w:val="single"/>
                <w:lang w:val="en-US" w:eastAsia="zh-CN"/>
              </w:rPr>
              <w:t>不</w:t>
            </w:r>
            <w:r>
              <w:rPr>
                <w:rFonts w:hint="eastAsia" w:ascii="宋体" w:hAnsi="宋体" w:cs="宋体"/>
                <w:b/>
                <w:bCs/>
                <w:color w:val="auto"/>
                <w:szCs w:val="21"/>
                <w:u w:val="single"/>
              </w:rPr>
              <w:t>接受</w:t>
            </w:r>
            <w:r>
              <w:rPr>
                <w:rFonts w:hint="eastAsia" w:ascii="宋体" w:hAnsi="宋体" w:cs="宋体"/>
                <w:b/>
                <w:bCs/>
                <w:color w:val="auto"/>
                <w:szCs w:val="21"/>
              </w:rPr>
              <w:t>联合体投标</w:t>
            </w:r>
            <w:r>
              <w:rPr>
                <w:rFonts w:hint="eastAsia" w:ascii="宋体" w:hAnsi="宋体" w:cs="宋体"/>
                <w:color w:val="auto"/>
                <w:szCs w:val="21"/>
              </w:rPr>
              <w:t>。</w:t>
            </w:r>
          </w:p>
        </w:tc>
      </w:tr>
      <w:tr w14:paraId="647FCEAF">
        <w:tblPrEx>
          <w:tblCellMar>
            <w:top w:w="0" w:type="dxa"/>
            <w:left w:w="108" w:type="dxa"/>
            <w:bottom w:w="0" w:type="dxa"/>
            <w:right w:w="108" w:type="dxa"/>
          </w:tblCellMar>
        </w:tblPrEx>
        <w:trPr>
          <w:trHeight w:val="63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491AA86">
            <w:pPr>
              <w:snapToGrid w:val="0"/>
              <w:jc w:val="center"/>
            </w:pPr>
            <w:r>
              <w:rPr>
                <w:rFonts w:hint="eastAsia" w:ascii="宋体" w:hAnsi="宋体" w:cs="宋体"/>
                <w:szCs w:val="21"/>
              </w:rPr>
              <w:t>第5.1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22EC659F">
            <w:pPr>
              <w:snapToGrid w:val="0"/>
              <w:jc w:val="center"/>
            </w:pPr>
            <w:r>
              <w:rPr>
                <w:rFonts w:hint="eastAsia" w:ascii="宋体" w:hAnsi="宋体" w:cs="宋体"/>
                <w:szCs w:val="21"/>
              </w:rPr>
              <w:t>招标文件提供期限</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2F3C3E9">
            <w:pPr>
              <w:snapToGrid w:val="0"/>
            </w:pPr>
            <w:r>
              <w:rPr>
                <w:rFonts w:hint="eastAsia" w:ascii="宋体" w:hAnsi="宋体" w:cs="宋体"/>
              </w:rPr>
              <w:t>在投标截止时间前，各投标人自行在以上网站下载或查阅招标相关文件和资料等，恕不另行通知，如有遗漏采购人、采购代理机构概不负责。</w:t>
            </w:r>
          </w:p>
        </w:tc>
      </w:tr>
      <w:tr w14:paraId="3154D5D9">
        <w:tblPrEx>
          <w:tblCellMar>
            <w:top w:w="0" w:type="dxa"/>
            <w:left w:w="108" w:type="dxa"/>
            <w:bottom w:w="0" w:type="dxa"/>
            <w:right w:w="108" w:type="dxa"/>
          </w:tblCellMar>
        </w:tblPrEx>
        <w:trPr>
          <w:trHeight w:val="756"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178DC82">
            <w:pPr>
              <w:snapToGrid w:val="0"/>
              <w:jc w:val="center"/>
            </w:pPr>
            <w:r>
              <w:rPr>
                <w:rFonts w:hint="eastAsia" w:ascii="宋体" w:hAnsi="宋体" w:cs="宋体"/>
                <w:szCs w:val="21"/>
              </w:rPr>
              <w:t>第</w:t>
            </w:r>
            <w:r>
              <w:rPr>
                <w:rFonts w:hint="eastAsia" w:ascii="宋体" w:hAnsi="宋体" w:cs="宋体"/>
                <w:szCs w:val="21"/>
                <w:lang w:val="en-US" w:eastAsia="zh-CN"/>
              </w:rPr>
              <w:t>6</w:t>
            </w:r>
            <w:r>
              <w:rPr>
                <w:rFonts w:hint="eastAsia"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01C4F5E">
            <w:pPr>
              <w:snapToGrid w:val="0"/>
              <w:jc w:val="center"/>
            </w:pPr>
            <w:r>
              <w:rPr>
                <w:rFonts w:hint="eastAsia" w:ascii="宋体" w:hAnsi="宋体" w:cs="宋体"/>
                <w:szCs w:val="21"/>
              </w:rPr>
              <w:t>组织现场考察或者召开答疑会</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DCEEFAD">
            <w:pPr>
              <w:adjustRightInd w:val="0"/>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不组织</w:t>
            </w:r>
          </w:p>
          <w:p w14:paraId="3456F337">
            <w:pPr>
              <w:snapToGrid w:val="0"/>
            </w:pPr>
            <w:r>
              <w:rPr>
                <w:rFonts w:hint="eastAsia" w:ascii="宋体" w:hAnsi="宋体" w:cs="宋体"/>
                <w:szCs w:val="21"/>
                <w:lang w:eastAsia="zh-CN"/>
              </w:rPr>
              <w:t>□</w:t>
            </w:r>
            <w:r>
              <w:rPr>
                <w:rFonts w:hint="eastAsia" w:ascii="宋体" w:hAnsi="宋体" w:cs="宋体"/>
                <w:szCs w:val="21"/>
              </w:rPr>
              <w:t>组织，时间：地点：联系人：，或者在招标文件提供期限截止后以书面形式通知所有获取招标文件的潜在投标人。</w:t>
            </w:r>
          </w:p>
        </w:tc>
      </w:tr>
      <w:tr w14:paraId="52D38D16">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0472D664">
            <w:pPr>
              <w:snapToGrid w:val="0"/>
              <w:spacing w:line="360" w:lineRule="auto"/>
            </w:pPr>
            <w:r>
              <w:rPr>
                <w:rFonts w:hint="eastAsia" w:ascii="宋体" w:hAnsi="宋体" w:cs="宋体"/>
                <w:b/>
                <w:szCs w:val="21"/>
              </w:rPr>
              <w:t>二、招标文件</w:t>
            </w:r>
          </w:p>
        </w:tc>
      </w:tr>
      <w:tr w14:paraId="7CEBF604">
        <w:tblPrEx>
          <w:tblCellMar>
            <w:top w:w="0" w:type="dxa"/>
            <w:left w:w="108" w:type="dxa"/>
            <w:bottom w:w="0" w:type="dxa"/>
            <w:right w:w="108" w:type="dxa"/>
          </w:tblCellMar>
        </w:tblPrEx>
        <w:trPr>
          <w:trHeight w:val="83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4B92F5E">
            <w:pPr>
              <w:adjustRightInd w:val="0"/>
              <w:snapToGrid w:val="0"/>
              <w:spacing w:line="360" w:lineRule="auto"/>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.4款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3C8E5BB">
            <w:pPr>
              <w:adjustRightInd w:val="0"/>
              <w:snapToGrid w:val="0"/>
              <w:jc w:val="center"/>
              <w:rPr>
                <w:rFonts w:ascii="宋体" w:hAnsi="宋体"/>
                <w:szCs w:val="21"/>
              </w:rPr>
            </w:pPr>
            <w:r>
              <w:rPr>
                <w:rFonts w:hint="eastAsia" w:ascii="宋体" w:hAnsi="宋体"/>
                <w:szCs w:val="21"/>
              </w:rPr>
              <w:t>非实质性要求条款允许偏离的最多项数或范围</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2324763">
            <w:pPr>
              <w:adjustRightInd w:val="0"/>
              <w:snapToGrid w:val="0"/>
              <w:spacing w:line="240" w:lineRule="auto"/>
              <w:rPr>
                <w:rFonts w:hint="eastAsia" w:ascii="宋体" w:hAnsi="宋体"/>
                <w:szCs w:val="21"/>
                <w:u w:val="none"/>
              </w:rPr>
            </w:pPr>
            <w:r>
              <w:rPr>
                <w:rFonts w:hint="eastAsia" w:ascii="宋体" w:hAnsi="宋体"/>
                <w:szCs w:val="21"/>
                <w:u w:val="none"/>
              </w:rPr>
              <w:t>招标文件第五章【采购需求】中条款偏离项数之和≥10项将导致无效投标。</w:t>
            </w:r>
          </w:p>
          <w:p w14:paraId="49E047A3">
            <w:pPr>
              <w:adjustRightInd w:val="0"/>
              <w:snapToGrid w:val="0"/>
              <w:spacing w:line="240" w:lineRule="auto"/>
              <w:rPr>
                <w:rFonts w:ascii="宋体" w:hAnsi="宋体"/>
                <w:szCs w:val="21"/>
                <w:u w:val="none"/>
              </w:rPr>
            </w:pPr>
            <w:bookmarkStart w:id="5" w:name="EB9fcdbcba62494cfcb210aab6eb1ec852"/>
            <w:r>
              <w:rPr>
                <w:rFonts w:hint="eastAsia" w:ascii="宋体" w:hAnsi="宋体"/>
                <w:b/>
                <w:bCs/>
                <w:szCs w:val="21"/>
                <w:u w:val="none"/>
              </w:rPr>
              <w:t>注：招标文件中，技术部分和商务部分凡编排有单独的中文序数或阿拉伯数字或英文字母序列号等字符的条款算一项商务或技术要求项数，但相同内容的条款不重复计算项数。项目如有分包的话，按分包计算。</w:t>
            </w:r>
            <w:bookmarkEnd w:id="5"/>
          </w:p>
        </w:tc>
      </w:tr>
      <w:tr w14:paraId="1F8C01F1">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E2FC329">
            <w:pPr>
              <w:adjustRightInd w:val="0"/>
              <w:snapToGrid w:val="0"/>
              <w:jc w:val="center"/>
              <w:rPr>
                <w:rFonts w:ascii="宋体" w:hAnsi="宋体"/>
                <w:szCs w:val="21"/>
              </w:rPr>
            </w:pPr>
            <w:r>
              <w:rPr>
                <w:rFonts w:hint="eastAsia" w:ascii="宋体" w:hAnsi="宋体"/>
                <w:szCs w:val="21"/>
              </w:rPr>
              <w:t>第9.</w:t>
            </w:r>
            <w:r>
              <w:rPr>
                <w:rFonts w:ascii="宋体" w:hAnsi="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D2E3793">
            <w:pPr>
              <w:adjustRightInd w:val="0"/>
              <w:snapToGrid w:val="0"/>
              <w:jc w:val="center"/>
              <w:rPr>
                <w:rFonts w:ascii="宋体" w:hAnsi="宋体"/>
                <w:szCs w:val="21"/>
              </w:rPr>
            </w:pPr>
            <w:r>
              <w:rPr>
                <w:rFonts w:hint="eastAsia" w:ascii="宋体" w:hAnsi="宋体"/>
                <w:szCs w:val="21"/>
              </w:rPr>
              <w:t>信息公告媒体</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56B3D82A">
            <w:pPr>
              <w:adjustRightInd w:val="0"/>
              <w:snapToGrid w:val="0"/>
              <w:rPr>
                <w:rFonts w:hint="eastAsia" w:ascii="宋体" w:hAnsi="宋体" w:cs="宋体"/>
                <w:szCs w:val="21"/>
              </w:rPr>
            </w:pPr>
            <w:r>
              <w:rPr>
                <w:rFonts w:hint="eastAsia" w:ascii="宋体" w:hAnsi="宋体" w:cs="宋体"/>
                <w:szCs w:val="21"/>
              </w:rPr>
              <w:t>湖南</w:t>
            </w:r>
            <w:r>
              <w:rPr>
                <w:rFonts w:hint="eastAsia" w:ascii="宋体" w:hAnsi="宋体" w:cs="宋体"/>
                <w:szCs w:val="21"/>
                <w:lang w:val="en-US" w:eastAsia="zh-CN"/>
              </w:rPr>
              <w:t>省</w:t>
            </w:r>
            <w:r>
              <w:rPr>
                <w:rFonts w:hint="eastAsia" w:ascii="宋体" w:hAnsi="宋体" w:cs="宋体"/>
                <w:szCs w:val="21"/>
              </w:rPr>
              <w:t>政府采购网（http://www.ccgp-hunan.gov.cn/）</w:t>
            </w:r>
          </w:p>
          <w:p w14:paraId="260ADEE2">
            <w:pPr>
              <w:adjustRightInd w:val="0"/>
              <w:snapToGrid w:val="0"/>
              <w:jc w:val="left"/>
              <w:rPr>
                <w:rFonts w:ascii="宋体" w:hAnsi="宋体"/>
                <w:szCs w:val="21"/>
              </w:rPr>
            </w:pPr>
            <w:r>
              <w:rPr>
                <w:rFonts w:hint="eastAsia" w:ascii="宋体" w:hAnsi="宋体" w:cs="宋体"/>
                <w:szCs w:val="21"/>
                <w:lang w:val="en"/>
              </w:rPr>
              <w:t>岳阳市公共资源交易网（</w:t>
            </w:r>
            <w:r>
              <w:rPr>
                <w:rFonts w:hint="eastAsia" w:ascii="宋体" w:hAnsi="宋体" w:cs="宋体"/>
                <w:szCs w:val="21"/>
                <w:lang w:val="en"/>
              </w:rPr>
              <w:fldChar w:fldCharType="begin"/>
            </w:r>
            <w:r>
              <w:rPr>
                <w:rFonts w:hint="eastAsia" w:ascii="宋体" w:hAnsi="宋体" w:cs="宋体"/>
                <w:szCs w:val="21"/>
                <w:lang w:val="en"/>
              </w:rPr>
              <w:instrText xml:space="preserve"> HYPERLINK "http://ggzy.yueyang.gov.cn/" </w:instrText>
            </w:r>
            <w:r>
              <w:rPr>
                <w:rFonts w:hint="eastAsia" w:ascii="宋体" w:hAnsi="宋体" w:cs="宋体"/>
                <w:szCs w:val="21"/>
                <w:lang w:val="en"/>
              </w:rPr>
              <w:fldChar w:fldCharType="separate"/>
            </w:r>
            <w:r>
              <w:rPr>
                <w:rFonts w:hint="eastAsia" w:ascii="宋体" w:hAnsi="宋体" w:cs="宋体"/>
                <w:szCs w:val="21"/>
                <w:lang w:val="en"/>
              </w:rPr>
              <w:t>http://ggzy.yueyang.gov.cn/</w:t>
            </w:r>
            <w:r>
              <w:rPr>
                <w:rFonts w:hint="eastAsia" w:ascii="宋体" w:hAnsi="宋体" w:cs="宋体"/>
                <w:szCs w:val="21"/>
                <w:lang w:val="en"/>
              </w:rPr>
              <w:fldChar w:fldCharType="end"/>
            </w:r>
            <w:r>
              <w:rPr>
                <w:rFonts w:hint="eastAsia" w:ascii="宋体" w:hAnsi="宋体" w:cs="宋体"/>
                <w:szCs w:val="21"/>
                <w:lang w:val="en"/>
              </w:rPr>
              <w:t>）</w:t>
            </w:r>
          </w:p>
        </w:tc>
      </w:tr>
      <w:tr w14:paraId="407BD90D">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5B782D96">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第11.5款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34582F08">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审查条件</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154AB13B">
            <w:pPr>
              <w:adjustRightInd w:val="0"/>
              <w:snapToGrid w:val="0"/>
              <w:spacing w:line="240" w:lineRule="auto"/>
              <w:rPr>
                <w:rFonts w:hint="eastAsia" w:ascii="Times New Roman" w:hAnsi="Times New Roman" w:eastAsia="宋体" w:cs="Times New Roman"/>
                <w:color w:val="FF0000"/>
                <w:lang w:eastAsia="zh-CN"/>
              </w:rPr>
            </w:pPr>
            <w:r>
              <w:rPr>
                <w:rFonts w:hint="eastAsia" w:ascii="Times New Roman" w:hAnsi="Times New Roman" w:eastAsia="宋体" w:cs="Times New Roman"/>
                <w:color w:val="FF0000"/>
              </w:rPr>
              <w:t>政府采购评审中出现下列情形之一的，评审委员会应当启动异常低价投标(响应)审查程序</w:t>
            </w:r>
            <w:r>
              <w:rPr>
                <w:rFonts w:hint="eastAsia" w:ascii="Times New Roman" w:hAnsi="Times New Roman" w:eastAsia="宋体" w:cs="Times New Roman"/>
                <w:color w:val="FF0000"/>
                <w:lang w:eastAsia="zh-CN"/>
              </w:rPr>
              <w:t>：</w:t>
            </w:r>
          </w:p>
          <w:p w14:paraId="61316902">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kern w:val="2"/>
                <w:sz w:val="21"/>
                <w:szCs w:val="24"/>
                <w:lang w:val="en-US" w:eastAsia="zh-CN" w:bidi="ar-SA"/>
              </w:rPr>
              <w:t>（1）</w:t>
            </w:r>
            <w:r>
              <w:rPr>
                <w:rFonts w:hint="eastAsia" w:cs="Times New Roman"/>
                <w:color w:val="FF0000"/>
                <w:lang w:eastAsia="zh-CN"/>
              </w:rPr>
              <w:t>投标(响应)报价低于全部通过符合性审查供应商投标(响应)报价平均值65%的</w:t>
            </w:r>
            <w:r>
              <w:rPr>
                <w:rFonts w:hint="eastAsia" w:ascii="Times New Roman" w:hAnsi="Times New Roman" w:eastAsia="宋体" w:cs="Times New Roman"/>
                <w:color w:val="FF0000"/>
              </w:rPr>
              <w:t>，即投标(响应)报价&lt;全部通过符合性审查供应商投标(响应)报价平均值</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477DFB52">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lang w:eastAsia="zh-CN"/>
              </w:rPr>
              <w:t>（</w:t>
            </w:r>
            <w:r>
              <w:rPr>
                <w:rFonts w:hint="eastAsia" w:cs="Times New Roman"/>
                <w:color w:val="FF0000"/>
                <w:lang w:val="en-US" w:eastAsia="zh-CN"/>
              </w:rPr>
              <w:t>2</w:t>
            </w:r>
            <w:r>
              <w:rPr>
                <w:rFonts w:hint="eastAsia" w:cs="Times New Roman"/>
                <w:color w:val="FF0000"/>
                <w:lang w:eastAsia="zh-CN"/>
              </w:rPr>
              <w:t>）</w:t>
            </w:r>
            <w:r>
              <w:rPr>
                <w:rFonts w:hint="eastAsia" w:ascii="Times New Roman" w:hAnsi="Times New Roman" w:eastAsia="宋体" w:cs="Times New Roman"/>
                <w:color w:val="FF0000"/>
              </w:rPr>
              <w:t>投标(响应)报价低于通过符合性审查的次低报价供应商投标(响应)报价</w:t>
            </w:r>
            <w:r>
              <w:rPr>
                <w:rFonts w:hint="eastAsia" w:ascii="Times New Roman" w:hAnsi="Times New Roman" w:eastAsia="宋体" w:cs="Times New Roman"/>
                <w:color w:val="FF0000"/>
                <w:lang w:val="en-US" w:eastAsia="zh-CN"/>
              </w:rPr>
              <w:t>65%的</w:t>
            </w:r>
            <w:r>
              <w:rPr>
                <w:rFonts w:hint="eastAsia" w:ascii="Times New Roman" w:hAnsi="Times New Roman" w:eastAsia="宋体" w:cs="Times New Roman"/>
                <w:color w:val="FF0000"/>
              </w:rPr>
              <w:t>，即投标(响应)报价&lt;通过符合性审查的次低报价供应商投标(响应)报价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22A4AE9A">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lang w:eastAsia="zh-CN"/>
              </w:rPr>
              <w:t>（</w:t>
            </w:r>
            <w:r>
              <w:rPr>
                <w:rFonts w:hint="eastAsia" w:cs="Times New Roman"/>
                <w:color w:val="FF0000"/>
                <w:lang w:val="en-US" w:eastAsia="zh-CN"/>
              </w:rPr>
              <w:t>3</w:t>
            </w:r>
            <w:r>
              <w:rPr>
                <w:rFonts w:hint="eastAsia" w:cs="Times New Roman"/>
                <w:color w:val="FF0000"/>
                <w:lang w:eastAsia="zh-CN"/>
              </w:rPr>
              <w:t>）</w:t>
            </w:r>
            <w:r>
              <w:rPr>
                <w:rFonts w:hint="eastAsia" w:ascii="Times New Roman" w:hAnsi="Times New Roman" w:eastAsia="宋体" w:cs="Times New Roman"/>
                <w:color w:val="FF0000"/>
              </w:rPr>
              <w:t>投标(响应)报价低于采购项目最高限价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rPr>
              <w:t>的即投标(响应)报价&lt;采购项目最高限价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47D66FA6">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kern w:val="2"/>
                <w:sz w:val="21"/>
                <w:szCs w:val="24"/>
                <w:lang w:val="en" w:eastAsia="zh-CN" w:bidi="ar-SA"/>
              </w:rPr>
            </w:pPr>
            <w:r>
              <w:rPr>
                <w:rFonts w:hint="eastAsia" w:cs="Times New Roman"/>
                <w:color w:val="FF0000"/>
                <w:lang w:val="en-US" w:eastAsia="zh-CN"/>
              </w:rPr>
              <w:t>（4）</w:t>
            </w:r>
            <w:r>
              <w:rPr>
                <w:rFonts w:hint="eastAsia" w:ascii="Times New Roman" w:hAnsi="Times New Roman" w:eastAsia="宋体" w:cs="Times New Roman"/>
                <w:color w:val="FF0000"/>
              </w:rPr>
              <w:t>评</w:t>
            </w:r>
            <w:r>
              <w:rPr>
                <w:rFonts w:hint="eastAsia" w:ascii="Times New Roman" w:hAnsi="Times New Roman" w:eastAsia="宋体" w:cs="Times New Roman"/>
                <w:color w:val="FF0000"/>
                <w:lang w:val="en-US" w:eastAsia="zh-CN"/>
              </w:rPr>
              <w:t>审</w:t>
            </w:r>
            <w:r>
              <w:rPr>
                <w:rFonts w:hint="eastAsia" w:ascii="Times New Roman" w:hAnsi="Times New Roman" w:eastAsia="宋体" w:cs="Times New Roman"/>
                <w:color w:val="FF0000"/>
              </w:rPr>
              <w:t>委员会基于专业判断，认为供应商报价过低，有可能影响产品质量或者不能诚信履约的其他情形</w:t>
            </w:r>
            <w:r>
              <w:rPr>
                <w:rFonts w:hint="eastAsia" w:ascii="Times New Roman" w:hAnsi="Times New Roman" w:eastAsia="宋体" w:cs="Times New Roman"/>
                <w:color w:val="FF0000"/>
                <w:lang w:eastAsia="zh-CN"/>
              </w:rPr>
              <w:t>。</w:t>
            </w:r>
          </w:p>
        </w:tc>
      </w:tr>
      <w:tr w14:paraId="2D1C4707">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239D906F">
            <w:pPr>
              <w:shd w:val="clear" w:fill="FFFFFF" w:themeFill="background1"/>
              <w:adjustRightInd w:val="0"/>
              <w:snapToGrid w:val="0"/>
              <w:jc w:val="center"/>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第11.6款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65F8F066">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审查内容及规范标准</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2F268447">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相关法律法规对供应商报价有规定的，从其规定。</w:t>
            </w:r>
          </w:p>
          <w:p w14:paraId="5472F1A3">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068A06DC">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3BB5F75C">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407D3255">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kern w:val="2"/>
                <w:sz w:val="21"/>
                <w:szCs w:val="24"/>
                <w:lang w:val="en" w:eastAsia="zh-CN" w:bidi="ar-SA"/>
              </w:rPr>
            </w:pPr>
            <w:r>
              <w:rPr>
                <w:rFonts w:hint="eastAsia" w:ascii="Times New Roman" w:hAnsi="Times New Roman" w:eastAsia="宋体" w:cs="Times New Roman"/>
                <w:color w:val="FF0000"/>
                <w:lang w:val="en-US" w:eastAsia="zh-CN"/>
              </w:rPr>
              <w:t>异常低价投标（响应）审查的启动原因、审查意见和审查结果应当在评审报告中记录，并随供应商提供的相关书面说明及证明材料，以及评审委员会有关互联网浏览、查询历史一并归档。</w:t>
            </w:r>
          </w:p>
        </w:tc>
      </w:tr>
      <w:tr w14:paraId="78A9D053">
        <w:tblPrEx>
          <w:tblCellMar>
            <w:top w:w="0" w:type="dxa"/>
            <w:left w:w="108" w:type="dxa"/>
            <w:bottom w:w="0" w:type="dxa"/>
            <w:right w:w="108" w:type="dxa"/>
          </w:tblCellMar>
        </w:tblPrEx>
        <w:trPr>
          <w:trHeight w:val="545"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642CA410">
            <w:pPr>
              <w:snapToGrid w:val="0"/>
              <w:spacing w:line="360" w:lineRule="auto"/>
            </w:pPr>
            <w:r>
              <w:rPr>
                <w:rFonts w:hint="eastAsia" w:ascii="宋体" w:hAnsi="宋体" w:cs="宋体"/>
                <w:b/>
                <w:szCs w:val="21"/>
              </w:rPr>
              <w:t>三、投标文件</w:t>
            </w:r>
          </w:p>
        </w:tc>
      </w:tr>
      <w:tr w14:paraId="5DDB5A90">
        <w:tblPrEx>
          <w:tblCellMar>
            <w:top w:w="0" w:type="dxa"/>
            <w:left w:w="108" w:type="dxa"/>
            <w:bottom w:w="0" w:type="dxa"/>
            <w:right w:w="108" w:type="dxa"/>
          </w:tblCellMar>
        </w:tblPrEx>
        <w:trPr>
          <w:trHeight w:val="595"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15BC03">
            <w:pPr>
              <w:snapToGrid w:val="0"/>
              <w:jc w:val="center"/>
              <w:rPr>
                <w:rFonts w:hint="eastAsia" w:ascii="宋体" w:hAnsi="宋体" w:cs="宋体"/>
                <w:szCs w:val="21"/>
              </w:rPr>
            </w:pPr>
            <w:r>
              <w:rPr>
                <w:rFonts w:hint="eastAsia" w:ascii="宋体" w:hAnsi="宋体" w:cs="宋体"/>
                <w:szCs w:val="21"/>
              </w:rPr>
              <w:t>第1</w:t>
            </w:r>
            <w:r>
              <w:rPr>
                <w:rFonts w:hint="eastAsia" w:ascii="宋体" w:hAnsi="宋体" w:cs="宋体"/>
                <w:szCs w:val="21"/>
                <w:lang w:val="en-US" w:eastAsia="zh-CN"/>
              </w:rPr>
              <w:t>5</w:t>
            </w:r>
            <w:r>
              <w:rPr>
                <w:rFonts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3ACC25A1">
            <w:pPr>
              <w:snapToGrid w:val="0"/>
              <w:jc w:val="center"/>
              <w:rPr>
                <w:rFonts w:hint="eastAsia" w:ascii="宋体" w:hAnsi="宋体" w:cs="宋体"/>
                <w:szCs w:val="21"/>
              </w:rPr>
            </w:pPr>
            <w:r>
              <w:rPr>
                <w:rFonts w:hint="eastAsia" w:ascii="宋体" w:hAnsi="宋体" w:cs="宋体"/>
                <w:szCs w:val="21"/>
                <w:lang w:bidi="zh-CN"/>
              </w:rPr>
              <w:t>采购预算、最高限价</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7AF711F">
            <w:pPr>
              <w:snapToGrid w:val="0"/>
              <w:rPr>
                <w:rFonts w:ascii="宋体" w:hAnsi="宋体" w:cs="宋体"/>
                <w:szCs w:val="21"/>
                <w:lang w:bidi="zh-CN"/>
              </w:rPr>
            </w:pPr>
            <w:r>
              <w:rPr>
                <w:rFonts w:hint="eastAsia" w:ascii="宋体" w:hAnsi="宋体" w:cs="宋体"/>
                <w:szCs w:val="21"/>
                <w:lang w:bidi="zh-CN"/>
              </w:rPr>
              <w:t>采购预算</w:t>
            </w:r>
            <w:r>
              <w:rPr>
                <w:rFonts w:hint="eastAsia" w:ascii="宋体" w:hAnsi="宋体" w:cs="宋体"/>
                <w:szCs w:val="21"/>
              </w:rPr>
              <w:t>：包1：</w:t>
            </w:r>
            <w:r>
              <w:rPr>
                <w:rFonts w:hint="eastAsia" w:ascii="宋体" w:hAnsi="宋体" w:cs="宋体"/>
                <w:szCs w:val="21"/>
                <w:lang w:val="en-US" w:eastAsia="zh-CN"/>
              </w:rPr>
              <w:t>6,088,700.00</w:t>
            </w:r>
            <w:r>
              <w:rPr>
                <w:rFonts w:hint="eastAsia" w:ascii="宋体" w:hAnsi="宋体" w:cs="宋体"/>
                <w:szCs w:val="21"/>
              </w:rPr>
              <w:t>元</w:t>
            </w:r>
          </w:p>
          <w:p w14:paraId="76CBCBB8">
            <w:pPr>
              <w:snapToGrid w:val="0"/>
              <w:rPr>
                <w:rFonts w:hint="eastAsia" w:ascii="宋体" w:hAnsi="宋体" w:cs="宋体"/>
                <w:szCs w:val="21"/>
              </w:rPr>
            </w:pPr>
            <w:r>
              <w:rPr>
                <w:rFonts w:hint="eastAsia" w:ascii="宋体" w:hAnsi="宋体" w:cs="宋体"/>
                <w:szCs w:val="21"/>
                <w:lang w:bidi="zh-CN"/>
              </w:rPr>
              <w:t>最高限价：</w:t>
            </w:r>
            <w:r>
              <w:rPr>
                <w:rFonts w:hint="eastAsia" w:ascii="宋体" w:hAnsi="宋体" w:cs="宋体"/>
                <w:szCs w:val="21"/>
              </w:rPr>
              <w:t>包1：</w:t>
            </w:r>
            <w:r>
              <w:rPr>
                <w:rFonts w:hint="eastAsia" w:ascii="宋体" w:hAnsi="宋体" w:cs="宋体"/>
                <w:szCs w:val="21"/>
                <w:lang w:val="en-US" w:eastAsia="zh-CN"/>
              </w:rPr>
              <w:t>6,088,700.00</w:t>
            </w:r>
            <w:r>
              <w:rPr>
                <w:rFonts w:hint="eastAsia" w:ascii="宋体" w:hAnsi="宋体" w:cs="宋体"/>
                <w:szCs w:val="21"/>
              </w:rPr>
              <w:t>元</w:t>
            </w:r>
          </w:p>
        </w:tc>
      </w:tr>
      <w:tr w14:paraId="3331F578">
        <w:tblPrEx>
          <w:tblCellMar>
            <w:top w:w="0" w:type="dxa"/>
            <w:left w:w="108" w:type="dxa"/>
            <w:bottom w:w="0" w:type="dxa"/>
            <w:right w:w="108" w:type="dxa"/>
          </w:tblCellMar>
        </w:tblPrEx>
        <w:trPr>
          <w:trHeight w:val="34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35DB2C">
            <w:pPr>
              <w:snapToGrid w:val="0"/>
              <w:jc w:val="center"/>
            </w:pPr>
            <w:r>
              <w:rPr>
                <w:rFonts w:hint="eastAsia" w:ascii="宋体" w:hAnsi="宋体" w:cs="宋体"/>
                <w:szCs w:val="21"/>
              </w:rPr>
              <w:t>第</w:t>
            </w:r>
            <w:r>
              <w:rPr>
                <w:rFonts w:ascii="宋体" w:hAnsi="宋体" w:cs="宋体"/>
                <w:szCs w:val="21"/>
              </w:rPr>
              <w:t>1</w:t>
            </w:r>
            <w:r>
              <w:rPr>
                <w:rFonts w:hint="eastAsia" w:ascii="宋体" w:hAnsi="宋体" w:cs="宋体"/>
                <w:szCs w:val="21"/>
                <w:lang w:val="en-US" w:eastAsia="zh-CN"/>
              </w:rPr>
              <w:t>5</w:t>
            </w:r>
            <w:r>
              <w:rPr>
                <w:rFonts w:ascii="宋体" w:hAnsi="宋体" w:cs="宋体"/>
                <w:szCs w:val="21"/>
              </w:rPr>
              <w:t>.8</w:t>
            </w:r>
            <w:r>
              <w:rPr>
                <w:rFonts w:hint="eastAsia" w:ascii="宋体" w:hAnsi="宋体" w:cs="宋体"/>
                <w:szCs w:val="21"/>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278310A">
            <w:pPr>
              <w:snapToGrid w:val="0"/>
              <w:jc w:val="center"/>
            </w:pPr>
            <w:r>
              <w:rPr>
                <w:rFonts w:ascii="宋体" w:hAnsi="宋体" w:cs="宋体"/>
                <w:szCs w:val="21"/>
              </w:rPr>
              <w:t>投标报价的其他要求</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060352DF">
            <w:pPr>
              <w:snapToGrid w:val="0"/>
            </w:pPr>
            <w:r>
              <w:rPr>
                <w:rFonts w:ascii="宋体" w:hAnsi="宋体" w:cs="宋体"/>
                <w:szCs w:val="21"/>
              </w:rPr>
              <w:t>投标报价不能超过最高限价，否则作无效投标处理。</w:t>
            </w:r>
          </w:p>
        </w:tc>
      </w:tr>
      <w:tr w14:paraId="6CF5AD35">
        <w:tblPrEx>
          <w:tblCellMar>
            <w:top w:w="0" w:type="dxa"/>
            <w:left w:w="108" w:type="dxa"/>
            <w:bottom w:w="0" w:type="dxa"/>
            <w:right w:w="108" w:type="dxa"/>
          </w:tblCellMar>
        </w:tblPrEx>
        <w:trPr>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5BA52CD">
            <w:pPr>
              <w:snapToGrid w:val="0"/>
              <w:jc w:val="center"/>
            </w:pPr>
            <w:r>
              <w:rPr>
                <w:rFonts w:hint="eastAsia" w:ascii="宋体" w:hAnsi="宋体" w:cs="宋体"/>
                <w:szCs w:val="21"/>
              </w:rPr>
              <w:t>第1</w:t>
            </w:r>
            <w:r>
              <w:rPr>
                <w:rFonts w:hint="eastAsia" w:ascii="宋体" w:hAnsi="宋体" w:cs="宋体"/>
                <w:szCs w:val="21"/>
                <w:lang w:val="en-US" w:eastAsia="zh-CN"/>
              </w:rPr>
              <w:t>6</w:t>
            </w:r>
            <w:r>
              <w:rPr>
                <w:rFonts w:hint="eastAsia" w:ascii="宋体" w:hAnsi="宋体" w:cs="宋体"/>
                <w:szCs w:val="21"/>
              </w:rPr>
              <w:t>.1款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35BF72CA">
            <w:pPr>
              <w:snapToGrid w:val="0"/>
              <w:jc w:val="center"/>
              <w:rPr>
                <w:rFonts w:ascii="宋体" w:hAnsi="宋体" w:cs="宋体"/>
                <w:szCs w:val="21"/>
                <w:lang w:bidi="zh-CN"/>
              </w:rPr>
            </w:pPr>
            <w:r>
              <w:rPr>
                <w:rFonts w:hint="eastAsia" w:ascii="宋体" w:hAnsi="宋体" w:cs="宋体"/>
                <w:szCs w:val="21"/>
              </w:rPr>
              <w:t>投标人应提供资格审查资料</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A9F945E">
            <w:pPr>
              <w:snapToGrid w:val="0"/>
              <w:rPr>
                <w:rFonts w:hint="eastAsia" w:ascii="宋体" w:hAnsi="宋体" w:cs="宋体"/>
                <w:szCs w:val="21"/>
                <w:lang w:bidi="zh-CN"/>
              </w:rPr>
            </w:pPr>
            <w:r>
              <w:rPr>
                <w:rFonts w:hint="eastAsia" w:ascii="宋体" w:hAnsi="宋体" w:cs="宋体"/>
                <w:b/>
                <w:bCs/>
                <w:szCs w:val="21"/>
              </w:rPr>
              <w:t>详见招标文件第三章资格审查</w:t>
            </w:r>
          </w:p>
        </w:tc>
      </w:tr>
      <w:tr w14:paraId="785921D5">
        <w:tblPrEx>
          <w:tblCellMar>
            <w:top w:w="0" w:type="dxa"/>
            <w:left w:w="108" w:type="dxa"/>
            <w:bottom w:w="0" w:type="dxa"/>
            <w:right w:w="108" w:type="dxa"/>
          </w:tblCellMar>
        </w:tblPrEx>
        <w:trPr>
          <w:trHeight w:val="28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66592EB1">
            <w:pPr>
              <w:snapToGrid w:val="0"/>
              <w:jc w:val="center"/>
            </w:pPr>
            <w:r>
              <w:rPr>
                <w:rFonts w:hint="eastAsia" w:ascii="宋体" w:hAnsi="宋体" w:cs="宋体"/>
                <w:szCs w:val="21"/>
              </w:rPr>
              <w:t>第1</w:t>
            </w:r>
            <w:r>
              <w:rPr>
                <w:rFonts w:hint="eastAsia" w:ascii="宋体" w:hAnsi="宋体" w:cs="宋体"/>
                <w:szCs w:val="21"/>
                <w:lang w:val="en-US" w:eastAsia="zh-CN"/>
              </w:rPr>
              <w:t>8</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46AB7DB2">
            <w:pPr>
              <w:snapToGrid w:val="0"/>
              <w:jc w:val="center"/>
            </w:pPr>
            <w:r>
              <w:rPr>
                <w:rFonts w:hint="eastAsia" w:ascii="宋体" w:hAnsi="宋体" w:cs="宋体"/>
                <w:bCs/>
                <w:szCs w:val="21"/>
              </w:rPr>
              <w:t>投标有效期</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04B41CFB">
            <w:pPr>
              <w:snapToGrid w:val="0"/>
            </w:pPr>
            <w:r>
              <w:rPr>
                <w:rFonts w:hint="eastAsia" w:ascii="宋体" w:hAnsi="宋体" w:cs="宋体"/>
                <w:b/>
                <w:szCs w:val="21"/>
              </w:rPr>
              <w:t>投标有效期为：</w:t>
            </w:r>
            <w:r>
              <w:rPr>
                <w:rFonts w:hint="eastAsia" w:ascii="宋体" w:hAnsi="宋体" w:cs="宋体"/>
                <w:b/>
                <w:szCs w:val="21"/>
                <w:u w:val="single"/>
              </w:rPr>
              <w:t>90</w:t>
            </w:r>
            <w:r>
              <w:rPr>
                <w:rFonts w:hint="eastAsia" w:ascii="宋体" w:hAnsi="宋体" w:cs="宋体"/>
                <w:b/>
                <w:szCs w:val="21"/>
              </w:rPr>
              <w:t>日（日历日）</w:t>
            </w:r>
          </w:p>
        </w:tc>
      </w:tr>
      <w:tr w14:paraId="7701C3A8">
        <w:tblPrEx>
          <w:tblCellMar>
            <w:top w:w="0" w:type="dxa"/>
            <w:left w:w="108" w:type="dxa"/>
            <w:bottom w:w="0" w:type="dxa"/>
            <w:right w:w="108" w:type="dxa"/>
          </w:tblCellMar>
        </w:tblPrEx>
        <w:trPr>
          <w:trHeight w:val="51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9DD1C23">
            <w:pPr>
              <w:snapToGrid w:val="0"/>
              <w:jc w:val="center"/>
            </w:pPr>
            <w:r>
              <w:rPr>
                <w:rFonts w:hint="eastAsia" w:ascii="宋体" w:hAnsi="宋体" w:cs="宋体"/>
                <w:szCs w:val="21"/>
              </w:rPr>
              <w:t>第1</w:t>
            </w:r>
            <w:r>
              <w:rPr>
                <w:rFonts w:hint="eastAsia" w:ascii="宋体" w:hAnsi="宋体" w:cs="宋体"/>
                <w:szCs w:val="21"/>
                <w:lang w:val="en-US" w:eastAsia="zh-CN"/>
              </w:rPr>
              <w:t>9</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6E31B9CF">
            <w:pPr>
              <w:snapToGrid w:val="0"/>
              <w:ind w:left="-533" w:firstLine="533"/>
              <w:jc w:val="center"/>
            </w:pPr>
            <w:r>
              <w:rPr>
                <w:rFonts w:hint="eastAsia" w:ascii="宋体" w:hAnsi="宋体" w:cs="宋体"/>
                <w:szCs w:val="21"/>
              </w:rPr>
              <w:t>投标保证金</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0D76683">
            <w:pPr>
              <w:snapToGrid w:val="0"/>
            </w:pPr>
            <w:r>
              <w:rPr>
                <w:rFonts w:hint="eastAsia" w:ascii="宋体" w:hAnsi="宋体" w:cs="宋体"/>
                <w:szCs w:val="21"/>
                <w:lang w:eastAsia="zh-CN"/>
              </w:rPr>
              <w:t>☑</w:t>
            </w:r>
            <w:r>
              <w:rPr>
                <w:rFonts w:hint="eastAsia" w:ascii="宋体" w:hAnsi="宋体" w:cs="宋体"/>
                <w:szCs w:val="21"/>
              </w:rPr>
              <w:t>不要求提供</w:t>
            </w:r>
          </w:p>
          <w:p w14:paraId="5D8E2948">
            <w:pPr>
              <w:snapToGrid w:val="0"/>
            </w:pPr>
            <w:r>
              <w:rPr>
                <w:rFonts w:hint="eastAsia" w:ascii="宋体" w:hAnsi="宋体" w:cs="宋体"/>
                <w:szCs w:val="21"/>
              </w:rPr>
              <w:t>□要求提供</w:t>
            </w:r>
          </w:p>
        </w:tc>
      </w:tr>
      <w:tr w14:paraId="46CB4A9E">
        <w:tblPrEx>
          <w:tblCellMar>
            <w:top w:w="0" w:type="dxa"/>
            <w:left w:w="108" w:type="dxa"/>
            <w:bottom w:w="0" w:type="dxa"/>
            <w:right w:w="108" w:type="dxa"/>
          </w:tblCellMar>
        </w:tblPrEx>
        <w:trPr>
          <w:trHeight w:val="962"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3D62D6C">
            <w:pPr>
              <w:snapToGrid w:val="0"/>
              <w:jc w:val="center"/>
            </w:pPr>
            <w:r>
              <w:rPr>
                <w:rFonts w:hint="eastAsia" w:ascii="宋体" w:hAnsi="宋体" w:cs="宋体"/>
                <w:szCs w:val="21"/>
              </w:rPr>
              <w:t>第</w:t>
            </w:r>
            <w:r>
              <w:rPr>
                <w:rFonts w:hint="eastAsia" w:ascii="宋体" w:hAnsi="宋体" w:cs="宋体"/>
                <w:szCs w:val="21"/>
                <w:lang w:val="en-US" w:eastAsia="zh-CN"/>
              </w:rPr>
              <w:t>20</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19CA165">
            <w:pPr>
              <w:snapToGrid w:val="0"/>
              <w:jc w:val="center"/>
            </w:pPr>
            <w:r>
              <w:rPr>
                <w:rFonts w:hint="eastAsia" w:ascii="宋体" w:hAnsi="宋体" w:cs="宋体"/>
                <w:bCs/>
                <w:szCs w:val="21"/>
              </w:rPr>
              <w:t>分包</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9811DAE">
            <w:pPr>
              <w:adjustRightInd w:val="0"/>
              <w:snapToGrid w:val="0"/>
              <w:rPr>
                <w:rFonts w:hint="eastAsia" w:ascii="宋体" w:hAnsi="宋体" w:cs="宋体"/>
                <w:szCs w:val="21"/>
              </w:rPr>
            </w:pPr>
            <w:r>
              <w:rPr>
                <w:rFonts w:hint="eastAsia" w:ascii="宋体" w:hAnsi="宋体" w:cs="宋体"/>
                <w:szCs w:val="21"/>
              </w:rPr>
              <w:t>□允许分包</w:t>
            </w:r>
          </w:p>
          <w:p w14:paraId="3655CB5A">
            <w:pPr>
              <w:adjustRightInd w:val="0"/>
              <w:snapToGrid w:val="0"/>
              <w:rPr>
                <w:rFonts w:hint="eastAsia" w:ascii="宋体" w:hAnsi="宋体" w:cs="宋体"/>
                <w:szCs w:val="21"/>
              </w:rPr>
            </w:pPr>
            <w:r>
              <w:rPr>
                <w:rFonts w:hint="eastAsia" w:ascii="宋体" w:hAnsi="宋体" w:cs="宋体"/>
                <w:szCs w:val="21"/>
              </w:rPr>
              <w:t>分包内容：分包金额和资质要求等。</w:t>
            </w:r>
          </w:p>
          <w:p w14:paraId="1B39365C">
            <w:pPr>
              <w:snapToGrid w:val="0"/>
            </w:pPr>
            <w:r>
              <w:rPr>
                <w:rFonts w:hint="eastAsia" w:ascii="宋体" w:hAnsi="宋体" w:cs="宋体"/>
                <w:szCs w:val="21"/>
                <w:lang w:eastAsia="zh-CN"/>
              </w:rPr>
              <w:t>☑</w:t>
            </w:r>
            <w:r>
              <w:rPr>
                <w:rFonts w:hint="eastAsia" w:ascii="宋体" w:hAnsi="宋体" w:cs="宋体"/>
                <w:bCs/>
                <w:szCs w:val="21"/>
              </w:rPr>
              <w:t>不允许分包</w:t>
            </w:r>
          </w:p>
        </w:tc>
      </w:tr>
      <w:tr w14:paraId="5F816614">
        <w:tblPrEx>
          <w:tblCellMar>
            <w:top w:w="0" w:type="dxa"/>
            <w:left w:w="108" w:type="dxa"/>
            <w:bottom w:w="0" w:type="dxa"/>
            <w:right w:w="108" w:type="dxa"/>
          </w:tblCellMar>
        </w:tblPrEx>
        <w:trPr>
          <w:trHeight w:val="1379"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9ADE46B">
            <w:pPr>
              <w:snapToGrid w:val="0"/>
              <w:jc w:val="center"/>
              <w:rPr>
                <w:rFonts w:hint="eastAsia" w:ascii="宋体" w:hAnsi="宋体" w:cs="宋体"/>
                <w:szCs w:val="21"/>
              </w:rPr>
            </w:pPr>
            <w:r>
              <w:rPr>
                <w:rFonts w:hint="eastAsia" w:ascii="宋体" w:hAnsi="宋体" w:cs="宋体"/>
                <w:szCs w:val="21"/>
              </w:rPr>
              <w:t>第</w:t>
            </w:r>
            <w:r>
              <w:rPr>
                <w:rFonts w:hint="eastAsia" w:ascii="宋体" w:hAnsi="宋体" w:cs="宋体"/>
                <w:szCs w:val="21"/>
                <w:lang w:val="en-US" w:eastAsia="zh-CN"/>
              </w:rPr>
              <w:t>21.1</w:t>
            </w:r>
            <w:r>
              <w:rPr>
                <w:rFonts w:hint="eastAsia" w:ascii="宋体" w:hAnsi="宋体" w:cs="宋体"/>
                <w:szCs w:val="21"/>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1FDA5784">
            <w:pPr>
              <w:snapToGrid w:val="0"/>
              <w:jc w:val="center"/>
              <w:rPr>
                <w:rFonts w:hint="eastAsia" w:ascii="宋体" w:hAnsi="宋体" w:cs="宋体"/>
                <w:bCs/>
                <w:szCs w:val="21"/>
              </w:rPr>
            </w:pPr>
            <w:r>
              <w:rPr>
                <w:rFonts w:hint="eastAsia" w:ascii="宋体" w:hAnsi="宋体" w:cs="宋体"/>
                <w:szCs w:val="21"/>
              </w:rPr>
              <w:t>投标文件份数</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27B46A1">
            <w:pPr>
              <w:adjustRightInd w:val="0"/>
              <w:snapToGrid w:val="0"/>
              <w:rPr>
                <w:rFonts w:hint="eastAsia" w:ascii="宋体" w:hAnsi="宋体" w:cs="宋体"/>
                <w:szCs w:val="21"/>
              </w:rPr>
            </w:pPr>
            <w:r>
              <w:rPr>
                <w:rFonts w:hint="eastAsia" w:ascii="宋体" w:hAnsi="宋体" w:cs="宋体"/>
                <w:b/>
                <w:bCs/>
                <w:color w:val="FF0000"/>
                <w:szCs w:val="21"/>
              </w:rPr>
              <w:t>投标人应在投标截止时间前通过岳阳市公共资源交易平台递交电子投标文件（</w:t>
            </w:r>
            <w:r>
              <w:rPr>
                <w:rFonts w:hint="eastAsia" w:ascii="宋体" w:hAnsi="宋体" w:cs="宋体"/>
                <w:b/>
                <w:bCs/>
                <w:color w:val="FF0000"/>
                <w:szCs w:val="21"/>
                <w:lang w:eastAsia="zh-CN"/>
              </w:rPr>
              <w:t>中标人</w:t>
            </w:r>
            <w:r>
              <w:rPr>
                <w:rFonts w:hint="eastAsia" w:ascii="宋体" w:hAnsi="宋体" w:cs="宋体"/>
                <w:b/>
                <w:bCs/>
                <w:color w:val="FF0000"/>
                <w:szCs w:val="21"/>
              </w:rPr>
              <w:t>在领取中标通知书之前，需要提供一正两副共三份完整的纸质投标文件用于备案，当提供的纸质文件资料与岳阳市公共资源交易网记录的电子文件资料不一致时，以电子文件资料为准）。</w:t>
            </w:r>
          </w:p>
        </w:tc>
      </w:tr>
      <w:tr w14:paraId="3CC298D6">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523172C1">
            <w:pPr>
              <w:snapToGrid w:val="0"/>
              <w:spacing w:line="360" w:lineRule="auto"/>
            </w:pPr>
            <w:r>
              <w:rPr>
                <w:rFonts w:hint="eastAsia" w:ascii="宋体" w:hAnsi="宋体" w:cs="宋体"/>
                <w:b/>
                <w:szCs w:val="21"/>
              </w:rPr>
              <w:t>四、投标</w:t>
            </w:r>
          </w:p>
        </w:tc>
      </w:tr>
      <w:tr w14:paraId="6F711339">
        <w:tblPrEx>
          <w:tblCellMar>
            <w:top w:w="0" w:type="dxa"/>
            <w:left w:w="108" w:type="dxa"/>
            <w:bottom w:w="0" w:type="dxa"/>
            <w:right w:w="108" w:type="dxa"/>
          </w:tblCellMar>
        </w:tblPrEx>
        <w:trPr>
          <w:trHeight w:val="526"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0A82467">
            <w:pPr>
              <w:snapToGrid w:val="0"/>
              <w:jc w:val="center"/>
              <w:rPr>
                <w:rFonts w:hint="eastAsia" w:ascii="宋体" w:hAnsi="宋体" w:cs="宋体"/>
                <w:szCs w:val="21"/>
              </w:rPr>
            </w:pPr>
            <w:r>
              <w:rPr>
                <w:rFonts w:hint="eastAsia" w:ascii="宋体" w:hAnsi="宋体" w:cs="宋体"/>
                <w:szCs w:val="21"/>
              </w:rPr>
              <w:t>第</w:t>
            </w:r>
            <w:r>
              <w:rPr>
                <w:rFonts w:hint="eastAsia" w:ascii="宋体" w:hAnsi="宋体" w:cs="宋体"/>
                <w:szCs w:val="21"/>
                <w:lang w:val="en-US" w:eastAsia="zh-CN"/>
              </w:rPr>
              <w:t>22.</w:t>
            </w:r>
            <w:r>
              <w:rPr>
                <w:rFonts w:hint="eastAsia" w:ascii="宋体" w:hAnsi="宋体" w:cs="宋体"/>
                <w:szCs w:val="21"/>
              </w:rPr>
              <w:t>1款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FCF23D7">
            <w:pPr>
              <w:adjustRightInd w:val="0"/>
              <w:snapToGrid w:val="0"/>
              <w:jc w:val="center"/>
              <w:rPr>
                <w:rFonts w:hint="eastAsia" w:ascii="宋体" w:hAnsi="宋体" w:cs="宋体"/>
                <w:szCs w:val="21"/>
              </w:rPr>
            </w:pPr>
            <w:r>
              <w:rPr>
                <w:rFonts w:hint="eastAsia" w:ascii="宋体" w:hAnsi="宋体" w:cs="宋体"/>
                <w:szCs w:val="21"/>
              </w:rPr>
              <w:t>电子投标文件</w:t>
            </w:r>
          </w:p>
          <w:p w14:paraId="35698B91">
            <w:pPr>
              <w:snapToGrid w:val="0"/>
              <w:jc w:val="center"/>
              <w:rPr>
                <w:rFonts w:hint="eastAsia" w:ascii="宋体" w:hAnsi="宋体" w:cs="宋体"/>
                <w:szCs w:val="21"/>
              </w:rPr>
            </w:pPr>
            <w:r>
              <w:rPr>
                <w:rFonts w:hint="eastAsia" w:ascii="宋体" w:hAnsi="宋体" w:cs="宋体"/>
                <w:szCs w:val="21"/>
              </w:rPr>
              <w:t>制作要求</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4D80E73">
            <w:pPr>
              <w:adjustRightInd w:val="0"/>
              <w:snapToGrid w:val="0"/>
              <w:rPr>
                <w:rFonts w:hint="eastAsia" w:ascii="宋体" w:hAnsi="宋体" w:cs="宋体"/>
                <w:b/>
                <w:bCs/>
                <w:szCs w:val="21"/>
                <w:u w:val="single"/>
              </w:rPr>
            </w:pPr>
            <w:r>
              <w:rPr>
                <w:rFonts w:hint="eastAsia" w:ascii="宋体" w:hAnsi="宋体" w:cs="宋体"/>
                <w:szCs w:val="21"/>
              </w:rPr>
              <w:t>电子投标文件必须使用岳阳市公共资源交易网发布的“电子投标文件制作工具”编制生成。</w:t>
            </w:r>
          </w:p>
        </w:tc>
      </w:tr>
      <w:tr w14:paraId="4977DFD0">
        <w:tblPrEx>
          <w:tblCellMar>
            <w:top w:w="0" w:type="dxa"/>
            <w:left w:w="108" w:type="dxa"/>
            <w:bottom w:w="0" w:type="dxa"/>
            <w:right w:w="108" w:type="dxa"/>
          </w:tblCellMar>
        </w:tblPrEx>
        <w:trPr>
          <w:trHeight w:val="131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CB72094">
            <w:pPr>
              <w:snapToGrid w:val="0"/>
              <w:jc w:val="center"/>
            </w:pPr>
            <w:r>
              <w:rPr>
                <w:rFonts w:hint="eastAsia" w:ascii="宋体" w:hAnsi="宋体" w:cs="宋体"/>
                <w:szCs w:val="21"/>
              </w:rPr>
              <w:t>第2</w:t>
            </w:r>
            <w:r>
              <w:rPr>
                <w:rFonts w:hint="eastAsia" w:ascii="宋体" w:hAnsi="宋体" w:cs="宋体"/>
                <w:szCs w:val="21"/>
                <w:lang w:val="en-US" w:eastAsia="zh-CN"/>
              </w:rPr>
              <w:t>3</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8718653">
            <w:pPr>
              <w:snapToGrid w:val="0"/>
              <w:jc w:val="center"/>
            </w:pPr>
            <w:r>
              <w:rPr>
                <w:rFonts w:hint="eastAsia" w:ascii="宋体" w:hAnsi="宋体" w:cs="宋体"/>
                <w:szCs w:val="21"/>
              </w:rPr>
              <w:t>提交投标文件截止期时间、地点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F3ED06F">
            <w:pPr>
              <w:adjustRightInd w:val="0"/>
              <w:snapToGrid w:val="0"/>
              <w:rPr>
                <w:rFonts w:hint="eastAsia" w:ascii="宋体" w:hAnsi="宋体" w:cs="宋体"/>
                <w:b/>
                <w:bCs/>
                <w:szCs w:val="21"/>
              </w:rPr>
            </w:pPr>
            <w:r>
              <w:rPr>
                <w:rFonts w:hint="eastAsia" w:ascii="宋体" w:hAnsi="宋体" w:cs="宋体"/>
                <w:b/>
                <w:bCs/>
                <w:szCs w:val="21"/>
                <w:u w:val="single"/>
              </w:rPr>
              <w:t>202</w:t>
            </w:r>
            <w:r>
              <w:rPr>
                <w:rFonts w:hint="eastAsia" w:ascii="宋体" w:hAnsi="宋体" w:cs="宋体"/>
                <w:b/>
                <w:bCs/>
                <w:szCs w:val="21"/>
                <w:u w:val="single"/>
                <w:lang w:val="en-US" w:eastAsia="zh-CN"/>
              </w:rPr>
              <w:t>6</w:t>
            </w:r>
            <w:r>
              <w:rPr>
                <w:rFonts w:hint="eastAsia" w:ascii="宋体" w:hAnsi="宋体" w:cs="宋体"/>
                <w:b/>
                <w:bCs/>
                <w:szCs w:val="21"/>
              </w:rPr>
              <w:t>年</w:t>
            </w:r>
            <w:r>
              <w:rPr>
                <w:rFonts w:ascii="宋体" w:hAnsi="宋体" w:cs="宋体"/>
                <w:b/>
                <w:bCs/>
                <w:szCs w:val="21"/>
                <w:u w:val="single"/>
              </w:rPr>
              <w:t xml:space="preserve"> </w:t>
            </w:r>
            <w:r>
              <w:rPr>
                <w:rFonts w:hint="eastAsia" w:ascii="宋体" w:hAnsi="宋体" w:cs="宋体"/>
                <w:b/>
                <w:bCs/>
                <w:szCs w:val="21"/>
                <w:u w:val="single"/>
                <w:lang w:val="en-US" w:eastAsia="zh-CN"/>
              </w:rPr>
              <w:t>9</w:t>
            </w:r>
            <w:r>
              <w:rPr>
                <w:rFonts w:hint="eastAsia" w:ascii="宋体" w:hAnsi="宋体" w:cs="宋体"/>
                <w:b/>
                <w:bCs/>
                <w:szCs w:val="21"/>
              </w:rPr>
              <w:t>月</w:t>
            </w:r>
            <w:r>
              <w:rPr>
                <w:rFonts w:ascii="宋体" w:hAnsi="宋体" w:cs="宋体"/>
                <w:b/>
                <w:bCs/>
                <w:szCs w:val="21"/>
                <w:u w:val="single"/>
              </w:rPr>
              <w:t xml:space="preserve"> </w:t>
            </w:r>
            <w:r>
              <w:rPr>
                <w:rFonts w:hint="eastAsia" w:ascii="宋体" w:hAnsi="宋体" w:cs="宋体"/>
                <w:b/>
                <w:bCs/>
                <w:szCs w:val="21"/>
                <w:u w:val="single"/>
                <w:lang w:val="en-US" w:eastAsia="zh-CN"/>
              </w:rPr>
              <w:t>18</w:t>
            </w:r>
            <w:r>
              <w:rPr>
                <w:rFonts w:ascii="宋体" w:hAnsi="宋体" w:cs="宋体"/>
                <w:b/>
                <w:bCs/>
                <w:szCs w:val="21"/>
                <w:u w:val="single"/>
              </w:rPr>
              <w:t xml:space="preserve"> </w:t>
            </w:r>
            <w:r>
              <w:rPr>
                <w:rFonts w:hint="eastAsia" w:ascii="宋体" w:hAnsi="宋体" w:cs="宋体"/>
                <w:b/>
                <w:bCs/>
                <w:szCs w:val="21"/>
              </w:rPr>
              <w:t>日（星期</w:t>
            </w:r>
            <w:r>
              <w:rPr>
                <w:rFonts w:hint="eastAsia" w:ascii="宋体" w:hAnsi="宋体" w:cs="宋体"/>
                <w:b/>
                <w:bCs/>
                <w:szCs w:val="21"/>
                <w:u w:val="single"/>
              </w:rPr>
              <w:t xml:space="preserve"> </w:t>
            </w:r>
            <w:r>
              <w:rPr>
                <w:rFonts w:hint="eastAsia" w:ascii="宋体" w:hAnsi="宋体" w:cs="宋体"/>
                <w:b/>
                <w:bCs/>
                <w:szCs w:val="21"/>
                <w:u w:val="single"/>
                <w:lang w:val="en-US" w:eastAsia="zh-CN"/>
              </w:rPr>
              <w:t>五</w:t>
            </w:r>
            <w:r>
              <w:rPr>
                <w:rFonts w:ascii="宋体" w:hAnsi="宋体" w:cs="宋体"/>
                <w:b/>
                <w:bCs/>
                <w:szCs w:val="21"/>
                <w:u w:val="single"/>
              </w:rPr>
              <w:t xml:space="preserve"> </w:t>
            </w:r>
            <w:r>
              <w:rPr>
                <w:rFonts w:hint="eastAsia" w:ascii="宋体" w:hAnsi="宋体" w:cs="宋体"/>
                <w:b/>
                <w:bCs/>
                <w:szCs w:val="21"/>
              </w:rPr>
              <w:t>）</w:t>
            </w:r>
            <w:r>
              <w:rPr>
                <w:rFonts w:hint="eastAsia" w:ascii="宋体" w:hAnsi="宋体" w:cs="宋体"/>
                <w:b/>
                <w:bCs/>
                <w:szCs w:val="21"/>
                <w:u w:val="single"/>
              </w:rPr>
              <w:t>9</w:t>
            </w:r>
            <w:r>
              <w:rPr>
                <w:rFonts w:hint="eastAsia" w:ascii="宋体" w:hAnsi="宋体" w:cs="宋体"/>
                <w:b/>
                <w:bCs/>
                <w:szCs w:val="21"/>
              </w:rPr>
              <w:t>时</w:t>
            </w:r>
            <w:r>
              <w:rPr>
                <w:rFonts w:hint="eastAsia" w:ascii="宋体" w:hAnsi="宋体" w:cs="宋体"/>
                <w:b/>
                <w:bCs/>
                <w:szCs w:val="21"/>
                <w:u w:val="single"/>
              </w:rPr>
              <w:t>30</w:t>
            </w:r>
            <w:r>
              <w:rPr>
                <w:rFonts w:hint="eastAsia" w:ascii="宋体" w:hAnsi="宋体" w:cs="宋体"/>
                <w:b/>
                <w:bCs/>
                <w:szCs w:val="21"/>
              </w:rPr>
              <w:t>分（北京时间）</w:t>
            </w:r>
          </w:p>
          <w:p w14:paraId="332D1EF3">
            <w:pPr>
              <w:snapToGrid w:val="0"/>
            </w:pPr>
            <w:r>
              <w:rPr>
                <w:rFonts w:hint="eastAsia" w:ascii="宋体" w:hAnsi="宋体" w:cs="宋体"/>
                <w:b/>
                <w:bCs/>
                <w:szCs w:val="21"/>
              </w:rPr>
              <w:t>递交地点：</w:t>
            </w:r>
            <w:r>
              <w:rPr>
                <w:rFonts w:hint="eastAsia" w:ascii="宋体" w:hAnsi="宋体" w:cs="宋体"/>
                <w:szCs w:val="21"/>
              </w:rPr>
              <w:t>本项目</w:t>
            </w:r>
            <w:r>
              <w:rPr>
                <w:rFonts w:hint="eastAsia" w:ascii="宋体" w:hAnsi="宋体" w:cs="宋体"/>
              </w:rPr>
              <w:t>实行网上投标，</w:t>
            </w:r>
            <w:r>
              <w:rPr>
                <w:rFonts w:hint="eastAsia" w:ascii="宋体" w:hAnsi="宋体" w:cs="宋体"/>
                <w:szCs w:val="21"/>
              </w:rPr>
              <w:t>投标人应在投标截止时间前通过岳阳市公共资源交易平台递交数据电文形式的电子投标文件并完成在线签到。其递交的电子投标文件具备法律效力，逾期递交的电子投标文件，电子交易平台将予以拒收。</w:t>
            </w:r>
          </w:p>
        </w:tc>
      </w:tr>
      <w:tr w14:paraId="5962296C">
        <w:tblPrEx>
          <w:tblCellMar>
            <w:top w:w="0" w:type="dxa"/>
            <w:left w:w="108" w:type="dxa"/>
            <w:bottom w:w="0" w:type="dxa"/>
            <w:right w:w="108" w:type="dxa"/>
          </w:tblCellMar>
        </w:tblPrEx>
        <w:trPr>
          <w:trHeight w:val="1314"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59DD91EC">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第</w:t>
            </w:r>
            <w:r>
              <w:rPr>
                <w:rFonts w:hint="eastAsia" w:ascii="宋体" w:hAnsi="宋体" w:cs="宋体"/>
                <w:szCs w:val="21"/>
                <w:highlight w:val="none"/>
                <w:lang w:val="en-US" w:eastAsia="zh-CN"/>
              </w:rPr>
              <w:t>23.1</w:t>
            </w:r>
            <w:r>
              <w:rPr>
                <w:rFonts w:hint="eastAsia" w:ascii="宋体" w:hAnsi="宋体" w:cs="宋体"/>
                <w:szCs w:val="21"/>
                <w:highlight w:val="none"/>
              </w:rPr>
              <w:t>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23DABAD5">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投标文件的递交</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36CB7890">
            <w:pPr>
              <w:shd w:val="clear" w:fill="FFFFFF" w:themeFill="background1"/>
              <w:adjustRightInd w:val="0"/>
              <w:snapToGrid w:val="0"/>
              <w:spacing w:beforeLines="50"/>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实行网上投标，投标人必须在采购文件规定的投标截止时间前用电子密钥登录岳阳市公共资源交易中心电子交易平台（http://222.242.228.197:8083/TPBidder/memberLogin）完成文件递交。</w:t>
            </w:r>
          </w:p>
        </w:tc>
      </w:tr>
      <w:tr w14:paraId="4F5DC057">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7F9B322E">
            <w:pPr>
              <w:snapToGrid w:val="0"/>
              <w:spacing w:line="360" w:lineRule="auto"/>
            </w:pPr>
            <w:r>
              <w:rPr>
                <w:rFonts w:hint="eastAsia" w:ascii="宋体" w:hAnsi="宋体" w:cs="宋体"/>
                <w:b/>
                <w:bCs/>
                <w:szCs w:val="21"/>
              </w:rPr>
              <w:t>五、开标、资格审查和评标</w:t>
            </w:r>
          </w:p>
        </w:tc>
      </w:tr>
      <w:tr w14:paraId="782E535F">
        <w:tblPrEx>
          <w:tblCellMar>
            <w:top w:w="0" w:type="dxa"/>
            <w:left w:w="108" w:type="dxa"/>
            <w:bottom w:w="0" w:type="dxa"/>
            <w:right w:w="108" w:type="dxa"/>
          </w:tblCellMar>
        </w:tblPrEx>
        <w:trPr>
          <w:trHeight w:val="412"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1E2C8F63">
            <w:pPr>
              <w:snapToGrid w:val="0"/>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第2</w:t>
            </w:r>
            <w:r>
              <w:rPr>
                <w:rFonts w:hint="eastAsia" w:ascii="宋体" w:hAnsi="宋体" w:cs="宋体"/>
                <w:szCs w:val="21"/>
                <w:lang w:val="en-US" w:eastAsia="zh-CN"/>
              </w:rPr>
              <w:t>7</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8B8F373">
            <w:pPr>
              <w:snapToGrid w:val="0"/>
              <w:jc w:val="center"/>
            </w:pPr>
            <w:r>
              <w:rPr>
                <w:rFonts w:hint="eastAsia" w:ascii="宋体" w:hAnsi="宋体" w:cs="宋体"/>
                <w:bCs/>
                <w:szCs w:val="21"/>
              </w:rPr>
              <w:t>开标地点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13033A0">
            <w:pPr>
              <w:snapToGrid w:val="0"/>
            </w:pPr>
            <w:r>
              <w:rPr>
                <w:rFonts w:hint="eastAsia" w:ascii="宋体" w:hAnsi="宋体" w:cs="宋体"/>
                <w:b/>
                <w:bCs/>
                <w:szCs w:val="21"/>
              </w:rPr>
              <w:t>岳阳市公共资源交易中心</w:t>
            </w:r>
          </w:p>
        </w:tc>
      </w:tr>
      <w:tr w14:paraId="0ACA66AB">
        <w:tblPrEx>
          <w:tblCellMar>
            <w:top w:w="0" w:type="dxa"/>
            <w:left w:w="108" w:type="dxa"/>
            <w:bottom w:w="0" w:type="dxa"/>
            <w:right w:w="108" w:type="dxa"/>
          </w:tblCellMar>
        </w:tblPrEx>
        <w:trPr>
          <w:trHeight w:val="418"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37D6FFC0">
            <w:pPr>
              <w:snapToGrid w:val="0"/>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第2</w:t>
            </w:r>
            <w:r>
              <w:rPr>
                <w:rFonts w:hint="eastAsia" w:ascii="宋体" w:hAnsi="宋体" w:cs="宋体"/>
                <w:szCs w:val="21"/>
                <w:lang w:val="en-US" w:eastAsia="zh-CN"/>
              </w:rPr>
              <w:t>7</w:t>
            </w:r>
            <w:r>
              <w:rPr>
                <w:rFonts w:hint="eastAsia"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A0FB7D0">
            <w:pPr>
              <w:snapToGrid w:val="0"/>
              <w:jc w:val="center"/>
            </w:pPr>
            <w:r>
              <w:rPr>
                <w:rFonts w:hint="eastAsia" w:ascii="宋体" w:hAnsi="宋体" w:cs="宋体"/>
                <w:szCs w:val="21"/>
              </w:rPr>
              <w:t>解密时长</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C120ED4">
            <w:pPr>
              <w:snapToGrid w:val="0"/>
            </w:pPr>
            <w:r>
              <w:rPr>
                <w:rFonts w:hint="eastAsia" w:ascii="宋体" w:hAnsi="宋体" w:cs="宋体"/>
                <w:b/>
                <w:bCs/>
                <w:szCs w:val="21"/>
                <w:u w:val="single"/>
              </w:rPr>
              <w:t>30</w:t>
            </w:r>
            <w:r>
              <w:rPr>
                <w:rFonts w:hint="eastAsia" w:ascii="宋体" w:hAnsi="宋体" w:cs="宋体"/>
                <w:b/>
                <w:bCs/>
                <w:szCs w:val="21"/>
              </w:rPr>
              <w:t>分钟</w:t>
            </w:r>
          </w:p>
        </w:tc>
      </w:tr>
      <w:tr w14:paraId="087137A3">
        <w:tblPrEx>
          <w:tblCellMar>
            <w:top w:w="0" w:type="dxa"/>
            <w:left w:w="108" w:type="dxa"/>
            <w:bottom w:w="0" w:type="dxa"/>
            <w:right w:w="108" w:type="dxa"/>
          </w:tblCellMar>
        </w:tblPrEx>
        <w:trPr>
          <w:trHeight w:val="257"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457F3381">
            <w:pPr>
              <w:snapToGrid w:val="0"/>
              <w:spacing w:line="360" w:lineRule="auto"/>
            </w:pPr>
            <w:r>
              <w:rPr>
                <w:rFonts w:hint="eastAsia" w:ascii="宋体" w:hAnsi="宋体" w:cs="宋体"/>
                <w:b/>
                <w:szCs w:val="21"/>
              </w:rPr>
              <w:t>六、中标信息公布</w:t>
            </w:r>
          </w:p>
        </w:tc>
      </w:tr>
      <w:tr w14:paraId="1CF077A8">
        <w:tblPrEx>
          <w:tblCellMar>
            <w:top w:w="0" w:type="dxa"/>
            <w:left w:w="108" w:type="dxa"/>
            <w:bottom w:w="0" w:type="dxa"/>
            <w:right w:w="108" w:type="dxa"/>
          </w:tblCellMar>
        </w:tblPrEx>
        <w:trPr>
          <w:trHeight w:val="968"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5A626612">
            <w:pPr>
              <w:snapToGrid w:val="0"/>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w:t>
            </w:r>
            <w:r>
              <w:rPr>
                <w:rFonts w:hint="eastAsia" w:ascii="宋体" w:hAnsi="宋体" w:cs="宋体"/>
                <w:szCs w:val="21"/>
                <w:lang w:val="en-US" w:eastAsia="zh-CN"/>
              </w:rPr>
              <w:t>32.2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BB811B2">
            <w:pPr>
              <w:snapToGrid w:val="0"/>
              <w:jc w:val="center"/>
            </w:pPr>
            <w:r>
              <w:rPr>
                <w:rFonts w:hint="eastAsia" w:ascii="宋体" w:hAnsi="宋体" w:cs="宋体"/>
                <w:szCs w:val="21"/>
              </w:rPr>
              <w:t>中标候选人并列的情况，确定中标人的方式</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18F4C17">
            <w:pPr>
              <w:adjustRightInd w:val="0"/>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评标结果按评审后得分由高到低顺序排列。得分相同的，按投标报价由低到高顺序排列。得分且投标报价相同的并列。</w:t>
            </w:r>
          </w:p>
          <w:p w14:paraId="6231993D">
            <w:pPr>
              <w:snapToGrid w:val="0"/>
            </w:pPr>
            <w:r>
              <w:rPr>
                <w:rFonts w:hint="eastAsia" w:ascii="宋体" w:hAnsi="宋体" w:cs="宋体"/>
                <w:szCs w:val="21"/>
              </w:rPr>
              <w:t>□随机抽取的方式。</w:t>
            </w:r>
          </w:p>
        </w:tc>
      </w:tr>
      <w:tr w14:paraId="6689BBA3">
        <w:tblPrEx>
          <w:tblCellMar>
            <w:top w:w="0" w:type="dxa"/>
            <w:left w:w="108" w:type="dxa"/>
            <w:bottom w:w="0" w:type="dxa"/>
            <w:right w:w="108" w:type="dxa"/>
          </w:tblCellMar>
        </w:tblPrEx>
        <w:trPr>
          <w:trHeight w:val="1264"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4073BB3F">
            <w:pPr>
              <w:snapToGrid w:val="0"/>
              <w:jc w:val="center"/>
              <w:rPr>
                <w:rFonts w:hint="eastAsia" w:ascii="宋体" w:hAnsi="宋体" w:eastAsia="宋体" w:cs="宋体"/>
                <w:kern w:val="2"/>
                <w:sz w:val="21"/>
                <w:szCs w:val="21"/>
                <w:lang w:val="en-US" w:eastAsia="zh-CN" w:bidi="ar-SA"/>
              </w:rPr>
            </w:pPr>
            <w:r>
              <w:rPr>
                <w:rFonts w:hint="eastAsia" w:ascii="宋体" w:hAnsi="宋体" w:cs="宋体"/>
                <w:szCs w:val="21"/>
              </w:rPr>
              <w:t>第</w:t>
            </w:r>
            <w:r>
              <w:rPr>
                <w:rFonts w:hint="eastAsia" w:ascii="宋体" w:hAnsi="宋体" w:cs="宋体"/>
                <w:szCs w:val="21"/>
                <w:lang w:val="en-US" w:eastAsia="zh-CN"/>
              </w:rPr>
              <w:t>33</w:t>
            </w:r>
            <w:r>
              <w:rPr>
                <w:rFonts w:hint="eastAsia" w:ascii="宋体" w:hAnsi="宋体" w:cs="宋体"/>
                <w:szCs w:val="21"/>
              </w:rPr>
              <w:t>.3</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F90E3EE">
            <w:pPr>
              <w:snapToGrid w:val="0"/>
              <w:jc w:val="center"/>
              <w:rPr>
                <w:rFonts w:hint="eastAsia" w:ascii="宋体" w:hAnsi="宋体" w:cs="宋体"/>
                <w:szCs w:val="21"/>
              </w:rPr>
            </w:pPr>
            <w:r>
              <w:rPr>
                <w:rFonts w:hint="eastAsia" w:ascii="宋体" w:hAnsi="宋体" w:cs="宋体"/>
                <w:szCs w:val="21"/>
              </w:rPr>
              <w:t>接收质疑函的联系部门、联系电话和通讯地址</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9A47447">
            <w:pPr>
              <w:snapToGrid w:val="0"/>
              <w:rPr>
                <w:rFonts w:hint="eastAsia" w:ascii="宋体" w:hAnsi="宋体" w:eastAsia="宋体" w:cs="宋体"/>
                <w:szCs w:val="21"/>
                <w:lang w:eastAsia="zh-CN"/>
              </w:rPr>
            </w:pPr>
            <w:r>
              <w:rPr>
                <w:rFonts w:hint="eastAsia" w:ascii="宋体" w:hAnsi="宋体" w:cs="宋体"/>
                <w:szCs w:val="21"/>
              </w:rPr>
              <w:t>采购人：</w:t>
            </w:r>
            <w:r>
              <w:rPr>
                <w:rFonts w:hint="eastAsia" w:ascii="宋体" w:hAnsi="宋体" w:cs="宋体"/>
                <w:szCs w:val="21"/>
                <w:lang w:eastAsia="zh-CN"/>
              </w:rPr>
              <w:t>岳阳县城市管理和综合执法局</w:t>
            </w:r>
          </w:p>
          <w:p w14:paraId="03C5D734">
            <w:pPr>
              <w:snapToGrid w:val="0"/>
              <w:rPr>
                <w:rFonts w:hint="default" w:ascii="宋体" w:hAnsi="宋体" w:eastAsia="宋体" w:cs="宋体"/>
                <w:szCs w:val="21"/>
                <w:lang w:val="en-US" w:eastAsia="zh-CN"/>
              </w:rPr>
            </w:pPr>
            <w:r>
              <w:rPr>
                <w:rFonts w:hint="eastAsia" w:ascii="宋体" w:hAnsi="宋体" w:cs="宋体"/>
                <w:szCs w:val="21"/>
              </w:rPr>
              <w:t>地址：</w:t>
            </w:r>
            <w:r>
              <w:rPr>
                <w:rFonts w:hint="eastAsia" w:ascii="宋体" w:hAnsi="宋体" w:cs="宋体"/>
                <w:szCs w:val="21"/>
                <w:lang w:val="en-US" w:eastAsia="zh-CN"/>
              </w:rPr>
              <w:t>岳阳县</w:t>
            </w:r>
          </w:p>
          <w:p w14:paraId="3B6DD5E4">
            <w:pPr>
              <w:snapToGrid w:val="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eastAsia="zh-CN"/>
              </w:rPr>
              <w:t>张先生</w:t>
            </w:r>
          </w:p>
          <w:p w14:paraId="202B170F">
            <w:pPr>
              <w:pStyle w:val="2"/>
              <w:numPr>
                <w:ilvl w:val="0"/>
                <w:numId w:val="0"/>
              </w:numPr>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电话：</w:t>
            </w:r>
            <w:r>
              <w:rPr>
                <w:rFonts w:hint="eastAsia" w:ascii="宋体" w:hAnsi="宋体" w:cs="宋体"/>
                <w:b w:val="0"/>
                <w:bCs w:val="0"/>
                <w:kern w:val="2"/>
                <w:sz w:val="21"/>
                <w:szCs w:val="21"/>
                <w:lang w:val="en-US" w:eastAsia="zh-CN" w:bidi="ar-SA"/>
              </w:rPr>
              <w:t>0730-7658212</w:t>
            </w:r>
          </w:p>
          <w:p w14:paraId="1D41D1AE">
            <w:pPr>
              <w:snapToGrid w:val="0"/>
              <w:rPr>
                <w:rFonts w:hint="eastAsia" w:eastAsia="宋体"/>
                <w:lang w:eastAsia="zh-CN"/>
              </w:rPr>
            </w:pPr>
            <w:r>
              <w:rPr>
                <w:rFonts w:hint="eastAsia" w:ascii="宋体" w:hAnsi="宋体" w:cs="宋体"/>
                <w:szCs w:val="21"/>
                <w:lang w:val="en-US" w:eastAsia="zh-CN"/>
              </w:rPr>
              <w:t>代理机构</w:t>
            </w:r>
            <w:r>
              <w:rPr>
                <w:rFonts w:hint="eastAsia" w:ascii="宋体" w:hAnsi="宋体" w:cs="宋体"/>
                <w:szCs w:val="21"/>
              </w:rPr>
              <w:t>名称：</w:t>
            </w:r>
            <w:r>
              <w:rPr>
                <w:rFonts w:hint="eastAsia" w:ascii="宋体" w:hAnsi="宋体" w:cs="宋体"/>
                <w:szCs w:val="21"/>
                <w:lang w:eastAsia="zh-CN"/>
              </w:rPr>
              <w:t>岳阳建宇工程建设咨询有限公司</w:t>
            </w:r>
          </w:p>
          <w:p w14:paraId="039AD59F">
            <w:pPr>
              <w:snapToGrid w:val="0"/>
            </w:pPr>
            <w:r>
              <w:rPr>
                <w:rFonts w:hint="eastAsia" w:ascii="宋体" w:hAnsi="宋体" w:cs="宋体"/>
                <w:szCs w:val="21"/>
              </w:rPr>
              <w:t>地址：</w:t>
            </w:r>
            <w:r>
              <w:rPr>
                <w:rFonts w:hint="eastAsia" w:ascii="宋体" w:hAnsi="宋体" w:eastAsia="宋体" w:cs="宋体"/>
                <w:szCs w:val="21"/>
                <w:lang w:val="en-US" w:eastAsia="zh-CN"/>
              </w:rPr>
              <w:t>岳阳县荣家湾镇兴荣路69号</w:t>
            </w:r>
          </w:p>
          <w:p w14:paraId="1337A004">
            <w:pPr>
              <w:snapToGrid w:val="0"/>
              <w:rPr>
                <w:rFonts w:hint="eastAsia" w:eastAsia="宋体"/>
                <w:lang w:val="en-US" w:eastAsia="zh-CN"/>
              </w:rPr>
            </w:pPr>
            <w:r>
              <w:rPr>
                <w:rFonts w:hint="eastAsia" w:ascii="宋体" w:hAnsi="宋体" w:cs="宋体"/>
                <w:szCs w:val="21"/>
              </w:rPr>
              <w:t>联系人：</w:t>
            </w:r>
            <w:r>
              <w:rPr>
                <w:rFonts w:hint="eastAsia" w:ascii="宋体" w:hAnsi="宋体" w:cs="宋体"/>
                <w:szCs w:val="21"/>
                <w:lang w:val="en-US" w:eastAsia="zh-CN"/>
              </w:rPr>
              <w:t>何女士</w:t>
            </w:r>
          </w:p>
          <w:p w14:paraId="396968E4">
            <w:r>
              <w:rPr>
                <w:rFonts w:hint="eastAsia" w:ascii="宋体" w:hAnsi="宋体" w:cs="宋体"/>
                <w:szCs w:val="21"/>
              </w:rPr>
              <w:t>电话：</w:t>
            </w:r>
            <w:r>
              <w:rPr>
                <w:rFonts w:ascii="宋体" w:hAnsi="宋体" w:cs="宋体"/>
                <w:szCs w:val="21"/>
              </w:rPr>
              <w:t>073</w:t>
            </w:r>
            <w:r>
              <w:rPr>
                <w:rFonts w:hint="eastAsia" w:ascii="宋体" w:hAnsi="宋体" w:cs="宋体"/>
                <w:szCs w:val="21"/>
                <w:lang w:val="en-US" w:eastAsia="zh-CN"/>
              </w:rPr>
              <w:t>0-7632118</w:t>
            </w:r>
          </w:p>
        </w:tc>
      </w:tr>
      <w:tr w14:paraId="284374F8">
        <w:tblPrEx>
          <w:tblCellMar>
            <w:top w:w="0" w:type="dxa"/>
            <w:left w:w="108" w:type="dxa"/>
            <w:bottom w:w="0" w:type="dxa"/>
            <w:right w:w="108" w:type="dxa"/>
          </w:tblCellMar>
        </w:tblPrEx>
        <w:trPr>
          <w:trHeight w:val="257"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448C2420">
            <w:pPr>
              <w:snapToGrid w:val="0"/>
              <w:spacing w:line="360" w:lineRule="auto"/>
            </w:pPr>
            <w:r>
              <w:rPr>
                <w:rFonts w:hint="eastAsia" w:ascii="宋体" w:hAnsi="宋体" w:cs="宋体"/>
                <w:szCs w:val="21"/>
              </w:rPr>
              <w:t>七、合同签订</w:t>
            </w:r>
          </w:p>
        </w:tc>
      </w:tr>
      <w:tr w14:paraId="748DF9D9">
        <w:tblPrEx>
          <w:tblCellMar>
            <w:top w:w="0" w:type="dxa"/>
            <w:left w:w="108" w:type="dxa"/>
            <w:bottom w:w="0" w:type="dxa"/>
            <w:right w:w="108" w:type="dxa"/>
          </w:tblCellMar>
        </w:tblPrEx>
        <w:trPr>
          <w:trHeight w:val="9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721D501">
            <w:pPr>
              <w:snapToGrid w:val="0"/>
              <w:jc w:val="center"/>
            </w:pPr>
            <w:r>
              <w:rPr>
                <w:rFonts w:hint="eastAsia" w:ascii="宋体" w:hAnsi="宋体" w:cs="宋体"/>
                <w:szCs w:val="21"/>
              </w:rPr>
              <w:t>第3</w:t>
            </w:r>
            <w:r>
              <w:rPr>
                <w:rFonts w:hint="eastAsia" w:ascii="宋体" w:hAnsi="宋体" w:cs="宋体"/>
                <w:szCs w:val="21"/>
                <w:lang w:val="en-US" w:eastAsia="zh-CN"/>
              </w:rPr>
              <w:t>5</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C22A766">
            <w:pPr>
              <w:snapToGrid w:val="0"/>
              <w:jc w:val="center"/>
            </w:pPr>
            <w:r>
              <w:rPr>
                <w:rFonts w:hint="eastAsia" w:ascii="宋体" w:hAnsi="宋体" w:cs="宋体"/>
                <w:szCs w:val="21"/>
              </w:rPr>
              <w:t>履约担保</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22832FA">
            <w:pPr>
              <w:snapToGrid w:val="0"/>
            </w:pPr>
            <w:r>
              <w:rPr>
                <w:rFonts w:hint="eastAsia" w:ascii="宋体" w:hAnsi="宋体" w:cs="宋体"/>
                <w:szCs w:val="21"/>
                <w:lang w:eastAsia="zh-CN"/>
              </w:rPr>
              <w:t>□</w:t>
            </w:r>
            <w:r>
              <w:rPr>
                <w:rFonts w:hint="eastAsia" w:ascii="宋体" w:hAnsi="宋体" w:cs="宋体"/>
                <w:szCs w:val="21"/>
              </w:rPr>
              <w:t>不要求提供</w:t>
            </w:r>
          </w:p>
          <w:p w14:paraId="15BA7574">
            <w:pPr>
              <w:snapToGrid w:val="0"/>
              <w:rPr>
                <w:rFonts w:hint="default" w:eastAsia="宋体"/>
                <w:lang w:val="en-US" w:eastAsia="zh-CN"/>
              </w:rPr>
            </w:pPr>
            <w:r>
              <w:rPr>
                <w:rFonts w:hint="eastAsia" w:ascii="宋体" w:hAnsi="宋体" w:cs="宋体"/>
                <w:szCs w:val="21"/>
                <w:lang w:eastAsia="zh-CN"/>
              </w:rPr>
              <w:t>☑</w:t>
            </w:r>
            <w:r>
              <w:rPr>
                <w:rFonts w:hint="eastAsia" w:ascii="宋体" w:hAnsi="宋体" w:cs="宋体"/>
                <w:szCs w:val="21"/>
              </w:rPr>
              <w:t>要求提供，履约担保的金额为：</w:t>
            </w:r>
            <w:r>
              <w:rPr>
                <w:rFonts w:hint="eastAsia" w:ascii="宋体" w:hAnsi="宋体" w:cs="宋体"/>
                <w:szCs w:val="21"/>
                <w:lang w:val="en-US" w:eastAsia="zh-CN"/>
              </w:rPr>
              <w:t>中标金额的10%</w:t>
            </w:r>
          </w:p>
        </w:tc>
      </w:tr>
      <w:tr w14:paraId="059E2629">
        <w:tblPrEx>
          <w:tblCellMar>
            <w:top w:w="0" w:type="dxa"/>
            <w:left w:w="108" w:type="dxa"/>
            <w:bottom w:w="0" w:type="dxa"/>
            <w:right w:w="108" w:type="dxa"/>
          </w:tblCellMar>
        </w:tblPrEx>
        <w:trPr>
          <w:trHeight w:val="203"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5AF37645">
            <w:pPr>
              <w:snapToGrid w:val="0"/>
              <w:spacing w:line="360" w:lineRule="auto"/>
            </w:pPr>
            <w:r>
              <w:rPr>
                <w:rFonts w:hint="eastAsia" w:ascii="宋体" w:hAnsi="宋体" w:cs="宋体"/>
                <w:szCs w:val="21"/>
              </w:rPr>
              <w:t>九、其他规定</w:t>
            </w:r>
          </w:p>
        </w:tc>
      </w:tr>
      <w:tr w14:paraId="31E6277B">
        <w:tblPrEx>
          <w:tblCellMar>
            <w:top w:w="0" w:type="dxa"/>
            <w:left w:w="108" w:type="dxa"/>
            <w:bottom w:w="0" w:type="dxa"/>
            <w:right w:w="108" w:type="dxa"/>
          </w:tblCellMar>
        </w:tblPrEx>
        <w:trPr>
          <w:trHeight w:val="1700"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6A7352A9">
            <w:pPr>
              <w:snapToGrid w:val="0"/>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第3</w:t>
            </w:r>
            <w:r>
              <w:rPr>
                <w:rFonts w:hint="eastAsia" w:ascii="宋体" w:hAnsi="宋体" w:cs="宋体"/>
                <w:szCs w:val="21"/>
                <w:lang w:val="en-US" w:eastAsia="zh-CN"/>
              </w:rPr>
              <w:t>9</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3F79FC0">
            <w:pPr>
              <w:snapToGrid w:val="0"/>
              <w:jc w:val="center"/>
            </w:pPr>
            <w:r>
              <w:rPr>
                <w:rFonts w:hint="eastAsia" w:ascii="宋体" w:hAnsi="宋体" w:cs="宋体"/>
                <w:szCs w:val="21"/>
              </w:rPr>
              <w:t>招标代理</w:t>
            </w:r>
          </w:p>
          <w:p w14:paraId="710B5705">
            <w:pPr>
              <w:snapToGrid w:val="0"/>
              <w:jc w:val="center"/>
            </w:pPr>
            <w:r>
              <w:rPr>
                <w:rFonts w:hint="eastAsia" w:ascii="宋体" w:hAnsi="宋体" w:cs="宋体"/>
                <w:szCs w:val="21"/>
              </w:rPr>
              <w:t>服务费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183A9CF">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1、本项目招标代理服务费：按《湖南省招标采购行业规范收取代理服务费倡议书》收费标准文件收取。</w:t>
            </w:r>
          </w:p>
          <w:p w14:paraId="2D379626">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2、招标代理服务费的支付方式及支付时间：发出中标（成交）通知书前以转账方式支付。</w:t>
            </w:r>
          </w:p>
          <w:p w14:paraId="288BD173">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3、代理服务费收费方式：采购人支付代理服务费。</w:t>
            </w:r>
          </w:p>
          <w:p w14:paraId="1A05CE0E">
            <w:pPr>
              <w:snapToGrid w:val="0"/>
              <w:rPr>
                <w:rFonts w:hint="eastAsia" w:ascii="宋体" w:hAnsi="宋体" w:cs="宋体"/>
                <w:szCs w:val="21"/>
              </w:rPr>
            </w:pPr>
            <w:r>
              <w:rPr>
                <w:rFonts w:hint="default" w:ascii="宋体" w:hAnsi="宋体" w:eastAsia="宋体"/>
                <w:color w:val="auto"/>
                <w:szCs w:val="21"/>
                <w:lang w:val="en-US" w:eastAsia="zh-CN"/>
              </w:rPr>
              <w:t>4、本项目代理服务费总额的最高限价：</w:t>
            </w:r>
            <w:r>
              <w:rPr>
                <w:rFonts w:hint="eastAsia" w:ascii="宋体" w:hAnsi="宋体"/>
                <w:u w:val="single"/>
                <w:lang w:val="en-US" w:eastAsia="zh-CN"/>
              </w:rPr>
              <w:t>65400</w:t>
            </w:r>
            <w:r>
              <w:rPr>
                <w:rFonts w:hint="eastAsia" w:ascii="宋体" w:hAnsi="宋体"/>
              </w:rPr>
              <w:t>元，由</w:t>
            </w:r>
            <w:r>
              <w:rPr>
                <w:rFonts w:hint="eastAsia" w:ascii="宋体" w:hAnsi="宋体"/>
                <w:lang w:val="en-US" w:eastAsia="zh-CN"/>
              </w:rPr>
              <w:t>采购人</w:t>
            </w:r>
            <w:r>
              <w:rPr>
                <w:rFonts w:hint="eastAsia" w:ascii="宋体" w:hAnsi="宋体"/>
              </w:rPr>
              <w:t>向代理机构支付。</w:t>
            </w:r>
          </w:p>
        </w:tc>
      </w:tr>
      <w:tr w14:paraId="0EFD00E8">
        <w:tblPrEx>
          <w:tblCellMar>
            <w:top w:w="0" w:type="dxa"/>
            <w:left w:w="108" w:type="dxa"/>
            <w:bottom w:w="0" w:type="dxa"/>
            <w:right w:w="108" w:type="dxa"/>
          </w:tblCellMar>
        </w:tblPrEx>
        <w:trPr>
          <w:trHeight w:val="2245" w:hRule="atLeast"/>
          <w:jc w:val="center"/>
        </w:trPr>
        <w:tc>
          <w:tcPr>
            <w:tcW w:w="1231" w:type="dxa"/>
            <w:tcBorders>
              <w:top w:val="single" w:color="000000" w:sz="6" w:space="0"/>
              <w:left w:val="double" w:color="000000" w:sz="4" w:space="0"/>
              <w:bottom w:val="double" w:color="000000" w:sz="4" w:space="0"/>
              <w:right w:val="single" w:color="000000" w:sz="6" w:space="0"/>
            </w:tcBorders>
            <w:shd w:val="clear" w:color="auto" w:fill="auto"/>
            <w:noWrap w:val="0"/>
            <w:vAlign w:val="center"/>
          </w:tcPr>
          <w:p w14:paraId="6BB78309">
            <w:pPr>
              <w:snapToGrid w:val="0"/>
              <w:spacing w:line="360" w:lineRule="auto"/>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w:t>
            </w:r>
            <w:r>
              <w:rPr>
                <w:rFonts w:hint="eastAsia" w:ascii="宋体" w:hAnsi="宋体" w:cs="宋体"/>
                <w:szCs w:val="21"/>
                <w:lang w:val="en-US" w:eastAsia="zh-CN"/>
              </w:rPr>
              <w:t>40</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double" w:color="000000" w:sz="4" w:space="0"/>
              <w:right w:val="single" w:color="000000" w:sz="6" w:space="0"/>
            </w:tcBorders>
            <w:noWrap w:val="0"/>
            <w:vAlign w:val="center"/>
          </w:tcPr>
          <w:p w14:paraId="272AFDC8">
            <w:pPr>
              <w:snapToGrid w:val="0"/>
              <w:spacing w:line="360" w:lineRule="auto"/>
              <w:jc w:val="center"/>
            </w:pPr>
            <w:r>
              <w:rPr>
                <w:rFonts w:hint="eastAsia" w:ascii="宋体" w:hAnsi="宋体" w:cs="宋体"/>
                <w:szCs w:val="21"/>
              </w:rPr>
              <w:t>其他规定</w:t>
            </w:r>
          </w:p>
        </w:tc>
        <w:tc>
          <w:tcPr>
            <w:tcW w:w="5990" w:type="dxa"/>
            <w:tcBorders>
              <w:top w:val="single" w:color="000000" w:sz="6" w:space="0"/>
              <w:left w:val="single" w:color="000000" w:sz="6" w:space="0"/>
              <w:bottom w:val="double" w:color="000000" w:sz="4" w:space="0"/>
              <w:right w:val="double" w:color="000000" w:sz="4" w:space="0"/>
            </w:tcBorders>
            <w:noWrap w:val="0"/>
            <w:vAlign w:val="center"/>
          </w:tcPr>
          <w:p w14:paraId="2DB8B7C0">
            <w:pPr>
              <w:snapToGrid w:val="0"/>
              <w:spacing w:line="240" w:lineRule="auto"/>
            </w:pPr>
            <w:r>
              <w:rPr>
                <w:rFonts w:hint="eastAsia" w:ascii="宋体" w:hAnsi="宋体" w:cs="宋体"/>
                <w:szCs w:val="21"/>
              </w:rPr>
              <w:t>对列入失信被执行人、重大税收违法案件当事人名单、政府采购严重违法失信行为记录名单及其他不符合《中华人民共和国政府采购法》第二十二条规定条件的供应商，应当拒绝其参与政府采购活动。</w:t>
            </w:r>
          </w:p>
          <w:p w14:paraId="1F6E752C">
            <w:pPr>
              <w:snapToGrid w:val="0"/>
              <w:spacing w:line="240" w:lineRule="auto"/>
            </w:pPr>
            <w:r>
              <w:rPr>
                <w:rFonts w:hint="eastAsia" w:ascii="宋体" w:hAnsi="宋体" w:cs="宋体"/>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F52C48B">
            <w:pPr>
              <w:snapToGrid w:val="0"/>
              <w:spacing w:line="240" w:lineRule="auto"/>
              <w:jc w:val="left"/>
            </w:pPr>
            <w:r>
              <w:rPr>
                <w:rFonts w:hint="eastAsia" w:ascii="宋体" w:hAnsi="宋体" w:cs="宋体"/>
                <w:szCs w:val="21"/>
              </w:rPr>
              <w:t>1、信用信息查询的查询渠道：信用中国网站（www.creditchina.gov.cn）、中国政府采购网（www.ccgp.gov.cn）、湖南信用网（www.hncredit.gov.cn）和湖南省政府采购网（</w:t>
            </w:r>
            <w:r>
              <w:fldChar w:fldCharType="begin"/>
            </w:r>
            <w:r>
              <w:instrText xml:space="preserve"> HYPERLINK "http://www.ccgp-hunan.gov.cn/"</w:instrText>
            </w:r>
            <w:r>
              <w:fldChar w:fldCharType="separate"/>
            </w:r>
            <w:r>
              <w:rPr>
                <w:rStyle w:val="33"/>
                <w:rFonts w:hint="eastAsia"/>
                <w:color w:val="auto"/>
                <w:szCs w:val="21"/>
              </w:rPr>
              <w:t>www.ccgp-hunan.gov.cn</w:t>
            </w:r>
            <w:r>
              <w:fldChar w:fldCharType="end"/>
            </w:r>
            <w:r>
              <w:rPr>
                <w:rFonts w:hint="eastAsia" w:ascii="宋体" w:hAnsi="宋体" w:cs="宋体"/>
                <w:szCs w:val="21"/>
              </w:rPr>
              <w:t>）。</w:t>
            </w:r>
          </w:p>
          <w:p w14:paraId="3EFBBE07">
            <w:pPr>
              <w:snapToGrid w:val="0"/>
              <w:spacing w:line="240" w:lineRule="auto"/>
            </w:pPr>
            <w:r>
              <w:rPr>
                <w:rFonts w:hint="eastAsia" w:ascii="宋体" w:hAnsi="宋体" w:cs="宋体"/>
                <w:szCs w:val="21"/>
              </w:rPr>
              <w:t>2、信用信息查询的截止时点：至本项目投标截止时间止。</w:t>
            </w:r>
          </w:p>
          <w:p w14:paraId="3E70EE52">
            <w:pPr>
              <w:snapToGrid w:val="0"/>
              <w:spacing w:line="240" w:lineRule="auto"/>
            </w:pPr>
            <w:r>
              <w:rPr>
                <w:rFonts w:hint="eastAsia" w:ascii="宋体" w:hAnsi="宋体" w:cs="宋体"/>
                <w:szCs w:val="21"/>
              </w:rPr>
              <w:t>3、信用信息查询记录的具体方式：由采购人或采购代理机构在规定的查询渠道进行查询。</w:t>
            </w:r>
          </w:p>
          <w:p w14:paraId="41BBC2F3">
            <w:pPr>
              <w:snapToGrid w:val="0"/>
              <w:spacing w:line="240" w:lineRule="auto"/>
            </w:pPr>
            <w:r>
              <w:rPr>
                <w:rFonts w:hint="eastAsia" w:ascii="宋体" w:hAnsi="宋体" w:cs="宋体"/>
                <w:szCs w:val="21"/>
              </w:rPr>
              <w:t>4、信用信息查询记录证据留存的具体方式：查询记录的网上打印件。</w:t>
            </w:r>
          </w:p>
          <w:p w14:paraId="1B91458F">
            <w:pPr>
              <w:snapToGrid w:val="0"/>
              <w:spacing w:line="240" w:lineRule="auto"/>
              <w:rPr>
                <w:rFonts w:hint="eastAsia" w:ascii="宋体" w:hAnsi="宋体" w:cs="宋体"/>
                <w:szCs w:val="21"/>
              </w:rPr>
            </w:pPr>
            <w:r>
              <w:rPr>
                <w:rFonts w:hint="eastAsia" w:ascii="宋体" w:hAnsi="宋体" w:cs="宋体"/>
                <w:szCs w:val="21"/>
              </w:rPr>
              <w:t>5、信用信息的使用规则：留存备查。</w:t>
            </w:r>
          </w:p>
          <w:p w14:paraId="35791A19">
            <w:pPr>
              <w:snapToGrid w:val="0"/>
              <w:spacing w:line="240" w:lineRule="auto"/>
              <w:rPr>
                <w:rFonts w:hint="eastAsia" w:ascii="宋体" w:hAnsi="宋体" w:eastAsia="宋体" w:cs="宋体"/>
                <w:szCs w:val="21"/>
                <w:lang w:val="en-US" w:eastAsia="zh-CN"/>
              </w:rPr>
            </w:pPr>
            <w:r>
              <w:rPr>
                <w:rFonts w:hint="eastAsia" w:ascii="宋体" w:hAnsi="宋体" w:cs="宋体"/>
                <w:color w:val="auto"/>
                <w:szCs w:val="21"/>
                <w:lang w:val="en-US" w:eastAsia="zh-CN"/>
              </w:rPr>
              <w:t>6、本文件要求加盖的公章仅指供应商在公安机关依法备案公章，带防伪码。</w:t>
            </w:r>
          </w:p>
        </w:tc>
      </w:tr>
    </w:tbl>
    <w:p w14:paraId="4F32AE20">
      <w:pPr>
        <w:pageBreakBefore/>
        <w:snapToGrid w:val="0"/>
        <w:spacing w:line="360" w:lineRule="auto"/>
      </w:pPr>
      <w:r>
        <w:rPr>
          <w:rFonts w:hint="eastAsia" w:ascii="黑体" w:hAnsi="黑体" w:eastAsia="黑体" w:cs="宋体"/>
          <w:kern w:val="0"/>
          <w:szCs w:val="21"/>
        </w:rPr>
        <w:t>附页</w:t>
      </w:r>
      <w:r>
        <w:rPr>
          <w:rFonts w:hint="eastAsia" w:ascii="黑体" w:hAnsi="黑体" w:eastAsia="黑体" w:cs="黑体"/>
          <w:kern w:val="0"/>
          <w:szCs w:val="21"/>
        </w:rPr>
        <w:t>2-1</w:t>
      </w:r>
    </w:p>
    <w:p w14:paraId="1CD4F4BC">
      <w:pPr>
        <w:spacing w:line="360" w:lineRule="exact"/>
        <w:ind w:right="-58"/>
        <w:jc w:val="center"/>
      </w:pPr>
      <w:r>
        <w:rPr>
          <w:rFonts w:hint="eastAsia" w:ascii="宋体" w:hAnsi="宋体" w:cs="宋体"/>
          <w:b/>
          <w:sz w:val="32"/>
          <w:szCs w:val="32"/>
        </w:rPr>
        <w:t>岳阳市公共资源交易事前信用承诺书</w:t>
      </w:r>
    </w:p>
    <w:p w14:paraId="50D3ABF0">
      <w:pPr>
        <w:spacing w:line="560" w:lineRule="exact"/>
        <w:ind w:right="-58" w:firstLine="840"/>
      </w:pPr>
      <w:r>
        <w:rPr>
          <w:rFonts w:hint="eastAsia" w:ascii="宋体" w:hAnsi="宋体" w:cs="宋体"/>
          <w:b/>
          <w:sz w:val="28"/>
          <w:szCs w:val="28"/>
        </w:rPr>
        <w:t>（投标人、供应商、竞买人、受让人等交易主体适用范本）</w:t>
      </w:r>
    </w:p>
    <w:p w14:paraId="5DF0FB6F">
      <w:pPr>
        <w:widowControl/>
        <w:spacing w:line="560" w:lineRule="exact"/>
        <w:ind w:firstLine="420"/>
      </w:pPr>
      <w:r>
        <w:rPr>
          <w:rFonts w:hint="eastAsia" w:ascii="宋体" w:hAnsi="宋体" w:cs="宋体"/>
          <w:kern w:val="0"/>
          <w:szCs w:val="21"/>
        </w:rPr>
        <w:t>为推进社会信用体系建设，营造诚实守信的公共资源交易环境，树立诚信守法、公平竞争的交易形象，本人作为（单位名称）的法定代表人代表本单位作出以下诚信承诺：</w:t>
      </w:r>
    </w:p>
    <w:p w14:paraId="03D09F88">
      <w:pPr>
        <w:widowControl/>
        <w:spacing w:line="560" w:lineRule="exact"/>
        <w:ind w:firstLine="420"/>
      </w:pPr>
      <w:r>
        <w:rPr>
          <w:rFonts w:hint="eastAsia" w:ascii="宋体" w:hAnsi="宋体" w:cs="宋体"/>
          <w:kern w:val="0"/>
          <w:szCs w:val="21"/>
        </w:rPr>
        <w:t>（一）本单位填报或提交的单位基本信息、单位负责人、项目负责人、技术负责人、从业资质和资格、业绩、财务状况、信誉等所有资料和信息，均合法、真实、准确、有效，无任何伪造、篡改、虚假成份。</w:t>
      </w:r>
    </w:p>
    <w:p w14:paraId="1B12DECA">
      <w:pPr>
        <w:widowControl/>
        <w:spacing w:line="560" w:lineRule="exact"/>
        <w:ind w:firstLine="420"/>
      </w:pPr>
      <w:r>
        <w:rPr>
          <w:rFonts w:hint="eastAsia" w:ascii="宋体" w:hAnsi="宋体" w:cs="宋体"/>
          <w:kern w:val="0"/>
          <w:szCs w:val="21"/>
        </w:rPr>
        <w:t>（二）严格依照国家、湖南省和岳阳市关于公共资源交易的法律、法规、规章、规范性文件，参加公共资源交易活动；积极履行社会责任，促进廉政建设。</w:t>
      </w:r>
    </w:p>
    <w:p w14:paraId="34AB5A6D">
      <w:pPr>
        <w:widowControl/>
        <w:spacing w:line="560" w:lineRule="exact"/>
        <w:ind w:firstLine="420"/>
      </w:pPr>
      <w:r>
        <w:rPr>
          <w:rFonts w:hint="eastAsia" w:ascii="宋体" w:hAnsi="宋体" w:cs="宋体"/>
          <w:kern w:val="0"/>
          <w:szCs w:val="21"/>
        </w:rPr>
        <w:t>（三）严格遵守岳阳市公共资源交易市场主体信息公示规定，及时维护和更新公共资源交易市场主体信息库中信息。</w:t>
      </w:r>
    </w:p>
    <w:p w14:paraId="59AC6855">
      <w:pPr>
        <w:widowControl/>
        <w:spacing w:line="560" w:lineRule="exact"/>
        <w:ind w:firstLine="420"/>
      </w:pPr>
      <w:r>
        <w:rPr>
          <w:rFonts w:hint="eastAsia" w:ascii="宋体" w:hAnsi="宋体" w:cs="宋体"/>
          <w:kern w:val="0"/>
          <w:szCs w:val="21"/>
        </w:rPr>
        <w:t>（四）参与公共资源交易活动系本单位自愿行为。保证无组织或参与围标、串标、出卖（借）、转让资质证书或接受他人挂靠投标、以他人名义参与竞争或以其他方式弄虚作假骗取中标（成交）、恶意报价、恶意投诉等违法违规行为。</w:t>
      </w:r>
    </w:p>
    <w:p w14:paraId="780AE4C7">
      <w:pPr>
        <w:widowControl/>
        <w:spacing w:line="560" w:lineRule="exact"/>
        <w:ind w:firstLine="420"/>
      </w:pPr>
      <w:r>
        <w:rPr>
          <w:rFonts w:hint="eastAsia" w:ascii="宋体" w:hAnsi="宋体" w:cs="宋体"/>
          <w:kern w:val="0"/>
          <w:szCs w:val="21"/>
        </w:rPr>
        <w:t>（五）守合同、重信用，加强单位诚信建设。保证无恶意提高造价、违约毁约等行为。自觉维护公共资源交易良好秩序，自觉接受行政监督部门、纪检监察机关、行业组织、社会公众、新闻舆论的监督。</w:t>
      </w:r>
    </w:p>
    <w:p w14:paraId="7755F2A0">
      <w:pPr>
        <w:widowControl/>
        <w:spacing w:line="560" w:lineRule="exact"/>
        <w:ind w:firstLine="420"/>
      </w:pPr>
      <w:r>
        <w:rPr>
          <w:rFonts w:hint="eastAsia" w:ascii="宋体" w:hAnsi="宋体" w:cs="宋体"/>
          <w:kern w:val="0"/>
          <w:szCs w:val="21"/>
        </w:rPr>
        <w:t>（六）本单位自愿接受公共资源交易监督管理机构和有关行政监督部门的依法检查。如发生违法违规或不良行为，自愿接受有关行政监督部门依法给予的行政处罚（处理），执行诚信不良行为记录联合惩戒措施，触犯法律的，依法承担法律责任。</w:t>
      </w:r>
    </w:p>
    <w:p w14:paraId="7189EE89">
      <w:pPr>
        <w:widowControl/>
        <w:spacing w:line="560" w:lineRule="exact"/>
        <w:ind w:firstLine="420"/>
      </w:pPr>
      <w:r>
        <w:rPr>
          <w:rFonts w:hint="eastAsia" w:ascii="宋体" w:hAnsi="宋体" w:cs="宋体"/>
          <w:kern w:val="0"/>
          <w:szCs w:val="21"/>
        </w:rPr>
        <w:t>（七）本人郑重作出上述承诺。本人和单位员工均已熟悉诚信承诺内容并认真践行承诺。</w:t>
      </w:r>
    </w:p>
    <w:p w14:paraId="5F1902D1">
      <w:pPr>
        <w:widowControl/>
        <w:spacing w:line="560" w:lineRule="exact"/>
        <w:ind w:right="-57"/>
        <w:jc w:val="left"/>
        <w:rPr>
          <w:rFonts w:hint="eastAsia" w:ascii="宋体" w:hAnsi="宋体" w:cs="宋体"/>
          <w:kern w:val="0"/>
          <w:szCs w:val="21"/>
        </w:rPr>
      </w:pPr>
    </w:p>
    <w:p w14:paraId="4F5506B1">
      <w:pPr>
        <w:widowControl/>
        <w:spacing w:line="560" w:lineRule="exact"/>
        <w:ind w:right="-57" w:firstLine="6090"/>
        <w:jc w:val="left"/>
      </w:pPr>
      <w:r>
        <w:rPr>
          <w:rFonts w:hint="eastAsia" w:ascii="宋体" w:hAnsi="宋体" w:cs="宋体"/>
          <w:kern w:val="0"/>
          <w:szCs w:val="21"/>
        </w:rPr>
        <w:t>法定代表人签名：</w:t>
      </w:r>
    </w:p>
    <w:p w14:paraId="1063239D">
      <w:pPr>
        <w:widowControl/>
        <w:spacing w:line="560" w:lineRule="exact"/>
        <w:ind w:right="-57" w:firstLine="6090"/>
        <w:jc w:val="left"/>
      </w:pPr>
      <w:r>
        <w:rPr>
          <w:rFonts w:hint="eastAsia" w:ascii="宋体" w:hAnsi="宋体" w:cs="宋体"/>
          <w:kern w:val="0"/>
          <w:szCs w:val="21"/>
        </w:rPr>
        <w:t>单位名称（盖章）：</w:t>
      </w:r>
    </w:p>
    <w:p w14:paraId="11A6FE09">
      <w:pPr>
        <w:snapToGrid w:val="0"/>
        <w:spacing w:line="360" w:lineRule="auto"/>
        <w:jc w:val="right"/>
        <w:sectPr>
          <w:headerReference r:id="rId10" w:type="first"/>
          <w:footerReference r:id="rId13" w:type="first"/>
          <w:headerReference r:id="rId8" w:type="default"/>
          <w:footerReference r:id="rId11" w:type="default"/>
          <w:headerReference r:id="rId9" w:type="even"/>
          <w:footerReference r:id="rId12" w:type="even"/>
          <w:pgSz w:w="11906" w:h="16838"/>
          <w:pgMar w:top="1440" w:right="1080" w:bottom="1440" w:left="1080" w:header="851" w:footer="992" w:gutter="0"/>
          <w:pgNumType w:fmt="decimal"/>
          <w:cols w:space="720" w:num="1"/>
          <w:docGrid w:type="lines" w:linePitch="312" w:charSpace="0"/>
        </w:sectPr>
      </w:pPr>
      <w:r>
        <w:rPr>
          <w:rFonts w:hint="eastAsia" w:ascii="宋体" w:hAnsi="宋体" w:cs="宋体"/>
          <w:kern w:val="0"/>
          <w:szCs w:val="21"/>
        </w:rPr>
        <w:t>年月日</w:t>
      </w:r>
    </w:p>
    <w:p w14:paraId="7D877B86">
      <w:pPr>
        <w:snapToGrid w:val="0"/>
        <w:spacing w:line="360" w:lineRule="auto"/>
      </w:pPr>
      <w:r>
        <w:rPr>
          <w:rFonts w:hint="eastAsia" w:ascii="黑体" w:hAnsi="黑体" w:eastAsia="黑体" w:cs="宋体"/>
          <w:bCs/>
          <w:szCs w:val="21"/>
        </w:rPr>
        <w:t>附页</w:t>
      </w:r>
      <w:r>
        <w:rPr>
          <w:rFonts w:hint="eastAsia" w:ascii="黑体" w:hAnsi="黑体" w:eastAsia="黑体" w:cs="黑体"/>
          <w:bCs/>
          <w:szCs w:val="21"/>
        </w:rPr>
        <w:t>2-2</w:t>
      </w:r>
    </w:p>
    <w:p w14:paraId="604129F9">
      <w:pPr>
        <w:snapToGrid w:val="0"/>
        <w:jc w:val="center"/>
      </w:pPr>
      <w:r>
        <w:rPr>
          <w:rFonts w:hint="eastAsia" w:ascii="宋体" w:hAnsi="宋体" w:cs="宋体"/>
          <w:b/>
          <w:bCs/>
          <w:kern w:val="0"/>
          <w:sz w:val="24"/>
        </w:rPr>
        <w:t>湖南省政府采购支持中小企业融资合作银行及联系人名单</w:t>
      </w:r>
    </w:p>
    <w:tbl>
      <w:tblPr>
        <w:tblStyle w:val="23"/>
        <w:tblW w:w="0" w:type="auto"/>
        <w:jc w:val="center"/>
        <w:tblLayout w:type="fixed"/>
        <w:tblCellMar>
          <w:top w:w="0" w:type="dxa"/>
          <w:left w:w="108" w:type="dxa"/>
          <w:bottom w:w="0" w:type="dxa"/>
          <w:right w:w="108" w:type="dxa"/>
        </w:tblCellMar>
      </w:tblPr>
      <w:tblGrid>
        <w:gridCol w:w="2902"/>
        <w:gridCol w:w="1466"/>
        <w:gridCol w:w="3267"/>
        <w:gridCol w:w="1835"/>
      </w:tblGrid>
      <w:tr w14:paraId="5A666888">
        <w:tblPrEx>
          <w:tblCellMar>
            <w:top w:w="0" w:type="dxa"/>
            <w:left w:w="108" w:type="dxa"/>
            <w:bottom w:w="0" w:type="dxa"/>
            <w:right w:w="108" w:type="dxa"/>
          </w:tblCellMar>
        </w:tblPrEx>
        <w:trPr>
          <w:trHeight w:val="23" w:hRule="atLeast"/>
          <w:jc w:val="center"/>
        </w:trPr>
        <w:tc>
          <w:tcPr>
            <w:tcW w:w="2902" w:type="dxa"/>
            <w:tcBorders>
              <w:top w:val="double" w:color="000000" w:sz="4" w:space="0"/>
              <w:left w:val="double" w:color="000000" w:sz="4" w:space="0"/>
              <w:bottom w:val="single" w:color="000000" w:sz="6" w:space="0"/>
              <w:right w:val="single" w:color="000000" w:sz="6" w:space="0"/>
            </w:tcBorders>
            <w:noWrap w:val="0"/>
            <w:vAlign w:val="center"/>
          </w:tcPr>
          <w:p w14:paraId="74536F2D">
            <w:pPr>
              <w:snapToGrid w:val="0"/>
              <w:spacing w:before="156" w:line="360" w:lineRule="auto"/>
              <w:jc w:val="center"/>
            </w:pPr>
            <w:r>
              <w:rPr>
                <w:rFonts w:hint="eastAsia" w:ascii="宋体" w:hAnsi="宋体" w:cs="宋体"/>
                <w:bCs/>
                <w:kern w:val="0"/>
                <w:sz w:val="18"/>
                <w:szCs w:val="18"/>
              </w:rPr>
              <w:t>银行名称</w:t>
            </w:r>
          </w:p>
        </w:tc>
        <w:tc>
          <w:tcPr>
            <w:tcW w:w="1466" w:type="dxa"/>
            <w:tcBorders>
              <w:top w:val="double" w:color="000000" w:sz="4" w:space="0"/>
              <w:left w:val="single" w:color="000000" w:sz="6" w:space="0"/>
              <w:bottom w:val="single" w:color="000000" w:sz="6" w:space="0"/>
              <w:right w:val="single" w:color="000000" w:sz="6" w:space="0"/>
            </w:tcBorders>
            <w:noWrap w:val="0"/>
            <w:vAlign w:val="center"/>
          </w:tcPr>
          <w:p w14:paraId="25A11A3B">
            <w:pPr>
              <w:snapToGrid w:val="0"/>
              <w:spacing w:before="156" w:line="360" w:lineRule="auto"/>
              <w:jc w:val="center"/>
            </w:pPr>
            <w:r>
              <w:rPr>
                <w:rFonts w:hint="eastAsia" w:ascii="宋体" w:hAnsi="宋体" w:cs="宋体"/>
                <w:bCs/>
                <w:kern w:val="0"/>
                <w:sz w:val="18"/>
                <w:szCs w:val="18"/>
              </w:rPr>
              <w:t>联系人</w:t>
            </w:r>
          </w:p>
        </w:tc>
        <w:tc>
          <w:tcPr>
            <w:tcW w:w="3267" w:type="dxa"/>
            <w:tcBorders>
              <w:top w:val="double" w:color="000000" w:sz="4" w:space="0"/>
              <w:left w:val="single" w:color="000000" w:sz="6" w:space="0"/>
              <w:bottom w:val="single" w:color="000000" w:sz="6" w:space="0"/>
              <w:right w:val="single" w:color="000000" w:sz="6" w:space="0"/>
            </w:tcBorders>
            <w:noWrap w:val="0"/>
            <w:vAlign w:val="center"/>
          </w:tcPr>
          <w:p w14:paraId="4E84B30E">
            <w:pPr>
              <w:snapToGrid w:val="0"/>
              <w:spacing w:before="156" w:line="360" w:lineRule="auto"/>
              <w:jc w:val="center"/>
            </w:pPr>
            <w:r>
              <w:rPr>
                <w:rFonts w:hint="eastAsia" w:ascii="宋体" w:hAnsi="宋体" w:cs="宋体"/>
                <w:bCs/>
                <w:kern w:val="0"/>
                <w:sz w:val="18"/>
                <w:szCs w:val="18"/>
              </w:rPr>
              <w:t>职务</w:t>
            </w:r>
          </w:p>
        </w:tc>
        <w:tc>
          <w:tcPr>
            <w:tcW w:w="1835" w:type="dxa"/>
            <w:tcBorders>
              <w:top w:val="double" w:color="000000" w:sz="4" w:space="0"/>
              <w:left w:val="single" w:color="000000" w:sz="6" w:space="0"/>
              <w:bottom w:val="single" w:color="000000" w:sz="6" w:space="0"/>
              <w:right w:val="double" w:color="000000" w:sz="4" w:space="0"/>
            </w:tcBorders>
            <w:noWrap w:val="0"/>
            <w:vAlign w:val="center"/>
          </w:tcPr>
          <w:p w14:paraId="2BF5B9E2">
            <w:pPr>
              <w:snapToGrid w:val="0"/>
              <w:spacing w:before="156" w:line="360" w:lineRule="auto"/>
              <w:jc w:val="center"/>
            </w:pPr>
            <w:r>
              <w:rPr>
                <w:rFonts w:hint="eastAsia" w:ascii="宋体" w:hAnsi="宋体" w:cs="宋体"/>
                <w:bCs/>
                <w:kern w:val="0"/>
                <w:sz w:val="18"/>
                <w:szCs w:val="18"/>
              </w:rPr>
              <w:t>联系电话</w:t>
            </w:r>
          </w:p>
        </w:tc>
      </w:tr>
      <w:tr w14:paraId="30635F8C">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2E1FF0A">
            <w:pPr>
              <w:snapToGrid w:val="0"/>
              <w:spacing w:before="156" w:line="360" w:lineRule="auto"/>
            </w:pPr>
            <w:r>
              <w:rPr>
                <w:rFonts w:hint="eastAsia" w:ascii="宋体" w:hAnsi="宋体" w:cs="宋体"/>
                <w:kern w:val="0"/>
                <w:sz w:val="18"/>
                <w:szCs w:val="18"/>
              </w:rPr>
              <w:t>交通银行湖南省分行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2C845AB4">
            <w:pPr>
              <w:snapToGrid w:val="0"/>
              <w:spacing w:before="156" w:line="360" w:lineRule="auto"/>
              <w:jc w:val="center"/>
            </w:pPr>
            <w:r>
              <w:rPr>
                <w:rFonts w:hint="eastAsia" w:ascii="宋体" w:hAnsi="宋体" w:cs="宋体"/>
                <w:kern w:val="0"/>
                <w:sz w:val="18"/>
                <w:szCs w:val="18"/>
              </w:rPr>
              <w:t>刘波</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D61719F">
            <w:pPr>
              <w:snapToGrid w:val="0"/>
              <w:spacing w:before="156" w:line="360" w:lineRule="auto"/>
            </w:pPr>
            <w:r>
              <w:rPr>
                <w:rFonts w:hint="eastAsia" w:ascii="宋体" w:hAnsi="宋体" w:cs="宋体"/>
                <w:kern w:val="0"/>
                <w:sz w:val="18"/>
                <w:szCs w:val="18"/>
              </w:rPr>
              <w:t>名城支行客户经理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6685C6F">
            <w:pPr>
              <w:snapToGrid w:val="0"/>
              <w:spacing w:before="156" w:line="360" w:lineRule="auto"/>
            </w:pPr>
            <w:r>
              <w:rPr>
                <w:rFonts w:hint="eastAsia" w:ascii="宋体" w:hAnsi="宋体" w:cs="宋体"/>
                <w:kern w:val="0"/>
                <w:sz w:val="18"/>
                <w:szCs w:val="18"/>
              </w:rPr>
              <w:t>13874998873</w:t>
            </w:r>
          </w:p>
        </w:tc>
      </w:tr>
      <w:tr w14:paraId="659F6BD7">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19589D0D">
            <w:pPr>
              <w:snapToGrid w:val="0"/>
              <w:spacing w:before="156" w:line="360" w:lineRule="auto"/>
            </w:pPr>
            <w:r>
              <w:rPr>
                <w:rFonts w:hint="eastAsia" w:ascii="宋体" w:hAnsi="宋体" w:cs="宋体"/>
                <w:kern w:val="0"/>
                <w:sz w:val="18"/>
                <w:szCs w:val="18"/>
              </w:rPr>
              <w:t>交通银行湖南省分行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50EE18A0">
            <w:pPr>
              <w:snapToGrid w:val="0"/>
              <w:spacing w:before="156" w:line="360" w:lineRule="auto"/>
              <w:jc w:val="center"/>
            </w:pPr>
            <w:r>
              <w:rPr>
                <w:rFonts w:hint="eastAsia" w:ascii="宋体" w:hAnsi="宋体" w:cs="宋体"/>
                <w:kern w:val="0"/>
                <w:sz w:val="18"/>
                <w:szCs w:val="18"/>
              </w:rPr>
              <w:t>肖勇光</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106C5EF8">
            <w:pPr>
              <w:snapToGrid w:val="0"/>
              <w:spacing w:before="156" w:line="360" w:lineRule="auto"/>
            </w:pPr>
            <w:r>
              <w:rPr>
                <w:rFonts w:hint="eastAsia" w:ascii="宋体" w:hAnsi="宋体" w:cs="宋体"/>
                <w:kern w:val="0"/>
                <w:sz w:val="18"/>
                <w:szCs w:val="18"/>
              </w:rPr>
              <w:t>分行高级经理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C4F7A9B">
            <w:pPr>
              <w:snapToGrid w:val="0"/>
              <w:spacing w:before="156" w:line="360" w:lineRule="auto"/>
            </w:pPr>
            <w:r>
              <w:rPr>
                <w:rFonts w:hint="eastAsia" w:ascii="宋体" w:hAnsi="宋体" w:cs="宋体"/>
                <w:kern w:val="0"/>
                <w:sz w:val="18"/>
                <w:szCs w:val="18"/>
              </w:rPr>
              <w:t>13755192647</w:t>
            </w:r>
          </w:p>
        </w:tc>
      </w:tr>
      <w:tr w14:paraId="49C4DE3A">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1BE670AD">
            <w:pPr>
              <w:snapToGrid w:val="0"/>
              <w:spacing w:before="156" w:line="360" w:lineRule="auto"/>
            </w:pPr>
            <w:r>
              <w:rPr>
                <w:rFonts w:hint="eastAsia" w:ascii="宋体" w:hAnsi="宋体" w:cs="宋体"/>
                <w:kern w:val="0"/>
                <w:sz w:val="18"/>
                <w:szCs w:val="18"/>
              </w:rPr>
              <w:t>中国民生银行长沙分行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8B9ADB4">
            <w:pPr>
              <w:snapToGrid w:val="0"/>
              <w:spacing w:before="156" w:line="360" w:lineRule="auto"/>
              <w:jc w:val="center"/>
            </w:pPr>
            <w:r>
              <w:rPr>
                <w:rFonts w:hint="eastAsia" w:ascii="宋体" w:hAnsi="宋体" w:cs="宋体"/>
                <w:kern w:val="0"/>
                <w:sz w:val="18"/>
                <w:szCs w:val="18"/>
              </w:rPr>
              <w:t>黄飞燕</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3A36733">
            <w:pPr>
              <w:snapToGrid w:val="0"/>
              <w:spacing w:before="156" w:line="360" w:lineRule="auto"/>
            </w:pPr>
            <w:r>
              <w:rPr>
                <w:rFonts w:hint="eastAsia" w:ascii="宋体" w:hAnsi="宋体" w:cs="宋体"/>
                <w:kern w:val="0"/>
                <w:sz w:val="18"/>
                <w:szCs w:val="18"/>
              </w:rPr>
              <w:t>营业部总经理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73DBAD70">
            <w:pPr>
              <w:snapToGrid w:val="0"/>
              <w:spacing w:before="156" w:line="360" w:lineRule="auto"/>
            </w:pPr>
            <w:r>
              <w:rPr>
                <w:rFonts w:hint="eastAsia" w:ascii="宋体" w:hAnsi="宋体" w:cs="宋体"/>
                <w:kern w:val="0"/>
                <w:sz w:val="18"/>
                <w:szCs w:val="18"/>
              </w:rPr>
              <w:t>13308463468</w:t>
            </w:r>
          </w:p>
        </w:tc>
      </w:tr>
      <w:tr w14:paraId="2B2C805E">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3D1CBE66">
            <w:pPr>
              <w:snapToGrid w:val="0"/>
              <w:spacing w:before="156" w:line="360" w:lineRule="auto"/>
            </w:pPr>
            <w:r>
              <w:rPr>
                <w:rFonts w:hint="eastAsia" w:ascii="宋体" w:hAnsi="宋体" w:cs="宋体"/>
                <w:kern w:val="0"/>
                <w:sz w:val="18"/>
                <w:szCs w:val="18"/>
              </w:rPr>
              <w:t>中国民生银行长沙分行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61D0612A">
            <w:pPr>
              <w:snapToGrid w:val="0"/>
              <w:spacing w:before="156" w:line="360" w:lineRule="auto"/>
              <w:jc w:val="center"/>
            </w:pPr>
            <w:r>
              <w:rPr>
                <w:rFonts w:hint="eastAsia" w:ascii="宋体" w:hAnsi="宋体" w:cs="宋体"/>
                <w:kern w:val="0"/>
                <w:sz w:val="18"/>
                <w:szCs w:val="18"/>
              </w:rPr>
              <w:t>蒋寒奇</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255515CB">
            <w:pPr>
              <w:snapToGrid w:val="0"/>
              <w:spacing w:before="156" w:line="360" w:lineRule="auto"/>
            </w:pPr>
            <w:r>
              <w:rPr>
                <w:rFonts w:hint="eastAsia" w:ascii="宋体" w:hAnsi="宋体" w:cs="宋体"/>
                <w:kern w:val="0"/>
                <w:sz w:val="18"/>
                <w:szCs w:val="18"/>
              </w:rPr>
              <w:t>营业部中小企业客户经理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6B890E30">
            <w:pPr>
              <w:snapToGrid w:val="0"/>
              <w:spacing w:before="156" w:line="360" w:lineRule="auto"/>
            </w:pPr>
            <w:r>
              <w:rPr>
                <w:rFonts w:hint="eastAsia" w:ascii="宋体" w:hAnsi="宋体" w:cs="宋体"/>
                <w:kern w:val="0"/>
                <w:sz w:val="18"/>
                <w:szCs w:val="18"/>
              </w:rPr>
              <w:t>13548982975</w:t>
            </w:r>
          </w:p>
        </w:tc>
      </w:tr>
      <w:tr w14:paraId="0E417970">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07DBDAE">
            <w:pPr>
              <w:snapToGrid w:val="0"/>
              <w:spacing w:before="156" w:line="360" w:lineRule="auto"/>
            </w:pPr>
            <w:r>
              <w:rPr>
                <w:rFonts w:hint="eastAsia" w:ascii="宋体" w:hAnsi="宋体" w:cs="宋体"/>
                <w:kern w:val="0"/>
                <w:sz w:val="18"/>
                <w:szCs w:val="18"/>
              </w:rPr>
              <w:t>兴业银行长沙分行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D3FD6FE">
            <w:pPr>
              <w:snapToGrid w:val="0"/>
              <w:spacing w:before="156" w:line="360" w:lineRule="auto"/>
              <w:jc w:val="center"/>
            </w:pPr>
            <w:r>
              <w:rPr>
                <w:rFonts w:hint="eastAsia" w:ascii="宋体" w:hAnsi="宋体" w:cs="宋体"/>
                <w:kern w:val="0"/>
                <w:sz w:val="18"/>
                <w:szCs w:val="18"/>
              </w:rPr>
              <w:t>刘栅延</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0B09498C">
            <w:pPr>
              <w:snapToGrid w:val="0"/>
              <w:spacing w:before="156" w:line="360" w:lineRule="auto"/>
            </w:pPr>
            <w:r>
              <w:rPr>
                <w:rFonts w:hint="eastAsia" w:ascii="宋体" w:hAnsi="宋体" w:cs="宋体"/>
                <w:kern w:val="0"/>
                <w:sz w:val="18"/>
                <w:szCs w:val="18"/>
              </w:rPr>
              <w:t>支行行长</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7728972E">
            <w:pPr>
              <w:snapToGrid w:val="0"/>
              <w:spacing w:before="156" w:line="360" w:lineRule="auto"/>
            </w:pPr>
            <w:r>
              <w:rPr>
                <w:rFonts w:hint="eastAsia" w:ascii="宋体" w:hAnsi="宋体" w:cs="宋体"/>
                <w:kern w:val="0"/>
                <w:sz w:val="18"/>
                <w:szCs w:val="18"/>
              </w:rPr>
              <w:t>13337316405</w:t>
            </w:r>
          </w:p>
        </w:tc>
      </w:tr>
      <w:tr w14:paraId="4DFE840C">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0CAA308D">
            <w:pPr>
              <w:snapToGrid w:val="0"/>
              <w:spacing w:before="156" w:line="360" w:lineRule="auto"/>
            </w:pPr>
            <w:r>
              <w:rPr>
                <w:rFonts w:hint="eastAsia" w:ascii="宋体" w:hAnsi="宋体" w:cs="宋体"/>
                <w:kern w:val="0"/>
                <w:sz w:val="18"/>
                <w:szCs w:val="18"/>
              </w:rPr>
              <w:t>兴业银行长沙分行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3B60F2E4">
            <w:pPr>
              <w:snapToGrid w:val="0"/>
              <w:spacing w:before="156" w:line="360" w:lineRule="auto"/>
              <w:jc w:val="center"/>
            </w:pPr>
            <w:r>
              <w:rPr>
                <w:rFonts w:hint="eastAsia" w:ascii="宋体" w:hAnsi="宋体" w:cs="宋体"/>
                <w:kern w:val="0"/>
                <w:sz w:val="18"/>
                <w:szCs w:val="18"/>
              </w:rPr>
              <w:t>蒋修远</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E1CFF5B">
            <w:pPr>
              <w:snapToGrid w:val="0"/>
              <w:spacing w:before="156" w:line="360" w:lineRule="auto"/>
            </w:pPr>
            <w:r>
              <w:rPr>
                <w:rFonts w:hint="eastAsia" w:ascii="宋体" w:hAnsi="宋体" w:cs="宋体"/>
                <w:kern w:val="0"/>
                <w:sz w:val="18"/>
                <w:szCs w:val="18"/>
              </w:rPr>
              <w:t>支行客户经理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61FBACDA">
            <w:pPr>
              <w:snapToGrid w:val="0"/>
              <w:spacing w:before="156" w:line="360" w:lineRule="auto"/>
            </w:pPr>
            <w:r>
              <w:rPr>
                <w:rFonts w:hint="eastAsia" w:ascii="宋体" w:hAnsi="宋体" w:cs="宋体"/>
                <w:kern w:val="0"/>
                <w:sz w:val="18"/>
                <w:szCs w:val="18"/>
              </w:rPr>
              <w:t>18607310422</w:t>
            </w:r>
          </w:p>
        </w:tc>
      </w:tr>
      <w:tr w14:paraId="2A75292A">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59B1A436">
            <w:pPr>
              <w:snapToGrid w:val="0"/>
              <w:spacing w:before="156" w:line="360" w:lineRule="auto"/>
            </w:pPr>
            <w:r>
              <w:rPr>
                <w:rFonts w:hint="eastAsia" w:ascii="宋体" w:hAnsi="宋体" w:cs="宋体"/>
                <w:kern w:val="0"/>
                <w:sz w:val="18"/>
                <w:szCs w:val="18"/>
              </w:rPr>
              <w:t>中国光大银行长沙分行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F1B84A0">
            <w:pPr>
              <w:snapToGrid w:val="0"/>
              <w:spacing w:before="156" w:line="360" w:lineRule="auto"/>
              <w:jc w:val="center"/>
            </w:pPr>
            <w:r>
              <w:rPr>
                <w:rFonts w:hint="eastAsia" w:ascii="宋体" w:hAnsi="宋体" w:cs="宋体"/>
                <w:kern w:val="0"/>
                <w:sz w:val="18"/>
                <w:szCs w:val="18"/>
              </w:rPr>
              <w:t>邓永胜</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2818E445">
            <w:pPr>
              <w:snapToGrid w:val="0"/>
              <w:spacing w:before="156" w:line="360" w:lineRule="auto"/>
            </w:pPr>
            <w:r>
              <w:rPr>
                <w:rFonts w:hint="eastAsia" w:ascii="宋体" w:hAnsi="宋体" w:cs="宋体"/>
                <w:kern w:val="0"/>
                <w:sz w:val="18"/>
                <w:szCs w:val="18"/>
              </w:rPr>
              <w:t>岳麓支行副行长</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E3D5F8C">
            <w:pPr>
              <w:snapToGrid w:val="0"/>
              <w:spacing w:before="156" w:line="360" w:lineRule="auto"/>
            </w:pPr>
            <w:r>
              <w:rPr>
                <w:rFonts w:hint="eastAsia" w:ascii="宋体" w:hAnsi="宋体" w:cs="宋体"/>
                <w:kern w:val="0"/>
                <w:sz w:val="18"/>
                <w:szCs w:val="18"/>
              </w:rPr>
              <w:t>13617319650</w:t>
            </w:r>
          </w:p>
        </w:tc>
      </w:tr>
      <w:tr w14:paraId="5C556FD8">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94B13FF">
            <w:pPr>
              <w:snapToGrid w:val="0"/>
              <w:spacing w:before="156" w:line="360" w:lineRule="auto"/>
            </w:pPr>
            <w:r>
              <w:rPr>
                <w:rFonts w:hint="eastAsia" w:ascii="宋体" w:hAnsi="宋体" w:cs="宋体"/>
                <w:kern w:val="0"/>
                <w:sz w:val="18"/>
                <w:szCs w:val="18"/>
              </w:rPr>
              <w:t>中信银行长沙分行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7F692B41">
            <w:pPr>
              <w:snapToGrid w:val="0"/>
              <w:spacing w:before="156" w:line="360" w:lineRule="auto"/>
              <w:jc w:val="center"/>
            </w:pPr>
            <w:r>
              <w:rPr>
                <w:rFonts w:hint="eastAsia" w:ascii="宋体" w:hAnsi="宋体" w:cs="宋体"/>
                <w:kern w:val="0"/>
                <w:sz w:val="18"/>
                <w:szCs w:val="18"/>
              </w:rPr>
              <w:t>蔡学军</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794B5298">
            <w:pPr>
              <w:snapToGrid w:val="0"/>
              <w:spacing w:before="156" w:line="360" w:lineRule="auto"/>
            </w:pPr>
            <w:r>
              <w:rPr>
                <w:rFonts w:hint="eastAsia" w:ascii="宋体" w:hAnsi="宋体" w:cs="宋体"/>
                <w:kern w:val="0"/>
                <w:sz w:val="18"/>
                <w:szCs w:val="18"/>
              </w:rPr>
              <w:t>公司银行部负责人</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4F48E322">
            <w:pPr>
              <w:snapToGrid w:val="0"/>
              <w:spacing w:before="156" w:line="360" w:lineRule="auto"/>
            </w:pPr>
            <w:r>
              <w:rPr>
                <w:rFonts w:hint="eastAsia" w:ascii="宋体" w:hAnsi="宋体" w:cs="宋体"/>
                <w:kern w:val="0"/>
                <w:sz w:val="18"/>
                <w:szCs w:val="18"/>
              </w:rPr>
              <w:t>13055167195</w:t>
            </w:r>
          </w:p>
        </w:tc>
      </w:tr>
      <w:tr w14:paraId="09656809">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double" w:color="000000" w:sz="4" w:space="0"/>
              <w:right w:val="single" w:color="000000" w:sz="6" w:space="0"/>
            </w:tcBorders>
            <w:noWrap w:val="0"/>
            <w:vAlign w:val="center"/>
          </w:tcPr>
          <w:p w14:paraId="625E337B">
            <w:pPr>
              <w:snapToGrid w:val="0"/>
              <w:spacing w:before="156" w:line="360" w:lineRule="auto"/>
            </w:pPr>
            <w:r>
              <w:rPr>
                <w:rFonts w:hint="eastAsia" w:ascii="宋体" w:hAnsi="宋体" w:cs="宋体"/>
                <w:kern w:val="0"/>
                <w:sz w:val="18"/>
                <w:szCs w:val="18"/>
              </w:rPr>
              <w:t>中信银行长沙分行</w:t>
            </w:r>
          </w:p>
        </w:tc>
        <w:tc>
          <w:tcPr>
            <w:tcW w:w="1466" w:type="dxa"/>
            <w:tcBorders>
              <w:top w:val="single" w:color="000000" w:sz="6" w:space="0"/>
              <w:left w:val="single" w:color="000000" w:sz="6" w:space="0"/>
              <w:bottom w:val="double" w:color="000000" w:sz="4" w:space="0"/>
              <w:right w:val="single" w:color="000000" w:sz="6" w:space="0"/>
            </w:tcBorders>
            <w:noWrap w:val="0"/>
            <w:vAlign w:val="center"/>
          </w:tcPr>
          <w:p w14:paraId="308CDFDE">
            <w:pPr>
              <w:snapToGrid w:val="0"/>
              <w:spacing w:before="156" w:line="360" w:lineRule="auto"/>
              <w:jc w:val="center"/>
            </w:pPr>
            <w:r>
              <w:rPr>
                <w:rFonts w:hint="eastAsia" w:ascii="宋体" w:hAnsi="宋体" w:cs="宋体"/>
                <w:kern w:val="0"/>
                <w:sz w:val="18"/>
                <w:szCs w:val="18"/>
              </w:rPr>
              <w:t>宋学农</w:t>
            </w:r>
          </w:p>
        </w:tc>
        <w:tc>
          <w:tcPr>
            <w:tcW w:w="3267" w:type="dxa"/>
            <w:tcBorders>
              <w:top w:val="single" w:color="000000" w:sz="6" w:space="0"/>
              <w:left w:val="single" w:color="000000" w:sz="6" w:space="0"/>
              <w:bottom w:val="double" w:color="000000" w:sz="4" w:space="0"/>
              <w:right w:val="single" w:color="000000" w:sz="6" w:space="0"/>
            </w:tcBorders>
            <w:noWrap w:val="0"/>
            <w:vAlign w:val="center"/>
          </w:tcPr>
          <w:p w14:paraId="4D3BF8D0">
            <w:pPr>
              <w:snapToGrid w:val="0"/>
              <w:spacing w:before="156" w:line="360" w:lineRule="auto"/>
            </w:pPr>
            <w:r>
              <w:rPr>
                <w:rFonts w:hint="eastAsia" w:ascii="宋体" w:hAnsi="宋体" w:cs="宋体"/>
                <w:kern w:val="0"/>
                <w:sz w:val="18"/>
                <w:szCs w:val="18"/>
              </w:rPr>
              <w:t>银行部综合管理部副总经理</w:t>
            </w:r>
          </w:p>
        </w:tc>
        <w:tc>
          <w:tcPr>
            <w:tcW w:w="1835" w:type="dxa"/>
            <w:tcBorders>
              <w:top w:val="single" w:color="000000" w:sz="6" w:space="0"/>
              <w:left w:val="single" w:color="000000" w:sz="6" w:space="0"/>
              <w:bottom w:val="double" w:color="000000" w:sz="4" w:space="0"/>
              <w:right w:val="double" w:color="000000" w:sz="4" w:space="0"/>
            </w:tcBorders>
            <w:noWrap w:val="0"/>
            <w:vAlign w:val="center"/>
          </w:tcPr>
          <w:p w14:paraId="49FA7E54">
            <w:pPr>
              <w:snapToGrid w:val="0"/>
              <w:spacing w:before="156" w:line="360" w:lineRule="auto"/>
            </w:pPr>
            <w:r>
              <w:rPr>
                <w:rFonts w:hint="eastAsia" w:ascii="宋体" w:hAnsi="宋体" w:cs="宋体"/>
                <w:kern w:val="0"/>
                <w:sz w:val="18"/>
                <w:szCs w:val="18"/>
              </w:rPr>
              <w:t>0731-845822141</w:t>
            </w:r>
          </w:p>
        </w:tc>
      </w:tr>
    </w:tbl>
    <w:p w14:paraId="4164FC24">
      <w:pPr>
        <w:snapToGrid w:val="0"/>
        <w:jc w:val="center"/>
      </w:pPr>
      <w:r>
        <w:rPr>
          <w:rFonts w:hint="eastAsia" w:ascii="宋体" w:hAnsi="宋体" w:cs="宋体"/>
          <w:b/>
          <w:bCs/>
          <w:kern w:val="0"/>
          <w:sz w:val="24"/>
        </w:rPr>
        <w:t>岳阳市政府采购支持中小企业融资合作银行及联系人名单</w:t>
      </w:r>
    </w:p>
    <w:tbl>
      <w:tblPr>
        <w:tblStyle w:val="23"/>
        <w:tblW w:w="0" w:type="auto"/>
        <w:jc w:val="center"/>
        <w:tblLayout w:type="fixed"/>
        <w:tblCellMar>
          <w:top w:w="0" w:type="dxa"/>
          <w:left w:w="108" w:type="dxa"/>
          <w:bottom w:w="0" w:type="dxa"/>
          <w:right w:w="108" w:type="dxa"/>
        </w:tblCellMar>
      </w:tblPr>
      <w:tblGrid>
        <w:gridCol w:w="2384"/>
        <w:gridCol w:w="1086"/>
        <w:gridCol w:w="3670"/>
        <w:gridCol w:w="2315"/>
      </w:tblGrid>
      <w:tr w14:paraId="6B9591FC">
        <w:tblPrEx>
          <w:tblCellMar>
            <w:top w:w="0" w:type="dxa"/>
            <w:left w:w="108" w:type="dxa"/>
            <w:bottom w:w="0" w:type="dxa"/>
            <w:right w:w="108" w:type="dxa"/>
          </w:tblCellMar>
        </w:tblPrEx>
        <w:trPr>
          <w:trHeight w:val="23" w:hRule="atLeast"/>
          <w:jc w:val="center"/>
        </w:trPr>
        <w:tc>
          <w:tcPr>
            <w:tcW w:w="2384" w:type="dxa"/>
            <w:tcBorders>
              <w:top w:val="double" w:color="000000" w:sz="4" w:space="0"/>
              <w:left w:val="double" w:color="000000" w:sz="4" w:space="0"/>
              <w:bottom w:val="single" w:color="000000" w:sz="6" w:space="0"/>
              <w:right w:val="single" w:color="000000" w:sz="6" w:space="0"/>
            </w:tcBorders>
            <w:noWrap w:val="0"/>
            <w:vAlign w:val="center"/>
          </w:tcPr>
          <w:p w14:paraId="61255451">
            <w:pPr>
              <w:snapToGrid w:val="0"/>
              <w:spacing w:before="156" w:line="360" w:lineRule="auto"/>
              <w:jc w:val="center"/>
            </w:pPr>
            <w:r>
              <w:rPr>
                <w:rFonts w:hint="eastAsia" w:ascii="宋体" w:hAnsi="宋体" w:cs="宋体"/>
                <w:bCs/>
                <w:kern w:val="0"/>
                <w:sz w:val="18"/>
                <w:szCs w:val="18"/>
              </w:rPr>
              <w:t>银行名称</w:t>
            </w:r>
          </w:p>
        </w:tc>
        <w:tc>
          <w:tcPr>
            <w:tcW w:w="1086" w:type="dxa"/>
            <w:tcBorders>
              <w:top w:val="double" w:color="000000" w:sz="4" w:space="0"/>
              <w:left w:val="single" w:color="000000" w:sz="6" w:space="0"/>
              <w:bottom w:val="single" w:color="000000" w:sz="6" w:space="0"/>
              <w:right w:val="single" w:color="000000" w:sz="6" w:space="0"/>
            </w:tcBorders>
            <w:noWrap w:val="0"/>
            <w:vAlign w:val="center"/>
          </w:tcPr>
          <w:p w14:paraId="6D6C2C9B">
            <w:pPr>
              <w:snapToGrid w:val="0"/>
              <w:spacing w:before="156" w:line="360" w:lineRule="auto"/>
              <w:jc w:val="center"/>
            </w:pPr>
            <w:r>
              <w:rPr>
                <w:rFonts w:hint="eastAsia" w:ascii="宋体" w:hAnsi="宋体" w:cs="宋体"/>
                <w:bCs/>
                <w:kern w:val="0"/>
                <w:sz w:val="18"/>
                <w:szCs w:val="18"/>
              </w:rPr>
              <w:t>联系人</w:t>
            </w:r>
          </w:p>
        </w:tc>
        <w:tc>
          <w:tcPr>
            <w:tcW w:w="3670" w:type="dxa"/>
            <w:tcBorders>
              <w:top w:val="double" w:color="000000" w:sz="4" w:space="0"/>
              <w:left w:val="single" w:color="000000" w:sz="6" w:space="0"/>
              <w:bottom w:val="single" w:color="000000" w:sz="6" w:space="0"/>
              <w:right w:val="single" w:color="000000" w:sz="6" w:space="0"/>
            </w:tcBorders>
            <w:noWrap w:val="0"/>
            <w:vAlign w:val="center"/>
          </w:tcPr>
          <w:p w14:paraId="1ABDF1F5">
            <w:pPr>
              <w:snapToGrid w:val="0"/>
              <w:spacing w:before="156" w:line="360" w:lineRule="auto"/>
              <w:jc w:val="center"/>
            </w:pPr>
            <w:r>
              <w:rPr>
                <w:rFonts w:hint="eastAsia" w:ascii="宋体" w:hAnsi="宋体" w:cs="宋体"/>
                <w:bCs/>
                <w:kern w:val="0"/>
                <w:sz w:val="18"/>
                <w:szCs w:val="18"/>
              </w:rPr>
              <w:t>职务</w:t>
            </w:r>
          </w:p>
        </w:tc>
        <w:tc>
          <w:tcPr>
            <w:tcW w:w="2315" w:type="dxa"/>
            <w:tcBorders>
              <w:top w:val="double" w:color="000000" w:sz="4" w:space="0"/>
              <w:left w:val="single" w:color="000000" w:sz="6" w:space="0"/>
              <w:bottom w:val="single" w:color="000000" w:sz="6" w:space="0"/>
              <w:right w:val="double" w:color="000000" w:sz="4" w:space="0"/>
            </w:tcBorders>
            <w:noWrap w:val="0"/>
            <w:vAlign w:val="center"/>
          </w:tcPr>
          <w:p w14:paraId="0D73862F">
            <w:pPr>
              <w:snapToGrid w:val="0"/>
              <w:spacing w:before="156" w:line="360" w:lineRule="auto"/>
              <w:jc w:val="center"/>
            </w:pPr>
            <w:r>
              <w:rPr>
                <w:rFonts w:hint="eastAsia" w:ascii="宋体" w:hAnsi="宋体" w:cs="宋体"/>
                <w:bCs/>
                <w:kern w:val="0"/>
                <w:sz w:val="18"/>
                <w:szCs w:val="18"/>
              </w:rPr>
              <w:t>联系电话</w:t>
            </w:r>
          </w:p>
        </w:tc>
      </w:tr>
      <w:tr w14:paraId="45778C9A">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5770CF17">
            <w:pPr>
              <w:snapToGrid w:val="0"/>
              <w:spacing w:before="156" w:line="360" w:lineRule="auto"/>
            </w:pPr>
            <w:r>
              <w:rPr>
                <w:rFonts w:hint="eastAsia" w:ascii="宋体" w:hAnsi="宋体" w:cs="宋体"/>
                <w:sz w:val="18"/>
                <w:szCs w:val="18"/>
              </w:rPr>
              <w:t>交通银行岳阳分行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7B075413">
            <w:pPr>
              <w:snapToGrid w:val="0"/>
              <w:spacing w:before="156" w:line="360" w:lineRule="auto"/>
              <w:jc w:val="center"/>
            </w:pPr>
            <w:r>
              <w:rPr>
                <w:rFonts w:ascii="宋体" w:hAnsi="宋体" w:cs="宋体"/>
                <w:sz w:val="18"/>
                <w:szCs w:val="18"/>
                <w:shd w:val="clear" w:color="auto" w:fill="FFFFFF"/>
              </w:rPr>
              <w:t>黄颖</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940A5B6">
            <w:pPr>
              <w:snapToGrid w:val="0"/>
              <w:spacing w:before="156" w:line="360" w:lineRule="auto"/>
            </w:pPr>
            <w:r>
              <w:rPr>
                <w:rFonts w:ascii="宋体" w:hAnsi="宋体" w:cs="宋体"/>
                <w:sz w:val="18"/>
                <w:szCs w:val="18"/>
                <w:shd w:val="clear" w:color="auto" w:fill="FFFFFF"/>
              </w:rPr>
              <w:t>普惠金融部负责人</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152A48AF">
            <w:pPr>
              <w:snapToGrid w:val="0"/>
              <w:spacing w:before="156" w:line="360" w:lineRule="auto"/>
            </w:pPr>
            <w:r>
              <w:rPr>
                <w:rFonts w:ascii="宋体" w:hAnsi="宋体" w:cs="宋体"/>
                <w:sz w:val="18"/>
                <w:szCs w:val="18"/>
                <w:shd w:val="clear" w:color="auto" w:fill="FFFFFF"/>
              </w:rPr>
              <w:t>18873011060</w:t>
            </w:r>
          </w:p>
        </w:tc>
      </w:tr>
      <w:tr w14:paraId="3D0C8727">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38901CA2">
            <w:pPr>
              <w:snapToGrid w:val="0"/>
              <w:spacing w:before="156" w:line="360" w:lineRule="auto"/>
            </w:pPr>
            <w:r>
              <w:rPr>
                <w:rFonts w:hint="eastAsia" w:ascii="宋体" w:hAnsi="宋体" w:cs="宋体"/>
                <w:sz w:val="18"/>
                <w:szCs w:val="18"/>
              </w:rPr>
              <w:t>光大银行岳阳分行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0CF2C6CE">
            <w:pPr>
              <w:snapToGrid w:val="0"/>
              <w:spacing w:before="156" w:line="360" w:lineRule="auto"/>
              <w:jc w:val="center"/>
            </w:pPr>
            <w:r>
              <w:rPr>
                <w:rFonts w:ascii="宋体" w:hAnsi="宋体" w:cs="宋体"/>
                <w:sz w:val="18"/>
                <w:szCs w:val="18"/>
                <w:shd w:val="clear" w:color="auto" w:fill="FFFFFF"/>
              </w:rPr>
              <w:t>黄睿</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3A6CAFCD">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46342C7F">
            <w:pPr>
              <w:snapToGrid w:val="0"/>
              <w:spacing w:before="156" w:line="360" w:lineRule="auto"/>
            </w:pPr>
            <w:r>
              <w:rPr>
                <w:rFonts w:ascii="宋体" w:hAnsi="宋体" w:cs="宋体"/>
                <w:sz w:val="18"/>
                <w:szCs w:val="18"/>
                <w:shd w:val="clear" w:color="auto" w:fill="FFFFFF"/>
              </w:rPr>
              <w:t>13907303977</w:t>
            </w:r>
          </w:p>
        </w:tc>
      </w:tr>
      <w:tr w14:paraId="005EB5C1">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5BCEB54A">
            <w:pPr>
              <w:snapToGrid w:val="0"/>
              <w:spacing w:before="156" w:line="360" w:lineRule="auto"/>
            </w:pPr>
            <w:r>
              <w:rPr>
                <w:rFonts w:hint="eastAsia" w:ascii="宋体" w:hAnsi="宋体" w:cs="宋体"/>
                <w:sz w:val="18"/>
                <w:szCs w:val="18"/>
              </w:rPr>
              <w:t>建设银行岳阳市分行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0063CBFD">
            <w:pPr>
              <w:widowControl/>
              <w:shd w:val="clear" w:color="auto" w:fill="FFFFFF"/>
              <w:ind w:firstLine="180"/>
              <w:jc w:val="left"/>
            </w:pPr>
            <w:r>
              <w:rPr>
                <w:rFonts w:ascii="宋体" w:hAnsi="宋体" w:cs="宋体"/>
                <w:kern w:val="0"/>
                <w:sz w:val="18"/>
                <w:szCs w:val="18"/>
              </w:rPr>
              <w:t>艾慧平</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12540754">
            <w:pPr>
              <w:widowControl/>
              <w:shd w:val="clear" w:color="auto" w:fill="FFFFFF"/>
              <w:jc w:val="left"/>
            </w:pPr>
            <w:r>
              <w:rPr>
                <w:rFonts w:ascii="宋体" w:hAnsi="宋体" w:cs="宋体"/>
                <w:kern w:val="0"/>
                <w:sz w:val="18"/>
                <w:szCs w:val="18"/>
              </w:rPr>
              <w:t>建湘北路支行副行长</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2CDFFE4A">
            <w:pPr>
              <w:widowControl/>
              <w:shd w:val="clear" w:color="auto" w:fill="FFFFFF"/>
              <w:jc w:val="left"/>
            </w:pPr>
            <w:r>
              <w:rPr>
                <w:rFonts w:ascii="宋体" w:hAnsi="宋体" w:cs="宋体"/>
                <w:kern w:val="0"/>
                <w:sz w:val="18"/>
                <w:szCs w:val="18"/>
              </w:rPr>
              <w:t>13907309202</w:t>
            </w:r>
            <w:r>
              <w:rPr>
                <w:rFonts w:hint="eastAsia" w:ascii="宋体" w:hAnsi="宋体" w:cs="宋体"/>
                <w:kern w:val="0"/>
                <w:sz w:val="18"/>
                <w:szCs w:val="18"/>
              </w:rPr>
              <w:t>；</w:t>
            </w:r>
            <w:r>
              <w:rPr>
                <w:rFonts w:ascii="宋体" w:hAnsi="宋体" w:cs="宋体"/>
                <w:kern w:val="0"/>
                <w:sz w:val="18"/>
                <w:szCs w:val="18"/>
              </w:rPr>
              <w:t>3069560</w:t>
            </w:r>
          </w:p>
        </w:tc>
      </w:tr>
      <w:tr w14:paraId="0C7466B6">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3828D21D">
            <w:pPr>
              <w:snapToGrid w:val="0"/>
              <w:spacing w:before="156" w:line="360" w:lineRule="auto"/>
            </w:pPr>
            <w:r>
              <w:rPr>
                <w:rFonts w:hint="eastAsia" w:ascii="宋体" w:hAnsi="宋体" w:cs="宋体"/>
                <w:sz w:val="18"/>
                <w:szCs w:val="18"/>
              </w:rPr>
              <w:t>农业银行岳阳市分行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741689EE">
            <w:pPr>
              <w:snapToGrid w:val="0"/>
              <w:spacing w:before="156" w:line="360" w:lineRule="auto"/>
              <w:jc w:val="center"/>
            </w:pPr>
            <w:r>
              <w:rPr>
                <w:rFonts w:ascii="宋体" w:hAnsi="宋体" w:cs="Arial"/>
                <w:sz w:val="18"/>
                <w:szCs w:val="18"/>
                <w:shd w:val="clear" w:color="auto" w:fill="FFFFFF"/>
              </w:rPr>
              <w:t>黄立军</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6B68F5C">
            <w:pPr>
              <w:snapToGrid w:val="0"/>
              <w:spacing w:before="156" w:line="360" w:lineRule="auto"/>
            </w:pPr>
            <w:r>
              <w:rPr>
                <w:rFonts w:ascii="宋体" w:hAnsi="宋体" w:cs="Arial"/>
                <w:sz w:val="18"/>
                <w:szCs w:val="18"/>
                <w:shd w:val="clear" w:color="auto" w:fill="FFFFFF"/>
              </w:rPr>
              <w:t>公司业务部</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2D79386C">
            <w:pPr>
              <w:snapToGrid w:val="0"/>
              <w:spacing w:before="156" w:line="360" w:lineRule="auto"/>
            </w:pPr>
            <w:r>
              <w:rPr>
                <w:rFonts w:ascii="宋体" w:hAnsi="宋体" w:cs="宋体"/>
                <w:sz w:val="18"/>
                <w:szCs w:val="18"/>
                <w:shd w:val="clear" w:color="auto" w:fill="FFFFFF"/>
              </w:rPr>
              <w:t>18973061212</w:t>
            </w:r>
          </w:p>
        </w:tc>
      </w:tr>
      <w:tr w14:paraId="01205C2B">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0D096CB8">
            <w:pPr>
              <w:snapToGrid w:val="0"/>
              <w:spacing w:before="156" w:line="360" w:lineRule="auto"/>
            </w:pPr>
            <w:r>
              <w:rPr>
                <w:rFonts w:hint="eastAsia" w:ascii="宋体" w:hAnsi="宋体" w:cs="宋体"/>
                <w:sz w:val="18"/>
                <w:szCs w:val="18"/>
              </w:rPr>
              <w:t>华融湘江银行岳阳分行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57DFC7A3">
            <w:pPr>
              <w:snapToGrid w:val="0"/>
              <w:spacing w:before="156" w:line="360" w:lineRule="auto"/>
              <w:jc w:val="center"/>
            </w:pPr>
            <w:r>
              <w:rPr>
                <w:rFonts w:ascii="宋体" w:hAnsi="宋体" w:cs="宋体"/>
                <w:sz w:val="18"/>
                <w:szCs w:val="18"/>
                <w:shd w:val="clear" w:color="auto" w:fill="FFFFFF"/>
              </w:rPr>
              <w:t>谢平</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B8EC4BC">
            <w:pPr>
              <w:snapToGrid w:val="0"/>
              <w:spacing w:before="156" w:line="360" w:lineRule="auto"/>
            </w:pPr>
            <w:r>
              <w:rPr>
                <w:rFonts w:hint="eastAsia" w:ascii="宋体" w:hAnsi="宋体" w:cs="宋体"/>
                <w:sz w:val="18"/>
                <w:szCs w:val="18"/>
              </w:rPr>
              <w:t>财源支行副行长</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36FDCEE4">
            <w:pPr>
              <w:snapToGrid w:val="0"/>
              <w:spacing w:before="156" w:line="360" w:lineRule="auto"/>
            </w:pPr>
            <w:r>
              <w:rPr>
                <w:rFonts w:ascii="宋体" w:hAnsi="宋体" w:cs="宋体"/>
                <w:sz w:val="18"/>
                <w:szCs w:val="18"/>
                <w:shd w:val="clear" w:color="auto" w:fill="FFFFFF"/>
              </w:rPr>
              <w:t>13007306404</w:t>
            </w:r>
          </w:p>
        </w:tc>
      </w:tr>
      <w:tr w14:paraId="05E09679">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650CB7CF">
            <w:pPr>
              <w:snapToGrid w:val="0"/>
              <w:spacing w:before="156" w:line="360" w:lineRule="auto"/>
            </w:pPr>
            <w:r>
              <w:rPr>
                <w:rFonts w:hint="eastAsia" w:ascii="宋体" w:hAnsi="宋体" w:cs="宋体"/>
                <w:sz w:val="18"/>
                <w:szCs w:val="18"/>
              </w:rPr>
              <w:t>工商银行岳阳分行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1BDCF504">
            <w:pPr>
              <w:snapToGrid w:val="0"/>
              <w:spacing w:before="156" w:line="360" w:lineRule="auto"/>
              <w:jc w:val="center"/>
            </w:pPr>
            <w:r>
              <w:rPr>
                <w:rFonts w:hint="eastAsia" w:ascii="宋体" w:hAnsi="宋体" w:cs="宋体"/>
                <w:sz w:val="18"/>
                <w:szCs w:val="18"/>
              </w:rPr>
              <w:t>张奎</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874A63F">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49493766">
            <w:pPr>
              <w:snapToGrid w:val="0"/>
              <w:spacing w:before="156" w:line="360" w:lineRule="auto"/>
            </w:pPr>
            <w:r>
              <w:rPr>
                <w:rFonts w:hint="eastAsia" w:ascii="宋体" w:hAnsi="宋体" w:cs="宋体"/>
                <w:sz w:val="18"/>
                <w:szCs w:val="18"/>
              </w:rPr>
              <w:t>13786098001</w:t>
            </w:r>
          </w:p>
        </w:tc>
      </w:tr>
      <w:tr w14:paraId="62F1BE43">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64A343FC">
            <w:pPr>
              <w:snapToGrid w:val="0"/>
              <w:spacing w:before="156" w:line="360" w:lineRule="auto"/>
            </w:pPr>
            <w:r>
              <w:rPr>
                <w:rFonts w:hint="eastAsia" w:ascii="宋体" w:hAnsi="宋体" w:cs="宋体"/>
                <w:sz w:val="18"/>
                <w:szCs w:val="18"/>
              </w:rPr>
              <w:t>浦发银行岳阳分行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134FE95D">
            <w:pPr>
              <w:snapToGrid w:val="0"/>
              <w:spacing w:before="156" w:line="360" w:lineRule="auto"/>
              <w:jc w:val="center"/>
            </w:pPr>
            <w:r>
              <w:rPr>
                <w:rFonts w:hint="eastAsia" w:ascii="宋体" w:hAnsi="宋体" w:cs="宋体"/>
                <w:sz w:val="18"/>
                <w:szCs w:val="18"/>
              </w:rPr>
              <w:t>王勇拓</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73404AF1">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57F109FF">
            <w:pPr>
              <w:snapToGrid w:val="0"/>
              <w:spacing w:before="156" w:line="360" w:lineRule="auto"/>
            </w:pPr>
            <w:r>
              <w:rPr>
                <w:rFonts w:hint="eastAsia" w:ascii="宋体" w:hAnsi="宋体" w:cs="宋体"/>
                <w:sz w:val="18"/>
                <w:szCs w:val="18"/>
              </w:rPr>
              <w:t>18673070127</w:t>
            </w:r>
          </w:p>
        </w:tc>
      </w:tr>
      <w:tr w14:paraId="382A5E54">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double" w:color="000000" w:sz="4" w:space="0"/>
              <w:right w:val="single" w:color="000000" w:sz="6" w:space="0"/>
            </w:tcBorders>
            <w:noWrap w:val="0"/>
            <w:vAlign w:val="center"/>
          </w:tcPr>
          <w:p w14:paraId="1EC1216A">
            <w:pPr>
              <w:snapToGrid w:val="0"/>
              <w:spacing w:before="156" w:line="360" w:lineRule="auto"/>
            </w:pPr>
            <w:r>
              <w:rPr>
                <w:rFonts w:hint="eastAsia" w:ascii="宋体" w:hAnsi="宋体" w:cs="宋体"/>
                <w:sz w:val="18"/>
                <w:szCs w:val="18"/>
              </w:rPr>
              <w:t>邮储银行岳阳市分行</w:t>
            </w:r>
          </w:p>
        </w:tc>
        <w:tc>
          <w:tcPr>
            <w:tcW w:w="1086" w:type="dxa"/>
            <w:tcBorders>
              <w:top w:val="single" w:color="000000" w:sz="6" w:space="0"/>
              <w:left w:val="single" w:color="000000" w:sz="6" w:space="0"/>
              <w:bottom w:val="double" w:color="000000" w:sz="4" w:space="0"/>
              <w:right w:val="single" w:color="000000" w:sz="6" w:space="0"/>
            </w:tcBorders>
            <w:noWrap w:val="0"/>
            <w:vAlign w:val="center"/>
          </w:tcPr>
          <w:p w14:paraId="521D0F57">
            <w:pPr>
              <w:snapToGrid w:val="0"/>
              <w:spacing w:before="156" w:line="360" w:lineRule="auto"/>
              <w:jc w:val="center"/>
            </w:pPr>
            <w:r>
              <w:rPr>
                <w:rFonts w:hint="eastAsia" w:ascii="宋体" w:hAnsi="宋体" w:cs="宋体"/>
                <w:sz w:val="18"/>
                <w:szCs w:val="18"/>
              </w:rPr>
              <w:t>孙向红</w:t>
            </w:r>
          </w:p>
        </w:tc>
        <w:tc>
          <w:tcPr>
            <w:tcW w:w="3670" w:type="dxa"/>
            <w:tcBorders>
              <w:top w:val="single" w:color="000000" w:sz="6" w:space="0"/>
              <w:left w:val="single" w:color="000000" w:sz="6" w:space="0"/>
              <w:bottom w:val="double" w:color="000000" w:sz="4" w:space="0"/>
              <w:right w:val="single" w:color="000000" w:sz="6" w:space="0"/>
            </w:tcBorders>
            <w:noWrap w:val="0"/>
            <w:vAlign w:val="center"/>
          </w:tcPr>
          <w:p w14:paraId="13EC167F">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double" w:color="000000" w:sz="4" w:space="0"/>
              <w:right w:val="double" w:color="000000" w:sz="4" w:space="0"/>
            </w:tcBorders>
            <w:noWrap w:val="0"/>
            <w:vAlign w:val="center"/>
          </w:tcPr>
          <w:p w14:paraId="52B5D282">
            <w:pPr>
              <w:snapToGrid w:val="0"/>
              <w:spacing w:before="156" w:line="360" w:lineRule="auto"/>
            </w:pPr>
            <w:r>
              <w:rPr>
                <w:rFonts w:hint="eastAsia" w:ascii="宋体" w:hAnsi="宋体" w:cs="宋体"/>
                <w:sz w:val="18"/>
                <w:szCs w:val="18"/>
              </w:rPr>
              <w:t>13707307130</w:t>
            </w:r>
          </w:p>
        </w:tc>
      </w:tr>
    </w:tbl>
    <w:p w14:paraId="37A563B1">
      <w:pPr>
        <w:snapToGrid w:val="0"/>
        <w:jc w:val="center"/>
      </w:pPr>
      <w:r>
        <w:rPr>
          <w:rFonts w:hint="eastAsia" w:ascii="宋体" w:hAnsi="宋体" w:cs="宋体"/>
          <w:b/>
          <w:bCs/>
          <w:kern w:val="0"/>
          <w:sz w:val="24"/>
        </w:rPr>
        <w:t>湖南省政府采购信用担保试点工作的</w:t>
      </w:r>
      <w:r>
        <w:rPr>
          <w:rFonts w:hint="eastAsia" w:ascii="宋体" w:hAnsi="宋体" w:cs="宋体"/>
          <w:b/>
          <w:bCs/>
          <w:sz w:val="24"/>
        </w:rPr>
        <w:t>信用担保机构名单</w:t>
      </w:r>
    </w:p>
    <w:tbl>
      <w:tblPr>
        <w:tblStyle w:val="23"/>
        <w:tblW w:w="0" w:type="auto"/>
        <w:jc w:val="center"/>
        <w:tblLayout w:type="fixed"/>
        <w:tblCellMar>
          <w:top w:w="0" w:type="dxa"/>
          <w:left w:w="108" w:type="dxa"/>
          <w:bottom w:w="0" w:type="dxa"/>
          <w:right w:w="108" w:type="dxa"/>
        </w:tblCellMar>
      </w:tblPr>
      <w:tblGrid>
        <w:gridCol w:w="4118"/>
        <w:gridCol w:w="1767"/>
        <w:gridCol w:w="3555"/>
      </w:tblGrid>
      <w:tr w14:paraId="38B3B204">
        <w:tblPrEx>
          <w:tblCellMar>
            <w:top w:w="0" w:type="dxa"/>
            <w:left w:w="108" w:type="dxa"/>
            <w:bottom w:w="0" w:type="dxa"/>
            <w:right w:w="108" w:type="dxa"/>
          </w:tblCellMar>
        </w:tblPrEx>
        <w:trPr>
          <w:trHeight w:val="23" w:hRule="atLeast"/>
          <w:jc w:val="center"/>
        </w:trPr>
        <w:tc>
          <w:tcPr>
            <w:tcW w:w="4118" w:type="dxa"/>
            <w:tcBorders>
              <w:top w:val="double" w:color="000000" w:sz="4" w:space="0"/>
              <w:left w:val="double" w:color="000000" w:sz="4" w:space="0"/>
              <w:bottom w:val="single" w:color="000000" w:sz="6" w:space="0"/>
              <w:right w:val="single" w:color="000000" w:sz="6" w:space="0"/>
            </w:tcBorders>
            <w:noWrap w:val="0"/>
            <w:vAlign w:val="center"/>
          </w:tcPr>
          <w:p w14:paraId="07E9B67F">
            <w:r>
              <w:rPr>
                <w:rFonts w:hint="eastAsia"/>
              </w:rPr>
              <w:t>信用担保机构</w:t>
            </w:r>
          </w:p>
        </w:tc>
        <w:tc>
          <w:tcPr>
            <w:tcW w:w="1767" w:type="dxa"/>
            <w:tcBorders>
              <w:top w:val="double" w:color="000000" w:sz="4" w:space="0"/>
              <w:left w:val="single" w:color="000000" w:sz="6" w:space="0"/>
              <w:bottom w:val="single" w:color="000000" w:sz="6" w:space="0"/>
              <w:right w:val="single" w:color="000000" w:sz="6" w:space="0"/>
            </w:tcBorders>
            <w:noWrap w:val="0"/>
            <w:vAlign w:val="center"/>
          </w:tcPr>
          <w:p w14:paraId="2813A272">
            <w:r>
              <w:rPr>
                <w:rFonts w:hint="eastAsia"/>
              </w:rPr>
              <w:t>联系人</w:t>
            </w:r>
          </w:p>
        </w:tc>
        <w:tc>
          <w:tcPr>
            <w:tcW w:w="3555" w:type="dxa"/>
            <w:tcBorders>
              <w:top w:val="double" w:color="000000" w:sz="4" w:space="0"/>
              <w:left w:val="single" w:color="000000" w:sz="6" w:space="0"/>
              <w:bottom w:val="single" w:color="000000" w:sz="6" w:space="0"/>
              <w:right w:val="double" w:color="000000" w:sz="4" w:space="0"/>
            </w:tcBorders>
            <w:noWrap w:val="0"/>
            <w:vAlign w:val="center"/>
          </w:tcPr>
          <w:p w14:paraId="2137ECA9">
            <w:r>
              <w:rPr>
                <w:rFonts w:hint="eastAsia"/>
              </w:rPr>
              <w:t>联系电话</w:t>
            </w:r>
          </w:p>
        </w:tc>
      </w:tr>
      <w:tr w14:paraId="267A1265">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single" w:color="000000" w:sz="6" w:space="0"/>
              <w:right w:val="single" w:color="000000" w:sz="6" w:space="0"/>
            </w:tcBorders>
            <w:noWrap w:val="0"/>
            <w:vAlign w:val="center"/>
          </w:tcPr>
          <w:p w14:paraId="61B201BC">
            <w:r>
              <w:rPr>
                <w:rFonts w:hint="eastAsia"/>
              </w:rPr>
              <w:t>中国投资担保公司</w:t>
            </w:r>
          </w:p>
        </w:tc>
        <w:tc>
          <w:tcPr>
            <w:tcW w:w="1767" w:type="dxa"/>
            <w:tcBorders>
              <w:top w:val="single" w:color="000000" w:sz="6" w:space="0"/>
              <w:left w:val="single" w:color="000000" w:sz="6" w:space="0"/>
              <w:bottom w:val="single" w:color="000000" w:sz="6" w:space="0"/>
              <w:right w:val="single" w:color="000000" w:sz="6" w:space="0"/>
            </w:tcBorders>
            <w:noWrap w:val="0"/>
            <w:vAlign w:val="center"/>
          </w:tcPr>
          <w:p w14:paraId="702560B5">
            <w:r>
              <w:rPr>
                <w:rFonts w:hint="eastAsia"/>
              </w:rPr>
              <w:t>何嘉</w:t>
            </w:r>
          </w:p>
        </w:tc>
        <w:tc>
          <w:tcPr>
            <w:tcW w:w="3555" w:type="dxa"/>
            <w:tcBorders>
              <w:top w:val="single" w:color="000000" w:sz="6" w:space="0"/>
              <w:left w:val="single" w:color="000000" w:sz="6" w:space="0"/>
              <w:bottom w:val="single" w:color="000000" w:sz="6" w:space="0"/>
              <w:right w:val="double" w:color="000000" w:sz="4" w:space="0"/>
            </w:tcBorders>
            <w:noWrap w:val="0"/>
            <w:vAlign w:val="center"/>
          </w:tcPr>
          <w:p w14:paraId="1569A67A">
            <w:r>
              <w:rPr>
                <w:rFonts w:hint="eastAsia"/>
              </w:rPr>
              <w:t>010-88822659/13718642233</w:t>
            </w:r>
          </w:p>
        </w:tc>
      </w:tr>
      <w:tr w14:paraId="1A0E4DF7">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single" w:color="000000" w:sz="6" w:space="0"/>
              <w:right w:val="single" w:color="000000" w:sz="6" w:space="0"/>
            </w:tcBorders>
            <w:noWrap w:val="0"/>
            <w:vAlign w:val="center"/>
          </w:tcPr>
          <w:p w14:paraId="65350626">
            <w:r>
              <w:rPr>
                <w:rFonts w:hint="eastAsia"/>
              </w:rPr>
              <w:t>湖南省中小企业信用担保有限责任公司</w:t>
            </w:r>
          </w:p>
        </w:tc>
        <w:tc>
          <w:tcPr>
            <w:tcW w:w="1767" w:type="dxa"/>
            <w:tcBorders>
              <w:top w:val="single" w:color="000000" w:sz="6" w:space="0"/>
              <w:left w:val="single" w:color="000000" w:sz="6" w:space="0"/>
              <w:bottom w:val="single" w:color="000000" w:sz="6" w:space="0"/>
              <w:right w:val="single" w:color="000000" w:sz="6" w:space="0"/>
            </w:tcBorders>
            <w:noWrap w:val="0"/>
            <w:vAlign w:val="center"/>
          </w:tcPr>
          <w:p w14:paraId="03F23708">
            <w:r>
              <w:rPr>
                <w:rFonts w:hint="eastAsia"/>
              </w:rPr>
              <w:t>蔡建雄</w:t>
            </w:r>
          </w:p>
        </w:tc>
        <w:tc>
          <w:tcPr>
            <w:tcW w:w="3555" w:type="dxa"/>
            <w:tcBorders>
              <w:top w:val="single" w:color="000000" w:sz="6" w:space="0"/>
              <w:left w:val="single" w:color="000000" w:sz="6" w:space="0"/>
              <w:bottom w:val="single" w:color="000000" w:sz="6" w:space="0"/>
              <w:right w:val="double" w:color="000000" w:sz="4" w:space="0"/>
            </w:tcBorders>
            <w:noWrap w:val="0"/>
            <w:vAlign w:val="center"/>
          </w:tcPr>
          <w:p w14:paraId="5312CD7F">
            <w:r>
              <w:rPr>
                <w:rFonts w:hint="eastAsia"/>
              </w:rPr>
              <w:t>0731-84172390-201/15573193555</w:t>
            </w:r>
          </w:p>
        </w:tc>
      </w:tr>
      <w:tr w14:paraId="242C583C">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double" w:color="000000" w:sz="4" w:space="0"/>
              <w:right w:val="single" w:color="000000" w:sz="6" w:space="0"/>
            </w:tcBorders>
            <w:noWrap w:val="0"/>
            <w:vAlign w:val="center"/>
          </w:tcPr>
          <w:p w14:paraId="252E29A3">
            <w:r>
              <w:rPr>
                <w:rFonts w:hint="eastAsia"/>
              </w:rPr>
              <w:t>湖南农业信用担保有限公司</w:t>
            </w:r>
          </w:p>
        </w:tc>
        <w:tc>
          <w:tcPr>
            <w:tcW w:w="1767" w:type="dxa"/>
            <w:tcBorders>
              <w:top w:val="single" w:color="000000" w:sz="6" w:space="0"/>
              <w:left w:val="single" w:color="000000" w:sz="6" w:space="0"/>
              <w:bottom w:val="double" w:color="000000" w:sz="4" w:space="0"/>
              <w:right w:val="single" w:color="000000" w:sz="6" w:space="0"/>
            </w:tcBorders>
            <w:noWrap w:val="0"/>
            <w:vAlign w:val="center"/>
          </w:tcPr>
          <w:p w14:paraId="2E3D67E2">
            <w:r>
              <w:rPr>
                <w:rFonts w:hint="eastAsia"/>
              </w:rPr>
              <w:t>彭球</w:t>
            </w:r>
          </w:p>
          <w:p w14:paraId="2D4C0CD3">
            <w:r>
              <w:rPr>
                <w:rFonts w:hint="eastAsia"/>
              </w:rPr>
              <w:t>邓霞英</w:t>
            </w:r>
          </w:p>
        </w:tc>
        <w:tc>
          <w:tcPr>
            <w:tcW w:w="3555" w:type="dxa"/>
            <w:tcBorders>
              <w:top w:val="single" w:color="000000" w:sz="6" w:space="0"/>
              <w:left w:val="single" w:color="000000" w:sz="6" w:space="0"/>
              <w:bottom w:val="double" w:color="000000" w:sz="4" w:space="0"/>
              <w:right w:val="double" w:color="000000" w:sz="4" w:space="0"/>
            </w:tcBorders>
            <w:noWrap w:val="0"/>
            <w:vAlign w:val="center"/>
          </w:tcPr>
          <w:p w14:paraId="22A25FC5">
            <w:r>
              <w:rPr>
                <w:rFonts w:hint="eastAsia"/>
              </w:rPr>
              <w:t>0731-89761702/13875980906</w:t>
            </w:r>
          </w:p>
          <w:p w14:paraId="1C53B815">
            <w:r>
              <w:rPr>
                <w:rFonts w:hint="eastAsia"/>
              </w:rPr>
              <w:t>0731-89761706/13574125851</w:t>
            </w:r>
          </w:p>
        </w:tc>
      </w:tr>
    </w:tbl>
    <w:p w14:paraId="656B5FD3">
      <w:pPr>
        <w:sectPr>
          <w:headerReference r:id="rId16" w:type="first"/>
          <w:footerReference r:id="rId19" w:type="first"/>
          <w:headerReference r:id="rId14" w:type="default"/>
          <w:footerReference r:id="rId17" w:type="default"/>
          <w:headerReference r:id="rId15" w:type="even"/>
          <w:footerReference r:id="rId18" w:type="even"/>
          <w:pgSz w:w="11906" w:h="16838"/>
          <w:pgMar w:top="1440" w:right="1080" w:bottom="1440" w:left="1080" w:header="851" w:footer="992" w:gutter="0"/>
          <w:pgNumType w:fmt="decimal"/>
          <w:cols w:space="720" w:num="1"/>
          <w:docGrid w:type="lines" w:linePitch="312" w:charSpace="0"/>
        </w:sectPr>
      </w:pPr>
    </w:p>
    <w:p w14:paraId="045A41EA">
      <w:pPr>
        <w:adjustRightInd w:val="0"/>
        <w:snapToGrid w:val="0"/>
        <w:spacing w:line="360" w:lineRule="auto"/>
        <w:rPr>
          <w:rFonts w:hint="eastAsia" w:ascii="宋体" w:hAnsi="宋体" w:cs="宋体"/>
          <w:kern w:val="0"/>
          <w:szCs w:val="21"/>
        </w:rPr>
      </w:pPr>
      <w:r>
        <w:rPr>
          <w:rFonts w:hint="eastAsia" w:ascii="宋体" w:hAnsi="宋体" w:cs="宋体"/>
          <w:kern w:val="0"/>
          <w:szCs w:val="21"/>
        </w:rPr>
        <w:t>附页3</w:t>
      </w:r>
    </w:p>
    <w:p w14:paraId="5470A374">
      <w:pPr>
        <w:adjustRightInd w:val="0"/>
        <w:snapToGrid w:val="0"/>
        <w:spacing w:line="360" w:lineRule="auto"/>
        <w:jc w:val="center"/>
        <w:rPr>
          <w:rFonts w:eastAsia="方正小标宋简体"/>
          <w:bCs/>
          <w:sz w:val="20"/>
          <w:szCs w:val="20"/>
        </w:rPr>
      </w:pPr>
      <w:r>
        <w:rPr>
          <w:rFonts w:hint="eastAsia" w:ascii="宋体" w:hAnsi="宋体" w:cs="宋体"/>
          <w:b/>
          <w:sz w:val="32"/>
          <w:szCs w:val="32"/>
        </w:rPr>
        <w:t>政府采购招标文件“中标贷”推广介绍</w:t>
      </w:r>
    </w:p>
    <w:p w14:paraId="36E04723">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为进一步优化营商环境，帮助企业解决融资难、融资贵的问题，所有在岳阳市成交的政府采购类项目，中标企业都可以通过中标贷平台在线向银行提出贷款申请。</w:t>
      </w:r>
    </w:p>
    <w:p w14:paraId="3F6D48A6">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中标贷是银行、担保公司等金融机构以工程建设、政府采购合同为载体，以财政支付为保障，以企业参与公共资源交易形成的信用为融资依据，向中标企业发放的信用贷款。</w:t>
      </w:r>
    </w:p>
    <w:p w14:paraId="26C26786">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一、中标贷的特点</w:t>
      </w:r>
    </w:p>
    <w:p w14:paraId="7D2BE9C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在线申请，快捷方便：中标企业用CA证书即可登录中标贷平台，进行在线申请。银行贷前、贷中调查需要的企业相关资料，都可以在线提交。</w:t>
      </w:r>
    </w:p>
    <w:p w14:paraId="6D108D65">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信用贷款，无需抵押：凭中标通知书，中标合同即可申请，无需抵押。</w:t>
      </w:r>
    </w:p>
    <w:p w14:paraId="57547D2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平台渠道，利率优惠：相比其他渠道的同类贷款，银行针对中标贷给出的利率优惠力度更大。</w:t>
      </w:r>
    </w:p>
    <w:p w14:paraId="4AC5AD8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专用产品，放款快速：银行提供专用产品匹配中标贷，中标企业提交中标合同、约定还款账号等关键资料后，符合条件的，不超过15天即可放款。</w:t>
      </w:r>
    </w:p>
    <w:p w14:paraId="59088A3C">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二、中标贷的操作</w:t>
      </w:r>
    </w:p>
    <w:p w14:paraId="344483F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登录入口：</w:t>
      </w:r>
    </w:p>
    <w:p w14:paraId="51406D2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岳阳市公共资源交易中心官网-中标贷平台，</w:t>
      </w:r>
    </w:p>
    <w:p w14:paraId="34BFC61A">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或https://hnyy.biddingloan.com</w:t>
      </w:r>
    </w:p>
    <w:p w14:paraId="0D9FF5E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登录工具：企业CA（湖南CA办理电话：0730-8181828）</w:t>
      </w:r>
    </w:p>
    <w:p w14:paraId="2E05C2FF">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贷款申请：详见“中标贷操作手册”。</w:t>
      </w:r>
    </w:p>
    <w:p w14:paraId="115E90E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岳阳市公共资源交易中心官网-办事服务-政府采购-【中标贷手册V1.2.4】，或下载</w:t>
      </w:r>
    </w:p>
    <w:p w14:paraId="7717F0B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HYPERLINK "http://ggzy.yueyang.gov.cn/uploadfiles/202009/20200917151230447.pdf" </w:instrText>
      </w:r>
      <w:r>
        <w:rPr>
          <w:rFonts w:hint="eastAsia" w:ascii="宋体" w:hAnsi="宋体" w:cs="宋体"/>
          <w:sz w:val="24"/>
          <w:szCs w:val="24"/>
        </w:rPr>
        <w:fldChar w:fldCharType="separate"/>
      </w:r>
      <w:r>
        <w:rPr>
          <w:rStyle w:val="43"/>
          <w:rFonts w:hint="eastAsia" w:ascii="宋体" w:hAnsi="宋体" w:cs="宋体"/>
          <w:color w:val="auto"/>
          <w:sz w:val="24"/>
          <w:szCs w:val="24"/>
          <w:u w:val="none"/>
        </w:rPr>
        <w:t>http://ggzy.yueyang.gov.cn/uploadfiles/202009/20200917151230447.pdf</w:t>
      </w:r>
      <w:r>
        <w:rPr>
          <w:rFonts w:hint="eastAsia" w:ascii="宋体" w:hAnsi="宋体" w:cs="宋体"/>
          <w:sz w:val="24"/>
          <w:szCs w:val="24"/>
        </w:rPr>
        <w:fldChar w:fldCharType="end"/>
      </w:r>
    </w:p>
    <w:p w14:paraId="60B237E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三、业务咨询电话</w:t>
      </w:r>
    </w:p>
    <w:p w14:paraId="56A82954">
      <w:pPr>
        <w:pStyle w:val="42"/>
        <w:widowControl w:val="0"/>
        <w:autoSpaceDN w:val="0"/>
        <w:spacing w:line="360" w:lineRule="auto"/>
        <w:ind w:firstLine="480" w:firstLineChars="200"/>
        <w:rPr>
          <w:rFonts w:hint="eastAsia" w:ascii="宋体" w:hAnsi="宋体" w:cs="宋体"/>
          <w:sz w:val="24"/>
          <w:szCs w:val="24"/>
        </w:rPr>
      </w:pPr>
      <w:r>
        <w:rPr>
          <w:rFonts w:hint="eastAsia" w:ascii="宋体" w:hAnsi="宋体" w:cs="宋体"/>
          <w:sz w:val="24"/>
          <w:szCs w:val="24"/>
        </w:rPr>
        <w:t>0730-2966626，张女士</w:t>
      </w:r>
    </w:p>
    <w:p w14:paraId="3ABE35B2">
      <w:pPr>
        <w:pStyle w:val="42"/>
        <w:widowControl w:val="0"/>
        <w:autoSpaceDN w:val="0"/>
        <w:spacing w:line="360" w:lineRule="auto"/>
        <w:ind w:firstLine="480" w:firstLineChars="200"/>
        <w:rPr>
          <w:rFonts w:hint="eastAsia" w:ascii="宋体" w:hAnsi="宋体" w:cs="宋体"/>
          <w:sz w:val="24"/>
          <w:szCs w:val="24"/>
        </w:rPr>
      </w:pPr>
      <w:r>
        <w:rPr>
          <w:rFonts w:hint="eastAsia" w:ascii="宋体" w:hAnsi="宋体" w:cs="宋体"/>
          <w:sz w:val="24"/>
          <w:szCs w:val="24"/>
        </w:rPr>
        <w:t>16673063296，陈工</w:t>
      </w:r>
    </w:p>
    <w:p w14:paraId="666AE04A">
      <w:pPr>
        <w:adjustRightInd w:val="0"/>
        <w:snapToGrid w:val="0"/>
        <w:spacing w:line="360" w:lineRule="auto"/>
        <w:rPr>
          <w:rFonts w:hint="eastAsia" w:ascii="宋体" w:hAnsi="宋体" w:cs="宋体"/>
          <w:kern w:val="0"/>
          <w:szCs w:val="21"/>
        </w:rPr>
      </w:pPr>
    </w:p>
    <w:p w14:paraId="09468F1E">
      <w:pPr>
        <w:adjustRightInd w:val="0"/>
        <w:snapToGrid w:val="0"/>
        <w:spacing w:line="360" w:lineRule="auto"/>
        <w:rPr>
          <w:rFonts w:hint="eastAsia" w:ascii="宋体" w:hAnsi="宋体" w:cs="宋体"/>
          <w:kern w:val="0"/>
          <w:szCs w:val="21"/>
        </w:rPr>
      </w:pPr>
    </w:p>
    <w:p w14:paraId="4EE2430C">
      <w:pPr>
        <w:adjustRightInd w:val="0"/>
        <w:snapToGrid w:val="0"/>
        <w:spacing w:line="360" w:lineRule="auto"/>
        <w:rPr>
          <w:rFonts w:hint="eastAsia" w:ascii="宋体" w:hAnsi="宋体" w:cs="宋体"/>
          <w:kern w:val="0"/>
          <w:szCs w:val="21"/>
        </w:rPr>
      </w:pPr>
    </w:p>
    <w:p w14:paraId="750565D3">
      <w:pPr>
        <w:adjustRightInd w:val="0"/>
        <w:snapToGrid w:val="0"/>
        <w:spacing w:line="360" w:lineRule="auto"/>
        <w:rPr>
          <w:rFonts w:hint="eastAsia" w:ascii="宋体" w:hAnsi="宋体" w:cs="宋体"/>
          <w:kern w:val="0"/>
          <w:szCs w:val="21"/>
        </w:rPr>
      </w:pPr>
    </w:p>
    <w:p w14:paraId="58B3DF2E">
      <w:pPr>
        <w:pStyle w:val="4"/>
        <w:numPr>
          <w:ilvl w:val="0"/>
          <w:numId w:val="3"/>
        </w:numPr>
        <w:spacing w:before="0" w:after="0" w:line="360" w:lineRule="auto"/>
        <w:ind w:left="360" w:hanging="360"/>
        <w:jc w:val="center"/>
        <w:rPr>
          <w:rFonts w:hint="eastAsia" w:ascii="宋体" w:hAnsi="宋体"/>
          <w:sz w:val="28"/>
          <w:szCs w:val="28"/>
        </w:rPr>
      </w:pPr>
      <w:r>
        <w:rPr>
          <w:rFonts w:hint="eastAsia" w:ascii="宋体" w:hAnsi="宋体"/>
          <w:sz w:val="28"/>
          <w:szCs w:val="28"/>
        </w:rPr>
        <w:t>投标须知正文</w:t>
      </w:r>
    </w:p>
    <w:p w14:paraId="24F4BAE0">
      <w:pPr>
        <w:adjustRightInd w:val="0"/>
        <w:snapToGrid w:val="0"/>
        <w:spacing w:line="360" w:lineRule="auto"/>
        <w:jc w:val="center"/>
        <w:rPr>
          <w:rFonts w:hint="eastAsia" w:ascii="宋体" w:hAnsi="宋体" w:cs="宋体"/>
          <w:b/>
          <w:kern w:val="0"/>
          <w:sz w:val="24"/>
        </w:rPr>
      </w:pPr>
      <w:r>
        <w:rPr>
          <w:rFonts w:hint="eastAsia" w:ascii="宋体" w:hAnsi="宋体" w:cs="宋体"/>
          <w:b/>
          <w:kern w:val="0"/>
          <w:sz w:val="24"/>
        </w:rPr>
        <w:t>一、总则</w:t>
      </w:r>
    </w:p>
    <w:p w14:paraId="7521280A">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1.适用范围</w:t>
      </w:r>
    </w:p>
    <w:p w14:paraId="54973FF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1.1本招标文件仅适用于本章第一节“投标须知前附表”（以下简称</w:t>
      </w:r>
      <w:r>
        <w:rPr>
          <w:rFonts w:hint="eastAsia" w:ascii="宋体" w:hAnsi="宋体"/>
          <w:b/>
          <w:szCs w:val="21"/>
        </w:rPr>
        <w:t>【投标须知前附表】</w:t>
      </w:r>
      <w:r>
        <w:rPr>
          <w:rFonts w:hint="eastAsia" w:ascii="宋体" w:hAnsi="宋体"/>
          <w:szCs w:val="21"/>
        </w:rPr>
        <w:t>）中所叙述的采购项目。</w:t>
      </w:r>
    </w:p>
    <w:p w14:paraId="65153373">
      <w:pPr>
        <w:adjustRightInd w:val="0"/>
        <w:snapToGrid w:val="0"/>
        <w:spacing w:line="360" w:lineRule="auto"/>
        <w:ind w:firstLine="420" w:firstLineChars="200"/>
        <w:jc w:val="left"/>
        <w:rPr>
          <w:rFonts w:ascii="宋体" w:hAnsi="宋体"/>
          <w:szCs w:val="21"/>
        </w:rPr>
      </w:pPr>
      <w:r>
        <w:rPr>
          <w:rFonts w:hint="eastAsia" w:ascii="宋体" w:hAnsi="宋体"/>
          <w:szCs w:val="21"/>
        </w:rPr>
        <w:t>1.2</w:t>
      </w:r>
      <w:r>
        <w:rPr>
          <w:rFonts w:hint="eastAsia" w:ascii="宋体" w:hAnsi="宋体"/>
          <w:b/>
          <w:szCs w:val="21"/>
        </w:rPr>
        <w:t>【投标须知前附表】</w:t>
      </w:r>
      <w:r>
        <w:rPr>
          <w:rFonts w:hint="eastAsia" w:ascii="宋体" w:hAnsi="宋体"/>
          <w:szCs w:val="21"/>
        </w:rPr>
        <w:t>规定采购项目专门面向中小企业采购的，如投标人为非中小企业，其</w:t>
      </w:r>
      <w:r>
        <w:rPr>
          <w:rFonts w:hint="eastAsia" w:ascii="宋体" w:hAnsi="宋体"/>
          <w:b/>
          <w:szCs w:val="21"/>
        </w:rPr>
        <w:t>投标无效</w:t>
      </w:r>
      <w:r>
        <w:rPr>
          <w:rFonts w:hint="eastAsia" w:ascii="宋体" w:hAnsi="宋体"/>
          <w:szCs w:val="21"/>
        </w:rPr>
        <w:t>。</w:t>
      </w:r>
    </w:p>
    <w:p w14:paraId="23F16F6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2.定义</w:t>
      </w:r>
    </w:p>
    <w:p w14:paraId="6E62DFEE">
      <w:pPr>
        <w:adjustRightInd w:val="0"/>
        <w:snapToGrid w:val="0"/>
        <w:spacing w:line="360" w:lineRule="auto"/>
        <w:ind w:firstLine="420" w:firstLineChars="200"/>
        <w:jc w:val="left"/>
        <w:rPr>
          <w:rFonts w:ascii="宋体" w:hAnsi="宋体"/>
          <w:szCs w:val="21"/>
        </w:rPr>
      </w:pPr>
      <w:r>
        <w:rPr>
          <w:rFonts w:hint="eastAsia" w:ascii="宋体" w:hAnsi="宋体"/>
          <w:szCs w:val="21"/>
        </w:rPr>
        <w:t>2.1采购项目联系人姓名和电话见</w:t>
      </w:r>
      <w:r>
        <w:rPr>
          <w:rFonts w:hint="eastAsia" w:ascii="宋体" w:hAnsi="宋体"/>
          <w:b/>
          <w:szCs w:val="21"/>
        </w:rPr>
        <w:t>【投标须知前附表】</w:t>
      </w:r>
      <w:r>
        <w:rPr>
          <w:rFonts w:hint="eastAsia" w:ascii="宋体" w:hAnsi="宋体"/>
          <w:szCs w:val="21"/>
        </w:rPr>
        <w:t>。</w:t>
      </w:r>
    </w:p>
    <w:p w14:paraId="0D715208">
      <w:pPr>
        <w:adjustRightInd w:val="0"/>
        <w:snapToGrid w:val="0"/>
        <w:spacing w:line="360" w:lineRule="auto"/>
        <w:ind w:firstLine="420" w:firstLineChars="200"/>
        <w:jc w:val="left"/>
        <w:rPr>
          <w:rFonts w:ascii="宋体" w:hAnsi="宋体"/>
          <w:szCs w:val="21"/>
        </w:rPr>
      </w:pPr>
      <w:r>
        <w:rPr>
          <w:rFonts w:hint="eastAsia" w:ascii="宋体" w:hAnsi="宋体"/>
          <w:szCs w:val="21"/>
        </w:rPr>
        <w:t>2.2采购人名称、地址、电话、联系人见</w:t>
      </w:r>
      <w:r>
        <w:rPr>
          <w:rFonts w:hint="eastAsia" w:ascii="宋体" w:hAnsi="宋体"/>
          <w:b/>
          <w:szCs w:val="21"/>
        </w:rPr>
        <w:t>【投标须知前附表】</w:t>
      </w:r>
      <w:r>
        <w:rPr>
          <w:rFonts w:hint="eastAsia" w:ascii="宋体" w:hAnsi="宋体"/>
          <w:szCs w:val="21"/>
        </w:rPr>
        <w:t>。</w:t>
      </w:r>
    </w:p>
    <w:p w14:paraId="523D6AE6">
      <w:pPr>
        <w:adjustRightInd w:val="0"/>
        <w:snapToGrid w:val="0"/>
        <w:spacing w:line="360" w:lineRule="auto"/>
        <w:ind w:firstLine="420" w:firstLineChars="200"/>
        <w:jc w:val="left"/>
        <w:rPr>
          <w:rFonts w:ascii="宋体" w:hAnsi="宋体"/>
          <w:szCs w:val="21"/>
        </w:rPr>
      </w:pPr>
      <w:r>
        <w:rPr>
          <w:rFonts w:hint="eastAsia" w:ascii="宋体" w:hAnsi="宋体"/>
          <w:szCs w:val="21"/>
        </w:rPr>
        <w:t>2.3采购代理机构名称、地址、电话、联系人见</w:t>
      </w:r>
      <w:r>
        <w:rPr>
          <w:rFonts w:hint="eastAsia" w:ascii="宋体" w:hAnsi="宋体"/>
          <w:b/>
          <w:szCs w:val="21"/>
        </w:rPr>
        <w:t>【投标须知前附表】。</w:t>
      </w:r>
    </w:p>
    <w:p w14:paraId="2FD3467B">
      <w:pPr>
        <w:adjustRightInd w:val="0"/>
        <w:snapToGrid w:val="0"/>
        <w:spacing w:line="360" w:lineRule="auto"/>
        <w:ind w:firstLine="420" w:firstLineChars="200"/>
        <w:jc w:val="left"/>
        <w:rPr>
          <w:rFonts w:ascii="宋体" w:hAnsi="宋体"/>
          <w:szCs w:val="21"/>
        </w:rPr>
      </w:pPr>
      <w:r>
        <w:rPr>
          <w:rFonts w:hint="eastAsia" w:ascii="宋体" w:hAnsi="宋体"/>
          <w:szCs w:val="21"/>
        </w:rPr>
        <w:t>2.4投标人系指响应招标、参加投标竞争的法人、其他组织或自然人。</w:t>
      </w:r>
    </w:p>
    <w:p w14:paraId="4ABA91E4">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ascii="宋体" w:hAnsi="宋体"/>
          <w:szCs w:val="21"/>
        </w:rPr>
        <w:t>.5进口产品是指符合《政府采购进口产品管理办法》（财库〔2007〕119号）和《关于政府采购进口产品管理有关问题的通知》（财办库〔2008〕248号）文件规定的产品。除</w:t>
      </w:r>
      <w:r>
        <w:rPr>
          <w:rFonts w:ascii="宋体" w:hAnsi="宋体"/>
          <w:b/>
          <w:bCs/>
          <w:szCs w:val="21"/>
        </w:rPr>
        <w:t>【投标须知前附表】</w:t>
      </w:r>
      <w:r>
        <w:rPr>
          <w:rFonts w:ascii="宋体" w:hAnsi="宋体"/>
          <w:szCs w:val="21"/>
        </w:rPr>
        <w:t>另有规定外，采购项目拒绝进口产品参加投标。本款规定同意购买进口产品的，不限制满足招标文件要求的国内产品参与投标竞争。</w:t>
      </w:r>
    </w:p>
    <w:p w14:paraId="09987B9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3.投标人的资格要求</w:t>
      </w:r>
    </w:p>
    <w:p w14:paraId="5F56EEFD">
      <w:pPr>
        <w:adjustRightInd w:val="0"/>
        <w:snapToGrid w:val="0"/>
        <w:spacing w:line="360" w:lineRule="auto"/>
        <w:ind w:firstLine="420" w:firstLineChars="200"/>
        <w:jc w:val="left"/>
        <w:rPr>
          <w:rFonts w:ascii="宋体" w:hAnsi="宋体"/>
          <w:szCs w:val="21"/>
        </w:rPr>
      </w:pPr>
      <w:r>
        <w:rPr>
          <w:rFonts w:hint="eastAsia" w:ascii="宋体" w:hAnsi="宋体"/>
          <w:szCs w:val="21"/>
        </w:rPr>
        <w:t>3.1投标人应当符合</w:t>
      </w:r>
      <w:r>
        <w:rPr>
          <w:rFonts w:hint="eastAsia" w:ascii="宋体" w:hAnsi="宋体"/>
          <w:b/>
          <w:szCs w:val="21"/>
        </w:rPr>
        <w:t>【投标须知前附表】</w:t>
      </w:r>
      <w:r>
        <w:rPr>
          <w:rFonts w:hint="eastAsia" w:ascii="宋体" w:hAnsi="宋体"/>
          <w:szCs w:val="21"/>
        </w:rPr>
        <w:t>规定的投标人资格条件。</w:t>
      </w:r>
    </w:p>
    <w:p w14:paraId="7BA398DA">
      <w:pPr>
        <w:adjustRightInd w:val="0"/>
        <w:snapToGrid w:val="0"/>
        <w:spacing w:line="360" w:lineRule="auto"/>
        <w:ind w:firstLine="420" w:firstLineChars="200"/>
        <w:jc w:val="left"/>
        <w:rPr>
          <w:rFonts w:ascii="宋体" w:hAnsi="宋体"/>
          <w:szCs w:val="21"/>
        </w:rPr>
      </w:pPr>
      <w:r>
        <w:rPr>
          <w:rFonts w:hint="eastAsia" w:ascii="宋体" w:hAnsi="宋体"/>
          <w:szCs w:val="21"/>
        </w:rPr>
        <w:t>3.2</w:t>
      </w:r>
      <w:r>
        <w:rPr>
          <w:rFonts w:hint="eastAsia" w:ascii="宋体" w:hAnsi="宋体"/>
          <w:b/>
          <w:szCs w:val="21"/>
        </w:rPr>
        <w:t>【投标须知前附表】</w:t>
      </w:r>
      <w:r>
        <w:rPr>
          <w:rFonts w:hint="eastAsia" w:ascii="宋体" w:hAnsi="宋体"/>
          <w:szCs w:val="21"/>
        </w:rPr>
        <w:t>规定接受联合体形式投标的，投标人除应符合本章第3.1</w:t>
      </w:r>
      <w:r>
        <w:rPr>
          <w:rFonts w:hint="eastAsia" w:ascii="宋体" w:hAnsi="宋体" w:cs="宋体"/>
          <w:kern w:val="0"/>
          <w:szCs w:val="21"/>
          <w:lang w:val="zh-CN"/>
        </w:rPr>
        <w:t>款</w:t>
      </w:r>
      <w:r>
        <w:rPr>
          <w:rFonts w:hint="eastAsia" w:ascii="宋体" w:hAnsi="宋体"/>
          <w:szCs w:val="21"/>
        </w:rPr>
        <w:t>规定外，还应遵守以下规定：</w:t>
      </w:r>
    </w:p>
    <w:p w14:paraId="29E1782B">
      <w:pPr>
        <w:adjustRightInd w:val="0"/>
        <w:snapToGrid w:val="0"/>
        <w:spacing w:line="360" w:lineRule="auto"/>
        <w:ind w:firstLine="420" w:firstLineChars="200"/>
        <w:jc w:val="left"/>
        <w:rPr>
          <w:rFonts w:ascii="宋体" w:hAnsi="宋体"/>
          <w:szCs w:val="21"/>
        </w:rPr>
      </w:pPr>
      <w:r>
        <w:rPr>
          <w:rFonts w:hint="eastAsia" w:ascii="宋体" w:hAnsi="宋体"/>
          <w:szCs w:val="21"/>
        </w:rPr>
        <w:t>（l）联合体中有同类资质的供应商按照联合体分工承担相同工作的，应当按照资质等级较低的供应商确定资质等级。</w:t>
      </w:r>
    </w:p>
    <w:p w14:paraId="68B45890">
      <w:pPr>
        <w:adjustRightInd w:val="0"/>
        <w:snapToGrid w:val="0"/>
        <w:spacing w:line="360" w:lineRule="auto"/>
        <w:ind w:firstLine="420" w:firstLineChars="200"/>
        <w:jc w:val="left"/>
        <w:rPr>
          <w:rFonts w:ascii="宋体" w:hAnsi="宋体"/>
          <w:szCs w:val="21"/>
        </w:rPr>
      </w:pPr>
      <w:r>
        <w:rPr>
          <w:rFonts w:hint="eastAsia" w:ascii="宋体" w:hAnsi="宋体"/>
          <w:szCs w:val="21"/>
        </w:rPr>
        <w:t>（2）联合体各方应按招标文件提供的格式签订联合体协议书，明确联合体牵头人和各方的权利义务、合同工作量比例；</w:t>
      </w:r>
    </w:p>
    <w:p w14:paraId="0102D889">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szCs w:val="21"/>
        </w:rPr>
        <w:t>（3）联合体各方签订联合体协议书后，</w:t>
      </w:r>
      <w:r>
        <w:rPr>
          <w:rFonts w:hint="eastAsia" w:ascii="宋体" w:hAnsi="宋体" w:cs="宋体"/>
          <w:kern w:val="0"/>
          <w:szCs w:val="21"/>
          <w:lang w:val="zh-CN"/>
        </w:rPr>
        <w:t>不得再单独参加或者与其他投标人组成新的联合体参加同一合同项下的采购活动。</w:t>
      </w:r>
    </w:p>
    <w:p w14:paraId="1BE35589">
      <w:pPr>
        <w:adjustRightInd w:val="0"/>
        <w:snapToGrid w:val="0"/>
        <w:spacing w:line="360" w:lineRule="auto"/>
        <w:ind w:firstLine="420" w:firstLineChars="200"/>
        <w:jc w:val="left"/>
        <w:rPr>
          <w:rFonts w:ascii="宋体" w:hAnsi="宋体"/>
          <w:szCs w:val="21"/>
        </w:rPr>
      </w:pPr>
      <w:r>
        <w:rPr>
          <w:rFonts w:hint="eastAsia" w:ascii="宋体" w:hAnsi="宋体"/>
          <w:szCs w:val="21"/>
        </w:rPr>
        <w:t>（3）为采购项目提供整体设计、规范编制或者项目管理</w:t>
      </w:r>
      <w:r>
        <w:rPr>
          <w:rFonts w:hint="eastAsia" w:ascii="宋体" w:hAnsi="宋体" w:cs="宋体"/>
          <w:kern w:val="0"/>
          <w:szCs w:val="21"/>
          <w:lang w:val="zh-CN"/>
        </w:rPr>
        <w:t>、监理、检</w:t>
      </w:r>
      <w:r>
        <w:rPr>
          <w:rFonts w:hint="eastAsia" w:ascii="宋体" w:hAnsi="宋体"/>
          <w:szCs w:val="21"/>
        </w:rPr>
        <w:t>测等服务的投标人，不得再参加该采购项目的其他采购活动。</w:t>
      </w:r>
    </w:p>
    <w:p w14:paraId="568B3C4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4.投标费用</w:t>
      </w:r>
    </w:p>
    <w:p w14:paraId="254BB06F">
      <w:pPr>
        <w:adjustRightInd w:val="0"/>
        <w:snapToGrid w:val="0"/>
        <w:spacing w:line="360" w:lineRule="auto"/>
        <w:ind w:firstLine="420" w:firstLineChars="200"/>
        <w:jc w:val="left"/>
        <w:rPr>
          <w:rFonts w:ascii="宋体" w:hAnsi="宋体"/>
          <w:szCs w:val="21"/>
        </w:rPr>
      </w:pPr>
      <w:r>
        <w:rPr>
          <w:rFonts w:hint="eastAsia" w:ascii="宋体" w:hAnsi="宋体"/>
          <w:szCs w:val="21"/>
        </w:rPr>
        <w:t>4.1投标人应自行承担所有参与投标的相关费用，不论投标的结果如何，采购人、采购代理机构均无义务和责任承担这些费用。</w:t>
      </w:r>
    </w:p>
    <w:p w14:paraId="7B915DFC">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5.保密</w:t>
      </w:r>
    </w:p>
    <w:p w14:paraId="59F81E08">
      <w:pPr>
        <w:shd w:val="clear" w:fill="FFFFFF"/>
        <w:adjustRightInd w:val="0"/>
        <w:snapToGrid w:val="0"/>
        <w:spacing w:line="360" w:lineRule="auto"/>
        <w:ind w:firstLine="420" w:firstLineChars="200"/>
        <w:rPr>
          <w:rFonts w:ascii="宋体" w:hAnsi="宋体" w:eastAsia="宋体" w:cs="宋体"/>
          <w:szCs w:val="22"/>
          <w:highlight w:val="none"/>
        </w:rPr>
      </w:pPr>
      <w:r>
        <w:rPr>
          <w:rFonts w:hint="eastAsia" w:ascii="宋体" w:hAnsi="宋体" w:eastAsia="宋体" w:cs="宋体"/>
          <w:szCs w:val="22"/>
          <w:highlight w:val="none"/>
        </w:rPr>
        <w:t>5.1参与招标投标活动的各方应对招标文件和投标文件中的商业和技术等秘密保密，违者应对由此造成的后果承担法律责任。</w:t>
      </w:r>
    </w:p>
    <w:p w14:paraId="49A2317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6</w:t>
      </w:r>
      <w:r>
        <w:rPr>
          <w:rFonts w:hint="eastAsia" w:ascii="宋体" w:hAnsi="宋体" w:cs="宋体"/>
          <w:b/>
          <w:kern w:val="0"/>
          <w:sz w:val="24"/>
        </w:rPr>
        <w:t>．组织现场考察或者召开答疑会</w:t>
      </w:r>
    </w:p>
    <w:p w14:paraId="221121D9">
      <w:pPr>
        <w:adjustRightInd w:val="0"/>
        <w:snapToGrid w:val="0"/>
        <w:spacing w:line="360" w:lineRule="auto"/>
        <w:ind w:firstLine="420" w:firstLineChars="200"/>
        <w:jc w:val="left"/>
        <w:rPr>
          <w:rFonts w:ascii="宋体" w:hAnsi="宋体"/>
          <w:szCs w:val="21"/>
        </w:rPr>
      </w:pPr>
      <w:r>
        <w:rPr>
          <w:rFonts w:hint="eastAsia" w:ascii="宋体" w:hAnsi="宋体"/>
          <w:lang w:val="en-US" w:eastAsia="zh-CN"/>
        </w:rPr>
        <w:t>6</w:t>
      </w:r>
      <w:r>
        <w:rPr>
          <w:rFonts w:hint="eastAsia" w:ascii="宋体" w:hAnsi="宋体"/>
        </w:rPr>
        <w:t>.1采购人、采购代理机构可以在</w:t>
      </w:r>
      <w:r>
        <w:rPr>
          <w:rFonts w:hint="eastAsia" w:ascii="宋体" w:hAnsi="宋体"/>
          <w:b/>
          <w:szCs w:val="21"/>
        </w:rPr>
        <w:t>【投标须知前附表】</w:t>
      </w:r>
      <w:r>
        <w:rPr>
          <w:rFonts w:hint="eastAsia" w:ascii="宋体" w:hAnsi="宋体"/>
          <w:szCs w:val="21"/>
        </w:rPr>
        <w:t>规定的招标文件提供期限截止后，组织已获取招标文件的潜在投标人现场考察或者召开开标前答疑会。</w:t>
      </w:r>
    </w:p>
    <w:p w14:paraId="49930C13">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6</w:t>
      </w:r>
      <w:r>
        <w:rPr>
          <w:rFonts w:hint="eastAsia" w:ascii="宋体" w:hAnsi="宋体"/>
          <w:szCs w:val="21"/>
        </w:rPr>
        <w:t>.2获取招标文件的潜在投标人应按</w:t>
      </w:r>
      <w:r>
        <w:rPr>
          <w:rFonts w:hint="eastAsia" w:ascii="宋体" w:hAnsi="宋体"/>
          <w:b/>
          <w:szCs w:val="21"/>
        </w:rPr>
        <w:t>【投标须知前附表】</w:t>
      </w:r>
      <w:r>
        <w:rPr>
          <w:rFonts w:hint="eastAsia" w:ascii="宋体" w:hAnsi="宋体"/>
          <w:szCs w:val="21"/>
        </w:rPr>
        <w:t>规定参加现场考察或者答疑会；如不参加，其风险由其自行承担。</w:t>
      </w:r>
    </w:p>
    <w:p w14:paraId="3F98DAE7">
      <w:pPr>
        <w:adjustRightInd w:val="0"/>
        <w:snapToGrid w:val="0"/>
        <w:spacing w:line="360" w:lineRule="auto"/>
        <w:ind w:firstLine="420" w:firstLineChars="200"/>
        <w:jc w:val="left"/>
        <w:rPr>
          <w:rFonts w:ascii="宋体" w:hAnsi="宋体"/>
        </w:rPr>
      </w:pPr>
      <w:r>
        <w:rPr>
          <w:rFonts w:hint="eastAsia" w:ascii="宋体" w:hAnsi="宋体"/>
          <w:lang w:val="en-US" w:eastAsia="zh-CN"/>
        </w:rPr>
        <w:t>6</w:t>
      </w:r>
      <w:r>
        <w:rPr>
          <w:rFonts w:hint="eastAsia" w:ascii="宋体" w:hAnsi="宋体"/>
        </w:rPr>
        <w:t>.3潜在投标人现场考察或者参加答疑会的费用由自己承担，现场考察期间所发生的人身伤害及财产损失由自己负责。</w:t>
      </w:r>
    </w:p>
    <w:p w14:paraId="42420808">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6</w:t>
      </w:r>
      <w:r>
        <w:rPr>
          <w:rFonts w:hint="eastAsia" w:ascii="宋体" w:hAnsi="宋体"/>
          <w:szCs w:val="21"/>
        </w:rPr>
        <w:t>.4采购人、采购代理机构不对投标人据此而做出的推论、理解和结论负责。投标人一旦中标，不得以任何借口，提出额外补偿，或延长合同期限的要求。</w:t>
      </w:r>
    </w:p>
    <w:p w14:paraId="1FAB8384">
      <w:pPr>
        <w:pStyle w:val="4"/>
        <w:adjustRightInd w:val="0"/>
        <w:snapToGrid w:val="0"/>
        <w:spacing w:before="0" w:after="0" w:line="360" w:lineRule="auto"/>
        <w:jc w:val="center"/>
        <w:rPr>
          <w:rFonts w:hint="eastAsia" w:ascii="宋体" w:hAnsi="宋体"/>
          <w:sz w:val="28"/>
          <w:szCs w:val="28"/>
        </w:rPr>
      </w:pPr>
    </w:p>
    <w:p w14:paraId="5DF86A23">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二、招标文件</w:t>
      </w:r>
    </w:p>
    <w:p w14:paraId="6BDEF6E2">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7</w:t>
      </w:r>
      <w:r>
        <w:rPr>
          <w:rFonts w:hint="eastAsia" w:ascii="宋体" w:hAnsi="宋体" w:cs="宋体"/>
          <w:b/>
          <w:kern w:val="0"/>
          <w:sz w:val="24"/>
        </w:rPr>
        <w:t>.招标文件的构成</w:t>
      </w:r>
    </w:p>
    <w:p w14:paraId="06178591">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7</w:t>
      </w:r>
      <w:r>
        <w:rPr>
          <w:rFonts w:hint="eastAsia" w:ascii="宋体" w:hAnsi="宋体"/>
          <w:szCs w:val="21"/>
        </w:rPr>
        <w:t>.1招标文件共七章，各章内容如下：</w:t>
      </w:r>
    </w:p>
    <w:p w14:paraId="3054C7EC">
      <w:pPr>
        <w:adjustRightInd w:val="0"/>
        <w:snapToGrid w:val="0"/>
        <w:spacing w:line="360" w:lineRule="auto"/>
        <w:ind w:firstLine="420" w:firstLineChars="200"/>
        <w:jc w:val="left"/>
        <w:rPr>
          <w:rFonts w:ascii="宋体" w:hAnsi="宋体"/>
          <w:szCs w:val="21"/>
        </w:rPr>
      </w:pPr>
      <w:r>
        <w:rPr>
          <w:rFonts w:hint="eastAsia" w:ascii="宋体" w:hAnsi="宋体"/>
          <w:szCs w:val="21"/>
        </w:rPr>
        <w:t>第一章投标邀请</w:t>
      </w:r>
    </w:p>
    <w:p w14:paraId="5D00A5F8">
      <w:pPr>
        <w:adjustRightInd w:val="0"/>
        <w:snapToGrid w:val="0"/>
        <w:spacing w:line="360" w:lineRule="auto"/>
        <w:ind w:firstLine="420" w:firstLineChars="200"/>
        <w:jc w:val="left"/>
        <w:rPr>
          <w:rFonts w:ascii="宋体" w:hAnsi="宋体"/>
          <w:szCs w:val="21"/>
        </w:rPr>
      </w:pPr>
      <w:r>
        <w:rPr>
          <w:rFonts w:hint="eastAsia" w:ascii="宋体" w:hAnsi="宋体"/>
          <w:szCs w:val="21"/>
        </w:rPr>
        <w:t>第二章投标须知</w:t>
      </w:r>
    </w:p>
    <w:p w14:paraId="0A6122F6">
      <w:pPr>
        <w:adjustRightInd w:val="0"/>
        <w:snapToGrid w:val="0"/>
        <w:spacing w:line="360" w:lineRule="auto"/>
        <w:ind w:firstLine="420" w:firstLineChars="200"/>
        <w:jc w:val="left"/>
        <w:rPr>
          <w:rFonts w:ascii="宋体" w:hAnsi="宋体"/>
          <w:szCs w:val="21"/>
        </w:rPr>
      </w:pPr>
      <w:r>
        <w:rPr>
          <w:rFonts w:hint="eastAsia" w:ascii="宋体" w:hAnsi="宋体"/>
          <w:szCs w:val="21"/>
        </w:rPr>
        <w:t>第三章资格审查</w:t>
      </w:r>
    </w:p>
    <w:p w14:paraId="66B0688A">
      <w:pPr>
        <w:adjustRightInd w:val="0"/>
        <w:snapToGrid w:val="0"/>
        <w:spacing w:line="360" w:lineRule="auto"/>
        <w:ind w:firstLine="420" w:firstLineChars="200"/>
        <w:jc w:val="left"/>
        <w:rPr>
          <w:rFonts w:ascii="宋体" w:hAnsi="宋体"/>
          <w:szCs w:val="21"/>
        </w:rPr>
      </w:pPr>
      <w:r>
        <w:rPr>
          <w:rFonts w:hint="eastAsia" w:ascii="宋体" w:hAnsi="宋体"/>
          <w:szCs w:val="21"/>
        </w:rPr>
        <w:t>第四章评标方法及标准</w:t>
      </w:r>
    </w:p>
    <w:p w14:paraId="2643578F">
      <w:pPr>
        <w:adjustRightInd w:val="0"/>
        <w:snapToGrid w:val="0"/>
        <w:spacing w:line="360" w:lineRule="auto"/>
        <w:ind w:firstLine="420" w:firstLineChars="200"/>
        <w:jc w:val="left"/>
        <w:rPr>
          <w:rFonts w:ascii="宋体" w:hAnsi="宋体"/>
          <w:szCs w:val="21"/>
        </w:rPr>
      </w:pPr>
      <w:r>
        <w:rPr>
          <w:rFonts w:hint="eastAsia" w:ascii="宋体" w:hAnsi="宋体"/>
          <w:szCs w:val="21"/>
        </w:rPr>
        <w:t>第五章采购需求</w:t>
      </w:r>
    </w:p>
    <w:p w14:paraId="3F93A300">
      <w:pPr>
        <w:adjustRightInd w:val="0"/>
        <w:snapToGrid w:val="0"/>
        <w:spacing w:line="360" w:lineRule="auto"/>
        <w:ind w:firstLine="420" w:firstLineChars="200"/>
        <w:jc w:val="left"/>
        <w:rPr>
          <w:rFonts w:ascii="宋体" w:hAnsi="宋体"/>
          <w:szCs w:val="21"/>
        </w:rPr>
      </w:pPr>
      <w:r>
        <w:rPr>
          <w:rFonts w:hint="eastAsia" w:ascii="宋体" w:hAnsi="宋体"/>
          <w:szCs w:val="21"/>
        </w:rPr>
        <w:t>第六章政府采购合同</w:t>
      </w:r>
    </w:p>
    <w:p w14:paraId="40E22237">
      <w:pPr>
        <w:adjustRightInd w:val="0"/>
        <w:snapToGrid w:val="0"/>
        <w:spacing w:line="360" w:lineRule="auto"/>
        <w:ind w:firstLine="420" w:firstLineChars="200"/>
        <w:jc w:val="left"/>
        <w:rPr>
          <w:rFonts w:ascii="宋体" w:hAnsi="宋体"/>
          <w:szCs w:val="21"/>
        </w:rPr>
      </w:pPr>
      <w:r>
        <w:rPr>
          <w:rFonts w:hint="eastAsia" w:ascii="宋体" w:hAnsi="宋体"/>
          <w:szCs w:val="21"/>
        </w:rPr>
        <w:t>第七章投标文件的组成</w:t>
      </w:r>
    </w:p>
    <w:p w14:paraId="7C010078">
      <w:pPr>
        <w:adjustRightInd w:val="0"/>
        <w:snapToGrid w:val="0"/>
        <w:spacing w:line="360" w:lineRule="auto"/>
        <w:ind w:firstLine="420" w:firstLineChars="200"/>
        <w:jc w:val="left"/>
        <w:rPr>
          <w:rFonts w:ascii="宋体" w:hAnsi="宋体" w:cs="宋体"/>
          <w:b/>
          <w:szCs w:val="21"/>
        </w:rPr>
      </w:pPr>
      <w:r>
        <w:rPr>
          <w:rFonts w:hint="eastAsia" w:ascii="宋体" w:hAnsi="宋体"/>
          <w:szCs w:val="21"/>
          <w:lang w:val="en-US" w:eastAsia="zh-CN"/>
        </w:rPr>
        <w:t>7</w:t>
      </w:r>
      <w:r>
        <w:rPr>
          <w:rFonts w:hint="eastAsia" w:ascii="宋体" w:hAnsi="宋体"/>
          <w:szCs w:val="21"/>
        </w:rPr>
        <w:t>.2采购人、采购代理机构在提交投标文件截止时间前</w:t>
      </w:r>
      <w:r>
        <w:rPr>
          <w:rFonts w:hint="eastAsia" w:ascii="宋体" w:hAnsi="宋体" w:cs="宋体"/>
          <w:szCs w:val="21"/>
        </w:rPr>
        <w:t>对招标文件所作的澄清或者修改，构成招标文件的组成部分。</w:t>
      </w:r>
    </w:p>
    <w:p w14:paraId="20A6029D">
      <w:pPr>
        <w:adjustRightInd w:val="0"/>
        <w:snapToGrid w:val="0"/>
        <w:spacing w:line="360" w:lineRule="auto"/>
        <w:ind w:firstLine="420" w:firstLineChars="200"/>
        <w:jc w:val="left"/>
        <w:rPr>
          <w:rFonts w:ascii="宋体" w:hAnsi="宋体"/>
          <w:szCs w:val="21"/>
        </w:rPr>
      </w:pPr>
      <w:r>
        <w:rPr>
          <w:rFonts w:hint="eastAsia" w:ascii="宋体" w:hAnsi="宋体" w:cs="宋体"/>
          <w:szCs w:val="21"/>
          <w:lang w:val="en-US" w:eastAsia="zh-CN"/>
        </w:rPr>
        <w:t>7</w:t>
      </w:r>
      <w:r>
        <w:rPr>
          <w:rFonts w:hint="eastAsia" w:ascii="宋体" w:hAnsi="宋体" w:cs="宋体"/>
          <w:szCs w:val="21"/>
        </w:rPr>
        <w:t>.3采购项目需要公开的有关信息，包括招标公告、招标文件澄清或修改公告、中标结果公告等通知，采购代理机构将通过</w:t>
      </w:r>
      <w:r>
        <w:rPr>
          <w:rFonts w:hint="eastAsia" w:ascii="宋体" w:hAnsi="宋体"/>
          <w:b/>
        </w:rPr>
        <w:t>【投标须知前附表】</w:t>
      </w:r>
      <w:r>
        <w:rPr>
          <w:rFonts w:hint="eastAsia" w:ascii="宋体" w:hAnsi="宋体" w:cs="宋体"/>
          <w:szCs w:val="21"/>
        </w:rPr>
        <w:t>指定媒体公开发布，</w:t>
      </w:r>
      <w:r>
        <w:rPr>
          <w:rFonts w:hint="eastAsia" w:ascii="宋体" w:hAnsi="宋体"/>
          <w:b/>
        </w:rPr>
        <w:t>【投标须知前附表】</w:t>
      </w:r>
      <w:r>
        <w:rPr>
          <w:rFonts w:hint="eastAsia" w:ascii="宋体" w:hAnsi="宋体" w:cs="宋体"/>
          <w:szCs w:val="21"/>
        </w:rPr>
        <w:t>指定媒体信息发布内容存在差异的，以</w:t>
      </w:r>
      <w:r>
        <w:rPr>
          <w:rFonts w:hint="eastAsia" w:ascii="宋体" w:hAnsi="宋体" w:cs="宋体"/>
          <w:b/>
          <w:bCs/>
          <w:szCs w:val="21"/>
          <w:lang w:val="en-US" w:eastAsia="zh-CN"/>
        </w:rPr>
        <w:t>湖南省</w:t>
      </w:r>
      <w:r>
        <w:rPr>
          <w:rFonts w:hint="eastAsia"/>
          <w:b/>
          <w:bCs/>
          <w:szCs w:val="21"/>
        </w:rPr>
        <w:t>政府采购网</w:t>
      </w:r>
      <w:r>
        <w:rPr>
          <w:rFonts w:hint="eastAsia" w:ascii="宋体" w:hAnsi="宋体"/>
          <w:szCs w:val="21"/>
        </w:rPr>
        <w:t>发布的公告为准。投标人在参与本采购项目招投标活动期间，请及时关注指定媒体的相关信息，投标人因没有及时关注而未能如期获取相关信息，是投标人的风险，采购人或者采购代理机构对此不承担任何责任。</w:t>
      </w:r>
    </w:p>
    <w:p w14:paraId="30D25D56">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szCs w:val="21"/>
          <w:lang w:val="en-US" w:eastAsia="zh-CN"/>
        </w:rPr>
        <w:t>7</w:t>
      </w:r>
      <w:r>
        <w:rPr>
          <w:rFonts w:hint="eastAsia" w:ascii="宋体" w:hAnsi="宋体"/>
          <w:szCs w:val="21"/>
        </w:rPr>
        <w:t>.4</w:t>
      </w:r>
      <w:r>
        <w:rPr>
          <w:rFonts w:hint="eastAsia" w:ascii="宋体" w:hAnsi="宋体" w:cs="宋体"/>
          <w:szCs w:val="21"/>
          <w:highlight w:val="none"/>
        </w:rPr>
        <w:t>招标公告的公告期限为5个工作日。公告期限自</w:t>
      </w:r>
      <w:r>
        <w:rPr>
          <w:rFonts w:hint="eastAsia" w:ascii="宋体" w:hAnsi="宋体" w:cs="宋体"/>
          <w:b/>
          <w:bCs/>
          <w:color w:val="auto"/>
          <w:szCs w:val="21"/>
          <w:highlight w:val="none"/>
          <w:lang w:val="en-US" w:eastAsia="zh-CN"/>
        </w:rPr>
        <w:t>湖南省</w:t>
      </w:r>
      <w:r>
        <w:rPr>
          <w:rFonts w:hint="eastAsia" w:ascii="宋体" w:hAnsi="宋体" w:cs="宋体"/>
          <w:b/>
          <w:bCs/>
          <w:color w:val="auto"/>
          <w:szCs w:val="21"/>
          <w:highlight w:val="none"/>
        </w:rPr>
        <w:t>政府采购网</w:t>
      </w:r>
      <w:r>
        <w:rPr>
          <w:rFonts w:hint="eastAsia" w:ascii="宋体" w:hAnsi="宋体" w:cs="宋体"/>
          <w:szCs w:val="21"/>
          <w:highlight w:val="none"/>
        </w:rPr>
        <w:t>最先发布公告之日起算。</w:t>
      </w:r>
    </w:p>
    <w:p w14:paraId="28F5A779">
      <w:pPr>
        <w:adjustRightInd w:val="0"/>
        <w:snapToGrid w:val="0"/>
        <w:spacing w:line="360" w:lineRule="auto"/>
        <w:ind w:firstLine="420" w:firstLineChars="200"/>
        <w:jc w:val="left"/>
        <w:rPr>
          <w:rFonts w:ascii="宋体" w:hAnsi="宋体"/>
          <w:szCs w:val="21"/>
        </w:rPr>
      </w:pPr>
      <w:r>
        <w:rPr>
          <w:rFonts w:hint="eastAsia" w:ascii="宋体" w:hAnsi="宋体" w:cs="宋体"/>
          <w:szCs w:val="21"/>
          <w:highlight w:val="none"/>
          <w:lang w:val="en-US" w:eastAsia="zh-CN"/>
        </w:rPr>
        <w:t>7.5</w:t>
      </w:r>
      <w:r>
        <w:rPr>
          <w:rFonts w:hint="eastAsia" w:ascii="宋体" w:hAnsi="宋体"/>
          <w:szCs w:val="21"/>
        </w:rPr>
        <w:t>投标人应仔细阅读招标文件的全部内容，按照招标文件要求编制投标文件。任何对招标文件的忽略或误解不能作为投标文件存在缺陷或瑕疵的理由，其风险由投标人承担。</w:t>
      </w:r>
    </w:p>
    <w:p w14:paraId="6F952FBA">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8</w:t>
      </w:r>
      <w:r>
        <w:rPr>
          <w:rFonts w:hint="eastAsia" w:ascii="宋体" w:hAnsi="宋体" w:cs="宋体"/>
          <w:b/>
          <w:kern w:val="0"/>
          <w:sz w:val="24"/>
        </w:rPr>
        <w:t>．偏离与实质性响应</w:t>
      </w:r>
    </w:p>
    <w:p w14:paraId="5F2C2402">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.1投标人应当按照招标文件的要求编制投标文件。投标文件应当对招标文件提出的要求和条件作出明确响应。</w:t>
      </w:r>
    </w:p>
    <w:p w14:paraId="2FFD65ED">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.2偏离是指投标文件不响应或者不满足招标文件提出的要求和条件。</w:t>
      </w:r>
    </w:p>
    <w:p w14:paraId="0E648E68">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.3除法律、法规和招标文件规定的其他投标无效情形外，招标文件中用“★”符号标明的条款为实质性要求和条件，对其中任何一条的偏离，为实质性偏离，</w:t>
      </w:r>
      <w:r>
        <w:rPr>
          <w:rFonts w:hint="eastAsia" w:ascii="宋体" w:hAnsi="宋体"/>
          <w:b/>
        </w:rPr>
        <w:t>其投标无效</w:t>
      </w:r>
      <w:r>
        <w:rPr>
          <w:rFonts w:hint="eastAsia" w:ascii="宋体" w:hAnsi="宋体"/>
        </w:rPr>
        <w:t>。</w:t>
      </w:r>
    </w:p>
    <w:p w14:paraId="3B9420D9">
      <w:pPr>
        <w:adjustRightInd w:val="0"/>
        <w:snapToGrid w:val="0"/>
        <w:spacing w:line="360" w:lineRule="auto"/>
        <w:ind w:firstLine="420" w:firstLineChars="200"/>
        <w:rPr>
          <w:rFonts w:hint="eastAsia" w:ascii="宋体" w:hAnsi="宋体"/>
        </w:rPr>
      </w:pPr>
      <w:r>
        <w:rPr>
          <w:rFonts w:hint="eastAsia" w:ascii="宋体" w:hAnsi="宋体"/>
          <w:lang w:val="en-US" w:eastAsia="zh-CN"/>
        </w:rPr>
        <w:t>8</w:t>
      </w:r>
      <w:r>
        <w:rPr>
          <w:rFonts w:ascii="宋体" w:hAnsi="宋体"/>
        </w:rPr>
        <w:t>.4投标文件偏离招标文件的非实质性要求和条件，为非实质性偏离。非实质性偏离的范围和幅度应当符合【投标须知前附表】的规定，否则投标无效。</w:t>
      </w:r>
    </w:p>
    <w:p w14:paraId="793881C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9</w:t>
      </w:r>
      <w:r>
        <w:rPr>
          <w:rFonts w:hint="eastAsia" w:ascii="宋体" w:hAnsi="宋体" w:cs="宋体"/>
          <w:b/>
          <w:kern w:val="0"/>
          <w:sz w:val="24"/>
        </w:rPr>
        <w:t>.询问</w:t>
      </w:r>
    </w:p>
    <w:p w14:paraId="240740D0">
      <w:pPr>
        <w:adjustRightInd w:val="0"/>
        <w:snapToGrid w:val="0"/>
        <w:spacing w:line="360" w:lineRule="auto"/>
        <w:ind w:firstLine="420" w:firstLineChars="200"/>
        <w:jc w:val="left"/>
        <w:rPr>
          <w:rFonts w:hint="eastAsia" w:ascii="宋体" w:hAnsi="宋体"/>
          <w:b/>
        </w:rPr>
      </w:pPr>
      <w:r>
        <w:rPr>
          <w:rFonts w:hint="eastAsia" w:ascii="宋体" w:hAnsi="宋体"/>
        </w:rPr>
        <w:t>8.1潜在投标人应仔细阅读和检查招标文件的全部内容。如有疑问，可以向采购人或者采购代理机构提出询问。</w:t>
      </w:r>
    </w:p>
    <w:p w14:paraId="1ACF5646">
      <w:pPr>
        <w:numPr>
          <w:ilvl w:val="0"/>
          <w:numId w:val="0"/>
        </w:numPr>
        <w:adjustRightInd w:val="0"/>
        <w:snapToGrid w:val="0"/>
        <w:spacing w:line="360" w:lineRule="auto"/>
        <w:jc w:val="left"/>
        <w:rPr>
          <w:rFonts w:hint="eastAsia" w:ascii="宋体" w:hAnsi="宋体" w:cs="宋体"/>
          <w:b/>
          <w:kern w:val="0"/>
          <w:sz w:val="24"/>
        </w:rPr>
      </w:pPr>
      <w:r>
        <w:rPr>
          <w:rFonts w:hint="eastAsia" w:ascii="宋体" w:hAnsi="宋体" w:eastAsia="宋体" w:cs="宋体"/>
          <w:b/>
          <w:kern w:val="0"/>
          <w:sz w:val="24"/>
          <w:szCs w:val="24"/>
          <w:lang w:val="en-US" w:eastAsia="zh-CN" w:bidi="ar-SA"/>
        </w:rPr>
        <w:t>10.</w:t>
      </w:r>
      <w:r>
        <w:rPr>
          <w:rFonts w:hint="eastAsia" w:ascii="宋体" w:hAnsi="宋体" w:cs="宋体"/>
          <w:b/>
          <w:kern w:val="0"/>
          <w:sz w:val="24"/>
        </w:rPr>
        <w:t>招标文件的获取</w:t>
      </w:r>
    </w:p>
    <w:p w14:paraId="056F76F0">
      <w:pPr>
        <w:shd w:val="clear" w:fill="FFFFFF"/>
        <w:spacing w:line="400" w:lineRule="exact"/>
        <w:ind w:firstLine="420" w:firstLineChars="200"/>
        <w:rPr>
          <w:rFonts w:ascii="宋体" w:hAnsi="宋体" w:eastAsia="宋体" w:cs="宋体"/>
          <w:szCs w:val="21"/>
          <w:highlight w:val="none"/>
        </w:rPr>
      </w:pPr>
      <w:r>
        <w:rPr>
          <w:rFonts w:hint="eastAsia" w:ascii="宋体" w:hAnsi="宋体" w:eastAsia="宋体" w:cs="宋体"/>
          <w:szCs w:val="21"/>
          <w:highlight w:val="none"/>
          <w:lang w:val="en-US" w:eastAsia="zh-CN"/>
        </w:rPr>
        <w:t>10</w:t>
      </w:r>
      <w:r>
        <w:rPr>
          <w:rFonts w:hint="eastAsia" w:ascii="宋体" w:hAnsi="宋体" w:eastAsia="宋体" w:cs="宋体"/>
          <w:szCs w:val="21"/>
          <w:highlight w:val="none"/>
        </w:rPr>
        <w:t>.1招标文件提供期限自开始发出之日起不少于五个工作日。</w:t>
      </w:r>
    </w:p>
    <w:p w14:paraId="6EE7A872">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.2凡符合资格要求并有意参加投标的投标人,</w:t>
      </w:r>
      <w:r>
        <w:rPr>
          <w:rFonts w:hint="eastAsia" w:ascii="宋体" w:hAnsi="宋体" w:eastAsia="宋体" w:cs="宋体"/>
          <w:szCs w:val="21"/>
          <w:highlight w:val="none"/>
        </w:rPr>
        <w:t xml:space="preserve"> 登录</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指定的信息公告媒体免费</w:t>
      </w:r>
      <w:r>
        <w:rPr>
          <w:rFonts w:hint="eastAsia" w:ascii="宋体" w:hAnsi="宋体" w:eastAsia="宋体" w:cs="宋体"/>
          <w:szCs w:val="21"/>
          <w:highlight w:val="none"/>
        </w:rPr>
        <w:t>下载招标文件，</w:t>
      </w:r>
      <w:r>
        <w:rPr>
          <w:rFonts w:hint="eastAsia" w:ascii="宋体" w:hAnsi="宋体" w:eastAsia="宋体" w:cs="宋体"/>
          <w:szCs w:val="22"/>
          <w:highlight w:val="none"/>
        </w:rPr>
        <w:t>指定的媒体名称见</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，代理机构不再收取任何招标文件费用。</w:t>
      </w:r>
    </w:p>
    <w:p w14:paraId="78BEEBEB">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3各投标人自行在投标须知前附表指定的网站下载或查阅招标相关文件和资料等，恕不另行通知，如有遗漏采购人、代理机构概不负责。</w:t>
      </w:r>
    </w:p>
    <w:p w14:paraId="01B6993B">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.4招标文件的电子版本，以在政府采购网站公告的为准。</w:t>
      </w:r>
    </w:p>
    <w:p w14:paraId="5A9F46C1">
      <w:pPr>
        <w:numPr>
          <w:ilvl w:val="0"/>
          <w:numId w:val="0"/>
        </w:numPr>
        <w:adjustRightInd w:val="0"/>
        <w:snapToGrid w:val="0"/>
        <w:spacing w:line="360" w:lineRule="auto"/>
        <w:jc w:val="left"/>
        <w:rPr>
          <w:rFonts w:hint="eastAsia" w:ascii="宋体" w:hAnsi="宋体" w:cs="宋体"/>
          <w:b/>
          <w:kern w:val="0"/>
          <w:sz w:val="24"/>
        </w:rPr>
      </w:pPr>
      <w:r>
        <w:rPr>
          <w:rFonts w:hint="eastAsia" w:ascii="宋体" w:hAnsi="宋体" w:eastAsia="宋体" w:cs="宋体"/>
          <w:b/>
          <w:kern w:val="0"/>
          <w:sz w:val="24"/>
          <w:szCs w:val="24"/>
          <w:lang w:val="en-US" w:eastAsia="zh-CN" w:bidi="ar-SA"/>
        </w:rPr>
        <w:t>11.</w:t>
      </w:r>
      <w:r>
        <w:rPr>
          <w:rFonts w:hint="eastAsia" w:ascii="宋体" w:hAnsi="宋体" w:cs="宋体"/>
          <w:b/>
          <w:kern w:val="0"/>
          <w:sz w:val="24"/>
        </w:rPr>
        <w:t>招标文件的澄清或者修改</w:t>
      </w:r>
    </w:p>
    <w:p w14:paraId="00007D79">
      <w:pPr>
        <w:adjustRightInd w:val="0"/>
        <w:snapToGrid w:val="0"/>
        <w:spacing w:line="360" w:lineRule="auto"/>
        <w:ind w:firstLine="420" w:firstLineChars="200"/>
        <w:jc w:val="left"/>
        <w:rPr>
          <w:rFonts w:ascii="宋体" w:hAnsi="宋体"/>
        </w:rPr>
      </w:pPr>
      <w:r>
        <w:rPr>
          <w:rFonts w:hint="eastAsia" w:ascii="宋体" w:hAnsi="宋体"/>
          <w:lang w:val="en-US" w:eastAsia="zh-CN"/>
        </w:rPr>
        <w:t>11</w:t>
      </w:r>
      <w:r>
        <w:rPr>
          <w:rFonts w:hint="eastAsia" w:ascii="宋体" w:hAnsi="宋体"/>
        </w:rPr>
        <w:t>.1采购人、采购代理机构对已发出的招标文件进行必要澄清或者修改的，将在</w:t>
      </w:r>
      <w:r>
        <w:rPr>
          <w:rFonts w:hint="eastAsia" w:ascii="宋体" w:hAnsi="宋体"/>
          <w:b/>
          <w:szCs w:val="21"/>
        </w:rPr>
        <w:t>【投标须知前附表】</w:t>
      </w:r>
      <w:r>
        <w:rPr>
          <w:rFonts w:hint="eastAsia" w:ascii="宋体" w:hAnsi="宋体"/>
          <w:szCs w:val="21"/>
        </w:rPr>
        <w:t>规定的</w:t>
      </w:r>
      <w:r>
        <w:rPr>
          <w:rFonts w:hint="eastAsia" w:ascii="宋体" w:hAnsi="宋体"/>
        </w:rPr>
        <w:t>招标公告指定媒体上发布澄清或者修改公告。</w:t>
      </w:r>
    </w:p>
    <w:p w14:paraId="390C2244">
      <w:pPr>
        <w:adjustRightInd w:val="0"/>
        <w:snapToGrid w:val="0"/>
        <w:spacing w:line="360" w:lineRule="auto"/>
        <w:ind w:firstLine="420" w:firstLineChars="200"/>
        <w:jc w:val="left"/>
        <w:rPr>
          <w:rFonts w:ascii="宋体" w:hAnsi="宋体"/>
        </w:rPr>
      </w:pPr>
      <w:r>
        <w:rPr>
          <w:rFonts w:hint="eastAsia" w:ascii="宋体" w:hAnsi="宋体" w:cs="宋体"/>
          <w:kern w:val="0"/>
          <w:szCs w:val="21"/>
          <w:lang w:val="en-US" w:eastAsia="zh-CN"/>
        </w:rPr>
        <w:t>11</w:t>
      </w:r>
      <w:r>
        <w:rPr>
          <w:rFonts w:hint="eastAsia" w:ascii="宋体" w:hAnsi="宋体" w:cs="宋体"/>
          <w:kern w:val="0"/>
          <w:szCs w:val="21"/>
        </w:rPr>
        <w:t>.2澄清或者修改</w:t>
      </w:r>
      <w:r>
        <w:rPr>
          <w:rFonts w:hint="eastAsia" w:ascii="宋体" w:hAnsi="宋体"/>
        </w:rPr>
        <w:t>的</w:t>
      </w:r>
      <w:r>
        <w:rPr>
          <w:rFonts w:hint="eastAsia" w:ascii="宋体" w:hAnsi="宋体" w:cs="宋体"/>
          <w:kern w:val="0"/>
          <w:szCs w:val="21"/>
        </w:rPr>
        <w:t>内容可能影响投标文件编制的，采购人、采购代理机构</w:t>
      </w:r>
      <w:r>
        <w:rPr>
          <w:rFonts w:hint="eastAsia" w:ascii="宋体" w:hAnsi="宋体"/>
        </w:rPr>
        <w:t>将</w:t>
      </w:r>
      <w:r>
        <w:rPr>
          <w:rFonts w:hint="eastAsia" w:ascii="宋体" w:hAnsi="宋体" w:cs="宋体"/>
          <w:kern w:val="0"/>
          <w:szCs w:val="21"/>
        </w:rPr>
        <w:t>在提交投标文件截止时间15日前，</w:t>
      </w:r>
      <w:r>
        <w:rPr>
          <w:rFonts w:hint="eastAsia" w:ascii="宋体" w:hAnsi="宋体"/>
        </w:rPr>
        <w:t>以书面形式通知所有获取招标文件的潜在投标人；不足15日的，将相应延长提交投标文件的截止时间。</w:t>
      </w:r>
    </w:p>
    <w:p w14:paraId="03C450A8">
      <w:pPr>
        <w:adjustRightInd w:val="0"/>
        <w:snapToGrid w:val="0"/>
        <w:spacing w:line="360" w:lineRule="auto"/>
        <w:ind w:firstLine="420" w:firstLineChars="200"/>
        <w:jc w:val="left"/>
        <w:rPr>
          <w:rFonts w:ascii="宋体" w:hAnsi="宋体"/>
        </w:rPr>
      </w:pPr>
      <w:r>
        <w:rPr>
          <w:rFonts w:hint="eastAsia" w:ascii="宋体" w:hAnsi="宋体"/>
          <w:lang w:val="en-US" w:eastAsia="zh-CN"/>
        </w:rPr>
        <w:t>11</w:t>
      </w:r>
      <w:r>
        <w:rPr>
          <w:rFonts w:ascii="宋体" w:hAnsi="宋体"/>
        </w:rPr>
        <w:t>.3</w:t>
      </w:r>
      <w:r>
        <w:rPr>
          <w:rFonts w:hint="eastAsia" w:ascii="宋体" w:hAnsi="宋体"/>
        </w:rPr>
        <w:t>招标文件的提供期限届满后，获取招标文件的潜在投标人不足3家的，可以顺延提供期限，并在指定媒体上发布修改公告。</w:t>
      </w:r>
    </w:p>
    <w:p w14:paraId="5BE01836">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11</w:t>
      </w:r>
      <w:r>
        <w:rPr>
          <w:rFonts w:hint="eastAsia" w:ascii="宋体" w:hAnsi="宋体"/>
        </w:rPr>
        <w:t>.4通过电子招标投标交易平台下载招标文件的，请获取招标文件的潜在投标人及时关注</w:t>
      </w:r>
      <w:r>
        <w:rPr>
          <w:rFonts w:hint="eastAsia" w:ascii="宋体" w:hAnsi="宋体"/>
          <w:szCs w:val="21"/>
        </w:rPr>
        <w:t>招标公告指定媒体</w:t>
      </w:r>
      <w:r>
        <w:rPr>
          <w:rFonts w:hint="eastAsia" w:ascii="宋体" w:hAnsi="宋体"/>
        </w:rPr>
        <w:t>发布的澄清或者修改公告，采购人、采购代理机构不再书面通知。</w:t>
      </w:r>
    </w:p>
    <w:p w14:paraId="44A25933">
      <w:pPr>
        <w:adjustRightInd w:val="0"/>
        <w:snapToGrid w:val="0"/>
        <w:spacing w:line="360" w:lineRule="auto"/>
        <w:ind w:firstLine="420" w:firstLineChars="200"/>
        <w:jc w:val="left"/>
        <w:rPr>
          <w:rFonts w:hint="default" w:ascii="宋体" w:hAnsi="宋体"/>
          <w:lang w:val="en-US" w:eastAsia="zh-CN"/>
        </w:rPr>
      </w:pPr>
      <w:r>
        <w:rPr>
          <w:rFonts w:hint="eastAsia" w:ascii="宋体" w:hAnsi="宋体"/>
          <w:lang w:val="en-US" w:eastAsia="zh-CN"/>
        </w:rPr>
        <w:t>11.5异常低价审查条件</w:t>
      </w:r>
    </w:p>
    <w:p w14:paraId="0DCB5B6A">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政府采购评审中出现下列情形之一的，评审委员会应当启动异常低价投标(响应)审查程序：</w:t>
      </w:r>
    </w:p>
    <w:p w14:paraId="1DC180CE">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（1）投标(响应)报价低于全部通过符合性审查供应商投标(响应)报价平均值65%的，即投标(响应)报价&lt;全部通过符合性审查供应商投标(响应)报价平均值*65%；</w:t>
      </w:r>
    </w:p>
    <w:p w14:paraId="00DF946B">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（2）投标(响应)报价低于通过符合性审查的次低报价供应商投标(响应)报价65%的，即投标(响应)报价&lt;通过符合性审查的次低报价供应商投标(响应)报价*65%；</w:t>
      </w:r>
    </w:p>
    <w:p w14:paraId="47F2E5C6">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（3）投标(响应)报价低于采购项目最高限价65%的即投标(响应)报价&lt;采购项目最高限价*65%；</w:t>
      </w:r>
    </w:p>
    <w:p w14:paraId="57D1CB0C">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（4）评审委员会基于专业判断，认为供应商报价过低，有可能影响产品质量或者不能诚信履约的其他情形。</w:t>
      </w:r>
    </w:p>
    <w:p w14:paraId="420073E2">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11.6审查内容及规范标准</w:t>
      </w:r>
    </w:p>
    <w:p w14:paraId="1729672F">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相关法律法规对供应商报价有规定的，从其规定。</w:t>
      </w:r>
    </w:p>
    <w:p w14:paraId="279D1138">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1ABD52C9">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7AD7E101">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054BB6E3">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5048EC44">
      <w:pPr>
        <w:adjustRightInd w:val="0"/>
        <w:snapToGrid w:val="0"/>
        <w:spacing w:line="360" w:lineRule="auto"/>
        <w:ind w:firstLine="420" w:firstLineChars="200"/>
        <w:jc w:val="left"/>
        <w:rPr>
          <w:rFonts w:hint="default" w:ascii="宋体" w:hAnsi="宋体"/>
          <w:lang w:val="en-US" w:eastAsia="zh-CN"/>
        </w:rPr>
      </w:pPr>
    </w:p>
    <w:p w14:paraId="37382E7D">
      <w:pPr>
        <w:pStyle w:val="4"/>
        <w:adjustRightInd w:val="0"/>
        <w:snapToGrid w:val="0"/>
        <w:spacing w:before="0" w:after="0" w:line="360" w:lineRule="auto"/>
        <w:jc w:val="center"/>
        <w:rPr>
          <w:rFonts w:hint="eastAsia" w:ascii="宋体" w:hAnsi="宋体"/>
          <w:sz w:val="28"/>
          <w:szCs w:val="28"/>
        </w:rPr>
      </w:pPr>
    </w:p>
    <w:p w14:paraId="7D8F3636">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三、投标文件</w:t>
      </w:r>
    </w:p>
    <w:p w14:paraId="68D845B6">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2</w:t>
      </w:r>
      <w:r>
        <w:rPr>
          <w:rFonts w:hint="eastAsia" w:ascii="宋体" w:hAnsi="宋体" w:cs="宋体"/>
          <w:b/>
          <w:kern w:val="0"/>
          <w:sz w:val="24"/>
        </w:rPr>
        <w:t>.投标语言</w:t>
      </w:r>
    </w:p>
    <w:p w14:paraId="38C38404">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.1除专用术语外，投标人提交的投标文件及投标人与采购人、采购代理机构就有关投标的所有来往函电均使用中文。投标人可以提交其它语言的资料，但应附有中文注释，有差异时以中文为准。</w:t>
      </w:r>
    </w:p>
    <w:p w14:paraId="527904D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3</w:t>
      </w:r>
      <w:r>
        <w:rPr>
          <w:rFonts w:hint="eastAsia" w:ascii="宋体" w:hAnsi="宋体" w:cs="宋体"/>
          <w:b/>
          <w:kern w:val="0"/>
          <w:sz w:val="24"/>
        </w:rPr>
        <w:t>.计量单位</w:t>
      </w:r>
    </w:p>
    <w:p w14:paraId="6E184FAA">
      <w:pPr>
        <w:adjustRightInd w:val="0"/>
        <w:snapToGrid w:val="0"/>
        <w:spacing w:line="360" w:lineRule="auto"/>
        <w:jc w:val="left"/>
        <w:rPr>
          <w:rFonts w:hint="eastAsia" w:ascii="宋体" w:hAnsi="宋体"/>
          <w:szCs w:val="21"/>
        </w:rPr>
      </w:pPr>
      <w:r>
        <w:rPr>
          <w:rFonts w:hint="eastAsia" w:ascii="宋体" w:hAnsi="宋体"/>
          <w:szCs w:val="21"/>
        </w:rPr>
        <w:t>1</w:t>
      </w:r>
      <w:r>
        <w:rPr>
          <w:rFonts w:hint="eastAsia" w:ascii="宋体" w:hAnsi="宋体"/>
          <w:szCs w:val="21"/>
          <w:lang w:val="en-US" w:eastAsia="zh-CN"/>
        </w:rPr>
        <w:t>3</w:t>
      </w:r>
      <w:r>
        <w:rPr>
          <w:rFonts w:hint="eastAsia" w:ascii="宋体" w:hAnsi="宋体"/>
          <w:szCs w:val="21"/>
        </w:rPr>
        <w:t>.1所有计量均采用中华人民共和国法定计量单位。</w:t>
      </w:r>
    </w:p>
    <w:p w14:paraId="1C5D8457">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4</w:t>
      </w:r>
      <w:r>
        <w:rPr>
          <w:rFonts w:hint="eastAsia" w:ascii="宋体" w:hAnsi="宋体" w:cs="宋体"/>
          <w:b/>
          <w:kern w:val="0"/>
          <w:sz w:val="24"/>
        </w:rPr>
        <w:t>.投标文件的组成</w:t>
      </w:r>
    </w:p>
    <w:p w14:paraId="4FBFDCBC">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.1投标文件由如下内容组成：</w:t>
      </w:r>
    </w:p>
    <w:p w14:paraId="1685B18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资格证明文件</w:t>
      </w:r>
    </w:p>
    <w:p w14:paraId="27C5B74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资格证明文件封面</w:t>
      </w:r>
    </w:p>
    <w:p w14:paraId="70B0C509">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rPr>
        <w:t>索引表1</w:t>
      </w:r>
      <w:r>
        <w:rPr>
          <w:rFonts w:hint="eastAsia" w:ascii="宋体" w:hAnsi="宋体"/>
          <w:szCs w:val="21"/>
          <w:lang w:val="en-US" w:eastAsia="zh-CN"/>
        </w:rPr>
        <w:t xml:space="preserve"> 资格审查索引表</w:t>
      </w:r>
    </w:p>
    <w:p w14:paraId="273AB038">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一、</w:t>
      </w:r>
      <w:r>
        <w:rPr>
          <w:rFonts w:hint="eastAsia" w:ascii="宋体" w:hAnsi="宋体"/>
          <w:szCs w:val="21"/>
        </w:rPr>
        <w:t>投标人具备投标资格的证明文件</w:t>
      </w:r>
    </w:p>
    <w:p w14:paraId="4CF0D67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附件1 授权委托书</w:t>
      </w:r>
    </w:p>
    <w:p w14:paraId="295A3C8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附件1-1 法定代表人身份证明</w:t>
      </w:r>
    </w:p>
    <w:p w14:paraId="49602BC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附件2 投标人基本情况</w:t>
      </w:r>
    </w:p>
    <w:p w14:paraId="3FED969C">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附件3 财务状况报告、依法缴纳社会保险费的证明材料</w:t>
      </w:r>
    </w:p>
    <w:p w14:paraId="74618FE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附件4 参加政府采购活动前三年内在经营活动中没有重大违法记录的书面声明</w:t>
      </w:r>
    </w:p>
    <w:p w14:paraId="0E7A71C6">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附件5 联合体协议</w:t>
      </w:r>
    </w:p>
    <w:p w14:paraId="07E78DF0">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商务文件</w:t>
      </w:r>
    </w:p>
    <w:p w14:paraId="55EDDC07">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商务文件封面</w:t>
      </w:r>
    </w:p>
    <w:p w14:paraId="23B4CC5A">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rPr>
        <w:t>索引表</w:t>
      </w:r>
      <w:r>
        <w:rPr>
          <w:rFonts w:hint="eastAsia" w:ascii="宋体" w:hAnsi="宋体"/>
          <w:szCs w:val="21"/>
          <w:lang w:val="en-US" w:eastAsia="zh-CN"/>
        </w:rPr>
        <w:t>2 符合性审查索引表</w:t>
      </w:r>
    </w:p>
    <w:p w14:paraId="7B3BF3A6">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二、</w:t>
      </w:r>
      <w:r>
        <w:rPr>
          <w:rFonts w:hint="eastAsia" w:ascii="宋体" w:hAnsi="宋体"/>
          <w:szCs w:val="21"/>
        </w:rPr>
        <w:t>投标函</w:t>
      </w:r>
    </w:p>
    <w:p w14:paraId="396D9838">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三</w:t>
      </w:r>
      <w:r>
        <w:rPr>
          <w:rFonts w:hint="eastAsia" w:ascii="宋体" w:hAnsi="宋体"/>
          <w:szCs w:val="21"/>
        </w:rPr>
        <w:t>、开标一览表</w:t>
      </w:r>
    </w:p>
    <w:p w14:paraId="07CD8643">
      <w:pPr>
        <w:adjustRightInd w:val="0"/>
        <w:snapToGrid w:val="0"/>
        <w:spacing w:line="360" w:lineRule="auto"/>
        <w:ind w:firstLine="420" w:firstLineChars="200"/>
        <w:jc w:val="left"/>
        <w:rPr>
          <w:rFonts w:hint="eastAsia" w:ascii="宋体" w:hAnsi="宋体"/>
          <w:szCs w:val="21"/>
          <w:lang w:eastAsia="zh-CN"/>
        </w:rPr>
      </w:pPr>
      <w:r>
        <w:rPr>
          <w:rFonts w:hint="eastAsia" w:ascii="宋体" w:hAnsi="宋体"/>
          <w:szCs w:val="21"/>
          <w:lang w:val="en-US" w:eastAsia="zh-CN"/>
        </w:rPr>
        <w:t>四</w:t>
      </w:r>
      <w:r>
        <w:rPr>
          <w:rFonts w:hint="eastAsia" w:ascii="宋体" w:hAnsi="宋体"/>
          <w:szCs w:val="21"/>
        </w:rPr>
        <w:t>、分项价格表</w:t>
      </w:r>
    </w:p>
    <w:p w14:paraId="0961C71C">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五</w:t>
      </w:r>
      <w:r>
        <w:rPr>
          <w:rFonts w:hint="eastAsia" w:ascii="宋体" w:hAnsi="宋体"/>
          <w:szCs w:val="21"/>
        </w:rPr>
        <w:t>、商务条款响应、偏离表</w:t>
      </w:r>
    </w:p>
    <w:p w14:paraId="671061DE">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六</w:t>
      </w:r>
      <w:r>
        <w:rPr>
          <w:rFonts w:hint="eastAsia" w:ascii="宋体" w:hAnsi="宋体"/>
          <w:szCs w:val="21"/>
        </w:rPr>
        <w:t>、投标保证金</w:t>
      </w:r>
    </w:p>
    <w:p w14:paraId="40A11F53">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七</w:t>
      </w:r>
      <w:r>
        <w:rPr>
          <w:rFonts w:hint="eastAsia" w:ascii="宋体" w:hAnsi="宋体"/>
          <w:szCs w:val="21"/>
        </w:rPr>
        <w:t>、中小企业声明函</w:t>
      </w:r>
    </w:p>
    <w:p w14:paraId="2A5437C1">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八</w:t>
      </w:r>
      <w:r>
        <w:rPr>
          <w:rFonts w:hint="eastAsia" w:ascii="宋体" w:hAnsi="宋体"/>
          <w:szCs w:val="21"/>
        </w:rPr>
        <w:t>、残疾人福利性单位声明函</w:t>
      </w:r>
    </w:p>
    <w:p w14:paraId="18FBE1C6">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九、招标文件规定的其他与本项目相关的证明文件</w:t>
      </w:r>
    </w:p>
    <w:p w14:paraId="38244993">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十、进口产品经销或代理投标货物或为投标货物提供售后服务的证明文件</w:t>
      </w:r>
    </w:p>
    <w:p w14:paraId="1B96052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附表</w:t>
      </w:r>
    </w:p>
    <w:p w14:paraId="7F6DEE1F">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附表：本项目所投中型企业产品清单</w:t>
      </w:r>
    </w:p>
    <w:p w14:paraId="5952AE96">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附表：本项目所投小微企业产品清单</w:t>
      </w:r>
    </w:p>
    <w:p w14:paraId="42B57B92">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附表：本项目所投残疾人福利性单位产品清单</w:t>
      </w:r>
    </w:p>
    <w:p w14:paraId="4EC80725">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附表：本项目所投节能或环境标志产品清单（本项目无节能、环境标志产品）</w:t>
      </w:r>
    </w:p>
    <w:p w14:paraId="7E0D4DA9">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附表：本项目所投两型产品清单（已取消）</w:t>
      </w:r>
    </w:p>
    <w:p w14:paraId="74FF1936">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w:t>
      </w:r>
    </w:p>
    <w:p w14:paraId="7B476C94">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技术文件封面</w:t>
      </w:r>
    </w:p>
    <w:p w14:paraId="77C43611">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十一、货物说明一览表</w:t>
      </w:r>
    </w:p>
    <w:p w14:paraId="5599814E">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十二、技术规格、参数响应、偏离表</w:t>
      </w:r>
    </w:p>
    <w:p w14:paraId="40DAB335">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十三、投标货物符合招标文件规定的证明文件</w:t>
      </w:r>
    </w:p>
    <w:p w14:paraId="6CBFF336">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注：投标人可编制资格审查索引表、符合性审查索引表、评审索引表，以便采购人及采购代理机构资格审查和评标委员会评审。</w:t>
      </w:r>
    </w:p>
    <w:p w14:paraId="2D5F1B83">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.2投标人可以编制资格审查索引表、符合性审查索引表、评审索引表，以方便采购人、采购代理机构、评标委员会在资格审查及评审时查阅。</w:t>
      </w:r>
    </w:p>
    <w:p w14:paraId="7BD8B9A4">
      <w:pPr>
        <w:adjustRightInd w:val="0"/>
        <w:snapToGrid w:val="0"/>
        <w:spacing w:line="360" w:lineRule="auto"/>
        <w:ind w:firstLine="420" w:firstLineChars="200"/>
        <w:rPr>
          <w:sz w:val="32"/>
          <w:szCs w:val="32"/>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.3投标人应当按照招标文件的要求编制投标文件</w:t>
      </w:r>
      <w:r>
        <w:rPr>
          <w:rFonts w:hint="eastAsia" w:ascii="仿宋_GB2312" w:eastAsia="仿宋_GB2312"/>
          <w:sz w:val="24"/>
        </w:rPr>
        <w:t>。</w:t>
      </w:r>
      <w:r>
        <w:rPr>
          <w:rFonts w:hint="eastAsia" w:ascii="宋体" w:hAnsi="宋体"/>
          <w:szCs w:val="21"/>
        </w:rPr>
        <w:t>投标文件应当对招标文件提出的要求和条件作出明确响应。</w:t>
      </w:r>
      <w:r>
        <w:rPr>
          <w:rFonts w:hint="eastAsia" w:ascii="宋体" w:hAnsi="宋体"/>
          <w:b/>
        </w:rPr>
        <w:t>在投标文件目录中属于本节点内容的必须上传或填写在本节点的对应位置，未按要求填写或上传的，相应责任由投标人自行承担。</w:t>
      </w:r>
    </w:p>
    <w:p w14:paraId="7345A80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.4资格审查时仅查阅资格证明文件册，资格证明相关文件由于投标人疏忽未装入资格证明文件册的视同未提交。专家评标时，商务技术相关文件由于投标人疏忽未装入商务技术册的视同未提交。</w:t>
      </w:r>
    </w:p>
    <w:p w14:paraId="6CA6209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5有关原件扫描件的尺寸和清晰度应该能够在电脑上被阅读、识别和判断。若投标人未按要求提供证明材料或提供的是部分证明材料或提供不清晰的原件扫描件的，评审委员会有权认定其投标文件未对招标文件有关需求进行响应，涉及资格性检查或符合性检查的予以废标处理，涉及打分项的则该项评分予以0分处理。</w:t>
      </w:r>
    </w:p>
    <w:p w14:paraId="4D083EF7">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.6根据《政府采购法》第四十二条的规定，投标人无论中标与否，其投标文件不予退还。</w:t>
      </w:r>
    </w:p>
    <w:p w14:paraId="084AEBA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5</w:t>
      </w:r>
      <w:r>
        <w:rPr>
          <w:rFonts w:hint="eastAsia" w:ascii="宋体" w:hAnsi="宋体" w:cs="宋体"/>
          <w:b/>
          <w:kern w:val="0"/>
          <w:sz w:val="24"/>
        </w:rPr>
        <w:t>.投标报价</w:t>
      </w:r>
    </w:p>
    <w:p w14:paraId="59AA5E1D">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3C9D5BF8">
      <w:pPr>
        <w:adjustRightInd w:val="0"/>
        <w:snapToGrid w:val="0"/>
        <w:spacing w:line="360" w:lineRule="auto"/>
        <w:ind w:firstLine="420" w:firstLineChars="200"/>
        <w:jc w:val="left"/>
        <w:rPr>
          <w:rFonts w:ascii="宋体" w:hAnsi="宋体"/>
          <w:szCs w:val="21"/>
        </w:rPr>
      </w:pPr>
      <w:r>
        <w:rPr>
          <w:rFonts w:ascii="宋体" w:hAnsi="宋体"/>
          <w:szCs w:val="21"/>
        </w:rPr>
        <w:t>1</w:t>
      </w:r>
      <w:r>
        <w:rPr>
          <w:rFonts w:hint="eastAsia" w:ascii="宋体" w:hAnsi="宋体"/>
          <w:szCs w:val="21"/>
          <w:lang w:val="en-US" w:eastAsia="zh-CN"/>
        </w:rPr>
        <w:t>5</w:t>
      </w:r>
      <w:r>
        <w:rPr>
          <w:rFonts w:ascii="宋体" w:hAnsi="宋体"/>
          <w:szCs w:val="21"/>
        </w:rPr>
        <w:t>.</w:t>
      </w:r>
      <w:r>
        <w:rPr>
          <w:rFonts w:hint="eastAsia" w:ascii="宋体" w:hAnsi="宋体"/>
          <w:szCs w:val="21"/>
        </w:rPr>
        <w:t>2投标人的投标报价不得超过采购预算，也不得超过最高限价(如果设定)，否则其</w:t>
      </w:r>
      <w:r>
        <w:rPr>
          <w:rFonts w:hint="eastAsia" w:ascii="宋体" w:hAnsi="宋体"/>
          <w:b/>
          <w:szCs w:val="21"/>
        </w:rPr>
        <w:t>投标无效</w:t>
      </w:r>
      <w:r>
        <w:rPr>
          <w:rFonts w:hint="eastAsia" w:ascii="宋体" w:hAnsi="宋体"/>
          <w:szCs w:val="21"/>
        </w:rPr>
        <w:t>。采购项目预算、最高限价见</w:t>
      </w:r>
      <w:r>
        <w:rPr>
          <w:rFonts w:hint="eastAsia" w:ascii="宋体" w:hAnsi="宋体"/>
          <w:b/>
          <w:szCs w:val="21"/>
        </w:rPr>
        <w:t>【投标须知前附表】</w:t>
      </w:r>
      <w:r>
        <w:rPr>
          <w:rFonts w:hint="eastAsia" w:ascii="宋体" w:hAnsi="宋体"/>
          <w:szCs w:val="21"/>
        </w:rPr>
        <w:t>。</w:t>
      </w:r>
    </w:p>
    <w:p w14:paraId="28BFF243">
      <w:pPr>
        <w:adjustRightInd w:val="0"/>
        <w:snapToGrid w:val="0"/>
        <w:spacing w:line="360" w:lineRule="auto"/>
        <w:ind w:firstLine="420" w:firstLineChars="200"/>
        <w:jc w:val="left"/>
        <w:rPr>
          <w:rFonts w:ascii="宋体" w:hAnsi="宋体"/>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.3投标人应在分项报价明细表中对每项内容给予详细分项</w:t>
      </w:r>
      <w:r>
        <w:rPr>
          <w:rFonts w:hint="eastAsia" w:ascii="宋体" w:hAnsi="宋体"/>
        </w:rPr>
        <w:t>报价。</w:t>
      </w:r>
    </w:p>
    <w:p w14:paraId="2A835A13">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.4投标人对采购项目内容只允许有一个投标报价，否则其</w:t>
      </w:r>
      <w:r>
        <w:rPr>
          <w:rFonts w:hint="eastAsia" w:ascii="宋体" w:hAnsi="宋体"/>
          <w:b/>
        </w:rPr>
        <w:t>投标无效</w:t>
      </w:r>
      <w:r>
        <w:rPr>
          <w:rFonts w:hint="eastAsia" w:ascii="宋体" w:hAnsi="宋体"/>
        </w:rPr>
        <w:t>。</w:t>
      </w:r>
    </w:p>
    <w:p w14:paraId="2FEAB667">
      <w:pPr>
        <w:adjustRightInd w:val="0"/>
        <w:snapToGrid w:val="0"/>
        <w:spacing w:line="360" w:lineRule="auto"/>
        <w:ind w:firstLine="420" w:firstLineChars="200"/>
        <w:jc w:val="left"/>
        <w:rPr>
          <w:rFonts w:ascii="宋体" w:hAnsi="宋体"/>
        </w:rPr>
      </w:pPr>
      <w:r>
        <w:rPr>
          <w:rFonts w:hint="eastAsia" w:ascii="宋体" w:hAnsi="宋体"/>
          <w:lang w:val="en-US" w:eastAsia="zh-CN"/>
        </w:rPr>
        <w:t>15</w:t>
      </w:r>
      <w:r>
        <w:rPr>
          <w:rFonts w:hint="eastAsia" w:ascii="宋体" w:hAnsi="宋体"/>
        </w:rPr>
        <w:t>.5采购人不接受投标人给予的赠品、回扣或者与采购无关的其他商品、服务。如有赠与行为，其</w:t>
      </w:r>
      <w:r>
        <w:rPr>
          <w:rFonts w:hint="eastAsia" w:ascii="宋体" w:hAnsi="宋体"/>
          <w:b/>
        </w:rPr>
        <w:t>投标无效</w:t>
      </w:r>
      <w:r>
        <w:rPr>
          <w:rFonts w:hint="eastAsia" w:ascii="宋体" w:hAnsi="宋体"/>
        </w:rPr>
        <w:t>。</w:t>
      </w:r>
    </w:p>
    <w:p w14:paraId="2233197F">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.6</w:t>
      </w:r>
      <w:r>
        <w:rPr>
          <w:rFonts w:hint="eastAsia" w:ascii="宋体" w:hAnsi="宋体"/>
        </w:rPr>
        <w:t>投标文件中标明的价格在合同执行过程中是固定不变的，不得以任何理由予以变更。任何包含价格调整要求和条件的投标，其</w:t>
      </w:r>
      <w:r>
        <w:rPr>
          <w:rFonts w:hint="eastAsia" w:ascii="宋体" w:hAnsi="宋体"/>
          <w:b/>
        </w:rPr>
        <w:t>投标无效</w:t>
      </w:r>
      <w:r>
        <w:rPr>
          <w:rFonts w:hint="eastAsia" w:ascii="宋体" w:hAnsi="宋体"/>
        </w:rPr>
        <w:t>。</w:t>
      </w:r>
    </w:p>
    <w:p w14:paraId="2B9D9C0D">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6AB86003">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.8投标报价的其他要求见</w:t>
      </w:r>
      <w:r>
        <w:rPr>
          <w:rFonts w:hint="eastAsia" w:ascii="宋体" w:hAnsi="宋体"/>
          <w:b/>
          <w:szCs w:val="21"/>
        </w:rPr>
        <w:t>【投标须知前附表】</w:t>
      </w:r>
      <w:r>
        <w:rPr>
          <w:rFonts w:hint="eastAsia" w:ascii="宋体" w:hAnsi="宋体"/>
        </w:rPr>
        <w:t>。</w:t>
      </w:r>
    </w:p>
    <w:p w14:paraId="55AD1CA8">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6</w:t>
      </w:r>
      <w:r>
        <w:rPr>
          <w:rFonts w:hint="eastAsia" w:ascii="宋体" w:hAnsi="宋体" w:cs="宋体"/>
          <w:b/>
          <w:kern w:val="0"/>
          <w:sz w:val="24"/>
        </w:rPr>
        <w:t>.投标人的资格证明文件</w:t>
      </w:r>
    </w:p>
    <w:p w14:paraId="703F2701">
      <w:pPr>
        <w:adjustRightInd w:val="0"/>
        <w:snapToGrid w:val="0"/>
        <w:spacing w:line="360" w:lineRule="auto"/>
        <w:ind w:firstLine="420" w:firstLineChars="200"/>
        <w:rPr>
          <w:rFonts w:ascii="宋体" w:hAnsi="宋体"/>
          <w:szCs w:val="21"/>
        </w:rPr>
      </w:pPr>
      <w:r>
        <w:rPr>
          <w:rFonts w:hint="eastAsia" w:ascii="宋体" w:hAnsi="宋体"/>
        </w:rPr>
        <w:t>1</w:t>
      </w:r>
      <w:r>
        <w:rPr>
          <w:rFonts w:hint="eastAsia" w:ascii="宋体" w:hAnsi="宋体"/>
          <w:lang w:val="en-US" w:eastAsia="zh-CN"/>
        </w:rPr>
        <w:t>6</w:t>
      </w:r>
      <w:r>
        <w:rPr>
          <w:rFonts w:hint="eastAsia" w:ascii="宋体" w:hAnsi="宋体"/>
        </w:rPr>
        <w:t>.1</w:t>
      </w:r>
      <w:r>
        <w:rPr>
          <w:rFonts w:hint="eastAsia" w:ascii="宋体" w:hAnsi="宋体"/>
          <w:szCs w:val="21"/>
        </w:rPr>
        <w:t>投标人应提交满足招标文件第三章资格审查规定的资格条件要求的证明文件,该证明文件作为投标文件的一部分。</w:t>
      </w:r>
    </w:p>
    <w:p w14:paraId="2FFA2F13">
      <w:pPr>
        <w:adjustRightInd w:val="0"/>
        <w:snapToGrid w:val="0"/>
        <w:spacing w:line="360" w:lineRule="auto"/>
        <w:ind w:firstLine="420" w:firstLineChars="200"/>
        <w:rPr>
          <w:rFonts w:ascii="宋体" w:hAnsi="宋体"/>
        </w:rPr>
      </w:pPr>
      <w:r>
        <w:rPr>
          <w:rFonts w:hint="eastAsia" w:ascii="宋体" w:hAnsi="宋体"/>
        </w:rPr>
        <w:t>1</w:t>
      </w:r>
      <w:r>
        <w:rPr>
          <w:rFonts w:hint="eastAsia" w:ascii="宋体" w:hAnsi="宋体"/>
          <w:lang w:val="en-US" w:eastAsia="zh-CN"/>
        </w:rPr>
        <w:t>6</w:t>
      </w:r>
      <w:r>
        <w:rPr>
          <w:rFonts w:hint="eastAsia" w:ascii="宋体" w:hAnsi="宋体"/>
        </w:rPr>
        <w:t>.2投标人以联合体形式投标的，除应提交联合协议(格式)外，参加联合体的各方均应提交上款资格证明材料。</w:t>
      </w:r>
    </w:p>
    <w:p w14:paraId="26D50E3E">
      <w:pPr>
        <w:adjustRightInd w:val="0"/>
        <w:snapToGrid w:val="0"/>
        <w:spacing w:line="360" w:lineRule="auto"/>
        <w:ind w:firstLine="420" w:firstLineChars="200"/>
        <w:jc w:val="left"/>
        <w:rPr>
          <w:rFonts w:hint="eastAsia" w:ascii="宋体" w:hAnsi="宋体"/>
        </w:rPr>
      </w:pPr>
      <w:r>
        <w:rPr>
          <w:rFonts w:hint="eastAsia" w:ascii="宋体" w:hAnsi="宋体"/>
        </w:rPr>
        <w:t>1</w:t>
      </w:r>
      <w:r>
        <w:rPr>
          <w:rFonts w:hint="eastAsia" w:ascii="宋体" w:hAnsi="宋体"/>
          <w:lang w:val="en-US" w:eastAsia="zh-CN"/>
        </w:rPr>
        <w:t>6</w:t>
      </w:r>
      <w:r>
        <w:rPr>
          <w:rFonts w:hint="eastAsia" w:ascii="宋体" w:hAnsi="宋体"/>
        </w:rPr>
        <w:t>.3投标人的资格证明文件均应为有效文件并加盖投标人单位章，并按招标文件规定签署。</w:t>
      </w:r>
    </w:p>
    <w:p w14:paraId="27149CCE">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7</w:t>
      </w:r>
      <w:r>
        <w:rPr>
          <w:rFonts w:hint="eastAsia" w:ascii="宋体" w:hAnsi="宋体" w:cs="宋体"/>
          <w:b/>
          <w:kern w:val="0"/>
          <w:sz w:val="24"/>
        </w:rPr>
        <w:t>.投标货物及服务符合招标文件规定的证明文件</w:t>
      </w:r>
    </w:p>
    <w:p w14:paraId="2125A6C8">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.1投标人应当提交其拟供的合同项下货物及其服务符合招标文件规定的证明文件,该证明文件作为投标文件的一部分。</w:t>
      </w:r>
    </w:p>
    <w:p w14:paraId="5E4CC2D5">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.2</w:t>
      </w:r>
      <w:r>
        <w:rPr>
          <w:rFonts w:hint="eastAsia" w:ascii="宋体" w:hAnsi="宋体" w:cs="宋体"/>
          <w:szCs w:val="21"/>
          <w:highlight w:val="none"/>
        </w:rPr>
        <w:t>投标人在货物说明一览表中应当说明货物的品牌型号、规格参数、制造商及原产地等，交货时应出具原产地证明及出厂合格证明。</w:t>
      </w:r>
    </w:p>
    <w:p w14:paraId="57017E60">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.3 上述证明文件可以是文字资料、图纸和数据，并须提供：</w:t>
      </w:r>
    </w:p>
    <w:p w14:paraId="678700C0">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（1）货物主要性能和参数的详细说明； </w:t>
      </w:r>
    </w:p>
    <w:p w14:paraId="7F665555">
      <w:pPr>
        <w:shd w:val="clear" w:fill="FFFFFF"/>
        <w:adjustRightInd w:val="0"/>
        <w:snapToGrid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（2）对照招标文件技术规格，逐条说明所提供货物和服务对招标文件的技术规格条文的响应与偏离。对有具体参数要求的指标，投标人应提供具体参数值。</w:t>
      </w:r>
    </w:p>
    <w:p w14:paraId="5C1DC779">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 1</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.4 采购人、采购代理机构一般不得要求投标人提供样品，仅凭书面方式不能准确描述采购需求或者需要对样品进行主观判断以确认是否满足采购需求等特殊情况除外。</w:t>
      </w:r>
    </w:p>
    <w:p w14:paraId="3B67EB68">
      <w:pPr>
        <w:shd w:val="clear" w:fill="FFFFFF"/>
        <w:adjustRightInd w:val="0"/>
        <w:snapToGrid w:val="0"/>
        <w:spacing w:beforeLines="50" w:line="360" w:lineRule="auto"/>
        <w:ind w:firstLine="422" w:firstLineChars="200"/>
        <w:rPr>
          <w:rFonts w:ascii="宋体" w:hAnsi="宋体" w:eastAsia="宋体" w:cs="宋体"/>
          <w:szCs w:val="21"/>
          <w:highlight w:val="none"/>
        </w:rPr>
      </w:pPr>
      <w:r>
        <w:rPr>
          <w:rFonts w:hint="eastAsia" w:ascii="宋体" w:hAnsi="宋体" w:eastAsia="宋体" w:cs="宋体"/>
          <w:b/>
          <w:szCs w:val="21"/>
          <w:highlight w:val="none"/>
        </w:rPr>
        <w:t>投标须知前附表</w:t>
      </w:r>
      <w:r>
        <w:rPr>
          <w:rFonts w:hint="eastAsia" w:ascii="宋体" w:hAnsi="宋体" w:eastAsia="宋体" w:cs="宋体"/>
          <w:szCs w:val="21"/>
          <w:highlight w:val="none"/>
        </w:rPr>
        <w:t>规定投标人在投标时提供样品的，投标人有以下情形之一的，在评标时将其视为无效投标。</w:t>
      </w:r>
    </w:p>
    <w:p w14:paraId="02D4299C">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（1）未在投标须知前附表规定的提交时间、地点提交的；</w:t>
      </w:r>
    </w:p>
    <w:p w14:paraId="4A382810">
      <w:pPr>
        <w:adjustRightInd w:val="0"/>
        <w:snapToGrid w:val="0"/>
        <w:spacing w:line="360" w:lineRule="auto"/>
        <w:ind w:firstLine="420" w:firstLineChars="200"/>
        <w:jc w:val="left"/>
        <w:rPr>
          <w:rFonts w:hint="eastAsia" w:ascii="宋体" w:hAnsi="宋体"/>
          <w:szCs w:val="21"/>
        </w:rPr>
      </w:pPr>
      <w:r>
        <w:rPr>
          <w:rFonts w:hint="eastAsia" w:ascii="宋体" w:hAnsi="宋体" w:eastAsia="宋体" w:cs="宋体"/>
          <w:szCs w:val="21"/>
          <w:highlight w:val="none"/>
        </w:rPr>
        <w:t>（2）投标人提供的样品与投标文件提供样品的规格、型号不一致的。</w:t>
      </w:r>
    </w:p>
    <w:p w14:paraId="48F100A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8</w:t>
      </w:r>
      <w:r>
        <w:rPr>
          <w:rFonts w:hint="eastAsia" w:ascii="宋体" w:hAnsi="宋体" w:cs="宋体"/>
          <w:b/>
          <w:kern w:val="0"/>
          <w:sz w:val="24"/>
        </w:rPr>
        <w:t>.投标有效期</w:t>
      </w:r>
    </w:p>
    <w:p w14:paraId="187DE92A">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8</w:t>
      </w:r>
      <w:r>
        <w:rPr>
          <w:rFonts w:hint="eastAsia" w:ascii="宋体" w:hAnsi="宋体"/>
          <w:szCs w:val="21"/>
        </w:rPr>
        <w:t>.1投标有效期从提交投标文件的截止之日起算。投标文件中承诺的投标有效期应当不少于</w:t>
      </w:r>
      <w:r>
        <w:rPr>
          <w:rFonts w:hint="eastAsia" w:ascii="宋体" w:hAnsi="宋体"/>
          <w:b/>
          <w:szCs w:val="21"/>
        </w:rPr>
        <w:t>【投标须知前附表】</w:t>
      </w:r>
      <w:r>
        <w:rPr>
          <w:rFonts w:hint="eastAsia" w:ascii="宋体" w:hAnsi="宋体"/>
          <w:szCs w:val="21"/>
        </w:rPr>
        <w:t>中载明的投标有效期。投标有效期不满足要求的，其</w:t>
      </w:r>
      <w:r>
        <w:rPr>
          <w:rFonts w:hint="eastAsia" w:ascii="宋体" w:hAnsi="宋体"/>
          <w:b/>
          <w:szCs w:val="21"/>
        </w:rPr>
        <w:t>投标无效</w:t>
      </w:r>
      <w:r>
        <w:rPr>
          <w:rFonts w:hint="eastAsia" w:ascii="宋体" w:hAnsi="宋体"/>
          <w:szCs w:val="21"/>
        </w:rPr>
        <w:t>。</w:t>
      </w:r>
    </w:p>
    <w:p w14:paraId="7B57763D">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8</w:t>
      </w:r>
      <w:r>
        <w:rPr>
          <w:rFonts w:hint="eastAsia" w:ascii="宋体" w:hAnsi="宋体"/>
          <w:szCs w:val="21"/>
        </w:rPr>
        <w:t>.2</w:t>
      </w:r>
      <w:r>
        <w:rPr>
          <w:rFonts w:hint="eastAsia" w:ascii="宋体" w:hAnsi="宋体" w:cs="宋体"/>
          <w:szCs w:val="21"/>
          <w:highlight w:val="none"/>
        </w:rPr>
        <w:t>特殊情况需延长投标有效期的，采购代理机构可于投标有效期届满之前，要求投标人同意延长有效期，采购代理机构的要求与投标人的答复均应为书面形式。投标人拒绝延长的，其投标在原投标有效期期届满后将不再有效，但有权收回其投标保证金；投标人同意延长的，应相应延长其投标保证金的有效期，但不允许修改或撤回投标文件。</w:t>
      </w:r>
      <w:r>
        <w:rPr>
          <w:rFonts w:hint="eastAsia" w:ascii="宋体" w:hAnsi="宋体"/>
          <w:szCs w:val="21"/>
        </w:rPr>
        <w:t>。</w:t>
      </w:r>
    </w:p>
    <w:p w14:paraId="5B45D19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9</w:t>
      </w:r>
      <w:r>
        <w:rPr>
          <w:rFonts w:hint="eastAsia" w:ascii="宋体" w:hAnsi="宋体" w:cs="宋体"/>
          <w:b/>
          <w:kern w:val="0"/>
          <w:sz w:val="24"/>
        </w:rPr>
        <w:t>.投标保证金</w:t>
      </w:r>
    </w:p>
    <w:p w14:paraId="0EEE4649">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.1招标文件要求投标人提交投标保证金的，</w:t>
      </w:r>
      <w:r>
        <w:rPr>
          <w:rFonts w:hint="eastAsia" w:ascii="宋体" w:hAnsi="宋体"/>
          <w:bCs/>
          <w:szCs w:val="21"/>
        </w:rPr>
        <w:t>投标人</w:t>
      </w:r>
      <w:r>
        <w:rPr>
          <w:rFonts w:hint="eastAsia" w:ascii="宋体" w:hAnsi="宋体"/>
          <w:szCs w:val="21"/>
        </w:rPr>
        <w:t>应按</w:t>
      </w:r>
      <w:r>
        <w:rPr>
          <w:rFonts w:hint="eastAsia" w:ascii="宋体" w:hAnsi="宋体"/>
          <w:b/>
          <w:szCs w:val="21"/>
        </w:rPr>
        <w:t>【投标须知前附表】</w:t>
      </w:r>
      <w:r>
        <w:rPr>
          <w:rFonts w:hint="eastAsia" w:ascii="宋体" w:hAnsi="宋体"/>
          <w:szCs w:val="21"/>
        </w:rPr>
        <w:t>规定，</w:t>
      </w:r>
      <w:r>
        <w:rPr>
          <w:rFonts w:hint="eastAsia" w:ascii="宋体" w:hAnsi="宋体"/>
          <w:bCs/>
          <w:szCs w:val="21"/>
        </w:rPr>
        <w:t>在</w:t>
      </w:r>
      <w:r>
        <w:rPr>
          <w:rFonts w:hint="eastAsia" w:ascii="宋体" w:hAnsi="宋体"/>
          <w:szCs w:val="21"/>
        </w:rPr>
        <w:t>提交投标文件的截止时间</w:t>
      </w:r>
      <w:r>
        <w:rPr>
          <w:rFonts w:hint="eastAsia" w:ascii="宋体" w:hAnsi="宋体"/>
          <w:bCs/>
          <w:szCs w:val="21"/>
        </w:rPr>
        <w:t>前提交投标保证金</w:t>
      </w:r>
      <w:r>
        <w:rPr>
          <w:rFonts w:hint="eastAsia" w:ascii="宋体" w:hAnsi="宋体"/>
          <w:szCs w:val="21"/>
        </w:rPr>
        <w:t>。</w:t>
      </w:r>
    </w:p>
    <w:p w14:paraId="41A597DD">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.2联合体投标的，可以由联合体中的一方或者共同提交投标保证金。以一方名义提交投标保证金的，对联合体各方均具有约束力。</w:t>
      </w:r>
    </w:p>
    <w:p w14:paraId="06A4B0DB">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.3投标保证金的退还按以下规定办理：</w:t>
      </w:r>
    </w:p>
    <w:p w14:paraId="45652B7F">
      <w:pPr>
        <w:adjustRightInd w:val="0"/>
        <w:snapToGrid w:val="0"/>
        <w:spacing w:line="360" w:lineRule="auto"/>
        <w:ind w:firstLine="420" w:firstLineChars="200"/>
        <w:jc w:val="left"/>
        <w:rPr>
          <w:rFonts w:ascii="宋体" w:hAnsi="宋体"/>
          <w:szCs w:val="21"/>
        </w:rPr>
      </w:pPr>
      <w:r>
        <w:rPr>
          <w:rFonts w:hint="eastAsia" w:ascii="宋体" w:hAnsi="宋体"/>
          <w:szCs w:val="21"/>
        </w:rPr>
        <w:t>（1）中标投标人的投标保证金，将在政府采购合同签订后5个工作日内退还。</w:t>
      </w:r>
    </w:p>
    <w:p w14:paraId="3FB3D7AD">
      <w:pPr>
        <w:adjustRightInd w:val="0"/>
        <w:snapToGrid w:val="0"/>
        <w:spacing w:line="360" w:lineRule="auto"/>
        <w:ind w:firstLine="420" w:firstLineChars="200"/>
        <w:jc w:val="left"/>
        <w:rPr>
          <w:rFonts w:ascii="宋体" w:hAnsi="宋体"/>
          <w:szCs w:val="21"/>
        </w:rPr>
      </w:pPr>
      <w:r>
        <w:rPr>
          <w:rFonts w:hint="eastAsia" w:ascii="宋体" w:hAnsi="宋体"/>
          <w:szCs w:val="21"/>
        </w:rPr>
        <w:t>（2）未中标的投标人的投标保证金，将在中标通知书发出后5个工作日内退还。</w:t>
      </w:r>
    </w:p>
    <w:p w14:paraId="4934E3D9">
      <w:pPr>
        <w:adjustRightInd w:val="0"/>
        <w:snapToGrid w:val="0"/>
        <w:spacing w:line="360" w:lineRule="auto"/>
        <w:ind w:firstLine="420" w:firstLineChars="200"/>
        <w:jc w:val="left"/>
        <w:rPr>
          <w:rFonts w:ascii="宋体" w:hAnsi="宋体"/>
          <w:szCs w:val="21"/>
        </w:rPr>
      </w:pPr>
      <w:r>
        <w:rPr>
          <w:rFonts w:hint="eastAsia" w:ascii="宋体" w:hAnsi="宋体"/>
          <w:szCs w:val="21"/>
        </w:rPr>
        <w:t>（3）终止招标的。对于已递交投标保证金的，采购人、采购机构在终止招标公告发布后5个工作日内退还。</w:t>
      </w:r>
    </w:p>
    <w:p w14:paraId="048B14C4">
      <w:pPr>
        <w:adjustRightInd w:val="0"/>
        <w:snapToGrid w:val="0"/>
        <w:spacing w:line="360" w:lineRule="auto"/>
        <w:ind w:firstLine="420" w:firstLineChars="200"/>
        <w:jc w:val="left"/>
        <w:rPr>
          <w:rFonts w:ascii="宋体" w:hAnsi="宋体"/>
          <w:szCs w:val="21"/>
        </w:rPr>
      </w:pPr>
      <w:r>
        <w:rPr>
          <w:rFonts w:hint="eastAsia" w:ascii="宋体" w:hAnsi="宋体"/>
          <w:szCs w:val="21"/>
        </w:rPr>
        <w:t>（4）在投标截止日前撤回投标的，对于已递交投标保证金的，采购人、采购代理机构在收到投标人书面撤回投标通知之日起5个工作日内退还。</w:t>
      </w:r>
    </w:p>
    <w:p w14:paraId="795F7F74">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.4有以下情形之一的，投标保证金将不予退还，上交国库：</w:t>
      </w:r>
    </w:p>
    <w:p w14:paraId="6BE7DA5F">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（1）投标人在投标有效期内撤销投标文件； </w:t>
      </w:r>
    </w:p>
    <w:p w14:paraId="5B32F24C">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（2）提供虚假材料谋取中标的；</w:t>
      </w:r>
    </w:p>
    <w:p w14:paraId="34B9CEA6">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（3）确定为中标人后，中标人放弃中标的； </w:t>
      </w:r>
    </w:p>
    <w:p w14:paraId="343CCC10">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（4）中标通知书发出后，中标人不签订合同或转让、分标段项目以及拒绝履行合同义务的；</w:t>
      </w:r>
    </w:p>
    <w:p w14:paraId="004F8093">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（5）投标人有25.1和25.2规定的串通投标行为的</w:t>
      </w:r>
    </w:p>
    <w:p w14:paraId="1C80A4FF">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（6）法律法规或招标文件规定的其他情形。</w:t>
      </w:r>
    </w:p>
    <w:p w14:paraId="4DB632AF">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上款第（3）、（4）项对因严重自然灾害和其他不可抗力事件产生的情形除外。</w:t>
      </w:r>
    </w:p>
    <w:p w14:paraId="35F9886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20</w:t>
      </w:r>
      <w:r>
        <w:rPr>
          <w:rFonts w:hint="eastAsia" w:ascii="宋体" w:hAnsi="宋体" w:cs="宋体"/>
          <w:b/>
          <w:kern w:val="0"/>
          <w:sz w:val="24"/>
        </w:rPr>
        <w:t>.分包</w:t>
      </w:r>
    </w:p>
    <w:p w14:paraId="3F941FD5">
      <w:pPr>
        <w:adjustRightInd w:val="0"/>
        <w:snapToGrid w:val="0"/>
        <w:spacing w:line="360" w:lineRule="auto"/>
        <w:ind w:firstLine="420" w:firstLineChars="200"/>
        <w:jc w:val="left"/>
        <w:rPr>
          <w:rFonts w:ascii="宋体" w:hAnsi="宋体"/>
        </w:rPr>
      </w:pPr>
      <w:r>
        <w:rPr>
          <w:rFonts w:hint="eastAsia" w:ascii="宋体" w:hAnsi="宋体"/>
          <w:lang w:val="en-US" w:eastAsia="zh-CN"/>
        </w:rPr>
        <w:t>20</w:t>
      </w:r>
      <w:r>
        <w:rPr>
          <w:rFonts w:hint="eastAsia" w:ascii="宋体" w:hAnsi="宋体"/>
        </w:rPr>
        <w:t>.1投标人拟在中标后将中</w:t>
      </w:r>
      <w:r>
        <w:rPr>
          <w:rFonts w:hint="eastAsia" w:ascii="宋体" w:hAnsi="宋体"/>
          <w:szCs w:val="21"/>
        </w:rPr>
        <w:t>标项目的非主体、非关键性工作进行分包的，应符合</w:t>
      </w:r>
      <w:r>
        <w:rPr>
          <w:rFonts w:hint="eastAsia" w:ascii="宋体" w:hAnsi="宋体"/>
          <w:b/>
          <w:szCs w:val="21"/>
        </w:rPr>
        <w:t>【投标须知前附表】</w:t>
      </w:r>
      <w:r>
        <w:rPr>
          <w:rFonts w:hint="eastAsia" w:ascii="宋体" w:hAnsi="宋体"/>
          <w:szCs w:val="21"/>
        </w:rPr>
        <w:t>规定的分包内容、分包金</w:t>
      </w:r>
      <w:r>
        <w:rPr>
          <w:rFonts w:hint="eastAsia" w:ascii="宋体" w:hAnsi="宋体"/>
        </w:rPr>
        <w:t>额和资质要求等限制性条件，并在投标文件中载明分包承担主体，且分包承担主体不得再次分包。</w:t>
      </w:r>
    </w:p>
    <w:p w14:paraId="1D1A980D">
      <w:pPr>
        <w:adjustRightInd w:val="0"/>
        <w:snapToGrid w:val="0"/>
        <w:spacing w:line="360" w:lineRule="auto"/>
        <w:ind w:firstLine="420" w:firstLineChars="200"/>
        <w:jc w:val="left"/>
        <w:rPr>
          <w:rFonts w:ascii="宋体" w:hAnsi="宋体"/>
        </w:rPr>
      </w:pPr>
      <w:r>
        <w:rPr>
          <w:rFonts w:hint="eastAsia" w:ascii="宋体" w:hAnsi="宋体"/>
          <w:lang w:val="en-US" w:eastAsia="zh-CN"/>
        </w:rPr>
        <w:t>20</w:t>
      </w:r>
      <w:r>
        <w:rPr>
          <w:rFonts w:hint="eastAsia" w:ascii="宋体" w:hAnsi="宋体"/>
        </w:rPr>
        <w:t>.2中标人应当就分包项目向采购人负责，分包承担主体就分包项目承担连带责任。</w:t>
      </w:r>
    </w:p>
    <w:p w14:paraId="138B1275">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20</w:t>
      </w:r>
      <w:r>
        <w:rPr>
          <w:rFonts w:hint="eastAsia" w:ascii="宋体" w:hAnsi="宋体"/>
        </w:rPr>
        <w:t>.3不符合招标文件中有关分包规定的，其</w:t>
      </w:r>
      <w:r>
        <w:rPr>
          <w:rFonts w:hint="eastAsia" w:ascii="宋体" w:hAnsi="宋体"/>
          <w:b/>
        </w:rPr>
        <w:t>投标无效</w:t>
      </w:r>
      <w:r>
        <w:rPr>
          <w:rFonts w:hint="eastAsia" w:ascii="宋体" w:hAnsi="宋体"/>
        </w:rPr>
        <w:t>。</w:t>
      </w:r>
    </w:p>
    <w:p w14:paraId="5DD7B3F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21</w:t>
      </w:r>
      <w:r>
        <w:rPr>
          <w:rFonts w:hint="eastAsia" w:ascii="宋体" w:hAnsi="宋体" w:cs="宋体"/>
          <w:b/>
          <w:kern w:val="0"/>
          <w:sz w:val="24"/>
        </w:rPr>
        <w:t>.投标文件的签署</w:t>
      </w:r>
    </w:p>
    <w:p w14:paraId="06CE01F3">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.1电子投标文件：投标人应按照电子招标文件要求制作投标文件，并进行电子签名和盖章。</w:t>
      </w:r>
    </w:p>
    <w:p w14:paraId="3BA16E15">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.2投标人确认投标后，应从交易平台上下载“政府采购电子招标文件制作工具”，并使用此工具编制电子投标文件，否则将可能影响电子投标文件的上传而导致投标无效。</w:t>
      </w:r>
    </w:p>
    <w:p w14:paraId="72E1C9DE">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.3投标人因自身原因导致电子投标文件无法导入电子评标系统的，该投标文件视为无效投标文件。</w:t>
      </w:r>
    </w:p>
    <w:p w14:paraId="025BED78">
      <w:pPr>
        <w:adjustRightInd w:val="0"/>
        <w:snapToGrid w:val="0"/>
        <w:spacing w:line="360" w:lineRule="auto"/>
        <w:ind w:firstLine="420" w:firstLineChars="200"/>
        <w:jc w:val="left"/>
        <w:rPr>
          <w:rFonts w:hint="eastAsia"/>
        </w:rPr>
      </w:pPr>
      <w:r>
        <w:rPr>
          <w:rFonts w:hint="eastAsia" w:ascii="宋体" w:hAnsi="宋体"/>
          <w:szCs w:val="21"/>
          <w:lang w:val="en-US" w:eastAsia="zh-CN"/>
        </w:rPr>
        <w:t>21</w:t>
      </w:r>
      <w:r>
        <w:rPr>
          <w:rFonts w:hint="eastAsia" w:ascii="宋体" w:hAnsi="宋体"/>
          <w:szCs w:val="21"/>
        </w:rPr>
        <w:t>.4电子招投标文件具有法律效力，若投标文件与招标文件要求不一致，其内容影响中标结果时，责任由投标人自行承担。</w:t>
      </w:r>
    </w:p>
    <w:p w14:paraId="150E83F0">
      <w:pPr>
        <w:pStyle w:val="4"/>
        <w:adjustRightInd w:val="0"/>
        <w:snapToGrid w:val="0"/>
        <w:spacing w:before="0" w:after="0" w:line="360" w:lineRule="auto"/>
        <w:ind w:left="0" w:firstLine="0"/>
        <w:jc w:val="center"/>
        <w:rPr>
          <w:rFonts w:hint="eastAsia" w:ascii="宋体" w:hAnsi="宋体"/>
          <w:sz w:val="28"/>
          <w:szCs w:val="28"/>
        </w:rPr>
      </w:pPr>
      <w:r>
        <w:rPr>
          <w:rFonts w:hint="eastAsia" w:ascii="宋体" w:hAnsi="宋体"/>
          <w:sz w:val="28"/>
          <w:szCs w:val="28"/>
        </w:rPr>
        <w:t>四、投标</w:t>
      </w:r>
    </w:p>
    <w:p w14:paraId="4B0E56D9">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2</w:t>
      </w:r>
      <w:r>
        <w:rPr>
          <w:rFonts w:hint="eastAsia" w:ascii="宋体" w:hAnsi="宋体" w:cs="宋体"/>
          <w:b/>
          <w:kern w:val="0"/>
          <w:sz w:val="24"/>
        </w:rPr>
        <w:t>．</w:t>
      </w:r>
      <w:r>
        <w:rPr>
          <w:rFonts w:hint="eastAsia" w:ascii="宋体" w:hAnsi="宋体" w:cs="宋体"/>
          <w:b/>
          <w:kern w:val="0"/>
          <w:sz w:val="24"/>
          <w:lang w:val="en-US" w:eastAsia="zh-CN"/>
        </w:rPr>
        <w:t>电子</w:t>
      </w:r>
      <w:r>
        <w:rPr>
          <w:rFonts w:hint="eastAsia" w:ascii="宋体" w:hAnsi="宋体" w:cs="宋体"/>
          <w:b/>
          <w:kern w:val="0"/>
          <w:sz w:val="24"/>
        </w:rPr>
        <w:t>投标文件的编制</w:t>
      </w:r>
    </w:p>
    <w:p w14:paraId="3DCCBE6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.1投标人应准备所投项目的电子投标文件一份，此投标文件须根据</w:t>
      </w:r>
      <w:r>
        <w:rPr>
          <w:rFonts w:hint="eastAsia" w:ascii="宋体" w:hAnsi="宋体"/>
          <w:szCs w:val="21"/>
          <w:lang w:eastAsia="zh-CN"/>
        </w:rPr>
        <w:t>采购人</w:t>
      </w:r>
      <w:r>
        <w:rPr>
          <w:rFonts w:hint="eastAsia" w:ascii="宋体" w:hAnsi="宋体"/>
          <w:szCs w:val="21"/>
        </w:rPr>
        <w:t>提供的后缀名为YYZY格式的电子招标文件进行制作，电子投标文件制作工具可登录“岳阳市公共资源交易网”（http://ggzy.yueyang.gov.cn/）服务指南中及时下载安装最新版本“新点投标文件制作软件（岳阳版）”。在安装此软件之前，须先安装office2010及以上版本。）</w:t>
      </w:r>
    </w:p>
    <w:p w14:paraId="6A6F9A74">
      <w:pPr>
        <w:adjustRightInd w:val="0"/>
        <w:snapToGrid w:val="0"/>
        <w:spacing w:line="360" w:lineRule="auto"/>
        <w:ind w:firstLine="420" w:firstLineChars="200"/>
        <w:jc w:val="left"/>
        <w:rPr>
          <w:rFonts w:hint="eastAsia" w:ascii="宋体" w:hAnsi="宋体"/>
          <w:szCs w:val="21"/>
        </w:rPr>
      </w:pPr>
      <w:bookmarkStart w:id="6" w:name="_Hlt226715444"/>
      <w:bookmarkEnd w:id="6"/>
      <w:bookmarkStart w:id="7" w:name="_Hlt193622730"/>
      <w:bookmarkEnd w:id="7"/>
      <w:bookmarkStart w:id="8" w:name="_Hlk499715941"/>
      <w:r>
        <w:rPr>
          <w:rFonts w:hint="eastAsia" w:ascii="宋体" w:hAnsi="宋体"/>
          <w:szCs w:val="21"/>
        </w:rPr>
        <w:t>2</w:t>
      </w:r>
      <w:r>
        <w:rPr>
          <w:rFonts w:hint="eastAsia" w:ascii="宋体" w:hAnsi="宋体"/>
          <w:szCs w:val="21"/>
          <w:lang w:val="en-US" w:eastAsia="zh-CN"/>
        </w:rPr>
        <w:t>2</w:t>
      </w:r>
      <w:r>
        <w:rPr>
          <w:rFonts w:hint="eastAsia" w:ascii="宋体" w:hAnsi="宋体"/>
          <w:szCs w:val="21"/>
        </w:rPr>
        <w:t>.2投标人应当使用岳阳市公共资源交易中心电子交易平台认可的“新点投标文件制作软件（岳阳版）”制作投标文件（含澄清、说明文件）并进行固化、加密；</w:t>
      </w:r>
    </w:p>
    <w:p w14:paraId="7F2530C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.3“电子标书软件加密锁”具有唯一性，仅限于本单位在电子化招标投标活动中使用，不得转让和出借；</w:t>
      </w:r>
    </w:p>
    <w:p w14:paraId="3292E9A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.4投标人在编制电子投标文件时应当建立分级目录，并按照标签提示导入相关内容，请投标人注意压缩文件；</w:t>
      </w:r>
    </w:p>
    <w:p w14:paraId="56A4879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.5电子投标文件盖章及签字</w:t>
      </w:r>
    </w:p>
    <w:p w14:paraId="04858475">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投标文件的指定盖章处应采用电子平台认可的CA数字证书（含电子印章）</w:t>
      </w:r>
    </w:p>
    <w:bookmarkEnd w:id="8"/>
    <w:p w14:paraId="2F185733">
      <w:pPr>
        <w:adjustRightInd w:val="0"/>
        <w:snapToGrid w:val="0"/>
        <w:spacing w:line="360" w:lineRule="auto"/>
        <w:ind w:firstLine="411" w:firstLineChars="196"/>
        <w:rPr>
          <w:rFonts w:hint="eastAsia" w:ascii="宋体" w:hAnsi="宋体"/>
          <w:b/>
        </w:rPr>
      </w:pPr>
      <w:r>
        <w:rPr>
          <w:rFonts w:hint="eastAsia" w:ascii="宋体" w:hAnsi="宋体"/>
        </w:rPr>
        <w:t>2</w:t>
      </w:r>
      <w:r>
        <w:rPr>
          <w:rFonts w:hint="eastAsia" w:ascii="宋体" w:hAnsi="宋体"/>
          <w:lang w:val="en-US" w:eastAsia="zh-CN"/>
        </w:rPr>
        <w:t>2</w:t>
      </w:r>
      <w:r>
        <w:rPr>
          <w:rFonts w:hint="eastAsia" w:ascii="宋体" w:hAnsi="宋体"/>
        </w:rPr>
        <w:t>.6投标人在编辑投标文件时，</w:t>
      </w:r>
      <w:r>
        <w:rPr>
          <w:rFonts w:hint="eastAsia" w:ascii="宋体" w:hAnsi="宋体"/>
          <w:b/>
        </w:rPr>
        <w:t>在投标文件目录中属于本节点内容的必须上传或填写在本节点的对应位置，未按要求填写或上传的，相应责任由投标人自行承担。</w:t>
      </w:r>
    </w:p>
    <w:p w14:paraId="19987FF2">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.7投标书编写完成后，</w:t>
      </w:r>
      <w:r>
        <w:rPr>
          <w:rFonts w:hint="eastAsia" w:ascii="宋体" w:hAnsi="宋体"/>
          <w:b/>
        </w:rPr>
        <w:t>必须用本系统自带的电子密钥进行加密，如果误选了非本项目的规则文件导致不能在开标时解密投标文件，该投标文件将被电子开标系统拒绝，将导致投标文件无效。</w:t>
      </w:r>
    </w:p>
    <w:p w14:paraId="26C36A61">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.8</w:t>
      </w:r>
      <w:r>
        <w:rPr>
          <w:rFonts w:ascii="宋体" w:hAnsi="宋体"/>
        </w:rPr>
        <w:t>岳阳市</w:t>
      </w:r>
      <w:r>
        <w:rPr>
          <w:rFonts w:hint="eastAsia" w:ascii="宋体" w:hAnsi="宋体"/>
        </w:rPr>
        <w:t>公共资源交易中心不接受投标截止时间后递交的纸质、电子、传真等所有形式的投标文件。由于对网上招投标操作不熟悉或自身电脑、个人网络等原因导致不能在投标截止时间之前上传投标文件的，</w:t>
      </w:r>
      <w:r>
        <w:rPr>
          <w:rFonts w:hint="eastAsia" w:ascii="宋体" w:hAnsi="宋体"/>
          <w:b/>
          <w:bCs/>
        </w:rPr>
        <w:t>相</w:t>
      </w:r>
      <w:r>
        <w:rPr>
          <w:rFonts w:hint="eastAsia" w:ascii="宋体" w:hAnsi="宋体"/>
          <w:b/>
        </w:rPr>
        <w:t>应责任由投标人自行承担</w:t>
      </w:r>
      <w:r>
        <w:rPr>
          <w:rFonts w:hint="eastAsia" w:ascii="宋体" w:hAnsi="宋体"/>
        </w:rPr>
        <w:t>。建议于开标前一个工作日完成投标文件的制作与上传，如果上传有困难，请及时咨询。</w:t>
      </w:r>
    </w:p>
    <w:p w14:paraId="1EF94E4D">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.9如果开标时出现网络故障、技术故障，影响了招投标活动，采购人可采取措施如延期、延长上传的投标书和解密时间等，以保障招投标活动的公开、公平和公正，投标人不得对此持有异议。</w:t>
      </w:r>
    </w:p>
    <w:p w14:paraId="70BF746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3</w:t>
      </w:r>
      <w:r>
        <w:rPr>
          <w:rFonts w:hint="eastAsia" w:ascii="宋体" w:hAnsi="宋体" w:cs="宋体"/>
          <w:b/>
          <w:kern w:val="0"/>
          <w:sz w:val="24"/>
        </w:rPr>
        <w:t>.投标截止期</w:t>
      </w:r>
    </w:p>
    <w:p w14:paraId="1F1B1EFA">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1电子标实行网上投标，投标人必须在采购文件规定的投标截止时间前用电子密钥在“岳阳市公共资源交易网”（http://ggzy.yueyang.gov.cn/）中登录“岳阳市公共资源交易中心电子交易平台”上传投标文件。本项目电子投标文件最大容量为200MB，超过此容量的文件将被拒绝。如果多次上传均告失败，请拨打咨询电话（0730-2966692信息技术科）。</w:t>
      </w:r>
    </w:p>
    <w:p w14:paraId="44625332">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.2按本通用条款第10条规定，招标文件发生实质性修改后，投标人须撤回原电子投标文件，根据最新招标文件重新制作投标文件并再次上传。</w:t>
      </w:r>
    </w:p>
    <w:p w14:paraId="64B48760">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.3投标截止时间到达以后不再接收投标文件。</w:t>
      </w:r>
    </w:p>
    <w:p w14:paraId="190C8DE5">
      <w:pPr>
        <w:tabs>
          <w:tab w:val="left" w:pos="6195"/>
        </w:tabs>
        <w:adjustRightInd w:val="0"/>
        <w:snapToGrid w:val="0"/>
        <w:spacing w:line="360" w:lineRule="auto"/>
        <w:jc w:val="left"/>
        <w:rPr>
          <w:rFonts w:ascii="宋体" w:hAnsi="宋体"/>
          <w:b/>
          <w:bCs/>
          <w:szCs w:val="21"/>
        </w:rPr>
      </w:pPr>
      <w:r>
        <w:rPr>
          <w:rFonts w:hint="eastAsia" w:ascii="宋体" w:hAnsi="宋体" w:cs="宋体"/>
          <w:b/>
          <w:kern w:val="0"/>
          <w:sz w:val="24"/>
        </w:rPr>
        <w:t>2</w:t>
      </w:r>
      <w:r>
        <w:rPr>
          <w:rFonts w:hint="eastAsia" w:ascii="宋体" w:hAnsi="宋体" w:cs="宋体"/>
          <w:b/>
          <w:kern w:val="0"/>
          <w:sz w:val="24"/>
          <w:lang w:val="en-US" w:eastAsia="zh-CN"/>
        </w:rPr>
        <w:t>4</w:t>
      </w:r>
      <w:r>
        <w:rPr>
          <w:rFonts w:hint="eastAsia" w:ascii="宋体" w:hAnsi="宋体" w:cs="宋体"/>
          <w:b/>
          <w:kern w:val="0"/>
          <w:sz w:val="24"/>
        </w:rPr>
        <w:t>.投标文件的修改和撤回</w:t>
      </w:r>
      <w:r>
        <w:rPr>
          <w:rFonts w:ascii="宋体" w:hAnsi="宋体"/>
          <w:b/>
          <w:bCs/>
          <w:szCs w:val="21"/>
        </w:rPr>
        <w:tab/>
      </w:r>
    </w:p>
    <w:p w14:paraId="4EB705BB">
      <w:pPr>
        <w:adjustRightInd w:val="0"/>
        <w:snapToGrid w:val="0"/>
        <w:spacing w:line="360" w:lineRule="auto"/>
        <w:ind w:firstLine="411" w:firstLineChars="196"/>
        <w:rPr>
          <w:rFonts w:ascii="宋体" w:hAnsi="宋体"/>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.1</w:t>
      </w:r>
      <w:r>
        <w:rPr>
          <w:rFonts w:ascii="宋体" w:hAnsi="宋体"/>
        </w:rPr>
        <w:t>投标方在提交</w:t>
      </w:r>
      <w:r>
        <w:rPr>
          <w:rFonts w:hint="eastAsia" w:ascii="宋体" w:hAnsi="宋体"/>
          <w:szCs w:val="21"/>
        </w:rPr>
        <w:t>电子</w:t>
      </w:r>
      <w:r>
        <w:rPr>
          <w:rFonts w:ascii="宋体" w:hAnsi="宋体"/>
        </w:rPr>
        <w:t>投标文件后可对其投标文件进行修改</w:t>
      </w:r>
      <w:r>
        <w:rPr>
          <w:rFonts w:hint="eastAsia" w:ascii="宋体" w:hAnsi="宋体"/>
        </w:rPr>
        <w:t>并重新上传投标文件</w:t>
      </w:r>
      <w:r>
        <w:rPr>
          <w:rFonts w:ascii="宋体" w:hAnsi="宋体"/>
        </w:rPr>
        <w:t>或</w:t>
      </w:r>
      <w:r>
        <w:rPr>
          <w:rFonts w:hint="eastAsia" w:ascii="宋体" w:hAnsi="宋体"/>
        </w:rPr>
        <w:t>在网上进行</w:t>
      </w:r>
      <w:r>
        <w:rPr>
          <w:rFonts w:ascii="宋体" w:hAnsi="宋体"/>
        </w:rPr>
        <w:t>撤销</w:t>
      </w:r>
      <w:r>
        <w:rPr>
          <w:rFonts w:hint="eastAsia" w:ascii="宋体" w:hAnsi="宋体"/>
        </w:rPr>
        <w:t>投标的操作</w:t>
      </w:r>
      <w:r>
        <w:rPr>
          <w:rFonts w:ascii="宋体" w:hAnsi="宋体"/>
        </w:rPr>
        <w:t>。</w:t>
      </w:r>
    </w:p>
    <w:p w14:paraId="4EDBEDC9">
      <w:pPr>
        <w:adjustRightInd w:val="0"/>
        <w:snapToGrid w:val="0"/>
        <w:spacing w:line="360" w:lineRule="auto"/>
        <w:ind w:firstLine="411" w:firstLineChars="196"/>
        <w:rPr>
          <w:rFonts w:hint="eastAsia" w:ascii="宋体" w:hAnsi="宋体"/>
        </w:rPr>
      </w:pPr>
      <w:r>
        <w:rPr>
          <w:rFonts w:ascii="宋体" w:hAnsi="宋体"/>
        </w:rPr>
        <w:t>2</w:t>
      </w:r>
      <w:r>
        <w:rPr>
          <w:rFonts w:hint="eastAsia" w:ascii="宋体" w:hAnsi="宋体"/>
          <w:lang w:val="en-US" w:eastAsia="zh-CN"/>
        </w:rPr>
        <w:t>4</w:t>
      </w:r>
      <w:r>
        <w:rPr>
          <w:rFonts w:ascii="宋体" w:hAnsi="宋体"/>
        </w:rPr>
        <w:t>.</w:t>
      </w:r>
      <w:r>
        <w:rPr>
          <w:rFonts w:hint="eastAsia" w:ascii="宋体" w:hAnsi="宋体"/>
        </w:rPr>
        <w:t>2</w:t>
      </w:r>
      <w:r>
        <w:rPr>
          <w:rFonts w:ascii="宋体" w:hAnsi="宋体"/>
        </w:rPr>
        <w:t>投标截止时间以后不得修改投标文件。</w:t>
      </w:r>
    </w:p>
    <w:p w14:paraId="2F5EDC9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.3投标人在提交投标文件的截止时间前撤回已提交的投标文件的，采购代理机构应当自收到投标人撤回通知之日起５个工作日内，退还已收取的投标保证金，但因投标人自身原因导致无法及时退还的除外。</w:t>
      </w:r>
    </w:p>
    <w:p w14:paraId="23E69C7A">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2</w:t>
      </w:r>
      <w:r>
        <w:rPr>
          <w:rFonts w:hint="eastAsia" w:ascii="宋体" w:hAnsi="宋体" w:cs="宋体"/>
          <w:b/>
          <w:kern w:val="0"/>
          <w:sz w:val="24"/>
          <w:lang w:val="en-US" w:eastAsia="zh-CN"/>
        </w:rPr>
        <w:t>5</w:t>
      </w:r>
      <w:r>
        <w:rPr>
          <w:rFonts w:hint="eastAsia" w:ascii="宋体" w:hAnsi="宋体" w:eastAsia="宋体" w:cs="宋体"/>
          <w:b/>
          <w:kern w:val="0"/>
          <w:sz w:val="24"/>
        </w:rPr>
        <w:t>.分标段</w:t>
      </w:r>
    </w:p>
    <w:p w14:paraId="425F7571">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.1 投标人拟在中标后将中标项目的非主体、非关键性工作进行分标段的，应符合【</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】规定的分标段内容、分标段金额和资质要求等限制性条件，并在投标文件中载明分标段承担主体，且分标段承担主体不得再次分标段。</w:t>
      </w:r>
    </w:p>
    <w:p w14:paraId="110405A2">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.2中标人应当就分标段项目向采购人负责，分标段承担主体就分标段项目承担连带责任。</w:t>
      </w:r>
    </w:p>
    <w:p w14:paraId="0A0A9178">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.3 不符合招标文件中有关分标段、转标段规定的，其投标将被拒绝。</w:t>
      </w:r>
    </w:p>
    <w:p w14:paraId="07096B3F">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6</w:t>
      </w:r>
      <w:r>
        <w:rPr>
          <w:rFonts w:hint="eastAsia" w:ascii="宋体" w:hAnsi="宋体" w:cs="宋体"/>
          <w:b/>
          <w:kern w:val="0"/>
          <w:sz w:val="24"/>
        </w:rPr>
        <w:t>.串通投标行为</w:t>
      </w:r>
    </w:p>
    <w:p w14:paraId="19123DF2">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2</w:t>
      </w:r>
      <w:r>
        <w:rPr>
          <w:rFonts w:hint="eastAsia" w:ascii="宋体" w:hAnsi="宋体"/>
          <w:spacing w:val="-6"/>
          <w:szCs w:val="21"/>
          <w:lang w:val="en-US" w:eastAsia="zh-CN"/>
        </w:rPr>
        <w:t>6</w:t>
      </w:r>
      <w:r>
        <w:rPr>
          <w:rFonts w:hint="eastAsia" w:ascii="宋体" w:hAnsi="宋体"/>
          <w:spacing w:val="-6"/>
          <w:szCs w:val="21"/>
        </w:rPr>
        <w:t>.1有下列情形之一的，属于恶意串通，对投标人依照政府采购法第七十七条第一款的规定追究法律责任：</w:t>
      </w:r>
    </w:p>
    <w:p w14:paraId="5C1C64DC">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（1）投标人直接或者间接从采购人或者采购代理机构处获得其他投标人的相关情况并修改其投标文件；</w:t>
      </w:r>
    </w:p>
    <w:p w14:paraId="511163A6">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（2）投标人按照采购人或者采购代理机构的授意撤换、修改投标文件；</w:t>
      </w:r>
    </w:p>
    <w:p w14:paraId="67C799C7">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（3）投标人之间协商报价、技术方案等投标文件的实质性内容；</w:t>
      </w:r>
    </w:p>
    <w:p w14:paraId="6264D293">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（4）属于同一集团、协会、商会等组织成员的投标人按照该组织要求协同参加政府采购活动；</w:t>
      </w:r>
    </w:p>
    <w:p w14:paraId="58E5CF6C">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（5）投标人之间事先约定由某一特定投标人中标；</w:t>
      </w:r>
    </w:p>
    <w:p w14:paraId="01F9B3D3">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（6）投标人之间商定部分投标人放弃参加政府采购活动或者放弃中标；</w:t>
      </w:r>
    </w:p>
    <w:p w14:paraId="00EF3104">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（7）投标人与采购人或者采购代理机构之间、投标人相互之间，为谋求特定投标人中标或者排斥其他投标人的其他串通行为。</w:t>
      </w:r>
    </w:p>
    <w:p w14:paraId="1A822582">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.2有下列情形之一的，视为投标人串通投标，其</w:t>
      </w:r>
      <w:r>
        <w:rPr>
          <w:rFonts w:hint="eastAsia" w:ascii="宋体" w:hAnsi="宋体"/>
          <w:b/>
          <w:szCs w:val="21"/>
        </w:rPr>
        <w:t>投标无效</w:t>
      </w:r>
      <w:r>
        <w:rPr>
          <w:rFonts w:hint="eastAsia" w:ascii="宋体" w:hAnsi="宋体"/>
          <w:szCs w:val="21"/>
        </w:rPr>
        <w:t>：</w:t>
      </w:r>
    </w:p>
    <w:p w14:paraId="65CDEFD3">
      <w:pPr>
        <w:adjustRightInd w:val="0"/>
        <w:snapToGrid w:val="0"/>
        <w:spacing w:line="360" w:lineRule="auto"/>
        <w:ind w:firstLine="420" w:firstLineChars="200"/>
        <w:jc w:val="left"/>
        <w:rPr>
          <w:rFonts w:ascii="宋体" w:hAnsi="宋体"/>
          <w:szCs w:val="21"/>
        </w:rPr>
      </w:pPr>
      <w:r>
        <w:rPr>
          <w:rFonts w:hint="eastAsia" w:ascii="宋体" w:hAnsi="宋体"/>
          <w:szCs w:val="21"/>
        </w:rPr>
        <w:t>（1）不同投标人的投标文件由同一单位或者个人编制；</w:t>
      </w:r>
    </w:p>
    <w:p w14:paraId="68A4051B">
      <w:pPr>
        <w:adjustRightInd w:val="0"/>
        <w:snapToGrid w:val="0"/>
        <w:spacing w:line="360" w:lineRule="auto"/>
        <w:ind w:firstLine="420" w:firstLineChars="200"/>
        <w:jc w:val="left"/>
        <w:rPr>
          <w:rFonts w:ascii="宋体" w:hAnsi="宋体"/>
          <w:szCs w:val="21"/>
        </w:rPr>
      </w:pPr>
      <w:r>
        <w:rPr>
          <w:rFonts w:hint="eastAsia" w:ascii="宋体" w:hAnsi="宋体"/>
          <w:szCs w:val="21"/>
        </w:rPr>
        <w:t>（2）不同投标人委托同一单位或者个人办理投标事宜；</w:t>
      </w:r>
    </w:p>
    <w:p w14:paraId="31D35CBD">
      <w:pPr>
        <w:adjustRightInd w:val="0"/>
        <w:snapToGrid w:val="0"/>
        <w:spacing w:line="360" w:lineRule="auto"/>
        <w:ind w:firstLine="420" w:firstLineChars="200"/>
        <w:jc w:val="left"/>
        <w:rPr>
          <w:rFonts w:ascii="宋体" w:hAnsi="宋体"/>
          <w:szCs w:val="21"/>
        </w:rPr>
      </w:pPr>
      <w:r>
        <w:rPr>
          <w:rFonts w:hint="eastAsia" w:ascii="宋体" w:hAnsi="宋体"/>
          <w:szCs w:val="21"/>
        </w:rPr>
        <w:t>（3）不同投标人的投标文件载明的项目管理成员或者联系人员为同一人；</w:t>
      </w:r>
    </w:p>
    <w:p w14:paraId="4B50609C">
      <w:pPr>
        <w:adjustRightInd w:val="0"/>
        <w:snapToGrid w:val="0"/>
        <w:spacing w:line="360" w:lineRule="auto"/>
        <w:ind w:firstLine="420" w:firstLineChars="200"/>
        <w:jc w:val="left"/>
        <w:rPr>
          <w:rFonts w:ascii="宋体" w:hAnsi="宋体"/>
          <w:szCs w:val="21"/>
        </w:rPr>
      </w:pPr>
      <w:r>
        <w:rPr>
          <w:rFonts w:hint="eastAsia" w:ascii="宋体" w:hAnsi="宋体"/>
          <w:szCs w:val="21"/>
        </w:rPr>
        <w:t>（4）不同投标人的投标文件异常一致或者投标报价呈规律性差异；</w:t>
      </w:r>
    </w:p>
    <w:p w14:paraId="22370D25">
      <w:pPr>
        <w:adjustRightInd w:val="0"/>
        <w:snapToGrid w:val="0"/>
        <w:spacing w:line="360" w:lineRule="auto"/>
        <w:ind w:firstLine="420" w:firstLineChars="200"/>
        <w:jc w:val="left"/>
        <w:rPr>
          <w:rFonts w:ascii="宋体" w:hAnsi="宋体"/>
          <w:szCs w:val="21"/>
        </w:rPr>
      </w:pPr>
      <w:r>
        <w:rPr>
          <w:rFonts w:hint="eastAsia" w:ascii="宋体" w:hAnsi="宋体"/>
          <w:szCs w:val="21"/>
        </w:rPr>
        <w:t>（5）不同投标人的投标文件相互混装；</w:t>
      </w:r>
    </w:p>
    <w:p w14:paraId="123C3B1A">
      <w:pPr>
        <w:adjustRightInd w:val="0"/>
        <w:snapToGrid w:val="0"/>
        <w:spacing w:line="360" w:lineRule="auto"/>
        <w:ind w:firstLine="420" w:firstLineChars="200"/>
        <w:jc w:val="left"/>
        <w:rPr>
          <w:rFonts w:ascii="宋体" w:hAnsi="宋体"/>
          <w:szCs w:val="21"/>
        </w:rPr>
      </w:pPr>
      <w:r>
        <w:rPr>
          <w:rFonts w:hint="eastAsia" w:ascii="宋体" w:hAnsi="宋体"/>
          <w:szCs w:val="21"/>
        </w:rPr>
        <w:t>（6）不同投标人的投标保证金从同一单位或者个人的账户转出。</w:t>
      </w:r>
    </w:p>
    <w:p w14:paraId="39E8708C">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五、开标，资格审查和评标</w:t>
      </w:r>
    </w:p>
    <w:p w14:paraId="662E716C">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7</w:t>
      </w:r>
      <w:r>
        <w:rPr>
          <w:rFonts w:hint="eastAsia" w:ascii="宋体" w:hAnsi="宋体" w:cs="宋体"/>
          <w:b/>
          <w:kern w:val="0"/>
          <w:sz w:val="24"/>
        </w:rPr>
        <w:t>.开标</w:t>
      </w:r>
    </w:p>
    <w:p w14:paraId="3E1B8EA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.1采购代理机构在规定时间组织网上开标。投标人在岳阳市公共资源交易电子服务平台中登陆“岳阳政府采购不见面开标大厅”，参与项目网上开标会。</w:t>
      </w:r>
    </w:p>
    <w:p w14:paraId="2E3C082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.2投标截止时间到达以后，投标人在规定时限内对电子投标文件进行解密并在网上进行开标、唱标，同步在网上公布开标结果。</w:t>
      </w:r>
    </w:p>
    <w:p w14:paraId="7B0811A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.3开标注意事项：因投标人原因未按时限解密或无法解密的投标文件视为无效投标文件，相应责任由投标人自行承担。</w:t>
      </w:r>
    </w:p>
    <w:p w14:paraId="4368FDF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8</w:t>
      </w:r>
      <w:r>
        <w:rPr>
          <w:rFonts w:hint="eastAsia" w:ascii="宋体" w:hAnsi="宋体" w:cs="宋体"/>
          <w:b/>
          <w:kern w:val="0"/>
          <w:sz w:val="24"/>
        </w:rPr>
        <w:t>.资格审查</w:t>
      </w:r>
    </w:p>
    <w:p w14:paraId="419FF0C9">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.1开标结束后，采购人、采购代理机构依法按照第三章</w:t>
      </w:r>
      <w:r>
        <w:rPr>
          <w:rFonts w:hint="eastAsia" w:ascii="华文宋体" w:hAnsi="华文宋体" w:eastAsia="华文宋体"/>
          <w:szCs w:val="21"/>
        </w:rPr>
        <w:t>“</w:t>
      </w:r>
      <w:r>
        <w:rPr>
          <w:rFonts w:hint="eastAsia" w:ascii="宋体" w:hAnsi="宋体"/>
          <w:szCs w:val="21"/>
        </w:rPr>
        <w:t>资格审查</w:t>
      </w:r>
      <w:r>
        <w:rPr>
          <w:rFonts w:hint="eastAsia" w:ascii="华文宋体" w:hAnsi="华文宋体" w:eastAsia="华文宋体"/>
          <w:szCs w:val="21"/>
        </w:rPr>
        <w:t>”</w:t>
      </w:r>
      <w:r>
        <w:rPr>
          <w:rFonts w:hint="eastAsia" w:ascii="宋体" w:hAnsi="宋体"/>
          <w:szCs w:val="21"/>
        </w:rPr>
        <w:t>规定组织资格审查。</w:t>
      </w:r>
    </w:p>
    <w:p w14:paraId="705F4E76">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.2资格审查结束后，采购人、采购代理机构应将资格审查结果告知评标委员会。资格审查不合格投标人不进入评标；资格审查合格投标人少于3家的，不得评标。</w:t>
      </w:r>
    </w:p>
    <w:p w14:paraId="3ACDEB8F">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.3在资格审查时，采购人及采购代理机构将对投标人信用记录进行甄别。</w:t>
      </w:r>
    </w:p>
    <w:p w14:paraId="394870E9">
      <w:pPr>
        <w:adjustRightInd w:val="0"/>
        <w:snapToGrid w:val="0"/>
        <w:spacing w:line="360" w:lineRule="auto"/>
        <w:ind w:firstLine="420" w:firstLineChars="200"/>
        <w:jc w:val="left"/>
        <w:rPr>
          <w:rFonts w:hint="eastAsia" w:ascii="宋体" w:hAnsi="宋体" w:cs="宋体"/>
          <w:szCs w:val="21"/>
        </w:rPr>
      </w:pPr>
      <w:r>
        <w:rPr>
          <w:rFonts w:hint="eastAsia" w:ascii="宋体" w:hAnsi="宋体"/>
          <w:szCs w:val="21"/>
        </w:rPr>
        <w:t>（1）信用信息查询的查询渠道：信用中国网站（www.creditchina.gov.cn）、中国政府采购网（www.ccgp.gov.cn）、湖南信用网（www.hncredit.gov.cn）、湖南省政府采购网</w:t>
      </w:r>
      <w:r>
        <w:rPr>
          <w:rFonts w:hint="eastAsia" w:ascii="宋体" w:hAnsi="宋体" w:cs="宋体"/>
          <w:szCs w:val="21"/>
        </w:rPr>
        <w:t>（</w:t>
      </w:r>
      <w:r>
        <w:rPr>
          <w:rFonts w:hint="eastAsia" w:ascii="宋体" w:hAnsi="宋体" w:cs="宋体"/>
          <w:szCs w:val="21"/>
        </w:rPr>
        <w:fldChar w:fldCharType="begin"/>
      </w:r>
      <w:r>
        <w:rPr>
          <w:rFonts w:hint="eastAsia" w:ascii="宋体" w:hAnsi="宋体" w:cs="宋体"/>
          <w:szCs w:val="21"/>
        </w:rPr>
        <w:instrText xml:space="preserve">HYPERLINK "http://www.ccgp-hunan.gov.cn"</w:instrText>
      </w:r>
      <w:r>
        <w:rPr>
          <w:rFonts w:hint="eastAsia" w:ascii="宋体" w:hAnsi="宋体" w:cs="宋体"/>
          <w:szCs w:val="21"/>
        </w:rPr>
        <w:fldChar w:fldCharType="separate"/>
      </w:r>
      <w:r>
        <w:rPr>
          <w:rFonts w:hint="eastAsia" w:ascii="宋体" w:hAnsi="宋体" w:cs="宋体"/>
        </w:rPr>
        <w:t>www.ccgp-hunan.gov.cn</w:t>
      </w:r>
      <w:r>
        <w:rPr>
          <w:rFonts w:hint="eastAsia" w:ascii="宋体" w:hAnsi="宋体" w:cs="宋体"/>
          <w:szCs w:val="21"/>
        </w:rPr>
        <w:fldChar w:fldCharType="end"/>
      </w:r>
      <w:r>
        <w:rPr>
          <w:rFonts w:hint="eastAsia" w:ascii="宋体" w:hAnsi="宋体" w:cs="宋体"/>
          <w:szCs w:val="21"/>
        </w:rPr>
        <w:t>）；</w:t>
      </w:r>
    </w:p>
    <w:p w14:paraId="108E96AB">
      <w:pPr>
        <w:adjustRightInd w:val="0"/>
        <w:snapToGrid w:val="0"/>
        <w:spacing w:line="360" w:lineRule="auto"/>
        <w:ind w:firstLine="420" w:firstLineChars="200"/>
        <w:jc w:val="left"/>
        <w:rPr>
          <w:rFonts w:ascii="宋体" w:hAnsi="宋体"/>
          <w:szCs w:val="21"/>
        </w:rPr>
      </w:pPr>
      <w:r>
        <w:rPr>
          <w:rFonts w:hint="eastAsia" w:ascii="宋体" w:hAnsi="宋体"/>
          <w:szCs w:val="21"/>
        </w:rPr>
        <w:t>（2）信用信息查询的截止时点：提交投标文件的截止时间；</w:t>
      </w:r>
    </w:p>
    <w:p w14:paraId="7D6ED8E0">
      <w:pPr>
        <w:adjustRightInd w:val="0"/>
        <w:snapToGrid w:val="0"/>
        <w:spacing w:line="360" w:lineRule="auto"/>
        <w:ind w:firstLine="420" w:firstLineChars="200"/>
        <w:jc w:val="left"/>
        <w:rPr>
          <w:rFonts w:ascii="宋体" w:hAnsi="宋体"/>
          <w:szCs w:val="21"/>
        </w:rPr>
      </w:pPr>
      <w:r>
        <w:rPr>
          <w:rFonts w:hint="eastAsia" w:ascii="宋体" w:hAnsi="宋体"/>
          <w:szCs w:val="21"/>
        </w:rPr>
        <w:t>（3）信用信息的使用原则：被列入失信被执行人、重大税收违法案件当事人名单、政府采购严重违法失信行为记录名单及其他不符合《中华人民共和国政府采购法》第二十二条规定条件的投标人，将拒绝其参与政府采购活动。</w:t>
      </w:r>
    </w:p>
    <w:p w14:paraId="57A688B5">
      <w:pPr>
        <w:adjustRightInd w:val="0"/>
        <w:snapToGrid w:val="0"/>
        <w:spacing w:line="360" w:lineRule="auto"/>
        <w:ind w:firstLine="420" w:firstLineChars="200"/>
        <w:jc w:val="left"/>
        <w:rPr>
          <w:rFonts w:ascii="宋体" w:hAnsi="宋体"/>
          <w:szCs w:val="21"/>
        </w:rPr>
      </w:pPr>
      <w:r>
        <w:rPr>
          <w:rFonts w:hint="eastAsia" w:ascii="宋体" w:hAnsi="宋体"/>
          <w:szCs w:val="21"/>
        </w:rPr>
        <w:t>（4）信用信息查询记录和证据留存具体方式：查询结果网页截图作为查询记录和证据，与其他采购文件一并保存。</w:t>
      </w:r>
    </w:p>
    <w:p w14:paraId="3264AFDD">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.4对未通过资格审查的投标人，采购人及采购代理机构应当告知其未通过的原因。</w:t>
      </w:r>
    </w:p>
    <w:p w14:paraId="5127FE56">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5已进行资格预审的，可以不再对投标人资格进行审查。资格预审合格的投标人在提交投标文件的截止时间前资格发生变化的，应当通知采购人和采购代理机构，并按新情况更新或补充其在申请资格预审时提供的证明资料，以证实其各项资格条件仍能继续满足资格预审公告的要求。</w:t>
      </w:r>
    </w:p>
    <w:p w14:paraId="2FB9F93E">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9</w:t>
      </w:r>
      <w:r>
        <w:rPr>
          <w:rFonts w:hint="eastAsia" w:ascii="宋体" w:hAnsi="宋体" w:cs="宋体"/>
          <w:b/>
          <w:kern w:val="0"/>
          <w:sz w:val="24"/>
        </w:rPr>
        <w:t>.评标委员会</w:t>
      </w:r>
    </w:p>
    <w:p w14:paraId="4409F862">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.1评标由依法组建的评标委员会负责，评标委员会由采购人代表和评审专家组成。</w:t>
      </w:r>
    </w:p>
    <w:p w14:paraId="4430286A">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.2评标委员会成员有下列情形之一的，应当回避：</w:t>
      </w:r>
    </w:p>
    <w:p w14:paraId="0D493875">
      <w:pPr>
        <w:adjustRightInd w:val="0"/>
        <w:snapToGrid w:val="0"/>
        <w:spacing w:line="360" w:lineRule="auto"/>
        <w:ind w:firstLine="420" w:firstLineChars="200"/>
        <w:jc w:val="left"/>
        <w:rPr>
          <w:rFonts w:ascii="宋体" w:hAnsi="宋体"/>
          <w:szCs w:val="21"/>
        </w:rPr>
      </w:pPr>
      <w:r>
        <w:rPr>
          <w:rFonts w:hint="eastAsia" w:ascii="宋体" w:hAnsi="宋体"/>
          <w:szCs w:val="21"/>
        </w:rPr>
        <w:t>（1）参加采购活动前三年内,与投标人存在劳动关系,或者担任过投标人的董事、监事,或者是投标人的控股股东或实际控制人；</w:t>
      </w:r>
    </w:p>
    <w:p w14:paraId="073ED11A">
      <w:pPr>
        <w:adjustRightInd w:val="0"/>
        <w:snapToGrid w:val="0"/>
        <w:spacing w:line="360" w:lineRule="auto"/>
        <w:ind w:firstLine="420" w:firstLineChars="200"/>
        <w:jc w:val="left"/>
        <w:rPr>
          <w:rFonts w:ascii="宋体" w:hAnsi="宋体"/>
          <w:szCs w:val="21"/>
        </w:rPr>
      </w:pPr>
      <w:r>
        <w:rPr>
          <w:rFonts w:hint="eastAsia" w:ascii="宋体" w:hAnsi="宋体"/>
          <w:szCs w:val="21"/>
        </w:rPr>
        <w:t>（2）与投标人的法定代表人或者负责人有夫妻、直系血亲、三代以内旁系血亲或者近姻亲关系；</w:t>
      </w:r>
    </w:p>
    <w:p w14:paraId="7524B93B">
      <w:pPr>
        <w:adjustRightInd w:val="0"/>
        <w:snapToGrid w:val="0"/>
        <w:spacing w:line="360" w:lineRule="auto"/>
        <w:ind w:firstLine="420" w:firstLineChars="200"/>
        <w:jc w:val="left"/>
        <w:rPr>
          <w:rFonts w:ascii="宋体" w:hAnsi="宋体"/>
          <w:szCs w:val="21"/>
        </w:rPr>
      </w:pPr>
      <w:r>
        <w:rPr>
          <w:rFonts w:hint="eastAsia" w:ascii="宋体" w:hAnsi="宋体"/>
          <w:szCs w:val="21"/>
        </w:rPr>
        <w:t>（3）与投标人有其他可能影响政府采购活动公平、公正进行的关系。</w:t>
      </w:r>
    </w:p>
    <w:p w14:paraId="7DF96AE2">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.3评标委员会负责具体评标事务，并独立履行下列职责：</w:t>
      </w:r>
    </w:p>
    <w:p w14:paraId="081153F7">
      <w:pPr>
        <w:adjustRightInd w:val="0"/>
        <w:snapToGrid w:val="0"/>
        <w:spacing w:line="360" w:lineRule="auto"/>
        <w:ind w:firstLine="420" w:firstLineChars="200"/>
        <w:jc w:val="left"/>
        <w:rPr>
          <w:rFonts w:ascii="宋体" w:hAnsi="宋体"/>
          <w:szCs w:val="21"/>
        </w:rPr>
      </w:pPr>
      <w:r>
        <w:rPr>
          <w:rFonts w:hint="eastAsia" w:ascii="宋体" w:hAnsi="宋体"/>
          <w:szCs w:val="21"/>
        </w:rPr>
        <w:t>（1）审查、评价投标文件是否符合招标文件的商务、技术等实质性要求；</w:t>
      </w:r>
    </w:p>
    <w:p w14:paraId="7EB057DE">
      <w:pPr>
        <w:adjustRightInd w:val="0"/>
        <w:snapToGrid w:val="0"/>
        <w:spacing w:line="360" w:lineRule="auto"/>
        <w:ind w:firstLine="420" w:firstLineChars="200"/>
        <w:jc w:val="left"/>
        <w:rPr>
          <w:rFonts w:ascii="宋体" w:hAnsi="宋体"/>
          <w:szCs w:val="21"/>
        </w:rPr>
      </w:pPr>
      <w:r>
        <w:rPr>
          <w:rFonts w:hint="eastAsia" w:ascii="宋体" w:hAnsi="宋体"/>
          <w:szCs w:val="21"/>
        </w:rPr>
        <w:t>（2）要求投标人对投标文件有关事项作出澄清或者说明；</w:t>
      </w:r>
    </w:p>
    <w:p w14:paraId="76837FF6">
      <w:pPr>
        <w:adjustRightInd w:val="0"/>
        <w:snapToGrid w:val="0"/>
        <w:spacing w:line="360" w:lineRule="auto"/>
        <w:ind w:firstLine="420" w:firstLineChars="200"/>
        <w:jc w:val="left"/>
        <w:rPr>
          <w:rFonts w:ascii="宋体" w:hAnsi="宋体"/>
          <w:szCs w:val="21"/>
        </w:rPr>
      </w:pPr>
      <w:r>
        <w:rPr>
          <w:rFonts w:hint="eastAsia" w:ascii="宋体" w:hAnsi="宋体"/>
          <w:szCs w:val="21"/>
        </w:rPr>
        <w:t>（3）对投标文件进行比较和评价；</w:t>
      </w:r>
    </w:p>
    <w:p w14:paraId="2688D518">
      <w:pPr>
        <w:adjustRightInd w:val="0"/>
        <w:snapToGrid w:val="0"/>
        <w:spacing w:line="360" w:lineRule="auto"/>
        <w:ind w:firstLine="420" w:firstLineChars="200"/>
        <w:jc w:val="left"/>
        <w:rPr>
          <w:rFonts w:ascii="宋体" w:hAnsi="宋体"/>
          <w:szCs w:val="21"/>
        </w:rPr>
      </w:pPr>
      <w:r>
        <w:rPr>
          <w:rFonts w:hint="eastAsia" w:ascii="宋体" w:hAnsi="宋体"/>
          <w:szCs w:val="21"/>
        </w:rPr>
        <w:t>（4）确定中标候选人名单，以及根据采购人委托直接确定中标人。</w:t>
      </w:r>
    </w:p>
    <w:p w14:paraId="57AE1BE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30</w:t>
      </w:r>
      <w:r>
        <w:rPr>
          <w:rFonts w:hint="eastAsia" w:ascii="宋体" w:hAnsi="宋体" w:cs="宋体"/>
          <w:b/>
          <w:kern w:val="0"/>
          <w:sz w:val="24"/>
        </w:rPr>
        <w:t>.评标</w:t>
      </w:r>
    </w:p>
    <w:p w14:paraId="11983D40">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30</w:t>
      </w:r>
      <w:r>
        <w:rPr>
          <w:rFonts w:hint="eastAsia" w:ascii="宋体" w:hAnsi="宋体"/>
        </w:rPr>
        <w:t>.1评标委员会按照</w:t>
      </w:r>
      <w:r>
        <w:rPr>
          <w:rFonts w:hint="eastAsia" w:ascii="宋体" w:hAnsi="宋体"/>
          <w:bCs/>
        </w:rPr>
        <w:t>第四章</w:t>
      </w:r>
      <w:r>
        <w:rPr>
          <w:rFonts w:hint="eastAsia" w:ascii="华文宋体" w:hAnsi="华文宋体" w:eastAsia="华文宋体"/>
          <w:bCs/>
        </w:rPr>
        <w:t>“</w:t>
      </w:r>
      <w:r>
        <w:rPr>
          <w:rFonts w:hint="eastAsia" w:ascii="宋体" w:hAnsi="宋体"/>
          <w:bCs/>
        </w:rPr>
        <w:t>评标方法及标准</w:t>
      </w:r>
      <w:r>
        <w:rPr>
          <w:rFonts w:hint="eastAsia" w:ascii="华文宋体" w:hAnsi="华文宋体" w:eastAsia="华文宋体"/>
          <w:bCs/>
        </w:rPr>
        <w:t>”</w:t>
      </w:r>
      <w:r>
        <w:rPr>
          <w:rFonts w:hint="eastAsia" w:ascii="宋体" w:hAnsi="宋体"/>
        </w:rPr>
        <w:t>规定的评标方法、评审因素、标准和程序以及有关法律、法规及规章对投标文件进行评审。</w:t>
      </w:r>
    </w:p>
    <w:p w14:paraId="4FE7030C">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3</w:t>
      </w:r>
      <w:r>
        <w:rPr>
          <w:rFonts w:hint="eastAsia" w:ascii="宋体" w:hAnsi="宋体" w:cs="宋体"/>
          <w:b/>
          <w:kern w:val="0"/>
          <w:sz w:val="24"/>
          <w:lang w:val="en-US" w:eastAsia="zh-CN"/>
        </w:rPr>
        <w:t>1</w:t>
      </w:r>
      <w:r>
        <w:rPr>
          <w:rFonts w:hint="eastAsia" w:ascii="宋体" w:hAnsi="宋体" w:eastAsia="宋体" w:cs="宋体"/>
          <w:b/>
          <w:kern w:val="0"/>
          <w:sz w:val="24"/>
        </w:rPr>
        <w:t>.电子招投标的应急措施</w:t>
      </w:r>
    </w:p>
    <w:p w14:paraId="6B0997BF">
      <w:pPr>
        <w:adjustRightInd w:val="0"/>
        <w:snapToGrid w:val="0"/>
        <w:spacing w:line="360" w:lineRule="auto"/>
        <w:ind w:firstLine="420" w:firstLineChars="200"/>
        <w:jc w:val="left"/>
        <w:rPr>
          <w:rFonts w:hint="eastAsia" w:ascii="宋体" w:hAnsi="宋体"/>
        </w:rPr>
      </w:pPr>
      <w:r>
        <w:rPr>
          <w:rFonts w:hint="eastAsia" w:ascii="宋体" w:hAnsi="宋体"/>
          <w:bCs/>
        </w:rPr>
        <w:t>在电子化政府采购交易过程中，如遇不可抗力及停电、系统故障等情况短时内无法恢复正常的，采购人应暂停开、评标等交易活动，并如实记录相关情况。待故障和问题解除后，恢复交易活动。</w:t>
      </w:r>
    </w:p>
    <w:p w14:paraId="3150B9F6">
      <w:pPr>
        <w:pStyle w:val="20"/>
        <w:ind w:firstLine="210"/>
        <w:rPr>
          <w:rFonts w:hint="eastAsia"/>
        </w:rPr>
      </w:pPr>
    </w:p>
    <w:p w14:paraId="23D9AAD3">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六、中标信息公布</w:t>
      </w:r>
    </w:p>
    <w:p w14:paraId="09FE465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32</w:t>
      </w:r>
      <w:r>
        <w:rPr>
          <w:rFonts w:hint="eastAsia" w:ascii="宋体" w:hAnsi="宋体" w:cs="宋体"/>
          <w:b/>
          <w:kern w:val="0"/>
          <w:sz w:val="24"/>
        </w:rPr>
        <w:t>.中标通知书与中标信息公布</w:t>
      </w:r>
    </w:p>
    <w:p w14:paraId="1BB9FD3A">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.1采购代理机构应当在评标结束后2个工作日内将评标报告送采购人。</w:t>
      </w:r>
    </w:p>
    <w:p w14:paraId="42CFD269">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.2采购人应当自收到评标报告之日起5个工作日内，在评标报告确定的中标候选人名单中按顺序确定中标人。中标候选人并列的，按照</w:t>
      </w:r>
      <w:r>
        <w:rPr>
          <w:rFonts w:hint="eastAsia" w:ascii="宋体" w:hAnsi="宋体"/>
          <w:b/>
          <w:szCs w:val="21"/>
        </w:rPr>
        <w:t>【投标须知前附表】</w:t>
      </w:r>
      <w:r>
        <w:rPr>
          <w:rFonts w:hint="eastAsia" w:ascii="宋体" w:hAnsi="宋体"/>
          <w:szCs w:val="21"/>
        </w:rPr>
        <w:t>规定的方式确定中标人；招标文件未规定的，采取随机抽取的方式确定。</w:t>
      </w:r>
    </w:p>
    <w:p w14:paraId="32AEC36A">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.3采购人、采购代理机构应当自采购人确定中标人之日起2个工作日内，发出中标通知书，并在招标公告指定媒体上公告中标结果，招标文件随中标结果同时公告，中标结果公告期限为1个工作日。</w:t>
      </w:r>
    </w:p>
    <w:p w14:paraId="41F9700E">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33</w:t>
      </w:r>
      <w:r>
        <w:rPr>
          <w:rFonts w:hint="eastAsia" w:ascii="宋体" w:hAnsi="宋体" w:cs="宋体"/>
          <w:b/>
          <w:kern w:val="0"/>
          <w:sz w:val="24"/>
        </w:rPr>
        <w:t>.投标人询问及质疑</w:t>
      </w:r>
    </w:p>
    <w:p w14:paraId="30A27AC2">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.1投标人对政府采购活动事项有疑问的，可以向采购人、采购代理机构提出询问。采购人或采购代理机构将在3个工作日内作出答复。</w:t>
      </w:r>
    </w:p>
    <w:p w14:paraId="553C2FE5">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2投标人认为招标文件、采购过程和中标结果使自己的权益受到损害的，可以在知道或者应知其权益受到损害之日起7个工作日内，按照《湖南省财政厅关于印发＜政府采购质疑答复和投诉处理操作规程＞的通知》(湘财购〔2019〕20号)规定，以纸质书面形式向采购人、采购代理机构提出质疑。</w:t>
      </w:r>
    </w:p>
    <w:p w14:paraId="40F97D8D">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.3投标人提出质疑的，应按照《湖南省财政厅关于印发＜政府采购质疑答复和投诉处理操作规程＞的通知》规定制作、签署、送达。采购人、采购代理机构接收质疑函的联系部门、联系电话和通讯地址见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b/>
          <w:szCs w:val="21"/>
        </w:rPr>
        <w:t>【投标须知前附表】</w:t>
      </w:r>
      <w:r>
        <w:rPr>
          <w:rFonts w:hint="eastAsia" w:ascii="宋体" w:hAnsi="宋体"/>
          <w:szCs w:val="21"/>
        </w:rPr>
        <w:t>。</w:t>
      </w:r>
    </w:p>
    <w:p w14:paraId="6FAC4FB0">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.4采购人、采购代理机构按照《湖南省财政厅关于印发＜政府采购质疑答复和投诉处理操作规程＞的通知》规定进行质疑答复。</w:t>
      </w:r>
    </w:p>
    <w:p w14:paraId="4F7D9D84">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ascii="宋体" w:hAnsi="宋体"/>
          <w:szCs w:val="21"/>
        </w:rPr>
        <w:t>.</w:t>
      </w:r>
      <w:r>
        <w:rPr>
          <w:rFonts w:hint="eastAsia" w:ascii="宋体" w:hAnsi="宋体"/>
          <w:szCs w:val="21"/>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27EBB37E">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.6投标人提出质疑的，应提供质疑函原件，并应以直接送达（专人送达）或邮寄送达。接收质疑函的联系部门、联系电话和通讯地址见</w:t>
      </w:r>
      <w:r>
        <w:rPr>
          <w:rFonts w:hint="eastAsia" w:ascii="宋体" w:hAnsi="宋体"/>
          <w:b/>
          <w:szCs w:val="21"/>
        </w:rPr>
        <w:t>【投标须知前附表】</w:t>
      </w:r>
      <w:r>
        <w:rPr>
          <w:rFonts w:hint="eastAsia" w:ascii="宋体" w:hAnsi="宋体"/>
          <w:szCs w:val="21"/>
        </w:rPr>
        <w:t>。采购人或采购代理机构不接受电子送达（传真、电子邮件、微信等）。采购人或采购代理机构应当向质疑供应商签收回执。</w:t>
      </w:r>
    </w:p>
    <w:p w14:paraId="3DC5DC04">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.7以联合体形式参加政府采购活动的，联合体组成后提出的质疑事项应当由组成联合体的所有供应商共同提出。</w:t>
      </w:r>
    </w:p>
    <w:p w14:paraId="6EC859B8">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.8质疑函按中国政府采购网（www.ccgp.gov.cn）“下载专区”的“政府采购供应质疑函范本”和“质疑函制作说明”制作。</w:t>
      </w:r>
    </w:p>
    <w:p w14:paraId="4CED469F">
      <w:pPr>
        <w:pStyle w:val="20"/>
        <w:ind w:firstLine="210"/>
        <w:rPr>
          <w:rFonts w:hint="eastAsia"/>
        </w:rPr>
      </w:pPr>
    </w:p>
    <w:p w14:paraId="30DB9B25">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七、合同签订</w:t>
      </w:r>
    </w:p>
    <w:p w14:paraId="2587BF3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4</w:t>
      </w:r>
      <w:r>
        <w:rPr>
          <w:rFonts w:hint="eastAsia" w:ascii="宋体" w:hAnsi="宋体" w:cs="宋体"/>
          <w:b/>
          <w:kern w:val="0"/>
          <w:sz w:val="24"/>
        </w:rPr>
        <w:t>.签订合同</w:t>
      </w:r>
    </w:p>
    <w:p w14:paraId="2E3CEA8B">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.1采购人应自中标通知书发出之日起30日内，按中标通知书指定的时间、地点与中标人签订政府采购合同。所签订的合同不得对招标文件确定的事项和中标人投标文件作实质性修改。</w:t>
      </w:r>
    </w:p>
    <w:p w14:paraId="4620D156">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.2招标文件、中标人的投标文件均为签订合同的依据。</w:t>
      </w:r>
    </w:p>
    <w:p w14:paraId="3A8E6E6D">
      <w:pPr>
        <w:adjustRightInd w:val="0"/>
        <w:snapToGrid w:val="0"/>
        <w:spacing w:line="360" w:lineRule="auto"/>
        <w:ind w:firstLine="420" w:firstLineChars="200"/>
        <w:jc w:val="left"/>
        <w:rPr>
          <w:rFonts w:ascii="宋体" w:hAnsi="宋体" w:cs="微软雅黑"/>
          <w:kern w:val="0"/>
          <w:szCs w:val="21"/>
        </w:rPr>
      </w:pPr>
      <w:r>
        <w:rPr>
          <w:rFonts w:hint="eastAsia" w:ascii="宋体" w:hAnsi="宋体" w:cs="微软雅黑"/>
          <w:kern w:val="0"/>
          <w:szCs w:val="21"/>
        </w:rPr>
        <w:t>3</w:t>
      </w:r>
      <w:r>
        <w:rPr>
          <w:rFonts w:hint="eastAsia" w:ascii="宋体" w:hAnsi="宋体" w:cs="微软雅黑"/>
          <w:kern w:val="0"/>
          <w:szCs w:val="21"/>
          <w:lang w:val="en-US" w:eastAsia="zh-CN"/>
        </w:rPr>
        <w:t>4</w:t>
      </w:r>
      <w:r>
        <w:rPr>
          <w:rFonts w:hint="eastAsia" w:ascii="宋体" w:hAnsi="宋体" w:cs="微软雅黑"/>
          <w:kern w:val="0"/>
          <w:szCs w:val="21"/>
        </w:rPr>
        <w:t>.3联</w:t>
      </w:r>
      <w:r>
        <w:rPr>
          <w:rFonts w:hint="eastAsia" w:ascii="宋体" w:hAnsi="宋体" w:cs="微软雅黑"/>
          <w:spacing w:val="-2"/>
          <w:kern w:val="0"/>
          <w:szCs w:val="21"/>
        </w:rPr>
        <w:t>合</w:t>
      </w:r>
      <w:r>
        <w:rPr>
          <w:rFonts w:hint="eastAsia" w:ascii="宋体" w:hAnsi="宋体" w:cs="微软雅黑"/>
          <w:kern w:val="0"/>
          <w:szCs w:val="21"/>
        </w:rPr>
        <w:t>体</w:t>
      </w:r>
      <w:r>
        <w:rPr>
          <w:rFonts w:hint="eastAsia" w:ascii="宋体" w:hAnsi="宋体" w:cs="微软雅黑"/>
          <w:spacing w:val="-2"/>
          <w:kern w:val="0"/>
          <w:szCs w:val="21"/>
        </w:rPr>
        <w:t>中</w:t>
      </w:r>
      <w:r>
        <w:rPr>
          <w:rFonts w:hint="eastAsia" w:ascii="宋体" w:hAnsi="宋体" w:cs="微软雅黑"/>
          <w:kern w:val="0"/>
          <w:szCs w:val="21"/>
        </w:rPr>
        <w:t>标的</w:t>
      </w:r>
      <w:r>
        <w:rPr>
          <w:rFonts w:hint="eastAsia" w:ascii="宋体" w:hAnsi="宋体" w:cs="微软雅黑"/>
          <w:spacing w:val="-14"/>
          <w:kern w:val="0"/>
          <w:szCs w:val="21"/>
        </w:rPr>
        <w:t>，</w:t>
      </w:r>
      <w:r>
        <w:rPr>
          <w:rFonts w:hint="eastAsia" w:ascii="宋体" w:hAnsi="宋体" w:cs="微软雅黑"/>
          <w:kern w:val="0"/>
          <w:szCs w:val="21"/>
        </w:rPr>
        <w:t>联</w:t>
      </w:r>
      <w:r>
        <w:rPr>
          <w:rFonts w:hint="eastAsia" w:ascii="宋体" w:hAnsi="宋体" w:cs="微软雅黑"/>
          <w:spacing w:val="-2"/>
          <w:kern w:val="0"/>
          <w:szCs w:val="21"/>
        </w:rPr>
        <w:t>合</w:t>
      </w:r>
      <w:r>
        <w:rPr>
          <w:rFonts w:hint="eastAsia" w:ascii="宋体" w:hAnsi="宋体" w:cs="微软雅黑"/>
          <w:kern w:val="0"/>
          <w:szCs w:val="21"/>
        </w:rPr>
        <w:t>体各</w:t>
      </w:r>
      <w:r>
        <w:rPr>
          <w:rFonts w:hint="eastAsia" w:ascii="宋体" w:hAnsi="宋体" w:cs="微软雅黑"/>
          <w:spacing w:val="-2"/>
          <w:kern w:val="0"/>
          <w:szCs w:val="21"/>
        </w:rPr>
        <w:t>方</w:t>
      </w:r>
      <w:r>
        <w:rPr>
          <w:rFonts w:hint="eastAsia" w:ascii="宋体" w:hAnsi="宋体" w:cs="微软雅黑"/>
          <w:kern w:val="0"/>
          <w:szCs w:val="21"/>
        </w:rPr>
        <w:t>应</w:t>
      </w:r>
      <w:r>
        <w:rPr>
          <w:rFonts w:hint="eastAsia" w:ascii="宋体" w:hAnsi="宋体" w:cs="微软雅黑"/>
          <w:spacing w:val="-2"/>
          <w:kern w:val="0"/>
          <w:szCs w:val="21"/>
        </w:rPr>
        <w:t>当</w:t>
      </w:r>
      <w:r>
        <w:rPr>
          <w:rFonts w:hint="eastAsia" w:ascii="宋体" w:hAnsi="宋体" w:cs="微软雅黑"/>
          <w:kern w:val="0"/>
          <w:szCs w:val="21"/>
        </w:rPr>
        <w:t>共</w:t>
      </w:r>
      <w:r>
        <w:rPr>
          <w:rFonts w:hint="eastAsia" w:ascii="宋体" w:hAnsi="宋体" w:cs="微软雅黑"/>
          <w:spacing w:val="-2"/>
          <w:kern w:val="0"/>
          <w:szCs w:val="21"/>
        </w:rPr>
        <w:t>同</w:t>
      </w:r>
      <w:r>
        <w:rPr>
          <w:rFonts w:hint="eastAsia" w:ascii="宋体" w:hAnsi="宋体" w:cs="微软雅黑"/>
          <w:kern w:val="0"/>
          <w:szCs w:val="21"/>
        </w:rPr>
        <w:t>与</w:t>
      </w:r>
      <w:r>
        <w:rPr>
          <w:rFonts w:hint="eastAsia" w:ascii="宋体" w:hAnsi="宋体" w:cs="微软雅黑"/>
          <w:spacing w:val="-2"/>
          <w:kern w:val="0"/>
          <w:szCs w:val="21"/>
        </w:rPr>
        <w:t>采购人</w:t>
      </w:r>
      <w:r>
        <w:rPr>
          <w:rFonts w:hint="eastAsia" w:ascii="宋体" w:hAnsi="宋体" w:cs="微软雅黑"/>
          <w:kern w:val="0"/>
          <w:szCs w:val="21"/>
        </w:rPr>
        <w:t>签订</w:t>
      </w:r>
      <w:r>
        <w:rPr>
          <w:rFonts w:hint="eastAsia" w:ascii="宋体" w:hAnsi="宋体" w:cs="微软雅黑"/>
          <w:spacing w:val="-2"/>
          <w:kern w:val="0"/>
          <w:szCs w:val="21"/>
        </w:rPr>
        <w:t>合</w:t>
      </w:r>
      <w:r>
        <w:rPr>
          <w:rFonts w:hint="eastAsia" w:ascii="宋体" w:hAnsi="宋体" w:cs="微软雅黑"/>
          <w:kern w:val="0"/>
          <w:szCs w:val="21"/>
        </w:rPr>
        <w:t>同</w:t>
      </w:r>
      <w:r>
        <w:rPr>
          <w:rFonts w:hint="eastAsia" w:ascii="宋体" w:hAnsi="宋体" w:cs="微软雅黑"/>
          <w:spacing w:val="-14"/>
          <w:kern w:val="0"/>
          <w:szCs w:val="21"/>
        </w:rPr>
        <w:t>，</w:t>
      </w:r>
      <w:r>
        <w:rPr>
          <w:rFonts w:hint="eastAsia" w:ascii="宋体" w:hAnsi="宋体" w:cs="微软雅黑"/>
          <w:kern w:val="0"/>
          <w:szCs w:val="21"/>
        </w:rPr>
        <w:t>就</w:t>
      </w:r>
      <w:r>
        <w:rPr>
          <w:rFonts w:hint="eastAsia" w:ascii="宋体" w:hAnsi="宋体" w:cs="微软雅黑"/>
          <w:spacing w:val="-2"/>
          <w:kern w:val="0"/>
          <w:szCs w:val="21"/>
        </w:rPr>
        <w:t>中</w:t>
      </w:r>
      <w:r>
        <w:rPr>
          <w:rFonts w:hint="eastAsia" w:ascii="宋体" w:hAnsi="宋体" w:cs="微软雅黑"/>
          <w:kern w:val="0"/>
          <w:szCs w:val="21"/>
        </w:rPr>
        <w:t>标</w:t>
      </w:r>
      <w:r>
        <w:rPr>
          <w:rFonts w:hint="eastAsia" w:ascii="宋体" w:hAnsi="宋体" w:cs="微软雅黑"/>
          <w:spacing w:val="-2"/>
          <w:kern w:val="0"/>
          <w:szCs w:val="21"/>
        </w:rPr>
        <w:t>项</w:t>
      </w:r>
      <w:r>
        <w:rPr>
          <w:rFonts w:hint="eastAsia" w:ascii="宋体" w:hAnsi="宋体" w:cs="微软雅黑"/>
          <w:kern w:val="0"/>
          <w:szCs w:val="21"/>
        </w:rPr>
        <w:t>目</w:t>
      </w:r>
      <w:r>
        <w:rPr>
          <w:rFonts w:hint="eastAsia" w:ascii="宋体" w:hAnsi="宋体" w:cs="微软雅黑"/>
          <w:spacing w:val="-2"/>
          <w:kern w:val="0"/>
          <w:szCs w:val="21"/>
        </w:rPr>
        <w:t>向</w:t>
      </w:r>
      <w:r>
        <w:rPr>
          <w:rFonts w:hint="eastAsia" w:ascii="宋体" w:hAnsi="宋体" w:cs="微软雅黑"/>
          <w:kern w:val="0"/>
          <w:szCs w:val="21"/>
        </w:rPr>
        <w:t>采购人承</w:t>
      </w:r>
      <w:r>
        <w:rPr>
          <w:rFonts w:hint="eastAsia" w:ascii="宋体" w:hAnsi="宋体" w:cs="微软雅黑"/>
          <w:spacing w:val="-2"/>
          <w:kern w:val="0"/>
          <w:szCs w:val="21"/>
        </w:rPr>
        <w:t>担</w:t>
      </w:r>
      <w:r>
        <w:rPr>
          <w:rFonts w:hint="eastAsia" w:ascii="宋体" w:hAnsi="宋体" w:cs="微软雅黑"/>
          <w:kern w:val="0"/>
          <w:szCs w:val="21"/>
        </w:rPr>
        <w:t>连带责</w:t>
      </w:r>
      <w:r>
        <w:rPr>
          <w:rFonts w:hint="eastAsia" w:ascii="宋体" w:hAnsi="宋体" w:cs="微软雅黑"/>
          <w:spacing w:val="-2"/>
          <w:kern w:val="0"/>
          <w:szCs w:val="21"/>
        </w:rPr>
        <w:t>任</w:t>
      </w:r>
      <w:r>
        <w:rPr>
          <w:rFonts w:hint="eastAsia" w:ascii="宋体" w:hAnsi="宋体" w:cs="微软雅黑"/>
          <w:kern w:val="0"/>
          <w:szCs w:val="21"/>
        </w:rPr>
        <w:t>。</w:t>
      </w:r>
    </w:p>
    <w:p w14:paraId="74520B76">
      <w:pPr>
        <w:adjustRightInd w:val="0"/>
        <w:snapToGrid w:val="0"/>
        <w:spacing w:line="360" w:lineRule="auto"/>
        <w:ind w:firstLine="420" w:firstLineChars="200"/>
        <w:jc w:val="left"/>
        <w:rPr>
          <w:rFonts w:ascii="宋体" w:hAnsi="宋体"/>
          <w:szCs w:val="21"/>
        </w:rPr>
      </w:pPr>
      <w:r>
        <w:rPr>
          <w:rFonts w:ascii="宋体" w:hAnsi="宋体"/>
          <w:szCs w:val="21"/>
        </w:rPr>
        <w:t>3</w:t>
      </w:r>
      <w:r>
        <w:rPr>
          <w:rFonts w:hint="eastAsia" w:ascii="宋体" w:hAnsi="宋体"/>
          <w:szCs w:val="21"/>
          <w:lang w:val="en-US" w:eastAsia="zh-CN"/>
        </w:rPr>
        <w:t>4</w:t>
      </w:r>
      <w:r>
        <w:rPr>
          <w:rFonts w:ascii="宋体" w:hAnsi="宋体"/>
          <w:szCs w:val="21"/>
        </w:rPr>
        <w:t>.4</w:t>
      </w:r>
      <w:r>
        <w:rPr>
          <w:rFonts w:hint="eastAsia" w:ascii="宋体" w:hAnsi="宋体"/>
          <w:szCs w:val="21"/>
        </w:rPr>
        <w:t>中标合同将在招标公告指定媒体上公告，但合同中涉及国家秘密、商业秘密的内容除外。</w:t>
      </w:r>
    </w:p>
    <w:p w14:paraId="78F5E527">
      <w:pPr>
        <w:adjustRightInd w:val="0"/>
        <w:snapToGrid w:val="0"/>
        <w:spacing w:line="360" w:lineRule="auto"/>
        <w:ind w:firstLine="420" w:firstLineChars="200"/>
        <w:jc w:val="left"/>
        <w:rPr>
          <w:rFonts w:ascii="宋体" w:hAnsi="宋体"/>
          <w:bCs/>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.5中标人</w:t>
      </w:r>
      <w:r>
        <w:rPr>
          <w:rFonts w:hint="eastAsia" w:ascii="宋体" w:hAnsi="宋体"/>
          <w:bCs/>
          <w:szCs w:val="21"/>
        </w:rPr>
        <w:t>应当按照合同约定依法履行合同义务。政府采购合同的履行、违约责任和解决争议的方法等适用《中华人民共和国民法典》。</w:t>
      </w:r>
    </w:p>
    <w:p w14:paraId="28472A25">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35</w:t>
      </w:r>
      <w:r>
        <w:rPr>
          <w:rFonts w:hint="eastAsia" w:ascii="宋体" w:hAnsi="宋体" w:cs="宋体"/>
          <w:b/>
          <w:kern w:val="0"/>
          <w:sz w:val="24"/>
        </w:rPr>
        <w:t>.履约担保</w:t>
      </w:r>
    </w:p>
    <w:p w14:paraId="119ED60A">
      <w:pPr>
        <w:adjustRightInd w:val="0"/>
        <w:snapToGrid w:val="0"/>
        <w:spacing w:line="360" w:lineRule="auto"/>
        <w:ind w:firstLine="420" w:firstLineChars="200"/>
        <w:jc w:val="left"/>
        <w:rPr>
          <w:rFonts w:ascii="宋体" w:hAnsi="宋体"/>
          <w:szCs w:val="21"/>
        </w:rPr>
      </w:pPr>
      <w:r>
        <w:rPr>
          <w:rFonts w:hint="eastAsia" w:ascii="宋体" w:hAnsi="宋体" w:cs="宋体"/>
          <w:kern w:val="0"/>
          <w:szCs w:val="21"/>
        </w:rPr>
        <w:t>3</w:t>
      </w:r>
      <w:r>
        <w:rPr>
          <w:rFonts w:hint="eastAsia" w:ascii="宋体" w:hAnsi="宋体" w:cs="宋体"/>
          <w:kern w:val="0"/>
          <w:szCs w:val="21"/>
          <w:lang w:val="en-US" w:eastAsia="zh-CN"/>
        </w:rPr>
        <w:t>5</w:t>
      </w:r>
      <w:r>
        <w:rPr>
          <w:rFonts w:hint="eastAsia" w:ascii="宋体" w:hAnsi="宋体" w:cs="宋体"/>
          <w:kern w:val="0"/>
          <w:szCs w:val="21"/>
        </w:rPr>
        <w:t>.1</w:t>
      </w:r>
      <w:r>
        <w:rPr>
          <w:rFonts w:hint="eastAsia" w:ascii="宋体" w:hAnsi="宋体"/>
          <w:szCs w:val="21"/>
        </w:rPr>
        <w:t>招标文件要求中标人向采购人提交履约担保的，中标人应按照</w:t>
      </w:r>
      <w:r>
        <w:rPr>
          <w:rFonts w:hint="eastAsia" w:ascii="宋体" w:hAnsi="宋体"/>
          <w:b/>
          <w:szCs w:val="21"/>
        </w:rPr>
        <w:t>【投标须知前附表】</w:t>
      </w:r>
      <w:r>
        <w:rPr>
          <w:rFonts w:hint="eastAsia" w:ascii="宋体" w:hAnsi="宋体"/>
          <w:szCs w:val="21"/>
        </w:rPr>
        <w:t>的规定提交。联合体中标的，履约担保由联合体各方或联合体中牵头人的名义提交。</w:t>
      </w:r>
    </w:p>
    <w:p w14:paraId="7BD1E7AB">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5</w:t>
      </w:r>
      <w:r>
        <w:rPr>
          <w:rFonts w:hint="eastAsia" w:ascii="宋体" w:hAnsi="宋体"/>
          <w:szCs w:val="21"/>
        </w:rPr>
        <w:t>.2中标人</w:t>
      </w:r>
      <w:r>
        <w:rPr>
          <w:rFonts w:hint="eastAsia" w:ascii="宋体" w:hAnsi="宋体"/>
          <w:spacing w:val="4"/>
          <w:szCs w:val="21"/>
        </w:rPr>
        <w:t>没有按照本章第31.1</w:t>
      </w:r>
      <w:r>
        <w:rPr>
          <w:rFonts w:hint="eastAsia" w:ascii="宋体" w:hAnsi="宋体" w:cs="宋体"/>
          <w:kern w:val="0"/>
          <w:szCs w:val="21"/>
          <w:lang w:val="zh-CN"/>
        </w:rPr>
        <w:t>款</w:t>
      </w:r>
      <w:r>
        <w:rPr>
          <w:rFonts w:hint="eastAsia" w:ascii="宋体" w:hAnsi="宋体"/>
          <w:spacing w:val="4"/>
          <w:szCs w:val="21"/>
        </w:rPr>
        <w:t>规定</w:t>
      </w:r>
      <w:r>
        <w:rPr>
          <w:rFonts w:hint="eastAsia" w:ascii="宋体" w:hAnsi="宋体"/>
          <w:szCs w:val="21"/>
        </w:rPr>
        <w:t>提交履约担保的</w:t>
      </w:r>
      <w:r>
        <w:rPr>
          <w:rFonts w:hint="eastAsia" w:ascii="宋体" w:hAnsi="宋体"/>
          <w:spacing w:val="4"/>
          <w:szCs w:val="21"/>
        </w:rPr>
        <w:t>，视为</w:t>
      </w:r>
      <w:r>
        <w:rPr>
          <w:rFonts w:hint="eastAsia" w:ascii="宋体" w:hAnsi="宋体"/>
          <w:b/>
          <w:spacing w:val="4"/>
          <w:szCs w:val="21"/>
        </w:rPr>
        <w:t>放弃中标</w:t>
      </w:r>
      <w:r>
        <w:rPr>
          <w:rFonts w:hint="eastAsia" w:ascii="宋体" w:hAnsi="宋体"/>
          <w:spacing w:val="4"/>
          <w:szCs w:val="21"/>
        </w:rPr>
        <w:t>，</w:t>
      </w:r>
      <w:r>
        <w:rPr>
          <w:rFonts w:hint="eastAsia" w:ascii="宋体" w:hAnsi="宋体"/>
          <w:spacing w:val="2"/>
          <w:szCs w:val="21"/>
        </w:rPr>
        <w:t>其投标保证金不予退还。</w:t>
      </w:r>
    </w:p>
    <w:p w14:paraId="43BF1C43">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6</w:t>
      </w:r>
      <w:r>
        <w:rPr>
          <w:rFonts w:hint="eastAsia" w:ascii="宋体" w:hAnsi="宋体" w:cs="宋体"/>
          <w:b/>
          <w:kern w:val="0"/>
          <w:sz w:val="24"/>
        </w:rPr>
        <w:t>.政府采购合同履行中数量的变更</w:t>
      </w:r>
    </w:p>
    <w:p w14:paraId="6AF3EA7B">
      <w:pPr>
        <w:adjustRightInd w:val="0"/>
        <w:snapToGrid w:val="0"/>
        <w:spacing w:line="360" w:lineRule="auto"/>
        <w:ind w:firstLine="420" w:firstLineChars="200"/>
        <w:jc w:val="left"/>
        <w:rPr>
          <w:rFonts w:hint="eastAsia" w:ascii="宋体" w:hAnsi="宋体"/>
        </w:rPr>
      </w:pPr>
      <w:r>
        <w:rPr>
          <w:rFonts w:hint="eastAsia" w:ascii="宋体" w:hAnsi="宋体"/>
        </w:rPr>
        <w:t>3</w:t>
      </w:r>
      <w:r>
        <w:rPr>
          <w:rFonts w:hint="eastAsia" w:ascii="宋体" w:hAnsi="宋体"/>
          <w:lang w:val="en-US" w:eastAsia="zh-CN"/>
        </w:rPr>
        <w:t>6</w:t>
      </w:r>
      <w:r>
        <w:rPr>
          <w:rFonts w:hint="eastAsia" w:ascii="宋体" w:hAnsi="宋体"/>
        </w:rPr>
        <w:t>.1政府采购合同履行中，采购人需追加与合同标的相同的货物服务的，在不改变合同其他条款的前提下，可以与中标人协商签订补充合同，但所有补充合同的采购金额不得超过原合同采购金额的百分之十。</w:t>
      </w:r>
    </w:p>
    <w:p w14:paraId="2241D010">
      <w:pPr>
        <w:pStyle w:val="20"/>
        <w:ind w:firstLine="210"/>
      </w:pPr>
    </w:p>
    <w:p w14:paraId="7657F895">
      <w:pPr>
        <w:pStyle w:val="4"/>
        <w:adjustRightInd w:val="0"/>
        <w:snapToGrid w:val="0"/>
        <w:spacing w:before="0" w:after="0" w:line="360" w:lineRule="auto"/>
        <w:ind w:left="0" w:firstLine="0"/>
        <w:jc w:val="center"/>
        <w:rPr>
          <w:rFonts w:hint="eastAsia" w:ascii="宋体" w:hAnsi="宋体"/>
          <w:sz w:val="28"/>
          <w:szCs w:val="28"/>
        </w:rPr>
      </w:pPr>
      <w:bookmarkStart w:id="9" w:name="_Toc20651203"/>
      <w:r>
        <w:rPr>
          <w:rFonts w:hint="eastAsia" w:ascii="宋体" w:hAnsi="宋体"/>
          <w:sz w:val="28"/>
          <w:szCs w:val="28"/>
        </w:rPr>
        <w:t>八、政府采购政策</w:t>
      </w:r>
      <w:bookmarkEnd w:id="9"/>
    </w:p>
    <w:p w14:paraId="498F463F">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7</w:t>
      </w:r>
      <w:r>
        <w:rPr>
          <w:rFonts w:hint="eastAsia" w:ascii="宋体" w:hAnsi="宋体" w:cs="宋体"/>
          <w:b/>
          <w:kern w:val="0"/>
          <w:sz w:val="24"/>
        </w:rPr>
        <w:t>.政府采购政策</w:t>
      </w:r>
    </w:p>
    <w:p w14:paraId="5BC985A3">
      <w:pPr>
        <w:adjustRightInd w:val="0"/>
        <w:snapToGrid w:val="0"/>
        <w:spacing w:line="360" w:lineRule="auto"/>
        <w:ind w:firstLine="420" w:firstLineChars="200"/>
        <w:jc w:val="left"/>
        <w:rPr>
          <w:rFonts w:ascii="宋体" w:hAnsi="宋体"/>
        </w:rPr>
      </w:pPr>
      <w:r>
        <w:rPr>
          <w:rFonts w:hint="eastAsia" w:ascii="宋体" w:hAnsi="宋体"/>
        </w:rPr>
        <w:t>3</w:t>
      </w:r>
      <w:r>
        <w:rPr>
          <w:rFonts w:hint="eastAsia" w:ascii="宋体" w:hAnsi="宋体"/>
          <w:lang w:val="en-US" w:eastAsia="zh-CN"/>
        </w:rPr>
        <w:t>7</w:t>
      </w:r>
      <w:r>
        <w:rPr>
          <w:rFonts w:hint="eastAsia" w:ascii="宋体" w:hAnsi="宋体"/>
        </w:rPr>
        <w:t>.1价格评审优惠：</w:t>
      </w:r>
    </w:p>
    <w:p w14:paraId="77D552AF">
      <w:pPr>
        <w:numPr>
          <w:ilvl w:val="0"/>
          <w:numId w:val="4"/>
        </w:numPr>
        <w:adjustRightInd w:val="0"/>
        <w:snapToGrid w:val="0"/>
        <w:spacing w:line="360" w:lineRule="auto"/>
        <w:ind w:firstLine="420" w:firstLineChars="200"/>
        <w:jc w:val="left"/>
        <w:rPr>
          <w:rFonts w:hint="eastAsia" w:ascii="宋体" w:hAnsi="宋体"/>
        </w:rPr>
      </w:pPr>
      <w:r>
        <w:rPr>
          <w:rFonts w:hint="eastAsia" w:ascii="宋体" w:hAnsi="宋体"/>
        </w:rPr>
        <w:t>投标人为小型、微型企业，投标价格按</w:t>
      </w:r>
      <w:r>
        <w:rPr>
          <w:rFonts w:hint="eastAsia" w:ascii="宋体" w:hAnsi="宋体"/>
          <w:szCs w:val="21"/>
        </w:rPr>
        <w:t>招标文件第四章第一节有关规定</w:t>
      </w:r>
      <w:r>
        <w:rPr>
          <w:rFonts w:hint="eastAsia" w:ascii="宋体" w:hAnsi="宋体"/>
        </w:rPr>
        <w:t>给予一定比例的价格折扣，用扣除后的价格参与评审。</w:t>
      </w:r>
    </w:p>
    <w:p w14:paraId="3E58C7DD">
      <w:pPr>
        <w:adjustRightInd w:val="0"/>
        <w:snapToGrid w:val="0"/>
        <w:spacing w:line="360" w:lineRule="auto"/>
        <w:ind w:firstLine="420" w:firstLineChars="200"/>
        <w:jc w:val="left"/>
        <w:rPr>
          <w:rFonts w:hint="eastAsia" w:ascii="宋体" w:hAnsi="宋体" w:cs="宋体"/>
          <w:szCs w:val="21"/>
        </w:rPr>
      </w:pPr>
      <w:r>
        <w:rPr>
          <w:rFonts w:hint="eastAsia" w:ascii="宋体" w:hAnsi="宋体"/>
        </w:rPr>
        <w:t>（2）小型、微型企业参加联合体投标并在联合体协议中明确其在合同金额占联合体合同总金额30%以上的，该联合体投标价格按</w:t>
      </w:r>
      <w:r>
        <w:rPr>
          <w:rFonts w:hint="eastAsia" w:ascii="宋体" w:hAnsi="宋体"/>
          <w:szCs w:val="21"/>
        </w:rPr>
        <w:t>招标文件第四章第一节有关规定</w:t>
      </w:r>
      <w:r>
        <w:rPr>
          <w:rFonts w:hint="eastAsia" w:ascii="宋体" w:hAnsi="宋体"/>
        </w:rPr>
        <w:t>给予一定比例的价格折扣，用扣除后的价格参与评审。联合体各方均为小型、微型企业的，联合体视同为小型、微型企业；</w:t>
      </w:r>
      <w:r>
        <w:rPr>
          <w:rFonts w:hint="eastAsia" w:ascii="宋体" w:hAnsi="宋体" w:cs="宋体"/>
          <w:szCs w:val="21"/>
        </w:rPr>
        <w:t>（组成联合体或者接受分包的小微企业和联合体内其他企业、分包企业之间存在直接控股、管理关系的，不享受价格扣除优惠政策）</w:t>
      </w:r>
    </w:p>
    <w:p w14:paraId="25CD53CE">
      <w:pPr>
        <w:adjustRightInd w:val="0"/>
        <w:snapToGrid w:val="0"/>
        <w:spacing w:line="360" w:lineRule="auto"/>
        <w:ind w:firstLine="420" w:firstLineChars="200"/>
        <w:jc w:val="left"/>
        <w:rPr>
          <w:rFonts w:ascii="宋体" w:hAnsi="宋体"/>
        </w:rPr>
      </w:pPr>
      <w:r>
        <w:rPr>
          <w:rFonts w:hint="eastAsia" w:ascii="宋体" w:hAnsi="宋体"/>
        </w:rPr>
        <w:t>（3）监狱企业、残</w:t>
      </w:r>
      <w:r>
        <w:rPr>
          <w:rFonts w:hint="eastAsia" w:ascii="宋体" w:hAnsi="宋体"/>
          <w:szCs w:val="21"/>
        </w:rPr>
        <w:t>疾人福利性单位视同小型、微型企业，享受评审中价格扣除等促进中小企业发展的政府采购政策。</w:t>
      </w:r>
    </w:p>
    <w:p w14:paraId="686B3979">
      <w:pPr>
        <w:adjustRightInd w:val="0"/>
        <w:snapToGrid w:val="0"/>
        <w:spacing w:line="360" w:lineRule="auto"/>
        <w:ind w:firstLine="420" w:firstLineChars="200"/>
        <w:jc w:val="left"/>
        <w:rPr>
          <w:rFonts w:ascii="宋体" w:hAnsi="宋体"/>
        </w:rPr>
      </w:pPr>
      <w:r>
        <w:rPr>
          <w:rFonts w:hint="eastAsia" w:ascii="宋体" w:hAnsi="宋体"/>
        </w:rPr>
        <w:t>3</w:t>
      </w:r>
      <w:r>
        <w:rPr>
          <w:rFonts w:hint="eastAsia" w:ascii="宋体" w:hAnsi="宋体"/>
          <w:lang w:val="en-US" w:eastAsia="zh-CN"/>
        </w:rPr>
        <w:t>7</w:t>
      </w:r>
      <w:r>
        <w:rPr>
          <w:rFonts w:hint="eastAsia" w:ascii="宋体" w:hAnsi="宋体"/>
        </w:rPr>
        <w:t>.2政府采购政策交叉与叠加</w:t>
      </w:r>
    </w:p>
    <w:p w14:paraId="1FFAFA94">
      <w:pPr>
        <w:adjustRightInd w:val="0"/>
        <w:snapToGrid w:val="0"/>
        <w:spacing w:line="360" w:lineRule="auto"/>
        <w:ind w:firstLine="420" w:firstLineChars="200"/>
        <w:jc w:val="left"/>
        <w:rPr>
          <w:rFonts w:ascii="宋体" w:hAnsi="宋体"/>
        </w:rPr>
      </w:pPr>
      <w:r>
        <w:rPr>
          <w:rFonts w:hint="eastAsia" w:ascii="宋体" w:hAnsi="宋体"/>
        </w:rPr>
        <w:t>（1）投标人同时符合小型、微型企业及监狱企业、残疾人福利性单位要求的，评审时只有一种类型享受价格评审优惠政策；</w:t>
      </w:r>
    </w:p>
    <w:p w14:paraId="4819AB54">
      <w:pPr>
        <w:adjustRightInd w:val="0"/>
        <w:snapToGrid w:val="0"/>
        <w:spacing w:line="360" w:lineRule="auto"/>
        <w:ind w:firstLine="420" w:firstLineChars="200"/>
        <w:jc w:val="left"/>
        <w:rPr>
          <w:rFonts w:ascii="宋体" w:hAnsi="宋体"/>
        </w:rPr>
      </w:pPr>
      <w:r>
        <w:rPr>
          <w:rFonts w:hint="eastAsia" w:ascii="宋体" w:hAnsi="宋体"/>
          <w:lang w:val="en-US" w:eastAsia="zh-CN"/>
        </w:rPr>
        <w:t>37</w:t>
      </w:r>
      <w:r>
        <w:rPr>
          <w:rFonts w:hint="eastAsia" w:ascii="宋体" w:hAnsi="宋体"/>
        </w:rPr>
        <w:t>.3投标人符合本章第33.1款、第33.2款规定的，应提供相关证明资料。</w:t>
      </w:r>
    </w:p>
    <w:p w14:paraId="2838E972">
      <w:pPr>
        <w:adjustRightInd w:val="0"/>
        <w:snapToGrid w:val="0"/>
        <w:spacing w:line="360" w:lineRule="auto"/>
        <w:ind w:firstLine="420" w:firstLineChars="200"/>
        <w:jc w:val="left"/>
        <w:rPr>
          <w:rFonts w:ascii="宋体" w:hAnsi="宋体"/>
        </w:rPr>
      </w:pPr>
      <w:r>
        <w:rPr>
          <w:rFonts w:hint="eastAsia" w:ascii="宋体" w:hAnsi="宋体"/>
        </w:rPr>
        <w:t>（1）中小企业：按《政府采购促进中小企业发展管理办法》(财库[2020]46号)规定，投标人提供《中小企业声明函》（格式）。</w:t>
      </w:r>
    </w:p>
    <w:p w14:paraId="3FA328B1">
      <w:pPr>
        <w:adjustRightInd w:val="0"/>
        <w:snapToGrid w:val="0"/>
        <w:spacing w:line="360" w:lineRule="auto"/>
        <w:ind w:firstLine="420" w:firstLineChars="200"/>
        <w:jc w:val="left"/>
        <w:rPr>
          <w:rFonts w:ascii="宋体" w:hAnsi="宋体"/>
        </w:rPr>
      </w:pPr>
      <w:r>
        <w:rPr>
          <w:rFonts w:hint="eastAsia" w:ascii="宋体" w:hAnsi="宋体"/>
        </w:rPr>
        <w:t>（2）监狱企业：按《关于政府采购支持监狱企业发展有关问题的通知》(财库〔2014〕68号)文件规定提供证明文件（扫描件）。</w:t>
      </w:r>
    </w:p>
    <w:p w14:paraId="6225455A">
      <w:pPr>
        <w:adjustRightInd w:val="0"/>
        <w:snapToGrid w:val="0"/>
        <w:spacing w:line="360" w:lineRule="auto"/>
        <w:ind w:firstLine="420" w:firstLineChars="200"/>
        <w:jc w:val="left"/>
        <w:rPr>
          <w:rFonts w:ascii="宋体" w:hAnsi="宋体"/>
        </w:rPr>
      </w:pPr>
      <w:r>
        <w:rPr>
          <w:rFonts w:hint="eastAsia" w:ascii="宋体" w:hAnsi="宋体"/>
        </w:rPr>
        <w:t>（3）残疾人福利性单位：按《关于促进残疾人就业政府采购政策的通知》(财库〔2017〕141号)文件规定提供《残疾人福利性单位声明函》（格式）。</w:t>
      </w:r>
    </w:p>
    <w:p w14:paraId="1AA972A3">
      <w:pPr>
        <w:adjustRightInd w:val="0"/>
        <w:snapToGrid w:val="0"/>
        <w:spacing w:line="360" w:lineRule="auto"/>
        <w:ind w:firstLine="420" w:firstLineChars="200"/>
        <w:jc w:val="left"/>
        <w:rPr>
          <w:rFonts w:hint="eastAsia" w:ascii="宋体" w:hAnsi="宋体"/>
          <w:szCs w:val="21"/>
        </w:rPr>
      </w:pPr>
      <w:r>
        <w:rPr>
          <w:rFonts w:hint="eastAsia" w:ascii="宋体" w:hAnsi="宋体"/>
        </w:rPr>
        <w:t>3</w:t>
      </w:r>
      <w:r>
        <w:rPr>
          <w:rFonts w:hint="eastAsia" w:ascii="宋体" w:hAnsi="宋体"/>
          <w:lang w:val="en-US" w:eastAsia="zh-CN"/>
        </w:rPr>
        <w:t>7</w:t>
      </w:r>
      <w:r>
        <w:rPr>
          <w:rFonts w:hint="eastAsia" w:ascii="宋体" w:hAnsi="宋体"/>
        </w:rPr>
        <w:t>.4投标人有融资、担保需求的，可登陆中国湖南政府采购网查询相关银行、担保机构业务</w:t>
      </w:r>
      <w:r>
        <w:rPr>
          <w:rFonts w:hint="eastAsia" w:ascii="宋体" w:hAnsi="宋体"/>
          <w:szCs w:val="21"/>
        </w:rPr>
        <w:t>。</w:t>
      </w:r>
    </w:p>
    <w:p w14:paraId="3207E088">
      <w:pPr>
        <w:pStyle w:val="4"/>
        <w:adjustRightInd w:val="0"/>
        <w:snapToGrid w:val="0"/>
        <w:spacing w:before="0" w:after="0" w:line="360" w:lineRule="auto"/>
        <w:jc w:val="center"/>
        <w:rPr>
          <w:rFonts w:hint="eastAsia" w:ascii="宋体" w:hAnsi="宋体"/>
          <w:sz w:val="28"/>
          <w:szCs w:val="28"/>
        </w:rPr>
      </w:pPr>
      <w:bookmarkStart w:id="10" w:name="_Toc20651204"/>
    </w:p>
    <w:p w14:paraId="04B5EA0E">
      <w:pPr>
        <w:pStyle w:val="4"/>
        <w:adjustRightInd w:val="0"/>
        <w:snapToGrid w:val="0"/>
        <w:spacing w:before="0" w:after="0" w:line="360" w:lineRule="auto"/>
        <w:ind w:left="0" w:firstLine="0"/>
        <w:jc w:val="center"/>
        <w:rPr>
          <w:rFonts w:hint="eastAsia" w:ascii="宋体" w:hAnsi="宋体"/>
          <w:sz w:val="28"/>
          <w:szCs w:val="28"/>
        </w:rPr>
      </w:pPr>
      <w:r>
        <w:rPr>
          <w:rFonts w:hint="eastAsia" w:ascii="宋体" w:hAnsi="宋体"/>
          <w:sz w:val="28"/>
          <w:szCs w:val="28"/>
        </w:rPr>
        <w:t>九、其他规定</w:t>
      </w:r>
      <w:bookmarkEnd w:id="10"/>
    </w:p>
    <w:p w14:paraId="1D03953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8</w:t>
      </w:r>
      <w:r>
        <w:rPr>
          <w:rFonts w:hint="eastAsia" w:ascii="宋体" w:hAnsi="宋体" w:cs="宋体"/>
          <w:b/>
          <w:kern w:val="0"/>
          <w:sz w:val="24"/>
        </w:rPr>
        <w:t>.招标不足三家处理</w:t>
      </w:r>
    </w:p>
    <w:p w14:paraId="3401363A">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8</w:t>
      </w:r>
      <w:r>
        <w:rPr>
          <w:rFonts w:hint="eastAsia" w:ascii="宋体" w:hAnsi="宋体"/>
          <w:szCs w:val="21"/>
        </w:rPr>
        <w:t>.1公开招标数额标准以上的采购项目，投标截止后投标人不足3家或者通过资格审查或符合性审查的投标人不足3家的，除采购任务取消情形外，按照以下方式处理：</w:t>
      </w:r>
    </w:p>
    <w:p w14:paraId="33E4D606">
      <w:pPr>
        <w:adjustRightInd w:val="0"/>
        <w:snapToGrid w:val="0"/>
        <w:spacing w:line="360" w:lineRule="auto"/>
        <w:ind w:firstLine="420" w:firstLineChars="200"/>
        <w:jc w:val="left"/>
        <w:rPr>
          <w:rFonts w:ascii="宋体" w:hAnsi="宋体"/>
          <w:szCs w:val="21"/>
        </w:rPr>
      </w:pPr>
      <w:r>
        <w:rPr>
          <w:rFonts w:hint="eastAsia" w:ascii="宋体" w:hAnsi="宋体"/>
          <w:szCs w:val="21"/>
        </w:rPr>
        <w:t>（1）招标文件存在不合理条款或者招标程序不符合规定的，采购人、采购代理机构改正后依法重新招标；</w:t>
      </w:r>
    </w:p>
    <w:p w14:paraId="3B9447CD">
      <w:pPr>
        <w:adjustRightInd w:val="0"/>
        <w:snapToGrid w:val="0"/>
        <w:spacing w:line="360" w:lineRule="auto"/>
        <w:ind w:firstLine="420" w:firstLineChars="200"/>
        <w:jc w:val="left"/>
        <w:rPr>
          <w:rFonts w:ascii="宋体" w:hAnsi="宋体"/>
          <w:szCs w:val="21"/>
        </w:rPr>
      </w:pPr>
      <w:r>
        <w:rPr>
          <w:rFonts w:hint="eastAsia" w:ascii="宋体" w:hAnsi="宋体"/>
          <w:szCs w:val="21"/>
        </w:rPr>
        <w:t>（2）招标文件没有不合理条款、招标程序符合规定，需要采用其他</w:t>
      </w:r>
      <w:r>
        <w:rPr>
          <w:rFonts w:hint="eastAsia" w:ascii="宋体" w:hAnsi="宋体"/>
          <w:szCs w:val="21"/>
          <w:lang w:eastAsia="zh-CN"/>
        </w:rPr>
        <w:t>采购人</w:t>
      </w:r>
      <w:r>
        <w:rPr>
          <w:rFonts w:hint="eastAsia" w:ascii="宋体" w:hAnsi="宋体"/>
          <w:szCs w:val="21"/>
        </w:rPr>
        <w:t>式采购的，采购人应当依法报财政部门批准。</w:t>
      </w:r>
    </w:p>
    <w:p w14:paraId="157674B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w:t>
      </w:r>
      <w:r>
        <w:rPr>
          <w:rFonts w:hint="eastAsia" w:ascii="宋体" w:hAnsi="宋体"/>
          <w:szCs w:val="21"/>
          <w:lang w:val="en-US" w:eastAsia="zh-CN"/>
        </w:rPr>
        <w:t>8</w:t>
      </w:r>
      <w:r>
        <w:rPr>
          <w:rFonts w:hint="eastAsia" w:ascii="宋体" w:hAnsi="宋体"/>
          <w:szCs w:val="21"/>
        </w:rPr>
        <w:t>.2属上款第（2）项情形的，评标委员会应出具的招标文件没有不合理条款的论证意见。</w:t>
      </w:r>
    </w:p>
    <w:p w14:paraId="5C8F91A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9</w:t>
      </w:r>
      <w:r>
        <w:rPr>
          <w:rFonts w:hint="eastAsia" w:ascii="宋体" w:hAnsi="宋体" w:cs="宋体"/>
          <w:b/>
          <w:kern w:val="0"/>
          <w:sz w:val="24"/>
        </w:rPr>
        <w:t>.招标代理委托内容及服务费</w:t>
      </w:r>
    </w:p>
    <w:p w14:paraId="42438281">
      <w:pPr>
        <w:adjustRightInd w:val="0"/>
        <w:snapToGrid w:val="0"/>
        <w:spacing w:line="360" w:lineRule="auto"/>
        <w:ind w:firstLine="420" w:firstLineChars="200"/>
        <w:jc w:val="left"/>
        <w:rPr>
          <w:rFonts w:hint="eastAsia" w:ascii="宋体" w:hAnsi="宋体"/>
          <w:b/>
          <w:szCs w:val="21"/>
        </w:rPr>
      </w:pPr>
      <w:r>
        <w:rPr>
          <w:rFonts w:hint="eastAsia" w:ascii="宋体" w:hAnsi="宋体"/>
          <w:szCs w:val="21"/>
        </w:rPr>
        <w:t>3</w:t>
      </w:r>
      <w:r>
        <w:rPr>
          <w:rFonts w:hint="eastAsia" w:ascii="宋体" w:hAnsi="宋体"/>
          <w:szCs w:val="21"/>
          <w:lang w:val="en-US" w:eastAsia="zh-CN"/>
        </w:rPr>
        <w:t>9</w:t>
      </w:r>
      <w:r>
        <w:rPr>
          <w:rFonts w:hint="eastAsia" w:ascii="宋体" w:hAnsi="宋体"/>
          <w:szCs w:val="21"/>
        </w:rPr>
        <w:t>.1招标代理委托内容</w:t>
      </w:r>
      <w:r>
        <w:rPr>
          <w:rFonts w:hint="eastAsia" w:ascii="宋体" w:hAnsi="宋体"/>
          <w:b/>
          <w:szCs w:val="21"/>
        </w:rPr>
        <w:t>：</w:t>
      </w:r>
    </w:p>
    <w:p w14:paraId="7B1FAC5D">
      <w:pPr>
        <w:adjustRightInd w:val="0"/>
        <w:snapToGrid w:val="0"/>
        <w:spacing w:line="360" w:lineRule="auto"/>
        <w:ind w:firstLine="420" w:firstLineChars="200"/>
        <w:jc w:val="left"/>
        <w:rPr>
          <w:rFonts w:hint="eastAsia" w:ascii="宋体" w:hAnsi="宋体"/>
          <w:szCs w:val="21"/>
        </w:rPr>
      </w:pPr>
      <w:bookmarkStart w:id="11" w:name="EBa066981c45bc4eb891064d1d7b78dbc7"/>
      <w:r>
        <w:rPr>
          <w:rFonts w:hint="eastAsia" w:ascii="宋体" w:hAnsi="宋体"/>
          <w:szCs w:val="21"/>
        </w:rPr>
        <w:t>（一）、起草、编制采购文件；（二）、组织专家对采购文件进行论证；（三）、组织采购答疑会；（四）、制作、发布采购信息公告；（五）、组织开展供应商资格预审；（六）、依法组建评审委员会；（七）、邀请财政部门及有关部门现场监督；（八）、组织评审活动，记录、整理评审委员会的评审意见，协助评审委员会编写评审报告；（九）、制作、发布中标（成交）信息公告；（十）、发送供应商中标（成交）通知书；（十一）、答复供应商的询问和质疑，配合财政部门的投诉处理；（十二）、整理移交采购活动的采购文件档案；(十三)、法律法规规定的其他事项。</w:t>
      </w:r>
      <w:bookmarkEnd w:id="11"/>
    </w:p>
    <w:p w14:paraId="0748C2D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w:t>
      </w:r>
      <w:r>
        <w:rPr>
          <w:rFonts w:hint="eastAsia" w:ascii="宋体" w:hAnsi="宋体"/>
          <w:szCs w:val="21"/>
          <w:lang w:val="en-US" w:eastAsia="zh-CN"/>
        </w:rPr>
        <w:t>9</w:t>
      </w:r>
      <w:r>
        <w:rPr>
          <w:rFonts w:hint="eastAsia" w:ascii="宋体" w:hAnsi="宋体"/>
          <w:szCs w:val="21"/>
        </w:rPr>
        <w:t>.2本项目招标代理服务费由采购人向代理机构支付。</w:t>
      </w:r>
    </w:p>
    <w:p w14:paraId="0E2DD5DF">
      <w:pPr>
        <w:adjustRightInd w:val="0"/>
        <w:snapToGrid w:val="0"/>
        <w:spacing w:line="360" w:lineRule="auto"/>
        <w:jc w:val="left"/>
        <w:rPr>
          <w:rFonts w:ascii="宋体" w:hAnsi="宋体"/>
          <w:b/>
          <w:sz w:val="24"/>
        </w:rPr>
      </w:pPr>
      <w:r>
        <w:rPr>
          <w:rFonts w:hint="eastAsia" w:ascii="宋体" w:hAnsi="宋体" w:cs="宋体"/>
          <w:b/>
          <w:kern w:val="0"/>
          <w:sz w:val="24"/>
          <w:lang w:val="en-US" w:eastAsia="zh-CN"/>
        </w:rPr>
        <w:t>40</w:t>
      </w:r>
      <w:r>
        <w:rPr>
          <w:rFonts w:hint="eastAsia" w:ascii="宋体" w:hAnsi="宋体" w:cs="宋体"/>
          <w:b/>
          <w:kern w:val="0"/>
          <w:sz w:val="24"/>
        </w:rPr>
        <w:t>.</w:t>
      </w:r>
      <w:r>
        <w:rPr>
          <w:rFonts w:hint="eastAsia" w:ascii="宋体" w:hAnsi="宋体"/>
          <w:b/>
          <w:sz w:val="24"/>
        </w:rPr>
        <w:t>需要补充的其他内容</w:t>
      </w:r>
    </w:p>
    <w:p w14:paraId="7143069B">
      <w:pPr>
        <w:adjustRightInd w:val="0"/>
        <w:snapToGrid w:val="0"/>
        <w:spacing w:line="360" w:lineRule="auto"/>
        <w:ind w:firstLine="420" w:firstLineChars="200"/>
        <w:jc w:val="left"/>
        <w:rPr>
          <w:rFonts w:ascii="宋体" w:hAnsi="宋体"/>
        </w:rPr>
        <w:sectPr>
          <w:headerReference r:id="rId22" w:type="first"/>
          <w:footerReference r:id="rId25" w:type="first"/>
          <w:headerReference r:id="rId20" w:type="default"/>
          <w:footerReference r:id="rId23" w:type="default"/>
          <w:headerReference r:id="rId21" w:type="even"/>
          <w:footerReference r:id="rId24" w:type="even"/>
          <w:pgSz w:w="11906" w:h="16838"/>
          <w:pgMar w:top="1440" w:right="1080" w:bottom="1440" w:left="1080" w:header="851" w:footer="992" w:gutter="0"/>
          <w:pgNumType w:fmt="decimal"/>
          <w:cols w:space="720" w:num="1"/>
          <w:docGrid w:type="lines" w:linePitch="312" w:charSpace="0"/>
        </w:sectPr>
      </w:pPr>
      <w:r>
        <w:rPr>
          <w:rFonts w:hint="eastAsia" w:ascii="宋体" w:hAnsi="宋体"/>
          <w:lang w:val="en-US" w:eastAsia="zh-CN"/>
        </w:rPr>
        <w:t>40</w:t>
      </w:r>
      <w:r>
        <w:rPr>
          <w:rFonts w:hint="eastAsia" w:ascii="宋体" w:hAnsi="宋体"/>
        </w:rPr>
        <w:t>.1招标文件需要补充的其他内容见</w:t>
      </w:r>
      <w:r>
        <w:rPr>
          <w:rFonts w:hint="eastAsia" w:ascii="宋体" w:hAnsi="宋体"/>
          <w:b/>
        </w:rPr>
        <w:t>【投标须知前附表】</w:t>
      </w:r>
      <w:r>
        <w:rPr>
          <w:rFonts w:hint="eastAsia" w:ascii="宋体" w:hAnsi="宋体"/>
        </w:rPr>
        <w:t>。</w:t>
      </w:r>
    </w:p>
    <w:p w14:paraId="02F61114">
      <w:pPr>
        <w:adjustRightInd w:val="0"/>
        <w:snapToGrid w:val="0"/>
        <w:spacing w:line="360" w:lineRule="auto"/>
        <w:jc w:val="center"/>
        <w:rPr>
          <w:rFonts w:ascii="黑体" w:hAnsi="黑体" w:eastAsia="黑体" w:cs="华文中宋"/>
          <w:b/>
          <w:sz w:val="32"/>
          <w:szCs w:val="32"/>
        </w:rPr>
      </w:pPr>
      <w:r>
        <w:rPr>
          <w:rFonts w:hint="eastAsia" w:ascii="黑体" w:hAnsi="黑体" w:eastAsia="黑体" w:cs="华文中宋"/>
          <w:b/>
          <w:sz w:val="32"/>
          <w:szCs w:val="32"/>
        </w:rPr>
        <w:t>第三章资格审查</w:t>
      </w:r>
    </w:p>
    <w:p w14:paraId="47A035E5">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1．资格审查主体</w:t>
      </w:r>
    </w:p>
    <w:p w14:paraId="7F7E53CA">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1.1资格审查主体：采购人、采购代理机构负责资格审查。</w:t>
      </w:r>
    </w:p>
    <w:p w14:paraId="1F452282">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2．资格审查</w:t>
      </w:r>
    </w:p>
    <w:p w14:paraId="6D7437C6">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2.1资格审查依据法律法规和招标文件的规定，对投标文件中的资格证明文件、投标保证金、投标报价等进行审查，以确定投标供应商是否具备投标资格。</w:t>
      </w:r>
    </w:p>
    <w:p w14:paraId="128DA951">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2.2采购人、采购代理机构按本章附表1“资格审查表”所列审查项目及审查标准，对投标人资格进行审查。</w:t>
      </w:r>
    </w:p>
    <w:p w14:paraId="25CD537C">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2.3在资格审查时，投标人存在下列情况之一的，资格审查不合格，其投标无效：</w:t>
      </w:r>
    </w:p>
    <w:p w14:paraId="4C318E68">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（1）不具备招标文件中规定的资格要求的，或提交的资格证明文件不符合招标文件要求的；</w:t>
      </w:r>
    </w:p>
    <w:p w14:paraId="6FA3477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（2）联合体投标未提交联合体协议书，或未提交联合体各方资格证明文件的；</w:t>
      </w:r>
    </w:p>
    <w:p w14:paraId="3071E7DA">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（3）投标文件的资格证明文件未按照招标文件要求签署、盖章的；</w:t>
      </w:r>
    </w:p>
    <w:p w14:paraId="1EF9B4A5">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（4）未按照招标文件的规定提交投标保证金的；（本项目不交纳投标保证金）</w:t>
      </w:r>
    </w:p>
    <w:p w14:paraId="14F746A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（5）投标报价超过招标文件中规定的预算金额或者最高限价的；</w:t>
      </w:r>
    </w:p>
    <w:p w14:paraId="3718B4D0">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（6）法律、法规和招标文件规定的其他投标无效情形的。</w:t>
      </w:r>
    </w:p>
    <w:p w14:paraId="0BE5B691">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2.4信用记录。开标结束后资格审查时，采购人、采购代理机构将对投标人信用记录进行甄别。</w:t>
      </w:r>
    </w:p>
    <w:p w14:paraId="46C12280">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（1）信用信息查询的查询渠道：信用中国网站（www.creditchina.gov.cn）、中国政府采购网（www.ccgp.gov.cn）、湖南信用网（www.hncredit.gov.cn）、湖南省政府采购网（</w:t>
      </w:r>
      <w:r>
        <w:rPr>
          <w:rFonts w:ascii="宋体" w:hAnsi="宋体" w:cs="宋体"/>
          <w:kern w:val="2"/>
          <w:sz w:val="21"/>
          <w:szCs w:val="21"/>
        </w:rPr>
        <w:fldChar w:fldCharType="begin"/>
      </w:r>
      <w:r>
        <w:rPr>
          <w:rFonts w:ascii="宋体" w:hAnsi="宋体" w:cs="宋体"/>
          <w:kern w:val="2"/>
          <w:sz w:val="21"/>
          <w:szCs w:val="21"/>
        </w:rPr>
        <w:instrText xml:space="preserve">HYPERLINK "http://www.ccgp-hunan.gov.cn"</w:instrText>
      </w:r>
      <w:r>
        <w:rPr>
          <w:rFonts w:ascii="宋体" w:hAnsi="宋体" w:cs="宋体"/>
          <w:kern w:val="2"/>
          <w:sz w:val="21"/>
          <w:szCs w:val="21"/>
        </w:rPr>
        <w:fldChar w:fldCharType="separate"/>
      </w:r>
      <w:r>
        <w:rPr>
          <w:rStyle w:val="33"/>
          <w:rFonts w:ascii="宋体" w:hAnsi="宋体" w:cs="宋体"/>
          <w:color w:val="auto"/>
          <w:kern w:val="2"/>
          <w:sz w:val="21"/>
          <w:szCs w:val="21"/>
        </w:rPr>
        <w:t>www.ccgp-hunan.gov.cn</w:t>
      </w:r>
      <w:r>
        <w:rPr>
          <w:rFonts w:ascii="宋体" w:hAnsi="宋体" w:cs="宋体"/>
          <w:kern w:val="2"/>
          <w:sz w:val="21"/>
          <w:szCs w:val="21"/>
        </w:rPr>
        <w:fldChar w:fldCharType="end"/>
      </w:r>
      <w:r>
        <w:rPr>
          <w:rFonts w:ascii="宋体" w:hAnsi="宋体" w:cs="宋体"/>
          <w:kern w:val="2"/>
          <w:sz w:val="21"/>
          <w:szCs w:val="21"/>
        </w:rPr>
        <w:t>）；</w:t>
      </w:r>
    </w:p>
    <w:p w14:paraId="1A32374B">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不良信用记录是指：投标人在“信用中国”网站被列入失信被执行人和重大税收违法案件当事人名单，或在“中国政府采购网”网站被列入政府采购严重违法失信行为记录名单。投标人有上述不良信用记录的，其投标无效，其中，列入政府采购严重违法失信行为记录名单的，按处罚结果执行。</w:t>
      </w:r>
    </w:p>
    <w:p w14:paraId="3B0A72D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（3）联合体形式投标的，联合体成员存在不良信用记录的，视同联合体存在不良信用记录。</w:t>
      </w:r>
    </w:p>
    <w:p w14:paraId="11845FA2">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（4）信用信息查询记录和证据留存具体方式：采购人、采购代理机构经办人将查询网页截图、打印、签字，作为查询记录和证据，与其他采购文件一并保存。</w:t>
      </w:r>
    </w:p>
    <w:p w14:paraId="7826A095">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3．资格审查结果</w:t>
      </w:r>
    </w:p>
    <w:p w14:paraId="70D3AF7B">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3.1未通过资格审查的投标人，采购人、采购代理机构应当告知其未通过的原因。</w:t>
      </w:r>
    </w:p>
    <w:p w14:paraId="7A554C8F">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3.2资格审查结束后，采购人、采购代理机构应将资格审查结果告知评标委员会。</w:t>
      </w:r>
    </w:p>
    <w:p w14:paraId="5472AEA8">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4．其他</w:t>
      </w:r>
    </w:p>
    <w:p w14:paraId="70F5BA9B">
      <w:pPr>
        <w:pStyle w:val="21"/>
        <w:adjustRightInd w:val="0"/>
        <w:snapToGrid w:val="0"/>
        <w:spacing w:after="0" w:line="360" w:lineRule="auto"/>
        <w:ind w:left="0" w:firstLineChars="200"/>
        <w:rPr>
          <w:rFonts w:hint="eastAsia" w:ascii="宋体" w:hAnsi="宋体" w:cs="宋体"/>
          <w:kern w:val="2"/>
          <w:sz w:val="21"/>
          <w:szCs w:val="21"/>
        </w:rPr>
      </w:pPr>
      <w:r>
        <w:rPr>
          <w:rFonts w:ascii="宋体" w:hAnsi="宋体" w:cs="宋体"/>
          <w:kern w:val="2"/>
          <w:sz w:val="21"/>
          <w:szCs w:val="21"/>
        </w:rPr>
        <w:t>4.1资格预审合格的投标人在提交投标文件的截止时间前资格发生变化的，应当通知采购人、采购代理机构，并按新情况更新或补充其在申请资格预审时提供的证明资料，以证实其各项资格条件仍能继续满足资格预审公告的要求</w:t>
      </w:r>
    </w:p>
    <w:p w14:paraId="43AFA6D4">
      <w:pPr>
        <w:rPr>
          <w:rFonts w:ascii="黑体" w:hAnsi="黑体" w:eastAsia="黑体"/>
          <w:szCs w:val="21"/>
        </w:rPr>
        <w:sectPr>
          <w:headerReference r:id="rId26" w:type="default"/>
          <w:footerReference r:id="rId27" w:type="default"/>
          <w:pgSz w:w="11906" w:h="16838"/>
          <w:pgMar w:top="1440" w:right="1080" w:bottom="1440" w:left="1080" w:header="851" w:footer="992" w:gutter="0"/>
          <w:pgNumType w:fmt="decimal"/>
          <w:cols w:space="720" w:num="1"/>
          <w:docGrid w:type="lines" w:linePitch="312" w:charSpace="0"/>
        </w:sectPr>
      </w:pPr>
    </w:p>
    <w:p w14:paraId="5EBDBCCB">
      <w:pPr>
        <w:snapToGrid w:val="0"/>
        <w:spacing w:line="360" w:lineRule="auto"/>
        <w:rPr>
          <w:rFonts w:ascii="黑体" w:hAnsi="黑体" w:eastAsia="黑体" w:cs="宋体"/>
          <w:bCs/>
          <w:szCs w:val="21"/>
        </w:rPr>
      </w:pPr>
      <w:r>
        <w:rPr>
          <w:rFonts w:ascii="黑体" w:hAnsi="黑体" w:eastAsia="黑体" w:cs="宋体"/>
          <w:bCs/>
          <w:szCs w:val="21"/>
        </w:rPr>
        <w:t>附表1</w:t>
      </w:r>
    </w:p>
    <w:p w14:paraId="7409D7C8">
      <w:pPr>
        <w:snapToGrid w:val="0"/>
        <w:spacing w:line="360" w:lineRule="auto"/>
        <w:jc w:val="center"/>
        <w:rPr>
          <w:rFonts w:ascii="宋体" w:hAnsi="宋体" w:cs="宋体"/>
          <w:b/>
          <w:bCs/>
          <w:kern w:val="0"/>
          <w:sz w:val="24"/>
        </w:rPr>
      </w:pPr>
      <w:r>
        <w:rPr>
          <w:rFonts w:ascii="宋体" w:hAnsi="宋体" w:cs="宋体"/>
          <w:b/>
          <w:bCs/>
          <w:kern w:val="0"/>
          <w:sz w:val="24"/>
        </w:rPr>
        <w:t>资格审查表</w:t>
      </w:r>
    </w:p>
    <w:tbl>
      <w:tblPr>
        <w:tblStyle w:val="23"/>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599"/>
        <w:gridCol w:w="6205"/>
      </w:tblGrid>
      <w:tr w14:paraId="49CD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08" w:type="dxa"/>
            <w:noWrap w:val="0"/>
            <w:vAlign w:val="center"/>
          </w:tcPr>
          <w:p w14:paraId="692B1F30">
            <w:pPr>
              <w:jc w:val="center"/>
              <w:rPr>
                <w:rFonts w:hint="eastAsia"/>
              </w:rPr>
            </w:pPr>
            <w:r>
              <w:t>条款</w:t>
            </w:r>
          </w:p>
        </w:tc>
        <w:tc>
          <w:tcPr>
            <w:tcW w:w="2599" w:type="dxa"/>
            <w:noWrap w:val="0"/>
            <w:vAlign w:val="center"/>
          </w:tcPr>
          <w:p w14:paraId="29031196">
            <w:pPr>
              <w:jc w:val="center"/>
              <w:rPr>
                <w:rFonts w:hint="eastAsia"/>
              </w:rPr>
            </w:pPr>
            <w:r>
              <w:t>评审点名称</w:t>
            </w:r>
          </w:p>
        </w:tc>
        <w:tc>
          <w:tcPr>
            <w:tcW w:w="6205" w:type="dxa"/>
            <w:noWrap w:val="0"/>
            <w:vAlign w:val="center"/>
          </w:tcPr>
          <w:p w14:paraId="65984360">
            <w:pPr>
              <w:jc w:val="center"/>
              <w:rPr>
                <w:rFonts w:hint="eastAsia"/>
              </w:rPr>
            </w:pPr>
            <w:r>
              <w:t>评审标准</w:t>
            </w:r>
          </w:p>
        </w:tc>
      </w:tr>
      <w:tr w14:paraId="24F4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restart"/>
            <w:noWrap w:val="0"/>
            <w:vAlign w:val="center"/>
          </w:tcPr>
          <w:p w14:paraId="5885B090">
            <w:pPr>
              <w:jc w:val="center"/>
              <w:rPr>
                <w:rFonts w:hint="eastAsia"/>
              </w:rPr>
            </w:pPr>
            <w:r>
              <w:rPr>
                <w:rFonts w:hint="eastAsia"/>
              </w:rPr>
              <w:t>资格性评审</w:t>
            </w:r>
          </w:p>
        </w:tc>
        <w:tc>
          <w:tcPr>
            <w:tcW w:w="2599" w:type="dxa"/>
            <w:noWrap w:val="0"/>
            <w:vAlign w:val="center"/>
          </w:tcPr>
          <w:p w14:paraId="0E020899">
            <w:pPr>
              <w:jc w:val="center"/>
              <w:rPr>
                <w:rFonts w:hint="eastAsia"/>
              </w:rPr>
            </w:pPr>
            <w:r>
              <w:t>营业执照</w:t>
            </w:r>
          </w:p>
        </w:tc>
        <w:tc>
          <w:tcPr>
            <w:tcW w:w="6205" w:type="dxa"/>
            <w:noWrap w:val="0"/>
            <w:vAlign w:val="center"/>
          </w:tcPr>
          <w:p w14:paraId="3D53F4CB">
            <w:pPr>
              <w:rPr>
                <w:rFonts w:hint="eastAsia"/>
              </w:rPr>
            </w:pPr>
            <w:r>
              <w:t>提交营业执照副本(或者法人登记证书)以及组织机构代码证副本原件扫描件；</w:t>
            </w:r>
          </w:p>
        </w:tc>
      </w:tr>
      <w:tr w14:paraId="1178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908" w:type="dxa"/>
            <w:vMerge w:val="continue"/>
            <w:noWrap w:val="0"/>
            <w:vAlign w:val="center"/>
          </w:tcPr>
          <w:p w14:paraId="11A450FA">
            <w:pPr>
              <w:jc w:val="center"/>
              <w:rPr>
                <w:rFonts w:hint="eastAsia"/>
              </w:rPr>
            </w:pPr>
          </w:p>
        </w:tc>
        <w:tc>
          <w:tcPr>
            <w:tcW w:w="2599" w:type="dxa"/>
            <w:noWrap w:val="0"/>
            <w:vAlign w:val="center"/>
          </w:tcPr>
          <w:p w14:paraId="61E62362">
            <w:pPr>
              <w:jc w:val="center"/>
              <w:rPr>
                <w:rFonts w:hint="eastAsia"/>
              </w:rPr>
            </w:pPr>
            <w:r>
              <w:t>法定代表或法人授权委托书原件及复印件（含社保证明）</w:t>
            </w:r>
          </w:p>
        </w:tc>
        <w:tc>
          <w:tcPr>
            <w:tcW w:w="6205" w:type="dxa"/>
            <w:noWrap w:val="0"/>
            <w:vAlign w:val="center"/>
          </w:tcPr>
          <w:p w14:paraId="5AEA7DFD">
            <w:pPr>
              <w:rPr>
                <w:rFonts w:hint="eastAsia"/>
              </w:rPr>
            </w:pPr>
            <w:r>
              <w:rPr>
                <w:rFonts w:hint="eastAsia"/>
              </w:rPr>
              <w:t>法人提交法定代表人身份证明原件扫描件或者法定代表人授权委托书原件扫描件以及被授权代表人在投标单位或投标单位依法登记的分支机构近</w:t>
            </w:r>
            <w:r>
              <w:rPr>
                <w:rFonts w:hint="eastAsia"/>
                <w:color w:val="auto"/>
              </w:rPr>
              <w:t>六个月内任意三个月的社保证明</w:t>
            </w:r>
            <w:r>
              <w:rPr>
                <w:rFonts w:hint="eastAsia"/>
              </w:rPr>
              <w:t>并附法定代表人身份证明原件扫描件，自然人提交身份证原件扫描件。（委托代理人由法定代表人担任的，仅需提供法人代表身份证复印件）。</w:t>
            </w:r>
          </w:p>
        </w:tc>
      </w:tr>
      <w:tr w14:paraId="7A1C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vMerge w:val="continue"/>
            <w:noWrap w:val="0"/>
            <w:vAlign w:val="center"/>
          </w:tcPr>
          <w:p w14:paraId="13016D30">
            <w:pPr>
              <w:jc w:val="center"/>
              <w:rPr>
                <w:rFonts w:hint="eastAsia"/>
              </w:rPr>
            </w:pPr>
          </w:p>
        </w:tc>
        <w:tc>
          <w:tcPr>
            <w:tcW w:w="2599" w:type="dxa"/>
            <w:noWrap w:val="0"/>
            <w:vAlign w:val="center"/>
          </w:tcPr>
          <w:p w14:paraId="095B6C7A">
            <w:pPr>
              <w:jc w:val="center"/>
            </w:pPr>
            <w:r>
              <w:rPr>
                <w:rFonts w:hint="eastAsia"/>
              </w:rPr>
              <w:t>投标报价超过招标文件中规定的最高限价的</w:t>
            </w:r>
          </w:p>
        </w:tc>
        <w:tc>
          <w:tcPr>
            <w:tcW w:w="6205" w:type="dxa"/>
            <w:noWrap w:val="0"/>
            <w:vAlign w:val="center"/>
          </w:tcPr>
          <w:p w14:paraId="5471FFE9">
            <w:pPr>
              <w:rPr>
                <w:rFonts w:hint="eastAsia"/>
              </w:rPr>
            </w:pPr>
            <w:r>
              <w:rPr>
                <w:rFonts w:hint="eastAsia"/>
              </w:rPr>
              <w:t>投标报价超过招标文件中规定的最高限价的</w:t>
            </w:r>
          </w:p>
        </w:tc>
      </w:tr>
      <w:tr w14:paraId="0CFC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6897EA87">
            <w:pPr>
              <w:jc w:val="center"/>
              <w:rPr>
                <w:rFonts w:hint="eastAsia"/>
              </w:rPr>
            </w:pPr>
          </w:p>
        </w:tc>
        <w:tc>
          <w:tcPr>
            <w:tcW w:w="2599" w:type="dxa"/>
            <w:noWrap w:val="0"/>
            <w:vAlign w:val="center"/>
          </w:tcPr>
          <w:p w14:paraId="44537620">
            <w:pPr>
              <w:jc w:val="center"/>
              <w:rPr>
                <w:rFonts w:hint="eastAsia"/>
              </w:rPr>
            </w:pPr>
            <w:r>
              <w:rPr>
                <w:rFonts w:hint="eastAsia"/>
              </w:rPr>
              <w:t>法律法规和招标文件规定的其他投标无效情形的</w:t>
            </w:r>
          </w:p>
        </w:tc>
        <w:tc>
          <w:tcPr>
            <w:tcW w:w="6205" w:type="dxa"/>
            <w:noWrap w:val="0"/>
            <w:vAlign w:val="center"/>
          </w:tcPr>
          <w:p w14:paraId="377153D0">
            <w:pPr>
              <w:rPr>
                <w:rFonts w:hint="eastAsia"/>
              </w:rPr>
            </w:pPr>
            <w:r>
              <w:rPr>
                <w:rFonts w:hint="eastAsia"/>
              </w:rPr>
              <w:t>法律法规和招标文件规定的其他投标无效情形的</w:t>
            </w:r>
          </w:p>
        </w:tc>
      </w:tr>
      <w:tr w14:paraId="742CD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759AD889">
            <w:pPr>
              <w:jc w:val="center"/>
              <w:rPr>
                <w:rFonts w:hint="eastAsia"/>
              </w:rPr>
            </w:pPr>
          </w:p>
        </w:tc>
        <w:tc>
          <w:tcPr>
            <w:tcW w:w="2599" w:type="dxa"/>
            <w:noWrap w:val="0"/>
            <w:vAlign w:val="center"/>
          </w:tcPr>
          <w:p w14:paraId="0513F214">
            <w:pPr>
              <w:jc w:val="center"/>
              <w:rPr>
                <w:rFonts w:hint="eastAsia"/>
              </w:rPr>
            </w:pPr>
            <w:r>
              <w:t>其他说明</w:t>
            </w:r>
          </w:p>
        </w:tc>
        <w:tc>
          <w:tcPr>
            <w:tcW w:w="6205" w:type="dxa"/>
            <w:noWrap w:val="0"/>
            <w:vAlign w:val="center"/>
          </w:tcPr>
          <w:p w14:paraId="073C4219">
            <w:pPr>
              <w:rPr>
                <w:rFonts w:hint="eastAsia"/>
              </w:rPr>
            </w:pPr>
            <w:r>
              <w:rPr>
                <w:rFonts w:hint="eastAsia"/>
              </w:rPr>
              <w:t>参加政府采购活动前三年内，在经营活动中没有重大违法记录（提供承诺书）</w:t>
            </w:r>
          </w:p>
        </w:tc>
      </w:tr>
      <w:tr w14:paraId="233A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01187C04">
            <w:pPr>
              <w:jc w:val="center"/>
              <w:rPr>
                <w:rFonts w:hint="eastAsia"/>
              </w:rPr>
            </w:pPr>
          </w:p>
        </w:tc>
        <w:tc>
          <w:tcPr>
            <w:tcW w:w="2599" w:type="dxa"/>
            <w:noWrap w:val="0"/>
            <w:vAlign w:val="center"/>
          </w:tcPr>
          <w:p w14:paraId="144310A0">
            <w:pPr>
              <w:jc w:val="center"/>
              <w:rPr>
                <w:rFonts w:hint="eastAsia"/>
              </w:rPr>
            </w:pPr>
            <w:r>
              <w:rPr>
                <w:rFonts w:hint="eastAsia"/>
              </w:rPr>
              <w:t>信用记录不符合要求的</w:t>
            </w:r>
          </w:p>
        </w:tc>
        <w:tc>
          <w:tcPr>
            <w:tcW w:w="6205" w:type="dxa"/>
            <w:noWrap w:val="0"/>
            <w:vAlign w:val="center"/>
          </w:tcPr>
          <w:p w14:paraId="1CD41EDF">
            <w:pPr>
              <w:rPr>
                <w:rFonts w:hint="eastAsia"/>
              </w:rPr>
            </w:pPr>
            <w:r>
              <w:t>信用记录查询情况（投标人提供在信用中国网站（www.creditchina.gov.cn）或中国政府采购网（www.ccgp.gov.cn）或湖南信用网（www.hncredit.gov.cn）或湖南省政府采购网（www.ccgp-hunan.gov.cn）上信用记录查询网上截图并加盖单位公章）</w:t>
            </w:r>
          </w:p>
        </w:tc>
      </w:tr>
      <w:tr w14:paraId="57E06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67E7DCC9">
            <w:pPr>
              <w:jc w:val="center"/>
              <w:rPr>
                <w:rFonts w:hint="eastAsia"/>
              </w:rPr>
            </w:pPr>
          </w:p>
        </w:tc>
        <w:tc>
          <w:tcPr>
            <w:tcW w:w="2599" w:type="dxa"/>
            <w:noWrap w:val="0"/>
            <w:vAlign w:val="center"/>
          </w:tcPr>
          <w:p w14:paraId="40A30BDA">
            <w:pPr>
              <w:jc w:val="center"/>
              <w:rPr>
                <w:rFonts w:hint="eastAsia"/>
              </w:rPr>
            </w:pPr>
            <w:r>
              <w:t>投标保证金</w:t>
            </w:r>
          </w:p>
        </w:tc>
        <w:tc>
          <w:tcPr>
            <w:tcW w:w="6205" w:type="dxa"/>
            <w:noWrap w:val="0"/>
            <w:vAlign w:val="center"/>
          </w:tcPr>
          <w:p w14:paraId="040DD1AE">
            <w:pPr>
              <w:rPr>
                <w:rFonts w:hint="eastAsia"/>
              </w:rPr>
            </w:pPr>
            <w:r>
              <w:t>保证金缴纳情况（本项目不缴纳投标保证金）</w:t>
            </w:r>
          </w:p>
        </w:tc>
      </w:tr>
      <w:tr w14:paraId="6E9D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4CDA24AF">
            <w:pPr>
              <w:jc w:val="center"/>
              <w:rPr>
                <w:rFonts w:hint="eastAsia"/>
              </w:rPr>
            </w:pPr>
          </w:p>
        </w:tc>
        <w:tc>
          <w:tcPr>
            <w:tcW w:w="2599" w:type="dxa"/>
            <w:noWrap w:val="0"/>
            <w:vAlign w:val="center"/>
          </w:tcPr>
          <w:p w14:paraId="362C4D0F">
            <w:pPr>
              <w:jc w:val="center"/>
            </w:pPr>
            <w:r>
              <w:t>特定资格条件</w:t>
            </w:r>
          </w:p>
        </w:tc>
        <w:tc>
          <w:tcPr>
            <w:tcW w:w="6205" w:type="dxa"/>
            <w:noWrap w:val="0"/>
            <w:vAlign w:val="center"/>
          </w:tcPr>
          <w:p w14:paraId="359CA045">
            <w:pPr>
              <w:rPr>
                <w:rFonts w:hint="eastAsia"/>
              </w:rPr>
            </w:pPr>
            <w:r>
              <w:rPr>
                <w:rFonts w:hint="eastAsia"/>
                <w:lang w:val="en-US" w:eastAsia="zh-CN"/>
              </w:rPr>
              <w:t>无</w:t>
            </w:r>
          </w:p>
        </w:tc>
      </w:tr>
      <w:tr w14:paraId="4EA1D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2" w:type="dxa"/>
            <w:gridSpan w:val="3"/>
            <w:noWrap w:val="0"/>
            <w:vAlign w:val="center"/>
          </w:tcPr>
          <w:p w14:paraId="61838267">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说明：</w:t>
            </w:r>
          </w:p>
          <w:p w14:paraId="36B520BC">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1、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社会保险登记证，符合基本资格条件的相关条款。</w:t>
            </w:r>
          </w:p>
          <w:p w14:paraId="51C3560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2、资格证明文件原件扫描件须加盖投标人公章。</w:t>
            </w:r>
          </w:p>
          <w:p w14:paraId="6EAE15B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3、投标人有下列情形之一的，视为无效投标（★）：</w:t>
            </w:r>
          </w:p>
          <w:p w14:paraId="34456F4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（1）有一项资格证明文件未提交的；</w:t>
            </w:r>
          </w:p>
          <w:p w14:paraId="19B3D95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（2）提供不符合要求或虚假资格证明文件的；</w:t>
            </w:r>
          </w:p>
          <w:p w14:paraId="6D536AA4">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（3）资格证明文件过了有效期的；</w:t>
            </w:r>
          </w:p>
          <w:p w14:paraId="7685A43B">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（4）资格证明文件原件扫描件未加盖投标人公章的。</w:t>
            </w:r>
          </w:p>
          <w:p w14:paraId="4E9DADBE">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4、被“信用中国”网站列入失信被执行人和重大税收违法案件当事人名单的、被“中国政府采购网”网站列入政府采购严重违法失信行为记录名单（处罚期限尚未届满的），不得参与本项目的政府采购活动。</w:t>
            </w:r>
          </w:p>
          <w:p w14:paraId="1962BF40">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lang w:val="en-US" w:eastAsia="zh-CN"/>
              </w:rPr>
              <w:t>5、</w:t>
            </w:r>
            <w:r>
              <w:rPr>
                <w:rFonts w:hint="eastAsia" w:ascii="宋体" w:hAnsi="宋体" w:cs="宋体"/>
                <w:sz w:val="20"/>
                <w:szCs w:val="22"/>
              </w:rPr>
              <w:t>单位负责人为同一人或者存在直接控股、管理关系的不同投标人，不得参加同一合同项下的政府采购活动。</w:t>
            </w:r>
          </w:p>
          <w:p w14:paraId="6DB3F61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default" w:ascii="宋体" w:hAnsi="宋体" w:cs="宋体"/>
                <w:sz w:val="20"/>
                <w:szCs w:val="22"/>
                <w:lang w:val="en-US" w:eastAsia="zh-CN"/>
              </w:rPr>
            </w:pPr>
            <w:r>
              <w:rPr>
                <w:rFonts w:hint="eastAsia" w:ascii="宋体" w:hAnsi="宋体" w:cs="宋体"/>
                <w:sz w:val="20"/>
                <w:szCs w:val="22"/>
                <w:lang w:val="en-US" w:eastAsia="zh-CN"/>
              </w:rPr>
              <w:t>6、</w:t>
            </w:r>
            <w:r>
              <w:rPr>
                <w:rFonts w:hint="eastAsia" w:ascii="宋体" w:hAnsi="宋体" w:cs="宋体"/>
                <w:sz w:val="20"/>
                <w:szCs w:val="22"/>
              </w:rPr>
              <w:t>为本采购项目提供整体设计、规范编制或者项目管理、监理、检测等服务的，不得再参加此项目的其他招标采购活动。</w:t>
            </w:r>
          </w:p>
          <w:p w14:paraId="40289220">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rPr>
            </w:pPr>
            <w:r>
              <w:rPr>
                <w:rFonts w:hint="eastAsia" w:ascii="宋体" w:hAnsi="宋体" w:cs="宋体"/>
                <w:sz w:val="20"/>
                <w:szCs w:val="22"/>
                <w:lang w:val="en-US" w:eastAsia="zh-CN"/>
              </w:rPr>
              <w:t>7、</w:t>
            </w:r>
            <w:r>
              <w:rPr>
                <w:rFonts w:hint="eastAsia" w:ascii="宋体" w:hAnsi="宋体" w:cs="宋体"/>
                <w:sz w:val="20"/>
                <w:szCs w:val="22"/>
              </w:rPr>
              <w:t>根据《湖南省财政厅关于政府采购促进中小企业发展有关措施的通知》，不再要求供应商提供相关财务状况、缴纳税收和社会保障资金等资格证明材料，改为书面承诺。经采购人或监管部门查实，提供虚假承诺的供应商将以虚假资料谋取中标（成交）的违法行为，被列入不良记录名单，采购人有权取消其中标资格。</w:t>
            </w:r>
          </w:p>
        </w:tc>
      </w:tr>
    </w:tbl>
    <w:p w14:paraId="789657DF">
      <w:pPr>
        <w:pStyle w:val="21"/>
        <w:sectPr>
          <w:pgSz w:w="11906" w:h="16838"/>
          <w:pgMar w:top="1440" w:right="1080" w:bottom="1440" w:left="1080" w:header="851" w:footer="992" w:gutter="0"/>
          <w:pgNumType w:fmt="decimal"/>
          <w:cols w:space="720" w:num="1"/>
          <w:docGrid w:type="lines" w:linePitch="312" w:charSpace="0"/>
        </w:sectPr>
      </w:pPr>
    </w:p>
    <w:p w14:paraId="00E6B931">
      <w:pPr>
        <w:pageBreakBefore/>
        <w:snapToGrid w:val="0"/>
        <w:spacing w:line="360" w:lineRule="auto"/>
        <w:jc w:val="center"/>
      </w:pPr>
      <w:r>
        <w:rPr>
          <w:rFonts w:hint="eastAsia" w:ascii="黑体" w:hAnsi="黑体" w:eastAsia="黑体" w:cs="华文中宋"/>
          <w:b/>
          <w:sz w:val="32"/>
          <w:szCs w:val="32"/>
        </w:rPr>
        <w:t>第四章评标方法及标准</w:t>
      </w:r>
    </w:p>
    <w:p w14:paraId="23CF03A7">
      <w:pPr>
        <w:pStyle w:val="3"/>
        <w:snapToGrid w:val="0"/>
        <w:jc w:val="center"/>
      </w:pPr>
      <w:r>
        <w:rPr>
          <w:rFonts w:hint="eastAsia" w:ascii="黑体" w:hAnsi="黑体" w:eastAsia="黑体" w:cs="华文中宋"/>
          <w:b w:val="0"/>
          <w:sz w:val="28"/>
          <w:szCs w:val="28"/>
        </w:rPr>
        <w:t>第一节评标方法及标准前附表</w:t>
      </w:r>
    </w:p>
    <w:p w14:paraId="2F0C47F9">
      <w:pPr>
        <w:snapToGrid w:val="0"/>
        <w:spacing w:line="360" w:lineRule="auto"/>
        <w:ind w:right="420"/>
      </w:pPr>
      <w:r>
        <w:rPr>
          <w:rFonts w:hint="eastAsia" w:ascii="宋体" w:hAnsi="宋体" w:cs="宋体"/>
          <w:bCs/>
          <w:szCs w:val="21"/>
        </w:rPr>
        <w:t>本项目启用的条款请在“编列内容规定”栏内以“</w:t>
      </w:r>
      <w:r>
        <w:rPr>
          <w:rFonts w:hint="eastAsia" w:ascii="Segoe UI Symbol" w:hAnsi="Segoe UI Symbol" w:cs="Segoe UI Symbol"/>
          <w:bCs/>
          <w:szCs w:val="21"/>
        </w:rPr>
        <w:t>■</w:t>
      </w:r>
      <w:r>
        <w:rPr>
          <w:rFonts w:hint="eastAsia" w:ascii="宋体" w:hAnsi="宋体" w:cs="宋体"/>
          <w:bCs/>
          <w:szCs w:val="21"/>
        </w:rPr>
        <w:t>”标注。</w:t>
      </w:r>
    </w:p>
    <w:tbl>
      <w:tblPr>
        <w:tblStyle w:val="23"/>
        <w:tblW w:w="990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44"/>
        <w:gridCol w:w="1017"/>
        <w:gridCol w:w="1216"/>
        <w:gridCol w:w="6125"/>
      </w:tblGrid>
      <w:tr w14:paraId="484AC9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544" w:type="dxa"/>
            <w:noWrap w:val="0"/>
            <w:vAlign w:val="top"/>
          </w:tcPr>
          <w:p w14:paraId="60C4B6D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条款号</w:t>
            </w:r>
          </w:p>
        </w:tc>
        <w:tc>
          <w:tcPr>
            <w:tcW w:w="2233" w:type="dxa"/>
            <w:gridSpan w:val="2"/>
            <w:noWrap w:val="0"/>
            <w:vAlign w:val="top"/>
          </w:tcPr>
          <w:p w14:paraId="4B1CACB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条款名称</w:t>
            </w:r>
          </w:p>
        </w:tc>
        <w:tc>
          <w:tcPr>
            <w:tcW w:w="6125" w:type="dxa"/>
            <w:noWrap w:val="0"/>
            <w:vAlign w:val="top"/>
          </w:tcPr>
          <w:p w14:paraId="436EACC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编列内容规定</w:t>
            </w:r>
          </w:p>
        </w:tc>
      </w:tr>
      <w:tr w14:paraId="06EE47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8" w:hRule="atLeast"/>
          <w:jc w:val="center"/>
        </w:trPr>
        <w:tc>
          <w:tcPr>
            <w:tcW w:w="1544" w:type="dxa"/>
            <w:noWrap w:val="0"/>
            <w:vAlign w:val="center"/>
          </w:tcPr>
          <w:p w14:paraId="6370E9F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第1.2</w:t>
            </w:r>
            <w:r>
              <w:rPr>
                <w:rFonts w:hint="eastAsia" w:ascii="宋体" w:hAnsi="宋体" w:eastAsia="宋体" w:cs="宋体"/>
                <w:kern w:val="0"/>
                <w:sz w:val="21"/>
                <w:szCs w:val="21"/>
                <w:lang w:val="zh-CN"/>
              </w:rPr>
              <w:t>款</w:t>
            </w:r>
          </w:p>
        </w:tc>
        <w:tc>
          <w:tcPr>
            <w:tcW w:w="2233" w:type="dxa"/>
            <w:gridSpan w:val="2"/>
            <w:noWrap w:val="0"/>
            <w:vAlign w:val="center"/>
          </w:tcPr>
          <w:p w14:paraId="0474037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评标因素和标准</w:t>
            </w:r>
          </w:p>
        </w:tc>
        <w:tc>
          <w:tcPr>
            <w:tcW w:w="6125" w:type="dxa"/>
            <w:noWrap w:val="0"/>
            <w:vAlign w:val="center"/>
          </w:tcPr>
          <w:p w14:paraId="00253F0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见附页3-1</w:t>
            </w:r>
          </w:p>
        </w:tc>
      </w:tr>
      <w:tr w14:paraId="751D6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1544" w:type="dxa"/>
            <w:noWrap w:val="0"/>
            <w:vAlign w:val="center"/>
          </w:tcPr>
          <w:p w14:paraId="520A469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第4.2</w:t>
            </w:r>
            <w:r>
              <w:rPr>
                <w:rFonts w:hint="eastAsia" w:ascii="宋体" w:hAnsi="宋体" w:eastAsia="宋体" w:cs="宋体"/>
                <w:kern w:val="0"/>
                <w:sz w:val="21"/>
                <w:szCs w:val="21"/>
                <w:lang w:val="zh-CN"/>
              </w:rPr>
              <w:t>款</w:t>
            </w:r>
          </w:p>
        </w:tc>
        <w:tc>
          <w:tcPr>
            <w:tcW w:w="2233" w:type="dxa"/>
            <w:gridSpan w:val="2"/>
            <w:noWrap w:val="0"/>
            <w:vAlign w:val="center"/>
          </w:tcPr>
          <w:p w14:paraId="1666593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投标文件报价出现前后不一致的修正</w:t>
            </w:r>
          </w:p>
        </w:tc>
        <w:tc>
          <w:tcPr>
            <w:tcW w:w="6125" w:type="dxa"/>
            <w:noWrap w:val="0"/>
            <w:vAlign w:val="center"/>
          </w:tcPr>
          <w:p w14:paraId="7C0929F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按本章正文规定修正</w:t>
            </w:r>
          </w:p>
        </w:tc>
      </w:tr>
      <w:tr w14:paraId="3986C5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69" w:hRule="atLeast"/>
          <w:jc w:val="center"/>
        </w:trPr>
        <w:tc>
          <w:tcPr>
            <w:tcW w:w="1544" w:type="dxa"/>
            <w:vMerge w:val="restart"/>
            <w:noWrap w:val="0"/>
            <w:vAlign w:val="center"/>
          </w:tcPr>
          <w:p w14:paraId="7C47EA7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第5.3（1）</w:t>
            </w:r>
            <w:r>
              <w:rPr>
                <w:rFonts w:hint="eastAsia" w:ascii="宋体" w:hAnsi="宋体" w:eastAsia="宋体" w:cs="宋体"/>
                <w:kern w:val="0"/>
                <w:sz w:val="21"/>
                <w:szCs w:val="21"/>
                <w:lang w:val="zh-CN"/>
              </w:rPr>
              <w:t>项</w:t>
            </w:r>
          </w:p>
        </w:tc>
        <w:tc>
          <w:tcPr>
            <w:tcW w:w="1017" w:type="dxa"/>
            <w:vMerge w:val="restart"/>
            <w:noWrap w:val="0"/>
            <w:vAlign w:val="center"/>
          </w:tcPr>
          <w:p w14:paraId="130F5C7B">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bCs/>
                <w:kern w:val="2"/>
                <w:sz w:val="21"/>
                <w:szCs w:val="21"/>
                <w:lang w:val="en-US" w:eastAsia="zh-CN" w:bidi="ar-SA"/>
              </w:rPr>
            </w:pPr>
            <w:r>
              <w:rPr>
                <w:rFonts w:hint="eastAsia" w:ascii="宋体" w:hAnsi="宋体" w:eastAsia="宋体" w:cs="宋体"/>
                <w:sz w:val="21"/>
                <w:szCs w:val="21"/>
              </w:rPr>
              <w:t>价格评审优惠</w:t>
            </w:r>
          </w:p>
          <w:p w14:paraId="7CA1404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left"/>
              <w:textAlignment w:val="auto"/>
              <w:rPr>
                <w:rFonts w:hint="eastAsia" w:ascii="宋体" w:hAnsi="宋体" w:eastAsia="宋体" w:cs="宋体"/>
                <w:sz w:val="21"/>
                <w:szCs w:val="21"/>
              </w:rPr>
            </w:pPr>
          </w:p>
        </w:tc>
        <w:tc>
          <w:tcPr>
            <w:tcW w:w="1216" w:type="dxa"/>
            <w:noWrap w:val="0"/>
            <w:vAlign w:val="center"/>
          </w:tcPr>
          <w:p w14:paraId="26A0D15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扶持中、小、微企业</w:t>
            </w:r>
          </w:p>
        </w:tc>
        <w:tc>
          <w:tcPr>
            <w:tcW w:w="6125" w:type="dxa"/>
            <w:noWrap w:val="0"/>
            <w:vAlign w:val="center"/>
          </w:tcPr>
          <w:p w14:paraId="19DB4646">
            <w:pPr>
              <w:keepNext w:val="0"/>
              <w:keepLines w:val="0"/>
              <w:suppressLineNumbers w:val="0"/>
              <w:adjustRightInd w:val="0"/>
              <w:spacing w:before="0" w:beforeAutospacing="0" w:after="0" w:afterAutospacing="0" w:line="240" w:lineRule="auto"/>
              <w:ind w:left="0" w:right="0" w:firstLine="105" w:firstLineChars="5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1、给予小型、微型企业、福利企业的价格给予</w:t>
            </w:r>
            <w:r>
              <w:rPr>
                <w:rFonts w:hint="eastAsia" w:ascii="宋体" w:hAnsi="宋体" w:cs="宋体"/>
                <w:color w:val="000000" w:themeColor="text1"/>
                <w:sz w:val="21"/>
                <w:szCs w:val="21"/>
                <w:lang w:val="en-US" w:eastAsia="zh-CN"/>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0%的扣除，用扣除后的价格参与评审，本项目具体扣除比例为</w:t>
            </w:r>
            <w:r>
              <w:rPr>
                <w:rFonts w:hint="eastAsia" w:ascii="宋体" w:hAnsi="宋体" w:cs="宋体"/>
                <w:color w:val="000000" w:themeColor="text1"/>
                <w:sz w:val="21"/>
                <w:szCs w:val="21"/>
                <w:u w:val="single"/>
                <w:lang w:val="en-US" w:eastAsia="zh-CN"/>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t>％，不重复享受政策；</w:t>
            </w:r>
          </w:p>
          <w:p w14:paraId="4D1B480C">
            <w:pPr>
              <w:keepNext w:val="0"/>
              <w:keepLines w:val="0"/>
              <w:suppressLineNumbers w:val="0"/>
              <w:adjustRightInd w:val="0"/>
              <w:spacing w:before="0" w:beforeAutospacing="0" w:after="0" w:afterAutospacing="0" w:line="240" w:lineRule="auto"/>
              <w:ind w:left="0" w:right="0" w:firstLine="105" w:firstLineChars="5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2、给予联合体2%-3%的价格扣除，用扣除后的价格参与评审，本项目具体扣除比例为</w:t>
            </w:r>
            <w:r>
              <w:rPr>
                <w:rFonts w:hint="eastAsia" w:ascii="宋体" w:hAnsi="宋体" w:eastAsia="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p w14:paraId="07E636D4">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3、给予中型企业产品的价格给予3%-5%的扣除，用扣除后的价格参与评审，本项目具体扣除比例为 </w:t>
            </w:r>
            <w:r>
              <w:rPr>
                <w:rFonts w:hint="eastAsia" w:ascii="宋体" w:hAnsi="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tc>
      </w:tr>
      <w:tr w14:paraId="1FFBC1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4" w:hRule="atLeast"/>
          <w:jc w:val="center"/>
        </w:trPr>
        <w:tc>
          <w:tcPr>
            <w:tcW w:w="1544" w:type="dxa"/>
            <w:vMerge w:val="continue"/>
            <w:noWrap w:val="0"/>
            <w:vAlign w:val="center"/>
          </w:tcPr>
          <w:p w14:paraId="1CAA444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1017" w:type="dxa"/>
            <w:vMerge w:val="continue"/>
            <w:noWrap w:val="0"/>
            <w:vAlign w:val="center"/>
          </w:tcPr>
          <w:p w14:paraId="09978A8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left"/>
              <w:textAlignment w:val="auto"/>
              <w:rPr>
                <w:rFonts w:hint="eastAsia" w:ascii="宋体" w:hAnsi="宋体" w:eastAsia="宋体" w:cs="宋体"/>
                <w:sz w:val="21"/>
                <w:szCs w:val="21"/>
              </w:rPr>
            </w:pPr>
          </w:p>
        </w:tc>
        <w:tc>
          <w:tcPr>
            <w:tcW w:w="1216" w:type="dxa"/>
            <w:noWrap w:val="0"/>
            <w:vAlign w:val="center"/>
          </w:tcPr>
          <w:p w14:paraId="756458A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监狱企业、</w:t>
            </w:r>
          </w:p>
          <w:p w14:paraId="567FEFC3">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残疾人福利性单位</w:t>
            </w:r>
          </w:p>
        </w:tc>
        <w:tc>
          <w:tcPr>
            <w:tcW w:w="6125" w:type="dxa"/>
            <w:noWrap w:val="0"/>
            <w:vAlign w:val="center"/>
          </w:tcPr>
          <w:p w14:paraId="169A5F56">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投标人如为监狱企业、残疾人福利性单位的，投标文件必须按招标文件要求提供“享受政府采购政策优惠的证明材料”，否则评审时不予以考虑。</w:t>
            </w:r>
          </w:p>
          <w:p w14:paraId="47980AC6">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监狱企业、残疾人福利性单位生产的产品的价格给予6%-10%的扣除，用扣除后的价格参与评审，本项目具体扣除比例为：价格部分</w:t>
            </w:r>
            <w:r>
              <w:rPr>
                <w:rFonts w:hint="eastAsia" w:ascii="宋体" w:hAnsi="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tc>
      </w:tr>
      <w:tr w14:paraId="108103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7" w:hRule="atLeast"/>
          <w:jc w:val="center"/>
        </w:trPr>
        <w:tc>
          <w:tcPr>
            <w:tcW w:w="1544" w:type="dxa"/>
            <w:noWrap w:val="0"/>
            <w:vAlign w:val="center"/>
          </w:tcPr>
          <w:p w14:paraId="2890851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第5.8</w:t>
            </w:r>
            <w:r>
              <w:rPr>
                <w:rFonts w:hint="eastAsia" w:ascii="宋体" w:hAnsi="宋体" w:eastAsia="宋体" w:cs="宋体"/>
                <w:kern w:val="0"/>
                <w:sz w:val="21"/>
                <w:szCs w:val="21"/>
                <w:lang w:val="zh-CN"/>
              </w:rPr>
              <w:t>款</w:t>
            </w:r>
          </w:p>
        </w:tc>
        <w:tc>
          <w:tcPr>
            <w:tcW w:w="2233" w:type="dxa"/>
            <w:gridSpan w:val="2"/>
            <w:noWrap w:val="0"/>
            <w:vAlign w:val="center"/>
          </w:tcPr>
          <w:p w14:paraId="477CD8A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提供相同品牌产品，评审得分相同时，确定中标人推荐资格规定</w:t>
            </w:r>
          </w:p>
        </w:tc>
        <w:tc>
          <w:tcPr>
            <w:tcW w:w="6125" w:type="dxa"/>
            <w:noWrap w:val="0"/>
            <w:vAlign w:val="center"/>
          </w:tcPr>
          <w:p w14:paraId="34949EB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b/>
                <w:sz w:val="21"/>
                <w:szCs w:val="21"/>
              </w:rPr>
              <w:t>■</w:t>
            </w:r>
            <w:r>
              <w:rPr>
                <w:rFonts w:hint="eastAsia" w:ascii="宋体" w:hAnsi="宋体" w:eastAsia="宋体" w:cs="宋体"/>
                <w:sz w:val="21"/>
                <w:szCs w:val="21"/>
              </w:rPr>
              <w:t>得分相同的，按投标报价由低到高顺序排列。得分且投标报价相同的，按技术指标优劣顺序排列。</w:t>
            </w:r>
          </w:p>
          <w:p w14:paraId="06F4E5C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bookmarkStart w:id="12" w:name="EB636a0b3fa6614d7b9c0f8e66b88218c7"/>
            <w:r>
              <w:rPr>
                <w:rFonts w:hint="eastAsia" w:ascii="宋体" w:hAnsi="宋体" w:eastAsia="宋体" w:cs="宋体"/>
                <w:sz w:val="21"/>
                <w:szCs w:val="21"/>
              </w:rPr>
              <w:t>□</w:t>
            </w:r>
            <w:bookmarkEnd w:id="12"/>
            <w:r>
              <w:rPr>
                <w:rFonts w:hint="eastAsia" w:ascii="宋体" w:hAnsi="宋体" w:eastAsia="宋体" w:cs="宋体"/>
                <w:sz w:val="21"/>
                <w:szCs w:val="21"/>
              </w:rPr>
              <w:t xml:space="preserve"> 随机抽取方式确定。</w:t>
            </w:r>
          </w:p>
        </w:tc>
      </w:tr>
      <w:tr w14:paraId="265CCC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73" w:hRule="atLeast"/>
          <w:jc w:val="center"/>
        </w:trPr>
        <w:tc>
          <w:tcPr>
            <w:tcW w:w="1544" w:type="dxa"/>
            <w:noWrap w:val="0"/>
            <w:vAlign w:val="center"/>
          </w:tcPr>
          <w:p w14:paraId="733660C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第5.9</w:t>
            </w:r>
            <w:r>
              <w:rPr>
                <w:rFonts w:hint="eastAsia" w:ascii="宋体" w:hAnsi="宋体" w:eastAsia="宋体" w:cs="宋体"/>
                <w:kern w:val="0"/>
                <w:sz w:val="21"/>
                <w:szCs w:val="21"/>
                <w:lang w:val="zh-CN"/>
              </w:rPr>
              <w:t>款</w:t>
            </w:r>
          </w:p>
        </w:tc>
        <w:tc>
          <w:tcPr>
            <w:tcW w:w="2233" w:type="dxa"/>
            <w:gridSpan w:val="2"/>
            <w:noWrap w:val="0"/>
            <w:vAlign w:val="center"/>
          </w:tcPr>
          <w:p w14:paraId="7997CF0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Cs/>
                <w:i w:val="0"/>
                <w:iCs w:val="0"/>
                <w:sz w:val="21"/>
                <w:szCs w:val="21"/>
              </w:rPr>
            </w:pPr>
            <w:r>
              <w:rPr>
                <w:rFonts w:hint="eastAsia" w:ascii="宋体" w:hAnsi="宋体" w:eastAsia="宋体" w:cs="宋体"/>
                <w:i w:val="0"/>
                <w:iCs w:val="0"/>
                <w:sz w:val="21"/>
                <w:szCs w:val="21"/>
              </w:rPr>
              <w:t>非单一产品采购项目的核心产品</w:t>
            </w:r>
          </w:p>
        </w:tc>
        <w:tc>
          <w:tcPr>
            <w:tcW w:w="6125" w:type="dxa"/>
            <w:noWrap w:val="0"/>
            <w:vAlign w:val="center"/>
          </w:tcPr>
          <w:p w14:paraId="3AF8D1F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lang w:val="en-US" w:eastAsia="zh-CN"/>
              </w:rPr>
            </w:pPr>
            <w:r>
              <w:rPr>
                <w:rFonts w:hint="eastAsia" w:ascii="宋体" w:hAnsi="宋体" w:eastAsia="宋体" w:cs="宋体"/>
                <w:b/>
                <w:i w:val="0"/>
                <w:iCs w:val="0"/>
                <w:sz w:val="21"/>
                <w:szCs w:val="21"/>
              </w:rPr>
              <w:t>■</w:t>
            </w:r>
            <w:r>
              <w:rPr>
                <w:rFonts w:hint="eastAsia" w:ascii="宋体" w:hAnsi="宋体" w:eastAsia="宋体" w:cs="宋体"/>
                <w:i w:val="0"/>
                <w:iCs w:val="0"/>
                <w:sz w:val="21"/>
                <w:szCs w:val="21"/>
              </w:rPr>
              <w:t>核心产品为:</w:t>
            </w:r>
            <w:r>
              <w:rPr>
                <w:rFonts w:hint="eastAsia" w:ascii="宋体" w:hAnsi="宋体" w:eastAsia="宋体" w:cs="宋体"/>
                <w:i w:val="0"/>
                <w:iCs w:val="0"/>
                <w:sz w:val="21"/>
                <w:szCs w:val="21"/>
                <w:lang w:val="en-US" w:eastAsia="zh-CN"/>
              </w:rPr>
              <w:t>/</w:t>
            </w:r>
          </w:p>
          <w:p w14:paraId="5D67C40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（提示：根据采购项目技术构成、产品价格比重等合理确定具体产品为核心产品）</w:t>
            </w:r>
          </w:p>
          <w:p w14:paraId="324A0BA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rPr>
            </w:pPr>
            <w:bookmarkStart w:id="13" w:name="EB530dc834cf8d4d238751b4fa1fff2586"/>
            <w:r>
              <w:rPr>
                <w:rFonts w:hint="eastAsia" w:ascii="宋体" w:hAnsi="宋体" w:eastAsia="宋体" w:cs="宋体"/>
                <w:i w:val="0"/>
                <w:iCs w:val="0"/>
                <w:sz w:val="21"/>
                <w:szCs w:val="21"/>
              </w:rPr>
              <w:t>□</w:t>
            </w:r>
            <w:bookmarkEnd w:id="13"/>
            <w:r>
              <w:rPr>
                <w:rFonts w:hint="eastAsia" w:ascii="宋体" w:hAnsi="宋体" w:eastAsia="宋体" w:cs="宋体"/>
                <w:i w:val="0"/>
                <w:iCs w:val="0"/>
                <w:sz w:val="21"/>
                <w:szCs w:val="21"/>
              </w:rPr>
              <w:t>两家及以上投标人提供相同产品的价格总和均超过该项目标段各自投标总价</w:t>
            </w:r>
            <w:bookmarkStart w:id="14" w:name="EBb04e76173b7b4f899e650284d09b3d4b"/>
            <w:bookmarkEnd w:id="14"/>
            <w:r>
              <w:rPr>
                <w:rFonts w:hint="eastAsia" w:ascii="宋体" w:hAnsi="宋体" w:eastAsia="宋体" w:cs="宋体"/>
                <w:i w:val="0"/>
                <w:iCs w:val="0"/>
                <w:sz w:val="21"/>
                <w:szCs w:val="21"/>
              </w:rPr>
              <w:t>%的，为核心产品。（提示：也可另行规定）</w:t>
            </w:r>
          </w:p>
        </w:tc>
      </w:tr>
      <w:tr w14:paraId="26E90B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577" w:hRule="atLeast"/>
          <w:jc w:val="center"/>
        </w:trPr>
        <w:tc>
          <w:tcPr>
            <w:tcW w:w="1544" w:type="dxa"/>
            <w:vMerge w:val="restart"/>
            <w:noWrap w:val="0"/>
            <w:vAlign w:val="center"/>
          </w:tcPr>
          <w:p w14:paraId="255A6C01">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cs="宋体"/>
                <w:sz w:val="21"/>
                <w:szCs w:val="21"/>
                <w:lang w:val="en-US" w:eastAsia="zh-CN"/>
              </w:rPr>
              <w:t>第5.10款</w:t>
            </w:r>
            <w:r>
              <w:rPr>
                <w:rFonts w:hint="eastAsia" w:ascii="宋体" w:hAnsi="宋体" w:eastAsia="宋体" w:cs="宋体"/>
                <w:sz w:val="21"/>
                <w:szCs w:val="21"/>
              </w:rPr>
              <w:t xml:space="preserve"> </w:t>
            </w:r>
          </w:p>
        </w:tc>
        <w:tc>
          <w:tcPr>
            <w:tcW w:w="2233" w:type="dxa"/>
            <w:gridSpan w:val="2"/>
            <w:noWrap w:val="0"/>
            <w:vAlign w:val="center"/>
          </w:tcPr>
          <w:p w14:paraId="6F7F68EC">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技术、价格</w:t>
            </w:r>
            <w:r>
              <w:rPr>
                <w:rFonts w:hint="eastAsia" w:ascii="宋体" w:hAnsi="宋体" w:eastAsia="宋体" w:cs="宋体"/>
                <w:kern w:val="0"/>
                <w:sz w:val="21"/>
                <w:szCs w:val="21"/>
              </w:rPr>
              <w:t>得分或总得分</w:t>
            </w:r>
            <w:r>
              <w:rPr>
                <w:rFonts w:hint="eastAsia" w:ascii="宋体" w:hAnsi="宋体" w:eastAsia="宋体" w:cs="宋体"/>
                <w:sz w:val="21"/>
                <w:szCs w:val="21"/>
              </w:rPr>
              <w:t>调整</w:t>
            </w:r>
          </w:p>
        </w:tc>
        <w:tc>
          <w:tcPr>
            <w:tcW w:w="6125" w:type="dxa"/>
            <w:noWrap w:val="0"/>
            <w:vAlign w:val="center"/>
          </w:tcPr>
          <w:p w14:paraId="11AC2B51">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1、节能产品：</w:t>
            </w:r>
          </w:p>
          <w:p w14:paraId="2DC0A76D">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firstLine="105" w:firstLineChars="50"/>
              <w:jc w:val="left"/>
              <w:textAlignment w:val="auto"/>
              <w:rPr>
                <w:rFonts w:hint="eastAsia" w:ascii="宋体" w:hAnsi="宋体" w:eastAsia="宋体" w:cs="宋体"/>
                <w:sz w:val="21"/>
                <w:szCs w:val="21"/>
              </w:rPr>
            </w:pPr>
            <w:r>
              <w:rPr>
                <w:rFonts w:hint="eastAsia" w:ascii="宋体" w:hAnsi="宋体" w:eastAsia="宋体" w:cs="宋体"/>
                <w:sz w:val="21"/>
                <w:szCs w:val="21"/>
              </w:rPr>
              <w:t>技术加分＝技术分值× 加分比例×（节能产品报价÷总报价）；</w:t>
            </w:r>
          </w:p>
          <w:p w14:paraId="1F987E85">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315" w:leftChars="50" w:right="0" w:hanging="210" w:hangingChars="100"/>
              <w:jc w:val="left"/>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价格加分＝价格分值×加分比例×（节能产品报价÷总报价）。</w:t>
            </w:r>
          </w:p>
          <w:p w14:paraId="441950C9">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2、环境标志产品：</w:t>
            </w:r>
          </w:p>
          <w:p w14:paraId="41502A19">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firstLine="105" w:firstLineChars="50"/>
              <w:jc w:val="left"/>
              <w:textAlignment w:val="auto"/>
              <w:rPr>
                <w:rFonts w:hint="eastAsia" w:ascii="宋体" w:hAnsi="宋体" w:eastAsia="宋体" w:cs="宋体"/>
                <w:sz w:val="21"/>
                <w:szCs w:val="21"/>
              </w:rPr>
            </w:pPr>
            <w:r>
              <w:rPr>
                <w:rFonts w:hint="eastAsia" w:ascii="宋体" w:hAnsi="宋体" w:eastAsia="宋体" w:cs="宋体"/>
                <w:sz w:val="21"/>
                <w:szCs w:val="21"/>
              </w:rPr>
              <w:t>技术加分＝技术分值×加分比例×（环境标志产品报价÷总报价）；</w:t>
            </w:r>
          </w:p>
          <w:p w14:paraId="79CD1398">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315" w:leftChars="50" w:right="0" w:hanging="210" w:hangingChars="100"/>
              <w:jc w:val="left"/>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价格加分＝价格分值×加分比例×（环境标志产品报价÷总报价）。</w:t>
            </w:r>
          </w:p>
        </w:tc>
      </w:tr>
      <w:tr w14:paraId="0F05A5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544" w:type="dxa"/>
            <w:vMerge w:val="continue"/>
            <w:noWrap w:val="0"/>
            <w:vAlign w:val="center"/>
          </w:tcPr>
          <w:p w14:paraId="4045A4C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2233" w:type="dxa"/>
            <w:gridSpan w:val="2"/>
            <w:noWrap w:val="0"/>
            <w:vAlign w:val="center"/>
          </w:tcPr>
          <w:p w14:paraId="0893B64E">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优先采购</w:t>
            </w:r>
          </w:p>
        </w:tc>
        <w:tc>
          <w:tcPr>
            <w:tcW w:w="6125" w:type="dxa"/>
            <w:noWrap w:val="0"/>
            <w:vAlign w:val="center"/>
          </w:tcPr>
          <w:p w14:paraId="22297A33">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①非强制采购节能产品:对于技术和价格分，应分别给予一级评标因素权重4%-8%的加分。本项目具体加分比例分别为：技术</w:t>
            </w:r>
            <w:r>
              <w:rPr>
                <w:rFonts w:hint="eastAsia" w:ascii="宋体" w:hAnsi="宋体" w:cs="宋体"/>
                <w:sz w:val="21"/>
                <w:szCs w:val="21"/>
                <w:lang w:val="en-US" w:eastAsia="zh-CN"/>
              </w:rPr>
              <w:t>/</w:t>
            </w:r>
            <w:r>
              <w:rPr>
                <w:rFonts w:hint="eastAsia" w:ascii="宋体" w:hAnsi="宋体" w:eastAsia="宋体" w:cs="宋体"/>
                <w:sz w:val="21"/>
                <w:szCs w:val="21"/>
              </w:rPr>
              <w:t>%、价格</w:t>
            </w:r>
            <w:r>
              <w:rPr>
                <w:rFonts w:hint="eastAsia" w:ascii="宋体" w:hAnsi="宋体" w:cs="宋体"/>
                <w:sz w:val="21"/>
                <w:szCs w:val="21"/>
                <w:lang w:val="en-US" w:eastAsia="zh-CN"/>
              </w:rPr>
              <w:t>/</w:t>
            </w:r>
            <w:r>
              <w:rPr>
                <w:rFonts w:hint="eastAsia" w:ascii="宋体" w:hAnsi="宋体" w:eastAsia="宋体" w:cs="宋体"/>
                <w:sz w:val="21"/>
                <w:szCs w:val="21"/>
              </w:rPr>
              <w:t>%。</w:t>
            </w:r>
          </w:p>
          <w:p w14:paraId="691E6DBF">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210" w:firstLineChars="100"/>
              <w:textAlignment w:val="auto"/>
              <w:rPr>
                <w:rFonts w:hint="eastAsia" w:ascii="宋体" w:hAnsi="宋体" w:eastAsia="宋体" w:cs="宋体"/>
                <w:kern w:val="0"/>
                <w:sz w:val="21"/>
                <w:szCs w:val="21"/>
              </w:rPr>
            </w:pPr>
            <w:r>
              <w:rPr>
                <w:rFonts w:hint="eastAsia" w:ascii="宋体" w:hAnsi="宋体" w:eastAsia="宋体" w:cs="宋体"/>
                <w:sz w:val="21"/>
                <w:szCs w:val="21"/>
              </w:rPr>
              <w:t xml:space="preserve"> ②环境标志产品:对于技术和价格分，应分别给予一级评标因素权重4%-8%的加分。本项目具体加分比例分别为：技术</w:t>
            </w:r>
            <w:r>
              <w:rPr>
                <w:rFonts w:hint="eastAsia" w:ascii="宋体" w:hAnsi="宋体" w:cs="宋体"/>
                <w:sz w:val="21"/>
                <w:szCs w:val="21"/>
                <w:lang w:val="en-US" w:eastAsia="zh-CN"/>
              </w:rPr>
              <w:t>/</w:t>
            </w:r>
            <w:r>
              <w:rPr>
                <w:rFonts w:hint="eastAsia" w:ascii="宋体" w:hAnsi="宋体" w:eastAsia="宋体" w:cs="宋体"/>
                <w:sz w:val="21"/>
                <w:szCs w:val="21"/>
              </w:rPr>
              <w:t>%、价格</w:t>
            </w:r>
            <w:r>
              <w:rPr>
                <w:rFonts w:hint="eastAsia" w:ascii="宋体" w:hAnsi="宋体" w:cs="宋体"/>
                <w:sz w:val="21"/>
                <w:szCs w:val="21"/>
                <w:lang w:val="en-US" w:eastAsia="zh-CN"/>
              </w:rPr>
              <w:t>/</w:t>
            </w:r>
            <w:r>
              <w:rPr>
                <w:rFonts w:hint="eastAsia" w:ascii="宋体" w:hAnsi="宋体" w:eastAsia="宋体" w:cs="宋体"/>
                <w:sz w:val="21"/>
                <w:szCs w:val="21"/>
              </w:rPr>
              <w:t>%</w:t>
            </w:r>
          </w:p>
        </w:tc>
      </w:tr>
    </w:tbl>
    <w:p w14:paraId="09670B8B">
      <w:pPr>
        <w:snapToGrid w:val="0"/>
        <w:spacing w:before="156" w:line="360" w:lineRule="auto"/>
        <w:jc w:val="center"/>
      </w:pPr>
      <w:r>
        <w:rPr>
          <w:rFonts w:ascii="宋体" w:hAnsi="宋体" w:cs="宋体"/>
          <w:b/>
          <w:szCs w:val="21"/>
        </w:rPr>
        <w:br w:type="page"/>
      </w:r>
      <w:r>
        <w:rPr>
          <w:rFonts w:hint="eastAsia" w:ascii="黑体" w:hAnsi="黑体" w:eastAsia="黑体" w:cs="华文中宋"/>
          <w:b/>
          <w:sz w:val="28"/>
          <w:szCs w:val="28"/>
        </w:rPr>
        <w:t>第二节</w:t>
      </w:r>
      <w:r>
        <w:rPr>
          <w:rFonts w:ascii="黑体" w:hAnsi="黑体" w:eastAsia="黑体" w:cs="华文中宋"/>
          <w:b/>
          <w:sz w:val="28"/>
          <w:szCs w:val="28"/>
        </w:rPr>
        <w:t>评标方法及标准</w:t>
      </w:r>
      <w:r>
        <w:rPr>
          <w:rFonts w:hint="eastAsia" w:ascii="黑体" w:hAnsi="黑体" w:eastAsia="黑体" w:cs="华文中宋"/>
          <w:b/>
          <w:sz w:val="28"/>
          <w:szCs w:val="28"/>
        </w:rPr>
        <w:t>正文</w:t>
      </w:r>
    </w:p>
    <w:p w14:paraId="02118878">
      <w:pPr>
        <w:snapToGrid w:val="0"/>
        <w:spacing w:line="360" w:lineRule="auto"/>
        <w:jc w:val="left"/>
      </w:pPr>
      <w:r>
        <w:rPr>
          <w:rFonts w:hint="eastAsia" w:ascii="宋体" w:hAnsi="宋体" w:cs="宋体"/>
          <w:b/>
          <w:szCs w:val="21"/>
        </w:rPr>
        <w:t>1.评标方法</w:t>
      </w:r>
    </w:p>
    <w:p w14:paraId="01ACD1B4">
      <w:pPr>
        <w:snapToGrid w:val="0"/>
        <w:spacing w:line="360" w:lineRule="auto"/>
        <w:ind w:firstLine="420"/>
        <w:jc w:val="left"/>
      </w:pPr>
      <w:r>
        <w:rPr>
          <w:rFonts w:hint="eastAsia" w:ascii="宋体" w:hAnsi="宋体" w:cs="宋体"/>
          <w:szCs w:val="21"/>
        </w:rPr>
        <w:t>1.1评标方法：综合评分法，指投标文件满足招标文件全部实质性要求，且按照评审因素的量化指标评审得分最高的投标人为中标候选人的评标方法。</w:t>
      </w:r>
    </w:p>
    <w:p w14:paraId="53D79958">
      <w:pPr>
        <w:snapToGrid w:val="0"/>
        <w:spacing w:line="360" w:lineRule="auto"/>
        <w:ind w:firstLine="420"/>
        <w:jc w:val="left"/>
      </w:pPr>
      <w:r>
        <w:rPr>
          <w:rFonts w:ascii="宋体" w:hAnsi="宋体" w:cs="宋体"/>
          <w:bCs/>
          <w:szCs w:val="21"/>
        </w:rPr>
        <w:t>1.2最低评标价，是指投标文件满足招标文件全部实质性要求，且投标报价最低的投标人为中标候选人的评标方法</w:t>
      </w:r>
      <w:r>
        <w:rPr>
          <w:rFonts w:hint="eastAsia" w:ascii="宋体" w:hAnsi="宋体" w:cs="宋体"/>
          <w:szCs w:val="21"/>
        </w:rPr>
        <w:t>。</w:t>
      </w:r>
    </w:p>
    <w:p w14:paraId="597488B0">
      <w:pPr>
        <w:snapToGrid w:val="0"/>
        <w:spacing w:line="360" w:lineRule="auto"/>
        <w:ind w:firstLine="420"/>
        <w:jc w:val="left"/>
      </w:pPr>
      <w:r>
        <w:rPr>
          <w:rFonts w:hint="eastAsia" w:ascii="宋体" w:hAnsi="宋体" w:cs="宋体"/>
          <w:szCs w:val="21"/>
        </w:rPr>
        <w:t>1.3</w:t>
      </w:r>
      <w:r>
        <w:t>本采购项目评标方法见【评标方法及标准前附表】。</w:t>
      </w:r>
    </w:p>
    <w:p w14:paraId="654040DF">
      <w:pPr>
        <w:snapToGrid w:val="0"/>
        <w:spacing w:line="360" w:lineRule="auto"/>
        <w:jc w:val="left"/>
      </w:pPr>
      <w:r>
        <w:rPr>
          <w:rFonts w:hint="eastAsia" w:ascii="宋体" w:hAnsi="宋体" w:cs="宋体"/>
          <w:b/>
          <w:bCs/>
          <w:szCs w:val="21"/>
        </w:rPr>
        <w:t>2.评标程序</w:t>
      </w:r>
    </w:p>
    <w:p w14:paraId="6E40EAE8">
      <w:pPr>
        <w:snapToGrid w:val="0"/>
        <w:spacing w:line="360" w:lineRule="auto"/>
        <w:ind w:firstLine="420"/>
        <w:jc w:val="left"/>
      </w:pPr>
      <w:r>
        <w:rPr>
          <w:rFonts w:hint="eastAsia" w:ascii="宋体" w:hAnsi="宋体" w:cs="宋体"/>
          <w:bCs/>
          <w:szCs w:val="21"/>
        </w:rPr>
        <w:t>2.1</w:t>
      </w:r>
      <w:r>
        <w:t>评标程序分为投标文件符合性审查、澄清有关问题、比较和评价、推荐中标候选人。</w:t>
      </w:r>
    </w:p>
    <w:p w14:paraId="7915674A">
      <w:pPr>
        <w:snapToGrid w:val="0"/>
        <w:spacing w:line="360" w:lineRule="auto"/>
        <w:jc w:val="left"/>
      </w:pPr>
      <w:r>
        <w:rPr>
          <w:rFonts w:hint="eastAsia" w:ascii="宋体" w:hAnsi="宋体" w:cs="宋体"/>
          <w:b/>
          <w:bCs/>
          <w:szCs w:val="21"/>
        </w:rPr>
        <w:t>3.投标文件符合性审查</w:t>
      </w:r>
    </w:p>
    <w:p w14:paraId="1125EC7E">
      <w:pPr>
        <w:snapToGrid w:val="0"/>
        <w:spacing w:line="360" w:lineRule="auto"/>
        <w:ind w:firstLine="420"/>
        <w:jc w:val="left"/>
        <w:rPr>
          <w:rFonts w:ascii="宋体" w:hAnsi="宋体" w:cs="宋体"/>
          <w:szCs w:val="21"/>
        </w:rPr>
      </w:pPr>
      <w:r>
        <w:rPr>
          <w:rFonts w:ascii="宋体" w:hAnsi="宋体" w:cs="宋体"/>
          <w:szCs w:val="21"/>
        </w:rPr>
        <w:t>3.1资格审查结束后，评标委员会依法按照本章第三节“投标文件的符合性审查”规定进行投标文件符合性</w:t>
      </w:r>
      <w:r>
        <w:rPr>
          <w:rFonts w:hint="eastAsia" w:ascii="宋体" w:hAnsi="宋体" w:cs="宋体"/>
          <w:szCs w:val="21"/>
        </w:rPr>
        <w:t>。</w:t>
      </w:r>
    </w:p>
    <w:p w14:paraId="5664A171">
      <w:pPr>
        <w:snapToGrid w:val="0"/>
        <w:spacing w:line="360" w:lineRule="auto"/>
        <w:ind w:firstLine="420"/>
        <w:jc w:val="left"/>
        <w:rPr>
          <w:rFonts w:ascii="宋体" w:hAnsi="宋体"/>
        </w:rPr>
      </w:pPr>
      <w:r>
        <w:rPr>
          <w:rFonts w:ascii="宋体" w:hAnsi="宋体"/>
        </w:rPr>
        <w:t>3.2符合性审查合格投标人少于3家的，应予废标。</w:t>
      </w:r>
    </w:p>
    <w:p w14:paraId="43AEC284">
      <w:pPr>
        <w:snapToGrid w:val="0"/>
        <w:spacing w:line="360" w:lineRule="auto"/>
        <w:ind w:firstLine="420"/>
        <w:jc w:val="left"/>
        <w:rPr>
          <w:rFonts w:ascii="宋体" w:hAnsi="宋体"/>
        </w:rPr>
      </w:pPr>
      <w:r>
        <w:rPr>
          <w:rFonts w:ascii="宋体" w:hAnsi="宋体"/>
        </w:rPr>
        <w:t>3.3单一产品采购项目：提供相同品牌产品的不同投标人参加同一合同项下投标的，按一家投标人计算。提供不同品牌产品的投标人不足三家的，应予废标。</w:t>
      </w:r>
    </w:p>
    <w:p w14:paraId="73998B00">
      <w:pPr>
        <w:snapToGrid w:val="0"/>
        <w:spacing w:line="360" w:lineRule="auto"/>
        <w:ind w:firstLine="420"/>
        <w:jc w:val="left"/>
        <w:rPr>
          <w:rFonts w:hint="eastAsia" w:ascii="宋体" w:hAnsi="宋体"/>
        </w:rPr>
      </w:pPr>
      <w:r>
        <w:rPr>
          <w:rFonts w:ascii="宋体" w:hAnsi="宋体"/>
        </w:rPr>
        <w:t>3.4非单一产品采购项目：采购人或者采购代理机构将在</w:t>
      </w:r>
      <w:r>
        <w:rPr>
          <w:rFonts w:ascii="宋体" w:hAnsi="宋体"/>
          <w:b/>
          <w:bCs/>
        </w:rPr>
        <w:t>【评标方法及标准前附表】</w:t>
      </w:r>
      <w:r>
        <w:rPr>
          <w:rFonts w:ascii="宋体" w:hAnsi="宋体"/>
        </w:rPr>
        <w:t>中载明核心产品。多家投标人提供的核心产品品牌相同的，视为相同品牌，按本章本节第3.3款规定处理。</w:t>
      </w:r>
    </w:p>
    <w:p w14:paraId="637DBFCC">
      <w:pPr>
        <w:snapToGrid w:val="0"/>
        <w:spacing w:line="360" w:lineRule="auto"/>
        <w:jc w:val="left"/>
      </w:pPr>
      <w:r>
        <w:rPr>
          <w:rFonts w:hint="eastAsia" w:ascii="宋体" w:hAnsi="宋体" w:cs="宋体"/>
          <w:b/>
          <w:bCs/>
          <w:szCs w:val="21"/>
        </w:rPr>
        <w:t>4.</w:t>
      </w:r>
      <w:r>
        <w:rPr>
          <w:rFonts w:ascii="宋体" w:hAnsi="宋体" w:cs="宋体"/>
          <w:b/>
          <w:bCs/>
          <w:szCs w:val="21"/>
        </w:rPr>
        <w:t>投标文件的澄清</w:t>
      </w:r>
    </w:p>
    <w:p w14:paraId="508FC2B3">
      <w:pPr>
        <w:snapToGrid w:val="0"/>
        <w:spacing w:line="360" w:lineRule="auto"/>
        <w:ind w:firstLine="420"/>
        <w:jc w:val="left"/>
      </w:pPr>
      <w:r>
        <w:rPr>
          <w:rFonts w:hint="eastAsia" w:ascii="宋体" w:hAnsi="宋体" w:cs="宋体"/>
          <w:szCs w:val="21"/>
        </w:rPr>
        <w:t>4.1对于投标文件中含义不明确、同类问题表述不一致或者有明显文字和计算错误的内容，评标委员会应当要求投标人作出必要的澄清、说明或者补正。</w:t>
      </w:r>
    </w:p>
    <w:p w14:paraId="1CAB05B5">
      <w:pPr>
        <w:snapToGrid w:val="0"/>
        <w:spacing w:line="360" w:lineRule="auto"/>
        <w:ind w:firstLine="420"/>
        <w:jc w:val="left"/>
      </w:pPr>
      <w:r>
        <w:rPr>
          <w:rFonts w:hint="eastAsia" w:ascii="宋体" w:hAnsi="宋体" w:cs="宋体"/>
          <w:szCs w:val="21"/>
        </w:rPr>
        <w:t>4.2投标文件报价出现前后不一致的，除【</w:t>
      </w:r>
      <w:r>
        <w:rPr>
          <w:rFonts w:hint="eastAsia" w:ascii="宋体" w:hAnsi="宋体" w:cs="宋体"/>
          <w:b/>
          <w:szCs w:val="21"/>
        </w:rPr>
        <w:t>评标方法及标准前附表</w:t>
      </w:r>
      <w:r>
        <w:rPr>
          <w:rFonts w:hint="eastAsia" w:ascii="宋体" w:hAnsi="宋体" w:cs="宋体"/>
          <w:szCs w:val="21"/>
        </w:rPr>
        <w:t>】另有规定外，按照下列规定修正：</w:t>
      </w:r>
    </w:p>
    <w:p w14:paraId="4F77BB8D">
      <w:pPr>
        <w:snapToGrid w:val="0"/>
        <w:spacing w:line="360" w:lineRule="auto"/>
        <w:ind w:firstLine="420"/>
        <w:jc w:val="left"/>
      </w:pPr>
      <w:r>
        <w:rPr>
          <w:rFonts w:hint="eastAsia" w:ascii="宋体" w:hAnsi="宋体" w:cs="宋体"/>
          <w:szCs w:val="21"/>
        </w:rPr>
        <w:t>（1）投标文件中开标一览表内容与投标文件中相应内容不一致的，以开标一览表为准；</w:t>
      </w:r>
    </w:p>
    <w:p w14:paraId="08864F10">
      <w:pPr>
        <w:snapToGrid w:val="0"/>
        <w:spacing w:line="360" w:lineRule="auto"/>
        <w:ind w:firstLine="420"/>
        <w:jc w:val="left"/>
      </w:pPr>
      <w:r>
        <w:rPr>
          <w:rFonts w:hint="eastAsia" w:ascii="宋体" w:hAnsi="宋体" w:cs="宋体"/>
          <w:szCs w:val="21"/>
        </w:rPr>
        <w:t>（2）大写金额和小写金额不一致的，以大写金额为准；</w:t>
      </w:r>
    </w:p>
    <w:p w14:paraId="36390155">
      <w:pPr>
        <w:snapToGrid w:val="0"/>
        <w:spacing w:line="360" w:lineRule="auto"/>
        <w:ind w:firstLine="420"/>
        <w:jc w:val="left"/>
      </w:pPr>
      <w:r>
        <w:rPr>
          <w:rFonts w:hint="eastAsia" w:ascii="宋体" w:hAnsi="宋体" w:cs="宋体"/>
          <w:szCs w:val="21"/>
        </w:rPr>
        <w:t>（3）单价金额小数点或者百分比有明显错位的，以开标一览表的总价为准，并修改单价；</w:t>
      </w:r>
    </w:p>
    <w:p w14:paraId="4593D2CC">
      <w:pPr>
        <w:snapToGrid w:val="0"/>
        <w:spacing w:line="360" w:lineRule="auto"/>
        <w:ind w:firstLine="420"/>
        <w:jc w:val="left"/>
      </w:pPr>
      <w:r>
        <w:rPr>
          <w:rFonts w:hint="eastAsia" w:ascii="宋体" w:hAnsi="宋体" w:cs="宋体"/>
          <w:szCs w:val="21"/>
        </w:rPr>
        <w:t>（4）总价金额与按单价汇总金额不一致的，以单价金额计算结果为准。</w:t>
      </w:r>
    </w:p>
    <w:p w14:paraId="755989DB">
      <w:pPr>
        <w:snapToGrid w:val="0"/>
        <w:spacing w:line="360" w:lineRule="auto"/>
        <w:ind w:firstLine="420"/>
        <w:jc w:val="left"/>
      </w:pPr>
      <w:r>
        <w:rPr>
          <w:rFonts w:hint="eastAsia" w:ascii="宋体" w:hAnsi="宋体" w:cs="宋体"/>
          <w:szCs w:val="21"/>
        </w:rPr>
        <w:t>4.3投标文件报价同时出现两种以上不一致的，按照前款规定的顺序修正。修正后的报价由投标人代表签字(或者加盖单位章)确认后产生约束力，投标人不确认的，其投标无效。</w:t>
      </w:r>
    </w:p>
    <w:p w14:paraId="5A07A5F4">
      <w:pPr>
        <w:snapToGrid w:val="0"/>
        <w:spacing w:line="360" w:lineRule="auto"/>
        <w:ind w:firstLine="420"/>
        <w:jc w:val="left"/>
      </w:pPr>
      <w:r>
        <w:rPr>
          <w:rFonts w:hint="eastAsia" w:ascii="宋体" w:hAnsi="宋体" w:cs="宋体"/>
          <w:szCs w:val="21"/>
        </w:rPr>
        <w:t>4.4投标人的澄清、说明或者补正可采用电子形式，并加盖电子公章，或者由法定代表人或其授权的代表签字，并按评标委员会的通知要求递交。投标人的澄清、说明或者补正不得超出投标文件的范围或者改变投标文件的实质性内容。评标委员会不接受投标人主动提交的澄清、说明或者补正。</w:t>
      </w:r>
    </w:p>
    <w:p w14:paraId="326DB87B">
      <w:pPr>
        <w:snapToGrid w:val="0"/>
        <w:spacing w:line="360" w:lineRule="auto"/>
        <w:ind w:firstLine="420"/>
        <w:jc w:val="left"/>
      </w:pPr>
      <w:r>
        <w:rPr>
          <w:rFonts w:hint="eastAsia" w:ascii="宋体" w:hAnsi="宋体" w:cs="宋体"/>
          <w:szCs w:val="21"/>
        </w:rPr>
        <w:t>4.5有效的书面澄清材料，是投标文件的补充材料，成为投标文件的组成部分。</w:t>
      </w:r>
    </w:p>
    <w:p w14:paraId="2226EE96">
      <w:pPr>
        <w:snapToGrid w:val="0"/>
        <w:spacing w:line="360" w:lineRule="auto"/>
        <w:ind w:firstLine="420"/>
        <w:jc w:val="left"/>
      </w:pPr>
      <w:r>
        <w:rPr>
          <w:rFonts w:hint="eastAsia" w:ascii="宋体" w:hAnsi="宋体" w:cs="宋体"/>
          <w:szCs w:val="21"/>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31B3880">
      <w:pPr>
        <w:snapToGrid w:val="0"/>
        <w:spacing w:line="360" w:lineRule="auto"/>
        <w:jc w:val="left"/>
      </w:pPr>
      <w:r>
        <w:rPr>
          <w:rFonts w:hint="eastAsia" w:ascii="宋体" w:hAnsi="宋体" w:cs="宋体"/>
          <w:b/>
          <w:bCs/>
          <w:szCs w:val="21"/>
        </w:rPr>
        <w:t>5.</w:t>
      </w:r>
      <w:r>
        <w:rPr>
          <w:rFonts w:ascii="宋体" w:hAnsi="宋体" w:cs="宋体"/>
          <w:b/>
          <w:bCs/>
          <w:szCs w:val="21"/>
        </w:rPr>
        <w:t>投标文件的比较与评价</w:t>
      </w:r>
    </w:p>
    <w:p w14:paraId="047A022A">
      <w:pPr>
        <w:snapToGrid w:val="0"/>
        <w:spacing w:line="360" w:lineRule="auto"/>
        <w:ind w:firstLine="420"/>
        <w:jc w:val="left"/>
        <w:rPr>
          <w:rFonts w:ascii="宋体" w:hAnsi="宋体"/>
        </w:rPr>
      </w:pPr>
      <w:r>
        <w:rPr>
          <w:rFonts w:hint="eastAsia" w:ascii="宋体" w:hAnsi="宋体" w:cs="宋体"/>
          <w:bCs/>
          <w:szCs w:val="21"/>
        </w:rPr>
        <w:t>5.1</w:t>
      </w:r>
      <w:r>
        <w:rPr>
          <w:rFonts w:ascii="宋体" w:hAnsi="宋体"/>
        </w:rPr>
        <w:t>评标委员会依法按照本章第三节“投标文件的比较与评价”规定，对资格性检查和符合性检查合格的投标文件进行比较和评价。</w:t>
      </w:r>
    </w:p>
    <w:p w14:paraId="22CF5895">
      <w:pPr>
        <w:snapToGrid w:val="0"/>
        <w:spacing w:line="360" w:lineRule="auto"/>
        <w:ind w:firstLine="420"/>
        <w:jc w:val="left"/>
        <w:rPr>
          <w:rFonts w:ascii="宋体" w:hAnsi="宋体"/>
        </w:rPr>
      </w:pPr>
      <w:r>
        <w:rPr>
          <w:rFonts w:hint="eastAsia" w:ascii="宋体" w:hAnsi="宋体" w:cs="宋体"/>
          <w:szCs w:val="21"/>
        </w:rPr>
        <w:t>5.2</w:t>
      </w:r>
      <w:r>
        <w:rPr>
          <w:rFonts w:ascii="宋体" w:hAnsi="宋体"/>
        </w:rPr>
        <w:t>单一产品采购项目：</w:t>
      </w:r>
    </w:p>
    <w:p w14:paraId="1D178D1B">
      <w:pPr>
        <w:snapToGrid w:val="0"/>
        <w:spacing w:line="360" w:lineRule="auto"/>
        <w:ind w:firstLine="420"/>
        <w:jc w:val="left"/>
        <w:rPr>
          <w:rFonts w:ascii="宋体" w:hAnsi="宋体"/>
        </w:rPr>
      </w:pPr>
      <w:r>
        <w:rPr>
          <w:rFonts w:ascii="宋体" w:hAnsi="宋体"/>
        </w:rPr>
        <w:t>（1）最低评标价法：提供相同品牌产品的不同投标人参加同一合同项下投标的，以其中通过资格审查、符合性审查且报价最低的参加评标，其他投标无效；报价相同的，按照</w:t>
      </w:r>
      <w:r>
        <w:rPr>
          <w:rFonts w:ascii="宋体" w:hAnsi="宋体"/>
          <w:b/>
          <w:bCs/>
        </w:rPr>
        <w:t>【评标方法及标准前附表】</w:t>
      </w:r>
      <w:r>
        <w:rPr>
          <w:rFonts w:ascii="宋体" w:hAnsi="宋体"/>
        </w:rPr>
        <w:t>规定的方式确定一个参加评标的投标人，招标文件未规定的采取随机抽取方式确定，其他投标无效。</w:t>
      </w:r>
    </w:p>
    <w:p w14:paraId="5E1B1CBE">
      <w:pPr>
        <w:snapToGrid w:val="0"/>
        <w:spacing w:line="360" w:lineRule="auto"/>
        <w:ind w:firstLine="420"/>
        <w:jc w:val="left"/>
        <w:rPr>
          <w:rFonts w:ascii="宋体" w:hAnsi="宋体"/>
        </w:rPr>
      </w:pPr>
      <w:r>
        <w:rPr>
          <w:rFonts w:ascii="宋体" w:hAnsi="宋体"/>
        </w:rPr>
        <w:t>（2）综合评分法：提供相同品牌产品且通过资格审查、符合性审查的不同投标人参加同一合同项下投标的，评审后得分最高的同品牌投标人获得中标人推荐资格；评审得分相同的，按照</w:t>
      </w:r>
      <w:r>
        <w:rPr>
          <w:rFonts w:ascii="宋体" w:hAnsi="宋体"/>
          <w:b/>
          <w:bCs/>
        </w:rPr>
        <w:t>【评标方法及标准前附表】</w:t>
      </w:r>
      <w:r>
        <w:rPr>
          <w:rFonts w:ascii="宋体" w:hAnsi="宋体"/>
        </w:rPr>
        <w:t>规定的方式确定一个投标人获得中标人推荐资格，招标文件未规定的采取随机抽取方式确定，其他同品牌投标人不作为中标候选人。</w:t>
      </w:r>
    </w:p>
    <w:p w14:paraId="23CC94D4">
      <w:pPr>
        <w:snapToGrid w:val="0"/>
        <w:spacing w:line="360" w:lineRule="auto"/>
        <w:ind w:firstLine="420"/>
        <w:jc w:val="left"/>
        <w:rPr>
          <w:rFonts w:ascii="宋体" w:hAnsi="宋体"/>
        </w:rPr>
      </w:pPr>
      <w:r>
        <w:rPr>
          <w:rFonts w:ascii="宋体" w:hAnsi="宋体"/>
        </w:rPr>
        <w:t>5.3非单一产品采购项目：多家投标人提供的核心产品品牌相同的，视为相同品牌，按本章本节第5.2款规定处理。</w:t>
      </w:r>
    </w:p>
    <w:p w14:paraId="767AD940">
      <w:pPr>
        <w:snapToGrid w:val="0"/>
        <w:spacing w:line="360" w:lineRule="auto"/>
        <w:ind w:firstLine="420"/>
        <w:jc w:val="left"/>
        <w:rPr>
          <w:rFonts w:ascii="宋体" w:hAnsi="宋体"/>
        </w:rPr>
      </w:pPr>
      <w:r>
        <w:rPr>
          <w:rFonts w:ascii="宋体" w:hAnsi="宋体"/>
        </w:rPr>
        <w:t>5.4政府采购政策：</w:t>
      </w:r>
    </w:p>
    <w:p w14:paraId="2D5ACD24">
      <w:pPr>
        <w:snapToGrid w:val="0"/>
        <w:spacing w:line="360" w:lineRule="auto"/>
        <w:ind w:firstLine="420"/>
        <w:jc w:val="left"/>
        <w:rPr>
          <w:rFonts w:ascii="宋体" w:hAnsi="宋体"/>
        </w:rPr>
      </w:pPr>
      <w:r>
        <w:rPr>
          <w:rFonts w:ascii="宋体" w:hAnsi="宋体"/>
        </w:rPr>
        <w:t>（1）价格评审优惠：按</w:t>
      </w:r>
      <w:r>
        <w:rPr>
          <w:rFonts w:ascii="宋体" w:hAnsi="宋体"/>
          <w:b/>
          <w:bCs/>
        </w:rPr>
        <w:t>【评标方法及标准前附表】</w:t>
      </w:r>
      <w:r>
        <w:rPr>
          <w:rFonts w:ascii="宋体" w:hAnsi="宋体"/>
        </w:rPr>
        <w:t>及第二章“投标须知”的相关规定给予一定的价格折扣。</w:t>
      </w:r>
    </w:p>
    <w:p w14:paraId="564F4B74">
      <w:pPr>
        <w:snapToGrid w:val="0"/>
        <w:spacing w:line="360" w:lineRule="auto"/>
        <w:ind w:firstLine="420"/>
        <w:jc w:val="left"/>
        <w:rPr>
          <w:rFonts w:ascii="宋体" w:hAnsi="宋体"/>
        </w:rPr>
      </w:pPr>
      <w:r>
        <w:rPr>
          <w:rFonts w:ascii="宋体" w:hAnsi="宋体"/>
        </w:rPr>
        <w:t>（2）优先采购：评审时按</w:t>
      </w:r>
      <w:r>
        <w:rPr>
          <w:rFonts w:ascii="宋体" w:hAnsi="宋体"/>
          <w:b/>
          <w:bCs/>
        </w:rPr>
        <w:t>【评标方法及标准前附表】</w:t>
      </w:r>
      <w:r>
        <w:rPr>
          <w:rFonts w:ascii="宋体" w:hAnsi="宋体"/>
        </w:rPr>
        <w:t>及第二章“投标须知”的相关规定给予价格折扣或者加分。</w:t>
      </w:r>
    </w:p>
    <w:p w14:paraId="621AAFF6">
      <w:pPr>
        <w:snapToGrid w:val="0"/>
        <w:spacing w:line="360" w:lineRule="auto"/>
        <w:jc w:val="left"/>
      </w:pPr>
      <w:r>
        <w:rPr>
          <w:rFonts w:hint="eastAsia" w:ascii="宋体" w:hAnsi="宋体" w:cs="宋体"/>
          <w:b/>
          <w:bCs/>
          <w:szCs w:val="21"/>
        </w:rPr>
        <w:t>6.</w:t>
      </w:r>
      <w:r>
        <w:rPr>
          <w:rFonts w:hint="eastAsia" w:ascii="宋体" w:hAnsi="宋体" w:cs="宋体"/>
          <w:b/>
          <w:szCs w:val="21"/>
        </w:rPr>
        <w:t>确定中标候选人名单</w:t>
      </w:r>
    </w:p>
    <w:p w14:paraId="2C00A3E4">
      <w:pPr>
        <w:snapToGrid w:val="0"/>
        <w:spacing w:line="360" w:lineRule="auto"/>
        <w:ind w:firstLine="420"/>
        <w:jc w:val="left"/>
        <w:rPr>
          <w:rFonts w:ascii="宋体" w:hAnsi="宋体" w:cs="宋体"/>
          <w:szCs w:val="21"/>
        </w:rPr>
      </w:pPr>
      <w:r>
        <w:rPr>
          <w:rFonts w:ascii="宋体" w:hAnsi="宋体" w:cs="宋体"/>
          <w:szCs w:val="21"/>
        </w:rPr>
        <w:t>6.1最低评标价法：评标结果按算术修正和落实政府采购政策需进行的价格扣除后的投标报价由低到高顺序排列。报价相同的并列，按</w:t>
      </w:r>
      <w:r>
        <w:rPr>
          <w:rFonts w:ascii="宋体" w:hAnsi="宋体" w:cs="宋体"/>
          <w:b/>
          <w:bCs/>
          <w:szCs w:val="21"/>
        </w:rPr>
        <w:t>【评标方法及标准前附表】</w:t>
      </w:r>
      <w:r>
        <w:rPr>
          <w:rFonts w:ascii="宋体" w:hAnsi="宋体" w:cs="宋体"/>
          <w:szCs w:val="21"/>
        </w:rPr>
        <w:t>规定的方式确定中标人；招标文件未规定的，采取随机抽取的方式确定。</w:t>
      </w:r>
    </w:p>
    <w:p w14:paraId="561435C5">
      <w:pPr>
        <w:snapToGrid w:val="0"/>
        <w:spacing w:line="360" w:lineRule="auto"/>
        <w:ind w:firstLine="420"/>
        <w:jc w:val="left"/>
        <w:rPr>
          <w:rFonts w:ascii="宋体" w:hAnsi="宋体" w:cs="宋体"/>
          <w:szCs w:val="21"/>
        </w:rPr>
      </w:pPr>
      <w:r>
        <w:rPr>
          <w:rFonts w:ascii="宋体" w:hAnsi="宋体" w:cs="宋体"/>
          <w:szCs w:val="21"/>
        </w:rPr>
        <w:t>6.2综合评分法：评标结果按评审后得分由高到低顺序排列。得分相同的，按投标报价由低到高顺序排列。得分且投标报价相同的并列，按</w:t>
      </w:r>
      <w:r>
        <w:rPr>
          <w:rFonts w:ascii="宋体" w:hAnsi="宋体" w:cs="宋体"/>
          <w:b/>
          <w:bCs/>
          <w:szCs w:val="21"/>
        </w:rPr>
        <w:t>【评标方法及标准前附表】</w:t>
      </w:r>
      <w:r>
        <w:rPr>
          <w:rFonts w:ascii="宋体" w:hAnsi="宋体" w:cs="宋体"/>
          <w:szCs w:val="21"/>
        </w:rPr>
        <w:t>规定的方式确定中标人；招标文件未规定的，采取随机抽取的方式确定。</w:t>
      </w:r>
    </w:p>
    <w:p w14:paraId="0ED84868">
      <w:pPr>
        <w:snapToGrid w:val="0"/>
        <w:spacing w:line="360" w:lineRule="auto"/>
        <w:jc w:val="left"/>
      </w:pPr>
      <w:r>
        <w:rPr>
          <w:rFonts w:hint="eastAsia" w:ascii="宋体" w:hAnsi="宋体" w:cs="宋体"/>
          <w:b/>
          <w:bCs/>
          <w:szCs w:val="21"/>
        </w:rPr>
        <w:t>7.</w:t>
      </w:r>
      <w:r>
        <w:rPr>
          <w:rFonts w:hint="eastAsia" w:ascii="宋体" w:hAnsi="宋体" w:cs="宋体"/>
          <w:b/>
          <w:szCs w:val="21"/>
        </w:rPr>
        <w:t>编写评标报告</w:t>
      </w:r>
    </w:p>
    <w:p w14:paraId="73D4CC5C">
      <w:pPr>
        <w:snapToGrid w:val="0"/>
        <w:spacing w:line="360" w:lineRule="auto"/>
        <w:ind w:firstLine="420"/>
        <w:jc w:val="left"/>
      </w:pPr>
      <w:r>
        <w:rPr>
          <w:rFonts w:hint="eastAsia" w:ascii="宋体" w:hAnsi="宋体" w:cs="宋体"/>
          <w:szCs w:val="21"/>
        </w:rPr>
        <w:t>7.1评标</w:t>
      </w:r>
      <w:r>
        <w:rPr>
          <w:rFonts w:hint="eastAsia" w:ascii="宋体" w:hAnsi="宋体" w:cs="宋体"/>
          <w:bCs/>
          <w:szCs w:val="21"/>
        </w:rPr>
        <w:t>委员会</w:t>
      </w:r>
      <w:r>
        <w:rPr>
          <w:rFonts w:hint="eastAsia" w:ascii="宋体" w:hAnsi="宋体" w:cs="宋体"/>
          <w:szCs w:val="21"/>
        </w:rPr>
        <w:t>根据全体评标成员签字的原始评标记录和评标结果编写评标报告。</w:t>
      </w:r>
    </w:p>
    <w:p w14:paraId="43ADE309">
      <w:pPr>
        <w:snapToGrid w:val="0"/>
        <w:spacing w:line="360" w:lineRule="auto"/>
        <w:ind w:firstLine="420"/>
        <w:jc w:val="left"/>
      </w:pPr>
      <w:r>
        <w:rPr>
          <w:rFonts w:hint="eastAsia" w:ascii="宋体" w:hAnsi="宋体" w:cs="宋体"/>
          <w:szCs w:val="21"/>
        </w:rPr>
        <w:t>7.2</w:t>
      </w:r>
      <w:r>
        <w:rPr>
          <w:rFonts w:hint="eastAsia" w:ascii="宋体" w:hAnsi="宋体" w:cs="宋体"/>
          <w:bCs/>
          <w:szCs w:val="21"/>
        </w:rPr>
        <w:t>评标委员会成员对需要共同认定的事项存在争议的，应当按照少数服从多数的原则作出结论。持不同意见的评标委员会成员应当在评标报告上签署不同意见及理由，否则视为同意评标报告。</w:t>
      </w:r>
    </w:p>
    <w:p w14:paraId="1469B7E0">
      <w:pPr>
        <w:snapToGrid w:val="0"/>
        <w:spacing w:line="360" w:lineRule="auto"/>
        <w:jc w:val="left"/>
      </w:pPr>
      <w:r>
        <w:rPr>
          <w:rFonts w:hint="eastAsia" w:ascii="宋体" w:hAnsi="宋体" w:cs="宋体"/>
          <w:b/>
          <w:bCs/>
          <w:szCs w:val="21"/>
        </w:rPr>
        <w:t>8.</w:t>
      </w:r>
      <w:r>
        <w:rPr>
          <w:rFonts w:hint="eastAsia" w:ascii="宋体" w:hAnsi="宋体" w:cs="宋体"/>
          <w:b/>
          <w:szCs w:val="21"/>
        </w:rPr>
        <w:t>评标报告</w:t>
      </w:r>
      <w:r>
        <w:rPr>
          <w:rFonts w:hint="eastAsia" w:ascii="宋体" w:hAnsi="宋体" w:cs="宋体"/>
          <w:b/>
          <w:bCs/>
          <w:szCs w:val="21"/>
        </w:rPr>
        <w:t>复核</w:t>
      </w:r>
    </w:p>
    <w:p w14:paraId="4113478C">
      <w:pPr>
        <w:snapToGrid w:val="0"/>
        <w:spacing w:line="360" w:lineRule="auto"/>
        <w:ind w:firstLine="420"/>
        <w:jc w:val="left"/>
        <w:rPr>
          <w:rFonts w:ascii="宋体" w:hAnsi="宋体" w:cs="宋体"/>
          <w:szCs w:val="21"/>
        </w:rPr>
      </w:pPr>
      <w:r>
        <w:rPr>
          <w:rFonts w:ascii="宋体" w:hAnsi="宋体" w:cs="宋体"/>
          <w:szCs w:val="21"/>
        </w:rPr>
        <w:t>8.1汇总结束后，评标委员会应当进行复核，特别要对拟推荐为中标候选供应商的、报价最低的、投标文件被认定为无效的进行重点复核。</w:t>
      </w:r>
    </w:p>
    <w:p w14:paraId="19EFD649">
      <w:pPr>
        <w:snapToGrid w:val="0"/>
        <w:spacing w:line="360" w:lineRule="auto"/>
        <w:ind w:firstLine="420"/>
        <w:jc w:val="left"/>
      </w:pPr>
      <w:r>
        <w:rPr>
          <w:rFonts w:hint="eastAsia" w:ascii="宋体" w:hAnsi="宋体" w:cs="宋体"/>
          <w:szCs w:val="21"/>
        </w:rPr>
        <w:t>8.</w:t>
      </w:r>
      <w:r>
        <w:rPr>
          <w:rFonts w:ascii="宋体" w:hAnsi="宋体" w:cs="宋体"/>
          <w:szCs w:val="21"/>
        </w:rPr>
        <w:t>2</w:t>
      </w:r>
      <w:r>
        <w:rPr>
          <w:rFonts w:hint="eastAsia" w:ascii="宋体" w:hAnsi="宋体" w:cs="宋体"/>
          <w:szCs w:val="21"/>
        </w:rPr>
        <w:t>汇总完成后，除下列情形外，任何人不得修改评标结果：</w:t>
      </w:r>
    </w:p>
    <w:p w14:paraId="29BE77CD">
      <w:pPr>
        <w:snapToGrid w:val="0"/>
        <w:spacing w:line="360" w:lineRule="auto"/>
        <w:ind w:firstLine="420"/>
        <w:jc w:val="left"/>
      </w:pPr>
      <w:r>
        <w:rPr>
          <w:rFonts w:hint="eastAsia" w:ascii="宋体" w:hAnsi="宋体" w:cs="宋体"/>
          <w:szCs w:val="21"/>
        </w:rPr>
        <w:t>（1）分值汇总计算错误的；</w:t>
      </w:r>
    </w:p>
    <w:p w14:paraId="7C301FA9">
      <w:pPr>
        <w:snapToGrid w:val="0"/>
        <w:spacing w:line="360" w:lineRule="auto"/>
        <w:ind w:firstLine="420"/>
        <w:jc w:val="left"/>
      </w:pPr>
      <w:r>
        <w:rPr>
          <w:rFonts w:hint="eastAsia" w:ascii="宋体" w:hAnsi="宋体" w:cs="宋体"/>
          <w:szCs w:val="21"/>
        </w:rPr>
        <w:t>（2）分项评分超出评分标准范围的；</w:t>
      </w:r>
    </w:p>
    <w:p w14:paraId="2DBC808D">
      <w:pPr>
        <w:snapToGrid w:val="0"/>
        <w:spacing w:line="360" w:lineRule="auto"/>
        <w:ind w:firstLine="420"/>
        <w:jc w:val="left"/>
      </w:pPr>
      <w:r>
        <w:rPr>
          <w:rFonts w:hint="eastAsia" w:ascii="宋体" w:hAnsi="宋体" w:cs="宋体"/>
          <w:szCs w:val="21"/>
        </w:rPr>
        <w:t>（3）评标委员会成员对客观评审因素评分不一致的；</w:t>
      </w:r>
    </w:p>
    <w:p w14:paraId="31C7AFC4">
      <w:pPr>
        <w:snapToGrid w:val="0"/>
        <w:spacing w:line="360" w:lineRule="auto"/>
        <w:ind w:firstLine="420"/>
        <w:jc w:val="left"/>
      </w:pPr>
      <w:r>
        <w:rPr>
          <w:rFonts w:hint="eastAsia" w:ascii="宋体" w:hAnsi="宋体" w:cs="宋体"/>
          <w:szCs w:val="21"/>
        </w:rPr>
        <w:t>（4）经评标委员会认定评分畸高、畸低的。</w:t>
      </w:r>
    </w:p>
    <w:p w14:paraId="2C92E71A">
      <w:pPr>
        <w:snapToGrid w:val="0"/>
        <w:spacing w:line="360" w:lineRule="auto"/>
        <w:ind w:firstLine="420"/>
        <w:jc w:val="left"/>
      </w:pPr>
      <w:r>
        <w:rPr>
          <w:rFonts w:hint="eastAsia" w:ascii="宋体" w:hAnsi="宋体" w:cs="宋体"/>
          <w:szCs w:val="21"/>
        </w:rPr>
        <w:t>8.</w:t>
      </w:r>
      <w:r>
        <w:rPr>
          <w:rFonts w:ascii="宋体" w:hAnsi="宋体" w:cs="宋体"/>
          <w:szCs w:val="21"/>
        </w:rPr>
        <w:t>3</w:t>
      </w:r>
      <w:r>
        <w:rPr>
          <w:rFonts w:hint="eastAsia" w:ascii="宋体" w:hAnsi="宋体" w:cs="宋体"/>
          <w:szCs w:val="21"/>
        </w:rPr>
        <w:t>评标报告签署前，经复核发现存在以上情形之一的，评标委员会应当当场修改评标结果，并在评标报告中记载；评标报告签署后至中标公告发布前，采购人或者采购代理机构发现存在以上情形之一的，应当组织原评标委员会进行重新评审，重新评审改变评标结果的，书面报告本级财政部门。</w:t>
      </w:r>
    </w:p>
    <w:p w14:paraId="37440059">
      <w:pPr>
        <w:adjustRightInd w:val="0"/>
        <w:snapToGrid w:val="0"/>
        <w:spacing w:line="360" w:lineRule="auto"/>
        <w:jc w:val="left"/>
      </w:pPr>
      <w:r>
        <w:rPr>
          <w:rFonts w:hint="eastAsia" w:ascii="宋体" w:hAnsi="宋体" w:cs="宋体"/>
          <w:b/>
          <w:szCs w:val="21"/>
        </w:rPr>
        <w:t>9.停止评标</w:t>
      </w:r>
    </w:p>
    <w:p w14:paraId="69A9ECC8">
      <w:pPr>
        <w:adjustRightInd w:val="0"/>
        <w:snapToGrid w:val="0"/>
        <w:spacing w:line="360" w:lineRule="auto"/>
        <w:ind w:firstLine="420"/>
        <w:jc w:val="left"/>
      </w:pPr>
      <w:r>
        <w:rPr>
          <w:rFonts w:hint="eastAsia" w:ascii="宋体" w:hAnsi="宋体" w:cs="宋体"/>
          <w:szCs w:val="21"/>
        </w:rPr>
        <w:t>9.1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FFA01D8">
      <w:pPr>
        <w:adjustRightInd w:val="0"/>
        <w:snapToGrid w:val="0"/>
        <w:spacing w:line="360" w:lineRule="auto"/>
        <w:jc w:val="left"/>
        <w:rPr>
          <w:rFonts w:ascii="宋体" w:hAnsi="宋体" w:cs="宋体"/>
          <w:b/>
          <w:szCs w:val="21"/>
        </w:rPr>
      </w:pPr>
      <w:r>
        <w:rPr>
          <w:rFonts w:hint="eastAsia" w:ascii="宋体" w:hAnsi="宋体" w:cs="宋体"/>
          <w:b/>
          <w:szCs w:val="21"/>
        </w:rPr>
        <w:t>10.废标</w:t>
      </w:r>
    </w:p>
    <w:p w14:paraId="3629426F">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10.1根据有关法律法规和招标文件的有关规定，如出现下列情况之一的，应予以废标：</w:t>
      </w:r>
    </w:p>
    <w:p w14:paraId="16D975AE">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（1）符合专业条件的投标人或者对招标文件作实质响应的投标人不足三家的；</w:t>
      </w:r>
    </w:p>
    <w:p w14:paraId="36E9EE0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（2）出现影响采购公正的违法、违规行为的；</w:t>
      </w:r>
    </w:p>
    <w:p w14:paraId="3D40DAE0">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（3）投标人的报价均超过</w:t>
      </w:r>
      <w:r>
        <w:rPr>
          <w:rFonts w:hint="eastAsia" w:ascii="宋体" w:hAnsi="宋体" w:cs="宋体"/>
          <w:szCs w:val="21"/>
          <w:lang w:eastAsia="zh-CN"/>
        </w:rPr>
        <w:t>采购人</w:t>
      </w:r>
      <w:r>
        <w:rPr>
          <w:rFonts w:hint="eastAsia" w:ascii="宋体" w:hAnsi="宋体" w:cs="宋体"/>
          <w:szCs w:val="21"/>
        </w:rPr>
        <w:t>项目采购预算，</w:t>
      </w:r>
      <w:r>
        <w:rPr>
          <w:rFonts w:hint="eastAsia" w:ascii="宋体" w:hAnsi="宋体" w:cs="宋体"/>
          <w:szCs w:val="21"/>
          <w:lang w:eastAsia="zh-CN"/>
        </w:rPr>
        <w:t>采购人</w:t>
      </w:r>
      <w:r>
        <w:rPr>
          <w:rFonts w:hint="eastAsia" w:ascii="宋体" w:hAnsi="宋体" w:cs="宋体"/>
          <w:szCs w:val="21"/>
        </w:rPr>
        <w:t>不能支付的；</w:t>
      </w:r>
    </w:p>
    <w:p w14:paraId="449F4C11">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（4）因重大变故，采购任务取消的。</w:t>
      </w:r>
    </w:p>
    <w:p w14:paraId="5771E608">
      <w:pPr>
        <w:snapToGrid w:val="0"/>
        <w:spacing w:line="360" w:lineRule="auto"/>
        <w:jc w:val="left"/>
      </w:pPr>
      <w:r>
        <w:rPr>
          <w:rFonts w:hint="eastAsia" w:ascii="宋体" w:hAnsi="宋体" w:cs="宋体"/>
          <w:b/>
          <w:szCs w:val="21"/>
        </w:rPr>
        <w:t>1</w:t>
      </w:r>
      <w:r>
        <w:rPr>
          <w:rFonts w:ascii="宋体" w:hAnsi="宋体" w:cs="宋体"/>
          <w:b/>
          <w:szCs w:val="21"/>
        </w:rPr>
        <w:t>1</w:t>
      </w:r>
      <w:r>
        <w:rPr>
          <w:rFonts w:hint="eastAsia" w:ascii="宋体" w:hAnsi="宋体" w:cs="宋体"/>
          <w:b/>
          <w:szCs w:val="21"/>
        </w:rPr>
        <w:t>.重新组建评标委员会进行评标</w:t>
      </w:r>
    </w:p>
    <w:p w14:paraId="038E6DB2">
      <w:pPr>
        <w:snapToGrid w:val="0"/>
        <w:spacing w:line="360" w:lineRule="auto"/>
        <w:ind w:firstLine="420"/>
        <w:jc w:val="left"/>
      </w:pPr>
      <w:r>
        <w:rPr>
          <w:rFonts w:hint="eastAsia" w:ascii="宋体" w:hAnsi="宋体" w:cs="宋体"/>
          <w:szCs w:val="21"/>
        </w:rPr>
        <w:t>1</w:t>
      </w:r>
      <w:r>
        <w:rPr>
          <w:rFonts w:ascii="宋体" w:hAnsi="宋体" w:cs="宋体"/>
          <w:szCs w:val="21"/>
        </w:rPr>
        <w:t>1</w:t>
      </w:r>
      <w:r>
        <w:rPr>
          <w:rFonts w:hint="eastAsia" w:ascii="宋体" w:hAnsi="宋体" w:cs="宋体"/>
          <w:szCs w:val="21"/>
        </w:rPr>
        <w:t>.1评标委员会或者其成员存在下列情形导致评标结果无效的，采购人、采购代理机构可以重新组建评标委员会进行评标，并书面报告本级财政部门，但采购合同已经履行的除外：</w:t>
      </w:r>
    </w:p>
    <w:p w14:paraId="7B9B5148">
      <w:pPr>
        <w:snapToGrid w:val="0"/>
        <w:spacing w:line="360" w:lineRule="auto"/>
        <w:ind w:firstLine="420"/>
        <w:jc w:val="left"/>
      </w:pPr>
      <w:r>
        <w:rPr>
          <w:rFonts w:hint="eastAsia" w:ascii="宋体" w:hAnsi="宋体" w:cs="宋体"/>
          <w:szCs w:val="21"/>
        </w:rPr>
        <w:t>（1）评标委员会组成不符合</w:t>
      </w:r>
      <w:r>
        <w:rPr>
          <w:rFonts w:hint="eastAsia" w:ascii="宋体" w:hAnsi="宋体"/>
          <w:szCs w:val="21"/>
        </w:rPr>
        <w:t>《政府采购货物和服务招标投标管理办法》</w:t>
      </w:r>
      <w:r>
        <w:rPr>
          <w:rFonts w:hint="eastAsia" w:ascii="宋体" w:hAnsi="宋体" w:cs="宋体"/>
          <w:szCs w:val="21"/>
        </w:rPr>
        <w:t>规定的；</w:t>
      </w:r>
    </w:p>
    <w:p w14:paraId="54C9EE2E">
      <w:pPr>
        <w:snapToGrid w:val="0"/>
        <w:spacing w:line="360" w:lineRule="auto"/>
        <w:ind w:firstLine="420"/>
        <w:jc w:val="left"/>
      </w:pPr>
      <w:r>
        <w:rPr>
          <w:rFonts w:hint="eastAsia" w:ascii="宋体" w:hAnsi="宋体" w:cs="宋体"/>
          <w:szCs w:val="21"/>
        </w:rPr>
        <w:t>（2）有《政府采购货物和服务招标投标管理办法》（财政部令第87号）第六十二条第一至五项情形的；</w:t>
      </w:r>
    </w:p>
    <w:p w14:paraId="594E5F5D">
      <w:pPr>
        <w:snapToGrid w:val="0"/>
        <w:spacing w:line="360" w:lineRule="auto"/>
        <w:ind w:firstLine="420"/>
        <w:jc w:val="left"/>
      </w:pPr>
      <w:r>
        <w:rPr>
          <w:rFonts w:hint="eastAsia" w:ascii="宋体" w:hAnsi="宋体" w:cs="宋体"/>
          <w:szCs w:val="21"/>
        </w:rPr>
        <w:t>（3）评标委员会及其成员独立评标受到非法干预的；</w:t>
      </w:r>
    </w:p>
    <w:p w14:paraId="67142016">
      <w:pPr>
        <w:snapToGrid w:val="0"/>
        <w:spacing w:line="360" w:lineRule="auto"/>
        <w:ind w:firstLine="420"/>
        <w:jc w:val="left"/>
      </w:pPr>
      <w:r>
        <w:rPr>
          <w:rFonts w:hint="eastAsia" w:ascii="宋体" w:hAnsi="宋体" w:cs="宋体"/>
          <w:szCs w:val="21"/>
        </w:rPr>
        <w:t>（4）有《政府采购法实施条例》第七十五条规定的违法行为的。</w:t>
      </w:r>
    </w:p>
    <w:p w14:paraId="2DC45038">
      <w:pPr>
        <w:snapToGrid w:val="0"/>
        <w:spacing w:line="360" w:lineRule="auto"/>
        <w:ind w:firstLine="420"/>
        <w:jc w:val="left"/>
        <w:rPr>
          <w:rFonts w:ascii="宋体" w:hAnsi="宋体" w:cs="宋体"/>
          <w:szCs w:val="21"/>
        </w:rPr>
        <w:sectPr>
          <w:pgSz w:w="11906" w:h="16838"/>
          <w:pgMar w:top="1440" w:right="1080" w:bottom="1440" w:left="1080" w:header="851" w:footer="992" w:gutter="0"/>
          <w:pgNumType w:fmt="decimal"/>
          <w:cols w:space="720" w:num="1"/>
          <w:docGrid w:type="lines" w:linePitch="312" w:charSpace="0"/>
        </w:sectPr>
      </w:pPr>
      <w:r>
        <w:rPr>
          <w:rFonts w:hint="eastAsia" w:ascii="宋体" w:hAnsi="宋体" w:cs="宋体"/>
          <w:szCs w:val="21"/>
        </w:rPr>
        <w:t>1</w:t>
      </w:r>
      <w:r>
        <w:rPr>
          <w:rFonts w:ascii="宋体" w:hAnsi="宋体" w:cs="宋体"/>
          <w:szCs w:val="21"/>
        </w:rPr>
        <w:t>1</w:t>
      </w:r>
      <w:r>
        <w:rPr>
          <w:rFonts w:hint="eastAsia" w:ascii="宋体" w:hAnsi="宋体" w:cs="宋体"/>
          <w:szCs w:val="21"/>
        </w:rPr>
        <w:t>.2有违法违规行为的原评标委员会成员不得参加重新组建的评标委员会。</w:t>
      </w:r>
    </w:p>
    <w:p w14:paraId="1E3AA0EE">
      <w:pPr>
        <w:snapToGrid w:val="0"/>
        <w:spacing w:line="360" w:lineRule="auto"/>
        <w:jc w:val="center"/>
        <w:rPr>
          <w:rFonts w:ascii="黑体" w:hAnsi="黑体" w:eastAsia="黑体" w:cs="华文中宋"/>
          <w:b/>
          <w:sz w:val="28"/>
          <w:szCs w:val="28"/>
        </w:rPr>
      </w:pPr>
      <w:r>
        <w:rPr>
          <w:rFonts w:ascii="黑体" w:hAnsi="黑体" w:eastAsia="黑体" w:cs="华文中宋"/>
          <w:b/>
          <w:sz w:val="28"/>
          <w:szCs w:val="28"/>
        </w:rPr>
        <w:t>第三节投标文件的符合性审查</w:t>
      </w:r>
    </w:p>
    <w:p w14:paraId="171FE505">
      <w:pPr>
        <w:snapToGrid w:val="0"/>
        <w:spacing w:line="360" w:lineRule="auto"/>
        <w:rPr>
          <w:rFonts w:ascii="宋体" w:hAnsi="宋体"/>
          <w:b/>
          <w:bCs/>
          <w:szCs w:val="21"/>
        </w:rPr>
      </w:pPr>
      <w:r>
        <w:rPr>
          <w:rFonts w:ascii="宋体" w:hAnsi="宋体"/>
          <w:b/>
          <w:bCs/>
          <w:szCs w:val="21"/>
        </w:rPr>
        <w:t>1.符合性审查</w:t>
      </w:r>
    </w:p>
    <w:p w14:paraId="24F7B2D9">
      <w:pPr>
        <w:snapToGrid w:val="0"/>
        <w:spacing w:line="360" w:lineRule="auto"/>
        <w:ind w:firstLine="420" w:firstLineChars="200"/>
        <w:rPr>
          <w:rFonts w:ascii="宋体" w:hAnsi="宋体"/>
          <w:szCs w:val="21"/>
        </w:rPr>
      </w:pPr>
      <w:r>
        <w:rPr>
          <w:rFonts w:ascii="宋体" w:hAnsi="宋体"/>
          <w:szCs w:val="21"/>
        </w:rPr>
        <w:t>1.1评标委员会应按本章本节附表1“符合性审查表”所列审查项目及审查标准，对符合资格条件的投标人的投标文件进行符合性审查，以确定其是否满足招标文件的实质性要求。</w:t>
      </w:r>
    </w:p>
    <w:p w14:paraId="0A9EEDB4">
      <w:pPr>
        <w:snapToGrid w:val="0"/>
        <w:spacing w:line="360" w:lineRule="auto"/>
        <w:ind w:firstLine="420" w:firstLineChars="200"/>
        <w:rPr>
          <w:rFonts w:ascii="宋体" w:hAnsi="宋体"/>
          <w:szCs w:val="21"/>
        </w:rPr>
      </w:pPr>
      <w:r>
        <w:rPr>
          <w:rFonts w:ascii="宋体" w:hAnsi="宋体"/>
          <w:szCs w:val="21"/>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62C78B9C">
      <w:pPr>
        <w:snapToGrid w:val="0"/>
        <w:spacing w:line="360" w:lineRule="auto"/>
        <w:ind w:firstLine="420" w:firstLineChars="200"/>
        <w:rPr>
          <w:rFonts w:ascii="宋体" w:hAnsi="宋体"/>
          <w:szCs w:val="21"/>
        </w:rPr>
      </w:pPr>
      <w:r>
        <w:rPr>
          <w:rFonts w:ascii="宋体" w:hAnsi="宋体"/>
          <w:szCs w:val="21"/>
        </w:rPr>
        <w:t>（2）投标人不得通过修正或撤销不合要求的偏离从而使其投标成为实质上响应的投标。</w:t>
      </w:r>
    </w:p>
    <w:p w14:paraId="4528E65B">
      <w:pPr>
        <w:snapToGrid w:val="0"/>
        <w:spacing w:line="360" w:lineRule="auto"/>
        <w:ind w:firstLine="420" w:firstLineChars="200"/>
        <w:rPr>
          <w:rFonts w:ascii="宋体" w:hAnsi="宋体"/>
          <w:szCs w:val="21"/>
        </w:rPr>
      </w:pPr>
      <w:r>
        <w:rPr>
          <w:rFonts w:ascii="宋体" w:hAnsi="宋体"/>
          <w:szCs w:val="21"/>
        </w:rPr>
        <w:t>1.2未通过符合性审查的投标人，其投标将被认定为投标无效，不能进入下一阶段评审。通过符合性审查的投标人数量不足3家的，不得作进一步的比较和评价。</w:t>
      </w:r>
    </w:p>
    <w:p w14:paraId="33759F9F">
      <w:pPr>
        <w:snapToGrid w:val="0"/>
        <w:spacing w:line="360" w:lineRule="auto"/>
        <w:rPr>
          <w:rFonts w:ascii="宋体" w:hAnsi="宋体"/>
          <w:szCs w:val="21"/>
        </w:rPr>
      </w:pPr>
      <w:r>
        <w:rPr>
          <w:rFonts w:ascii="宋体" w:hAnsi="宋体"/>
          <w:b/>
          <w:bCs/>
          <w:szCs w:val="21"/>
        </w:rPr>
        <w:t>2.投标无效</w:t>
      </w:r>
    </w:p>
    <w:p w14:paraId="10B3C4B8">
      <w:pPr>
        <w:snapToGrid w:val="0"/>
        <w:spacing w:line="360" w:lineRule="auto"/>
        <w:ind w:firstLine="420" w:firstLineChars="200"/>
        <w:rPr>
          <w:rFonts w:ascii="宋体" w:hAnsi="宋体"/>
          <w:szCs w:val="21"/>
        </w:rPr>
      </w:pPr>
      <w:r>
        <w:rPr>
          <w:rFonts w:ascii="宋体" w:hAnsi="宋体"/>
          <w:szCs w:val="21"/>
        </w:rPr>
        <w:t>2.1投标人存在下列情况之一的，符合性审查不合格，投标无效：</w:t>
      </w:r>
    </w:p>
    <w:p w14:paraId="17F5DD92">
      <w:pPr>
        <w:snapToGrid w:val="0"/>
        <w:spacing w:line="360" w:lineRule="auto"/>
        <w:ind w:firstLine="420" w:firstLineChars="200"/>
        <w:rPr>
          <w:rFonts w:ascii="宋体" w:hAnsi="宋体"/>
          <w:szCs w:val="21"/>
        </w:rPr>
      </w:pPr>
      <w:r>
        <w:rPr>
          <w:rFonts w:ascii="宋体" w:hAnsi="宋体"/>
          <w:szCs w:val="21"/>
        </w:rPr>
        <w:t>（1）投标文件中商务技术文件未按照招标文件规定要求签署、盖章的；</w:t>
      </w:r>
    </w:p>
    <w:p w14:paraId="560CB7C4">
      <w:pPr>
        <w:snapToGrid w:val="0"/>
        <w:spacing w:line="360" w:lineRule="auto"/>
        <w:ind w:firstLine="420" w:firstLineChars="200"/>
        <w:rPr>
          <w:rFonts w:ascii="宋体" w:hAnsi="宋体"/>
          <w:szCs w:val="21"/>
        </w:rPr>
      </w:pPr>
      <w:r>
        <w:rPr>
          <w:rFonts w:ascii="宋体" w:hAnsi="宋体"/>
          <w:szCs w:val="21"/>
        </w:rPr>
        <w:t>（2）投标文件没有对招标文件的实质性要求和条件作出响应，或者对招标文件的偏离超出招标文件规定的偏离范围和幅度；</w:t>
      </w:r>
    </w:p>
    <w:p w14:paraId="6C635218">
      <w:pPr>
        <w:snapToGrid w:val="0"/>
        <w:spacing w:line="360" w:lineRule="auto"/>
        <w:ind w:firstLine="420" w:firstLineChars="200"/>
        <w:rPr>
          <w:rFonts w:ascii="宋体" w:hAnsi="宋体"/>
          <w:szCs w:val="21"/>
        </w:rPr>
      </w:pPr>
      <w:r>
        <w:rPr>
          <w:rFonts w:ascii="宋体" w:hAnsi="宋体"/>
          <w:szCs w:val="21"/>
        </w:rPr>
        <w:t>（3）投标有效期不足的；</w:t>
      </w:r>
    </w:p>
    <w:p w14:paraId="6376B981">
      <w:pPr>
        <w:snapToGrid w:val="0"/>
        <w:spacing w:line="360" w:lineRule="auto"/>
        <w:ind w:firstLine="420" w:firstLineChars="200"/>
        <w:rPr>
          <w:rFonts w:ascii="宋体" w:hAnsi="宋体"/>
          <w:szCs w:val="21"/>
        </w:rPr>
      </w:pPr>
      <w:r>
        <w:rPr>
          <w:rFonts w:ascii="宋体" w:hAnsi="宋体"/>
          <w:szCs w:val="21"/>
        </w:rPr>
        <w:t>（4）投标文件含有采购人不能接受的附加条件的；</w:t>
      </w:r>
    </w:p>
    <w:p w14:paraId="03932B91">
      <w:pPr>
        <w:snapToGrid w:val="0"/>
        <w:spacing w:line="360" w:lineRule="auto"/>
        <w:ind w:firstLine="420" w:firstLineChars="200"/>
        <w:rPr>
          <w:rFonts w:ascii="宋体" w:hAnsi="宋体"/>
          <w:szCs w:val="21"/>
        </w:rPr>
      </w:pPr>
      <w:r>
        <w:rPr>
          <w:rFonts w:ascii="宋体" w:hAnsi="宋体"/>
          <w:szCs w:val="21"/>
        </w:rPr>
        <w:t>（5）不符合本节第1.1款规定符合性审查标准的；</w:t>
      </w:r>
    </w:p>
    <w:p w14:paraId="5EDBDF05">
      <w:pPr>
        <w:snapToGrid w:val="0"/>
        <w:spacing w:line="360" w:lineRule="auto"/>
        <w:ind w:firstLine="420" w:firstLineChars="200"/>
        <w:rPr>
          <w:rFonts w:ascii="宋体" w:hAnsi="宋体"/>
          <w:szCs w:val="21"/>
        </w:rPr>
      </w:pPr>
      <w:r>
        <w:rPr>
          <w:rFonts w:ascii="宋体" w:hAnsi="宋体"/>
          <w:szCs w:val="21"/>
        </w:rPr>
        <w:t>（6）法律、法规和招标文件规定的其他投标无效情形的。</w:t>
      </w:r>
    </w:p>
    <w:p w14:paraId="594FC2F0">
      <w:pPr>
        <w:snapToGrid w:val="0"/>
        <w:spacing w:line="360" w:lineRule="auto"/>
        <w:ind w:firstLine="420" w:firstLineChars="200"/>
        <w:rPr>
          <w:rFonts w:ascii="宋体" w:hAnsi="宋体"/>
          <w:szCs w:val="21"/>
        </w:rPr>
        <w:sectPr>
          <w:pgSz w:w="11906" w:h="16838"/>
          <w:pgMar w:top="1440" w:right="1080" w:bottom="1440" w:left="1080" w:header="851" w:footer="992" w:gutter="0"/>
          <w:pgNumType w:fmt="decimal"/>
          <w:cols w:space="720" w:num="1"/>
          <w:docGrid w:type="lines" w:linePitch="312" w:charSpace="0"/>
        </w:sectPr>
      </w:pPr>
      <w:r>
        <w:rPr>
          <w:rFonts w:ascii="宋体" w:hAnsi="宋体"/>
          <w:szCs w:val="21"/>
        </w:rPr>
        <w:t>2.2在评标过程中发现投标人有不遵循公平竞争的原则，恶意串通，妨碍其他投标人的竞争行为，损害采购人或者其他投标人的合法权益的，评标委员会应当认定其</w:t>
      </w:r>
      <w:r>
        <w:rPr>
          <w:rFonts w:ascii="宋体" w:hAnsi="宋体"/>
          <w:b/>
          <w:bCs/>
          <w:szCs w:val="21"/>
        </w:rPr>
        <w:t>投标无效</w:t>
      </w:r>
      <w:r>
        <w:rPr>
          <w:rFonts w:ascii="宋体" w:hAnsi="宋体"/>
          <w:szCs w:val="21"/>
        </w:rPr>
        <w:t>，并书面报告本级财政部门。</w:t>
      </w:r>
    </w:p>
    <w:p w14:paraId="0A910FA7">
      <w:pPr>
        <w:snapToGrid w:val="0"/>
        <w:spacing w:line="360" w:lineRule="auto"/>
        <w:rPr>
          <w:rFonts w:ascii="黑体" w:hAnsi="黑体" w:eastAsia="黑体" w:cs="宋体"/>
          <w:bCs/>
          <w:szCs w:val="21"/>
        </w:rPr>
      </w:pPr>
      <w:r>
        <w:rPr>
          <w:rFonts w:ascii="黑体" w:hAnsi="黑体" w:eastAsia="黑体" w:cs="宋体"/>
          <w:bCs/>
          <w:szCs w:val="21"/>
        </w:rPr>
        <w:t>附表1</w:t>
      </w:r>
    </w:p>
    <w:p w14:paraId="512EBE7D">
      <w:pPr>
        <w:snapToGrid w:val="0"/>
        <w:spacing w:line="360" w:lineRule="auto"/>
        <w:jc w:val="center"/>
        <w:rPr>
          <w:rFonts w:ascii="宋体" w:hAnsi="宋体" w:cs="宋体"/>
          <w:b/>
          <w:bCs/>
          <w:kern w:val="0"/>
          <w:sz w:val="24"/>
        </w:rPr>
      </w:pPr>
      <w:r>
        <w:rPr>
          <w:rFonts w:ascii="宋体" w:hAnsi="宋体" w:cs="宋体"/>
          <w:b/>
          <w:bCs/>
          <w:kern w:val="0"/>
          <w:sz w:val="24"/>
        </w:rPr>
        <w:t>符合性审查表</w:t>
      </w:r>
    </w:p>
    <w:tbl>
      <w:tblPr>
        <w:tblStyle w:val="23"/>
        <w:tblpPr w:leftFromText="180" w:rightFromText="180" w:vertAnchor="text" w:horzAnchor="page" w:tblpXSpec="center" w:tblpY="452"/>
        <w:tblOverlap w:val="never"/>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647"/>
        <w:gridCol w:w="5931"/>
      </w:tblGrid>
      <w:tr w14:paraId="1FA4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134" w:type="dxa"/>
            <w:noWrap w:val="0"/>
            <w:vAlign w:val="center"/>
          </w:tcPr>
          <w:p w14:paraId="755E7919">
            <w:pPr>
              <w:jc w:val="center"/>
              <w:rPr>
                <w:rFonts w:hint="eastAsia"/>
              </w:rPr>
            </w:pPr>
            <w:r>
              <w:t>条款</w:t>
            </w:r>
          </w:p>
        </w:tc>
        <w:tc>
          <w:tcPr>
            <w:tcW w:w="2647" w:type="dxa"/>
            <w:noWrap w:val="0"/>
            <w:vAlign w:val="center"/>
          </w:tcPr>
          <w:p w14:paraId="1F2A27FA">
            <w:pPr>
              <w:jc w:val="center"/>
              <w:rPr>
                <w:rFonts w:hint="eastAsia"/>
              </w:rPr>
            </w:pPr>
            <w:r>
              <w:t>评审点名称</w:t>
            </w:r>
          </w:p>
        </w:tc>
        <w:tc>
          <w:tcPr>
            <w:tcW w:w="5931" w:type="dxa"/>
            <w:noWrap w:val="0"/>
            <w:vAlign w:val="center"/>
          </w:tcPr>
          <w:p w14:paraId="57265116">
            <w:pPr>
              <w:jc w:val="center"/>
              <w:rPr>
                <w:rFonts w:hint="eastAsia"/>
              </w:rPr>
            </w:pPr>
            <w:r>
              <w:t>评审标准</w:t>
            </w:r>
          </w:p>
        </w:tc>
      </w:tr>
      <w:tr w14:paraId="6216A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134" w:type="dxa"/>
            <w:vMerge w:val="restart"/>
            <w:noWrap w:val="0"/>
            <w:vAlign w:val="center"/>
          </w:tcPr>
          <w:p w14:paraId="46951442">
            <w:pPr>
              <w:jc w:val="center"/>
              <w:rPr>
                <w:rFonts w:hint="eastAsia"/>
              </w:rPr>
            </w:pPr>
            <w:r>
              <w:t>符合性审查</w:t>
            </w:r>
          </w:p>
        </w:tc>
        <w:tc>
          <w:tcPr>
            <w:tcW w:w="2647" w:type="dxa"/>
            <w:noWrap w:val="0"/>
            <w:vAlign w:val="center"/>
          </w:tcPr>
          <w:p w14:paraId="6A5EDBB1">
            <w:pPr>
              <w:jc w:val="center"/>
              <w:rPr>
                <w:rFonts w:hint="eastAsia"/>
              </w:rPr>
            </w:pPr>
            <w:r>
              <w:rPr>
                <w:rFonts w:hint="eastAsia"/>
              </w:rPr>
              <w:t>投标文件未按照招标文件规定要求签署、盖章的</w:t>
            </w:r>
          </w:p>
        </w:tc>
        <w:tc>
          <w:tcPr>
            <w:tcW w:w="5931" w:type="dxa"/>
            <w:noWrap w:val="0"/>
            <w:vAlign w:val="center"/>
          </w:tcPr>
          <w:p w14:paraId="6F9B2349">
            <w:pPr>
              <w:rPr>
                <w:rFonts w:hint="eastAsia"/>
              </w:rPr>
            </w:pPr>
            <w:r>
              <w:t>投标文件中商务技术文件</w:t>
            </w:r>
            <w:r>
              <w:rPr>
                <w:rFonts w:hint="eastAsia"/>
                <w:lang w:val="en-US" w:eastAsia="zh-CN"/>
              </w:rPr>
              <w:t>是否</w:t>
            </w:r>
            <w:r>
              <w:t>按照招标文件规定要求签署、盖章的</w:t>
            </w:r>
          </w:p>
        </w:tc>
      </w:tr>
      <w:tr w14:paraId="3A35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1134" w:type="dxa"/>
            <w:vMerge w:val="continue"/>
            <w:noWrap w:val="0"/>
            <w:vAlign w:val="center"/>
          </w:tcPr>
          <w:p w14:paraId="4AAF49A7">
            <w:pPr>
              <w:jc w:val="center"/>
              <w:rPr>
                <w:rFonts w:hint="eastAsia"/>
              </w:rPr>
            </w:pPr>
          </w:p>
        </w:tc>
        <w:tc>
          <w:tcPr>
            <w:tcW w:w="2647" w:type="dxa"/>
            <w:noWrap w:val="0"/>
            <w:vAlign w:val="center"/>
          </w:tcPr>
          <w:p w14:paraId="023B0522">
            <w:pPr>
              <w:jc w:val="center"/>
              <w:rPr>
                <w:rFonts w:hint="eastAsia"/>
              </w:rPr>
            </w:pPr>
            <w:r>
              <w:rPr>
                <w:rFonts w:hint="eastAsia"/>
              </w:rPr>
              <w:t>投标文件没有对招标文件的实质性要求和条件做出响应，或者对招标文件的偏离超出招标文件规定的偏离范围和幅度</w:t>
            </w:r>
          </w:p>
        </w:tc>
        <w:tc>
          <w:tcPr>
            <w:tcW w:w="5931" w:type="dxa"/>
            <w:noWrap w:val="0"/>
            <w:vAlign w:val="center"/>
          </w:tcPr>
          <w:p w14:paraId="4C32C86E">
            <w:pPr>
              <w:rPr>
                <w:rFonts w:hint="eastAsia"/>
              </w:rPr>
            </w:pPr>
            <w:r>
              <w:rPr>
                <w:rFonts w:hint="eastAsia"/>
              </w:rPr>
              <w:t>投标文件没有对招标文件的实质性要求和条件作出响应，或者对招标文件的偏差超出招标文件规定的偏差范围或最高项数</w:t>
            </w:r>
          </w:p>
        </w:tc>
      </w:tr>
      <w:tr w14:paraId="3DA0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34" w:type="dxa"/>
            <w:vMerge w:val="continue"/>
            <w:noWrap w:val="0"/>
            <w:vAlign w:val="center"/>
          </w:tcPr>
          <w:p w14:paraId="689AC4DD">
            <w:pPr>
              <w:jc w:val="center"/>
              <w:rPr>
                <w:rFonts w:hint="eastAsia"/>
              </w:rPr>
            </w:pPr>
          </w:p>
        </w:tc>
        <w:tc>
          <w:tcPr>
            <w:tcW w:w="2647" w:type="dxa"/>
            <w:noWrap w:val="0"/>
            <w:vAlign w:val="center"/>
          </w:tcPr>
          <w:p w14:paraId="038FD34B">
            <w:pPr>
              <w:jc w:val="center"/>
              <w:rPr>
                <w:rFonts w:hint="eastAsia"/>
              </w:rPr>
            </w:pPr>
            <w:r>
              <w:t>投标报价</w:t>
            </w:r>
          </w:p>
        </w:tc>
        <w:tc>
          <w:tcPr>
            <w:tcW w:w="5931" w:type="dxa"/>
            <w:noWrap w:val="0"/>
            <w:vAlign w:val="center"/>
          </w:tcPr>
          <w:p w14:paraId="6E012F9F">
            <w:pPr>
              <w:rPr>
                <w:rFonts w:hint="eastAsia"/>
              </w:rPr>
            </w:pPr>
            <w:r>
              <w:rPr>
                <w:rFonts w:hint="eastAsia"/>
              </w:rPr>
              <w:t>是否按招标文件要求</w:t>
            </w:r>
          </w:p>
        </w:tc>
      </w:tr>
      <w:tr w14:paraId="769C5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134" w:type="dxa"/>
            <w:vMerge w:val="continue"/>
            <w:noWrap w:val="0"/>
            <w:vAlign w:val="center"/>
          </w:tcPr>
          <w:p w14:paraId="641CAF18">
            <w:pPr>
              <w:jc w:val="center"/>
              <w:rPr>
                <w:rFonts w:hint="eastAsia"/>
              </w:rPr>
            </w:pPr>
          </w:p>
        </w:tc>
        <w:tc>
          <w:tcPr>
            <w:tcW w:w="2647" w:type="dxa"/>
            <w:noWrap w:val="0"/>
            <w:vAlign w:val="center"/>
          </w:tcPr>
          <w:p w14:paraId="6715D44E">
            <w:pPr>
              <w:jc w:val="center"/>
            </w:pPr>
            <w:r>
              <w:t>投标标的范围小于采购标的范围的</w:t>
            </w:r>
          </w:p>
        </w:tc>
        <w:tc>
          <w:tcPr>
            <w:tcW w:w="5931" w:type="dxa"/>
            <w:noWrap w:val="0"/>
            <w:vAlign w:val="center"/>
          </w:tcPr>
          <w:p w14:paraId="4616D58E">
            <w:r>
              <w:t>投标标的范围</w:t>
            </w:r>
            <w:r>
              <w:rPr>
                <w:rFonts w:hint="eastAsia"/>
                <w:lang w:val="en-US" w:eastAsia="zh-CN"/>
              </w:rPr>
              <w:t>是否不</w:t>
            </w:r>
            <w:r>
              <w:t>小于采购标的范围</w:t>
            </w:r>
          </w:p>
        </w:tc>
      </w:tr>
      <w:tr w14:paraId="30B0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34" w:type="dxa"/>
            <w:vMerge w:val="continue"/>
            <w:noWrap w:val="0"/>
            <w:vAlign w:val="center"/>
          </w:tcPr>
          <w:p w14:paraId="624B7C96">
            <w:pPr>
              <w:jc w:val="center"/>
              <w:rPr>
                <w:rFonts w:hint="eastAsia"/>
              </w:rPr>
            </w:pPr>
          </w:p>
        </w:tc>
        <w:tc>
          <w:tcPr>
            <w:tcW w:w="2647" w:type="dxa"/>
            <w:noWrap w:val="0"/>
            <w:vAlign w:val="center"/>
          </w:tcPr>
          <w:p w14:paraId="1E9B2EE9">
            <w:pPr>
              <w:jc w:val="center"/>
            </w:pPr>
            <w:r>
              <w:t>投标文件电子文档</w:t>
            </w:r>
            <w:r>
              <w:rPr>
                <w:rFonts w:hint="eastAsia"/>
                <w:lang w:val="en-US" w:eastAsia="zh-CN"/>
              </w:rPr>
              <w:t>是否</w:t>
            </w:r>
            <w:r>
              <w:t>有病毒</w:t>
            </w:r>
          </w:p>
        </w:tc>
        <w:tc>
          <w:tcPr>
            <w:tcW w:w="5931" w:type="dxa"/>
            <w:noWrap w:val="0"/>
            <w:vAlign w:val="center"/>
          </w:tcPr>
          <w:p w14:paraId="7D5A7F7C">
            <w:r>
              <w:t>投标文件电子文档</w:t>
            </w:r>
            <w:r>
              <w:rPr>
                <w:rFonts w:hint="eastAsia"/>
                <w:lang w:val="en-US" w:eastAsia="zh-CN"/>
              </w:rPr>
              <w:t>无</w:t>
            </w:r>
            <w:r>
              <w:t>病毒</w:t>
            </w:r>
          </w:p>
        </w:tc>
      </w:tr>
      <w:tr w14:paraId="1E88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134" w:type="dxa"/>
            <w:vMerge w:val="continue"/>
            <w:noWrap w:val="0"/>
            <w:vAlign w:val="center"/>
          </w:tcPr>
          <w:p w14:paraId="0021E381">
            <w:pPr>
              <w:jc w:val="center"/>
              <w:rPr>
                <w:rFonts w:hint="eastAsia"/>
              </w:rPr>
            </w:pPr>
          </w:p>
        </w:tc>
        <w:tc>
          <w:tcPr>
            <w:tcW w:w="2647" w:type="dxa"/>
            <w:noWrap w:val="0"/>
            <w:vAlign w:val="center"/>
          </w:tcPr>
          <w:p w14:paraId="385E354F">
            <w:pPr>
              <w:jc w:val="center"/>
            </w:pPr>
            <w:r>
              <w:t>投标文件</w:t>
            </w:r>
            <w:r>
              <w:rPr>
                <w:rFonts w:hint="eastAsia"/>
                <w:lang w:val="en-US" w:eastAsia="zh-CN"/>
              </w:rPr>
              <w:t>是否</w:t>
            </w:r>
            <w:r>
              <w:t>用不属于本中心的电子密钥进行加密</w:t>
            </w:r>
          </w:p>
        </w:tc>
        <w:tc>
          <w:tcPr>
            <w:tcW w:w="5931" w:type="dxa"/>
            <w:noWrap w:val="0"/>
            <w:vAlign w:val="center"/>
          </w:tcPr>
          <w:p w14:paraId="6F8F84C5">
            <w:r>
              <w:t>投标文件</w:t>
            </w:r>
            <w:r>
              <w:rPr>
                <w:rFonts w:hint="eastAsia"/>
                <w:lang w:val="en-US" w:eastAsia="zh-CN"/>
              </w:rPr>
              <w:t>未使</w:t>
            </w:r>
            <w:r>
              <w:t>用不属于本中心的电子密钥进行加密</w:t>
            </w:r>
          </w:p>
        </w:tc>
      </w:tr>
      <w:tr w14:paraId="59C4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134" w:type="dxa"/>
            <w:vMerge w:val="continue"/>
            <w:noWrap w:val="0"/>
            <w:vAlign w:val="center"/>
          </w:tcPr>
          <w:p w14:paraId="07603E33">
            <w:pPr>
              <w:jc w:val="center"/>
              <w:rPr>
                <w:rFonts w:hint="eastAsia"/>
              </w:rPr>
            </w:pPr>
          </w:p>
        </w:tc>
        <w:tc>
          <w:tcPr>
            <w:tcW w:w="2647" w:type="dxa"/>
            <w:noWrap w:val="0"/>
            <w:vAlign w:val="center"/>
          </w:tcPr>
          <w:p w14:paraId="50A0160F">
            <w:pPr>
              <w:jc w:val="center"/>
            </w:pPr>
            <w:r>
              <w:t>法律、法规规定的其他情形</w:t>
            </w:r>
          </w:p>
        </w:tc>
        <w:tc>
          <w:tcPr>
            <w:tcW w:w="5931" w:type="dxa"/>
            <w:noWrap w:val="0"/>
            <w:vAlign w:val="center"/>
          </w:tcPr>
          <w:p w14:paraId="540F2267">
            <w:r>
              <w:rPr>
                <w:rFonts w:hint="eastAsia"/>
                <w:lang w:val="en-US" w:eastAsia="zh-CN"/>
              </w:rPr>
              <w:t>符合</w:t>
            </w:r>
            <w:r>
              <w:t>法律、法规规定的其他情形</w:t>
            </w:r>
          </w:p>
        </w:tc>
      </w:tr>
    </w:tbl>
    <w:p w14:paraId="1D7A7C70">
      <w:pPr>
        <w:pStyle w:val="21"/>
        <w:ind w:left="0" w:leftChars="0" w:firstLine="0" w:firstLineChars="0"/>
        <w:sectPr>
          <w:pgSz w:w="11906" w:h="16838"/>
          <w:pgMar w:top="1440" w:right="1080" w:bottom="1440" w:left="1080" w:header="851" w:footer="992" w:gutter="0"/>
          <w:pgNumType w:fmt="decimal"/>
          <w:cols w:space="720" w:num="1"/>
          <w:docGrid w:type="lines" w:linePitch="312" w:charSpace="0"/>
        </w:sectPr>
      </w:pPr>
    </w:p>
    <w:p w14:paraId="64744508">
      <w:pPr>
        <w:snapToGrid w:val="0"/>
        <w:spacing w:line="360" w:lineRule="auto"/>
        <w:jc w:val="center"/>
        <w:rPr>
          <w:rFonts w:ascii="黑体" w:hAnsi="黑体" w:eastAsia="黑体" w:cs="华文中宋"/>
          <w:b/>
          <w:sz w:val="28"/>
          <w:szCs w:val="28"/>
        </w:rPr>
      </w:pPr>
      <w:r>
        <w:rPr>
          <w:rFonts w:ascii="黑体" w:hAnsi="黑体" w:eastAsia="黑体" w:cs="华文中宋"/>
          <w:b/>
          <w:sz w:val="28"/>
          <w:szCs w:val="28"/>
        </w:rPr>
        <w:t>第四节投标文件的比较与评价（综合评分法）</w:t>
      </w:r>
    </w:p>
    <w:p w14:paraId="1012B48A">
      <w:pPr>
        <w:pStyle w:val="21"/>
        <w:snapToGrid w:val="0"/>
        <w:spacing w:after="0" w:line="360" w:lineRule="auto"/>
        <w:ind w:left="0" w:firstLine="0"/>
        <w:rPr>
          <w:rFonts w:ascii="宋体" w:hAnsi="宋体"/>
          <w:b/>
          <w:bCs/>
          <w:sz w:val="21"/>
          <w:szCs w:val="21"/>
        </w:rPr>
      </w:pPr>
      <w:r>
        <w:rPr>
          <w:rFonts w:ascii="宋体" w:hAnsi="宋体"/>
          <w:b/>
          <w:bCs/>
          <w:sz w:val="21"/>
          <w:szCs w:val="21"/>
        </w:rPr>
        <w:t>1.综合评分法</w:t>
      </w:r>
    </w:p>
    <w:p w14:paraId="0397A29E">
      <w:pPr>
        <w:pStyle w:val="21"/>
        <w:snapToGrid w:val="0"/>
        <w:spacing w:after="0" w:line="360" w:lineRule="auto"/>
        <w:ind w:left="0" w:firstLineChars="200"/>
        <w:rPr>
          <w:rFonts w:ascii="宋体" w:hAnsi="宋体"/>
          <w:sz w:val="21"/>
          <w:szCs w:val="21"/>
        </w:rPr>
      </w:pPr>
      <w:r>
        <w:rPr>
          <w:rFonts w:ascii="宋体" w:hAnsi="宋体"/>
          <w:sz w:val="21"/>
          <w:szCs w:val="21"/>
        </w:rPr>
        <w:t>1.1综合评分法，指投标文件满足招标文件全部实质性要求，且按照评审因素的量化指标评审得分最高的投标人为中标候选人的评标方法。</w:t>
      </w:r>
    </w:p>
    <w:p w14:paraId="46C4DB01">
      <w:pPr>
        <w:pStyle w:val="21"/>
        <w:snapToGrid w:val="0"/>
        <w:spacing w:after="0" w:line="360" w:lineRule="auto"/>
        <w:ind w:left="0" w:firstLineChars="200"/>
        <w:rPr>
          <w:rFonts w:ascii="宋体" w:hAnsi="宋体"/>
          <w:sz w:val="21"/>
          <w:szCs w:val="21"/>
        </w:rPr>
      </w:pPr>
      <w:r>
        <w:rPr>
          <w:rFonts w:ascii="宋体" w:hAnsi="宋体"/>
          <w:sz w:val="21"/>
          <w:szCs w:val="21"/>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14:paraId="73D94DD4">
      <w:pPr>
        <w:pStyle w:val="21"/>
        <w:snapToGrid w:val="0"/>
        <w:spacing w:after="0" w:line="360" w:lineRule="auto"/>
        <w:ind w:left="0" w:firstLineChars="200"/>
        <w:rPr>
          <w:rFonts w:ascii="宋体" w:hAnsi="宋体"/>
          <w:sz w:val="21"/>
          <w:szCs w:val="21"/>
        </w:rPr>
      </w:pPr>
      <w:r>
        <w:rPr>
          <w:rFonts w:ascii="宋体" w:hAnsi="宋体"/>
          <w:sz w:val="21"/>
          <w:szCs w:val="21"/>
        </w:rPr>
        <w:t>1.3未通过符合性审查的投标文件不得进入比较与评价。</w:t>
      </w:r>
    </w:p>
    <w:p w14:paraId="18304214">
      <w:pPr>
        <w:pStyle w:val="21"/>
        <w:snapToGrid w:val="0"/>
        <w:spacing w:after="0" w:line="360" w:lineRule="auto"/>
        <w:ind w:left="0" w:firstLine="0"/>
        <w:rPr>
          <w:rFonts w:ascii="宋体" w:hAnsi="宋体"/>
          <w:b/>
          <w:bCs/>
          <w:sz w:val="21"/>
          <w:szCs w:val="21"/>
        </w:rPr>
      </w:pPr>
      <w:r>
        <w:rPr>
          <w:rFonts w:ascii="宋体" w:hAnsi="宋体"/>
          <w:b/>
          <w:bCs/>
          <w:sz w:val="21"/>
          <w:szCs w:val="21"/>
        </w:rPr>
        <w:t>2.投标报价的算术修正及政府采购政策调整</w:t>
      </w:r>
    </w:p>
    <w:p w14:paraId="19CEFB7C">
      <w:pPr>
        <w:pStyle w:val="21"/>
        <w:snapToGrid w:val="0"/>
        <w:spacing w:after="0" w:line="360" w:lineRule="auto"/>
        <w:ind w:left="0" w:firstLineChars="200"/>
        <w:rPr>
          <w:rFonts w:ascii="宋体" w:hAnsi="宋体"/>
          <w:sz w:val="21"/>
          <w:szCs w:val="21"/>
        </w:rPr>
      </w:pPr>
      <w:r>
        <w:rPr>
          <w:rFonts w:ascii="宋体" w:hAnsi="宋体"/>
          <w:sz w:val="21"/>
          <w:szCs w:val="21"/>
        </w:rPr>
        <w:t>2.1如果有算术错误，投标报价将按本章第二节第4.2款、第4.3款规定进行算术修正。</w:t>
      </w:r>
    </w:p>
    <w:p w14:paraId="0E1FDA3A">
      <w:pPr>
        <w:pStyle w:val="21"/>
        <w:snapToGrid w:val="0"/>
        <w:spacing w:after="0" w:line="360" w:lineRule="auto"/>
        <w:ind w:left="0" w:firstLineChars="200"/>
        <w:rPr>
          <w:rFonts w:ascii="宋体" w:hAnsi="宋体"/>
          <w:sz w:val="21"/>
          <w:szCs w:val="21"/>
        </w:rPr>
      </w:pPr>
      <w:r>
        <w:rPr>
          <w:rFonts w:ascii="宋体" w:hAnsi="宋体"/>
          <w:sz w:val="21"/>
          <w:szCs w:val="21"/>
        </w:rPr>
        <w:t>2.2需落实政府采购政策（价格评审优惠）的，按第二章“投标须知”及本章第二节第5.3（1）项的相关规定进行价格调整。</w:t>
      </w:r>
    </w:p>
    <w:p w14:paraId="4B3C4AB2">
      <w:pPr>
        <w:pStyle w:val="21"/>
        <w:snapToGrid w:val="0"/>
        <w:spacing w:after="0" w:line="360" w:lineRule="auto"/>
        <w:ind w:left="0" w:firstLineChars="200"/>
        <w:rPr>
          <w:rFonts w:ascii="宋体" w:hAnsi="宋体"/>
          <w:sz w:val="21"/>
          <w:szCs w:val="21"/>
        </w:rPr>
      </w:pPr>
      <w:r>
        <w:rPr>
          <w:rFonts w:ascii="宋体" w:hAnsi="宋体"/>
          <w:sz w:val="21"/>
          <w:szCs w:val="21"/>
        </w:rPr>
        <w:t>2.3按本章本节第2.1款、第2.2款规定，以修正或调整后的价格确定投标人的投标报价和评标基准价，用于投标报价评价。</w:t>
      </w:r>
    </w:p>
    <w:p w14:paraId="754D03F8">
      <w:pPr>
        <w:pStyle w:val="21"/>
        <w:snapToGrid w:val="0"/>
        <w:spacing w:after="0" w:line="360" w:lineRule="auto"/>
        <w:ind w:left="0" w:firstLine="0"/>
        <w:rPr>
          <w:rFonts w:ascii="宋体" w:hAnsi="宋体"/>
          <w:b/>
          <w:bCs/>
          <w:sz w:val="21"/>
          <w:szCs w:val="21"/>
        </w:rPr>
      </w:pPr>
      <w:r>
        <w:rPr>
          <w:rFonts w:ascii="宋体" w:hAnsi="宋体"/>
          <w:b/>
          <w:bCs/>
          <w:sz w:val="21"/>
          <w:szCs w:val="21"/>
        </w:rPr>
        <w:t>3.投标报价评价</w:t>
      </w:r>
    </w:p>
    <w:p w14:paraId="3D69D4CC">
      <w:pPr>
        <w:pStyle w:val="21"/>
        <w:snapToGrid w:val="0"/>
        <w:spacing w:after="0" w:line="360" w:lineRule="auto"/>
        <w:ind w:left="0" w:firstLineChars="200"/>
        <w:rPr>
          <w:rFonts w:ascii="宋体" w:hAnsi="宋体"/>
          <w:sz w:val="21"/>
          <w:szCs w:val="21"/>
        </w:rPr>
      </w:pPr>
      <w:r>
        <w:rPr>
          <w:rFonts w:ascii="宋体" w:hAnsi="宋体"/>
          <w:sz w:val="21"/>
          <w:szCs w:val="21"/>
        </w:rPr>
        <w:t>3.1投标报价评价：价格分应当采用低价优先法计算，即满足招标文件要求且投标价格最低的投标报价为评标基准价，其价格分为满分（报价权重分）。其他投标人的价格分统一按照下列公式计算：</w:t>
      </w:r>
    </w:p>
    <w:p w14:paraId="4A5EFF4A">
      <w:pPr>
        <w:pStyle w:val="21"/>
        <w:snapToGrid w:val="0"/>
        <w:spacing w:after="0" w:line="360" w:lineRule="auto"/>
        <w:ind w:left="0" w:firstLineChars="200"/>
        <w:rPr>
          <w:rFonts w:ascii="宋体" w:hAnsi="宋体"/>
          <w:sz w:val="21"/>
          <w:szCs w:val="21"/>
        </w:rPr>
      </w:pPr>
      <w:r>
        <w:rPr>
          <w:rFonts w:hint="eastAsia" w:ascii="宋体" w:hAnsi="宋体"/>
          <w:sz w:val="21"/>
          <w:szCs w:val="21"/>
        </w:rPr>
        <w:t>投标报价得分=（评标基准价</w:t>
      </w:r>
      <w:r>
        <w:rPr>
          <w:rFonts w:hint="eastAsia" w:ascii="宋体" w:hAnsi="宋体"/>
          <w:sz w:val="21"/>
          <w:szCs w:val="21"/>
          <w:vertAlign w:val="subscript"/>
        </w:rPr>
        <w:t>修正或调整</w:t>
      </w:r>
      <w:r>
        <w:rPr>
          <w:rFonts w:hint="eastAsia" w:ascii="宋体" w:hAnsi="宋体"/>
          <w:sz w:val="21"/>
          <w:szCs w:val="21"/>
        </w:rPr>
        <w:t>／投标报价</w:t>
      </w:r>
      <w:r>
        <w:rPr>
          <w:rFonts w:hint="eastAsia" w:ascii="宋体" w:hAnsi="宋体"/>
          <w:sz w:val="21"/>
          <w:szCs w:val="21"/>
          <w:vertAlign w:val="subscript"/>
        </w:rPr>
        <w:t>修正或调整</w:t>
      </w:r>
      <w:r>
        <w:rPr>
          <w:rFonts w:hint="eastAsia" w:ascii="宋体" w:hAnsi="宋体"/>
          <w:sz w:val="21"/>
          <w:szCs w:val="21"/>
        </w:rPr>
        <w:t>）×报价权重分</w:t>
      </w:r>
    </w:p>
    <w:p w14:paraId="05A84ADA">
      <w:pPr>
        <w:pStyle w:val="21"/>
        <w:snapToGrid w:val="0"/>
        <w:spacing w:after="0" w:line="360" w:lineRule="auto"/>
        <w:ind w:left="0" w:firstLine="0"/>
        <w:rPr>
          <w:rFonts w:ascii="宋体" w:hAnsi="宋体"/>
          <w:b/>
          <w:bCs/>
          <w:sz w:val="21"/>
          <w:szCs w:val="21"/>
        </w:rPr>
      </w:pPr>
      <w:r>
        <w:rPr>
          <w:rFonts w:ascii="宋体" w:hAnsi="宋体"/>
          <w:b/>
          <w:bCs/>
          <w:sz w:val="21"/>
          <w:szCs w:val="21"/>
        </w:rPr>
        <w:t>4.技术、商务等评分项响应评价及政府采购政策加分</w:t>
      </w:r>
    </w:p>
    <w:p w14:paraId="5BC4FB69">
      <w:pPr>
        <w:pStyle w:val="21"/>
        <w:snapToGrid w:val="0"/>
        <w:spacing w:after="0" w:line="360" w:lineRule="auto"/>
        <w:ind w:left="0" w:firstLineChars="200"/>
        <w:rPr>
          <w:rFonts w:ascii="宋体" w:hAnsi="宋体"/>
          <w:sz w:val="21"/>
          <w:szCs w:val="21"/>
        </w:rPr>
      </w:pPr>
      <w:r>
        <w:rPr>
          <w:rFonts w:ascii="宋体" w:hAnsi="宋体"/>
          <w:sz w:val="21"/>
          <w:szCs w:val="21"/>
        </w:rPr>
        <w:t>4.1技术、商务等评分项响应评分。按本章本节附表4“评标方法及标准表”规定的评标因素和标准，对技术、商务等评分项计算得分。</w:t>
      </w:r>
    </w:p>
    <w:p w14:paraId="6A9D6E1B">
      <w:pPr>
        <w:pStyle w:val="21"/>
        <w:snapToGrid w:val="0"/>
        <w:spacing w:after="0" w:line="360" w:lineRule="auto"/>
        <w:ind w:left="0" w:firstLineChars="200"/>
        <w:rPr>
          <w:rFonts w:ascii="宋体" w:hAnsi="宋体"/>
          <w:sz w:val="21"/>
          <w:szCs w:val="21"/>
        </w:rPr>
      </w:pPr>
      <w:r>
        <w:rPr>
          <w:rFonts w:ascii="宋体" w:hAnsi="宋体"/>
          <w:sz w:val="21"/>
          <w:szCs w:val="21"/>
        </w:rPr>
        <w:t>4.2需落实政府采购政策（优先采购）的，按第二章、本章第二节第5.3（2）项以及本节附表1“评标方法及标准表”的相关规定进行技术、价格、商务项得分(加分)计算。</w:t>
      </w:r>
    </w:p>
    <w:p w14:paraId="1AE716F7">
      <w:pPr>
        <w:pStyle w:val="21"/>
        <w:snapToGrid w:val="0"/>
        <w:spacing w:after="0" w:line="360" w:lineRule="auto"/>
        <w:ind w:left="0" w:firstLine="0"/>
        <w:rPr>
          <w:rFonts w:ascii="宋体" w:hAnsi="宋体"/>
          <w:b/>
          <w:bCs/>
          <w:sz w:val="21"/>
          <w:szCs w:val="21"/>
        </w:rPr>
      </w:pPr>
      <w:r>
        <w:rPr>
          <w:rFonts w:ascii="宋体" w:hAnsi="宋体"/>
          <w:b/>
          <w:bCs/>
          <w:sz w:val="21"/>
          <w:szCs w:val="21"/>
        </w:rPr>
        <w:t>5.评标总得分</w:t>
      </w:r>
    </w:p>
    <w:p w14:paraId="75F6F8F5">
      <w:pPr>
        <w:pStyle w:val="21"/>
        <w:snapToGrid w:val="0"/>
        <w:spacing w:after="0" w:line="360" w:lineRule="auto"/>
        <w:ind w:left="0" w:firstLineChars="200"/>
        <w:rPr>
          <w:rFonts w:ascii="宋体" w:hAnsi="宋体"/>
          <w:sz w:val="21"/>
          <w:szCs w:val="21"/>
        </w:rPr>
      </w:pPr>
      <w:r>
        <w:rPr>
          <w:rFonts w:ascii="宋体" w:hAnsi="宋体"/>
          <w:sz w:val="21"/>
          <w:szCs w:val="21"/>
        </w:rPr>
        <w:t>5.1评标总得分为投标报价、技术、商务等评分项得分(含优先采购政策加分)之和。</w:t>
      </w:r>
    </w:p>
    <w:p w14:paraId="60A44D98">
      <w:pPr>
        <w:pStyle w:val="21"/>
        <w:snapToGrid w:val="0"/>
        <w:spacing w:after="0" w:line="360" w:lineRule="auto"/>
        <w:ind w:left="0" w:firstLineChars="200"/>
        <w:rPr>
          <w:rFonts w:hint="eastAsia" w:ascii="宋体" w:hAnsi="宋体"/>
          <w:sz w:val="21"/>
          <w:szCs w:val="21"/>
        </w:rPr>
      </w:pPr>
      <w:r>
        <w:rPr>
          <w:rFonts w:hint="eastAsia" w:ascii="宋体" w:hAnsi="宋体"/>
          <w:sz w:val="21"/>
          <w:szCs w:val="21"/>
        </w:rPr>
        <w:t>评标总得分＝A</w:t>
      </w:r>
      <w:r>
        <w:rPr>
          <w:rFonts w:hint="eastAsia" w:ascii="宋体" w:hAnsi="宋体"/>
          <w:sz w:val="21"/>
          <w:szCs w:val="21"/>
          <w:vertAlign w:val="subscript"/>
        </w:rPr>
        <w:t>投标报价得分</w:t>
      </w:r>
      <w:r>
        <w:rPr>
          <w:rFonts w:hint="eastAsia" w:ascii="宋体" w:hAnsi="宋体"/>
          <w:sz w:val="21"/>
          <w:szCs w:val="21"/>
        </w:rPr>
        <w:t>＋A</w:t>
      </w:r>
      <w:r>
        <w:rPr>
          <w:rFonts w:hint="eastAsia" w:ascii="宋体" w:hAnsi="宋体"/>
          <w:sz w:val="21"/>
          <w:szCs w:val="21"/>
          <w:vertAlign w:val="subscript"/>
        </w:rPr>
        <w:t>技术项得分</w:t>
      </w:r>
      <w:r>
        <w:rPr>
          <w:rFonts w:hint="eastAsia" w:ascii="宋体" w:hAnsi="宋体"/>
          <w:sz w:val="21"/>
          <w:szCs w:val="21"/>
        </w:rPr>
        <w:t>＋A</w:t>
      </w:r>
      <w:r>
        <w:rPr>
          <w:rFonts w:hint="eastAsia" w:ascii="宋体" w:hAnsi="宋体"/>
          <w:sz w:val="21"/>
          <w:szCs w:val="21"/>
          <w:vertAlign w:val="subscript"/>
        </w:rPr>
        <w:t>商务项得分</w:t>
      </w:r>
      <w:r>
        <w:rPr>
          <w:rFonts w:hint="eastAsia" w:ascii="宋体" w:hAnsi="宋体"/>
          <w:sz w:val="21"/>
          <w:szCs w:val="21"/>
        </w:rPr>
        <w:t>＋A</w:t>
      </w:r>
      <w:r>
        <w:rPr>
          <w:rFonts w:hint="eastAsia" w:ascii="宋体" w:hAnsi="宋体"/>
          <w:sz w:val="21"/>
          <w:szCs w:val="21"/>
          <w:vertAlign w:val="subscript"/>
        </w:rPr>
        <w:t>优先采购加分</w:t>
      </w:r>
    </w:p>
    <w:p w14:paraId="749DC73A">
      <w:pPr>
        <w:pStyle w:val="21"/>
        <w:snapToGrid w:val="0"/>
        <w:spacing w:after="0" w:line="360" w:lineRule="auto"/>
        <w:ind w:left="0" w:firstLineChars="200"/>
        <w:rPr>
          <w:rFonts w:ascii="宋体" w:hAnsi="宋体"/>
          <w:sz w:val="21"/>
          <w:szCs w:val="21"/>
        </w:rPr>
      </w:pPr>
      <w:r>
        <w:rPr>
          <w:rFonts w:ascii="宋体" w:hAnsi="宋体"/>
          <w:sz w:val="21"/>
          <w:szCs w:val="21"/>
        </w:rPr>
        <w:t>5.2评分分值计算保留小数点后两位，小数点后第三位“四舍五入”。</w:t>
      </w:r>
    </w:p>
    <w:p w14:paraId="2685B214">
      <w:pPr>
        <w:pStyle w:val="21"/>
        <w:snapToGrid w:val="0"/>
        <w:spacing w:after="0" w:line="360" w:lineRule="auto"/>
        <w:ind w:left="0" w:firstLineChars="200"/>
        <w:rPr>
          <w:rFonts w:ascii="宋体" w:hAnsi="宋体"/>
          <w:sz w:val="21"/>
          <w:szCs w:val="21"/>
        </w:rPr>
      </w:pPr>
      <w:r>
        <w:rPr>
          <w:rFonts w:ascii="宋体" w:hAnsi="宋体"/>
          <w:sz w:val="21"/>
          <w:szCs w:val="21"/>
        </w:rPr>
        <w:t>5.3评标时，评标委员会成员应当独立对满足招标文件全部实质性要求投标人的投标文件进行评价、评分，然后汇总每个投标人每项评分因素的得分。每个投标人的最终得分为所有评标委员会成员评分的算术平均值。</w:t>
      </w:r>
    </w:p>
    <w:p w14:paraId="693DB900">
      <w:pPr>
        <w:pStyle w:val="21"/>
        <w:snapToGrid w:val="0"/>
        <w:spacing w:after="0" w:line="240" w:lineRule="auto"/>
        <w:ind w:left="0" w:firstLine="0"/>
        <w:rPr>
          <w:rFonts w:ascii="宋体" w:hAnsi="宋体"/>
          <w:b/>
          <w:bCs/>
          <w:sz w:val="21"/>
          <w:szCs w:val="21"/>
        </w:rPr>
      </w:pPr>
      <w:r>
        <w:rPr>
          <w:rFonts w:ascii="宋体" w:hAnsi="宋体"/>
          <w:b/>
          <w:bCs/>
          <w:sz w:val="21"/>
          <w:szCs w:val="21"/>
        </w:rPr>
        <w:t>6.中标候选人的推荐方法</w:t>
      </w:r>
    </w:p>
    <w:p w14:paraId="0C37175B">
      <w:pPr>
        <w:pStyle w:val="21"/>
        <w:snapToGrid w:val="0"/>
        <w:spacing w:after="0" w:line="240" w:lineRule="auto"/>
        <w:ind w:left="0" w:firstLineChars="200"/>
        <w:rPr>
          <w:rFonts w:ascii="宋体" w:hAnsi="宋体"/>
          <w:sz w:val="21"/>
          <w:szCs w:val="21"/>
        </w:rPr>
      </w:pPr>
      <w:r>
        <w:rPr>
          <w:rFonts w:ascii="宋体" w:hAnsi="宋体"/>
          <w:sz w:val="21"/>
          <w:szCs w:val="21"/>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5A2B4725">
      <w:pPr>
        <w:pStyle w:val="21"/>
        <w:snapToGrid w:val="0"/>
        <w:spacing w:after="0" w:line="360" w:lineRule="auto"/>
        <w:ind w:left="0" w:firstLineChars="200"/>
        <w:rPr>
          <w:rFonts w:hint="eastAsia" w:ascii="宋体" w:hAnsi="宋体" w:eastAsia="宋体"/>
          <w:sz w:val="21"/>
          <w:szCs w:val="21"/>
          <w:lang w:eastAsia="zh-CN"/>
        </w:rPr>
        <w:sectPr>
          <w:pgSz w:w="11906" w:h="16838"/>
          <w:pgMar w:top="1440" w:right="1080" w:bottom="1440" w:left="1080" w:header="851" w:footer="992" w:gutter="0"/>
          <w:pgNumType w:fmt="decimal"/>
          <w:cols w:space="720" w:num="1"/>
          <w:docGrid w:type="lines" w:linePitch="312" w:charSpace="0"/>
        </w:sectPr>
      </w:pPr>
      <w:r>
        <w:rPr>
          <w:rFonts w:ascii="宋体" w:hAnsi="宋体"/>
          <w:sz w:val="21"/>
          <w:szCs w:val="21"/>
        </w:rPr>
        <w:t>6.2得分且投标报价相同的并列，按本章第二节规定确定中标候选人</w:t>
      </w:r>
      <w:r>
        <w:rPr>
          <w:rFonts w:hint="eastAsia" w:ascii="宋体" w:hAnsi="宋体"/>
          <w:sz w:val="21"/>
          <w:szCs w:val="21"/>
          <w:lang w:eastAsia="zh-CN"/>
        </w:rPr>
        <w:t>。</w:t>
      </w:r>
    </w:p>
    <w:p w14:paraId="17D93A3E">
      <w:pPr>
        <w:jc w:val="center"/>
        <w:rPr>
          <w:rFonts w:hint="eastAsia" w:ascii="宋体" w:hAnsi="宋体" w:eastAsia="宋体" w:cs="宋体"/>
          <w:b/>
          <w:bCs/>
          <w:sz w:val="28"/>
          <w:szCs w:val="28"/>
        </w:rPr>
      </w:pPr>
      <w:r>
        <w:rPr>
          <w:rFonts w:hint="eastAsia" w:ascii="宋体" w:hAnsi="宋体" w:eastAsia="宋体" w:cs="宋体"/>
          <w:b/>
          <w:bCs/>
          <w:sz w:val="28"/>
          <w:szCs w:val="28"/>
        </w:rPr>
        <w:t>取值范围</w:t>
      </w:r>
    </w:p>
    <w:p w14:paraId="0353CDE1">
      <w:pPr>
        <w:jc w:val="center"/>
        <w:rPr>
          <w:rFonts w:hint="eastAsia" w:ascii="宋体" w:hAnsi="宋体" w:eastAsia="宋体" w:cs="宋体"/>
        </w:rPr>
      </w:pPr>
      <w:r>
        <w:rPr>
          <w:rFonts w:hint="eastAsia" w:ascii="宋体" w:hAnsi="宋体" w:eastAsia="宋体" w:cs="宋体"/>
        </w:rPr>
        <w:t>1.2.3权值的取值范围见下表，本采购项目的权值为：</w:t>
      </w:r>
    </w:p>
    <w:tbl>
      <w:tblPr>
        <w:tblStyle w:val="23"/>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28F86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5" w:type="dxa"/>
            <w:noWrap w:val="0"/>
            <w:vAlign w:val="center"/>
          </w:tcPr>
          <w:p w14:paraId="1DEE521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序号</w:t>
            </w:r>
          </w:p>
        </w:tc>
        <w:tc>
          <w:tcPr>
            <w:tcW w:w="5207" w:type="dxa"/>
            <w:noWrap w:val="0"/>
            <w:vAlign w:val="center"/>
          </w:tcPr>
          <w:p w14:paraId="018F8C79">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项     目</w:t>
            </w:r>
          </w:p>
        </w:tc>
        <w:tc>
          <w:tcPr>
            <w:tcW w:w="3640" w:type="dxa"/>
            <w:noWrap w:val="0"/>
            <w:vAlign w:val="center"/>
          </w:tcPr>
          <w:p w14:paraId="6EEDCC95">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权值的取值</w:t>
            </w:r>
          </w:p>
        </w:tc>
      </w:tr>
      <w:tr w14:paraId="5DF0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15" w:type="dxa"/>
            <w:noWrap w:val="0"/>
            <w:vAlign w:val="center"/>
          </w:tcPr>
          <w:p w14:paraId="6A6E2E3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1</w:t>
            </w:r>
          </w:p>
        </w:tc>
        <w:tc>
          <w:tcPr>
            <w:tcW w:w="5207" w:type="dxa"/>
            <w:noWrap w:val="0"/>
            <w:vAlign w:val="center"/>
          </w:tcPr>
          <w:p w14:paraId="10F2B9A7">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价格</w:t>
            </w:r>
          </w:p>
        </w:tc>
        <w:tc>
          <w:tcPr>
            <w:tcW w:w="3640" w:type="dxa"/>
            <w:noWrap w:val="0"/>
            <w:vAlign w:val="center"/>
          </w:tcPr>
          <w:p w14:paraId="787A1737">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A1=</w:t>
            </w:r>
            <w:r>
              <w:rPr>
                <w:rFonts w:hint="eastAsia" w:ascii="宋体" w:hAnsi="宋体" w:cs="宋体"/>
                <w:szCs w:val="21"/>
                <w:lang w:val="en-US" w:eastAsia="zh-CN"/>
              </w:rPr>
              <w:t>40</w:t>
            </w:r>
            <w:r>
              <w:rPr>
                <w:rFonts w:hint="eastAsia" w:ascii="宋体" w:hAnsi="宋体" w:eastAsia="宋体" w:cs="宋体"/>
                <w:szCs w:val="21"/>
                <w:lang w:val="en-US" w:eastAsia="zh-CN"/>
              </w:rPr>
              <w:t>%</w:t>
            </w:r>
          </w:p>
        </w:tc>
      </w:tr>
      <w:tr w14:paraId="6CA4B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815" w:type="dxa"/>
            <w:noWrap w:val="0"/>
            <w:vAlign w:val="center"/>
          </w:tcPr>
          <w:p w14:paraId="3BE5BD2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2</w:t>
            </w:r>
          </w:p>
        </w:tc>
        <w:tc>
          <w:tcPr>
            <w:tcW w:w="5207" w:type="dxa"/>
            <w:noWrap w:val="0"/>
            <w:vAlign w:val="center"/>
          </w:tcPr>
          <w:p w14:paraId="284E6F1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技术</w:t>
            </w:r>
          </w:p>
        </w:tc>
        <w:tc>
          <w:tcPr>
            <w:tcW w:w="3640" w:type="dxa"/>
            <w:noWrap w:val="0"/>
            <w:vAlign w:val="center"/>
          </w:tcPr>
          <w:p w14:paraId="0D30EA9C">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A2=</w:t>
            </w:r>
            <w:r>
              <w:rPr>
                <w:rFonts w:hint="eastAsia" w:ascii="宋体" w:hAnsi="宋体" w:cs="宋体"/>
                <w:szCs w:val="21"/>
                <w:lang w:val="en-US" w:eastAsia="zh-CN"/>
              </w:rPr>
              <w:t>4</w:t>
            </w:r>
            <w:r>
              <w:rPr>
                <w:rFonts w:hint="eastAsia" w:ascii="宋体" w:hAnsi="宋体" w:eastAsia="宋体" w:cs="宋体"/>
                <w:szCs w:val="21"/>
                <w:lang w:val="en-US" w:eastAsia="zh-CN"/>
              </w:rPr>
              <w:t>0%</w:t>
            </w:r>
          </w:p>
        </w:tc>
      </w:tr>
      <w:tr w14:paraId="1D67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226BC2E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3</w:t>
            </w:r>
          </w:p>
        </w:tc>
        <w:tc>
          <w:tcPr>
            <w:tcW w:w="5207" w:type="dxa"/>
            <w:noWrap w:val="0"/>
            <w:vAlign w:val="center"/>
          </w:tcPr>
          <w:p w14:paraId="6EB48537">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商务</w:t>
            </w:r>
          </w:p>
        </w:tc>
        <w:tc>
          <w:tcPr>
            <w:tcW w:w="3640" w:type="dxa"/>
            <w:noWrap w:val="0"/>
            <w:vAlign w:val="center"/>
          </w:tcPr>
          <w:p w14:paraId="64132BB7">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A3=20%</w:t>
            </w:r>
          </w:p>
        </w:tc>
      </w:tr>
      <w:tr w14:paraId="580D7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7303ABBE">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4</w:t>
            </w:r>
          </w:p>
        </w:tc>
        <w:tc>
          <w:tcPr>
            <w:tcW w:w="5207" w:type="dxa"/>
            <w:noWrap w:val="0"/>
            <w:vAlign w:val="center"/>
          </w:tcPr>
          <w:p w14:paraId="712BECB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其他</w:t>
            </w:r>
          </w:p>
        </w:tc>
        <w:tc>
          <w:tcPr>
            <w:tcW w:w="3640" w:type="dxa"/>
            <w:noWrap w:val="0"/>
            <w:vAlign w:val="center"/>
          </w:tcPr>
          <w:p w14:paraId="62E2CD4D">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0%</w:t>
            </w:r>
          </w:p>
        </w:tc>
      </w:tr>
      <w:tr w14:paraId="4719A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662" w:type="dxa"/>
            <w:gridSpan w:val="3"/>
            <w:noWrap w:val="0"/>
            <w:vAlign w:val="top"/>
          </w:tcPr>
          <w:p w14:paraId="41397A4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lang w:val="en-US" w:eastAsia="zh-CN"/>
              </w:rPr>
            </w:pPr>
            <w:r>
              <w:rPr>
                <w:rFonts w:hint="eastAsia" w:ascii="宋体" w:hAnsi="宋体" w:eastAsia="宋体" w:cs="宋体"/>
                <w:szCs w:val="21"/>
              </w:rPr>
              <w:t>∑(1+2+3+4)</w:t>
            </w:r>
            <w:r>
              <w:rPr>
                <w:rFonts w:hint="eastAsia" w:ascii="宋体" w:hAnsi="宋体" w:eastAsia="宋体" w:cs="宋体"/>
                <w:szCs w:val="21"/>
                <w:lang w:val="en-US" w:eastAsia="zh-CN"/>
              </w:rPr>
              <w:t>=1</w:t>
            </w:r>
          </w:p>
        </w:tc>
      </w:tr>
    </w:tbl>
    <w:p w14:paraId="00DC0C5B">
      <w:pPr>
        <w:jc w:val="center"/>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评标方法及标准</w:t>
      </w:r>
    </w:p>
    <w:p w14:paraId="5DB89A37">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A1投标报价部分</w:t>
      </w:r>
    </w:p>
    <w:p w14:paraId="2F64D2AD">
      <w:pPr>
        <w:jc w:val="center"/>
        <w:rPr>
          <w:rFonts w:hint="eastAsia" w:ascii="宋体" w:hAnsi="宋体" w:eastAsia="宋体" w:cs="宋体"/>
          <w:b/>
          <w:bCs/>
          <w:sz w:val="28"/>
          <w:szCs w:val="28"/>
        </w:rPr>
      </w:pPr>
      <w:r>
        <w:rPr>
          <w:rFonts w:hint="eastAsia" w:ascii="宋体" w:hAnsi="宋体" w:eastAsia="宋体" w:cs="宋体"/>
          <w:b/>
          <w:bCs/>
          <w:sz w:val="28"/>
          <w:szCs w:val="28"/>
        </w:rPr>
        <w:t>报价评审</w:t>
      </w:r>
    </w:p>
    <w:tbl>
      <w:tblPr>
        <w:tblStyle w:val="23"/>
        <w:tblW w:w="10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8562"/>
        <w:gridCol w:w="837"/>
      </w:tblGrid>
      <w:tr w14:paraId="5A6C5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59" w:type="dxa"/>
            <w:noWrap w:val="0"/>
            <w:vAlign w:val="center"/>
          </w:tcPr>
          <w:p w14:paraId="4DD9A91C">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序号</w:t>
            </w:r>
          </w:p>
        </w:tc>
        <w:tc>
          <w:tcPr>
            <w:tcW w:w="8562" w:type="dxa"/>
            <w:noWrap w:val="0"/>
            <w:vAlign w:val="center"/>
          </w:tcPr>
          <w:p w14:paraId="4BA2F5DE">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评审因素</w:t>
            </w:r>
          </w:p>
        </w:tc>
        <w:tc>
          <w:tcPr>
            <w:tcW w:w="837" w:type="dxa"/>
            <w:noWrap w:val="0"/>
            <w:vAlign w:val="center"/>
          </w:tcPr>
          <w:p w14:paraId="31496544">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rPr>
              <w:t>分值</w:t>
            </w:r>
          </w:p>
        </w:tc>
      </w:tr>
      <w:tr w14:paraId="1E75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9" w:hRule="atLeast"/>
          <w:jc w:val="center"/>
        </w:trPr>
        <w:tc>
          <w:tcPr>
            <w:tcW w:w="659" w:type="dxa"/>
            <w:noWrap w:val="0"/>
            <w:vAlign w:val="center"/>
          </w:tcPr>
          <w:p w14:paraId="3FAD3A02">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1</w:t>
            </w:r>
          </w:p>
        </w:tc>
        <w:tc>
          <w:tcPr>
            <w:tcW w:w="8562" w:type="dxa"/>
            <w:noWrap w:val="0"/>
            <w:vAlign w:val="center"/>
          </w:tcPr>
          <w:p w14:paraId="5D775AB8">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zh-CN" w:eastAsia="zh-CN" w:bidi="zh-CN"/>
              </w:rPr>
            </w:pPr>
            <w:r>
              <w:rPr>
                <w:rFonts w:hint="eastAsia" w:ascii="宋体" w:hAnsi="宋体" w:eastAsia="宋体" w:cs="宋体"/>
                <w:color w:val="auto"/>
                <w:kern w:val="0"/>
                <w:sz w:val="21"/>
                <w:szCs w:val="22"/>
                <w:lang w:val="zh-CN" w:eastAsia="zh-CN" w:bidi="zh-CN"/>
              </w:rPr>
              <w:t>经评委会一致认定满足招标文件要求且投标价格最低的投标报价为评标基准价，其价格得分为满分。其他投标人的价格得分统一按公式计算：报价得分＝（评标基准价/投标报价）×100×价格权值。</w:t>
            </w:r>
          </w:p>
          <w:p w14:paraId="4841413E">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zh-CN" w:eastAsia="zh-CN" w:bidi="zh-CN"/>
              </w:rPr>
            </w:pPr>
            <w:r>
              <w:rPr>
                <w:rFonts w:hint="eastAsia" w:ascii="宋体" w:hAnsi="宋体" w:eastAsia="宋体" w:cs="宋体"/>
                <w:color w:val="auto"/>
                <w:kern w:val="0"/>
                <w:sz w:val="21"/>
                <w:szCs w:val="22"/>
                <w:lang w:val="en-US" w:eastAsia="zh-CN" w:bidi="zh-CN"/>
              </w:rPr>
              <w:t>注：1.根据财政部令第87号第六十条的规定，</w:t>
            </w:r>
            <w:r>
              <w:rPr>
                <w:rFonts w:hint="eastAsia" w:ascii="宋体" w:hAnsi="宋体" w:eastAsia="宋体" w:cs="宋体"/>
                <w:color w:val="auto"/>
                <w:kern w:val="0"/>
                <w:sz w:val="21"/>
                <w:szCs w:val="22"/>
                <w:lang w:val="zh-CN" w:eastAsia="zh-CN" w:bidi="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E0A0960">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2.政府采购评审中出现下列情形之一的，评审委员会应当启动异常低价投标(响应)审查程序：2.1</w:t>
            </w:r>
            <w:r>
              <w:rPr>
                <w:rFonts w:hint="eastAsia" w:ascii="宋体" w:hAnsi="宋体" w:cs="宋体"/>
                <w:color w:val="auto"/>
                <w:kern w:val="0"/>
                <w:sz w:val="21"/>
                <w:szCs w:val="22"/>
                <w:lang w:val="en-US" w:eastAsia="zh-CN" w:bidi="zh-CN"/>
              </w:rPr>
              <w:t>投标(响应)报价低于全部通过符合性审查供应商投标(响应)报价平均值65%的</w:t>
            </w:r>
            <w:r>
              <w:rPr>
                <w:rFonts w:hint="eastAsia" w:ascii="宋体" w:hAnsi="宋体" w:eastAsia="宋体" w:cs="宋体"/>
                <w:color w:val="auto"/>
                <w:kern w:val="0"/>
                <w:sz w:val="21"/>
                <w:szCs w:val="22"/>
                <w:lang w:val="en-US" w:eastAsia="zh-CN" w:bidi="zh-CN"/>
              </w:rPr>
              <w:t>，即投标(响应)报价&lt;全部通过符合性审查供应商投标(响应)报价平均值*65%；</w:t>
            </w:r>
          </w:p>
          <w:p w14:paraId="2F300BEA">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2.2投标(响应)报价低于通过符合性审查的次低报价供应商投标(响应)报价65%的，即投标(响应)报价&lt;通过符合性审查的次低报价供应商投标(响应)报价*65%；2.3投标(响应)报价低于采购项目最高限价65%的即投标(响应)报价&lt;采购项目最高限价*65%；</w:t>
            </w:r>
          </w:p>
          <w:p w14:paraId="290E3CBD">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2.4评审委员会基于专业判断，认为供应商报价过低，有可能影响产品质量或者不能诚信履约的其他情形。</w:t>
            </w:r>
          </w:p>
          <w:p w14:paraId="7BC4DA79">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tc>
        <w:tc>
          <w:tcPr>
            <w:tcW w:w="837" w:type="dxa"/>
            <w:noWrap w:val="0"/>
            <w:vAlign w:val="center"/>
          </w:tcPr>
          <w:p w14:paraId="787BE1C9">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100分</w:t>
            </w:r>
          </w:p>
        </w:tc>
      </w:tr>
    </w:tbl>
    <w:p w14:paraId="6E77BDA2">
      <w:pPr>
        <w:spacing w:line="240"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lang w:val="en-US" w:eastAsia="zh-CN"/>
        </w:rPr>
        <w:br w:type="page"/>
      </w:r>
      <w:r>
        <w:rPr>
          <w:rFonts w:hint="eastAsia" w:ascii="宋体" w:hAnsi="宋体" w:eastAsia="宋体" w:cs="宋体"/>
          <w:b/>
          <w:bCs/>
          <w:sz w:val="28"/>
          <w:szCs w:val="28"/>
          <w:lang w:val="en-US" w:eastAsia="zh-CN"/>
        </w:rPr>
        <w:t>A2技术部分</w:t>
      </w:r>
    </w:p>
    <w:tbl>
      <w:tblPr>
        <w:tblStyle w:val="23"/>
        <w:tblW w:w="985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73"/>
        <w:gridCol w:w="1348"/>
        <w:gridCol w:w="7033"/>
        <w:gridCol w:w="804"/>
      </w:tblGrid>
      <w:tr w14:paraId="175671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5" w:hRule="atLeast"/>
          <w:jc w:val="center"/>
        </w:trPr>
        <w:tc>
          <w:tcPr>
            <w:tcW w:w="673" w:type="dxa"/>
            <w:noWrap w:val="0"/>
            <w:vAlign w:val="center"/>
          </w:tcPr>
          <w:p w14:paraId="1AA6B8E9">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序号</w:t>
            </w:r>
          </w:p>
        </w:tc>
        <w:tc>
          <w:tcPr>
            <w:tcW w:w="8381" w:type="dxa"/>
            <w:gridSpan w:val="2"/>
            <w:noWrap w:val="0"/>
            <w:vAlign w:val="center"/>
          </w:tcPr>
          <w:p w14:paraId="52C5E732">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评审因素</w:t>
            </w:r>
          </w:p>
        </w:tc>
        <w:tc>
          <w:tcPr>
            <w:tcW w:w="804" w:type="dxa"/>
            <w:noWrap w:val="0"/>
            <w:vAlign w:val="center"/>
          </w:tcPr>
          <w:p w14:paraId="079FEB7D">
            <w:pPr>
              <w:keepNext w:val="0"/>
              <w:keepLines w:val="0"/>
              <w:suppressLineNumbers w:val="0"/>
              <w:adjustRightInd w:val="0"/>
              <w:snapToGrid w:val="0"/>
              <w:spacing w:before="156" w:beforeLines="5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分值</w:t>
            </w:r>
          </w:p>
        </w:tc>
      </w:tr>
      <w:tr w14:paraId="49777A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40" w:hRule="atLeast"/>
          <w:jc w:val="center"/>
        </w:trPr>
        <w:tc>
          <w:tcPr>
            <w:tcW w:w="673" w:type="dxa"/>
            <w:tcBorders>
              <w:top w:val="single" w:color="auto" w:sz="4" w:space="0"/>
            </w:tcBorders>
            <w:shd w:val="clear" w:color="auto" w:fill="auto"/>
            <w:noWrap w:val="0"/>
            <w:vAlign w:val="center"/>
          </w:tcPr>
          <w:p w14:paraId="454205DD">
            <w:pPr>
              <w:spacing w:line="400" w:lineRule="exact"/>
              <w:jc w:val="center"/>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1</w:t>
            </w:r>
          </w:p>
        </w:tc>
        <w:tc>
          <w:tcPr>
            <w:tcW w:w="1348" w:type="dxa"/>
            <w:tcBorders>
              <w:top w:val="single" w:color="auto" w:sz="4" w:space="0"/>
            </w:tcBorders>
            <w:shd w:val="clear" w:color="auto" w:fill="auto"/>
            <w:noWrap w:val="0"/>
            <w:vAlign w:val="center"/>
          </w:tcPr>
          <w:p w14:paraId="40A3B74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宋体" w:hAnsi="宋体" w:eastAsia="宋体"/>
                <w:bCs/>
                <w:sz w:val="21"/>
                <w:szCs w:val="21"/>
                <w:lang w:val="en-US" w:eastAsia="zh-CN"/>
              </w:rPr>
            </w:pPr>
            <w:r>
              <w:rPr>
                <w:rFonts w:hint="eastAsia" w:ascii="宋体" w:hAnsi="宋体" w:eastAsia="宋体"/>
                <w:bCs/>
                <w:sz w:val="21"/>
                <w:szCs w:val="21"/>
              </w:rPr>
              <w:t>技术参数</w:t>
            </w:r>
          </w:p>
        </w:tc>
        <w:tc>
          <w:tcPr>
            <w:tcW w:w="7033" w:type="dxa"/>
            <w:tcBorders>
              <w:right w:val="single" w:color="auto" w:sz="4" w:space="0"/>
            </w:tcBorders>
            <w:shd w:val="clear" w:color="auto" w:fill="auto"/>
            <w:noWrap w:val="0"/>
            <w:vAlign w:val="center"/>
          </w:tcPr>
          <w:p w14:paraId="61B5A53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default" w:ascii="Times New Roman" w:hAnsi="Times New Roman" w:cs="Times New Roman"/>
                <w:color w:val="auto"/>
                <w:spacing w:val="-2"/>
                <w:kern w:val="0"/>
                <w:szCs w:val="21"/>
                <w:lang w:eastAsia="zh-CN"/>
              </w:rPr>
            </w:pPr>
            <w:r>
              <w:rPr>
                <w:rFonts w:hint="default" w:ascii="Times New Roman" w:hAnsi="Times New Roman" w:cs="Times New Roman"/>
                <w:color w:val="auto"/>
                <w:spacing w:val="-2"/>
                <w:kern w:val="0"/>
                <w:szCs w:val="21"/>
                <w:lang w:eastAsia="zh-CN"/>
              </w:rPr>
              <w:t>投标人或制造商所投产品的技术指标、性能参数完全满足招标文件技术要求的，计</w:t>
            </w:r>
            <w:r>
              <w:rPr>
                <w:rFonts w:hint="default" w:ascii="Times New Roman" w:hAnsi="Times New Roman" w:cs="Times New Roman"/>
                <w:color w:val="auto"/>
                <w:spacing w:val="-2"/>
                <w:kern w:val="0"/>
                <w:szCs w:val="21"/>
                <w:lang w:val="en-US" w:eastAsia="zh-CN"/>
              </w:rPr>
              <w:t>30</w:t>
            </w:r>
            <w:r>
              <w:rPr>
                <w:rFonts w:hint="default" w:ascii="Times New Roman" w:hAnsi="Times New Roman" w:cs="Times New Roman"/>
                <w:color w:val="auto"/>
                <w:spacing w:val="-2"/>
                <w:kern w:val="0"/>
                <w:szCs w:val="21"/>
                <w:lang w:eastAsia="zh-CN"/>
              </w:rPr>
              <w:t>分。</w:t>
            </w:r>
          </w:p>
          <w:p w14:paraId="6CB22684">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bCs/>
                <w:sz w:val="21"/>
                <w:szCs w:val="21"/>
                <w:lang w:eastAsia="zh-CN"/>
              </w:rPr>
            </w:pPr>
            <w:r>
              <w:rPr>
                <w:rFonts w:hint="eastAsia" w:ascii="宋体" w:hAnsi="宋体"/>
                <w:bCs/>
                <w:color w:val="0000FF"/>
                <w:sz w:val="21"/>
                <w:szCs w:val="21"/>
                <w:lang w:eastAsia="zh-CN"/>
              </w:rPr>
              <w:t>（</w:t>
            </w:r>
            <w:r>
              <w:rPr>
                <w:rFonts w:hint="eastAsia" w:ascii="宋体" w:hAnsi="宋体"/>
                <w:bCs/>
                <w:color w:val="0000FF"/>
                <w:sz w:val="21"/>
                <w:szCs w:val="21"/>
                <w:lang w:val="en-US" w:eastAsia="zh-CN"/>
              </w:rPr>
              <w:t>1</w:t>
            </w:r>
            <w:r>
              <w:rPr>
                <w:rFonts w:hint="eastAsia" w:ascii="宋体" w:hAnsi="宋体"/>
                <w:bCs/>
                <w:color w:val="0000FF"/>
                <w:sz w:val="21"/>
                <w:szCs w:val="21"/>
                <w:lang w:eastAsia="zh-CN"/>
              </w:rPr>
              <w:t>）</w:t>
            </w:r>
            <w:r>
              <w:rPr>
                <w:rFonts w:hint="eastAsia" w:ascii="宋体" w:hAnsi="宋体"/>
                <w:bCs/>
                <w:sz w:val="21"/>
                <w:szCs w:val="21"/>
                <w:lang w:eastAsia="zh-CN"/>
              </w:rPr>
              <w:t>标▲号项为重要指标，根据对招标文件“采购需求”技术要求中技术参数的“▲”条款进行评审，参数不满足、缺漏项、有负偏离的每项（子项）</w:t>
            </w:r>
            <w:r>
              <w:rPr>
                <w:rFonts w:hint="eastAsia" w:ascii="宋体" w:hAnsi="宋体"/>
                <w:bCs/>
                <w:color w:val="0000FF"/>
                <w:sz w:val="21"/>
                <w:szCs w:val="21"/>
                <w:lang w:eastAsia="zh-CN"/>
              </w:rPr>
              <w:t>扣</w:t>
            </w:r>
            <w:r>
              <w:rPr>
                <w:rFonts w:hint="eastAsia" w:ascii="宋体" w:hAnsi="宋体"/>
                <w:bCs/>
                <w:color w:val="0000FF"/>
                <w:sz w:val="21"/>
                <w:szCs w:val="21"/>
                <w:lang w:val="en-US" w:eastAsia="zh-CN"/>
              </w:rPr>
              <w:t>2</w:t>
            </w:r>
            <w:r>
              <w:rPr>
                <w:rFonts w:hint="eastAsia" w:ascii="宋体" w:hAnsi="宋体"/>
                <w:bCs/>
                <w:color w:val="0000FF"/>
                <w:sz w:val="21"/>
                <w:szCs w:val="21"/>
                <w:lang w:eastAsia="zh-CN"/>
              </w:rPr>
              <w:t>分</w:t>
            </w:r>
            <w:r>
              <w:rPr>
                <w:rFonts w:hint="eastAsia" w:ascii="宋体" w:hAnsi="宋体"/>
                <w:bCs/>
                <w:sz w:val="21"/>
                <w:szCs w:val="21"/>
                <w:lang w:eastAsia="zh-CN"/>
              </w:rPr>
              <w:t>，</w:t>
            </w:r>
            <w:r>
              <w:rPr>
                <w:rFonts w:hint="eastAsia" w:ascii="宋体" w:hAnsi="宋体"/>
                <w:bCs/>
                <w:sz w:val="21"/>
                <w:szCs w:val="21"/>
                <w:lang w:val="en-US" w:eastAsia="zh-CN"/>
              </w:rPr>
              <w:t>扣完为止</w:t>
            </w:r>
            <w:r>
              <w:rPr>
                <w:rFonts w:hint="eastAsia" w:ascii="宋体" w:hAnsi="宋体"/>
                <w:bCs/>
                <w:sz w:val="21"/>
                <w:szCs w:val="21"/>
                <w:lang w:eastAsia="zh-CN"/>
              </w:rPr>
              <w:t>。</w:t>
            </w:r>
          </w:p>
          <w:p w14:paraId="221BCBC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bCs/>
                <w:color w:val="0000FF"/>
                <w:sz w:val="21"/>
                <w:szCs w:val="21"/>
                <w:lang w:eastAsia="zh-CN"/>
              </w:rPr>
            </w:pPr>
            <w:r>
              <w:rPr>
                <w:rFonts w:hint="eastAsia" w:ascii="宋体" w:hAnsi="宋体"/>
                <w:bCs/>
                <w:color w:val="0000FF"/>
                <w:sz w:val="21"/>
                <w:szCs w:val="21"/>
                <w:lang w:val="en-US" w:eastAsia="zh-CN"/>
              </w:rPr>
              <w:t>（2）未标▲号技术指标项，参数不满足、缺漏项、有负偏离的每项（子项）扣0.5分，扣完为止。</w:t>
            </w:r>
          </w:p>
          <w:p w14:paraId="7FAC292B">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left"/>
              <w:textAlignment w:val="auto"/>
              <w:rPr>
                <w:rFonts w:hint="eastAsia" w:ascii="宋体" w:hAnsi="宋体" w:eastAsia="宋体"/>
                <w:bCs/>
                <w:sz w:val="21"/>
                <w:szCs w:val="21"/>
                <w:lang w:val="en-US" w:eastAsia="zh-CN"/>
              </w:rPr>
            </w:pPr>
            <w:r>
              <w:rPr>
                <w:rFonts w:hint="eastAsia" w:ascii="宋体" w:hAnsi="宋体"/>
                <w:bCs/>
                <w:sz w:val="21"/>
                <w:szCs w:val="21"/>
                <w:lang w:eastAsia="zh-CN"/>
              </w:rPr>
              <w:t>（注：技术参数响应中要求提供相关证明材料的，未提供或未按要求提供或不符合要求的，视为不满足该条款技术参数）</w:t>
            </w:r>
          </w:p>
        </w:tc>
        <w:tc>
          <w:tcPr>
            <w:tcW w:w="804" w:type="dxa"/>
            <w:tcBorders>
              <w:left w:val="single" w:color="auto" w:sz="4" w:space="0"/>
            </w:tcBorders>
            <w:noWrap w:val="0"/>
            <w:vAlign w:val="center"/>
          </w:tcPr>
          <w:p w14:paraId="5EB4DDC5">
            <w:pPr>
              <w:keepNext w:val="0"/>
              <w:keepLines w:val="0"/>
              <w:widowControl w:val="0"/>
              <w:suppressLineNumbers w:val="0"/>
              <w:autoSpaceDE w:val="0"/>
              <w:spacing w:before="0" w:beforeAutospacing="0" w:after="0" w:afterAutospacing="0"/>
              <w:ind w:left="0" w:leftChars="0" w:right="0" w:rightChars="0"/>
              <w:jc w:val="center"/>
              <w:rPr>
                <w:rFonts w:hint="default" w:ascii="宋体" w:hAnsi="宋体" w:eastAsia="宋体" w:cs="宋体"/>
                <w:color w:val="auto"/>
                <w:kern w:val="0"/>
                <w:sz w:val="21"/>
                <w:szCs w:val="21"/>
                <w:lang w:val="en-US" w:eastAsia="zh-CN" w:bidi="zh-CN"/>
              </w:rPr>
            </w:pPr>
            <w:r>
              <w:rPr>
                <w:rFonts w:hint="eastAsia" w:ascii="宋体" w:hAnsi="宋体" w:cs="宋体"/>
                <w:color w:val="auto"/>
                <w:kern w:val="0"/>
                <w:sz w:val="21"/>
                <w:szCs w:val="21"/>
                <w:lang w:val="en-US" w:eastAsia="zh-CN" w:bidi="zh-CN"/>
              </w:rPr>
              <w:t>30分</w:t>
            </w:r>
          </w:p>
        </w:tc>
      </w:tr>
      <w:tr w14:paraId="4CE183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5" w:hRule="atLeast"/>
          <w:jc w:val="center"/>
        </w:trPr>
        <w:tc>
          <w:tcPr>
            <w:tcW w:w="673" w:type="dxa"/>
            <w:tcBorders>
              <w:top w:val="single" w:color="auto" w:sz="4" w:space="0"/>
            </w:tcBorders>
            <w:noWrap w:val="0"/>
            <w:vAlign w:val="center"/>
          </w:tcPr>
          <w:p w14:paraId="16491653">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c>
          <w:tcPr>
            <w:tcW w:w="1348" w:type="dxa"/>
            <w:tcBorders>
              <w:top w:val="single" w:color="auto" w:sz="4" w:space="0"/>
            </w:tcBorders>
            <w:noWrap w:val="0"/>
            <w:vAlign w:val="center"/>
          </w:tcPr>
          <w:p w14:paraId="4ACA119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bCs/>
                <w:sz w:val="21"/>
                <w:szCs w:val="21"/>
              </w:rPr>
              <w:t>供货方案</w:t>
            </w:r>
          </w:p>
        </w:tc>
        <w:tc>
          <w:tcPr>
            <w:tcW w:w="7033" w:type="dxa"/>
            <w:tcBorders>
              <w:right w:val="single" w:color="auto" w:sz="4" w:space="0"/>
            </w:tcBorders>
            <w:noWrap w:val="0"/>
            <w:vAlign w:val="top"/>
          </w:tcPr>
          <w:p w14:paraId="1569E3BB">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default" w:ascii="宋体" w:hAnsi="宋体" w:eastAsia="宋体" w:cs="宋体"/>
                <w:color w:val="auto"/>
                <w:kern w:val="0"/>
                <w:sz w:val="21"/>
                <w:szCs w:val="22"/>
                <w:lang w:val="en-US" w:eastAsia="zh-CN" w:bidi="zh-CN"/>
              </w:rPr>
              <w:t>投标人针对本项目的实际情况，制定详细的实施方案，包含但不限于：</w:t>
            </w:r>
          </w:p>
          <w:p w14:paraId="7E9FF885">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1.</w:t>
            </w:r>
            <w:r>
              <w:rPr>
                <w:rFonts w:hint="default" w:ascii="宋体" w:hAnsi="宋体" w:eastAsia="宋体" w:cs="宋体"/>
                <w:color w:val="auto"/>
                <w:kern w:val="0"/>
                <w:sz w:val="21"/>
                <w:szCs w:val="22"/>
                <w:lang w:val="en-US" w:eastAsia="zh-CN" w:bidi="zh-CN"/>
              </w:rPr>
              <w:t>整体供货方案；</w:t>
            </w:r>
          </w:p>
          <w:p w14:paraId="08C7BCBA">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w:t>
            </w:r>
            <w:r>
              <w:rPr>
                <w:rFonts w:hint="default" w:ascii="宋体" w:hAnsi="宋体" w:eastAsia="宋体" w:cs="宋体"/>
                <w:color w:val="auto"/>
                <w:kern w:val="0"/>
                <w:sz w:val="21"/>
                <w:szCs w:val="22"/>
                <w:lang w:val="en-US" w:eastAsia="zh-CN" w:bidi="zh-CN"/>
              </w:rPr>
              <w:t>项目进度计划安排及保障措施；</w:t>
            </w:r>
          </w:p>
          <w:p w14:paraId="3821B9F0">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3.</w:t>
            </w:r>
            <w:r>
              <w:rPr>
                <w:rFonts w:hint="default" w:ascii="宋体" w:hAnsi="宋体" w:eastAsia="宋体" w:cs="宋体"/>
                <w:color w:val="auto"/>
                <w:kern w:val="0"/>
                <w:sz w:val="21"/>
                <w:szCs w:val="22"/>
                <w:lang w:val="en-US" w:eastAsia="zh-CN" w:bidi="zh-CN"/>
              </w:rPr>
              <w:t>实施团队；</w:t>
            </w:r>
          </w:p>
          <w:p w14:paraId="04218A67">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4.</w:t>
            </w:r>
            <w:r>
              <w:rPr>
                <w:rFonts w:hint="default" w:ascii="宋体" w:hAnsi="宋体" w:eastAsia="宋体" w:cs="宋体"/>
                <w:color w:val="auto"/>
                <w:kern w:val="0"/>
                <w:sz w:val="21"/>
                <w:szCs w:val="22"/>
                <w:lang w:val="en-US" w:eastAsia="zh-CN" w:bidi="zh-CN"/>
              </w:rPr>
              <w:t>质量保证方案；</w:t>
            </w:r>
          </w:p>
          <w:p w14:paraId="630C4E4A">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5.</w:t>
            </w:r>
            <w:r>
              <w:rPr>
                <w:rFonts w:hint="default" w:ascii="宋体" w:hAnsi="宋体" w:eastAsia="宋体" w:cs="宋体"/>
                <w:color w:val="auto"/>
                <w:kern w:val="0"/>
                <w:sz w:val="21"/>
                <w:szCs w:val="22"/>
                <w:lang w:val="en-US" w:eastAsia="zh-CN" w:bidi="zh-CN"/>
              </w:rPr>
              <w:t>应急预案</w:t>
            </w:r>
            <w:r>
              <w:rPr>
                <w:rFonts w:hint="eastAsia" w:ascii="宋体" w:hAnsi="宋体" w:eastAsia="宋体" w:cs="宋体"/>
                <w:color w:val="auto"/>
                <w:kern w:val="0"/>
                <w:sz w:val="21"/>
                <w:szCs w:val="22"/>
                <w:lang w:val="en-US" w:eastAsia="zh-CN" w:bidi="zh-CN"/>
              </w:rPr>
              <w:t>。</w:t>
            </w:r>
          </w:p>
          <w:p w14:paraId="2698B15E">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default" w:ascii="宋体" w:hAnsi="宋体" w:eastAsia="宋体" w:cs="宋体"/>
                <w:color w:val="auto"/>
                <w:kern w:val="0"/>
                <w:sz w:val="21"/>
                <w:szCs w:val="22"/>
                <w:lang w:val="en-US" w:eastAsia="zh-CN" w:bidi="zh-CN"/>
              </w:rPr>
              <w:t>各阶段工作划分明确衔接紧密，技术方案明确具体，保障措施先进且程序规范、措施有力</w:t>
            </w:r>
            <w:r>
              <w:rPr>
                <w:rFonts w:hint="eastAsia" w:ascii="宋体" w:hAnsi="宋体" w:eastAsia="宋体" w:cs="宋体"/>
                <w:color w:val="auto"/>
                <w:kern w:val="0"/>
                <w:sz w:val="21"/>
                <w:szCs w:val="22"/>
                <w:lang w:val="en-US" w:eastAsia="zh-CN" w:bidi="zh-CN"/>
              </w:rPr>
              <w:t>，</w:t>
            </w:r>
            <w:r>
              <w:rPr>
                <w:rFonts w:hint="default" w:ascii="宋体" w:hAnsi="宋体" w:eastAsia="宋体" w:cs="宋体"/>
                <w:color w:val="auto"/>
                <w:kern w:val="0"/>
                <w:sz w:val="21"/>
                <w:szCs w:val="22"/>
                <w:lang w:val="en-US" w:eastAsia="zh-CN" w:bidi="zh-CN"/>
              </w:rPr>
              <w:t>合理高效，逻辑结构清晰，针对性强，内容详尽的计25分；</w:t>
            </w:r>
          </w:p>
          <w:p w14:paraId="3A041C2D">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kern w:val="0"/>
                <w:sz w:val="22"/>
                <w:szCs w:val="21"/>
                <w:highlight w:val="none"/>
                <w:lang w:val="en-US" w:eastAsia="zh-CN" w:bidi="zh-CN"/>
              </w:rPr>
              <w:t>评审说明：</w:t>
            </w:r>
            <w:r>
              <w:rPr>
                <w:rFonts w:hint="default" w:ascii="宋体" w:hAnsi="宋体" w:eastAsia="宋体" w:cs="宋体"/>
                <w:color w:val="auto"/>
                <w:kern w:val="0"/>
                <w:sz w:val="21"/>
                <w:szCs w:val="22"/>
                <w:lang w:val="en-US" w:eastAsia="zh-CN" w:bidi="zh-CN"/>
              </w:rPr>
              <w:t>本评审因素分为5个子项，每一个子项的分值为5分，每一个子项内容有缺漏的扣5分。子项中每有一处内容有欠合理</w:t>
            </w:r>
            <w:r>
              <w:rPr>
                <w:rFonts w:hint="eastAsia" w:ascii="宋体" w:hAnsi="宋体" w:cs="宋体"/>
                <w:color w:val="auto"/>
                <w:kern w:val="0"/>
                <w:sz w:val="21"/>
                <w:szCs w:val="22"/>
                <w:lang w:val="en-US" w:eastAsia="zh-CN" w:bidi="zh-CN"/>
              </w:rPr>
              <w:t>、</w:t>
            </w:r>
            <w:r>
              <w:rPr>
                <w:rFonts w:hint="default" w:ascii="宋体" w:hAnsi="宋体" w:eastAsia="宋体" w:cs="宋体"/>
                <w:color w:val="auto"/>
                <w:kern w:val="0"/>
                <w:sz w:val="21"/>
                <w:szCs w:val="22"/>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7A5A4EFA">
            <w:pPr>
              <w:keepNext w:val="0"/>
              <w:keepLines w:val="0"/>
              <w:widowControl w:val="0"/>
              <w:suppressLineNumbers w:val="0"/>
              <w:autoSpaceDE w:val="0"/>
              <w:spacing w:before="0" w:beforeAutospacing="0" w:after="0" w:afterAutospacing="0"/>
              <w:ind w:left="0" w:right="0"/>
              <w:jc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kern w:val="0"/>
                <w:sz w:val="21"/>
                <w:szCs w:val="21"/>
                <w:lang w:val="en-US" w:eastAsia="zh-CN" w:bidi="zh-CN"/>
              </w:rPr>
              <w:t>25分</w:t>
            </w:r>
          </w:p>
        </w:tc>
      </w:tr>
      <w:tr w14:paraId="3502B5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2" w:hRule="atLeast"/>
          <w:jc w:val="center"/>
        </w:trPr>
        <w:tc>
          <w:tcPr>
            <w:tcW w:w="673" w:type="dxa"/>
            <w:tcBorders>
              <w:top w:val="single" w:color="auto" w:sz="4" w:space="0"/>
            </w:tcBorders>
            <w:noWrap w:val="0"/>
            <w:vAlign w:val="center"/>
          </w:tcPr>
          <w:p w14:paraId="05C5DF6B">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1348" w:type="dxa"/>
            <w:tcBorders>
              <w:top w:val="single" w:color="auto" w:sz="4" w:space="0"/>
            </w:tcBorders>
            <w:noWrap w:val="0"/>
            <w:vAlign w:val="center"/>
          </w:tcPr>
          <w:p w14:paraId="3F4630D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snapToGrid w:val="0"/>
                <w:kern w:val="0"/>
                <w:szCs w:val="21"/>
                <w:highlight w:val="none"/>
                <w:lang w:val="en-US" w:eastAsia="zh-CN"/>
              </w:rPr>
              <w:t>整体技术建设</w:t>
            </w:r>
            <w:r>
              <w:rPr>
                <w:rFonts w:hint="eastAsia" w:ascii="宋体" w:hAnsi="宋体" w:eastAsia="宋体" w:cs="宋体"/>
                <w:snapToGrid w:val="0"/>
                <w:kern w:val="0"/>
                <w:szCs w:val="21"/>
                <w:highlight w:val="none"/>
              </w:rPr>
              <w:t>方案</w:t>
            </w:r>
          </w:p>
        </w:tc>
        <w:tc>
          <w:tcPr>
            <w:tcW w:w="7033" w:type="dxa"/>
            <w:tcBorders>
              <w:right w:val="single" w:color="auto" w:sz="4" w:space="0"/>
            </w:tcBorders>
            <w:noWrap w:val="0"/>
            <w:vAlign w:val="center"/>
          </w:tcPr>
          <w:p w14:paraId="6D5703CA">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000000"/>
                <w:kern w:val="0"/>
                <w:sz w:val="22"/>
                <w:szCs w:val="21"/>
                <w:lang w:val="en-US" w:eastAsia="zh-CN" w:bidi="zh-CN"/>
              </w:rPr>
            </w:pPr>
            <w:r>
              <w:rPr>
                <w:rFonts w:hint="default" w:ascii="宋体" w:hAnsi="宋体" w:eastAsia="宋体" w:cs="宋体"/>
                <w:color w:val="000000"/>
                <w:kern w:val="0"/>
                <w:sz w:val="22"/>
                <w:szCs w:val="21"/>
                <w:lang w:val="en-US" w:eastAsia="zh-CN" w:bidi="zh-CN"/>
              </w:rPr>
              <w:t>投标人针对本项目的实际情况，制定相应的</w:t>
            </w:r>
            <w:r>
              <w:rPr>
                <w:rFonts w:hint="eastAsia" w:ascii="宋体" w:hAnsi="宋体" w:cs="宋体"/>
                <w:color w:val="000000"/>
                <w:kern w:val="0"/>
                <w:sz w:val="22"/>
                <w:szCs w:val="21"/>
                <w:lang w:val="en-US" w:eastAsia="zh-CN" w:bidi="zh-CN"/>
              </w:rPr>
              <w:t>技术建设</w:t>
            </w:r>
            <w:r>
              <w:rPr>
                <w:rFonts w:hint="default" w:ascii="宋体" w:hAnsi="宋体" w:eastAsia="宋体" w:cs="宋体"/>
                <w:color w:val="000000"/>
                <w:kern w:val="0"/>
                <w:sz w:val="22"/>
                <w:szCs w:val="21"/>
                <w:lang w:val="en-US" w:eastAsia="zh-CN" w:bidi="zh-CN"/>
              </w:rPr>
              <w:t>方案，包含但不限于：</w:t>
            </w:r>
          </w:p>
          <w:p w14:paraId="217377E4">
            <w:pPr>
              <w:autoSpaceDE w:val="0"/>
              <w:spacing w:before="22" w:line="278" w:lineRule="auto"/>
              <w:ind w:left="105" w:right="96"/>
              <w:jc w:val="left"/>
              <w:rPr>
                <w:rFonts w:ascii="宋体" w:hAnsi="宋体" w:eastAsia="宋体" w:cs="宋体"/>
                <w:kern w:val="0"/>
                <w:szCs w:val="22"/>
                <w:lang w:bidi="zh-CN"/>
              </w:rPr>
            </w:pPr>
            <w:r>
              <w:rPr>
                <w:rFonts w:ascii="宋体" w:hAnsi="宋体" w:eastAsia="宋体" w:cs="宋体"/>
                <w:kern w:val="0"/>
                <w:szCs w:val="22"/>
                <w:lang w:bidi="zh-CN"/>
              </w:rPr>
              <w:t>1.垃圾转运站整体设计方案；</w:t>
            </w:r>
          </w:p>
          <w:p w14:paraId="064691CE">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2.</w:t>
            </w:r>
            <w:r>
              <w:rPr>
                <w:rFonts w:ascii="宋体" w:hAnsi="宋体" w:eastAsia="宋体" w:cs="宋体"/>
                <w:kern w:val="0"/>
                <w:szCs w:val="22"/>
                <w:lang w:bidi="zh-CN"/>
              </w:rPr>
              <w:t>垃圾压缩设备工艺设计方案及智能化介绍(内容须包括工艺流程图、电气原理图、电气线束图、电气布置图等设计图、电气控制逻辑说明、电气控制功能说明等)；</w:t>
            </w:r>
          </w:p>
          <w:p w14:paraId="56E19A6C">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3.</w:t>
            </w:r>
            <w:r>
              <w:rPr>
                <w:rFonts w:ascii="宋体" w:hAnsi="宋体" w:eastAsia="宋体" w:cs="宋体"/>
                <w:kern w:val="0"/>
                <w:szCs w:val="22"/>
                <w:lang w:bidi="zh-CN"/>
              </w:rPr>
              <w:t>压缩设备和</w:t>
            </w:r>
            <w:r>
              <w:rPr>
                <w:rFonts w:hint="eastAsia" w:ascii="宋体" w:hAnsi="宋体" w:eastAsia="宋体" w:cs="宋体"/>
                <w:kern w:val="0"/>
                <w:szCs w:val="22"/>
                <w:lang w:bidi="zh-CN"/>
              </w:rPr>
              <w:t>清运</w:t>
            </w:r>
            <w:r>
              <w:rPr>
                <w:rFonts w:ascii="宋体" w:hAnsi="宋体" w:eastAsia="宋体" w:cs="宋体"/>
                <w:kern w:val="0"/>
                <w:szCs w:val="22"/>
                <w:lang w:bidi="zh-CN"/>
              </w:rPr>
              <w:t>车辆</w:t>
            </w:r>
            <w:r>
              <w:rPr>
                <w:rFonts w:hint="eastAsia" w:ascii="宋体" w:hAnsi="宋体" w:eastAsia="宋体" w:cs="宋体"/>
                <w:kern w:val="0"/>
                <w:szCs w:val="22"/>
                <w:lang w:bidi="zh-CN"/>
              </w:rPr>
              <w:t>及转运车辆</w:t>
            </w:r>
            <w:r>
              <w:rPr>
                <w:rFonts w:ascii="宋体" w:hAnsi="宋体" w:eastAsia="宋体" w:cs="宋体"/>
                <w:kern w:val="0"/>
                <w:szCs w:val="22"/>
                <w:lang w:bidi="zh-CN"/>
              </w:rPr>
              <w:t>的匹配兼容性、技术集成方案（内容须包括但不限于</w:t>
            </w:r>
            <w:r>
              <w:rPr>
                <w:rFonts w:hint="eastAsia" w:ascii="宋体" w:hAnsi="宋体" w:eastAsia="宋体" w:cs="宋体"/>
                <w:kern w:val="0"/>
                <w:szCs w:val="22"/>
                <w:lang w:bidi="zh-CN"/>
              </w:rPr>
              <w:t>清运倒料</w:t>
            </w:r>
            <w:r>
              <w:rPr>
                <w:rFonts w:ascii="宋体" w:hAnsi="宋体" w:eastAsia="宋体" w:cs="宋体"/>
                <w:kern w:val="0"/>
                <w:szCs w:val="22"/>
                <w:lang w:bidi="zh-CN"/>
              </w:rPr>
              <w:t>、</w:t>
            </w:r>
            <w:r>
              <w:rPr>
                <w:rFonts w:hint="eastAsia" w:ascii="宋体" w:hAnsi="宋体" w:eastAsia="宋体" w:cs="宋体"/>
                <w:kern w:val="0"/>
                <w:szCs w:val="22"/>
                <w:lang w:bidi="zh-CN"/>
              </w:rPr>
              <w:t>转运对接等环节</w:t>
            </w:r>
            <w:r>
              <w:rPr>
                <w:rFonts w:ascii="宋体" w:hAnsi="宋体" w:eastAsia="宋体" w:cs="宋体"/>
                <w:kern w:val="0"/>
                <w:szCs w:val="22"/>
                <w:lang w:bidi="zh-CN"/>
              </w:rPr>
              <w:t>）</w:t>
            </w:r>
            <w:r>
              <w:rPr>
                <w:rFonts w:hint="eastAsia" w:ascii="宋体" w:hAnsi="宋体" w:eastAsia="宋体" w:cs="宋体"/>
                <w:kern w:val="0"/>
                <w:szCs w:val="22"/>
                <w:lang w:bidi="zh-CN"/>
              </w:rPr>
              <w:t>；</w:t>
            </w:r>
          </w:p>
          <w:p w14:paraId="5646E840">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4.</w:t>
            </w:r>
            <w:r>
              <w:rPr>
                <w:rFonts w:ascii="宋体" w:hAnsi="宋体" w:eastAsia="宋体" w:cs="宋体"/>
                <w:kern w:val="0"/>
                <w:szCs w:val="22"/>
                <w:lang w:bidi="zh-CN"/>
              </w:rPr>
              <w:t>臭气处理系统工艺设计及三维建模设计方案；</w:t>
            </w:r>
          </w:p>
          <w:p w14:paraId="14AE725E">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default" w:ascii="宋体" w:hAnsi="宋体" w:eastAsia="宋体" w:cs="宋体"/>
                <w:color w:val="000000"/>
                <w:kern w:val="0"/>
                <w:sz w:val="22"/>
                <w:szCs w:val="21"/>
                <w:lang w:val="en-US" w:eastAsia="zh-CN" w:bidi="zh-CN"/>
              </w:rPr>
              <w:t>方案详细完整、思路清晰、可操作性强、符合项目实际情况需要的计2</w:t>
            </w:r>
            <w:r>
              <w:rPr>
                <w:rFonts w:hint="eastAsia" w:ascii="宋体" w:hAnsi="宋体" w:cs="宋体"/>
                <w:color w:val="000000"/>
                <w:kern w:val="0"/>
                <w:sz w:val="22"/>
                <w:szCs w:val="21"/>
                <w:lang w:val="en-US" w:eastAsia="zh-CN" w:bidi="zh-CN"/>
              </w:rPr>
              <w:t>0</w:t>
            </w:r>
            <w:r>
              <w:rPr>
                <w:rFonts w:hint="default" w:ascii="宋体" w:hAnsi="宋体" w:eastAsia="宋体" w:cs="宋体"/>
                <w:color w:val="000000"/>
                <w:kern w:val="0"/>
                <w:sz w:val="22"/>
                <w:szCs w:val="21"/>
                <w:lang w:val="en-US" w:eastAsia="zh-CN" w:bidi="zh-CN"/>
              </w:rPr>
              <w:t>分</w:t>
            </w:r>
            <w:r>
              <w:rPr>
                <w:rFonts w:hint="eastAsia" w:ascii="宋体" w:hAnsi="宋体" w:eastAsia="宋体" w:cs="宋体"/>
                <w:color w:val="000000"/>
                <w:kern w:val="0"/>
                <w:sz w:val="22"/>
                <w:szCs w:val="21"/>
                <w:lang w:val="en-US" w:eastAsia="zh-CN" w:bidi="zh-CN"/>
              </w:rPr>
              <w:t>；</w:t>
            </w:r>
          </w:p>
          <w:p w14:paraId="031F84B6">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000000"/>
                <w:kern w:val="0"/>
                <w:sz w:val="22"/>
                <w:szCs w:val="21"/>
                <w:lang w:val="en-US" w:eastAsia="zh-CN" w:bidi="zh-CN"/>
              </w:rPr>
            </w:pPr>
            <w:r>
              <w:rPr>
                <w:rFonts w:hint="eastAsia" w:ascii="宋体" w:hAnsi="宋体" w:eastAsia="宋体" w:cs="宋体"/>
                <w:kern w:val="0"/>
                <w:sz w:val="22"/>
                <w:szCs w:val="21"/>
                <w:highlight w:val="none"/>
                <w:lang w:val="en-US" w:eastAsia="zh-CN" w:bidi="zh-CN"/>
              </w:rPr>
              <w:t>评审说明：</w:t>
            </w:r>
            <w:r>
              <w:rPr>
                <w:rFonts w:hint="default" w:ascii="宋体" w:hAnsi="宋体" w:eastAsia="宋体" w:cs="宋体"/>
                <w:color w:val="000000"/>
                <w:kern w:val="0"/>
                <w:sz w:val="22"/>
                <w:szCs w:val="21"/>
                <w:lang w:val="en-US" w:eastAsia="zh-CN" w:bidi="zh-CN"/>
              </w:rPr>
              <w:t>本评审因素分为</w:t>
            </w:r>
            <w:r>
              <w:rPr>
                <w:rFonts w:hint="eastAsia" w:ascii="宋体" w:hAnsi="宋体" w:cs="宋体"/>
                <w:color w:val="000000"/>
                <w:kern w:val="0"/>
                <w:sz w:val="22"/>
                <w:szCs w:val="21"/>
                <w:lang w:val="en-US" w:eastAsia="zh-CN" w:bidi="zh-CN"/>
              </w:rPr>
              <w:t>4</w:t>
            </w:r>
            <w:r>
              <w:rPr>
                <w:rFonts w:hint="default" w:ascii="宋体" w:hAnsi="宋体" w:eastAsia="宋体" w:cs="宋体"/>
                <w:color w:val="000000"/>
                <w:kern w:val="0"/>
                <w:sz w:val="22"/>
                <w:szCs w:val="21"/>
                <w:lang w:val="en-US" w:eastAsia="zh-CN" w:bidi="zh-CN"/>
              </w:rPr>
              <w:t>个子项，每一个子项的分值为5分，每一个子项内容有缺漏的扣5分。子项中每有一处内容有欠合理</w:t>
            </w:r>
            <w:r>
              <w:rPr>
                <w:rFonts w:hint="eastAsia" w:ascii="宋体" w:hAnsi="宋体" w:cs="宋体"/>
                <w:color w:val="000000"/>
                <w:kern w:val="0"/>
                <w:sz w:val="22"/>
                <w:szCs w:val="21"/>
                <w:lang w:val="en-US" w:eastAsia="zh-CN" w:bidi="zh-CN"/>
              </w:rPr>
              <w:t>、</w:t>
            </w:r>
            <w:r>
              <w:rPr>
                <w:rFonts w:hint="default" w:ascii="宋体" w:hAnsi="宋体" w:eastAsia="宋体" w:cs="宋体"/>
                <w:color w:val="000000"/>
                <w:kern w:val="0"/>
                <w:sz w:val="22"/>
                <w:szCs w:val="21"/>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0F6E03F7">
            <w:pPr>
              <w:keepNext w:val="0"/>
              <w:keepLines w:val="0"/>
              <w:suppressLineNumbers w:val="0"/>
              <w:spacing w:before="0" w:beforeAutospacing="0" w:after="0" w:afterAutospacing="0" w:line="360" w:lineRule="exact"/>
              <w:ind w:left="625" w:leftChars="1" w:right="0" w:hanging="623" w:hangingChars="297"/>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20</w:t>
            </w:r>
            <w:r>
              <w:rPr>
                <w:rFonts w:hint="eastAsia" w:ascii="宋体" w:hAnsi="宋体" w:eastAsia="宋体" w:cs="宋体"/>
                <w:color w:val="auto"/>
                <w:sz w:val="21"/>
                <w:szCs w:val="21"/>
                <w:lang w:val="en-US" w:eastAsia="zh-CN"/>
              </w:rPr>
              <w:t>分</w:t>
            </w:r>
          </w:p>
        </w:tc>
      </w:tr>
      <w:tr w14:paraId="005F02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8" w:hRule="atLeast"/>
          <w:jc w:val="center"/>
        </w:trPr>
        <w:tc>
          <w:tcPr>
            <w:tcW w:w="673" w:type="dxa"/>
            <w:tcBorders>
              <w:top w:val="single" w:color="auto" w:sz="4" w:space="0"/>
            </w:tcBorders>
            <w:noWrap w:val="0"/>
            <w:vAlign w:val="center"/>
          </w:tcPr>
          <w:p w14:paraId="0E781781">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348" w:type="dxa"/>
            <w:tcBorders>
              <w:top w:val="single" w:color="auto" w:sz="4" w:space="0"/>
            </w:tcBorders>
            <w:noWrap w:val="0"/>
            <w:vAlign w:val="center"/>
          </w:tcPr>
          <w:p w14:paraId="5B93BA9D">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snapToGrid w:val="0"/>
                <w:kern w:val="0"/>
                <w:sz w:val="21"/>
                <w:szCs w:val="21"/>
                <w:highlight w:val="none"/>
                <w:lang w:val="en-US" w:eastAsia="zh-CN" w:bidi="ar-SA"/>
              </w:rPr>
              <w:t>售后服务方案</w:t>
            </w:r>
          </w:p>
        </w:tc>
        <w:tc>
          <w:tcPr>
            <w:tcW w:w="7033" w:type="dxa"/>
            <w:tcBorders>
              <w:right w:val="single" w:color="auto" w:sz="4" w:space="0"/>
            </w:tcBorders>
            <w:noWrap w:val="0"/>
            <w:vAlign w:val="top"/>
          </w:tcPr>
          <w:p w14:paraId="63A90902">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投标人针对本项目，编制项目售后服务方案，从完善售后服务的角度出发，对供应商提供的售后服务方案，包括但不限于：</w:t>
            </w:r>
          </w:p>
          <w:p w14:paraId="46386C88">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1.售后服务体系；</w:t>
            </w:r>
          </w:p>
          <w:p w14:paraId="2A662426">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2.维修服务队伍及技术力量；</w:t>
            </w:r>
          </w:p>
          <w:p w14:paraId="1BDD5947">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3.备品备件储备情况和质保期外服务计划；</w:t>
            </w:r>
          </w:p>
          <w:p w14:paraId="5F8BDB46">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4.维修响应时间及质量保证措施；</w:t>
            </w:r>
          </w:p>
          <w:p w14:paraId="1AE161C6">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5.安全隐患及解决方案。</w:t>
            </w:r>
          </w:p>
          <w:p w14:paraId="2289E1E0">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方案内容完整、思路清晰、可操作性强、符合项目实际情况需要的计25分</w:t>
            </w:r>
          </w:p>
          <w:p w14:paraId="3F893770">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default"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评审说明：本评审因素分为5个子项，每一个子项的分值为5分，每一个子项内容有缺漏的扣5分。子项中每有一处内容有欠合理</w:t>
            </w:r>
            <w:r>
              <w:rPr>
                <w:rFonts w:hint="eastAsia" w:ascii="宋体" w:hAnsi="宋体" w:cs="宋体"/>
                <w:color w:val="000000"/>
                <w:kern w:val="0"/>
                <w:sz w:val="22"/>
                <w:szCs w:val="21"/>
                <w:lang w:val="en-US" w:eastAsia="zh-CN" w:bidi="zh-CN"/>
              </w:rPr>
              <w:t>、</w:t>
            </w:r>
            <w:r>
              <w:rPr>
                <w:rFonts w:hint="eastAsia" w:ascii="宋体" w:hAnsi="宋体" w:eastAsia="宋体" w:cs="宋体"/>
                <w:color w:val="000000"/>
                <w:kern w:val="0"/>
                <w:sz w:val="22"/>
                <w:szCs w:val="21"/>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317506E7">
            <w:pPr>
              <w:keepNext w:val="0"/>
              <w:keepLines w:val="0"/>
              <w:widowControl w:val="0"/>
              <w:suppressLineNumbers w:val="0"/>
              <w:autoSpaceDE w:val="0"/>
              <w:spacing w:before="0" w:beforeAutospacing="0" w:after="0" w:afterAutospacing="0"/>
              <w:ind w:left="0" w:right="0"/>
              <w:jc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kern w:val="0"/>
                <w:sz w:val="21"/>
                <w:szCs w:val="21"/>
                <w:lang w:val="en-US" w:eastAsia="zh-CN" w:bidi="zh-CN"/>
              </w:rPr>
              <w:t>25分</w:t>
            </w:r>
          </w:p>
        </w:tc>
      </w:tr>
      <w:tr w14:paraId="5DB6F9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8" w:hRule="atLeast"/>
          <w:jc w:val="center"/>
        </w:trPr>
        <w:tc>
          <w:tcPr>
            <w:tcW w:w="9054" w:type="dxa"/>
            <w:gridSpan w:val="3"/>
            <w:tcBorders>
              <w:right w:val="single" w:color="auto" w:sz="4" w:space="0"/>
            </w:tcBorders>
            <w:noWrap w:val="0"/>
            <w:vAlign w:val="center"/>
          </w:tcPr>
          <w:p w14:paraId="03920E90">
            <w:pPr>
              <w:keepNext w:val="0"/>
              <w:keepLines w:val="0"/>
              <w:pageBreakBefore w:val="0"/>
              <w:widowControl w:val="0"/>
              <w:suppressLineNumbers w:val="0"/>
              <w:kinsoku/>
              <w:wordWrap/>
              <w:overflowPunct/>
              <w:topLinePunct w:val="0"/>
              <w:autoSpaceDE/>
              <w:autoSpaceDN/>
              <w:bidi w:val="0"/>
              <w:adjustRightInd/>
              <w:snapToGrid/>
              <w:spacing w:before="22" w:beforeAutospacing="0" w:after="0" w:afterAutospacing="0" w:line="288" w:lineRule="auto"/>
              <w:ind w:left="108" w:right="0"/>
              <w:jc w:val="center"/>
              <w:textAlignment w:val="auto"/>
              <w:rPr>
                <w:rFonts w:hint="eastAsia" w:ascii="宋体" w:hAnsi="宋体" w:eastAsia="宋体" w:cs="宋体"/>
                <w:color w:val="auto"/>
                <w:kern w:val="0"/>
                <w:sz w:val="21"/>
                <w:szCs w:val="21"/>
                <w:lang w:val="en-US" w:eastAsia="zh-CN" w:bidi="zh-CN"/>
              </w:rPr>
            </w:pPr>
            <w:r>
              <w:rPr>
                <w:rFonts w:hint="eastAsia" w:ascii="宋体" w:hAnsi="宋体" w:eastAsia="宋体" w:cs="宋体"/>
                <w:kern w:val="0"/>
                <w:sz w:val="21"/>
                <w:szCs w:val="21"/>
                <w:lang w:val="zh-CN" w:eastAsia="zh-CN" w:bidi="zh-CN"/>
              </w:rPr>
              <w:t>合计</w:t>
            </w:r>
          </w:p>
        </w:tc>
        <w:tc>
          <w:tcPr>
            <w:tcW w:w="804" w:type="dxa"/>
            <w:tcBorders>
              <w:left w:val="single" w:color="auto" w:sz="4" w:space="0"/>
            </w:tcBorders>
            <w:noWrap w:val="0"/>
            <w:vAlign w:val="center"/>
          </w:tcPr>
          <w:p w14:paraId="3DAEDF71">
            <w:pPr>
              <w:keepNext w:val="0"/>
              <w:keepLines w:val="0"/>
              <w:widowControl w:val="0"/>
              <w:suppressLineNumbers w:val="0"/>
              <w:autoSpaceDE w:val="0"/>
              <w:spacing w:before="0" w:beforeAutospacing="0" w:after="0" w:afterAutospacing="0"/>
              <w:ind w:left="0" w:right="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100分</w:t>
            </w:r>
          </w:p>
        </w:tc>
      </w:tr>
    </w:tbl>
    <w:p w14:paraId="73C47BBE">
      <w:pPr>
        <w:jc w:val="center"/>
        <w:rPr>
          <w:rFonts w:hint="eastAsia" w:ascii="宋体" w:hAnsi="宋体" w:eastAsia="宋体" w:cs="宋体"/>
          <w:b/>
          <w:bCs/>
          <w:sz w:val="28"/>
          <w:szCs w:val="28"/>
          <w:lang w:val="en-US" w:eastAsia="zh-CN"/>
        </w:rPr>
      </w:pPr>
    </w:p>
    <w:p w14:paraId="642EF5E0">
      <w:pPr>
        <w:spacing w:line="240" w:lineRule="auto"/>
        <w:jc w:val="center"/>
        <w:rPr>
          <w:rFonts w:hint="eastAsia" w:ascii="宋体" w:hAnsi="宋体" w:eastAsia="宋体" w:cs="宋体"/>
          <w:b/>
          <w:bCs/>
          <w:sz w:val="28"/>
          <w:szCs w:val="28"/>
          <w:lang w:val="en-US" w:eastAsia="zh-CN"/>
        </w:rPr>
      </w:pPr>
    </w:p>
    <w:p w14:paraId="70DC92A5">
      <w:pPr>
        <w:spacing w:line="240" w:lineRule="auto"/>
        <w:jc w:val="center"/>
        <w:rPr>
          <w:rFonts w:hint="eastAsia" w:ascii="宋体" w:hAnsi="宋体" w:eastAsia="宋体" w:cs="宋体"/>
          <w:b/>
          <w:bCs/>
          <w:sz w:val="28"/>
          <w:szCs w:val="28"/>
          <w:lang w:val="en-US" w:eastAsia="zh-CN"/>
        </w:rPr>
      </w:pPr>
    </w:p>
    <w:p w14:paraId="7404EEF2">
      <w:pPr>
        <w:spacing w:line="240" w:lineRule="auto"/>
        <w:jc w:val="center"/>
        <w:rPr>
          <w:rFonts w:hint="eastAsia" w:ascii="宋体" w:hAnsi="宋体" w:eastAsia="宋体" w:cs="宋体"/>
          <w:b/>
          <w:bCs/>
          <w:sz w:val="28"/>
          <w:szCs w:val="28"/>
          <w:lang w:val="en-US" w:eastAsia="zh-CN"/>
        </w:rPr>
      </w:pPr>
    </w:p>
    <w:p w14:paraId="412954A6">
      <w:pPr>
        <w:spacing w:line="240" w:lineRule="auto"/>
        <w:jc w:val="center"/>
        <w:rPr>
          <w:rFonts w:hint="eastAsia" w:ascii="宋体" w:hAnsi="宋体" w:eastAsia="宋体" w:cs="宋体"/>
          <w:b/>
          <w:bCs/>
          <w:sz w:val="28"/>
          <w:szCs w:val="28"/>
          <w:lang w:val="en-US" w:eastAsia="zh-CN"/>
        </w:rPr>
      </w:pPr>
    </w:p>
    <w:p w14:paraId="212415FB">
      <w:pPr>
        <w:spacing w:line="240" w:lineRule="auto"/>
        <w:jc w:val="center"/>
        <w:rPr>
          <w:rFonts w:hint="eastAsia" w:ascii="宋体" w:hAnsi="宋体" w:eastAsia="宋体" w:cs="宋体"/>
          <w:b/>
          <w:bCs/>
          <w:sz w:val="28"/>
          <w:szCs w:val="28"/>
          <w:lang w:val="en-US" w:eastAsia="zh-CN"/>
        </w:rPr>
      </w:pPr>
    </w:p>
    <w:p w14:paraId="0ADF116E">
      <w:pPr>
        <w:spacing w:line="240" w:lineRule="auto"/>
        <w:jc w:val="center"/>
        <w:rPr>
          <w:rFonts w:hint="eastAsia" w:ascii="宋体" w:hAnsi="宋体" w:eastAsia="宋体" w:cs="宋体"/>
          <w:b/>
          <w:bCs/>
          <w:sz w:val="28"/>
          <w:szCs w:val="28"/>
          <w:lang w:val="en-US" w:eastAsia="zh-CN"/>
        </w:rPr>
      </w:pPr>
    </w:p>
    <w:p w14:paraId="4970707E">
      <w:pPr>
        <w:spacing w:line="240" w:lineRule="auto"/>
        <w:jc w:val="center"/>
        <w:rPr>
          <w:rFonts w:hint="eastAsia" w:ascii="宋体" w:hAnsi="宋体" w:eastAsia="宋体" w:cs="宋体"/>
          <w:b/>
          <w:bCs/>
          <w:sz w:val="28"/>
          <w:szCs w:val="28"/>
          <w:lang w:val="en-US" w:eastAsia="zh-CN"/>
        </w:rPr>
      </w:pPr>
    </w:p>
    <w:p w14:paraId="44FB0ED3">
      <w:pPr>
        <w:spacing w:line="240" w:lineRule="auto"/>
        <w:jc w:val="center"/>
        <w:rPr>
          <w:rFonts w:hint="eastAsia" w:ascii="宋体" w:hAnsi="宋体" w:eastAsia="宋体" w:cs="宋体"/>
          <w:b/>
          <w:bCs/>
          <w:sz w:val="28"/>
          <w:szCs w:val="28"/>
          <w:lang w:val="en-US" w:eastAsia="zh-CN"/>
        </w:rPr>
      </w:pPr>
    </w:p>
    <w:p w14:paraId="4F468FBA">
      <w:pPr>
        <w:spacing w:line="240" w:lineRule="auto"/>
        <w:jc w:val="center"/>
        <w:rPr>
          <w:rFonts w:hint="eastAsia" w:ascii="宋体" w:hAnsi="宋体" w:eastAsia="宋体" w:cs="宋体"/>
          <w:b/>
          <w:bCs/>
          <w:sz w:val="28"/>
          <w:szCs w:val="28"/>
          <w:lang w:val="en-US" w:eastAsia="zh-CN"/>
        </w:rPr>
      </w:pPr>
    </w:p>
    <w:p w14:paraId="187CAB91">
      <w:pPr>
        <w:spacing w:line="240" w:lineRule="auto"/>
        <w:jc w:val="center"/>
        <w:rPr>
          <w:rFonts w:hint="eastAsia" w:ascii="宋体" w:hAnsi="宋体" w:eastAsia="宋体" w:cs="宋体"/>
          <w:b/>
          <w:bCs/>
          <w:sz w:val="28"/>
          <w:szCs w:val="28"/>
          <w:lang w:val="en-US" w:eastAsia="zh-CN"/>
        </w:rPr>
      </w:pPr>
    </w:p>
    <w:p w14:paraId="4EFAC70A">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lang w:eastAsia="zh-CN"/>
        </w:rPr>
      </w:pPr>
      <w:r>
        <w:rPr>
          <w:rFonts w:hint="eastAsia" w:ascii="宋体" w:hAnsi="宋体" w:eastAsia="宋体" w:cs="宋体"/>
          <w:b/>
          <w:bCs/>
          <w:sz w:val="28"/>
          <w:szCs w:val="28"/>
          <w:lang w:val="en-US" w:eastAsia="zh-CN"/>
        </w:rPr>
        <w:t>A3商务部分</w:t>
      </w:r>
    </w:p>
    <w:tbl>
      <w:tblPr>
        <w:tblStyle w:val="23"/>
        <w:tblpPr w:leftFromText="180" w:rightFromText="180" w:vertAnchor="text" w:horzAnchor="page" w:tblpX="1035" w:tblpY="615"/>
        <w:tblOverlap w:val="never"/>
        <w:tblW w:w="9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07"/>
        <w:gridCol w:w="7286"/>
        <w:gridCol w:w="777"/>
      </w:tblGrid>
      <w:tr w14:paraId="26537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709" w:type="dxa"/>
            <w:noWrap w:val="0"/>
            <w:vAlign w:val="center"/>
          </w:tcPr>
          <w:p w14:paraId="3748178F">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zCs w:val="21"/>
              </w:rPr>
              <w:t>序号</w:t>
            </w:r>
          </w:p>
        </w:tc>
        <w:tc>
          <w:tcPr>
            <w:tcW w:w="8393" w:type="dxa"/>
            <w:gridSpan w:val="2"/>
            <w:noWrap w:val="0"/>
            <w:vAlign w:val="center"/>
          </w:tcPr>
          <w:p w14:paraId="0A4A3C9A">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zCs w:val="21"/>
              </w:rPr>
              <w:t>评审因素</w:t>
            </w:r>
          </w:p>
        </w:tc>
        <w:tc>
          <w:tcPr>
            <w:tcW w:w="777" w:type="dxa"/>
            <w:noWrap w:val="0"/>
            <w:vAlign w:val="top"/>
          </w:tcPr>
          <w:p w14:paraId="33706AE0">
            <w:pPr>
              <w:keepNext w:val="0"/>
              <w:keepLines w:val="0"/>
              <w:pageBreakBefore w:val="0"/>
              <w:suppressLineNumbers w:val="0"/>
              <w:kinsoku/>
              <w:wordWrap/>
              <w:overflowPunct/>
              <w:topLinePunct w:val="0"/>
              <w:autoSpaceDE/>
              <w:autoSpaceDN/>
              <w:bidi w:val="0"/>
              <w:adjustRightInd w:val="0"/>
              <w:snapToGrid w:val="0"/>
              <w:spacing w:before="156" w:beforeLines="5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pacing w:val="6"/>
                <w:szCs w:val="21"/>
              </w:rPr>
              <w:t>分值</w:t>
            </w:r>
          </w:p>
        </w:tc>
      </w:tr>
      <w:tr w14:paraId="18297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709" w:type="dxa"/>
            <w:noWrap w:val="0"/>
            <w:vAlign w:val="center"/>
          </w:tcPr>
          <w:p w14:paraId="5B1F4D8C">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firstLine="220" w:firstLineChars="100"/>
              <w:textAlignment w:val="auto"/>
              <w:rPr>
                <w:rFonts w:hint="eastAsia" w:ascii="宋体" w:hAnsi="宋体" w:eastAsia="宋体" w:cs="宋体"/>
                <w:sz w:val="22"/>
              </w:rPr>
            </w:pPr>
            <w:r>
              <w:rPr>
                <w:rFonts w:hint="eastAsia" w:ascii="宋体" w:hAnsi="宋体" w:eastAsia="宋体" w:cs="宋体"/>
                <w:sz w:val="22"/>
              </w:rPr>
              <w:t>1</w:t>
            </w:r>
          </w:p>
        </w:tc>
        <w:tc>
          <w:tcPr>
            <w:tcW w:w="1107" w:type="dxa"/>
            <w:noWrap w:val="0"/>
            <w:vAlign w:val="center"/>
          </w:tcPr>
          <w:p w14:paraId="2A2CB3D4">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color w:val="auto"/>
                <w:sz w:val="22"/>
              </w:rPr>
            </w:pPr>
            <w:r>
              <w:rPr>
                <w:rFonts w:hint="eastAsia" w:ascii="宋体" w:hAnsi="宋体" w:eastAsia="宋体" w:cs="宋体"/>
                <w:color w:val="000000" w:themeColor="text1"/>
                <w:sz w:val="21"/>
                <w:szCs w:val="21"/>
                <w:highlight w:val="none"/>
                <w14:textFill>
                  <w14:solidFill>
                    <w14:schemeClr w14:val="tx1"/>
                  </w14:solidFill>
                </w14:textFill>
              </w:rPr>
              <w:t>类似业绩</w:t>
            </w:r>
          </w:p>
        </w:tc>
        <w:tc>
          <w:tcPr>
            <w:tcW w:w="7286" w:type="dxa"/>
            <w:noWrap w:val="0"/>
            <w:vAlign w:val="center"/>
          </w:tcPr>
          <w:p w14:paraId="39B22C11">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left"/>
              <w:textAlignment w:val="auto"/>
              <w:rPr>
                <w:rFonts w:hint="eastAsia" w:ascii="宋体" w:hAnsi="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1.投标人提供近3年（从2023年8月6日至投标截止时间）具有类似垃圾中转站压缩设备项目业绩的，每提供一个</w:t>
            </w:r>
            <w:r>
              <w:rPr>
                <w:rFonts w:hint="eastAsia" w:ascii="宋体" w:hAnsi="宋体" w:cs="Times New Roman"/>
                <w:b w:val="0"/>
                <w:bCs/>
                <w:color w:val="0000FF"/>
                <w:sz w:val="21"/>
                <w:szCs w:val="21"/>
                <w:highlight w:val="none"/>
                <w:lang w:val="en-US" w:eastAsia="zh-CN"/>
              </w:rPr>
              <w:t>计25分，满分50分</w:t>
            </w:r>
            <w:r>
              <w:rPr>
                <w:rFonts w:hint="eastAsia" w:ascii="宋体" w:hAnsi="宋体" w:cs="Times New Roman"/>
                <w:b w:val="0"/>
                <w:bCs/>
                <w:sz w:val="21"/>
                <w:szCs w:val="21"/>
                <w:highlight w:val="none"/>
                <w:lang w:val="en-US" w:eastAsia="zh-CN"/>
              </w:rPr>
              <w:t>。</w:t>
            </w:r>
          </w:p>
          <w:p w14:paraId="7D93DA61">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left"/>
              <w:textAlignment w:val="auto"/>
              <w:rPr>
                <w:rFonts w:hint="eastAsia" w:ascii="宋体" w:hAnsi="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注：业绩材料需提供中标通知书或合同，提供中标通知书以中标通知书日期为准、提供合同以合同签订之日为准；若同时提供中标通知书和合同的，以合同日期为准，若提供的合同中未注明合同日期，以中标通知书日期为准；提供扫描件并加盖投标人公章，未提供不计分。</w:t>
            </w:r>
          </w:p>
          <w:p w14:paraId="71A9594D">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0000FF"/>
                <w:spacing w:val="-2"/>
                <w:kern w:val="0"/>
                <w:sz w:val="20"/>
                <w:szCs w:val="20"/>
                <w:lang w:val="en-US" w:eastAsia="zh-CN"/>
              </w:rPr>
            </w:pPr>
            <w:r>
              <w:rPr>
                <w:rFonts w:hint="eastAsia" w:ascii="Times New Roman" w:hAnsi="Times New Roman" w:eastAsia="宋体" w:cs="Times New Roman"/>
                <w:color w:val="0000FF"/>
                <w:spacing w:val="-2"/>
                <w:kern w:val="0"/>
                <w:sz w:val="20"/>
                <w:szCs w:val="20"/>
                <w:lang w:val="en-US" w:eastAsia="zh-CN" w:bidi="ar-SA"/>
              </w:rPr>
              <w:t>2.</w:t>
            </w:r>
            <w:r>
              <w:rPr>
                <w:rFonts w:hint="eastAsia" w:ascii="Times New Roman" w:hAnsi="Times New Roman" w:cs="Times New Roman"/>
                <w:color w:val="0000FF"/>
                <w:spacing w:val="-2"/>
                <w:kern w:val="0"/>
                <w:sz w:val="20"/>
                <w:szCs w:val="20"/>
                <w:lang w:val="en-US" w:eastAsia="zh-CN"/>
              </w:rPr>
              <w:t>本项业绩仅认可投标人自身作为合同签约主体（供货方或制造方）的履约记录。</w:t>
            </w:r>
          </w:p>
          <w:p w14:paraId="2EE9389B">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0000FF"/>
                <w:spacing w:val="-2"/>
                <w:kern w:val="0"/>
                <w:sz w:val="20"/>
                <w:szCs w:val="20"/>
                <w:lang w:val="en-US" w:eastAsia="zh-CN"/>
              </w:rPr>
            </w:pPr>
            <w:r>
              <w:rPr>
                <w:rFonts w:hint="eastAsia" w:ascii="Times New Roman" w:hAnsi="Times New Roman" w:cs="Times New Roman"/>
                <w:color w:val="0000FF"/>
                <w:spacing w:val="-2"/>
                <w:kern w:val="0"/>
                <w:sz w:val="20"/>
                <w:szCs w:val="20"/>
                <w:lang w:val="en-US" w:eastAsia="zh-CN"/>
              </w:rPr>
              <w:t>（1）若投标人为经销商或代理商：仅认可投标人自身签订的供货合同，投标人提供的所投产品制造商、母公司、子公司及其他关联公司的业绩，均不予认可。</w:t>
            </w:r>
          </w:p>
          <w:p w14:paraId="410D4449">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left"/>
              <w:textAlignment w:val="auto"/>
              <w:rPr>
                <w:rFonts w:hint="default" w:ascii="宋体" w:hAnsi="宋体" w:cs="Times New Roman"/>
                <w:b w:val="0"/>
                <w:bCs/>
                <w:sz w:val="21"/>
                <w:szCs w:val="21"/>
                <w:highlight w:val="none"/>
                <w:lang w:val="en-US" w:eastAsia="zh-CN"/>
              </w:rPr>
            </w:pPr>
            <w:r>
              <w:rPr>
                <w:rFonts w:hint="eastAsia" w:ascii="Times New Roman" w:hAnsi="Times New Roman" w:cs="Times New Roman"/>
                <w:color w:val="0000FF"/>
                <w:spacing w:val="-2"/>
                <w:kern w:val="0"/>
                <w:sz w:val="20"/>
                <w:szCs w:val="20"/>
                <w:lang w:val="en-US" w:eastAsia="zh-CN"/>
              </w:rPr>
              <w:t>（2）若投标人为制造商：认可投标人自身作为制造商直接供货，或作为制造商直接对外签订销售合同的业绩记录。投标人提供的其他代理商、经销商或关联公司的业绩，均不予认可。</w:t>
            </w:r>
          </w:p>
        </w:tc>
        <w:tc>
          <w:tcPr>
            <w:tcW w:w="777" w:type="dxa"/>
            <w:noWrap w:val="0"/>
            <w:vAlign w:val="center"/>
          </w:tcPr>
          <w:p w14:paraId="53E64E3B">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625" w:leftChars="1" w:right="0" w:hanging="623" w:hangingChars="297"/>
              <w:jc w:val="center"/>
              <w:textAlignment w:val="auto"/>
              <w:rPr>
                <w:rFonts w:hint="default" w:ascii="宋体" w:hAnsi="宋体" w:eastAsia="宋体" w:cs="宋体"/>
                <w:color w:val="auto"/>
                <w:lang w:val="en-US" w:eastAsia="zh-CN"/>
              </w:rPr>
            </w:pPr>
            <w:r>
              <w:rPr>
                <w:rFonts w:hint="eastAsia" w:ascii="宋体" w:hAnsi="宋体" w:cs="宋体"/>
                <w:color w:val="0000FF"/>
                <w:lang w:val="en-US" w:eastAsia="zh-CN"/>
              </w:rPr>
              <w:t>50</w:t>
            </w:r>
            <w:r>
              <w:rPr>
                <w:rFonts w:hint="eastAsia" w:ascii="宋体" w:hAnsi="宋体" w:eastAsia="宋体" w:cs="宋体"/>
                <w:color w:val="0000FF"/>
                <w:lang w:val="en-US" w:eastAsia="zh-CN"/>
              </w:rPr>
              <w:t>分</w:t>
            </w:r>
          </w:p>
        </w:tc>
      </w:tr>
      <w:tr w14:paraId="2017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709" w:type="dxa"/>
            <w:noWrap w:val="0"/>
            <w:vAlign w:val="center"/>
          </w:tcPr>
          <w:p w14:paraId="52CE771B">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default" w:ascii="宋体" w:hAnsi="宋体" w:eastAsia="宋体" w:cs="宋体"/>
                <w:sz w:val="22"/>
                <w:lang w:val="en-US" w:eastAsia="zh-CN"/>
              </w:rPr>
            </w:pPr>
            <w:r>
              <w:rPr>
                <w:rFonts w:hint="eastAsia" w:ascii="宋体" w:hAnsi="宋体" w:eastAsia="宋体" w:cs="宋体"/>
                <w:sz w:val="22"/>
                <w:lang w:val="en-US" w:eastAsia="zh-CN"/>
              </w:rPr>
              <w:t>2</w:t>
            </w:r>
          </w:p>
        </w:tc>
        <w:tc>
          <w:tcPr>
            <w:tcW w:w="1107" w:type="dxa"/>
            <w:noWrap w:val="0"/>
            <w:vAlign w:val="center"/>
          </w:tcPr>
          <w:p w14:paraId="4757EAF7">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leftChars="0" w:right="0" w:right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企业实力</w:t>
            </w:r>
          </w:p>
        </w:tc>
        <w:tc>
          <w:tcPr>
            <w:tcW w:w="7286" w:type="dxa"/>
            <w:noWrap w:val="0"/>
            <w:vAlign w:val="center"/>
          </w:tcPr>
          <w:p w14:paraId="3A5988A0">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1</w:t>
            </w:r>
            <w:r>
              <w:rPr>
                <w:rFonts w:hint="eastAsia" w:ascii="宋体" w:hAnsi="宋体" w:cs="Times New Roman"/>
                <w:b w:val="0"/>
                <w:bCs/>
                <w:sz w:val="21"/>
                <w:szCs w:val="21"/>
                <w:highlight w:val="none"/>
                <w:lang w:val="en-US" w:eastAsia="zh-CN"/>
              </w:rPr>
              <w:t>.</w:t>
            </w:r>
            <w:r>
              <w:rPr>
                <w:rFonts w:hint="default" w:ascii="宋体" w:hAnsi="宋体" w:eastAsia="宋体" w:cs="Times New Roman"/>
                <w:b w:val="0"/>
                <w:bCs/>
                <w:sz w:val="21"/>
                <w:szCs w:val="21"/>
                <w:highlight w:val="none"/>
                <w:lang w:val="en-US" w:eastAsia="zh-CN"/>
              </w:rPr>
              <w:t>投标人企业提供有效期内的ISO14001环境管理体系认证证书、ISO45001职业健康安全管理体系认证证书、ISO9001质量管理体系认证证书，</w:t>
            </w:r>
            <w:r>
              <w:rPr>
                <w:rFonts w:hint="eastAsia" w:ascii="宋体" w:hAnsi="宋体" w:cs="Times New Roman"/>
                <w:b w:val="0"/>
                <w:bCs/>
                <w:color w:val="0000FF"/>
                <w:sz w:val="21"/>
                <w:szCs w:val="21"/>
                <w:highlight w:val="none"/>
                <w:lang w:val="en-US" w:eastAsia="zh-CN"/>
              </w:rPr>
              <w:t>一个</w:t>
            </w:r>
            <w:r>
              <w:rPr>
                <w:rFonts w:hint="default" w:ascii="宋体" w:hAnsi="宋体" w:eastAsia="宋体" w:cs="Times New Roman"/>
                <w:b w:val="0"/>
                <w:bCs/>
                <w:color w:val="0000FF"/>
                <w:sz w:val="21"/>
                <w:szCs w:val="21"/>
                <w:highlight w:val="none"/>
                <w:lang w:val="en-US" w:eastAsia="zh-CN"/>
              </w:rPr>
              <w:t>计</w:t>
            </w:r>
            <w:r>
              <w:rPr>
                <w:rFonts w:hint="eastAsia" w:ascii="宋体" w:hAnsi="宋体" w:cs="Times New Roman"/>
                <w:b w:val="0"/>
                <w:bCs/>
                <w:color w:val="0000FF"/>
                <w:sz w:val="21"/>
                <w:szCs w:val="21"/>
                <w:highlight w:val="none"/>
                <w:lang w:val="en-US" w:eastAsia="zh-CN"/>
              </w:rPr>
              <w:t>10</w:t>
            </w:r>
            <w:r>
              <w:rPr>
                <w:rFonts w:hint="default" w:ascii="宋体" w:hAnsi="宋体" w:eastAsia="宋体" w:cs="Times New Roman"/>
                <w:b w:val="0"/>
                <w:bCs/>
                <w:color w:val="0000FF"/>
                <w:sz w:val="21"/>
                <w:szCs w:val="21"/>
                <w:highlight w:val="none"/>
                <w:lang w:val="en-US" w:eastAsia="zh-CN"/>
              </w:rPr>
              <w:t>分，</w:t>
            </w:r>
            <w:r>
              <w:rPr>
                <w:rFonts w:hint="eastAsia" w:ascii="宋体" w:hAnsi="宋体" w:cs="Times New Roman"/>
                <w:b w:val="0"/>
                <w:bCs/>
                <w:color w:val="0000FF"/>
                <w:sz w:val="21"/>
                <w:szCs w:val="21"/>
                <w:highlight w:val="none"/>
                <w:lang w:val="en-US" w:eastAsia="zh-CN"/>
              </w:rPr>
              <w:t>本项最高计30分，未提供不得分</w:t>
            </w:r>
            <w:r>
              <w:rPr>
                <w:rFonts w:hint="default" w:ascii="宋体" w:hAnsi="宋体" w:eastAsia="宋体" w:cs="Times New Roman"/>
                <w:b w:val="0"/>
                <w:bCs/>
                <w:color w:val="0000FF"/>
                <w:sz w:val="21"/>
                <w:szCs w:val="21"/>
                <w:highlight w:val="none"/>
                <w:lang w:val="en-US" w:eastAsia="zh-CN"/>
              </w:rPr>
              <w:t>。</w:t>
            </w:r>
          </w:p>
          <w:p w14:paraId="29A5F54C">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注：</w:t>
            </w:r>
            <w:r>
              <w:rPr>
                <w:rFonts w:hint="default" w:ascii="宋体" w:hAnsi="宋体" w:eastAsia="宋体" w:cs="Times New Roman"/>
                <w:b w:val="0"/>
                <w:bCs/>
                <w:sz w:val="21"/>
                <w:szCs w:val="21"/>
                <w:highlight w:val="none"/>
                <w:lang w:val="en-US" w:eastAsia="zh-CN"/>
              </w:rPr>
              <w:t>提供全国认证认可信息公共服务平台查询截图及在有效期内证书并加盖公章，未提供不得分。</w:t>
            </w:r>
          </w:p>
          <w:p w14:paraId="1843E13B">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2.</w:t>
            </w:r>
            <w:r>
              <w:rPr>
                <w:rFonts w:hint="eastAsia" w:ascii="宋体" w:hAnsi="宋体" w:cs="Times New Roman"/>
                <w:b w:val="0"/>
                <w:bCs/>
                <w:color w:val="0000FF"/>
                <w:sz w:val="21"/>
                <w:szCs w:val="21"/>
                <w:highlight w:val="none"/>
                <w:lang w:val="en-US" w:eastAsia="zh-CN"/>
              </w:rPr>
              <w:t>投标人拟派售后负责人（1人）：具有机械类或机电类专业高级工程师职称的得10分，具有机械类或机电类专业工程师职称的得5分，本项最高计10分，未提供不得分；</w:t>
            </w:r>
          </w:p>
          <w:p w14:paraId="64A15F23">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评审</w:t>
            </w:r>
            <w:r>
              <w:rPr>
                <w:rFonts w:hint="eastAsia" w:ascii="宋体" w:hAnsi="宋体" w:cs="Times New Roman"/>
                <w:b w:val="0"/>
                <w:bCs/>
                <w:sz w:val="21"/>
                <w:szCs w:val="21"/>
                <w:highlight w:val="none"/>
                <w:lang w:val="en-US" w:eastAsia="zh-CN"/>
              </w:rPr>
              <w:t>说明</w:t>
            </w:r>
            <w:r>
              <w:rPr>
                <w:rFonts w:hint="default" w:ascii="宋体" w:hAnsi="宋体" w:eastAsia="宋体" w:cs="Times New Roman"/>
                <w:b w:val="0"/>
                <w:bCs/>
                <w:sz w:val="21"/>
                <w:szCs w:val="21"/>
                <w:highlight w:val="none"/>
                <w:lang w:val="en-US" w:eastAsia="zh-CN"/>
              </w:rPr>
              <w:t>：提供人员名单、人社部门颁发的职称证书、近六个月（不含开标当月）的社保缴纳证明材料加盖投标人公章（项目团队所派人员不得重复），否则不得分。</w:t>
            </w:r>
          </w:p>
          <w:p w14:paraId="508FE1AA">
            <w:pPr>
              <w:widowControl/>
              <w:numPr>
                <w:ilvl w:val="0"/>
                <w:numId w:val="5"/>
              </w:numPr>
              <w:jc w:val="left"/>
              <w:rPr>
                <w:rFonts w:hint="eastAsia" w:ascii="宋体" w:hAnsi="宋体" w:eastAsia="宋体" w:cs="宋体"/>
                <w:color w:val="0000FF"/>
                <w:szCs w:val="21"/>
                <w:lang w:val="en-US" w:eastAsia="zh-CN"/>
              </w:rPr>
            </w:pPr>
            <w:r>
              <w:rPr>
                <w:rFonts w:hint="eastAsia" w:ascii="宋体" w:hAnsi="宋体" w:eastAsia="宋体" w:cs="宋体"/>
                <w:color w:val="0000FF"/>
                <w:szCs w:val="21"/>
                <w:lang w:val="en-US" w:eastAsia="zh-CN"/>
              </w:rPr>
              <w:t>①</w:t>
            </w:r>
            <w:r>
              <w:rPr>
                <w:rFonts w:ascii="宋体" w:hAnsi="宋体" w:eastAsia="宋体" w:cs="宋体"/>
                <w:color w:val="0000FF"/>
                <w:szCs w:val="21"/>
              </w:rPr>
              <w:t>投标人</w:t>
            </w:r>
            <w:r>
              <w:rPr>
                <w:rFonts w:hint="eastAsia" w:ascii="宋体" w:hAnsi="宋体" w:eastAsia="宋体" w:cs="宋体"/>
                <w:color w:val="0000FF"/>
                <w:szCs w:val="21"/>
              </w:rPr>
              <w:t>垂直压缩设备</w:t>
            </w:r>
            <w:r>
              <w:rPr>
                <w:rFonts w:ascii="宋体" w:hAnsi="宋体" w:eastAsia="宋体" w:cs="宋体"/>
                <w:color w:val="0000FF"/>
                <w:szCs w:val="21"/>
              </w:rPr>
              <w:t>获得</w:t>
            </w:r>
            <w:r>
              <w:rPr>
                <w:rFonts w:hint="eastAsia" w:ascii="宋体" w:hAnsi="宋体" w:eastAsia="宋体" w:cs="宋体"/>
                <w:color w:val="0000FF"/>
                <w:szCs w:val="21"/>
                <w:lang w:val="en-US" w:eastAsia="zh-CN"/>
              </w:rPr>
              <w:t>过</w:t>
            </w:r>
            <w:r>
              <w:rPr>
                <w:rFonts w:hint="eastAsia" w:ascii="宋体" w:hAnsi="宋体" w:eastAsia="宋体" w:cs="宋体"/>
                <w:color w:val="0000FF"/>
                <w:szCs w:val="21"/>
              </w:rPr>
              <w:t>省级及以上政府行政机关</w:t>
            </w:r>
            <w:r>
              <w:rPr>
                <w:rFonts w:ascii="宋体" w:hAnsi="宋体" w:eastAsia="宋体" w:cs="宋体"/>
                <w:color w:val="0000FF"/>
                <w:szCs w:val="21"/>
              </w:rPr>
              <w:t>颁发的科</w:t>
            </w:r>
            <w:r>
              <w:rPr>
                <w:rFonts w:hint="eastAsia" w:ascii="宋体" w:hAnsi="宋体" w:eastAsia="宋体" w:cs="宋体"/>
                <w:color w:val="0000FF"/>
                <w:szCs w:val="21"/>
              </w:rPr>
              <w:t>学技术</w:t>
            </w:r>
            <w:r>
              <w:rPr>
                <w:rFonts w:ascii="宋体" w:hAnsi="宋体" w:eastAsia="宋体" w:cs="宋体"/>
                <w:color w:val="0000FF"/>
                <w:szCs w:val="21"/>
              </w:rPr>
              <w:t>奖</w:t>
            </w:r>
            <w:r>
              <w:rPr>
                <w:rFonts w:hint="eastAsia" w:ascii="宋体" w:hAnsi="宋体" w:eastAsia="宋体" w:cs="宋体"/>
                <w:color w:val="0000FF"/>
                <w:szCs w:val="21"/>
              </w:rPr>
              <w:t>项</w:t>
            </w:r>
            <w:r>
              <w:rPr>
                <w:rFonts w:ascii="宋体" w:hAnsi="宋体" w:eastAsia="宋体" w:cs="宋体"/>
                <w:color w:val="0000FF"/>
                <w:szCs w:val="21"/>
              </w:rPr>
              <w:t>的计</w:t>
            </w:r>
            <w:r>
              <w:rPr>
                <w:rFonts w:hint="eastAsia" w:ascii="宋体" w:hAnsi="宋体" w:cs="宋体"/>
                <w:color w:val="0000FF"/>
                <w:szCs w:val="21"/>
                <w:lang w:val="en-US" w:eastAsia="zh-CN"/>
              </w:rPr>
              <w:t>5</w:t>
            </w:r>
            <w:r>
              <w:rPr>
                <w:rFonts w:ascii="宋体" w:hAnsi="宋体" w:eastAsia="宋体" w:cs="宋体"/>
                <w:color w:val="0000FF"/>
                <w:szCs w:val="21"/>
              </w:rPr>
              <w:t>分</w:t>
            </w:r>
            <w:r>
              <w:rPr>
                <w:rFonts w:hint="eastAsia" w:ascii="宋体" w:hAnsi="宋体" w:eastAsia="宋体" w:cs="宋体"/>
                <w:color w:val="0000FF"/>
                <w:szCs w:val="21"/>
                <w:lang w:eastAsia="zh-CN"/>
              </w:rPr>
              <w:t>，</w:t>
            </w:r>
            <w:r>
              <w:rPr>
                <w:rFonts w:ascii="宋体" w:hAnsi="宋体" w:eastAsia="宋体" w:cs="宋体"/>
                <w:color w:val="0000FF"/>
                <w:szCs w:val="21"/>
              </w:rPr>
              <w:t>获得</w:t>
            </w:r>
            <w:r>
              <w:rPr>
                <w:rFonts w:hint="eastAsia" w:ascii="宋体" w:hAnsi="宋体" w:eastAsia="宋体" w:cs="宋体"/>
                <w:color w:val="0000FF"/>
                <w:szCs w:val="21"/>
              </w:rPr>
              <w:t>市级政府行政机关</w:t>
            </w:r>
            <w:r>
              <w:rPr>
                <w:rFonts w:ascii="宋体" w:hAnsi="宋体" w:eastAsia="宋体" w:cs="宋体"/>
                <w:color w:val="0000FF"/>
                <w:szCs w:val="21"/>
              </w:rPr>
              <w:t>颁发的科</w:t>
            </w:r>
            <w:r>
              <w:rPr>
                <w:rFonts w:hint="eastAsia" w:ascii="宋体" w:hAnsi="宋体" w:eastAsia="宋体" w:cs="宋体"/>
                <w:color w:val="0000FF"/>
                <w:szCs w:val="21"/>
              </w:rPr>
              <w:t>学技术</w:t>
            </w:r>
            <w:r>
              <w:rPr>
                <w:rFonts w:ascii="宋体" w:hAnsi="宋体" w:eastAsia="宋体" w:cs="宋体"/>
                <w:color w:val="0000FF"/>
                <w:szCs w:val="21"/>
              </w:rPr>
              <w:t>奖</w:t>
            </w:r>
            <w:r>
              <w:rPr>
                <w:rFonts w:hint="eastAsia" w:ascii="宋体" w:hAnsi="宋体" w:eastAsia="宋体" w:cs="宋体"/>
                <w:color w:val="0000FF"/>
                <w:szCs w:val="21"/>
              </w:rPr>
              <w:t>项</w:t>
            </w:r>
            <w:r>
              <w:rPr>
                <w:rFonts w:ascii="宋体" w:hAnsi="宋体" w:eastAsia="宋体" w:cs="宋体"/>
                <w:color w:val="0000FF"/>
                <w:szCs w:val="21"/>
              </w:rPr>
              <w:t>的计</w:t>
            </w:r>
            <w:r>
              <w:rPr>
                <w:rFonts w:hint="eastAsia" w:ascii="宋体" w:hAnsi="宋体" w:cs="宋体"/>
                <w:color w:val="0000FF"/>
                <w:szCs w:val="21"/>
                <w:lang w:val="en-US" w:eastAsia="zh-CN"/>
              </w:rPr>
              <w:t>3</w:t>
            </w:r>
            <w:r>
              <w:rPr>
                <w:rFonts w:ascii="宋体" w:hAnsi="宋体" w:eastAsia="宋体" w:cs="宋体"/>
                <w:color w:val="0000FF"/>
                <w:szCs w:val="21"/>
              </w:rPr>
              <w:t>分</w:t>
            </w:r>
            <w:r>
              <w:rPr>
                <w:rFonts w:hint="eastAsia" w:ascii="宋体" w:hAnsi="宋体" w:eastAsia="宋体" w:cs="宋体"/>
                <w:color w:val="0000FF"/>
                <w:szCs w:val="21"/>
                <w:lang w:eastAsia="zh-CN"/>
              </w:rPr>
              <w:t>，</w:t>
            </w:r>
            <w:r>
              <w:rPr>
                <w:rFonts w:hint="eastAsia" w:ascii="宋体" w:hAnsi="宋体" w:eastAsia="宋体" w:cs="宋体"/>
                <w:color w:val="0000FF"/>
                <w:szCs w:val="21"/>
                <w:lang w:val="en-US" w:eastAsia="zh-CN"/>
              </w:rPr>
              <w:t>本项最高计</w:t>
            </w:r>
            <w:r>
              <w:rPr>
                <w:rFonts w:hint="eastAsia" w:ascii="宋体" w:hAnsi="宋体" w:cs="宋体"/>
                <w:color w:val="0000FF"/>
                <w:szCs w:val="21"/>
                <w:lang w:val="en-US" w:eastAsia="zh-CN"/>
              </w:rPr>
              <w:t>5</w:t>
            </w:r>
            <w:r>
              <w:rPr>
                <w:rFonts w:hint="eastAsia" w:ascii="宋体" w:hAnsi="宋体" w:eastAsia="宋体" w:cs="宋体"/>
                <w:color w:val="0000FF"/>
                <w:szCs w:val="21"/>
                <w:lang w:val="en-US" w:eastAsia="zh-CN"/>
              </w:rPr>
              <w:t>分；</w:t>
            </w:r>
          </w:p>
          <w:p w14:paraId="2DCF8637">
            <w:pPr>
              <w:widowControl/>
              <w:numPr>
                <w:ilvl w:val="0"/>
                <w:numId w:val="0"/>
              </w:numPr>
              <w:jc w:val="left"/>
              <w:rPr>
                <w:rFonts w:ascii="宋体" w:hAnsi="宋体" w:eastAsia="宋体" w:cs="宋体"/>
                <w:color w:val="0000FF"/>
                <w:szCs w:val="21"/>
              </w:rPr>
            </w:pPr>
            <w:r>
              <w:rPr>
                <w:rFonts w:hint="eastAsia" w:ascii="宋体" w:hAnsi="宋体" w:eastAsia="宋体" w:cs="宋体"/>
                <w:color w:val="0000FF"/>
                <w:szCs w:val="21"/>
                <w:lang w:val="en-US" w:eastAsia="zh-CN"/>
              </w:rPr>
              <w:t>②</w:t>
            </w:r>
            <w:r>
              <w:rPr>
                <w:rFonts w:ascii="宋体" w:hAnsi="宋体" w:eastAsia="宋体" w:cs="宋体"/>
                <w:color w:val="0000FF"/>
                <w:szCs w:val="21"/>
              </w:rPr>
              <w:t>投标人的压缩设备产品属于</w:t>
            </w:r>
            <w:r>
              <w:rPr>
                <w:rFonts w:hint="eastAsia" w:ascii="宋体" w:hAnsi="宋体" w:eastAsia="宋体" w:cs="宋体"/>
                <w:color w:val="0000FF"/>
                <w:szCs w:val="21"/>
              </w:rPr>
              <w:t>省级及以上政府行政机关</w:t>
            </w:r>
            <w:r>
              <w:rPr>
                <w:rFonts w:hint="eastAsia" w:ascii="宋体" w:hAnsi="宋体" w:cs="宋体"/>
                <w:color w:val="0000FF"/>
                <w:szCs w:val="21"/>
                <w:lang w:val="en-US" w:eastAsia="zh-CN"/>
              </w:rPr>
              <w:t>颁发的“</w:t>
            </w:r>
            <w:r>
              <w:rPr>
                <w:rFonts w:ascii="宋体" w:hAnsi="宋体" w:eastAsia="宋体" w:cs="宋体"/>
                <w:color w:val="0000FF"/>
                <w:szCs w:val="21"/>
              </w:rPr>
              <w:t>绿色设计产品</w:t>
            </w:r>
            <w:r>
              <w:rPr>
                <w:rFonts w:hint="eastAsia" w:ascii="宋体" w:hAnsi="宋体" w:cs="宋体"/>
                <w:color w:val="0000FF"/>
                <w:szCs w:val="21"/>
                <w:lang w:val="en-US" w:eastAsia="zh-CN"/>
              </w:rPr>
              <w:t>”</w:t>
            </w:r>
            <w:r>
              <w:rPr>
                <w:rFonts w:ascii="宋体" w:hAnsi="宋体" w:eastAsia="宋体" w:cs="宋体"/>
                <w:color w:val="0000FF"/>
                <w:szCs w:val="21"/>
              </w:rPr>
              <w:t>的得</w:t>
            </w:r>
            <w:r>
              <w:rPr>
                <w:rFonts w:hint="eastAsia" w:ascii="宋体" w:hAnsi="宋体" w:cs="宋体"/>
                <w:color w:val="0000FF"/>
                <w:szCs w:val="21"/>
                <w:lang w:val="en-US" w:eastAsia="zh-CN"/>
              </w:rPr>
              <w:t>5</w:t>
            </w:r>
            <w:r>
              <w:rPr>
                <w:rFonts w:ascii="宋体" w:hAnsi="宋体" w:eastAsia="宋体" w:cs="宋体"/>
                <w:color w:val="0000FF"/>
                <w:szCs w:val="21"/>
              </w:rPr>
              <w:t>分。</w:t>
            </w:r>
            <w:r>
              <w:rPr>
                <w:rFonts w:hint="eastAsia" w:ascii="宋体" w:hAnsi="宋体" w:eastAsia="宋体" w:cs="宋体"/>
                <w:color w:val="0000FF"/>
                <w:szCs w:val="21"/>
              </w:rPr>
              <w:t>市级政府行政机关</w:t>
            </w:r>
            <w:r>
              <w:rPr>
                <w:rFonts w:hint="eastAsia" w:ascii="宋体" w:hAnsi="宋体" w:cs="宋体"/>
                <w:color w:val="0000FF"/>
                <w:szCs w:val="21"/>
                <w:lang w:val="en-US" w:eastAsia="zh-CN"/>
              </w:rPr>
              <w:t>办法的“</w:t>
            </w:r>
            <w:r>
              <w:rPr>
                <w:rFonts w:ascii="宋体" w:hAnsi="宋体" w:eastAsia="宋体" w:cs="宋体"/>
                <w:color w:val="0000FF"/>
                <w:szCs w:val="21"/>
              </w:rPr>
              <w:t>绿色设计产品</w:t>
            </w:r>
            <w:r>
              <w:rPr>
                <w:rFonts w:hint="eastAsia" w:ascii="宋体" w:hAnsi="宋体" w:cs="宋体"/>
                <w:color w:val="0000FF"/>
                <w:szCs w:val="21"/>
                <w:lang w:val="en-US" w:eastAsia="zh-CN"/>
              </w:rPr>
              <w:t>”</w:t>
            </w:r>
            <w:r>
              <w:rPr>
                <w:rFonts w:ascii="宋体" w:hAnsi="宋体" w:eastAsia="宋体" w:cs="宋体"/>
                <w:color w:val="0000FF"/>
                <w:szCs w:val="21"/>
              </w:rPr>
              <w:t>的得</w:t>
            </w:r>
            <w:r>
              <w:rPr>
                <w:rFonts w:hint="eastAsia" w:ascii="宋体" w:hAnsi="宋体" w:cs="宋体"/>
                <w:color w:val="0000FF"/>
                <w:szCs w:val="21"/>
                <w:lang w:val="en-US" w:eastAsia="zh-CN"/>
              </w:rPr>
              <w:t>3</w:t>
            </w:r>
            <w:r>
              <w:rPr>
                <w:rFonts w:ascii="宋体" w:hAnsi="宋体" w:eastAsia="宋体" w:cs="宋体"/>
                <w:color w:val="0000FF"/>
                <w:szCs w:val="21"/>
              </w:rPr>
              <w:t>分</w:t>
            </w:r>
            <w:r>
              <w:rPr>
                <w:rFonts w:hint="eastAsia" w:ascii="宋体" w:hAnsi="宋体" w:eastAsia="宋体" w:cs="宋体"/>
                <w:color w:val="0000FF"/>
                <w:szCs w:val="21"/>
              </w:rPr>
              <w:t>。</w:t>
            </w:r>
            <w:r>
              <w:rPr>
                <w:rFonts w:hint="eastAsia" w:ascii="宋体" w:hAnsi="宋体" w:eastAsia="宋体" w:cs="宋体"/>
                <w:color w:val="0000FF"/>
                <w:szCs w:val="21"/>
                <w:lang w:val="en-US" w:eastAsia="zh-CN"/>
              </w:rPr>
              <w:t>本项最高计</w:t>
            </w:r>
            <w:r>
              <w:rPr>
                <w:rFonts w:hint="eastAsia" w:ascii="宋体" w:hAnsi="宋体" w:cs="宋体"/>
                <w:color w:val="0000FF"/>
                <w:szCs w:val="21"/>
                <w:lang w:val="en-US" w:eastAsia="zh-CN"/>
              </w:rPr>
              <w:t>5</w:t>
            </w:r>
            <w:r>
              <w:rPr>
                <w:rFonts w:hint="eastAsia" w:ascii="宋体" w:hAnsi="宋体" w:eastAsia="宋体" w:cs="宋体"/>
                <w:color w:val="0000FF"/>
                <w:szCs w:val="21"/>
                <w:lang w:val="en-US" w:eastAsia="zh-CN"/>
              </w:rPr>
              <w:t>分。</w:t>
            </w:r>
          </w:p>
          <w:p w14:paraId="030AD1A0">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eastAsia" w:ascii="宋体" w:hAnsi="宋体" w:eastAsia="宋体" w:cs="Times New Roman"/>
                <w:b w:val="0"/>
                <w:bCs/>
                <w:sz w:val="21"/>
                <w:szCs w:val="21"/>
                <w:highlight w:val="none"/>
                <w:lang w:val="en-US" w:eastAsia="zh-CN"/>
              </w:rPr>
            </w:pPr>
            <w:r>
              <w:rPr>
                <w:rFonts w:hint="eastAsia" w:ascii="宋体" w:hAnsi="宋体" w:eastAsia="宋体" w:cs="宋体"/>
                <w:color w:val="000000"/>
                <w:szCs w:val="21"/>
                <w:lang w:val="en-US" w:eastAsia="zh-CN"/>
              </w:rPr>
              <w:t>注：</w:t>
            </w:r>
            <w:r>
              <w:rPr>
                <w:rFonts w:ascii="宋体" w:hAnsi="宋体" w:eastAsia="宋体" w:cs="宋体"/>
                <w:color w:val="000000"/>
                <w:szCs w:val="21"/>
              </w:rPr>
              <w:t>提供</w:t>
            </w:r>
            <w:r>
              <w:rPr>
                <w:rFonts w:hint="eastAsia" w:ascii="宋体" w:hAnsi="宋体" w:eastAsia="宋体" w:cs="宋体"/>
                <w:color w:val="000000"/>
                <w:szCs w:val="21"/>
              </w:rPr>
              <w:t>获奖</w:t>
            </w:r>
            <w:r>
              <w:rPr>
                <w:rFonts w:ascii="宋体" w:hAnsi="宋体" w:eastAsia="宋体" w:cs="宋体"/>
                <w:color w:val="000000"/>
                <w:szCs w:val="21"/>
              </w:rPr>
              <w:t>证书</w:t>
            </w:r>
            <w:r>
              <w:rPr>
                <w:rFonts w:hint="eastAsia" w:ascii="宋体" w:hAnsi="宋体" w:eastAsia="宋体" w:cs="宋体"/>
                <w:color w:val="000000"/>
                <w:szCs w:val="21"/>
              </w:rPr>
              <w:t>扫描件并</w:t>
            </w:r>
            <w:r>
              <w:rPr>
                <w:rFonts w:ascii="宋体" w:hAnsi="宋体" w:eastAsia="宋体" w:cs="宋体"/>
                <w:color w:val="000000"/>
                <w:szCs w:val="21"/>
              </w:rPr>
              <w:t>加盖投标人公章，</w:t>
            </w:r>
            <w:r>
              <w:rPr>
                <w:rFonts w:hint="eastAsia" w:ascii="宋体" w:hAnsi="宋体" w:eastAsia="宋体" w:cs="宋体"/>
                <w:color w:val="000000"/>
                <w:szCs w:val="21"/>
                <w:lang w:val="en-US" w:eastAsia="zh-CN"/>
              </w:rPr>
              <w:t>未提供</w:t>
            </w:r>
            <w:r>
              <w:rPr>
                <w:rFonts w:ascii="宋体" w:hAnsi="宋体" w:eastAsia="宋体" w:cs="宋体"/>
                <w:color w:val="000000"/>
                <w:szCs w:val="21"/>
              </w:rPr>
              <w:t>不得分</w:t>
            </w:r>
            <w:r>
              <w:rPr>
                <w:rFonts w:hint="eastAsia" w:ascii="宋体" w:hAnsi="宋体" w:eastAsia="宋体" w:cs="宋体"/>
                <w:color w:val="000000"/>
                <w:szCs w:val="21"/>
                <w:lang w:eastAsia="zh-CN"/>
              </w:rPr>
              <w:t>。</w:t>
            </w:r>
          </w:p>
        </w:tc>
        <w:tc>
          <w:tcPr>
            <w:tcW w:w="777" w:type="dxa"/>
            <w:noWrap w:val="0"/>
            <w:vAlign w:val="center"/>
          </w:tcPr>
          <w:p w14:paraId="5E3043A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tLeast"/>
              <w:ind w:left="0" w:right="0" w:firstLine="0" w:firstLineChars="0"/>
              <w:jc w:val="center"/>
              <w:textAlignment w:val="auto"/>
              <w:rPr>
                <w:rFonts w:hint="default" w:ascii="宋体" w:hAnsi="宋体" w:eastAsia="宋体" w:cs="宋体"/>
                <w:kern w:val="0"/>
                <w:sz w:val="21"/>
                <w:szCs w:val="20"/>
                <w:lang w:val="en-US" w:eastAsia="zh-CN" w:bidi="ar-SA"/>
              </w:rPr>
            </w:pPr>
            <w:r>
              <w:rPr>
                <w:rFonts w:hint="eastAsia" w:ascii="宋体" w:hAnsi="宋体" w:cs="宋体"/>
                <w:color w:val="0000FF"/>
                <w:kern w:val="0"/>
                <w:sz w:val="21"/>
                <w:szCs w:val="20"/>
                <w:lang w:val="en-US" w:eastAsia="zh-CN" w:bidi="ar-SA"/>
              </w:rPr>
              <w:t>50</w:t>
            </w:r>
            <w:r>
              <w:rPr>
                <w:rFonts w:hint="eastAsia" w:ascii="宋体" w:hAnsi="宋体" w:eastAsia="宋体" w:cs="宋体"/>
                <w:color w:val="0000FF"/>
                <w:kern w:val="0"/>
                <w:sz w:val="21"/>
                <w:szCs w:val="20"/>
                <w:lang w:val="en-US" w:eastAsia="zh-CN" w:bidi="ar-SA"/>
              </w:rPr>
              <w:t>分</w:t>
            </w:r>
          </w:p>
        </w:tc>
      </w:tr>
      <w:tr w14:paraId="70F9B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102" w:type="dxa"/>
            <w:gridSpan w:val="3"/>
            <w:noWrap w:val="0"/>
            <w:vAlign w:val="center"/>
          </w:tcPr>
          <w:p w14:paraId="069AB0E6">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sz w:val="22"/>
              </w:rPr>
            </w:pPr>
            <w:r>
              <w:rPr>
                <w:rFonts w:hint="eastAsia" w:ascii="宋体" w:hAnsi="宋体" w:eastAsia="宋体" w:cs="宋体"/>
                <w:sz w:val="22"/>
              </w:rPr>
              <w:t>合计</w:t>
            </w:r>
          </w:p>
        </w:tc>
        <w:tc>
          <w:tcPr>
            <w:tcW w:w="777" w:type="dxa"/>
            <w:noWrap w:val="0"/>
            <w:vAlign w:val="center"/>
          </w:tcPr>
          <w:p w14:paraId="15D4185F">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default" w:ascii="宋体" w:hAnsi="宋体" w:eastAsia="宋体" w:cs="宋体"/>
                <w:lang w:val="en-US" w:eastAsia="zh-CN"/>
              </w:rPr>
            </w:pPr>
            <w:r>
              <w:rPr>
                <w:rFonts w:hint="eastAsia" w:ascii="宋体" w:hAnsi="宋体" w:eastAsia="宋体" w:cs="宋体"/>
                <w:lang w:val="en-US" w:eastAsia="zh-CN"/>
              </w:rPr>
              <w:t>100分</w:t>
            </w:r>
          </w:p>
        </w:tc>
      </w:tr>
    </w:tbl>
    <w:p w14:paraId="3F7C0C86">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67815DE3">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1ADEFE46">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66C41BE4">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其他</w:t>
      </w:r>
    </w:p>
    <w:p w14:paraId="71257389">
      <w:pPr>
        <w:jc w:val="center"/>
        <w:rPr>
          <w:rFonts w:hint="eastAsia" w:ascii="宋体" w:hAnsi="宋体" w:eastAsia="宋体" w:cs="宋体"/>
        </w:rPr>
      </w:pPr>
      <w:r>
        <w:rPr>
          <w:rFonts w:hint="eastAsia" w:ascii="宋体" w:hAnsi="宋体" w:eastAsia="宋体" w:cs="宋体"/>
        </w:rPr>
        <w:t>★条款汇总</w:t>
      </w:r>
    </w:p>
    <w:tbl>
      <w:tblPr>
        <w:tblStyle w:val="23"/>
        <w:tblW w:w="9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9"/>
        <w:gridCol w:w="6592"/>
      </w:tblGrid>
      <w:tr w14:paraId="4407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3E1BF7EA">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序号</w:t>
            </w:r>
          </w:p>
        </w:tc>
        <w:tc>
          <w:tcPr>
            <w:tcW w:w="6592" w:type="dxa"/>
            <w:noWrap w:val="0"/>
            <w:vAlign w:val="top"/>
          </w:tcPr>
          <w:p w14:paraId="1ED98E79">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条款内容</w:t>
            </w:r>
          </w:p>
        </w:tc>
      </w:tr>
      <w:tr w14:paraId="6345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37545B49">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w:t>
            </w:r>
          </w:p>
        </w:tc>
        <w:tc>
          <w:tcPr>
            <w:tcW w:w="6592" w:type="dxa"/>
            <w:noWrap w:val="0"/>
            <w:vAlign w:val="top"/>
          </w:tcPr>
          <w:p w14:paraId="256A6278">
            <w:pPr>
              <w:keepNext w:val="0"/>
              <w:keepLines w:val="0"/>
              <w:suppressLineNumbers w:val="0"/>
              <w:spacing w:before="0" w:beforeAutospacing="0" w:after="0" w:afterAutospacing="0"/>
              <w:ind w:left="0" w:right="0"/>
              <w:jc w:val="left"/>
              <w:rPr>
                <w:rFonts w:hint="eastAsia" w:ascii="宋体" w:hAnsi="宋体" w:eastAsia="宋体" w:cs="宋体"/>
                <w:sz w:val="24"/>
                <w:szCs w:val="24"/>
                <w:u w:val="single"/>
              </w:rPr>
            </w:pPr>
            <w:r>
              <w:rPr>
                <w:rFonts w:hint="eastAsia" w:ascii="宋体" w:hAnsi="宋体" w:eastAsia="宋体" w:cs="宋体"/>
                <w:sz w:val="24"/>
                <w:szCs w:val="24"/>
                <w:u w:val="single"/>
              </w:rPr>
              <w:t>/</w:t>
            </w:r>
          </w:p>
        </w:tc>
      </w:tr>
    </w:tbl>
    <w:p w14:paraId="0C3F2AB2">
      <w:pPr>
        <w:jc w:val="left"/>
        <w:rPr>
          <w:rFonts w:hint="eastAsia" w:ascii="宋体" w:hAnsi="宋体" w:eastAsia="宋体" w:cs="宋体"/>
        </w:rPr>
      </w:pPr>
      <w:r>
        <w:rPr>
          <w:rFonts w:hint="eastAsia" w:ascii="宋体" w:hAnsi="宋体" w:eastAsia="宋体" w:cs="宋体"/>
        </w:rPr>
        <w:t>商务部分，技术部分★号条款未在★条款汇总表中的，将视为无效★号条款。</w:t>
      </w:r>
    </w:p>
    <w:p w14:paraId="00025C7B">
      <w:pPr>
        <w:jc w:val="left"/>
        <w:rPr>
          <w:rFonts w:hint="eastAsia" w:ascii="宋体" w:hAnsi="宋体" w:eastAsia="宋体" w:cs="宋体"/>
          <w:b/>
          <w:bCs/>
          <w:spacing w:val="160"/>
          <w:sz w:val="24"/>
          <w:szCs w:val="24"/>
        </w:rPr>
      </w:pPr>
      <w:r>
        <w:rPr>
          <w:rFonts w:hint="eastAsia" w:ascii="宋体" w:hAnsi="宋体" w:eastAsia="宋体" w:cs="宋体"/>
          <w:b/>
          <w:bCs/>
          <w:szCs w:val="21"/>
        </w:rPr>
        <w:t>注：招标文件中要求提交的证书或其它证明材料原件应全部扫描进入电子投标文件（相关证书或其它证明材料扫描内容必须清晰可识别），不要求现场递交证书或其它证明材料原件。</w:t>
      </w:r>
    </w:p>
    <w:p w14:paraId="29219076">
      <w:pPr>
        <w:jc w:val="left"/>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备注：推荐成交候选人计算方法具体解释：</w:t>
      </w:r>
    </w:p>
    <w:p w14:paraId="3BB42F9B">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（1）供应商的综合得分为：所有磋商小组成员对其的评标的综合得分；</w:t>
      </w:r>
    </w:p>
    <w:p w14:paraId="0B306325">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（2）计算过程中，平均值保留2位小数（百分比亦取2位小数），第三位小数四舍五入；</w:t>
      </w:r>
    </w:p>
    <w:p w14:paraId="10F2D088">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（3）按评审后得分由高到低顺序排列。</w:t>
      </w:r>
    </w:p>
    <w:p w14:paraId="75290B6B">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（4）推荐的成交候选</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数量</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：最终得分前</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三</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名为中标候选人，</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第一名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成交候选人为成交</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单位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w:t>
      </w:r>
    </w:p>
    <w:p w14:paraId="50697722">
      <w:pPr>
        <w:jc w:val="left"/>
        <w:rPr>
          <w:rFonts w:hint="eastAsia" w:ascii="宋体" w:hAnsi="宋体" w:eastAsia="宋体" w:cs="宋体"/>
          <w:b/>
          <w:bCs/>
          <w:spacing w:val="160"/>
          <w:sz w:val="24"/>
          <w:szCs w:val="24"/>
        </w:rPr>
        <w:sectPr>
          <w:footerReference r:id="rId2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48B7F98">
      <w:pPr>
        <w:rPr>
          <w:b/>
          <w:vanish/>
        </w:rPr>
      </w:pPr>
    </w:p>
    <w:p w14:paraId="76027BFC">
      <w:pPr>
        <w:snapToGrid w:val="0"/>
        <w:spacing w:line="360" w:lineRule="auto"/>
        <w:jc w:val="center"/>
        <w:rPr>
          <w:rFonts w:ascii="黑体" w:hAnsi="黑体" w:eastAsia="黑体" w:cs="华文中宋"/>
          <w:b/>
          <w:sz w:val="32"/>
          <w:szCs w:val="32"/>
        </w:rPr>
      </w:pPr>
      <w:bookmarkStart w:id="15" w:name="__RefHeading___Toc9540_WPSOffice_Level1"/>
      <w:bookmarkEnd w:id="15"/>
      <w:r>
        <w:rPr>
          <w:rFonts w:hint="eastAsia" w:ascii="黑体" w:hAnsi="黑体" w:eastAsia="黑体" w:cs="华文中宋"/>
          <w:b/>
          <w:sz w:val="32"/>
          <w:szCs w:val="32"/>
        </w:rPr>
        <w:t>第五章</w:t>
      </w:r>
      <w:bookmarkStart w:id="16" w:name="__RefHeading___Toc15045_WPSOffice_Level1"/>
      <w:r>
        <w:rPr>
          <w:rFonts w:hint="eastAsia" w:ascii="黑体" w:hAnsi="黑体" w:eastAsia="黑体" w:cs="华文中宋"/>
          <w:b/>
          <w:sz w:val="32"/>
          <w:szCs w:val="32"/>
          <w:lang w:val="en-US" w:eastAsia="zh-CN"/>
        </w:rPr>
        <w:t xml:space="preserve">  </w:t>
      </w:r>
      <w:r>
        <w:rPr>
          <w:rFonts w:hint="eastAsia" w:ascii="黑体" w:hAnsi="黑体" w:eastAsia="黑体" w:cs="华文中宋"/>
          <w:b/>
          <w:sz w:val="32"/>
          <w:szCs w:val="32"/>
        </w:rPr>
        <w:t>采购需求</w:t>
      </w:r>
    </w:p>
    <w:p w14:paraId="26EFCBC9">
      <w:pPr>
        <w:pStyle w:val="51"/>
        <w:spacing w:line="480" w:lineRule="auto"/>
        <w:ind w:left="0" w:leftChars="0" w:firstLine="482" w:firstLineChars="200"/>
        <w:rPr>
          <w:rFonts w:hint="eastAsia" w:ascii="宋体" w:hAnsi="宋体" w:eastAsia="宋体" w:cs="宋体"/>
          <w:b w:val="0"/>
          <w:bCs/>
          <w:color w:val="auto"/>
          <w:sz w:val="24"/>
          <w:szCs w:val="24"/>
          <w:highlight w:val="none"/>
          <w:lang w:val="en-US" w:eastAsia="zh-CN"/>
        </w:rPr>
      </w:pPr>
      <w:bookmarkStart w:id="17" w:name="_Hlk141685574"/>
      <w:r>
        <w:rPr>
          <w:rFonts w:hint="eastAsia" w:ascii="宋体" w:hAnsi="宋体" w:eastAsia="宋体" w:cs="宋体"/>
          <w:b/>
          <w:bCs w:val="0"/>
          <w:color w:val="auto"/>
          <w:sz w:val="24"/>
          <w:szCs w:val="24"/>
          <w:highlight w:val="none"/>
          <w:lang w:val="en-US" w:eastAsia="zh-CN"/>
        </w:rPr>
        <w:t>一、</w:t>
      </w:r>
      <w:r>
        <w:rPr>
          <w:rFonts w:hint="eastAsia" w:ascii="宋体" w:hAnsi="宋体" w:eastAsia="宋体" w:cs="宋体"/>
          <w:b/>
          <w:bCs w:val="0"/>
          <w:color w:val="auto"/>
          <w:sz w:val="24"/>
          <w:szCs w:val="24"/>
          <w:highlight w:val="none"/>
        </w:rPr>
        <w:t>项目名称：</w:t>
      </w:r>
      <w:r>
        <w:rPr>
          <w:rFonts w:hint="eastAsia" w:ascii="宋体" w:hAnsi="宋体" w:cs="宋体"/>
          <w:b w:val="0"/>
          <w:bCs/>
          <w:color w:val="auto"/>
          <w:sz w:val="24"/>
          <w:szCs w:val="24"/>
          <w:highlight w:val="none"/>
          <w:lang w:eastAsia="zh-CN"/>
        </w:rPr>
        <w:t>岳阳县城乡垃圾收转运一体化建设项目（垃圾中转站压缩设备、除臭设备政府采购项目）</w:t>
      </w:r>
    </w:p>
    <w:p w14:paraId="69AA85AB">
      <w:pPr>
        <w:spacing w:line="360" w:lineRule="auto"/>
        <w:ind w:right="-92" w:rightChars="-44" w:firstLine="422" w:firstLineChars="200"/>
        <w:rPr>
          <w:rFonts w:hint="default" w:ascii="Times New Roman" w:hAnsi="宋体" w:eastAsia="宋体" w:cs="Times New Roman"/>
          <w:color w:val="auto"/>
          <w:szCs w:val="21"/>
          <w:highlight w:val="none"/>
          <w:lang w:val="en-US" w:eastAsia="zh-CN"/>
        </w:rPr>
      </w:pPr>
      <w:r>
        <w:rPr>
          <w:rFonts w:hint="eastAsia" w:ascii="Times New Roman" w:hAnsi="宋体" w:eastAsia="宋体" w:cs="Times New Roman"/>
          <w:b/>
          <w:bCs/>
          <w:color w:val="auto"/>
          <w:szCs w:val="21"/>
          <w:highlight w:val="none"/>
        </w:rPr>
        <w:t>二、采购项目预算</w:t>
      </w:r>
      <w:r>
        <w:rPr>
          <w:rFonts w:hint="eastAsia" w:ascii="Times New Roman" w:hAnsi="宋体" w:eastAsia="宋体" w:cs="Times New Roman"/>
          <w:color w:val="auto"/>
          <w:szCs w:val="21"/>
          <w:highlight w:val="none"/>
        </w:rPr>
        <w:t>：</w:t>
      </w:r>
      <w:r>
        <w:rPr>
          <w:rFonts w:hint="eastAsia" w:ascii="宋体" w:hAnsi="宋体" w:cs="宋体"/>
          <w:b w:val="0"/>
          <w:bCs/>
          <w:color w:val="auto"/>
          <w:kern w:val="2"/>
          <w:sz w:val="24"/>
          <w:szCs w:val="24"/>
          <w:highlight w:val="none"/>
          <w:lang w:val="en-US" w:eastAsia="zh-CN" w:bidi="ar-SA"/>
        </w:rPr>
        <w:t>6,088,700.00</w:t>
      </w:r>
      <w:r>
        <w:rPr>
          <w:rFonts w:hint="eastAsia" w:ascii="宋体" w:hAnsi="宋体" w:eastAsia="宋体" w:cs="宋体"/>
          <w:b w:val="0"/>
          <w:bCs/>
          <w:color w:val="auto"/>
          <w:kern w:val="2"/>
          <w:sz w:val="24"/>
          <w:szCs w:val="24"/>
          <w:highlight w:val="none"/>
          <w:lang w:val="en-US" w:eastAsia="zh-CN" w:bidi="ar-SA"/>
        </w:rPr>
        <w:t>元；最高限价：</w:t>
      </w:r>
      <w:r>
        <w:rPr>
          <w:rFonts w:hint="eastAsia" w:ascii="宋体" w:hAnsi="宋体" w:cs="宋体"/>
          <w:b w:val="0"/>
          <w:bCs/>
          <w:color w:val="auto"/>
          <w:kern w:val="2"/>
          <w:sz w:val="24"/>
          <w:szCs w:val="24"/>
          <w:highlight w:val="none"/>
          <w:lang w:val="en-US" w:eastAsia="zh-CN" w:bidi="ar-SA"/>
        </w:rPr>
        <w:t>6,088,700.00</w:t>
      </w:r>
      <w:r>
        <w:rPr>
          <w:rFonts w:hint="eastAsia" w:ascii="宋体" w:hAnsi="宋体" w:eastAsia="宋体" w:cs="宋体"/>
          <w:b w:val="0"/>
          <w:bCs/>
          <w:color w:val="auto"/>
          <w:kern w:val="2"/>
          <w:sz w:val="24"/>
          <w:szCs w:val="24"/>
          <w:highlight w:val="none"/>
          <w:lang w:val="en-US" w:eastAsia="zh-CN" w:bidi="ar-SA"/>
        </w:rPr>
        <w:t>元。</w:t>
      </w:r>
    </w:p>
    <w:p w14:paraId="13E0A782">
      <w:pPr>
        <w:pStyle w:val="3"/>
        <w:adjustRightInd w:val="0"/>
        <w:snapToGrid w:val="0"/>
        <w:spacing w:before="156" w:beforeLines="50"/>
        <w:jc w:val="center"/>
        <w:rPr>
          <w:rFonts w:hint="eastAsia" w:ascii="黑体" w:hAnsi="黑体" w:eastAsia="黑体" w:cs="Times New Roman"/>
          <w:sz w:val="28"/>
          <w:szCs w:val="28"/>
          <w:highlight w:val="none"/>
        </w:rPr>
      </w:pPr>
      <w:r>
        <w:rPr>
          <w:rFonts w:hint="eastAsia" w:ascii="黑体" w:hAnsi="黑体" w:eastAsia="黑体" w:cs="Times New Roman"/>
          <w:sz w:val="28"/>
          <w:szCs w:val="28"/>
          <w:highlight w:val="none"/>
          <w:lang w:eastAsia="zh-CN"/>
        </w:rPr>
        <w:t>第一节</w:t>
      </w:r>
      <w:r>
        <w:rPr>
          <w:rFonts w:hint="eastAsia" w:ascii="黑体" w:hAnsi="黑体" w:eastAsia="黑体" w:cs="Times New Roman"/>
          <w:sz w:val="28"/>
          <w:szCs w:val="28"/>
          <w:highlight w:val="none"/>
          <w:lang w:val="en-US" w:eastAsia="zh-CN"/>
        </w:rPr>
        <w:t xml:space="preserve">  </w:t>
      </w:r>
      <w:r>
        <w:rPr>
          <w:rFonts w:hint="eastAsia" w:ascii="黑体" w:hAnsi="黑体" w:eastAsia="黑体" w:cs="Times New Roman"/>
          <w:sz w:val="28"/>
          <w:szCs w:val="28"/>
          <w:highlight w:val="none"/>
        </w:rPr>
        <w:t>项目概况及</w:t>
      </w:r>
      <w:r>
        <w:rPr>
          <w:rFonts w:hint="eastAsia" w:ascii="黑体" w:hAnsi="黑体" w:eastAsia="黑体" w:cs="Times New Roman"/>
          <w:sz w:val="28"/>
          <w:szCs w:val="28"/>
          <w:highlight w:val="none"/>
          <w:lang w:val="en-US" w:eastAsia="zh-CN"/>
        </w:rPr>
        <w:t>技术</w:t>
      </w:r>
      <w:r>
        <w:rPr>
          <w:rFonts w:hint="eastAsia" w:ascii="黑体" w:hAnsi="黑体" w:eastAsia="黑体" w:cs="Times New Roman"/>
          <w:sz w:val="28"/>
          <w:szCs w:val="28"/>
          <w:highlight w:val="none"/>
        </w:rPr>
        <w:t>要求</w:t>
      </w:r>
    </w:p>
    <w:p w14:paraId="394B38EE">
      <w:pPr>
        <w:tabs>
          <w:tab w:val="left" w:pos="360"/>
        </w:tabs>
        <w:spacing w:line="360" w:lineRule="auto"/>
        <w:ind w:left="414" w:leftChars="104" w:hanging="196" w:hangingChars="82"/>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1.总体说明</w:t>
      </w:r>
    </w:p>
    <w:p w14:paraId="21733EB5">
      <w:pPr>
        <w:tabs>
          <w:tab w:val="left" w:pos="360"/>
        </w:tabs>
        <w:spacing w:line="360" w:lineRule="auto"/>
        <w:ind w:left="7" w:leftChars="0" w:firstLine="21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1.1采购项目名称：</w:t>
      </w:r>
      <w:r>
        <w:rPr>
          <w:rFonts w:hint="eastAsia" w:ascii="宋体" w:hAnsi="宋体" w:cs="宋体"/>
          <w:b w:val="0"/>
          <w:bCs/>
          <w:color w:val="auto"/>
          <w:kern w:val="2"/>
          <w:sz w:val="24"/>
          <w:szCs w:val="24"/>
          <w:highlight w:val="none"/>
          <w:lang w:val="en-US" w:eastAsia="zh-CN" w:bidi="ar-SA"/>
        </w:rPr>
        <w:t>岳阳县城乡垃圾收转运一体化建设项目（垃圾中转站压缩设备、除臭设备政府采购项目）</w:t>
      </w:r>
    </w:p>
    <w:p w14:paraId="3D3D8462">
      <w:pPr>
        <w:tabs>
          <w:tab w:val="left" w:pos="360"/>
        </w:tabs>
        <w:spacing w:line="360" w:lineRule="auto"/>
        <w:ind w:left="907" w:leftChars="0" w:hanging="687"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1.2技术规格、参数与要求：详见设备技术参数说明及清单（附后）</w:t>
      </w:r>
    </w:p>
    <w:p w14:paraId="602EBE41">
      <w:pPr>
        <w:tabs>
          <w:tab w:val="left" w:pos="360"/>
        </w:tabs>
        <w:spacing w:line="360" w:lineRule="auto"/>
        <w:ind w:left="7" w:leftChars="0" w:firstLine="19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1.3供货范围：本项目采用费用包干方式建设（交钥匙项目，确保所有产品正常使用），合同总价包含但不限于项目所需的货物、材料购置等费用。供应商应根据项目要求和现场情况，详细列明项目所需的货物、设备及材料购置，以及产品运输保险保管、项目安装调试、税费、试运行测试通过验收、质保期免费保修维护等所有人工、管理、财务、税金等所有费用，如一旦中标，在项目实施中出现任何遗漏，均由中标人免费提供，采购人不再支付任何费用。</w:t>
      </w:r>
    </w:p>
    <w:p w14:paraId="05FAEEF1">
      <w:pPr>
        <w:tabs>
          <w:tab w:val="left" w:pos="360"/>
        </w:tabs>
        <w:spacing w:line="360" w:lineRule="auto"/>
        <w:ind w:left="907" w:leftChars="0" w:hanging="687"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1.4验收标准和方法：本次招标采购产品质量和安装质量均需满足国家现行规</w:t>
      </w:r>
      <w:r>
        <w:rPr>
          <w:rFonts w:hint="eastAsia" w:ascii="宋体" w:hAnsi="宋体" w:cs="宋体"/>
          <w:b w:val="0"/>
          <w:bCs/>
          <w:color w:val="auto"/>
          <w:kern w:val="2"/>
          <w:sz w:val="24"/>
          <w:szCs w:val="24"/>
          <w:highlight w:val="none"/>
          <w:lang w:val="en-US" w:eastAsia="zh-CN" w:bidi="ar-SA"/>
        </w:rPr>
        <w:t>范和</w:t>
      </w:r>
      <w:r>
        <w:rPr>
          <w:rFonts w:hint="eastAsia" w:ascii="宋体" w:hAnsi="宋体" w:eastAsia="宋体" w:cs="宋体"/>
          <w:b w:val="0"/>
          <w:bCs/>
          <w:color w:val="auto"/>
          <w:kern w:val="2"/>
          <w:sz w:val="24"/>
          <w:szCs w:val="24"/>
          <w:highlight w:val="none"/>
          <w:lang w:val="en-US" w:eastAsia="zh-CN" w:bidi="ar-SA"/>
        </w:rPr>
        <w:t>标准要求。</w:t>
      </w:r>
    </w:p>
    <w:p w14:paraId="75B775D4">
      <w:pPr>
        <w:tabs>
          <w:tab w:val="left" w:pos="360"/>
        </w:tabs>
        <w:spacing w:line="360" w:lineRule="auto"/>
        <w:ind w:left="7" w:leftChars="0" w:firstLine="21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1.5安装调试及技术服务(含培训)要求：本项目要求安装调试完毕后交验，并免费提供培训服务及相关技术资料。</w:t>
      </w:r>
    </w:p>
    <w:p w14:paraId="53278A9E">
      <w:pPr>
        <w:tabs>
          <w:tab w:val="left" w:pos="360"/>
        </w:tabs>
        <w:spacing w:line="360" w:lineRule="auto"/>
        <w:ind w:left="907" w:leftChars="0" w:hanging="687" w:firstLineChars="0"/>
        <w:textAlignment w:val="center"/>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1.6交货日期：合同签订后</w:t>
      </w:r>
      <w:r>
        <w:rPr>
          <w:rFonts w:hint="eastAsia" w:ascii="宋体" w:hAnsi="宋体" w:cs="宋体"/>
          <w:b w:val="0"/>
          <w:bCs/>
          <w:color w:val="auto"/>
          <w:kern w:val="2"/>
          <w:sz w:val="24"/>
          <w:szCs w:val="24"/>
          <w:highlight w:val="none"/>
          <w:lang w:val="en-US" w:eastAsia="zh-CN" w:bidi="ar-SA"/>
        </w:rPr>
        <w:t>60</w:t>
      </w:r>
      <w:r>
        <w:rPr>
          <w:rFonts w:hint="eastAsia" w:ascii="宋体" w:hAnsi="宋体" w:eastAsia="宋体" w:cs="宋体"/>
          <w:b w:val="0"/>
          <w:bCs/>
          <w:color w:val="auto"/>
          <w:kern w:val="2"/>
          <w:sz w:val="24"/>
          <w:szCs w:val="24"/>
          <w:highlight w:val="none"/>
          <w:lang w:val="en-US" w:eastAsia="zh-CN" w:bidi="ar-SA"/>
        </w:rPr>
        <w:t>日历天内全部交货、安装调试并验收合格。</w:t>
      </w:r>
    </w:p>
    <w:tbl>
      <w:tblPr>
        <w:tblStyle w:val="23"/>
        <w:tblW w:w="103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3"/>
        <w:gridCol w:w="927"/>
        <w:gridCol w:w="7296"/>
        <w:gridCol w:w="711"/>
        <w:gridCol w:w="721"/>
      </w:tblGrid>
      <w:tr w14:paraId="138D1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614C">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734C6">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名称</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13E57">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参数</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30D0C">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单位</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498D0">
            <w:pPr>
              <w:keepNext w:val="0"/>
              <w:keepLines w:val="0"/>
              <w:widowControl/>
              <w:suppressLineNumbers w:val="0"/>
              <w:jc w:val="center"/>
              <w:textAlignment w:val="center"/>
              <w:rPr>
                <w:rFonts w:hint="default"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数量</w:t>
            </w:r>
          </w:p>
        </w:tc>
      </w:tr>
      <w:tr w14:paraId="3712C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8486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72E1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四立柱垂直压缩式垃圾站</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80A6E">
            <w:pPr>
              <w:keepNext w:val="0"/>
              <w:keepLines w:val="0"/>
              <w:widowControl/>
              <w:numPr>
                <w:ilvl w:val="0"/>
                <w:numId w:val="6"/>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总体要求：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1.压缩方式为压头垂直压缩；</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2.压缩油缸形式为三支油缸组合，即两支提升油缸+一支压缩油缸；</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二、主要技术参数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1.工作高度:设备最大工作高度≤6.15米</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2.设备外形尺寸（长×宽×高）:5700×3100×6150</w:t>
            </w:r>
            <w:r>
              <w:rPr>
                <w:rFonts w:hint="eastAsia" w:ascii="宋体" w:hAnsi="宋体" w:eastAsia="宋体" w:cs="宋体"/>
                <w:i w:val="0"/>
                <w:iCs w:val="0"/>
                <w:color w:val="0000FF"/>
                <w:kern w:val="0"/>
                <w:sz w:val="22"/>
                <w:szCs w:val="22"/>
                <w:u w:val="none"/>
                <w:lang w:val="en-US" w:eastAsia="zh-CN" w:bidi="ar"/>
              </w:rPr>
              <w:t>(mm)</w:t>
            </w:r>
            <w:r>
              <w:rPr>
                <w:rFonts w:hint="eastAsia" w:ascii="宋体" w:hAnsi="宋体" w:cs="宋体"/>
                <w:i w:val="0"/>
                <w:iCs w:val="0"/>
                <w:color w:val="0000FF"/>
                <w:kern w:val="0"/>
                <w:sz w:val="22"/>
                <w:szCs w:val="22"/>
                <w:u w:val="none"/>
                <w:lang w:val="en-US" w:eastAsia="zh-CN" w:bidi="ar"/>
              </w:rPr>
              <w:t>，允许偏差±50mm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3.主机功率：≥15KW</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4.压缩油缸缸径：φ250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 xml:space="preserve">5.压实密度:≥0.92t/m3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6.最大压缩力：≥120 t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7.压缩仓的净空：≥5.3 m3</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8.每块垃圾重量：≥4t，一次装两块。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9.日处理垃圾量：≥80t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10.垃圾块尺寸（长×宽×高）:</w:t>
            </w:r>
            <w:r>
              <w:rPr>
                <w:rFonts w:hint="eastAsia" w:ascii="宋体" w:hAnsi="宋体" w:eastAsia="宋体" w:cs="宋体"/>
                <w:i w:val="0"/>
                <w:iCs w:val="0"/>
                <w:color w:val="0000FF"/>
                <w:kern w:val="0"/>
                <w:sz w:val="22"/>
                <w:szCs w:val="22"/>
                <w:u w:val="none"/>
                <w:lang w:val="en-US" w:eastAsia="zh-CN" w:bidi="ar"/>
              </w:rPr>
              <w:t>1900×1650×1400(mm)</w:t>
            </w:r>
            <w:r>
              <w:rPr>
                <w:rFonts w:hint="eastAsia" w:ascii="宋体" w:hAnsi="宋体" w:cs="宋体"/>
                <w:i w:val="0"/>
                <w:iCs w:val="0"/>
                <w:color w:val="0000FF"/>
                <w:kern w:val="0"/>
                <w:sz w:val="22"/>
                <w:szCs w:val="22"/>
                <w:u w:val="none"/>
                <w:lang w:val="en-US" w:eastAsia="zh-CN" w:bidi="ar"/>
              </w:rPr>
              <w:t>，允许偏差±50mm。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三、性能及要求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1.地坑内垃圾箱要求：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①采用整体式箱体：即箱体具有压缩仓、存贮仓、推铲工作仓；</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②箱体钢板底板厚度≥10mm，侧板≥8mm；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③箱体上油管排列整齐、做防锈处理；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④箱体上电缆采用金属套管封闭走线，不允许外露（提供实物照片）；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2.机架:地面必须有四根导向立柱</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①四立柱截面尺寸不小于250×250方管,厚度不小于8mm。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②设置防箱体坠落安全装置，确保人身安全和设备安全。（提供实物照片证明）</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③箱体与立柱之间采用滚轮接触限位，间隙可调，滚轮与立柱接触部位局部加强，提升耐久性（提供实物照片证明）。</w:t>
            </w:r>
          </w:p>
          <w:p w14:paraId="67C7D600">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3.</w:t>
            </w:r>
            <w:r>
              <w:rPr>
                <w:rFonts w:hint="eastAsia" w:ascii="宋体" w:hAnsi="宋体" w:eastAsia="宋体" w:cs="宋体"/>
                <w:i w:val="0"/>
                <w:iCs w:val="0"/>
                <w:color w:val="auto"/>
                <w:kern w:val="0"/>
                <w:sz w:val="22"/>
                <w:szCs w:val="22"/>
                <w:u w:val="none"/>
                <w:lang w:val="en-US" w:eastAsia="zh-CN" w:bidi="ar"/>
              </w:rPr>
              <w:t>压头: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①压缩油缸与压头的联接方式采用球铰联接，提高安全性；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②压头底板采用高强度耐磨板，硬度≥400HB，屈服强度≥1200MPa，断后伸长率≥12%；（提供第三方带CMA或CNAS标识的检测报告，检测内容须包括硬度、屈服强度、断后伸长率）；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③压头上设置4支用于提箱的插销，插销直径≥40mm；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④压缩装置中的销轴具有较好的防腐性能；需满足《GB/T 10125-2021 人造气氛腐蚀试验盐雾试验》720h中性盐雾试验,检验结果评级不低于 9 级。（提供第三方带CMA或CNAS标识的检测报告）</w:t>
            </w:r>
          </w:p>
          <w:p w14:paraId="1EF1F687">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4.电气系统：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①采用自动、手动两套控制系统：即当电气系统出现故障时，可采用手动继续工作；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②采用 PLC 程序控制；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③电气控制柜具有良好的防水防尘性能；其防水性能不低于于IPX6，防尘性能不低于于IP5X（提供第三方带CMA或CNAS标识的检测报告）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④设有接地电阻≤0.4</w:t>
            </w:r>
            <w:r>
              <w:rPr>
                <w:rFonts w:hint="eastAsia" w:ascii="宋体" w:hAnsi="宋体" w:cs="宋体"/>
                <w:i w:val="0"/>
                <w:iCs w:val="0"/>
                <w:color w:val="auto"/>
                <w:kern w:val="0"/>
                <w:sz w:val="22"/>
                <w:szCs w:val="22"/>
                <w:u w:val="none"/>
                <w:lang w:val="en-US" w:eastAsia="zh-CN" w:bidi="ar"/>
              </w:rPr>
              <w:t>Ω</w:t>
            </w:r>
            <w:r>
              <w:rPr>
                <w:rFonts w:hint="eastAsia" w:ascii="宋体" w:hAnsi="宋体" w:eastAsia="宋体" w:cs="宋体"/>
                <w:i w:val="0"/>
                <w:iCs w:val="0"/>
                <w:color w:val="auto"/>
                <w:kern w:val="0"/>
                <w:sz w:val="22"/>
                <w:szCs w:val="22"/>
                <w:u w:val="none"/>
                <w:lang w:val="en-US" w:eastAsia="zh-CN" w:bidi="ar"/>
              </w:rPr>
              <w:t>，确保设备人身安全；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5.液压系统：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①油箱散热性能良好；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②采用分体式阀组，管路简洁美观；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③油箱顶面四周设置积油槽，保持油箱顶面清洁，防止积油、积水；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④组合油缸上设置液压锁，防止爆管后箱体下坠，确保安全；（提供实物照片）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6.结构件：结构件表面防腐技术先进，箱体内外表面都经过喷丸和特殊防锈防腐处理。</w:t>
            </w:r>
            <w:r>
              <w:rPr>
                <w:rFonts w:hint="eastAsia" w:ascii="宋体" w:hAnsi="宋体" w:cs="宋体"/>
                <w:i w:val="0"/>
                <w:iCs w:val="0"/>
                <w:color w:val="auto"/>
                <w:kern w:val="0"/>
                <w:sz w:val="22"/>
                <w:szCs w:val="22"/>
                <w:u w:val="none"/>
                <w:lang w:val="en-US" w:eastAsia="zh-CN" w:bidi="ar"/>
              </w:rPr>
              <w:t>（抛光/喷砂除锈等级须达到Sa2.5级）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7.垃圾压缩机的焊接工艺符合相关要求；(提供第三方焊接工艺评定报告)</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BF02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2194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14</w:t>
            </w:r>
          </w:p>
        </w:tc>
      </w:tr>
      <w:tr w14:paraId="650A1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EEA2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B11E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无立柱垂直压缩式垃圾站</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0C331">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一、</w:t>
            </w:r>
            <w:r>
              <w:rPr>
                <w:rFonts w:hint="eastAsia" w:ascii="宋体" w:hAnsi="宋体" w:eastAsia="宋体" w:cs="宋体"/>
                <w:i w:val="0"/>
                <w:iCs w:val="0"/>
                <w:color w:val="auto"/>
                <w:kern w:val="0"/>
                <w:sz w:val="22"/>
                <w:szCs w:val="22"/>
                <w:u w:val="none"/>
                <w:lang w:val="en-US" w:eastAsia="zh-CN" w:bidi="ar"/>
              </w:rPr>
              <w:t>总体要求：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1.设备压缩方式为压头往后侧翻式或压头侧翻式垂直压缩；</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2.箱体举升过程具有水平前移功能；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3.设备地面以上无立柱；（提供实物照片佐证）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4.工作高度:设备最大工作高度≤5.6米；</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5.设备地坑尺寸（长×宽×深）:≤6200×3500×1900 (mm)；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二、主要技术参数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1.主机功率：≥15KW；</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2.压缩油缸：φ250；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3.压头侧翻时间：≤40s，卸料升降时间：≤150s；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4.压实密度：≥0.92t/m3；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5.最大压缩力：≥120 t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6.压缩仓的净空：≥5.3m3，总容积：≥10.5m3；（1-6项提供第三方带CMA或CNAS标识的检测报告）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7.每块垃圾重量：≥4t，一次装两块；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8.日处理垃圾量：≥80t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9.垃圾块尺寸（长×宽×高）:</w:t>
            </w:r>
            <w:r>
              <w:rPr>
                <w:rFonts w:hint="eastAsia" w:ascii="宋体" w:hAnsi="宋体" w:eastAsia="宋体" w:cs="宋体"/>
                <w:i w:val="0"/>
                <w:iCs w:val="0"/>
                <w:color w:val="0000FF"/>
                <w:kern w:val="0"/>
                <w:sz w:val="22"/>
                <w:szCs w:val="22"/>
                <w:u w:val="none"/>
                <w:lang w:val="en-US" w:eastAsia="zh-CN" w:bidi="ar"/>
              </w:rPr>
              <w:t>1900×1650×1400(mm)</w:t>
            </w:r>
            <w:r>
              <w:rPr>
                <w:rFonts w:hint="eastAsia" w:ascii="宋体" w:hAnsi="宋体" w:cs="宋体"/>
                <w:i w:val="0"/>
                <w:iCs w:val="0"/>
                <w:color w:val="0000FF"/>
                <w:kern w:val="0"/>
                <w:sz w:val="22"/>
                <w:szCs w:val="22"/>
                <w:u w:val="none"/>
                <w:lang w:val="en-US" w:eastAsia="zh-CN" w:bidi="ar"/>
              </w:rPr>
              <w:t>，允许偏差±50mm</w:t>
            </w:r>
            <w:r>
              <w:rPr>
                <w:rFonts w:hint="eastAsia" w:ascii="宋体" w:hAnsi="宋体" w:eastAsia="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10.箱体举升离地高度：≥1600mm；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11.箱体举升过程水平前移距离：≥1250mm；（提供第三方带CMA或CNAS标识的检测报告）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12.液压系统连续工作情况下油温：≤60℃；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13.压缩机工作噪声：≤65dB；</w:t>
            </w:r>
          </w:p>
          <w:p w14:paraId="5712FE15">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三、性能要求：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1.地坑内垃圾箱要求：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①采用整体式箱体：即箱体具有压缩仓、存贮仓、推铲工作仓；</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②箱体钢板底板厚度≥10mm，侧板≥8mm；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③箱体上油管排列整齐、做防锈处理；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④箱体上电缆采用金属套管封闭走线，不允许外露；</w:t>
            </w:r>
          </w:p>
          <w:p w14:paraId="05BD217E">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2.举升机构：</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①举升机构与箱体固定连接，并设置于箱体两侧；（提供第三方带CMA或CNAS标识的检测报告及实物照片）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②举升机构设置防箱体坠落安全装置，确保人身安全和设备安全；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③举升机构中的销轴、安装支座具有较好的防腐性能；需满足《GB/T 10125-2021 人造气氛腐蚀试验盐雾试验》720h中性盐雾试验,检验结果评级不低于 9 级。（提供第三方带CMA或CNAS标识的检测报告）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④举升机构杆件相互无铰接，减少维修维护。（提供第三方带CMA或CNAS标识的和实物照片）</w:t>
            </w:r>
          </w:p>
          <w:p w14:paraId="06DA8355">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3.压头: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①压缩油缸与压头的联接方式采用球铰联接，提高安全性；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②压头底板采用高强度耐磨板，硬度≥400HB，屈服强度≥1200MPa，断后伸长率≥12%；（提供第三方带CMA或CNAS标识的检测报告，检测内容须包括硬度、屈服强度、断后伸长率）；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③压头与压架采用尼龙滑块导向限位，有效导向长度≥600mm；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4.电气系统：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①采用自动、手动两套控制系统：即当电气系统出现故障时，可采用手动继续工作；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②采用 PLC 程序控制；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③电气控制柜具有良好的防水防尘性能；其防水性能优于IPX6，防尘性能优于IP5X（提供第三方带CMA或CNAS标识的检测报告）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④设有接地电阻≤0.4，确保设备人身安全；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5.液压系统：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①油箱散热性能良好；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②管路简洁美观；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③油箱顶面四周设置积油槽，保持油箱顶面清洁，防止积油、积水；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④举升油缸杆头设置液压锁，防止爆管后箱体下坠，确保安全；</w:t>
            </w:r>
          </w:p>
          <w:p w14:paraId="4190FEBA">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6.结构件：结构件表面防腐技术先进，箱体内外表面都经过喷丸和特殊防锈防腐处理。</w:t>
            </w:r>
          </w:p>
          <w:p w14:paraId="30442962">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7.垃圾压缩机的焊接工艺符合相关要求；</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1DB2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ADC8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w:t>
            </w:r>
          </w:p>
        </w:tc>
      </w:tr>
      <w:tr w14:paraId="6CAC1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01AA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B98E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高压智能喷雾除臭设备</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1B912">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一、</w:t>
            </w:r>
            <w:r>
              <w:rPr>
                <w:rFonts w:hint="eastAsia" w:ascii="宋体" w:hAnsi="宋体" w:eastAsia="宋体" w:cs="宋体"/>
                <w:i w:val="0"/>
                <w:iCs w:val="0"/>
                <w:color w:val="auto"/>
                <w:kern w:val="0"/>
                <w:sz w:val="22"/>
                <w:szCs w:val="22"/>
                <w:u w:val="none"/>
                <w:lang w:val="en-US" w:eastAsia="zh-CN" w:bidi="ar"/>
              </w:rPr>
              <w:t>主要参数：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（1）电源电压：AC380V±10% 、50HZ</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 xml:space="preserve">（2）电机功率：≥1.5KW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（3）高压柱塞泵：10L-16L</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（4）喷雾方式：高压喷雾式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（5）机箱材质：304不锈钢</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（6）控制主板：PLC+7寸触摸屏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（7）网络接口：4G、以太网、RS485、WLAN</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（8）控制方式：机身按键、触摸屏、遥控器。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（9）外形尺寸： ≥L1000mm*H850mm*W600mm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（10）药剂配比：自动配比药液</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（11）净 重：≤100KG</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二、性能要求（具有以下多个系统）：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1）安全自动泄压：当喷雾机停止工作时，机体自动将高压喷管的压力释放，防止喷头滴水；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2）自动缺水、缺药断电：防止因无水时泵空转现象，提高泵寿命；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3）自动喷雾系统：操作人员可根据实际情况设定喷雾时间和喷雾间隔时间。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4）应用回流新技术：避免管道积水、沉淀、长苔、保障喷头喷雾效果，喷头配有止滴器，喷头不滴水。配备多重过滤器和过滤箱，有效净化水源，减少喷头堵塞，增加运行效率。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5）自动配比功能：系统可以根据要求的药剂的配比，自动配比出符合要求的药剂溶液，并储存于缓存水箱内，供喷雾系统使用，这样既便是在停水状态下只要有水就可以实现继续喷雾除臭和降尘。</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6）故障报警和信息显示模块：当设备缺液时蜂鸣器一直响，提示加药。正常工作时绿色指示灯亮，进水时黄色指示灯亮。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7）系统功能：可根据实际情况设定开机和停机时间，设定范围可根据环境需求设定为全天24小时工作或者分几个时间区域工作。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8）触摸屏：自主研发软件、硬件，对设备进行控制与管理。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9）遥控功能：可随时控制设备运行、启动与停止、模式选择，方便操作。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三、检测性能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1、所投产品智能喷雾除臭设备通过接地电阻检测实验，且检测结果≤0.05Ω。（需提供相关检测报告，报告中须体现检测依据为GB4706.1-2005 家用和类似用途电器的安全）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2、所投产品智能喷雾除臭设备通过厂界噪声检测且数值≤60dB。</w:t>
            </w:r>
            <w:r>
              <w:rPr>
                <w:rFonts w:hint="eastAsia" w:ascii="宋体" w:hAnsi="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需提供相关检测报告，工作噪音测量须在厂界外一米处（依据 GB12348-2008《工业企业厂界环境噪声排放标准》）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3、所投产品智能喷雾除臭设备通过浪涌（冲击）试验，且试验中和试验后样品均能正常工作。</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632C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5C32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w:t>
            </w:r>
          </w:p>
        </w:tc>
      </w:tr>
    </w:tbl>
    <w:p w14:paraId="793F2427">
      <w:pPr>
        <w:shd w:val="clear" w:fill="FFFFFF"/>
        <w:adjustRightInd w:val="0"/>
        <w:snapToGrid w:val="0"/>
        <w:spacing w:before="156" w:beforeLines="50" w:line="360" w:lineRule="auto"/>
        <w:jc w:val="left"/>
        <w:rPr>
          <w:rFonts w:hint="eastAsia" w:ascii="宋体" w:hAnsi="宋体" w:eastAsia="宋体" w:cs="宋体"/>
          <w:sz w:val="22"/>
          <w:szCs w:val="22"/>
          <w:highlight w:val="none"/>
          <w:lang w:val="en-US" w:eastAsia="zh-CN"/>
        </w:rPr>
      </w:pPr>
      <w:r>
        <w:rPr>
          <w:rFonts w:hint="eastAsia" w:ascii="宋体" w:hAnsi="宋体" w:eastAsia="宋体" w:cs="宋体"/>
          <w:b/>
          <w:bCs/>
          <w:szCs w:val="21"/>
          <w:highlight w:val="none"/>
          <w:shd w:val="clear" w:color="auto" w:fill="auto"/>
          <w:lang w:val="en-US" w:eastAsia="zh-CN"/>
        </w:rPr>
        <w:t>备注：</w:t>
      </w:r>
      <w:r>
        <w:rPr>
          <w:rFonts w:hint="eastAsia" w:ascii="宋体" w:hAnsi="宋体" w:eastAsia="宋体" w:cs="宋体"/>
          <w:b w:val="0"/>
          <w:bCs w:val="0"/>
          <w:szCs w:val="21"/>
          <w:highlight w:val="none"/>
          <w:shd w:val="clear" w:color="auto" w:fill="auto"/>
          <w:lang w:val="en-US" w:eastAsia="zh-CN"/>
        </w:rPr>
        <w:t>采购内容包括</w:t>
      </w:r>
      <w:r>
        <w:rPr>
          <w:rFonts w:hint="eastAsia" w:ascii="宋体" w:hAnsi="宋体" w:cs="宋体"/>
          <w:b w:val="0"/>
          <w:bCs w:val="0"/>
          <w:szCs w:val="21"/>
          <w:highlight w:val="none"/>
          <w:shd w:val="clear" w:color="auto" w:fill="auto"/>
          <w:lang w:val="en-US" w:eastAsia="zh-CN"/>
        </w:rPr>
        <w:t>新开镇、筻口镇等14座垃圾中转站、城区3座垃圾中转站压缩设备、5套除臭设备的购置。</w:t>
      </w:r>
    </w:p>
    <w:p w14:paraId="5330DD87">
      <w:pPr>
        <w:pStyle w:val="3"/>
        <w:adjustRightInd w:val="0"/>
        <w:snapToGrid w:val="0"/>
        <w:spacing w:before="156" w:beforeLines="50"/>
        <w:jc w:val="center"/>
        <w:rPr>
          <w:rFonts w:ascii="黑体" w:hAnsi="黑体" w:eastAsia="黑体"/>
          <w:highlight w:val="none"/>
        </w:rPr>
      </w:pPr>
      <w:bookmarkStart w:id="18" w:name="_Toc31294"/>
      <w:r>
        <w:rPr>
          <w:rFonts w:hint="eastAsia" w:ascii="黑体" w:hAnsi="黑体" w:eastAsia="黑体"/>
          <w:sz w:val="28"/>
          <w:szCs w:val="28"/>
          <w:highlight w:val="none"/>
        </w:rPr>
        <w:t>第</w:t>
      </w:r>
      <w:r>
        <w:rPr>
          <w:rFonts w:hint="eastAsia" w:ascii="黑体" w:hAnsi="黑体" w:eastAsia="黑体"/>
          <w:sz w:val="28"/>
          <w:szCs w:val="28"/>
          <w:highlight w:val="none"/>
          <w:lang w:eastAsia="zh-CN"/>
        </w:rPr>
        <w:t>二</w:t>
      </w:r>
      <w:r>
        <w:rPr>
          <w:rFonts w:hint="eastAsia" w:ascii="黑体" w:hAnsi="黑体" w:eastAsia="黑体"/>
          <w:sz w:val="28"/>
          <w:szCs w:val="28"/>
          <w:highlight w:val="none"/>
        </w:rPr>
        <w:t>节 商务</w:t>
      </w:r>
      <w:r>
        <w:rPr>
          <w:rFonts w:ascii="黑体" w:hAnsi="黑体" w:eastAsia="黑体"/>
          <w:sz w:val="28"/>
          <w:szCs w:val="28"/>
          <w:highlight w:val="none"/>
        </w:rPr>
        <w:t>要求</w:t>
      </w:r>
      <w:bookmarkEnd w:id="18"/>
    </w:p>
    <w:p w14:paraId="68F5A5CE">
      <w:pPr>
        <w:pStyle w:val="3"/>
        <w:keepLines w:val="0"/>
        <w:ind w:right="-483" w:rightChars="-230"/>
        <w:rPr>
          <w:rFonts w:ascii="宋体" w:hAnsi="宋体"/>
          <w:iCs/>
          <w:color w:val="000000"/>
          <w:sz w:val="24"/>
          <w:szCs w:val="24"/>
          <w:highlight w:val="none"/>
        </w:rPr>
      </w:pPr>
      <w:r>
        <w:rPr>
          <w:rFonts w:hint="eastAsia" w:ascii="宋体"/>
          <w:color w:val="000000"/>
          <w:sz w:val="24"/>
          <w:szCs w:val="24"/>
          <w:highlight w:val="none"/>
          <w:lang w:val="en-US" w:eastAsia="zh-CN"/>
        </w:rPr>
        <w:t>1.</w:t>
      </w:r>
      <w:r>
        <w:rPr>
          <w:rFonts w:hint="eastAsia" w:ascii="宋体" w:hAnsi="宋体" w:cs="宋体"/>
          <w:b/>
          <w:color w:val="000000"/>
          <w:kern w:val="0"/>
          <w:szCs w:val="21"/>
          <w:highlight w:val="none"/>
          <w:lang w:val="zh-TW" w:bidi="zh-TW"/>
        </w:rPr>
        <w:t>交货时间、地点及方式</w:t>
      </w:r>
    </w:p>
    <w:p w14:paraId="4C07DCC9">
      <w:pPr>
        <w:adjustRightInd w:val="0"/>
        <w:snapToGrid w:val="0"/>
        <w:spacing w:before="156" w:beforeLines="50" w:line="360" w:lineRule="auto"/>
        <w:ind w:left="19" w:leftChars="9" w:firstLine="458" w:firstLineChars="191"/>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1.1</w:t>
      </w:r>
      <w:r>
        <w:rPr>
          <w:rFonts w:hint="eastAsia" w:ascii="宋体" w:hAnsi="宋体" w:eastAsia="宋体"/>
          <w:iCs/>
          <w:color w:val="000000"/>
          <w:sz w:val="24"/>
          <w:szCs w:val="24"/>
          <w:highlight w:val="none"/>
          <w:lang w:val="zh-TW"/>
        </w:rPr>
        <w:t>交货时间：因本项目</w:t>
      </w:r>
      <w:r>
        <w:rPr>
          <w:rFonts w:hint="eastAsia" w:ascii="宋体" w:hAnsi="宋体" w:eastAsia="宋体"/>
          <w:iCs/>
          <w:color w:val="000000"/>
          <w:sz w:val="24"/>
          <w:szCs w:val="24"/>
          <w:highlight w:val="none"/>
          <w:lang w:val="zh-TW" w:eastAsia="zh-CN"/>
        </w:rPr>
        <w:t>施工时间紧</w:t>
      </w:r>
      <w:r>
        <w:rPr>
          <w:rFonts w:hint="eastAsia" w:ascii="宋体" w:hAnsi="宋体" w:eastAsia="宋体"/>
          <w:iCs/>
          <w:color w:val="000000"/>
          <w:sz w:val="24"/>
          <w:szCs w:val="24"/>
          <w:highlight w:val="none"/>
          <w:lang w:val="zh-TW"/>
        </w:rPr>
        <w:t>，要满足</w:t>
      </w:r>
      <w:r>
        <w:rPr>
          <w:rFonts w:hint="eastAsia" w:ascii="宋体" w:hAnsi="宋体" w:eastAsia="宋体"/>
          <w:iCs/>
          <w:color w:val="000000"/>
          <w:sz w:val="24"/>
          <w:szCs w:val="24"/>
          <w:highlight w:val="none"/>
          <w:lang w:val="zh-TW" w:eastAsia="zh-CN"/>
        </w:rPr>
        <w:t>生活垃圾处理现实需求；要求</w:t>
      </w:r>
      <w:r>
        <w:rPr>
          <w:rFonts w:hint="eastAsia" w:ascii="宋体" w:hAnsi="宋体"/>
          <w:iCs/>
          <w:color w:val="auto"/>
          <w:sz w:val="24"/>
          <w:szCs w:val="24"/>
          <w:highlight w:val="none"/>
          <w:lang w:val="en-US" w:eastAsia="zh-CN"/>
        </w:rPr>
        <w:t>60日历天</w:t>
      </w:r>
      <w:r>
        <w:rPr>
          <w:rFonts w:hint="eastAsia" w:ascii="宋体" w:hAnsi="宋体" w:eastAsia="宋体"/>
          <w:iCs/>
          <w:color w:val="000000"/>
          <w:sz w:val="24"/>
          <w:szCs w:val="24"/>
          <w:highlight w:val="none"/>
        </w:rPr>
        <w:t>内到货并</w:t>
      </w:r>
      <w:r>
        <w:rPr>
          <w:rFonts w:hint="eastAsia" w:ascii="宋体" w:hAnsi="宋体" w:eastAsia="宋体"/>
          <w:iCs/>
          <w:color w:val="000000"/>
          <w:sz w:val="24"/>
          <w:szCs w:val="24"/>
          <w:highlight w:val="none"/>
          <w:lang w:val="zh-TW"/>
        </w:rPr>
        <w:t>安装调试完毕并交付使用，且经采购人验收合格。</w:t>
      </w:r>
    </w:p>
    <w:p w14:paraId="4FBBBCDA">
      <w:pPr>
        <w:adjustRightInd w:val="0"/>
        <w:snapToGrid w:val="0"/>
        <w:spacing w:before="156" w:beforeLines="50" w:line="360" w:lineRule="auto"/>
        <w:ind w:left="837" w:leftChars="227" w:hanging="360" w:hangingChars="150"/>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1.2</w:t>
      </w:r>
      <w:r>
        <w:rPr>
          <w:rFonts w:hint="eastAsia" w:ascii="宋体" w:hAnsi="宋体" w:eastAsia="宋体"/>
          <w:iCs/>
          <w:color w:val="000000"/>
          <w:sz w:val="24"/>
          <w:szCs w:val="24"/>
          <w:highlight w:val="none"/>
          <w:lang w:val="zh-TW"/>
        </w:rPr>
        <w:t>交货地点：</w:t>
      </w:r>
      <w:r>
        <w:rPr>
          <w:rFonts w:hint="eastAsia" w:ascii="宋体" w:hAnsi="宋体" w:eastAsia="宋体"/>
          <w:iCs/>
          <w:color w:val="000000"/>
          <w:sz w:val="24"/>
          <w:szCs w:val="24"/>
          <w:highlight w:val="none"/>
        </w:rPr>
        <w:t>岳阳县城市管理和综合执法局</w:t>
      </w:r>
      <w:r>
        <w:rPr>
          <w:rFonts w:hint="eastAsia" w:ascii="宋体" w:hAnsi="宋体" w:eastAsia="宋体"/>
          <w:iCs/>
          <w:color w:val="000000"/>
          <w:sz w:val="24"/>
          <w:szCs w:val="24"/>
          <w:highlight w:val="none"/>
          <w:lang w:val="zh-TW"/>
        </w:rPr>
        <w:t>指定地点。</w:t>
      </w:r>
    </w:p>
    <w:p w14:paraId="29DC2A3B">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rPr>
      </w:pPr>
      <w:r>
        <w:rPr>
          <w:rFonts w:hint="eastAsia" w:ascii="宋体" w:hAnsi="宋体" w:eastAsia="宋体"/>
          <w:iCs/>
          <w:color w:val="000000"/>
          <w:sz w:val="24"/>
          <w:szCs w:val="24"/>
          <w:highlight w:val="none"/>
          <w:lang w:val="en-US" w:eastAsia="zh-CN"/>
        </w:rPr>
        <w:t>1.3</w:t>
      </w:r>
      <w:r>
        <w:rPr>
          <w:rFonts w:hint="eastAsia" w:ascii="宋体" w:hAnsi="宋体" w:eastAsia="宋体"/>
          <w:iCs/>
          <w:color w:val="000000"/>
          <w:sz w:val="24"/>
          <w:szCs w:val="24"/>
          <w:highlight w:val="none"/>
          <w:lang w:val="zh-TW"/>
        </w:rPr>
        <w:t>交货要求：</w:t>
      </w:r>
      <w:r>
        <w:rPr>
          <w:rFonts w:hint="eastAsia" w:ascii="宋体" w:hAnsi="宋体" w:eastAsia="宋体"/>
          <w:iCs/>
          <w:color w:val="000000"/>
          <w:sz w:val="24"/>
          <w:szCs w:val="24"/>
          <w:highlight w:val="none"/>
        </w:rPr>
        <w:t>中标人应保证所供设备是全新的、未使用过的；由中标人进行设备的运送、安装，验收合格后交付使用，其所有费用由中标人负责</w:t>
      </w:r>
      <w:r>
        <w:rPr>
          <w:rFonts w:hint="eastAsia" w:ascii="宋体" w:hAnsi="宋体" w:eastAsia="宋体"/>
          <w:iCs/>
          <w:color w:val="000000"/>
          <w:sz w:val="24"/>
          <w:szCs w:val="24"/>
          <w:highlight w:val="none"/>
          <w:lang w:eastAsia="zh-CN"/>
        </w:rPr>
        <w:t>。</w:t>
      </w:r>
      <w:r>
        <w:rPr>
          <w:rFonts w:hint="eastAsia" w:ascii="宋体" w:hAnsi="宋体" w:eastAsia="宋体"/>
          <w:iCs/>
          <w:color w:val="000000"/>
          <w:sz w:val="24"/>
          <w:szCs w:val="24"/>
          <w:highlight w:val="none"/>
        </w:rPr>
        <w:t>本项目采用费用包干方式采购，中标人应根据采购需求，报价中含本次采购所需的产品、材料、配件、辅材、运输、安装、验收、以及质保期免费保修维护等人工、管理的所有费用，如一旦成交，在采购项目实施中出现任何遗漏，均由中标人自行负责，</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不再支付任何费用。</w:t>
      </w:r>
    </w:p>
    <w:p w14:paraId="6A9290E7">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1.4</w:t>
      </w:r>
      <w:r>
        <w:rPr>
          <w:rFonts w:hint="eastAsia" w:ascii="宋体" w:hAnsi="宋体" w:eastAsia="宋体"/>
          <w:iCs/>
          <w:color w:val="000000"/>
          <w:sz w:val="24"/>
          <w:szCs w:val="24"/>
          <w:highlight w:val="none"/>
        </w:rPr>
        <w:t>非</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原因，中标人不履行本合同规定的义务，致使工作延误，</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有权要求其强制履行或解除合同，并要求中标人等额赔偿由此造成的一切损失。</w:t>
      </w:r>
    </w:p>
    <w:p w14:paraId="52C5FC0E">
      <w:pPr>
        <w:pStyle w:val="3"/>
        <w:keepLines w:val="0"/>
        <w:ind w:right="-483" w:rightChars="-230"/>
        <w:rPr>
          <w:rFonts w:ascii="宋体" w:hAnsi="宋体"/>
          <w:iCs/>
          <w:color w:val="000000"/>
          <w:sz w:val="24"/>
          <w:szCs w:val="24"/>
          <w:highlight w:val="none"/>
        </w:rPr>
      </w:pPr>
      <w:r>
        <w:rPr>
          <w:rFonts w:hint="eastAsia" w:ascii="宋体"/>
          <w:color w:val="000000"/>
          <w:sz w:val="24"/>
          <w:szCs w:val="24"/>
          <w:highlight w:val="none"/>
          <w:lang w:val="en-US" w:eastAsia="zh-CN"/>
        </w:rPr>
        <w:t>2.</w:t>
      </w:r>
      <w:r>
        <w:rPr>
          <w:rFonts w:hint="eastAsia" w:ascii="宋体"/>
          <w:color w:val="000000"/>
          <w:sz w:val="24"/>
          <w:szCs w:val="24"/>
          <w:highlight w:val="none"/>
        </w:rPr>
        <w:t>调试运行、质保期及售后服务</w:t>
      </w:r>
    </w:p>
    <w:p w14:paraId="6FC89358">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1</w:t>
      </w:r>
      <w:r>
        <w:rPr>
          <w:rFonts w:hint="eastAsia" w:ascii="宋体" w:hAnsi="宋体"/>
          <w:iCs/>
          <w:color w:val="000000"/>
          <w:sz w:val="24"/>
          <w:szCs w:val="24"/>
          <w:highlight w:val="none"/>
          <w:lang w:eastAsia="zh-CN"/>
        </w:rPr>
        <w:t>中标人</w:t>
      </w:r>
      <w:r>
        <w:rPr>
          <w:rFonts w:hint="eastAsia" w:ascii="宋体" w:hAnsi="宋体"/>
          <w:iCs/>
          <w:color w:val="000000"/>
          <w:sz w:val="24"/>
          <w:szCs w:val="24"/>
          <w:highlight w:val="none"/>
        </w:rPr>
        <w:t>应向采购人提供安装、维修、操作所需特殊专用工具及清单，其费用应包括在投标价格内。</w:t>
      </w:r>
    </w:p>
    <w:p w14:paraId="1AF00108">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2中标人应在投标文件中提供按出厂标准供应的备品备件价格清单及其厂家名称；在设备使用寿命期内，</w:t>
      </w:r>
      <w:r>
        <w:rPr>
          <w:rFonts w:hint="eastAsia" w:ascii="宋体" w:hAnsi="宋体"/>
          <w:iCs/>
          <w:color w:val="000000"/>
          <w:sz w:val="24"/>
          <w:szCs w:val="24"/>
          <w:highlight w:val="none"/>
          <w:lang w:eastAsia="zh-CN"/>
        </w:rPr>
        <w:t>中标人</w:t>
      </w:r>
      <w:r>
        <w:rPr>
          <w:rFonts w:hint="eastAsia" w:ascii="宋体" w:hAnsi="宋体"/>
          <w:iCs/>
          <w:color w:val="000000"/>
          <w:sz w:val="24"/>
          <w:szCs w:val="24"/>
          <w:highlight w:val="none"/>
        </w:rPr>
        <w:t>应保证建设方设备零配件、易损件的供应。</w:t>
      </w:r>
    </w:p>
    <w:p w14:paraId="333911AC">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3免费对参与使用及维护人员进行设备维修、保养的培训并提供培训计划。保证能熟练掌握设备的操作及日常维护、保养技术。</w:t>
      </w:r>
    </w:p>
    <w:p w14:paraId="5D6F4CBC">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rPr>
      </w:pPr>
      <w:r>
        <w:rPr>
          <w:rFonts w:hint="eastAsia" w:ascii="宋体" w:hAnsi="宋体" w:eastAsia="宋体"/>
          <w:iCs/>
          <w:color w:val="000000"/>
          <w:sz w:val="24"/>
          <w:szCs w:val="24"/>
          <w:highlight w:val="none"/>
          <w:lang w:val="en-US" w:eastAsia="zh-CN"/>
        </w:rPr>
        <w:t>2.</w:t>
      </w:r>
      <w:r>
        <w:rPr>
          <w:rFonts w:hint="eastAsia" w:ascii="宋体" w:hAnsi="宋体" w:eastAsia="宋体"/>
          <w:iCs/>
          <w:color w:val="000000"/>
          <w:sz w:val="24"/>
          <w:szCs w:val="24"/>
          <w:highlight w:val="none"/>
        </w:rPr>
        <w:t>4对安全性能的要求：设备须设置防护装置，以避免操作者身体与工作部位的接触；所有的安全说明书及安全</w:t>
      </w:r>
      <w:r>
        <w:rPr>
          <w:rFonts w:hint="eastAsia" w:ascii="宋体" w:hAnsi="宋体" w:eastAsia="宋体"/>
          <w:iCs/>
          <w:color w:val="000000"/>
          <w:sz w:val="24"/>
          <w:szCs w:val="24"/>
          <w:highlight w:val="none"/>
          <w:lang w:val="en-US" w:eastAsia="zh-CN"/>
        </w:rPr>
        <w:t>标识</w:t>
      </w:r>
      <w:r>
        <w:rPr>
          <w:rFonts w:hint="eastAsia" w:ascii="宋体" w:hAnsi="宋体" w:eastAsia="宋体"/>
          <w:iCs/>
          <w:color w:val="000000"/>
          <w:sz w:val="24"/>
          <w:szCs w:val="24"/>
          <w:highlight w:val="none"/>
        </w:rPr>
        <w:t>须用国际通用符号标识，或用中文标识，在设备装运时，所有安全</w:t>
      </w:r>
      <w:r>
        <w:rPr>
          <w:rFonts w:hint="eastAsia" w:ascii="宋体" w:hAnsi="宋体" w:eastAsia="宋体"/>
          <w:iCs/>
          <w:color w:val="000000"/>
          <w:sz w:val="24"/>
          <w:szCs w:val="24"/>
          <w:highlight w:val="none"/>
          <w:lang w:val="en-US" w:eastAsia="zh-CN"/>
        </w:rPr>
        <w:t>标识</w:t>
      </w:r>
      <w:r>
        <w:rPr>
          <w:rFonts w:hint="eastAsia" w:ascii="宋体" w:hAnsi="宋体" w:eastAsia="宋体"/>
          <w:iCs/>
          <w:color w:val="000000"/>
          <w:sz w:val="24"/>
          <w:szCs w:val="24"/>
          <w:highlight w:val="none"/>
        </w:rPr>
        <w:t>须由中标人贴好。</w:t>
      </w:r>
    </w:p>
    <w:p w14:paraId="7A6EEAEF">
      <w:pPr>
        <w:adjustRightInd w:val="0"/>
        <w:snapToGrid w:val="0"/>
        <w:spacing w:before="156" w:beforeLines="50" w:line="360" w:lineRule="auto"/>
        <w:ind w:left="837" w:leftChars="227" w:hanging="360" w:hangingChars="150"/>
        <w:rPr>
          <w:rFonts w:hint="eastAsia"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5安装要求：投标方本着优质、高效、安全、可靠的精心施工原则，提出现场安装施工方案，调试方案。</w:t>
      </w:r>
    </w:p>
    <w:p w14:paraId="641AD202">
      <w:pPr>
        <w:numPr>
          <w:ilvl w:val="0"/>
          <w:numId w:val="0"/>
        </w:numPr>
        <w:adjustRightInd w:val="0"/>
        <w:snapToGrid w:val="0"/>
        <w:spacing w:before="156" w:beforeLines="50" w:line="360" w:lineRule="auto"/>
        <w:ind w:firstLine="480" w:firstLineChars="200"/>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量保证：</w:t>
      </w:r>
    </w:p>
    <w:p w14:paraId="7B34E654">
      <w:pPr>
        <w:numPr>
          <w:ilvl w:val="0"/>
          <w:numId w:val="0"/>
        </w:numPr>
        <w:adjustRightInd w:val="0"/>
        <w:snapToGrid w:val="0"/>
        <w:spacing w:before="156" w:beforeLines="50" w:line="360" w:lineRule="auto"/>
        <w:ind w:firstLine="480" w:firstLineChars="200"/>
        <w:rPr>
          <w:rFonts w:ascii="宋体" w:hAnsi="宋体" w:eastAsia="宋体"/>
          <w:sz w:val="24"/>
          <w:szCs w:val="24"/>
          <w:highlight w:val="none"/>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1</w:t>
      </w:r>
      <w:r>
        <w:rPr>
          <w:rFonts w:ascii="宋体" w:hAnsi="宋体" w:eastAsia="宋体"/>
          <w:snapToGrid w:val="0"/>
          <w:kern w:val="0"/>
          <w:sz w:val="24"/>
          <w:szCs w:val="24"/>
          <w:highlight w:val="none"/>
        </w:rPr>
        <w:t>中标人应保证货物是已定型上市销售的全新、原产地、原包装、手续合法完整、渠道正规的</w:t>
      </w:r>
      <w:r>
        <w:rPr>
          <w:rFonts w:ascii="宋体" w:hAnsi="宋体" w:eastAsia="宋体"/>
          <w:sz w:val="24"/>
          <w:szCs w:val="24"/>
          <w:highlight w:val="none"/>
        </w:rPr>
        <w:t>产品，完全符合合同规定质量、规格和性能的要求。</w:t>
      </w:r>
    </w:p>
    <w:p w14:paraId="2CCFDCB4">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eastAsia="宋体"/>
          <w:sz w:val="24"/>
          <w:szCs w:val="24"/>
          <w:highlight w:val="none"/>
          <w:lang w:val="en-US" w:eastAsia="zh-CN"/>
        </w:rPr>
        <w:t>2.6.2</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应保证提供的产品制造标准、安装标准及技术规范应符合国家标准，具有国家认可的出厂合格证或国家鉴定合格证。</w:t>
      </w:r>
    </w:p>
    <w:p w14:paraId="25FB6D9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2</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.6.2</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必须严格遵守《产品质量法》，并完整地履行质保期内的免费现场维修服务承诺。</w:t>
      </w:r>
    </w:p>
    <w:p w14:paraId="3AFB2DC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2.6.3</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质保1年</w:t>
      </w:r>
      <w:r>
        <w:rPr>
          <w:rFonts w:hint="eastAsia" w:ascii="宋体" w:hAnsi="宋体" w:eastAsia="宋体" w:cs="Times New Roman"/>
          <w:iCs/>
          <w:color w:val="0D0D0D" w:themeColor="text1" w:themeTint="F2"/>
          <w:sz w:val="24"/>
          <w:szCs w:val="24"/>
          <w:highlight w:val="none"/>
          <w:lang w:eastAsia="zh-CN"/>
          <w14:textFill>
            <w14:solidFill>
              <w14:schemeClr w14:val="tx1">
                <w14:lumMod w14:val="95000"/>
                <w14:lumOff w14:val="5000"/>
              </w14:schemeClr>
            </w14:solidFill>
          </w14:textFill>
        </w:rPr>
        <w:t>，售后服务期</w:t>
      </w:r>
      <w:r>
        <w:rPr>
          <w:rFonts w:hint="eastAsia" w:ascii="宋体" w:hAnsi="宋体" w:eastAsia="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1年</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；质保期从验收合格并交付正常使用开始计算，质保期（用户已经报修，因厂家原因故意拖延以致过质保期，也计入质保期）内除人为因素损坏外不得再收取任何费用。</w:t>
      </w:r>
    </w:p>
    <w:p w14:paraId="3D315A4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2.6.4</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在质保期内，</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必须及时免费维修、更换所有缺陷的货物或部件。并提供所有软、硬件设备的维修、维护、更换配件服务等，由此产生的费用均不再收取。如果</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收到采购人通知后，未在规定的响应时间内赶到现场弥补缺陷，采购人可采取必要的补救措施，但风险和费用全部由</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承担，并从质量保证金中抵扣。</w:t>
      </w:r>
    </w:p>
    <w:p w14:paraId="445BDF07">
      <w:pPr>
        <w:numPr>
          <w:ilvl w:val="0"/>
          <w:numId w:val="0"/>
        </w:numPr>
        <w:adjustRightInd w:val="0"/>
        <w:snapToGrid w:val="0"/>
        <w:spacing w:before="156" w:beforeLines="50" w:line="360" w:lineRule="auto"/>
        <w:ind w:firstLine="480" w:firstLineChars="200"/>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2.7售后服务要求：</w:t>
      </w:r>
    </w:p>
    <w:p w14:paraId="4EC141FA">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投标人应提交详细的售后服务保修计划，列出售后服务方案，要求如下：</w:t>
      </w:r>
    </w:p>
    <w:p w14:paraId="4725361F">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.1本项目质量保修期为一年（含配件），自双方代表在设备验收单上签字之日起计算。遵守“三包”承诺，在质保期内</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采购人</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如发现货物缺陷并通知成交中标人，中标人应及时地予以更换并应承担所有相关费用，保证优质的售后服务。</w:t>
      </w:r>
    </w:p>
    <w:p w14:paraId="61B8520F">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.2提供7*24小时维修服务受理，0.5小时内响应，4小时到达现场，12小时内解决问题。</w:t>
      </w:r>
    </w:p>
    <w:p w14:paraId="2A573C6C">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.3在质量保证期届满后，以不高于市场价向</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采购人</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提供设备所需的备品备件、易损件/消耗性材料。</w:t>
      </w:r>
    </w:p>
    <w:p w14:paraId="5ABF6275">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.4投标人售后服务机构不履行本合同质量和售后服务有关规定，由此造成采购人的损失，由中标人承担一切责任。</w:t>
      </w:r>
    </w:p>
    <w:p w14:paraId="4D23C84A">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.5投标人针对本项目提供售后服务承诺函。</w:t>
      </w:r>
    </w:p>
    <w:p w14:paraId="0F14A09C">
      <w:pPr>
        <w:numPr>
          <w:ilvl w:val="0"/>
          <w:numId w:val="0"/>
        </w:numPr>
        <w:adjustRightInd w:val="0"/>
        <w:snapToGrid w:val="0"/>
        <w:spacing w:before="156" w:beforeLines="50" w:line="360" w:lineRule="auto"/>
        <w:rPr>
          <w:rFonts w:hint="eastAsia" w:ascii="宋体" w:hAnsi="宋体" w:cs="Times New Roman"/>
          <w:b/>
          <w:bCs/>
          <w:iCs/>
          <w:color w:val="auto"/>
          <w:sz w:val="24"/>
          <w:szCs w:val="24"/>
          <w:highlight w:val="none"/>
          <w:lang w:val="en-US" w:eastAsia="zh-CN"/>
        </w:rPr>
      </w:pPr>
      <w:r>
        <w:rPr>
          <w:rFonts w:hint="eastAsia" w:ascii="宋体" w:hAnsi="宋体" w:eastAsia="宋体" w:cs="Times New Roman"/>
          <w:b/>
          <w:bCs/>
          <w:iCs/>
          <w:color w:val="auto"/>
          <w:kern w:val="2"/>
          <w:sz w:val="24"/>
          <w:szCs w:val="24"/>
          <w:lang w:val="en-US" w:eastAsia="zh-CN" w:bidi="ar-SA"/>
        </w:rPr>
        <w:t>3.</w:t>
      </w:r>
      <w:r>
        <w:rPr>
          <w:rFonts w:hint="eastAsia" w:ascii="宋体" w:hAnsi="宋体" w:cs="Times New Roman"/>
          <w:b/>
          <w:bCs/>
          <w:iCs/>
          <w:color w:val="auto"/>
          <w:sz w:val="24"/>
          <w:szCs w:val="24"/>
          <w:highlight w:val="none"/>
          <w:lang w:val="en-US" w:eastAsia="zh-CN"/>
        </w:rPr>
        <w:t>项目实施要求（含设备运输保管保险、施工要求等）</w:t>
      </w:r>
    </w:p>
    <w:p w14:paraId="28251167">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3.1．设备运输、安装、保管及保险</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233086F">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3.1.1中标人负责设备到安装地点的全部运输，包括装卸及现场搬运等；</w:t>
      </w:r>
    </w:p>
    <w:p w14:paraId="628FF790">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3.1.2中标人负责设备在安装地点的保管，直至项目验收合格；</w:t>
      </w:r>
    </w:p>
    <w:p w14:paraId="1E7163CC">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3.1.3中标人负责其派出的安装人员的人身意外保险。</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3164455">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3.2．施工要求</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3AB5CA5">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3.2.1本项目中标人不能分包、不能转包。</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6AE8BD29">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3.2.2本项目施工中标人须加强施工的组织管理，按照招标投标文件要求配备项目负责人及其他关键岗位人员，所有施工人员须遵守文明安全施工的有关规章制度，持证上岗。</w:t>
      </w:r>
    </w:p>
    <w:p w14:paraId="1B632C66">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3.2.3中标人合同签订后</w:t>
      </w:r>
      <w:r>
        <w:rPr>
          <w:rFonts w:hint="eastAsia" w:ascii="宋体" w:hAnsi="宋体"/>
          <w:sz w:val="24"/>
          <w:szCs w:val="24"/>
          <w:highlight w:val="none"/>
          <w:lang w:val="en-US" w:eastAsia="zh-CN"/>
        </w:rPr>
        <w:t>60</w:t>
      </w:r>
      <w:r>
        <w:rPr>
          <w:rFonts w:hint="eastAsia" w:ascii="宋体" w:hAnsi="宋体" w:eastAsia="宋体"/>
          <w:sz w:val="24"/>
          <w:szCs w:val="24"/>
          <w:highlight w:val="none"/>
          <w:lang w:val="en-US" w:eastAsia="zh-CN"/>
        </w:rPr>
        <w:t>日内，按采购人要求在限期内所有施工设备、设施进场，如果设备、设施不进场或无故不开工、停工，采购人有权解除合同，取消其成交资格，其一切经济损失概由中标人承担；如有逾期情况按每天1% 的中标金额处罚。</w:t>
      </w:r>
    </w:p>
    <w:p w14:paraId="333A2470">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3.2.4 现场踏勘：</w:t>
      </w:r>
      <w:r>
        <w:rPr>
          <w:rFonts w:hint="eastAsia" w:ascii="宋体" w:hAnsi="宋体"/>
          <w:sz w:val="24"/>
          <w:szCs w:val="24"/>
          <w:highlight w:val="none"/>
          <w:lang w:val="en-US" w:eastAsia="zh-CN"/>
        </w:rPr>
        <w:t>本项目不</w:t>
      </w:r>
      <w:r>
        <w:rPr>
          <w:rFonts w:hint="eastAsia" w:ascii="宋体" w:hAnsi="宋体" w:eastAsia="宋体"/>
          <w:sz w:val="24"/>
          <w:szCs w:val="24"/>
          <w:highlight w:val="none"/>
          <w:lang w:val="en-US" w:eastAsia="zh-CN"/>
        </w:rPr>
        <w:t>组织项目踏勘，各投标人</w:t>
      </w:r>
      <w:r>
        <w:rPr>
          <w:rFonts w:hint="eastAsia" w:ascii="宋体" w:hAnsi="宋体"/>
          <w:sz w:val="24"/>
          <w:szCs w:val="24"/>
          <w:highlight w:val="none"/>
          <w:lang w:val="en-US" w:eastAsia="zh-CN"/>
        </w:rPr>
        <w:t>可</w:t>
      </w:r>
      <w:r>
        <w:rPr>
          <w:rFonts w:hint="eastAsia" w:ascii="宋体" w:hAnsi="宋体" w:eastAsia="宋体"/>
          <w:sz w:val="24"/>
          <w:szCs w:val="24"/>
          <w:highlight w:val="none"/>
          <w:lang w:val="en-US" w:eastAsia="zh-CN"/>
        </w:rPr>
        <w:t>自行根据情况进行项目勘察，费用自理</w:t>
      </w:r>
      <w:r>
        <w:rPr>
          <w:rFonts w:hint="eastAsia" w:ascii="宋体" w:hAnsi="宋体"/>
          <w:sz w:val="24"/>
          <w:szCs w:val="24"/>
          <w:highlight w:val="none"/>
          <w:lang w:val="en-US" w:eastAsia="zh-CN"/>
        </w:rPr>
        <w:t>。</w:t>
      </w:r>
    </w:p>
    <w:p w14:paraId="4CBC4ADC">
      <w:pPr>
        <w:widowControl/>
        <w:spacing w:line="360" w:lineRule="auto"/>
        <w:jc w:val="left"/>
        <w:rPr>
          <w:rFonts w:hint="eastAsia"/>
          <w:sz w:val="24"/>
          <w:szCs w:val="24"/>
          <w:highlight w:val="none"/>
        </w:rPr>
      </w:pPr>
      <w:r>
        <w:rPr>
          <w:rFonts w:hint="eastAsia" w:ascii="宋体" w:hAnsi="宋体"/>
          <w:b/>
          <w:sz w:val="24"/>
          <w:szCs w:val="24"/>
          <w:highlight w:val="none"/>
          <w:lang w:val="en-US" w:eastAsia="zh-CN"/>
        </w:rPr>
        <w:t>4.</w:t>
      </w:r>
      <w:r>
        <w:rPr>
          <w:rFonts w:hint="eastAsia" w:ascii="宋体" w:hAnsi="宋体"/>
          <w:b/>
          <w:sz w:val="24"/>
          <w:szCs w:val="24"/>
          <w:highlight w:val="none"/>
        </w:rPr>
        <w:t>验收标准和方法</w:t>
      </w:r>
    </w:p>
    <w:p w14:paraId="32C02281">
      <w:pPr>
        <w:spacing w:line="360" w:lineRule="auto"/>
        <w:rPr>
          <w:rFonts w:hint="eastAsia" w:ascii="宋体" w:hAnsi="宋体"/>
          <w:sz w:val="24"/>
          <w:szCs w:val="24"/>
          <w:highlight w:val="none"/>
        </w:rPr>
      </w:pPr>
      <w:r>
        <w:rPr>
          <w:rFonts w:ascii="宋体" w:hAnsi="宋体"/>
          <w:sz w:val="24"/>
          <w:szCs w:val="24"/>
          <w:highlight w:val="none"/>
        </w:rPr>
        <w:t xml:space="preserve"> </w:t>
      </w:r>
      <w:r>
        <w:rPr>
          <w:rFonts w:hint="eastAsia" w:ascii="宋体" w:hAnsi="宋体"/>
          <w:sz w:val="24"/>
          <w:szCs w:val="24"/>
          <w:highlight w:val="none"/>
        </w:rPr>
        <w:t xml:space="preserve">  设备运抵到</w:t>
      </w:r>
      <w:r>
        <w:rPr>
          <w:rFonts w:hint="eastAsia" w:ascii="宋体" w:hAnsi="宋体"/>
          <w:sz w:val="24"/>
          <w:szCs w:val="24"/>
          <w:highlight w:val="none"/>
          <w:lang w:eastAsia="zh-CN"/>
        </w:rPr>
        <w:t>采购人</w:t>
      </w:r>
      <w:r>
        <w:rPr>
          <w:rFonts w:hint="eastAsia" w:ascii="宋体" w:hAnsi="宋体"/>
          <w:sz w:val="24"/>
          <w:szCs w:val="24"/>
          <w:highlight w:val="none"/>
        </w:rPr>
        <w:t>指定地点后，由</w:t>
      </w:r>
      <w:r>
        <w:rPr>
          <w:rFonts w:hint="eastAsia" w:ascii="宋体" w:hAnsi="宋体"/>
          <w:sz w:val="24"/>
          <w:szCs w:val="24"/>
          <w:highlight w:val="none"/>
          <w:lang w:eastAsia="zh-CN"/>
        </w:rPr>
        <w:t>采购人</w:t>
      </w:r>
      <w:r>
        <w:rPr>
          <w:rFonts w:hint="eastAsia" w:ascii="宋体" w:hAnsi="宋体"/>
          <w:sz w:val="24"/>
          <w:szCs w:val="24"/>
          <w:highlight w:val="none"/>
        </w:rPr>
        <w:t>对型号、外观质量、备品备件、技术资料等进行检查，要求</w:t>
      </w:r>
      <w:r>
        <w:rPr>
          <w:rFonts w:hint="eastAsia" w:ascii="宋体" w:hAnsi="宋体"/>
          <w:sz w:val="24"/>
          <w:szCs w:val="24"/>
          <w:highlight w:val="none"/>
          <w:lang w:eastAsia="zh-CN"/>
        </w:rPr>
        <w:t>中标人</w:t>
      </w:r>
      <w:r>
        <w:rPr>
          <w:rFonts w:hint="eastAsia" w:ascii="宋体" w:hAnsi="宋体"/>
          <w:sz w:val="24"/>
          <w:szCs w:val="24"/>
          <w:highlight w:val="none"/>
        </w:rPr>
        <w:t>提供验收方案，与</w:t>
      </w:r>
      <w:r>
        <w:rPr>
          <w:rFonts w:hint="eastAsia" w:ascii="宋体" w:hAnsi="宋体"/>
          <w:sz w:val="24"/>
          <w:szCs w:val="24"/>
          <w:highlight w:val="none"/>
          <w:lang w:eastAsia="zh-CN"/>
        </w:rPr>
        <w:t>采购人</w:t>
      </w:r>
      <w:r>
        <w:rPr>
          <w:rFonts w:hint="eastAsia" w:ascii="宋体" w:hAnsi="宋体"/>
          <w:sz w:val="24"/>
          <w:szCs w:val="24"/>
          <w:highlight w:val="none"/>
        </w:rPr>
        <w:t>协商后确定。</w:t>
      </w:r>
      <w:r>
        <w:rPr>
          <w:rFonts w:hint="eastAsia" w:ascii="宋体" w:hAnsi="宋体"/>
          <w:sz w:val="24"/>
          <w:szCs w:val="24"/>
          <w:highlight w:val="none"/>
          <w:lang w:val="en-US" w:eastAsia="zh-CN"/>
        </w:rPr>
        <w:t>本项目</w:t>
      </w:r>
      <w:r>
        <w:rPr>
          <w:rFonts w:hint="eastAsia" w:ascii="宋体" w:hAnsi="宋体"/>
          <w:sz w:val="24"/>
          <w:szCs w:val="24"/>
          <w:highlight w:val="none"/>
        </w:rPr>
        <w:t>要求</w:t>
      </w:r>
      <w:r>
        <w:rPr>
          <w:rFonts w:hint="eastAsia" w:ascii="宋体" w:hAnsi="宋体"/>
          <w:sz w:val="24"/>
          <w:szCs w:val="24"/>
          <w:highlight w:val="none"/>
          <w:lang w:eastAsia="zh-CN"/>
        </w:rPr>
        <w:t>中标人</w:t>
      </w:r>
      <w:r>
        <w:rPr>
          <w:rFonts w:hint="eastAsia" w:ascii="宋体" w:hAnsi="宋体"/>
          <w:sz w:val="24"/>
          <w:szCs w:val="24"/>
          <w:highlight w:val="none"/>
        </w:rPr>
        <w:t>在验收前向</w:t>
      </w:r>
      <w:r>
        <w:rPr>
          <w:rFonts w:hint="eastAsia" w:ascii="宋体" w:hAnsi="宋体"/>
          <w:sz w:val="24"/>
          <w:szCs w:val="24"/>
          <w:highlight w:val="none"/>
          <w:lang w:eastAsia="zh-CN"/>
        </w:rPr>
        <w:t>采购人</w:t>
      </w:r>
      <w:r>
        <w:rPr>
          <w:rFonts w:hint="eastAsia" w:ascii="宋体" w:hAnsi="宋体"/>
          <w:sz w:val="24"/>
          <w:szCs w:val="24"/>
          <w:highlight w:val="none"/>
        </w:rPr>
        <w:t>提供汇集成册的全套技术文件及资料、具有法律效力的质量保证、保修维护文件，以及安装、验收报告等文档。货物验收应按国家标准和规范及合同要求进行。采购人有权参与有关的验收试验，中标人应向采购人提交试验数据的报告、主要零部件、原材料、原始资料和检查记录等资料，供采购人验收时审查。</w:t>
      </w:r>
    </w:p>
    <w:p w14:paraId="0FFB4793">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1、项目验收国家有强制性规定的，按国家规定执行，环保等相关部门检测费用（如有）和其他验收费用由</w:t>
      </w:r>
      <w:r>
        <w:rPr>
          <w:rFonts w:hint="eastAsia" w:ascii="宋体" w:hAnsi="宋体"/>
          <w:sz w:val="24"/>
          <w:szCs w:val="24"/>
          <w:highlight w:val="none"/>
          <w:lang w:eastAsia="zh-CN"/>
        </w:rPr>
        <w:t>中标人</w:t>
      </w:r>
      <w:r>
        <w:rPr>
          <w:rFonts w:hint="eastAsia" w:ascii="宋体" w:hAnsi="宋体"/>
          <w:sz w:val="24"/>
          <w:szCs w:val="24"/>
          <w:highlight w:val="none"/>
        </w:rPr>
        <w:t>全部承担，验收报告作为申请付款的凭证之一。</w:t>
      </w:r>
    </w:p>
    <w:p w14:paraId="2CD5EDE1">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2、验收过程中产生纠纷的，由质量技术监督部门认定的检测机构检测，由此而发生的费用由</w:t>
      </w:r>
      <w:r>
        <w:rPr>
          <w:rFonts w:hint="eastAsia" w:ascii="宋体" w:hAnsi="宋体"/>
          <w:sz w:val="24"/>
          <w:szCs w:val="24"/>
          <w:highlight w:val="none"/>
          <w:lang w:eastAsia="zh-CN"/>
        </w:rPr>
        <w:t>中标人</w:t>
      </w:r>
      <w:r>
        <w:rPr>
          <w:rFonts w:hint="eastAsia" w:ascii="宋体" w:hAnsi="宋体"/>
          <w:sz w:val="24"/>
          <w:szCs w:val="24"/>
          <w:highlight w:val="none"/>
        </w:rPr>
        <w:t>承担。</w:t>
      </w:r>
    </w:p>
    <w:p w14:paraId="4C431ED7">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3、验收内容：验收过程中需按产品主要功能、技术指标要求一一进行测试；测试结果不符合要求的视同验收不合格，</w:t>
      </w:r>
      <w:r>
        <w:rPr>
          <w:rFonts w:hint="eastAsia" w:ascii="宋体" w:hAnsi="宋体"/>
          <w:sz w:val="24"/>
          <w:szCs w:val="24"/>
          <w:highlight w:val="none"/>
          <w:lang w:eastAsia="zh-CN"/>
        </w:rPr>
        <w:t>采购人</w:t>
      </w:r>
      <w:r>
        <w:rPr>
          <w:rFonts w:hint="eastAsia" w:ascii="宋体" w:hAnsi="宋体"/>
          <w:sz w:val="24"/>
          <w:szCs w:val="24"/>
          <w:highlight w:val="none"/>
        </w:rPr>
        <w:t>有权要求</w:t>
      </w:r>
      <w:r>
        <w:rPr>
          <w:rFonts w:hint="eastAsia" w:ascii="宋体" w:hAnsi="宋体"/>
          <w:sz w:val="24"/>
          <w:szCs w:val="24"/>
          <w:highlight w:val="none"/>
          <w:lang w:eastAsia="zh-CN"/>
        </w:rPr>
        <w:t>中标人</w:t>
      </w:r>
      <w:r>
        <w:rPr>
          <w:rFonts w:hint="eastAsia" w:ascii="宋体" w:hAnsi="宋体"/>
          <w:sz w:val="24"/>
          <w:szCs w:val="24"/>
          <w:highlight w:val="none"/>
        </w:rPr>
        <w:t>进行返工整改。</w:t>
      </w:r>
    </w:p>
    <w:p w14:paraId="5BBB58EE">
      <w:pPr>
        <w:spacing w:line="360" w:lineRule="auto"/>
        <w:ind w:firstLine="480" w:firstLineChars="200"/>
        <w:rPr>
          <w:rFonts w:ascii="宋体" w:hAnsi="宋体"/>
          <w:sz w:val="24"/>
          <w:szCs w:val="24"/>
          <w:highlight w:val="none"/>
        </w:rPr>
      </w:pPr>
      <w:r>
        <w:rPr>
          <w:rFonts w:hint="eastAsia" w:ascii="宋体" w:hAnsi="宋体"/>
          <w:sz w:val="24"/>
          <w:szCs w:val="24"/>
          <w:highlight w:val="none"/>
        </w:rPr>
        <w:t>4、项目验收不合格，由</w:t>
      </w:r>
      <w:r>
        <w:rPr>
          <w:rFonts w:hint="eastAsia" w:ascii="宋体" w:hAnsi="宋体"/>
          <w:sz w:val="24"/>
          <w:szCs w:val="24"/>
          <w:highlight w:val="none"/>
          <w:lang w:eastAsia="zh-CN"/>
        </w:rPr>
        <w:t>中标人</w:t>
      </w:r>
      <w:r>
        <w:rPr>
          <w:rFonts w:hint="eastAsia" w:ascii="宋体" w:hAnsi="宋体"/>
          <w:sz w:val="24"/>
          <w:szCs w:val="24"/>
          <w:highlight w:val="none"/>
        </w:rPr>
        <w:t>返工直至合格，有关返工、再行验收及由此造成的工期延误责任及给采购人造成的损失等费用由</w:t>
      </w:r>
      <w:r>
        <w:rPr>
          <w:rFonts w:hint="eastAsia" w:ascii="宋体" w:hAnsi="宋体"/>
          <w:sz w:val="24"/>
          <w:szCs w:val="24"/>
          <w:highlight w:val="none"/>
          <w:lang w:eastAsia="zh-CN"/>
        </w:rPr>
        <w:t>中标人</w:t>
      </w:r>
      <w:r>
        <w:rPr>
          <w:rFonts w:hint="eastAsia" w:ascii="宋体" w:hAnsi="宋体"/>
          <w:sz w:val="24"/>
          <w:szCs w:val="24"/>
          <w:highlight w:val="none"/>
        </w:rPr>
        <w:t>承担。如经两次项目验收不合格的，采购人有权解除合同，另行选择其他供应商采购，</w:t>
      </w:r>
      <w:r>
        <w:rPr>
          <w:rFonts w:hint="eastAsia" w:ascii="宋体" w:hAnsi="宋体"/>
          <w:sz w:val="24"/>
          <w:szCs w:val="24"/>
          <w:highlight w:val="none"/>
          <w:lang w:eastAsia="zh-CN"/>
        </w:rPr>
        <w:t>中标人</w:t>
      </w:r>
      <w:r>
        <w:rPr>
          <w:rFonts w:hint="eastAsia" w:ascii="宋体" w:hAnsi="宋体"/>
          <w:sz w:val="24"/>
          <w:szCs w:val="24"/>
          <w:highlight w:val="none"/>
        </w:rPr>
        <w:t>应将采购人已支付款项退还给采购人，且由此带来的一切损失由</w:t>
      </w:r>
      <w:r>
        <w:rPr>
          <w:rFonts w:hint="eastAsia" w:ascii="宋体" w:hAnsi="宋体"/>
          <w:sz w:val="24"/>
          <w:szCs w:val="24"/>
          <w:highlight w:val="none"/>
          <w:lang w:eastAsia="zh-CN"/>
        </w:rPr>
        <w:t>中标人</w:t>
      </w:r>
      <w:r>
        <w:rPr>
          <w:rFonts w:hint="eastAsia" w:ascii="宋体" w:hAnsi="宋体"/>
          <w:sz w:val="24"/>
          <w:szCs w:val="24"/>
          <w:highlight w:val="none"/>
        </w:rPr>
        <w:t>承担。</w:t>
      </w:r>
    </w:p>
    <w:p w14:paraId="60518747">
      <w:pPr>
        <w:adjustRightInd w:val="0"/>
        <w:snapToGrid w:val="0"/>
        <w:spacing w:line="360" w:lineRule="auto"/>
        <w:rPr>
          <w:rFonts w:hint="eastAsia" w:ascii="宋体" w:hAnsi="宋体"/>
          <w:sz w:val="24"/>
          <w:szCs w:val="24"/>
          <w:highlight w:val="none"/>
        </w:rPr>
      </w:pPr>
      <w:r>
        <w:rPr>
          <w:rFonts w:hint="eastAsia" w:ascii="宋体" w:hAnsi="宋体"/>
          <w:b/>
          <w:sz w:val="24"/>
          <w:szCs w:val="24"/>
          <w:highlight w:val="none"/>
          <w:lang w:val="en-US" w:eastAsia="zh-CN"/>
        </w:rPr>
        <w:t>5.</w:t>
      </w:r>
      <w:r>
        <w:rPr>
          <w:rFonts w:hint="eastAsia" w:ascii="宋体" w:hAnsi="宋体"/>
          <w:b/>
          <w:bCs/>
          <w:sz w:val="24"/>
          <w:szCs w:val="24"/>
          <w:highlight w:val="none"/>
        </w:rPr>
        <w:t>产品运输、保管及保</w:t>
      </w:r>
      <w:r>
        <w:rPr>
          <w:rFonts w:hint="eastAsia" w:ascii="宋体" w:hAnsi="宋体"/>
          <w:b/>
          <w:bCs/>
          <w:sz w:val="24"/>
          <w:szCs w:val="24"/>
          <w:highlight w:val="none"/>
          <w:lang w:val="en-US" w:eastAsia="zh-CN"/>
        </w:rPr>
        <w:t>管</w:t>
      </w:r>
    </w:p>
    <w:p w14:paraId="153E9067">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.1 中标人负责产品到使用单位的全部运输，包括装卸及现场搬运等。</w:t>
      </w:r>
    </w:p>
    <w:p w14:paraId="375DBBF9">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.2 中标人负责设备在现场的保管，直至验收合格。</w:t>
      </w:r>
    </w:p>
    <w:p w14:paraId="1A501D18">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.3 中标人负责其派出的施工人员的人身意外保险。</w:t>
      </w:r>
    </w:p>
    <w:p w14:paraId="0318FDFA">
      <w:pPr>
        <w:adjustRightInd w:val="0"/>
        <w:snapToGrid w:val="0"/>
        <w:spacing w:line="360" w:lineRule="auto"/>
        <w:rPr>
          <w:rFonts w:hint="eastAsia" w:ascii="宋体" w:hAnsi="宋体"/>
          <w:b/>
          <w:bCs/>
          <w:color w:val="auto"/>
          <w:sz w:val="24"/>
          <w:szCs w:val="24"/>
          <w:highlight w:val="none"/>
          <w:lang w:val="en-US" w:eastAsia="zh-CN"/>
        </w:rPr>
      </w:pPr>
      <w:r>
        <w:rPr>
          <w:rFonts w:hint="eastAsia" w:ascii="宋体" w:hAnsi="宋体"/>
          <w:b/>
          <w:bCs/>
          <w:color w:val="auto"/>
          <w:sz w:val="24"/>
          <w:szCs w:val="24"/>
          <w:highlight w:val="none"/>
          <w:lang w:val="en-US" w:eastAsia="zh-CN"/>
        </w:rPr>
        <w:t>6.</w:t>
      </w:r>
      <w:r>
        <w:rPr>
          <w:rFonts w:ascii="宋体" w:hAnsi="宋体"/>
          <w:b/>
          <w:bCs/>
          <w:color w:val="auto"/>
          <w:sz w:val="24"/>
          <w:szCs w:val="24"/>
          <w:highlight w:val="none"/>
        </w:rPr>
        <w:t>包装</w:t>
      </w:r>
      <w:r>
        <w:rPr>
          <w:rFonts w:hint="eastAsia" w:ascii="宋体" w:hAnsi="宋体"/>
          <w:b/>
          <w:bCs/>
          <w:color w:val="auto"/>
          <w:sz w:val="24"/>
          <w:szCs w:val="24"/>
          <w:highlight w:val="none"/>
          <w:lang w:val="en-US" w:eastAsia="zh-CN"/>
        </w:rPr>
        <w:t>要求</w:t>
      </w:r>
    </w:p>
    <w:p w14:paraId="6AA879EB">
      <w:pPr>
        <w:adjustRightInd w:val="0"/>
        <w:snapToGrid w:val="0"/>
        <w:spacing w:line="360" w:lineRule="auto"/>
        <w:rPr>
          <w:rFonts w:ascii="宋体" w:hAnsi="宋体"/>
          <w:sz w:val="24"/>
          <w:szCs w:val="24"/>
          <w:highlight w:val="none"/>
        </w:rPr>
      </w:pPr>
      <w:r>
        <w:rPr>
          <w:rFonts w:ascii="宋体" w:hAnsi="宋体"/>
          <w:sz w:val="24"/>
          <w:szCs w:val="24"/>
          <w:highlight w:val="none"/>
        </w:rPr>
        <w:t>原厂原包装送货，货到</w:t>
      </w:r>
      <w:r>
        <w:rPr>
          <w:rFonts w:hint="eastAsia" w:ascii="宋体" w:hAnsi="宋体"/>
          <w:sz w:val="24"/>
          <w:szCs w:val="24"/>
          <w:highlight w:val="none"/>
        </w:rPr>
        <w:t>采购人</w:t>
      </w:r>
      <w:r>
        <w:rPr>
          <w:rFonts w:ascii="宋体" w:hAnsi="宋体"/>
          <w:sz w:val="24"/>
          <w:szCs w:val="24"/>
          <w:highlight w:val="none"/>
        </w:rPr>
        <w:t>指定地点，经</w:t>
      </w:r>
      <w:r>
        <w:rPr>
          <w:rFonts w:hint="eastAsia" w:ascii="宋体" w:hAnsi="宋体"/>
          <w:sz w:val="24"/>
          <w:szCs w:val="24"/>
          <w:highlight w:val="none"/>
        </w:rPr>
        <w:t>采购人</w:t>
      </w:r>
      <w:r>
        <w:rPr>
          <w:rFonts w:ascii="宋体" w:hAnsi="宋体"/>
          <w:sz w:val="24"/>
          <w:szCs w:val="24"/>
          <w:highlight w:val="none"/>
        </w:rPr>
        <w:t>指定人员验证后方可开箱。</w:t>
      </w:r>
    </w:p>
    <w:p w14:paraId="2C3FB49C">
      <w:pPr>
        <w:adjustRightInd w:val="0"/>
        <w:snapToGrid w:val="0"/>
        <w:spacing w:line="360" w:lineRule="auto"/>
        <w:rPr>
          <w:rFonts w:hint="eastAsia" w:ascii="宋体" w:hAnsi="宋体" w:eastAsia="宋体"/>
          <w:b/>
          <w:bCs/>
          <w:sz w:val="24"/>
          <w:szCs w:val="24"/>
          <w:highlight w:val="none"/>
          <w:lang w:val="en-US" w:eastAsia="zh-CN"/>
        </w:rPr>
      </w:pPr>
      <w:r>
        <w:rPr>
          <w:rFonts w:hint="eastAsia" w:ascii="宋体" w:hAnsi="宋体"/>
          <w:b/>
          <w:bCs/>
          <w:sz w:val="24"/>
          <w:szCs w:val="24"/>
          <w:highlight w:val="none"/>
          <w:lang w:val="en-US" w:eastAsia="zh-CN"/>
        </w:rPr>
        <w:t>7.</w:t>
      </w:r>
      <w:r>
        <w:rPr>
          <w:rFonts w:hint="eastAsia" w:ascii="宋体" w:hAnsi="宋体"/>
          <w:b/>
          <w:bCs/>
          <w:sz w:val="24"/>
          <w:szCs w:val="24"/>
          <w:highlight w:val="none"/>
        </w:rPr>
        <w:t>安装</w:t>
      </w:r>
      <w:r>
        <w:rPr>
          <w:rFonts w:hint="eastAsia" w:ascii="宋体" w:hAnsi="宋体"/>
          <w:b/>
          <w:bCs/>
          <w:sz w:val="24"/>
          <w:szCs w:val="24"/>
          <w:highlight w:val="none"/>
          <w:lang w:val="en-US" w:eastAsia="zh-CN"/>
        </w:rPr>
        <w:t>要求</w:t>
      </w:r>
    </w:p>
    <w:p w14:paraId="041423A3">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 xml:space="preserve">.1 </w:t>
      </w:r>
      <w:r>
        <w:rPr>
          <w:rFonts w:ascii="宋体" w:hAnsi="宋体"/>
          <w:sz w:val="24"/>
          <w:szCs w:val="24"/>
          <w:highlight w:val="none"/>
        </w:rPr>
        <w:t>本项目的安装由中标人负责，中标人应对产品和系统安装提供全面的技术服务与支持，为顺利安装运行提供完全技术保证。</w:t>
      </w:r>
    </w:p>
    <w:p w14:paraId="6270AF1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.2 中标人须加强设备安装的组织管理，所有安装人员须遵守文明安全施工的有关规章制度，持证上岗。</w:t>
      </w:r>
    </w:p>
    <w:p w14:paraId="37ED329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.3 项目完成后，中标人应将项目有关的全部资料，包括设备资料、技术文档、使用说明书等，移交采购人。</w:t>
      </w:r>
    </w:p>
    <w:p w14:paraId="1E2354EB">
      <w:pPr>
        <w:adjustRightInd w:val="0"/>
        <w:snapToGrid w:val="0"/>
        <w:spacing w:line="360" w:lineRule="auto"/>
        <w:ind w:firstLine="480" w:firstLineChars="200"/>
        <w:rPr>
          <w:rFonts w:hint="eastAsia" w:ascii="宋体" w:hAnsi="宋体"/>
          <w:color w:val="FF0000"/>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.4 本项目采用费用包干方式建设，投标人应根据项目要求和现场情况，详细列明项目所需的设备、材料、配件、辅材，以及运输、安装、调试、验收等人工、管理所有费用，如一旦中标，在项目实施中出现任何遗漏，均由中标人免费提供，采购人不再支付任何费用。</w:t>
      </w:r>
      <w:bookmarkStart w:id="19" w:name="_Toc286172015"/>
    </w:p>
    <w:bookmarkEnd w:id="19"/>
    <w:p w14:paraId="75579ACC">
      <w:pPr>
        <w:adjustRightInd w:val="0"/>
        <w:snapToGrid w:val="0"/>
        <w:spacing w:line="360" w:lineRule="auto"/>
        <w:rPr>
          <w:rFonts w:hint="eastAsia" w:ascii="宋体" w:hAnsi="宋体"/>
          <w:b/>
          <w:bCs/>
          <w:sz w:val="24"/>
          <w:szCs w:val="24"/>
          <w:highlight w:val="none"/>
          <w:lang w:val="en-US" w:eastAsia="zh-CN"/>
        </w:rPr>
      </w:pPr>
      <w:r>
        <w:rPr>
          <w:rFonts w:hint="eastAsia" w:ascii="宋体" w:hAnsi="宋体"/>
          <w:b/>
          <w:bCs/>
          <w:sz w:val="24"/>
          <w:szCs w:val="24"/>
          <w:highlight w:val="none"/>
          <w:lang w:val="en-US" w:eastAsia="zh-CN"/>
        </w:rPr>
        <w:t>8.</w:t>
      </w:r>
      <w:r>
        <w:rPr>
          <w:rFonts w:ascii="宋体" w:hAnsi="宋体"/>
          <w:b/>
          <w:bCs/>
          <w:sz w:val="24"/>
          <w:szCs w:val="24"/>
          <w:highlight w:val="none"/>
        </w:rPr>
        <w:t>调试</w:t>
      </w:r>
      <w:r>
        <w:rPr>
          <w:rFonts w:hint="eastAsia" w:ascii="宋体" w:hAnsi="宋体"/>
          <w:b/>
          <w:bCs/>
          <w:sz w:val="24"/>
          <w:szCs w:val="24"/>
          <w:highlight w:val="none"/>
          <w:lang w:val="en-US" w:eastAsia="zh-CN"/>
        </w:rPr>
        <w:t>要求</w:t>
      </w:r>
    </w:p>
    <w:p w14:paraId="3B987301">
      <w:pPr>
        <w:adjustRightInd w:val="0"/>
        <w:snapToGrid w:val="0"/>
        <w:spacing w:line="360" w:lineRule="auto"/>
        <w:ind w:firstLine="480" w:firstLineChars="200"/>
        <w:rPr>
          <w:rFonts w:hint="eastAsia" w:ascii="宋体" w:hAnsi="宋体"/>
          <w:sz w:val="24"/>
          <w:szCs w:val="24"/>
          <w:highlight w:val="none"/>
        </w:rPr>
      </w:pPr>
      <w:r>
        <w:rPr>
          <w:rFonts w:ascii="宋体" w:hAnsi="宋体"/>
          <w:sz w:val="24"/>
          <w:szCs w:val="24"/>
          <w:highlight w:val="none"/>
        </w:rPr>
        <w:t>调试由中标人负责，中标人为运行调试提供技术和产品的必要条件。并应向</w:t>
      </w:r>
      <w:r>
        <w:rPr>
          <w:rFonts w:hint="eastAsia" w:ascii="宋体" w:hAnsi="宋体"/>
          <w:sz w:val="24"/>
          <w:szCs w:val="24"/>
          <w:highlight w:val="none"/>
        </w:rPr>
        <w:t>采购人</w:t>
      </w:r>
      <w:r>
        <w:rPr>
          <w:rFonts w:ascii="宋体" w:hAnsi="宋体"/>
          <w:sz w:val="24"/>
          <w:szCs w:val="24"/>
          <w:highlight w:val="none"/>
        </w:rPr>
        <w:t>有关人员讲解产品和系统结构与计划调试方法，包括系统的性能、技术特点、调试技巧等有关技术原理、方法，解决调试过程中出现的技术问题。</w:t>
      </w:r>
    </w:p>
    <w:p w14:paraId="4193277E">
      <w:pPr>
        <w:numPr>
          <w:ilvl w:val="0"/>
          <w:numId w:val="0"/>
        </w:numPr>
        <w:adjustRightInd w:val="0"/>
        <w:snapToGrid w:val="0"/>
        <w:spacing w:line="360" w:lineRule="auto"/>
        <w:rPr>
          <w:rFonts w:hint="eastAsia" w:ascii="宋体" w:hAnsi="宋体"/>
          <w:b/>
          <w:bCs/>
          <w:sz w:val="24"/>
          <w:szCs w:val="24"/>
          <w:highlight w:val="none"/>
        </w:rPr>
      </w:pPr>
      <w:r>
        <w:rPr>
          <w:rFonts w:hint="eastAsia" w:ascii="宋体" w:hAnsi="宋体" w:eastAsia="宋体" w:cs="Times New Roman"/>
          <w:b/>
          <w:bCs/>
          <w:kern w:val="2"/>
          <w:sz w:val="24"/>
          <w:szCs w:val="24"/>
          <w:lang w:val="en-US" w:eastAsia="zh-CN" w:bidi="ar-SA"/>
        </w:rPr>
        <w:t>9.</w:t>
      </w:r>
      <w:r>
        <w:rPr>
          <w:rFonts w:hint="eastAsia" w:ascii="宋体" w:hAnsi="宋体"/>
          <w:b/>
          <w:bCs/>
          <w:sz w:val="24"/>
          <w:szCs w:val="24"/>
          <w:highlight w:val="none"/>
        </w:rPr>
        <w:t>人员培训要求</w:t>
      </w:r>
    </w:p>
    <w:p w14:paraId="5D20782F">
      <w:pPr>
        <w:numPr>
          <w:ilvl w:val="0"/>
          <w:numId w:val="0"/>
        </w:num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中标人应科学制定相配套的培训计划，对采购人的使用操作人员进行切实有效的培训，确保产品能良好地运作。培训内容至少包括：对使用操作人员提供的正常使用和简单维护培训，应提供系统的培训教材，保证培训质量。</w:t>
      </w:r>
    </w:p>
    <w:p w14:paraId="1BE9E3CF">
      <w:pPr>
        <w:adjustRightInd w:val="0"/>
        <w:snapToGrid w:val="0"/>
        <w:spacing w:line="360" w:lineRule="auto"/>
        <w:rPr>
          <w:rFonts w:hint="eastAsia" w:ascii="宋体" w:hAnsi="宋体"/>
          <w:b/>
          <w:sz w:val="24"/>
          <w:szCs w:val="24"/>
          <w:highlight w:val="none"/>
        </w:rPr>
      </w:pPr>
      <w:r>
        <w:rPr>
          <w:rFonts w:hint="eastAsia" w:ascii="宋体" w:hAnsi="宋体"/>
          <w:b/>
          <w:sz w:val="24"/>
          <w:szCs w:val="24"/>
          <w:highlight w:val="none"/>
          <w:lang w:val="en-US" w:eastAsia="zh-CN"/>
        </w:rPr>
        <w:t>10.</w:t>
      </w:r>
      <w:r>
        <w:rPr>
          <w:rFonts w:hint="eastAsia" w:ascii="宋体" w:hAnsi="宋体"/>
          <w:b/>
          <w:sz w:val="24"/>
          <w:szCs w:val="24"/>
          <w:highlight w:val="none"/>
        </w:rPr>
        <w:t>其他要求及说明</w:t>
      </w:r>
    </w:p>
    <w:p w14:paraId="756F7AF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10.</w:t>
      </w:r>
      <w:r>
        <w:rPr>
          <w:rFonts w:hint="eastAsia" w:ascii="宋体" w:hAnsi="宋体"/>
          <w:sz w:val="24"/>
          <w:szCs w:val="24"/>
          <w:highlight w:val="none"/>
        </w:rPr>
        <w:t>1结算方法</w:t>
      </w:r>
    </w:p>
    <w:p w14:paraId="07B4E6D8">
      <w:pPr>
        <w:adjustRightInd w:val="0"/>
        <w:snapToGrid w:val="0"/>
        <w:spacing w:line="360" w:lineRule="auto"/>
        <w:ind w:firstLine="480" w:firstLineChars="200"/>
        <w:rPr>
          <w:rFonts w:hint="eastAsia" w:ascii="宋体" w:hAnsi="宋体" w:eastAsia="宋体"/>
          <w:sz w:val="24"/>
          <w:szCs w:val="24"/>
          <w:highlight w:val="none"/>
          <w:lang w:eastAsia="zh-CN"/>
        </w:rPr>
      </w:pPr>
      <w:r>
        <w:rPr>
          <w:rFonts w:hint="eastAsia" w:ascii="宋体" w:hAnsi="宋体"/>
          <w:sz w:val="24"/>
          <w:szCs w:val="24"/>
          <w:highlight w:val="none"/>
        </w:rPr>
        <w:t>付款人：岳阳县城市管理和综合执法局</w:t>
      </w:r>
    </w:p>
    <w:p w14:paraId="57C60BFE">
      <w:pPr>
        <w:spacing w:line="360" w:lineRule="auto"/>
        <w:ind w:firstLine="480" w:firstLineChars="200"/>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rPr>
        <w:t>付款方式</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zh-TW" w:eastAsia="zh-CN"/>
        </w:rPr>
        <w:t>本项目分期付款，</w:t>
      </w:r>
      <w:r>
        <w:rPr>
          <w:rFonts w:hint="eastAsia" w:ascii="宋体" w:hAnsi="宋体" w:cs="Times New Roman"/>
          <w:color w:val="auto"/>
          <w:sz w:val="24"/>
          <w:szCs w:val="24"/>
          <w:highlight w:val="none"/>
          <w:lang w:val="en-US" w:eastAsia="zh-CN"/>
        </w:rPr>
        <w:t>项目中标后，中标人应向甲方提交中标金额10%的履约保证金（中标人应当以支票、汇票、本票或金融机构、担保机构出具的保函等非现金形式提交），</w:t>
      </w:r>
      <w:r>
        <w:rPr>
          <w:rFonts w:hint="eastAsia" w:ascii="宋体" w:hAnsi="宋体" w:eastAsia="宋体" w:cs="Times New Roman"/>
          <w:color w:val="auto"/>
          <w:sz w:val="24"/>
          <w:szCs w:val="24"/>
          <w:highlight w:val="none"/>
          <w:lang w:val="zh-TW"/>
        </w:rPr>
        <w:t>合同签订后，甲方向乙方支付</w:t>
      </w:r>
      <w:r>
        <w:rPr>
          <w:rFonts w:hint="eastAsia" w:ascii="宋体" w:hAnsi="宋体" w:cs="Times New Roman"/>
          <w:color w:val="auto"/>
          <w:sz w:val="24"/>
          <w:szCs w:val="24"/>
          <w:highlight w:val="none"/>
          <w:lang w:val="en-US" w:eastAsia="zh-CN"/>
        </w:rPr>
        <w:t>30</w:t>
      </w:r>
      <w:r>
        <w:rPr>
          <w:rFonts w:hint="eastAsia" w:ascii="宋体" w:hAnsi="宋体" w:eastAsia="宋体" w:cs="Times New Roman"/>
          <w:color w:val="auto"/>
          <w:sz w:val="24"/>
          <w:szCs w:val="24"/>
          <w:highlight w:val="none"/>
          <w:lang w:val="zh-TW"/>
        </w:rPr>
        <w:t>%预付款，交货</w:t>
      </w:r>
      <w:r>
        <w:rPr>
          <w:rFonts w:hint="eastAsia" w:ascii="宋体" w:hAnsi="宋体" w:cs="Times New Roman"/>
          <w:color w:val="auto"/>
          <w:sz w:val="24"/>
          <w:szCs w:val="24"/>
          <w:highlight w:val="none"/>
          <w:lang w:val="en-US" w:eastAsia="zh-CN"/>
        </w:rPr>
        <w:t>安装、调试、</w:t>
      </w:r>
      <w:r>
        <w:rPr>
          <w:rFonts w:hint="eastAsia" w:ascii="宋体" w:hAnsi="宋体" w:eastAsia="宋体" w:cs="Times New Roman"/>
          <w:color w:val="auto"/>
          <w:sz w:val="24"/>
          <w:szCs w:val="24"/>
          <w:highlight w:val="none"/>
          <w:lang w:val="zh-TW"/>
        </w:rPr>
        <w:t>验收合格后，甲方向乙方支付至合同总价的</w:t>
      </w:r>
      <w:r>
        <w:rPr>
          <w:rFonts w:hint="eastAsia" w:ascii="宋体" w:hAnsi="宋体" w:cs="Times New Roman"/>
          <w:color w:val="auto"/>
          <w:sz w:val="24"/>
          <w:szCs w:val="24"/>
          <w:highlight w:val="none"/>
          <w:lang w:val="en-US" w:eastAsia="zh-CN"/>
        </w:rPr>
        <w:t>100</w:t>
      </w:r>
      <w:r>
        <w:rPr>
          <w:rFonts w:hint="eastAsia" w:ascii="宋体" w:hAnsi="宋体" w:eastAsia="宋体" w:cs="Times New Roman"/>
          <w:color w:val="auto"/>
          <w:sz w:val="24"/>
          <w:szCs w:val="24"/>
          <w:highlight w:val="none"/>
          <w:lang w:val="zh-TW"/>
        </w:rPr>
        <w:t>%。</w:t>
      </w:r>
      <w:r>
        <w:rPr>
          <w:rFonts w:hint="eastAsia" w:ascii="宋体" w:hAnsi="宋体" w:cs="Times New Roman"/>
          <w:color w:val="auto"/>
          <w:sz w:val="24"/>
          <w:szCs w:val="24"/>
          <w:highlight w:val="none"/>
          <w:lang w:val="zh-TW" w:eastAsia="zh-CN"/>
        </w:rPr>
        <w:t>（</w:t>
      </w:r>
      <w:r>
        <w:rPr>
          <w:rFonts w:hint="eastAsia" w:ascii="宋体" w:hAnsi="宋体" w:cs="Times New Roman"/>
          <w:color w:val="auto"/>
          <w:sz w:val="24"/>
          <w:szCs w:val="24"/>
          <w:highlight w:val="none"/>
          <w:lang w:val="en-US" w:eastAsia="zh-CN"/>
        </w:rPr>
        <w:t>如有变动，以双方签订合同的比例为准</w:t>
      </w:r>
      <w:r>
        <w:rPr>
          <w:rFonts w:hint="eastAsia" w:ascii="宋体" w:hAnsi="宋体" w:cs="Times New Roman"/>
          <w:color w:val="auto"/>
          <w:sz w:val="24"/>
          <w:szCs w:val="24"/>
          <w:highlight w:val="none"/>
          <w:lang w:val="zh-TW" w:eastAsia="zh-CN"/>
        </w:rPr>
        <w:t>）</w:t>
      </w:r>
    </w:p>
    <w:p w14:paraId="0CFF1B12">
      <w:pPr>
        <w:spacing w:line="360" w:lineRule="auto"/>
        <w:ind w:firstLine="480" w:firstLineChars="200"/>
        <w:rPr>
          <w:rFonts w:hint="eastAsia" w:ascii="宋体" w:hAnsi="宋体" w:eastAsia="宋体" w:cs="Times New Roman"/>
          <w:color w:val="auto"/>
          <w:sz w:val="24"/>
          <w:szCs w:val="24"/>
          <w:highlight w:val="none"/>
          <w:lang w:val="zh-TW" w:eastAsia="zh-CN"/>
        </w:rPr>
      </w:pPr>
      <w:r>
        <w:rPr>
          <w:rFonts w:hint="eastAsia" w:ascii="宋体" w:hAnsi="宋体" w:eastAsia="宋体" w:cs="Times New Roman"/>
          <w:color w:val="auto"/>
          <w:sz w:val="24"/>
          <w:szCs w:val="24"/>
          <w:highlight w:val="none"/>
          <w:lang w:val="en-US" w:eastAsia="zh-CN"/>
        </w:rPr>
        <w:t>10.2</w:t>
      </w:r>
      <w:r>
        <w:rPr>
          <w:rFonts w:hint="eastAsia" w:ascii="宋体" w:hAnsi="宋体" w:eastAsia="宋体" w:cs="Times New Roman"/>
          <w:color w:val="auto"/>
          <w:sz w:val="24"/>
          <w:szCs w:val="24"/>
          <w:highlight w:val="none"/>
          <w:lang w:val="zh-TW" w:eastAsia="zh-CN"/>
        </w:rPr>
        <w:t>交付使用时必须提供设备必须提供全套产地证明、产品合格证、操作使用说明书（中文）、维护说明书（中文）、常见故障排除手册（中文）、质量保修卡、电气线路布置图等所有资料文件。</w:t>
      </w:r>
    </w:p>
    <w:p w14:paraId="332F808E">
      <w:pPr>
        <w:spacing w:line="360" w:lineRule="auto"/>
        <w:ind w:firstLine="482" w:firstLineChars="200"/>
        <w:rPr>
          <w:rFonts w:hint="eastAsia" w:eastAsia="宋体"/>
          <w:sz w:val="24"/>
          <w:szCs w:val="24"/>
          <w:highlight w:val="none"/>
          <w:lang w:eastAsia="zh-CN"/>
        </w:rPr>
      </w:pPr>
      <w:r>
        <w:rPr>
          <w:rFonts w:hint="eastAsia" w:ascii="宋体" w:hAnsi="宋体" w:eastAsia="宋体"/>
          <w:b/>
          <w:bCs/>
          <w:sz w:val="24"/>
          <w:szCs w:val="24"/>
          <w:highlight w:val="none"/>
          <w:lang w:val="en-US" w:eastAsia="zh-CN"/>
        </w:rPr>
        <w:t>注：对于上述项目要求，投标人应在投标文件中进行回应，作出承诺及说明。其他未尽事宜由采购人和中标供应商双方在采购合同中详细约定。</w:t>
      </w:r>
    </w:p>
    <w:p w14:paraId="0A9AA037">
      <w:pPr>
        <w:adjustRightInd w:val="0"/>
        <w:snapToGrid w:val="0"/>
        <w:spacing w:before="156" w:beforeLines="50" w:line="360" w:lineRule="auto"/>
        <w:ind w:firstLine="480" w:firstLineChars="200"/>
        <w:rPr>
          <w:rFonts w:hint="eastAsia" w:ascii="宋体" w:hAnsi="宋体" w:cs="宋体"/>
          <w:b w:val="0"/>
          <w:bCs/>
          <w:color w:val="auto"/>
          <w:sz w:val="24"/>
          <w:szCs w:val="24"/>
          <w:highlight w:val="none"/>
          <w:u w:val="none"/>
          <w:lang w:val="en-US" w:eastAsia="zh-CN"/>
        </w:rPr>
      </w:pPr>
    </w:p>
    <w:p w14:paraId="06E94E8A">
      <w:pPr>
        <w:pStyle w:val="7"/>
        <w:spacing w:before="1" w:line="218" w:lineRule="auto"/>
        <w:rPr>
          <w:rFonts w:hint="eastAsia" w:ascii="Times New Roman" w:hAnsi="Times New Roman" w:eastAsia="宋体" w:cs="Times New Roman"/>
        </w:rPr>
      </w:pPr>
    </w:p>
    <w:p w14:paraId="10325852">
      <w:pPr>
        <w:pStyle w:val="7"/>
        <w:spacing w:before="1" w:line="218" w:lineRule="auto"/>
        <w:ind w:left="1535"/>
        <w:rPr>
          <w:rFonts w:hint="eastAsia" w:ascii="Times New Roman" w:hAnsi="Times New Roman" w:eastAsia="宋体" w:cs="Times New Roman"/>
        </w:rPr>
      </w:pPr>
    </w:p>
    <w:p w14:paraId="58EF89AE">
      <w:pPr>
        <w:pStyle w:val="7"/>
        <w:spacing w:before="1" w:line="218" w:lineRule="auto"/>
        <w:ind w:left="1535"/>
        <w:rPr>
          <w:rFonts w:hint="eastAsia" w:ascii="Times New Roman" w:hAnsi="Times New Roman" w:eastAsia="宋体" w:cs="Times New Roman"/>
        </w:rPr>
        <w:sectPr>
          <w:headerReference r:id="rId31" w:type="first"/>
          <w:footerReference r:id="rId34" w:type="first"/>
          <w:headerReference r:id="rId29" w:type="default"/>
          <w:footerReference r:id="rId32" w:type="default"/>
          <w:headerReference r:id="rId30" w:type="even"/>
          <w:footerReference r:id="rId33" w:type="even"/>
          <w:pgSz w:w="11906" w:h="16838"/>
          <w:pgMar w:top="1440" w:right="1080" w:bottom="1440" w:left="1080" w:header="851" w:footer="992" w:gutter="0"/>
          <w:pgNumType w:fmt="decimal"/>
          <w:cols w:space="720" w:num="1"/>
          <w:docGrid w:type="lines" w:linePitch="312" w:charSpace="0"/>
        </w:sectPr>
      </w:pPr>
    </w:p>
    <w:bookmarkEnd w:id="17"/>
    <w:p w14:paraId="18810CC4">
      <w:pPr>
        <w:pStyle w:val="10"/>
        <w:snapToGrid w:val="0"/>
        <w:spacing w:before="156" w:line="360" w:lineRule="auto"/>
        <w:jc w:val="center"/>
      </w:pPr>
      <w:r>
        <w:rPr>
          <w:rFonts w:hint="eastAsia" w:ascii="黑体" w:hAnsi="黑体" w:eastAsia="黑体" w:cs="华文中宋"/>
          <w:b/>
          <w:sz w:val="32"/>
          <w:szCs w:val="32"/>
        </w:rPr>
        <w:t>第六章政府采购合同</w:t>
      </w:r>
      <w:bookmarkEnd w:id="16"/>
    </w:p>
    <w:p w14:paraId="4DC0A9C0">
      <w:pPr>
        <w:pStyle w:val="3"/>
        <w:jc w:val="center"/>
        <w:rPr>
          <w:rFonts w:ascii="黑体" w:hAnsi="华文中宋" w:eastAsia="黑体"/>
          <w:b w:val="0"/>
          <w:sz w:val="28"/>
          <w:szCs w:val="28"/>
        </w:rPr>
      </w:pPr>
      <w:bookmarkStart w:id="20" w:name="_Hlk103180996"/>
      <w:r>
        <w:rPr>
          <w:rFonts w:hint="eastAsia" w:ascii="黑体" w:hAnsi="华文中宋" w:eastAsia="黑体"/>
          <w:b w:val="0"/>
          <w:sz w:val="28"/>
          <w:szCs w:val="28"/>
        </w:rPr>
        <w:t>第一节政府采购合同协议书</w:t>
      </w:r>
    </w:p>
    <w:p w14:paraId="35E7428F">
      <w:pPr>
        <w:pStyle w:val="52"/>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cs="宋体"/>
          <w:szCs w:val="21"/>
          <w:lang w:eastAsia="zh-CN"/>
        </w:rPr>
        <w:t>采购计划编号</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rPr>
        <w:tab/>
      </w:r>
    </w:p>
    <w:p w14:paraId="141583F6">
      <w:pPr>
        <w:pStyle w:val="53"/>
        <w:adjustRightInd w:val="0"/>
        <w:snapToGrid w:val="0"/>
        <w:spacing w:line="360" w:lineRule="auto"/>
        <w:rPr>
          <w:rFonts w:hint="eastAsia" w:ascii="宋体" w:hAnsi="宋体" w:eastAsia="宋体" w:cs="宋体"/>
          <w:szCs w:val="21"/>
        </w:rPr>
      </w:pPr>
      <w:r>
        <w:rPr>
          <w:rFonts w:hint="eastAsia" w:ascii="宋体" w:hAnsi="宋体" w:eastAsia="宋体" w:cs="宋体"/>
          <w:szCs w:val="21"/>
        </w:rPr>
        <w:t>采购人（全称）：</w:t>
      </w:r>
      <w:r>
        <w:rPr>
          <w:rFonts w:hint="eastAsia" w:ascii="宋体" w:hAnsi="宋体" w:eastAsia="宋体" w:cs="宋体"/>
          <w:szCs w:val="21"/>
          <w:u w:val="single"/>
        </w:rPr>
        <w:t xml:space="preserve">                             </w:t>
      </w:r>
      <w:r>
        <w:rPr>
          <w:rFonts w:hint="eastAsia" w:ascii="宋体" w:hAnsi="宋体" w:eastAsia="宋体" w:cs="宋体"/>
          <w:szCs w:val="21"/>
        </w:rPr>
        <w:t>（甲方）</w:t>
      </w:r>
    </w:p>
    <w:p w14:paraId="39EA80CF">
      <w:pPr>
        <w:pStyle w:val="54"/>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投标人（全称）：</w:t>
      </w:r>
      <w:r>
        <w:rPr>
          <w:rFonts w:hint="eastAsia" w:ascii="宋体" w:hAnsi="宋体" w:eastAsia="宋体" w:cs="宋体"/>
          <w:szCs w:val="21"/>
          <w:u w:val="single"/>
        </w:rPr>
        <w:t xml:space="preserve">                             </w:t>
      </w:r>
      <w:r>
        <w:rPr>
          <w:rFonts w:hint="eastAsia" w:ascii="宋体" w:hAnsi="宋体" w:eastAsia="宋体" w:cs="宋体"/>
          <w:szCs w:val="21"/>
        </w:rPr>
        <w:t>（乙方）</w:t>
      </w:r>
    </w:p>
    <w:p w14:paraId="58C630D4">
      <w:pPr>
        <w:pStyle w:val="55"/>
        <w:tabs>
          <w:tab w:val="left" w:pos="2715"/>
        </w:tabs>
        <w:adjustRightInd w:val="0"/>
        <w:snapToGrid w:val="0"/>
        <w:spacing w:line="360" w:lineRule="auto"/>
        <w:ind w:left="420" w:leftChars="200"/>
        <w:rPr>
          <w:rFonts w:hint="eastAsia" w:ascii="宋体" w:hAnsi="宋体" w:eastAsia="宋体" w:cs="宋体"/>
          <w:szCs w:val="21"/>
        </w:rPr>
      </w:pPr>
      <w:r>
        <w:rPr>
          <w:rFonts w:hint="eastAsia" w:ascii="宋体" w:hAnsi="宋体" w:eastAsia="宋体" w:cs="宋体"/>
          <w:szCs w:val="21"/>
        </w:rPr>
        <w:tab/>
      </w:r>
    </w:p>
    <w:p w14:paraId="1D9EA179">
      <w:pPr>
        <w:pStyle w:val="56"/>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为了保护甲、乙双方合法权益，根据《合同法》、《政府采购法》及其他有关法律、法规、规章，双方签订本合同协议书。</w:t>
      </w:r>
    </w:p>
    <w:p w14:paraId="343A866E">
      <w:pPr>
        <w:pStyle w:val="57"/>
        <w:tabs>
          <w:tab w:val="left" w:pos="2760"/>
        </w:tabs>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1.项目管理信息</w:t>
      </w:r>
      <w:r>
        <w:rPr>
          <w:rFonts w:hint="eastAsia" w:ascii="宋体" w:hAnsi="宋体" w:eastAsia="宋体" w:cs="宋体"/>
          <w:b/>
          <w:szCs w:val="21"/>
        </w:rPr>
        <w:tab/>
      </w:r>
    </w:p>
    <w:p w14:paraId="79774753">
      <w:pPr>
        <w:pStyle w:val="58"/>
        <w:adjustRightInd w:val="0"/>
        <w:snapToGrid w:val="0"/>
        <w:spacing w:line="360" w:lineRule="auto"/>
        <w:ind w:left="420" w:leftChars="200"/>
        <w:rPr>
          <w:rFonts w:hint="eastAsia" w:ascii="宋体" w:hAnsi="宋体" w:eastAsia="宋体" w:cs="宋体"/>
          <w:szCs w:val="21"/>
        </w:rPr>
      </w:pPr>
      <w:r>
        <w:rPr>
          <w:rFonts w:hint="eastAsia" w:ascii="宋体" w:hAnsi="宋体" w:eastAsia="宋体" w:cs="宋体"/>
          <w:szCs w:val="21"/>
        </w:rPr>
        <w:t>（1）采购组织形式：</w:t>
      </w:r>
      <w:r>
        <w:rPr>
          <w:rFonts w:hint="eastAsia" w:ascii="宋体" w:hAnsi="宋体" w:eastAsia="宋体" w:cs="宋体"/>
          <w:szCs w:val="21"/>
          <w:u w:val="single"/>
        </w:rPr>
        <w:t xml:space="preserve">                      </w:t>
      </w:r>
    </w:p>
    <w:p w14:paraId="4C65E1DB">
      <w:pPr>
        <w:pStyle w:val="59"/>
        <w:adjustRightInd w:val="0"/>
        <w:snapToGrid w:val="0"/>
        <w:spacing w:line="360" w:lineRule="auto"/>
        <w:ind w:left="420" w:leftChars="200"/>
        <w:rPr>
          <w:rFonts w:hint="eastAsia" w:ascii="宋体" w:hAnsi="宋体" w:eastAsia="宋体" w:cs="宋体"/>
          <w:szCs w:val="21"/>
          <w:u w:val="single"/>
        </w:rPr>
      </w:pPr>
      <w:r>
        <w:rPr>
          <w:rFonts w:hint="eastAsia" w:ascii="宋体" w:hAnsi="宋体" w:eastAsia="宋体" w:cs="宋体"/>
          <w:szCs w:val="21"/>
        </w:rPr>
        <w:t>（2）</w:t>
      </w:r>
      <w:r>
        <w:rPr>
          <w:rFonts w:hint="eastAsia" w:ascii="宋体" w:hAnsi="宋体" w:cs="宋体"/>
          <w:szCs w:val="21"/>
          <w:lang w:eastAsia="zh-CN"/>
        </w:rPr>
        <w:t>采购人</w:t>
      </w:r>
      <w:r>
        <w:rPr>
          <w:rFonts w:hint="eastAsia" w:ascii="宋体" w:hAnsi="宋体" w:eastAsia="宋体" w:cs="宋体"/>
          <w:szCs w:val="21"/>
        </w:rPr>
        <w:t>式：</w:t>
      </w:r>
      <w:r>
        <w:rPr>
          <w:rFonts w:hint="eastAsia" w:ascii="宋体" w:hAnsi="宋体" w:eastAsia="宋体" w:cs="宋体"/>
          <w:szCs w:val="21"/>
          <w:u w:val="single"/>
        </w:rPr>
        <w:t xml:space="preserve">                          </w:t>
      </w:r>
    </w:p>
    <w:p w14:paraId="30B6FBA4">
      <w:pPr>
        <w:pStyle w:val="60"/>
        <w:adjustRightInd w:val="0"/>
        <w:snapToGrid w:val="0"/>
        <w:spacing w:line="360" w:lineRule="auto"/>
        <w:ind w:left="420" w:leftChars="200"/>
        <w:rPr>
          <w:rFonts w:hint="eastAsia" w:ascii="宋体" w:hAnsi="宋体" w:eastAsia="宋体" w:cs="宋体"/>
          <w:szCs w:val="21"/>
          <w:u w:val="single"/>
        </w:rPr>
      </w:pPr>
      <w:r>
        <w:rPr>
          <w:rFonts w:hint="eastAsia" w:ascii="宋体" w:hAnsi="宋体" w:eastAsia="宋体" w:cs="宋体"/>
          <w:szCs w:val="21"/>
        </w:rPr>
        <w:t>（3）项目名称：</w:t>
      </w:r>
      <w:r>
        <w:rPr>
          <w:rFonts w:hint="eastAsia" w:ascii="宋体" w:hAnsi="宋体" w:eastAsia="宋体" w:cs="宋体"/>
          <w:szCs w:val="21"/>
          <w:u w:val="single"/>
        </w:rPr>
        <w:t xml:space="preserve">                           </w:t>
      </w:r>
    </w:p>
    <w:tbl>
      <w:tblPr>
        <w:tblStyle w:val="23"/>
        <w:tblW w:w="952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2301"/>
        <w:gridCol w:w="1962"/>
        <w:gridCol w:w="1143"/>
        <w:gridCol w:w="1290"/>
        <w:gridCol w:w="1305"/>
        <w:gridCol w:w="870"/>
      </w:tblGrid>
      <w:tr w14:paraId="484EB0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5DB9081B">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序号</w:t>
            </w:r>
          </w:p>
        </w:tc>
        <w:tc>
          <w:tcPr>
            <w:tcW w:w="2301" w:type="dxa"/>
            <w:noWrap w:val="0"/>
            <w:vAlign w:val="center"/>
          </w:tcPr>
          <w:p w14:paraId="14614CBD">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标的名称</w:t>
            </w:r>
          </w:p>
        </w:tc>
        <w:tc>
          <w:tcPr>
            <w:tcW w:w="1962" w:type="dxa"/>
            <w:noWrap w:val="0"/>
            <w:vAlign w:val="center"/>
          </w:tcPr>
          <w:p w14:paraId="6870A5F3">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型号规格</w:t>
            </w:r>
          </w:p>
        </w:tc>
        <w:tc>
          <w:tcPr>
            <w:tcW w:w="1143" w:type="dxa"/>
            <w:noWrap w:val="0"/>
            <w:vAlign w:val="center"/>
          </w:tcPr>
          <w:p w14:paraId="6366A5BD">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数量</w:t>
            </w:r>
          </w:p>
        </w:tc>
        <w:tc>
          <w:tcPr>
            <w:tcW w:w="1290" w:type="dxa"/>
            <w:noWrap w:val="0"/>
            <w:vAlign w:val="center"/>
          </w:tcPr>
          <w:p w14:paraId="649DABB6">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单价</w:t>
            </w:r>
          </w:p>
        </w:tc>
        <w:tc>
          <w:tcPr>
            <w:tcW w:w="1305" w:type="dxa"/>
            <w:noWrap w:val="0"/>
            <w:vAlign w:val="center"/>
          </w:tcPr>
          <w:p w14:paraId="19C22E9E">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总价</w:t>
            </w:r>
          </w:p>
        </w:tc>
        <w:tc>
          <w:tcPr>
            <w:tcW w:w="870" w:type="dxa"/>
            <w:noWrap w:val="0"/>
            <w:vAlign w:val="center"/>
          </w:tcPr>
          <w:p w14:paraId="03FF6427">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备注</w:t>
            </w:r>
          </w:p>
        </w:tc>
      </w:tr>
      <w:tr w14:paraId="3FB6974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28E9C3A6">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2301" w:type="dxa"/>
            <w:noWrap w:val="0"/>
            <w:vAlign w:val="center"/>
          </w:tcPr>
          <w:p w14:paraId="0C3F4A19">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962" w:type="dxa"/>
            <w:noWrap w:val="0"/>
            <w:vAlign w:val="center"/>
          </w:tcPr>
          <w:p w14:paraId="327DF4C3">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143" w:type="dxa"/>
            <w:noWrap w:val="0"/>
            <w:vAlign w:val="center"/>
          </w:tcPr>
          <w:p w14:paraId="1303F36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290" w:type="dxa"/>
            <w:noWrap w:val="0"/>
            <w:vAlign w:val="center"/>
          </w:tcPr>
          <w:p w14:paraId="71A82DD4">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305" w:type="dxa"/>
            <w:noWrap w:val="0"/>
            <w:vAlign w:val="center"/>
          </w:tcPr>
          <w:p w14:paraId="1B7AB5A7">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870" w:type="dxa"/>
            <w:noWrap w:val="0"/>
            <w:vAlign w:val="center"/>
          </w:tcPr>
          <w:p w14:paraId="14DA0220">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r>
      <w:tr w14:paraId="07B370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64323CD9">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2301" w:type="dxa"/>
            <w:noWrap w:val="0"/>
            <w:vAlign w:val="center"/>
          </w:tcPr>
          <w:p w14:paraId="7441B16A">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962" w:type="dxa"/>
            <w:noWrap w:val="0"/>
            <w:vAlign w:val="center"/>
          </w:tcPr>
          <w:p w14:paraId="194B47B5">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143" w:type="dxa"/>
            <w:noWrap w:val="0"/>
            <w:vAlign w:val="center"/>
          </w:tcPr>
          <w:p w14:paraId="2814FEEC">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290" w:type="dxa"/>
            <w:noWrap w:val="0"/>
            <w:vAlign w:val="center"/>
          </w:tcPr>
          <w:p w14:paraId="57695CA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305" w:type="dxa"/>
            <w:noWrap w:val="0"/>
            <w:vAlign w:val="center"/>
          </w:tcPr>
          <w:p w14:paraId="2AF9BAE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870" w:type="dxa"/>
            <w:noWrap w:val="0"/>
            <w:vAlign w:val="center"/>
          </w:tcPr>
          <w:p w14:paraId="5EE86844">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r>
      <w:tr w14:paraId="38C552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27" w:type="dxa"/>
            <w:gridSpan w:val="7"/>
            <w:noWrap w:val="0"/>
            <w:vAlign w:val="center"/>
          </w:tcPr>
          <w:p w14:paraId="3C64198E">
            <w:pPr>
              <w:pStyle w:val="61"/>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合同金额小写：</w:t>
            </w:r>
            <w:r>
              <w:rPr>
                <w:rFonts w:hint="eastAsia" w:ascii="宋体" w:hAnsi="宋体" w:eastAsia="宋体" w:cs="宋体"/>
                <w:szCs w:val="21"/>
                <w:u w:val="single"/>
              </w:rPr>
              <w:t xml:space="preserve">                      </w:t>
            </w:r>
          </w:p>
          <w:p w14:paraId="1D381B7E">
            <w:pPr>
              <w:pStyle w:val="61"/>
              <w:keepNext w:val="0"/>
              <w:keepLines w:val="0"/>
              <w:suppressLineNumbers w:val="0"/>
              <w:adjustRightInd w:val="0"/>
              <w:snapToGrid w:val="0"/>
              <w:spacing w:before="0" w:beforeAutospacing="0" w:after="0" w:afterAutospacing="0" w:line="360" w:lineRule="auto"/>
              <w:ind w:left="0" w:right="0" w:firstLine="840" w:firstLineChars="400"/>
              <w:rPr>
                <w:rFonts w:hint="eastAsia" w:ascii="宋体" w:hAnsi="宋体" w:eastAsia="宋体" w:cs="宋体"/>
                <w:szCs w:val="21"/>
              </w:rPr>
            </w:pPr>
            <w:r>
              <w:rPr>
                <w:rFonts w:hint="eastAsia" w:ascii="宋体" w:hAnsi="宋体" w:eastAsia="宋体" w:cs="宋体"/>
                <w:szCs w:val="21"/>
              </w:rPr>
              <w:t>大写：</w:t>
            </w:r>
            <w:r>
              <w:rPr>
                <w:rFonts w:hint="eastAsia" w:ascii="宋体" w:hAnsi="宋体" w:eastAsia="宋体" w:cs="宋体"/>
                <w:szCs w:val="21"/>
                <w:u w:val="single"/>
              </w:rPr>
              <w:t xml:space="preserve">                      </w:t>
            </w:r>
          </w:p>
        </w:tc>
      </w:tr>
    </w:tbl>
    <w:p w14:paraId="1262C934">
      <w:pPr>
        <w:pStyle w:val="62"/>
        <w:adjustRightInd w:val="0"/>
        <w:snapToGrid w:val="0"/>
        <w:spacing w:line="360" w:lineRule="auto"/>
        <w:ind w:firstLine="422" w:firstLineChars="200"/>
        <w:rPr>
          <w:rFonts w:hint="eastAsia" w:ascii="宋体" w:hAnsi="宋体" w:eastAsia="宋体" w:cs="宋体"/>
          <w:b/>
          <w:szCs w:val="21"/>
        </w:rPr>
      </w:pPr>
    </w:p>
    <w:p w14:paraId="567CEB45">
      <w:pPr>
        <w:pStyle w:val="62"/>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2.合同标的及金额</w:t>
      </w:r>
    </w:p>
    <w:p w14:paraId="2E5E5C5A">
      <w:pPr>
        <w:pStyle w:val="63"/>
        <w:adjustRightInd w:val="0"/>
        <w:snapToGrid w:val="0"/>
        <w:spacing w:line="360" w:lineRule="auto"/>
        <w:ind w:firstLine="422" w:firstLineChars="200"/>
        <w:rPr>
          <w:rFonts w:hint="eastAsia" w:ascii="宋体" w:hAnsi="宋体" w:eastAsia="宋体" w:cs="宋体"/>
          <w:szCs w:val="21"/>
          <w:u w:val="single"/>
        </w:rPr>
      </w:pPr>
      <w:r>
        <w:rPr>
          <w:rFonts w:hint="eastAsia" w:ascii="宋体" w:hAnsi="宋体" w:eastAsia="宋体" w:cs="宋体"/>
          <w:b/>
          <w:szCs w:val="21"/>
        </w:rPr>
        <w:t>3.履行合同的期限、地点及方式：</w:t>
      </w:r>
      <w:r>
        <w:rPr>
          <w:rFonts w:hint="eastAsia" w:ascii="宋体" w:hAnsi="宋体" w:eastAsia="宋体" w:cs="宋体"/>
          <w:szCs w:val="21"/>
          <w:u w:val="single"/>
        </w:rPr>
        <w:t xml:space="preserve">                             </w:t>
      </w:r>
    </w:p>
    <w:p w14:paraId="7C77CA4B">
      <w:pPr>
        <w:pStyle w:val="64"/>
        <w:adjustRightInd w:val="0"/>
        <w:snapToGrid w:val="0"/>
        <w:spacing w:line="360" w:lineRule="auto"/>
        <w:ind w:firstLine="422" w:firstLineChars="200"/>
        <w:rPr>
          <w:rFonts w:hint="eastAsia" w:ascii="宋体" w:hAnsi="宋体" w:eastAsia="宋体" w:cs="宋体"/>
          <w:szCs w:val="21"/>
        </w:rPr>
      </w:pPr>
      <w:r>
        <w:rPr>
          <w:rFonts w:hint="eastAsia" w:ascii="宋体" w:hAnsi="宋体" w:eastAsia="宋体" w:cs="宋体"/>
          <w:b/>
          <w:szCs w:val="21"/>
        </w:rPr>
        <w:t>4.付款：</w:t>
      </w:r>
      <w:r>
        <w:rPr>
          <w:rFonts w:hint="eastAsia" w:ascii="宋体" w:hAnsi="宋体" w:eastAsia="宋体" w:cs="宋体"/>
          <w:szCs w:val="21"/>
          <w:u w:val="single"/>
        </w:rPr>
        <w:t xml:space="preserve">                                             </w:t>
      </w:r>
      <w:r>
        <w:rPr>
          <w:rFonts w:hint="eastAsia" w:ascii="宋体" w:hAnsi="宋体" w:eastAsia="宋体" w:cs="宋体"/>
          <w:szCs w:val="21"/>
        </w:rPr>
        <w:t>。</w:t>
      </w:r>
    </w:p>
    <w:p w14:paraId="715CD8EA">
      <w:pPr>
        <w:pStyle w:val="65"/>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5.履约验收方式：</w:t>
      </w:r>
    </w:p>
    <w:p w14:paraId="55BED3E7">
      <w:pPr>
        <w:pStyle w:val="66"/>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6.解决合同纠纷方式</w:t>
      </w:r>
    </w:p>
    <w:p w14:paraId="133F65DA">
      <w:pPr>
        <w:pStyle w:val="67"/>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首先通过双方协商解决，协商解决不成，则通过以下途径之一解决纠纷：</w:t>
      </w:r>
    </w:p>
    <w:p w14:paraId="62F169DC">
      <w:pPr>
        <w:pStyle w:val="68"/>
        <w:adjustRightInd w:val="0"/>
        <w:snapToGrid w:val="0"/>
        <w:spacing w:line="360" w:lineRule="auto"/>
        <w:ind w:firstLine="840" w:firstLineChars="400"/>
        <w:rPr>
          <w:rFonts w:hint="eastAsia" w:ascii="宋体" w:hAnsi="宋体" w:eastAsia="宋体" w:cs="宋体"/>
          <w:szCs w:val="21"/>
        </w:rPr>
      </w:pPr>
      <w:r>
        <w:rPr>
          <w:rFonts w:hint="eastAsia" w:ascii="宋体" w:hAnsi="宋体" w:eastAsia="宋体" w:cs="宋体"/>
          <w:szCs w:val="21"/>
        </w:rPr>
        <w:t>□ 提请仲裁       □ 向人民法院提起诉讼</w:t>
      </w:r>
    </w:p>
    <w:p w14:paraId="54B2DC61">
      <w:pPr>
        <w:pStyle w:val="69"/>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7.组成合同的文件</w:t>
      </w:r>
    </w:p>
    <w:p w14:paraId="5F659B17">
      <w:pPr>
        <w:pStyle w:val="70"/>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合同由以下文件构成，如下述文件之间有任何抵触、矛盾或歧义，应按以下顺序解释：</w:t>
      </w:r>
    </w:p>
    <w:p w14:paraId="43EC937D">
      <w:pPr>
        <w:pStyle w:val="71"/>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（1）在采购或合同履行过程中乙方作出的承诺以及双方协商达成的变更或补充协议</w:t>
      </w:r>
    </w:p>
    <w:p w14:paraId="1358D738">
      <w:pPr>
        <w:pStyle w:val="72"/>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（2）本合同协议书</w:t>
      </w:r>
    </w:p>
    <w:p w14:paraId="0287533F">
      <w:pPr>
        <w:pStyle w:val="73"/>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（3）中标通知书</w:t>
      </w:r>
    </w:p>
    <w:p w14:paraId="37307848">
      <w:pPr>
        <w:pStyle w:val="74"/>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（4）政府采购合同格式条款</w:t>
      </w:r>
    </w:p>
    <w:p w14:paraId="2476FF6C">
      <w:pPr>
        <w:pStyle w:val="75"/>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（5）投标文件</w:t>
      </w:r>
    </w:p>
    <w:p w14:paraId="586C578D">
      <w:pPr>
        <w:pStyle w:val="76"/>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（6）招标文件</w:t>
      </w:r>
    </w:p>
    <w:p w14:paraId="13E0B3F7">
      <w:pPr>
        <w:pStyle w:val="77"/>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（7）标准、规范及有关技术文件</w:t>
      </w:r>
    </w:p>
    <w:p w14:paraId="34AC1825">
      <w:pPr>
        <w:pStyle w:val="78"/>
        <w:adjustRightInd w:val="0"/>
        <w:snapToGrid w:val="0"/>
        <w:spacing w:line="360" w:lineRule="auto"/>
        <w:rPr>
          <w:rFonts w:hint="eastAsia" w:ascii="宋体" w:hAnsi="宋体" w:eastAsia="宋体" w:cs="宋体"/>
          <w:szCs w:val="21"/>
        </w:rPr>
      </w:pPr>
    </w:p>
    <w:p w14:paraId="738FE687">
      <w:pPr>
        <w:pStyle w:val="79"/>
        <w:adjustRightInd w:val="0"/>
        <w:snapToGrid w:val="0"/>
        <w:spacing w:line="360" w:lineRule="auto"/>
        <w:rPr>
          <w:rFonts w:hint="eastAsia"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12696D2A">
      <w:pPr>
        <w:pStyle w:val="80"/>
        <w:adjustRightInd w:val="0"/>
        <w:snapToGrid w:val="0"/>
        <w:spacing w:line="360" w:lineRule="auto"/>
        <w:rPr>
          <w:rFonts w:hint="eastAsia"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7CDC4F51">
      <w:pPr>
        <w:pStyle w:val="81"/>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    </w:t>
      </w:r>
    </w:p>
    <w:p w14:paraId="1A4D1688">
      <w:pPr>
        <w:pStyle w:val="82"/>
        <w:adjustRightInd w:val="0"/>
        <w:snapToGrid w:val="0"/>
        <w:spacing w:line="360" w:lineRule="auto"/>
        <w:rPr>
          <w:rFonts w:hint="eastAsia" w:ascii="宋体" w:hAnsi="宋体" w:eastAsia="宋体" w:cs="宋体"/>
          <w:szCs w:val="21"/>
        </w:rPr>
      </w:pPr>
      <w:r>
        <w:rPr>
          <w:rFonts w:hint="eastAsia" w:ascii="宋体" w:hAnsi="宋体" w:eastAsia="宋体" w:cs="宋体"/>
          <w:szCs w:val="21"/>
        </w:rPr>
        <w:t>甲      方：（公章）                     乙      方：（公章）</w:t>
      </w:r>
    </w:p>
    <w:p w14:paraId="62F40E20">
      <w:pPr>
        <w:pStyle w:val="83"/>
        <w:adjustRightInd w:val="0"/>
        <w:snapToGrid w:val="0"/>
        <w:spacing w:line="360" w:lineRule="auto"/>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 xml:space="preserve">         法定代表人：</w:t>
      </w:r>
      <w:r>
        <w:rPr>
          <w:rFonts w:hint="eastAsia" w:ascii="宋体" w:hAnsi="宋体" w:eastAsia="宋体" w:cs="宋体"/>
          <w:szCs w:val="21"/>
          <w:u w:val="single"/>
        </w:rPr>
        <w:t xml:space="preserve">                   </w:t>
      </w:r>
    </w:p>
    <w:p w14:paraId="1EA44216">
      <w:pPr>
        <w:pStyle w:val="84"/>
        <w:adjustRightInd w:val="0"/>
        <w:snapToGrid w:val="0"/>
        <w:spacing w:line="360" w:lineRule="auto"/>
        <w:rPr>
          <w:rFonts w:hint="eastAsia"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 xml:space="preserve">         委托代理人：</w:t>
      </w:r>
      <w:r>
        <w:rPr>
          <w:rFonts w:hint="eastAsia" w:ascii="宋体" w:hAnsi="宋体" w:eastAsia="宋体" w:cs="宋体"/>
          <w:szCs w:val="21"/>
          <w:u w:val="single"/>
        </w:rPr>
        <w:t xml:space="preserve">                   </w:t>
      </w:r>
    </w:p>
    <w:p w14:paraId="592F422C">
      <w:pPr>
        <w:pStyle w:val="85"/>
        <w:adjustRightInd w:val="0"/>
        <w:snapToGrid w:val="0"/>
        <w:spacing w:line="360" w:lineRule="auto"/>
        <w:rPr>
          <w:rFonts w:hint="eastAsia" w:ascii="宋体" w:hAnsi="宋体" w:eastAsia="宋体" w:cs="宋体"/>
          <w:szCs w:val="21"/>
        </w:rPr>
      </w:pPr>
      <w:r>
        <w:rPr>
          <w:rFonts w:hint="eastAsia" w:ascii="宋体" w:hAnsi="宋体" w:eastAsia="宋体" w:cs="宋体"/>
          <w:szCs w:val="21"/>
        </w:rPr>
        <w:t>电      话：</w:t>
      </w:r>
      <w:r>
        <w:rPr>
          <w:rFonts w:hint="eastAsia" w:ascii="宋体" w:hAnsi="宋体" w:eastAsia="宋体" w:cs="宋体"/>
          <w:szCs w:val="21"/>
          <w:u w:val="single"/>
        </w:rPr>
        <w:t xml:space="preserve">                   </w:t>
      </w:r>
      <w:r>
        <w:rPr>
          <w:rFonts w:hint="eastAsia" w:ascii="宋体" w:hAnsi="宋体" w:eastAsia="宋体" w:cs="宋体"/>
          <w:szCs w:val="21"/>
        </w:rPr>
        <w:t xml:space="preserve">         电      话：</w:t>
      </w:r>
      <w:r>
        <w:rPr>
          <w:rFonts w:hint="eastAsia" w:ascii="宋体" w:hAnsi="宋体" w:eastAsia="宋体" w:cs="宋体"/>
          <w:szCs w:val="21"/>
          <w:u w:val="single"/>
        </w:rPr>
        <w:t xml:space="preserve">                   </w:t>
      </w:r>
    </w:p>
    <w:p w14:paraId="03381695">
      <w:pPr>
        <w:pStyle w:val="86"/>
        <w:adjustRightInd w:val="0"/>
        <w:snapToGrid w:val="0"/>
        <w:spacing w:line="360" w:lineRule="auto"/>
        <w:rPr>
          <w:rFonts w:hint="eastAsia" w:ascii="宋体" w:hAnsi="宋体" w:eastAsia="宋体" w:cs="宋体"/>
          <w:szCs w:val="21"/>
        </w:rPr>
      </w:pPr>
      <w:r>
        <w:rPr>
          <w:rFonts w:hint="eastAsia" w:ascii="宋体" w:hAnsi="宋体" w:eastAsia="宋体" w:cs="宋体"/>
          <w:szCs w:val="21"/>
        </w:rPr>
        <w:t>传      真：</w:t>
      </w:r>
      <w:r>
        <w:rPr>
          <w:rFonts w:hint="eastAsia" w:ascii="宋体" w:hAnsi="宋体" w:eastAsia="宋体" w:cs="宋体"/>
          <w:szCs w:val="21"/>
          <w:u w:val="single"/>
        </w:rPr>
        <w:t xml:space="preserve">                   </w:t>
      </w:r>
      <w:r>
        <w:rPr>
          <w:rFonts w:hint="eastAsia" w:ascii="宋体" w:hAnsi="宋体" w:eastAsia="宋体" w:cs="宋体"/>
          <w:szCs w:val="21"/>
        </w:rPr>
        <w:t xml:space="preserve">         传      真：</w:t>
      </w:r>
      <w:r>
        <w:rPr>
          <w:rFonts w:hint="eastAsia" w:ascii="宋体" w:hAnsi="宋体" w:eastAsia="宋体" w:cs="宋体"/>
          <w:szCs w:val="21"/>
          <w:u w:val="single"/>
        </w:rPr>
        <w:t xml:space="preserve">                   </w:t>
      </w:r>
    </w:p>
    <w:p w14:paraId="6F2E4FA1">
      <w:pPr>
        <w:pStyle w:val="87"/>
        <w:adjustRightInd w:val="0"/>
        <w:snapToGrid w:val="0"/>
        <w:spacing w:line="240" w:lineRule="auto"/>
        <w:ind w:firstLine="420" w:firstLineChars="200"/>
        <w:rPr>
          <w:rFonts w:hint="eastAsia" w:ascii="宋体" w:hAnsi="宋体" w:eastAsia="宋体" w:cs="宋体"/>
          <w:szCs w:val="21"/>
        </w:rPr>
      </w:pPr>
      <w:r>
        <w:rPr>
          <w:rFonts w:hint="eastAsia" w:ascii="宋体" w:hAnsi="宋体" w:eastAsia="宋体" w:cs="宋体"/>
          <w:szCs w:val="21"/>
        </w:rPr>
        <w:t xml:space="preserve">                                    开 户 银 行：</w:t>
      </w:r>
      <w:r>
        <w:rPr>
          <w:rFonts w:hint="eastAsia" w:ascii="宋体" w:hAnsi="宋体" w:eastAsia="宋体" w:cs="宋体"/>
          <w:szCs w:val="21"/>
          <w:u w:val="single"/>
        </w:rPr>
        <w:t xml:space="preserve">                  </w:t>
      </w:r>
    </w:p>
    <w:p w14:paraId="44B7E5FB">
      <w:pPr>
        <w:pStyle w:val="88"/>
        <w:adjustRightInd w:val="0"/>
        <w:snapToGrid w:val="0"/>
        <w:spacing w:before="156" w:beforeLines="50" w:line="240" w:lineRule="auto"/>
        <w:jc w:val="center"/>
        <w:rPr>
          <w:rFonts w:hint="eastAsia" w:ascii="宋体" w:hAnsi="宋体" w:eastAsia="宋体" w:cs="宋体"/>
          <w:szCs w:val="21"/>
          <w:u w:val="single"/>
          <w:lang w:val="en-US" w:eastAsia="zh-CN"/>
        </w:rPr>
      </w:pPr>
      <w:r>
        <w:rPr>
          <w:rFonts w:hint="eastAsia" w:ascii="宋体" w:hAnsi="宋体" w:eastAsia="宋体" w:cs="宋体"/>
          <w:szCs w:val="21"/>
        </w:rPr>
        <w:t>帐       号：</w:t>
      </w:r>
      <w:r>
        <w:rPr>
          <w:rFonts w:hint="eastAsia" w:ascii="宋体" w:hAnsi="宋体" w:eastAsia="宋体" w:cs="宋体"/>
          <w:szCs w:val="21"/>
          <w:u w:val="single"/>
        </w:rPr>
        <w:t xml:space="preserve">                 </w:t>
      </w:r>
      <w:r>
        <w:rPr>
          <w:rFonts w:hint="eastAsia" w:ascii="宋体" w:hAnsi="宋体" w:cs="宋体"/>
          <w:szCs w:val="21"/>
          <w:u w:val="single"/>
          <w:lang w:val="en-US" w:eastAsia="zh-CN"/>
        </w:rPr>
        <w:t xml:space="preserve"> </w:t>
      </w:r>
    </w:p>
    <w:p w14:paraId="7654C378">
      <w:pPr>
        <w:rPr>
          <w:rFonts w:hint="eastAsia"/>
        </w:rPr>
        <w:sectPr>
          <w:headerReference r:id="rId35" w:type="default"/>
          <w:footerReference r:id="rId36" w:type="default"/>
          <w:pgSz w:w="11906" w:h="16838"/>
          <w:pgMar w:top="1440" w:right="1080" w:bottom="1440" w:left="1080" w:header="851" w:footer="992" w:gutter="0"/>
          <w:pgNumType w:fmt="decimal"/>
          <w:cols w:space="720" w:num="1"/>
          <w:docGrid w:type="lines" w:linePitch="312" w:charSpace="0"/>
        </w:sectPr>
      </w:pPr>
    </w:p>
    <w:p w14:paraId="05BBACED">
      <w:pPr>
        <w:pStyle w:val="3"/>
        <w:numPr>
          <w:ilvl w:val="0"/>
          <w:numId w:val="0"/>
        </w:numPr>
        <w:jc w:val="center"/>
        <w:rPr>
          <w:rFonts w:ascii="宋体" w:hAnsi="宋体"/>
          <w:b w:val="0"/>
          <w:sz w:val="28"/>
          <w:szCs w:val="28"/>
        </w:rPr>
      </w:pPr>
      <w:r>
        <w:rPr>
          <w:rFonts w:hint="eastAsia" w:ascii="宋体" w:hAnsi="宋体"/>
          <w:b w:val="0"/>
          <w:sz w:val="28"/>
          <w:szCs w:val="28"/>
        </w:rPr>
        <w:t>第二节政府采购合同通用条款</w:t>
      </w:r>
    </w:p>
    <w:p w14:paraId="10C727BC"/>
    <w:p w14:paraId="1881E9F0">
      <w:pPr>
        <w:pStyle w:val="21"/>
        <w:rPr>
          <w:rFonts w:hint="eastAsia"/>
        </w:rPr>
      </w:pPr>
    </w:p>
    <w:bookmarkEnd w:id="20"/>
    <w:p w14:paraId="315704B8">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r>
        <w:rPr>
          <w:rFonts w:hint="eastAsia" w:ascii="宋体" w:hAnsi="宋体"/>
          <w:b/>
          <w:bCs/>
          <w:sz w:val="36"/>
          <w:szCs w:val="36"/>
        </w:rPr>
        <w:t>政府采购合同通用条款（</w:t>
      </w:r>
      <w:r>
        <w:rPr>
          <w:rFonts w:hint="eastAsia" w:ascii="宋体" w:hAnsi="宋体"/>
          <w:b/>
          <w:bCs/>
          <w:sz w:val="36"/>
          <w:szCs w:val="36"/>
          <w:lang w:val="en-US" w:eastAsia="zh-CN"/>
        </w:rPr>
        <w:t>货物</w:t>
      </w:r>
      <w:r>
        <w:rPr>
          <w:rFonts w:hint="eastAsia" w:ascii="宋体" w:hAnsi="宋体"/>
          <w:b/>
          <w:bCs/>
          <w:sz w:val="36"/>
          <w:szCs w:val="36"/>
        </w:rPr>
        <w:t>类）</w:t>
      </w:r>
    </w:p>
    <w:p w14:paraId="715AB6D9">
      <w:pPr>
        <w:widowControl w:val="0"/>
        <w:shd w:val="clear" w:fill="FFFFFF"/>
        <w:tabs>
          <w:tab w:val="left" w:pos="8820"/>
          <w:tab w:val="left" w:pos="9345"/>
          <w:tab w:val="left" w:pos="9765"/>
        </w:tabs>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w:t>
      </w:r>
      <w:r>
        <w:rPr>
          <w:rFonts w:hint="eastAsia" w:ascii="宋体" w:hAnsi="宋体" w:eastAsia="宋体" w:cs="宋体"/>
          <w:b/>
          <w:bCs/>
          <w:kern w:val="2"/>
          <w:sz w:val="21"/>
          <w:szCs w:val="21"/>
          <w:highlight w:val="none"/>
          <w:lang w:val="en-US" w:eastAsia="zh-CN" w:bidi="ar-SA"/>
        </w:rPr>
        <w:t>定义</w:t>
      </w:r>
    </w:p>
    <w:p w14:paraId="6284849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1.1合同当事人</w:t>
      </w:r>
    </w:p>
    <w:p w14:paraId="5C61609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（1）采购人（以下称甲方）是指使用财政性资金，通过政府采购程序向投标人购买货物、服务的国家机关、事业单位、团体组织。本次采购的甲方名称、地址见</w:t>
      </w:r>
      <w:r>
        <w:rPr>
          <w:rFonts w:hint="eastAsia" w:ascii="宋体" w:hAnsi="宋体" w:eastAsia="宋体" w:cs="宋体"/>
          <w:b/>
          <w:kern w:val="2"/>
          <w:sz w:val="21"/>
          <w:szCs w:val="21"/>
          <w:highlight w:val="none"/>
          <w:lang w:val="en-US" w:eastAsia="zh-CN" w:bidi="ar-SA"/>
        </w:rPr>
        <w:t>【政府采购合同专用条款】。</w:t>
      </w:r>
    </w:p>
    <w:p w14:paraId="2A0E273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（2）投标人（以下称乙方）是指参加政府采购活动而取得中标结果，并向采购人提供货物、服务的法人、其他组织或者自然人。</w:t>
      </w:r>
    </w:p>
    <w:p w14:paraId="725109D0">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1.2本合同下列术语应解释为：</w:t>
      </w:r>
    </w:p>
    <w:p w14:paraId="6ECEA72F">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（1）“合同”系指甲乙双方签署的、政府采购合同协议书中载明的甲乙双方所达成的协议，标段括所有的附页、附录和上述文件所提到的构成合同的所有文件。</w:t>
      </w:r>
    </w:p>
    <w:p w14:paraId="267461A1">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（2）“合同价”系指根据本合同规定乙方在正确地完全履行合同义务后甲方应支付给乙方的价款。</w:t>
      </w:r>
    </w:p>
    <w:p w14:paraId="69CEC1EF">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（3）“货物”系指乙方根据本合同规定须向甲方提供的各种形态和种类的物品，标段括原材料、设备、产品（标段括软件）及相关的其备品备件、工具、手册及其它技术资料和材料。</w:t>
      </w:r>
    </w:p>
    <w:p w14:paraId="667803BB">
      <w:pPr>
        <w:widowControl w:val="0"/>
        <w:shd w:val="clear" w:fill="FFFFFF"/>
        <w:tabs>
          <w:tab w:val="left" w:pos="570"/>
          <w:tab w:val="left" w:pos="888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（4）“伴随服务”系指根据本合同规定乙方承担与供货有关的辅助服务，如运输、保</w:t>
      </w:r>
      <w:r>
        <w:rPr>
          <w:rFonts w:hint="eastAsia" w:ascii="宋体" w:hAnsi="宋体" w:eastAsia="宋体" w:cs="宋体"/>
          <w:spacing w:val="2"/>
          <w:kern w:val="2"/>
          <w:sz w:val="21"/>
          <w:szCs w:val="21"/>
          <w:highlight w:val="none"/>
          <w:lang w:val="en-US" w:eastAsia="zh-CN" w:bidi="ar-SA"/>
        </w:rPr>
        <w:t>险以及其它的伴随服务，例如安装、调试、提供技术</w:t>
      </w:r>
      <w:r>
        <w:rPr>
          <w:rFonts w:hint="eastAsia" w:ascii="宋体" w:hAnsi="宋体" w:eastAsia="宋体" w:cs="宋体"/>
          <w:kern w:val="2"/>
          <w:sz w:val="21"/>
          <w:szCs w:val="21"/>
          <w:highlight w:val="none"/>
          <w:lang w:val="en-US" w:eastAsia="zh-CN" w:bidi="ar-SA"/>
        </w:rPr>
        <w:t>协</w:t>
      </w:r>
      <w:r>
        <w:rPr>
          <w:rFonts w:hint="eastAsia" w:ascii="宋体" w:hAnsi="宋体" w:eastAsia="宋体" w:cs="宋体"/>
          <w:spacing w:val="2"/>
          <w:kern w:val="2"/>
          <w:sz w:val="21"/>
          <w:szCs w:val="21"/>
          <w:highlight w:val="none"/>
          <w:lang w:val="en-US" w:eastAsia="zh-CN" w:bidi="ar-SA"/>
        </w:rPr>
        <w:t>助、培训和合同中规定</w:t>
      </w:r>
      <w:r>
        <w:rPr>
          <w:rFonts w:hint="eastAsia" w:ascii="宋体" w:hAnsi="宋体" w:eastAsia="宋体" w:cs="宋体"/>
          <w:kern w:val="2"/>
          <w:sz w:val="21"/>
          <w:szCs w:val="21"/>
          <w:highlight w:val="none"/>
          <w:lang w:val="en-US" w:eastAsia="zh-CN" w:bidi="ar-SA"/>
        </w:rPr>
        <w:t>乙方应承担的其它义务。</w:t>
      </w:r>
    </w:p>
    <w:p w14:paraId="5481CF24">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（5）“合同条款”系指本合同条款。</w:t>
      </w:r>
    </w:p>
    <w:p w14:paraId="01C94BB6">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（6）“项目现场”系指本合同项下货物安装、运行的现场，其名称见</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w:t>
      </w:r>
    </w:p>
    <w:p w14:paraId="1FF08217">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2.合同的适用范围</w:t>
      </w:r>
    </w:p>
    <w:p w14:paraId="56F01B9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2.1 本合同条款适用于没有被本合同其他部分的条款所取代的范围。</w:t>
      </w:r>
    </w:p>
    <w:p w14:paraId="64D1C59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 合同内容根据招标文件、投标文件而确定。</w:t>
      </w:r>
    </w:p>
    <w:p w14:paraId="3A32096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3.</w:t>
      </w:r>
      <w:r>
        <w:rPr>
          <w:rFonts w:hint="eastAsia" w:ascii="宋体" w:hAnsi="宋体" w:eastAsia="宋体" w:cs="宋体"/>
          <w:b/>
          <w:kern w:val="2"/>
          <w:sz w:val="21"/>
          <w:szCs w:val="21"/>
          <w:highlight w:val="none"/>
          <w:lang w:val="en-US" w:eastAsia="zh-CN" w:bidi="ar-SA"/>
        </w:rPr>
        <w:t>合同标的及金额</w:t>
      </w:r>
    </w:p>
    <w:p w14:paraId="04958B4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3.1 合同标的及金额应与中标结果一致。</w:t>
      </w:r>
    </w:p>
    <w:p w14:paraId="576B3CFA">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4.</w:t>
      </w:r>
      <w:r>
        <w:rPr>
          <w:rFonts w:hint="eastAsia" w:ascii="宋体" w:hAnsi="宋体" w:eastAsia="宋体" w:cs="宋体"/>
          <w:b/>
          <w:kern w:val="2"/>
          <w:sz w:val="21"/>
          <w:szCs w:val="21"/>
          <w:highlight w:val="none"/>
          <w:lang w:val="en-US" w:eastAsia="zh-CN" w:bidi="ar-SA"/>
        </w:rPr>
        <w:t>合同价款</w:t>
      </w:r>
    </w:p>
    <w:p w14:paraId="1ADA4CCB">
      <w:pPr>
        <w:widowControl w:val="0"/>
        <w:shd w:val="clear" w:fill="FFFFFF"/>
        <w:adjustRightInd w:val="0"/>
        <w:snapToGrid w:val="0"/>
        <w:spacing w:line="360" w:lineRule="auto"/>
        <w:ind w:firstLine="420" w:firstLineChars="200"/>
        <w:jc w:val="left"/>
        <w:rPr>
          <w:rFonts w:ascii="宋体" w:hAnsi="宋体" w:eastAsia="宋体" w:cs="宋体"/>
          <w:b/>
          <w:bCs/>
          <w:i/>
          <w:iCs/>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4.1具体合同价款见本合同第3.1条。乙方为履行本合同而发生的所有费用均应标段含在合同价款中，甲方不再另行支付其它任何费用。</w:t>
      </w:r>
    </w:p>
    <w:p w14:paraId="23552914">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5.履行合同的期限、地点和方式</w:t>
      </w:r>
    </w:p>
    <w:p w14:paraId="0E10245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5.1 乙方应当在甲方确定的时间、指定的地点履行合同，具体的交货时间、地点和方式见</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w:t>
      </w:r>
    </w:p>
    <w:p w14:paraId="4C3C24E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5.2 乙方提供服务的应当在甲方指定的地点完成服务项目。</w:t>
      </w:r>
    </w:p>
    <w:p w14:paraId="7072CF03">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6.</w:t>
      </w:r>
      <w:r>
        <w:rPr>
          <w:rFonts w:hint="eastAsia" w:ascii="宋体" w:hAnsi="宋体" w:eastAsia="宋体" w:cs="宋体"/>
          <w:b/>
          <w:kern w:val="2"/>
          <w:sz w:val="21"/>
          <w:szCs w:val="21"/>
          <w:highlight w:val="none"/>
          <w:lang w:val="en-US" w:eastAsia="zh-CN" w:bidi="ar-SA"/>
        </w:rPr>
        <w:t>货物的验收</w:t>
      </w:r>
    </w:p>
    <w:p w14:paraId="5182192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6.1 甲方在收到乙方交付的货物后应当及时组织验收。</w:t>
      </w:r>
    </w:p>
    <w:p w14:paraId="4BDCF44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6.2 货物的表面瑕疵，甲方应在验收时当面提出；对质量问题有异议的应在安装调试后十个工作日内提出。</w:t>
      </w:r>
    </w:p>
    <w:p w14:paraId="5A24AAB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6.3 在验收过程中发现数量不足或有质量、技术等问题，乙方应负责按照甲方的要求采取补足、更换或退货等处理措施，并承担由此发生的一切费用和损失。</w:t>
      </w:r>
    </w:p>
    <w:p w14:paraId="71DF9AF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6.4 甲方在乙方按合同规定交货或安装、调试后，无正当理由而拖延接收、验收或拒绝接收、验收的，应承担因此给乙方造成的直接损失。</w:t>
      </w:r>
    </w:p>
    <w:p w14:paraId="45A5965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6.5 甲方对货物进行检查验收合格后，应当收取发票并在《交货验收单》上签署验收意见及加盖单位印章。</w:t>
      </w:r>
    </w:p>
    <w:p w14:paraId="2D640B5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6.6 大型或者复杂的货物采购项目，甲方可以邀请国家认可的质量检测机构参加验收工作，并由其出具验收报告单。</w:t>
      </w:r>
    </w:p>
    <w:p w14:paraId="7FC930C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6.7 乙方提供的进口产品，乙方应出示中华人民共和国进出口商品检验部门出具的检验证书（招标文件第四章“技术规格、参数及要求”另有约定的除外）。</w:t>
      </w:r>
    </w:p>
    <w:p w14:paraId="683ADCE6">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7.货物标段装要求</w:t>
      </w:r>
    </w:p>
    <w:p w14:paraId="7C01303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7.1 乙方所出售的全部货物均应按标准保护措施进行标段装，标段装应适应于远距离运输、防潮、防震、防锈和防野蛮装卸等要求，以确保货物安全无损地运抵指定现场。由于标段装防护措施不妥而引起的损坏、丢失由乙方负责。</w:t>
      </w:r>
    </w:p>
    <w:p w14:paraId="334634D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7.2 每一个标段装箱内应附一份详细装箱单、质量证书和保修保养证书。</w:t>
      </w:r>
    </w:p>
    <w:p w14:paraId="402B8242">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8.运输和保险</w:t>
      </w:r>
    </w:p>
    <w:p w14:paraId="05DC4739">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8.1乙方负责办理将货物运抵本合同第5.1条规定的交货地点的一切运输事项，相关费用应标段括在合同总价中。</w:t>
      </w:r>
    </w:p>
    <w:p w14:paraId="3D58526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8.2乙方应向保险公司投保以甲方为受益人的发运合同货物发票金额的110％运输一切险。</w:t>
      </w:r>
    </w:p>
    <w:p w14:paraId="4E001867">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9.质量标准和保证</w:t>
      </w:r>
    </w:p>
    <w:p w14:paraId="139EF691">
      <w:pPr>
        <w:widowControl w:val="0"/>
        <w:shd w:val="clear" w:fill="FFFFFF"/>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9.1 质量标准</w:t>
      </w:r>
    </w:p>
    <w:p w14:paraId="048ED4D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（1）本合同下交付的货物应符合招标文件第四章“技术规格、参数与要求”所述的标准。如果没有提及适用标准，则应符合中华人民共和国有关机构发布的最新版本的标准。</w:t>
      </w:r>
    </w:p>
    <w:p w14:paraId="03A4D367">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（2）采用中华人民共和国法定计量单位。</w:t>
      </w:r>
    </w:p>
    <w:p w14:paraId="36A0BB1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（3）乙方所出售的货物还应符合国家有关安全、环保、卫生之规定。</w:t>
      </w:r>
    </w:p>
    <w:p w14:paraId="682CE93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9.2 保证</w:t>
      </w:r>
    </w:p>
    <w:p w14:paraId="77D64AC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规定或乙方承诺（两者以较长的为准）的质量保证期内，本保证保持有效。</w:t>
      </w:r>
    </w:p>
    <w:p w14:paraId="2074BB5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（2）在质量保证期内所发现的缺陷，甲方应尽快以书面形式通知乙方。</w:t>
      </w:r>
    </w:p>
    <w:p w14:paraId="2CC309E1">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（3）乙方收到通知后应在</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规定的响应时间内以合理的速度免费维修或更换有缺陷的货物或部件。</w:t>
      </w:r>
    </w:p>
    <w:p w14:paraId="0701A45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（4）在质量保证期内，如果货物的质量或规格与合同不符，或证实货物是有缺陷的，标段括潜在的缺陷或使用不符合要求的材料等，甲方可以根据本合同第15.1条规定以书面形式向乙方提出补救措施或索赔。</w:t>
      </w:r>
    </w:p>
    <w:p w14:paraId="055B2864">
      <w:pPr>
        <w:widowControl w:val="0"/>
        <w:shd w:val="clear" w:fill="FFFFFF"/>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（5）乙方在约定的时间内未能弥补缺陷，甲方可采取必要的补救措施，但其风险和费用将由乙方承担，甲方根据合同规定对乙方行使的其他权利不受影响。</w:t>
      </w:r>
    </w:p>
    <w:p w14:paraId="50AF2583">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10.权利瑕疵担保</w:t>
      </w:r>
    </w:p>
    <w:p w14:paraId="1E0195F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10.1 乙方保证对其出售的货物享有合法的权利。</w:t>
      </w:r>
    </w:p>
    <w:p w14:paraId="2B786DF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10.2 乙方保证在其出售的货物上不存在任何未曾向甲方透露的担保物权，如抵押权、质押权、留置权等。</w:t>
      </w:r>
    </w:p>
    <w:p w14:paraId="4C069C7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10.3 如甲方使用该货物构成上述侵权的，则由乙方承担全部责任。</w:t>
      </w:r>
    </w:p>
    <w:p w14:paraId="062FCE76">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11.知识产权保护</w:t>
      </w:r>
    </w:p>
    <w:p w14:paraId="53CEF7E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11.1 乙方对其所销售的货物应当享有知识产权或经权利人合法授权，保证没有侵犯任何第三人的知识产权和商业秘密等权利。</w:t>
      </w:r>
    </w:p>
    <w:p w14:paraId="30C7D4F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11.2 甲方使用乙方提供的货物对第三人构成侵权的，应当由乙方承担全部法律责任，给甲方造成损害的，乙方应当承担赔偿责任。</w:t>
      </w:r>
    </w:p>
    <w:p w14:paraId="122FDD5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11.3 甲方委托乙方开发的产品，甲方享有知识产权，未经甲方许可不得转让任何第三人。</w:t>
      </w:r>
    </w:p>
    <w:p w14:paraId="3DC5F446">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12.保密义务</w:t>
      </w:r>
    </w:p>
    <w:p w14:paraId="4CE8F3F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12.1 甲、乙双方在采购和履行合同过程中所获悉的对方属于保密的内容，双方均有保密义务。</w:t>
      </w:r>
    </w:p>
    <w:p w14:paraId="0C4FD7BC">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13.合同价款支付</w:t>
      </w:r>
    </w:p>
    <w:p w14:paraId="1A463F9A">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13.1验收合格后，乙方出具正规发票给甲方，凭甲方开具的《政府采购合同验收报告单》办理合同价</w:t>
      </w:r>
      <w:r>
        <w:rPr>
          <w:rFonts w:hint="eastAsia" w:ascii="宋体" w:hAnsi="宋体" w:eastAsia="宋体" w:cs="宋体"/>
          <w:bCs/>
          <w:kern w:val="2"/>
          <w:sz w:val="21"/>
          <w:szCs w:val="21"/>
          <w:highlight w:val="none"/>
          <w:lang w:val="en-US" w:eastAsia="zh-CN" w:bidi="ar-SA"/>
        </w:rPr>
        <w:t>款</w:t>
      </w:r>
      <w:r>
        <w:rPr>
          <w:rFonts w:hint="eastAsia" w:ascii="宋体" w:hAnsi="宋体" w:eastAsia="宋体" w:cs="宋体"/>
          <w:kern w:val="2"/>
          <w:sz w:val="21"/>
          <w:szCs w:val="21"/>
          <w:highlight w:val="none"/>
          <w:lang w:val="en-US" w:eastAsia="zh-CN" w:bidi="ar-SA"/>
        </w:rPr>
        <w:t>结算手续。</w:t>
      </w:r>
    </w:p>
    <w:p w14:paraId="24BBDEB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13.2 合同价款构成中应当由财政支付的部分，甲方应当在货物验收合格后的十五个工作日内向国库管理部门申请支付，经国库管理部门审核后直接支付给乙方。</w:t>
      </w:r>
    </w:p>
    <w:p w14:paraId="30F2D40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13.3 合同价款构成中应当由甲方自行支付的部分，甲方应当在货物验收合格后十五个工作内支付。</w:t>
      </w:r>
    </w:p>
    <w:p w14:paraId="788AF49F">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13.4支付合同价</w:t>
      </w:r>
      <w:r>
        <w:rPr>
          <w:rFonts w:hint="eastAsia" w:ascii="宋体" w:hAnsi="宋体" w:eastAsia="宋体" w:cs="宋体"/>
          <w:bCs/>
          <w:kern w:val="2"/>
          <w:sz w:val="21"/>
          <w:szCs w:val="21"/>
          <w:highlight w:val="none"/>
          <w:lang w:val="en-US" w:eastAsia="zh-CN" w:bidi="ar-SA"/>
        </w:rPr>
        <w:t>款</w:t>
      </w:r>
      <w:r>
        <w:rPr>
          <w:rFonts w:hint="eastAsia" w:ascii="宋体" w:hAnsi="宋体" w:eastAsia="宋体" w:cs="宋体"/>
          <w:kern w:val="2"/>
          <w:sz w:val="21"/>
          <w:szCs w:val="21"/>
          <w:highlight w:val="none"/>
          <w:lang w:val="en-US" w:eastAsia="zh-CN" w:bidi="ar-SA"/>
        </w:rPr>
        <w:t>时，一律不向乙方以外的任何第三方办理付款手续。开户行和帐号以签订的政府采购合同为准，如果乙方要求变更，则乙方必须提供加盖了财务专用章、法定代表人签字的证明文件，报经甲方审查同意。</w:t>
      </w:r>
    </w:p>
    <w:p w14:paraId="2C7FFB3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13.5 合同价款支付方式</w:t>
      </w:r>
      <w:r>
        <w:rPr>
          <w:rFonts w:hint="eastAsia" w:ascii="宋体" w:hAnsi="宋体" w:eastAsia="宋体" w:cs="宋体"/>
          <w:bCs/>
          <w:kern w:val="2"/>
          <w:sz w:val="21"/>
          <w:szCs w:val="21"/>
          <w:highlight w:val="none"/>
          <w:lang w:val="en-US" w:eastAsia="zh-CN" w:bidi="ar-SA"/>
        </w:rPr>
        <w:t>和条件在</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中另有规定。</w:t>
      </w:r>
    </w:p>
    <w:p w14:paraId="3B5F9614">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14.</w:t>
      </w:r>
      <w:r>
        <w:rPr>
          <w:rFonts w:hint="eastAsia" w:ascii="宋体" w:hAnsi="宋体" w:eastAsia="宋体" w:cs="宋体"/>
          <w:b/>
          <w:kern w:val="2"/>
          <w:sz w:val="21"/>
          <w:szCs w:val="21"/>
          <w:highlight w:val="none"/>
          <w:lang w:val="en-US" w:eastAsia="zh-CN" w:bidi="ar-SA"/>
        </w:rPr>
        <w:t>伴随服务</w:t>
      </w:r>
    </w:p>
    <w:p w14:paraId="57D6369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14.1 乙方应向甲方提交所提供货物的技术文件，标段括相应的中文技术文件，如：产品目录、图纸、操作手册、使用说明、维护手册或服务指南。这些文件应标段装好随同货物一起发运。</w:t>
      </w:r>
    </w:p>
    <w:p w14:paraId="4D9ED83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14.2 乙方还应提供下列服务：</w:t>
      </w:r>
    </w:p>
    <w:p w14:paraId="4A08617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（1）货物的现场移动、安装、调试、启动监督及技术支持；</w:t>
      </w:r>
    </w:p>
    <w:p w14:paraId="016937C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（2）提供货物组装和维修所需的专用工具和辅助材料；</w:t>
      </w:r>
    </w:p>
    <w:p w14:paraId="7D2CED4B">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（3）在合同各方商定的一定期限内对所有的货物实施运行监督、维修，但前提条件是该服务并不能免除乙方在质量保证期内所承担的义务；</w:t>
      </w:r>
    </w:p>
    <w:p w14:paraId="5F71B3F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（4）在制造商或项目现场就货物的安装、启动、运营、维护对甲方操作人员进行培训。</w:t>
      </w:r>
    </w:p>
    <w:p w14:paraId="6A44554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与招标文件第四章“技术规格、参数和要求”规定的其他伴随服务</w:t>
      </w:r>
    </w:p>
    <w:p w14:paraId="6257B16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14.3 乙方提供的伴随服务的费用应标段含在合同价款中，甲方不再另行支付。</w:t>
      </w:r>
    </w:p>
    <w:p w14:paraId="3480F381">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15.违约责任</w:t>
      </w:r>
    </w:p>
    <w:p w14:paraId="789265F2">
      <w:pPr>
        <w:widowControl w:val="0"/>
        <w:shd w:val="clear" w:fill="FFFFFF"/>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15.1质量瑕疵的补救措施和索赔</w:t>
      </w:r>
    </w:p>
    <w:p w14:paraId="744DB31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23D8AD0C">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①乙方同意退货并将货款退还给甲方，由此发生的一切费用和损失由乙方承担。</w:t>
      </w:r>
    </w:p>
    <w:p w14:paraId="742DDDB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②根据货物的质量状况以及甲方所遭受的损失，经过甲乙双方商定降低货物的价格。</w:t>
      </w:r>
    </w:p>
    <w:p w14:paraId="31BF69D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7F9B211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474E116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15.2 迟延交货的违约责任</w:t>
      </w:r>
    </w:p>
    <w:p w14:paraId="46599B5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3DC77C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（2）除本合同</w:t>
      </w:r>
      <w:r>
        <w:rPr>
          <w:rFonts w:hint="eastAsia" w:ascii="宋体" w:hAnsi="宋体" w:eastAsia="宋体" w:cs="宋体"/>
          <w:bCs/>
          <w:kern w:val="2"/>
          <w:sz w:val="21"/>
          <w:szCs w:val="21"/>
          <w:highlight w:val="none"/>
          <w:lang w:val="en-US" w:eastAsia="zh-CN" w:bidi="ar-SA"/>
        </w:rPr>
        <w:t>第20条</w:t>
      </w:r>
      <w:r>
        <w:rPr>
          <w:rFonts w:hint="eastAsia" w:ascii="宋体" w:hAnsi="宋体" w:eastAsia="宋体" w:cs="宋体"/>
          <w:kern w:val="2"/>
          <w:sz w:val="21"/>
          <w:szCs w:val="21"/>
          <w:highlight w:val="none"/>
          <w:lang w:val="en-US" w:eastAsia="zh-CN" w:bidi="ar-SA"/>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一（1%）计收，直至交货或提供服务为止。但误期赔偿费的最高限额不超过合同价的百分之五（5%）。一旦达到误期赔偿的最高限额，甲方可以终止合同。</w:t>
      </w:r>
    </w:p>
    <w:p w14:paraId="4E6E31C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414CEE49">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16.合同的变更</w:t>
      </w:r>
    </w:p>
    <w:p w14:paraId="3EE38F7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16.1 在合同履行过程中，甲、乙双方可就合同履行的时间、地点和方式等协商进行变更。协商一致后，双方应签订书面的补充协议。</w:t>
      </w:r>
    </w:p>
    <w:p w14:paraId="28CC600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16.2 在不改变合同其他条款的前提下，甲方有权在合同价款百分之十的范围内追加与合同标的相同的货物或服务，并就此与乙方签订补充合同，乙方不得拒绝。</w:t>
      </w:r>
    </w:p>
    <w:p w14:paraId="54586FE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16.3 除双方签署书面协议，并成为合同不可分割的一部分外，本合同条件不得有任何变更。</w:t>
      </w:r>
    </w:p>
    <w:p w14:paraId="29B7D0B2">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17.合同中止与终止</w:t>
      </w:r>
    </w:p>
    <w:p w14:paraId="4AE228E0">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17.1合同的中止</w:t>
      </w:r>
    </w:p>
    <w:p w14:paraId="059C7CE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（1）合同在履行过程中，因采购计划调整，甲方可以要求中止履行，待计划确定后继续履行；</w:t>
      </w:r>
    </w:p>
    <w:p w14:paraId="49E0AF1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（2）合同履行过程中因投标人就采购过程或结果提起投诉的，甲方认为有必要或财政部门责令中止的，应当中止合同的履行。</w:t>
      </w:r>
    </w:p>
    <w:p w14:paraId="282BBD09">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17.2合同的终止</w:t>
      </w:r>
    </w:p>
    <w:p w14:paraId="2C54986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（1）合同因有效期限届满而终止；</w:t>
      </w:r>
    </w:p>
    <w:p w14:paraId="76ABE883">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（2）乙方未能依照本合同约定条件履行合同，已构成根本性违约的，甲方有权终止本合同，并追究乙方的违约责任。</w:t>
      </w:r>
    </w:p>
    <w:p w14:paraId="68493DB1">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（3）如果乙方丧失履约能力或被宣告破产，甲方可在任何时候以书面形式通知乙方终止合同而不给乙方补偿。</w:t>
      </w:r>
    </w:p>
    <w:p w14:paraId="5FB59A7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（4）如果乙方在履行合同过程中有不正当竞争行为，甲方有权解除合同，并按《中华人民共和国反不正当竞争法》规定由有关部门追究其法律责任。</w:t>
      </w:r>
    </w:p>
    <w:p w14:paraId="13BD268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（5）如果合同的履行将损害国家利益或社会公共利益，甲方有权终止合同的履行，给乙方造成损失的予以相应补偿。</w:t>
      </w:r>
    </w:p>
    <w:p w14:paraId="393CFB7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18.合同转让和分标段</w:t>
      </w:r>
    </w:p>
    <w:p w14:paraId="7D246C73">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18.1 乙方不得以任何形式将合同转标段。</w:t>
      </w:r>
    </w:p>
    <w:p w14:paraId="33593F1C">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18.2 乙方未在投标文件中说明，不得将</w:t>
      </w:r>
      <w:r>
        <w:rPr>
          <w:rFonts w:hint="eastAsia" w:ascii="宋体" w:hAnsi="宋体" w:eastAsia="宋体" w:cs="宋体"/>
          <w:bCs/>
          <w:kern w:val="2"/>
          <w:sz w:val="21"/>
          <w:szCs w:val="21"/>
          <w:highlight w:val="none"/>
          <w:lang w:val="en-US" w:eastAsia="zh-CN" w:bidi="ar-SA"/>
        </w:rPr>
        <w:t>合同</w:t>
      </w:r>
      <w:r>
        <w:rPr>
          <w:rFonts w:hint="eastAsia" w:ascii="宋体" w:hAnsi="宋体" w:eastAsia="宋体" w:cs="宋体"/>
          <w:kern w:val="2"/>
          <w:sz w:val="21"/>
          <w:szCs w:val="21"/>
          <w:highlight w:val="none"/>
          <w:lang w:val="en-US" w:eastAsia="zh-CN" w:bidi="ar-SA"/>
        </w:rPr>
        <w:t>的非主体、非关键性工作分标段给他人。</w:t>
      </w:r>
    </w:p>
    <w:p w14:paraId="2139E05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18.3 根据政府采购</w:t>
      </w:r>
      <w:r>
        <w:rPr>
          <w:rFonts w:hint="eastAsia" w:ascii="宋体" w:hAnsi="宋体" w:eastAsia="宋体" w:cs="宋体"/>
          <w:bCs/>
          <w:kern w:val="0"/>
          <w:sz w:val="21"/>
          <w:szCs w:val="21"/>
          <w:highlight w:val="none"/>
          <w:lang w:val="en-US" w:eastAsia="zh-CN" w:bidi="ar-SA"/>
        </w:rPr>
        <w:t>支持</w:t>
      </w:r>
      <w:r>
        <w:rPr>
          <w:rFonts w:hint="eastAsia" w:ascii="宋体" w:hAnsi="宋体" w:eastAsia="宋体" w:cs="宋体"/>
          <w:kern w:val="2"/>
          <w:sz w:val="21"/>
          <w:szCs w:val="21"/>
          <w:highlight w:val="none"/>
          <w:lang w:val="en-US" w:eastAsia="zh-CN" w:bidi="ar-SA"/>
        </w:rPr>
        <w:t>中小企业发展政策规定，经甲方同意，获得政府采购合同的大型企业可依法向中小企业分标段。</w:t>
      </w:r>
    </w:p>
    <w:p w14:paraId="66AD168B">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19.不可抗力</w:t>
      </w:r>
    </w:p>
    <w:p w14:paraId="73A9B87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19.1 不可抗力是指合同双方不可预见、不可避免、不可克服的自然灾害和社会事件。</w:t>
      </w:r>
    </w:p>
    <w:p w14:paraId="27A3C34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19.2 任何一方对由于不可抗力造成的部分或全部不能履行合同不承担违约责任。但迟延履行后发生不可抗力的，不能免除责任。</w:t>
      </w:r>
    </w:p>
    <w:p w14:paraId="6B7529C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19.3 遇有不可抗力的一方，应在三日内将事件的情况以书面形式通知另一方，并在事件发生后十日内，向另一方提交合同不能履行或部分不能履行或需要延期履行理由的报告。</w:t>
      </w:r>
    </w:p>
    <w:p w14:paraId="7688FEB4">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20.解决争议的方法</w:t>
      </w:r>
    </w:p>
    <w:p w14:paraId="367AC83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20.1 合同各方应通过友好协商，解决在执行合同过程中所发生的或与合同有关的一切争端。如从协商开始后十日内仍不能解决，可以向财政部门提请调解。</w:t>
      </w:r>
    </w:p>
    <w:p w14:paraId="369FF40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20.2 调解不成可以按</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中约定中规定下列方式之一提起仲裁或诉讼：</w:t>
      </w:r>
    </w:p>
    <w:p w14:paraId="316349F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（1）向甲方所在地仲裁机构提起仲裁；</w:t>
      </w:r>
    </w:p>
    <w:p w14:paraId="3D151C6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（2）向甲方所在地人民法院提起诉讼。</w:t>
      </w:r>
    </w:p>
    <w:p w14:paraId="18C093E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20.3 如仲裁或诉讼事项不影响合同其它部分的履行，则在仲裁或诉讼期间，除正在进行仲裁或诉讼的部分外，合同的其它部分应继续执行。</w:t>
      </w:r>
    </w:p>
    <w:p w14:paraId="25BC51EC">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21.法律适用</w:t>
      </w:r>
    </w:p>
    <w:p w14:paraId="6C15F18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21.1 本合同适用中华人民共和国现行法律、行政法规和规章，如合同条款与法律、行政法规和规章不一致的，按照法律、行政法规和规章修改本合同。</w:t>
      </w:r>
    </w:p>
    <w:p w14:paraId="62C5BC7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22.</w:t>
      </w:r>
      <w:r>
        <w:rPr>
          <w:rFonts w:hint="eastAsia" w:ascii="宋体" w:hAnsi="宋体" w:eastAsia="宋体" w:cs="宋体"/>
          <w:b/>
          <w:kern w:val="2"/>
          <w:sz w:val="21"/>
          <w:szCs w:val="21"/>
          <w:highlight w:val="none"/>
          <w:lang w:val="en-US" w:eastAsia="zh-CN" w:bidi="ar-SA"/>
        </w:rPr>
        <w:t>通知</w:t>
      </w:r>
    </w:p>
    <w:p w14:paraId="582D5616">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22.1本合同一方给另一方的通知均应采用书面形式，传真或快递送到本合同中规定的对方的地址和办理签收手续，</w:t>
      </w:r>
    </w:p>
    <w:p w14:paraId="0388E8C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22.2通知以送到之日或通知书中规定的生效之日起生效，两者中以较迟之日为准。</w:t>
      </w:r>
    </w:p>
    <w:p w14:paraId="1BF3C4B9">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23. 合同未尽事项</w:t>
      </w:r>
    </w:p>
    <w:p w14:paraId="039EE3D7">
      <w:pPr>
        <w:widowControl w:val="0"/>
        <w:shd w:val="clear" w:fill="FFFFFF"/>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23.1合同未尽事项见</w:t>
      </w:r>
      <w:r>
        <w:rPr>
          <w:rFonts w:hint="eastAsia" w:ascii="宋体" w:hAnsi="宋体" w:eastAsia="宋体" w:cs="宋体"/>
          <w:b/>
          <w:kern w:val="2"/>
          <w:sz w:val="21"/>
          <w:szCs w:val="21"/>
          <w:highlight w:val="none"/>
          <w:lang w:val="en-US" w:eastAsia="zh-CN" w:bidi="ar-SA"/>
        </w:rPr>
        <w:t>【政府采购合同专用条款】。</w:t>
      </w:r>
    </w:p>
    <w:p w14:paraId="21CF0FB7">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24.合同生效</w:t>
      </w:r>
    </w:p>
    <w:p w14:paraId="4BADD1A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24.1 本合同在合同双方签字盖章后生效。</w:t>
      </w:r>
    </w:p>
    <w:p w14:paraId="770F4C93">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38ECE2B5">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D1D88FE">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1B23CE30">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026094D">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51A65915">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1FDECB5C">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45CADFB6">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D5EBBF7">
      <w:pPr>
        <w:tabs>
          <w:tab w:val="left" w:pos="8820"/>
          <w:tab w:val="left" w:pos="9345"/>
          <w:tab w:val="left" w:pos="9765"/>
        </w:tabs>
        <w:adjustRightInd w:val="0"/>
        <w:snapToGrid w:val="0"/>
        <w:spacing w:before="156" w:beforeLines="50" w:line="360" w:lineRule="auto"/>
        <w:ind w:right="384" w:rightChars="183"/>
        <w:jc w:val="center"/>
        <w:rPr>
          <w:rFonts w:hint="eastAsia"/>
        </w:rPr>
      </w:pPr>
      <w:r>
        <w:rPr>
          <w:rFonts w:hint="eastAsia" w:ascii="宋体" w:hAnsi="宋体"/>
          <w:bCs/>
          <w:szCs w:val="21"/>
        </w:rPr>
        <w:t>服务类政府采购合同格式文本</w:t>
      </w:r>
      <w:r>
        <w:rPr>
          <w:rFonts w:hint="eastAsia" w:ascii="宋体" w:hAnsi="宋体"/>
          <w:szCs w:val="21"/>
        </w:rPr>
        <w:t>省级以上政府部门或行业组织有标准或</w:t>
      </w:r>
      <w:r>
        <w:rPr>
          <w:rFonts w:ascii="宋体" w:hAnsi="宋体"/>
          <w:szCs w:val="21"/>
        </w:rPr>
        <w:t>示范</w:t>
      </w:r>
      <w:r>
        <w:rPr>
          <w:rFonts w:hint="eastAsia" w:ascii="宋体" w:hAnsi="宋体"/>
          <w:szCs w:val="21"/>
        </w:rPr>
        <w:t>文本的，应按照其文本确定</w:t>
      </w:r>
      <w:r>
        <w:rPr>
          <w:rFonts w:hint="eastAsia" w:ascii="宋体" w:hAnsi="宋体"/>
          <w:bCs/>
          <w:szCs w:val="21"/>
        </w:rPr>
        <w:t>合同格式</w:t>
      </w:r>
      <w:r>
        <w:rPr>
          <w:rFonts w:hint="eastAsia" w:ascii="宋体" w:hAnsi="宋体"/>
          <w:szCs w:val="21"/>
        </w:rPr>
        <w:t>。没有文本的，按照《中华人民共和国民法典》及采购项目特点自行拟定特定文本确定</w:t>
      </w:r>
      <w:r>
        <w:rPr>
          <w:rFonts w:hint="eastAsia" w:ascii="宋体" w:hAnsi="宋体"/>
          <w:bCs/>
          <w:szCs w:val="21"/>
        </w:rPr>
        <w:t>合同格式</w:t>
      </w:r>
      <w:r>
        <w:rPr>
          <w:rFonts w:hint="eastAsia" w:ascii="宋体" w:hAnsi="宋体"/>
          <w:szCs w:val="21"/>
        </w:rPr>
        <w:t>。</w:t>
      </w:r>
      <w:r>
        <w:rPr>
          <w:rFonts w:ascii="黑体" w:hAnsi="黑体" w:eastAsia="黑体"/>
          <w:b/>
          <w:bCs/>
          <w:sz w:val="32"/>
        </w:rPr>
        <w:br w:type="page"/>
      </w:r>
      <w:r>
        <w:rPr>
          <w:rFonts w:hint="eastAsia" w:ascii="黑体" w:hAnsi="黑体" w:eastAsia="黑体" w:cs="华文中宋"/>
          <w:b/>
          <w:sz w:val="28"/>
          <w:szCs w:val="28"/>
        </w:rPr>
        <w:t>第三节政府采购合同专用条款</w:t>
      </w:r>
      <w:bookmarkStart w:id="21" w:name="__RefHeading___Toc21990_WPSOffice_Level1"/>
      <w:bookmarkEnd w:id="21"/>
    </w:p>
    <w:tbl>
      <w:tblPr>
        <w:tblStyle w:val="23"/>
        <w:tblW w:w="0" w:type="auto"/>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2084"/>
        <w:gridCol w:w="1697"/>
        <w:gridCol w:w="5797"/>
      </w:tblGrid>
      <w:tr w14:paraId="2952AD0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double" w:color="auto" w:sz="2" w:space="0"/>
              <w:left w:val="double" w:color="auto" w:sz="2" w:space="0"/>
              <w:bottom w:val="single" w:color="auto" w:sz="6" w:space="0"/>
              <w:right w:val="single" w:color="auto" w:sz="6" w:space="0"/>
            </w:tcBorders>
            <w:noWrap/>
            <w:vAlign w:val="center"/>
          </w:tcPr>
          <w:p w14:paraId="679D431F">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5943440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第1.1款</w:t>
            </w:r>
          </w:p>
        </w:tc>
        <w:tc>
          <w:tcPr>
            <w:tcW w:w="1697" w:type="dxa"/>
            <w:tcBorders>
              <w:top w:val="double" w:color="auto" w:sz="2" w:space="0"/>
              <w:left w:val="nil"/>
              <w:bottom w:val="single" w:color="auto" w:sz="6" w:space="0"/>
              <w:right w:val="single" w:color="auto" w:sz="6" w:space="0"/>
            </w:tcBorders>
            <w:noWrap/>
            <w:vAlign w:val="center"/>
          </w:tcPr>
          <w:p w14:paraId="2954AF1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甲方名称、地址</w:t>
            </w:r>
          </w:p>
        </w:tc>
        <w:tc>
          <w:tcPr>
            <w:tcW w:w="5797" w:type="dxa"/>
            <w:tcBorders>
              <w:top w:val="double" w:color="auto" w:sz="2" w:space="0"/>
              <w:left w:val="nil"/>
              <w:bottom w:val="single" w:color="auto" w:sz="6" w:space="0"/>
              <w:right w:val="double" w:color="auto" w:sz="2" w:space="0"/>
            </w:tcBorders>
            <w:noWrap/>
            <w:vAlign w:val="center"/>
          </w:tcPr>
          <w:p w14:paraId="59FBD171">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采购人：岳阳县城市管理和综合执法局</w:t>
            </w:r>
          </w:p>
          <w:p w14:paraId="0150DA79">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地  址：</w:t>
            </w:r>
            <w:r>
              <w:rPr>
                <w:rFonts w:hint="eastAsia" w:ascii="宋体" w:hAnsi="宋体" w:eastAsia="宋体" w:cs="宋体"/>
                <w:bCs/>
                <w:kern w:val="2"/>
                <w:sz w:val="21"/>
                <w:szCs w:val="21"/>
                <w:highlight w:val="none"/>
                <w:lang w:val="en-US" w:eastAsia="zh-CN" w:bidi="ar-SA"/>
              </w:rPr>
              <w:t>岳阳县</w:t>
            </w:r>
          </w:p>
        </w:tc>
      </w:tr>
      <w:tr w14:paraId="1B10771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4B694A76">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5AF51E4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第1.2（6）项</w:t>
            </w:r>
          </w:p>
        </w:tc>
        <w:tc>
          <w:tcPr>
            <w:tcW w:w="1697" w:type="dxa"/>
            <w:tcBorders>
              <w:top w:val="single" w:color="auto" w:sz="6" w:space="0"/>
              <w:left w:val="nil"/>
              <w:bottom w:val="single" w:color="auto" w:sz="6" w:space="0"/>
              <w:right w:val="single" w:color="auto" w:sz="6" w:space="0"/>
            </w:tcBorders>
            <w:noWrap/>
            <w:vAlign w:val="center"/>
          </w:tcPr>
          <w:p w14:paraId="14BDF757">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项目现场</w:t>
            </w:r>
          </w:p>
        </w:tc>
        <w:tc>
          <w:tcPr>
            <w:tcW w:w="5797" w:type="dxa"/>
            <w:tcBorders>
              <w:top w:val="single" w:color="auto" w:sz="6" w:space="0"/>
              <w:left w:val="nil"/>
              <w:bottom w:val="single" w:color="auto" w:sz="6" w:space="0"/>
              <w:right w:val="double" w:color="auto" w:sz="2" w:space="0"/>
            </w:tcBorders>
            <w:noWrap/>
            <w:vAlign w:val="center"/>
          </w:tcPr>
          <w:p w14:paraId="3472F7D6">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采购人指定地点。</w:t>
            </w:r>
          </w:p>
        </w:tc>
      </w:tr>
      <w:tr w14:paraId="5B75C698">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1013"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3944204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10D080FD">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第5.1款</w:t>
            </w:r>
          </w:p>
        </w:tc>
        <w:tc>
          <w:tcPr>
            <w:tcW w:w="1697" w:type="dxa"/>
            <w:tcBorders>
              <w:top w:val="single" w:color="auto" w:sz="6" w:space="0"/>
              <w:left w:val="nil"/>
              <w:bottom w:val="single" w:color="auto" w:sz="6" w:space="0"/>
              <w:right w:val="single" w:color="auto" w:sz="6" w:space="0"/>
            </w:tcBorders>
            <w:noWrap/>
            <w:vAlign w:val="center"/>
          </w:tcPr>
          <w:p w14:paraId="3AB09EE1">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履行合同的时间、地点及方式</w:t>
            </w:r>
          </w:p>
        </w:tc>
        <w:tc>
          <w:tcPr>
            <w:tcW w:w="5797" w:type="dxa"/>
            <w:tcBorders>
              <w:top w:val="single" w:color="auto" w:sz="6" w:space="0"/>
              <w:left w:val="nil"/>
              <w:bottom w:val="single" w:color="auto" w:sz="6" w:space="0"/>
              <w:right w:val="double" w:color="auto" w:sz="2" w:space="0"/>
            </w:tcBorders>
            <w:noWrap/>
            <w:vAlign w:val="center"/>
          </w:tcPr>
          <w:p w14:paraId="01DD03F5">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供货期限：</w:t>
            </w:r>
            <w:r>
              <w:rPr>
                <w:rFonts w:hint="eastAsia" w:ascii="宋体" w:hAnsi="宋体" w:cs="宋体"/>
                <w:kern w:val="2"/>
                <w:sz w:val="21"/>
                <w:szCs w:val="21"/>
                <w:highlight w:val="none"/>
                <w:lang w:val="en-US" w:eastAsia="zh-CN" w:bidi="ar-SA"/>
              </w:rPr>
              <w:t>60日历天</w:t>
            </w:r>
          </w:p>
          <w:p w14:paraId="3AFCFB01">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供货地点：采购人指定地点</w:t>
            </w:r>
          </w:p>
          <w:p w14:paraId="44CA0ECE">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供货方式：采购人要求的方式</w:t>
            </w:r>
          </w:p>
        </w:tc>
      </w:tr>
      <w:tr w14:paraId="69AD981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262673B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6E84993F">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第9.2（1） 项</w:t>
            </w:r>
          </w:p>
        </w:tc>
        <w:tc>
          <w:tcPr>
            <w:tcW w:w="1697" w:type="dxa"/>
            <w:tcBorders>
              <w:top w:val="single" w:color="auto" w:sz="6" w:space="0"/>
              <w:left w:val="nil"/>
              <w:bottom w:val="single" w:color="auto" w:sz="6" w:space="0"/>
              <w:right w:val="single" w:color="auto" w:sz="6" w:space="0"/>
            </w:tcBorders>
            <w:noWrap/>
            <w:vAlign w:val="center"/>
          </w:tcPr>
          <w:p w14:paraId="4EF6FCEB">
            <w:pPr>
              <w:widowControl w:val="0"/>
              <w:shd w:val="clear" w:fill="FFFFFF"/>
              <w:ind w:left="105"/>
              <w:jc w:val="both"/>
              <w:rPr>
                <w:rFonts w:ascii="宋体" w:hAnsi="宋体" w:eastAsia="宋体" w:cs="宋体"/>
                <w:kern w:val="2"/>
                <w:sz w:val="21"/>
                <w:szCs w:val="22"/>
                <w:highlight w:val="none"/>
                <w:lang w:val="zh-CN" w:eastAsia="zh-CN" w:bidi="zh-CN"/>
              </w:rPr>
            </w:pPr>
            <w:r>
              <w:rPr>
                <w:rFonts w:hint="eastAsia" w:ascii="宋体" w:hAnsi="宋体" w:eastAsia="宋体" w:cs="宋体"/>
                <w:kern w:val="2"/>
                <w:sz w:val="21"/>
                <w:szCs w:val="22"/>
                <w:highlight w:val="none"/>
                <w:lang w:val="zh-CN" w:eastAsia="zh-CN" w:bidi="zh-CN"/>
              </w:rPr>
              <w:t xml:space="preserve">质量保证期 </w:t>
            </w:r>
          </w:p>
        </w:tc>
        <w:tc>
          <w:tcPr>
            <w:tcW w:w="5797" w:type="dxa"/>
            <w:tcBorders>
              <w:top w:val="single" w:color="auto" w:sz="6" w:space="0"/>
              <w:left w:val="nil"/>
              <w:bottom w:val="single" w:color="auto" w:sz="6" w:space="0"/>
              <w:right w:val="double" w:color="auto" w:sz="2" w:space="0"/>
            </w:tcBorders>
            <w:noWrap/>
            <w:vAlign w:val="center"/>
          </w:tcPr>
          <w:p w14:paraId="516BA21A">
            <w:pPr>
              <w:widowControl w:val="0"/>
              <w:shd w:val="clear" w:fill="FFFFFF"/>
              <w:jc w:val="both"/>
              <w:rPr>
                <w:rFonts w:ascii="宋体" w:hAnsi="宋体" w:eastAsia="宋体" w:cs="宋体"/>
                <w:kern w:val="2"/>
                <w:sz w:val="21"/>
                <w:szCs w:val="22"/>
                <w:highlight w:val="none"/>
                <w:lang w:val="zh-CN" w:eastAsia="zh-CN" w:bidi="zh-CN"/>
              </w:rPr>
            </w:pPr>
            <w:r>
              <w:rPr>
                <w:rFonts w:hint="eastAsia" w:ascii="宋体" w:hAnsi="宋体" w:eastAsia="宋体" w:cs="宋体"/>
                <w:kern w:val="2"/>
                <w:sz w:val="21"/>
                <w:szCs w:val="22"/>
                <w:highlight w:val="none"/>
                <w:lang w:val="zh-CN" w:eastAsia="zh-CN" w:bidi="zh-CN"/>
              </w:rPr>
              <w:t>按文件要求（</w:t>
            </w:r>
            <w:r>
              <w:rPr>
                <w:rFonts w:hint="eastAsia" w:ascii="宋体" w:hAnsi="宋体" w:eastAsia="宋体" w:cs="宋体"/>
                <w:kern w:val="2"/>
                <w:sz w:val="21"/>
                <w:szCs w:val="22"/>
                <w:highlight w:val="none"/>
                <w:lang w:val="en-US" w:eastAsia="zh-CN" w:bidi="zh-CN"/>
              </w:rPr>
              <w:t>详见采购需求及合同条款）</w:t>
            </w:r>
          </w:p>
        </w:tc>
      </w:tr>
      <w:tr w14:paraId="5F9F99E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613D8E1D">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125B404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第9.2（3） 项</w:t>
            </w:r>
          </w:p>
        </w:tc>
        <w:tc>
          <w:tcPr>
            <w:tcW w:w="1697" w:type="dxa"/>
            <w:tcBorders>
              <w:top w:val="single" w:color="auto" w:sz="6" w:space="0"/>
              <w:left w:val="nil"/>
              <w:bottom w:val="single" w:color="auto" w:sz="6" w:space="0"/>
              <w:right w:val="single" w:color="auto" w:sz="6" w:space="0"/>
            </w:tcBorders>
            <w:noWrap/>
            <w:vAlign w:val="center"/>
          </w:tcPr>
          <w:p w14:paraId="3A9C285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响应时间</w:t>
            </w:r>
          </w:p>
        </w:tc>
        <w:tc>
          <w:tcPr>
            <w:tcW w:w="5797" w:type="dxa"/>
            <w:tcBorders>
              <w:top w:val="single" w:color="auto" w:sz="6" w:space="0"/>
              <w:left w:val="nil"/>
              <w:bottom w:val="single" w:color="auto" w:sz="6" w:space="0"/>
              <w:right w:val="double" w:color="auto" w:sz="2" w:space="0"/>
            </w:tcBorders>
            <w:noWrap/>
            <w:vAlign w:val="center"/>
          </w:tcPr>
          <w:p w14:paraId="5A690334">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详见第五章</w:t>
            </w:r>
          </w:p>
        </w:tc>
      </w:tr>
      <w:tr w14:paraId="78B1125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5F0F69B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0F928746">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第13.5款</w:t>
            </w:r>
          </w:p>
        </w:tc>
        <w:tc>
          <w:tcPr>
            <w:tcW w:w="1697" w:type="dxa"/>
            <w:tcBorders>
              <w:top w:val="single" w:color="auto" w:sz="6" w:space="0"/>
              <w:left w:val="nil"/>
              <w:bottom w:val="single" w:color="auto" w:sz="6" w:space="0"/>
              <w:right w:val="single" w:color="auto" w:sz="6" w:space="0"/>
            </w:tcBorders>
            <w:noWrap/>
            <w:vAlign w:val="center"/>
          </w:tcPr>
          <w:p w14:paraId="581AB79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合同价款支付方式和条件</w:t>
            </w:r>
          </w:p>
        </w:tc>
        <w:tc>
          <w:tcPr>
            <w:tcW w:w="5797" w:type="dxa"/>
            <w:tcBorders>
              <w:top w:val="single" w:color="auto" w:sz="6" w:space="0"/>
              <w:left w:val="nil"/>
              <w:bottom w:val="single" w:color="auto" w:sz="6" w:space="0"/>
              <w:right w:val="double" w:color="auto" w:sz="2" w:space="0"/>
            </w:tcBorders>
            <w:noWrap/>
            <w:vAlign w:val="center"/>
          </w:tcPr>
          <w:p w14:paraId="4E1CB092">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付款人：岳阳县城市管理和综合执法局</w:t>
            </w:r>
          </w:p>
          <w:p w14:paraId="5092243F">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付款方式：详见第五章采购需求</w:t>
            </w:r>
          </w:p>
        </w:tc>
      </w:tr>
      <w:tr w14:paraId="3534777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4C6EDD3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7ADCF06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第14.2（6） 项</w:t>
            </w:r>
          </w:p>
        </w:tc>
        <w:tc>
          <w:tcPr>
            <w:tcW w:w="1697" w:type="dxa"/>
            <w:tcBorders>
              <w:top w:val="single" w:color="auto" w:sz="6" w:space="0"/>
              <w:left w:val="nil"/>
              <w:bottom w:val="single" w:color="auto" w:sz="6" w:space="0"/>
              <w:right w:val="single" w:color="auto" w:sz="6" w:space="0"/>
            </w:tcBorders>
            <w:noWrap/>
            <w:vAlign w:val="center"/>
          </w:tcPr>
          <w:p w14:paraId="5C62FF68">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伴随服务</w:t>
            </w:r>
          </w:p>
        </w:tc>
        <w:tc>
          <w:tcPr>
            <w:tcW w:w="5797" w:type="dxa"/>
            <w:tcBorders>
              <w:top w:val="single" w:color="auto" w:sz="6" w:space="0"/>
              <w:left w:val="nil"/>
              <w:bottom w:val="single" w:color="auto" w:sz="6" w:space="0"/>
              <w:right w:val="double" w:color="auto" w:sz="2" w:space="0"/>
            </w:tcBorders>
            <w:noWrap/>
            <w:vAlign w:val="center"/>
          </w:tcPr>
          <w:p w14:paraId="303B59B6">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详见第五章采购需求</w:t>
            </w:r>
            <w:r>
              <w:rPr>
                <w:rFonts w:hint="eastAsia" w:ascii="Calibri" w:hAnsi="Calibri" w:eastAsia="宋体" w:cs="宋体"/>
                <w:kern w:val="2"/>
                <w:sz w:val="21"/>
                <w:szCs w:val="21"/>
                <w:highlight w:val="none"/>
                <w:lang w:val="en-US" w:eastAsia="zh-CN" w:bidi="ar-SA"/>
              </w:rPr>
              <w:t>及合同条款</w:t>
            </w:r>
          </w:p>
        </w:tc>
      </w:tr>
      <w:tr w14:paraId="69C6141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14D39549">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7A9469D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第20.2款</w:t>
            </w:r>
          </w:p>
        </w:tc>
        <w:tc>
          <w:tcPr>
            <w:tcW w:w="1697" w:type="dxa"/>
            <w:tcBorders>
              <w:top w:val="single" w:color="auto" w:sz="6" w:space="0"/>
              <w:left w:val="nil"/>
              <w:bottom w:val="single" w:color="auto" w:sz="6" w:space="0"/>
              <w:right w:val="single" w:color="auto" w:sz="6" w:space="0"/>
            </w:tcBorders>
            <w:noWrap/>
            <w:vAlign w:val="center"/>
          </w:tcPr>
          <w:p w14:paraId="07F6D9C5">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解决争议的方式</w:t>
            </w:r>
          </w:p>
        </w:tc>
        <w:tc>
          <w:tcPr>
            <w:tcW w:w="5797" w:type="dxa"/>
            <w:tcBorders>
              <w:top w:val="single" w:color="auto" w:sz="6" w:space="0"/>
              <w:left w:val="nil"/>
              <w:bottom w:val="single" w:color="auto" w:sz="6" w:space="0"/>
              <w:right w:val="double" w:color="auto" w:sz="2" w:space="0"/>
            </w:tcBorders>
            <w:noWrap/>
            <w:vAlign w:val="center"/>
          </w:tcPr>
          <w:p w14:paraId="309AE048">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诉讼</w:t>
            </w:r>
          </w:p>
          <w:p w14:paraId="64B165E8">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仲裁</w:t>
            </w:r>
          </w:p>
        </w:tc>
      </w:tr>
      <w:tr w14:paraId="3275087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9" w:hRule="atLeast"/>
          <w:jc w:val="center"/>
        </w:trPr>
        <w:tc>
          <w:tcPr>
            <w:tcW w:w="2084" w:type="dxa"/>
            <w:tcBorders>
              <w:top w:val="single" w:color="auto" w:sz="6" w:space="0"/>
              <w:left w:val="double" w:color="auto" w:sz="2" w:space="0"/>
              <w:bottom w:val="double" w:color="auto" w:sz="2" w:space="0"/>
              <w:right w:val="single" w:color="auto" w:sz="6" w:space="0"/>
            </w:tcBorders>
            <w:noWrap/>
            <w:vAlign w:val="center"/>
          </w:tcPr>
          <w:p w14:paraId="72402F7B">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23E3B58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第23.1款</w:t>
            </w:r>
          </w:p>
        </w:tc>
        <w:tc>
          <w:tcPr>
            <w:tcW w:w="1697" w:type="dxa"/>
            <w:tcBorders>
              <w:top w:val="single" w:color="auto" w:sz="6" w:space="0"/>
              <w:left w:val="nil"/>
              <w:bottom w:val="double" w:color="auto" w:sz="2" w:space="0"/>
              <w:right w:val="single" w:color="auto" w:sz="6" w:space="0"/>
            </w:tcBorders>
            <w:noWrap/>
            <w:vAlign w:val="center"/>
          </w:tcPr>
          <w:p w14:paraId="1F525655">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合同未尽事项</w:t>
            </w:r>
          </w:p>
        </w:tc>
        <w:tc>
          <w:tcPr>
            <w:tcW w:w="5797" w:type="dxa"/>
            <w:tcBorders>
              <w:top w:val="single" w:color="auto" w:sz="6" w:space="0"/>
              <w:left w:val="nil"/>
              <w:bottom w:val="double" w:color="auto" w:sz="2" w:space="0"/>
              <w:right w:val="double" w:color="auto" w:sz="2" w:space="0"/>
            </w:tcBorders>
            <w:noWrap/>
            <w:vAlign w:val="center"/>
          </w:tcPr>
          <w:p w14:paraId="3294209A">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由甲乙双方共同协商解决。</w:t>
            </w:r>
          </w:p>
        </w:tc>
      </w:tr>
    </w:tbl>
    <w:p w14:paraId="22F57A69">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5394656">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57D3894">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7D331B8">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3A9AF95">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75E7A71C">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1611C90B">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57DAEDEF">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7FAA6408">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0454151C">
      <w:pPr>
        <w:tabs>
          <w:tab w:val="left" w:pos="8820"/>
          <w:tab w:val="left" w:pos="9345"/>
          <w:tab w:val="left" w:pos="9765"/>
        </w:tabs>
        <w:adjustRightInd w:val="0"/>
        <w:snapToGrid w:val="0"/>
        <w:spacing w:before="156" w:beforeLines="50" w:line="360" w:lineRule="auto"/>
        <w:ind w:right="384" w:rightChars="183"/>
        <w:jc w:val="center"/>
      </w:pPr>
      <w:r>
        <w:rPr>
          <w:rFonts w:hint="eastAsia" w:ascii="黑体" w:hAnsi="黑体" w:eastAsia="黑体" w:cs="华文中宋"/>
          <w:b/>
          <w:sz w:val="32"/>
          <w:szCs w:val="32"/>
        </w:rPr>
        <w:t>第七章投标文件的组成</w:t>
      </w:r>
    </w:p>
    <w:p w14:paraId="373A5148">
      <w:pPr>
        <w:adjustRightInd w:val="0"/>
        <w:snapToGrid w:val="0"/>
        <w:spacing w:before="156" w:beforeLines="50" w:line="360" w:lineRule="auto"/>
        <w:jc w:val="left"/>
        <w:rPr>
          <w:rFonts w:hint="eastAsia" w:ascii="宋体" w:hAnsi="宋体"/>
          <w:b/>
          <w:szCs w:val="21"/>
        </w:rPr>
      </w:pPr>
      <w:bookmarkStart w:id="22" w:name="__RefHeading___Toc16455_WPSOffice_Level1"/>
      <w:bookmarkEnd w:id="22"/>
      <w:r>
        <w:rPr>
          <w:rFonts w:hint="eastAsia" w:ascii="宋体" w:hAnsi="宋体"/>
          <w:b/>
          <w:szCs w:val="21"/>
        </w:rPr>
        <w:t>资格证明文件</w:t>
      </w:r>
    </w:p>
    <w:p w14:paraId="5BDBFBE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资格证明文件封面</w:t>
      </w:r>
    </w:p>
    <w:p w14:paraId="2AEB40BC">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rPr>
        <w:t>索引表1</w:t>
      </w:r>
      <w:r>
        <w:rPr>
          <w:rFonts w:hint="eastAsia" w:ascii="宋体" w:hAnsi="宋体"/>
          <w:szCs w:val="21"/>
          <w:lang w:val="en-US" w:eastAsia="zh-CN"/>
        </w:rPr>
        <w:t xml:space="preserve"> 资格审查索引表</w:t>
      </w:r>
    </w:p>
    <w:p w14:paraId="7492BC17">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eastAsia="宋体" w:cs="Times New Roman"/>
          <w:kern w:val="2"/>
          <w:sz w:val="21"/>
          <w:szCs w:val="21"/>
          <w:lang w:val="en-US" w:eastAsia="zh-CN" w:bidi="ar-SA"/>
        </w:rPr>
        <w:t>一、</w:t>
      </w:r>
      <w:r>
        <w:rPr>
          <w:rFonts w:hint="eastAsia" w:ascii="宋体" w:hAnsi="宋体"/>
          <w:szCs w:val="21"/>
        </w:rPr>
        <w:t>投标人具备投标资格的证明文件</w:t>
      </w:r>
    </w:p>
    <w:p w14:paraId="7710CFC0">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附件1 授权委托书</w:t>
      </w:r>
    </w:p>
    <w:p w14:paraId="7FA05738">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附件1-1 法定代表人身份证明</w:t>
      </w:r>
    </w:p>
    <w:p w14:paraId="730E62C0">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附件2 投标人基本情况</w:t>
      </w:r>
    </w:p>
    <w:p w14:paraId="1D377DCA">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附件3 财务状况报告、依法缴纳社会保险费的证明材料</w:t>
      </w:r>
    </w:p>
    <w:p w14:paraId="0EAA5A4F">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附件4 参加政府采购活动前三年内在经营活动中没有重大违法记录的书面声明</w:t>
      </w:r>
    </w:p>
    <w:p w14:paraId="14B483EE">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附件5 联合体协议</w:t>
      </w:r>
    </w:p>
    <w:p w14:paraId="5F03D4A9">
      <w:pPr>
        <w:adjustRightInd w:val="0"/>
        <w:snapToGrid w:val="0"/>
        <w:spacing w:before="156" w:beforeLines="50" w:line="360" w:lineRule="auto"/>
        <w:jc w:val="left"/>
        <w:rPr>
          <w:rFonts w:ascii="宋体" w:hAnsi="宋体"/>
          <w:b/>
          <w:szCs w:val="21"/>
        </w:rPr>
      </w:pPr>
      <w:r>
        <w:rPr>
          <w:rFonts w:hint="eastAsia" w:ascii="宋体" w:hAnsi="宋体"/>
          <w:b/>
          <w:szCs w:val="21"/>
        </w:rPr>
        <w:t>商务文件</w:t>
      </w:r>
    </w:p>
    <w:p w14:paraId="5CBD9FDF">
      <w:pPr>
        <w:numPr>
          <w:ilvl w:val="0"/>
          <w:numId w:val="0"/>
        </w:numPr>
        <w:adjustRightInd w:val="0"/>
        <w:snapToGrid w:val="0"/>
        <w:spacing w:before="156" w:beforeLines="50" w:line="360" w:lineRule="auto"/>
        <w:ind w:firstLine="420" w:firstLineChars="200"/>
        <w:jc w:val="left"/>
        <w:rPr>
          <w:rFonts w:hint="default" w:ascii="宋体" w:hAnsi="宋体" w:eastAsia="宋体"/>
          <w:szCs w:val="21"/>
          <w:lang w:val="en-US" w:eastAsia="zh-CN"/>
        </w:rPr>
      </w:pPr>
      <w:r>
        <w:rPr>
          <w:rFonts w:hint="eastAsia" w:ascii="宋体" w:hAnsi="宋体"/>
          <w:szCs w:val="21"/>
          <w:lang w:val="en-US" w:eastAsia="zh-CN"/>
        </w:rPr>
        <w:t>商务文件封面</w:t>
      </w:r>
    </w:p>
    <w:p w14:paraId="1088719E">
      <w:pPr>
        <w:numPr>
          <w:ilvl w:val="0"/>
          <w:numId w:val="0"/>
        </w:numPr>
        <w:adjustRightInd w:val="0"/>
        <w:snapToGrid w:val="0"/>
        <w:spacing w:before="156" w:beforeLines="50" w:line="360" w:lineRule="auto"/>
        <w:ind w:firstLine="420" w:firstLineChars="200"/>
        <w:jc w:val="left"/>
        <w:rPr>
          <w:rFonts w:hint="eastAsia" w:ascii="宋体" w:hAnsi="宋体" w:eastAsia="宋体" w:cs="Times New Roman"/>
          <w:kern w:val="2"/>
          <w:sz w:val="21"/>
          <w:szCs w:val="21"/>
          <w:lang w:val="en-US" w:eastAsia="zh-CN" w:bidi="ar-SA"/>
        </w:rPr>
      </w:pPr>
      <w:r>
        <w:rPr>
          <w:rFonts w:hint="eastAsia" w:ascii="宋体" w:hAnsi="宋体"/>
          <w:szCs w:val="21"/>
        </w:rPr>
        <w:t>索引表</w:t>
      </w:r>
      <w:r>
        <w:rPr>
          <w:rFonts w:hint="eastAsia" w:ascii="宋体" w:hAnsi="宋体"/>
          <w:szCs w:val="21"/>
          <w:lang w:val="en-US" w:eastAsia="zh-CN"/>
        </w:rPr>
        <w:t xml:space="preserve">2 </w:t>
      </w:r>
      <w:r>
        <w:rPr>
          <w:rFonts w:hint="eastAsia" w:ascii="宋体" w:hAnsi="宋体" w:eastAsia="宋体" w:cs="Times New Roman"/>
          <w:kern w:val="2"/>
          <w:sz w:val="21"/>
          <w:szCs w:val="21"/>
          <w:lang w:val="en-US" w:eastAsia="zh-CN" w:bidi="ar-SA"/>
        </w:rPr>
        <w:t>符合性审查索引表</w:t>
      </w:r>
    </w:p>
    <w:p w14:paraId="61247D46">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lang w:val="en-US" w:eastAsia="zh-CN"/>
        </w:rPr>
        <w:t>二、</w:t>
      </w:r>
      <w:r>
        <w:rPr>
          <w:rFonts w:hint="eastAsia" w:ascii="宋体" w:hAnsi="宋体"/>
          <w:szCs w:val="21"/>
        </w:rPr>
        <w:t>投标函</w:t>
      </w:r>
    </w:p>
    <w:p w14:paraId="2A5F7489">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三</w:t>
      </w:r>
      <w:r>
        <w:rPr>
          <w:rFonts w:hint="eastAsia" w:ascii="宋体" w:hAnsi="宋体"/>
          <w:szCs w:val="21"/>
        </w:rPr>
        <w:t>、开标一览表</w:t>
      </w:r>
    </w:p>
    <w:p w14:paraId="66EB96B6">
      <w:pPr>
        <w:adjustRightInd w:val="0"/>
        <w:snapToGrid w:val="0"/>
        <w:spacing w:before="156" w:beforeLines="50" w:line="360" w:lineRule="auto"/>
        <w:ind w:firstLine="420" w:firstLineChars="200"/>
        <w:jc w:val="left"/>
        <w:rPr>
          <w:rFonts w:hint="eastAsia" w:ascii="宋体" w:hAnsi="宋体" w:eastAsia="宋体"/>
          <w:szCs w:val="21"/>
          <w:lang w:eastAsia="zh-CN"/>
        </w:rPr>
      </w:pPr>
      <w:r>
        <w:rPr>
          <w:rFonts w:hint="eastAsia" w:ascii="宋体" w:hAnsi="宋体"/>
          <w:szCs w:val="21"/>
          <w:lang w:val="en-US" w:eastAsia="zh-CN"/>
        </w:rPr>
        <w:t>四</w:t>
      </w:r>
      <w:r>
        <w:rPr>
          <w:rFonts w:hint="eastAsia" w:ascii="宋体" w:hAnsi="宋体"/>
          <w:szCs w:val="21"/>
        </w:rPr>
        <w:t>、分项价格表</w:t>
      </w:r>
    </w:p>
    <w:p w14:paraId="3A690D69">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五</w:t>
      </w:r>
      <w:r>
        <w:rPr>
          <w:rFonts w:hint="eastAsia" w:ascii="宋体" w:hAnsi="宋体"/>
          <w:szCs w:val="21"/>
        </w:rPr>
        <w:t>、商务条款响应、偏离表</w:t>
      </w:r>
    </w:p>
    <w:p w14:paraId="161F43CA">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六</w:t>
      </w:r>
      <w:r>
        <w:rPr>
          <w:rFonts w:hint="eastAsia" w:ascii="宋体" w:hAnsi="宋体"/>
          <w:szCs w:val="21"/>
        </w:rPr>
        <w:t>、投标保证金</w:t>
      </w:r>
    </w:p>
    <w:p w14:paraId="2CBAD6C8">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七</w:t>
      </w:r>
      <w:r>
        <w:rPr>
          <w:rFonts w:hint="eastAsia" w:ascii="宋体" w:hAnsi="宋体"/>
          <w:szCs w:val="21"/>
        </w:rPr>
        <w:t>、中小企业声明函</w:t>
      </w:r>
    </w:p>
    <w:p w14:paraId="3B247F9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lang w:val="en-US" w:eastAsia="zh-CN"/>
        </w:rPr>
        <w:t>八</w:t>
      </w:r>
      <w:r>
        <w:rPr>
          <w:rFonts w:hint="eastAsia" w:ascii="宋体" w:hAnsi="宋体"/>
          <w:szCs w:val="21"/>
        </w:rPr>
        <w:t>、残疾人福利性单位声明函</w:t>
      </w:r>
    </w:p>
    <w:p w14:paraId="17653ECD">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九、招标文件规定的其他与本项目相关的证明文件</w:t>
      </w:r>
    </w:p>
    <w:p w14:paraId="27C0A503">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十、进口产品经销或代理投标货物或为投标货物提供售后服务的证明文件</w:t>
      </w:r>
    </w:p>
    <w:p w14:paraId="6E7B3C44">
      <w:pPr>
        <w:adjustRightInd w:val="0"/>
        <w:snapToGrid w:val="0"/>
        <w:spacing w:before="156" w:beforeLines="50" w:line="360" w:lineRule="auto"/>
        <w:jc w:val="left"/>
        <w:rPr>
          <w:rFonts w:hint="eastAsia" w:ascii="宋体" w:hAnsi="宋体"/>
          <w:b/>
          <w:szCs w:val="21"/>
        </w:rPr>
      </w:pPr>
      <w:r>
        <w:rPr>
          <w:rFonts w:hint="eastAsia" w:ascii="宋体" w:hAnsi="宋体"/>
          <w:b/>
          <w:szCs w:val="21"/>
        </w:rPr>
        <w:t>附表</w:t>
      </w:r>
    </w:p>
    <w:p w14:paraId="2E94D754">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附表：本项目所投中型企业产品清单</w:t>
      </w:r>
    </w:p>
    <w:p w14:paraId="75D1C9B5">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附表：本项目所投小微企业产品清单</w:t>
      </w:r>
    </w:p>
    <w:p w14:paraId="622CD43D">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附表：本项目所投残疾人福利性单位产品清单</w:t>
      </w:r>
    </w:p>
    <w:p w14:paraId="53899191">
      <w:pPr>
        <w:adjustRightInd w:val="0"/>
        <w:snapToGrid w:val="0"/>
        <w:spacing w:before="156" w:beforeLines="50" w:line="360" w:lineRule="auto"/>
        <w:ind w:firstLine="420" w:firstLineChars="200"/>
        <w:jc w:val="left"/>
        <w:rPr>
          <w:rFonts w:hint="default" w:ascii="宋体" w:hAnsi="宋体"/>
          <w:szCs w:val="21"/>
          <w:lang w:val="en-US" w:eastAsia="zh-CN"/>
        </w:rPr>
      </w:pPr>
      <w:r>
        <w:rPr>
          <w:rFonts w:hint="eastAsia" w:ascii="宋体" w:hAnsi="宋体"/>
          <w:szCs w:val="21"/>
          <w:lang w:val="en-US" w:eastAsia="zh-CN"/>
        </w:rPr>
        <w:t>附表：本项目所投节能或环境标志产品清单（本项目无节能、环境标志产品）</w:t>
      </w:r>
    </w:p>
    <w:p w14:paraId="4BE418BC">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附表：本项目所投两型产品清单（已取消）</w:t>
      </w:r>
    </w:p>
    <w:p w14:paraId="27DE3AEA">
      <w:pPr>
        <w:adjustRightInd w:val="0"/>
        <w:snapToGrid w:val="0"/>
        <w:spacing w:before="156" w:beforeLines="50" w:line="360" w:lineRule="auto"/>
        <w:jc w:val="left"/>
        <w:rPr>
          <w:rFonts w:hint="default" w:ascii="宋体" w:hAnsi="宋体"/>
          <w:b/>
          <w:szCs w:val="21"/>
          <w:lang w:val="en-US" w:eastAsia="zh-CN"/>
        </w:rPr>
      </w:pPr>
      <w:r>
        <w:rPr>
          <w:rFonts w:hint="eastAsia" w:ascii="宋体" w:hAnsi="宋体"/>
          <w:b/>
          <w:szCs w:val="21"/>
          <w:lang w:val="en-US" w:eastAsia="zh-CN"/>
        </w:rPr>
        <w:t>技术文件</w:t>
      </w:r>
    </w:p>
    <w:p w14:paraId="6E071178">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技术文件封面</w:t>
      </w:r>
    </w:p>
    <w:p w14:paraId="19315407">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十一、货物说明一览表</w:t>
      </w:r>
    </w:p>
    <w:p w14:paraId="649693A3">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十二、技术规格、参数响应、偏离表</w:t>
      </w:r>
    </w:p>
    <w:p w14:paraId="301D316B">
      <w:pPr>
        <w:adjustRightInd w:val="0"/>
        <w:snapToGrid w:val="0"/>
        <w:spacing w:before="156" w:beforeLines="50" w:line="360" w:lineRule="auto"/>
        <w:ind w:firstLine="420" w:firstLineChars="200"/>
        <w:jc w:val="left"/>
        <w:rPr>
          <w:rFonts w:hint="default" w:ascii="宋体" w:hAnsi="宋体"/>
          <w:szCs w:val="21"/>
          <w:lang w:val="en-US" w:eastAsia="zh-CN"/>
        </w:rPr>
      </w:pPr>
      <w:r>
        <w:rPr>
          <w:rFonts w:hint="eastAsia" w:ascii="宋体" w:hAnsi="宋体"/>
          <w:szCs w:val="21"/>
          <w:lang w:val="en-US" w:eastAsia="zh-CN"/>
        </w:rPr>
        <w:t>十三、投标货物符合招标文件规定的证明文件</w:t>
      </w:r>
    </w:p>
    <w:p w14:paraId="501CDD72">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注：投标人可编制资格审查索引表、符合性审查索引表、评审索引表，以便采购人及采购代理机构资格审查和评标委员会评审。</w:t>
      </w:r>
    </w:p>
    <w:p w14:paraId="0E459818">
      <w:pPr>
        <w:pStyle w:val="21"/>
        <w:rPr>
          <w:rFonts w:hint="eastAsia"/>
        </w:rPr>
      </w:pPr>
    </w:p>
    <w:p w14:paraId="590E8997">
      <w:pPr>
        <w:pageBreakBefore/>
        <w:jc w:val="center"/>
        <w:rPr>
          <w:rFonts w:ascii="黑体" w:hAnsi="黑体" w:eastAsia="黑体" w:cs="黑体"/>
          <w:sz w:val="32"/>
          <w:szCs w:val="32"/>
        </w:rPr>
      </w:pPr>
    </w:p>
    <w:p w14:paraId="33397F50">
      <w:pPr>
        <w:jc w:val="center"/>
        <w:rPr>
          <w:rFonts w:ascii="黑体" w:hAnsi="黑体" w:eastAsia="黑体" w:cs="黑体"/>
          <w:sz w:val="32"/>
          <w:szCs w:val="32"/>
        </w:rPr>
      </w:pPr>
    </w:p>
    <w:p w14:paraId="72AC4FAC">
      <w:pPr>
        <w:jc w:val="center"/>
      </w:pPr>
      <w:bookmarkStart w:id="23" w:name="__RefHeading___Toc24456_WPSOffice_Level1"/>
      <w:bookmarkEnd w:id="23"/>
      <w:r>
        <w:rPr>
          <w:rFonts w:hint="eastAsia" w:ascii="华文中宋" w:hAnsi="华文中宋" w:eastAsia="华文中宋" w:cs="华文中宋"/>
          <w:bCs/>
          <w:sz w:val="84"/>
          <w:szCs w:val="84"/>
        </w:rPr>
        <w:t>岳阳政府采购</w:t>
      </w:r>
    </w:p>
    <w:p w14:paraId="143C3D09">
      <w:pPr>
        <w:jc w:val="center"/>
      </w:pPr>
      <w:bookmarkStart w:id="24" w:name="__RefHeading___Toc29416_WPSOffice_Level1"/>
      <w:bookmarkEnd w:id="24"/>
      <w:r>
        <w:rPr>
          <w:rFonts w:hint="eastAsia" w:ascii="华文中宋" w:hAnsi="华文中宋" w:eastAsia="华文中宋" w:cs="华文中宋"/>
          <w:bCs/>
          <w:sz w:val="84"/>
          <w:szCs w:val="84"/>
        </w:rPr>
        <w:t>公开招标电子投标文件</w:t>
      </w:r>
    </w:p>
    <w:p w14:paraId="775A264A">
      <w:pPr>
        <w:pStyle w:val="3"/>
        <w:jc w:val="center"/>
        <w:rPr>
          <w:b/>
          <w:bCs w:val="0"/>
        </w:rPr>
      </w:pPr>
      <w:bookmarkStart w:id="25" w:name="__RefHeading___Toc14496_WPSOffice_Level1"/>
      <w:bookmarkEnd w:id="25"/>
    </w:p>
    <w:p w14:paraId="33C41734">
      <w:pPr>
        <w:pStyle w:val="3"/>
        <w:jc w:val="center"/>
        <w:rPr>
          <w:b/>
          <w:bCs w:val="0"/>
        </w:rPr>
      </w:pPr>
      <w:r>
        <w:rPr>
          <w:rFonts w:hint="eastAsia" w:ascii="华文中宋" w:hAnsi="华文中宋" w:eastAsia="华文中宋" w:cs="华文中宋"/>
          <w:b/>
          <w:bCs w:val="0"/>
          <w:sz w:val="44"/>
          <w:szCs w:val="44"/>
        </w:rPr>
        <w:t>资格证明文件</w:t>
      </w:r>
    </w:p>
    <w:p w14:paraId="381C22F7">
      <w:pPr>
        <w:rPr>
          <w:rFonts w:ascii="黑体" w:hAnsi="黑体" w:eastAsia="黑体" w:cs="黑体"/>
          <w:b/>
          <w:sz w:val="32"/>
          <w:szCs w:val="32"/>
        </w:rPr>
      </w:pPr>
    </w:p>
    <w:p w14:paraId="3A0EFAB3">
      <w:pPr>
        <w:pStyle w:val="10"/>
        <w:snapToGrid w:val="0"/>
        <w:spacing w:line="360" w:lineRule="auto"/>
        <w:ind w:firstLine="1980"/>
        <w:rPr>
          <w:rFonts w:ascii="华文中宋" w:hAnsi="华文中宋" w:eastAsia="华文中宋" w:cs="华文中宋"/>
          <w:b/>
          <w:bCs/>
          <w:sz w:val="30"/>
          <w:szCs w:val="30"/>
        </w:rPr>
      </w:pPr>
    </w:p>
    <w:p w14:paraId="75784C35">
      <w:pPr>
        <w:pStyle w:val="10"/>
        <w:snapToGrid w:val="0"/>
        <w:spacing w:line="360" w:lineRule="auto"/>
        <w:ind w:firstLine="1980"/>
      </w:pPr>
      <w:r>
        <w:rPr>
          <w:rFonts w:hint="eastAsia" w:ascii="华文中宋" w:hAnsi="华文中宋" w:eastAsia="华文中宋" w:cs="华文中宋"/>
          <w:b/>
          <w:bCs/>
          <w:sz w:val="30"/>
          <w:szCs w:val="30"/>
        </w:rPr>
        <w:t>采购项目名称：</w:t>
      </w:r>
    </w:p>
    <w:p w14:paraId="4D7626CF">
      <w:pPr>
        <w:pStyle w:val="10"/>
        <w:snapToGrid w:val="0"/>
        <w:spacing w:line="360" w:lineRule="auto"/>
        <w:ind w:firstLine="1980"/>
      </w:pPr>
      <w:r>
        <w:rPr>
          <w:rFonts w:hint="eastAsia" w:ascii="华文中宋" w:hAnsi="华文中宋" w:eastAsia="华文中宋" w:cs="华文中宋"/>
          <w:b/>
          <w:bCs/>
          <w:sz w:val="30"/>
          <w:szCs w:val="30"/>
        </w:rPr>
        <w:t>采购人：</w:t>
      </w:r>
    </w:p>
    <w:p w14:paraId="4F4842A0">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lang w:eastAsia="zh-CN"/>
        </w:rPr>
        <w:t>采购计划编号</w:t>
      </w:r>
      <w:r>
        <w:rPr>
          <w:rFonts w:hint="eastAsia" w:ascii="华文中宋" w:hAnsi="华文中宋" w:eastAsia="华文中宋" w:cs="华文中宋"/>
          <w:b/>
          <w:bCs/>
          <w:sz w:val="30"/>
          <w:szCs w:val="30"/>
        </w:rPr>
        <w:t>:</w:t>
      </w:r>
    </w:p>
    <w:p w14:paraId="4D4A4666">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lang w:eastAsia="zh-CN"/>
        </w:rPr>
        <w:t>采购项目编号</w:t>
      </w:r>
      <w:r>
        <w:rPr>
          <w:rFonts w:hint="eastAsia" w:ascii="华文中宋" w:hAnsi="华文中宋" w:eastAsia="华文中宋" w:cs="华文中宋"/>
          <w:b/>
          <w:bCs/>
          <w:sz w:val="30"/>
          <w:szCs w:val="30"/>
        </w:rPr>
        <w:t>:</w:t>
      </w:r>
    </w:p>
    <w:p w14:paraId="555330FD">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rPr>
        <w:t>采购代理机构：</w:t>
      </w:r>
    </w:p>
    <w:p w14:paraId="64D57E9E">
      <w:pPr>
        <w:rPr>
          <w:rFonts w:ascii="黑体" w:hAnsi="黑体" w:eastAsia="黑体" w:cs="黑体"/>
          <w:b/>
          <w:bCs/>
          <w:sz w:val="30"/>
          <w:szCs w:val="30"/>
          <w:u w:val="single"/>
        </w:rPr>
      </w:pPr>
    </w:p>
    <w:p w14:paraId="6AF4DA5D">
      <w:pPr>
        <w:rPr>
          <w:rFonts w:ascii="黑体" w:hAnsi="黑体" w:eastAsia="黑体" w:cs="黑体"/>
          <w:b/>
          <w:bCs/>
          <w:sz w:val="30"/>
          <w:szCs w:val="30"/>
          <w:u w:val="single"/>
        </w:rPr>
      </w:pPr>
    </w:p>
    <w:p w14:paraId="08570C26">
      <w:pPr>
        <w:rPr>
          <w:rFonts w:ascii="黑体" w:hAnsi="黑体" w:eastAsia="黑体" w:cs="黑体"/>
          <w:sz w:val="30"/>
          <w:szCs w:val="30"/>
        </w:rPr>
      </w:pPr>
    </w:p>
    <w:p w14:paraId="236844F5">
      <w:pPr>
        <w:ind w:firstLine="2880"/>
      </w:pPr>
      <w:r>
        <w:rPr>
          <w:rFonts w:hint="eastAsia" w:ascii="黑体" w:hAnsi="黑体" w:eastAsia="黑体" w:cs="宋体"/>
          <w:sz w:val="32"/>
          <w:szCs w:val="32"/>
        </w:rPr>
        <w:t>投标人</w:t>
      </w:r>
    </w:p>
    <w:p w14:paraId="720AF420">
      <w:pPr>
        <w:pStyle w:val="5"/>
        <w:adjustRightInd w:val="0"/>
        <w:snapToGrid w:val="0"/>
        <w:spacing w:before="156" w:beforeLines="50" w:after="0" w:line="360" w:lineRule="auto"/>
        <w:jc w:val="center"/>
        <w:rPr>
          <w:rFonts w:hint="eastAsia" w:ascii="黑体" w:hAnsi="黑体" w:eastAsia="黑体" w:cs="宋体"/>
          <w:sz w:val="32"/>
          <w:szCs w:val="32"/>
        </w:rPr>
      </w:pPr>
      <w:r>
        <w:rPr>
          <w:rFonts w:hint="eastAsia" w:ascii="黑体" w:hAnsi="黑体" w:eastAsia="黑体" w:cs="宋体"/>
          <w:sz w:val="32"/>
          <w:szCs w:val="32"/>
        </w:rPr>
        <w:t>年</w:t>
      </w:r>
      <w:r>
        <w:rPr>
          <w:rFonts w:hint="eastAsia" w:ascii="黑体" w:hAnsi="黑体" w:eastAsia="黑体" w:cs="宋体"/>
          <w:sz w:val="32"/>
          <w:szCs w:val="32"/>
          <w:lang w:val="en-US" w:eastAsia="zh-CN"/>
        </w:rPr>
        <w:t xml:space="preserve">  </w:t>
      </w:r>
      <w:r>
        <w:rPr>
          <w:rFonts w:hint="eastAsia" w:ascii="黑体" w:hAnsi="黑体" w:eastAsia="黑体" w:cs="宋体"/>
          <w:sz w:val="32"/>
          <w:szCs w:val="32"/>
        </w:rPr>
        <w:t>月</w:t>
      </w:r>
      <w:r>
        <w:rPr>
          <w:rFonts w:hint="eastAsia" w:ascii="黑体" w:hAnsi="黑体" w:eastAsia="黑体" w:cs="宋体"/>
          <w:sz w:val="32"/>
          <w:szCs w:val="32"/>
          <w:lang w:val="en-US" w:eastAsia="zh-CN"/>
        </w:rPr>
        <w:t xml:space="preserve">  </w:t>
      </w:r>
      <w:r>
        <w:rPr>
          <w:rFonts w:hint="eastAsia" w:ascii="黑体" w:hAnsi="黑体" w:eastAsia="黑体" w:cs="宋体"/>
          <w:sz w:val="32"/>
          <w:szCs w:val="32"/>
        </w:rPr>
        <w:t>日</w:t>
      </w:r>
    </w:p>
    <w:p w14:paraId="228BCF87">
      <w:pPr>
        <w:rPr>
          <w:rFonts w:hint="eastAsia" w:ascii="黑体" w:hAnsi="黑体" w:eastAsia="黑体" w:cs="宋体"/>
          <w:sz w:val="32"/>
          <w:szCs w:val="32"/>
        </w:rPr>
      </w:pPr>
    </w:p>
    <w:p w14:paraId="4B295D7D">
      <w:pPr>
        <w:pStyle w:val="5"/>
        <w:adjustRightInd w:val="0"/>
        <w:snapToGrid w:val="0"/>
        <w:spacing w:before="156" w:beforeLines="50" w:after="0" w:line="360" w:lineRule="auto"/>
        <w:jc w:val="left"/>
        <w:rPr>
          <w:rFonts w:ascii="黑体" w:hAnsi="黑体"/>
          <w:b w:val="0"/>
          <w:sz w:val="21"/>
          <w:szCs w:val="21"/>
        </w:rPr>
      </w:pPr>
      <w:r>
        <w:rPr>
          <w:rFonts w:hint="eastAsia" w:ascii="黑体" w:hAnsi="黑体"/>
          <w:b w:val="0"/>
          <w:sz w:val="21"/>
          <w:szCs w:val="21"/>
        </w:rPr>
        <w:t>索引表1</w:t>
      </w:r>
    </w:p>
    <w:p w14:paraId="3C38B642">
      <w:pPr>
        <w:adjustRightInd w:val="0"/>
        <w:snapToGrid w:val="0"/>
        <w:spacing w:before="156" w:beforeLines="50" w:line="360" w:lineRule="auto"/>
        <w:jc w:val="center"/>
        <w:rPr>
          <w:rFonts w:ascii="黑体" w:hAnsi="黑体" w:eastAsia="黑体"/>
          <w:sz w:val="28"/>
          <w:szCs w:val="28"/>
        </w:rPr>
      </w:pPr>
      <w:r>
        <w:rPr>
          <w:rFonts w:hint="eastAsia" w:ascii="黑体" w:hAnsi="黑体" w:eastAsia="黑体"/>
          <w:sz w:val="28"/>
          <w:szCs w:val="28"/>
        </w:rPr>
        <w:t>资格审查索引表</w:t>
      </w:r>
    </w:p>
    <w:tbl>
      <w:tblPr>
        <w:tblStyle w:val="2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551"/>
        <w:gridCol w:w="2127"/>
        <w:gridCol w:w="1722"/>
      </w:tblGrid>
      <w:tr w14:paraId="5AE97D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center"/>
          </w:tcPr>
          <w:p w14:paraId="2AAF37FF">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序号</w:t>
            </w:r>
          </w:p>
        </w:tc>
        <w:tc>
          <w:tcPr>
            <w:tcW w:w="1871" w:type="dxa"/>
            <w:tcBorders>
              <w:right w:val="single" w:color="auto" w:sz="4" w:space="0"/>
            </w:tcBorders>
            <w:noWrap w:val="0"/>
            <w:vAlign w:val="center"/>
          </w:tcPr>
          <w:p w14:paraId="729ECF5C">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 w:val="20"/>
                <w:szCs w:val="21"/>
              </w:rPr>
              <w:t>招标文件条款号</w:t>
            </w:r>
          </w:p>
        </w:tc>
        <w:tc>
          <w:tcPr>
            <w:tcW w:w="2551" w:type="dxa"/>
            <w:tcBorders>
              <w:left w:val="single" w:color="auto" w:sz="4" w:space="0"/>
            </w:tcBorders>
            <w:noWrap w:val="0"/>
            <w:vAlign w:val="center"/>
          </w:tcPr>
          <w:p w14:paraId="3D05744F">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资格审查标准</w:t>
            </w:r>
          </w:p>
        </w:tc>
        <w:tc>
          <w:tcPr>
            <w:tcW w:w="2127" w:type="dxa"/>
            <w:noWrap w:val="0"/>
            <w:vAlign w:val="center"/>
          </w:tcPr>
          <w:p w14:paraId="41F32489">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证明材料</w:t>
            </w:r>
          </w:p>
        </w:tc>
        <w:tc>
          <w:tcPr>
            <w:tcW w:w="1722" w:type="dxa"/>
            <w:noWrap w:val="0"/>
            <w:vAlign w:val="center"/>
          </w:tcPr>
          <w:p w14:paraId="6FAA36A6">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投标文件对应内容的册及页码</w:t>
            </w:r>
          </w:p>
        </w:tc>
      </w:tr>
      <w:tr w14:paraId="5FE4AD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207C7E6">
            <w:pPr>
              <w:adjustRightInd w:val="0"/>
              <w:snapToGrid w:val="0"/>
              <w:spacing w:before="156" w:beforeLines="50" w:line="360" w:lineRule="auto"/>
              <w:jc w:val="center"/>
              <w:rPr>
                <w:rFonts w:ascii="宋体" w:hAnsi="宋体"/>
                <w:kern w:val="0"/>
                <w:szCs w:val="21"/>
              </w:rPr>
            </w:pPr>
          </w:p>
        </w:tc>
        <w:tc>
          <w:tcPr>
            <w:tcW w:w="1871" w:type="dxa"/>
            <w:tcBorders>
              <w:right w:val="single" w:color="auto" w:sz="4" w:space="0"/>
            </w:tcBorders>
            <w:noWrap w:val="0"/>
            <w:vAlign w:val="top"/>
          </w:tcPr>
          <w:p w14:paraId="58ECC0E3">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59311DFF">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77D4ADBF">
            <w:pPr>
              <w:adjustRightInd w:val="0"/>
              <w:snapToGrid w:val="0"/>
              <w:spacing w:before="156" w:beforeLines="50" w:line="360" w:lineRule="auto"/>
              <w:jc w:val="center"/>
              <w:rPr>
                <w:rFonts w:ascii="宋体" w:hAnsi="宋体"/>
                <w:kern w:val="0"/>
                <w:szCs w:val="21"/>
              </w:rPr>
            </w:pPr>
          </w:p>
        </w:tc>
        <w:tc>
          <w:tcPr>
            <w:tcW w:w="1722" w:type="dxa"/>
            <w:noWrap w:val="0"/>
            <w:vAlign w:val="top"/>
          </w:tcPr>
          <w:p w14:paraId="03592BC5">
            <w:pPr>
              <w:adjustRightInd w:val="0"/>
              <w:snapToGrid w:val="0"/>
              <w:spacing w:before="156" w:beforeLines="50" w:line="360" w:lineRule="auto"/>
              <w:jc w:val="center"/>
              <w:rPr>
                <w:rFonts w:ascii="宋体" w:hAnsi="宋体"/>
                <w:kern w:val="0"/>
                <w:sz w:val="20"/>
                <w:szCs w:val="21"/>
              </w:rPr>
            </w:pPr>
          </w:p>
        </w:tc>
      </w:tr>
      <w:tr w14:paraId="631516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14DE5355">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36B6E1C">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2A44955">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564AFE8C">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AEF26F8">
            <w:pPr>
              <w:adjustRightInd w:val="0"/>
              <w:snapToGrid w:val="0"/>
              <w:spacing w:before="156" w:beforeLines="50" w:line="360" w:lineRule="auto"/>
              <w:jc w:val="center"/>
              <w:rPr>
                <w:rFonts w:ascii="宋体" w:hAnsi="宋体"/>
                <w:kern w:val="0"/>
                <w:sz w:val="20"/>
                <w:szCs w:val="21"/>
              </w:rPr>
            </w:pPr>
          </w:p>
        </w:tc>
      </w:tr>
      <w:tr w14:paraId="1AD958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01B4C4B">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2C7AFC16">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771F4A79">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2286AE7">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D59C54E">
            <w:pPr>
              <w:adjustRightInd w:val="0"/>
              <w:snapToGrid w:val="0"/>
              <w:spacing w:before="156" w:beforeLines="50" w:line="360" w:lineRule="auto"/>
              <w:jc w:val="center"/>
              <w:rPr>
                <w:rFonts w:ascii="宋体" w:hAnsi="宋体"/>
                <w:kern w:val="0"/>
                <w:sz w:val="20"/>
                <w:szCs w:val="21"/>
              </w:rPr>
            </w:pPr>
          </w:p>
        </w:tc>
      </w:tr>
      <w:tr w14:paraId="68B072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01B487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6D19F6BA">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30628A9D">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F53356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637AE6CE">
            <w:pPr>
              <w:adjustRightInd w:val="0"/>
              <w:snapToGrid w:val="0"/>
              <w:spacing w:before="156" w:beforeLines="50" w:line="360" w:lineRule="auto"/>
              <w:jc w:val="center"/>
              <w:rPr>
                <w:rFonts w:ascii="宋体" w:hAnsi="宋体"/>
                <w:kern w:val="0"/>
                <w:sz w:val="20"/>
                <w:szCs w:val="21"/>
              </w:rPr>
            </w:pPr>
          </w:p>
        </w:tc>
      </w:tr>
      <w:tr w14:paraId="2E19F2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B0D190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9684FFD">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183A95EB">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43DDCB2">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8C48F6F">
            <w:pPr>
              <w:adjustRightInd w:val="0"/>
              <w:snapToGrid w:val="0"/>
              <w:spacing w:before="156" w:beforeLines="50" w:line="360" w:lineRule="auto"/>
              <w:jc w:val="center"/>
              <w:rPr>
                <w:rFonts w:ascii="宋体" w:hAnsi="宋体"/>
                <w:kern w:val="0"/>
                <w:sz w:val="20"/>
                <w:szCs w:val="21"/>
              </w:rPr>
            </w:pPr>
          </w:p>
        </w:tc>
      </w:tr>
      <w:tr w14:paraId="09E167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9B13643">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4CFB82A">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CA36ED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6C46737C">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46C057F1">
            <w:pPr>
              <w:adjustRightInd w:val="0"/>
              <w:snapToGrid w:val="0"/>
              <w:spacing w:before="156" w:beforeLines="50" w:line="360" w:lineRule="auto"/>
              <w:jc w:val="center"/>
              <w:rPr>
                <w:rFonts w:ascii="宋体" w:hAnsi="宋体"/>
                <w:kern w:val="0"/>
                <w:sz w:val="20"/>
                <w:szCs w:val="21"/>
              </w:rPr>
            </w:pPr>
          </w:p>
        </w:tc>
      </w:tr>
      <w:tr w14:paraId="18573F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883D85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645CB552">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BB5A12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4EC3311A">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EE2E42B">
            <w:pPr>
              <w:adjustRightInd w:val="0"/>
              <w:snapToGrid w:val="0"/>
              <w:spacing w:before="156" w:beforeLines="50" w:line="360" w:lineRule="auto"/>
              <w:jc w:val="center"/>
              <w:rPr>
                <w:rFonts w:ascii="宋体" w:hAnsi="宋体"/>
                <w:kern w:val="0"/>
                <w:sz w:val="20"/>
                <w:szCs w:val="21"/>
              </w:rPr>
            </w:pPr>
          </w:p>
        </w:tc>
      </w:tr>
      <w:tr w14:paraId="7C60AF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3C6AAC5">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369D19F">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429EDFA1">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C1DB75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152F7AE7">
            <w:pPr>
              <w:adjustRightInd w:val="0"/>
              <w:snapToGrid w:val="0"/>
              <w:spacing w:before="156" w:beforeLines="50" w:line="360" w:lineRule="auto"/>
              <w:jc w:val="center"/>
              <w:rPr>
                <w:rFonts w:ascii="宋体" w:hAnsi="宋体"/>
                <w:kern w:val="0"/>
                <w:sz w:val="20"/>
                <w:szCs w:val="21"/>
              </w:rPr>
            </w:pPr>
          </w:p>
        </w:tc>
      </w:tr>
      <w:tr w14:paraId="240386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66F2AA6">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66F955B">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64F45283">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2E9A5991">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B73885E">
            <w:pPr>
              <w:adjustRightInd w:val="0"/>
              <w:snapToGrid w:val="0"/>
              <w:spacing w:before="156" w:beforeLines="50" w:line="360" w:lineRule="auto"/>
              <w:jc w:val="center"/>
              <w:rPr>
                <w:rFonts w:ascii="宋体" w:hAnsi="宋体"/>
                <w:kern w:val="0"/>
                <w:sz w:val="20"/>
                <w:szCs w:val="21"/>
              </w:rPr>
            </w:pPr>
          </w:p>
        </w:tc>
      </w:tr>
      <w:tr w14:paraId="14470F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2DE38E3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03438EE">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F4BE5F9">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207BF30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E21280A">
            <w:pPr>
              <w:adjustRightInd w:val="0"/>
              <w:snapToGrid w:val="0"/>
              <w:spacing w:before="156" w:beforeLines="50" w:line="360" w:lineRule="auto"/>
              <w:jc w:val="center"/>
              <w:rPr>
                <w:rFonts w:ascii="宋体" w:hAnsi="宋体"/>
                <w:kern w:val="0"/>
                <w:sz w:val="20"/>
                <w:szCs w:val="21"/>
              </w:rPr>
            </w:pPr>
          </w:p>
        </w:tc>
      </w:tr>
      <w:tr w14:paraId="66BB84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89" w:type="dxa"/>
            <w:noWrap w:val="0"/>
            <w:vAlign w:val="top"/>
          </w:tcPr>
          <w:p w14:paraId="519332FE">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1CA8E57B">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5513FB3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0E57D45E">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A6E6393">
            <w:pPr>
              <w:adjustRightInd w:val="0"/>
              <w:snapToGrid w:val="0"/>
              <w:spacing w:before="156" w:beforeLines="50" w:line="360" w:lineRule="auto"/>
              <w:jc w:val="center"/>
              <w:rPr>
                <w:rFonts w:ascii="宋体" w:hAnsi="宋体"/>
                <w:kern w:val="0"/>
                <w:sz w:val="20"/>
                <w:szCs w:val="21"/>
              </w:rPr>
            </w:pPr>
          </w:p>
        </w:tc>
      </w:tr>
    </w:tbl>
    <w:p w14:paraId="263ABCCF">
      <w:pPr>
        <w:pStyle w:val="4"/>
        <w:adjustRightInd w:val="0"/>
        <w:snapToGrid w:val="0"/>
        <w:spacing w:before="0" w:after="0" w:line="360" w:lineRule="auto"/>
        <w:jc w:val="center"/>
        <w:rPr>
          <w:rFonts w:ascii="黑体" w:hAnsi="宋体" w:eastAsia="黑体"/>
          <w:sz w:val="28"/>
          <w:szCs w:val="28"/>
        </w:rPr>
      </w:pPr>
      <w:r>
        <w:rPr>
          <w:rFonts w:ascii="黑体" w:hAnsi="宋体" w:eastAsia="黑体"/>
          <w:sz w:val="28"/>
          <w:szCs w:val="28"/>
        </w:rPr>
        <w:br w:type="page"/>
      </w:r>
    </w:p>
    <w:p w14:paraId="3A01E846">
      <w:pPr>
        <w:numPr>
          <w:ilvl w:val="0"/>
          <w:numId w:val="0"/>
        </w:numPr>
        <w:jc w:val="center"/>
        <w:rPr>
          <w:rFonts w:hint="eastAsia" w:ascii="黑体" w:hAnsi="宋体" w:eastAsia="黑体"/>
          <w:sz w:val="28"/>
          <w:szCs w:val="28"/>
        </w:rPr>
      </w:pPr>
      <w:bookmarkStart w:id="26" w:name="_Toc20651243"/>
      <w:r>
        <w:rPr>
          <w:rFonts w:hint="eastAsia" w:ascii="黑体" w:hAnsi="宋体" w:eastAsia="黑体" w:cs="Times New Roman"/>
          <w:kern w:val="2"/>
          <w:sz w:val="28"/>
          <w:szCs w:val="28"/>
          <w:lang w:val="en-US" w:eastAsia="zh-CN" w:bidi="ar-SA"/>
        </w:rPr>
        <w:t>一、</w:t>
      </w:r>
      <w:r>
        <w:rPr>
          <w:rFonts w:hint="eastAsia" w:ascii="黑体" w:hAnsi="宋体" w:eastAsia="黑体" w:cs="Times New Roman"/>
          <w:b/>
          <w:bCs/>
          <w:kern w:val="0"/>
          <w:sz w:val="28"/>
          <w:szCs w:val="28"/>
          <w:lang w:val="en-US" w:eastAsia="zh-CN" w:bidi="ar-SA"/>
        </w:rPr>
        <w:t>投标人具备投标资格的证明文件</w:t>
      </w:r>
    </w:p>
    <w:p w14:paraId="47432FBD">
      <w:pPr>
        <w:pStyle w:val="4"/>
        <w:adjustRightInd w:val="0"/>
        <w:snapToGrid w:val="0"/>
        <w:spacing w:before="0" w:after="0" w:line="360" w:lineRule="auto"/>
        <w:jc w:val="both"/>
        <w:rPr>
          <w:rFonts w:ascii="黑体" w:hAnsi="黑体" w:eastAsia="黑体" w:cs="Times New Roman"/>
          <w:b w:val="0"/>
          <w:bCs w:val="0"/>
          <w:sz w:val="24"/>
          <w:szCs w:val="24"/>
        </w:rPr>
      </w:pPr>
      <w:r>
        <w:rPr>
          <w:rFonts w:hint="eastAsia" w:ascii="黑体" w:hAnsi="宋体" w:eastAsia="黑体"/>
          <w:b w:val="0"/>
          <w:bCs w:val="0"/>
          <w:sz w:val="24"/>
          <w:szCs w:val="24"/>
        </w:rPr>
        <w:t>投标人提供的资格证明文件</w:t>
      </w:r>
      <w:r>
        <w:rPr>
          <w:rFonts w:hint="eastAsia" w:ascii="黑体" w:hAnsi="黑体" w:eastAsia="黑体" w:cs="Times New Roman"/>
          <w:b w:val="0"/>
          <w:bCs w:val="0"/>
          <w:sz w:val="24"/>
          <w:szCs w:val="24"/>
        </w:rPr>
        <w:t>须知</w:t>
      </w:r>
      <w:r>
        <w:rPr>
          <w:rFonts w:hint="eastAsia" w:ascii="黑体" w:hAnsi="黑体" w:eastAsia="黑体" w:cs="Times New Roman"/>
          <w:b w:val="0"/>
          <w:bCs w:val="0"/>
          <w:sz w:val="24"/>
          <w:szCs w:val="24"/>
          <w:lang w:eastAsia="zh-CN"/>
        </w:rPr>
        <w:t>：</w:t>
      </w:r>
    </w:p>
    <w:p w14:paraId="1BF8AF05">
      <w:pPr>
        <w:tabs>
          <w:tab w:val="left" w:pos="4725"/>
        </w:tabs>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1、投标人应按第三章资格审查要求提供资格证明材料</w:t>
      </w:r>
    </w:p>
    <w:p w14:paraId="593E44CF">
      <w:pPr>
        <w:tabs>
          <w:tab w:val="left" w:pos="4725"/>
        </w:tabs>
        <w:adjustRightInd w:val="0"/>
        <w:snapToGrid w:val="0"/>
        <w:spacing w:before="156" w:beforeLines="50" w:line="360" w:lineRule="auto"/>
        <w:ind w:firstLine="735" w:firstLineChars="35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rPr>
        <w:t>符合基本资格条件的证明材料或者情况说明（法人、或者其他组织的营业执照等主体资格证明文件，自然人的身份证明，信用查询记录、财务状况报告、依法缴纳税收和社会保险费的相关证明、履行本项目采购合同所必须的设备和专业技术能力证明材料等）</w:t>
      </w:r>
    </w:p>
    <w:p w14:paraId="54E7DC7B">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rPr>
        <w:t>投标人资格声明(格式)</w:t>
      </w:r>
    </w:p>
    <w:p w14:paraId="33211523">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rPr>
        <w:t>符合特定资格条件证明材料扫描件或者情况说明</w:t>
      </w:r>
    </w:p>
    <w:p w14:paraId="0495631C">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rPr>
        <w:t>联合体协议书（格式）（联合体形式投标的提供</w:t>
      </w:r>
      <w:r>
        <w:rPr>
          <w:rFonts w:hint="eastAsia" w:ascii="宋体" w:hAnsi="宋体"/>
          <w:szCs w:val="21"/>
          <w:lang w:eastAsia="zh-CN"/>
        </w:rPr>
        <w:t>，</w:t>
      </w:r>
      <w:r>
        <w:rPr>
          <w:rFonts w:hint="eastAsia" w:ascii="宋体" w:hAnsi="宋体"/>
          <w:szCs w:val="21"/>
          <w:lang w:val="en-US" w:eastAsia="zh-CN"/>
        </w:rPr>
        <w:t>本项目不要求</w:t>
      </w:r>
      <w:r>
        <w:rPr>
          <w:rFonts w:hint="eastAsia" w:ascii="宋体" w:hAnsi="宋体"/>
          <w:szCs w:val="21"/>
        </w:rPr>
        <w:t>）</w:t>
      </w:r>
    </w:p>
    <w:p w14:paraId="692136C6">
      <w:pPr>
        <w:tabs>
          <w:tab w:val="left" w:pos="4725"/>
        </w:tabs>
        <w:adjustRightInd w:val="0"/>
        <w:snapToGrid w:val="0"/>
        <w:spacing w:before="156" w:beforeLines="50" w:line="360" w:lineRule="auto"/>
        <w:ind w:firstLine="420" w:firstLineChars="200"/>
        <w:rPr>
          <w:rFonts w:ascii="宋体" w:hAnsi="宋体" w:cs="宋体"/>
          <w:szCs w:val="21"/>
        </w:rPr>
      </w:pPr>
      <w:r>
        <w:rPr>
          <w:rFonts w:hint="eastAsia" w:ascii="宋体" w:hAnsi="宋体"/>
          <w:szCs w:val="21"/>
        </w:rPr>
        <w:t>2、</w:t>
      </w:r>
      <w:r>
        <w:rPr>
          <w:rFonts w:hint="eastAsia" w:ascii="宋体" w:hAnsi="宋体" w:cs="宋体"/>
          <w:szCs w:val="21"/>
        </w:rPr>
        <w:t>投标人以联合体形式投标的，除应提交联合协议书(本节附</w:t>
      </w:r>
      <w:r>
        <w:rPr>
          <w:rFonts w:hint="eastAsia" w:ascii="宋体" w:hAnsi="宋体" w:cs="宋体"/>
          <w:szCs w:val="21"/>
          <w:lang w:val="en-US" w:eastAsia="zh-CN"/>
        </w:rPr>
        <w:t>5</w:t>
      </w:r>
      <w:r>
        <w:rPr>
          <w:rFonts w:hint="eastAsia" w:ascii="宋体" w:hAnsi="宋体" w:cs="宋体"/>
          <w:szCs w:val="21"/>
        </w:rPr>
        <w:t>)外，参加联合体的各方均应提交上款资格证明材料。</w:t>
      </w:r>
    </w:p>
    <w:p w14:paraId="2E423072">
      <w:pPr>
        <w:tabs>
          <w:tab w:val="left" w:pos="4725"/>
        </w:tabs>
        <w:adjustRightInd w:val="0"/>
        <w:snapToGrid w:val="0"/>
        <w:spacing w:line="360" w:lineRule="auto"/>
        <w:rPr>
          <w:rFonts w:ascii="宋体" w:hAnsi="宋体" w:cs="宋体"/>
          <w:szCs w:val="21"/>
        </w:rPr>
      </w:pPr>
    </w:p>
    <w:p w14:paraId="3CAA61FF">
      <w:pPr>
        <w:widowControl/>
        <w:adjustRightInd w:val="0"/>
        <w:snapToGrid w:val="0"/>
        <w:spacing w:line="360" w:lineRule="auto"/>
        <w:jc w:val="left"/>
        <w:rPr>
          <w:rFonts w:ascii="黑体" w:hAnsi="仿宋" w:eastAsia="黑体" w:cs="宋体"/>
          <w:szCs w:val="21"/>
        </w:rPr>
      </w:pPr>
      <w:bookmarkStart w:id="27" w:name="_Toc20651249"/>
    </w:p>
    <w:p w14:paraId="0C2A9903">
      <w:pPr>
        <w:widowControl/>
        <w:adjustRightInd w:val="0"/>
        <w:snapToGrid w:val="0"/>
        <w:spacing w:line="360" w:lineRule="auto"/>
        <w:jc w:val="left"/>
        <w:rPr>
          <w:rFonts w:hint="eastAsia" w:ascii="黑体" w:hAnsi="仿宋" w:cs="宋体"/>
          <w:b/>
          <w:bCs/>
          <w:szCs w:val="21"/>
        </w:rPr>
      </w:pPr>
    </w:p>
    <w:p w14:paraId="58E4C5C9">
      <w:pPr>
        <w:widowControl/>
        <w:adjustRightInd w:val="0"/>
        <w:snapToGrid w:val="0"/>
        <w:spacing w:line="360" w:lineRule="auto"/>
        <w:jc w:val="left"/>
        <w:rPr>
          <w:rFonts w:hint="eastAsia" w:ascii="黑体" w:hAnsi="仿宋" w:cs="宋体"/>
          <w:b/>
          <w:bCs/>
          <w:szCs w:val="21"/>
        </w:rPr>
      </w:pPr>
    </w:p>
    <w:p w14:paraId="5DFAB483">
      <w:pPr>
        <w:widowControl/>
        <w:adjustRightInd w:val="0"/>
        <w:snapToGrid w:val="0"/>
        <w:spacing w:line="360" w:lineRule="auto"/>
        <w:jc w:val="left"/>
        <w:rPr>
          <w:rFonts w:hint="eastAsia" w:ascii="黑体" w:hAnsi="仿宋" w:cs="宋体"/>
          <w:b/>
          <w:bCs/>
          <w:szCs w:val="21"/>
        </w:rPr>
      </w:pPr>
    </w:p>
    <w:p w14:paraId="57DB6D07">
      <w:pPr>
        <w:widowControl/>
        <w:adjustRightInd w:val="0"/>
        <w:snapToGrid w:val="0"/>
        <w:spacing w:line="360" w:lineRule="auto"/>
        <w:jc w:val="left"/>
        <w:rPr>
          <w:rFonts w:hint="eastAsia" w:ascii="黑体" w:hAnsi="仿宋" w:cs="宋体"/>
          <w:b/>
          <w:bCs/>
          <w:szCs w:val="21"/>
        </w:rPr>
      </w:pPr>
    </w:p>
    <w:p w14:paraId="46A52A61">
      <w:pPr>
        <w:widowControl/>
        <w:adjustRightInd w:val="0"/>
        <w:snapToGrid w:val="0"/>
        <w:spacing w:line="360" w:lineRule="auto"/>
        <w:jc w:val="left"/>
        <w:rPr>
          <w:rFonts w:hint="eastAsia" w:ascii="黑体" w:hAnsi="仿宋" w:cs="宋体"/>
          <w:b/>
          <w:bCs/>
          <w:szCs w:val="21"/>
        </w:rPr>
      </w:pPr>
    </w:p>
    <w:p w14:paraId="33690820">
      <w:pPr>
        <w:widowControl/>
        <w:adjustRightInd w:val="0"/>
        <w:snapToGrid w:val="0"/>
        <w:spacing w:line="360" w:lineRule="auto"/>
        <w:jc w:val="left"/>
        <w:rPr>
          <w:rFonts w:hint="eastAsia" w:ascii="黑体" w:hAnsi="仿宋" w:cs="宋体"/>
          <w:b/>
          <w:bCs/>
          <w:szCs w:val="21"/>
        </w:rPr>
      </w:pPr>
    </w:p>
    <w:p w14:paraId="011CBFBB">
      <w:pPr>
        <w:widowControl/>
        <w:adjustRightInd w:val="0"/>
        <w:snapToGrid w:val="0"/>
        <w:spacing w:line="360" w:lineRule="auto"/>
        <w:jc w:val="left"/>
        <w:rPr>
          <w:rFonts w:hint="eastAsia" w:ascii="黑体" w:hAnsi="仿宋" w:cs="宋体"/>
          <w:b/>
          <w:bCs/>
          <w:szCs w:val="21"/>
        </w:rPr>
      </w:pPr>
    </w:p>
    <w:p w14:paraId="488D3525">
      <w:pPr>
        <w:widowControl/>
        <w:adjustRightInd w:val="0"/>
        <w:snapToGrid w:val="0"/>
        <w:spacing w:line="360" w:lineRule="auto"/>
        <w:jc w:val="left"/>
        <w:rPr>
          <w:rFonts w:hint="eastAsia" w:ascii="黑体" w:hAnsi="仿宋" w:cs="宋体"/>
          <w:b/>
          <w:bCs/>
          <w:szCs w:val="21"/>
        </w:rPr>
      </w:pPr>
    </w:p>
    <w:p w14:paraId="35E4F538">
      <w:pPr>
        <w:widowControl/>
        <w:adjustRightInd w:val="0"/>
        <w:snapToGrid w:val="0"/>
        <w:spacing w:line="360" w:lineRule="auto"/>
        <w:jc w:val="left"/>
        <w:rPr>
          <w:rFonts w:hint="eastAsia" w:ascii="黑体" w:hAnsi="仿宋" w:cs="宋体"/>
          <w:b/>
          <w:bCs/>
          <w:szCs w:val="21"/>
        </w:rPr>
      </w:pPr>
    </w:p>
    <w:p w14:paraId="08995BF8">
      <w:pPr>
        <w:widowControl/>
        <w:adjustRightInd w:val="0"/>
        <w:snapToGrid w:val="0"/>
        <w:spacing w:line="360" w:lineRule="auto"/>
        <w:jc w:val="left"/>
        <w:rPr>
          <w:rFonts w:hint="eastAsia" w:ascii="黑体" w:hAnsi="仿宋" w:cs="宋体"/>
          <w:b/>
          <w:bCs/>
          <w:szCs w:val="21"/>
        </w:rPr>
      </w:pPr>
    </w:p>
    <w:p w14:paraId="0575F8DA">
      <w:pPr>
        <w:widowControl/>
        <w:adjustRightInd w:val="0"/>
        <w:snapToGrid w:val="0"/>
        <w:spacing w:line="360" w:lineRule="auto"/>
        <w:jc w:val="left"/>
        <w:rPr>
          <w:rFonts w:hint="eastAsia" w:ascii="黑体" w:hAnsi="仿宋" w:cs="宋体"/>
          <w:b/>
          <w:bCs/>
          <w:szCs w:val="21"/>
        </w:rPr>
      </w:pPr>
    </w:p>
    <w:p w14:paraId="1EA2A5F0">
      <w:pPr>
        <w:widowControl/>
        <w:adjustRightInd w:val="0"/>
        <w:snapToGrid w:val="0"/>
        <w:spacing w:line="360" w:lineRule="auto"/>
        <w:jc w:val="left"/>
        <w:rPr>
          <w:rFonts w:hint="eastAsia" w:ascii="黑体" w:hAnsi="仿宋" w:cs="宋体"/>
          <w:b/>
          <w:bCs/>
          <w:szCs w:val="21"/>
        </w:rPr>
      </w:pPr>
    </w:p>
    <w:p w14:paraId="3275EF0C">
      <w:pPr>
        <w:widowControl/>
        <w:adjustRightInd w:val="0"/>
        <w:snapToGrid w:val="0"/>
        <w:spacing w:line="360" w:lineRule="auto"/>
        <w:jc w:val="left"/>
        <w:rPr>
          <w:rFonts w:hint="eastAsia" w:ascii="黑体" w:hAnsi="仿宋" w:cs="宋体"/>
          <w:b/>
          <w:bCs/>
          <w:szCs w:val="21"/>
        </w:rPr>
      </w:pPr>
    </w:p>
    <w:p w14:paraId="4B2DA724">
      <w:pPr>
        <w:widowControl/>
        <w:adjustRightInd w:val="0"/>
        <w:snapToGrid w:val="0"/>
        <w:spacing w:line="360" w:lineRule="auto"/>
        <w:jc w:val="left"/>
        <w:rPr>
          <w:rFonts w:hint="eastAsia" w:ascii="黑体" w:hAnsi="仿宋" w:cs="宋体"/>
          <w:b/>
          <w:bCs/>
          <w:szCs w:val="21"/>
        </w:rPr>
      </w:pPr>
    </w:p>
    <w:p w14:paraId="1E0533F9">
      <w:pPr>
        <w:widowControl/>
        <w:adjustRightInd w:val="0"/>
        <w:snapToGrid w:val="0"/>
        <w:spacing w:line="360" w:lineRule="auto"/>
        <w:jc w:val="left"/>
        <w:rPr>
          <w:rFonts w:hint="eastAsia" w:ascii="黑体" w:hAnsi="仿宋" w:cs="宋体"/>
          <w:b/>
          <w:bCs/>
          <w:szCs w:val="21"/>
        </w:rPr>
      </w:pPr>
    </w:p>
    <w:p w14:paraId="4B0B150D">
      <w:pPr>
        <w:widowControl/>
        <w:adjustRightInd w:val="0"/>
        <w:snapToGrid w:val="0"/>
        <w:spacing w:line="360" w:lineRule="auto"/>
        <w:jc w:val="left"/>
        <w:rPr>
          <w:rFonts w:ascii="黑体" w:hAnsi="仿宋" w:cs="宋体"/>
          <w:b/>
          <w:bCs/>
          <w:szCs w:val="21"/>
        </w:rPr>
      </w:pPr>
    </w:p>
    <w:p w14:paraId="29332A06">
      <w:pPr>
        <w:widowControl/>
        <w:adjustRightInd w:val="0"/>
        <w:snapToGrid w:val="0"/>
        <w:spacing w:line="360" w:lineRule="auto"/>
        <w:jc w:val="left"/>
        <w:rPr>
          <w:rFonts w:hint="eastAsia" w:ascii="黑体" w:hAnsi="仿宋" w:cs="宋体"/>
          <w:b/>
          <w:bCs/>
          <w:szCs w:val="21"/>
        </w:rPr>
      </w:pPr>
    </w:p>
    <w:p w14:paraId="505DA553">
      <w:pPr>
        <w:widowControl/>
        <w:adjustRightInd w:val="0"/>
        <w:snapToGrid w:val="0"/>
        <w:spacing w:line="360" w:lineRule="auto"/>
        <w:jc w:val="left"/>
        <w:rPr>
          <w:rFonts w:hint="eastAsia" w:ascii="黑体" w:hAnsi="仿宋" w:cs="宋体"/>
          <w:b/>
          <w:bCs/>
          <w:szCs w:val="21"/>
        </w:rPr>
      </w:pPr>
    </w:p>
    <w:bookmarkEnd w:id="27"/>
    <w:p w14:paraId="59C7AA65">
      <w:pPr>
        <w:widowControl/>
        <w:adjustRightInd w:val="0"/>
        <w:snapToGrid w:val="0"/>
        <w:spacing w:line="360" w:lineRule="auto"/>
        <w:jc w:val="center"/>
        <w:rPr>
          <w:rFonts w:hint="eastAsia" w:ascii="黑体" w:hAnsi="仿宋" w:eastAsia="黑体" w:cs="宋体"/>
          <w:b/>
          <w:sz w:val="28"/>
          <w:szCs w:val="28"/>
        </w:rPr>
      </w:pPr>
      <w:r>
        <w:rPr>
          <w:rFonts w:hint="eastAsia" w:ascii="黑体" w:hAnsi="仿宋" w:eastAsia="黑体" w:cs="宋体"/>
          <w:b/>
          <w:sz w:val="28"/>
          <w:szCs w:val="28"/>
        </w:rPr>
        <w:t>符合基本资格条件证明材料扫描件或者情况说明</w:t>
      </w:r>
    </w:p>
    <w:p w14:paraId="74FF6D39">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法人、或者其他组织的营业执照等主体资格证明文件，自然人的身份证明，信用查询记录、财务状况报告、依法缴纳税收和社会保险费的相关证明、履行本项目采购合同所必须的设备和专业技术能力证明材料等</w:t>
      </w:r>
    </w:p>
    <w:p w14:paraId="34619345">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注：</w:t>
      </w:r>
    </w:p>
    <w:p w14:paraId="5370D035">
      <w:pPr>
        <w:adjustRightInd w:val="0"/>
        <w:snapToGrid w:val="0"/>
        <w:spacing w:before="156" w:beforeLines="50" w:line="360" w:lineRule="auto"/>
        <w:ind w:firstLine="420" w:firstLineChars="200"/>
        <w:rPr>
          <w:rFonts w:hint="eastAsia" w:ascii="宋体" w:hAnsi="宋体" w:eastAsia="宋体"/>
          <w:lang w:eastAsia="zh-CN"/>
        </w:rPr>
      </w:pPr>
      <w:r>
        <w:rPr>
          <w:rFonts w:hint="eastAsia" w:ascii="宋体" w:hAnsi="宋体" w:cs="宋体"/>
          <w:szCs w:val="21"/>
        </w:rPr>
        <w:t>（1）</w:t>
      </w:r>
      <w:r>
        <w:rPr>
          <w:rFonts w:hint="eastAsia" w:ascii="宋体" w:hAnsi="宋体"/>
        </w:rPr>
        <w:t>投标人为法人的，应提交营业执照或法人登记证书的扫描件</w:t>
      </w:r>
      <w:r>
        <w:rPr>
          <w:rFonts w:hint="eastAsia" w:ascii="宋体" w:hAnsi="宋体"/>
          <w:lang w:eastAsia="zh-CN"/>
        </w:rPr>
        <w:t>；</w:t>
      </w:r>
    </w:p>
    <w:p w14:paraId="4D888EE5">
      <w:pPr>
        <w:adjustRightInd w:val="0"/>
        <w:snapToGrid w:val="0"/>
        <w:spacing w:before="156" w:beforeLines="50" w:line="360" w:lineRule="auto"/>
        <w:ind w:firstLine="420" w:firstLineChars="200"/>
        <w:rPr>
          <w:rFonts w:ascii="宋体" w:hAnsi="宋体"/>
        </w:rPr>
      </w:pPr>
      <w:r>
        <w:rPr>
          <w:rFonts w:hint="eastAsia" w:ascii="宋体" w:hAnsi="宋体" w:cs="宋体"/>
          <w:szCs w:val="21"/>
        </w:rPr>
        <w:t>（2）</w:t>
      </w:r>
      <w:r>
        <w:rPr>
          <w:rFonts w:hint="eastAsia" w:ascii="宋体" w:hAnsi="宋体"/>
        </w:rPr>
        <w:t>投标人为非法人组织的，应提交依法登记证书扫描件；</w:t>
      </w:r>
    </w:p>
    <w:p w14:paraId="739544D6">
      <w:pPr>
        <w:adjustRightInd w:val="0"/>
        <w:snapToGrid w:val="0"/>
        <w:spacing w:before="156" w:beforeLines="50" w:line="360" w:lineRule="auto"/>
        <w:ind w:firstLine="420" w:firstLineChars="200"/>
        <w:rPr>
          <w:rFonts w:ascii="宋体" w:hAnsi="宋体"/>
        </w:rPr>
      </w:pPr>
      <w:r>
        <w:rPr>
          <w:rFonts w:hint="eastAsia" w:ascii="宋体" w:hAnsi="宋体" w:cs="宋体"/>
          <w:szCs w:val="21"/>
        </w:rPr>
        <w:t>（3）</w:t>
      </w:r>
      <w:r>
        <w:rPr>
          <w:rFonts w:hint="eastAsia" w:ascii="宋体" w:hAnsi="宋体"/>
        </w:rPr>
        <w:t>投标人为个体工商户的，应提交个体工商户营业执照扫描件；</w:t>
      </w:r>
    </w:p>
    <w:p w14:paraId="4D6B5D31">
      <w:pPr>
        <w:adjustRightInd w:val="0"/>
        <w:snapToGrid w:val="0"/>
        <w:spacing w:before="156" w:beforeLines="50" w:line="360" w:lineRule="auto"/>
        <w:ind w:firstLine="420" w:firstLineChars="200"/>
        <w:rPr>
          <w:rFonts w:ascii="宋体" w:hAnsi="宋体"/>
        </w:rPr>
      </w:pPr>
      <w:r>
        <w:rPr>
          <w:rFonts w:hint="eastAsia" w:ascii="宋体" w:hAnsi="宋体" w:cs="宋体"/>
          <w:szCs w:val="21"/>
        </w:rPr>
        <w:t>（4）</w:t>
      </w:r>
      <w:r>
        <w:rPr>
          <w:rFonts w:hint="eastAsia" w:ascii="宋体" w:hAnsi="宋体"/>
        </w:rPr>
        <w:t>投标人为自然人的，应提交自然人的身份证明扫描件。</w:t>
      </w:r>
    </w:p>
    <w:p w14:paraId="0A00044F">
      <w:pPr>
        <w:adjustRightInd w:val="0"/>
        <w:snapToGrid w:val="0"/>
        <w:spacing w:before="156" w:beforeLines="50" w:line="360" w:lineRule="auto"/>
        <w:ind w:firstLine="420" w:firstLineChars="200"/>
        <w:rPr>
          <w:rFonts w:ascii="宋体" w:hAnsi="宋体"/>
        </w:rPr>
      </w:pPr>
    </w:p>
    <w:p w14:paraId="7A1255FA">
      <w:pPr>
        <w:widowControl/>
        <w:jc w:val="left"/>
        <w:rPr>
          <w:rFonts w:hint="eastAsia" w:ascii="黑体" w:hAnsi="仿宋" w:cs="宋体"/>
          <w:b/>
          <w:szCs w:val="21"/>
        </w:rPr>
      </w:pPr>
      <w:r>
        <w:rPr>
          <w:rFonts w:hint="eastAsia" w:ascii="黑体" w:hAnsi="仿宋" w:cs="宋体"/>
          <w:b/>
          <w:szCs w:val="21"/>
        </w:rPr>
        <w:t>根据《湖南省财政厅关于政府采购促进中小企业发展有关措施的通知》，不再要求供应商提供相关财务状况、缴纳税收和社会保障资金等资格证明材料，改为书面承诺（格式详见附件）。经采购人或监管部门查实，提供虚假承诺的供应商将以虚假资料谋取中标（成交）的违法行为，被列入不良记录名单，采购人有权取消其中标资格。</w:t>
      </w:r>
    </w:p>
    <w:p w14:paraId="717F1BC6">
      <w:pPr>
        <w:widowControl/>
        <w:jc w:val="left"/>
        <w:rPr>
          <w:rFonts w:hint="eastAsia" w:ascii="黑体" w:hAnsi="仿宋" w:cs="宋体"/>
          <w:b/>
          <w:szCs w:val="21"/>
        </w:rPr>
      </w:pPr>
    </w:p>
    <w:p w14:paraId="497F40B7">
      <w:pPr>
        <w:pStyle w:val="18"/>
        <w:spacing w:before="0" w:beforeAutospacing="0" w:after="0" w:afterAutospacing="0" w:line="560" w:lineRule="atLeast"/>
        <w:jc w:val="center"/>
        <w:rPr>
          <w:rFonts w:ascii="方正小标宋_GBK" w:hAnsi="方正小标宋_GBK" w:eastAsia="方正小标宋_GBK" w:cs="方正小标宋_GBK"/>
          <w:sz w:val="36"/>
          <w:szCs w:val="36"/>
        </w:rPr>
      </w:pPr>
    </w:p>
    <w:p w14:paraId="51618C99">
      <w:pPr>
        <w:pStyle w:val="18"/>
        <w:spacing w:before="0" w:beforeAutospacing="0" w:after="0" w:afterAutospacing="0" w:line="560" w:lineRule="atLeast"/>
        <w:jc w:val="center"/>
        <w:rPr>
          <w:rFonts w:ascii="Calibri" w:hAnsi="Calibri" w:cs="Calibri"/>
          <w:sz w:val="21"/>
          <w:szCs w:val="21"/>
        </w:rPr>
      </w:pPr>
      <w:r>
        <w:rPr>
          <w:rFonts w:ascii="方正小标宋_GBK" w:hAnsi="方正小标宋_GBK" w:eastAsia="方正小标宋_GBK" w:cs="方正小标宋_GBK"/>
          <w:sz w:val="36"/>
          <w:szCs w:val="36"/>
        </w:rPr>
        <w:t>湖南省政府采购供应商资格承诺函</w:t>
      </w:r>
    </w:p>
    <w:p w14:paraId="1EBD5461">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D8090E9">
      <w:pPr>
        <w:adjustRightInd w:val="0"/>
        <w:snapToGrid w:val="0"/>
        <w:spacing w:before="156" w:beforeLines="50" w:line="360" w:lineRule="auto"/>
        <w:ind w:firstLine="420" w:firstLineChars="200"/>
        <w:rPr>
          <w:rFonts w:hint="eastAsia" w:ascii="宋体" w:hAnsi="宋体" w:cs="宋体"/>
          <w:szCs w:val="21"/>
        </w:rPr>
      </w:pPr>
      <w:r>
        <w:rPr>
          <w:rFonts w:ascii="宋体" w:hAnsi="宋体" w:cs="宋体"/>
          <w:szCs w:val="21"/>
        </w:rPr>
        <w:t>按照《政府采购促进中小企业发展管理办法》（财库〔2020〕46号），本公司企业规模为：大型</w:t>
      </w:r>
      <w:r>
        <w:rPr>
          <w:rFonts w:hint="eastAsia" w:ascii="宋体" w:hAnsi="宋体" w:cs="宋体"/>
          <w:szCs w:val="21"/>
        </w:rPr>
        <w:t>□</w:t>
      </w:r>
      <w:r>
        <w:rPr>
          <w:rFonts w:ascii="宋体" w:hAnsi="宋体" w:cs="宋体"/>
          <w:szCs w:val="21"/>
        </w:rPr>
        <w:t>中型</w:t>
      </w:r>
      <w:r>
        <w:rPr>
          <w:rFonts w:hint="eastAsia" w:ascii="宋体" w:hAnsi="宋体" w:cs="宋体"/>
          <w:szCs w:val="21"/>
        </w:rPr>
        <w:t>□</w:t>
      </w:r>
      <w:r>
        <w:rPr>
          <w:rFonts w:ascii="宋体" w:hAnsi="宋体" w:cs="宋体"/>
          <w:szCs w:val="21"/>
        </w:rPr>
        <w:t>小型</w:t>
      </w:r>
      <w:r>
        <w:rPr>
          <w:rFonts w:hint="eastAsia" w:ascii="宋体" w:hAnsi="宋体" w:cs="宋体"/>
          <w:szCs w:val="21"/>
        </w:rPr>
        <w:t>□</w:t>
      </w:r>
      <w:r>
        <w:rPr>
          <w:rFonts w:ascii="宋体" w:hAnsi="宋体" w:cs="宋体"/>
          <w:szCs w:val="21"/>
        </w:rPr>
        <w:t>微型</w:t>
      </w:r>
      <w:r>
        <w:rPr>
          <w:rFonts w:hint="eastAsia" w:ascii="宋体" w:hAnsi="宋体" w:cs="宋体"/>
          <w:szCs w:val="21"/>
        </w:rPr>
        <w:t>□</w:t>
      </w:r>
    </w:p>
    <w:p w14:paraId="1C7A54E1">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本公司自愿入驻湖南省政府采购电子卖场，遵守《湖南省政府采购电子卖场管理办法》（湘财购〔2019〕27号），如违反承诺，同意金融机构将增信保证划缴国库（非电子卖场采购活动项目不需勾选）。</w:t>
      </w:r>
    </w:p>
    <w:p w14:paraId="38BA6494">
      <w:pPr>
        <w:adjustRightInd w:val="0"/>
        <w:snapToGrid w:val="0"/>
        <w:spacing w:before="156" w:beforeLines="50" w:line="360" w:lineRule="auto"/>
        <w:ind w:firstLine="420" w:firstLineChars="200"/>
        <w:rPr>
          <w:rFonts w:ascii="宋体" w:hAnsi="宋体" w:cs="宋体"/>
          <w:szCs w:val="21"/>
        </w:rPr>
      </w:pPr>
      <w:r>
        <w:rPr>
          <w:rFonts w:ascii="宋体" w:hAnsi="宋体" w:cs="宋体"/>
          <w:szCs w:val="21"/>
        </w:rPr>
        <w:t>公司（单位）名称（盖章）</w:t>
      </w:r>
    </w:p>
    <w:p w14:paraId="6E3D615D">
      <w:pPr>
        <w:adjustRightInd w:val="0"/>
        <w:snapToGrid w:val="0"/>
        <w:spacing w:before="156" w:beforeLines="50" w:line="360" w:lineRule="auto"/>
        <w:ind w:firstLine="420" w:firstLineChars="200"/>
        <w:jc w:val="right"/>
        <w:rPr>
          <w:rFonts w:hint="eastAsia" w:ascii="黑体" w:hAnsi="仿宋" w:eastAsia="黑体" w:cs="宋体"/>
          <w:bCs/>
          <w:szCs w:val="21"/>
        </w:rPr>
      </w:pPr>
      <w:r>
        <w:rPr>
          <w:rFonts w:ascii="宋体" w:hAnsi="宋体" w:cs="宋体"/>
          <w:szCs w:val="21"/>
        </w:rPr>
        <w:t>年   月   日</w:t>
      </w:r>
    </w:p>
    <w:p w14:paraId="439269C3">
      <w:pPr>
        <w:pStyle w:val="5"/>
        <w:adjustRightInd w:val="0"/>
        <w:snapToGrid w:val="0"/>
        <w:spacing w:before="156" w:beforeLines="50" w:after="0" w:line="360" w:lineRule="auto"/>
        <w:rPr>
          <w:rFonts w:ascii="黑体" w:hAnsi="仿宋" w:cs="宋体"/>
          <w:b w:val="0"/>
          <w:sz w:val="21"/>
          <w:szCs w:val="21"/>
        </w:rPr>
      </w:pPr>
    </w:p>
    <w:p w14:paraId="42CEDF80">
      <w:pPr>
        <w:widowControl/>
        <w:adjustRightInd w:val="0"/>
        <w:snapToGrid w:val="0"/>
        <w:spacing w:before="156" w:beforeLines="50" w:line="360" w:lineRule="auto"/>
        <w:jc w:val="center"/>
        <w:rPr>
          <w:rFonts w:hint="eastAsia" w:ascii="黑体" w:hAnsi="仿宋" w:eastAsia="黑体" w:cs="宋体"/>
          <w:b/>
          <w:sz w:val="28"/>
          <w:szCs w:val="28"/>
        </w:rPr>
      </w:pPr>
    </w:p>
    <w:p w14:paraId="2CAF4B88">
      <w:pPr>
        <w:widowControl/>
        <w:adjustRightInd w:val="0"/>
        <w:snapToGrid w:val="0"/>
        <w:spacing w:before="156" w:beforeLines="50" w:line="360" w:lineRule="auto"/>
        <w:jc w:val="center"/>
        <w:rPr>
          <w:rFonts w:ascii="宋体" w:hAnsi="宋体" w:cs="宋体"/>
          <w:szCs w:val="21"/>
        </w:rPr>
      </w:pPr>
      <w:r>
        <w:rPr>
          <w:rFonts w:hint="eastAsia" w:ascii="黑体" w:hAnsi="仿宋" w:eastAsia="黑体" w:cs="宋体"/>
          <w:b/>
          <w:sz w:val="28"/>
          <w:szCs w:val="28"/>
        </w:rPr>
        <w:t>投标人资格声明(格式)</w:t>
      </w:r>
    </w:p>
    <w:p w14:paraId="07489C27">
      <w:pPr>
        <w:widowControl/>
        <w:adjustRightInd w:val="0"/>
        <w:snapToGrid w:val="0"/>
        <w:spacing w:before="156" w:beforeLines="50" w:line="360" w:lineRule="auto"/>
        <w:jc w:val="left"/>
        <w:rPr>
          <w:rFonts w:ascii="宋体" w:hAnsi="宋体" w:cs="宋体"/>
          <w:kern w:val="0"/>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(采购人、采购代理机构)：</w:t>
      </w:r>
    </w:p>
    <w:p w14:paraId="5C91B1BE">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按照《中华人民共和国政府采购法》第二十二条和招标文件的规定，我单位郑重声明如下：</w:t>
      </w:r>
    </w:p>
    <w:p w14:paraId="425F989E">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rPr>
        <w:t xml:space="preserve">         </w:t>
      </w:r>
      <w:r>
        <w:rPr>
          <w:rFonts w:hint="eastAsia" w:ascii="宋体" w:hAnsi="宋体" w:cs="宋体"/>
          <w:szCs w:val="21"/>
        </w:rPr>
        <w:t>，全称为</w:t>
      </w:r>
      <w:r>
        <w:rPr>
          <w:rFonts w:hint="eastAsia" w:ascii="宋体" w:hAnsi="宋体" w:cs="宋体"/>
          <w:szCs w:val="21"/>
          <w:u w:val="single"/>
        </w:rPr>
        <w:t xml:space="preserve">        </w:t>
      </w:r>
      <w:r>
        <w:rPr>
          <w:rFonts w:hint="eastAsia" w:ascii="宋体" w:hAnsi="宋体" w:cs="宋体"/>
          <w:szCs w:val="21"/>
        </w:rPr>
        <w:t>，统一社会信用代码为</w:t>
      </w:r>
      <w:r>
        <w:rPr>
          <w:rFonts w:hint="eastAsia" w:ascii="宋体" w:hAnsi="宋体" w:cs="宋体"/>
          <w:szCs w:val="21"/>
          <w:u w:val="single"/>
        </w:rPr>
        <w:t xml:space="preserve">           </w:t>
      </w:r>
      <w:r>
        <w:rPr>
          <w:rFonts w:hint="eastAsia" w:ascii="宋体" w:hAnsi="宋体" w:cs="宋体"/>
          <w:szCs w:val="21"/>
        </w:rPr>
        <w:t>，法定代表人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szCs w:val="21"/>
        </w:rPr>
        <w:t>为</w:t>
      </w:r>
      <w:r>
        <w:rPr>
          <w:rFonts w:hint="eastAsia" w:ascii="宋体" w:hAnsi="宋体" w:cs="宋体"/>
          <w:szCs w:val="21"/>
          <w:u w:val="single"/>
        </w:rPr>
        <w:t xml:space="preserve">         </w:t>
      </w:r>
      <w:r>
        <w:rPr>
          <w:rFonts w:hint="eastAsia" w:ascii="宋体" w:hAnsi="宋体" w:cs="宋体"/>
          <w:szCs w:val="21"/>
        </w:rPr>
        <w:t>，具有独立承担民事责任的能力。</w:t>
      </w:r>
    </w:p>
    <w:p w14:paraId="52DC4164">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二、我单位未被</w:t>
      </w:r>
      <w:r>
        <w:rPr>
          <w:rFonts w:hint="eastAsia" w:ascii="华文中宋" w:hAnsi="华文中宋" w:eastAsia="华文中宋" w:cs="宋体"/>
          <w:szCs w:val="21"/>
        </w:rPr>
        <w:t>“</w:t>
      </w:r>
      <w:r>
        <w:rPr>
          <w:rFonts w:hint="eastAsia" w:ascii="宋体" w:hAnsi="宋体" w:cs="宋体"/>
          <w:szCs w:val="21"/>
        </w:rPr>
        <w:t>国家企业信用信息系统</w:t>
      </w:r>
      <w:r>
        <w:rPr>
          <w:rFonts w:hint="eastAsia" w:ascii="华文中宋" w:hAnsi="华文中宋" w:eastAsia="华文中宋" w:cs="宋体"/>
          <w:szCs w:val="21"/>
        </w:rPr>
        <w:t>”</w:t>
      </w:r>
      <w:r>
        <w:rPr>
          <w:rFonts w:hint="eastAsia" w:ascii="宋体" w:hAnsi="宋体" w:cs="宋体"/>
          <w:szCs w:val="21"/>
        </w:rPr>
        <w:t>列入经营异常名录或者严重违法企业名单。</w:t>
      </w:r>
    </w:p>
    <w:p w14:paraId="69C0793E">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kern w:val="0"/>
          <w:szCs w:val="21"/>
        </w:rPr>
        <w:t>三、</w:t>
      </w:r>
      <w:r>
        <w:rPr>
          <w:rFonts w:hint="eastAsia" w:ascii="宋体" w:hAnsi="宋体" w:cs="宋体"/>
          <w:szCs w:val="21"/>
        </w:rPr>
        <w:t>我单位具有良好的商业信誉和健全的财务会计制度。</w:t>
      </w:r>
    </w:p>
    <w:p w14:paraId="3D67F8B6">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四、我</w:t>
      </w:r>
      <w:r>
        <w:rPr>
          <w:rFonts w:hint="eastAsia" w:ascii="宋体" w:hAnsi="宋体" w:cs="宋体"/>
          <w:szCs w:val="21"/>
        </w:rPr>
        <w:t>单位</w:t>
      </w:r>
      <w:r>
        <w:rPr>
          <w:rFonts w:hint="eastAsia" w:ascii="宋体" w:hAnsi="宋体" w:cs="宋体"/>
          <w:kern w:val="0"/>
          <w:szCs w:val="21"/>
        </w:rPr>
        <w:t>依法进行纳税和社会保险申报并实际履行了义务。</w:t>
      </w:r>
    </w:p>
    <w:p w14:paraId="7251C7F5">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五、我单位具有履行本项目采购合同所必需的设备和专业技术能力，并具有履行合同的良好</w:t>
      </w:r>
      <w:r>
        <w:rPr>
          <w:rFonts w:ascii="宋体" w:hAnsi="宋体"/>
          <w:szCs w:val="21"/>
        </w:rPr>
        <w:t>记录</w:t>
      </w:r>
      <w:r>
        <w:rPr>
          <w:rFonts w:hint="eastAsia" w:ascii="宋体" w:hAnsi="宋体" w:cs="宋体"/>
          <w:szCs w:val="21"/>
        </w:rPr>
        <w:t>。</w:t>
      </w:r>
    </w:p>
    <w:p w14:paraId="7429B6D4">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629E5266">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1AC2FDCA">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七、我单位具备法律、行政法规规定的其他条件。</w:t>
      </w:r>
    </w:p>
    <w:p w14:paraId="489F4173">
      <w:pPr>
        <w:widowControl/>
        <w:adjustRightInd w:val="0"/>
        <w:snapToGrid w:val="0"/>
        <w:spacing w:before="156" w:beforeLines="50" w:line="360" w:lineRule="auto"/>
        <w:ind w:firstLine="420" w:firstLineChars="200"/>
        <w:jc w:val="left"/>
        <w:rPr>
          <w:szCs w:val="21"/>
        </w:rPr>
      </w:pPr>
      <w:r>
        <w:rPr>
          <w:rFonts w:hint="eastAsia" w:ascii="宋体" w:hAnsi="宋体" w:cs="宋体"/>
          <w:kern w:val="0"/>
          <w:szCs w:val="21"/>
        </w:rPr>
        <w:t>八、</w:t>
      </w:r>
      <w:r>
        <w:rPr>
          <w:rFonts w:hint="eastAsia"/>
          <w:szCs w:val="21"/>
        </w:rPr>
        <w:t>与我单位存在“单位负责人为同一人或者存在直接控股、管理关系”的其他单位信息如下（如无，填写“无”）：</w:t>
      </w:r>
    </w:p>
    <w:p w14:paraId="45885BBF">
      <w:pPr>
        <w:adjustRightInd w:val="0"/>
        <w:snapToGrid w:val="0"/>
        <w:spacing w:before="156" w:beforeLines="50" w:line="360" w:lineRule="auto"/>
        <w:ind w:firstLine="420" w:firstLineChars="200"/>
        <w:rPr>
          <w:szCs w:val="21"/>
        </w:rPr>
      </w:pPr>
      <w:r>
        <w:rPr>
          <w:rFonts w:hint="eastAsia" w:ascii="宋体" w:hAnsi="宋体"/>
          <w:szCs w:val="21"/>
        </w:rPr>
        <w:t>1、</w:t>
      </w:r>
      <w:r>
        <w:rPr>
          <w:rFonts w:hint="eastAsia"/>
          <w:szCs w:val="21"/>
        </w:rPr>
        <w:t>与我单位的法定代表人（单位负责人）为同一人的其他单位如下：</w:t>
      </w:r>
      <w:r>
        <w:rPr>
          <w:rFonts w:hint="eastAsia" w:ascii="宋体" w:hAnsi="宋体"/>
          <w:szCs w:val="21"/>
          <w:u w:val="single"/>
        </w:rPr>
        <w:t xml:space="preserve">               </w:t>
      </w:r>
    </w:p>
    <w:p w14:paraId="2EA55758">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2、我</w:t>
      </w:r>
      <w:r>
        <w:rPr>
          <w:rFonts w:hint="eastAsia"/>
          <w:szCs w:val="21"/>
        </w:rPr>
        <w:t>单位</w:t>
      </w:r>
      <w:r>
        <w:rPr>
          <w:rFonts w:hint="eastAsia" w:ascii="宋体" w:hAnsi="宋体"/>
          <w:szCs w:val="21"/>
        </w:rPr>
        <w:t>直接控股的其他单位如下：</w:t>
      </w:r>
      <w:r>
        <w:rPr>
          <w:rFonts w:hint="eastAsia" w:ascii="宋体" w:hAnsi="宋体"/>
          <w:szCs w:val="21"/>
          <w:u w:val="single"/>
        </w:rPr>
        <w:t xml:space="preserve">               </w:t>
      </w:r>
    </w:p>
    <w:p w14:paraId="313D315C">
      <w:pPr>
        <w:adjustRightInd w:val="0"/>
        <w:snapToGrid w:val="0"/>
        <w:spacing w:before="156" w:beforeLines="50" w:line="360" w:lineRule="auto"/>
        <w:ind w:firstLine="420" w:firstLineChars="200"/>
        <w:rPr>
          <w:szCs w:val="21"/>
        </w:rPr>
      </w:pPr>
      <w:r>
        <w:rPr>
          <w:rFonts w:hint="eastAsia" w:ascii="宋体" w:hAnsi="宋体"/>
          <w:szCs w:val="21"/>
        </w:rPr>
        <w:t>3、与我</w:t>
      </w:r>
      <w:r>
        <w:rPr>
          <w:rFonts w:hint="eastAsia"/>
          <w:szCs w:val="21"/>
        </w:rPr>
        <w:t>单位存在</w:t>
      </w:r>
      <w:r>
        <w:rPr>
          <w:rFonts w:hint="eastAsia" w:ascii="宋体" w:hAnsi="宋体"/>
          <w:szCs w:val="21"/>
        </w:rPr>
        <w:t>管理关系的其他单位如下：</w:t>
      </w:r>
      <w:r>
        <w:rPr>
          <w:rFonts w:hint="eastAsia" w:ascii="宋体" w:hAnsi="宋体"/>
          <w:szCs w:val="21"/>
          <w:u w:val="single"/>
        </w:rPr>
        <w:t xml:space="preserve">               </w:t>
      </w:r>
    </w:p>
    <w:p w14:paraId="717BE356">
      <w:pPr>
        <w:widowControl/>
        <w:adjustRightInd w:val="0"/>
        <w:snapToGrid w:val="0"/>
        <w:spacing w:before="156" w:beforeLines="50" w:line="360" w:lineRule="auto"/>
        <w:ind w:firstLine="420" w:firstLineChars="200"/>
        <w:jc w:val="left"/>
        <w:rPr>
          <w:szCs w:val="21"/>
        </w:rPr>
      </w:pPr>
      <w:r>
        <w:rPr>
          <w:rFonts w:hint="eastAsia" w:ascii="宋体" w:hAnsi="宋体"/>
          <w:szCs w:val="21"/>
        </w:rPr>
        <w:t>九、</w:t>
      </w:r>
      <w:r>
        <w:rPr>
          <w:rFonts w:ascii="宋体" w:hAnsi="宋体"/>
          <w:szCs w:val="21"/>
        </w:rPr>
        <w:t>我</w:t>
      </w:r>
      <w:r>
        <w:rPr>
          <w:rFonts w:hint="eastAsia" w:ascii="宋体" w:hAnsi="宋体"/>
          <w:szCs w:val="21"/>
        </w:rPr>
        <w:t>单位</w:t>
      </w:r>
      <w:r>
        <w:rPr>
          <w:rFonts w:ascii="宋体" w:hAnsi="宋体"/>
          <w:szCs w:val="21"/>
        </w:rPr>
        <w:t>不属于为本项目提供整体设计、规范编制或者项目管理、监理、检测等服务的投标人。</w:t>
      </w:r>
    </w:p>
    <w:p w14:paraId="3F4B0BF1">
      <w:pPr>
        <w:widowControl/>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十、</w:t>
      </w:r>
      <w:r>
        <w:rPr>
          <w:rFonts w:ascii="宋体" w:hAnsi="宋体"/>
          <w:szCs w:val="21"/>
        </w:rPr>
        <w:t>我单位无以下不良信用记录情形：</w:t>
      </w:r>
    </w:p>
    <w:p w14:paraId="442A91C6">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1</w:t>
      </w:r>
      <w:r>
        <w:rPr>
          <w:rFonts w:hint="eastAsia" w:ascii="宋体" w:hAnsi="宋体"/>
          <w:szCs w:val="21"/>
        </w:rPr>
        <w:t>、在</w:t>
      </w:r>
      <w:r>
        <w:rPr>
          <w:rFonts w:hint="eastAsia" w:ascii="宋体" w:hAnsi="宋体" w:cs="宋体"/>
          <w:szCs w:val="21"/>
        </w:rPr>
        <w:t>“信用中国”网站被列入失信被执行人和重大税收违法案件当事人名单；</w:t>
      </w:r>
    </w:p>
    <w:p w14:paraId="47635453">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2</w:t>
      </w:r>
      <w:r>
        <w:rPr>
          <w:rFonts w:hint="eastAsia" w:ascii="宋体" w:hAnsi="宋体"/>
          <w:szCs w:val="21"/>
        </w:rPr>
        <w:t>、在</w:t>
      </w:r>
      <w:r>
        <w:rPr>
          <w:rFonts w:hint="eastAsia" w:ascii="宋体" w:hAnsi="宋体" w:cs="宋体"/>
          <w:szCs w:val="21"/>
        </w:rPr>
        <w:t>“中国政府采购网”网站被列入政府采购严重违法失信行为记录名单；</w:t>
      </w:r>
    </w:p>
    <w:p w14:paraId="398B76CC">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3</w:t>
      </w:r>
      <w:r>
        <w:rPr>
          <w:rFonts w:hint="eastAsia" w:ascii="宋体" w:hAnsi="宋体"/>
          <w:szCs w:val="21"/>
        </w:rPr>
        <w:t>、</w:t>
      </w:r>
      <w:r>
        <w:rPr>
          <w:rFonts w:ascii="宋体" w:hAnsi="宋体"/>
          <w:szCs w:val="21"/>
        </w:rPr>
        <w:t>不符合《政府采购法》第二十二条规定的条件。</w:t>
      </w:r>
    </w:p>
    <w:p w14:paraId="4498833E">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我单位保证上述声明的事项都是真实的，如有虚假，我单位愿意承担相应的法律责任，并承担因此所造成的一切损失。</w:t>
      </w:r>
    </w:p>
    <w:p w14:paraId="2C5DF96D">
      <w:pPr>
        <w:widowControl/>
        <w:adjustRightInd w:val="0"/>
        <w:snapToGrid w:val="0"/>
        <w:spacing w:before="156" w:beforeLines="50" w:line="360" w:lineRule="auto"/>
        <w:jc w:val="left"/>
        <w:rPr>
          <w:rFonts w:ascii="宋体" w:hAnsi="宋体" w:cs="宋体"/>
          <w:szCs w:val="21"/>
        </w:rPr>
      </w:pPr>
    </w:p>
    <w:p w14:paraId="3F42039B">
      <w:pPr>
        <w:widowControl/>
        <w:adjustRightInd w:val="0"/>
        <w:snapToGrid w:val="0"/>
        <w:spacing w:before="156" w:beforeLines="50" w:line="360" w:lineRule="auto"/>
        <w:jc w:val="left"/>
        <w:rPr>
          <w:rFonts w:ascii="宋体" w:hAnsi="宋体" w:cs="宋体"/>
          <w:szCs w:val="21"/>
        </w:rPr>
      </w:pPr>
      <w:r>
        <w:rPr>
          <w:rFonts w:hint="eastAsia" w:ascii="宋体" w:hAnsi="宋体" w:cs="宋体"/>
          <w:szCs w:val="21"/>
        </w:rPr>
        <w:t>注：第三条“良好的商业信誉”是指投标人经营状况良好，无本资格声明第十条情形。</w:t>
      </w:r>
    </w:p>
    <w:p w14:paraId="0606402F">
      <w:pPr>
        <w:widowControl/>
        <w:adjustRightInd w:val="0"/>
        <w:snapToGrid w:val="0"/>
        <w:spacing w:before="156" w:beforeLines="50" w:line="360" w:lineRule="auto"/>
        <w:jc w:val="left"/>
        <w:rPr>
          <w:rFonts w:ascii="宋体" w:hAnsi="宋体" w:cs="宋体"/>
          <w:szCs w:val="21"/>
        </w:rPr>
      </w:pPr>
    </w:p>
    <w:p w14:paraId="0DD9D06E">
      <w:pPr>
        <w:widowControl/>
        <w:adjustRightInd w:val="0"/>
        <w:snapToGrid w:val="0"/>
        <w:spacing w:line="360" w:lineRule="auto"/>
        <w:jc w:val="left"/>
        <w:rPr>
          <w:rFonts w:ascii="宋体" w:hAnsi="宋体" w:cs="宋体"/>
          <w:kern w:val="0"/>
          <w:szCs w:val="21"/>
        </w:rPr>
      </w:pPr>
      <w:r>
        <w:rPr>
          <w:rFonts w:hint="eastAsia" w:ascii="宋体" w:hAnsi="宋体" w:cs="宋体"/>
          <w:szCs w:val="21"/>
        </w:rPr>
        <w:t>投标人名称（盖单位公章）：</w:t>
      </w:r>
    </w:p>
    <w:p w14:paraId="0E68E57B">
      <w:pPr>
        <w:widowControl/>
        <w:adjustRightInd w:val="0"/>
        <w:snapToGrid w:val="0"/>
        <w:spacing w:line="360" w:lineRule="auto"/>
        <w:jc w:val="left"/>
        <w:rPr>
          <w:rFonts w:ascii="宋体" w:hAnsi="宋体" w:cs="宋体"/>
          <w:b/>
          <w:bCs/>
          <w:kern w:val="0"/>
          <w:sz w:val="44"/>
          <w:szCs w:val="44"/>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rPr>
        <w:t>或委托代理人：</w:t>
      </w:r>
      <w:r>
        <w:rPr>
          <w:rFonts w:hint="eastAsia" w:ascii="宋体" w:hAnsi="宋体"/>
          <w:u w:val="single"/>
        </w:rPr>
        <w:t xml:space="preserve">       </w:t>
      </w:r>
      <w:r>
        <w:rPr>
          <w:rFonts w:hint="eastAsia" w:ascii="宋体" w:hAnsi="宋体"/>
        </w:rPr>
        <w:t>（签字或印章）</w:t>
      </w:r>
    </w:p>
    <w:p w14:paraId="3C0D07D7">
      <w:pPr>
        <w:widowControl/>
        <w:adjustRightInd w:val="0"/>
        <w:snapToGrid w:val="0"/>
        <w:spacing w:line="360" w:lineRule="auto"/>
        <w:jc w:val="left"/>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7D31D9C6">
      <w:pPr>
        <w:widowControl/>
        <w:jc w:val="left"/>
        <w:rPr>
          <w:rFonts w:ascii="黑体" w:hAnsi="仿宋" w:cs="宋体"/>
          <w:szCs w:val="21"/>
        </w:rPr>
      </w:pPr>
      <w:r>
        <w:rPr>
          <w:rFonts w:ascii="黑体" w:hAnsi="仿宋" w:cs="宋体"/>
          <w:b/>
          <w:szCs w:val="21"/>
        </w:rPr>
        <w:br w:type="page"/>
      </w:r>
    </w:p>
    <w:p w14:paraId="5659B3ED">
      <w:pPr>
        <w:widowControl/>
        <w:adjustRightInd w:val="0"/>
        <w:snapToGrid w:val="0"/>
        <w:spacing w:line="360" w:lineRule="auto"/>
        <w:jc w:val="center"/>
        <w:rPr>
          <w:rFonts w:ascii="黑体" w:hAnsi="仿宋" w:eastAsia="黑体" w:cs="宋体"/>
          <w:b/>
          <w:sz w:val="28"/>
          <w:szCs w:val="28"/>
        </w:rPr>
      </w:pPr>
      <w:r>
        <w:rPr>
          <w:rFonts w:hint="eastAsia" w:ascii="黑体" w:hAnsi="仿宋" w:eastAsia="黑体" w:cs="宋体"/>
          <w:b/>
          <w:sz w:val="28"/>
          <w:szCs w:val="28"/>
        </w:rPr>
        <w:t>符合特定资格条件证明材料扫描件或者情况说明</w:t>
      </w:r>
    </w:p>
    <w:p w14:paraId="7999DE7B">
      <w:pPr>
        <w:widowControl/>
        <w:adjustRightInd w:val="0"/>
        <w:snapToGrid w:val="0"/>
        <w:spacing w:line="360" w:lineRule="auto"/>
        <w:ind w:firstLine="560" w:firstLineChars="200"/>
        <w:jc w:val="left"/>
        <w:rPr>
          <w:rFonts w:ascii="黑体" w:hAnsi="仿宋" w:eastAsia="黑体" w:cs="宋体"/>
          <w:sz w:val="28"/>
          <w:szCs w:val="28"/>
        </w:rPr>
      </w:pPr>
    </w:p>
    <w:p w14:paraId="18422259">
      <w:pPr>
        <w:widowControl/>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注：按第三章资格审查要求提供。</w:t>
      </w:r>
    </w:p>
    <w:p w14:paraId="4363F038">
      <w:pPr>
        <w:pStyle w:val="4"/>
        <w:adjustRightInd w:val="0"/>
        <w:snapToGrid w:val="0"/>
        <w:spacing w:before="0" w:after="0" w:line="360" w:lineRule="auto"/>
        <w:jc w:val="left"/>
        <w:rPr>
          <w:rFonts w:ascii="黑体" w:hAnsi="宋体" w:eastAsia="黑体"/>
          <w:sz w:val="28"/>
          <w:szCs w:val="28"/>
        </w:rPr>
      </w:pPr>
      <w:r>
        <w:rPr>
          <w:rFonts w:ascii="黑体" w:hAnsi="仿宋" w:eastAsia="黑体" w:cs="宋体"/>
          <w:szCs w:val="21"/>
        </w:rPr>
        <w:br w:type="page"/>
      </w:r>
      <w:r>
        <w:rPr>
          <w:rFonts w:hint="eastAsia" w:ascii="黑体" w:hAnsi="宋体" w:eastAsia="黑体"/>
          <w:sz w:val="28"/>
          <w:szCs w:val="28"/>
          <w:lang w:val="en-US" w:eastAsia="zh-CN"/>
        </w:rPr>
        <w:t>附件1</w:t>
      </w:r>
    </w:p>
    <w:p w14:paraId="179A82EE">
      <w:pPr>
        <w:pStyle w:val="4"/>
        <w:adjustRightInd w:val="0"/>
        <w:snapToGrid w:val="0"/>
        <w:spacing w:before="0" w:after="0" w:line="360" w:lineRule="auto"/>
        <w:jc w:val="center"/>
        <w:rPr>
          <w:rFonts w:ascii="黑体" w:hAnsi="宋体" w:eastAsia="黑体"/>
          <w:sz w:val="28"/>
          <w:szCs w:val="28"/>
        </w:rPr>
      </w:pPr>
      <w:r>
        <w:rPr>
          <w:rFonts w:hint="eastAsia" w:ascii="黑体" w:hAnsi="宋体" w:eastAsia="黑体"/>
          <w:sz w:val="28"/>
          <w:szCs w:val="28"/>
        </w:rPr>
        <w:t>授权委托书</w:t>
      </w:r>
    </w:p>
    <w:p w14:paraId="7221EF79">
      <w:pPr>
        <w:autoSpaceDE w:val="0"/>
        <w:autoSpaceDN w:val="0"/>
        <w:adjustRightInd w:val="0"/>
        <w:snapToGrid w:val="0"/>
        <w:spacing w:line="360" w:lineRule="auto"/>
        <w:ind w:firstLine="420" w:firstLineChars="200"/>
        <w:jc w:val="left"/>
        <w:rPr>
          <w:rFonts w:ascii="宋体" w:hAnsi="宋体" w:cs="宋体"/>
          <w:kern w:val="0"/>
          <w:szCs w:val="21"/>
        </w:rPr>
      </w:pPr>
    </w:p>
    <w:p w14:paraId="63F7ACC7">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szCs w:val="21"/>
        </w:rPr>
        <w:t>投标人</w:t>
      </w:r>
      <w:r>
        <w:rPr>
          <w:rFonts w:hint="eastAsia" w:ascii="宋体" w:hAnsi="宋体" w:cs="宋体"/>
          <w:kern w:val="0"/>
          <w:szCs w:val="21"/>
        </w:rPr>
        <w:t>名称）的法定代表人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kern w:val="0"/>
          <w:szCs w:val="21"/>
        </w:rPr>
        <w:t>，现授权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（姓名、职务）为我方代理人。代理人根据授权，以我方名义签署、澄清、说明、补正、递交、撤回、修改</w:t>
      </w:r>
      <w:r>
        <w:rPr>
          <w:rFonts w:hint="eastAsia" w:ascii="宋体" w:hAnsi="宋体" w:cs="宋体"/>
          <w:kern w:val="0"/>
          <w:szCs w:val="21"/>
          <w:u w:val="single"/>
        </w:rPr>
        <w:t xml:space="preserve">              </w:t>
      </w:r>
      <w:r>
        <w:rPr>
          <w:rFonts w:hint="eastAsia" w:ascii="宋体" w:hAnsi="宋体" w:cs="宋体"/>
          <w:kern w:val="0"/>
          <w:szCs w:val="21"/>
        </w:rPr>
        <w:t>（项目名称</w:t>
      </w:r>
      <w:r>
        <w:rPr>
          <w:rFonts w:ascii="宋体" w:hAnsi="宋体" w:cs="宋体"/>
          <w:kern w:val="0"/>
          <w:szCs w:val="21"/>
        </w:rPr>
        <w:t>）</w:t>
      </w:r>
      <w:r>
        <w:rPr>
          <w:rFonts w:hint="eastAsia" w:ascii="宋体" w:hAnsi="宋体" w:cs="宋体"/>
          <w:kern w:val="0"/>
          <w:szCs w:val="21"/>
        </w:rPr>
        <w:t>（</w:t>
      </w:r>
      <w:r>
        <w:rPr>
          <w:rFonts w:hint="eastAsia" w:ascii="宋体" w:hAnsi="宋体"/>
          <w:lang w:eastAsia="zh-CN"/>
        </w:rPr>
        <w:t>采购计划编号</w:t>
      </w:r>
      <w:r>
        <w:rPr>
          <w:rFonts w:hint="eastAsia" w:ascii="宋体" w:hAnsi="宋体"/>
          <w:iCs/>
        </w:rPr>
        <w:t>：</w:t>
      </w:r>
      <w:r>
        <w:rPr>
          <w:rFonts w:hint="eastAsia" w:ascii="宋体" w:hAnsi="宋体"/>
          <w:iCs/>
          <w:u w:val="single"/>
        </w:rPr>
        <w:t xml:space="preserve">       </w:t>
      </w:r>
      <w:r>
        <w:rPr>
          <w:rFonts w:hint="eastAsia" w:ascii="宋体" w:hAnsi="宋体"/>
          <w:iCs/>
        </w:rPr>
        <w:t xml:space="preserve"> ，</w:t>
      </w:r>
      <w:r>
        <w:rPr>
          <w:rFonts w:hint="eastAsia" w:ascii="宋体" w:hAnsi="宋体" w:cs="宋体"/>
          <w:kern w:val="0"/>
          <w:szCs w:val="21"/>
          <w:lang w:eastAsia="zh-CN"/>
        </w:rPr>
        <w:t>采购项目编号</w:t>
      </w:r>
      <w:r>
        <w:rPr>
          <w:rFonts w:hint="eastAsia" w:ascii="宋体" w:hAnsi="宋体" w:cs="宋体"/>
          <w:kern w:val="0"/>
          <w:szCs w:val="21"/>
        </w:rPr>
        <w:t>：</w:t>
      </w:r>
      <w:r>
        <w:rPr>
          <w:rFonts w:hint="eastAsia" w:ascii="宋体" w:hAnsi="宋体" w:cs="宋体"/>
          <w:kern w:val="0"/>
          <w:szCs w:val="21"/>
          <w:u w:val="single"/>
        </w:rPr>
        <w:t xml:space="preserve">       </w:t>
      </w:r>
      <w:r>
        <w:rPr>
          <w:rFonts w:hint="eastAsia" w:ascii="宋体" w:hAnsi="宋体" w:cs="宋体"/>
          <w:kern w:val="0"/>
          <w:szCs w:val="21"/>
        </w:rPr>
        <w:t>）投标文件、签订合同和处理有关事宜，其法律后果由我方承担。</w:t>
      </w:r>
    </w:p>
    <w:p w14:paraId="7DDC4751">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25DA7F1F">
      <w:pPr>
        <w:adjustRightInd w:val="0"/>
        <w:snapToGrid w:val="0"/>
        <w:spacing w:line="360" w:lineRule="auto"/>
        <w:ind w:firstLine="435"/>
        <w:rPr>
          <w:rFonts w:ascii="宋体" w:hAnsi="宋体" w:cs="宋体"/>
          <w:kern w:val="0"/>
          <w:szCs w:val="21"/>
        </w:rPr>
      </w:pPr>
      <w:r>
        <w:rPr>
          <w:rFonts w:hint="eastAsia" w:ascii="宋体" w:hAnsi="宋体" w:cs="宋体"/>
          <w:kern w:val="0"/>
          <w:szCs w:val="21"/>
        </w:rPr>
        <w:t>代理人无转委托权。</w:t>
      </w:r>
    </w:p>
    <w:p w14:paraId="13CB6C30">
      <w:pPr>
        <w:adjustRightInd w:val="0"/>
        <w:snapToGrid w:val="0"/>
        <w:spacing w:line="360" w:lineRule="auto"/>
        <w:ind w:firstLine="435"/>
        <w:rPr>
          <w:rFonts w:ascii="宋体" w:hAnsi="宋体" w:cs="微软雅黑"/>
          <w:kern w:val="0"/>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0B8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3898" w:type="dxa"/>
            <w:noWrap w:val="0"/>
            <w:vAlign w:val="center"/>
          </w:tcPr>
          <w:p w14:paraId="1D686396">
            <w:pPr>
              <w:adjustRightInd w:val="0"/>
              <w:snapToGrid w:val="0"/>
              <w:spacing w:line="360" w:lineRule="auto"/>
              <w:jc w:val="center"/>
              <w:rPr>
                <w:rFonts w:hint="eastAsia" w:ascii="宋体" w:hAnsi="宋体"/>
                <w:szCs w:val="21"/>
              </w:rPr>
            </w:pPr>
            <w:r>
              <w:rPr>
                <w:rFonts w:hint="eastAsia" w:ascii="宋体" w:hAnsi="宋体"/>
                <w:szCs w:val="21"/>
              </w:rPr>
              <w:t>身份证（正面）</w:t>
            </w:r>
            <w:r>
              <w:rPr>
                <w:rFonts w:hint="eastAsia" w:ascii="宋体" w:hAnsi="宋体" w:cs="微软雅黑"/>
                <w:spacing w:val="-2"/>
                <w:kern w:val="0"/>
                <w:szCs w:val="21"/>
              </w:rPr>
              <w:t>扫描件</w:t>
            </w:r>
          </w:p>
        </w:tc>
        <w:tc>
          <w:tcPr>
            <w:tcW w:w="3899" w:type="dxa"/>
            <w:noWrap w:val="0"/>
            <w:vAlign w:val="center"/>
          </w:tcPr>
          <w:p w14:paraId="2E09B4D2">
            <w:pPr>
              <w:adjustRightInd w:val="0"/>
              <w:snapToGrid w:val="0"/>
              <w:spacing w:line="360" w:lineRule="auto"/>
              <w:jc w:val="center"/>
              <w:rPr>
                <w:rFonts w:hint="eastAsia" w:ascii="宋体" w:hAnsi="宋体"/>
                <w:szCs w:val="21"/>
              </w:rPr>
            </w:pPr>
            <w:r>
              <w:rPr>
                <w:rFonts w:hint="eastAsia" w:ascii="宋体" w:hAnsi="宋体"/>
                <w:szCs w:val="21"/>
              </w:rPr>
              <w:t>身份证（反面）</w:t>
            </w:r>
            <w:r>
              <w:rPr>
                <w:rFonts w:hint="eastAsia" w:ascii="宋体" w:hAnsi="宋体" w:cs="微软雅黑"/>
                <w:spacing w:val="-2"/>
                <w:kern w:val="0"/>
                <w:szCs w:val="21"/>
              </w:rPr>
              <w:t>扫描件</w:t>
            </w:r>
          </w:p>
        </w:tc>
      </w:tr>
    </w:tbl>
    <w:p w14:paraId="59A244F1">
      <w:pPr>
        <w:adjustRightInd w:val="0"/>
        <w:snapToGrid w:val="0"/>
        <w:spacing w:line="360" w:lineRule="auto"/>
        <w:ind w:firstLine="420" w:firstLineChars="200"/>
        <w:rPr>
          <w:rFonts w:ascii="宋体" w:hAnsi="宋体"/>
          <w:szCs w:val="21"/>
        </w:rPr>
      </w:pPr>
    </w:p>
    <w:p w14:paraId="52DCE991">
      <w:pPr>
        <w:adjustRightInd w:val="0"/>
        <w:snapToGrid w:val="0"/>
        <w:spacing w:line="360" w:lineRule="auto"/>
        <w:ind w:firstLine="420" w:firstLineChars="200"/>
        <w:rPr>
          <w:rFonts w:ascii="宋体" w:hAnsi="宋体"/>
          <w:szCs w:val="21"/>
        </w:rPr>
      </w:pPr>
    </w:p>
    <w:p w14:paraId="10EF4C7C">
      <w:pPr>
        <w:adjustRightInd w:val="0"/>
        <w:snapToGrid w:val="0"/>
        <w:spacing w:line="360" w:lineRule="auto"/>
        <w:rPr>
          <w:rFonts w:ascii="宋体" w:hAnsi="宋体"/>
          <w:szCs w:val="21"/>
        </w:rPr>
      </w:pPr>
      <w:r>
        <w:rPr>
          <w:rFonts w:hint="eastAsia" w:ascii="宋体" w:hAnsi="宋体"/>
          <w:szCs w:val="21"/>
        </w:rPr>
        <w:t>注：投标人代表不是投标人的法定代表人（单位负责人）的提供。自然人投标的无需提供。</w:t>
      </w:r>
    </w:p>
    <w:p w14:paraId="1A45F5B4">
      <w:pPr>
        <w:adjustRightInd w:val="0"/>
        <w:snapToGrid w:val="0"/>
        <w:spacing w:line="360" w:lineRule="auto"/>
        <w:ind w:firstLine="420" w:firstLineChars="200"/>
        <w:rPr>
          <w:rFonts w:ascii="宋体" w:hAnsi="宋体"/>
          <w:szCs w:val="21"/>
        </w:rPr>
      </w:pPr>
    </w:p>
    <w:p w14:paraId="3ACC808B">
      <w:pPr>
        <w:adjustRightInd w:val="0"/>
        <w:snapToGrid w:val="0"/>
        <w:spacing w:line="360" w:lineRule="auto"/>
        <w:ind w:firstLine="420" w:firstLineChars="200"/>
        <w:rPr>
          <w:rFonts w:ascii="宋体" w:hAnsi="宋体"/>
          <w:szCs w:val="21"/>
        </w:rPr>
      </w:pPr>
    </w:p>
    <w:p w14:paraId="1653B9EB">
      <w:pPr>
        <w:adjustRightInd w:val="0"/>
        <w:snapToGrid w:val="0"/>
        <w:spacing w:line="360" w:lineRule="auto"/>
        <w:rPr>
          <w:rFonts w:ascii="宋体" w:hAnsi="宋体"/>
          <w:szCs w:val="21"/>
        </w:rPr>
      </w:pPr>
      <w:r>
        <w:rPr>
          <w:rFonts w:hint="eastAsia" w:ascii="宋体" w:hAnsi="宋体"/>
          <w:szCs w:val="21"/>
        </w:rPr>
        <w:t>投标人名称（盖单位章）：</w:t>
      </w:r>
    </w:p>
    <w:p w14:paraId="30BE0BFC">
      <w:pPr>
        <w:adjustRightInd w:val="0"/>
        <w:snapToGrid w:val="0"/>
        <w:spacing w:line="360" w:lineRule="auto"/>
        <w:ind w:right="420"/>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（签字或印章）：</w:t>
      </w:r>
      <w:r>
        <w:rPr>
          <w:rFonts w:hint="eastAsia" w:ascii="宋体" w:hAnsi="宋体"/>
          <w:szCs w:val="21"/>
          <w:u w:val="single"/>
        </w:rPr>
        <w:t xml:space="preserve">                     </w:t>
      </w:r>
    </w:p>
    <w:p w14:paraId="5FDD605B">
      <w:pPr>
        <w:adjustRightInd w:val="0"/>
        <w:snapToGrid w:val="0"/>
        <w:spacing w:line="360" w:lineRule="auto"/>
        <w:ind w:right="420"/>
        <w:rPr>
          <w:rFonts w:ascii="宋体" w:hAnsi="宋体"/>
          <w:szCs w:val="21"/>
        </w:rPr>
      </w:pPr>
      <w:r>
        <w:rPr>
          <w:rFonts w:hint="eastAsia" w:ascii="宋体" w:hAnsi="宋体"/>
          <w:szCs w:val="21"/>
        </w:rPr>
        <w:t>委托代理人（签字或印章）：</w:t>
      </w:r>
      <w:r>
        <w:rPr>
          <w:rFonts w:hint="eastAsia" w:ascii="宋体" w:hAnsi="宋体"/>
          <w:szCs w:val="21"/>
          <w:u w:val="single"/>
        </w:rPr>
        <w:t xml:space="preserve">                     </w:t>
      </w:r>
    </w:p>
    <w:p w14:paraId="6BA474CF">
      <w:pPr>
        <w:adjustRightInd w:val="0"/>
        <w:snapToGrid w:val="0"/>
        <w:spacing w:line="360" w:lineRule="auto"/>
        <w:ind w:right="420"/>
        <w:rPr>
          <w:rFonts w:ascii="宋体" w:hAnsi="宋体"/>
          <w:szCs w:val="21"/>
        </w:rPr>
      </w:pPr>
      <w:r>
        <w:rPr>
          <w:rFonts w:hint="eastAsia" w:ascii="宋体" w:hAnsi="宋体" w:cs="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3557D34">
      <w:pPr>
        <w:adjustRightInd w:val="0"/>
        <w:snapToGrid w:val="0"/>
        <w:spacing w:line="360" w:lineRule="auto"/>
        <w:jc w:val="left"/>
        <w:rPr>
          <w:rFonts w:ascii="黑体" w:hAnsi="黑体" w:eastAsia="黑体"/>
          <w:bCs/>
          <w:sz w:val="28"/>
          <w:szCs w:val="28"/>
        </w:rPr>
      </w:pPr>
      <w:r>
        <w:rPr>
          <w:rFonts w:ascii="黑体" w:hAnsi="黑体" w:eastAsia="黑体"/>
          <w:bCs/>
          <w:sz w:val="28"/>
          <w:szCs w:val="28"/>
        </w:rPr>
        <w:br w:type="page"/>
      </w:r>
    </w:p>
    <w:p w14:paraId="76F68CCB">
      <w:pPr>
        <w:pStyle w:val="4"/>
        <w:adjustRightInd w:val="0"/>
        <w:snapToGrid w:val="0"/>
        <w:spacing w:before="0" w:after="0" w:line="360" w:lineRule="auto"/>
        <w:jc w:val="left"/>
        <w:rPr>
          <w:rFonts w:ascii="黑体" w:hAnsi="黑体" w:eastAsia="黑体"/>
          <w:sz w:val="28"/>
          <w:szCs w:val="28"/>
        </w:rPr>
      </w:pPr>
      <w:r>
        <w:rPr>
          <w:rFonts w:hint="eastAsia" w:ascii="黑体" w:hAnsi="黑体" w:eastAsia="黑体"/>
          <w:sz w:val="28"/>
          <w:szCs w:val="28"/>
          <w:lang w:val="en-US" w:eastAsia="zh-CN"/>
        </w:rPr>
        <w:t>附件1-1</w:t>
      </w:r>
    </w:p>
    <w:p w14:paraId="6EF0B340">
      <w:pPr>
        <w:pStyle w:val="4"/>
        <w:adjustRightInd w:val="0"/>
        <w:snapToGrid w:val="0"/>
        <w:spacing w:before="0" w:after="0" w:line="360" w:lineRule="auto"/>
        <w:jc w:val="center"/>
        <w:rPr>
          <w:rFonts w:ascii="黑体" w:hAnsi="黑体" w:eastAsia="黑体"/>
          <w:sz w:val="28"/>
          <w:szCs w:val="28"/>
        </w:rPr>
      </w:pPr>
      <w:r>
        <w:rPr>
          <w:rFonts w:hint="eastAsia" w:ascii="黑体" w:hAnsi="黑体" w:eastAsia="黑体"/>
          <w:sz w:val="28"/>
          <w:szCs w:val="28"/>
        </w:rPr>
        <w:t>法定代表人（单位负责人）身份证明</w:t>
      </w:r>
    </w:p>
    <w:p w14:paraId="73F8AE77">
      <w:pPr>
        <w:tabs>
          <w:tab w:val="left" w:pos="3880"/>
        </w:tabs>
        <w:autoSpaceDE w:val="0"/>
        <w:autoSpaceDN w:val="0"/>
        <w:adjustRightInd w:val="0"/>
        <w:snapToGrid w:val="0"/>
        <w:spacing w:line="360" w:lineRule="auto"/>
        <w:ind w:left="100" w:right="-20"/>
        <w:jc w:val="left"/>
        <w:rPr>
          <w:rFonts w:ascii="宋体" w:hAnsi="宋体" w:cs="微软雅黑"/>
          <w:kern w:val="0"/>
          <w:position w:val="-4"/>
          <w:szCs w:val="21"/>
        </w:rPr>
      </w:pPr>
    </w:p>
    <w:p w14:paraId="096B7290">
      <w:pPr>
        <w:tabs>
          <w:tab w:val="left" w:pos="3880"/>
        </w:tabs>
        <w:autoSpaceDE w:val="0"/>
        <w:autoSpaceDN w:val="0"/>
        <w:adjustRightInd w:val="0"/>
        <w:snapToGrid w:val="0"/>
        <w:spacing w:line="360" w:lineRule="auto"/>
        <w:ind w:left="100" w:right="-20"/>
        <w:jc w:val="left"/>
        <w:rPr>
          <w:rFonts w:ascii="宋体" w:hAnsi="宋体" w:cs="微软雅黑"/>
          <w:kern w:val="0"/>
          <w:szCs w:val="21"/>
        </w:rPr>
      </w:pPr>
      <w:r>
        <w:rPr>
          <w:rFonts w:hint="eastAsia" w:ascii="宋体" w:hAnsi="宋体" w:cs="微软雅黑"/>
          <w:kern w:val="0"/>
          <w:position w:val="-4"/>
          <w:szCs w:val="21"/>
        </w:rPr>
        <w:t>投标</w:t>
      </w:r>
      <w:r>
        <w:rPr>
          <w:rFonts w:hint="eastAsia" w:ascii="宋体" w:hAnsi="宋体" w:cs="微软雅黑"/>
          <w:spacing w:val="-2"/>
          <w:kern w:val="0"/>
          <w:position w:val="-4"/>
          <w:szCs w:val="21"/>
        </w:rPr>
        <w:t>人</w:t>
      </w:r>
      <w:r>
        <w:rPr>
          <w:rFonts w:hint="eastAsia" w:ascii="宋体" w:hAnsi="宋体" w:cs="微软雅黑"/>
          <w:kern w:val="0"/>
          <w:position w:val="-4"/>
          <w:szCs w:val="21"/>
        </w:rPr>
        <w:t>名</w:t>
      </w:r>
      <w:r>
        <w:rPr>
          <w:rFonts w:hint="eastAsia" w:ascii="宋体" w:hAnsi="宋体" w:cs="微软雅黑"/>
          <w:spacing w:val="-2"/>
          <w:kern w:val="0"/>
          <w:position w:val="-4"/>
          <w:szCs w:val="21"/>
        </w:rPr>
        <w:t>称</w:t>
      </w:r>
      <w:r>
        <w:rPr>
          <w:rFonts w:hint="eastAsia" w:ascii="宋体" w:hAnsi="宋体" w:cs="微软雅黑"/>
          <w:kern w:val="0"/>
          <w:position w:val="-4"/>
          <w:szCs w:val="21"/>
        </w:rPr>
        <w:t>：</w:t>
      </w:r>
      <w:r>
        <w:rPr>
          <w:rFonts w:hint="eastAsia" w:ascii="宋体" w:hAnsi="宋体"/>
          <w:szCs w:val="21"/>
          <w:u w:val="single"/>
        </w:rPr>
        <w:t xml:space="preserve">                 </w:t>
      </w:r>
    </w:p>
    <w:p w14:paraId="58B72042">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kern w:val="0"/>
          <w:position w:val="-2"/>
          <w:szCs w:val="21"/>
        </w:rPr>
      </w:pPr>
      <w:r>
        <w:rPr>
          <w:rFonts w:hint="eastAsia" w:ascii="宋体" w:hAnsi="宋体" w:cs="微软雅黑"/>
          <w:kern w:val="0"/>
          <w:position w:val="-2"/>
          <w:szCs w:val="21"/>
        </w:rPr>
        <w:t>统一社会信用代码：</w:t>
      </w:r>
      <w:r>
        <w:rPr>
          <w:rFonts w:hint="eastAsia" w:ascii="宋体" w:hAnsi="宋体"/>
          <w:szCs w:val="21"/>
          <w:u w:val="single"/>
        </w:rPr>
        <w:t xml:space="preserve">                 </w:t>
      </w:r>
    </w:p>
    <w:p w14:paraId="69108634">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kern w:val="0"/>
          <w:position w:val="-2"/>
          <w:szCs w:val="21"/>
        </w:rPr>
      </w:pPr>
      <w:r>
        <w:rPr>
          <w:rFonts w:hint="eastAsia" w:ascii="宋体" w:hAnsi="宋体" w:cs="微软雅黑"/>
          <w:kern w:val="0"/>
          <w:position w:val="-2"/>
          <w:szCs w:val="21"/>
        </w:rPr>
        <w:t>注册地址：</w:t>
      </w:r>
      <w:r>
        <w:rPr>
          <w:rFonts w:hint="eastAsia" w:ascii="宋体" w:hAnsi="宋体"/>
          <w:szCs w:val="21"/>
          <w:u w:val="single"/>
        </w:rPr>
        <w:t xml:space="preserve">                 </w:t>
      </w:r>
    </w:p>
    <w:p w14:paraId="1A5DEA44">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ascii="宋体" w:hAnsi="宋体" w:cs="微软雅黑"/>
          <w:kern w:val="0"/>
          <w:szCs w:val="21"/>
        </w:rPr>
      </w:pPr>
      <w:r>
        <w:rPr>
          <w:rFonts w:hint="eastAsia" w:ascii="宋体" w:hAnsi="宋体" w:cs="微软雅黑"/>
          <w:kern w:val="0"/>
          <w:position w:val="-2"/>
          <w:szCs w:val="21"/>
        </w:rPr>
        <w:t>姓名</w:t>
      </w:r>
      <w:r>
        <w:rPr>
          <w:rFonts w:hint="eastAsia" w:ascii="宋体" w:hAnsi="宋体" w:cs="微软雅黑"/>
          <w:spacing w:val="-2"/>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性别</w:t>
      </w:r>
      <w:r>
        <w:rPr>
          <w:rFonts w:hint="eastAsia" w:ascii="宋体" w:hAnsi="宋体" w:cs="微软雅黑"/>
          <w:spacing w:val="-2"/>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年</w:t>
      </w:r>
      <w:r>
        <w:rPr>
          <w:rFonts w:hint="eastAsia" w:ascii="宋体" w:hAnsi="宋体" w:cs="微软雅黑"/>
          <w:spacing w:val="-2"/>
          <w:kern w:val="0"/>
          <w:position w:val="-2"/>
          <w:szCs w:val="21"/>
        </w:rPr>
        <w:t>龄</w:t>
      </w:r>
      <w:r>
        <w:rPr>
          <w:rFonts w:hint="eastAsia" w:ascii="宋体" w:hAnsi="宋体" w:cs="微软雅黑"/>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职</w:t>
      </w:r>
      <w:r>
        <w:rPr>
          <w:rFonts w:hint="eastAsia" w:ascii="宋体" w:hAnsi="宋体" w:cs="微软雅黑"/>
          <w:spacing w:val="-2"/>
          <w:kern w:val="0"/>
          <w:position w:val="-2"/>
          <w:szCs w:val="21"/>
        </w:rPr>
        <w:t>务</w:t>
      </w:r>
      <w:r>
        <w:rPr>
          <w:rFonts w:hint="eastAsia" w:ascii="宋体" w:hAnsi="宋体" w:cs="微软雅黑"/>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系</w:t>
      </w:r>
      <w:r>
        <w:rPr>
          <w:rFonts w:hint="eastAsia" w:ascii="宋体" w:hAnsi="宋体"/>
          <w:szCs w:val="21"/>
          <w:u w:val="single"/>
        </w:rPr>
        <w:t xml:space="preserve">         </w:t>
      </w:r>
      <w:r>
        <w:rPr>
          <w:rFonts w:hint="eastAsia" w:ascii="宋体" w:hAnsi="宋体" w:cs="微软雅黑"/>
          <w:spacing w:val="-2"/>
          <w:kern w:val="0"/>
          <w:position w:val="-2"/>
          <w:szCs w:val="21"/>
        </w:rPr>
        <w:t>（</w:t>
      </w:r>
      <w:r>
        <w:rPr>
          <w:rFonts w:hint="eastAsia" w:ascii="宋体" w:hAnsi="宋体" w:cs="微软雅黑"/>
          <w:kern w:val="0"/>
          <w:position w:val="-2"/>
          <w:szCs w:val="21"/>
        </w:rPr>
        <w:t>投</w:t>
      </w:r>
      <w:r>
        <w:rPr>
          <w:rFonts w:hint="eastAsia" w:ascii="宋体" w:hAnsi="宋体" w:cs="微软雅黑"/>
          <w:spacing w:val="-2"/>
          <w:kern w:val="0"/>
          <w:position w:val="-2"/>
          <w:szCs w:val="21"/>
        </w:rPr>
        <w:t>标</w:t>
      </w:r>
      <w:r>
        <w:rPr>
          <w:rFonts w:hint="eastAsia" w:ascii="宋体" w:hAnsi="宋体" w:cs="微软雅黑"/>
          <w:kern w:val="0"/>
          <w:position w:val="-2"/>
          <w:szCs w:val="21"/>
        </w:rPr>
        <w:t>人</w:t>
      </w:r>
      <w:r>
        <w:rPr>
          <w:rFonts w:hint="eastAsia" w:ascii="宋体" w:hAnsi="宋体" w:cs="微软雅黑"/>
          <w:spacing w:val="-2"/>
          <w:kern w:val="0"/>
          <w:position w:val="-2"/>
          <w:szCs w:val="21"/>
        </w:rPr>
        <w:t>名</w:t>
      </w:r>
      <w:r>
        <w:rPr>
          <w:rFonts w:hint="eastAsia" w:ascii="宋体" w:hAnsi="宋体" w:cs="微软雅黑"/>
          <w:kern w:val="0"/>
          <w:position w:val="-2"/>
          <w:szCs w:val="21"/>
        </w:rPr>
        <w:t>称</w:t>
      </w:r>
      <w:r>
        <w:rPr>
          <w:rFonts w:hint="eastAsia" w:ascii="宋体" w:hAnsi="宋体" w:cs="微软雅黑"/>
          <w:spacing w:val="-2"/>
          <w:kern w:val="0"/>
          <w:position w:val="-2"/>
          <w:szCs w:val="21"/>
        </w:rPr>
        <w:t>）</w:t>
      </w:r>
      <w:r>
        <w:rPr>
          <w:rFonts w:hint="eastAsia" w:ascii="宋体" w:hAnsi="宋体" w:cs="微软雅黑"/>
          <w:kern w:val="0"/>
          <w:position w:val="-2"/>
          <w:szCs w:val="21"/>
        </w:rPr>
        <w:t>的</w:t>
      </w:r>
      <w:r>
        <w:rPr>
          <w:rFonts w:hint="eastAsia" w:ascii="宋体" w:hAnsi="宋体" w:cs="微软雅黑"/>
          <w:spacing w:val="-2"/>
          <w:kern w:val="0"/>
          <w:position w:val="-2"/>
          <w:szCs w:val="21"/>
        </w:rPr>
        <w:t>法定</w:t>
      </w:r>
      <w:r>
        <w:rPr>
          <w:rFonts w:hint="eastAsia" w:ascii="宋体" w:hAnsi="宋体" w:cs="微软雅黑"/>
          <w:kern w:val="0"/>
          <w:position w:val="-2"/>
          <w:szCs w:val="21"/>
        </w:rPr>
        <w:t>代表</w:t>
      </w:r>
      <w:r>
        <w:rPr>
          <w:rFonts w:hint="eastAsia" w:ascii="宋体" w:hAnsi="宋体" w:cs="微软雅黑"/>
          <w:spacing w:val="-2"/>
          <w:kern w:val="0"/>
          <w:position w:val="-2"/>
          <w:szCs w:val="21"/>
        </w:rPr>
        <w:t>人</w:t>
      </w:r>
      <w:r>
        <w:rPr>
          <w:rFonts w:hint="eastAsia" w:ascii="宋体" w:hAnsi="宋体" w:cs="微软雅黑"/>
          <w:kern w:val="0"/>
          <w:position w:val="-2"/>
          <w:szCs w:val="21"/>
        </w:rPr>
        <w:t>（</w:t>
      </w:r>
      <w:r>
        <w:rPr>
          <w:rFonts w:hint="eastAsia" w:ascii="宋体" w:hAnsi="宋体" w:cs="微软雅黑"/>
          <w:spacing w:val="-2"/>
          <w:kern w:val="0"/>
          <w:position w:val="-2"/>
          <w:szCs w:val="21"/>
        </w:rPr>
        <w:t>单</w:t>
      </w:r>
      <w:r>
        <w:rPr>
          <w:rFonts w:hint="eastAsia" w:ascii="宋体" w:hAnsi="宋体" w:cs="微软雅黑"/>
          <w:kern w:val="0"/>
          <w:position w:val="-2"/>
          <w:szCs w:val="21"/>
        </w:rPr>
        <w:t>位</w:t>
      </w:r>
      <w:r>
        <w:rPr>
          <w:rFonts w:hint="eastAsia" w:ascii="宋体" w:hAnsi="宋体" w:cs="微软雅黑"/>
          <w:spacing w:val="-2"/>
          <w:kern w:val="0"/>
          <w:position w:val="-2"/>
          <w:szCs w:val="21"/>
        </w:rPr>
        <w:t>负</w:t>
      </w:r>
      <w:r>
        <w:rPr>
          <w:rFonts w:hint="eastAsia" w:ascii="宋体" w:hAnsi="宋体" w:cs="微软雅黑"/>
          <w:kern w:val="0"/>
          <w:position w:val="-2"/>
          <w:szCs w:val="21"/>
        </w:rPr>
        <w:t>责</w:t>
      </w:r>
      <w:r>
        <w:rPr>
          <w:rFonts w:hint="eastAsia" w:ascii="宋体" w:hAnsi="宋体" w:cs="微软雅黑"/>
          <w:spacing w:val="-2"/>
          <w:kern w:val="0"/>
          <w:position w:val="-2"/>
          <w:szCs w:val="21"/>
        </w:rPr>
        <w:t>人</w:t>
      </w:r>
      <w:r>
        <w:rPr>
          <w:rFonts w:hint="eastAsia" w:ascii="宋体" w:hAnsi="宋体" w:cs="微软雅黑"/>
          <w:spacing w:val="-106"/>
          <w:kern w:val="0"/>
          <w:position w:val="-2"/>
          <w:szCs w:val="21"/>
        </w:rPr>
        <w:t>）</w:t>
      </w:r>
      <w:r>
        <w:rPr>
          <w:rFonts w:hint="eastAsia" w:ascii="宋体" w:hAnsi="宋体" w:cs="微软雅黑"/>
          <w:kern w:val="0"/>
          <w:position w:val="-2"/>
          <w:szCs w:val="21"/>
        </w:rPr>
        <w:t>。</w:t>
      </w:r>
    </w:p>
    <w:p w14:paraId="60E98A60">
      <w:pPr>
        <w:autoSpaceDE w:val="0"/>
        <w:autoSpaceDN w:val="0"/>
        <w:adjustRightInd w:val="0"/>
        <w:snapToGrid w:val="0"/>
        <w:spacing w:line="360" w:lineRule="auto"/>
        <w:ind w:left="520" w:right="-20"/>
        <w:jc w:val="left"/>
        <w:rPr>
          <w:rFonts w:ascii="宋体" w:hAnsi="宋体" w:cs="微软雅黑"/>
          <w:kern w:val="0"/>
          <w:szCs w:val="21"/>
        </w:rPr>
      </w:pPr>
      <w:r>
        <w:rPr>
          <w:rFonts w:hint="eastAsia" w:ascii="宋体" w:hAnsi="宋体" w:cs="微软雅黑"/>
          <w:kern w:val="0"/>
          <w:szCs w:val="21"/>
        </w:rPr>
        <w:t>特此</w:t>
      </w:r>
      <w:r>
        <w:rPr>
          <w:rFonts w:hint="eastAsia" w:ascii="宋体" w:hAnsi="宋体" w:cs="微软雅黑"/>
          <w:spacing w:val="-2"/>
          <w:kern w:val="0"/>
          <w:szCs w:val="21"/>
        </w:rPr>
        <w:t>证</w:t>
      </w:r>
      <w:r>
        <w:rPr>
          <w:rFonts w:hint="eastAsia" w:ascii="宋体" w:hAnsi="宋体" w:cs="微软雅黑"/>
          <w:kern w:val="0"/>
          <w:szCs w:val="21"/>
        </w:rPr>
        <w:t>明。</w:t>
      </w:r>
    </w:p>
    <w:p w14:paraId="6E08EDF7">
      <w:pPr>
        <w:autoSpaceDE w:val="0"/>
        <w:autoSpaceDN w:val="0"/>
        <w:adjustRightInd w:val="0"/>
        <w:snapToGrid w:val="0"/>
        <w:spacing w:line="360" w:lineRule="auto"/>
        <w:ind w:left="100" w:right="4231"/>
        <w:jc w:val="left"/>
        <w:rPr>
          <w:rFonts w:ascii="宋体" w:hAnsi="宋体" w:cs="微软雅黑"/>
          <w:kern w:val="0"/>
          <w:szCs w:val="21"/>
        </w:rPr>
      </w:pPr>
      <w:r>
        <w:rPr>
          <w:rFonts w:hint="eastAsia" w:ascii="宋体" w:hAnsi="宋体" w:cs="微软雅黑"/>
          <w:kern w:val="0"/>
          <w:szCs w:val="21"/>
        </w:rPr>
        <w:t>附：</w:t>
      </w: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微软雅黑"/>
          <w:kern w:val="0"/>
          <w:szCs w:val="21"/>
        </w:rPr>
        <w:t>身</w:t>
      </w:r>
      <w:r>
        <w:rPr>
          <w:rFonts w:hint="eastAsia" w:ascii="宋体" w:hAnsi="宋体" w:cs="微软雅黑"/>
          <w:spacing w:val="-2"/>
          <w:kern w:val="0"/>
          <w:szCs w:val="21"/>
        </w:rPr>
        <w:t>份</w:t>
      </w:r>
      <w:r>
        <w:rPr>
          <w:rFonts w:hint="eastAsia" w:ascii="宋体" w:hAnsi="宋体" w:cs="微软雅黑"/>
          <w:kern w:val="0"/>
          <w:szCs w:val="21"/>
        </w:rPr>
        <w:t>证</w:t>
      </w:r>
      <w:r>
        <w:rPr>
          <w:rFonts w:hint="eastAsia" w:ascii="宋体" w:hAnsi="宋体" w:cs="微软雅黑"/>
          <w:spacing w:val="-2"/>
          <w:kern w:val="0"/>
          <w:szCs w:val="21"/>
        </w:rPr>
        <w:t>扫描件</w:t>
      </w:r>
      <w:r>
        <w:rPr>
          <w:rFonts w:hint="eastAsia" w:ascii="宋体" w:hAnsi="宋体" w:cs="微软雅黑"/>
          <w:kern w:val="0"/>
          <w:szCs w:val="21"/>
        </w:rPr>
        <w:t>。</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CE3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3898" w:type="dxa"/>
            <w:noWrap w:val="0"/>
            <w:vAlign w:val="center"/>
          </w:tcPr>
          <w:p w14:paraId="5E9479AA">
            <w:pPr>
              <w:adjustRightInd w:val="0"/>
              <w:snapToGrid w:val="0"/>
              <w:spacing w:line="360" w:lineRule="auto"/>
              <w:jc w:val="center"/>
              <w:rPr>
                <w:rFonts w:hint="eastAsia" w:ascii="宋体" w:hAnsi="宋体"/>
                <w:szCs w:val="21"/>
              </w:rPr>
            </w:pPr>
            <w:r>
              <w:rPr>
                <w:rFonts w:hint="eastAsia" w:ascii="宋体" w:hAnsi="宋体"/>
                <w:szCs w:val="21"/>
              </w:rPr>
              <w:t>身份证（正面）</w:t>
            </w:r>
            <w:r>
              <w:rPr>
                <w:rFonts w:hint="eastAsia" w:ascii="宋体" w:hAnsi="宋体" w:cs="微软雅黑"/>
                <w:spacing w:val="-2"/>
                <w:kern w:val="0"/>
                <w:szCs w:val="21"/>
              </w:rPr>
              <w:t>扫描件</w:t>
            </w:r>
          </w:p>
        </w:tc>
        <w:tc>
          <w:tcPr>
            <w:tcW w:w="3899" w:type="dxa"/>
            <w:noWrap w:val="0"/>
            <w:vAlign w:val="center"/>
          </w:tcPr>
          <w:p w14:paraId="4319DABB">
            <w:pPr>
              <w:adjustRightInd w:val="0"/>
              <w:snapToGrid w:val="0"/>
              <w:spacing w:line="360" w:lineRule="auto"/>
              <w:jc w:val="center"/>
              <w:rPr>
                <w:rFonts w:hint="eastAsia" w:ascii="宋体" w:hAnsi="宋体"/>
                <w:szCs w:val="21"/>
              </w:rPr>
            </w:pPr>
            <w:r>
              <w:rPr>
                <w:rFonts w:hint="eastAsia" w:ascii="宋体" w:hAnsi="宋体"/>
                <w:szCs w:val="21"/>
              </w:rPr>
              <w:t>身份证（反面）</w:t>
            </w:r>
            <w:r>
              <w:rPr>
                <w:rFonts w:hint="eastAsia" w:ascii="宋体" w:hAnsi="宋体" w:cs="微软雅黑"/>
                <w:spacing w:val="-2"/>
                <w:kern w:val="0"/>
                <w:szCs w:val="21"/>
              </w:rPr>
              <w:t>扫描件</w:t>
            </w:r>
          </w:p>
        </w:tc>
      </w:tr>
    </w:tbl>
    <w:p w14:paraId="3BFDCA00">
      <w:pPr>
        <w:adjustRightInd w:val="0"/>
        <w:snapToGrid w:val="0"/>
        <w:spacing w:line="360" w:lineRule="auto"/>
        <w:rPr>
          <w:rFonts w:ascii="宋体" w:hAnsi="宋体"/>
          <w:szCs w:val="21"/>
        </w:rPr>
      </w:pPr>
    </w:p>
    <w:p w14:paraId="0D52CF8C">
      <w:pPr>
        <w:adjustRightInd w:val="0"/>
        <w:snapToGrid w:val="0"/>
        <w:spacing w:line="360" w:lineRule="auto"/>
        <w:rPr>
          <w:rFonts w:ascii="宋体" w:hAnsi="宋体"/>
          <w:szCs w:val="21"/>
        </w:rPr>
      </w:pPr>
      <w:r>
        <w:rPr>
          <w:rFonts w:hint="eastAsia" w:ascii="宋体" w:hAnsi="宋体"/>
          <w:szCs w:val="21"/>
        </w:rPr>
        <w:t>注：投标人代表为法定代表人（单位负责人）的提供。自然人投标的无需提供。</w:t>
      </w:r>
    </w:p>
    <w:p w14:paraId="22F5CDDD">
      <w:pPr>
        <w:adjustRightInd w:val="0"/>
        <w:snapToGrid w:val="0"/>
        <w:spacing w:line="360" w:lineRule="auto"/>
        <w:rPr>
          <w:rFonts w:ascii="宋体" w:hAnsi="宋体"/>
          <w:szCs w:val="21"/>
        </w:rPr>
      </w:pPr>
    </w:p>
    <w:p w14:paraId="7D26864E">
      <w:pPr>
        <w:adjustRightInd w:val="0"/>
        <w:snapToGrid w:val="0"/>
        <w:spacing w:line="360" w:lineRule="auto"/>
        <w:rPr>
          <w:rFonts w:ascii="宋体" w:hAnsi="宋体"/>
          <w:szCs w:val="21"/>
        </w:rPr>
      </w:pPr>
      <w:r>
        <w:rPr>
          <w:rFonts w:hint="eastAsia" w:ascii="宋体" w:hAnsi="宋体"/>
          <w:szCs w:val="21"/>
        </w:rPr>
        <w:t>投标人名称（盖单位章）：</w:t>
      </w:r>
      <w:r>
        <w:rPr>
          <w:rFonts w:hint="eastAsia" w:ascii="宋体" w:hAnsi="宋体"/>
          <w:szCs w:val="21"/>
          <w:u w:val="single"/>
        </w:rPr>
        <w:t xml:space="preserve">                 </w:t>
      </w:r>
    </w:p>
    <w:p w14:paraId="0476EFAE">
      <w:pPr>
        <w:adjustRightInd w:val="0"/>
        <w:snapToGrid w:val="0"/>
        <w:spacing w:line="360" w:lineRule="auto"/>
        <w:ind w:right="420"/>
        <w:rPr>
          <w:rFonts w:ascii="宋体" w:hAnsi="宋体"/>
          <w:szCs w:val="21"/>
        </w:rPr>
      </w:pPr>
      <w:r>
        <w:rPr>
          <w:rFonts w:hint="eastAsia" w:ascii="宋体" w:hAnsi="宋体" w:cs="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91ED7B3">
      <w:pPr>
        <w:adjustRightInd w:val="0"/>
        <w:snapToGrid w:val="0"/>
        <w:spacing w:line="360" w:lineRule="auto"/>
      </w:pPr>
    </w:p>
    <w:p w14:paraId="09CEBDB3">
      <w:pPr>
        <w:widowControl/>
        <w:jc w:val="left"/>
      </w:pPr>
      <w:r>
        <w:br w:type="page"/>
      </w:r>
    </w:p>
    <w:p w14:paraId="644AC284">
      <w:pPr>
        <w:spacing w:line="400" w:lineRule="exact"/>
        <w:ind w:right="420"/>
        <w:rPr>
          <w:rFonts w:hint="eastAsia" w:ascii="黑体" w:hAnsi="黑体" w:eastAsia="黑体" w:cs="黑体"/>
          <w:sz w:val="28"/>
          <w:szCs w:val="28"/>
        </w:rPr>
      </w:pPr>
      <w:r>
        <w:rPr>
          <w:rFonts w:hint="eastAsia" w:ascii="黑体" w:hAnsi="黑体" w:eastAsia="黑体" w:cs="Times New Roman"/>
          <w:b/>
          <w:bCs/>
          <w:kern w:val="0"/>
          <w:sz w:val="28"/>
          <w:szCs w:val="28"/>
          <w:lang w:val="en-US" w:eastAsia="zh-CN" w:bidi="ar-SA"/>
        </w:rPr>
        <w:t>附件2</w:t>
      </w:r>
      <w:r>
        <w:rPr>
          <w:rFonts w:hint="eastAsia" w:ascii="宋体" w:hAnsi="宋体" w:cs="宋体"/>
          <w:sz w:val="28"/>
          <w:szCs w:val="28"/>
        </w:rPr>
        <w:t> </w:t>
      </w:r>
      <w:r>
        <w:rPr>
          <w:rFonts w:hint="eastAsia" w:ascii="黑体" w:hAnsi="黑体" w:eastAsia="黑体" w:cs="黑体"/>
          <w:sz w:val="28"/>
          <w:szCs w:val="28"/>
        </w:rPr>
        <w:t xml:space="preserve"> </w:t>
      </w:r>
    </w:p>
    <w:p w14:paraId="2A201093">
      <w:pPr>
        <w:spacing w:line="400" w:lineRule="exact"/>
        <w:ind w:right="420"/>
        <w:jc w:val="center"/>
      </w:pPr>
      <w:r>
        <w:rPr>
          <w:rFonts w:ascii="黑体" w:hAnsi="黑体" w:eastAsia="黑体" w:cs="黑体"/>
          <w:sz w:val="28"/>
          <w:szCs w:val="28"/>
        </w:rPr>
        <w:t>投标人基本情况</w:t>
      </w:r>
    </w:p>
    <w:p w14:paraId="44FDB93B">
      <w:pPr>
        <w:spacing w:line="360" w:lineRule="auto"/>
      </w:pPr>
      <w:r>
        <w:rPr>
          <w:szCs w:val="21"/>
        </w:rPr>
        <w:t xml:space="preserve">  </w:t>
      </w:r>
    </w:p>
    <w:p w14:paraId="6F04E8A2">
      <w:pPr>
        <w:spacing w:line="400" w:lineRule="exact"/>
      </w:pPr>
      <w:r>
        <w:rPr>
          <w:rFonts w:ascii="宋体" w:hAnsi="宋体" w:cs="宋体"/>
          <w:szCs w:val="21"/>
        </w:rPr>
        <w:t>1.名称及概况：</w:t>
      </w:r>
      <w:r>
        <w:rPr>
          <w:szCs w:val="21"/>
        </w:rPr>
        <w:t xml:space="preserve"> </w:t>
      </w:r>
    </w:p>
    <w:p w14:paraId="6FEE13CB">
      <w:pPr>
        <w:spacing w:line="400" w:lineRule="exact"/>
        <w:ind w:firstLine="315"/>
      </w:pPr>
      <w:r>
        <w:rPr>
          <w:rFonts w:ascii="宋体" w:hAnsi="宋体" w:cs="宋体"/>
          <w:szCs w:val="21"/>
        </w:rPr>
        <w:t>(1)</w:t>
      </w:r>
      <w:r>
        <w:rPr>
          <w:szCs w:val="21"/>
        </w:rPr>
        <w:t xml:space="preserve"> </w:t>
      </w:r>
      <w:r>
        <w:rPr>
          <w:rFonts w:ascii="宋体" w:hAnsi="宋体" w:cs="宋体"/>
          <w:szCs w:val="21"/>
        </w:rPr>
        <w:t xml:space="preserve">投标人名称： </w:t>
      </w:r>
      <w:r>
        <w:rPr>
          <w:rFonts w:ascii="宋体" w:hAnsi="宋体" w:cs="宋体"/>
          <w:szCs w:val="21"/>
          <w:u w:val="single"/>
        </w:rPr>
        <w:t>                        </w:t>
      </w:r>
      <w:r>
        <w:rPr>
          <w:szCs w:val="21"/>
        </w:rPr>
        <w:t xml:space="preserve"> </w:t>
      </w:r>
    </w:p>
    <w:p w14:paraId="2E492E48">
      <w:pPr>
        <w:spacing w:line="400" w:lineRule="exact"/>
        <w:ind w:firstLine="1365"/>
      </w:pPr>
      <w:r>
        <w:rPr>
          <w:rFonts w:ascii="宋体" w:hAnsi="宋体" w:cs="宋体"/>
          <w:szCs w:val="21"/>
        </w:rPr>
        <w:t xml:space="preserve">地址： </w:t>
      </w:r>
      <w:r>
        <w:rPr>
          <w:rFonts w:ascii="宋体" w:hAnsi="宋体" w:cs="宋体"/>
          <w:szCs w:val="21"/>
          <w:u w:val="single"/>
        </w:rPr>
        <w:t>                        </w:t>
      </w:r>
      <w:r>
        <w:rPr>
          <w:szCs w:val="21"/>
        </w:rPr>
        <w:t xml:space="preserve"> </w:t>
      </w:r>
    </w:p>
    <w:p w14:paraId="065D85D1">
      <w:pPr>
        <w:spacing w:line="400" w:lineRule="exact"/>
        <w:ind w:firstLine="1365"/>
      </w:pPr>
      <w:r>
        <w:rPr>
          <w:rFonts w:ascii="宋体" w:hAnsi="宋体" w:cs="宋体"/>
          <w:szCs w:val="21"/>
        </w:rPr>
        <w:t xml:space="preserve">传真/电话号码： </w:t>
      </w:r>
      <w:r>
        <w:rPr>
          <w:rFonts w:ascii="宋体" w:hAnsi="宋体" w:cs="宋体"/>
          <w:szCs w:val="21"/>
          <w:u w:val="single"/>
        </w:rPr>
        <w:t>        </w:t>
      </w:r>
      <w:r>
        <w:rPr>
          <w:rFonts w:ascii="宋体" w:hAnsi="宋体" w:cs="宋体"/>
          <w:szCs w:val="21"/>
        </w:rPr>
        <w:t xml:space="preserve"> 邮政编码： </w:t>
      </w:r>
      <w:r>
        <w:rPr>
          <w:rFonts w:ascii="宋体" w:hAnsi="宋体" w:cs="宋体"/>
          <w:szCs w:val="21"/>
          <w:u w:val="single"/>
        </w:rPr>
        <w:t>        </w:t>
      </w:r>
      <w:r>
        <w:rPr>
          <w:szCs w:val="21"/>
        </w:rPr>
        <w:t xml:space="preserve"> </w:t>
      </w:r>
    </w:p>
    <w:p w14:paraId="7CCBC00A">
      <w:pPr>
        <w:spacing w:line="400" w:lineRule="exact"/>
        <w:ind w:firstLine="420"/>
      </w:pPr>
      <w:r>
        <w:rPr>
          <w:rFonts w:ascii="宋体" w:hAnsi="宋体" w:cs="宋体"/>
          <w:szCs w:val="21"/>
        </w:rPr>
        <w:t>(2)</w:t>
      </w:r>
      <w:r>
        <w:rPr>
          <w:szCs w:val="21"/>
        </w:rPr>
        <w:t xml:space="preserve"> </w:t>
      </w:r>
      <w:r>
        <w:rPr>
          <w:rFonts w:ascii="宋体" w:hAnsi="宋体" w:cs="宋体"/>
          <w:szCs w:val="21"/>
        </w:rPr>
        <w:t xml:space="preserve">成立或注册日期： </w:t>
      </w:r>
      <w:r>
        <w:rPr>
          <w:rFonts w:ascii="宋体" w:hAnsi="宋体" w:cs="宋体"/>
          <w:szCs w:val="21"/>
          <w:u w:val="single"/>
        </w:rPr>
        <w:t>                  ;</w:t>
      </w:r>
      <w:r>
        <w:rPr>
          <w:szCs w:val="21"/>
        </w:rPr>
        <w:t xml:space="preserve"> </w:t>
      </w:r>
    </w:p>
    <w:p w14:paraId="6B7A4086">
      <w:pPr>
        <w:spacing w:line="400" w:lineRule="exact"/>
        <w:ind w:firstLine="420"/>
      </w:pPr>
      <w:r>
        <w:rPr>
          <w:rFonts w:ascii="宋体" w:hAnsi="宋体" w:cs="宋体"/>
          <w:szCs w:val="21"/>
        </w:rPr>
        <w:t>(3)</w:t>
      </w:r>
      <w:r>
        <w:rPr>
          <w:szCs w:val="21"/>
        </w:rPr>
        <w:t xml:space="preserve"> </w:t>
      </w:r>
      <w:r>
        <w:rPr>
          <w:rFonts w:ascii="宋体" w:hAnsi="宋体" w:cs="宋体"/>
          <w:szCs w:val="21"/>
        </w:rPr>
        <w:t xml:space="preserve">注册号码： </w:t>
      </w:r>
      <w:r>
        <w:rPr>
          <w:rFonts w:ascii="宋体" w:hAnsi="宋体" w:cs="宋体"/>
          <w:szCs w:val="21"/>
          <w:u w:val="single"/>
        </w:rPr>
        <w:t>                </w:t>
      </w:r>
      <w:r>
        <w:rPr>
          <w:szCs w:val="21"/>
        </w:rPr>
        <w:t xml:space="preserve"> </w:t>
      </w:r>
    </w:p>
    <w:p w14:paraId="64A62C7B">
      <w:pPr>
        <w:spacing w:line="400" w:lineRule="exact"/>
        <w:ind w:firstLine="420"/>
      </w:pPr>
      <w:r>
        <w:rPr>
          <w:rFonts w:ascii="宋体" w:hAnsi="宋体" w:cs="宋体"/>
          <w:szCs w:val="21"/>
        </w:rPr>
        <w:t>(4)</w:t>
      </w:r>
      <w:r>
        <w:rPr>
          <w:szCs w:val="21"/>
        </w:rPr>
        <w:t xml:space="preserve"> </w:t>
      </w:r>
      <w:r>
        <w:rPr>
          <w:rFonts w:ascii="宋体" w:hAnsi="宋体" w:cs="宋体"/>
          <w:szCs w:val="21"/>
        </w:rPr>
        <w:t xml:space="preserve">实收资本： </w:t>
      </w:r>
      <w:r>
        <w:rPr>
          <w:rFonts w:ascii="宋体" w:hAnsi="宋体" w:cs="宋体"/>
          <w:szCs w:val="21"/>
          <w:u w:val="single"/>
        </w:rPr>
        <w:t>                </w:t>
      </w:r>
      <w:r>
        <w:rPr>
          <w:szCs w:val="21"/>
        </w:rPr>
        <w:t xml:space="preserve"> </w:t>
      </w:r>
    </w:p>
    <w:p w14:paraId="6F5183A2">
      <w:pPr>
        <w:spacing w:line="400" w:lineRule="exact"/>
        <w:ind w:firstLine="420"/>
      </w:pPr>
      <w:r>
        <w:rPr>
          <w:rFonts w:ascii="宋体" w:hAnsi="宋体" w:cs="宋体"/>
          <w:szCs w:val="21"/>
        </w:rPr>
        <w:t>(5)</w:t>
      </w:r>
      <w:r>
        <w:rPr>
          <w:szCs w:val="21"/>
        </w:rPr>
        <w:t xml:space="preserve"> </w:t>
      </w:r>
      <w:r>
        <w:rPr>
          <w:rFonts w:ascii="宋体" w:hAnsi="宋体" w:cs="宋体"/>
          <w:szCs w:val="21"/>
        </w:rPr>
        <w:t xml:space="preserve">近期资产负债表（到 </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日止）</w:t>
      </w:r>
      <w:r>
        <w:rPr>
          <w:szCs w:val="21"/>
        </w:rPr>
        <w:t xml:space="preserve"> </w:t>
      </w:r>
    </w:p>
    <w:p w14:paraId="5237E355">
      <w:pPr>
        <w:spacing w:line="400" w:lineRule="exact"/>
        <w:ind w:firstLine="630"/>
      </w:pPr>
      <w:r>
        <w:rPr>
          <w:rFonts w:ascii="宋体" w:hAnsi="宋体" w:cs="宋体"/>
          <w:szCs w:val="21"/>
        </w:rPr>
        <w:t xml:space="preserve">①固定资产： </w:t>
      </w:r>
      <w:r>
        <w:rPr>
          <w:rFonts w:ascii="宋体" w:hAnsi="宋体" w:cs="宋体"/>
          <w:szCs w:val="21"/>
          <w:u w:val="single"/>
        </w:rPr>
        <w:t>                        </w:t>
      </w:r>
      <w:r>
        <w:rPr>
          <w:szCs w:val="21"/>
        </w:rPr>
        <w:t xml:space="preserve"> </w:t>
      </w:r>
    </w:p>
    <w:p w14:paraId="4E82CAE5">
      <w:pPr>
        <w:spacing w:line="400" w:lineRule="exact"/>
        <w:ind w:firstLine="630"/>
      </w:pPr>
      <w:r>
        <w:rPr>
          <w:rFonts w:ascii="宋体" w:hAnsi="宋体" w:cs="宋体"/>
          <w:szCs w:val="21"/>
        </w:rPr>
        <w:t xml:space="preserve">②流动资产： </w:t>
      </w:r>
      <w:r>
        <w:rPr>
          <w:rFonts w:ascii="宋体" w:hAnsi="宋体" w:cs="宋体"/>
          <w:szCs w:val="21"/>
          <w:u w:val="single"/>
        </w:rPr>
        <w:t>                        </w:t>
      </w:r>
      <w:r>
        <w:rPr>
          <w:szCs w:val="21"/>
        </w:rPr>
        <w:t xml:space="preserve"> </w:t>
      </w:r>
    </w:p>
    <w:p w14:paraId="4D27CFFD">
      <w:pPr>
        <w:spacing w:line="400" w:lineRule="exact"/>
        <w:ind w:firstLine="630"/>
      </w:pPr>
      <w:r>
        <w:rPr>
          <w:rFonts w:ascii="宋体" w:hAnsi="宋体" w:cs="宋体"/>
          <w:szCs w:val="21"/>
        </w:rPr>
        <w:t xml:space="preserve">③长期负债： </w:t>
      </w:r>
      <w:r>
        <w:rPr>
          <w:rFonts w:ascii="宋体" w:hAnsi="宋体" w:cs="宋体"/>
          <w:szCs w:val="21"/>
          <w:u w:val="single"/>
        </w:rPr>
        <w:t>                        </w:t>
      </w:r>
      <w:r>
        <w:rPr>
          <w:szCs w:val="21"/>
        </w:rPr>
        <w:t xml:space="preserve"> </w:t>
      </w:r>
    </w:p>
    <w:p w14:paraId="5D04C9DA">
      <w:pPr>
        <w:spacing w:line="400" w:lineRule="exact"/>
        <w:ind w:firstLine="630"/>
      </w:pPr>
      <w:r>
        <w:rPr>
          <w:rFonts w:ascii="宋体" w:hAnsi="宋体" w:cs="宋体"/>
          <w:szCs w:val="21"/>
        </w:rPr>
        <w:t xml:space="preserve">④流动负债： </w:t>
      </w:r>
      <w:r>
        <w:rPr>
          <w:rFonts w:ascii="宋体" w:hAnsi="宋体" w:cs="宋体"/>
          <w:szCs w:val="21"/>
          <w:u w:val="single"/>
        </w:rPr>
        <w:t>                        </w:t>
      </w:r>
      <w:r>
        <w:rPr>
          <w:szCs w:val="21"/>
        </w:rPr>
        <w:t xml:space="preserve"> </w:t>
      </w:r>
    </w:p>
    <w:p w14:paraId="44CC1D19">
      <w:pPr>
        <w:spacing w:line="400" w:lineRule="exact"/>
        <w:ind w:firstLine="630"/>
      </w:pPr>
      <w:r>
        <w:rPr>
          <w:rFonts w:ascii="宋体" w:hAnsi="宋体" w:cs="宋体"/>
          <w:szCs w:val="21"/>
        </w:rPr>
        <w:t xml:space="preserve">⑤净值： </w:t>
      </w:r>
      <w:r>
        <w:rPr>
          <w:rFonts w:ascii="宋体" w:hAnsi="宋体" w:cs="宋体"/>
          <w:szCs w:val="21"/>
          <w:u w:val="single"/>
        </w:rPr>
        <w:t>                        </w:t>
      </w:r>
      <w:r>
        <w:rPr>
          <w:szCs w:val="21"/>
        </w:rPr>
        <w:t xml:space="preserve"> </w:t>
      </w:r>
    </w:p>
    <w:p w14:paraId="1BBD6A07">
      <w:pPr>
        <w:spacing w:line="400" w:lineRule="exact"/>
        <w:ind w:firstLine="420"/>
      </w:pPr>
      <w:r>
        <w:rPr>
          <w:rFonts w:ascii="宋体" w:hAnsi="宋体" w:cs="宋体"/>
          <w:szCs w:val="21"/>
        </w:rPr>
        <w:t>(6)</w:t>
      </w:r>
      <w:r>
        <w:rPr>
          <w:szCs w:val="21"/>
        </w:rPr>
        <w:t xml:space="preserve"> </w:t>
      </w:r>
      <w:r>
        <w:rPr>
          <w:rFonts w:ascii="宋体" w:hAnsi="宋体" w:cs="宋体"/>
          <w:szCs w:val="21"/>
        </w:rPr>
        <w:t xml:space="preserve">法定代表人姓名： </w:t>
      </w:r>
      <w:r>
        <w:rPr>
          <w:rFonts w:ascii="宋体" w:hAnsi="宋体" w:cs="宋体"/>
          <w:szCs w:val="21"/>
          <w:u w:val="single"/>
        </w:rPr>
        <w:t>                        </w:t>
      </w:r>
      <w:r>
        <w:rPr>
          <w:szCs w:val="21"/>
        </w:rPr>
        <w:t xml:space="preserve"> </w:t>
      </w:r>
    </w:p>
    <w:p w14:paraId="3EEFE839">
      <w:pPr>
        <w:spacing w:line="400" w:lineRule="exact"/>
      </w:pPr>
      <w:r>
        <w:rPr>
          <w:rFonts w:ascii="宋体" w:hAnsi="宋体" w:cs="宋体"/>
          <w:szCs w:val="21"/>
        </w:rPr>
        <w:t>2.</w:t>
      </w:r>
      <w:r>
        <w:rPr>
          <w:rFonts w:ascii="Times New &#10;&#10;Roman" w:hAnsi="Times New &#10;&#10;Roman" w:eastAsia="Times New &#10;&#10;Roman" w:cs="Times New &#10;&#10;Roman"/>
          <w:szCs w:val="21"/>
        </w:rPr>
        <w:t xml:space="preserve"> </w:t>
      </w:r>
      <w:r>
        <w:rPr>
          <w:rFonts w:ascii="宋体" w:hAnsi="宋体" w:cs="宋体"/>
          <w:szCs w:val="21"/>
        </w:rPr>
        <w:t xml:space="preserve">经营范围： </w:t>
      </w:r>
      <w:r>
        <w:rPr>
          <w:rFonts w:ascii="宋体" w:hAnsi="宋体" w:cs="宋体"/>
          <w:szCs w:val="21"/>
          <w:u w:val="single"/>
        </w:rPr>
        <w:t>                        </w:t>
      </w:r>
      <w:r>
        <w:rPr>
          <w:rFonts w:ascii="Times New &#10;&#10;Roman" w:hAnsi="Times New &#10;&#10;Roman" w:eastAsia="Times New &#10;&#10;Roman" w:cs="Times New &#10;&#10;Roman"/>
          <w:szCs w:val="21"/>
        </w:rPr>
        <w:t xml:space="preserve"> </w:t>
      </w:r>
    </w:p>
    <w:p w14:paraId="475ECB17">
      <w:pPr>
        <w:spacing w:line="400" w:lineRule="exact"/>
      </w:pPr>
      <w:r>
        <w:rPr>
          <w:rFonts w:ascii="宋体" w:hAnsi="宋体" w:cs="宋体"/>
          <w:szCs w:val="21"/>
        </w:rPr>
        <w:t>3.近年营业额：</w:t>
      </w:r>
      <w:r>
        <w:rPr>
          <w:szCs w:val="21"/>
        </w:rPr>
        <w:t xml:space="preserve"> </w:t>
      </w:r>
    </w:p>
    <w:tbl>
      <w:tblPr>
        <w:tblStyle w:val="23"/>
        <w:tblW w:w="7574" w:type="dxa"/>
        <w:tblInd w:w="113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700"/>
        <w:gridCol w:w="4874"/>
      </w:tblGrid>
      <w:tr w14:paraId="3D903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725E9F6F">
            <w:pPr>
              <w:spacing w:line="400" w:lineRule="exact"/>
              <w:jc w:val="center"/>
            </w:pPr>
            <w:r>
              <w:rPr>
                <w:rFonts w:ascii="宋体" w:hAnsi="宋体" w:cs="宋体"/>
                <w:szCs w:val="21"/>
              </w:rPr>
              <w:t>年度</w:t>
            </w:r>
            <w:r>
              <w:rPr>
                <w:szCs w:val="21"/>
              </w:rPr>
              <w:t xml:space="preserve"> </w:t>
            </w:r>
          </w:p>
        </w:tc>
        <w:tc>
          <w:tcPr>
            <w:tcW w:w="4874"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5F4EA46D">
            <w:pPr>
              <w:spacing w:line="400" w:lineRule="exact"/>
              <w:jc w:val="center"/>
            </w:pPr>
            <w:r>
              <w:rPr>
                <w:rFonts w:ascii="宋体" w:hAnsi="宋体" w:cs="宋体"/>
                <w:szCs w:val="21"/>
              </w:rPr>
              <w:t>总额</w:t>
            </w:r>
            <w:r>
              <w:rPr>
                <w:szCs w:val="21"/>
              </w:rPr>
              <w:t xml:space="preserve"> </w:t>
            </w:r>
          </w:p>
        </w:tc>
      </w:tr>
      <w:tr w14:paraId="4D9E7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86919AC">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266AC28">
            <w:pPr>
              <w:spacing w:line="400" w:lineRule="exact"/>
            </w:pPr>
            <w:r>
              <w:rPr>
                <w:szCs w:val="21"/>
              </w:rPr>
              <w:t xml:space="preserve">  </w:t>
            </w:r>
          </w:p>
        </w:tc>
      </w:tr>
      <w:tr w14:paraId="505BF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98D919C">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7F6A194">
            <w:pPr>
              <w:spacing w:line="400" w:lineRule="exact"/>
            </w:pPr>
            <w:r>
              <w:rPr>
                <w:szCs w:val="21"/>
              </w:rPr>
              <w:t xml:space="preserve">  </w:t>
            </w:r>
          </w:p>
        </w:tc>
      </w:tr>
      <w:tr w14:paraId="4CEF2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0B50EED7">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0670008">
            <w:pPr>
              <w:spacing w:line="400" w:lineRule="exact"/>
            </w:pPr>
            <w:r>
              <w:rPr>
                <w:szCs w:val="21"/>
              </w:rPr>
              <w:t xml:space="preserve">  </w:t>
            </w:r>
          </w:p>
        </w:tc>
      </w:tr>
    </w:tbl>
    <w:p w14:paraId="08783570">
      <w:pPr>
        <w:spacing w:line="400" w:lineRule="exact"/>
      </w:pPr>
      <w:r>
        <w:rPr>
          <w:rFonts w:ascii="宋体" w:hAnsi="宋体" w:cs="宋体"/>
          <w:szCs w:val="21"/>
        </w:rPr>
        <w:t>4.近年该货物主要销售客户的名称地址(可另附页)：</w:t>
      </w:r>
      <w:r>
        <w:rPr>
          <w:szCs w:val="21"/>
        </w:rPr>
        <w:t xml:space="preserve"> </w:t>
      </w:r>
    </w:p>
    <w:p w14:paraId="5C6407CA">
      <w:pPr>
        <w:spacing w:line="400" w:lineRule="exact"/>
        <w:ind w:firstLine="420"/>
      </w:pPr>
      <w:r>
        <w:rPr>
          <w:rFonts w:ascii="宋体" w:hAnsi="宋体" w:cs="宋体"/>
          <w:szCs w:val="21"/>
        </w:rPr>
        <w:t>(1)</w:t>
      </w:r>
      <w:r>
        <w:rPr>
          <w:rFonts w:ascii="宋体" w:hAnsi="宋体" w:cs="宋体"/>
          <w:szCs w:val="21"/>
          <w:u w:val="single"/>
        </w:rPr>
        <w:t>          </w:t>
      </w:r>
      <w:r>
        <w:rPr>
          <w:szCs w:val="21"/>
        </w:rPr>
        <w:t xml:space="preserve"> </w:t>
      </w:r>
      <w:r>
        <w:rPr>
          <w:rFonts w:ascii="宋体" w:hAnsi="宋体" w:cs="宋体"/>
          <w:szCs w:val="21"/>
        </w:rPr>
        <w:t xml:space="preserve">（用户名称和地址） </w:t>
      </w:r>
      <w:r>
        <w:rPr>
          <w:rFonts w:ascii="宋体" w:hAnsi="宋体" w:cs="宋体"/>
          <w:szCs w:val="21"/>
          <w:u w:val="single"/>
        </w:rPr>
        <w:t>         </w:t>
      </w:r>
      <w:r>
        <w:rPr>
          <w:rFonts w:ascii="宋体" w:hAnsi="宋体" w:cs="宋体"/>
          <w:szCs w:val="21"/>
        </w:rPr>
        <w:t>（销售项目名称）</w:t>
      </w:r>
      <w:r>
        <w:rPr>
          <w:szCs w:val="21"/>
        </w:rPr>
        <w:t xml:space="preserve"> </w:t>
      </w:r>
    </w:p>
    <w:p w14:paraId="60B61CF0">
      <w:pPr>
        <w:spacing w:line="400" w:lineRule="exact"/>
        <w:ind w:firstLine="420"/>
      </w:pPr>
      <w:r>
        <w:rPr>
          <w:rFonts w:ascii="宋体" w:hAnsi="宋体" w:cs="宋体"/>
          <w:szCs w:val="21"/>
        </w:rPr>
        <w:t>(2)</w:t>
      </w:r>
      <w:r>
        <w:rPr>
          <w:rFonts w:ascii="宋体" w:hAnsi="宋体" w:cs="宋体"/>
          <w:szCs w:val="21"/>
          <w:u w:val="single"/>
        </w:rPr>
        <w:t>          </w:t>
      </w:r>
      <w:r>
        <w:rPr>
          <w:szCs w:val="21"/>
        </w:rPr>
        <w:t xml:space="preserve"> </w:t>
      </w:r>
      <w:r>
        <w:rPr>
          <w:rFonts w:ascii="宋体" w:hAnsi="宋体" w:cs="宋体"/>
          <w:szCs w:val="21"/>
        </w:rPr>
        <w:t xml:space="preserve">（用户名称和地址） </w:t>
      </w:r>
      <w:r>
        <w:rPr>
          <w:rFonts w:ascii="宋体" w:hAnsi="宋体" w:cs="宋体"/>
          <w:szCs w:val="21"/>
          <w:u w:val="single"/>
        </w:rPr>
        <w:t>         </w:t>
      </w:r>
      <w:r>
        <w:rPr>
          <w:rFonts w:ascii="宋体" w:hAnsi="宋体" w:cs="宋体"/>
          <w:szCs w:val="21"/>
        </w:rPr>
        <w:t>（销售项目名称）</w:t>
      </w:r>
      <w:r>
        <w:rPr>
          <w:szCs w:val="21"/>
        </w:rPr>
        <w:t xml:space="preserve"> </w:t>
      </w:r>
    </w:p>
    <w:p w14:paraId="4DED8A3B">
      <w:pPr>
        <w:spacing w:line="400" w:lineRule="exact"/>
      </w:pPr>
      <w:r>
        <w:rPr>
          <w:rFonts w:ascii="宋体" w:hAnsi="宋体" w:cs="宋体"/>
          <w:szCs w:val="21"/>
        </w:rPr>
        <w:t>5.同意为投标人制造货物的制造商名称、地址(</w:t>
      </w:r>
      <w:r>
        <w:rPr>
          <w:rFonts w:ascii="宋体" w:hAnsi="宋体" w:cs="宋体"/>
          <w:szCs w:val="21"/>
          <w:u w:val="single"/>
        </w:rPr>
        <w:t>非制造商填写</w:t>
      </w:r>
      <w:r>
        <w:rPr>
          <w:rFonts w:ascii="宋体" w:hAnsi="宋体" w:cs="宋体"/>
          <w:szCs w:val="21"/>
        </w:rPr>
        <w:t>)</w:t>
      </w:r>
      <w:r>
        <w:rPr>
          <w:szCs w:val="21"/>
        </w:rPr>
        <w:t xml:space="preserve"> </w:t>
      </w:r>
    </w:p>
    <w:p w14:paraId="76427BE8">
      <w:pPr>
        <w:spacing w:line="400" w:lineRule="exact"/>
        <w:ind w:left="420"/>
      </w:pPr>
      <w:r>
        <w:rPr>
          <w:rFonts w:ascii="宋体" w:hAnsi="宋体" w:cs="宋体"/>
          <w:szCs w:val="21"/>
        </w:rPr>
        <w:t xml:space="preserve">   </w:t>
      </w:r>
      <w:r>
        <w:rPr>
          <w:rFonts w:ascii="宋体" w:hAnsi="宋体" w:cs="宋体"/>
          <w:szCs w:val="21"/>
          <w:u w:val="single"/>
        </w:rPr>
        <w:t>                                                                        </w:t>
      </w:r>
      <w:r>
        <w:rPr>
          <w:szCs w:val="21"/>
        </w:rPr>
        <w:t xml:space="preserve"> </w:t>
      </w:r>
    </w:p>
    <w:p w14:paraId="03C6CC01">
      <w:pPr>
        <w:spacing w:line="400" w:lineRule="exact"/>
      </w:pPr>
      <w:r>
        <w:rPr>
          <w:rFonts w:ascii="宋体" w:hAnsi="宋体" w:cs="宋体"/>
          <w:szCs w:val="21"/>
        </w:rPr>
        <w:t>6,近年类似项目业绩(可另附页)：</w:t>
      </w:r>
      <w:r>
        <w:rPr>
          <w:szCs w:val="21"/>
        </w:rPr>
        <w:t xml:space="preserve"> </w:t>
      </w:r>
    </w:p>
    <w:p w14:paraId="1C106C84">
      <w:pPr>
        <w:spacing w:line="400" w:lineRule="exact"/>
        <w:ind w:left="420"/>
      </w:pPr>
      <w:r>
        <w:rPr>
          <w:rFonts w:ascii="宋体" w:hAnsi="宋体" w:cs="宋体"/>
          <w:szCs w:val="21"/>
        </w:rPr>
        <w:t>采   购   人：________________________________________</w:t>
      </w:r>
      <w:r>
        <w:rPr>
          <w:szCs w:val="21"/>
        </w:rPr>
        <w:t xml:space="preserve"> </w:t>
      </w:r>
    </w:p>
    <w:p w14:paraId="22E0EFE7">
      <w:pPr>
        <w:spacing w:line="400" w:lineRule="exact"/>
        <w:ind w:left="420"/>
      </w:pPr>
      <w:r>
        <w:rPr>
          <w:rFonts w:ascii="宋体" w:hAnsi="宋体" w:cs="宋体"/>
          <w:szCs w:val="21"/>
        </w:rPr>
        <w:t>合同签订时间：________________________________________</w:t>
      </w:r>
      <w:r>
        <w:rPr>
          <w:szCs w:val="21"/>
        </w:rPr>
        <w:t xml:space="preserve"> </w:t>
      </w:r>
    </w:p>
    <w:p w14:paraId="37AB3395">
      <w:pPr>
        <w:spacing w:line="400" w:lineRule="exact"/>
        <w:ind w:left="420"/>
      </w:pPr>
      <w:r>
        <w:rPr>
          <w:rFonts w:ascii="宋体" w:hAnsi="宋体" w:cs="宋体"/>
          <w:szCs w:val="21"/>
        </w:rPr>
        <w:t>数        量：________________________________________</w:t>
      </w:r>
      <w:r>
        <w:rPr>
          <w:szCs w:val="21"/>
        </w:rPr>
        <w:t xml:space="preserve"> </w:t>
      </w:r>
    </w:p>
    <w:p w14:paraId="22C1244B">
      <w:pPr>
        <w:spacing w:line="400" w:lineRule="exact"/>
        <w:ind w:left="420"/>
      </w:pPr>
      <w:r>
        <w:rPr>
          <w:rFonts w:ascii="宋体" w:hAnsi="宋体" w:cs="宋体"/>
          <w:szCs w:val="21"/>
        </w:rPr>
        <w:t>合  同 金 额：________________________________________</w:t>
      </w:r>
      <w:r>
        <w:rPr>
          <w:szCs w:val="21"/>
        </w:rPr>
        <w:t xml:space="preserve"> </w:t>
      </w:r>
    </w:p>
    <w:p w14:paraId="2115C88E">
      <w:pPr>
        <w:spacing w:line="400" w:lineRule="exact"/>
      </w:pPr>
      <w:r>
        <w:rPr>
          <w:rFonts w:ascii="宋体" w:hAnsi="宋体" w:cs="宋体"/>
          <w:szCs w:val="21"/>
        </w:rPr>
        <w:t>7.开立基本帐户银行的名称和地址：________________________________________ （提供注册地人民银行开户许可证复印件）</w:t>
      </w:r>
      <w:r>
        <w:rPr>
          <w:szCs w:val="21"/>
        </w:rPr>
        <w:t xml:space="preserve"> </w:t>
      </w:r>
    </w:p>
    <w:p w14:paraId="04F1C4C6">
      <w:pPr>
        <w:spacing w:line="400" w:lineRule="exact"/>
      </w:pPr>
      <w:r>
        <w:rPr>
          <w:rFonts w:ascii="宋体" w:hAnsi="宋体" w:cs="宋体"/>
          <w:szCs w:val="21"/>
        </w:rPr>
        <w:t>8.其他情况：</w:t>
      </w:r>
      <w:r>
        <w:rPr>
          <w:rFonts w:ascii="宋体" w:hAnsi="宋体" w:cs="宋体"/>
          <w:szCs w:val="21"/>
          <w:u w:val="single"/>
        </w:rPr>
        <w:t>组织机构、技术力量、制造商体系认证情况等</w:t>
      </w:r>
      <w:r>
        <w:rPr>
          <w:szCs w:val="21"/>
        </w:rPr>
        <w:t xml:space="preserve"> </w:t>
      </w:r>
    </w:p>
    <w:p w14:paraId="5A59B79B">
      <w:pPr>
        <w:spacing w:line="400" w:lineRule="exact"/>
      </w:pPr>
      <w:r>
        <w:rPr>
          <w:rFonts w:ascii="宋体" w:hAnsi="宋体" w:cs="宋体"/>
          <w:szCs w:val="21"/>
        </w:rPr>
        <w:t>9.提供营业执照副本及其年检合格(自然人为投标人时，提供自然人身份证明)等证明材料的复印件。</w:t>
      </w:r>
      <w:r>
        <w:rPr>
          <w:szCs w:val="21"/>
        </w:rPr>
        <w:t xml:space="preserve"> </w:t>
      </w:r>
    </w:p>
    <w:p w14:paraId="001EDD55">
      <w:pPr>
        <w:spacing w:line="400" w:lineRule="exact"/>
        <w:ind w:firstLine="420"/>
      </w:pPr>
      <w:r>
        <w:rPr>
          <w:rFonts w:ascii="宋体" w:hAnsi="宋体" w:cs="宋体"/>
          <w:szCs w:val="21"/>
        </w:rPr>
        <w:t>兹声明上述数据和资料是真实、正确的，我们同意遵照贵方要求出示有关证明文件。</w:t>
      </w:r>
      <w:r>
        <w:rPr>
          <w:szCs w:val="21"/>
        </w:rPr>
        <w:t xml:space="preserve"> </w:t>
      </w:r>
    </w:p>
    <w:p w14:paraId="4F52F1E8">
      <w:pPr>
        <w:spacing w:line="400" w:lineRule="exact"/>
        <w:ind w:firstLine="420"/>
      </w:pPr>
      <w:r>
        <w:rPr>
          <w:szCs w:val="21"/>
        </w:rPr>
        <w:t xml:space="preserve">  </w:t>
      </w:r>
    </w:p>
    <w:p w14:paraId="5FDFE186">
      <w:pPr>
        <w:spacing w:line="400" w:lineRule="exact"/>
        <w:ind w:firstLine="420"/>
      </w:pPr>
      <w:r>
        <w:rPr>
          <w:szCs w:val="21"/>
        </w:rPr>
        <w:t xml:space="preserve">  </w:t>
      </w:r>
    </w:p>
    <w:p w14:paraId="260F8D73">
      <w:pPr>
        <w:spacing w:line="400" w:lineRule="exact"/>
        <w:ind w:firstLine="420"/>
      </w:pPr>
      <w:r>
        <w:rPr>
          <w:szCs w:val="21"/>
        </w:rPr>
        <w:t xml:space="preserve">  </w:t>
      </w:r>
    </w:p>
    <w:p w14:paraId="677E46BB">
      <w:pPr>
        <w:spacing w:line="400" w:lineRule="exact"/>
        <w:ind w:firstLine="420"/>
      </w:pPr>
      <w:r>
        <w:rPr>
          <w:szCs w:val="21"/>
        </w:rPr>
        <w:t xml:space="preserve">  </w:t>
      </w:r>
    </w:p>
    <w:p w14:paraId="2F973FB3">
      <w:pPr>
        <w:spacing w:line="400" w:lineRule="exact"/>
        <w:ind w:firstLine="420"/>
      </w:pPr>
      <w:r>
        <w:rPr>
          <w:szCs w:val="21"/>
        </w:rPr>
        <w:t xml:space="preserve">  </w:t>
      </w:r>
    </w:p>
    <w:p w14:paraId="41623EEF">
      <w:pPr>
        <w:spacing w:line="400" w:lineRule="exact"/>
      </w:pPr>
      <w:r>
        <w:rPr>
          <w:szCs w:val="21"/>
        </w:rPr>
        <w:t xml:space="preserve">  </w:t>
      </w:r>
    </w:p>
    <w:p w14:paraId="46253AED">
      <w:pPr>
        <w:spacing w:line="400" w:lineRule="exact"/>
      </w:pPr>
      <w:r>
        <w:rPr>
          <w:rFonts w:ascii="宋体" w:hAnsi="宋体" w:cs="宋体"/>
          <w:szCs w:val="21"/>
        </w:rPr>
        <w:t>投标人名称（单位章）：</w:t>
      </w:r>
      <w:r>
        <w:rPr>
          <w:szCs w:val="21"/>
        </w:rPr>
        <w:t xml:space="preserve"> </w:t>
      </w:r>
    </w:p>
    <w:p w14:paraId="6389C776">
      <w:pPr>
        <w:spacing w:line="400" w:lineRule="exact"/>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2EE3555E">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r>
        <w:rPr>
          <w:szCs w:val="21"/>
        </w:rPr>
        <w:t xml:space="preserve"> </w:t>
      </w:r>
    </w:p>
    <w:p w14:paraId="0BFEF97B">
      <w:pPr>
        <w:spacing w:line="400" w:lineRule="exact"/>
        <w:rPr>
          <w:rFonts w:ascii="黑体" w:hAnsi="黑体" w:eastAsia="黑体" w:cs="黑体"/>
          <w:sz w:val="28"/>
          <w:szCs w:val="28"/>
        </w:rPr>
      </w:pPr>
    </w:p>
    <w:p w14:paraId="56618825">
      <w:pPr>
        <w:spacing w:line="400" w:lineRule="exact"/>
        <w:rPr>
          <w:rFonts w:ascii="黑体" w:hAnsi="黑体" w:eastAsia="黑体" w:cs="黑体"/>
          <w:sz w:val="28"/>
          <w:szCs w:val="28"/>
        </w:rPr>
      </w:pPr>
    </w:p>
    <w:p w14:paraId="410D9DFE">
      <w:pPr>
        <w:spacing w:line="400" w:lineRule="exact"/>
        <w:rPr>
          <w:rFonts w:ascii="黑体" w:hAnsi="黑体" w:eastAsia="黑体" w:cs="黑体"/>
          <w:sz w:val="28"/>
          <w:szCs w:val="28"/>
        </w:rPr>
      </w:pPr>
    </w:p>
    <w:p w14:paraId="7791F8BC">
      <w:pPr>
        <w:spacing w:line="400" w:lineRule="exact"/>
        <w:rPr>
          <w:rFonts w:ascii="黑体" w:hAnsi="黑体" w:eastAsia="黑体" w:cs="黑体"/>
          <w:sz w:val="28"/>
          <w:szCs w:val="28"/>
        </w:rPr>
      </w:pPr>
    </w:p>
    <w:p w14:paraId="1234CD67">
      <w:pPr>
        <w:spacing w:line="400" w:lineRule="exact"/>
        <w:rPr>
          <w:rFonts w:ascii="黑体" w:hAnsi="黑体" w:eastAsia="黑体" w:cs="黑体"/>
          <w:sz w:val="28"/>
          <w:szCs w:val="28"/>
        </w:rPr>
      </w:pPr>
    </w:p>
    <w:p w14:paraId="16739938">
      <w:pPr>
        <w:spacing w:line="400" w:lineRule="exact"/>
        <w:rPr>
          <w:rFonts w:ascii="黑体" w:hAnsi="黑体" w:eastAsia="黑体" w:cs="黑体"/>
          <w:sz w:val="28"/>
          <w:szCs w:val="28"/>
        </w:rPr>
      </w:pPr>
    </w:p>
    <w:p w14:paraId="34F127FF">
      <w:pPr>
        <w:spacing w:line="400" w:lineRule="exact"/>
        <w:rPr>
          <w:rFonts w:ascii="黑体" w:hAnsi="黑体" w:eastAsia="黑体" w:cs="黑体"/>
          <w:sz w:val="28"/>
          <w:szCs w:val="28"/>
        </w:rPr>
      </w:pPr>
    </w:p>
    <w:p w14:paraId="55E39C03">
      <w:pPr>
        <w:spacing w:line="400" w:lineRule="exact"/>
        <w:rPr>
          <w:rFonts w:ascii="黑体" w:hAnsi="黑体" w:eastAsia="黑体" w:cs="黑体"/>
          <w:sz w:val="28"/>
          <w:szCs w:val="28"/>
        </w:rPr>
      </w:pPr>
    </w:p>
    <w:p w14:paraId="3C35C492">
      <w:pPr>
        <w:spacing w:line="400" w:lineRule="exact"/>
        <w:rPr>
          <w:rFonts w:ascii="黑体" w:hAnsi="黑体" w:eastAsia="黑体" w:cs="黑体"/>
          <w:sz w:val="28"/>
          <w:szCs w:val="28"/>
        </w:rPr>
      </w:pPr>
    </w:p>
    <w:p w14:paraId="6F47D286">
      <w:pPr>
        <w:spacing w:line="400" w:lineRule="exact"/>
        <w:rPr>
          <w:rFonts w:ascii="黑体" w:hAnsi="黑体" w:eastAsia="黑体" w:cs="黑体"/>
          <w:sz w:val="28"/>
          <w:szCs w:val="28"/>
        </w:rPr>
      </w:pPr>
    </w:p>
    <w:p w14:paraId="35624422">
      <w:pPr>
        <w:spacing w:line="400" w:lineRule="exact"/>
        <w:rPr>
          <w:rFonts w:ascii="黑体" w:hAnsi="黑体" w:eastAsia="黑体" w:cs="黑体"/>
          <w:sz w:val="28"/>
          <w:szCs w:val="28"/>
        </w:rPr>
      </w:pPr>
    </w:p>
    <w:p w14:paraId="406305D6">
      <w:pPr>
        <w:spacing w:line="400" w:lineRule="exact"/>
        <w:rPr>
          <w:rFonts w:ascii="黑体" w:hAnsi="黑体" w:eastAsia="黑体" w:cs="黑体"/>
          <w:sz w:val="28"/>
          <w:szCs w:val="28"/>
        </w:rPr>
      </w:pPr>
    </w:p>
    <w:p w14:paraId="0C4AD9B2">
      <w:pPr>
        <w:spacing w:line="400" w:lineRule="exact"/>
        <w:rPr>
          <w:rFonts w:ascii="黑体" w:hAnsi="黑体" w:eastAsia="黑体" w:cs="黑体"/>
          <w:sz w:val="28"/>
          <w:szCs w:val="28"/>
        </w:rPr>
      </w:pPr>
    </w:p>
    <w:p w14:paraId="16C62116">
      <w:pPr>
        <w:spacing w:line="400" w:lineRule="exact"/>
        <w:rPr>
          <w:rFonts w:ascii="黑体" w:hAnsi="黑体" w:eastAsia="黑体" w:cs="黑体"/>
          <w:sz w:val="28"/>
          <w:szCs w:val="28"/>
        </w:rPr>
      </w:pPr>
    </w:p>
    <w:p w14:paraId="2F4D8D60">
      <w:pPr>
        <w:spacing w:line="400" w:lineRule="exact"/>
        <w:rPr>
          <w:rFonts w:ascii="黑体" w:hAnsi="黑体" w:eastAsia="黑体" w:cs="黑体"/>
          <w:sz w:val="28"/>
          <w:szCs w:val="28"/>
        </w:rPr>
      </w:pPr>
    </w:p>
    <w:p w14:paraId="252C4556">
      <w:pPr>
        <w:spacing w:line="400" w:lineRule="exact"/>
        <w:rPr>
          <w:rFonts w:ascii="黑体" w:hAnsi="黑体" w:eastAsia="黑体" w:cs="黑体"/>
          <w:sz w:val="28"/>
          <w:szCs w:val="28"/>
        </w:rPr>
      </w:pPr>
    </w:p>
    <w:p w14:paraId="37231277">
      <w:pPr>
        <w:spacing w:line="400" w:lineRule="exact"/>
        <w:rPr>
          <w:rFonts w:ascii="黑体" w:hAnsi="黑体" w:eastAsia="黑体" w:cs="黑体"/>
          <w:sz w:val="28"/>
          <w:szCs w:val="28"/>
        </w:rPr>
      </w:pPr>
    </w:p>
    <w:p w14:paraId="0518A366">
      <w:pPr>
        <w:spacing w:line="400" w:lineRule="exact"/>
        <w:rPr>
          <w:rFonts w:ascii="黑体" w:hAnsi="黑体" w:eastAsia="黑体" w:cs="黑体"/>
          <w:sz w:val="28"/>
          <w:szCs w:val="28"/>
        </w:rPr>
      </w:pPr>
    </w:p>
    <w:p w14:paraId="73E5F83E">
      <w:pPr>
        <w:spacing w:line="400" w:lineRule="exact"/>
        <w:rPr>
          <w:rFonts w:ascii="黑体" w:hAnsi="黑体" w:eastAsia="黑体" w:cs="黑体"/>
          <w:sz w:val="28"/>
          <w:szCs w:val="28"/>
        </w:rPr>
      </w:pPr>
    </w:p>
    <w:p w14:paraId="0574F064">
      <w:pPr>
        <w:spacing w:line="400" w:lineRule="exact"/>
        <w:rPr>
          <w:rFonts w:ascii="黑体" w:hAnsi="黑体" w:eastAsia="黑体" w:cs="黑体"/>
          <w:sz w:val="28"/>
          <w:szCs w:val="28"/>
        </w:rPr>
      </w:pPr>
    </w:p>
    <w:bookmarkEnd w:id="26"/>
    <w:p w14:paraId="4C97B7DD">
      <w:pPr>
        <w:spacing w:line="400" w:lineRule="exact"/>
        <w:rPr>
          <w:rFonts w:hint="eastAsia" w:ascii="黑体" w:hAnsi="黑体" w:eastAsia="黑体" w:cs="黑体"/>
          <w:sz w:val="28"/>
          <w:szCs w:val="28"/>
        </w:rPr>
      </w:pPr>
      <w:bookmarkStart w:id="28" w:name="_Toc20651252"/>
      <w:r>
        <w:rPr>
          <w:rFonts w:ascii="黑体" w:hAnsi="黑体" w:eastAsia="黑体" w:cs="黑体"/>
          <w:sz w:val="28"/>
          <w:szCs w:val="28"/>
        </w:rPr>
        <w:t>附件3</w:t>
      </w:r>
      <w:r>
        <w:rPr>
          <w:rFonts w:hint="eastAsia" w:ascii="宋体" w:hAnsi="宋体" w:cs="宋体"/>
          <w:sz w:val="28"/>
          <w:szCs w:val="28"/>
        </w:rPr>
        <w:t> </w:t>
      </w:r>
      <w:r>
        <w:rPr>
          <w:rFonts w:hint="eastAsia" w:ascii="黑体" w:hAnsi="黑体" w:eastAsia="黑体" w:cs="黑体"/>
          <w:sz w:val="28"/>
          <w:szCs w:val="28"/>
        </w:rPr>
        <w:t xml:space="preserve"> </w:t>
      </w:r>
    </w:p>
    <w:p w14:paraId="25FBB01F">
      <w:pPr>
        <w:spacing w:line="400" w:lineRule="exact"/>
        <w:ind w:firstLine="560" w:firstLineChars="200"/>
        <w:rPr>
          <w:rFonts w:hint="eastAsia" w:ascii="黑体" w:hAnsi="黑体" w:eastAsia="黑体" w:cs="黑体"/>
          <w:sz w:val="28"/>
          <w:szCs w:val="28"/>
        </w:rPr>
      </w:pPr>
    </w:p>
    <w:p w14:paraId="7AC280B5">
      <w:pPr>
        <w:spacing w:line="400" w:lineRule="exact"/>
        <w:jc w:val="center"/>
      </w:pPr>
      <w:r>
        <w:rPr>
          <w:rFonts w:ascii="黑体" w:hAnsi="黑体" w:eastAsia="黑体" w:cs="黑体"/>
          <w:sz w:val="28"/>
          <w:szCs w:val="28"/>
        </w:rPr>
        <w:t>财务状况报告、依法缴纳社会保险费的证明材料</w:t>
      </w:r>
    </w:p>
    <w:p w14:paraId="703C3C9B">
      <w:pPr>
        <w:spacing w:line="360" w:lineRule="auto"/>
        <w:jc w:val="center"/>
      </w:pPr>
      <w:r>
        <w:rPr>
          <w:szCs w:val="21"/>
        </w:rPr>
        <w:t xml:space="preserve">  </w:t>
      </w:r>
    </w:p>
    <w:p w14:paraId="20B62E0C">
      <w:pPr>
        <w:spacing w:before="156" w:line="360" w:lineRule="auto"/>
      </w:pPr>
      <w:r>
        <w:rPr>
          <w:szCs w:val="21"/>
        </w:rPr>
        <w:t xml:space="preserve">  </w:t>
      </w:r>
    </w:p>
    <w:p w14:paraId="21C2C1BC">
      <w:pPr>
        <w:spacing w:before="156" w:line="360" w:lineRule="auto"/>
        <w:rPr>
          <w:rFonts w:ascii="仿宋_GB2312" w:hAnsi="仿宋_GB2312" w:eastAsia="仿宋_GB2312" w:cs="仿宋_GB2312"/>
          <w:szCs w:val="21"/>
        </w:rPr>
      </w:pPr>
      <w:r>
        <w:rPr>
          <w:rFonts w:ascii="仿宋_GB2312" w:hAnsi="仿宋_GB2312" w:eastAsia="仿宋_GB2312" w:cs="仿宋_GB2312"/>
          <w:b/>
          <w:bCs/>
          <w:szCs w:val="21"/>
        </w:rPr>
        <w:t>备注</w:t>
      </w:r>
      <w:r>
        <w:rPr>
          <w:rFonts w:ascii="仿宋_GB2312" w:hAnsi="仿宋_GB2312" w:eastAsia="仿宋_GB2312" w:cs="仿宋_GB2312"/>
          <w:szCs w:val="21"/>
        </w:rPr>
        <w:t>：1、</w:t>
      </w:r>
      <w:r>
        <w:rPr>
          <w:rFonts w:hint="eastAsia" w:ascii="仿宋_GB2312" w:hAnsi="仿宋_GB2312" w:eastAsia="仿宋_GB2312" w:cs="仿宋_GB2312"/>
          <w:szCs w:val="21"/>
        </w:rPr>
        <w:t>投标人</w:t>
      </w:r>
      <w:r>
        <w:rPr>
          <w:rFonts w:hint="eastAsia" w:ascii="仿宋_GB2312" w:hAnsi="仿宋_GB2312" w:eastAsia="仿宋_GB2312" w:cs="仿宋_GB2312"/>
          <w:szCs w:val="21"/>
          <w:lang w:val="en-US" w:eastAsia="zh-CN"/>
        </w:rPr>
        <w:t>2025</w:t>
      </w:r>
      <w:r>
        <w:rPr>
          <w:rFonts w:ascii="仿宋_GB2312" w:hAnsi="仿宋_GB2312" w:eastAsia="仿宋_GB2312" w:cs="仿宋_GB2312"/>
          <w:szCs w:val="21"/>
        </w:rPr>
        <w:t>年度的财务会计报表</w:t>
      </w:r>
      <w:r>
        <w:rPr>
          <w:rFonts w:hint="eastAsia" w:ascii="仿宋_GB2312" w:hAnsi="仿宋_GB2312" w:eastAsia="仿宋_GB2312" w:cs="仿宋_GB2312"/>
          <w:szCs w:val="21"/>
        </w:rPr>
        <w:t>（需提供审</w:t>
      </w:r>
      <w:r>
        <w:rPr>
          <w:rFonts w:hint="eastAsia" w:ascii="仿宋_GB2312" w:hAnsi="仿宋_GB2312" w:eastAsia="仿宋_GB2312" w:cs="仿宋_GB2312"/>
          <w:szCs w:val="21"/>
          <w:lang w:val="en-US" w:eastAsia="zh-CN"/>
        </w:rPr>
        <w:t>资产负债表、利润表</w:t>
      </w:r>
      <w:r>
        <w:rPr>
          <w:rFonts w:hint="eastAsia" w:ascii="仿宋_GB2312" w:hAnsi="仿宋_GB2312" w:eastAsia="仿宋_GB2312" w:cs="仿宋_GB2312"/>
          <w:szCs w:val="21"/>
        </w:rPr>
        <w:t>的复印件|）</w:t>
      </w:r>
      <w:r>
        <w:rPr>
          <w:rFonts w:ascii="仿宋_GB2312" w:hAnsi="仿宋_GB2312" w:eastAsia="仿宋_GB2312" w:cs="仿宋_GB2312"/>
          <w:szCs w:val="21"/>
        </w:rPr>
        <w:t xml:space="preserve">。 </w:t>
      </w:r>
    </w:p>
    <w:p w14:paraId="68FF0F87">
      <w:pPr>
        <w:spacing w:before="156" w:line="360" w:lineRule="auto"/>
        <w:ind w:firstLine="630" w:firstLineChars="300"/>
        <w:rPr>
          <w:rFonts w:ascii="仿宋_GB2312" w:hAnsi="仿宋_GB2312" w:eastAsia="仿宋_GB2312" w:cs="仿宋_GB2312"/>
          <w:szCs w:val="21"/>
        </w:rPr>
      </w:pPr>
      <w:r>
        <w:rPr>
          <w:rFonts w:ascii="仿宋_GB2312" w:hAnsi="仿宋_GB2312" w:eastAsia="仿宋_GB2312" w:cs="仿宋_GB2312"/>
          <w:szCs w:val="21"/>
        </w:rPr>
        <w:t>2、提供依法缴纳社会保险费证明材料的复印件。</w:t>
      </w:r>
    </w:p>
    <w:p w14:paraId="529CB40C">
      <w:pPr>
        <w:spacing w:before="240" w:after="240"/>
        <w:rPr>
          <w:rFonts w:ascii="黑体" w:hAnsi="黑体" w:eastAsia="黑体" w:cs="黑体"/>
          <w:sz w:val="28"/>
          <w:szCs w:val="28"/>
        </w:rPr>
      </w:pPr>
    </w:p>
    <w:p w14:paraId="5593F93D">
      <w:pPr>
        <w:spacing w:before="240" w:after="240"/>
        <w:rPr>
          <w:rFonts w:ascii="黑体" w:hAnsi="黑体" w:eastAsia="黑体" w:cs="黑体"/>
          <w:sz w:val="28"/>
          <w:szCs w:val="28"/>
        </w:rPr>
      </w:pPr>
    </w:p>
    <w:p w14:paraId="7FFA3C7F">
      <w:pPr>
        <w:spacing w:before="240" w:after="240"/>
        <w:rPr>
          <w:rFonts w:ascii="黑体" w:hAnsi="黑体" w:eastAsia="黑体" w:cs="黑体"/>
          <w:sz w:val="28"/>
          <w:szCs w:val="28"/>
        </w:rPr>
      </w:pPr>
    </w:p>
    <w:p w14:paraId="30C6E4CA">
      <w:pPr>
        <w:spacing w:before="240" w:after="240"/>
        <w:rPr>
          <w:rFonts w:ascii="黑体" w:hAnsi="黑体" w:eastAsia="黑体" w:cs="黑体"/>
          <w:sz w:val="28"/>
          <w:szCs w:val="28"/>
        </w:rPr>
      </w:pPr>
    </w:p>
    <w:p w14:paraId="09E60BE8">
      <w:pPr>
        <w:spacing w:before="240" w:after="240"/>
        <w:rPr>
          <w:rFonts w:ascii="黑体" w:hAnsi="黑体" w:eastAsia="黑体" w:cs="黑体"/>
          <w:sz w:val="28"/>
          <w:szCs w:val="28"/>
        </w:rPr>
      </w:pPr>
    </w:p>
    <w:p w14:paraId="55994D6B">
      <w:pPr>
        <w:spacing w:before="240" w:after="240"/>
        <w:rPr>
          <w:rFonts w:ascii="黑体" w:hAnsi="黑体" w:eastAsia="黑体" w:cs="黑体"/>
          <w:sz w:val="28"/>
          <w:szCs w:val="28"/>
        </w:rPr>
      </w:pPr>
    </w:p>
    <w:p w14:paraId="280F8922">
      <w:pPr>
        <w:spacing w:before="240" w:after="240"/>
        <w:rPr>
          <w:rFonts w:ascii="黑体" w:hAnsi="黑体" w:eastAsia="黑体" w:cs="黑体"/>
          <w:sz w:val="28"/>
          <w:szCs w:val="28"/>
        </w:rPr>
      </w:pPr>
    </w:p>
    <w:p w14:paraId="5B0AAF75">
      <w:pPr>
        <w:spacing w:before="240" w:after="240"/>
        <w:rPr>
          <w:rFonts w:ascii="黑体" w:hAnsi="黑体" w:eastAsia="黑体" w:cs="黑体"/>
          <w:sz w:val="28"/>
          <w:szCs w:val="28"/>
        </w:rPr>
      </w:pPr>
    </w:p>
    <w:p w14:paraId="33D0CFB3">
      <w:pPr>
        <w:spacing w:before="240" w:after="240"/>
        <w:rPr>
          <w:rFonts w:ascii="黑体" w:hAnsi="黑体" w:eastAsia="黑体" w:cs="黑体"/>
          <w:sz w:val="28"/>
          <w:szCs w:val="28"/>
        </w:rPr>
      </w:pPr>
    </w:p>
    <w:p w14:paraId="5329B682">
      <w:pPr>
        <w:spacing w:before="240" w:after="240"/>
        <w:rPr>
          <w:rFonts w:ascii="黑体" w:hAnsi="黑体" w:eastAsia="黑体" w:cs="黑体"/>
          <w:sz w:val="28"/>
          <w:szCs w:val="28"/>
        </w:rPr>
      </w:pPr>
    </w:p>
    <w:p w14:paraId="44CBA89C">
      <w:pPr>
        <w:spacing w:before="240" w:after="240"/>
        <w:rPr>
          <w:rFonts w:ascii="黑体" w:hAnsi="黑体" w:eastAsia="黑体" w:cs="黑体"/>
          <w:sz w:val="28"/>
          <w:szCs w:val="28"/>
        </w:rPr>
      </w:pPr>
    </w:p>
    <w:p w14:paraId="73D8F3D8">
      <w:pPr>
        <w:spacing w:before="240" w:after="240"/>
        <w:rPr>
          <w:rFonts w:ascii="黑体" w:hAnsi="黑体" w:eastAsia="黑体" w:cs="黑体"/>
          <w:sz w:val="28"/>
          <w:szCs w:val="28"/>
        </w:rPr>
      </w:pPr>
    </w:p>
    <w:p w14:paraId="6B8C06F9">
      <w:pPr>
        <w:spacing w:before="240" w:after="240"/>
        <w:rPr>
          <w:rFonts w:hint="eastAsia" w:ascii="黑体" w:hAnsi="黑体" w:eastAsia="黑体" w:cs="黑体"/>
          <w:sz w:val="28"/>
          <w:szCs w:val="28"/>
        </w:rPr>
      </w:pPr>
      <w:r>
        <w:rPr>
          <w:rFonts w:ascii="黑体" w:hAnsi="黑体" w:eastAsia="黑体" w:cs="黑体"/>
          <w:sz w:val="28"/>
          <w:szCs w:val="28"/>
        </w:rPr>
        <w:t>附件4</w:t>
      </w:r>
      <w:r>
        <w:rPr>
          <w:rFonts w:hint="eastAsia" w:ascii="宋体" w:hAnsi="宋体" w:cs="宋体"/>
          <w:sz w:val="28"/>
          <w:szCs w:val="28"/>
        </w:rPr>
        <w:t> </w:t>
      </w:r>
      <w:r>
        <w:rPr>
          <w:rFonts w:hint="eastAsia" w:ascii="黑体" w:hAnsi="黑体" w:eastAsia="黑体" w:cs="黑体"/>
          <w:sz w:val="28"/>
          <w:szCs w:val="28"/>
        </w:rPr>
        <w:t xml:space="preserve"> </w:t>
      </w:r>
    </w:p>
    <w:p w14:paraId="47679408">
      <w:pPr>
        <w:spacing w:before="240" w:after="240"/>
        <w:jc w:val="center"/>
        <w:rPr>
          <w:rFonts w:hint="eastAsia" w:ascii="黑体" w:hAnsi="黑体" w:eastAsia="黑体" w:cs="黑体"/>
          <w:sz w:val="28"/>
          <w:szCs w:val="28"/>
        </w:rPr>
      </w:pPr>
    </w:p>
    <w:p w14:paraId="7C709698">
      <w:pPr>
        <w:spacing w:before="240" w:after="240"/>
        <w:jc w:val="center"/>
        <w:rPr>
          <w:rFonts w:hint="eastAsia" w:ascii="黑体" w:hAnsi="黑体" w:eastAsia="黑体" w:cs="黑体"/>
          <w:sz w:val="28"/>
          <w:szCs w:val="28"/>
        </w:rPr>
      </w:pPr>
      <w:r>
        <w:rPr>
          <w:rFonts w:ascii="黑体" w:hAnsi="黑体" w:eastAsia="黑体" w:cs="黑体"/>
          <w:sz w:val="28"/>
          <w:szCs w:val="28"/>
        </w:rPr>
        <w:t>参加政府采购活动前三年内在经营活动中没有重大违法记录的</w:t>
      </w:r>
    </w:p>
    <w:p w14:paraId="1C446B87">
      <w:pPr>
        <w:spacing w:before="240" w:after="240"/>
        <w:jc w:val="center"/>
      </w:pPr>
      <w:r>
        <w:rPr>
          <w:rFonts w:ascii="黑体" w:hAnsi="黑体" w:eastAsia="黑体" w:cs="黑体"/>
          <w:sz w:val="28"/>
          <w:szCs w:val="28"/>
        </w:rPr>
        <w:t>书面声明</w:t>
      </w:r>
    </w:p>
    <w:p w14:paraId="3F0963C3">
      <w:pPr>
        <w:spacing w:before="156" w:line="360" w:lineRule="auto"/>
      </w:pPr>
      <w:r>
        <w:rPr>
          <w:szCs w:val="21"/>
        </w:rPr>
        <w:t xml:space="preserve">  </w:t>
      </w:r>
    </w:p>
    <w:p w14:paraId="0CB38ACD">
      <w:pPr>
        <w:spacing w:line="400" w:lineRule="exact"/>
      </w:pPr>
      <w:r>
        <w:rPr>
          <w:rFonts w:ascii="宋体" w:hAnsi="宋体" w:cs="宋体"/>
          <w:szCs w:val="21"/>
        </w:rPr>
        <w:t>致</w:t>
      </w:r>
      <w:r>
        <w:rPr>
          <w:rFonts w:ascii="宋体" w:hAnsi="宋体" w:cs="宋体"/>
          <w:szCs w:val="21"/>
          <w:u w:val="single"/>
        </w:rPr>
        <w:t>             </w:t>
      </w:r>
      <w:r>
        <w:rPr>
          <w:rFonts w:ascii="宋体" w:hAnsi="宋体" w:cs="宋体"/>
          <w:szCs w:val="21"/>
        </w:rPr>
        <w:t xml:space="preserve"> (采购代理机构)：</w:t>
      </w:r>
      <w:r>
        <w:rPr>
          <w:szCs w:val="21"/>
        </w:rPr>
        <w:t xml:space="preserve"> </w:t>
      </w:r>
    </w:p>
    <w:p w14:paraId="7188BFB0">
      <w:pPr>
        <w:spacing w:line="400" w:lineRule="exact"/>
      </w:pPr>
      <w:r>
        <w:rPr>
          <w:szCs w:val="21"/>
        </w:rPr>
        <w:t xml:space="preserve">  </w:t>
      </w:r>
    </w:p>
    <w:p w14:paraId="516B4D9A">
      <w:pPr>
        <w:spacing w:line="400" w:lineRule="exact"/>
        <w:ind w:firstLine="420"/>
      </w:pPr>
      <w:r>
        <w:rPr>
          <w:rFonts w:ascii="宋体" w:hAnsi="宋体" w:cs="宋体"/>
          <w:szCs w:val="21"/>
        </w:rPr>
        <w:t>我单位在参加采购活动前三年内在经营活动中没有政府采购法第二十二条第一款第（五）项和实施条例第十九条所称重大违法记录，包括：</w:t>
      </w:r>
      <w:r>
        <w:rPr>
          <w:szCs w:val="21"/>
        </w:rPr>
        <w:t xml:space="preserve"> </w:t>
      </w:r>
    </w:p>
    <w:p w14:paraId="72075BE8">
      <w:pPr>
        <w:spacing w:line="400" w:lineRule="exact"/>
        <w:ind w:firstLine="420" w:firstLineChars="200"/>
      </w:pPr>
      <w:r>
        <w:rPr>
          <w:rFonts w:ascii="宋体" w:hAnsi="宋体" w:cs="宋体"/>
          <w:szCs w:val="21"/>
        </w:rPr>
        <w:t>1.</w:t>
      </w:r>
      <w:r>
        <w:rPr>
          <w:rFonts w:eastAsia="Times New Roman"/>
          <w:sz w:val="14"/>
          <w:szCs w:val="14"/>
        </w:rPr>
        <w:t> </w:t>
      </w:r>
      <w:r>
        <w:rPr>
          <w:szCs w:val="21"/>
        </w:rPr>
        <w:t xml:space="preserve"> </w:t>
      </w:r>
      <w:r>
        <w:rPr>
          <w:rFonts w:ascii="宋体" w:hAnsi="宋体" w:cs="宋体"/>
          <w:szCs w:val="21"/>
        </w:rPr>
        <w:t>因违法经营受到刑事处罚或者责令停产停业、吊销许可证或者执照、较大数额罚款等行政处罚。</w:t>
      </w:r>
      <w:r>
        <w:rPr>
          <w:szCs w:val="21"/>
        </w:rPr>
        <w:t xml:space="preserve"> </w:t>
      </w:r>
    </w:p>
    <w:p w14:paraId="1D05413E">
      <w:pPr>
        <w:spacing w:line="400" w:lineRule="exact"/>
        <w:ind w:firstLine="420" w:firstLineChars="200"/>
      </w:pPr>
      <w:r>
        <w:rPr>
          <w:rFonts w:ascii="宋体" w:hAnsi="宋体" w:cs="宋体"/>
          <w:szCs w:val="21"/>
        </w:rPr>
        <w:t>2.</w:t>
      </w:r>
      <w:r>
        <w:rPr>
          <w:rFonts w:eastAsia="Times New Roman"/>
          <w:sz w:val="14"/>
          <w:szCs w:val="14"/>
        </w:rPr>
        <w:t> </w:t>
      </w:r>
      <w:r>
        <w:rPr>
          <w:szCs w:val="21"/>
        </w:rPr>
        <w:t xml:space="preserve"> </w:t>
      </w:r>
      <w:r>
        <w:rPr>
          <w:rFonts w:ascii="宋体" w:hAnsi="宋体" w:cs="宋体"/>
          <w:szCs w:val="21"/>
        </w:rPr>
        <w:t>在参加本项目政府采购活动前3年内因违法经营被禁止在一定期限内参加政府采购活动。</w:t>
      </w:r>
      <w:r>
        <w:rPr>
          <w:szCs w:val="21"/>
        </w:rPr>
        <w:t xml:space="preserve"> </w:t>
      </w:r>
    </w:p>
    <w:p w14:paraId="4117F301">
      <w:pPr>
        <w:spacing w:line="400" w:lineRule="exact"/>
      </w:pPr>
      <w:r>
        <w:rPr>
          <w:rFonts w:ascii="宋体" w:hAnsi="宋体" w:cs="宋体"/>
          <w:szCs w:val="21"/>
        </w:rPr>
        <w:t>特此声明！</w:t>
      </w:r>
      <w:r>
        <w:rPr>
          <w:szCs w:val="21"/>
        </w:rPr>
        <w:t xml:space="preserve"> </w:t>
      </w:r>
    </w:p>
    <w:p w14:paraId="2BB3ABE8">
      <w:pPr>
        <w:spacing w:line="400" w:lineRule="exact"/>
        <w:ind w:firstLine="420"/>
      </w:pPr>
      <w:r>
        <w:rPr>
          <w:szCs w:val="21"/>
        </w:rPr>
        <w:t xml:space="preserve">  </w:t>
      </w:r>
    </w:p>
    <w:p w14:paraId="31F614A2">
      <w:pPr>
        <w:spacing w:line="400" w:lineRule="exact"/>
        <w:ind w:firstLine="420"/>
      </w:pPr>
      <w:r>
        <w:rPr>
          <w:szCs w:val="21"/>
        </w:rPr>
        <w:t xml:space="preserve">  </w:t>
      </w:r>
    </w:p>
    <w:p w14:paraId="3D669B76">
      <w:pPr>
        <w:spacing w:line="400" w:lineRule="exact"/>
      </w:pPr>
      <w:r>
        <w:rPr>
          <w:rFonts w:ascii="宋体" w:hAnsi="宋体" w:cs="宋体"/>
          <w:szCs w:val="21"/>
        </w:rPr>
        <w:t>投标人名称（单位章）：</w:t>
      </w:r>
      <w:r>
        <w:rPr>
          <w:szCs w:val="21"/>
        </w:rPr>
        <w:t xml:space="preserve"> </w:t>
      </w:r>
    </w:p>
    <w:p w14:paraId="71A8D053">
      <w:pPr>
        <w:spacing w:line="400" w:lineRule="exact"/>
      </w:pPr>
      <w:r>
        <w:rPr>
          <w:rFonts w:ascii="宋体" w:hAnsi="宋体" w:cs="宋体"/>
          <w:szCs w:val="21"/>
        </w:rPr>
        <w:t>法定代表人（</w:t>
      </w:r>
      <w:r>
        <w:rPr>
          <w:rFonts w:hint="eastAsia" w:ascii="宋体" w:hAnsi="宋体" w:cs="宋体"/>
          <w:szCs w:val="21"/>
        </w:rPr>
        <w:t>签</w:t>
      </w:r>
      <w:r>
        <w:rPr>
          <w:rFonts w:ascii="宋体" w:hAnsi="宋体" w:cs="宋体"/>
          <w:szCs w:val="21"/>
        </w:rPr>
        <w:t>章）：</w:t>
      </w:r>
      <w:r>
        <w:rPr>
          <w:rFonts w:ascii="宋体" w:hAnsi="宋体" w:cs="宋体"/>
          <w:szCs w:val="21"/>
          <w:u w:val="single"/>
        </w:rPr>
        <w:t>             </w:t>
      </w:r>
      <w:r>
        <w:rPr>
          <w:szCs w:val="21"/>
        </w:rPr>
        <w:t xml:space="preserve"> </w:t>
      </w:r>
    </w:p>
    <w:p w14:paraId="750CF6ED">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66422E2A">
      <w:pPr>
        <w:spacing w:line="400" w:lineRule="exact"/>
        <w:rPr>
          <w:rFonts w:ascii="黑体" w:hAnsi="黑体" w:eastAsia="黑体" w:cs="黑体"/>
          <w:sz w:val="28"/>
          <w:szCs w:val="28"/>
        </w:rPr>
      </w:pPr>
    </w:p>
    <w:p w14:paraId="3A486E86">
      <w:pPr>
        <w:spacing w:line="400" w:lineRule="exact"/>
        <w:rPr>
          <w:rFonts w:ascii="黑体" w:hAnsi="黑体" w:eastAsia="黑体" w:cs="黑体"/>
          <w:sz w:val="28"/>
          <w:szCs w:val="28"/>
        </w:rPr>
      </w:pPr>
    </w:p>
    <w:p w14:paraId="2092E368">
      <w:pPr>
        <w:spacing w:line="400" w:lineRule="exact"/>
        <w:rPr>
          <w:rFonts w:ascii="黑体" w:hAnsi="黑体" w:eastAsia="黑体" w:cs="黑体"/>
          <w:sz w:val="28"/>
          <w:szCs w:val="28"/>
        </w:rPr>
      </w:pPr>
    </w:p>
    <w:p w14:paraId="418A2D4C">
      <w:pPr>
        <w:spacing w:line="400" w:lineRule="exact"/>
        <w:rPr>
          <w:rFonts w:ascii="黑体" w:hAnsi="黑体" w:eastAsia="黑体" w:cs="黑体"/>
          <w:sz w:val="28"/>
          <w:szCs w:val="28"/>
        </w:rPr>
      </w:pPr>
    </w:p>
    <w:p w14:paraId="498C4C7C">
      <w:pPr>
        <w:spacing w:line="400" w:lineRule="exact"/>
        <w:rPr>
          <w:rFonts w:ascii="黑体" w:hAnsi="黑体" w:eastAsia="黑体" w:cs="黑体"/>
          <w:sz w:val="28"/>
          <w:szCs w:val="28"/>
        </w:rPr>
      </w:pPr>
    </w:p>
    <w:p w14:paraId="4219417C">
      <w:pPr>
        <w:spacing w:line="400" w:lineRule="exact"/>
        <w:rPr>
          <w:rFonts w:ascii="黑体" w:hAnsi="黑体" w:eastAsia="黑体" w:cs="黑体"/>
          <w:sz w:val="28"/>
          <w:szCs w:val="28"/>
        </w:rPr>
      </w:pPr>
    </w:p>
    <w:p w14:paraId="1732A29F">
      <w:pPr>
        <w:spacing w:line="400" w:lineRule="exact"/>
        <w:rPr>
          <w:rFonts w:ascii="黑体" w:hAnsi="黑体" w:eastAsia="黑体" w:cs="黑体"/>
          <w:sz w:val="28"/>
          <w:szCs w:val="28"/>
        </w:rPr>
      </w:pPr>
    </w:p>
    <w:p w14:paraId="5B2ACFED">
      <w:pPr>
        <w:spacing w:line="400" w:lineRule="exact"/>
        <w:rPr>
          <w:rFonts w:ascii="黑体" w:hAnsi="黑体" w:eastAsia="黑体" w:cs="黑体"/>
          <w:sz w:val="28"/>
          <w:szCs w:val="28"/>
        </w:rPr>
      </w:pPr>
    </w:p>
    <w:p w14:paraId="4508495A">
      <w:pPr>
        <w:spacing w:line="400" w:lineRule="exact"/>
        <w:rPr>
          <w:rFonts w:ascii="黑体" w:hAnsi="黑体" w:eastAsia="黑体" w:cs="黑体"/>
          <w:sz w:val="28"/>
          <w:szCs w:val="28"/>
        </w:rPr>
      </w:pPr>
    </w:p>
    <w:p w14:paraId="685745E2">
      <w:pPr>
        <w:spacing w:line="400" w:lineRule="exact"/>
        <w:rPr>
          <w:rFonts w:ascii="黑体" w:hAnsi="黑体" w:eastAsia="黑体" w:cs="黑体"/>
          <w:sz w:val="28"/>
          <w:szCs w:val="28"/>
        </w:rPr>
      </w:pPr>
    </w:p>
    <w:p w14:paraId="62B99297">
      <w:pPr>
        <w:spacing w:line="400" w:lineRule="exact"/>
        <w:rPr>
          <w:rFonts w:ascii="黑体" w:hAnsi="黑体" w:eastAsia="黑体" w:cs="黑体"/>
          <w:sz w:val="28"/>
          <w:szCs w:val="28"/>
        </w:rPr>
      </w:pPr>
    </w:p>
    <w:p w14:paraId="0004495E">
      <w:pPr>
        <w:spacing w:line="400" w:lineRule="exact"/>
        <w:rPr>
          <w:rFonts w:ascii="黑体" w:hAnsi="黑体" w:eastAsia="黑体" w:cs="黑体"/>
          <w:sz w:val="28"/>
          <w:szCs w:val="28"/>
        </w:rPr>
      </w:pPr>
    </w:p>
    <w:p w14:paraId="5B412C92">
      <w:pPr>
        <w:spacing w:line="400" w:lineRule="exact"/>
        <w:rPr>
          <w:rFonts w:ascii="黑体" w:hAnsi="黑体" w:eastAsia="黑体" w:cs="黑体"/>
          <w:sz w:val="28"/>
          <w:szCs w:val="28"/>
        </w:rPr>
      </w:pPr>
    </w:p>
    <w:p w14:paraId="5BE5FBE7">
      <w:pPr>
        <w:spacing w:line="400" w:lineRule="exact"/>
        <w:rPr>
          <w:rFonts w:hint="eastAsia" w:ascii="黑体" w:hAnsi="黑体" w:eastAsia="黑体" w:cs="黑体"/>
          <w:sz w:val="28"/>
          <w:szCs w:val="28"/>
        </w:rPr>
      </w:pPr>
      <w:r>
        <w:rPr>
          <w:rFonts w:ascii="黑体" w:hAnsi="黑体" w:eastAsia="黑体" w:cs="黑体"/>
          <w:sz w:val="28"/>
          <w:szCs w:val="28"/>
        </w:rPr>
        <w:t>附件5</w:t>
      </w:r>
      <w:r>
        <w:rPr>
          <w:rFonts w:hint="eastAsia" w:ascii="宋体" w:hAnsi="宋体" w:cs="宋体"/>
          <w:sz w:val="28"/>
          <w:szCs w:val="28"/>
        </w:rPr>
        <w:t> </w:t>
      </w:r>
      <w:r>
        <w:rPr>
          <w:rFonts w:hint="eastAsia" w:ascii="黑体" w:hAnsi="黑体" w:eastAsia="黑体" w:cs="黑体"/>
          <w:sz w:val="28"/>
          <w:szCs w:val="28"/>
        </w:rPr>
        <w:t xml:space="preserve"> </w:t>
      </w:r>
    </w:p>
    <w:p w14:paraId="4148134C">
      <w:pPr>
        <w:spacing w:line="400" w:lineRule="exact"/>
        <w:jc w:val="center"/>
        <w:rPr>
          <w:rFonts w:ascii="黑体" w:hAnsi="黑体" w:eastAsia="黑体" w:cs="黑体"/>
          <w:sz w:val="28"/>
          <w:szCs w:val="28"/>
        </w:rPr>
      </w:pPr>
      <w:r>
        <w:rPr>
          <w:rFonts w:ascii="黑体" w:hAnsi="黑体" w:eastAsia="黑体" w:cs="黑体"/>
          <w:sz w:val="28"/>
          <w:szCs w:val="28"/>
        </w:rPr>
        <w:t>联合体协议</w:t>
      </w:r>
    </w:p>
    <w:p w14:paraId="2163C2BE">
      <w:pPr>
        <w:spacing w:line="400" w:lineRule="exact"/>
        <w:jc w:val="center"/>
        <w:rPr>
          <w:rFonts w:hint="default" w:ascii="黑体" w:hAnsi="黑体" w:eastAsia="黑体" w:cs="黑体"/>
          <w:sz w:val="28"/>
          <w:szCs w:val="28"/>
          <w:lang w:val="en-US" w:eastAsia="zh-CN"/>
        </w:rPr>
      </w:pPr>
      <w:r>
        <w:rPr>
          <w:rFonts w:hint="eastAsia" w:ascii="黑体" w:hAnsi="黑体" w:eastAsia="黑体" w:cs="黑体"/>
          <w:sz w:val="28"/>
          <w:szCs w:val="28"/>
          <w:lang w:eastAsia="zh-CN"/>
        </w:rPr>
        <w:t>（</w:t>
      </w:r>
      <w:r>
        <w:rPr>
          <w:rFonts w:hint="eastAsia" w:ascii="黑体" w:hAnsi="黑体" w:eastAsia="黑体" w:cs="黑体"/>
          <w:sz w:val="28"/>
          <w:szCs w:val="28"/>
          <w:lang w:val="en-US" w:eastAsia="zh-CN"/>
        </w:rPr>
        <w:t>本项目不要求）</w:t>
      </w:r>
    </w:p>
    <w:p w14:paraId="35F44679">
      <w:pPr>
        <w:spacing w:line="360" w:lineRule="auto"/>
      </w:pPr>
      <w:r>
        <w:rPr>
          <w:szCs w:val="21"/>
        </w:rPr>
        <w:t xml:space="preserve">  </w:t>
      </w:r>
    </w:p>
    <w:p w14:paraId="5B01D3AB">
      <w:pPr>
        <w:spacing w:line="400" w:lineRule="exact"/>
      </w:pPr>
      <w:r>
        <w:rPr>
          <w:rFonts w:ascii="宋体" w:hAnsi="宋体" w:cs="宋体"/>
          <w:szCs w:val="21"/>
        </w:rPr>
        <w:t>致</w:t>
      </w:r>
      <w:r>
        <w:rPr>
          <w:rFonts w:ascii="宋体" w:hAnsi="宋体" w:cs="宋体"/>
          <w:szCs w:val="21"/>
          <w:u w:val="single"/>
        </w:rPr>
        <w:t>                   （</w:t>
      </w:r>
      <w:r>
        <w:rPr>
          <w:rFonts w:ascii="宋体" w:hAnsi="宋体" w:cs="宋体"/>
          <w:szCs w:val="21"/>
        </w:rPr>
        <w:t>采购代理机构）：</w:t>
      </w:r>
      <w:r>
        <w:rPr>
          <w:szCs w:val="21"/>
        </w:rPr>
        <w:t xml:space="preserve"> </w:t>
      </w:r>
    </w:p>
    <w:p w14:paraId="4D32E34F">
      <w:pPr>
        <w:spacing w:line="400" w:lineRule="exact"/>
        <w:ind w:firstLine="420"/>
      </w:pPr>
      <w:r>
        <w:rPr>
          <w:rFonts w:ascii="宋体" w:hAnsi="宋体" w:cs="宋体"/>
          <w:szCs w:val="21"/>
        </w:rPr>
        <w:t>经研究，我们决定自愿组成联合体共同参加_________________________________（项目名称、</w:t>
      </w:r>
      <w:r>
        <w:rPr>
          <w:rFonts w:hint="eastAsia" w:ascii="宋体" w:hAnsi="宋体" w:cs="宋体"/>
          <w:szCs w:val="21"/>
          <w:lang w:eastAsia="zh-CN"/>
        </w:rPr>
        <w:t>采购计划编号</w:t>
      </w:r>
      <w:r>
        <w:rPr>
          <w:rFonts w:ascii="宋体" w:hAnsi="宋体" w:cs="宋体"/>
          <w:szCs w:val="21"/>
        </w:rPr>
        <w:t>、采购代理机构编号）项目的投标。现就联合体投标事宜订立如下协议：</w:t>
      </w:r>
      <w:r>
        <w:rPr>
          <w:szCs w:val="21"/>
        </w:rPr>
        <w:t xml:space="preserve"> </w:t>
      </w:r>
    </w:p>
    <w:p w14:paraId="2A277D88">
      <w:pPr>
        <w:spacing w:line="400" w:lineRule="exact"/>
        <w:ind w:firstLine="420"/>
      </w:pPr>
      <w:r>
        <w:rPr>
          <w:rFonts w:ascii="宋体" w:hAnsi="宋体" w:cs="宋体"/>
          <w:szCs w:val="21"/>
        </w:rPr>
        <w:t>一、联合体基本信息：</w:t>
      </w:r>
      <w:r>
        <w:rPr>
          <w:rFonts w:ascii="宋体" w:hAnsi="宋体" w:cs="宋体"/>
          <w:szCs w:val="21"/>
          <w:u w:val="single"/>
        </w:rPr>
        <w:t>               </w:t>
      </w:r>
      <w:r>
        <w:rPr>
          <w:rFonts w:ascii="宋体" w:hAnsi="宋体" w:cs="宋体"/>
          <w:szCs w:val="21"/>
        </w:rPr>
        <w:t xml:space="preserve"> （各方公司名称、地址、注册资金、营业执照、法定代表人姓名）</w:t>
      </w:r>
      <w:r>
        <w:rPr>
          <w:szCs w:val="21"/>
        </w:rPr>
        <w:t xml:space="preserve"> </w:t>
      </w:r>
    </w:p>
    <w:p w14:paraId="7D4952A7">
      <w:pPr>
        <w:spacing w:line="400" w:lineRule="exact"/>
        <w:ind w:firstLine="420"/>
      </w:pPr>
      <w:r>
        <w:rPr>
          <w:rFonts w:ascii="宋体" w:hAnsi="宋体" w:cs="宋体"/>
          <w:szCs w:val="21"/>
        </w:rPr>
        <w:t>二、</w:t>
      </w:r>
      <w:r>
        <w:rPr>
          <w:rFonts w:ascii="宋体" w:hAnsi="宋体" w:cs="宋体"/>
          <w:szCs w:val="21"/>
          <w:u w:val="single"/>
        </w:rPr>
        <w:t>      </w:t>
      </w:r>
      <w:r>
        <w:rPr>
          <w:rFonts w:ascii="宋体" w:hAnsi="宋体" w:cs="宋体"/>
          <w:szCs w:val="21"/>
        </w:rPr>
        <w:t xml:space="preserve"> （某成员单位名称）为</w:t>
      </w:r>
      <w:r>
        <w:rPr>
          <w:rFonts w:ascii="宋体" w:hAnsi="宋体" w:cs="宋体"/>
          <w:szCs w:val="21"/>
          <w:u w:val="single"/>
        </w:rPr>
        <w:t>       </w:t>
      </w:r>
      <w:r>
        <w:rPr>
          <w:rFonts w:ascii="宋体" w:hAnsi="宋体" w:cs="宋体"/>
          <w:szCs w:val="21"/>
        </w:rPr>
        <w:t xml:space="preserve"> （联合体名称）牵头人。</w:t>
      </w:r>
      <w:r>
        <w:rPr>
          <w:szCs w:val="21"/>
        </w:rPr>
        <w:t xml:space="preserve"> </w:t>
      </w:r>
    </w:p>
    <w:p w14:paraId="0875D26D">
      <w:pPr>
        <w:spacing w:line="400" w:lineRule="exact"/>
        <w:ind w:firstLine="420"/>
      </w:pPr>
      <w:r>
        <w:rPr>
          <w:rFonts w:ascii="宋体" w:hAnsi="宋体" w:cs="宋体"/>
          <w:szCs w:val="21"/>
        </w:rPr>
        <w:t>三、联合体牵头人合法代表联合体各成员负责本项目投标文件编制活动，代表联合体提交和接收相关的资料、信息及指示，并处理与投标或成交有关的一切事务；联合体中标或成交后，联合体牵头人负责合同订立和合同实施阶段的主办、组织和协调工作。</w:t>
      </w:r>
      <w:r>
        <w:rPr>
          <w:szCs w:val="21"/>
        </w:rPr>
        <w:t xml:space="preserve"> </w:t>
      </w:r>
    </w:p>
    <w:p w14:paraId="21CE2903">
      <w:pPr>
        <w:spacing w:line="400" w:lineRule="exact"/>
        <w:ind w:firstLine="420"/>
      </w:pPr>
      <w:r>
        <w:rPr>
          <w:rFonts w:ascii="宋体" w:hAnsi="宋体" w:cs="宋体"/>
          <w:szCs w:val="21"/>
        </w:rPr>
        <w:t>四．联合体将严格按照招标文件的各项要求，递交投标文件，参加投标，履行中标或成交义务和中标或成交后的合同，并向采购人承担连带责任。</w:t>
      </w:r>
      <w:r>
        <w:rPr>
          <w:szCs w:val="21"/>
        </w:rPr>
        <w:t xml:space="preserve"> </w:t>
      </w:r>
    </w:p>
    <w:p w14:paraId="5195C77B">
      <w:pPr>
        <w:spacing w:line="400" w:lineRule="exact"/>
        <w:ind w:firstLine="420"/>
        <w:rPr>
          <w:rFonts w:hint="eastAsia" w:ascii="宋体" w:hAnsi="宋体" w:cs="宋体"/>
          <w:szCs w:val="21"/>
        </w:rPr>
      </w:pPr>
      <w:r>
        <w:rPr>
          <w:rFonts w:ascii="宋体" w:hAnsi="宋体" w:cs="宋体"/>
          <w:szCs w:val="21"/>
        </w:rPr>
        <w:t>五、联合体各成员单位内部的职责分工如下：________________________________ 。按照本条上述分工，联合体成员单位各自所承担的合同工作量比例如下：</w:t>
      </w:r>
    </w:p>
    <w:p w14:paraId="590930B2">
      <w:pPr>
        <w:spacing w:line="400" w:lineRule="exact"/>
      </w:pPr>
      <w:r>
        <w:rPr>
          <w:rFonts w:ascii="宋体" w:hAnsi="宋体" w:cs="宋体"/>
          <w:szCs w:val="21"/>
        </w:rPr>
        <w:t>________________________________________。</w:t>
      </w:r>
      <w:r>
        <w:rPr>
          <w:szCs w:val="21"/>
        </w:rPr>
        <w:t xml:space="preserve"> </w:t>
      </w:r>
    </w:p>
    <w:p w14:paraId="2CEE785D">
      <w:pPr>
        <w:spacing w:line="400" w:lineRule="exact"/>
        <w:ind w:firstLine="420"/>
      </w:pPr>
      <w:r>
        <w:rPr>
          <w:rFonts w:ascii="宋体" w:hAnsi="宋体" w:cs="宋体"/>
          <w:szCs w:val="21"/>
        </w:rPr>
        <w:t>六、本协议书自签署之日起生效，合同履行完毕后自动失效。</w:t>
      </w:r>
      <w:r>
        <w:rPr>
          <w:szCs w:val="21"/>
        </w:rPr>
        <w:t xml:space="preserve"> </w:t>
      </w:r>
    </w:p>
    <w:p w14:paraId="52779A86">
      <w:pPr>
        <w:spacing w:line="400" w:lineRule="exact"/>
        <w:ind w:firstLine="420"/>
      </w:pPr>
      <w:r>
        <w:rPr>
          <w:rFonts w:ascii="宋体" w:hAnsi="宋体" w:cs="宋体"/>
          <w:szCs w:val="21"/>
        </w:rPr>
        <w:t>七、本协议书一式</w:t>
      </w:r>
      <w:r>
        <w:rPr>
          <w:rFonts w:ascii="宋体" w:hAnsi="宋体" w:cs="宋体"/>
          <w:szCs w:val="21"/>
          <w:u w:val="single"/>
        </w:rPr>
        <w:t>   </w:t>
      </w:r>
      <w:r>
        <w:rPr>
          <w:rFonts w:ascii="宋体" w:hAnsi="宋体" w:cs="宋体"/>
          <w:szCs w:val="21"/>
        </w:rPr>
        <w:t xml:space="preserve"> 份，联合体成员和采购人各执一份。</w:t>
      </w:r>
      <w:r>
        <w:rPr>
          <w:szCs w:val="21"/>
        </w:rPr>
        <w:t xml:space="preserve"> </w:t>
      </w:r>
    </w:p>
    <w:p w14:paraId="10159C58">
      <w:pPr>
        <w:spacing w:line="400" w:lineRule="exact"/>
        <w:ind w:firstLine="420"/>
      </w:pPr>
      <w:r>
        <w:rPr>
          <w:szCs w:val="21"/>
        </w:rPr>
        <w:t xml:space="preserve">  </w:t>
      </w:r>
    </w:p>
    <w:p w14:paraId="05000877">
      <w:pPr>
        <w:spacing w:line="400" w:lineRule="exact"/>
      </w:pPr>
      <w:r>
        <w:rPr>
          <w:rFonts w:ascii="宋体" w:hAnsi="宋体" w:cs="宋体"/>
          <w:szCs w:val="21"/>
        </w:rPr>
        <w:t>牵头人名称（盖单位章）：</w:t>
      </w:r>
      <w:r>
        <w:rPr>
          <w:szCs w:val="21"/>
        </w:rPr>
        <w:t xml:space="preserve"> </w:t>
      </w:r>
    </w:p>
    <w:p w14:paraId="050713D6">
      <w:pPr>
        <w:spacing w:line="400" w:lineRule="exact"/>
      </w:pPr>
      <w:r>
        <w:rPr>
          <w:rFonts w:ascii="宋体" w:hAnsi="宋体" w:cs="宋体"/>
          <w:szCs w:val="21"/>
        </w:rPr>
        <w:t>法定代表人或其委托代理人（签字）：________________________________________</w:t>
      </w:r>
      <w:r>
        <w:rPr>
          <w:szCs w:val="21"/>
        </w:rPr>
        <w:t xml:space="preserve"> </w:t>
      </w:r>
    </w:p>
    <w:p w14:paraId="7756AE6B">
      <w:pPr>
        <w:spacing w:line="400" w:lineRule="exact"/>
      </w:pPr>
      <w:r>
        <w:rPr>
          <w:szCs w:val="21"/>
        </w:rPr>
        <w:t xml:space="preserve">  </w:t>
      </w:r>
    </w:p>
    <w:p w14:paraId="6C2CD1F6">
      <w:pPr>
        <w:spacing w:line="400" w:lineRule="exact"/>
      </w:pPr>
      <w:r>
        <w:rPr>
          <w:rFonts w:ascii="宋体" w:hAnsi="宋体" w:cs="宋体"/>
          <w:szCs w:val="21"/>
        </w:rPr>
        <w:t>成员名称（盖单位章）：</w:t>
      </w:r>
      <w:r>
        <w:rPr>
          <w:szCs w:val="21"/>
        </w:rPr>
        <w:t xml:space="preserve"> </w:t>
      </w:r>
    </w:p>
    <w:p w14:paraId="35D9930A">
      <w:pPr>
        <w:spacing w:line="400" w:lineRule="exact"/>
      </w:pPr>
      <w:r>
        <w:rPr>
          <w:rFonts w:ascii="宋体" w:hAnsi="宋体" w:cs="宋体"/>
          <w:szCs w:val="21"/>
        </w:rPr>
        <w:t>法定代表人或其委托代理人（签字）：___________________________________</w:t>
      </w:r>
      <w:r>
        <w:rPr>
          <w:szCs w:val="21"/>
        </w:rPr>
        <w:t xml:space="preserve"> </w:t>
      </w:r>
    </w:p>
    <w:p w14:paraId="2F686872">
      <w:pPr>
        <w:spacing w:line="400" w:lineRule="exact"/>
      </w:pPr>
      <w:r>
        <w:rPr>
          <w:rFonts w:ascii="宋体" w:hAnsi="宋体" w:cs="宋体"/>
          <w:szCs w:val="21"/>
          <w:u w:val="single"/>
        </w:rPr>
        <w:t>       </w:t>
      </w:r>
      <w:r>
        <w:rPr>
          <w:szCs w:val="21"/>
        </w:rPr>
        <w:t xml:space="preserve"> </w:t>
      </w:r>
      <w:r>
        <w:rPr>
          <w:rFonts w:ascii="宋体" w:hAnsi="宋体" w:cs="宋体"/>
          <w:szCs w:val="21"/>
        </w:rPr>
        <w:t>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 </w:t>
      </w:r>
      <w:r>
        <w:rPr>
          <w:szCs w:val="21"/>
        </w:rPr>
        <w:t xml:space="preserve"> </w:t>
      </w:r>
    </w:p>
    <w:p w14:paraId="4256EFB3">
      <w:pPr>
        <w:rPr>
          <w:rFonts w:ascii="仿宋_GB2312" w:hAnsi="仿宋_GB2312" w:eastAsia="仿宋_GB2312" w:cs="仿宋_GB2312"/>
          <w:szCs w:val="21"/>
        </w:rPr>
      </w:pPr>
      <w:r>
        <w:rPr>
          <w:rFonts w:ascii="仿宋_GB2312" w:hAnsi="仿宋_GB2312" w:eastAsia="仿宋_GB2312" w:cs="仿宋_GB2312"/>
          <w:b/>
          <w:bCs/>
          <w:szCs w:val="21"/>
        </w:rPr>
        <w:t>备注</w:t>
      </w:r>
      <w:r>
        <w:rPr>
          <w:rFonts w:ascii="仿宋_GB2312" w:hAnsi="仿宋_GB2312" w:eastAsia="仿宋_GB2312" w:cs="仿宋_GB2312"/>
          <w:szCs w:val="21"/>
        </w:rPr>
        <w:t>：本协议书由委托代理人签字的，应附法定代表人签字的授权委托书。</w:t>
      </w:r>
    </w:p>
    <w:bookmarkEnd w:id="28"/>
    <w:p w14:paraId="34845D07">
      <w:pPr>
        <w:jc w:val="center"/>
        <w:rPr>
          <w:rFonts w:ascii="黑体" w:eastAsia="黑体"/>
          <w:sz w:val="32"/>
          <w:szCs w:val="32"/>
        </w:rPr>
      </w:pPr>
    </w:p>
    <w:p w14:paraId="7C79CF7A">
      <w:pPr>
        <w:jc w:val="center"/>
        <w:rPr>
          <w:rFonts w:ascii="黑体" w:eastAsia="黑体"/>
          <w:sz w:val="32"/>
          <w:szCs w:val="32"/>
        </w:rPr>
      </w:pPr>
    </w:p>
    <w:p w14:paraId="592B58D1">
      <w:pPr>
        <w:pStyle w:val="20"/>
        <w:ind w:firstLine="210"/>
        <w:rPr>
          <w:rFonts w:hint="eastAsia"/>
        </w:rPr>
      </w:pPr>
    </w:p>
    <w:p w14:paraId="43A60E15">
      <w:pPr>
        <w:pStyle w:val="20"/>
        <w:ind w:firstLine="210"/>
        <w:rPr>
          <w:rFonts w:hint="eastAsia"/>
        </w:rPr>
      </w:pPr>
    </w:p>
    <w:p w14:paraId="43D8BAAE">
      <w:pPr>
        <w:pStyle w:val="20"/>
        <w:ind w:firstLine="210"/>
        <w:rPr>
          <w:rFonts w:hint="eastAsia"/>
        </w:rPr>
      </w:pPr>
    </w:p>
    <w:p w14:paraId="2755EB9D">
      <w:pPr>
        <w:jc w:val="center"/>
        <w:rPr>
          <w:rFonts w:hint="eastAsia" w:ascii="华文中宋" w:hAnsi="华文中宋" w:eastAsia="华文中宋"/>
          <w:bCs/>
          <w:sz w:val="84"/>
          <w:szCs w:val="84"/>
        </w:rPr>
      </w:pPr>
    </w:p>
    <w:p w14:paraId="5CA7236F">
      <w:pPr>
        <w:jc w:val="center"/>
        <w:rPr>
          <w:rFonts w:hint="eastAsia" w:ascii="华文中宋" w:hAnsi="华文中宋" w:eastAsia="华文中宋"/>
          <w:bCs/>
          <w:sz w:val="84"/>
          <w:szCs w:val="84"/>
        </w:rPr>
      </w:pPr>
      <w:r>
        <w:rPr>
          <w:rFonts w:hint="eastAsia" w:ascii="华文中宋" w:hAnsi="华文中宋" w:eastAsia="华文中宋"/>
          <w:bCs/>
          <w:sz w:val="84"/>
          <w:szCs w:val="84"/>
        </w:rPr>
        <w:t>岳阳政府采购</w:t>
      </w:r>
    </w:p>
    <w:p w14:paraId="15812CA0">
      <w:pPr>
        <w:jc w:val="center"/>
        <w:rPr>
          <w:rFonts w:hint="eastAsia" w:ascii="华文中宋" w:hAnsi="华文中宋" w:eastAsia="华文中宋"/>
          <w:bCs/>
          <w:sz w:val="84"/>
          <w:szCs w:val="84"/>
        </w:rPr>
      </w:pPr>
      <w:r>
        <w:rPr>
          <w:rFonts w:hint="eastAsia" w:ascii="华文中宋" w:hAnsi="华文中宋" w:eastAsia="华文中宋"/>
          <w:bCs/>
          <w:sz w:val="84"/>
          <w:szCs w:val="84"/>
        </w:rPr>
        <w:t>公开招标电子投标文件</w:t>
      </w:r>
    </w:p>
    <w:p w14:paraId="473D5603">
      <w:pPr>
        <w:pStyle w:val="5"/>
        <w:rPr>
          <w:rFonts w:hint="eastAsia"/>
        </w:rPr>
      </w:pPr>
    </w:p>
    <w:p w14:paraId="1BDE1586">
      <w:pPr>
        <w:pStyle w:val="3"/>
        <w:adjustRightInd w:val="0"/>
        <w:snapToGrid w:val="0"/>
        <w:ind w:left="0" w:firstLine="0"/>
        <w:jc w:val="center"/>
        <w:rPr>
          <w:rFonts w:ascii="黑体" w:hAnsi="黑体" w:eastAsia="黑体"/>
          <w:sz w:val="44"/>
          <w:szCs w:val="44"/>
        </w:rPr>
      </w:pPr>
      <w:r>
        <w:rPr>
          <w:rFonts w:hint="eastAsia" w:ascii="黑体" w:hAnsi="黑体" w:eastAsia="黑体"/>
          <w:sz w:val="44"/>
          <w:szCs w:val="44"/>
        </w:rPr>
        <w:t>商务文件</w:t>
      </w:r>
    </w:p>
    <w:p w14:paraId="6BD35293">
      <w:pPr>
        <w:adjustRightInd w:val="0"/>
        <w:snapToGrid w:val="0"/>
        <w:spacing w:line="360" w:lineRule="auto"/>
        <w:rPr>
          <w:rFonts w:ascii="宋体" w:hAnsi="宋体"/>
          <w:b/>
          <w:sz w:val="30"/>
          <w:szCs w:val="30"/>
        </w:rPr>
      </w:pPr>
    </w:p>
    <w:p w14:paraId="49E0E23F">
      <w:pPr>
        <w:pStyle w:val="10"/>
        <w:adjustRightInd w:val="0"/>
        <w:snapToGrid w:val="0"/>
        <w:spacing w:line="360" w:lineRule="auto"/>
        <w:ind w:firstLine="1988" w:firstLineChars="660"/>
        <w:rPr>
          <w:b/>
          <w:bCs/>
          <w:sz w:val="30"/>
          <w:szCs w:val="30"/>
          <w:u w:val="single"/>
        </w:rPr>
      </w:pPr>
      <w:r>
        <w:rPr>
          <w:rFonts w:hint="eastAsia"/>
          <w:b/>
          <w:bCs/>
          <w:sz w:val="30"/>
          <w:szCs w:val="30"/>
        </w:rPr>
        <w:t>采购项目名称:</w:t>
      </w:r>
      <w:r>
        <w:rPr>
          <w:rFonts w:hint="eastAsia"/>
          <w:b/>
          <w:bCs/>
          <w:sz w:val="30"/>
          <w:szCs w:val="30"/>
          <w:u w:val="single"/>
        </w:rPr>
        <w:t xml:space="preserve">                       </w:t>
      </w:r>
    </w:p>
    <w:p w14:paraId="4E002A70">
      <w:pPr>
        <w:pStyle w:val="10"/>
        <w:adjustRightInd w:val="0"/>
        <w:snapToGrid w:val="0"/>
        <w:spacing w:line="360" w:lineRule="auto"/>
        <w:ind w:firstLine="1988" w:firstLineChars="660"/>
        <w:rPr>
          <w:b/>
          <w:bCs/>
          <w:sz w:val="30"/>
          <w:szCs w:val="30"/>
        </w:rPr>
      </w:pPr>
      <w:r>
        <w:rPr>
          <w:rFonts w:hint="eastAsia"/>
          <w:b/>
          <w:bCs/>
          <w:sz w:val="30"/>
          <w:szCs w:val="30"/>
        </w:rPr>
        <w:t>采   购   人：</w:t>
      </w:r>
      <w:r>
        <w:rPr>
          <w:rFonts w:hint="eastAsia"/>
          <w:b/>
          <w:bCs/>
          <w:sz w:val="30"/>
          <w:szCs w:val="30"/>
          <w:u w:val="single"/>
        </w:rPr>
        <w:t xml:space="preserve">                       </w:t>
      </w:r>
    </w:p>
    <w:p w14:paraId="2398BE59">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采购计划编号</w:t>
      </w:r>
      <w:r>
        <w:rPr>
          <w:rFonts w:hint="eastAsia"/>
          <w:b/>
          <w:bCs/>
          <w:sz w:val="30"/>
          <w:szCs w:val="30"/>
        </w:rPr>
        <w:t>:</w:t>
      </w:r>
      <w:r>
        <w:rPr>
          <w:rFonts w:hint="eastAsia"/>
          <w:b/>
          <w:bCs/>
          <w:sz w:val="30"/>
          <w:szCs w:val="30"/>
          <w:u w:val="single"/>
        </w:rPr>
        <w:t xml:space="preserve">                       </w:t>
      </w:r>
    </w:p>
    <w:p w14:paraId="568AF629">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采购项目编号</w:t>
      </w:r>
      <w:r>
        <w:rPr>
          <w:rFonts w:hint="eastAsia"/>
          <w:b/>
          <w:bCs/>
          <w:sz w:val="30"/>
          <w:szCs w:val="30"/>
        </w:rPr>
        <w:t>:</w:t>
      </w:r>
      <w:r>
        <w:rPr>
          <w:rFonts w:hint="eastAsia"/>
          <w:b/>
          <w:bCs/>
          <w:sz w:val="30"/>
          <w:szCs w:val="30"/>
          <w:u w:val="single"/>
        </w:rPr>
        <w:t xml:space="preserve">                       </w:t>
      </w:r>
    </w:p>
    <w:p w14:paraId="31B5F808">
      <w:pPr>
        <w:pStyle w:val="10"/>
        <w:adjustRightInd w:val="0"/>
        <w:snapToGrid w:val="0"/>
        <w:spacing w:line="360" w:lineRule="auto"/>
        <w:ind w:firstLine="1988" w:firstLineChars="660"/>
        <w:rPr>
          <w:b/>
          <w:bCs/>
          <w:sz w:val="30"/>
          <w:szCs w:val="30"/>
          <w:u w:val="single"/>
        </w:rPr>
      </w:pPr>
      <w:r>
        <w:rPr>
          <w:rFonts w:hint="eastAsia"/>
          <w:b/>
          <w:bCs/>
          <w:sz w:val="30"/>
          <w:szCs w:val="30"/>
        </w:rPr>
        <w:t>采购代理机构：</w:t>
      </w:r>
      <w:r>
        <w:rPr>
          <w:rFonts w:hint="eastAsia"/>
          <w:b/>
          <w:bCs/>
          <w:sz w:val="30"/>
          <w:szCs w:val="30"/>
          <w:u w:val="single"/>
        </w:rPr>
        <w:t xml:space="preserve">                      </w:t>
      </w:r>
    </w:p>
    <w:p w14:paraId="4EFE01AB">
      <w:pPr>
        <w:adjustRightInd w:val="0"/>
        <w:snapToGrid w:val="0"/>
        <w:spacing w:line="360" w:lineRule="auto"/>
        <w:rPr>
          <w:rFonts w:ascii="黑体" w:hAnsi="黑体" w:eastAsia="黑体"/>
          <w:sz w:val="30"/>
          <w:szCs w:val="30"/>
        </w:rPr>
      </w:pPr>
    </w:p>
    <w:p w14:paraId="62DF8327">
      <w:pPr>
        <w:adjustRightInd w:val="0"/>
        <w:snapToGrid w:val="0"/>
        <w:spacing w:line="360" w:lineRule="auto"/>
        <w:rPr>
          <w:rFonts w:ascii="黑体" w:hAnsi="宋体" w:eastAsia="黑体"/>
          <w:sz w:val="30"/>
          <w:szCs w:val="30"/>
        </w:rPr>
      </w:pPr>
    </w:p>
    <w:p w14:paraId="2F79EE70">
      <w:pPr>
        <w:adjustRightInd w:val="0"/>
        <w:snapToGrid w:val="0"/>
        <w:spacing w:line="360" w:lineRule="auto"/>
        <w:rPr>
          <w:rFonts w:ascii="黑体" w:hAnsi="宋体" w:eastAsia="黑体"/>
          <w:sz w:val="30"/>
          <w:szCs w:val="30"/>
        </w:rPr>
      </w:pPr>
    </w:p>
    <w:p w14:paraId="5B4F71C1">
      <w:pPr>
        <w:adjustRightInd w:val="0"/>
        <w:snapToGrid w:val="0"/>
        <w:spacing w:line="360" w:lineRule="auto"/>
        <w:ind w:firstLine="1984" w:firstLineChars="620"/>
        <w:rPr>
          <w:rFonts w:ascii="黑体" w:hAnsi="宋体" w:eastAsia="黑体"/>
          <w:sz w:val="32"/>
          <w:szCs w:val="32"/>
          <w:u w:val="single"/>
        </w:rPr>
      </w:pPr>
      <w:r>
        <w:rPr>
          <w:rFonts w:hint="eastAsia" w:ascii="黑体" w:hAnsi="宋体" w:eastAsia="黑体"/>
          <w:sz w:val="32"/>
          <w:szCs w:val="32"/>
        </w:rPr>
        <w:t>投标人</w:t>
      </w:r>
      <w:r>
        <w:rPr>
          <w:rFonts w:hint="eastAsia" w:ascii="黑体" w:hAnsi="宋体" w:eastAsia="黑体"/>
          <w:sz w:val="32"/>
          <w:szCs w:val="32"/>
          <w:u w:val="single"/>
        </w:rPr>
        <w:t xml:space="preserve">                         </w:t>
      </w:r>
    </w:p>
    <w:p w14:paraId="7B4242CD">
      <w:pPr>
        <w:pStyle w:val="4"/>
        <w:spacing w:before="0" w:after="0"/>
        <w:jc w:val="center"/>
        <w:rPr>
          <w:rFonts w:ascii="黑体" w:hAnsi="宋体" w:eastAsia="黑体"/>
        </w:rPr>
      </w:pPr>
    </w:p>
    <w:p w14:paraId="257C10A7">
      <w:pPr>
        <w:pStyle w:val="4"/>
        <w:spacing w:before="0" w:after="0"/>
        <w:ind w:left="0" w:firstLine="0"/>
        <w:jc w:val="center"/>
        <w:rPr>
          <w:rFonts w:hint="eastAsia" w:ascii="黑体" w:hAnsi="宋体" w:eastAsia="黑体"/>
        </w:rPr>
      </w:pPr>
      <w:r>
        <w:rPr>
          <w:rFonts w:hint="eastAsia" w:ascii="黑体" w:hAnsi="宋体" w:eastAsia="黑体"/>
        </w:rPr>
        <w:t>年  月  日</w:t>
      </w:r>
    </w:p>
    <w:p w14:paraId="334E58AA">
      <w:pPr>
        <w:pStyle w:val="4"/>
        <w:spacing w:before="0" w:after="0"/>
        <w:ind w:left="0" w:firstLine="0"/>
        <w:rPr>
          <w:rFonts w:ascii="黑体" w:hAnsi="黑体"/>
          <w:bCs w:val="0"/>
          <w:sz w:val="21"/>
          <w:szCs w:val="21"/>
        </w:rPr>
      </w:pPr>
      <w:r>
        <w:rPr>
          <w:rFonts w:hint="eastAsia" w:ascii="黑体" w:hAnsi="宋体" w:eastAsia="黑体"/>
        </w:rPr>
        <w:br w:type="page"/>
      </w:r>
      <w:bookmarkStart w:id="29" w:name="_Toc20651254"/>
      <w:r>
        <w:rPr>
          <w:rFonts w:hint="eastAsia" w:ascii="黑体" w:hAnsi="黑体"/>
          <w:bCs w:val="0"/>
          <w:sz w:val="21"/>
          <w:szCs w:val="21"/>
        </w:rPr>
        <w:t>索引表2</w:t>
      </w:r>
      <w:bookmarkEnd w:id="29"/>
    </w:p>
    <w:p w14:paraId="4AC0B341">
      <w:pPr>
        <w:adjustRightInd w:val="0"/>
        <w:spacing w:before="156" w:beforeLines="50" w:line="360" w:lineRule="auto"/>
        <w:jc w:val="center"/>
        <w:rPr>
          <w:rFonts w:ascii="黑体" w:hAnsi="黑体" w:eastAsia="黑体"/>
          <w:b/>
          <w:sz w:val="28"/>
          <w:szCs w:val="28"/>
        </w:rPr>
      </w:pPr>
      <w:r>
        <w:rPr>
          <w:rFonts w:hint="eastAsia" w:ascii="黑体" w:hAnsi="黑体" w:eastAsia="黑体"/>
          <w:b/>
          <w:sz w:val="28"/>
          <w:szCs w:val="28"/>
        </w:rPr>
        <w:t>符合性审查索引表</w:t>
      </w:r>
    </w:p>
    <w:tbl>
      <w:tblPr>
        <w:tblStyle w:val="2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460B20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center"/>
          </w:tcPr>
          <w:p w14:paraId="6CA0F098">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序号</w:t>
            </w:r>
          </w:p>
        </w:tc>
        <w:tc>
          <w:tcPr>
            <w:tcW w:w="1871" w:type="dxa"/>
            <w:tcBorders>
              <w:right w:val="single" w:color="auto" w:sz="4" w:space="0"/>
            </w:tcBorders>
            <w:noWrap w:val="0"/>
            <w:vAlign w:val="center"/>
          </w:tcPr>
          <w:p w14:paraId="32C7547E">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 w:val="20"/>
                <w:szCs w:val="21"/>
              </w:rPr>
              <w:t>招标文件条款号</w:t>
            </w:r>
          </w:p>
        </w:tc>
        <w:tc>
          <w:tcPr>
            <w:tcW w:w="2410" w:type="dxa"/>
            <w:tcBorders>
              <w:left w:val="single" w:color="auto" w:sz="4" w:space="0"/>
            </w:tcBorders>
            <w:noWrap w:val="0"/>
            <w:vAlign w:val="center"/>
          </w:tcPr>
          <w:p w14:paraId="4E64671D">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审查内容及标准</w:t>
            </w:r>
          </w:p>
        </w:tc>
        <w:tc>
          <w:tcPr>
            <w:tcW w:w="2268" w:type="dxa"/>
            <w:noWrap w:val="0"/>
            <w:vAlign w:val="center"/>
          </w:tcPr>
          <w:p w14:paraId="30A88514">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投标响应及证明材料</w:t>
            </w:r>
          </w:p>
        </w:tc>
        <w:tc>
          <w:tcPr>
            <w:tcW w:w="1722" w:type="dxa"/>
            <w:noWrap w:val="0"/>
            <w:vAlign w:val="center"/>
          </w:tcPr>
          <w:p w14:paraId="32D71BC7">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投标文件对应内容的册及页码</w:t>
            </w:r>
          </w:p>
        </w:tc>
      </w:tr>
      <w:tr w14:paraId="061E1B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6313520">
            <w:pPr>
              <w:adjustRightInd w:val="0"/>
              <w:snapToGrid w:val="0"/>
              <w:spacing w:before="156" w:beforeLines="50" w:line="360" w:lineRule="auto"/>
              <w:jc w:val="center"/>
              <w:rPr>
                <w:rFonts w:ascii="宋体" w:hAnsi="宋体"/>
                <w:kern w:val="0"/>
                <w:szCs w:val="21"/>
              </w:rPr>
            </w:pPr>
          </w:p>
        </w:tc>
        <w:tc>
          <w:tcPr>
            <w:tcW w:w="1871" w:type="dxa"/>
            <w:tcBorders>
              <w:right w:val="single" w:color="auto" w:sz="4" w:space="0"/>
            </w:tcBorders>
            <w:noWrap w:val="0"/>
            <w:vAlign w:val="top"/>
          </w:tcPr>
          <w:p w14:paraId="28FB538B">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77638EC7">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3FBE29C8">
            <w:pPr>
              <w:adjustRightInd w:val="0"/>
              <w:snapToGrid w:val="0"/>
              <w:spacing w:before="156" w:beforeLines="50" w:line="360" w:lineRule="auto"/>
              <w:jc w:val="center"/>
              <w:rPr>
                <w:rFonts w:ascii="宋体" w:hAnsi="宋体"/>
                <w:kern w:val="0"/>
                <w:szCs w:val="21"/>
              </w:rPr>
            </w:pPr>
          </w:p>
        </w:tc>
        <w:tc>
          <w:tcPr>
            <w:tcW w:w="1722" w:type="dxa"/>
            <w:noWrap w:val="0"/>
            <w:vAlign w:val="top"/>
          </w:tcPr>
          <w:p w14:paraId="72824FE3">
            <w:pPr>
              <w:adjustRightInd w:val="0"/>
              <w:snapToGrid w:val="0"/>
              <w:spacing w:before="156" w:beforeLines="50" w:line="360" w:lineRule="auto"/>
              <w:jc w:val="center"/>
              <w:rPr>
                <w:rFonts w:ascii="宋体" w:hAnsi="宋体"/>
                <w:kern w:val="0"/>
                <w:sz w:val="20"/>
                <w:szCs w:val="21"/>
              </w:rPr>
            </w:pPr>
          </w:p>
        </w:tc>
      </w:tr>
      <w:tr w14:paraId="1AE23B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D7B1E98">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C25A203">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47E66BAD">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60A192F0">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77E588B">
            <w:pPr>
              <w:adjustRightInd w:val="0"/>
              <w:snapToGrid w:val="0"/>
              <w:spacing w:before="156" w:beforeLines="50" w:line="360" w:lineRule="auto"/>
              <w:jc w:val="center"/>
              <w:rPr>
                <w:rFonts w:ascii="宋体" w:hAnsi="宋体"/>
                <w:kern w:val="0"/>
                <w:sz w:val="20"/>
                <w:szCs w:val="21"/>
              </w:rPr>
            </w:pPr>
          </w:p>
        </w:tc>
      </w:tr>
      <w:tr w14:paraId="3DB846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85DC4B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B077102">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27DC893B">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6C6B55F">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0746CDF">
            <w:pPr>
              <w:adjustRightInd w:val="0"/>
              <w:snapToGrid w:val="0"/>
              <w:spacing w:before="156" w:beforeLines="50" w:line="360" w:lineRule="auto"/>
              <w:jc w:val="center"/>
              <w:rPr>
                <w:rFonts w:ascii="宋体" w:hAnsi="宋体"/>
                <w:kern w:val="0"/>
                <w:sz w:val="20"/>
                <w:szCs w:val="21"/>
              </w:rPr>
            </w:pPr>
          </w:p>
        </w:tc>
      </w:tr>
      <w:tr w14:paraId="574ECF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0DC1621">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37E2458A">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589B1D16">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0CCFC14">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4875AA8">
            <w:pPr>
              <w:adjustRightInd w:val="0"/>
              <w:snapToGrid w:val="0"/>
              <w:spacing w:before="156" w:beforeLines="50" w:line="360" w:lineRule="auto"/>
              <w:jc w:val="center"/>
              <w:rPr>
                <w:rFonts w:ascii="宋体" w:hAnsi="宋体"/>
                <w:kern w:val="0"/>
                <w:sz w:val="20"/>
                <w:szCs w:val="21"/>
              </w:rPr>
            </w:pPr>
          </w:p>
        </w:tc>
      </w:tr>
      <w:tr w14:paraId="2E0043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7D8E35C">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1BDE5A01">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5CB6C27B">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28A880F">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BF27E62">
            <w:pPr>
              <w:adjustRightInd w:val="0"/>
              <w:snapToGrid w:val="0"/>
              <w:spacing w:before="156" w:beforeLines="50" w:line="360" w:lineRule="auto"/>
              <w:jc w:val="center"/>
              <w:rPr>
                <w:rFonts w:ascii="宋体" w:hAnsi="宋体"/>
                <w:kern w:val="0"/>
                <w:sz w:val="20"/>
                <w:szCs w:val="21"/>
              </w:rPr>
            </w:pPr>
          </w:p>
        </w:tc>
      </w:tr>
      <w:tr w14:paraId="07815F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23D89179">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21D95CF6">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6FBEE0AE">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E5B4547">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F6E79E5">
            <w:pPr>
              <w:adjustRightInd w:val="0"/>
              <w:snapToGrid w:val="0"/>
              <w:spacing w:before="156" w:beforeLines="50" w:line="360" w:lineRule="auto"/>
              <w:jc w:val="center"/>
              <w:rPr>
                <w:rFonts w:ascii="宋体" w:hAnsi="宋体"/>
                <w:kern w:val="0"/>
                <w:sz w:val="20"/>
                <w:szCs w:val="21"/>
              </w:rPr>
            </w:pPr>
          </w:p>
        </w:tc>
      </w:tr>
      <w:tr w14:paraId="6EF999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38F20FD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0F0712D6">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3DFBDE80">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0A85CB9A">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E235575">
            <w:pPr>
              <w:adjustRightInd w:val="0"/>
              <w:snapToGrid w:val="0"/>
              <w:spacing w:before="156" w:beforeLines="50" w:line="360" w:lineRule="auto"/>
              <w:jc w:val="center"/>
              <w:rPr>
                <w:rFonts w:ascii="宋体" w:hAnsi="宋体"/>
                <w:kern w:val="0"/>
                <w:sz w:val="20"/>
                <w:szCs w:val="21"/>
              </w:rPr>
            </w:pPr>
          </w:p>
        </w:tc>
      </w:tr>
      <w:tr w14:paraId="5174F9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3AC1990F">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16B45B75">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572E420">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7ECA02AA">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4267D966">
            <w:pPr>
              <w:adjustRightInd w:val="0"/>
              <w:snapToGrid w:val="0"/>
              <w:spacing w:before="156" w:beforeLines="50" w:line="360" w:lineRule="auto"/>
              <w:jc w:val="center"/>
              <w:rPr>
                <w:rFonts w:ascii="宋体" w:hAnsi="宋体"/>
                <w:kern w:val="0"/>
                <w:sz w:val="20"/>
                <w:szCs w:val="21"/>
              </w:rPr>
            </w:pPr>
          </w:p>
        </w:tc>
      </w:tr>
      <w:tr w14:paraId="2274E7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C6040B6">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1CC25B0F">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CDA9042">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716E3D5">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410FAA3">
            <w:pPr>
              <w:adjustRightInd w:val="0"/>
              <w:snapToGrid w:val="0"/>
              <w:spacing w:before="156" w:beforeLines="50" w:line="360" w:lineRule="auto"/>
              <w:jc w:val="center"/>
              <w:rPr>
                <w:rFonts w:ascii="宋体" w:hAnsi="宋体"/>
                <w:kern w:val="0"/>
                <w:sz w:val="20"/>
                <w:szCs w:val="21"/>
              </w:rPr>
            </w:pPr>
          </w:p>
        </w:tc>
      </w:tr>
      <w:tr w14:paraId="5C76CC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1DDDBEC">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11E2D79">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56625E88">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49A5B974">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5292F8E5">
            <w:pPr>
              <w:adjustRightInd w:val="0"/>
              <w:snapToGrid w:val="0"/>
              <w:spacing w:before="156" w:beforeLines="50" w:line="360" w:lineRule="auto"/>
              <w:jc w:val="center"/>
              <w:rPr>
                <w:rFonts w:ascii="宋体" w:hAnsi="宋体"/>
                <w:kern w:val="0"/>
                <w:sz w:val="20"/>
                <w:szCs w:val="21"/>
              </w:rPr>
            </w:pPr>
          </w:p>
        </w:tc>
      </w:tr>
      <w:tr w14:paraId="5C4418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89" w:type="dxa"/>
            <w:noWrap w:val="0"/>
            <w:vAlign w:val="top"/>
          </w:tcPr>
          <w:p w14:paraId="639AB81F">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26510938">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128C6604">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38A72E11">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6C29FC8B">
            <w:pPr>
              <w:adjustRightInd w:val="0"/>
              <w:snapToGrid w:val="0"/>
              <w:spacing w:before="156" w:beforeLines="50" w:line="360" w:lineRule="auto"/>
              <w:jc w:val="center"/>
              <w:rPr>
                <w:rFonts w:ascii="宋体" w:hAnsi="宋体"/>
                <w:kern w:val="0"/>
                <w:sz w:val="20"/>
                <w:szCs w:val="21"/>
              </w:rPr>
            </w:pPr>
          </w:p>
        </w:tc>
      </w:tr>
    </w:tbl>
    <w:p w14:paraId="665B8FE6"/>
    <w:p w14:paraId="79B3BB9E">
      <w:pPr>
        <w:pStyle w:val="4"/>
        <w:spacing w:before="0" w:after="0"/>
        <w:jc w:val="center"/>
        <w:rPr>
          <w:rFonts w:ascii="黑体" w:hAnsi="宋体" w:eastAsia="黑体"/>
          <w:u w:val="single"/>
        </w:rPr>
      </w:pPr>
    </w:p>
    <w:p w14:paraId="447CB7BE">
      <w:pPr>
        <w:pStyle w:val="4"/>
        <w:spacing w:before="0" w:after="0"/>
        <w:jc w:val="center"/>
        <w:rPr>
          <w:rFonts w:ascii="黑体" w:hAnsi="宋体" w:eastAsia="黑体"/>
          <w:sz w:val="28"/>
          <w:szCs w:val="28"/>
        </w:rPr>
      </w:pPr>
      <w:r>
        <w:rPr>
          <w:rFonts w:hint="eastAsia" w:ascii="黑体" w:hAnsi="宋体" w:eastAsia="黑体"/>
        </w:rPr>
        <w:br w:type="page"/>
      </w:r>
      <w:r>
        <w:rPr>
          <w:rFonts w:hint="eastAsia" w:ascii="黑体" w:hAnsi="宋体" w:eastAsia="黑体"/>
          <w:sz w:val="28"/>
          <w:szCs w:val="28"/>
          <w:lang w:val="en-US" w:eastAsia="zh-CN"/>
        </w:rPr>
        <w:t>二</w:t>
      </w:r>
      <w:r>
        <w:rPr>
          <w:rFonts w:hint="eastAsia" w:ascii="黑体" w:hAnsi="宋体" w:eastAsia="黑体"/>
          <w:sz w:val="28"/>
          <w:szCs w:val="28"/>
        </w:rPr>
        <w:t>、投标函</w:t>
      </w:r>
    </w:p>
    <w:p w14:paraId="397FADCC">
      <w:pPr>
        <w:spacing w:line="400" w:lineRule="exact"/>
        <w:rPr>
          <w:rFonts w:ascii="宋体" w:hAnsi="宋体" w:cs="宋体"/>
          <w:szCs w:val="21"/>
        </w:rPr>
      </w:pPr>
    </w:p>
    <w:p w14:paraId="559C13F3">
      <w:pPr>
        <w:spacing w:line="400" w:lineRule="exact"/>
        <w:rPr>
          <w:rFonts w:ascii="宋体" w:hAnsi="宋体"/>
          <w:sz w:val="24"/>
          <w:szCs w:val="32"/>
        </w:rPr>
      </w:pPr>
      <w:r>
        <w:rPr>
          <w:rFonts w:ascii="宋体" w:hAnsi="宋体" w:cs="宋体"/>
          <w:sz w:val="24"/>
          <w:szCs w:val="24"/>
        </w:rPr>
        <w:t>致：</w:t>
      </w:r>
      <w:r>
        <w:rPr>
          <w:rFonts w:ascii="宋体" w:hAnsi="宋体" w:cs="宋体"/>
          <w:sz w:val="24"/>
          <w:szCs w:val="24"/>
          <w:u w:val="single"/>
        </w:rPr>
        <w:t>           </w:t>
      </w:r>
      <w:r>
        <w:rPr>
          <w:rFonts w:ascii="宋体" w:hAnsi="宋体" w:cs="宋体"/>
          <w:sz w:val="24"/>
          <w:szCs w:val="24"/>
        </w:rPr>
        <w:t xml:space="preserve"> (采购代理机构)：</w:t>
      </w:r>
      <w:r>
        <w:rPr>
          <w:rFonts w:ascii="宋体" w:hAnsi="宋体"/>
          <w:sz w:val="24"/>
          <w:szCs w:val="24"/>
        </w:rPr>
        <w:t xml:space="preserve"> </w:t>
      </w:r>
    </w:p>
    <w:p w14:paraId="798BFE31">
      <w:pPr>
        <w:spacing w:line="400" w:lineRule="exact"/>
        <w:ind w:firstLine="435"/>
        <w:rPr>
          <w:rFonts w:ascii="宋体" w:hAnsi="宋体"/>
          <w:sz w:val="24"/>
          <w:szCs w:val="32"/>
        </w:rPr>
      </w:pPr>
      <w:r>
        <w:rPr>
          <w:rFonts w:ascii="宋体" w:hAnsi="宋体" w:cs="宋体"/>
          <w:sz w:val="24"/>
          <w:szCs w:val="24"/>
        </w:rPr>
        <w:t>根据贵方为</w:t>
      </w:r>
      <w:r>
        <w:rPr>
          <w:rFonts w:ascii="宋体" w:hAnsi="宋体" w:cs="宋体"/>
          <w:sz w:val="24"/>
          <w:szCs w:val="24"/>
          <w:u w:val="single"/>
        </w:rPr>
        <w:t>            </w:t>
      </w:r>
      <w:r>
        <w:rPr>
          <w:rFonts w:ascii="宋体" w:hAnsi="宋体" w:cs="宋体"/>
          <w:sz w:val="24"/>
          <w:szCs w:val="24"/>
        </w:rPr>
        <w:t xml:space="preserve"> （项目名称）的投标邀请（</w:t>
      </w:r>
      <w:r>
        <w:rPr>
          <w:rFonts w:hint="eastAsia" w:ascii="宋体" w:hAnsi="宋体" w:cs="宋体"/>
          <w:sz w:val="24"/>
          <w:szCs w:val="24"/>
          <w:lang w:eastAsia="zh-CN"/>
        </w:rPr>
        <w:t>采购计划编号</w:t>
      </w:r>
      <w:r>
        <w:rPr>
          <w:rFonts w:ascii="宋体" w:hAnsi="宋体" w:cs="宋体"/>
          <w:sz w:val="24"/>
          <w:szCs w:val="24"/>
        </w:rPr>
        <w:t>：</w:t>
      </w:r>
      <w:r>
        <w:rPr>
          <w:rFonts w:ascii="宋体" w:hAnsi="宋体" w:cs="宋体"/>
          <w:sz w:val="24"/>
          <w:szCs w:val="24"/>
          <w:u w:val="single"/>
        </w:rPr>
        <w:t>        </w:t>
      </w:r>
      <w:r>
        <w:rPr>
          <w:rFonts w:ascii="宋体" w:hAnsi="宋体" w:cs="宋体"/>
          <w:sz w:val="24"/>
          <w:szCs w:val="24"/>
        </w:rPr>
        <w:t xml:space="preserve"> ，</w:t>
      </w:r>
      <w:r>
        <w:rPr>
          <w:rFonts w:hint="eastAsia" w:ascii="宋体" w:hAnsi="宋体" w:cs="宋体"/>
          <w:sz w:val="24"/>
          <w:szCs w:val="24"/>
          <w:lang w:eastAsia="zh-CN"/>
        </w:rPr>
        <w:t>采购项目编号</w:t>
      </w:r>
      <w:r>
        <w:rPr>
          <w:rFonts w:ascii="宋体" w:hAnsi="宋体" w:cs="宋体"/>
          <w:sz w:val="24"/>
          <w:szCs w:val="24"/>
        </w:rPr>
        <w:t>：</w:t>
      </w:r>
      <w:r>
        <w:rPr>
          <w:rFonts w:ascii="宋体" w:hAnsi="宋体" w:cs="宋体"/>
          <w:sz w:val="24"/>
          <w:szCs w:val="24"/>
          <w:u w:val="single"/>
        </w:rPr>
        <w:t>        </w:t>
      </w:r>
      <w:r>
        <w:rPr>
          <w:rFonts w:ascii="宋体" w:hAnsi="宋体" w:cs="宋体"/>
          <w:sz w:val="24"/>
          <w:szCs w:val="24"/>
        </w:rPr>
        <w:t xml:space="preserve"> ），签字代表 </w:t>
      </w:r>
      <w:r>
        <w:rPr>
          <w:rFonts w:ascii="宋体" w:hAnsi="宋体" w:cs="宋体"/>
          <w:sz w:val="24"/>
          <w:szCs w:val="24"/>
          <w:u w:val="single"/>
        </w:rPr>
        <w:t>        </w:t>
      </w:r>
      <w:r>
        <w:rPr>
          <w:rFonts w:ascii="宋体" w:hAnsi="宋体" w:cs="宋体"/>
          <w:sz w:val="24"/>
          <w:szCs w:val="24"/>
        </w:rPr>
        <w:t>（姓名、职务）经正式授权并代表投标人</w:t>
      </w:r>
      <w:r>
        <w:rPr>
          <w:rFonts w:ascii="宋体" w:hAnsi="宋体" w:cs="宋体"/>
          <w:sz w:val="24"/>
          <w:szCs w:val="24"/>
          <w:u w:val="single"/>
        </w:rPr>
        <w:t>      </w:t>
      </w:r>
      <w:r>
        <w:rPr>
          <w:rFonts w:ascii="宋体" w:hAnsi="宋体" w:cs="宋体"/>
          <w:sz w:val="24"/>
          <w:szCs w:val="24"/>
        </w:rPr>
        <w:t xml:space="preserve">  （投标人名称、地址）提交下述文件正本一份、副本</w:t>
      </w:r>
      <w:r>
        <w:rPr>
          <w:rFonts w:ascii="宋体" w:hAnsi="宋体" w:cs="宋体"/>
          <w:sz w:val="24"/>
          <w:szCs w:val="24"/>
          <w:u w:val="single"/>
        </w:rPr>
        <w:t>    </w:t>
      </w:r>
      <w:r>
        <w:rPr>
          <w:rFonts w:ascii="宋体" w:hAnsi="宋体" w:cs="宋体"/>
          <w:sz w:val="24"/>
          <w:szCs w:val="24"/>
        </w:rPr>
        <w:t xml:space="preserve"> 份并在此声明，所递交的投标文件内容完整、真实。</w:t>
      </w:r>
      <w:r>
        <w:rPr>
          <w:rFonts w:ascii="宋体" w:hAnsi="宋体"/>
          <w:sz w:val="24"/>
          <w:szCs w:val="24"/>
        </w:rPr>
        <w:t xml:space="preserve"> </w:t>
      </w:r>
    </w:p>
    <w:p w14:paraId="0B4833D9">
      <w:pPr>
        <w:spacing w:line="400" w:lineRule="exact"/>
        <w:ind w:firstLine="420"/>
        <w:rPr>
          <w:rFonts w:ascii="宋体" w:hAnsi="宋体"/>
          <w:sz w:val="24"/>
          <w:szCs w:val="32"/>
        </w:rPr>
      </w:pPr>
      <w:r>
        <w:rPr>
          <w:rFonts w:ascii="宋体" w:hAnsi="宋体" w:cs="宋体"/>
          <w:sz w:val="24"/>
          <w:szCs w:val="24"/>
        </w:rPr>
        <w:t>1、商务文件：投标函、开标一览表、分项价格表、商务条款响应/偏离表、投标资格证明文件、投标保证金；</w:t>
      </w:r>
      <w:r>
        <w:rPr>
          <w:rFonts w:ascii="宋体" w:hAnsi="宋体"/>
          <w:sz w:val="24"/>
          <w:szCs w:val="24"/>
        </w:rPr>
        <w:t xml:space="preserve"> </w:t>
      </w:r>
    </w:p>
    <w:p w14:paraId="1F8A0D7A">
      <w:pPr>
        <w:spacing w:line="400" w:lineRule="exact"/>
        <w:ind w:firstLine="420"/>
        <w:rPr>
          <w:rFonts w:ascii="宋体" w:hAnsi="宋体"/>
          <w:sz w:val="24"/>
          <w:szCs w:val="32"/>
        </w:rPr>
      </w:pPr>
      <w:r>
        <w:rPr>
          <w:rFonts w:ascii="宋体" w:hAnsi="宋体" w:cs="宋体"/>
          <w:sz w:val="24"/>
          <w:szCs w:val="24"/>
        </w:rPr>
        <w:t>2、技术文件：货物说明一览表、技术规格响应/偏离表、投标货物符合招标文件规定的证明文件。</w:t>
      </w:r>
      <w:r>
        <w:rPr>
          <w:rFonts w:ascii="宋体" w:hAnsi="宋体"/>
          <w:sz w:val="24"/>
          <w:szCs w:val="24"/>
        </w:rPr>
        <w:t xml:space="preserve"> </w:t>
      </w:r>
    </w:p>
    <w:p w14:paraId="50D6F1A6">
      <w:pPr>
        <w:spacing w:line="400" w:lineRule="exact"/>
        <w:ind w:firstLine="420"/>
        <w:rPr>
          <w:rFonts w:ascii="宋体" w:hAnsi="宋体"/>
          <w:sz w:val="24"/>
          <w:szCs w:val="32"/>
        </w:rPr>
      </w:pPr>
      <w:r>
        <w:rPr>
          <w:rFonts w:ascii="宋体" w:hAnsi="宋体" w:cs="宋体"/>
          <w:sz w:val="24"/>
          <w:szCs w:val="24"/>
        </w:rPr>
        <w:t>在此，签字代表宣布同意如下：</w:t>
      </w:r>
      <w:r>
        <w:rPr>
          <w:rFonts w:ascii="宋体" w:hAnsi="宋体"/>
          <w:sz w:val="24"/>
          <w:szCs w:val="24"/>
        </w:rPr>
        <w:t xml:space="preserve"> </w:t>
      </w:r>
    </w:p>
    <w:p w14:paraId="5A4D7D13">
      <w:pPr>
        <w:spacing w:line="400" w:lineRule="exact"/>
        <w:ind w:firstLine="420"/>
        <w:rPr>
          <w:rFonts w:ascii="宋体" w:hAnsi="宋体"/>
          <w:sz w:val="24"/>
          <w:szCs w:val="32"/>
        </w:rPr>
      </w:pPr>
      <w:r>
        <w:rPr>
          <w:rFonts w:ascii="宋体" w:hAnsi="宋体" w:cs="宋体"/>
          <w:sz w:val="24"/>
          <w:szCs w:val="24"/>
        </w:rPr>
        <w:t>1、所附投标价格表中规定的应提交和交付的货物和服务投标总价为：</w:t>
      </w:r>
      <w:r>
        <w:rPr>
          <w:rFonts w:hint="eastAsia" w:ascii="宋体" w:hAnsi="宋体" w:cs="宋体"/>
          <w:sz w:val="24"/>
          <w:szCs w:val="24"/>
          <w:u w:val="single"/>
          <w:lang w:val="en-US" w:eastAsia="zh-CN"/>
        </w:rPr>
        <w:t xml:space="preserve">    </w:t>
      </w:r>
      <w:r>
        <w:rPr>
          <w:rFonts w:ascii="宋体" w:hAnsi="宋体" w:cs="宋体"/>
          <w:sz w:val="24"/>
          <w:szCs w:val="24"/>
          <w:u w:val="single"/>
        </w:rPr>
        <w:t xml:space="preserve"> </w:t>
      </w:r>
      <w:r>
        <w:rPr>
          <w:rFonts w:ascii="宋体" w:hAnsi="宋体" w:cs="宋体"/>
          <w:sz w:val="24"/>
          <w:szCs w:val="24"/>
        </w:rPr>
        <w:t>(人民币大写)。</w:t>
      </w:r>
      <w:r>
        <w:rPr>
          <w:rFonts w:ascii="宋体" w:hAnsi="宋体"/>
          <w:sz w:val="24"/>
          <w:szCs w:val="24"/>
        </w:rPr>
        <w:t xml:space="preserve"> </w:t>
      </w:r>
    </w:p>
    <w:p w14:paraId="4125B2B8">
      <w:pPr>
        <w:spacing w:line="400" w:lineRule="exact"/>
        <w:ind w:firstLine="420"/>
        <w:rPr>
          <w:rFonts w:ascii="宋体" w:hAnsi="宋体"/>
          <w:sz w:val="24"/>
          <w:szCs w:val="32"/>
        </w:rPr>
      </w:pPr>
      <w:r>
        <w:rPr>
          <w:rFonts w:ascii="宋体" w:hAnsi="宋体" w:cs="宋体"/>
          <w:sz w:val="24"/>
          <w:szCs w:val="24"/>
        </w:rPr>
        <w:t>2、投标人将按招标文件的规定履行合同责任和义务。</w:t>
      </w:r>
      <w:r>
        <w:rPr>
          <w:rFonts w:ascii="宋体" w:hAnsi="宋体"/>
          <w:sz w:val="24"/>
          <w:szCs w:val="24"/>
        </w:rPr>
        <w:t xml:space="preserve"> </w:t>
      </w:r>
    </w:p>
    <w:p w14:paraId="340B63E6">
      <w:pPr>
        <w:spacing w:line="400" w:lineRule="exact"/>
        <w:ind w:firstLine="420"/>
        <w:rPr>
          <w:rFonts w:ascii="宋体" w:hAnsi="宋体"/>
          <w:sz w:val="24"/>
          <w:szCs w:val="32"/>
        </w:rPr>
      </w:pPr>
      <w:r>
        <w:rPr>
          <w:rFonts w:ascii="宋体" w:hAnsi="宋体" w:cs="宋体"/>
          <w:sz w:val="24"/>
          <w:szCs w:val="24"/>
        </w:rPr>
        <w:t>3、投标人已详细审查全部招标文件。我们完全理解并同意放弃对这方面有不明及误解的权</w:t>
      </w:r>
      <w:r>
        <w:rPr>
          <w:rFonts w:hint="eastAsia" w:ascii="宋体" w:hAnsi="宋体" w:cs="宋体"/>
          <w:sz w:val="24"/>
          <w:szCs w:val="24"/>
        </w:rPr>
        <w:t>利</w:t>
      </w:r>
      <w:r>
        <w:rPr>
          <w:rFonts w:ascii="宋体" w:hAnsi="宋体" w:cs="宋体"/>
          <w:sz w:val="24"/>
          <w:szCs w:val="24"/>
        </w:rPr>
        <w:t>。</w:t>
      </w:r>
      <w:r>
        <w:rPr>
          <w:rFonts w:ascii="宋体" w:hAnsi="宋体"/>
          <w:sz w:val="24"/>
          <w:szCs w:val="24"/>
        </w:rPr>
        <w:t xml:space="preserve"> </w:t>
      </w:r>
    </w:p>
    <w:p w14:paraId="589E4F1E">
      <w:pPr>
        <w:spacing w:line="400" w:lineRule="exact"/>
        <w:ind w:firstLine="420"/>
        <w:rPr>
          <w:rFonts w:ascii="宋体" w:hAnsi="宋体"/>
          <w:sz w:val="24"/>
          <w:szCs w:val="32"/>
        </w:rPr>
      </w:pPr>
      <w:r>
        <w:rPr>
          <w:rFonts w:ascii="宋体" w:hAnsi="宋体" w:cs="宋体"/>
          <w:sz w:val="24"/>
          <w:szCs w:val="24"/>
        </w:rPr>
        <w:t>4、本投标有效期为自招标文件规定的提交投标文件截止之日起</w:t>
      </w:r>
      <w:r>
        <w:rPr>
          <w:rFonts w:ascii="宋体" w:hAnsi="宋体" w:cs="宋体"/>
          <w:sz w:val="24"/>
          <w:szCs w:val="24"/>
          <w:u w:val="single"/>
        </w:rPr>
        <w:t>     </w:t>
      </w:r>
      <w:r>
        <w:rPr>
          <w:rFonts w:ascii="宋体" w:hAnsi="宋体" w:cs="宋体"/>
          <w:sz w:val="24"/>
          <w:szCs w:val="24"/>
        </w:rPr>
        <w:t xml:space="preserve"> 个日历日。在投标有效期内我方同意遵守本投标文件中的承诺且在此期限期满之前投标文件对我方具有法律约束力。</w:t>
      </w:r>
      <w:r>
        <w:rPr>
          <w:rFonts w:ascii="宋体" w:hAnsi="宋体"/>
          <w:sz w:val="24"/>
          <w:szCs w:val="24"/>
        </w:rPr>
        <w:t xml:space="preserve"> </w:t>
      </w:r>
    </w:p>
    <w:p w14:paraId="3D573D41">
      <w:pPr>
        <w:spacing w:line="400" w:lineRule="exact"/>
        <w:ind w:firstLine="420"/>
        <w:rPr>
          <w:rFonts w:ascii="宋体" w:hAnsi="宋体"/>
          <w:sz w:val="24"/>
          <w:szCs w:val="32"/>
        </w:rPr>
      </w:pPr>
      <w:r>
        <w:rPr>
          <w:rFonts w:ascii="宋体" w:hAnsi="宋体" w:cs="宋体"/>
          <w:sz w:val="24"/>
          <w:szCs w:val="24"/>
        </w:rPr>
        <w:t>5、根据第一章“投标须知”第3条规定，我方承诺：</w:t>
      </w:r>
      <w:r>
        <w:rPr>
          <w:rFonts w:ascii="宋体" w:hAnsi="宋体"/>
          <w:sz w:val="24"/>
          <w:szCs w:val="24"/>
        </w:rPr>
        <w:t xml:space="preserve"> </w:t>
      </w:r>
    </w:p>
    <w:p w14:paraId="2CCE1D8A">
      <w:pPr>
        <w:spacing w:line="400" w:lineRule="exact"/>
        <w:ind w:firstLine="420"/>
        <w:rPr>
          <w:rFonts w:ascii="宋体" w:hAnsi="宋体"/>
          <w:sz w:val="24"/>
          <w:szCs w:val="32"/>
        </w:rPr>
      </w:pPr>
      <w:r>
        <w:rPr>
          <w:rFonts w:ascii="宋体" w:hAnsi="宋体" w:cs="宋体"/>
          <w:sz w:val="24"/>
          <w:szCs w:val="24"/>
        </w:rPr>
        <w:t>(1)</w:t>
      </w:r>
      <w:r>
        <w:rPr>
          <w:rFonts w:ascii="宋体" w:hAnsi="宋体"/>
          <w:sz w:val="24"/>
          <w:szCs w:val="24"/>
        </w:rPr>
        <w:t xml:space="preserve"> </w:t>
      </w:r>
      <w:r>
        <w:rPr>
          <w:rFonts w:ascii="宋体" w:hAnsi="宋体" w:cs="宋体"/>
          <w:sz w:val="24"/>
          <w:szCs w:val="24"/>
        </w:rPr>
        <w:t>我们在参加本项目政府采购活动前三年内，在经营活动中没有违背法律的行为，并提供“参加政府采购活动前三年内在经营活动中没有重大违法记录的书面声明”；</w:t>
      </w:r>
      <w:r>
        <w:rPr>
          <w:rFonts w:ascii="宋体" w:hAnsi="宋体"/>
          <w:sz w:val="24"/>
          <w:szCs w:val="24"/>
        </w:rPr>
        <w:t xml:space="preserve"> </w:t>
      </w:r>
    </w:p>
    <w:p w14:paraId="0FE471B1">
      <w:pPr>
        <w:spacing w:line="400" w:lineRule="exact"/>
        <w:ind w:firstLine="420"/>
        <w:rPr>
          <w:rFonts w:ascii="宋体" w:hAnsi="宋体"/>
          <w:sz w:val="24"/>
          <w:szCs w:val="32"/>
        </w:rPr>
      </w:pPr>
      <w:r>
        <w:rPr>
          <w:rFonts w:ascii="宋体" w:hAnsi="宋体" w:cs="宋体"/>
          <w:sz w:val="24"/>
          <w:szCs w:val="24"/>
        </w:rPr>
        <w:t>(2)</w:t>
      </w:r>
      <w:r>
        <w:rPr>
          <w:rFonts w:ascii="宋体" w:hAnsi="宋体"/>
          <w:sz w:val="24"/>
          <w:szCs w:val="24"/>
        </w:rPr>
        <w:t xml:space="preserve"> </w:t>
      </w:r>
      <w:r>
        <w:rPr>
          <w:rFonts w:ascii="宋体" w:hAnsi="宋体" w:cs="宋体"/>
          <w:sz w:val="24"/>
          <w:szCs w:val="24"/>
        </w:rPr>
        <w:t>我们依照有关法律的规定，没有偷税、漏税的行为，没有逃避缴纳社会保险资金的行为；</w:t>
      </w:r>
      <w:r>
        <w:rPr>
          <w:rFonts w:ascii="宋体" w:hAnsi="宋体"/>
          <w:sz w:val="24"/>
          <w:szCs w:val="24"/>
        </w:rPr>
        <w:t xml:space="preserve"> </w:t>
      </w:r>
    </w:p>
    <w:p w14:paraId="24F0FF2E">
      <w:pPr>
        <w:spacing w:line="400" w:lineRule="exact"/>
        <w:ind w:firstLine="420"/>
        <w:rPr>
          <w:rFonts w:ascii="宋体" w:hAnsi="宋体"/>
          <w:sz w:val="24"/>
          <w:szCs w:val="32"/>
        </w:rPr>
      </w:pPr>
      <w:r>
        <w:rPr>
          <w:rFonts w:ascii="宋体" w:hAnsi="宋体" w:cs="宋体"/>
          <w:sz w:val="24"/>
          <w:szCs w:val="24"/>
        </w:rPr>
        <w:t>(3)</w:t>
      </w:r>
      <w:r>
        <w:rPr>
          <w:rFonts w:ascii="宋体" w:hAnsi="宋体"/>
          <w:sz w:val="24"/>
          <w:szCs w:val="24"/>
        </w:rPr>
        <w:t xml:space="preserve"> </w:t>
      </w:r>
      <w:r>
        <w:rPr>
          <w:rFonts w:ascii="宋体" w:hAnsi="宋体" w:cs="宋体"/>
          <w:sz w:val="24"/>
          <w:szCs w:val="24"/>
        </w:rPr>
        <w:t>与采购人和采购代理机构无任何的隶属关系或者其他利害关系。</w:t>
      </w:r>
      <w:r>
        <w:rPr>
          <w:rFonts w:ascii="宋体" w:hAnsi="宋体"/>
          <w:sz w:val="24"/>
          <w:szCs w:val="24"/>
        </w:rPr>
        <w:t xml:space="preserve"> </w:t>
      </w:r>
    </w:p>
    <w:p w14:paraId="5AC04683">
      <w:pPr>
        <w:spacing w:line="400" w:lineRule="exact"/>
        <w:ind w:firstLine="420"/>
        <w:rPr>
          <w:rFonts w:ascii="宋体" w:hAnsi="宋体"/>
          <w:sz w:val="24"/>
          <w:szCs w:val="32"/>
        </w:rPr>
      </w:pPr>
      <w:r>
        <w:rPr>
          <w:rFonts w:ascii="宋体" w:hAnsi="宋体" w:cs="宋体"/>
          <w:sz w:val="24"/>
          <w:szCs w:val="24"/>
        </w:rPr>
        <w:t>6、同意提供贵方可能要求的与其投标有关的一切数据或资料。</w:t>
      </w:r>
      <w:r>
        <w:rPr>
          <w:rFonts w:ascii="宋体" w:hAnsi="宋体"/>
          <w:sz w:val="24"/>
          <w:szCs w:val="24"/>
        </w:rPr>
        <w:t xml:space="preserve"> </w:t>
      </w:r>
    </w:p>
    <w:p w14:paraId="11651D1A">
      <w:pPr>
        <w:spacing w:line="400" w:lineRule="exact"/>
        <w:ind w:firstLine="420"/>
        <w:rPr>
          <w:rFonts w:ascii="宋体" w:hAnsi="宋体"/>
          <w:sz w:val="24"/>
          <w:szCs w:val="32"/>
        </w:rPr>
      </w:pPr>
      <w:r>
        <w:rPr>
          <w:rFonts w:ascii="宋体" w:hAnsi="宋体" w:cs="宋体"/>
          <w:sz w:val="24"/>
          <w:szCs w:val="24"/>
        </w:rPr>
        <w:t>7、废标后，在收到贵方的通知后，我方本投标函及所有投标文件中声明、授权、承诺、盖章签字等，对于贵方采用竞争性谈判采购仍然有效。我方遵守贵方招标文件关于特殊情形采用竞争性谈判采购的有关规定，并无异议。</w:t>
      </w:r>
      <w:r>
        <w:rPr>
          <w:rFonts w:ascii="宋体" w:hAnsi="宋体"/>
          <w:sz w:val="24"/>
          <w:szCs w:val="24"/>
        </w:rPr>
        <w:t xml:space="preserve"> </w:t>
      </w:r>
    </w:p>
    <w:p w14:paraId="5FD37B13">
      <w:pPr>
        <w:spacing w:line="400" w:lineRule="exact"/>
        <w:ind w:firstLine="420"/>
        <w:rPr>
          <w:rFonts w:ascii="宋体" w:hAnsi="宋体"/>
          <w:sz w:val="24"/>
          <w:szCs w:val="32"/>
        </w:rPr>
      </w:pPr>
      <w:r>
        <w:rPr>
          <w:rFonts w:ascii="宋体" w:hAnsi="宋体" w:cs="宋体"/>
          <w:sz w:val="24"/>
          <w:szCs w:val="24"/>
        </w:rPr>
        <w:t>8、与本投标有关的一切正式往来信函请寄：</w:t>
      </w:r>
      <w:r>
        <w:rPr>
          <w:rFonts w:ascii="宋体" w:hAnsi="宋体"/>
          <w:sz w:val="24"/>
          <w:szCs w:val="24"/>
        </w:rPr>
        <w:t xml:space="preserve"> </w:t>
      </w:r>
    </w:p>
    <w:p w14:paraId="0DA91494">
      <w:pPr>
        <w:spacing w:line="400" w:lineRule="exact"/>
        <w:rPr>
          <w:rFonts w:hint="eastAsia" w:ascii="宋体" w:hAnsi="宋体" w:cs="宋体"/>
          <w:sz w:val="24"/>
          <w:szCs w:val="24"/>
        </w:rPr>
      </w:pPr>
    </w:p>
    <w:p w14:paraId="55C3F443">
      <w:pPr>
        <w:spacing w:line="400" w:lineRule="exact"/>
        <w:rPr>
          <w:rFonts w:ascii="宋体" w:hAnsi="宋体"/>
          <w:sz w:val="24"/>
          <w:szCs w:val="32"/>
        </w:rPr>
      </w:pPr>
      <w:r>
        <w:rPr>
          <w:rFonts w:ascii="宋体" w:hAnsi="宋体" w:cs="宋体"/>
          <w:sz w:val="24"/>
          <w:szCs w:val="24"/>
        </w:rPr>
        <w:t>地址：</w:t>
      </w:r>
      <w:r>
        <w:rPr>
          <w:rFonts w:ascii="宋体" w:hAnsi="宋体" w:cs="宋体"/>
          <w:sz w:val="24"/>
          <w:szCs w:val="24"/>
          <w:u w:val="single"/>
        </w:rPr>
        <w:t>            </w:t>
      </w:r>
      <w:r>
        <w:rPr>
          <w:rFonts w:ascii="宋体" w:hAnsi="宋体" w:cs="宋体"/>
          <w:sz w:val="24"/>
          <w:szCs w:val="24"/>
        </w:rPr>
        <w:t xml:space="preserve">  邮编：</w:t>
      </w:r>
      <w:r>
        <w:rPr>
          <w:rFonts w:ascii="宋体" w:hAnsi="宋体" w:cs="宋体"/>
          <w:sz w:val="24"/>
          <w:szCs w:val="24"/>
          <w:u w:val="single"/>
        </w:rPr>
        <w:t>       </w:t>
      </w:r>
      <w:r>
        <w:rPr>
          <w:rFonts w:ascii="宋体" w:hAnsi="宋体" w:cs="宋体"/>
          <w:sz w:val="24"/>
          <w:szCs w:val="24"/>
        </w:rPr>
        <w:t xml:space="preserve">  </w:t>
      </w:r>
      <w:r>
        <w:rPr>
          <w:rFonts w:ascii="宋体" w:hAnsi="宋体"/>
          <w:sz w:val="24"/>
          <w:szCs w:val="24"/>
        </w:rPr>
        <w:t xml:space="preserve"> </w:t>
      </w:r>
    </w:p>
    <w:p w14:paraId="52BF7C1C">
      <w:pPr>
        <w:spacing w:line="400" w:lineRule="exact"/>
        <w:rPr>
          <w:rFonts w:ascii="宋体" w:hAnsi="宋体"/>
          <w:sz w:val="24"/>
          <w:szCs w:val="32"/>
        </w:rPr>
      </w:pPr>
      <w:r>
        <w:rPr>
          <w:rFonts w:ascii="宋体" w:hAnsi="宋体" w:cs="宋体"/>
          <w:sz w:val="24"/>
          <w:szCs w:val="24"/>
        </w:rPr>
        <w:t>电话：</w:t>
      </w:r>
      <w:r>
        <w:rPr>
          <w:rFonts w:ascii="宋体" w:hAnsi="宋体" w:cs="宋体"/>
          <w:sz w:val="24"/>
          <w:szCs w:val="24"/>
          <w:u w:val="single"/>
        </w:rPr>
        <w:t>            </w:t>
      </w:r>
      <w:r>
        <w:rPr>
          <w:rFonts w:ascii="宋体" w:hAnsi="宋体" w:cs="宋体"/>
          <w:sz w:val="24"/>
          <w:szCs w:val="24"/>
        </w:rPr>
        <w:t xml:space="preserve">  传真：</w:t>
      </w:r>
      <w:r>
        <w:rPr>
          <w:rFonts w:ascii="宋体" w:hAnsi="宋体" w:cs="宋体"/>
          <w:sz w:val="24"/>
          <w:szCs w:val="24"/>
          <w:u w:val="single"/>
        </w:rPr>
        <w:t>        </w:t>
      </w:r>
      <w:r>
        <w:rPr>
          <w:rFonts w:ascii="宋体" w:hAnsi="宋体" w:cs="宋体"/>
          <w:sz w:val="24"/>
          <w:szCs w:val="24"/>
        </w:rPr>
        <w:t> </w:t>
      </w:r>
      <w:r>
        <w:rPr>
          <w:rFonts w:ascii="宋体" w:hAnsi="宋体"/>
          <w:sz w:val="24"/>
          <w:szCs w:val="24"/>
        </w:rPr>
        <w:t xml:space="preserve"> </w:t>
      </w:r>
    </w:p>
    <w:p w14:paraId="75CAADB7">
      <w:pPr>
        <w:spacing w:line="400" w:lineRule="exact"/>
        <w:rPr>
          <w:rFonts w:ascii="宋体" w:hAnsi="宋体"/>
          <w:sz w:val="24"/>
          <w:szCs w:val="32"/>
        </w:rPr>
      </w:pPr>
      <w:r>
        <w:rPr>
          <w:rFonts w:ascii="宋体" w:hAnsi="宋体" w:cs="宋体"/>
          <w:sz w:val="24"/>
          <w:szCs w:val="24"/>
        </w:rPr>
        <w:t xml:space="preserve">  </w:t>
      </w:r>
    </w:p>
    <w:p w14:paraId="63517DF0">
      <w:pPr>
        <w:spacing w:line="400" w:lineRule="exact"/>
        <w:rPr>
          <w:rFonts w:ascii="宋体" w:hAnsi="宋体"/>
          <w:sz w:val="24"/>
          <w:szCs w:val="32"/>
        </w:rPr>
      </w:pPr>
      <w:r>
        <w:rPr>
          <w:rFonts w:ascii="宋体" w:hAnsi="宋体" w:cs="宋体"/>
          <w:sz w:val="24"/>
          <w:szCs w:val="24"/>
        </w:rPr>
        <w:t xml:space="preserve">  </w:t>
      </w:r>
    </w:p>
    <w:p w14:paraId="2A645F63">
      <w:pPr>
        <w:spacing w:line="400" w:lineRule="exact"/>
        <w:rPr>
          <w:rFonts w:ascii="宋体" w:hAnsi="宋体"/>
          <w:sz w:val="24"/>
          <w:szCs w:val="32"/>
        </w:rPr>
      </w:pPr>
      <w:r>
        <w:rPr>
          <w:rFonts w:ascii="宋体" w:hAnsi="宋体" w:cs="宋体"/>
          <w:sz w:val="24"/>
          <w:szCs w:val="24"/>
        </w:rPr>
        <w:t xml:space="preserve">  </w:t>
      </w:r>
    </w:p>
    <w:p w14:paraId="769758EF">
      <w:pPr>
        <w:spacing w:line="400" w:lineRule="exact"/>
        <w:rPr>
          <w:rFonts w:ascii="宋体" w:hAnsi="宋体"/>
          <w:sz w:val="24"/>
          <w:szCs w:val="32"/>
        </w:rPr>
      </w:pPr>
      <w:r>
        <w:rPr>
          <w:rFonts w:ascii="宋体" w:hAnsi="宋体" w:cs="宋体"/>
          <w:sz w:val="24"/>
          <w:szCs w:val="24"/>
        </w:rPr>
        <w:t xml:space="preserve">投标人名称(盖章)： </w:t>
      </w:r>
    </w:p>
    <w:p w14:paraId="49A3ECD7">
      <w:pPr>
        <w:spacing w:line="400" w:lineRule="exact"/>
        <w:rPr>
          <w:rFonts w:ascii="宋体" w:hAnsi="宋体"/>
          <w:sz w:val="24"/>
          <w:szCs w:val="32"/>
        </w:rPr>
      </w:pPr>
      <w:r>
        <w:rPr>
          <w:rFonts w:ascii="宋体" w:hAnsi="宋体" w:cs="宋体"/>
          <w:sz w:val="24"/>
          <w:szCs w:val="24"/>
        </w:rPr>
        <w:t>法定代表人或其授权的代理人(签字)：</w:t>
      </w:r>
      <w:r>
        <w:rPr>
          <w:rFonts w:ascii="宋体" w:hAnsi="宋体" w:cs="宋体"/>
          <w:sz w:val="24"/>
          <w:szCs w:val="24"/>
          <w:u w:val="single"/>
        </w:rPr>
        <w:t>              </w:t>
      </w:r>
      <w:r>
        <w:rPr>
          <w:rFonts w:ascii="宋体" w:hAnsi="宋体"/>
          <w:sz w:val="24"/>
          <w:szCs w:val="24"/>
        </w:rPr>
        <w:t xml:space="preserve"> </w:t>
      </w:r>
    </w:p>
    <w:p w14:paraId="2824DB23">
      <w:pPr>
        <w:spacing w:line="400" w:lineRule="exact"/>
        <w:rPr>
          <w:rFonts w:ascii="宋体" w:hAnsi="宋体"/>
          <w:sz w:val="24"/>
          <w:szCs w:val="32"/>
        </w:rPr>
      </w:pPr>
      <w:r>
        <w:rPr>
          <w:rFonts w:ascii="宋体" w:hAnsi="宋体" w:cs="宋体"/>
          <w:sz w:val="24"/>
          <w:szCs w:val="24"/>
        </w:rPr>
        <w:t>日期：</w:t>
      </w:r>
      <w:r>
        <w:rPr>
          <w:rFonts w:ascii="宋体" w:hAnsi="宋体" w:cs="宋体"/>
          <w:sz w:val="24"/>
          <w:szCs w:val="24"/>
          <w:u w:val="single"/>
        </w:rPr>
        <w:t>              </w:t>
      </w:r>
      <w:r>
        <w:rPr>
          <w:rFonts w:ascii="宋体" w:hAnsi="宋体" w:cs="宋体"/>
          <w:sz w:val="24"/>
          <w:szCs w:val="24"/>
        </w:rPr>
        <w:t xml:space="preserve"> 年</w:t>
      </w:r>
      <w:r>
        <w:rPr>
          <w:rFonts w:ascii="宋体" w:hAnsi="宋体" w:cs="宋体"/>
          <w:sz w:val="24"/>
          <w:szCs w:val="24"/>
          <w:u w:val="single"/>
        </w:rPr>
        <w:t>     </w:t>
      </w:r>
      <w:r>
        <w:rPr>
          <w:rFonts w:ascii="宋体" w:hAnsi="宋体" w:cs="宋体"/>
          <w:sz w:val="24"/>
          <w:szCs w:val="24"/>
        </w:rPr>
        <w:t xml:space="preserve"> 月</w:t>
      </w:r>
      <w:r>
        <w:rPr>
          <w:rFonts w:ascii="宋体" w:hAnsi="宋体" w:cs="宋体"/>
          <w:sz w:val="24"/>
          <w:szCs w:val="24"/>
          <w:u w:val="single"/>
        </w:rPr>
        <w:t>    </w:t>
      </w:r>
      <w:r>
        <w:rPr>
          <w:rFonts w:ascii="宋体" w:hAnsi="宋体" w:cs="宋体"/>
          <w:sz w:val="24"/>
          <w:szCs w:val="24"/>
        </w:rPr>
        <w:t xml:space="preserve"> 日</w:t>
      </w:r>
      <w:r>
        <w:rPr>
          <w:rFonts w:ascii="宋体" w:hAnsi="宋体"/>
          <w:sz w:val="24"/>
          <w:szCs w:val="24"/>
        </w:rPr>
        <w:t xml:space="preserve"> </w:t>
      </w:r>
    </w:p>
    <w:p w14:paraId="56BF2CCA">
      <w:pPr>
        <w:spacing w:line="400" w:lineRule="exact"/>
        <w:rPr>
          <w:rFonts w:ascii="宋体" w:hAnsi="宋体"/>
          <w:sz w:val="24"/>
          <w:szCs w:val="32"/>
        </w:rPr>
      </w:pPr>
      <w:r>
        <w:rPr>
          <w:rFonts w:ascii="宋体" w:hAnsi="宋体"/>
          <w:sz w:val="24"/>
          <w:szCs w:val="24"/>
        </w:rPr>
        <w:t xml:space="preserve">  </w:t>
      </w:r>
    </w:p>
    <w:p w14:paraId="5D7800F1">
      <w:pPr>
        <w:spacing w:line="400" w:lineRule="exact"/>
        <w:rPr>
          <w:rFonts w:ascii="宋体" w:hAnsi="宋体"/>
          <w:sz w:val="24"/>
          <w:szCs w:val="32"/>
        </w:rPr>
      </w:pPr>
      <w:r>
        <w:rPr>
          <w:rFonts w:ascii="宋体" w:hAnsi="宋体"/>
          <w:sz w:val="24"/>
          <w:szCs w:val="24"/>
        </w:rPr>
        <w:t xml:space="preserve">  </w:t>
      </w:r>
    </w:p>
    <w:p w14:paraId="7DFD9DCA">
      <w:pPr>
        <w:spacing w:line="400" w:lineRule="exact"/>
        <w:rPr>
          <w:rFonts w:ascii="宋体" w:hAnsi="宋体"/>
          <w:sz w:val="24"/>
          <w:szCs w:val="32"/>
        </w:rPr>
      </w:pPr>
      <w:r>
        <w:rPr>
          <w:rFonts w:ascii="宋体" w:hAnsi="宋体"/>
          <w:sz w:val="24"/>
          <w:szCs w:val="24"/>
        </w:rPr>
        <w:t xml:space="preserve">  </w:t>
      </w:r>
    </w:p>
    <w:p w14:paraId="647464EB">
      <w:pPr>
        <w:spacing w:line="400" w:lineRule="exact"/>
        <w:rPr>
          <w:rFonts w:ascii="宋体" w:hAnsi="宋体"/>
          <w:sz w:val="24"/>
          <w:szCs w:val="32"/>
        </w:rPr>
      </w:pPr>
      <w:r>
        <w:rPr>
          <w:rFonts w:ascii="宋体" w:hAnsi="宋体"/>
          <w:sz w:val="24"/>
          <w:szCs w:val="24"/>
        </w:rPr>
        <w:t xml:space="preserve">  </w:t>
      </w:r>
    </w:p>
    <w:p w14:paraId="16BAA174">
      <w:pPr>
        <w:spacing w:line="400" w:lineRule="exact"/>
        <w:rPr>
          <w:rFonts w:ascii="宋体" w:hAnsi="宋体"/>
          <w:sz w:val="24"/>
          <w:szCs w:val="32"/>
        </w:rPr>
      </w:pPr>
      <w:r>
        <w:rPr>
          <w:rFonts w:ascii="宋体" w:hAnsi="宋体"/>
          <w:sz w:val="24"/>
          <w:szCs w:val="24"/>
        </w:rPr>
        <w:t xml:space="preserve">  </w:t>
      </w:r>
    </w:p>
    <w:p w14:paraId="5C2D17A4">
      <w:pPr>
        <w:spacing w:line="400" w:lineRule="exact"/>
        <w:rPr>
          <w:rFonts w:ascii="宋体" w:hAnsi="宋体"/>
          <w:sz w:val="24"/>
          <w:szCs w:val="32"/>
        </w:rPr>
      </w:pPr>
      <w:r>
        <w:rPr>
          <w:rFonts w:ascii="宋体" w:hAnsi="宋体"/>
          <w:sz w:val="24"/>
          <w:szCs w:val="24"/>
        </w:rPr>
        <w:t xml:space="preserve">  </w:t>
      </w:r>
    </w:p>
    <w:p w14:paraId="363077BE">
      <w:pPr>
        <w:spacing w:line="400" w:lineRule="exact"/>
        <w:rPr>
          <w:rFonts w:ascii="宋体" w:hAnsi="宋体"/>
          <w:sz w:val="24"/>
          <w:szCs w:val="32"/>
        </w:rPr>
      </w:pPr>
      <w:r>
        <w:rPr>
          <w:rFonts w:ascii="宋体" w:hAnsi="宋体"/>
          <w:sz w:val="24"/>
          <w:szCs w:val="24"/>
        </w:rPr>
        <w:t xml:space="preserve">  </w:t>
      </w:r>
    </w:p>
    <w:p w14:paraId="02E01414">
      <w:pPr>
        <w:spacing w:line="400" w:lineRule="exact"/>
        <w:rPr>
          <w:rFonts w:hint="eastAsia" w:ascii="宋体" w:hAnsi="宋体" w:cs="宋体"/>
          <w:sz w:val="24"/>
          <w:szCs w:val="24"/>
        </w:rPr>
      </w:pPr>
    </w:p>
    <w:p w14:paraId="273FF25B">
      <w:pPr>
        <w:spacing w:line="400" w:lineRule="exact"/>
        <w:rPr>
          <w:rFonts w:hint="eastAsia" w:ascii="宋体" w:hAnsi="宋体" w:cs="宋体"/>
          <w:sz w:val="24"/>
          <w:szCs w:val="24"/>
        </w:rPr>
      </w:pPr>
    </w:p>
    <w:p w14:paraId="2B5F44A9">
      <w:pPr>
        <w:spacing w:line="400" w:lineRule="exact"/>
        <w:rPr>
          <w:rFonts w:hint="eastAsia" w:ascii="宋体" w:hAnsi="宋体" w:cs="宋体"/>
          <w:sz w:val="24"/>
          <w:szCs w:val="24"/>
        </w:rPr>
      </w:pPr>
    </w:p>
    <w:p w14:paraId="1820AA17">
      <w:pPr>
        <w:spacing w:line="400" w:lineRule="exact"/>
        <w:rPr>
          <w:rFonts w:hint="eastAsia" w:ascii="宋体" w:hAnsi="宋体" w:cs="宋体"/>
          <w:sz w:val="24"/>
          <w:szCs w:val="24"/>
        </w:rPr>
      </w:pPr>
    </w:p>
    <w:p w14:paraId="6A120F3F">
      <w:pPr>
        <w:spacing w:line="400" w:lineRule="exact"/>
        <w:rPr>
          <w:rFonts w:hint="eastAsia" w:ascii="宋体" w:hAnsi="宋体" w:cs="宋体"/>
          <w:sz w:val="24"/>
          <w:szCs w:val="24"/>
        </w:rPr>
      </w:pPr>
    </w:p>
    <w:p w14:paraId="3120309C">
      <w:pPr>
        <w:spacing w:line="400" w:lineRule="exact"/>
        <w:rPr>
          <w:rFonts w:hint="eastAsia" w:ascii="宋体" w:hAnsi="宋体" w:cs="宋体"/>
          <w:sz w:val="24"/>
          <w:szCs w:val="24"/>
        </w:rPr>
      </w:pPr>
    </w:p>
    <w:p w14:paraId="60A1D46D">
      <w:pPr>
        <w:spacing w:line="400" w:lineRule="exact"/>
        <w:rPr>
          <w:rFonts w:hint="eastAsia" w:ascii="宋体" w:hAnsi="宋体" w:cs="宋体"/>
          <w:sz w:val="24"/>
          <w:szCs w:val="24"/>
        </w:rPr>
      </w:pPr>
    </w:p>
    <w:p w14:paraId="076A1999">
      <w:pPr>
        <w:spacing w:line="400" w:lineRule="exact"/>
        <w:rPr>
          <w:rFonts w:hint="eastAsia" w:ascii="宋体" w:hAnsi="宋体" w:cs="宋体"/>
          <w:sz w:val="24"/>
          <w:szCs w:val="24"/>
        </w:rPr>
      </w:pPr>
    </w:p>
    <w:p w14:paraId="4CA446C0">
      <w:pPr>
        <w:spacing w:line="400" w:lineRule="exact"/>
        <w:rPr>
          <w:rFonts w:hint="eastAsia" w:ascii="宋体" w:hAnsi="宋体" w:cs="宋体"/>
          <w:sz w:val="24"/>
          <w:szCs w:val="24"/>
        </w:rPr>
      </w:pPr>
    </w:p>
    <w:p w14:paraId="212D2D39">
      <w:pPr>
        <w:spacing w:line="400" w:lineRule="exact"/>
        <w:rPr>
          <w:rFonts w:hint="eastAsia" w:ascii="宋体" w:hAnsi="宋体" w:cs="宋体"/>
          <w:sz w:val="24"/>
          <w:szCs w:val="24"/>
        </w:rPr>
      </w:pPr>
    </w:p>
    <w:p w14:paraId="3E19A3EC">
      <w:pPr>
        <w:spacing w:line="400" w:lineRule="exact"/>
        <w:rPr>
          <w:rFonts w:ascii="宋体" w:hAnsi="宋体" w:cs="宋体"/>
          <w:sz w:val="22"/>
          <w:szCs w:val="22"/>
        </w:rPr>
      </w:pPr>
    </w:p>
    <w:p w14:paraId="3BC07CEA">
      <w:pPr>
        <w:spacing w:line="400" w:lineRule="exact"/>
        <w:rPr>
          <w:rFonts w:ascii="宋体" w:hAnsi="宋体" w:cs="宋体"/>
          <w:sz w:val="22"/>
          <w:szCs w:val="22"/>
        </w:rPr>
      </w:pPr>
    </w:p>
    <w:p w14:paraId="4F282758">
      <w:pPr>
        <w:spacing w:line="400" w:lineRule="exact"/>
        <w:rPr>
          <w:rFonts w:ascii="宋体" w:hAnsi="宋体" w:cs="宋体"/>
          <w:sz w:val="22"/>
          <w:szCs w:val="22"/>
        </w:rPr>
      </w:pPr>
    </w:p>
    <w:p w14:paraId="627AA1F6">
      <w:pPr>
        <w:spacing w:line="400" w:lineRule="exact"/>
        <w:rPr>
          <w:rFonts w:ascii="宋体" w:hAnsi="宋体" w:cs="宋体"/>
          <w:sz w:val="22"/>
          <w:szCs w:val="22"/>
        </w:rPr>
      </w:pPr>
    </w:p>
    <w:p w14:paraId="0C9DD7F9">
      <w:pPr>
        <w:spacing w:line="400" w:lineRule="exact"/>
        <w:rPr>
          <w:rFonts w:ascii="宋体" w:hAnsi="宋体" w:cs="宋体"/>
          <w:sz w:val="22"/>
          <w:szCs w:val="22"/>
        </w:rPr>
      </w:pPr>
    </w:p>
    <w:p w14:paraId="55177B76">
      <w:pPr>
        <w:spacing w:line="400" w:lineRule="exact"/>
        <w:rPr>
          <w:rFonts w:ascii="宋体" w:hAnsi="宋体" w:cs="宋体"/>
          <w:sz w:val="22"/>
          <w:szCs w:val="22"/>
        </w:rPr>
      </w:pPr>
    </w:p>
    <w:p w14:paraId="2AC4E1E0">
      <w:pPr>
        <w:spacing w:line="400" w:lineRule="exact"/>
        <w:rPr>
          <w:rFonts w:ascii="宋体" w:hAnsi="宋体" w:cs="宋体"/>
          <w:sz w:val="22"/>
          <w:szCs w:val="22"/>
        </w:rPr>
      </w:pPr>
    </w:p>
    <w:p w14:paraId="5699A450">
      <w:pPr>
        <w:spacing w:line="400" w:lineRule="exact"/>
        <w:rPr>
          <w:rFonts w:ascii="宋体" w:hAnsi="宋体" w:cs="宋体"/>
          <w:sz w:val="22"/>
          <w:szCs w:val="22"/>
        </w:rPr>
      </w:pPr>
    </w:p>
    <w:p w14:paraId="025B4112">
      <w:pPr>
        <w:spacing w:line="400" w:lineRule="exact"/>
        <w:rPr>
          <w:rFonts w:ascii="宋体" w:hAnsi="宋体" w:cs="宋体"/>
          <w:sz w:val="22"/>
          <w:szCs w:val="22"/>
        </w:rPr>
      </w:pPr>
    </w:p>
    <w:p w14:paraId="6E7F560E">
      <w:pPr>
        <w:spacing w:line="400" w:lineRule="exact"/>
        <w:rPr>
          <w:rFonts w:ascii="宋体" w:hAnsi="宋体" w:cs="宋体"/>
          <w:sz w:val="22"/>
          <w:szCs w:val="22"/>
        </w:rPr>
      </w:pPr>
    </w:p>
    <w:p w14:paraId="415F3964">
      <w:pPr>
        <w:spacing w:line="400" w:lineRule="exact"/>
        <w:rPr>
          <w:rFonts w:hint="eastAsia" w:ascii="宋体" w:hAnsi="宋体" w:cs="宋体"/>
          <w:sz w:val="22"/>
          <w:szCs w:val="22"/>
        </w:rPr>
      </w:pPr>
      <w:r>
        <w:rPr>
          <w:rFonts w:ascii="宋体" w:hAnsi="宋体" w:cs="宋体"/>
          <w:sz w:val="22"/>
          <w:szCs w:val="22"/>
        </w:rPr>
        <w:t>备注：</w:t>
      </w:r>
    </w:p>
    <w:p w14:paraId="147F6038">
      <w:pPr>
        <w:spacing w:line="400" w:lineRule="exact"/>
        <w:rPr>
          <w:rFonts w:ascii="宋体" w:hAnsi="宋体"/>
          <w:sz w:val="22"/>
          <w:szCs w:val="28"/>
        </w:rPr>
      </w:pPr>
      <w:r>
        <w:rPr>
          <w:rFonts w:ascii="宋体" w:hAnsi="宋体"/>
          <w:sz w:val="22"/>
          <w:szCs w:val="22"/>
        </w:rPr>
        <w:t>1</w:t>
      </w:r>
      <w:r>
        <w:rPr>
          <w:rFonts w:ascii="宋体" w:hAnsi="宋体" w:cs="宋体"/>
          <w:sz w:val="22"/>
          <w:szCs w:val="22"/>
        </w:rPr>
        <w:t>、除可填报项目外，对本投标函的任何修改将被视为非实质性响应投标，在评标时将其视为无效投标。</w:t>
      </w:r>
      <w:r>
        <w:rPr>
          <w:rFonts w:ascii="宋体" w:hAnsi="宋体"/>
          <w:sz w:val="22"/>
          <w:szCs w:val="22"/>
        </w:rPr>
        <w:t xml:space="preserve"> </w:t>
      </w:r>
    </w:p>
    <w:p w14:paraId="4EFC5873">
      <w:pPr>
        <w:rPr>
          <w:rFonts w:hint="eastAsia" w:eastAsia="宋体"/>
          <w:sz w:val="20"/>
          <w:szCs w:val="22"/>
          <w:lang w:eastAsia="zh-CN"/>
        </w:rPr>
      </w:pPr>
      <w:r>
        <w:rPr>
          <w:rFonts w:ascii="宋体" w:hAnsi="宋体"/>
          <w:sz w:val="22"/>
          <w:szCs w:val="22"/>
        </w:rPr>
        <w:t>2</w:t>
      </w:r>
      <w:r>
        <w:rPr>
          <w:rFonts w:ascii="宋体" w:hAnsi="宋体" w:cs="宋体"/>
          <w:sz w:val="22"/>
          <w:szCs w:val="22"/>
        </w:rPr>
        <w:t>、供应商注册成立不足三年的，承诺与声明从单位成立始至参加本项目政府采购活动止</w:t>
      </w:r>
      <w:r>
        <w:rPr>
          <w:rFonts w:ascii="宋体" w:hAnsi="宋体"/>
          <w:sz w:val="22"/>
          <w:szCs w:val="22"/>
        </w:rPr>
        <w:t>(</w:t>
      </w:r>
      <w:r>
        <w:rPr>
          <w:rFonts w:ascii="宋体" w:hAnsi="宋体" w:cs="宋体"/>
          <w:sz w:val="22"/>
          <w:szCs w:val="22"/>
        </w:rPr>
        <w:t>后同</w:t>
      </w:r>
      <w:r>
        <w:rPr>
          <w:rFonts w:ascii="宋体" w:hAnsi="宋体"/>
          <w:sz w:val="22"/>
          <w:szCs w:val="22"/>
        </w:rPr>
        <w:t xml:space="preserve">) </w:t>
      </w:r>
      <w:r>
        <w:rPr>
          <w:rFonts w:hint="eastAsia" w:ascii="宋体" w:hAnsi="宋体"/>
          <w:sz w:val="22"/>
          <w:szCs w:val="22"/>
          <w:lang w:eastAsia="zh-CN"/>
        </w:rPr>
        <w:t>。</w:t>
      </w:r>
    </w:p>
    <w:p w14:paraId="51FD42D7">
      <w:pPr>
        <w:numPr>
          <w:ilvl w:val="0"/>
          <w:numId w:val="0"/>
        </w:numPr>
        <w:jc w:val="center"/>
        <w:rPr>
          <w:rFonts w:ascii="黑体" w:hAnsi="宋体" w:eastAsia="黑体"/>
          <w:sz w:val="28"/>
          <w:szCs w:val="28"/>
        </w:rPr>
      </w:pPr>
      <w:r>
        <w:rPr>
          <w:rFonts w:hint="eastAsia" w:ascii="黑体" w:hAnsi="宋体" w:eastAsia="黑体"/>
          <w:sz w:val="28"/>
          <w:szCs w:val="28"/>
          <w:lang w:val="en-US" w:eastAsia="zh-CN"/>
        </w:rPr>
        <w:t>三、</w:t>
      </w:r>
      <w:r>
        <w:rPr>
          <w:rFonts w:hint="eastAsia" w:ascii="黑体" w:hAnsi="宋体" w:eastAsia="黑体"/>
          <w:sz w:val="28"/>
          <w:szCs w:val="28"/>
        </w:rPr>
        <w:t>开标一览表</w:t>
      </w:r>
    </w:p>
    <w:p w14:paraId="5DF3A3D1">
      <w:pPr>
        <w:shd w:val="clear" w:fill="FFFFFF"/>
        <w:adjustRightInd w:val="0"/>
        <w:snapToGrid w:val="0"/>
        <w:spacing w:line="360" w:lineRule="auto"/>
        <w:rPr>
          <w:rFonts w:ascii="宋体" w:hAnsi="宋体" w:eastAsia="宋体"/>
          <w:color w:val="000000"/>
          <w:szCs w:val="21"/>
          <w:highlight w:val="none"/>
        </w:rPr>
      </w:pPr>
      <w:r>
        <w:rPr>
          <w:rFonts w:hint="eastAsia" w:ascii="宋体" w:hAnsi="宋体" w:eastAsia="宋体"/>
          <w:color w:val="000000"/>
          <w:szCs w:val="21"/>
          <w:highlight w:val="none"/>
        </w:rPr>
        <w:t>政府采购计划编号：</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项目名称：</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w:t>
      </w:r>
    </w:p>
    <w:p w14:paraId="48D0A50C">
      <w:pPr>
        <w:shd w:val="clear" w:fill="FFFFFF"/>
        <w:adjustRightInd w:val="0"/>
        <w:snapToGrid w:val="0"/>
        <w:spacing w:line="360" w:lineRule="auto"/>
        <w:rPr>
          <w:rFonts w:ascii="宋体" w:hAnsi="宋体" w:eastAsia="宋体"/>
          <w:szCs w:val="21"/>
          <w:highlight w:val="none"/>
          <w:u w:val="single"/>
        </w:rPr>
      </w:pPr>
      <w:r>
        <w:rPr>
          <w:rFonts w:hint="eastAsia" w:ascii="宋体" w:hAnsi="宋体" w:eastAsia="宋体"/>
          <w:color w:val="000000"/>
          <w:szCs w:val="21"/>
          <w:highlight w:val="none"/>
        </w:rPr>
        <w:t>包号：</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包名称：</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w:t>
      </w:r>
    </w:p>
    <w:tbl>
      <w:tblPr>
        <w:tblStyle w:val="24"/>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1"/>
        <w:gridCol w:w="3378"/>
        <w:gridCol w:w="1972"/>
        <w:gridCol w:w="2491"/>
      </w:tblGrid>
      <w:tr w14:paraId="4888DB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121" w:type="dxa"/>
            <w:vMerge w:val="restart"/>
            <w:tcBorders>
              <w:tl2br w:val="nil"/>
              <w:tr2bl w:val="nil"/>
            </w:tcBorders>
            <w:vAlign w:val="center"/>
          </w:tcPr>
          <w:p w14:paraId="7083AB25">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项目名称</w:t>
            </w:r>
          </w:p>
        </w:tc>
        <w:tc>
          <w:tcPr>
            <w:tcW w:w="3378" w:type="dxa"/>
            <w:vMerge w:val="restart"/>
            <w:tcBorders>
              <w:tl2br w:val="nil"/>
              <w:tr2bl w:val="nil"/>
            </w:tcBorders>
          </w:tcPr>
          <w:p w14:paraId="795D51B8">
            <w:pPr>
              <w:shd w:val="clear" w:fill="FFFFFF"/>
              <w:rPr>
                <w:rFonts w:hint="eastAsia" w:ascii="宋体" w:hAnsi="宋体" w:eastAsia="宋体"/>
                <w:b/>
                <w:szCs w:val="21"/>
                <w:highlight w:val="none"/>
                <w:vertAlign w:val="baseline"/>
              </w:rPr>
            </w:pPr>
          </w:p>
        </w:tc>
        <w:tc>
          <w:tcPr>
            <w:tcW w:w="1972" w:type="dxa"/>
            <w:tcBorders>
              <w:tl2br w:val="nil"/>
              <w:tr2bl w:val="nil"/>
            </w:tcBorders>
            <w:vAlign w:val="center"/>
          </w:tcPr>
          <w:p w14:paraId="347866F9">
            <w:pPr>
              <w:shd w:val="clear" w:fill="FFFFFF"/>
              <w:ind w:right="23" w:rightChars="11"/>
              <w:jc w:val="center"/>
              <w:outlineLvl w:val="9"/>
              <w:rPr>
                <w:rFonts w:hint="eastAsia" w:ascii="宋体" w:hAnsi="宋体" w:eastAsia="宋体"/>
                <w:b/>
                <w:szCs w:val="21"/>
                <w:highlight w:val="none"/>
                <w:vertAlign w:val="baseline"/>
              </w:rPr>
            </w:pPr>
            <w:r>
              <w:rPr>
                <w:rFonts w:hint="eastAsia" w:eastAsia="宋体"/>
                <w:szCs w:val="21"/>
                <w:highlight w:val="none"/>
              </w:rPr>
              <w:t>政府采购计划编号</w:t>
            </w:r>
          </w:p>
        </w:tc>
        <w:tc>
          <w:tcPr>
            <w:tcW w:w="2491" w:type="dxa"/>
            <w:tcBorders>
              <w:tl2br w:val="nil"/>
              <w:tr2bl w:val="nil"/>
            </w:tcBorders>
          </w:tcPr>
          <w:p w14:paraId="6122EB44">
            <w:pPr>
              <w:shd w:val="clear" w:fill="FFFFFF"/>
              <w:rPr>
                <w:rFonts w:hint="eastAsia" w:ascii="宋体" w:hAnsi="宋体" w:eastAsia="宋体"/>
                <w:b/>
                <w:szCs w:val="21"/>
                <w:highlight w:val="none"/>
                <w:vertAlign w:val="baseline"/>
              </w:rPr>
            </w:pPr>
          </w:p>
        </w:tc>
      </w:tr>
      <w:tr w14:paraId="2F7C64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2121" w:type="dxa"/>
            <w:vMerge w:val="continue"/>
            <w:tcBorders>
              <w:tl2br w:val="nil"/>
              <w:tr2bl w:val="nil"/>
            </w:tcBorders>
          </w:tcPr>
          <w:p w14:paraId="3C34580F">
            <w:pPr>
              <w:shd w:val="clear" w:fill="FFFFFF"/>
              <w:rPr>
                <w:rFonts w:hint="eastAsia" w:ascii="宋体" w:hAnsi="宋体" w:eastAsia="宋体"/>
                <w:b/>
                <w:szCs w:val="21"/>
                <w:highlight w:val="none"/>
                <w:vertAlign w:val="baseline"/>
              </w:rPr>
            </w:pPr>
          </w:p>
        </w:tc>
        <w:tc>
          <w:tcPr>
            <w:tcW w:w="3378" w:type="dxa"/>
            <w:vMerge w:val="continue"/>
            <w:tcBorders>
              <w:tl2br w:val="nil"/>
              <w:tr2bl w:val="nil"/>
            </w:tcBorders>
          </w:tcPr>
          <w:p w14:paraId="7D9D0AFE">
            <w:pPr>
              <w:shd w:val="clear" w:fill="FFFFFF"/>
              <w:rPr>
                <w:rFonts w:hint="eastAsia" w:ascii="宋体" w:hAnsi="宋体" w:eastAsia="宋体"/>
                <w:b/>
                <w:szCs w:val="21"/>
                <w:highlight w:val="none"/>
                <w:vertAlign w:val="baseline"/>
              </w:rPr>
            </w:pPr>
          </w:p>
        </w:tc>
        <w:tc>
          <w:tcPr>
            <w:tcW w:w="1972" w:type="dxa"/>
            <w:tcBorders>
              <w:tl2br w:val="nil"/>
              <w:tr2bl w:val="nil"/>
            </w:tcBorders>
            <w:vAlign w:val="center"/>
          </w:tcPr>
          <w:p w14:paraId="1B60EC88">
            <w:pPr>
              <w:shd w:val="clear" w:fill="FFFFFF"/>
              <w:ind w:right="23" w:rightChars="11"/>
              <w:jc w:val="center"/>
              <w:outlineLvl w:val="9"/>
              <w:rPr>
                <w:rFonts w:hint="eastAsia" w:ascii="宋体" w:hAnsi="宋体" w:eastAsia="宋体"/>
                <w:b/>
                <w:szCs w:val="21"/>
                <w:highlight w:val="none"/>
                <w:vertAlign w:val="baseline"/>
                <w:lang w:eastAsia="zh-CN"/>
              </w:rPr>
            </w:pPr>
            <w:r>
              <w:rPr>
                <w:rFonts w:hint="eastAsia" w:eastAsia="宋体"/>
                <w:szCs w:val="21"/>
                <w:highlight w:val="none"/>
                <w:lang w:eastAsia="zh-CN"/>
              </w:rPr>
              <w:t>采购项目编号</w:t>
            </w:r>
          </w:p>
        </w:tc>
        <w:tc>
          <w:tcPr>
            <w:tcW w:w="2491" w:type="dxa"/>
            <w:tcBorders>
              <w:tl2br w:val="nil"/>
              <w:tr2bl w:val="nil"/>
            </w:tcBorders>
          </w:tcPr>
          <w:p w14:paraId="79E3FADE">
            <w:pPr>
              <w:shd w:val="clear" w:fill="FFFFFF"/>
              <w:rPr>
                <w:rFonts w:hint="eastAsia" w:ascii="宋体" w:hAnsi="宋体" w:eastAsia="宋体"/>
                <w:b/>
                <w:szCs w:val="21"/>
                <w:highlight w:val="none"/>
                <w:vertAlign w:val="baseline"/>
              </w:rPr>
            </w:pPr>
          </w:p>
        </w:tc>
      </w:tr>
      <w:tr w14:paraId="11392B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121" w:type="dxa"/>
            <w:tcBorders>
              <w:tl2br w:val="nil"/>
              <w:tr2bl w:val="nil"/>
            </w:tcBorders>
            <w:vAlign w:val="center"/>
          </w:tcPr>
          <w:p w14:paraId="20921C10">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品目代码</w:t>
            </w:r>
          </w:p>
        </w:tc>
        <w:tc>
          <w:tcPr>
            <w:tcW w:w="7841" w:type="dxa"/>
            <w:gridSpan w:val="3"/>
            <w:tcBorders>
              <w:tl2br w:val="nil"/>
              <w:tr2bl w:val="nil"/>
            </w:tcBorders>
            <w:vAlign w:val="center"/>
          </w:tcPr>
          <w:p w14:paraId="518A8CAE">
            <w:pPr>
              <w:shd w:val="clear" w:fill="FFFFFF"/>
              <w:jc w:val="center"/>
              <w:rPr>
                <w:rFonts w:hint="eastAsia" w:ascii="宋体" w:hAnsi="宋体" w:eastAsia="宋体"/>
                <w:b/>
                <w:szCs w:val="21"/>
                <w:highlight w:val="none"/>
                <w:vertAlign w:val="baseline"/>
              </w:rPr>
            </w:pPr>
            <w:r>
              <w:rPr>
                <w:rFonts w:hint="eastAsia" w:ascii="宋体" w:hAnsi="宋体" w:eastAsia="宋体"/>
                <w:b/>
                <w:szCs w:val="21"/>
                <w:highlight w:val="none"/>
                <w:vertAlign w:val="baseline"/>
              </w:rPr>
              <w:t>A02059900-其他机械设备</w:t>
            </w:r>
          </w:p>
        </w:tc>
      </w:tr>
      <w:tr w14:paraId="32DE18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2121" w:type="dxa"/>
            <w:tcBorders>
              <w:tl2br w:val="nil"/>
              <w:tr2bl w:val="nil"/>
            </w:tcBorders>
            <w:vAlign w:val="center"/>
          </w:tcPr>
          <w:p w14:paraId="488D920F">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总报价</w:t>
            </w:r>
          </w:p>
        </w:tc>
        <w:tc>
          <w:tcPr>
            <w:tcW w:w="7841" w:type="dxa"/>
            <w:gridSpan w:val="3"/>
            <w:tcBorders>
              <w:tl2br w:val="nil"/>
              <w:tr2bl w:val="nil"/>
            </w:tcBorders>
            <w:vAlign w:val="center"/>
          </w:tcPr>
          <w:p w14:paraId="1FF7D655">
            <w:pPr>
              <w:shd w:val="clear" w:fill="FFFFFF"/>
              <w:spacing w:line="360" w:lineRule="auto"/>
              <w:ind w:right="23" w:rightChars="11"/>
              <w:jc w:val="center"/>
              <w:outlineLvl w:val="9"/>
              <w:rPr>
                <w:rFonts w:eastAsia="宋体"/>
                <w:szCs w:val="21"/>
                <w:highlight w:val="none"/>
              </w:rPr>
            </w:pPr>
            <w:r>
              <w:rPr>
                <w:rFonts w:eastAsia="宋体"/>
                <w:szCs w:val="21"/>
                <w:highlight w:val="none"/>
              </w:rPr>
              <w:t>大写：</w:t>
            </w:r>
            <w:r>
              <w:rPr>
                <w:rFonts w:hint="eastAsia" w:eastAsia="宋体"/>
                <w:szCs w:val="21"/>
                <w:highlight w:val="none"/>
                <w:u w:val="single"/>
                <w:lang w:val="en-US" w:eastAsia="zh-CN"/>
              </w:rPr>
              <w:t xml:space="preserve">                  </w:t>
            </w:r>
            <w:r>
              <w:rPr>
                <w:rFonts w:eastAsia="宋体"/>
                <w:szCs w:val="21"/>
                <w:highlight w:val="none"/>
              </w:rPr>
              <w:t>元人民币整</w:t>
            </w:r>
          </w:p>
          <w:p w14:paraId="2098A841">
            <w:pPr>
              <w:shd w:val="clear" w:fill="FFFFFF"/>
              <w:jc w:val="center"/>
              <w:rPr>
                <w:rFonts w:hint="eastAsia" w:ascii="宋体" w:hAnsi="宋体" w:eastAsia="宋体"/>
                <w:b/>
                <w:szCs w:val="21"/>
                <w:highlight w:val="none"/>
                <w:vertAlign w:val="baseline"/>
              </w:rPr>
            </w:pPr>
            <w:r>
              <w:rPr>
                <w:rFonts w:eastAsia="宋体"/>
                <w:szCs w:val="21"/>
                <w:highlight w:val="none"/>
              </w:rPr>
              <w:t>小写：</w:t>
            </w:r>
            <w:r>
              <w:rPr>
                <w:rFonts w:hint="eastAsia" w:eastAsia="宋体"/>
                <w:szCs w:val="21"/>
                <w:highlight w:val="none"/>
                <w:u w:val="single"/>
                <w:lang w:val="en-US" w:eastAsia="zh-CN"/>
              </w:rPr>
              <w:t xml:space="preserve">                  </w:t>
            </w:r>
            <w:r>
              <w:rPr>
                <w:rFonts w:eastAsia="宋体"/>
                <w:szCs w:val="21"/>
                <w:highlight w:val="none"/>
              </w:rPr>
              <w:t>元人民币整</w:t>
            </w:r>
          </w:p>
        </w:tc>
      </w:tr>
      <w:tr w14:paraId="34E3FB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121" w:type="dxa"/>
            <w:tcBorders>
              <w:tl2br w:val="nil"/>
              <w:tr2bl w:val="nil"/>
            </w:tcBorders>
            <w:vAlign w:val="center"/>
          </w:tcPr>
          <w:p w14:paraId="7E303CE2">
            <w:pPr>
              <w:shd w:val="clear" w:fill="FFFFFF"/>
              <w:ind w:right="23" w:rightChars="11"/>
              <w:jc w:val="center"/>
              <w:outlineLvl w:val="9"/>
              <w:rPr>
                <w:rFonts w:hint="eastAsia" w:ascii="宋体" w:hAnsi="宋体" w:eastAsia="宋体"/>
                <w:b/>
                <w:szCs w:val="21"/>
                <w:highlight w:val="none"/>
                <w:vertAlign w:val="baseline"/>
              </w:rPr>
            </w:pPr>
            <w:r>
              <w:rPr>
                <w:rFonts w:hint="eastAsia" w:eastAsia="宋体"/>
                <w:szCs w:val="21"/>
                <w:highlight w:val="none"/>
              </w:rPr>
              <w:t>供货期限</w:t>
            </w:r>
          </w:p>
        </w:tc>
        <w:tc>
          <w:tcPr>
            <w:tcW w:w="7841" w:type="dxa"/>
            <w:gridSpan w:val="3"/>
            <w:tcBorders>
              <w:tl2br w:val="nil"/>
              <w:tr2bl w:val="nil"/>
            </w:tcBorders>
            <w:vAlign w:val="center"/>
          </w:tcPr>
          <w:p w14:paraId="6535EA15">
            <w:pPr>
              <w:shd w:val="clear" w:fill="FFFFFF"/>
              <w:jc w:val="center"/>
              <w:rPr>
                <w:rFonts w:hint="eastAsia" w:ascii="宋体" w:hAnsi="宋体" w:eastAsia="宋体"/>
                <w:b/>
                <w:szCs w:val="21"/>
                <w:highlight w:val="none"/>
                <w:vertAlign w:val="baseline"/>
              </w:rPr>
            </w:pPr>
          </w:p>
        </w:tc>
      </w:tr>
      <w:tr w14:paraId="75E300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2121" w:type="dxa"/>
            <w:tcBorders>
              <w:tl2br w:val="nil"/>
              <w:tr2bl w:val="nil"/>
            </w:tcBorders>
            <w:vAlign w:val="center"/>
          </w:tcPr>
          <w:p w14:paraId="41C67620">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质量等级</w:t>
            </w:r>
          </w:p>
        </w:tc>
        <w:tc>
          <w:tcPr>
            <w:tcW w:w="7841" w:type="dxa"/>
            <w:gridSpan w:val="3"/>
            <w:tcBorders>
              <w:tl2br w:val="nil"/>
              <w:tr2bl w:val="nil"/>
            </w:tcBorders>
            <w:vAlign w:val="center"/>
          </w:tcPr>
          <w:p w14:paraId="59DDEF30">
            <w:pPr>
              <w:shd w:val="clear" w:fill="FFFFFF"/>
              <w:jc w:val="center"/>
              <w:rPr>
                <w:rFonts w:hint="eastAsia" w:ascii="宋体" w:hAnsi="宋体" w:eastAsia="宋体"/>
                <w:b/>
                <w:szCs w:val="21"/>
                <w:highlight w:val="none"/>
                <w:vertAlign w:val="baseline"/>
              </w:rPr>
            </w:pPr>
          </w:p>
        </w:tc>
      </w:tr>
      <w:tr w14:paraId="102BCB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121" w:type="dxa"/>
            <w:tcBorders>
              <w:tl2br w:val="nil"/>
              <w:tr2bl w:val="nil"/>
            </w:tcBorders>
            <w:vAlign w:val="center"/>
          </w:tcPr>
          <w:p w14:paraId="24BDA416">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保修承诺</w:t>
            </w:r>
          </w:p>
        </w:tc>
        <w:tc>
          <w:tcPr>
            <w:tcW w:w="7841" w:type="dxa"/>
            <w:gridSpan w:val="3"/>
            <w:tcBorders>
              <w:tl2br w:val="nil"/>
              <w:tr2bl w:val="nil"/>
            </w:tcBorders>
            <w:vAlign w:val="center"/>
          </w:tcPr>
          <w:p w14:paraId="5508B8FA">
            <w:pPr>
              <w:shd w:val="clear" w:fill="FFFFFF"/>
              <w:jc w:val="center"/>
              <w:rPr>
                <w:rFonts w:hint="eastAsia" w:ascii="宋体" w:hAnsi="宋体" w:eastAsia="宋体"/>
                <w:b/>
                <w:szCs w:val="21"/>
                <w:highlight w:val="none"/>
                <w:vertAlign w:val="baseline"/>
              </w:rPr>
            </w:pPr>
          </w:p>
        </w:tc>
      </w:tr>
      <w:tr w14:paraId="54D227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121" w:type="dxa"/>
            <w:tcBorders>
              <w:tl2br w:val="nil"/>
              <w:tr2bl w:val="nil"/>
            </w:tcBorders>
            <w:vAlign w:val="center"/>
          </w:tcPr>
          <w:p w14:paraId="3BD8D2E0">
            <w:pPr>
              <w:shd w:val="clear" w:fill="FFFFFF"/>
              <w:ind w:right="23" w:rightChars="11"/>
              <w:jc w:val="center"/>
              <w:outlineLvl w:val="9"/>
              <w:rPr>
                <w:rFonts w:eastAsia="宋体"/>
                <w:szCs w:val="21"/>
                <w:highlight w:val="none"/>
              </w:rPr>
            </w:pPr>
            <w:r>
              <w:rPr>
                <w:rFonts w:eastAsia="宋体"/>
                <w:szCs w:val="21"/>
                <w:highlight w:val="none"/>
              </w:rPr>
              <w:t>项目负责人</w:t>
            </w:r>
          </w:p>
        </w:tc>
        <w:tc>
          <w:tcPr>
            <w:tcW w:w="7841" w:type="dxa"/>
            <w:gridSpan w:val="3"/>
            <w:tcBorders>
              <w:tl2br w:val="nil"/>
              <w:tr2bl w:val="nil"/>
            </w:tcBorders>
            <w:vAlign w:val="center"/>
          </w:tcPr>
          <w:p w14:paraId="51B6E198">
            <w:pPr>
              <w:shd w:val="clear" w:fill="FFFFFF"/>
              <w:jc w:val="center"/>
              <w:rPr>
                <w:rFonts w:hint="eastAsia" w:ascii="宋体" w:hAnsi="宋体" w:eastAsia="宋体"/>
                <w:b/>
                <w:szCs w:val="21"/>
                <w:highlight w:val="none"/>
                <w:vertAlign w:val="baseline"/>
              </w:rPr>
            </w:pPr>
          </w:p>
        </w:tc>
      </w:tr>
    </w:tbl>
    <w:p w14:paraId="665D993A">
      <w:pPr>
        <w:shd w:val="clear" w:fill="FFFFFF"/>
        <w:rPr>
          <w:rFonts w:hint="eastAsia" w:ascii="宋体" w:hAnsi="宋体" w:eastAsia="宋体"/>
          <w:b/>
          <w:szCs w:val="21"/>
          <w:highlight w:val="none"/>
        </w:rPr>
      </w:pPr>
    </w:p>
    <w:p w14:paraId="6D3EBCDA">
      <w:pPr>
        <w:shd w:val="clear" w:fill="FFFFFF"/>
        <w:rPr>
          <w:rFonts w:ascii="宋体" w:hAnsi="宋体" w:eastAsia="宋体"/>
          <w:szCs w:val="21"/>
          <w:highlight w:val="none"/>
        </w:rPr>
      </w:pPr>
      <w:r>
        <w:rPr>
          <w:rFonts w:hint="eastAsia" w:ascii="宋体" w:hAnsi="宋体" w:eastAsia="宋体"/>
          <w:b/>
          <w:szCs w:val="21"/>
          <w:highlight w:val="none"/>
        </w:rPr>
        <w:t>备注：</w:t>
      </w:r>
      <w:r>
        <w:rPr>
          <w:rFonts w:hint="eastAsia" w:ascii="宋体" w:hAnsi="宋体" w:eastAsia="宋体"/>
          <w:szCs w:val="21"/>
          <w:highlight w:val="none"/>
        </w:rPr>
        <w:t>（1）本表须按包填写，一个“包号”一份。</w:t>
      </w:r>
    </w:p>
    <w:p w14:paraId="4F813A03">
      <w:pPr>
        <w:shd w:val="clear" w:fill="FFFFFF"/>
        <w:adjustRightInd w:val="0"/>
        <w:snapToGrid w:val="0"/>
        <w:spacing w:line="360" w:lineRule="auto"/>
        <w:ind w:firstLine="420" w:firstLineChars="200"/>
        <w:outlineLvl w:val="9"/>
        <w:rPr>
          <w:rFonts w:ascii="宋体" w:hAnsi="宋体" w:eastAsia="宋体"/>
          <w:szCs w:val="21"/>
          <w:highlight w:val="none"/>
        </w:rPr>
      </w:pPr>
      <w:r>
        <w:rPr>
          <w:rFonts w:hint="eastAsia" w:ascii="宋体" w:hAnsi="宋体" w:eastAsia="宋体"/>
          <w:szCs w:val="21"/>
          <w:highlight w:val="none"/>
        </w:rPr>
        <w:t>（2）投标人提交两份及以上投标报价不同的“开标一览表”，且未书面说明哪个有效或以哪个为准的，其</w:t>
      </w:r>
      <w:r>
        <w:rPr>
          <w:rFonts w:hint="eastAsia" w:ascii="宋体" w:hAnsi="宋体" w:eastAsia="宋体"/>
          <w:b/>
          <w:szCs w:val="21"/>
          <w:highlight w:val="none"/>
        </w:rPr>
        <w:t>投标无效</w:t>
      </w:r>
      <w:r>
        <w:rPr>
          <w:rFonts w:hint="eastAsia" w:ascii="宋体" w:hAnsi="宋体" w:eastAsia="宋体"/>
          <w:szCs w:val="21"/>
          <w:highlight w:val="none"/>
        </w:rPr>
        <w:t>。</w:t>
      </w:r>
    </w:p>
    <w:p w14:paraId="105CD3C7">
      <w:pPr>
        <w:shd w:val="clear" w:fill="FFFFFF"/>
        <w:adjustRightInd w:val="0"/>
        <w:snapToGrid w:val="0"/>
        <w:spacing w:line="360" w:lineRule="auto"/>
        <w:ind w:firstLine="420" w:firstLineChars="200"/>
        <w:jc w:val="left"/>
        <w:outlineLvl w:val="9"/>
        <w:rPr>
          <w:rFonts w:ascii="宋体" w:hAnsi="宋体" w:eastAsia="宋体"/>
          <w:szCs w:val="22"/>
          <w:highlight w:val="none"/>
        </w:rPr>
      </w:pPr>
      <w:r>
        <w:rPr>
          <w:rFonts w:hint="eastAsia" w:ascii="宋体" w:hAnsi="宋体" w:eastAsia="宋体"/>
          <w:szCs w:val="21"/>
          <w:highlight w:val="none"/>
        </w:rPr>
        <w:t>（3）</w:t>
      </w:r>
      <w:r>
        <w:rPr>
          <w:rFonts w:hint="eastAsia" w:ascii="宋体" w:hAnsi="宋体" w:eastAsia="宋体"/>
          <w:szCs w:val="22"/>
          <w:highlight w:val="none"/>
        </w:rPr>
        <w:t>投标人在投标截止时间前修改“开标一览表”中的投标报价的，应同时修改投标文件“分项报价明细表”“享受政府采购政策优惠的证明资料”以及“联合体协议书”（如果影响）等相关内容。</w:t>
      </w:r>
    </w:p>
    <w:p w14:paraId="54F8ED53">
      <w:pPr>
        <w:shd w:val="clear" w:fill="FFFFFF"/>
        <w:adjustRightInd w:val="0"/>
        <w:snapToGrid w:val="0"/>
        <w:spacing w:line="360" w:lineRule="auto"/>
        <w:ind w:firstLine="420" w:firstLineChars="200"/>
        <w:outlineLvl w:val="9"/>
        <w:rPr>
          <w:rFonts w:ascii="宋体" w:hAnsi="宋体" w:eastAsia="宋体"/>
          <w:szCs w:val="21"/>
          <w:highlight w:val="none"/>
        </w:rPr>
      </w:pPr>
    </w:p>
    <w:p w14:paraId="0EABB26E">
      <w:pPr>
        <w:shd w:val="clear" w:fill="FFFFFF"/>
        <w:adjustRightInd w:val="0"/>
        <w:snapToGrid w:val="0"/>
        <w:spacing w:line="360" w:lineRule="auto"/>
        <w:outlineLvl w:val="9"/>
        <w:rPr>
          <w:rFonts w:ascii="宋体" w:hAnsi="宋体" w:eastAsia="宋体"/>
          <w:szCs w:val="21"/>
          <w:highlight w:val="none"/>
        </w:rPr>
      </w:pPr>
      <w:r>
        <w:rPr>
          <w:rFonts w:hint="eastAsia" w:ascii="宋体" w:hAnsi="宋体" w:eastAsia="宋体"/>
          <w:szCs w:val="21"/>
          <w:highlight w:val="none"/>
        </w:rPr>
        <w:t>投标人名称（盖单位章）：</w:t>
      </w:r>
    </w:p>
    <w:p w14:paraId="0C5CF4C3">
      <w:pPr>
        <w:shd w:val="clear" w:fill="FFFFFF"/>
        <w:adjustRightInd w:val="0"/>
        <w:snapToGrid w:val="0"/>
        <w:spacing w:line="360" w:lineRule="auto"/>
        <w:outlineLvl w:val="9"/>
        <w:rPr>
          <w:rFonts w:ascii="宋体" w:hAnsi="宋体" w:eastAsia="宋体"/>
          <w:szCs w:val="21"/>
          <w:highlight w:val="none"/>
          <w:u w:val="single"/>
        </w:rPr>
      </w:pPr>
      <w:r>
        <w:rPr>
          <w:rFonts w:hint="eastAsia" w:ascii="宋体" w:hAnsi="宋体" w:eastAsia="宋体" w:cs="微软雅黑"/>
          <w:spacing w:val="-2"/>
          <w:kern w:val="0"/>
          <w:szCs w:val="21"/>
          <w:highlight w:val="none"/>
        </w:rPr>
        <w:t>法</w:t>
      </w:r>
      <w:r>
        <w:rPr>
          <w:rFonts w:hint="eastAsia" w:ascii="宋体" w:hAnsi="宋体" w:eastAsia="宋体" w:cs="微软雅黑"/>
          <w:kern w:val="0"/>
          <w:szCs w:val="21"/>
          <w:highlight w:val="none"/>
        </w:rPr>
        <w:t>定</w:t>
      </w:r>
      <w:r>
        <w:rPr>
          <w:rFonts w:hint="eastAsia" w:ascii="宋体" w:hAnsi="宋体" w:eastAsia="宋体" w:cs="微软雅黑"/>
          <w:spacing w:val="-2"/>
          <w:kern w:val="0"/>
          <w:szCs w:val="21"/>
          <w:highlight w:val="none"/>
        </w:rPr>
        <w:t>代</w:t>
      </w:r>
      <w:r>
        <w:rPr>
          <w:rFonts w:hint="eastAsia" w:ascii="宋体" w:hAnsi="宋体" w:eastAsia="宋体" w:cs="微软雅黑"/>
          <w:kern w:val="0"/>
          <w:szCs w:val="21"/>
          <w:highlight w:val="none"/>
        </w:rPr>
        <w:t>表</w:t>
      </w:r>
      <w:r>
        <w:rPr>
          <w:rFonts w:hint="eastAsia" w:ascii="宋体" w:hAnsi="宋体" w:eastAsia="宋体" w:cs="微软雅黑"/>
          <w:spacing w:val="-2"/>
          <w:kern w:val="0"/>
          <w:szCs w:val="21"/>
          <w:highlight w:val="none"/>
        </w:rPr>
        <w:t>人</w:t>
      </w:r>
      <w:r>
        <w:rPr>
          <w:rFonts w:hint="eastAsia" w:ascii="宋体" w:hAnsi="宋体" w:eastAsia="宋体" w:cs="微软雅黑"/>
          <w:kern w:val="0"/>
          <w:szCs w:val="21"/>
          <w:highlight w:val="none"/>
        </w:rPr>
        <w:t>（</w:t>
      </w:r>
      <w:r>
        <w:rPr>
          <w:rFonts w:hint="eastAsia" w:ascii="宋体" w:hAnsi="宋体" w:eastAsia="宋体" w:cs="微软雅黑"/>
          <w:spacing w:val="-2"/>
          <w:kern w:val="0"/>
          <w:szCs w:val="21"/>
          <w:highlight w:val="none"/>
        </w:rPr>
        <w:t>单</w:t>
      </w:r>
      <w:r>
        <w:rPr>
          <w:rFonts w:hint="eastAsia" w:ascii="宋体" w:hAnsi="宋体" w:eastAsia="宋体" w:cs="微软雅黑"/>
          <w:kern w:val="0"/>
          <w:szCs w:val="21"/>
          <w:highlight w:val="none"/>
        </w:rPr>
        <w:t>位</w:t>
      </w:r>
      <w:r>
        <w:rPr>
          <w:rFonts w:hint="eastAsia" w:ascii="宋体" w:hAnsi="宋体" w:eastAsia="宋体" w:cs="微软雅黑"/>
          <w:spacing w:val="-2"/>
          <w:kern w:val="0"/>
          <w:szCs w:val="21"/>
          <w:highlight w:val="none"/>
        </w:rPr>
        <w:t>负</w:t>
      </w:r>
      <w:r>
        <w:rPr>
          <w:rFonts w:hint="eastAsia" w:ascii="宋体" w:hAnsi="宋体" w:eastAsia="宋体" w:cs="微软雅黑"/>
          <w:kern w:val="0"/>
          <w:szCs w:val="21"/>
          <w:highlight w:val="none"/>
        </w:rPr>
        <w:t>责人</w:t>
      </w:r>
      <w:r>
        <w:rPr>
          <w:rFonts w:hint="eastAsia" w:ascii="宋体" w:hAnsi="宋体" w:eastAsia="宋体" w:cs="微软雅黑"/>
          <w:spacing w:val="-2"/>
          <w:kern w:val="0"/>
          <w:szCs w:val="21"/>
          <w:highlight w:val="none"/>
        </w:rPr>
        <w:t>）</w:t>
      </w:r>
      <w:r>
        <w:rPr>
          <w:rFonts w:hint="eastAsia" w:ascii="宋体" w:hAnsi="宋体" w:eastAsia="宋体"/>
          <w:szCs w:val="21"/>
          <w:highlight w:val="none"/>
        </w:rPr>
        <w:t>或其授权的代理人（签字或印章）：</w:t>
      </w:r>
    </w:p>
    <w:p w14:paraId="7E919C49">
      <w:pPr>
        <w:shd w:val="clear" w:fill="FFFFFF"/>
        <w:adjustRightInd w:val="0"/>
        <w:snapToGrid w:val="0"/>
        <w:spacing w:line="360" w:lineRule="auto"/>
        <w:outlineLvl w:val="9"/>
        <w:rPr>
          <w:rFonts w:hint="eastAsia" w:ascii="宋体" w:hAnsi="宋体" w:eastAsia="宋体" w:cs="微软雅黑"/>
          <w:spacing w:val="-2"/>
          <w:kern w:val="0"/>
          <w:szCs w:val="21"/>
          <w:highlight w:val="none"/>
        </w:rPr>
      </w:pPr>
      <w:r>
        <w:rPr>
          <w:rFonts w:hint="eastAsia" w:ascii="宋体" w:hAnsi="宋体" w:eastAsia="宋体" w:cs="微软雅黑"/>
          <w:spacing w:val="-2"/>
          <w:kern w:val="0"/>
          <w:szCs w:val="21"/>
          <w:highlight w:val="none"/>
        </w:rPr>
        <w:t xml:space="preserve"> 日期：       年     月    日</w:t>
      </w:r>
    </w:p>
    <w:p w14:paraId="17723628">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00B45D37">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4F10BB6B">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15526C1C">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9D61EA5">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54D8ADA">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7423B0D0">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CF7AE28">
      <w:pPr>
        <w:shd w:val="clear" w:fill="FFFFFF"/>
        <w:adjustRightInd w:val="0"/>
        <w:snapToGrid w:val="0"/>
        <w:spacing w:line="360" w:lineRule="auto"/>
        <w:jc w:val="center"/>
        <w:outlineLvl w:val="9"/>
        <w:rPr>
          <w:rFonts w:ascii="黑体" w:hAnsi="宋体" w:eastAsia="黑体"/>
          <w:sz w:val="28"/>
          <w:szCs w:val="28"/>
        </w:rPr>
      </w:pPr>
      <w:r>
        <w:rPr>
          <w:rFonts w:hint="eastAsia" w:ascii="黑体" w:hAnsi="宋体" w:eastAsia="黑体"/>
          <w:sz w:val="28"/>
          <w:szCs w:val="28"/>
          <w:lang w:val="en-US" w:eastAsia="zh-CN"/>
        </w:rPr>
        <w:t>四</w:t>
      </w:r>
      <w:r>
        <w:rPr>
          <w:rFonts w:hint="eastAsia" w:ascii="黑体" w:hAnsi="宋体" w:eastAsia="黑体"/>
          <w:sz w:val="28"/>
          <w:szCs w:val="28"/>
        </w:rPr>
        <w:t>、分项</w:t>
      </w:r>
      <w:r>
        <w:rPr>
          <w:rFonts w:hint="eastAsia" w:ascii="黑体" w:hAnsi="宋体" w:eastAsia="黑体"/>
          <w:sz w:val="28"/>
          <w:szCs w:val="28"/>
          <w:lang w:val="en-US" w:eastAsia="zh-CN"/>
        </w:rPr>
        <w:t>价格表</w:t>
      </w:r>
    </w:p>
    <w:p w14:paraId="261D6F5A">
      <w:pPr>
        <w:spacing w:line="360" w:lineRule="atLeast"/>
        <w:ind w:firstLine="211"/>
        <w:rPr>
          <w:rFonts w:hint="eastAsia" w:ascii="楷体" w:hAnsi="楷体" w:eastAsia="楷体" w:cs="楷体"/>
          <w:b/>
          <w:bCs/>
          <w:szCs w:val="21"/>
        </w:rPr>
      </w:pPr>
      <w:r>
        <w:rPr>
          <w:rFonts w:ascii="楷体_GB2312" w:hAnsi="楷体_GB2312" w:eastAsia="楷体_GB2312" w:cs="楷体_GB2312"/>
          <w:b/>
          <w:bCs/>
          <w:szCs w:val="21"/>
        </w:rPr>
        <w:t>项目名称：</w:t>
      </w:r>
      <w:r>
        <w:rPr>
          <w:szCs w:val="21"/>
        </w:rPr>
        <w:t xml:space="preserve"> </w:t>
      </w:r>
      <w:r>
        <w:rPr>
          <w:rFonts w:hint="eastAsia" w:ascii="宋体" w:hAnsi="宋体" w:cs="宋体"/>
          <w:b/>
          <w:bCs/>
          <w:szCs w:val="21"/>
        </w:rPr>
        <w:t>                 </w:t>
      </w:r>
      <w:r>
        <w:rPr>
          <w:rFonts w:hint="eastAsia" w:ascii="楷体" w:hAnsi="楷体" w:eastAsia="楷体" w:cs="楷体"/>
          <w:b/>
          <w:bCs/>
          <w:szCs w:val="21"/>
        </w:rPr>
        <w:t xml:space="preserve"> </w:t>
      </w:r>
    </w:p>
    <w:p w14:paraId="4DB6ABC0">
      <w:pPr>
        <w:spacing w:line="360" w:lineRule="atLeast"/>
        <w:ind w:firstLine="211"/>
        <w:rPr>
          <w:rFonts w:hint="eastAsia" w:ascii="楷体" w:hAnsi="楷体" w:eastAsia="楷体" w:cs="楷体"/>
          <w:b/>
          <w:bCs/>
          <w:szCs w:val="21"/>
        </w:rPr>
      </w:pPr>
      <w:r>
        <w:rPr>
          <w:rFonts w:hint="eastAsia" w:ascii="楷体" w:hAnsi="楷体" w:eastAsia="楷体" w:cs="楷体"/>
          <w:b/>
          <w:bCs/>
          <w:szCs w:val="21"/>
        </w:rPr>
        <w:t xml:space="preserve">包号：                                          </w:t>
      </w:r>
    </w:p>
    <w:p w14:paraId="123B068E">
      <w:pPr>
        <w:spacing w:line="360" w:lineRule="atLeast"/>
        <w:ind w:firstLine="211"/>
      </w:pPr>
      <w:r>
        <w:rPr>
          <w:rFonts w:hint="eastAsia" w:ascii="楷体_GB2312" w:hAnsi="楷体_GB2312" w:cs="楷体_GB2312"/>
          <w:b/>
          <w:bCs/>
          <w:szCs w:val="21"/>
        </w:rPr>
        <w:t xml:space="preserve">                                                                                             </w:t>
      </w:r>
      <w:r>
        <w:rPr>
          <w:rFonts w:ascii="楷体_GB2312" w:hAnsi="楷体_GB2312" w:eastAsia="楷体_GB2312" w:cs="楷体_GB2312"/>
          <w:b/>
          <w:bCs/>
          <w:szCs w:val="21"/>
        </w:rPr>
        <w:t>金额单位：人民币元</w:t>
      </w:r>
      <w:r>
        <w:rPr>
          <w:szCs w:val="21"/>
        </w:rPr>
        <w:t xml:space="preserve"> </w:t>
      </w:r>
    </w:p>
    <w:tbl>
      <w:tblPr>
        <w:tblStyle w:val="23"/>
        <w:tblW w:w="10895"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465"/>
        <w:gridCol w:w="465"/>
        <w:gridCol w:w="465"/>
        <w:gridCol w:w="558"/>
        <w:gridCol w:w="466"/>
        <w:gridCol w:w="466"/>
        <w:gridCol w:w="651"/>
        <w:gridCol w:w="838"/>
        <w:gridCol w:w="559"/>
        <w:gridCol w:w="559"/>
        <w:gridCol w:w="466"/>
        <w:gridCol w:w="559"/>
        <w:gridCol w:w="745"/>
        <w:gridCol w:w="1211"/>
        <w:gridCol w:w="1211"/>
        <w:gridCol w:w="1211"/>
      </w:tblGrid>
      <w:tr w14:paraId="4C92CA7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789"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0963509">
            <w:pPr>
              <w:spacing w:line="240" w:lineRule="auto"/>
              <w:jc w:val="center"/>
            </w:pPr>
            <w:r>
              <w:rPr>
                <w:rFonts w:ascii="宋体" w:hAnsi="宋体" w:cs="宋体"/>
                <w:szCs w:val="21"/>
              </w:rPr>
              <w:t>序号</w:t>
            </w:r>
          </w:p>
        </w:tc>
        <w:tc>
          <w:tcPr>
            <w:tcW w:w="465" w:type="dxa"/>
            <w:tcBorders>
              <w:top w:val="single" w:color="000000" w:sz="8" w:space="0"/>
              <w:left w:val="single" w:color="000000" w:sz="8" w:space="0"/>
              <w:bottom w:val="single" w:color="000000" w:sz="8" w:space="0"/>
              <w:right w:val="single" w:color="000000" w:sz="8" w:space="0"/>
            </w:tcBorders>
            <w:noWrap w:val="0"/>
            <w:vAlign w:val="center"/>
          </w:tcPr>
          <w:p w14:paraId="1596AC3C">
            <w:pPr>
              <w:spacing w:line="240" w:lineRule="auto"/>
              <w:jc w:val="center"/>
              <w:rPr>
                <w:rFonts w:ascii="宋体" w:hAnsi="宋体" w:cs="宋体"/>
                <w:szCs w:val="21"/>
              </w:rPr>
            </w:pPr>
          </w:p>
          <w:p w14:paraId="57B0689D">
            <w:pPr>
              <w:spacing w:line="240" w:lineRule="auto"/>
              <w:jc w:val="center"/>
              <w:rPr>
                <w:rFonts w:ascii="宋体" w:hAnsi="宋体" w:cs="宋体"/>
                <w:szCs w:val="21"/>
              </w:rPr>
            </w:pPr>
            <w:r>
              <w:rPr>
                <w:rFonts w:hint="eastAsia" w:ascii="宋体" w:hAnsi="宋体" w:cs="宋体"/>
                <w:szCs w:val="21"/>
              </w:rPr>
              <w:t>采购品目</w:t>
            </w: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91D41D8">
            <w:pPr>
              <w:spacing w:line="240" w:lineRule="auto"/>
              <w:jc w:val="center"/>
            </w:pPr>
            <w:r>
              <w:rPr>
                <w:rFonts w:ascii="宋体" w:hAnsi="宋体" w:cs="宋体"/>
                <w:szCs w:val="21"/>
              </w:rPr>
              <w:t>货物名称</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704F871">
            <w:pPr>
              <w:spacing w:line="240" w:lineRule="auto"/>
              <w:jc w:val="center"/>
            </w:pPr>
            <w:r>
              <w:rPr>
                <w:rFonts w:ascii="宋体" w:hAnsi="宋体" w:cs="宋体"/>
                <w:szCs w:val="21"/>
              </w:rPr>
              <w:t>品目代码</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D3963E6">
            <w:pPr>
              <w:spacing w:line="240" w:lineRule="auto"/>
              <w:jc w:val="center"/>
            </w:pPr>
            <w:r>
              <w:rPr>
                <w:rFonts w:ascii="宋体" w:hAnsi="宋体" w:cs="宋体"/>
                <w:szCs w:val="21"/>
              </w:rPr>
              <w:t>商品编码</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3F6A1D">
            <w:pPr>
              <w:spacing w:line="240" w:lineRule="auto"/>
              <w:jc w:val="center"/>
            </w:pPr>
            <w:r>
              <w:rPr>
                <w:rFonts w:ascii="宋体" w:hAnsi="宋体" w:cs="宋体"/>
                <w:szCs w:val="21"/>
              </w:rPr>
              <w:t>品牌</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05F36F">
            <w:pPr>
              <w:spacing w:line="240" w:lineRule="auto"/>
              <w:jc w:val="center"/>
            </w:pPr>
            <w:r>
              <w:rPr>
                <w:rFonts w:hint="eastAsia" w:ascii="宋体" w:hAnsi="宋体" w:cs="宋体"/>
                <w:szCs w:val="21"/>
              </w:rPr>
              <w:t>参数（型号、规格及参数说明）</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4B9D58">
            <w:pPr>
              <w:spacing w:line="240" w:lineRule="auto"/>
              <w:jc w:val="center"/>
            </w:pPr>
            <w:r>
              <w:rPr>
                <w:rFonts w:ascii="宋体" w:hAnsi="宋体" w:cs="宋体"/>
                <w:szCs w:val="21"/>
              </w:rPr>
              <w:t>制造厂商</w:t>
            </w:r>
            <w:r>
              <w:rPr>
                <w:rFonts w:ascii="宋体" w:hAnsi="宋体" w:cs="宋体"/>
                <w:szCs w:val="21"/>
              </w:rPr>
              <w:br w:type="textWrapping"/>
            </w:r>
            <w:r>
              <w:rPr>
                <w:rFonts w:ascii="宋体" w:hAnsi="宋体" w:cs="宋体"/>
                <w:szCs w:val="21"/>
              </w:rPr>
              <w:t>机构代码</w:t>
            </w:r>
          </w:p>
        </w:tc>
        <w:tc>
          <w:tcPr>
            <w:tcW w:w="559" w:type="dxa"/>
            <w:tcBorders>
              <w:top w:val="single" w:color="000000" w:sz="8" w:space="0"/>
              <w:left w:val="single" w:color="000000" w:sz="8" w:space="0"/>
              <w:bottom w:val="single" w:color="000000" w:sz="8" w:space="0"/>
              <w:right w:val="single" w:color="000000" w:sz="8" w:space="0"/>
            </w:tcBorders>
            <w:noWrap w:val="0"/>
            <w:vAlign w:val="center"/>
          </w:tcPr>
          <w:p w14:paraId="644FCBE2">
            <w:pPr>
              <w:spacing w:line="240" w:lineRule="auto"/>
              <w:jc w:val="center"/>
              <w:rPr>
                <w:rFonts w:ascii="宋体" w:hAnsi="宋体" w:cs="宋体"/>
                <w:szCs w:val="21"/>
              </w:rPr>
            </w:pPr>
            <w:r>
              <w:rPr>
                <w:rFonts w:hint="eastAsia" w:ascii="宋体" w:hAnsi="宋体" w:cs="宋体"/>
                <w:szCs w:val="21"/>
              </w:rPr>
              <w:t>制造厂商名称</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F31F7BB">
            <w:pPr>
              <w:spacing w:line="240" w:lineRule="auto"/>
              <w:jc w:val="center"/>
            </w:pPr>
            <w:r>
              <w:rPr>
                <w:rFonts w:ascii="宋体" w:hAnsi="宋体" w:cs="宋体"/>
                <w:szCs w:val="21"/>
              </w:rPr>
              <w:t>中小企业</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8892945">
            <w:pPr>
              <w:spacing w:line="240" w:lineRule="auto"/>
              <w:jc w:val="center"/>
            </w:pPr>
            <w:r>
              <w:rPr>
                <w:rFonts w:ascii="宋体" w:hAnsi="宋体" w:cs="宋体"/>
                <w:szCs w:val="21"/>
              </w:rPr>
              <w:t>单价</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6B69F0">
            <w:pPr>
              <w:spacing w:line="240" w:lineRule="auto"/>
              <w:jc w:val="center"/>
            </w:pPr>
            <w:r>
              <w:rPr>
                <w:rFonts w:ascii="宋体" w:hAnsi="宋体" w:cs="宋体"/>
                <w:szCs w:val="21"/>
              </w:rPr>
              <w:t>数量</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ECC8B47">
            <w:pPr>
              <w:spacing w:line="240" w:lineRule="auto"/>
              <w:jc w:val="center"/>
            </w:pPr>
            <w:r>
              <w:rPr>
                <w:rFonts w:ascii="宋体" w:hAnsi="宋体" w:cs="宋体"/>
                <w:szCs w:val="21"/>
              </w:rPr>
              <w:t>合计</w:t>
            </w:r>
            <w:r>
              <w:rPr>
                <w:rFonts w:hint="eastAsia" w:ascii="宋体" w:hAnsi="宋体" w:cs="宋体"/>
                <w:szCs w:val="21"/>
              </w:rPr>
              <w:t>(报价)</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4A5EE7">
            <w:pPr>
              <w:spacing w:line="240" w:lineRule="auto"/>
              <w:jc w:val="center"/>
            </w:pPr>
            <w:r>
              <w:rPr>
                <w:rFonts w:ascii="宋体" w:hAnsi="宋体" w:cs="宋体"/>
                <w:szCs w:val="21"/>
              </w:rPr>
              <w:t>政策功能编码</w:t>
            </w:r>
          </w:p>
        </w:tc>
        <w:tc>
          <w:tcPr>
            <w:tcW w:w="1211" w:type="dxa"/>
            <w:tcBorders>
              <w:top w:val="single" w:color="000000" w:sz="8" w:space="0"/>
              <w:left w:val="single" w:color="000000" w:sz="8" w:space="0"/>
              <w:bottom w:val="single" w:color="000000" w:sz="8" w:space="0"/>
              <w:right w:val="single" w:color="000000" w:sz="8" w:space="0"/>
            </w:tcBorders>
            <w:noWrap w:val="0"/>
            <w:vAlign w:val="center"/>
          </w:tcPr>
          <w:p w14:paraId="24B5675F">
            <w:pPr>
              <w:spacing w:line="240" w:lineRule="auto"/>
              <w:jc w:val="center"/>
              <w:rPr>
                <w:rFonts w:hint="eastAsia" w:ascii="宋体" w:hAnsi="宋体" w:cs="宋体"/>
                <w:szCs w:val="21"/>
              </w:rPr>
            </w:pPr>
          </w:p>
          <w:p w14:paraId="4F87A4C2">
            <w:pPr>
              <w:spacing w:line="240" w:lineRule="auto"/>
              <w:jc w:val="center"/>
              <w:rPr>
                <w:rFonts w:ascii="宋体" w:hAnsi="宋体" w:cs="宋体"/>
                <w:szCs w:val="21"/>
              </w:rPr>
            </w:pPr>
            <w:r>
              <w:rPr>
                <w:rFonts w:hint="eastAsia" w:ascii="宋体" w:hAnsi="宋体" w:cs="宋体"/>
                <w:szCs w:val="21"/>
              </w:rPr>
              <w:t>服务要求（交货期、质保期、服务内容等）</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6E7E5B">
            <w:pPr>
              <w:spacing w:line="240" w:lineRule="auto"/>
              <w:jc w:val="center"/>
            </w:pPr>
            <w:r>
              <w:rPr>
                <w:rFonts w:ascii="宋体" w:hAnsi="宋体" w:cs="宋体"/>
                <w:szCs w:val="21"/>
              </w:rPr>
              <w:t>备注</w:t>
            </w:r>
          </w:p>
        </w:tc>
      </w:tr>
      <w:tr w14:paraId="597973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828AB06">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08CACE2B">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558ACDC">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68B64B4">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496B3E8">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0726014">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A260DF1">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660A3294">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73E92936">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FF96D89">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0AD2D15">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561745">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BBFB911">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F4273F">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7EA71DF3">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5AC160">
            <w:pPr>
              <w:spacing w:line="360" w:lineRule="auto"/>
              <w:jc w:val="center"/>
            </w:pPr>
            <w:r>
              <w:rPr>
                <w:szCs w:val="21"/>
              </w:rPr>
              <w:t xml:space="preserve">  </w:t>
            </w:r>
          </w:p>
        </w:tc>
      </w:tr>
      <w:tr w14:paraId="016998A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F0702B8">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2A6A5083">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7EEBF66">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7ABB473B">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CCF41EC">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F17A5B7">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107B654">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5B72BE1">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0F46CA04">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28D88246">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B74D734">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CFD96C6">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F72F7A3">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183773B">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24FC0BE8">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4429E1">
            <w:pPr>
              <w:spacing w:line="360" w:lineRule="auto"/>
              <w:jc w:val="center"/>
            </w:pPr>
            <w:r>
              <w:rPr>
                <w:szCs w:val="21"/>
              </w:rPr>
              <w:t xml:space="preserve">  </w:t>
            </w:r>
          </w:p>
        </w:tc>
      </w:tr>
      <w:tr w14:paraId="216D3E3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7DD64D2">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5653C75C">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602F1BA">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5014C34">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2781614B">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1936882">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71F8409C">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8964E19">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3D5AAF02">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673980E">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6DA9410">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76C0E46">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0F59D14">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2DB0ECC">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30BAC070">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5EF9AC">
            <w:pPr>
              <w:spacing w:line="360" w:lineRule="auto"/>
              <w:jc w:val="center"/>
            </w:pPr>
            <w:r>
              <w:rPr>
                <w:szCs w:val="21"/>
              </w:rPr>
              <w:t xml:space="preserve">  </w:t>
            </w:r>
          </w:p>
        </w:tc>
      </w:tr>
      <w:tr w14:paraId="629EA35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FABC7C5">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0FC06BD6">
            <w:pPr>
              <w:spacing w:line="360" w:lineRule="auto"/>
              <w:jc w:val="center"/>
              <w:rPr>
                <w:rFonts w:ascii="宋体" w:hAnsi="宋体" w:cs="宋体"/>
                <w:szCs w:val="21"/>
              </w:rPr>
            </w:pPr>
            <w:r>
              <w:rPr>
                <w:rFonts w:ascii="宋体" w:hAnsi="宋体" w:cs="宋体"/>
                <w:szCs w:val="21"/>
              </w:rPr>
              <w:t>包合计</w:t>
            </w: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3F1FCFA">
            <w:pPr>
              <w:spacing w:line="360" w:lineRule="auto"/>
              <w:jc w:val="center"/>
            </w:pP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6CFE8E38">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607EE49">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717F9F">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5E8924B">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81EF9FD">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20516C71">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1390B96">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E1F442D">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3D2DB50">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2279AB9">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44F124B">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02414130">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8B39FF5">
            <w:pPr>
              <w:spacing w:line="360" w:lineRule="auto"/>
              <w:jc w:val="center"/>
            </w:pPr>
            <w:r>
              <w:rPr>
                <w:szCs w:val="21"/>
              </w:rPr>
              <w:t xml:space="preserve">  </w:t>
            </w:r>
          </w:p>
        </w:tc>
      </w:tr>
    </w:tbl>
    <w:p w14:paraId="112D49FE">
      <w:pPr>
        <w:spacing w:line="360" w:lineRule="atLeast"/>
        <w:ind w:firstLine="211"/>
      </w:pPr>
      <w:r>
        <w:rPr>
          <w:szCs w:val="21"/>
        </w:rPr>
        <w:t xml:space="preserve">  </w:t>
      </w:r>
    </w:p>
    <w:p w14:paraId="061F1163">
      <w:pPr>
        <w:spacing w:line="360" w:lineRule="auto"/>
      </w:pPr>
      <w:r>
        <w:rPr>
          <w:rFonts w:ascii="宋体" w:hAnsi="宋体" w:cs="宋体"/>
          <w:szCs w:val="21"/>
        </w:rPr>
        <w:t>报价金额合计：小写：报价金额合计：小写：_______________ 大写：_______________</w:t>
      </w:r>
      <w:r>
        <w:rPr>
          <w:szCs w:val="21"/>
        </w:rPr>
        <w:t xml:space="preserve"> </w:t>
      </w:r>
    </w:p>
    <w:p w14:paraId="04AD2774">
      <w:pPr>
        <w:spacing w:line="360" w:lineRule="auto"/>
      </w:pPr>
      <w:r>
        <w:rPr>
          <w:rFonts w:ascii="仿宋_GB2312" w:hAnsi="仿宋_GB2312" w:eastAsia="仿宋_GB2312" w:cs="仿宋_GB2312"/>
          <w:szCs w:val="21"/>
        </w:rPr>
        <w:t>说明：品目代码是指货物《政府采购品目分类目录》中的分类代码，必须与采购文件的需求对应，否则报价有可能被拒绝。</w:t>
      </w:r>
      <w:r>
        <w:rPr>
          <w:rFonts w:ascii="楷体_GB2312" w:hAnsi="楷体_GB2312" w:eastAsia="楷体_GB2312" w:cs="楷体_GB2312"/>
          <w:szCs w:val="21"/>
        </w:rPr>
        <w:t>商品编码是指</w:t>
      </w:r>
      <w:r>
        <w:rPr>
          <w:rFonts w:ascii="楷体_GB2312" w:hAnsi="楷体_GB2312" w:eastAsia="楷体_GB2312" w:cs="楷体_GB2312"/>
          <w:color w:val="333333"/>
          <w:szCs w:val="21"/>
          <w:shd w:val="clear" w:color="auto" w:fill="FFFFFF"/>
        </w:rPr>
        <w:t>标准版</w:t>
      </w:r>
      <w:r>
        <w:rPr>
          <w:rFonts w:ascii="楷体_GB2312" w:hAnsi="楷体_GB2312" w:eastAsia="楷体_GB2312" w:cs="楷体_GB2312"/>
          <w:szCs w:val="21"/>
          <w:shd w:val="clear" w:color="auto" w:fill="FFFFFF"/>
        </w:rPr>
        <w:t>商品条码（EAN-13</w:t>
      </w:r>
      <w:r>
        <w:rPr>
          <w:rFonts w:ascii="楷体_GB2312" w:hAnsi="楷体_GB2312" w:eastAsia="楷体_GB2312" w:cs="楷体_GB2312"/>
          <w:color w:val="333333"/>
          <w:szCs w:val="21"/>
          <w:shd w:val="clear" w:color="auto" w:fill="FFFFFF"/>
        </w:rPr>
        <w:t>码）</w:t>
      </w:r>
      <w:r>
        <w:rPr>
          <w:rFonts w:ascii="宋体" w:hAnsi="宋体" w:cs="宋体"/>
          <w:color w:val="333333"/>
          <w:szCs w:val="21"/>
          <w:shd w:val="clear" w:color="auto" w:fill="FFFFFF"/>
        </w:rPr>
        <w:t>。</w:t>
      </w:r>
      <w:r>
        <w:rPr>
          <w:rFonts w:ascii="仿宋_GB2312" w:hAnsi="仿宋_GB2312" w:eastAsia="仿宋_GB2312" w:cs="仿宋_GB2312"/>
          <w:szCs w:val="21"/>
        </w:rPr>
        <w:t>品牌和制造厂商指产品的品牌和生产厂商的组织机构代码。中小企业是指制造厂商为“中型企业”或者“小型、微型企业”。</w:t>
      </w:r>
      <w:r>
        <w:rPr>
          <w:rFonts w:ascii="楷体_GB2312" w:hAnsi="楷体_GB2312" w:eastAsia="楷体_GB2312" w:cs="楷体_GB2312"/>
          <w:szCs w:val="21"/>
        </w:rPr>
        <w:t>政策功能</w:t>
      </w:r>
      <w:r>
        <w:rPr>
          <w:rFonts w:ascii="仿宋_GB2312" w:hAnsi="仿宋_GB2312" w:eastAsia="仿宋_GB2312" w:cs="仿宋_GB2312"/>
          <w:szCs w:val="21"/>
        </w:rPr>
        <w:t>编码是指产品的中国环境标志认证证书编号、节能标志认证证书号、两型产品编号。</w:t>
      </w:r>
      <w:r>
        <w:rPr>
          <w:szCs w:val="21"/>
        </w:rPr>
        <w:t xml:space="preserve"> </w:t>
      </w:r>
    </w:p>
    <w:p w14:paraId="504E0130">
      <w:r>
        <w:rPr>
          <w:szCs w:val="21"/>
        </w:rPr>
        <w:t xml:space="preserve">  </w:t>
      </w:r>
    </w:p>
    <w:p w14:paraId="6904278D">
      <w:pPr>
        <w:spacing w:line="440" w:lineRule="atLeast"/>
        <w:rPr>
          <w:rFonts w:hint="eastAsia"/>
        </w:rPr>
      </w:pPr>
      <w:r>
        <w:rPr>
          <w:szCs w:val="21"/>
        </w:rPr>
        <w:t xml:space="preserve">  </w:t>
      </w:r>
      <w:r>
        <w:rPr>
          <w:rFonts w:ascii="宋体" w:hAnsi="宋体" w:cs="宋体"/>
          <w:szCs w:val="21"/>
        </w:rPr>
        <w:t>投标人名称（单位电子签章）：</w:t>
      </w:r>
      <w:r>
        <w:rPr>
          <w:szCs w:val="21"/>
        </w:rPr>
        <w:t xml:space="preserve"> </w:t>
      </w:r>
    </w:p>
    <w:p w14:paraId="7CB5EAF5">
      <w:pPr>
        <w:spacing w:before="50" w:line="360" w:lineRule="auto"/>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r>
        <w:rPr>
          <w:szCs w:val="21"/>
        </w:rPr>
        <w:t xml:space="preserve"> </w:t>
      </w:r>
    </w:p>
    <w:p w14:paraId="2EE1B5A0">
      <w:pPr>
        <w:autoSpaceDE w:val="0"/>
        <w:autoSpaceDN w:val="0"/>
        <w:adjustRightInd w:val="0"/>
        <w:snapToGrid w:val="0"/>
        <w:spacing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12F2C2E8">
      <w:pPr>
        <w:autoSpaceDE w:val="0"/>
        <w:autoSpaceDN w:val="0"/>
        <w:adjustRightInd w:val="0"/>
        <w:snapToGrid w:val="0"/>
        <w:spacing w:line="360" w:lineRule="auto"/>
        <w:jc w:val="left"/>
      </w:pPr>
      <w:r>
        <w:rPr>
          <w:rFonts w:hint="eastAsia" w:ascii="宋体" w:hAnsi="宋体" w:cs="微软雅黑"/>
          <w:kern w:val="0"/>
          <w:szCs w:val="21"/>
        </w:rPr>
        <w:t>备注：投标人应按招标文件第二章相关要求，对本节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09B41794">
      <w:pPr>
        <w:adjustRightInd w:val="0"/>
        <w:snapToGrid w:val="0"/>
        <w:spacing w:line="360" w:lineRule="auto"/>
        <w:jc w:val="center"/>
        <w:rPr>
          <w:rFonts w:ascii="宋体" w:hAnsi="宋体"/>
          <w:szCs w:val="21"/>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20F5B29D">
      <w:pPr>
        <w:adjustRightInd w:val="0"/>
        <w:snapToGrid w:val="0"/>
        <w:spacing w:line="360" w:lineRule="auto"/>
        <w:jc w:val="center"/>
        <w:rPr>
          <w:rFonts w:ascii="宋体" w:hAnsi="宋体"/>
          <w:b/>
          <w:szCs w:val="21"/>
        </w:rPr>
      </w:pPr>
      <w:r>
        <w:rPr>
          <w:rFonts w:hint="eastAsia" w:ascii="宋体" w:hAnsi="宋体"/>
          <w:szCs w:val="21"/>
        </w:rPr>
        <w:t>根据</w:t>
      </w:r>
      <w:r>
        <w:rPr>
          <w:rFonts w:hint="eastAsia" w:ascii="宋体" w:hAnsi="宋体"/>
          <w:szCs w:val="21"/>
          <w:lang w:val="en-US" w:eastAsia="zh-CN"/>
        </w:rPr>
        <w:t>招标</w:t>
      </w:r>
      <w:r>
        <w:rPr>
          <w:rFonts w:hint="eastAsia" w:ascii="宋体" w:hAnsi="宋体"/>
          <w:szCs w:val="21"/>
        </w:rPr>
        <w:t>清单编写</w:t>
      </w:r>
      <w:r>
        <w:rPr>
          <w:rFonts w:hint="eastAsia" w:ascii="宋体" w:hAnsi="宋体"/>
          <w:bCs/>
          <w:szCs w:val="21"/>
        </w:rPr>
        <w:t>分项报价明细表。</w:t>
      </w:r>
      <w:r>
        <w:rPr>
          <w:rFonts w:hint="eastAsia" w:ascii="宋体" w:hAnsi="宋体"/>
          <w:szCs w:val="21"/>
        </w:rPr>
        <w:t>格式自拟</w:t>
      </w:r>
    </w:p>
    <w:p w14:paraId="22FECB85">
      <w:pPr>
        <w:adjustRightInd w:val="0"/>
        <w:snapToGrid w:val="0"/>
        <w:spacing w:line="360" w:lineRule="auto"/>
        <w:rPr>
          <w:rFonts w:ascii="宋体" w:hAnsi="宋体"/>
          <w:szCs w:val="21"/>
        </w:rPr>
      </w:pPr>
    </w:p>
    <w:p w14:paraId="76F6E0DA">
      <w:pPr>
        <w:adjustRightInd w:val="0"/>
        <w:snapToGrid w:val="0"/>
        <w:spacing w:line="360" w:lineRule="auto"/>
        <w:rPr>
          <w:rFonts w:ascii="宋体" w:hAnsi="宋体"/>
          <w:szCs w:val="21"/>
        </w:rPr>
      </w:pPr>
      <w:r>
        <w:rPr>
          <w:rFonts w:hint="eastAsia" w:ascii="宋体" w:hAnsi="宋体"/>
          <w:szCs w:val="21"/>
        </w:rPr>
        <w:t>投标人名称（盖单位章）：</w:t>
      </w:r>
    </w:p>
    <w:p w14:paraId="40A98D20">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7B19B62">
      <w:pPr>
        <w:adjustRightInd w:val="0"/>
        <w:snapToGrid w:val="0"/>
        <w:spacing w:line="360" w:lineRule="auto"/>
        <w:jc w:val="left"/>
        <w:rPr>
          <w:rFonts w:hint="eastAsia" w:ascii="黑体" w:hAnsi="宋体" w:eastAsia="黑体"/>
          <w:sz w:val="28"/>
          <w:szCs w:val="28"/>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682E920">
      <w:pPr>
        <w:pStyle w:val="4"/>
        <w:numPr>
          <w:ilvl w:val="0"/>
          <w:numId w:val="0"/>
        </w:numPr>
        <w:adjustRightInd w:val="0"/>
        <w:snapToGrid w:val="0"/>
        <w:spacing w:before="0" w:after="0" w:line="360" w:lineRule="auto"/>
        <w:rPr>
          <w:rFonts w:hint="eastAsia" w:ascii="黑体" w:hAnsi="宋体" w:eastAsia="黑体"/>
          <w:sz w:val="28"/>
          <w:szCs w:val="28"/>
        </w:rPr>
        <w:sectPr>
          <w:pgSz w:w="11906" w:h="16838"/>
          <w:pgMar w:top="1440" w:right="1080" w:bottom="1440" w:left="1080" w:header="851" w:footer="992" w:gutter="0"/>
          <w:pgNumType w:fmt="decimal"/>
          <w:cols w:space="720" w:num="1"/>
          <w:docGrid w:type="lines" w:linePitch="312" w:charSpace="0"/>
        </w:sectPr>
      </w:pPr>
      <w:bookmarkStart w:id="30" w:name="_Toc20651260"/>
    </w:p>
    <w:p w14:paraId="399F35F2">
      <w:pPr>
        <w:pStyle w:val="4"/>
        <w:adjustRightInd w:val="0"/>
        <w:snapToGrid w:val="0"/>
        <w:spacing w:before="0" w:after="0" w:line="360" w:lineRule="auto"/>
        <w:jc w:val="center"/>
        <w:rPr>
          <w:rFonts w:ascii="黑体" w:hAnsi="宋体" w:eastAsia="黑体"/>
          <w:sz w:val="28"/>
          <w:szCs w:val="28"/>
        </w:rPr>
      </w:pPr>
      <w:r>
        <w:rPr>
          <w:rFonts w:hint="eastAsia" w:ascii="黑体" w:hAnsi="宋体" w:eastAsia="黑体"/>
          <w:sz w:val="28"/>
          <w:szCs w:val="28"/>
          <w:lang w:val="en-US" w:eastAsia="zh-CN"/>
        </w:rPr>
        <w:t>五、</w:t>
      </w:r>
      <w:r>
        <w:rPr>
          <w:rFonts w:hint="eastAsia" w:ascii="黑体" w:hAnsi="宋体" w:eastAsia="黑体"/>
          <w:sz w:val="28"/>
          <w:szCs w:val="28"/>
        </w:rPr>
        <w:t>商务条款响应、偏离表</w:t>
      </w:r>
    </w:p>
    <w:p w14:paraId="0BA616CB">
      <w:pPr>
        <w:rPr>
          <w:rFonts w:hint="eastAsia"/>
        </w:rPr>
      </w:pPr>
      <w:r>
        <w:rPr>
          <w:rFonts w:hint="eastAsia" w:ascii="宋体" w:hAnsi="宋体" w:cs="宋体"/>
          <w:szCs w:val="21"/>
          <w:lang w:eastAsia="zh-CN"/>
        </w:rPr>
        <w:t>采购计划编号</w:t>
      </w:r>
      <w:r>
        <w:rPr>
          <w:rFonts w:ascii="宋体" w:hAnsi="宋体" w:cs="宋体"/>
          <w:szCs w:val="21"/>
        </w:rPr>
        <w:t>：</w:t>
      </w:r>
      <w:r>
        <w:rPr>
          <w:rFonts w:hint="eastAsia"/>
          <w:szCs w:val="21"/>
        </w:rPr>
        <w:t xml:space="preserve">                                                 </w:t>
      </w:r>
      <w:r>
        <w:rPr>
          <w:rFonts w:hint="eastAsia"/>
          <w:szCs w:val="21"/>
          <w:lang w:eastAsia="zh-CN"/>
        </w:rPr>
        <w:t>采购项目编号</w:t>
      </w:r>
      <w:r>
        <w:rPr>
          <w:rFonts w:hint="eastAsia"/>
          <w:szCs w:val="21"/>
        </w:rPr>
        <w:t>：</w:t>
      </w:r>
    </w:p>
    <w:tbl>
      <w:tblPr>
        <w:tblStyle w:val="23"/>
        <w:tblW w:w="5000"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1039"/>
        <w:gridCol w:w="1559"/>
        <w:gridCol w:w="2494"/>
        <w:gridCol w:w="2338"/>
        <w:gridCol w:w="1402"/>
        <w:gridCol w:w="934"/>
      </w:tblGrid>
      <w:tr w14:paraId="412286F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79"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0BFAE14">
            <w:pPr>
              <w:jc w:val="center"/>
            </w:pPr>
            <w:r>
              <w:rPr>
                <w:rFonts w:ascii="宋体" w:hAnsi="宋体" w:cs="宋体"/>
                <w:szCs w:val="21"/>
              </w:rPr>
              <w:t>序号</w:t>
            </w: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DCDD18B">
            <w:pPr>
              <w:jc w:val="center"/>
            </w:pPr>
            <w:r>
              <w:rPr>
                <w:rFonts w:ascii="宋体" w:hAnsi="宋体" w:cs="宋体"/>
                <w:szCs w:val="21"/>
              </w:rPr>
              <w:t>招标文件条目号</w:t>
            </w: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7EABDA4">
            <w:pPr>
              <w:ind w:right="-94"/>
              <w:jc w:val="center"/>
            </w:pPr>
            <w:r>
              <w:rPr>
                <w:rFonts w:ascii="宋体" w:hAnsi="宋体" w:cs="宋体"/>
                <w:szCs w:val="21"/>
              </w:rPr>
              <w:t>招标文件的商务条款</w:t>
            </w: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8C3337">
            <w:pPr>
              <w:jc w:val="center"/>
            </w:pPr>
            <w:r>
              <w:rPr>
                <w:rFonts w:hint="eastAsia" w:ascii="宋体" w:hAnsi="宋体" w:cs="宋体"/>
                <w:szCs w:val="21"/>
              </w:rPr>
              <w:t>投标</w:t>
            </w:r>
            <w:r>
              <w:rPr>
                <w:rFonts w:ascii="宋体" w:hAnsi="宋体" w:cs="宋体"/>
                <w:szCs w:val="21"/>
              </w:rPr>
              <w:t>文件的商务条款</w:t>
            </w: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23A09F0">
            <w:pPr>
              <w:jc w:val="center"/>
            </w:pPr>
            <w:r>
              <w:rPr>
                <w:rFonts w:ascii="宋体" w:hAnsi="宋体" w:cs="宋体"/>
                <w:szCs w:val="21"/>
              </w:rPr>
              <w:t>响应与偏离</w:t>
            </w: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F339C61">
            <w:pPr>
              <w:jc w:val="center"/>
            </w:pPr>
            <w:r>
              <w:rPr>
                <w:rFonts w:ascii="宋体" w:hAnsi="宋体" w:cs="宋体"/>
                <w:szCs w:val="21"/>
              </w:rPr>
              <w:t>说明</w:t>
            </w:r>
            <w:r>
              <w:rPr>
                <w:szCs w:val="21"/>
              </w:rPr>
              <w:t xml:space="preserve"> </w:t>
            </w:r>
          </w:p>
        </w:tc>
      </w:tr>
      <w:tr w14:paraId="2B781B4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DC223DE">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DE4AF3">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69792E0">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60E69A">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E68475">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F55EB5B">
            <w:pPr>
              <w:jc w:val="center"/>
            </w:pPr>
            <w:r>
              <w:rPr>
                <w:szCs w:val="21"/>
              </w:rPr>
              <w:t xml:space="preserve">  </w:t>
            </w:r>
          </w:p>
        </w:tc>
      </w:tr>
      <w:tr w14:paraId="079CFC5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C36873">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D4188A0">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EDA05D9">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BC2499B">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492533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4F98A1F">
            <w:pPr>
              <w:jc w:val="center"/>
            </w:pPr>
            <w:r>
              <w:rPr>
                <w:szCs w:val="21"/>
              </w:rPr>
              <w:t xml:space="preserve">  </w:t>
            </w:r>
          </w:p>
        </w:tc>
      </w:tr>
      <w:tr w14:paraId="1A3027B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E4A3061">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84F88EC">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BF60E6">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D522C54">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6833B9E">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5268BEA">
            <w:pPr>
              <w:jc w:val="center"/>
            </w:pPr>
            <w:r>
              <w:rPr>
                <w:szCs w:val="21"/>
              </w:rPr>
              <w:t xml:space="preserve">  </w:t>
            </w:r>
          </w:p>
        </w:tc>
      </w:tr>
      <w:tr w14:paraId="08BCF4D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9F17DF">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2C2C48">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E15F38">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A65D91C">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53D706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1A22B1">
            <w:pPr>
              <w:jc w:val="center"/>
            </w:pPr>
            <w:r>
              <w:rPr>
                <w:szCs w:val="21"/>
              </w:rPr>
              <w:t xml:space="preserve">  </w:t>
            </w:r>
          </w:p>
        </w:tc>
      </w:tr>
      <w:tr w14:paraId="55B9F5D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C58E974">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C9FFA7">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B76CD29">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6F5A062">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266E0B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A0CBB75">
            <w:pPr>
              <w:jc w:val="center"/>
            </w:pPr>
            <w:r>
              <w:rPr>
                <w:szCs w:val="21"/>
              </w:rPr>
              <w:t xml:space="preserve">  </w:t>
            </w:r>
          </w:p>
        </w:tc>
      </w:tr>
    </w:tbl>
    <w:p w14:paraId="57324640">
      <w:pPr>
        <w:spacing w:line="360" w:lineRule="auto"/>
        <w:rPr>
          <w:rFonts w:hint="eastAsia" w:ascii="宋体" w:hAnsi="宋体" w:cs="华文中宋"/>
          <w:bCs/>
          <w:szCs w:val="21"/>
        </w:rPr>
      </w:pPr>
      <w:r>
        <w:rPr>
          <w:rFonts w:ascii="宋体" w:hAnsi="宋体" w:cs="华文中宋"/>
          <w:bCs/>
          <w:szCs w:val="21"/>
        </w:rPr>
        <w:t>注：</w:t>
      </w:r>
      <w:r>
        <w:rPr>
          <w:rFonts w:hint="eastAsia" w:ascii="宋体" w:hAnsi="宋体" w:cs="华文中宋"/>
          <w:bCs/>
          <w:szCs w:val="21"/>
        </w:rPr>
        <w:t>1、</w:t>
      </w:r>
      <w:r>
        <w:rPr>
          <w:rFonts w:ascii="宋体" w:hAnsi="宋体" w:cs="华文中宋"/>
          <w:bCs/>
          <w:szCs w:val="21"/>
        </w:rPr>
        <w:t xml:space="preserve"> </w:t>
      </w:r>
      <w:r>
        <w:rPr>
          <w:rFonts w:hint="eastAsia" w:ascii="宋体" w:hAnsi="宋体" w:cs="华文中宋"/>
          <w:bCs/>
          <w:szCs w:val="21"/>
        </w:rPr>
        <w:t>“投标文件的商务条款”栏，投标人应作详细的文字描述说明，不得简单填定“均</w:t>
      </w:r>
      <w:r>
        <w:rPr>
          <w:rFonts w:hint="eastAsia" w:ascii="宋体" w:hAnsi="宋体" w:cs="华文中宋"/>
          <w:bCs/>
          <w:szCs w:val="21"/>
          <w:lang w:val="en-US" w:eastAsia="zh-CN"/>
        </w:rPr>
        <w:t>响应</w:t>
      </w:r>
      <w:r>
        <w:rPr>
          <w:rFonts w:hint="eastAsia" w:ascii="宋体" w:hAnsi="宋体" w:cs="华文中宋"/>
          <w:bCs/>
          <w:szCs w:val="21"/>
        </w:rPr>
        <w:t>”、“完全响应”。</w:t>
      </w:r>
    </w:p>
    <w:p w14:paraId="3C3025DE">
      <w:pPr>
        <w:spacing w:line="360" w:lineRule="auto"/>
        <w:rPr>
          <w:rFonts w:hint="eastAsia" w:ascii="宋体" w:hAnsi="宋体"/>
          <w:szCs w:val="21"/>
        </w:rPr>
      </w:pPr>
      <w:r>
        <w:rPr>
          <w:rFonts w:hint="eastAsia" w:ascii="宋体" w:hAnsi="宋体" w:cs="华文中宋"/>
          <w:bCs/>
          <w:szCs w:val="21"/>
        </w:rPr>
        <w:t xml:space="preserve">      2、</w:t>
      </w:r>
      <w:r>
        <w:rPr>
          <w:rFonts w:ascii="宋体" w:hAnsi="宋体" w:cs="华文中宋"/>
          <w:szCs w:val="21"/>
        </w:rPr>
        <w:t>“响应与偏离”应注明“响应”或“偏离”。</w:t>
      </w:r>
    </w:p>
    <w:p w14:paraId="60AA1A1B">
      <w:pPr>
        <w:spacing w:line="360" w:lineRule="auto"/>
      </w:pPr>
      <w:r>
        <w:rPr>
          <w:rFonts w:ascii="宋体" w:hAnsi="宋体" w:cs="宋体"/>
          <w:szCs w:val="21"/>
        </w:rPr>
        <w:t>    </w:t>
      </w:r>
      <w:r>
        <w:rPr>
          <w:szCs w:val="21"/>
        </w:rPr>
        <w:t xml:space="preserve"> </w:t>
      </w:r>
    </w:p>
    <w:p w14:paraId="39B0B743">
      <w:pPr>
        <w:spacing w:line="360" w:lineRule="auto"/>
      </w:pPr>
      <w:r>
        <w:rPr>
          <w:szCs w:val="21"/>
        </w:rPr>
        <w:t xml:space="preserve">  </w:t>
      </w:r>
    </w:p>
    <w:p w14:paraId="5AB2619E">
      <w:r>
        <w:rPr>
          <w:szCs w:val="21"/>
        </w:rPr>
        <w:t xml:space="preserve">  </w:t>
      </w:r>
    </w:p>
    <w:p w14:paraId="6FD05867">
      <w:r>
        <w:rPr>
          <w:szCs w:val="21"/>
        </w:rPr>
        <w:t xml:space="preserve">  </w:t>
      </w:r>
    </w:p>
    <w:p w14:paraId="4EEC49F6">
      <w:r>
        <w:rPr>
          <w:szCs w:val="21"/>
        </w:rPr>
        <w:t xml:space="preserve">  </w:t>
      </w:r>
    </w:p>
    <w:p w14:paraId="1FF23C4A">
      <w:pPr>
        <w:spacing w:line="360" w:lineRule="auto"/>
      </w:pPr>
      <w:r>
        <w:rPr>
          <w:rFonts w:ascii="宋体" w:hAnsi="宋体" w:cs="宋体"/>
          <w:szCs w:val="21"/>
        </w:rPr>
        <w:t>投标人名称：</w:t>
      </w:r>
      <w:r>
        <w:rPr>
          <w:rFonts w:ascii="宋体" w:hAnsi="宋体" w:cs="宋体"/>
          <w:szCs w:val="21"/>
          <w:u w:val="single"/>
        </w:rPr>
        <w:t>                  </w:t>
      </w:r>
      <w:r>
        <w:t xml:space="preserve"> </w:t>
      </w:r>
    </w:p>
    <w:p w14:paraId="118A6F5E">
      <w:pPr>
        <w:spacing w:line="360" w:lineRule="auto"/>
      </w:pPr>
      <w:r>
        <w:rPr>
          <w:rFonts w:ascii="宋体" w:hAnsi="宋体" w:cs="宋体"/>
          <w:szCs w:val="21"/>
        </w:rPr>
        <w:t>法定代表人或其委托代理人(签字)：_________________________________________</w:t>
      </w:r>
      <w:r>
        <w:rPr>
          <w:szCs w:val="21"/>
        </w:rPr>
        <w:t xml:space="preserve"> </w:t>
      </w:r>
    </w:p>
    <w:p w14:paraId="125BB837">
      <w:pPr>
        <w:rPr>
          <w:rFonts w:ascii="宋体" w:hAnsi="宋体" w:cs="宋体"/>
          <w:szCs w:val="21"/>
        </w:rPr>
      </w:pPr>
      <w:r>
        <w:rPr>
          <w:rFonts w:ascii="宋体" w:hAnsi="宋体" w:cs="宋体"/>
          <w:szCs w:val="21"/>
        </w:rPr>
        <w:t xml:space="preserve">日          期： </w:t>
      </w:r>
      <w:r>
        <w:rPr>
          <w:rFonts w:ascii="宋体" w:hAnsi="宋体" w:cs="宋体"/>
          <w:szCs w:val="21"/>
          <w:u w:val="single"/>
        </w:rPr>
        <w:t>     </w:t>
      </w:r>
      <w:r>
        <w:rPr>
          <w:rFonts w:ascii="宋体" w:hAnsi="宋体" w:cs="宋体"/>
          <w:szCs w:val="21"/>
        </w:rPr>
        <w:t xml:space="preserve"> 年 </w:t>
      </w:r>
      <w:r>
        <w:rPr>
          <w:rFonts w:ascii="宋体" w:hAnsi="宋体" w:cs="宋体"/>
          <w:szCs w:val="21"/>
          <w:u w:val="single"/>
        </w:rPr>
        <w:t>    </w:t>
      </w:r>
      <w:r>
        <w:rPr>
          <w:rFonts w:ascii="宋体" w:hAnsi="宋体" w:cs="宋体"/>
          <w:szCs w:val="21"/>
        </w:rPr>
        <w:t xml:space="preserve"> 月 </w:t>
      </w:r>
      <w:r>
        <w:rPr>
          <w:rFonts w:ascii="宋体" w:hAnsi="宋体" w:cs="宋体"/>
          <w:szCs w:val="21"/>
          <w:u w:val="single"/>
        </w:rPr>
        <w:t>   </w:t>
      </w:r>
      <w:r>
        <w:rPr>
          <w:rFonts w:ascii="宋体" w:hAnsi="宋体" w:cs="宋体"/>
          <w:szCs w:val="21"/>
        </w:rPr>
        <w:t> 日</w:t>
      </w:r>
    </w:p>
    <w:p w14:paraId="1DCE9A9C">
      <w:pPr>
        <w:rPr>
          <w:rFonts w:ascii="宋体" w:hAnsi="宋体" w:cs="宋体"/>
          <w:szCs w:val="21"/>
        </w:rPr>
      </w:pPr>
    </w:p>
    <w:p w14:paraId="53ACC308">
      <w:pPr>
        <w:rPr>
          <w:rFonts w:ascii="宋体" w:hAnsi="宋体" w:cs="宋体"/>
          <w:szCs w:val="21"/>
        </w:rPr>
      </w:pPr>
    </w:p>
    <w:p w14:paraId="1E7F0B98">
      <w:pPr>
        <w:rPr>
          <w:rFonts w:ascii="宋体" w:hAnsi="宋体" w:cs="宋体"/>
          <w:szCs w:val="21"/>
        </w:rPr>
      </w:pPr>
    </w:p>
    <w:p w14:paraId="75438BA0">
      <w:pPr>
        <w:rPr>
          <w:rFonts w:ascii="宋体" w:hAnsi="宋体" w:cs="宋体"/>
          <w:szCs w:val="21"/>
        </w:rPr>
      </w:pPr>
    </w:p>
    <w:p w14:paraId="2D085310">
      <w:pPr>
        <w:rPr>
          <w:rFonts w:ascii="宋体" w:hAnsi="宋体" w:cs="宋体"/>
          <w:szCs w:val="21"/>
        </w:rPr>
      </w:pPr>
    </w:p>
    <w:p w14:paraId="1E349A5C">
      <w:pPr>
        <w:rPr>
          <w:rFonts w:ascii="宋体" w:hAnsi="宋体" w:cs="宋体"/>
          <w:szCs w:val="21"/>
        </w:rPr>
      </w:pPr>
    </w:p>
    <w:p w14:paraId="66878124">
      <w:pPr>
        <w:rPr>
          <w:rFonts w:ascii="宋体" w:hAnsi="宋体" w:cs="宋体"/>
          <w:szCs w:val="21"/>
        </w:rPr>
      </w:pPr>
    </w:p>
    <w:p w14:paraId="07E6FE43">
      <w:pPr>
        <w:rPr>
          <w:rFonts w:ascii="宋体" w:hAnsi="宋体" w:cs="宋体"/>
          <w:szCs w:val="21"/>
        </w:rPr>
      </w:pPr>
    </w:p>
    <w:p w14:paraId="4544E967">
      <w:pPr>
        <w:rPr>
          <w:rFonts w:ascii="宋体" w:hAnsi="宋体" w:cs="宋体"/>
          <w:szCs w:val="21"/>
        </w:rPr>
      </w:pPr>
    </w:p>
    <w:p w14:paraId="6588C175">
      <w:pPr>
        <w:rPr>
          <w:rFonts w:ascii="宋体" w:hAnsi="宋体" w:cs="宋体"/>
          <w:szCs w:val="21"/>
        </w:rPr>
      </w:pPr>
    </w:p>
    <w:p w14:paraId="10F37005">
      <w:pPr>
        <w:rPr>
          <w:rFonts w:ascii="宋体" w:hAnsi="宋体" w:cs="宋体"/>
          <w:szCs w:val="21"/>
        </w:rPr>
      </w:pPr>
    </w:p>
    <w:p w14:paraId="182FC496">
      <w:pPr>
        <w:rPr>
          <w:rFonts w:ascii="宋体" w:hAnsi="宋体" w:cs="宋体"/>
          <w:szCs w:val="21"/>
        </w:rPr>
      </w:pPr>
    </w:p>
    <w:p w14:paraId="531AC3AD">
      <w:pPr>
        <w:rPr>
          <w:rFonts w:ascii="宋体" w:hAnsi="宋体" w:cs="宋体"/>
          <w:szCs w:val="21"/>
        </w:rPr>
      </w:pPr>
    </w:p>
    <w:p w14:paraId="328126E0">
      <w:pPr>
        <w:rPr>
          <w:rFonts w:ascii="宋体" w:hAnsi="宋体" w:cs="宋体"/>
          <w:szCs w:val="21"/>
        </w:rPr>
      </w:pPr>
    </w:p>
    <w:p w14:paraId="5045D77F">
      <w:pPr>
        <w:rPr>
          <w:rFonts w:ascii="宋体" w:hAnsi="宋体" w:cs="宋体"/>
          <w:szCs w:val="21"/>
        </w:rPr>
      </w:pPr>
    </w:p>
    <w:p w14:paraId="07354DE1">
      <w:pPr>
        <w:jc w:val="center"/>
        <w:rPr>
          <w:rFonts w:hint="eastAsia" w:ascii="黑体" w:hAnsi="宋体" w:eastAsia="黑体"/>
          <w:b/>
          <w:bCs/>
          <w:sz w:val="28"/>
          <w:szCs w:val="28"/>
          <w:lang w:val="en-US" w:eastAsia="zh-CN"/>
        </w:rPr>
      </w:pPr>
      <w:r>
        <w:rPr>
          <w:rFonts w:hint="eastAsia" w:ascii="黑体" w:hAnsi="宋体" w:eastAsia="黑体"/>
          <w:b/>
          <w:bCs/>
          <w:sz w:val="28"/>
          <w:szCs w:val="28"/>
          <w:lang w:val="en-US" w:eastAsia="zh-CN"/>
        </w:rPr>
        <w:t>5-1投标人商务部分证明资料</w:t>
      </w:r>
    </w:p>
    <w:p w14:paraId="703718F1">
      <w:pPr>
        <w:numPr>
          <w:ilvl w:val="0"/>
          <w:numId w:val="0"/>
        </w:numPr>
        <w:jc w:val="left"/>
        <w:rPr>
          <w:rFonts w:hint="eastAsia" w:ascii="黑体" w:hAnsi="宋体" w:eastAsia="黑体"/>
          <w:b w:val="0"/>
          <w:bCs w:val="0"/>
          <w:sz w:val="28"/>
          <w:szCs w:val="28"/>
          <w:lang w:val="en-US" w:eastAsia="zh-CN"/>
        </w:rPr>
      </w:pPr>
      <w:r>
        <w:rPr>
          <w:rFonts w:hint="eastAsia" w:ascii="黑体" w:hAnsi="宋体" w:eastAsia="黑体" w:cs="Times New Roman"/>
          <w:b w:val="0"/>
          <w:bCs w:val="0"/>
          <w:kern w:val="2"/>
          <w:sz w:val="28"/>
          <w:szCs w:val="28"/>
          <w:lang w:val="en-US" w:eastAsia="zh-CN" w:bidi="ar-SA"/>
        </w:rPr>
        <w:t>一、</w:t>
      </w:r>
      <w:r>
        <w:rPr>
          <w:rFonts w:hint="eastAsia" w:ascii="黑体" w:hAnsi="宋体" w:eastAsia="黑体"/>
          <w:b w:val="0"/>
          <w:bCs w:val="0"/>
          <w:sz w:val="28"/>
          <w:szCs w:val="28"/>
          <w:lang w:val="en-US" w:eastAsia="zh-CN"/>
        </w:rPr>
        <w:t>业绩</w:t>
      </w:r>
    </w:p>
    <w:p w14:paraId="2D5275F0">
      <w:pPr>
        <w:numPr>
          <w:ilvl w:val="0"/>
          <w:numId w:val="0"/>
        </w:numPr>
        <w:jc w:val="left"/>
        <w:rPr>
          <w:rFonts w:hint="default" w:ascii="黑体" w:hAnsi="宋体" w:eastAsia="黑体"/>
          <w:b w:val="0"/>
          <w:bCs w:val="0"/>
          <w:sz w:val="28"/>
          <w:szCs w:val="28"/>
          <w:lang w:val="en-US" w:eastAsia="zh-CN"/>
        </w:rPr>
      </w:pPr>
      <w:r>
        <w:rPr>
          <w:rFonts w:hint="eastAsia" w:ascii="黑体" w:hAnsi="宋体" w:eastAsia="黑体" w:cs="Times New Roman"/>
          <w:b w:val="0"/>
          <w:bCs w:val="0"/>
          <w:kern w:val="2"/>
          <w:sz w:val="28"/>
          <w:szCs w:val="28"/>
          <w:lang w:val="en-US" w:eastAsia="zh-CN" w:bidi="ar-SA"/>
        </w:rPr>
        <w:t>二、</w:t>
      </w:r>
      <w:r>
        <w:rPr>
          <w:rFonts w:hint="eastAsia" w:ascii="黑体" w:hAnsi="宋体" w:eastAsia="黑体"/>
          <w:b w:val="0"/>
          <w:bCs w:val="0"/>
          <w:sz w:val="28"/>
          <w:szCs w:val="28"/>
          <w:lang w:val="en-US" w:eastAsia="zh-CN"/>
        </w:rPr>
        <w:t>企业实力</w:t>
      </w:r>
    </w:p>
    <w:p w14:paraId="2E1B2187">
      <w:pPr>
        <w:numPr>
          <w:ilvl w:val="0"/>
          <w:numId w:val="0"/>
        </w:numPr>
        <w:jc w:val="left"/>
        <w:rPr>
          <w:rFonts w:hint="default" w:ascii="黑体" w:hAnsi="宋体" w:eastAsia="黑体"/>
          <w:b w:val="0"/>
          <w:bCs w:val="0"/>
          <w:sz w:val="28"/>
          <w:szCs w:val="28"/>
          <w:lang w:val="en-US" w:eastAsia="zh-CN"/>
        </w:rPr>
      </w:pPr>
      <w:r>
        <w:rPr>
          <w:rFonts w:hint="eastAsia" w:ascii="黑体" w:hAnsi="宋体" w:eastAsia="黑体"/>
          <w:b w:val="0"/>
          <w:bCs w:val="0"/>
          <w:sz w:val="28"/>
          <w:szCs w:val="28"/>
          <w:lang w:val="en-US" w:eastAsia="zh-CN"/>
        </w:rPr>
        <w:t>注：投标人须根据招标文件商务要求按顺序提供相关证明资料。</w:t>
      </w:r>
    </w:p>
    <w:p w14:paraId="087031F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57EAD8C">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763BB193">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06E4947">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710136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EF996CB">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0E2FBF12">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7AE1AE9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B51C46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2690C072">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0F56E73">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A01FE39">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4B9824F">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82A0544">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D5D5F5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88BE93B">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D9EBCAA">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DECD5F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7AC01AB">
      <w:pPr>
        <w:numPr>
          <w:ilvl w:val="0"/>
          <w:numId w:val="0"/>
        </w:numPr>
        <w:ind w:left="990" w:leftChars="0" w:hanging="510" w:firstLineChars="0"/>
        <w:jc w:val="center"/>
        <w:rPr>
          <w:rFonts w:hint="eastAsia" w:ascii="黑体" w:hAnsi="宋体" w:eastAsia="黑体"/>
          <w:b/>
          <w:bCs/>
          <w:sz w:val="28"/>
          <w:szCs w:val="28"/>
        </w:rPr>
      </w:pPr>
      <w:r>
        <w:rPr>
          <w:rFonts w:hint="eastAsia" w:ascii="黑体" w:hAnsi="宋体" w:eastAsia="黑体" w:cs="Times New Roman"/>
          <w:b/>
          <w:bCs/>
          <w:kern w:val="2"/>
          <w:sz w:val="28"/>
          <w:szCs w:val="28"/>
          <w:lang w:val="en-US" w:eastAsia="zh-CN" w:bidi="ar-SA"/>
        </w:rPr>
        <w:t>六</w:t>
      </w:r>
      <w:r>
        <w:rPr>
          <w:rFonts w:hint="default" w:ascii="黑体" w:hAnsi="宋体" w:eastAsia="黑体" w:cs="Times New Roman"/>
          <w:b/>
          <w:bCs/>
          <w:kern w:val="2"/>
          <w:sz w:val="28"/>
          <w:szCs w:val="28"/>
          <w:lang w:val="en-US" w:eastAsia="zh-CN" w:bidi="ar-SA"/>
        </w:rPr>
        <w:t>、</w:t>
      </w:r>
      <w:r>
        <w:rPr>
          <w:rFonts w:hint="eastAsia" w:ascii="黑体" w:hAnsi="宋体" w:eastAsia="黑体"/>
          <w:b/>
          <w:bCs/>
          <w:sz w:val="28"/>
          <w:szCs w:val="28"/>
        </w:rPr>
        <w:t>投标保证金</w:t>
      </w:r>
    </w:p>
    <w:p w14:paraId="286A810D">
      <w:pPr>
        <w:numPr>
          <w:ilvl w:val="0"/>
          <w:numId w:val="0"/>
        </w:numPr>
        <w:ind w:left="990" w:leftChars="0" w:hanging="510" w:firstLineChars="0"/>
        <w:jc w:val="center"/>
        <w:rPr>
          <w:rFonts w:hint="eastAsia" w:ascii="黑体" w:hAnsi="宋体" w:eastAsia="黑体"/>
          <w:sz w:val="28"/>
          <w:szCs w:val="28"/>
          <w:lang w:eastAsia="zh-CN"/>
        </w:rPr>
      </w:pPr>
    </w:p>
    <w:p w14:paraId="4C5EDE26">
      <w:pPr>
        <w:numPr>
          <w:ilvl w:val="0"/>
          <w:numId w:val="0"/>
        </w:numPr>
        <w:ind w:left="990" w:leftChars="0" w:hanging="510" w:firstLineChars="0"/>
        <w:jc w:val="center"/>
        <w:rPr>
          <w:rFonts w:hint="eastAsia" w:ascii="黑体" w:hAnsi="宋体" w:eastAsia="黑体"/>
          <w:b/>
          <w:bCs/>
          <w:sz w:val="28"/>
          <w:szCs w:val="28"/>
          <w:lang w:val="en-US" w:eastAsia="zh-CN"/>
        </w:rPr>
      </w:pPr>
      <w:r>
        <w:rPr>
          <w:rFonts w:hint="eastAsia" w:ascii="黑体" w:hAnsi="宋体" w:eastAsia="黑体"/>
          <w:b/>
          <w:bCs/>
          <w:sz w:val="28"/>
          <w:szCs w:val="28"/>
          <w:lang w:eastAsia="zh-CN"/>
        </w:rPr>
        <w:t>（</w:t>
      </w:r>
      <w:r>
        <w:rPr>
          <w:rFonts w:hint="eastAsia" w:ascii="黑体" w:hAnsi="宋体" w:eastAsia="黑体"/>
          <w:b/>
          <w:bCs/>
          <w:sz w:val="28"/>
          <w:szCs w:val="28"/>
          <w:lang w:val="en-US" w:eastAsia="zh-CN"/>
        </w:rPr>
        <w:t>本项目不要求）</w:t>
      </w:r>
    </w:p>
    <w:p w14:paraId="127B5508">
      <w:pPr>
        <w:numPr>
          <w:ilvl w:val="0"/>
          <w:numId w:val="0"/>
        </w:numPr>
        <w:ind w:left="990" w:leftChars="0" w:hanging="510" w:firstLineChars="0"/>
        <w:jc w:val="center"/>
        <w:rPr>
          <w:rFonts w:hint="eastAsia" w:ascii="黑体" w:hAnsi="宋体" w:eastAsia="黑体"/>
          <w:b/>
          <w:bCs/>
          <w:sz w:val="28"/>
          <w:szCs w:val="28"/>
          <w:lang w:val="en-US" w:eastAsia="zh-CN"/>
        </w:rPr>
      </w:pPr>
    </w:p>
    <w:p w14:paraId="15EBD521">
      <w:pPr>
        <w:numPr>
          <w:ilvl w:val="0"/>
          <w:numId w:val="0"/>
        </w:numPr>
        <w:ind w:left="990" w:leftChars="0" w:hanging="510" w:firstLineChars="0"/>
        <w:jc w:val="left"/>
        <w:rPr>
          <w:rFonts w:ascii="黑体" w:hAnsi="宋体" w:eastAsia="黑体"/>
          <w:b w:val="0"/>
          <w:bCs w:val="0"/>
          <w:sz w:val="22"/>
          <w:szCs w:val="22"/>
        </w:rPr>
      </w:pPr>
      <w:r>
        <w:rPr>
          <w:rFonts w:ascii="黑体" w:hAnsi="宋体" w:eastAsia="黑体"/>
          <w:b w:val="0"/>
          <w:bCs w:val="0"/>
          <w:sz w:val="22"/>
          <w:szCs w:val="22"/>
        </w:rPr>
        <w:t>备注：提供：付款凭证复印件或金融机构、担保机构出具的保函原件。</w:t>
      </w:r>
    </w:p>
    <w:p w14:paraId="62A4A691">
      <w:pPr>
        <w:numPr>
          <w:ilvl w:val="0"/>
          <w:numId w:val="0"/>
        </w:numPr>
        <w:ind w:left="990" w:leftChars="0" w:hanging="510" w:firstLineChars="0"/>
        <w:jc w:val="left"/>
        <w:rPr>
          <w:rFonts w:ascii="黑体" w:hAnsi="宋体" w:eastAsia="黑体"/>
          <w:b w:val="0"/>
          <w:bCs w:val="0"/>
          <w:sz w:val="22"/>
          <w:szCs w:val="22"/>
        </w:rPr>
      </w:pPr>
    </w:p>
    <w:p w14:paraId="061C995F">
      <w:pPr>
        <w:numPr>
          <w:ilvl w:val="0"/>
          <w:numId w:val="0"/>
        </w:numPr>
        <w:ind w:left="990" w:leftChars="0" w:hanging="510" w:firstLineChars="0"/>
        <w:jc w:val="left"/>
        <w:rPr>
          <w:rFonts w:ascii="黑体" w:hAnsi="宋体" w:eastAsia="黑体"/>
          <w:b w:val="0"/>
          <w:bCs w:val="0"/>
          <w:sz w:val="22"/>
          <w:szCs w:val="22"/>
        </w:rPr>
      </w:pPr>
    </w:p>
    <w:p w14:paraId="7A7F31E5">
      <w:pPr>
        <w:numPr>
          <w:ilvl w:val="0"/>
          <w:numId w:val="0"/>
        </w:numPr>
        <w:ind w:left="990" w:leftChars="0" w:hanging="510" w:firstLineChars="0"/>
        <w:jc w:val="left"/>
        <w:rPr>
          <w:rFonts w:ascii="黑体" w:hAnsi="宋体" w:eastAsia="黑体"/>
          <w:b w:val="0"/>
          <w:bCs w:val="0"/>
          <w:sz w:val="22"/>
          <w:szCs w:val="22"/>
        </w:rPr>
      </w:pPr>
    </w:p>
    <w:p w14:paraId="7FC39FB2">
      <w:pPr>
        <w:numPr>
          <w:ilvl w:val="0"/>
          <w:numId w:val="0"/>
        </w:numPr>
        <w:ind w:left="990" w:leftChars="0" w:hanging="510" w:firstLineChars="0"/>
        <w:jc w:val="left"/>
        <w:rPr>
          <w:rFonts w:ascii="黑体" w:hAnsi="宋体" w:eastAsia="黑体"/>
          <w:b w:val="0"/>
          <w:bCs w:val="0"/>
          <w:sz w:val="22"/>
          <w:szCs w:val="22"/>
        </w:rPr>
      </w:pPr>
    </w:p>
    <w:p w14:paraId="25555A58">
      <w:pPr>
        <w:numPr>
          <w:ilvl w:val="0"/>
          <w:numId w:val="0"/>
        </w:numPr>
        <w:ind w:left="990" w:leftChars="0" w:hanging="510" w:firstLineChars="0"/>
        <w:jc w:val="left"/>
        <w:rPr>
          <w:rFonts w:ascii="黑体" w:hAnsi="宋体" w:eastAsia="黑体"/>
          <w:b w:val="0"/>
          <w:bCs w:val="0"/>
          <w:sz w:val="22"/>
          <w:szCs w:val="22"/>
        </w:rPr>
      </w:pPr>
    </w:p>
    <w:p w14:paraId="2BEA5915">
      <w:pPr>
        <w:numPr>
          <w:ilvl w:val="0"/>
          <w:numId w:val="0"/>
        </w:numPr>
        <w:ind w:left="990" w:leftChars="0" w:hanging="510" w:firstLineChars="0"/>
        <w:jc w:val="left"/>
        <w:rPr>
          <w:rFonts w:ascii="黑体" w:hAnsi="宋体" w:eastAsia="黑体"/>
          <w:b w:val="0"/>
          <w:bCs w:val="0"/>
          <w:sz w:val="22"/>
          <w:szCs w:val="22"/>
        </w:rPr>
      </w:pPr>
    </w:p>
    <w:p w14:paraId="11BA64F8">
      <w:pPr>
        <w:numPr>
          <w:ilvl w:val="0"/>
          <w:numId w:val="0"/>
        </w:numPr>
        <w:ind w:left="990" w:leftChars="0" w:hanging="510" w:firstLineChars="0"/>
        <w:jc w:val="left"/>
        <w:rPr>
          <w:rFonts w:ascii="黑体" w:hAnsi="宋体" w:eastAsia="黑体"/>
          <w:b w:val="0"/>
          <w:bCs w:val="0"/>
          <w:sz w:val="22"/>
          <w:szCs w:val="22"/>
        </w:rPr>
      </w:pPr>
    </w:p>
    <w:p w14:paraId="441D2156">
      <w:pPr>
        <w:numPr>
          <w:ilvl w:val="0"/>
          <w:numId w:val="0"/>
        </w:numPr>
        <w:ind w:left="990" w:leftChars="0" w:hanging="510" w:firstLineChars="0"/>
        <w:jc w:val="left"/>
        <w:rPr>
          <w:rFonts w:ascii="黑体" w:hAnsi="宋体" w:eastAsia="黑体"/>
          <w:b w:val="0"/>
          <w:bCs w:val="0"/>
          <w:sz w:val="22"/>
          <w:szCs w:val="22"/>
        </w:rPr>
      </w:pPr>
    </w:p>
    <w:p w14:paraId="1E1FD4FB">
      <w:pPr>
        <w:numPr>
          <w:ilvl w:val="0"/>
          <w:numId w:val="0"/>
        </w:numPr>
        <w:ind w:left="990" w:leftChars="0" w:hanging="510" w:firstLineChars="0"/>
        <w:jc w:val="left"/>
        <w:rPr>
          <w:rFonts w:ascii="黑体" w:hAnsi="宋体" w:eastAsia="黑体"/>
          <w:b w:val="0"/>
          <w:bCs w:val="0"/>
          <w:sz w:val="22"/>
          <w:szCs w:val="22"/>
        </w:rPr>
      </w:pPr>
    </w:p>
    <w:p w14:paraId="3FA1141C">
      <w:pPr>
        <w:numPr>
          <w:ilvl w:val="0"/>
          <w:numId w:val="0"/>
        </w:numPr>
        <w:ind w:left="990" w:leftChars="0" w:hanging="510" w:firstLineChars="0"/>
        <w:jc w:val="left"/>
        <w:rPr>
          <w:rFonts w:ascii="黑体" w:hAnsi="宋体" w:eastAsia="黑体"/>
          <w:b w:val="0"/>
          <w:bCs w:val="0"/>
          <w:sz w:val="22"/>
          <w:szCs w:val="22"/>
        </w:rPr>
      </w:pPr>
    </w:p>
    <w:p w14:paraId="60C2299E">
      <w:pPr>
        <w:numPr>
          <w:ilvl w:val="0"/>
          <w:numId w:val="0"/>
        </w:numPr>
        <w:ind w:left="990" w:leftChars="0" w:hanging="510" w:firstLineChars="0"/>
        <w:jc w:val="left"/>
        <w:rPr>
          <w:rFonts w:ascii="黑体" w:hAnsi="宋体" w:eastAsia="黑体"/>
          <w:b w:val="0"/>
          <w:bCs w:val="0"/>
          <w:sz w:val="22"/>
          <w:szCs w:val="22"/>
        </w:rPr>
      </w:pPr>
    </w:p>
    <w:p w14:paraId="28CE311E">
      <w:pPr>
        <w:numPr>
          <w:ilvl w:val="0"/>
          <w:numId w:val="0"/>
        </w:numPr>
        <w:ind w:left="990" w:leftChars="0" w:hanging="510" w:firstLineChars="0"/>
        <w:jc w:val="left"/>
        <w:rPr>
          <w:rFonts w:ascii="黑体" w:hAnsi="宋体" w:eastAsia="黑体"/>
          <w:b w:val="0"/>
          <w:bCs w:val="0"/>
          <w:sz w:val="22"/>
          <w:szCs w:val="22"/>
        </w:rPr>
      </w:pPr>
    </w:p>
    <w:p w14:paraId="64ACD265">
      <w:pPr>
        <w:numPr>
          <w:ilvl w:val="0"/>
          <w:numId w:val="0"/>
        </w:numPr>
        <w:ind w:left="990" w:leftChars="0" w:hanging="510" w:firstLineChars="0"/>
        <w:jc w:val="left"/>
        <w:rPr>
          <w:rFonts w:ascii="黑体" w:hAnsi="宋体" w:eastAsia="黑体"/>
          <w:b w:val="0"/>
          <w:bCs w:val="0"/>
          <w:sz w:val="22"/>
          <w:szCs w:val="22"/>
        </w:rPr>
      </w:pPr>
    </w:p>
    <w:p w14:paraId="2736DF75">
      <w:pPr>
        <w:numPr>
          <w:ilvl w:val="0"/>
          <w:numId w:val="0"/>
        </w:numPr>
        <w:ind w:left="990" w:leftChars="0" w:hanging="510" w:firstLineChars="0"/>
        <w:jc w:val="left"/>
        <w:rPr>
          <w:rFonts w:ascii="黑体" w:hAnsi="宋体" w:eastAsia="黑体"/>
          <w:b w:val="0"/>
          <w:bCs w:val="0"/>
          <w:sz w:val="22"/>
          <w:szCs w:val="22"/>
        </w:rPr>
      </w:pPr>
    </w:p>
    <w:p w14:paraId="1F01A98F">
      <w:pPr>
        <w:numPr>
          <w:ilvl w:val="0"/>
          <w:numId w:val="0"/>
        </w:numPr>
        <w:ind w:left="990" w:leftChars="0" w:hanging="510" w:firstLineChars="0"/>
        <w:jc w:val="left"/>
        <w:rPr>
          <w:rFonts w:ascii="黑体" w:hAnsi="宋体" w:eastAsia="黑体"/>
          <w:b w:val="0"/>
          <w:bCs w:val="0"/>
          <w:sz w:val="22"/>
          <w:szCs w:val="22"/>
        </w:rPr>
      </w:pPr>
    </w:p>
    <w:p w14:paraId="2E15E6D5">
      <w:pPr>
        <w:numPr>
          <w:ilvl w:val="0"/>
          <w:numId w:val="0"/>
        </w:numPr>
        <w:ind w:left="990" w:leftChars="0" w:hanging="510" w:firstLineChars="0"/>
        <w:jc w:val="left"/>
        <w:rPr>
          <w:rFonts w:ascii="黑体" w:hAnsi="宋体" w:eastAsia="黑体"/>
          <w:b w:val="0"/>
          <w:bCs w:val="0"/>
          <w:sz w:val="22"/>
          <w:szCs w:val="22"/>
        </w:rPr>
      </w:pPr>
    </w:p>
    <w:p w14:paraId="5E7B8635">
      <w:pPr>
        <w:numPr>
          <w:ilvl w:val="0"/>
          <w:numId w:val="0"/>
        </w:numPr>
        <w:ind w:left="990" w:leftChars="0" w:hanging="510" w:firstLineChars="0"/>
        <w:jc w:val="left"/>
        <w:rPr>
          <w:rFonts w:ascii="黑体" w:hAnsi="宋体" w:eastAsia="黑体"/>
          <w:b w:val="0"/>
          <w:bCs w:val="0"/>
          <w:sz w:val="22"/>
          <w:szCs w:val="22"/>
        </w:rPr>
      </w:pPr>
    </w:p>
    <w:p w14:paraId="0174B135">
      <w:pPr>
        <w:numPr>
          <w:ilvl w:val="0"/>
          <w:numId w:val="0"/>
        </w:numPr>
        <w:ind w:left="990" w:leftChars="0" w:hanging="510" w:firstLineChars="0"/>
        <w:jc w:val="left"/>
        <w:rPr>
          <w:rFonts w:ascii="黑体" w:hAnsi="宋体" w:eastAsia="黑体"/>
          <w:b w:val="0"/>
          <w:bCs w:val="0"/>
          <w:sz w:val="22"/>
          <w:szCs w:val="22"/>
        </w:rPr>
      </w:pPr>
    </w:p>
    <w:p w14:paraId="323F2042">
      <w:pPr>
        <w:numPr>
          <w:ilvl w:val="0"/>
          <w:numId w:val="0"/>
        </w:numPr>
        <w:ind w:left="990" w:leftChars="0" w:hanging="510" w:firstLineChars="0"/>
        <w:jc w:val="left"/>
        <w:rPr>
          <w:rFonts w:ascii="黑体" w:hAnsi="宋体" w:eastAsia="黑体"/>
          <w:b w:val="0"/>
          <w:bCs w:val="0"/>
          <w:sz w:val="22"/>
          <w:szCs w:val="22"/>
        </w:rPr>
      </w:pPr>
    </w:p>
    <w:p w14:paraId="765A3DCA">
      <w:pPr>
        <w:numPr>
          <w:ilvl w:val="0"/>
          <w:numId w:val="0"/>
        </w:numPr>
        <w:ind w:left="990" w:leftChars="0" w:hanging="510" w:firstLineChars="0"/>
        <w:jc w:val="left"/>
        <w:rPr>
          <w:rFonts w:ascii="黑体" w:hAnsi="宋体" w:eastAsia="黑体"/>
          <w:b w:val="0"/>
          <w:bCs w:val="0"/>
          <w:sz w:val="22"/>
          <w:szCs w:val="22"/>
        </w:rPr>
      </w:pPr>
    </w:p>
    <w:p w14:paraId="1B9D5BCF">
      <w:pPr>
        <w:numPr>
          <w:ilvl w:val="0"/>
          <w:numId w:val="0"/>
        </w:numPr>
        <w:ind w:left="990" w:leftChars="0" w:hanging="510" w:firstLineChars="0"/>
        <w:jc w:val="left"/>
        <w:rPr>
          <w:rFonts w:ascii="黑体" w:hAnsi="宋体" w:eastAsia="黑体"/>
          <w:b w:val="0"/>
          <w:bCs w:val="0"/>
          <w:sz w:val="22"/>
          <w:szCs w:val="22"/>
        </w:rPr>
      </w:pPr>
    </w:p>
    <w:p w14:paraId="54412045">
      <w:pPr>
        <w:numPr>
          <w:ilvl w:val="0"/>
          <w:numId w:val="0"/>
        </w:numPr>
        <w:ind w:left="990" w:leftChars="0" w:hanging="510" w:firstLineChars="0"/>
        <w:jc w:val="left"/>
        <w:rPr>
          <w:rFonts w:ascii="黑体" w:hAnsi="宋体" w:eastAsia="黑体"/>
          <w:b w:val="0"/>
          <w:bCs w:val="0"/>
          <w:sz w:val="22"/>
          <w:szCs w:val="22"/>
        </w:rPr>
      </w:pPr>
    </w:p>
    <w:p w14:paraId="3418D754">
      <w:pPr>
        <w:numPr>
          <w:ilvl w:val="0"/>
          <w:numId w:val="0"/>
        </w:numPr>
        <w:ind w:left="990" w:leftChars="0" w:hanging="510" w:firstLineChars="0"/>
        <w:jc w:val="left"/>
        <w:rPr>
          <w:rFonts w:ascii="黑体" w:hAnsi="宋体" w:eastAsia="黑体"/>
          <w:b w:val="0"/>
          <w:bCs w:val="0"/>
          <w:sz w:val="22"/>
          <w:szCs w:val="22"/>
        </w:rPr>
      </w:pPr>
    </w:p>
    <w:p w14:paraId="343A7B73">
      <w:pPr>
        <w:numPr>
          <w:ilvl w:val="0"/>
          <w:numId w:val="0"/>
        </w:numPr>
        <w:ind w:left="990" w:leftChars="0" w:hanging="510" w:firstLineChars="0"/>
        <w:jc w:val="left"/>
        <w:rPr>
          <w:rFonts w:ascii="黑体" w:hAnsi="宋体" w:eastAsia="黑体"/>
          <w:b w:val="0"/>
          <w:bCs w:val="0"/>
          <w:sz w:val="22"/>
          <w:szCs w:val="22"/>
        </w:rPr>
      </w:pPr>
    </w:p>
    <w:p w14:paraId="33340E45">
      <w:pPr>
        <w:numPr>
          <w:ilvl w:val="0"/>
          <w:numId w:val="0"/>
        </w:numPr>
        <w:ind w:left="990" w:leftChars="0" w:hanging="510" w:firstLineChars="0"/>
        <w:jc w:val="left"/>
        <w:rPr>
          <w:rFonts w:ascii="黑体" w:hAnsi="宋体" w:eastAsia="黑体"/>
          <w:b w:val="0"/>
          <w:bCs w:val="0"/>
          <w:sz w:val="22"/>
          <w:szCs w:val="22"/>
        </w:rPr>
      </w:pPr>
    </w:p>
    <w:p w14:paraId="69361704">
      <w:pPr>
        <w:numPr>
          <w:ilvl w:val="0"/>
          <w:numId w:val="0"/>
        </w:numPr>
        <w:ind w:left="990" w:leftChars="0" w:hanging="510" w:firstLineChars="0"/>
        <w:jc w:val="left"/>
        <w:rPr>
          <w:rFonts w:ascii="黑体" w:hAnsi="宋体" w:eastAsia="黑体"/>
          <w:b w:val="0"/>
          <w:bCs w:val="0"/>
          <w:sz w:val="22"/>
          <w:szCs w:val="22"/>
        </w:rPr>
      </w:pPr>
    </w:p>
    <w:p w14:paraId="75B96F3E">
      <w:pPr>
        <w:numPr>
          <w:ilvl w:val="0"/>
          <w:numId w:val="0"/>
        </w:numPr>
        <w:ind w:left="990" w:leftChars="0" w:hanging="510" w:firstLineChars="0"/>
        <w:jc w:val="left"/>
        <w:rPr>
          <w:rFonts w:ascii="黑体" w:hAnsi="宋体" w:eastAsia="黑体"/>
          <w:b w:val="0"/>
          <w:bCs w:val="0"/>
          <w:sz w:val="22"/>
          <w:szCs w:val="22"/>
        </w:rPr>
      </w:pPr>
    </w:p>
    <w:p w14:paraId="57CFC3B8">
      <w:pPr>
        <w:numPr>
          <w:ilvl w:val="0"/>
          <w:numId w:val="0"/>
        </w:numPr>
        <w:ind w:left="990" w:leftChars="0" w:hanging="510" w:firstLineChars="0"/>
        <w:jc w:val="left"/>
        <w:rPr>
          <w:rFonts w:ascii="黑体" w:hAnsi="宋体" w:eastAsia="黑体"/>
          <w:b w:val="0"/>
          <w:bCs w:val="0"/>
          <w:sz w:val="22"/>
          <w:szCs w:val="22"/>
        </w:rPr>
      </w:pPr>
    </w:p>
    <w:p w14:paraId="37CC8081">
      <w:pPr>
        <w:numPr>
          <w:ilvl w:val="0"/>
          <w:numId w:val="0"/>
        </w:numPr>
        <w:ind w:left="990" w:leftChars="0" w:hanging="510" w:firstLineChars="0"/>
        <w:jc w:val="left"/>
        <w:rPr>
          <w:rFonts w:ascii="黑体" w:hAnsi="宋体" w:eastAsia="黑体"/>
          <w:b w:val="0"/>
          <w:bCs w:val="0"/>
          <w:sz w:val="22"/>
          <w:szCs w:val="22"/>
        </w:rPr>
      </w:pPr>
    </w:p>
    <w:p w14:paraId="5433725C">
      <w:pPr>
        <w:numPr>
          <w:ilvl w:val="0"/>
          <w:numId w:val="0"/>
        </w:numPr>
        <w:ind w:left="990" w:leftChars="0" w:hanging="510" w:firstLineChars="0"/>
        <w:jc w:val="left"/>
        <w:rPr>
          <w:rFonts w:ascii="黑体" w:hAnsi="宋体" w:eastAsia="黑体"/>
          <w:b w:val="0"/>
          <w:bCs w:val="0"/>
          <w:sz w:val="22"/>
          <w:szCs w:val="22"/>
        </w:rPr>
      </w:pPr>
    </w:p>
    <w:p w14:paraId="73DD32A3">
      <w:pPr>
        <w:numPr>
          <w:ilvl w:val="0"/>
          <w:numId w:val="0"/>
        </w:numPr>
        <w:ind w:left="990" w:leftChars="0" w:hanging="510" w:firstLineChars="0"/>
        <w:jc w:val="left"/>
        <w:rPr>
          <w:rFonts w:ascii="黑体" w:hAnsi="宋体" w:eastAsia="黑体"/>
          <w:b w:val="0"/>
          <w:bCs w:val="0"/>
          <w:sz w:val="22"/>
          <w:szCs w:val="22"/>
        </w:rPr>
      </w:pPr>
    </w:p>
    <w:p w14:paraId="7B58DC9C">
      <w:pPr>
        <w:numPr>
          <w:ilvl w:val="0"/>
          <w:numId w:val="0"/>
        </w:numPr>
        <w:ind w:left="990" w:leftChars="0" w:hanging="510" w:firstLineChars="0"/>
        <w:jc w:val="left"/>
        <w:rPr>
          <w:rFonts w:ascii="黑体" w:hAnsi="宋体" w:eastAsia="黑体"/>
          <w:b w:val="0"/>
          <w:bCs w:val="0"/>
          <w:sz w:val="22"/>
          <w:szCs w:val="22"/>
        </w:rPr>
      </w:pPr>
    </w:p>
    <w:p w14:paraId="354344D6">
      <w:pPr>
        <w:numPr>
          <w:ilvl w:val="0"/>
          <w:numId w:val="0"/>
        </w:numPr>
        <w:ind w:left="990" w:leftChars="0" w:hanging="510" w:firstLineChars="0"/>
        <w:jc w:val="left"/>
        <w:rPr>
          <w:rFonts w:ascii="黑体" w:hAnsi="宋体" w:eastAsia="黑体"/>
          <w:b w:val="0"/>
          <w:bCs w:val="0"/>
          <w:sz w:val="22"/>
          <w:szCs w:val="22"/>
        </w:rPr>
      </w:pPr>
    </w:p>
    <w:p w14:paraId="04EF37FC">
      <w:pPr>
        <w:numPr>
          <w:ilvl w:val="0"/>
          <w:numId w:val="0"/>
        </w:numPr>
        <w:ind w:left="990" w:leftChars="0" w:hanging="510" w:firstLineChars="0"/>
        <w:jc w:val="left"/>
        <w:rPr>
          <w:rFonts w:ascii="黑体" w:hAnsi="宋体" w:eastAsia="黑体"/>
          <w:b w:val="0"/>
          <w:bCs w:val="0"/>
          <w:sz w:val="22"/>
          <w:szCs w:val="22"/>
        </w:rPr>
      </w:pPr>
    </w:p>
    <w:p w14:paraId="10A2919B">
      <w:pPr>
        <w:numPr>
          <w:ilvl w:val="0"/>
          <w:numId w:val="0"/>
        </w:numPr>
        <w:ind w:left="990" w:leftChars="0" w:hanging="510" w:firstLineChars="0"/>
        <w:jc w:val="left"/>
        <w:rPr>
          <w:rFonts w:ascii="黑体" w:hAnsi="宋体" w:eastAsia="黑体"/>
          <w:b w:val="0"/>
          <w:bCs w:val="0"/>
          <w:sz w:val="22"/>
          <w:szCs w:val="22"/>
        </w:rPr>
      </w:pPr>
    </w:p>
    <w:p w14:paraId="305329CB">
      <w:pPr>
        <w:numPr>
          <w:ilvl w:val="0"/>
          <w:numId w:val="0"/>
        </w:numPr>
        <w:jc w:val="center"/>
        <w:rPr>
          <w:rFonts w:ascii="黑体" w:hAnsi="宋体" w:eastAsia="黑体"/>
          <w:b/>
          <w:bCs/>
          <w:sz w:val="28"/>
          <w:szCs w:val="28"/>
        </w:rPr>
      </w:pPr>
      <w:r>
        <w:rPr>
          <w:rFonts w:hint="eastAsia" w:ascii="黑体" w:hAnsi="宋体" w:eastAsia="黑体"/>
          <w:b/>
          <w:bCs/>
          <w:sz w:val="28"/>
          <w:szCs w:val="28"/>
        </w:rPr>
        <w:t>七、</w:t>
      </w:r>
      <w:bookmarkEnd w:id="30"/>
      <w:r>
        <w:rPr>
          <w:rFonts w:hint="eastAsia" w:ascii="黑体" w:hAnsi="宋体" w:eastAsia="黑体"/>
          <w:b/>
          <w:bCs/>
          <w:sz w:val="28"/>
          <w:szCs w:val="28"/>
        </w:rPr>
        <w:t>中小企业声明函</w:t>
      </w:r>
    </w:p>
    <w:p w14:paraId="494055AB">
      <w:pPr>
        <w:widowControl/>
        <w:adjustRightInd w:val="0"/>
        <w:snapToGrid w:val="0"/>
        <w:spacing w:line="360" w:lineRule="auto"/>
        <w:jc w:val="center"/>
        <w:rPr>
          <w:rFonts w:hint="eastAsia" w:ascii="宋体" w:hAnsi="宋体" w:cs="宋体"/>
          <w:b/>
          <w:spacing w:val="6"/>
          <w:kern w:val="0"/>
          <w:szCs w:val="21"/>
        </w:rPr>
      </w:pPr>
    </w:p>
    <w:p w14:paraId="3EE2010C">
      <w:pPr>
        <w:widowControl/>
        <w:adjustRightInd w:val="0"/>
        <w:snapToGrid w:val="0"/>
        <w:spacing w:line="360" w:lineRule="auto"/>
        <w:ind w:firstLine="444" w:firstLineChars="200"/>
        <w:jc w:val="left"/>
        <w:rPr>
          <w:rFonts w:ascii="宋体" w:hAnsi="宋体" w:cs="宋体"/>
          <w:spacing w:val="6"/>
          <w:kern w:val="0"/>
          <w:szCs w:val="21"/>
        </w:rPr>
      </w:pPr>
    </w:p>
    <w:p w14:paraId="0A50E0E0">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本公司（联合体）郑重声明，根据《政府采购促进中小企业发展管理办法》（财库﹝2020﹞46 号）的规定，本公司</w:t>
      </w:r>
      <w:r>
        <w:rPr>
          <w:rFonts w:hint="eastAsia" w:ascii="宋体" w:hAnsi="宋体" w:cs="宋体"/>
          <w:bCs/>
          <w:spacing w:val="6"/>
          <w:kern w:val="0"/>
          <w:szCs w:val="21"/>
          <w:u w:val="none"/>
        </w:rPr>
        <w:t>（联合体）</w:t>
      </w:r>
      <w:r>
        <w:rPr>
          <w:rFonts w:hint="eastAsia" w:ascii="宋体" w:hAnsi="宋体" w:cs="宋体"/>
          <w:bCs/>
          <w:spacing w:val="6"/>
          <w:kern w:val="0"/>
          <w:szCs w:val="21"/>
        </w:rPr>
        <w:t>参加</w:t>
      </w:r>
      <w:r>
        <w:rPr>
          <w:rFonts w:hint="eastAsia" w:ascii="宋体" w:hAnsi="宋体" w:cs="宋体"/>
          <w:bCs/>
          <w:spacing w:val="6"/>
          <w:kern w:val="0"/>
          <w:szCs w:val="21"/>
          <w:u w:val="single"/>
        </w:rPr>
        <w:t>（单位名称）</w:t>
      </w:r>
      <w:r>
        <w:rPr>
          <w:rFonts w:hint="eastAsia" w:ascii="宋体" w:hAnsi="宋体" w:cs="宋体"/>
          <w:bCs/>
          <w:spacing w:val="6"/>
          <w:kern w:val="0"/>
          <w:szCs w:val="21"/>
        </w:rPr>
        <w:t>的</w:t>
      </w:r>
      <w:r>
        <w:rPr>
          <w:rFonts w:hint="eastAsia" w:ascii="宋体" w:hAnsi="宋体" w:cs="宋体"/>
          <w:bCs/>
          <w:spacing w:val="6"/>
          <w:kern w:val="0"/>
          <w:szCs w:val="21"/>
          <w:u w:val="single"/>
        </w:rPr>
        <w:t>（项目名称）</w:t>
      </w:r>
      <w:r>
        <w:rPr>
          <w:rFonts w:hint="eastAsia" w:ascii="宋体" w:hAnsi="宋体" w:cs="宋体"/>
          <w:bCs/>
          <w:spacing w:val="6"/>
          <w:kern w:val="0"/>
          <w:szCs w:val="21"/>
        </w:rPr>
        <w:t>采购活动，</w:t>
      </w:r>
      <w:r>
        <w:rPr>
          <w:rFonts w:hint="eastAsia" w:ascii="宋体" w:hAnsi="宋体" w:cs="宋体"/>
          <w:bCs/>
          <w:spacing w:val="6"/>
          <w:kern w:val="0"/>
          <w:szCs w:val="21"/>
          <w:lang w:val="en-US" w:eastAsia="zh-CN"/>
        </w:rPr>
        <w:t>提供的货物全部由符合政策要求的中小企业制造。</w:t>
      </w:r>
      <w:r>
        <w:rPr>
          <w:rFonts w:hint="eastAsia" w:ascii="宋体" w:hAnsi="宋体" w:cs="宋体"/>
          <w:bCs/>
          <w:spacing w:val="6"/>
          <w:kern w:val="0"/>
          <w:szCs w:val="21"/>
        </w:rPr>
        <w:t>相关企业（含联合体中的中小企业、签订分包意向协议的中小企业）的具体情况如下：</w:t>
      </w:r>
    </w:p>
    <w:p w14:paraId="1073975A">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1. </w:t>
      </w:r>
      <w:r>
        <w:rPr>
          <w:rFonts w:hint="eastAsia" w:ascii="宋体" w:hAnsi="宋体" w:cs="宋体"/>
          <w:bCs/>
          <w:spacing w:val="6"/>
          <w:kern w:val="0"/>
          <w:szCs w:val="21"/>
          <w:u w:val="single"/>
        </w:rPr>
        <w:t xml:space="preserve">（标的名称） </w:t>
      </w:r>
      <w:r>
        <w:rPr>
          <w:rFonts w:hint="eastAsia" w:ascii="宋体" w:hAnsi="宋体" w:cs="宋体"/>
          <w:bCs/>
          <w:spacing w:val="6"/>
          <w:kern w:val="0"/>
          <w:szCs w:val="21"/>
        </w:rPr>
        <w:t>，属于</w:t>
      </w:r>
      <w:r>
        <w:rPr>
          <w:rFonts w:hint="eastAsia" w:ascii="宋体" w:hAnsi="宋体" w:cs="宋体"/>
          <w:bCs/>
          <w:spacing w:val="6"/>
          <w:kern w:val="0"/>
          <w:szCs w:val="21"/>
          <w:u w:val="single"/>
        </w:rPr>
        <w:t>（采购文件中明确的所属行业）</w:t>
      </w:r>
      <w:r>
        <w:rPr>
          <w:rFonts w:hint="eastAsia" w:ascii="宋体" w:hAnsi="宋体" w:cs="宋体"/>
          <w:bCs/>
          <w:spacing w:val="6"/>
          <w:kern w:val="0"/>
          <w:szCs w:val="21"/>
          <w:u w:val="single"/>
          <w:lang w:val="en-US" w:eastAsia="zh-CN"/>
        </w:rPr>
        <w:t>制造业</w:t>
      </w:r>
      <w:r>
        <w:rPr>
          <w:rFonts w:hint="eastAsia" w:ascii="宋体" w:hAnsi="宋体" w:cs="宋体"/>
          <w:bCs/>
          <w:spacing w:val="6"/>
          <w:kern w:val="0"/>
          <w:szCs w:val="21"/>
        </w:rPr>
        <w:t>；</w:t>
      </w:r>
      <w:r>
        <w:rPr>
          <w:rFonts w:hint="eastAsia" w:ascii="宋体" w:hAnsi="宋体" w:cs="宋体"/>
          <w:bCs/>
          <w:spacing w:val="6"/>
          <w:kern w:val="0"/>
          <w:szCs w:val="21"/>
          <w:lang w:val="en-US" w:eastAsia="zh-CN"/>
        </w:rPr>
        <w:t>制造商</w:t>
      </w:r>
      <w:r>
        <w:rPr>
          <w:rFonts w:hint="eastAsia" w:ascii="宋体" w:hAnsi="宋体" w:cs="宋体"/>
          <w:bCs/>
          <w:spacing w:val="6"/>
          <w:kern w:val="0"/>
          <w:szCs w:val="21"/>
        </w:rPr>
        <w:t>为</w:t>
      </w:r>
      <w:r>
        <w:rPr>
          <w:rFonts w:hint="eastAsia" w:ascii="宋体" w:hAnsi="宋体" w:cs="宋体"/>
          <w:bCs/>
          <w:spacing w:val="6"/>
          <w:kern w:val="0"/>
          <w:szCs w:val="21"/>
          <w:u w:val="single"/>
        </w:rPr>
        <w:t>（企业名称）</w:t>
      </w:r>
      <w:r>
        <w:rPr>
          <w:rFonts w:hint="eastAsia" w:ascii="宋体" w:hAnsi="宋体" w:cs="宋体"/>
          <w:bCs/>
          <w:spacing w:val="6"/>
          <w:kern w:val="0"/>
          <w:szCs w:val="21"/>
        </w:rPr>
        <w:t>，从业人员</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人，营业收入为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万元，资产总额为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 xml:space="preserve">万元，属于（中型企业、小型企业、微型企业）； </w:t>
      </w:r>
    </w:p>
    <w:p w14:paraId="2A64D015">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2.</w:t>
      </w:r>
      <w:r>
        <w:rPr>
          <w:rFonts w:hint="eastAsia" w:ascii="宋体" w:hAnsi="宋体" w:cs="宋体"/>
          <w:bCs/>
          <w:spacing w:val="6"/>
          <w:kern w:val="0"/>
          <w:szCs w:val="21"/>
          <w:u w:val="single"/>
        </w:rPr>
        <w:t xml:space="preserve"> （标的名称） </w:t>
      </w:r>
      <w:r>
        <w:rPr>
          <w:rFonts w:hint="eastAsia" w:ascii="宋体" w:hAnsi="宋体" w:cs="宋体"/>
          <w:bCs/>
          <w:spacing w:val="6"/>
          <w:kern w:val="0"/>
          <w:szCs w:val="21"/>
        </w:rPr>
        <w:t>，属于</w:t>
      </w:r>
      <w:r>
        <w:rPr>
          <w:rFonts w:hint="eastAsia" w:ascii="宋体" w:hAnsi="宋体" w:cs="宋体"/>
          <w:bCs/>
          <w:spacing w:val="6"/>
          <w:kern w:val="0"/>
          <w:szCs w:val="21"/>
          <w:u w:val="single"/>
        </w:rPr>
        <w:t>（采购文件中明确的所属行业）</w:t>
      </w:r>
      <w:r>
        <w:rPr>
          <w:rFonts w:hint="eastAsia" w:ascii="宋体" w:hAnsi="宋体" w:cs="宋体"/>
          <w:bCs/>
          <w:spacing w:val="6"/>
          <w:kern w:val="0"/>
          <w:szCs w:val="21"/>
          <w:u w:val="single"/>
          <w:lang w:val="en-US" w:eastAsia="zh-CN"/>
        </w:rPr>
        <w:t>制造业</w:t>
      </w:r>
      <w:bookmarkStart w:id="33" w:name="_GoBack"/>
      <w:bookmarkEnd w:id="33"/>
      <w:r>
        <w:rPr>
          <w:rFonts w:hint="eastAsia" w:ascii="宋体" w:hAnsi="宋体" w:cs="宋体"/>
          <w:bCs/>
          <w:spacing w:val="6"/>
          <w:kern w:val="0"/>
          <w:szCs w:val="21"/>
        </w:rPr>
        <w:t>；</w:t>
      </w:r>
      <w:r>
        <w:rPr>
          <w:rFonts w:hint="eastAsia" w:ascii="宋体" w:hAnsi="宋体" w:cs="宋体"/>
          <w:bCs/>
          <w:spacing w:val="6"/>
          <w:kern w:val="0"/>
          <w:szCs w:val="21"/>
          <w:lang w:val="en-US" w:eastAsia="zh-CN"/>
        </w:rPr>
        <w:t>制造商</w:t>
      </w:r>
      <w:r>
        <w:rPr>
          <w:rFonts w:hint="eastAsia" w:ascii="宋体" w:hAnsi="宋体" w:cs="宋体"/>
          <w:bCs/>
          <w:spacing w:val="6"/>
          <w:kern w:val="0"/>
          <w:szCs w:val="21"/>
        </w:rPr>
        <w:t>为</w:t>
      </w:r>
      <w:r>
        <w:rPr>
          <w:rFonts w:hint="eastAsia" w:ascii="宋体" w:hAnsi="宋体" w:cs="宋体"/>
          <w:bCs/>
          <w:spacing w:val="6"/>
          <w:kern w:val="0"/>
          <w:szCs w:val="21"/>
          <w:u w:val="single"/>
        </w:rPr>
        <w:t>（企业名称）</w:t>
      </w:r>
      <w:r>
        <w:rPr>
          <w:rFonts w:hint="eastAsia" w:ascii="宋体" w:hAnsi="宋体" w:cs="宋体"/>
          <w:bCs/>
          <w:spacing w:val="6"/>
          <w:kern w:val="0"/>
          <w:szCs w:val="21"/>
        </w:rPr>
        <w:t>，从业人员</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人，营业收入为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万元，资产总额为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万元，属于</w:t>
      </w:r>
      <w:r>
        <w:rPr>
          <w:rFonts w:hint="eastAsia" w:ascii="宋体" w:hAnsi="宋体" w:cs="宋体"/>
          <w:bCs/>
          <w:spacing w:val="6"/>
          <w:kern w:val="0"/>
          <w:szCs w:val="21"/>
          <w:u w:val="single"/>
        </w:rPr>
        <w:t>（中型企业、小型企业、微型企业）</w:t>
      </w:r>
      <w:r>
        <w:rPr>
          <w:rFonts w:hint="eastAsia" w:ascii="宋体" w:hAnsi="宋体" w:cs="宋体"/>
          <w:bCs/>
          <w:spacing w:val="6"/>
          <w:kern w:val="0"/>
          <w:szCs w:val="21"/>
        </w:rPr>
        <w:t xml:space="preserve">； </w:t>
      </w:r>
    </w:p>
    <w:p w14:paraId="2CF95505">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w:t>
      </w:r>
    </w:p>
    <w:p w14:paraId="695C6B48">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以上企业，不属于大企业的分支机构，不存在控股股东为大企业的情形，也不存在与大企业的负责人为同一人的情形。</w:t>
      </w:r>
    </w:p>
    <w:p w14:paraId="5BD299A7">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本企业对上述声明内容的真实性负责。如有虚假，将依法承担相应责任。 </w:t>
      </w:r>
    </w:p>
    <w:p w14:paraId="4487D1CF">
      <w:pPr>
        <w:adjustRightInd w:val="0"/>
        <w:snapToGrid w:val="0"/>
        <w:spacing w:line="360" w:lineRule="auto"/>
        <w:ind w:firstLine="444" w:firstLineChars="200"/>
        <w:rPr>
          <w:rFonts w:hint="eastAsia" w:ascii="宋体" w:hAnsi="宋体" w:cs="宋体"/>
          <w:bCs/>
          <w:spacing w:val="6"/>
          <w:kern w:val="0"/>
          <w:szCs w:val="21"/>
        </w:rPr>
      </w:pPr>
    </w:p>
    <w:p w14:paraId="5B9E0CC6">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企业名称（盖章）： </w:t>
      </w:r>
    </w:p>
    <w:p w14:paraId="4E6422CF">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日 期： </w:t>
      </w:r>
    </w:p>
    <w:p w14:paraId="03500143">
      <w:pPr>
        <w:widowControl/>
        <w:adjustRightInd w:val="0"/>
        <w:snapToGrid w:val="0"/>
        <w:spacing w:line="360" w:lineRule="auto"/>
        <w:ind w:firstLine="420" w:firstLineChars="200"/>
        <w:jc w:val="center"/>
        <w:rPr>
          <w:rFonts w:hint="eastAsia" w:ascii="宋体" w:hAnsi="宋体"/>
        </w:rPr>
      </w:pPr>
    </w:p>
    <w:p w14:paraId="78306883">
      <w:pPr>
        <w:widowControl/>
        <w:adjustRightInd w:val="0"/>
        <w:snapToGrid w:val="0"/>
        <w:spacing w:line="360" w:lineRule="auto"/>
        <w:ind w:firstLine="420" w:firstLineChars="200"/>
        <w:jc w:val="center"/>
        <w:rPr>
          <w:rFonts w:hint="eastAsia" w:ascii="宋体" w:hAnsi="宋体"/>
        </w:rPr>
      </w:pPr>
    </w:p>
    <w:p w14:paraId="2A104271">
      <w:pPr>
        <w:adjustRightInd w:val="0"/>
        <w:snapToGrid w:val="0"/>
        <w:spacing w:line="360" w:lineRule="auto"/>
        <w:rPr>
          <w:rFonts w:hint="eastAsia" w:ascii="宋体" w:hAnsi="宋体"/>
        </w:rPr>
      </w:pPr>
    </w:p>
    <w:p w14:paraId="3DB25F41">
      <w:pPr>
        <w:pStyle w:val="20"/>
        <w:ind w:firstLine="210"/>
        <w:rPr>
          <w:rFonts w:hint="eastAsia" w:ascii="宋体" w:hAnsi="宋体"/>
          <w:szCs w:val="21"/>
        </w:rPr>
      </w:pPr>
    </w:p>
    <w:p w14:paraId="0FA1E766">
      <w:pPr>
        <w:pStyle w:val="20"/>
        <w:ind w:firstLine="210"/>
        <w:rPr>
          <w:rFonts w:hint="eastAsia" w:ascii="宋体" w:hAnsi="宋体"/>
          <w:szCs w:val="21"/>
        </w:rPr>
      </w:pPr>
    </w:p>
    <w:p w14:paraId="4D0FE4D6">
      <w:pPr>
        <w:pStyle w:val="15"/>
        <w:rPr>
          <w:rFonts w:hint="eastAsia"/>
        </w:rPr>
      </w:pPr>
    </w:p>
    <w:p w14:paraId="36A0E9FD">
      <w:pPr>
        <w:pStyle w:val="15"/>
        <w:rPr>
          <w:rFonts w:hint="eastAsia"/>
        </w:rPr>
      </w:pPr>
    </w:p>
    <w:p w14:paraId="3ED01772">
      <w:pPr>
        <w:pStyle w:val="15"/>
        <w:rPr>
          <w:rFonts w:hint="eastAsia"/>
        </w:rPr>
      </w:pPr>
    </w:p>
    <w:p w14:paraId="7463534D">
      <w:pPr>
        <w:pStyle w:val="15"/>
        <w:rPr>
          <w:rFonts w:hint="eastAsia"/>
        </w:rPr>
      </w:pPr>
    </w:p>
    <w:p w14:paraId="116D1AD4">
      <w:pPr>
        <w:pStyle w:val="15"/>
        <w:rPr>
          <w:rFonts w:hint="eastAsia"/>
        </w:rPr>
      </w:pPr>
    </w:p>
    <w:p w14:paraId="0A4FCF81">
      <w:pPr>
        <w:pStyle w:val="15"/>
        <w:rPr>
          <w:rFonts w:hint="eastAsia"/>
        </w:rPr>
      </w:pPr>
    </w:p>
    <w:p w14:paraId="62CD9D3D">
      <w:pPr>
        <w:pStyle w:val="15"/>
        <w:rPr>
          <w:rFonts w:hint="eastAsia"/>
        </w:rPr>
      </w:pPr>
    </w:p>
    <w:p w14:paraId="4BADABE6">
      <w:pPr>
        <w:pStyle w:val="15"/>
        <w:rPr>
          <w:rFonts w:hint="eastAsia"/>
        </w:rPr>
      </w:pPr>
    </w:p>
    <w:p w14:paraId="07E4CB41">
      <w:pPr>
        <w:pStyle w:val="15"/>
        <w:rPr>
          <w:rFonts w:hint="eastAsia"/>
        </w:rPr>
      </w:pPr>
    </w:p>
    <w:p w14:paraId="132B8930">
      <w:pPr>
        <w:pStyle w:val="15"/>
        <w:rPr>
          <w:rFonts w:hint="eastAsia"/>
        </w:rPr>
      </w:pPr>
    </w:p>
    <w:p w14:paraId="6B2D613D">
      <w:pPr>
        <w:pStyle w:val="15"/>
        <w:rPr>
          <w:rFonts w:hint="eastAsia"/>
        </w:rPr>
      </w:pPr>
    </w:p>
    <w:p w14:paraId="5047D107">
      <w:pPr>
        <w:pStyle w:val="15"/>
        <w:rPr>
          <w:rFonts w:hint="eastAsia"/>
        </w:rPr>
      </w:pPr>
    </w:p>
    <w:p w14:paraId="138C54B5">
      <w:pPr>
        <w:pStyle w:val="15"/>
        <w:rPr>
          <w:rFonts w:hint="eastAsia"/>
        </w:rPr>
      </w:pPr>
    </w:p>
    <w:p w14:paraId="34608C59">
      <w:pPr>
        <w:pStyle w:val="15"/>
        <w:rPr>
          <w:rFonts w:hint="eastAsia"/>
        </w:rPr>
      </w:pPr>
    </w:p>
    <w:p w14:paraId="11756B49">
      <w:pPr>
        <w:pStyle w:val="15"/>
        <w:rPr>
          <w:rFonts w:hint="eastAsia"/>
        </w:rPr>
      </w:pPr>
    </w:p>
    <w:p w14:paraId="76E6E655">
      <w:pPr>
        <w:pStyle w:val="15"/>
        <w:rPr>
          <w:rFonts w:hint="eastAsia"/>
        </w:rPr>
      </w:pPr>
    </w:p>
    <w:p w14:paraId="52F10188">
      <w:pPr>
        <w:pStyle w:val="15"/>
        <w:rPr>
          <w:rFonts w:hint="eastAsia"/>
        </w:rPr>
      </w:pPr>
    </w:p>
    <w:p w14:paraId="55BC50A1">
      <w:pPr>
        <w:pStyle w:val="15"/>
        <w:rPr>
          <w:rFonts w:hint="eastAsia"/>
        </w:rPr>
      </w:pPr>
    </w:p>
    <w:p w14:paraId="37F38944">
      <w:pPr>
        <w:pStyle w:val="15"/>
        <w:rPr>
          <w:rFonts w:hint="eastAsia"/>
        </w:rPr>
      </w:pPr>
    </w:p>
    <w:p w14:paraId="5B75D793">
      <w:pPr>
        <w:pStyle w:val="15"/>
        <w:rPr>
          <w:rFonts w:ascii="宋体" w:hAnsi="宋体"/>
          <w:b/>
          <w:kern w:val="2"/>
          <w:sz w:val="21"/>
          <w:szCs w:val="21"/>
        </w:rPr>
      </w:pPr>
      <w:r>
        <w:rPr>
          <w:rFonts w:hint="eastAsia"/>
        </w:rPr>
        <w:t>从业人员、营业收入、资产总额填报上一年度数据，无上一年度数据的新成立企业可不填报。</w:t>
      </w:r>
    </w:p>
    <w:p w14:paraId="5BE99DD1">
      <w:pPr>
        <w:spacing w:line="588" w:lineRule="exact"/>
        <w:jc w:val="center"/>
        <w:rPr>
          <w:rFonts w:ascii="仿宋_GB2312" w:eastAsia="仿宋_GB2312"/>
          <w:b/>
          <w:bCs/>
          <w:spacing w:val="6"/>
          <w:sz w:val="32"/>
          <w:szCs w:val="32"/>
        </w:rPr>
      </w:pPr>
      <w:r>
        <w:rPr>
          <w:rFonts w:hint="eastAsia" w:ascii="黑体" w:hAnsi="黑体" w:eastAsia="黑体" w:cs="仿宋_GB2312"/>
          <w:b/>
          <w:bCs/>
          <w:spacing w:val="6"/>
          <w:sz w:val="28"/>
          <w:szCs w:val="28"/>
        </w:rPr>
        <w:t>八、残疾人福利性单位声明函</w:t>
      </w:r>
    </w:p>
    <w:p w14:paraId="2708D193">
      <w:pPr>
        <w:spacing w:line="588" w:lineRule="exact"/>
        <w:rPr>
          <w:rFonts w:ascii="仿宋_GB2312" w:eastAsia="仿宋_GB2312"/>
          <w:b/>
          <w:bCs/>
          <w:spacing w:val="6"/>
          <w:sz w:val="30"/>
          <w:szCs w:val="30"/>
        </w:rPr>
      </w:pPr>
    </w:p>
    <w:p w14:paraId="79872CE1">
      <w:pPr>
        <w:spacing w:line="588" w:lineRule="exact"/>
        <w:ind w:firstLine="444" w:firstLineChars="200"/>
        <w:rPr>
          <w:rFonts w:ascii="宋体" w:hAnsi="宋体"/>
          <w:spacing w:val="6"/>
          <w:szCs w:val="21"/>
        </w:rPr>
      </w:pPr>
      <w:r>
        <w:rPr>
          <w:rFonts w:hint="eastAsia" w:ascii="宋体" w:hAnsi="宋体" w:cs="仿宋_GB2312"/>
          <w:spacing w:val="6"/>
          <w:szCs w:val="21"/>
        </w:rPr>
        <w:t>本单位郑重声明，根据《财政部</w:t>
      </w:r>
      <w:r>
        <w:rPr>
          <w:rFonts w:ascii="宋体" w:hAnsi="宋体" w:cs="仿宋_GB2312"/>
          <w:spacing w:val="6"/>
          <w:szCs w:val="21"/>
        </w:rPr>
        <w:t xml:space="preserve"> </w:t>
      </w:r>
      <w:r>
        <w:rPr>
          <w:rFonts w:hint="eastAsia" w:ascii="宋体" w:hAnsi="宋体" w:cs="仿宋_GB2312"/>
          <w:spacing w:val="6"/>
          <w:szCs w:val="21"/>
        </w:rPr>
        <w:t>民政部</w:t>
      </w:r>
      <w:r>
        <w:rPr>
          <w:rFonts w:ascii="宋体" w:hAnsi="宋体" w:cs="仿宋_GB2312"/>
          <w:spacing w:val="6"/>
          <w:szCs w:val="21"/>
        </w:rPr>
        <w:t xml:space="preserve"> </w:t>
      </w:r>
      <w:r>
        <w:rPr>
          <w:rFonts w:hint="eastAsia" w:ascii="宋体" w:hAnsi="宋体" w:cs="仿宋_GB2312"/>
          <w:spacing w:val="6"/>
          <w:szCs w:val="21"/>
        </w:rPr>
        <w:t>中国残疾人联合会关于促进残疾人就业政府采购政策的通知》（财库</w:t>
      </w:r>
      <w:r>
        <w:rPr>
          <w:rFonts w:hint="eastAsia" w:ascii="宋体" w:hAnsi="宋体" w:cs="仿宋_GB2312"/>
          <w:szCs w:val="21"/>
        </w:rPr>
        <w:t>〔</w:t>
      </w:r>
      <w:r>
        <w:rPr>
          <w:rFonts w:ascii="宋体" w:hAnsi="宋体" w:cs="仿宋_GB2312"/>
          <w:szCs w:val="21"/>
        </w:rPr>
        <w:t>2017</w:t>
      </w:r>
      <w:r>
        <w:rPr>
          <w:rFonts w:hint="eastAsia" w:ascii="宋体" w:hAnsi="宋体" w:cs="仿宋_GB2312"/>
          <w:szCs w:val="21"/>
        </w:rPr>
        <w:t>〕</w:t>
      </w:r>
      <w:r>
        <w:rPr>
          <w:rFonts w:ascii="宋体" w:hAnsi="宋体" w:cs="仿宋_GB2312"/>
          <w:szCs w:val="21"/>
        </w:rPr>
        <w:t xml:space="preserve"> 141</w:t>
      </w:r>
      <w:r>
        <w:rPr>
          <w:rFonts w:hint="eastAsia" w:ascii="宋体" w:hAnsi="宋体" w:cs="仿宋_GB2312"/>
          <w:spacing w:val="6"/>
          <w:szCs w:val="21"/>
        </w:rPr>
        <w:t>号）的规定，本单位为符合条件的残疾人福利性单位，且本单位参加</w:t>
      </w:r>
      <w:r>
        <w:rPr>
          <w:rFonts w:ascii="宋体" w:hAnsi="宋体" w:cs="仿宋_GB2312"/>
          <w:spacing w:val="6"/>
          <w:szCs w:val="21"/>
          <w:u w:val="single"/>
        </w:rPr>
        <w:t>______</w:t>
      </w:r>
      <w:r>
        <w:rPr>
          <w:rFonts w:hint="eastAsia" w:ascii="宋体" w:hAnsi="宋体" w:cs="仿宋_GB2312"/>
          <w:spacing w:val="6"/>
          <w:szCs w:val="21"/>
        </w:rPr>
        <w:t>单位的</w:t>
      </w:r>
      <w:r>
        <w:rPr>
          <w:rFonts w:ascii="宋体" w:hAnsi="宋体" w:cs="仿宋_GB2312"/>
          <w:spacing w:val="6"/>
          <w:szCs w:val="21"/>
          <w:u w:val="single"/>
        </w:rPr>
        <w:t>______</w:t>
      </w:r>
      <w:r>
        <w:rPr>
          <w:rFonts w:hint="eastAsia" w:ascii="宋体" w:hAnsi="宋体" w:cs="仿宋_GB2312"/>
          <w:spacing w:val="6"/>
          <w:szCs w:val="21"/>
        </w:rPr>
        <w:t>项目采购活动提供本单位制造的货物（由本单位承担工程</w:t>
      </w:r>
      <w:r>
        <w:rPr>
          <w:rFonts w:ascii="宋体" w:hAnsi="宋体" w:cs="仿宋_GB2312"/>
          <w:spacing w:val="6"/>
          <w:szCs w:val="21"/>
        </w:rPr>
        <w:t>/</w:t>
      </w:r>
      <w:r>
        <w:rPr>
          <w:rFonts w:hint="eastAsia" w:ascii="宋体" w:hAnsi="宋体" w:cs="仿宋_GB2312"/>
          <w:spacing w:val="6"/>
          <w:szCs w:val="21"/>
        </w:rPr>
        <w:t>提供服务），或者提供其他残疾人福利性单位制造的货物（不包括使用非残疾人福利性单位注册商标的货物）。</w:t>
      </w:r>
    </w:p>
    <w:p w14:paraId="64E81B39">
      <w:pPr>
        <w:spacing w:line="588" w:lineRule="exact"/>
        <w:ind w:firstLine="444" w:firstLineChars="200"/>
        <w:rPr>
          <w:rFonts w:ascii="宋体" w:hAnsi="宋体"/>
          <w:spacing w:val="6"/>
          <w:szCs w:val="21"/>
        </w:rPr>
      </w:pPr>
      <w:r>
        <w:rPr>
          <w:rFonts w:hint="eastAsia" w:ascii="宋体" w:hAnsi="宋体" w:cs="仿宋_GB2312"/>
          <w:spacing w:val="6"/>
          <w:szCs w:val="21"/>
        </w:rPr>
        <w:t>本单位对上述声明的真实性负责。如有虚假，将依法承担相应责任。</w:t>
      </w:r>
    </w:p>
    <w:p w14:paraId="3F5392E6">
      <w:pPr>
        <w:spacing w:line="588" w:lineRule="exact"/>
        <w:ind w:firstLine="444" w:firstLineChars="200"/>
        <w:rPr>
          <w:rFonts w:ascii="宋体" w:hAnsi="宋体"/>
          <w:spacing w:val="6"/>
          <w:szCs w:val="21"/>
        </w:rPr>
      </w:pPr>
    </w:p>
    <w:p w14:paraId="03F9A6E6">
      <w:pPr>
        <w:spacing w:line="588" w:lineRule="exact"/>
        <w:ind w:firstLine="444" w:firstLineChars="200"/>
        <w:rPr>
          <w:rFonts w:ascii="宋体" w:hAnsi="宋体"/>
          <w:spacing w:val="6"/>
          <w:szCs w:val="21"/>
        </w:rPr>
      </w:pPr>
    </w:p>
    <w:p w14:paraId="5C804138">
      <w:pPr>
        <w:tabs>
          <w:tab w:val="left" w:pos="4860"/>
        </w:tabs>
        <w:spacing w:line="588" w:lineRule="exact"/>
        <w:ind w:right="1560" w:firstLine="444" w:firstLineChars="200"/>
        <w:jc w:val="center"/>
        <w:rPr>
          <w:rFonts w:ascii="宋体" w:hAnsi="宋体"/>
          <w:spacing w:val="6"/>
          <w:szCs w:val="21"/>
        </w:rPr>
      </w:pPr>
      <w:r>
        <w:rPr>
          <w:rFonts w:ascii="宋体" w:hAnsi="宋体" w:cs="仿宋_GB2312"/>
          <w:spacing w:val="6"/>
          <w:szCs w:val="21"/>
        </w:rPr>
        <w:t xml:space="preserve">               </w:t>
      </w:r>
      <w:r>
        <w:rPr>
          <w:rFonts w:hint="eastAsia" w:ascii="宋体" w:hAnsi="宋体" w:cs="仿宋_GB2312"/>
          <w:spacing w:val="6"/>
          <w:szCs w:val="21"/>
        </w:rPr>
        <w:t>单位名称（盖章）：</w:t>
      </w:r>
    </w:p>
    <w:p w14:paraId="310EFB7C">
      <w:pPr>
        <w:tabs>
          <w:tab w:val="left" w:pos="4860"/>
        </w:tabs>
        <w:spacing w:line="588" w:lineRule="exact"/>
        <w:ind w:right="1560" w:firstLine="444" w:firstLineChars="200"/>
        <w:jc w:val="center"/>
        <w:rPr>
          <w:rFonts w:ascii="宋体" w:hAnsi="宋体"/>
          <w:spacing w:val="6"/>
          <w:szCs w:val="21"/>
        </w:rPr>
      </w:pPr>
      <w:r>
        <w:rPr>
          <w:rFonts w:ascii="宋体" w:hAnsi="宋体" w:cs="仿宋_GB2312"/>
          <w:spacing w:val="6"/>
          <w:szCs w:val="21"/>
        </w:rPr>
        <w:t xml:space="preserve">       </w:t>
      </w:r>
      <w:r>
        <w:rPr>
          <w:rFonts w:hint="eastAsia" w:ascii="宋体" w:hAnsi="宋体" w:cs="仿宋_GB2312"/>
          <w:spacing w:val="6"/>
          <w:szCs w:val="21"/>
        </w:rPr>
        <w:t>日</w:t>
      </w:r>
      <w:r>
        <w:rPr>
          <w:rFonts w:ascii="宋体" w:hAnsi="宋体" w:cs="仿宋_GB2312"/>
          <w:spacing w:val="6"/>
          <w:szCs w:val="21"/>
        </w:rPr>
        <w:t xml:space="preserve">  </w:t>
      </w:r>
      <w:r>
        <w:rPr>
          <w:rFonts w:hint="eastAsia" w:ascii="宋体" w:hAnsi="宋体" w:cs="仿宋_GB2312"/>
          <w:spacing w:val="6"/>
          <w:szCs w:val="21"/>
        </w:rPr>
        <w:t>期：</w:t>
      </w:r>
    </w:p>
    <w:p w14:paraId="6A44F5A0">
      <w:pPr>
        <w:spacing w:line="400" w:lineRule="exact"/>
        <w:rPr>
          <w:rFonts w:hint="eastAsia"/>
        </w:rPr>
      </w:pPr>
    </w:p>
    <w:p w14:paraId="20D7B308">
      <w:pPr>
        <w:rPr>
          <w:rFonts w:hint="eastAsia"/>
        </w:rPr>
      </w:pPr>
    </w:p>
    <w:p w14:paraId="701116DF">
      <w:pPr>
        <w:pStyle w:val="11"/>
        <w:adjustRightInd w:val="0"/>
        <w:snapToGrid w:val="0"/>
        <w:spacing w:line="360" w:lineRule="auto"/>
        <w:ind w:left="-88" w:leftChars="-42"/>
        <w:rPr>
          <w:rFonts w:ascii="宋体" w:hAnsi="宋体"/>
          <w:b/>
          <w:kern w:val="2"/>
          <w:sz w:val="21"/>
          <w:szCs w:val="21"/>
        </w:rPr>
      </w:pPr>
    </w:p>
    <w:p w14:paraId="5B5A5F06">
      <w:pPr>
        <w:pStyle w:val="11"/>
        <w:adjustRightInd w:val="0"/>
        <w:snapToGrid w:val="0"/>
        <w:spacing w:line="360" w:lineRule="auto"/>
        <w:ind w:left="-88" w:leftChars="-42"/>
        <w:rPr>
          <w:rFonts w:ascii="宋体" w:hAnsi="宋体"/>
          <w:b/>
          <w:kern w:val="2"/>
          <w:sz w:val="21"/>
          <w:szCs w:val="21"/>
        </w:rPr>
      </w:pPr>
    </w:p>
    <w:p w14:paraId="31809A8B">
      <w:pPr>
        <w:pStyle w:val="11"/>
        <w:adjustRightInd w:val="0"/>
        <w:snapToGrid w:val="0"/>
        <w:spacing w:line="360" w:lineRule="auto"/>
        <w:ind w:left="-88" w:leftChars="-42"/>
        <w:rPr>
          <w:rFonts w:ascii="宋体" w:hAnsi="宋体"/>
          <w:b/>
          <w:kern w:val="2"/>
          <w:sz w:val="21"/>
          <w:szCs w:val="21"/>
        </w:rPr>
      </w:pPr>
    </w:p>
    <w:p w14:paraId="2708C902">
      <w:pPr>
        <w:pStyle w:val="11"/>
        <w:adjustRightInd w:val="0"/>
        <w:snapToGrid w:val="0"/>
        <w:spacing w:line="360" w:lineRule="auto"/>
        <w:ind w:left="-88" w:leftChars="-42"/>
        <w:rPr>
          <w:rFonts w:ascii="宋体" w:hAnsi="宋体"/>
          <w:b/>
          <w:kern w:val="2"/>
          <w:sz w:val="21"/>
          <w:szCs w:val="21"/>
        </w:rPr>
      </w:pPr>
    </w:p>
    <w:p w14:paraId="4DC11897">
      <w:pPr>
        <w:pStyle w:val="11"/>
        <w:adjustRightInd w:val="0"/>
        <w:snapToGrid w:val="0"/>
        <w:spacing w:line="360" w:lineRule="auto"/>
        <w:ind w:left="-88" w:leftChars="-42"/>
        <w:rPr>
          <w:rFonts w:ascii="宋体" w:hAnsi="宋体"/>
          <w:b/>
          <w:kern w:val="2"/>
          <w:sz w:val="21"/>
          <w:szCs w:val="21"/>
        </w:rPr>
      </w:pPr>
    </w:p>
    <w:p w14:paraId="3B13EA2C">
      <w:pPr>
        <w:pStyle w:val="11"/>
        <w:adjustRightInd w:val="0"/>
        <w:snapToGrid w:val="0"/>
        <w:spacing w:line="360" w:lineRule="auto"/>
        <w:ind w:left="-88" w:leftChars="-42"/>
        <w:rPr>
          <w:rFonts w:ascii="宋体" w:hAnsi="宋体"/>
          <w:b/>
          <w:kern w:val="2"/>
          <w:sz w:val="21"/>
          <w:szCs w:val="21"/>
        </w:rPr>
      </w:pPr>
    </w:p>
    <w:p w14:paraId="7C270AF9">
      <w:pPr>
        <w:pStyle w:val="11"/>
        <w:adjustRightInd w:val="0"/>
        <w:snapToGrid w:val="0"/>
        <w:spacing w:line="360" w:lineRule="auto"/>
        <w:ind w:left="-88" w:leftChars="-42"/>
        <w:rPr>
          <w:rFonts w:ascii="宋体" w:hAnsi="宋体"/>
          <w:b/>
          <w:kern w:val="2"/>
          <w:sz w:val="21"/>
          <w:szCs w:val="21"/>
        </w:rPr>
      </w:pPr>
    </w:p>
    <w:p w14:paraId="3E2AC8EB">
      <w:pPr>
        <w:pStyle w:val="11"/>
        <w:adjustRightInd w:val="0"/>
        <w:snapToGrid w:val="0"/>
        <w:spacing w:line="360" w:lineRule="auto"/>
        <w:ind w:left="-88" w:leftChars="-42"/>
        <w:rPr>
          <w:rFonts w:ascii="宋体" w:hAnsi="宋体"/>
          <w:b/>
          <w:kern w:val="2"/>
          <w:sz w:val="21"/>
          <w:szCs w:val="21"/>
        </w:rPr>
      </w:pPr>
    </w:p>
    <w:p w14:paraId="03FCCAF9">
      <w:pPr>
        <w:pStyle w:val="11"/>
        <w:adjustRightInd w:val="0"/>
        <w:snapToGrid w:val="0"/>
        <w:spacing w:line="360" w:lineRule="auto"/>
        <w:ind w:left="-88" w:leftChars="-42"/>
        <w:rPr>
          <w:rFonts w:ascii="宋体" w:hAnsi="宋体"/>
          <w:b/>
          <w:kern w:val="2"/>
          <w:sz w:val="21"/>
          <w:szCs w:val="21"/>
        </w:rPr>
      </w:pPr>
    </w:p>
    <w:p w14:paraId="73560B17">
      <w:pPr>
        <w:pStyle w:val="11"/>
        <w:adjustRightInd w:val="0"/>
        <w:snapToGrid w:val="0"/>
        <w:spacing w:line="360" w:lineRule="auto"/>
        <w:ind w:left="-88" w:leftChars="-42"/>
        <w:rPr>
          <w:rFonts w:ascii="宋体" w:hAnsi="宋体"/>
          <w:b/>
          <w:kern w:val="2"/>
          <w:sz w:val="21"/>
          <w:szCs w:val="21"/>
        </w:rPr>
      </w:pPr>
    </w:p>
    <w:p w14:paraId="592B494E">
      <w:pPr>
        <w:pStyle w:val="11"/>
        <w:adjustRightInd w:val="0"/>
        <w:snapToGrid w:val="0"/>
        <w:spacing w:line="360" w:lineRule="auto"/>
        <w:ind w:left="-88" w:leftChars="-42"/>
        <w:rPr>
          <w:rFonts w:ascii="宋体" w:hAnsi="宋体"/>
          <w:b/>
          <w:kern w:val="2"/>
          <w:sz w:val="21"/>
          <w:szCs w:val="21"/>
        </w:rPr>
      </w:pPr>
    </w:p>
    <w:p w14:paraId="06650FBA">
      <w:pPr>
        <w:pStyle w:val="11"/>
        <w:adjustRightInd w:val="0"/>
        <w:snapToGrid w:val="0"/>
        <w:spacing w:line="360" w:lineRule="auto"/>
        <w:ind w:left="-88" w:leftChars="-42"/>
        <w:rPr>
          <w:rFonts w:ascii="宋体" w:hAnsi="宋体"/>
          <w:b/>
          <w:kern w:val="2"/>
          <w:sz w:val="21"/>
          <w:szCs w:val="21"/>
        </w:rPr>
      </w:pPr>
    </w:p>
    <w:p w14:paraId="444C465B">
      <w:pPr>
        <w:pStyle w:val="11"/>
        <w:adjustRightInd w:val="0"/>
        <w:snapToGrid w:val="0"/>
        <w:spacing w:line="360" w:lineRule="auto"/>
        <w:ind w:left="-88" w:leftChars="-42"/>
        <w:rPr>
          <w:rFonts w:ascii="宋体" w:hAnsi="宋体"/>
          <w:b/>
          <w:kern w:val="2"/>
          <w:sz w:val="21"/>
          <w:szCs w:val="21"/>
        </w:rPr>
      </w:pPr>
    </w:p>
    <w:p w14:paraId="5C866818">
      <w:pPr>
        <w:pStyle w:val="11"/>
        <w:adjustRightInd w:val="0"/>
        <w:snapToGrid w:val="0"/>
        <w:spacing w:line="360" w:lineRule="auto"/>
        <w:ind w:left="-88" w:leftChars="-42"/>
        <w:rPr>
          <w:rFonts w:ascii="宋体" w:hAnsi="宋体"/>
          <w:b/>
          <w:kern w:val="2"/>
          <w:sz w:val="21"/>
          <w:szCs w:val="21"/>
        </w:rPr>
      </w:pPr>
    </w:p>
    <w:p w14:paraId="33A4FE37">
      <w:pPr>
        <w:pStyle w:val="11"/>
        <w:adjustRightInd w:val="0"/>
        <w:snapToGrid w:val="0"/>
        <w:spacing w:line="360" w:lineRule="auto"/>
        <w:ind w:left="-88" w:leftChars="-42"/>
        <w:rPr>
          <w:rFonts w:ascii="宋体" w:hAnsi="宋体"/>
          <w:b/>
          <w:kern w:val="2"/>
          <w:sz w:val="21"/>
          <w:szCs w:val="21"/>
        </w:rPr>
      </w:pPr>
    </w:p>
    <w:p w14:paraId="26431BA1">
      <w:pPr>
        <w:pStyle w:val="11"/>
        <w:adjustRightInd w:val="0"/>
        <w:snapToGrid w:val="0"/>
        <w:spacing w:line="360" w:lineRule="auto"/>
        <w:ind w:left="-88" w:leftChars="-42"/>
        <w:rPr>
          <w:rFonts w:ascii="宋体" w:hAnsi="宋体"/>
          <w:b/>
          <w:kern w:val="2"/>
          <w:sz w:val="21"/>
          <w:szCs w:val="21"/>
        </w:rPr>
      </w:pPr>
    </w:p>
    <w:p w14:paraId="7F1DD3BC">
      <w:pPr>
        <w:spacing w:line="588" w:lineRule="exact"/>
        <w:jc w:val="center"/>
      </w:pPr>
      <w:r>
        <w:rPr>
          <w:rFonts w:hint="eastAsia" w:ascii="黑体" w:hAnsi="黑体" w:eastAsia="黑体" w:cs="仿宋_GB2312"/>
          <w:b/>
          <w:bCs/>
          <w:spacing w:val="6"/>
          <w:sz w:val="28"/>
          <w:szCs w:val="28"/>
        </w:rPr>
        <w:t>九、招标文件规定的其他与本项目相关的证明文件</w:t>
      </w:r>
    </w:p>
    <w:p w14:paraId="3516C61A">
      <w:pPr>
        <w:pStyle w:val="11"/>
        <w:adjustRightInd w:val="0"/>
        <w:snapToGrid w:val="0"/>
        <w:spacing w:line="360" w:lineRule="auto"/>
        <w:ind w:left="-88" w:leftChars="-42"/>
        <w:rPr>
          <w:rFonts w:ascii="宋体" w:hAnsi="宋体"/>
          <w:b/>
          <w:kern w:val="2"/>
          <w:sz w:val="21"/>
          <w:szCs w:val="21"/>
        </w:rPr>
      </w:pPr>
    </w:p>
    <w:p w14:paraId="16A79976">
      <w:pPr>
        <w:pStyle w:val="11"/>
        <w:adjustRightInd w:val="0"/>
        <w:snapToGrid w:val="0"/>
        <w:spacing w:line="360" w:lineRule="auto"/>
        <w:ind w:left="-88" w:leftChars="-42"/>
        <w:rPr>
          <w:rFonts w:ascii="宋体" w:hAnsi="宋体"/>
          <w:bCs/>
          <w:sz w:val="21"/>
          <w:szCs w:val="21"/>
        </w:rPr>
      </w:pPr>
      <w:r>
        <w:rPr>
          <w:rFonts w:ascii="宋体" w:hAnsi="宋体"/>
          <w:b/>
          <w:kern w:val="2"/>
          <w:sz w:val="21"/>
          <w:szCs w:val="21"/>
        </w:rPr>
        <w:t>说明：</w:t>
      </w:r>
      <w:r>
        <w:rPr>
          <w:rFonts w:hint="eastAsia" w:ascii="宋体" w:hAnsi="宋体"/>
          <w:b/>
          <w:kern w:val="2"/>
          <w:sz w:val="21"/>
          <w:szCs w:val="21"/>
          <w:lang w:val="en-US" w:eastAsia="zh-CN"/>
        </w:rPr>
        <w:t>货物</w:t>
      </w:r>
      <w:r>
        <w:rPr>
          <w:rFonts w:ascii="宋体" w:hAnsi="宋体"/>
          <w:b/>
          <w:kern w:val="2"/>
          <w:sz w:val="21"/>
          <w:szCs w:val="21"/>
        </w:rPr>
        <w:t>类项目供应商应根据评分办法和第五章规定编写</w:t>
      </w:r>
      <w:r>
        <w:rPr>
          <w:rFonts w:hint="eastAsia" w:ascii="宋体" w:hAnsi="宋体"/>
          <w:b/>
          <w:kern w:val="2"/>
          <w:sz w:val="21"/>
          <w:szCs w:val="21"/>
          <w:lang w:val="en-US" w:eastAsia="zh-CN"/>
        </w:rPr>
        <w:t>货物</w:t>
      </w:r>
      <w:r>
        <w:rPr>
          <w:rFonts w:ascii="宋体" w:hAnsi="宋体"/>
          <w:b/>
          <w:kern w:val="2"/>
          <w:sz w:val="21"/>
          <w:szCs w:val="21"/>
        </w:rPr>
        <w:t>方案或大纲。格式自拟</w:t>
      </w:r>
      <w:r>
        <w:rPr>
          <w:rFonts w:hint="eastAsia" w:ascii="宋体" w:hAnsi="宋体"/>
          <w:b/>
          <w:kern w:val="2"/>
          <w:sz w:val="21"/>
          <w:szCs w:val="21"/>
        </w:rPr>
        <w:t>。</w:t>
      </w:r>
    </w:p>
    <w:p w14:paraId="31A6AA3B"/>
    <w:p w14:paraId="42A5C5DD">
      <w:pPr>
        <w:pStyle w:val="11"/>
        <w:tabs>
          <w:tab w:val="left" w:pos="6208"/>
        </w:tabs>
        <w:adjustRightInd w:val="0"/>
        <w:snapToGrid w:val="0"/>
        <w:spacing w:line="360" w:lineRule="auto"/>
        <w:rPr>
          <w:rFonts w:ascii="宋体" w:hAnsi="宋体"/>
          <w:bCs/>
          <w:sz w:val="21"/>
          <w:szCs w:val="21"/>
        </w:rPr>
      </w:pPr>
    </w:p>
    <w:p w14:paraId="0532AB01">
      <w:pPr>
        <w:adjustRightInd w:val="0"/>
        <w:snapToGrid w:val="0"/>
        <w:spacing w:line="360" w:lineRule="auto"/>
        <w:rPr>
          <w:rFonts w:ascii="宋体" w:hAnsi="宋体"/>
          <w:szCs w:val="21"/>
        </w:rPr>
      </w:pPr>
    </w:p>
    <w:p w14:paraId="2AF99DC2">
      <w:pPr>
        <w:adjustRightInd w:val="0"/>
        <w:snapToGrid w:val="0"/>
        <w:spacing w:line="360" w:lineRule="auto"/>
        <w:rPr>
          <w:rFonts w:ascii="宋体" w:hAnsi="宋体"/>
          <w:szCs w:val="21"/>
          <w:u w:val="single"/>
        </w:rPr>
      </w:pPr>
      <w:r>
        <w:rPr>
          <w:rFonts w:hint="eastAsia" w:ascii="宋体" w:hAnsi="宋体"/>
          <w:szCs w:val="21"/>
        </w:rPr>
        <w:t>供应商名称（盖单位章）：</w:t>
      </w:r>
      <w:r>
        <w:rPr>
          <w:rFonts w:hint="eastAsia" w:ascii="宋体" w:hAnsi="宋体"/>
          <w:szCs w:val="21"/>
          <w:u w:val="single"/>
        </w:rPr>
        <w:t xml:space="preserve"> </w:t>
      </w:r>
      <w:r>
        <w:rPr>
          <w:rFonts w:ascii="宋体" w:hAnsi="宋体"/>
          <w:szCs w:val="21"/>
          <w:u w:val="single"/>
        </w:rPr>
        <w:t xml:space="preserve">              </w:t>
      </w:r>
    </w:p>
    <w:p w14:paraId="4904B868">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2385B148">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2BFDC5C">
      <w:pPr>
        <w:adjustRightInd w:val="0"/>
        <w:snapToGrid w:val="0"/>
        <w:spacing w:line="360" w:lineRule="auto"/>
        <w:rPr>
          <w:rFonts w:hint="eastAsia" w:ascii="宋体" w:hAnsi="宋体"/>
          <w:szCs w:val="21"/>
        </w:rPr>
      </w:pPr>
    </w:p>
    <w:p w14:paraId="1BEA3027">
      <w:pPr>
        <w:adjustRightInd w:val="0"/>
        <w:snapToGrid w:val="0"/>
        <w:spacing w:line="360" w:lineRule="auto"/>
        <w:rPr>
          <w:rFonts w:hint="eastAsia" w:ascii="宋体" w:hAnsi="宋体"/>
          <w:szCs w:val="21"/>
        </w:rPr>
      </w:pPr>
    </w:p>
    <w:p w14:paraId="3B0713F6">
      <w:pPr>
        <w:adjustRightInd w:val="0"/>
        <w:snapToGrid w:val="0"/>
        <w:spacing w:line="360" w:lineRule="auto"/>
        <w:rPr>
          <w:rFonts w:hint="eastAsia" w:ascii="宋体" w:hAnsi="宋体"/>
          <w:szCs w:val="21"/>
        </w:rPr>
      </w:pPr>
    </w:p>
    <w:p w14:paraId="551F554F">
      <w:pPr>
        <w:adjustRightInd w:val="0"/>
        <w:snapToGrid w:val="0"/>
        <w:spacing w:line="360" w:lineRule="auto"/>
        <w:rPr>
          <w:rFonts w:hint="eastAsia" w:ascii="宋体" w:hAnsi="宋体"/>
          <w:szCs w:val="21"/>
        </w:rPr>
      </w:pPr>
    </w:p>
    <w:p w14:paraId="0C709B5F">
      <w:pPr>
        <w:adjustRightInd w:val="0"/>
        <w:snapToGrid w:val="0"/>
        <w:spacing w:line="360" w:lineRule="auto"/>
        <w:rPr>
          <w:rFonts w:hint="eastAsia" w:ascii="宋体" w:hAnsi="宋体"/>
          <w:szCs w:val="21"/>
        </w:rPr>
      </w:pPr>
    </w:p>
    <w:p w14:paraId="1640E67C">
      <w:pPr>
        <w:adjustRightInd w:val="0"/>
        <w:snapToGrid w:val="0"/>
        <w:spacing w:line="360" w:lineRule="auto"/>
        <w:rPr>
          <w:rFonts w:hint="eastAsia" w:ascii="宋体" w:hAnsi="宋体"/>
          <w:szCs w:val="21"/>
        </w:rPr>
      </w:pPr>
    </w:p>
    <w:p w14:paraId="46FC0959">
      <w:pPr>
        <w:adjustRightInd w:val="0"/>
        <w:snapToGrid w:val="0"/>
        <w:spacing w:line="360" w:lineRule="auto"/>
        <w:rPr>
          <w:rFonts w:hint="eastAsia" w:ascii="宋体" w:hAnsi="宋体"/>
          <w:szCs w:val="21"/>
        </w:rPr>
      </w:pPr>
    </w:p>
    <w:p w14:paraId="28D7739C">
      <w:pPr>
        <w:adjustRightInd w:val="0"/>
        <w:snapToGrid w:val="0"/>
        <w:spacing w:line="360" w:lineRule="auto"/>
        <w:rPr>
          <w:rFonts w:hint="eastAsia" w:ascii="宋体" w:hAnsi="宋体"/>
          <w:szCs w:val="21"/>
        </w:rPr>
      </w:pPr>
    </w:p>
    <w:p w14:paraId="3A91B083">
      <w:pPr>
        <w:adjustRightInd w:val="0"/>
        <w:snapToGrid w:val="0"/>
        <w:spacing w:line="360" w:lineRule="auto"/>
        <w:rPr>
          <w:rFonts w:hint="eastAsia" w:ascii="宋体" w:hAnsi="宋体"/>
          <w:szCs w:val="21"/>
        </w:rPr>
      </w:pPr>
    </w:p>
    <w:p w14:paraId="2358F400">
      <w:pPr>
        <w:adjustRightInd w:val="0"/>
        <w:snapToGrid w:val="0"/>
        <w:spacing w:line="360" w:lineRule="auto"/>
        <w:rPr>
          <w:rFonts w:hint="eastAsia" w:ascii="宋体" w:hAnsi="宋体"/>
          <w:szCs w:val="21"/>
        </w:rPr>
      </w:pPr>
    </w:p>
    <w:p w14:paraId="47274A0E">
      <w:pPr>
        <w:adjustRightInd w:val="0"/>
        <w:snapToGrid w:val="0"/>
        <w:spacing w:line="360" w:lineRule="auto"/>
        <w:rPr>
          <w:rFonts w:hint="eastAsia" w:ascii="宋体" w:hAnsi="宋体"/>
          <w:szCs w:val="21"/>
        </w:rPr>
      </w:pPr>
    </w:p>
    <w:p w14:paraId="11B7AC46">
      <w:pPr>
        <w:adjustRightInd w:val="0"/>
        <w:snapToGrid w:val="0"/>
        <w:spacing w:line="360" w:lineRule="auto"/>
        <w:rPr>
          <w:rFonts w:hint="eastAsia" w:ascii="宋体" w:hAnsi="宋体"/>
          <w:szCs w:val="21"/>
        </w:rPr>
      </w:pPr>
    </w:p>
    <w:p w14:paraId="3FC3B27D">
      <w:pPr>
        <w:adjustRightInd w:val="0"/>
        <w:snapToGrid w:val="0"/>
        <w:spacing w:line="360" w:lineRule="auto"/>
        <w:rPr>
          <w:rFonts w:hint="eastAsia" w:ascii="宋体" w:hAnsi="宋体"/>
          <w:szCs w:val="21"/>
        </w:rPr>
      </w:pPr>
    </w:p>
    <w:p w14:paraId="73141E28">
      <w:pPr>
        <w:adjustRightInd w:val="0"/>
        <w:snapToGrid w:val="0"/>
        <w:spacing w:line="360" w:lineRule="auto"/>
        <w:rPr>
          <w:rFonts w:hint="eastAsia" w:ascii="宋体" w:hAnsi="宋体"/>
          <w:szCs w:val="21"/>
        </w:rPr>
      </w:pPr>
    </w:p>
    <w:p w14:paraId="5EC7E073">
      <w:pPr>
        <w:adjustRightInd w:val="0"/>
        <w:snapToGrid w:val="0"/>
        <w:spacing w:line="360" w:lineRule="auto"/>
        <w:rPr>
          <w:rFonts w:hint="eastAsia" w:ascii="宋体" w:hAnsi="宋体"/>
          <w:szCs w:val="21"/>
        </w:rPr>
      </w:pPr>
    </w:p>
    <w:p w14:paraId="334E7321">
      <w:pPr>
        <w:adjustRightInd w:val="0"/>
        <w:snapToGrid w:val="0"/>
        <w:spacing w:line="360" w:lineRule="auto"/>
        <w:rPr>
          <w:rFonts w:hint="eastAsia" w:ascii="宋体" w:hAnsi="宋体"/>
          <w:szCs w:val="21"/>
        </w:rPr>
      </w:pPr>
    </w:p>
    <w:p w14:paraId="717A2970">
      <w:pPr>
        <w:adjustRightInd w:val="0"/>
        <w:snapToGrid w:val="0"/>
        <w:spacing w:line="360" w:lineRule="auto"/>
        <w:rPr>
          <w:rFonts w:hint="eastAsia" w:ascii="宋体" w:hAnsi="宋体"/>
          <w:szCs w:val="21"/>
        </w:rPr>
      </w:pPr>
    </w:p>
    <w:p w14:paraId="712399B0">
      <w:pPr>
        <w:adjustRightInd w:val="0"/>
        <w:snapToGrid w:val="0"/>
        <w:spacing w:line="360" w:lineRule="auto"/>
        <w:rPr>
          <w:rFonts w:hint="eastAsia" w:ascii="宋体" w:hAnsi="宋体"/>
          <w:szCs w:val="21"/>
        </w:rPr>
      </w:pPr>
    </w:p>
    <w:p w14:paraId="4153D219">
      <w:pPr>
        <w:adjustRightInd w:val="0"/>
        <w:snapToGrid w:val="0"/>
        <w:spacing w:line="360" w:lineRule="auto"/>
        <w:rPr>
          <w:rFonts w:hint="eastAsia" w:ascii="宋体" w:hAnsi="宋体"/>
          <w:szCs w:val="21"/>
        </w:rPr>
      </w:pPr>
    </w:p>
    <w:p w14:paraId="5F962AA2">
      <w:pPr>
        <w:adjustRightInd w:val="0"/>
        <w:snapToGrid w:val="0"/>
        <w:spacing w:line="360" w:lineRule="auto"/>
        <w:rPr>
          <w:rFonts w:hint="eastAsia" w:ascii="宋体" w:hAnsi="宋体"/>
          <w:szCs w:val="21"/>
        </w:rPr>
      </w:pPr>
    </w:p>
    <w:p w14:paraId="1097D319">
      <w:pPr>
        <w:adjustRightInd w:val="0"/>
        <w:snapToGrid w:val="0"/>
        <w:spacing w:line="360" w:lineRule="auto"/>
        <w:rPr>
          <w:rFonts w:hint="eastAsia" w:ascii="宋体" w:hAnsi="宋体"/>
          <w:szCs w:val="21"/>
        </w:rPr>
      </w:pPr>
    </w:p>
    <w:p w14:paraId="355F3093">
      <w:pPr>
        <w:adjustRightInd w:val="0"/>
        <w:snapToGrid w:val="0"/>
        <w:spacing w:line="360" w:lineRule="auto"/>
        <w:rPr>
          <w:rFonts w:hint="eastAsia" w:ascii="宋体" w:hAnsi="宋体"/>
          <w:szCs w:val="21"/>
        </w:rPr>
      </w:pPr>
    </w:p>
    <w:p w14:paraId="5BDAA749">
      <w:pPr>
        <w:adjustRightInd w:val="0"/>
        <w:snapToGrid w:val="0"/>
        <w:spacing w:line="360" w:lineRule="auto"/>
        <w:rPr>
          <w:rFonts w:hint="eastAsia" w:ascii="宋体" w:hAnsi="宋体"/>
          <w:szCs w:val="21"/>
        </w:rPr>
      </w:pPr>
    </w:p>
    <w:p w14:paraId="7DD37F2B">
      <w:pPr>
        <w:adjustRightInd w:val="0"/>
        <w:snapToGrid w:val="0"/>
        <w:spacing w:line="360" w:lineRule="auto"/>
        <w:rPr>
          <w:rFonts w:hint="eastAsia" w:ascii="宋体" w:hAnsi="宋体"/>
          <w:szCs w:val="21"/>
        </w:rPr>
      </w:pPr>
    </w:p>
    <w:p w14:paraId="72D5127E">
      <w:pPr>
        <w:adjustRightInd w:val="0"/>
        <w:snapToGrid w:val="0"/>
        <w:spacing w:line="360" w:lineRule="auto"/>
        <w:rPr>
          <w:rFonts w:hint="eastAsia" w:ascii="宋体" w:hAnsi="宋体"/>
          <w:szCs w:val="21"/>
        </w:rPr>
      </w:pPr>
    </w:p>
    <w:p w14:paraId="01F82FE8">
      <w:pPr>
        <w:spacing w:line="588" w:lineRule="exact"/>
        <w:jc w:val="center"/>
        <w:rPr>
          <w:rFonts w:hint="eastAsia" w:ascii="黑体" w:hAnsi="黑体" w:eastAsia="黑体" w:cs="仿宋_GB2312"/>
          <w:b/>
          <w:bCs/>
          <w:spacing w:val="6"/>
          <w:sz w:val="28"/>
          <w:szCs w:val="28"/>
        </w:rPr>
      </w:pPr>
      <w:r>
        <w:rPr>
          <w:rFonts w:hint="eastAsia" w:ascii="黑体" w:hAnsi="黑体" w:eastAsia="黑体" w:cs="仿宋_GB2312"/>
          <w:b/>
          <w:bCs/>
          <w:spacing w:val="6"/>
          <w:sz w:val="28"/>
          <w:szCs w:val="28"/>
        </w:rPr>
        <w:t>十、进口产品经销或代理投标货物或为投标货物提供售后服务的证明文件</w:t>
      </w:r>
    </w:p>
    <w:p w14:paraId="0D518D77">
      <w:pPr>
        <w:spacing w:line="360" w:lineRule="auto"/>
        <w:rPr>
          <w:szCs w:val="21"/>
        </w:rPr>
      </w:pPr>
      <w:r>
        <w:rPr>
          <w:szCs w:val="21"/>
        </w:rPr>
        <w:t xml:space="preserve">  </w:t>
      </w:r>
    </w:p>
    <w:p w14:paraId="2762A4A0">
      <w:pPr>
        <w:spacing w:before="156" w:line="240" w:lineRule="auto"/>
        <w:rPr>
          <w:rFonts w:hint="eastAsia" w:ascii="仿宋_GB2312" w:hAnsi="仿宋_GB2312" w:eastAsia="仿宋_GB2312" w:cs="仿宋_GB2312"/>
          <w:b/>
          <w:bCs/>
          <w:sz w:val="22"/>
          <w:szCs w:val="22"/>
          <w:lang w:val="en-US" w:eastAsia="zh-CN"/>
        </w:rPr>
      </w:pPr>
      <w:r>
        <w:rPr>
          <w:rFonts w:ascii="仿宋_GB2312" w:hAnsi="仿宋_GB2312" w:eastAsia="仿宋_GB2312" w:cs="仿宋_GB2312"/>
          <w:b/>
          <w:bCs/>
          <w:sz w:val="22"/>
          <w:szCs w:val="22"/>
        </w:rPr>
        <w:t>备注：</w:t>
      </w:r>
      <w:r>
        <w:rPr>
          <w:rFonts w:hint="eastAsia" w:ascii="仿宋_GB2312" w:hAnsi="仿宋_GB2312" w:eastAsia="仿宋_GB2312" w:cs="仿宋_GB2312"/>
          <w:b/>
          <w:bCs/>
          <w:sz w:val="22"/>
          <w:szCs w:val="22"/>
          <w:lang w:val="en-US" w:eastAsia="zh-CN"/>
        </w:rPr>
        <w:t>本项目无进口产品</w:t>
      </w:r>
    </w:p>
    <w:p w14:paraId="44380EF8">
      <w:pPr>
        <w:spacing w:before="156" w:line="240" w:lineRule="auto"/>
        <w:rPr>
          <w:sz w:val="22"/>
          <w:szCs w:val="28"/>
        </w:rPr>
      </w:pPr>
      <w:r>
        <w:rPr>
          <w:rFonts w:hint="eastAsia" w:ascii="仿宋_GB2312" w:hAnsi="仿宋_GB2312" w:eastAsia="仿宋_GB2312" w:cs="仿宋_GB2312"/>
          <w:sz w:val="22"/>
          <w:szCs w:val="22"/>
          <w:lang w:val="en-US" w:eastAsia="zh-CN"/>
        </w:rPr>
        <w:t>其他情形须</w:t>
      </w:r>
      <w:r>
        <w:rPr>
          <w:rFonts w:ascii="仿宋_GB2312" w:hAnsi="仿宋_GB2312" w:eastAsia="仿宋_GB2312" w:cs="仿宋_GB2312"/>
          <w:sz w:val="22"/>
          <w:szCs w:val="22"/>
        </w:rPr>
        <w:t>提供（1）协议或授权函复印件；</w:t>
      </w:r>
      <w:r>
        <w:rPr>
          <w:sz w:val="22"/>
          <w:szCs w:val="22"/>
        </w:rPr>
        <w:t xml:space="preserve"> </w:t>
      </w:r>
    </w:p>
    <w:p w14:paraId="5B1786C2">
      <w:pPr>
        <w:adjustRightInd w:val="0"/>
        <w:snapToGrid w:val="0"/>
        <w:spacing w:line="240" w:lineRule="auto"/>
        <w:rPr>
          <w:rFonts w:hint="eastAsia" w:ascii="宋体" w:hAnsi="宋体"/>
          <w:sz w:val="22"/>
          <w:szCs w:val="22"/>
        </w:rPr>
      </w:pPr>
      <w:r>
        <w:rPr>
          <w:rFonts w:ascii="仿宋_GB2312" w:hAnsi="仿宋_GB2312" w:eastAsia="仿宋_GB2312" w:cs="仿宋_GB2312"/>
          <w:sz w:val="22"/>
          <w:szCs w:val="22"/>
        </w:rPr>
        <w:t>（2）制造商</w:t>
      </w:r>
      <w:r>
        <w:rPr>
          <w:rFonts w:hint="eastAsia" w:ascii="仿宋_GB2312" w:hAnsi="仿宋_GB2312" w:eastAsia="仿宋_GB2312" w:cs="仿宋_GB2312"/>
          <w:sz w:val="22"/>
          <w:szCs w:val="22"/>
        </w:rPr>
        <w:t>或者国内总代的</w:t>
      </w:r>
      <w:r>
        <w:rPr>
          <w:rFonts w:ascii="仿宋_GB2312" w:hAnsi="仿宋_GB2312" w:eastAsia="仿宋_GB2312" w:cs="仿宋_GB2312"/>
          <w:sz w:val="22"/>
          <w:szCs w:val="22"/>
        </w:rPr>
        <w:t>《营业执照》（副本）复印件。</w:t>
      </w:r>
    </w:p>
    <w:p w14:paraId="32997FB4"/>
    <w:p w14:paraId="4A7CABC7">
      <w:pPr>
        <w:adjustRightInd w:val="0"/>
        <w:snapToGrid w:val="0"/>
        <w:spacing w:line="360" w:lineRule="auto"/>
        <w:rPr>
          <w:rFonts w:ascii="宋体" w:hAnsi="宋体"/>
          <w:b/>
          <w:bCs/>
          <w:sz w:val="24"/>
        </w:rPr>
      </w:pPr>
    </w:p>
    <w:p w14:paraId="71BB2112">
      <w:pPr>
        <w:adjustRightInd w:val="0"/>
        <w:snapToGrid w:val="0"/>
        <w:spacing w:line="360" w:lineRule="auto"/>
        <w:rPr>
          <w:rFonts w:ascii="宋体" w:hAnsi="宋体"/>
          <w:b/>
          <w:bCs/>
          <w:sz w:val="24"/>
        </w:rPr>
      </w:pPr>
    </w:p>
    <w:p w14:paraId="159CFF75">
      <w:pPr>
        <w:adjustRightInd w:val="0"/>
        <w:snapToGrid w:val="0"/>
        <w:spacing w:line="360" w:lineRule="auto"/>
        <w:rPr>
          <w:rFonts w:ascii="宋体" w:hAnsi="宋体"/>
          <w:b/>
          <w:bCs/>
          <w:sz w:val="24"/>
        </w:rPr>
      </w:pPr>
    </w:p>
    <w:p w14:paraId="2DA94D5C">
      <w:pPr>
        <w:adjustRightInd w:val="0"/>
        <w:snapToGrid w:val="0"/>
        <w:spacing w:line="360" w:lineRule="auto"/>
        <w:rPr>
          <w:rFonts w:ascii="宋体" w:hAnsi="宋体"/>
          <w:b/>
          <w:bCs/>
          <w:sz w:val="24"/>
        </w:rPr>
      </w:pPr>
    </w:p>
    <w:p w14:paraId="269AAF97">
      <w:pPr>
        <w:adjustRightInd w:val="0"/>
        <w:snapToGrid w:val="0"/>
        <w:spacing w:line="360" w:lineRule="auto"/>
        <w:rPr>
          <w:rFonts w:ascii="宋体" w:hAnsi="宋体"/>
          <w:b/>
          <w:bCs/>
          <w:sz w:val="24"/>
        </w:rPr>
      </w:pPr>
    </w:p>
    <w:p w14:paraId="12D1ADA6">
      <w:pPr>
        <w:adjustRightInd w:val="0"/>
        <w:snapToGrid w:val="0"/>
        <w:spacing w:line="360" w:lineRule="auto"/>
        <w:rPr>
          <w:rFonts w:ascii="宋体" w:hAnsi="宋体"/>
          <w:b/>
          <w:bCs/>
          <w:sz w:val="24"/>
        </w:rPr>
      </w:pPr>
    </w:p>
    <w:p w14:paraId="056C9CEC">
      <w:pPr>
        <w:adjustRightInd w:val="0"/>
        <w:snapToGrid w:val="0"/>
        <w:spacing w:line="360" w:lineRule="auto"/>
        <w:rPr>
          <w:rFonts w:ascii="宋体" w:hAnsi="宋体"/>
          <w:b/>
          <w:bCs/>
          <w:sz w:val="24"/>
        </w:rPr>
      </w:pPr>
    </w:p>
    <w:p w14:paraId="1BA077D4">
      <w:pPr>
        <w:adjustRightInd w:val="0"/>
        <w:snapToGrid w:val="0"/>
        <w:spacing w:line="360" w:lineRule="auto"/>
        <w:rPr>
          <w:rFonts w:ascii="宋体" w:hAnsi="宋体"/>
          <w:b/>
          <w:bCs/>
          <w:sz w:val="24"/>
        </w:rPr>
      </w:pPr>
    </w:p>
    <w:p w14:paraId="3E667AF2">
      <w:pPr>
        <w:adjustRightInd w:val="0"/>
        <w:snapToGrid w:val="0"/>
        <w:spacing w:line="360" w:lineRule="auto"/>
        <w:rPr>
          <w:rFonts w:ascii="宋体" w:hAnsi="宋体"/>
          <w:b/>
          <w:bCs/>
          <w:sz w:val="24"/>
        </w:rPr>
      </w:pPr>
    </w:p>
    <w:p w14:paraId="3ED81880">
      <w:pPr>
        <w:adjustRightInd w:val="0"/>
        <w:snapToGrid w:val="0"/>
        <w:spacing w:line="360" w:lineRule="auto"/>
        <w:rPr>
          <w:rFonts w:ascii="宋体" w:hAnsi="宋体"/>
          <w:b/>
          <w:bCs/>
          <w:sz w:val="24"/>
        </w:rPr>
      </w:pPr>
    </w:p>
    <w:p w14:paraId="075FB200">
      <w:pPr>
        <w:adjustRightInd w:val="0"/>
        <w:snapToGrid w:val="0"/>
        <w:spacing w:line="360" w:lineRule="auto"/>
        <w:rPr>
          <w:rFonts w:ascii="宋体" w:hAnsi="宋体"/>
          <w:b/>
          <w:bCs/>
          <w:sz w:val="24"/>
        </w:rPr>
      </w:pPr>
    </w:p>
    <w:p w14:paraId="679F0126">
      <w:pPr>
        <w:adjustRightInd w:val="0"/>
        <w:snapToGrid w:val="0"/>
        <w:spacing w:line="360" w:lineRule="auto"/>
        <w:rPr>
          <w:rFonts w:ascii="宋体" w:hAnsi="宋体"/>
          <w:b/>
          <w:bCs/>
          <w:sz w:val="24"/>
        </w:rPr>
      </w:pPr>
    </w:p>
    <w:p w14:paraId="14677011">
      <w:pPr>
        <w:adjustRightInd w:val="0"/>
        <w:snapToGrid w:val="0"/>
        <w:spacing w:line="360" w:lineRule="auto"/>
        <w:rPr>
          <w:rFonts w:ascii="宋体" w:hAnsi="宋体"/>
          <w:b/>
          <w:bCs/>
          <w:sz w:val="24"/>
        </w:rPr>
      </w:pPr>
    </w:p>
    <w:p w14:paraId="69BD0B18">
      <w:pPr>
        <w:adjustRightInd w:val="0"/>
        <w:snapToGrid w:val="0"/>
        <w:spacing w:line="360" w:lineRule="auto"/>
        <w:rPr>
          <w:rFonts w:ascii="宋体" w:hAnsi="宋体"/>
          <w:b/>
          <w:bCs/>
          <w:sz w:val="24"/>
        </w:rPr>
      </w:pPr>
    </w:p>
    <w:p w14:paraId="04814BD2">
      <w:pPr>
        <w:adjustRightInd w:val="0"/>
        <w:snapToGrid w:val="0"/>
        <w:spacing w:line="360" w:lineRule="auto"/>
        <w:rPr>
          <w:rFonts w:ascii="宋体" w:hAnsi="宋体"/>
          <w:b/>
          <w:bCs/>
          <w:sz w:val="24"/>
        </w:rPr>
      </w:pPr>
    </w:p>
    <w:p w14:paraId="5E63C242">
      <w:pPr>
        <w:adjustRightInd w:val="0"/>
        <w:snapToGrid w:val="0"/>
        <w:spacing w:line="360" w:lineRule="auto"/>
        <w:rPr>
          <w:rFonts w:ascii="宋体" w:hAnsi="宋体"/>
          <w:b/>
          <w:bCs/>
          <w:sz w:val="24"/>
        </w:rPr>
      </w:pPr>
    </w:p>
    <w:p w14:paraId="40457CE0">
      <w:pPr>
        <w:adjustRightInd w:val="0"/>
        <w:snapToGrid w:val="0"/>
        <w:spacing w:line="360" w:lineRule="auto"/>
        <w:rPr>
          <w:rFonts w:ascii="宋体" w:hAnsi="宋体"/>
          <w:b/>
          <w:bCs/>
          <w:sz w:val="24"/>
        </w:rPr>
      </w:pPr>
    </w:p>
    <w:p w14:paraId="4ED220FE">
      <w:pPr>
        <w:adjustRightInd w:val="0"/>
        <w:snapToGrid w:val="0"/>
        <w:spacing w:line="360" w:lineRule="auto"/>
        <w:rPr>
          <w:rFonts w:ascii="宋体" w:hAnsi="宋体"/>
          <w:b/>
          <w:bCs/>
          <w:sz w:val="24"/>
        </w:rPr>
      </w:pPr>
    </w:p>
    <w:p w14:paraId="0C361200">
      <w:pPr>
        <w:adjustRightInd w:val="0"/>
        <w:snapToGrid w:val="0"/>
        <w:spacing w:line="360" w:lineRule="auto"/>
        <w:rPr>
          <w:rFonts w:ascii="宋体" w:hAnsi="宋体"/>
          <w:b/>
          <w:bCs/>
          <w:sz w:val="24"/>
        </w:rPr>
      </w:pPr>
    </w:p>
    <w:p w14:paraId="42015D60">
      <w:pPr>
        <w:adjustRightInd w:val="0"/>
        <w:snapToGrid w:val="0"/>
        <w:spacing w:line="360" w:lineRule="auto"/>
        <w:rPr>
          <w:rFonts w:ascii="宋体" w:hAnsi="宋体"/>
          <w:b/>
          <w:bCs/>
          <w:sz w:val="24"/>
        </w:rPr>
      </w:pPr>
    </w:p>
    <w:p w14:paraId="4A42DED7">
      <w:pPr>
        <w:adjustRightInd w:val="0"/>
        <w:snapToGrid w:val="0"/>
        <w:spacing w:line="360" w:lineRule="auto"/>
        <w:rPr>
          <w:rFonts w:ascii="宋体" w:hAnsi="宋体"/>
          <w:b/>
          <w:bCs/>
          <w:sz w:val="24"/>
        </w:rPr>
      </w:pPr>
    </w:p>
    <w:p w14:paraId="622FC92F">
      <w:pPr>
        <w:adjustRightInd w:val="0"/>
        <w:snapToGrid w:val="0"/>
        <w:spacing w:line="360" w:lineRule="auto"/>
        <w:rPr>
          <w:rFonts w:ascii="宋体" w:hAnsi="宋体"/>
          <w:b/>
          <w:bCs/>
          <w:sz w:val="24"/>
        </w:rPr>
      </w:pPr>
    </w:p>
    <w:p w14:paraId="02584BD7">
      <w:pPr>
        <w:adjustRightInd w:val="0"/>
        <w:snapToGrid w:val="0"/>
        <w:spacing w:line="360" w:lineRule="auto"/>
        <w:rPr>
          <w:rFonts w:ascii="宋体" w:hAnsi="宋体"/>
          <w:b/>
          <w:bCs/>
          <w:sz w:val="24"/>
        </w:rPr>
      </w:pPr>
    </w:p>
    <w:p w14:paraId="14525421">
      <w:pPr>
        <w:adjustRightInd w:val="0"/>
        <w:snapToGrid w:val="0"/>
        <w:spacing w:line="360" w:lineRule="auto"/>
        <w:rPr>
          <w:rFonts w:ascii="宋体" w:hAnsi="宋体"/>
          <w:b/>
          <w:bCs/>
          <w:sz w:val="24"/>
        </w:rPr>
      </w:pPr>
    </w:p>
    <w:p w14:paraId="76A1DF7F">
      <w:pPr>
        <w:adjustRightInd w:val="0"/>
        <w:snapToGrid w:val="0"/>
        <w:spacing w:line="360" w:lineRule="auto"/>
        <w:jc w:val="center"/>
        <w:rPr>
          <w:rFonts w:hint="eastAsia" w:ascii="宋体" w:hAnsi="宋体"/>
          <w:b/>
          <w:bCs/>
          <w:sz w:val="32"/>
          <w:szCs w:val="32"/>
          <w:lang w:val="en-US" w:eastAsia="zh-CN"/>
        </w:rPr>
      </w:pPr>
      <w:r>
        <w:rPr>
          <w:rFonts w:hint="eastAsia" w:ascii="宋体" w:hAnsi="宋体"/>
          <w:b/>
          <w:bCs/>
          <w:sz w:val="32"/>
          <w:szCs w:val="32"/>
          <w:lang w:val="en-US" w:eastAsia="zh-CN"/>
        </w:rPr>
        <w:t>附表</w:t>
      </w:r>
    </w:p>
    <w:p w14:paraId="47E865DF">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附表：本项目所投中型企业产品清单</w:t>
      </w:r>
    </w:p>
    <w:p w14:paraId="1B52DB96">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附表：本项目所投小微企业产品清单</w:t>
      </w:r>
    </w:p>
    <w:p w14:paraId="1B74C5A8">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附表：本项目所投残疾人福利性单位产品清单</w:t>
      </w:r>
    </w:p>
    <w:p w14:paraId="09CF09E4">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附表：本项目所投节能或环境标志产品清单（本项目无节能、环境标志产品）</w:t>
      </w:r>
    </w:p>
    <w:p w14:paraId="5E5E6476">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附表：本项目所投两型产品清单（已取消）</w:t>
      </w:r>
    </w:p>
    <w:p w14:paraId="07B61C8C">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注：供应商按实际情况进行填写，不符合该附表情形的无需填写，格式自拟。</w:t>
      </w:r>
    </w:p>
    <w:p w14:paraId="0D8BBCEE">
      <w:pPr>
        <w:adjustRightInd w:val="0"/>
        <w:snapToGrid w:val="0"/>
        <w:spacing w:line="360" w:lineRule="auto"/>
        <w:rPr>
          <w:rFonts w:hint="eastAsia" w:ascii="宋体" w:hAnsi="宋体"/>
          <w:b/>
          <w:bCs/>
          <w:sz w:val="24"/>
          <w:lang w:val="en-US" w:eastAsia="zh-CN"/>
        </w:rPr>
      </w:pPr>
    </w:p>
    <w:p w14:paraId="793C2E9D">
      <w:pPr>
        <w:adjustRightInd w:val="0"/>
        <w:snapToGrid w:val="0"/>
        <w:spacing w:line="360" w:lineRule="auto"/>
        <w:rPr>
          <w:rFonts w:hint="eastAsia" w:ascii="宋体" w:hAnsi="宋体"/>
          <w:b/>
          <w:bCs/>
          <w:sz w:val="24"/>
          <w:lang w:val="en-US" w:eastAsia="zh-CN"/>
        </w:rPr>
      </w:pPr>
    </w:p>
    <w:p w14:paraId="0539E2AB">
      <w:pPr>
        <w:adjustRightInd w:val="0"/>
        <w:snapToGrid w:val="0"/>
        <w:spacing w:line="360" w:lineRule="auto"/>
        <w:rPr>
          <w:rFonts w:hint="eastAsia" w:ascii="宋体" w:hAnsi="宋体"/>
          <w:b/>
          <w:bCs/>
          <w:sz w:val="24"/>
          <w:lang w:val="en-US" w:eastAsia="zh-CN"/>
        </w:rPr>
      </w:pPr>
    </w:p>
    <w:p w14:paraId="68EFEFBD">
      <w:pPr>
        <w:adjustRightInd w:val="0"/>
        <w:snapToGrid w:val="0"/>
        <w:spacing w:line="360" w:lineRule="auto"/>
        <w:rPr>
          <w:rFonts w:hint="eastAsia" w:ascii="宋体" w:hAnsi="宋体"/>
          <w:b/>
          <w:bCs/>
          <w:sz w:val="24"/>
          <w:lang w:val="en-US" w:eastAsia="zh-CN"/>
        </w:rPr>
      </w:pPr>
    </w:p>
    <w:p w14:paraId="6DBDAA71">
      <w:pPr>
        <w:adjustRightInd w:val="0"/>
        <w:snapToGrid w:val="0"/>
        <w:spacing w:line="360" w:lineRule="auto"/>
        <w:rPr>
          <w:rFonts w:hint="eastAsia" w:ascii="宋体" w:hAnsi="宋体"/>
          <w:b/>
          <w:bCs/>
          <w:sz w:val="24"/>
          <w:lang w:val="en-US" w:eastAsia="zh-CN"/>
        </w:rPr>
      </w:pPr>
    </w:p>
    <w:p w14:paraId="21727284">
      <w:pPr>
        <w:adjustRightInd w:val="0"/>
        <w:snapToGrid w:val="0"/>
        <w:spacing w:line="360" w:lineRule="auto"/>
        <w:rPr>
          <w:rFonts w:hint="eastAsia" w:ascii="宋体" w:hAnsi="宋体"/>
          <w:b/>
          <w:bCs/>
          <w:sz w:val="24"/>
          <w:lang w:val="en-US" w:eastAsia="zh-CN"/>
        </w:rPr>
      </w:pPr>
    </w:p>
    <w:p w14:paraId="6471B2A1">
      <w:pPr>
        <w:adjustRightInd w:val="0"/>
        <w:snapToGrid w:val="0"/>
        <w:spacing w:line="360" w:lineRule="auto"/>
        <w:rPr>
          <w:rFonts w:hint="eastAsia" w:ascii="宋体" w:hAnsi="宋体"/>
          <w:b/>
          <w:bCs/>
          <w:sz w:val="24"/>
          <w:lang w:val="en-US" w:eastAsia="zh-CN"/>
        </w:rPr>
      </w:pPr>
    </w:p>
    <w:p w14:paraId="438206F7">
      <w:pPr>
        <w:adjustRightInd w:val="0"/>
        <w:snapToGrid w:val="0"/>
        <w:spacing w:line="360" w:lineRule="auto"/>
        <w:rPr>
          <w:rFonts w:hint="eastAsia" w:ascii="宋体" w:hAnsi="宋体"/>
          <w:b/>
          <w:bCs/>
          <w:sz w:val="24"/>
          <w:lang w:val="en-US" w:eastAsia="zh-CN"/>
        </w:rPr>
      </w:pPr>
    </w:p>
    <w:p w14:paraId="7AB23E8C">
      <w:pPr>
        <w:adjustRightInd w:val="0"/>
        <w:snapToGrid w:val="0"/>
        <w:spacing w:line="360" w:lineRule="auto"/>
        <w:rPr>
          <w:rFonts w:hint="eastAsia" w:ascii="宋体" w:hAnsi="宋体"/>
          <w:b/>
          <w:bCs/>
          <w:sz w:val="24"/>
          <w:lang w:val="en-US" w:eastAsia="zh-CN"/>
        </w:rPr>
      </w:pPr>
    </w:p>
    <w:p w14:paraId="1932837F">
      <w:pPr>
        <w:adjustRightInd w:val="0"/>
        <w:snapToGrid w:val="0"/>
        <w:spacing w:line="360" w:lineRule="auto"/>
        <w:rPr>
          <w:rFonts w:hint="eastAsia" w:ascii="宋体" w:hAnsi="宋体"/>
          <w:b/>
          <w:bCs/>
          <w:sz w:val="24"/>
          <w:lang w:val="en-US" w:eastAsia="zh-CN"/>
        </w:rPr>
      </w:pPr>
    </w:p>
    <w:p w14:paraId="4D7B3298">
      <w:pPr>
        <w:adjustRightInd w:val="0"/>
        <w:snapToGrid w:val="0"/>
        <w:spacing w:line="360" w:lineRule="auto"/>
        <w:rPr>
          <w:rFonts w:hint="eastAsia" w:ascii="宋体" w:hAnsi="宋体"/>
          <w:b/>
          <w:bCs/>
          <w:sz w:val="24"/>
          <w:lang w:val="en-US" w:eastAsia="zh-CN"/>
        </w:rPr>
      </w:pPr>
    </w:p>
    <w:p w14:paraId="2BCA8147">
      <w:pPr>
        <w:adjustRightInd w:val="0"/>
        <w:snapToGrid w:val="0"/>
        <w:spacing w:line="360" w:lineRule="auto"/>
        <w:rPr>
          <w:rFonts w:hint="eastAsia" w:ascii="宋体" w:hAnsi="宋体"/>
          <w:b/>
          <w:bCs/>
          <w:sz w:val="24"/>
          <w:lang w:val="en-US" w:eastAsia="zh-CN"/>
        </w:rPr>
      </w:pPr>
    </w:p>
    <w:p w14:paraId="3325B85A">
      <w:pPr>
        <w:adjustRightInd w:val="0"/>
        <w:snapToGrid w:val="0"/>
        <w:spacing w:line="360" w:lineRule="auto"/>
        <w:rPr>
          <w:rFonts w:hint="eastAsia" w:ascii="宋体" w:hAnsi="宋体"/>
          <w:b/>
          <w:bCs/>
          <w:sz w:val="24"/>
          <w:lang w:val="en-US" w:eastAsia="zh-CN"/>
        </w:rPr>
      </w:pPr>
    </w:p>
    <w:p w14:paraId="4D37E7E5">
      <w:pPr>
        <w:adjustRightInd w:val="0"/>
        <w:snapToGrid w:val="0"/>
        <w:spacing w:line="360" w:lineRule="auto"/>
        <w:rPr>
          <w:rFonts w:hint="eastAsia" w:ascii="宋体" w:hAnsi="宋体"/>
          <w:b/>
          <w:bCs/>
          <w:sz w:val="24"/>
          <w:lang w:val="en-US" w:eastAsia="zh-CN"/>
        </w:rPr>
      </w:pPr>
    </w:p>
    <w:p w14:paraId="34F47F40">
      <w:pPr>
        <w:adjustRightInd w:val="0"/>
        <w:snapToGrid w:val="0"/>
        <w:spacing w:line="360" w:lineRule="auto"/>
        <w:rPr>
          <w:rFonts w:hint="eastAsia" w:ascii="宋体" w:hAnsi="宋体"/>
          <w:b/>
          <w:bCs/>
          <w:sz w:val="24"/>
          <w:lang w:val="en-US" w:eastAsia="zh-CN"/>
        </w:rPr>
      </w:pPr>
    </w:p>
    <w:p w14:paraId="27357C9C">
      <w:pPr>
        <w:adjustRightInd w:val="0"/>
        <w:snapToGrid w:val="0"/>
        <w:spacing w:line="360" w:lineRule="auto"/>
        <w:rPr>
          <w:rFonts w:hint="eastAsia" w:ascii="宋体" w:hAnsi="宋体"/>
          <w:b/>
          <w:bCs/>
          <w:sz w:val="24"/>
          <w:lang w:val="en-US" w:eastAsia="zh-CN"/>
        </w:rPr>
      </w:pPr>
    </w:p>
    <w:p w14:paraId="010DE900">
      <w:pPr>
        <w:adjustRightInd w:val="0"/>
        <w:snapToGrid w:val="0"/>
        <w:spacing w:line="360" w:lineRule="auto"/>
        <w:rPr>
          <w:rFonts w:hint="eastAsia" w:ascii="宋体" w:hAnsi="宋体"/>
          <w:b/>
          <w:bCs/>
          <w:sz w:val="24"/>
          <w:lang w:val="en-US" w:eastAsia="zh-CN"/>
        </w:rPr>
      </w:pPr>
    </w:p>
    <w:p w14:paraId="687B4CDC">
      <w:pPr>
        <w:adjustRightInd w:val="0"/>
        <w:snapToGrid w:val="0"/>
        <w:spacing w:line="360" w:lineRule="auto"/>
        <w:rPr>
          <w:rFonts w:hint="eastAsia" w:ascii="宋体" w:hAnsi="宋体"/>
          <w:b/>
          <w:bCs/>
          <w:sz w:val="24"/>
          <w:lang w:val="en-US" w:eastAsia="zh-CN"/>
        </w:rPr>
      </w:pPr>
    </w:p>
    <w:p w14:paraId="0EBF7DD7">
      <w:pPr>
        <w:adjustRightInd w:val="0"/>
        <w:snapToGrid w:val="0"/>
        <w:spacing w:line="360" w:lineRule="auto"/>
        <w:rPr>
          <w:rFonts w:hint="eastAsia" w:ascii="宋体" w:hAnsi="宋体"/>
          <w:b/>
          <w:bCs/>
          <w:sz w:val="24"/>
          <w:lang w:val="en-US" w:eastAsia="zh-CN"/>
        </w:rPr>
      </w:pPr>
    </w:p>
    <w:p w14:paraId="2E9DB959">
      <w:pPr>
        <w:adjustRightInd w:val="0"/>
        <w:snapToGrid w:val="0"/>
        <w:spacing w:line="360" w:lineRule="auto"/>
        <w:rPr>
          <w:rFonts w:hint="eastAsia" w:ascii="宋体" w:hAnsi="宋体"/>
          <w:b/>
          <w:bCs/>
          <w:sz w:val="24"/>
          <w:lang w:val="en-US" w:eastAsia="zh-CN"/>
        </w:rPr>
      </w:pPr>
    </w:p>
    <w:p w14:paraId="73032928">
      <w:pPr>
        <w:adjustRightInd w:val="0"/>
        <w:snapToGrid w:val="0"/>
        <w:spacing w:line="360" w:lineRule="auto"/>
        <w:rPr>
          <w:rFonts w:hint="eastAsia" w:ascii="宋体" w:hAnsi="宋体"/>
          <w:b/>
          <w:bCs/>
          <w:sz w:val="24"/>
          <w:lang w:val="en-US" w:eastAsia="zh-CN"/>
        </w:rPr>
      </w:pPr>
    </w:p>
    <w:p w14:paraId="4B0C7274">
      <w:pPr>
        <w:adjustRightInd w:val="0"/>
        <w:snapToGrid w:val="0"/>
        <w:spacing w:line="360" w:lineRule="auto"/>
        <w:rPr>
          <w:rFonts w:hint="eastAsia" w:ascii="宋体" w:hAnsi="宋体"/>
          <w:b/>
          <w:bCs/>
          <w:sz w:val="24"/>
          <w:lang w:val="en-US" w:eastAsia="zh-CN"/>
        </w:rPr>
      </w:pPr>
    </w:p>
    <w:p w14:paraId="1E0DEEF1">
      <w:pPr>
        <w:adjustRightInd w:val="0"/>
        <w:snapToGrid w:val="0"/>
        <w:spacing w:line="360" w:lineRule="auto"/>
        <w:rPr>
          <w:rFonts w:hint="eastAsia" w:ascii="宋体" w:hAnsi="宋体"/>
          <w:b/>
          <w:bCs/>
          <w:sz w:val="24"/>
          <w:lang w:val="en-US" w:eastAsia="zh-CN"/>
        </w:rPr>
      </w:pPr>
    </w:p>
    <w:p w14:paraId="21D113A9">
      <w:pPr>
        <w:adjustRightInd w:val="0"/>
        <w:snapToGrid w:val="0"/>
        <w:spacing w:line="360" w:lineRule="auto"/>
        <w:rPr>
          <w:rFonts w:hint="eastAsia" w:ascii="宋体" w:hAnsi="宋体"/>
          <w:b/>
          <w:bCs/>
          <w:sz w:val="24"/>
          <w:lang w:val="en-US" w:eastAsia="zh-CN"/>
        </w:rPr>
      </w:pPr>
    </w:p>
    <w:p w14:paraId="4E5431E6">
      <w:pPr>
        <w:adjustRightInd w:val="0"/>
        <w:snapToGrid w:val="0"/>
        <w:spacing w:line="360" w:lineRule="auto"/>
        <w:rPr>
          <w:rFonts w:hint="default" w:ascii="宋体" w:hAnsi="宋体"/>
          <w:b/>
          <w:bCs/>
          <w:sz w:val="24"/>
          <w:lang w:val="en-US" w:eastAsia="zh-CN"/>
        </w:rPr>
      </w:pPr>
    </w:p>
    <w:p w14:paraId="7D139CBC">
      <w:pPr>
        <w:adjustRightInd w:val="0"/>
        <w:snapToGrid w:val="0"/>
        <w:spacing w:line="360" w:lineRule="auto"/>
        <w:rPr>
          <w:rFonts w:ascii="宋体" w:hAnsi="宋体"/>
          <w:b/>
          <w:bCs/>
          <w:sz w:val="24"/>
        </w:rPr>
      </w:pPr>
    </w:p>
    <w:p w14:paraId="0F2ECCEC">
      <w:pPr>
        <w:jc w:val="center"/>
        <w:rPr>
          <w:rFonts w:hint="eastAsia" w:ascii="华文中宋" w:hAnsi="华文中宋" w:eastAsia="华文中宋"/>
          <w:b/>
          <w:bCs w:val="0"/>
          <w:sz w:val="84"/>
          <w:szCs w:val="84"/>
        </w:rPr>
      </w:pPr>
      <w:r>
        <w:rPr>
          <w:rFonts w:hint="eastAsia" w:ascii="华文中宋" w:hAnsi="华文中宋" w:eastAsia="华文中宋"/>
          <w:b/>
          <w:bCs w:val="0"/>
          <w:sz w:val="84"/>
          <w:szCs w:val="84"/>
        </w:rPr>
        <w:t>岳阳政府采购</w:t>
      </w:r>
    </w:p>
    <w:p w14:paraId="4F17E45F">
      <w:pPr>
        <w:jc w:val="center"/>
        <w:rPr>
          <w:rFonts w:hint="eastAsia" w:ascii="华文中宋" w:hAnsi="华文中宋" w:eastAsia="华文中宋"/>
          <w:b/>
          <w:bCs w:val="0"/>
          <w:sz w:val="84"/>
          <w:szCs w:val="84"/>
        </w:rPr>
      </w:pPr>
      <w:r>
        <w:rPr>
          <w:rFonts w:hint="eastAsia" w:ascii="华文中宋" w:hAnsi="华文中宋" w:eastAsia="华文中宋"/>
          <w:b/>
          <w:bCs w:val="0"/>
          <w:sz w:val="84"/>
          <w:szCs w:val="84"/>
        </w:rPr>
        <w:t>公开招标电子投标文件</w:t>
      </w:r>
    </w:p>
    <w:p w14:paraId="43E66136">
      <w:pPr>
        <w:pStyle w:val="5"/>
        <w:rPr>
          <w:rFonts w:hint="eastAsia"/>
        </w:rPr>
      </w:pPr>
    </w:p>
    <w:p w14:paraId="7E806248">
      <w:pPr>
        <w:pStyle w:val="3"/>
        <w:adjustRightInd w:val="0"/>
        <w:snapToGrid w:val="0"/>
        <w:jc w:val="center"/>
        <w:rPr>
          <w:rFonts w:ascii="黑体" w:hAnsi="黑体" w:eastAsia="黑体"/>
          <w:sz w:val="44"/>
          <w:szCs w:val="44"/>
        </w:rPr>
      </w:pPr>
      <w:r>
        <w:rPr>
          <w:rFonts w:hint="eastAsia" w:ascii="黑体" w:hAnsi="黑体" w:eastAsia="黑体"/>
          <w:sz w:val="44"/>
          <w:szCs w:val="44"/>
          <w:lang w:val="en-US" w:eastAsia="zh-CN"/>
        </w:rPr>
        <w:t>技术</w:t>
      </w:r>
      <w:r>
        <w:rPr>
          <w:rFonts w:hint="eastAsia" w:ascii="黑体" w:hAnsi="黑体" w:eastAsia="黑体"/>
          <w:sz w:val="44"/>
          <w:szCs w:val="44"/>
        </w:rPr>
        <w:t>文件</w:t>
      </w:r>
    </w:p>
    <w:p w14:paraId="52F30DCB">
      <w:pPr>
        <w:adjustRightInd w:val="0"/>
        <w:snapToGrid w:val="0"/>
        <w:spacing w:line="360" w:lineRule="auto"/>
        <w:rPr>
          <w:rFonts w:ascii="宋体" w:hAnsi="宋体"/>
          <w:b/>
          <w:sz w:val="30"/>
          <w:szCs w:val="30"/>
        </w:rPr>
      </w:pPr>
    </w:p>
    <w:p w14:paraId="5D13DE2C">
      <w:pPr>
        <w:pStyle w:val="10"/>
        <w:adjustRightInd w:val="0"/>
        <w:snapToGrid w:val="0"/>
        <w:spacing w:line="360" w:lineRule="auto"/>
        <w:ind w:firstLine="1988" w:firstLineChars="660"/>
        <w:rPr>
          <w:b/>
          <w:bCs/>
          <w:sz w:val="30"/>
          <w:szCs w:val="30"/>
          <w:u w:val="single"/>
        </w:rPr>
      </w:pPr>
      <w:r>
        <w:rPr>
          <w:rFonts w:hint="eastAsia"/>
          <w:b/>
          <w:bCs/>
          <w:sz w:val="30"/>
          <w:szCs w:val="30"/>
        </w:rPr>
        <w:t>采购项目名称:</w:t>
      </w:r>
      <w:r>
        <w:rPr>
          <w:rFonts w:hint="eastAsia"/>
          <w:b/>
          <w:bCs/>
          <w:sz w:val="30"/>
          <w:szCs w:val="30"/>
          <w:u w:val="single"/>
        </w:rPr>
        <w:t xml:space="preserve">                       </w:t>
      </w:r>
    </w:p>
    <w:p w14:paraId="1FA6D16E">
      <w:pPr>
        <w:pStyle w:val="10"/>
        <w:adjustRightInd w:val="0"/>
        <w:snapToGrid w:val="0"/>
        <w:spacing w:line="360" w:lineRule="auto"/>
        <w:ind w:firstLine="1988" w:firstLineChars="660"/>
        <w:rPr>
          <w:b/>
          <w:bCs/>
          <w:sz w:val="30"/>
          <w:szCs w:val="30"/>
        </w:rPr>
      </w:pPr>
      <w:r>
        <w:rPr>
          <w:rFonts w:hint="eastAsia"/>
          <w:b/>
          <w:bCs/>
          <w:sz w:val="30"/>
          <w:szCs w:val="30"/>
        </w:rPr>
        <w:t>采   购   人：</w:t>
      </w:r>
      <w:r>
        <w:rPr>
          <w:rFonts w:hint="eastAsia"/>
          <w:b/>
          <w:bCs/>
          <w:sz w:val="30"/>
          <w:szCs w:val="30"/>
          <w:u w:val="single"/>
        </w:rPr>
        <w:t xml:space="preserve">                       </w:t>
      </w:r>
    </w:p>
    <w:p w14:paraId="0335959A">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采购计划编号</w:t>
      </w:r>
      <w:r>
        <w:rPr>
          <w:rFonts w:hint="eastAsia"/>
          <w:b/>
          <w:bCs/>
          <w:sz w:val="30"/>
          <w:szCs w:val="30"/>
        </w:rPr>
        <w:t>:</w:t>
      </w:r>
      <w:r>
        <w:rPr>
          <w:rFonts w:hint="eastAsia"/>
          <w:b/>
          <w:bCs/>
          <w:sz w:val="30"/>
          <w:szCs w:val="30"/>
          <w:u w:val="single"/>
        </w:rPr>
        <w:t xml:space="preserve">                       </w:t>
      </w:r>
    </w:p>
    <w:p w14:paraId="4B269803">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采购项目编号</w:t>
      </w:r>
      <w:r>
        <w:rPr>
          <w:rFonts w:hint="eastAsia"/>
          <w:b/>
          <w:bCs/>
          <w:sz w:val="30"/>
          <w:szCs w:val="30"/>
        </w:rPr>
        <w:t>:</w:t>
      </w:r>
      <w:r>
        <w:rPr>
          <w:rFonts w:hint="eastAsia"/>
          <w:b/>
          <w:bCs/>
          <w:sz w:val="30"/>
          <w:szCs w:val="30"/>
          <w:u w:val="single"/>
        </w:rPr>
        <w:t xml:space="preserve">                       </w:t>
      </w:r>
    </w:p>
    <w:p w14:paraId="56220B1B">
      <w:pPr>
        <w:pStyle w:val="10"/>
        <w:adjustRightInd w:val="0"/>
        <w:snapToGrid w:val="0"/>
        <w:spacing w:line="360" w:lineRule="auto"/>
        <w:ind w:firstLine="1988" w:firstLineChars="660"/>
        <w:rPr>
          <w:b/>
          <w:bCs/>
          <w:sz w:val="30"/>
          <w:szCs w:val="30"/>
          <w:u w:val="single"/>
        </w:rPr>
      </w:pPr>
      <w:r>
        <w:rPr>
          <w:rFonts w:hint="eastAsia"/>
          <w:b/>
          <w:bCs/>
          <w:sz w:val="30"/>
          <w:szCs w:val="30"/>
        </w:rPr>
        <w:t>采购代理机构：</w:t>
      </w:r>
      <w:r>
        <w:rPr>
          <w:rFonts w:hint="eastAsia"/>
          <w:b/>
          <w:bCs/>
          <w:sz w:val="30"/>
          <w:szCs w:val="30"/>
          <w:u w:val="single"/>
        </w:rPr>
        <w:t xml:space="preserve">                      </w:t>
      </w:r>
    </w:p>
    <w:p w14:paraId="0D6C055E">
      <w:pPr>
        <w:adjustRightInd w:val="0"/>
        <w:snapToGrid w:val="0"/>
        <w:spacing w:line="360" w:lineRule="auto"/>
        <w:rPr>
          <w:rFonts w:ascii="黑体" w:hAnsi="黑体" w:eastAsia="黑体"/>
          <w:sz w:val="30"/>
          <w:szCs w:val="30"/>
        </w:rPr>
      </w:pPr>
    </w:p>
    <w:p w14:paraId="35944F13">
      <w:pPr>
        <w:adjustRightInd w:val="0"/>
        <w:snapToGrid w:val="0"/>
        <w:spacing w:line="360" w:lineRule="auto"/>
        <w:rPr>
          <w:rFonts w:ascii="黑体" w:hAnsi="宋体" w:eastAsia="黑体"/>
          <w:sz w:val="30"/>
          <w:szCs w:val="30"/>
        </w:rPr>
      </w:pPr>
    </w:p>
    <w:p w14:paraId="296BA9F8">
      <w:pPr>
        <w:adjustRightInd w:val="0"/>
        <w:snapToGrid w:val="0"/>
        <w:spacing w:line="360" w:lineRule="auto"/>
        <w:rPr>
          <w:rFonts w:ascii="黑体" w:hAnsi="宋体" w:eastAsia="黑体"/>
          <w:sz w:val="30"/>
          <w:szCs w:val="30"/>
        </w:rPr>
      </w:pPr>
    </w:p>
    <w:p w14:paraId="6A0D2A08">
      <w:pPr>
        <w:adjustRightInd w:val="0"/>
        <w:snapToGrid w:val="0"/>
        <w:spacing w:line="360" w:lineRule="auto"/>
        <w:ind w:firstLine="1984" w:firstLineChars="620"/>
        <w:rPr>
          <w:rFonts w:ascii="黑体" w:hAnsi="宋体" w:eastAsia="黑体"/>
          <w:sz w:val="32"/>
          <w:szCs w:val="32"/>
          <w:u w:val="single"/>
        </w:rPr>
      </w:pPr>
      <w:r>
        <w:rPr>
          <w:rFonts w:hint="eastAsia" w:ascii="黑体" w:hAnsi="宋体" w:eastAsia="黑体"/>
          <w:sz w:val="32"/>
          <w:szCs w:val="32"/>
        </w:rPr>
        <w:t>投标人</w:t>
      </w:r>
      <w:r>
        <w:rPr>
          <w:rFonts w:hint="eastAsia" w:ascii="黑体" w:hAnsi="宋体" w:eastAsia="黑体"/>
          <w:sz w:val="32"/>
          <w:szCs w:val="32"/>
          <w:u w:val="single"/>
        </w:rPr>
        <w:t xml:space="preserve">                         </w:t>
      </w:r>
    </w:p>
    <w:p w14:paraId="04671097">
      <w:pPr>
        <w:pStyle w:val="4"/>
        <w:spacing w:before="0" w:after="0"/>
        <w:jc w:val="center"/>
        <w:rPr>
          <w:rFonts w:ascii="黑体" w:hAnsi="宋体" w:eastAsia="黑体"/>
        </w:rPr>
      </w:pPr>
    </w:p>
    <w:p w14:paraId="104FE692">
      <w:pPr>
        <w:pStyle w:val="4"/>
        <w:spacing w:before="0" w:after="0"/>
        <w:jc w:val="center"/>
        <w:rPr>
          <w:rFonts w:hint="eastAsia" w:ascii="黑体" w:hAnsi="宋体" w:eastAsia="黑体"/>
        </w:rPr>
      </w:pPr>
      <w:r>
        <w:rPr>
          <w:rFonts w:hint="eastAsia" w:ascii="黑体" w:hAnsi="宋体" w:eastAsia="黑体"/>
        </w:rPr>
        <w:t>年  月  日</w:t>
      </w:r>
    </w:p>
    <w:p w14:paraId="28B595B5">
      <w:pPr>
        <w:adjustRightInd w:val="0"/>
        <w:snapToGrid w:val="0"/>
        <w:spacing w:line="360" w:lineRule="auto"/>
        <w:rPr>
          <w:rFonts w:ascii="宋体" w:hAnsi="宋体"/>
          <w:b/>
          <w:bCs/>
          <w:sz w:val="24"/>
        </w:rPr>
        <w:sectPr>
          <w:pgSz w:w="11906" w:h="16838"/>
          <w:pgMar w:top="1440" w:right="1080" w:bottom="1440" w:left="1080" w:header="851" w:footer="992" w:gutter="0"/>
          <w:pgNumType w:fmt="decimal"/>
          <w:cols w:space="720" w:num="1"/>
          <w:docGrid w:type="lines" w:linePitch="312" w:charSpace="0"/>
        </w:sectPr>
      </w:pPr>
      <w:r>
        <w:rPr>
          <w:rFonts w:hint="eastAsia" w:ascii="黑体" w:hAnsi="宋体" w:eastAsia="黑体"/>
        </w:rPr>
        <w:br w:type="page"/>
      </w:r>
    </w:p>
    <w:p w14:paraId="6F8FB04B">
      <w:pPr>
        <w:pStyle w:val="20"/>
        <w:numPr>
          <w:ilvl w:val="0"/>
          <w:numId w:val="0"/>
        </w:numPr>
        <w:ind w:left="0" w:leftChars="0" w:firstLine="0" w:firstLineChars="0"/>
        <w:jc w:val="center"/>
        <w:rPr>
          <w:rFonts w:hint="eastAsia" w:ascii="黑体" w:hAnsi="黑体" w:eastAsia="黑体" w:cs="仿宋_GB2312"/>
          <w:b/>
          <w:bCs/>
          <w:spacing w:val="6"/>
          <w:kern w:val="2"/>
          <w:sz w:val="28"/>
          <w:szCs w:val="28"/>
          <w:lang w:val="en-US" w:eastAsia="zh-CN" w:bidi="ar-SA"/>
        </w:rPr>
      </w:pPr>
      <w:r>
        <w:rPr>
          <w:rFonts w:hint="eastAsia" w:ascii="黑体" w:hAnsi="黑体" w:eastAsia="黑体" w:cs="仿宋_GB2312"/>
          <w:b/>
          <w:bCs/>
          <w:spacing w:val="6"/>
          <w:kern w:val="2"/>
          <w:sz w:val="28"/>
          <w:szCs w:val="28"/>
          <w:lang w:val="en-US" w:eastAsia="zh-CN" w:bidi="ar-SA"/>
        </w:rPr>
        <w:t>十一、货物说明一览表</w:t>
      </w:r>
    </w:p>
    <w:p w14:paraId="4F8A1F7C">
      <w:pPr>
        <w:jc w:val="center"/>
        <w:rPr>
          <w:rFonts w:hint="eastAsia"/>
        </w:rPr>
      </w:pPr>
    </w:p>
    <w:p w14:paraId="10ECB15A">
      <w:pPr>
        <w:rPr>
          <w:u w:val="none"/>
        </w:rPr>
      </w:pPr>
      <w:r>
        <w:rPr>
          <w:rFonts w:hint="eastAsia" w:ascii="宋体" w:hAnsi="宋体" w:cs="宋体"/>
          <w:szCs w:val="21"/>
          <w:lang w:eastAsia="zh-CN"/>
        </w:rPr>
        <w:t>采购计划编号</w:t>
      </w:r>
      <w:r>
        <w:rPr>
          <w:rFonts w:ascii="宋体" w:hAnsi="宋体" w:cs="宋体"/>
          <w:szCs w:val="21"/>
        </w:rPr>
        <w:t>:</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lang w:eastAsia="zh-CN"/>
        </w:rPr>
        <w:t>采购项目编号</w:t>
      </w:r>
      <w:r>
        <w:rPr>
          <w:rFonts w:hint="eastAsia" w:ascii="宋体" w:hAnsi="宋体" w:cs="宋体"/>
          <w:szCs w:val="21"/>
          <w:u w:val="none"/>
        </w:rPr>
        <w:t xml:space="preserve">：                  </w:t>
      </w:r>
    </w:p>
    <w:tbl>
      <w:tblPr>
        <w:tblStyle w:val="2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35"/>
        <w:gridCol w:w="1670"/>
        <w:gridCol w:w="1297"/>
        <w:gridCol w:w="1482"/>
        <w:gridCol w:w="1317"/>
        <w:gridCol w:w="2393"/>
        <w:gridCol w:w="1068"/>
      </w:tblGrid>
      <w:tr w14:paraId="3DA73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0D00290">
            <w:pPr>
              <w:spacing w:line="400" w:lineRule="atLeast"/>
              <w:jc w:val="center"/>
            </w:pPr>
            <w:r>
              <w:rPr>
                <w:rFonts w:ascii="宋体" w:hAnsi="宋体" w:cs="宋体"/>
                <w:szCs w:val="21"/>
              </w:rPr>
              <w:t>序号</w:t>
            </w:r>
            <w:r>
              <w:rPr>
                <w:szCs w:val="21"/>
              </w:rPr>
              <w:t xml:space="preserve"> </w:t>
            </w:r>
          </w:p>
        </w:tc>
        <w:tc>
          <w:tcPr>
            <w:tcW w:w="838"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220B2B4A">
            <w:pPr>
              <w:spacing w:line="400" w:lineRule="atLeast"/>
              <w:jc w:val="center"/>
            </w:pPr>
            <w:r>
              <w:rPr>
                <w:rFonts w:ascii="宋体" w:hAnsi="宋体" w:cs="宋体"/>
                <w:szCs w:val="21"/>
              </w:rPr>
              <w:t>包号及品目号</w:t>
            </w:r>
            <w:r>
              <w:rPr>
                <w:szCs w:val="21"/>
              </w:rPr>
              <w:t xml:space="preserve"> </w:t>
            </w:r>
          </w:p>
        </w:tc>
        <w:tc>
          <w:tcPr>
            <w:tcW w:w="65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0E3DD60D">
            <w:pPr>
              <w:spacing w:line="400" w:lineRule="atLeast"/>
              <w:jc w:val="center"/>
            </w:pPr>
            <w:r>
              <w:rPr>
                <w:rFonts w:ascii="宋体" w:hAnsi="宋体" w:cs="宋体"/>
                <w:szCs w:val="21"/>
              </w:rPr>
              <w:t>货物名称</w:t>
            </w:r>
            <w:r>
              <w:rPr>
                <w:szCs w:val="21"/>
              </w:rPr>
              <w:t xml:space="preserve"> </w:t>
            </w:r>
          </w:p>
        </w:tc>
        <w:tc>
          <w:tcPr>
            <w:tcW w:w="744"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2922A4B3">
            <w:pPr>
              <w:spacing w:line="400" w:lineRule="atLeast"/>
              <w:jc w:val="center"/>
            </w:pPr>
            <w:r>
              <w:rPr>
                <w:rFonts w:ascii="宋体" w:hAnsi="宋体" w:cs="宋体"/>
                <w:szCs w:val="21"/>
              </w:rPr>
              <w:t>制造商名称</w:t>
            </w:r>
            <w:r>
              <w:rPr>
                <w:szCs w:val="21"/>
              </w:rPr>
              <w:t xml:space="preserve"> </w:t>
            </w:r>
          </w:p>
        </w:tc>
        <w:tc>
          <w:tcPr>
            <w:tcW w:w="66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44FA9D4A">
            <w:pPr>
              <w:spacing w:line="400" w:lineRule="atLeast"/>
              <w:jc w:val="center"/>
            </w:pPr>
            <w:r>
              <w:rPr>
                <w:rFonts w:ascii="宋体" w:hAnsi="宋体" w:cs="宋体"/>
                <w:szCs w:val="21"/>
              </w:rPr>
              <w:t>型号规格</w:t>
            </w:r>
            <w:r>
              <w:rPr>
                <w:szCs w:val="21"/>
              </w:rPr>
              <w:t xml:space="preserve"> </w:t>
            </w:r>
          </w:p>
        </w:tc>
        <w:tc>
          <w:tcPr>
            <w:tcW w:w="120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7BC7EDB0">
            <w:pPr>
              <w:spacing w:line="400" w:lineRule="atLeast"/>
              <w:jc w:val="center"/>
            </w:pPr>
            <w:r>
              <w:rPr>
                <w:rFonts w:ascii="宋体" w:hAnsi="宋体" w:cs="宋体"/>
                <w:szCs w:val="21"/>
              </w:rPr>
              <w:t>主要技术参数和技术指标</w:t>
            </w:r>
            <w:r>
              <w:rPr>
                <w:szCs w:val="21"/>
              </w:rPr>
              <w:t xml:space="preserve"> </w:t>
            </w:r>
          </w:p>
        </w:tc>
        <w:tc>
          <w:tcPr>
            <w:tcW w:w="537"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3E9D3BE7">
            <w:pPr>
              <w:spacing w:line="400" w:lineRule="atLeast"/>
              <w:jc w:val="center"/>
            </w:pPr>
            <w:r>
              <w:rPr>
                <w:rFonts w:ascii="宋体" w:hAnsi="宋体" w:cs="宋体"/>
                <w:szCs w:val="21"/>
              </w:rPr>
              <w:t>备  注</w:t>
            </w:r>
            <w:r>
              <w:rPr>
                <w:szCs w:val="21"/>
              </w:rPr>
              <w:t xml:space="preserve"> </w:t>
            </w:r>
          </w:p>
        </w:tc>
      </w:tr>
      <w:tr w14:paraId="41CE6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21B3F9A3">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03A4F73">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679E247">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C003CED">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A3CDF83">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F48710D">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15BA714">
            <w:pPr>
              <w:spacing w:line="400" w:lineRule="atLeast"/>
              <w:jc w:val="center"/>
            </w:pPr>
            <w:r>
              <w:rPr>
                <w:szCs w:val="21"/>
              </w:rPr>
              <w:t xml:space="preserve">  </w:t>
            </w:r>
          </w:p>
        </w:tc>
      </w:tr>
      <w:tr w14:paraId="26974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0B4EEC8">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4A53920">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3BF5BEB">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765E336">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66535CF">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DD1A4EE">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84E9702">
            <w:pPr>
              <w:spacing w:line="400" w:lineRule="atLeast"/>
              <w:jc w:val="center"/>
            </w:pPr>
            <w:r>
              <w:rPr>
                <w:szCs w:val="21"/>
              </w:rPr>
              <w:t xml:space="preserve">  </w:t>
            </w:r>
          </w:p>
        </w:tc>
      </w:tr>
      <w:tr w14:paraId="57972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8554380">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98420BB">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3B9D88C">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CADCAAE">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1F1D430">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A4E8570">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7126D4D">
            <w:pPr>
              <w:spacing w:line="400" w:lineRule="atLeast"/>
              <w:jc w:val="center"/>
            </w:pPr>
            <w:r>
              <w:rPr>
                <w:szCs w:val="21"/>
              </w:rPr>
              <w:t xml:space="preserve">  </w:t>
            </w:r>
          </w:p>
        </w:tc>
      </w:tr>
      <w:tr w14:paraId="165B5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0E220EF7">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5D006D6">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1EBCE16">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D1CD85">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9AF7D2C">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3D67AA">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1955DB5">
            <w:pPr>
              <w:spacing w:line="400" w:lineRule="atLeast"/>
              <w:jc w:val="center"/>
            </w:pPr>
            <w:r>
              <w:rPr>
                <w:szCs w:val="21"/>
              </w:rPr>
              <w:t xml:space="preserve">  </w:t>
            </w:r>
          </w:p>
        </w:tc>
      </w:tr>
      <w:tr w14:paraId="0719F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B448732">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E9A8D9E">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EA5E1DA">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F4B73B2">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F8D2378">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A6861E3">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82E8DFD">
            <w:pPr>
              <w:spacing w:line="400" w:lineRule="atLeast"/>
              <w:jc w:val="center"/>
            </w:pPr>
            <w:r>
              <w:rPr>
                <w:szCs w:val="21"/>
              </w:rPr>
              <w:t xml:space="preserve">  </w:t>
            </w:r>
          </w:p>
        </w:tc>
      </w:tr>
      <w:tr w14:paraId="5D8D2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45CF3A8">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940ECE">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BCB59BB">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4A8F636">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21B7BC9">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7B84097">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B8C7BA0">
            <w:pPr>
              <w:spacing w:line="400" w:lineRule="atLeast"/>
              <w:jc w:val="center"/>
            </w:pPr>
            <w:r>
              <w:rPr>
                <w:szCs w:val="21"/>
              </w:rPr>
              <w:t xml:space="preserve">  </w:t>
            </w:r>
          </w:p>
        </w:tc>
      </w:tr>
      <w:tr w14:paraId="12AEB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60A96774">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DB33527">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567AA98">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84543A8">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06E2A44">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F209541">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26B1583">
            <w:pPr>
              <w:spacing w:line="400" w:lineRule="atLeast"/>
              <w:jc w:val="center"/>
            </w:pPr>
            <w:r>
              <w:rPr>
                <w:szCs w:val="21"/>
              </w:rPr>
              <w:t xml:space="preserve">  </w:t>
            </w:r>
          </w:p>
        </w:tc>
      </w:tr>
    </w:tbl>
    <w:p w14:paraId="5D40A009">
      <w:r>
        <w:t xml:space="preserve">  </w:t>
      </w:r>
    </w:p>
    <w:p w14:paraId="346A96CB">
      <w:r>
        <w:rPr>
          <w:rFonts w:ascii="仿宋_GB2312" w:hAnsi="仿宋_GB2312" w:eastAsia="仿宋_GB2312" w:cs="仿宋_GB2312"/>
          <w:b/>
          <w:bCs/>
          <w:szCs w:val="21"/>
        </w:rPr>
        <w:t>备注</w:t>
      </w:r>
      <w:r>
        <w:rPr>
          <w:rFonts w:ascii="仿宋_GB2312" w:hAnsi="仿宋_GB2312" w:eastAsia="仿宋_GB2312" w:cs="仿宋_GB2312"/>
          <w:szCs w:val="21"/>
        </w:rPr>
        <w:t>：货物的主要技术参数和技术指标可另页描述。</w:t>
      </w:r>
      <w:r>
        <w:t xml:space="preserve"> </w:t>
      </w:r>
    </w:p>
    <w:p w14:paraId="2372823E">
      <w:pPr>
        <w:spacing w:line="360" w:lineRule="auto"/>
      </w:pPr>
      <w:r>
        <w:rPr>
          <w:szCs w:val="21"/>
        </w:rPr>
        <w:t xml:space="preserve">  </w:t>
      </w:r>
    </w:p>
    <w:p w14:paraId="0A7C22C3">
      <w:pPr>
        <w:spacing w:line="360" w:lineRule="auto"/>
      </w:pPr>
      <w:r>
        <w:rPr>
          <w:szCs w:val="21"/>
        </w:rPr>
        <w:t xml:space="preserve">  </w:t>
      </w:r>
    </w:p>
    <w:p w14:paraId="6C42DF8D">
      <w:pPr>
        <w:spacing w:before="50" w:line="360" w:lineRule="auto"/>
      </w:pPr>
      <w:r>
        <w:rPr>
          <w:rFonts w:ascii="宋体" w:hAnsi="宋体" w:cs="宋体"/>
          <w:szCs w:val="21"/>
        </w:rPr>
        <w:t>投标人名称（单位章）：</w:t>
      </w:r>
      <w:r>
        <w:rPr>
          <w:szCs w:val="21"/>
        </w:rPr>
        <w:t xml:space="preserve"> </w:t>
      </w:r>
    </w:p>
    <w:p w14:paraId="782E3713">
      <w:pPr>
        <w:spacing w:before="50" w:line="360" w:lineRule="auto"/>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19862112">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57E3CE43">
      <w:pPr>
        <w:pStyle w:val="20"/>
        <w:numPr>
          <w:ilvl w:val="0"/>
          <w:numId w:val="0"/>
        </w:numPr>
        <w:ind w:leftChars="0"/>
        <w:jc w:val="center"/>
        <w:rPr>
          <w:rFonts w:hint="eastAsia" w:ascii="黑体" w:hAnsi="黑体" w:eastAsia="黑体" w:cs="仿宋_GB2312"/>
          <w:b/>
          <w:bCs/>
          <w:spacing w:val="6"/>
          <w:kern w:val="2"/>
          <w:sz w:val="28"/>
          <w:szCs w:val="28"/>
          <w:lang w:val="en-US" w:eastAsia="zh-CN" w:bidi="ar-SA"/>
        </w:rPr>
      </w:pPr>
    </w:p>
    <w:p w14:paraId="6B422D87">
      <w:pPr>
        <w:widowControl/>
        <w:adjustRightInd w:val="0"/>
        <w:snapToGrid w:val="0"/>
        <w:spacing w:line="360" w:lineRule="auto"/>
        <w:jc w:val="left"/>
        <w:rPr>
          <w:rFonts w:ascii="宋体" w:hAnsi="宋体" w:cs="宋体"/>
          <w:kern w:val="0"/>
          <w:szCs w:val="21"/>
        </w:rPr>
      </w:pPr>
    </w:p>
    <w:p w14:paraId="1A23FB6D">
      <w:pPr>
        <w:widowControl/>
        <w:jc w:val="left"/>
        <w:rPr>
          <w:rFonts w:ascii="黑体" w:hAnsi="华文中宋" w:cs="宋体"/>
          <w:b/>
          <w:bCs/>
          <w:spacing w:val="6"/>
          <w:kern w:val="0"/>
          <w:szCs w:val="21"/>
        </w:rPr>
      </w:pPr>
      <w:r>
        <w:rPr>
          <w:rFonts w:ascii="黑体" w:hAnsi="华文中宋" w:cs="宋体"/>
          <w:b/>
          <w:bCs/>
          <w:spacing w:val="6"/>
          <w:kern w:val="0"/>
          <w:szCs w:val="21"/>
        </w:rPr>
        <w:br w:type="page"/>
      </w:r>
      <w:bookmarkStart w:id="31" w:name="_Toc20651268"/>
    </w:p>
    <w:bookmarkEnd w:id="31"/>
    <w:p w14:paraId="3F5A336C">
      <w:pPr>
        <w:adjustRightInd w:val="0"/>
        <w:snapToGrid w:val="0"/>
        <w:spacing w:line="360" w:lineRule="auto"/>
        <w:jc w:val="center"/>
        <w:rPr>
          <w:rFonts w:ascii="宋体" w:hAnsi="宋体"/>
          <w:szCs w:val="21"/>
        </w:rPr>
      </w:pPr>
      <w:r>
        <w:rPr>
          <w:rFonts w:hint="eastAsia" w:ascii="黑体" w:hAnsi="黑体" w:eastAsia="黑体" w:cs="仿宋_GB2312"/>
          <w:b/>
          <w:bCs/>
          <w:spacing w:val="6"/>
          <w:kern w:val="2"/>
          <w:sz w:val="28"/>
          <w:szCs w:val="28"/>
          <w:lang w:val="en-US" w:eastAsia="zh-CN" w:bidi="ar-SA"/>
        </w:rPr>
        <w:t>十二、技术规格、参数响应、偏离表</w:t>
      </w:r>
    </w:p>
    <w:p w14:paraId="4B3F0B1B">
      <w:pPr>
        <w:ind w:firstLine="266"/>
      </w:pPr>
      <w:r>
        <w:rPr>
          <w:rFonts w:hint="eastAsia" w:ascii="宋体" w:hAnsi="宋体" w:cs="宋体"/>
          <w:spacing w:val="28"/>
          <w:szCs w:val="21"/>
          <w:lang w:eastAsia="zh-CN"/>
        </w:rPr>
        <w:t>采购计划编号</w:t>
      </w:r>
      <w:r>
        <w:rPr>
          <w:rFonts w:ascii="宋体" w:hAnsi="宋体" w:cs="宋体"/>
          <w:szCs w:val="21"/>
        </w:rPr>
        <w:t xml:space="preserve">: </w:t>
      </w:r>
      <w:r>
        <w:rPr>
          <w:rFonts w:ascii="宋体" w:hAnsi="宋体" w:cs="宋体"/>
          <w:szCs w:val="21"/>
          <w:u w:val="single"/>
        </w:rPr>
        <w:t>             </w:t>
      </w:r>
      <w:r>
        <w:rPr>
          <w:rFonts w:hint="eastAsia" w:ascii="宋体" w:hAnsi="宋体" w:cs="宋体"/>
          <w:szCs w:val="21"/>
          <w:lang w:eastAsia="zh-CN"/>
        </w:rPr>
        <w:t>采购项目编号</w:t>
      </w:r>
      <w:r>
        <w:rPr>
          <w:rFonts w:hint="eastAsia" w:ascii="宋体" w:hAnsi="宋体" w:cs="宋体"/>
          <w:szCs w:val="21"/>
        </w:rPr>
        <w:t>：</w:t>
      </w:r>
      <w:r>
        <w:rPr>
          <w:rFonts w:ascii="宋体" w:hAnsi="宋体" w:cs="宋体"/>
          <w:szCs w:val="21"/>
          <w:u w:val="single"/>
        </w:rPr>
        <w:t>       </w:t>
      </w:r>
      <w:r>
        <w:rPr>
          <w:rFonts w:ascii="宋体" w:hAnsi="宋体" w:cs="宋体"/>
          <w:szCs w:val="21"/>
        </w:rPr>
        <w:t> </w:t>
      </w:r>
      <w:r>
        <w:rPr>
          <w:szCs w:val="21"/>
        </w:rPr>
        <w:t xml:space="preserve"> </w:t>
      </w:r>
    </w:p>
    <w:tbl>
      <w:tblPr>
        <w:tblStyle w:val="2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39"/>
        <w:gridCol w:w="1098"/>
        <w:gridCol w:w="1647"/>
        <w:gridCol w:w="1462"/>
        <w:gridCol w:w="1647"/>
        <w:gridCol w:w="1647"/>
        <w:gridCol w:w="1462"/>
      </w:tblGrid>
      <w:tr w14:paraId="57506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4" w:hRule="atLeast"/>
          <w:jc w:val="center"/>
        </w:trPr>
        <w:tc>
          <w:tcPr>
            <w:tcW w:w="428" w:type="pct"/>
            <w:tcBorders>
              <w:top w:val="single" w:color="000000" w:sz="8" w:space="0"/>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C2565C0">
            <w:pPr>
              <w:jc w:val="center"/>
            </w:pPr>
            <w:r>
              <w:rPr>
                <w:rFonts w:ascii="宋体" w:hAnsi="宋体" w:cs="宋体"/>
                <w:szCs w:val="21"/>
              </w:rPr>
              <w:t>品目号</w:t>
            </w:r>
            <w:r>
              <w:rPr>
                <w:szCs w:val="21"/>
              </w:rPr>
              <w:t xml:space="preserve"> </w:t>
            </w:r>
          </w:p>
        </w:tc>
        <w:tc>
          <w:tcPr>
            <w:tcW w:w="56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698D92A">
            <w:pPr>
              <w:jc w:val="center"/>
            </w:pPr>
            <w:r>
              <w:rPr>
                <w:rFonts w:ascii="宋体" w:hAnsi="宋体" w:cs="宋体"/>
                <w:szCs w:val="21"/>
              </w:rPr>
              <w:t>货物名称</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423E3172">
            <w:pPr>
              <w:jc w:val="center"/>
            </w:pPr>
            <w:r>
              <w:rPr>
                <w:rFonts w:ascii="宋体" w:hAnsi="宋体" w:cs="宋体"/>
                <w:szCs w:val="21"/>
              </w:rPr>
              <w:t>招标文件条目号</w:t>
            </w:r>
            <w:r>
              <w:rPr>
                <w:szCs w:val="21"/>
              </w:rPr>
              <w:t xml:space="preserve">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730B068F">
            <w:pPr>
              <w:jc w:val="center"/>
            </w:pPr>
            <w:r>
              <w:rPr>
                <w:rFonts w:ascii="宋体" w:hAnsi="宋体" w:cs="宋体"/>
                <w:szCs w:val="21"/>
              </w:rPr>
              <w:t>招标</w:t>
            </w:r>
            <w:r>
              <w:rPr>
                <w:rFonts w:hint="eastAsia" w:ascii="宋体" w:hAnsi="宋体" w:cs="宋体"/>
                <w:szCs w:val="21"/>
              </w:rPr>
              <w:t>文件的技术要求</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042908FA">
            <w:pPr>
              <w:jc w:val="center"/>
            </w:pPr>
            <w:r>
              <w:rPr>
                <w:rFonts w:ascii="宋体" w:hAnsi="宋体" w:cs="宋体"/>
                <w:szCs w:val="21"/>
              </w:rPr>
              <w:t>投标</w:t>
            </w:r>
            <w:r>
              <w:rPr>
                <w:rFonts w:hint="eastAsia" w:ascii="宋体" w:hAnsi="宋体" w:cs="宋体"/>
                <w:szCs w:val="21"/>
              </w:rPr>
              <w:t>文件的技术响应</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2FC950D6">
            <w:pPr>
              <w:jc w:val="center"/>
            </w:pPr>
            <w:r>
              <w:rPr>
                <w:rFonts w:ascii="宋体" w:hAnsi="宋体" w:cs="宋体"/>
                <w:szCs w:val="21"/>
              </w:rPr>
              <w:t>响应/偏离</w:t>
            </w:r>
            <w:r>
              <w:rPr>
                <w:szCs w:val="21"/>
              </w:rPr>
              <w:t xml:space="preserve">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E4EC066">
            <w:pPr>
              <w:jc w:val="center"/>
            </w:pPr>
            <w:r>
              <w:rPr>
                <w:rFonts w:ascii="宋体" w:hAnsi="宋体" w:cs="宋体"/>
                <w:szCs w:val="21"/>
              </w:rPr>
              <w:t>说明</w:t>
            </w:r>
            <w:r>
              <w:rPr>
                <w:szCs w:val="21"/>
              </w:rPr>
              <w:t xml:space="preserve"> </w:t>
            </w:r>
          </w:p>
        </w:tc>
      </w:tr>
      <w:tr w14:paraId="60A22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2048DCE">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442046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8CFC309">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4D76EA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ADE1A48">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F1EC407">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00BE334">
            <w:pPr>
              <w:jc w:val="center"/>
            </w:pPr>
            <w:r>
              <w:rPr>
                <w:szCs w:val="21"/>
              </w:rPr>
              <w:t xml:space="preserve">  </w:t>
            </w:r>
          </w:p>
        </w:tc>
      </w:tr>
      <w:tr w14:paraId="4BB76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81A7FAA">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F442E1F">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282A0AD">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664B2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34E385F">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63FC1E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F384F20">
            <w:pPr>
              <w:jc w:val="center"/>
            </w:pPr>
            <w:r>
              <w:rPr>
                <w:szCs w:val="21"/>
              </w:rPr>
              <w:t xml:space="preserve">  </w:t>
            </w:r>
          </w:p>
        </w:tc>
      </w:tr>
      <w:tr w14:paraId="4A8A0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494D5C3">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E81CE3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92B0CC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770AB63">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0A80AC3">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6919F52">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C149B65">
            <w:pPr>
              <w:jc w:val="center"/>
            </w:pPr>
            <w:r>
              <w:rPr>
                <w:szCs w:val="21"/>
              </w:rPr>
              <w:t xml:space="preserve">  </w:t>
            </w:r>
          </w:p>
        </w:tc>
      </w:tr>
      <w:tr w14:paraId="3EB9A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C1A5F7F">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5E6140E">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DAEA6A0">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56C0BFE">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5AA726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6DC8CF1">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14E6012">
            <w:pPr>
              <w:jc w:val="center"/>
            </w:pPr>
            <w:r>
              <w:rPr>
                <w:szCs w:val="21"/>
              </w:rPr>
              <w:t xml:space="preserve">  </w:t>
            </w:r>
          </w:p>
        </w:tc>
      </w:tr>
      <w:tr w14:paraId="41C63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548B342D">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BFD6C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7E79C3B">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B98B47A">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F967AEC">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1FC4A4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8775960">
            <w:pPr>
              <w:jc w:val="center"/>
            </w:pPr>
            <w:r>
              <w:rPr>
                <w:szCs w:val="21"/>
              </w:rPr>
              <w:t xml:space="preserve">  </w:t>
            </w:r>
          </w:p>
        </w:tc>
      </w:tr>
      <w:tr w14:paraId="6B251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637592C8">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C779E5B">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242472E">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E14C1F6">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EC0F2E8">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40AD9B0">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E4FBE79">
            <w:pPr>
              <w:jc w:val="center"/>
            </w:pPr>
            <w:r>
              <w:rPr>
                <w:szCs w:val="21"/>
              </w:rPr>
              <w:t xml:space="preserve">  </w:t>
            </w:r>
          </w:p>
        </w:tc>
      </w:tr>
      <w:tr w14:paraId="34170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2FDA367">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21AB69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24604FE">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50DD07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3F8AD6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C3B57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35581F3">
            <w:pPr>
              <w:jc w:val="center"/>
            </w:pPr>
            <w:r>
              <w:rPr>
                <w:szCs w:val="21"/>
              </w:rPr>
              <w:t xml:space="preserve">  </w:t>
            </w:r>
          </w:p>
        </w:tc>
      </w:tr>
      <w:tr w14:paraId="1C248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1EFA9FB">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5FC0C2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C740207">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2782807">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7081BF1">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4760BD6">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C848345">
            <w:pPr>
              <w:jc w:val="center"/>
            </w:pPr>
            <w:r>
              <w:rPr>
                <w:szCs w:val="21"/>
              </w:rPr>
              <w:t xml:space="preserve">  </w:t>
            </w:r>
          </w:p>
        </w:tc>
      </w:tr>
    </w:tbl>
    <w:p w14:paraId="452338BF">
      <w:pPr>
        <w:spacing w:line="360" w:lineRule="auto"/>
        <w:rPr>
          <w:rFonts w:hint="eastAsia" w:ascii="宋体" w:hAnsi="宋体" w:cs="华文中宋"/>
          <w:b/>
          <w:bCs/>
          <w:szCs w:val="21"/>
        </w:rPr>
      </w:pPr>
      <w:r>
        <w:rPr>
          <w:rFonts w:ascii="宋体" w:hAnsi="宋体" w:cs="仿宋_GB2312"/>
          <w:b/>
          <w:bCs/>
          <w:szCs w:val="21"/>
        </w:rPr>
        <w:t>备注</w:t>
      </w:r>
      <w:r>
        <w:rPr>
          <w:rFonts w:ascii="宋体" w:hAnsi="宋体" w:cs="仿宋_GB2312"/>
          <w:b/>
          <w:szCs w:val="21"/>
        </w:rPr>
        <w:t>：</w:t>
      </w:r>
      <w:r>
        <w:rPr>
          <w:rFonts w:hint="eastAsia" w:ascii="宋体" w:hAnsi="宋体" w:cs="华文中宋"/>
          <w:b/>
          <w:bCs/>
          <w:szCs w:val="21"/>
        </w:rPr>
        <w:t>1、</w:t>
      </w:r>
      <w:r>
        <w:rPr>
          <w:rFonts w:ascii="宋体" w:hAnsi="宋体" w:cs="华文中宋"/>
          <w:b/>
          <w:bCs/>
          <w:szCs w:val="21"/>
        </w:rPr>
        <w:t xml:space="preserve"> </w:t>
      </w:r>
      <w:r>
        <w:rPr>
          <w:rFonts w:hint="eastAsia" w:ascii="宋体" w:hAnsi="宋体" w:cs="华文中宋"/>
          <w:b/>
          <w:bCs/>
          <w:szCs w:val="21"/>
        </w:rPr>
        <w:t>“投标文件的商务条款”栏，投标人应作详细的文字描述说明，不得简单填定“均响应”、“完全响应”。</w:t>
      </w:r>
    </w:p>
    <w:p w14:paraId="5FCE3060">
      <w:pPr>
        <w:rPr>
          <w:rFonts w:ascii="宋体" w:hAnsi="宋体" w:cs="仿宋_GB2312"/>
          <w:b/>
          <w:szCs w:val="21"/>
        </w:rPr>
      </w:pPr>
      <w:r>
        <w:rPr>
          <w:rFonts w:hint="eastAsia" w:ascii="宋体" w:hAnsi="宋体" w:cs="仿宋_GB2312"/>
          <w:b/>
          <w:szCs w:val="21"/>
        </w:rPr>
        <w:t xml:space="preserve">           2、</w:t>
      </w:r>
      <w:r>
        <w:rPr>
          <w:rFonts w:ascii="宋体" w:hAnsi="宋体" w:cs="仿宋_GB2312"/>
          <w:b/>
          <w:szCs w:val="21"/>
        </w:rPr>
        <w:t>“响应/偏离”栏应注明“响应”或“偏离”。</w:t>
      </w:r>
      <w:r>
        <w:rPr>
          <w:rFonts w:ascii="宋体" w:hAnsi="宋体"/>
          <w:b/>
          <w:szCs w:val="21"/>
        </w:rPr>
        <w:t xml:space="preserve"> </w:t>
      </w:r>
    </w:p>
    <w:p w14:paraId="34A1D19A">
      <w:pPr>
        <w:spacing w:before="50" w:line="360" w:lineRule="auto"/>
      </w:pPr>
      <w:r>
        <w:rPr>
          <w:szCs w:val="21"/>
        </w:rPr>
        <w:t xml:space="preserve">  </w:t>
      </w:r>
    </w:p>
    <w:p w14:paraId="055BE69A">
      <w:pPr>
        <w:spacing w:before="50" w:line="360" w:lineRule="auto"/>
      </w:pPr>
      <w:r>
        <w:rPr>
          <w:rFonts w:ascii="宋体" w:hAnsi="宋体" w:cs="宋体"/>
          <w:szCs w:val="21"/>
        </w:rPr>
        <w:t>投标人名称（单位章）：</w:t>
      </w:r>
      <w:r>
        <w:rPr>
          <w:szCs w:val="21"/>
        </w:rPr>
        <w:t xml:space="preserve"> </w:t>
      </w:r>
    </w:p>
    <w:p w14:paraId="723F92B6">
      <w:pPr>
        <w:spacing w:before="50" w:line="360" w:lineRule="auto"/>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00F21573">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36A60C8F">
      <w:pPr>
        <w:adjustRightInd w:val="0"/>
        <w:snapToGrid w:val="0"/>
        <w:rPr>
          <w:rFonts w:hint="eastAsia" w:ascii="黑体" w:hAnsi="宋体" w:eastAsia="黑体"/>
          <w:sz w:val="28"/>
          <w:szCs w:val="28"/>
        </w:rPr>
      </w:pPr>
    </w:p>
    <w:p w14:paraId="6D48A9C2">
      <w:pPr>
        <w:adjustRightInd w:val="0"/>
        <w:snapToGrid w:val="0"/>
        <w:spacing w:line="360" w:lineRule="auto"/>
        <w:jc w:val="center"/>
        <w:rPr>
          <w:rFonts w:hint="eastAsia" w:ascii="黑体" w:hAnsi="宋体" w:eastAsia="黑体"/>
          <w:sz w:val="28"/>
          <w:szCs w:val="28"/>
        </w:rPr>
      </w:pPr>
    </w:p>
    <w:p w14:paraId="2E07B8DA">
      <w:pPr>
        <w:adjustRightInd w:val="0"/>
        <w:snapToGrid w:val="0"/>
        <w:spacing w:line="360" w:lineRule="auto"/>
        <w:jc w:val="center"/>
        <w:rPr>
          <w:rFonts w:hint="eastAsia" w:ascii="黑体" w:hAnsi="宋体" w:eastAsia="黑体"/>
          <w:sz w:val="28"/>
          <w:szCs w:val="28"/>
        </w:rPr>
      </w:pPr>
      <w:r>
        <w:rPr>
          <w:rFonts w:hint="eastAsia" w:ascii="黑体" w:hAnsi="宋体" w:eastAsia="黑体"/>
          <w:sz w:val="28"/>
          <w:szCs w:val="28"/>
        </w:rPr>
        <w:br w:type="page"/>
      </w:r>
    </w:p>
    <w:p w14:paraId="68CCBF6A">
      <w:pPr>
        <w:pStyle w:val="4"/>
        <w:adjustRightInd w:val="0"/>
        <w:snapToGrid w:val="0"/>
        <w:spacing w:before="0" w:after="0" w:line="360" w:lineRule="auto"/>
        <w:jc w:val="center"/>
        <w:rPr>
          <w:rFonts w:ascii="黑体" w:hAnsi="宋体" w:eastAsia="黑体"/>
          <w:sz w:val="28"/>
          <w:szCs w:val="28"/>
        </w:rPr>
      </w:pPr>
      <w:bookmarkStart w:id="32" w:name="_Toc20651272"/>
      <w:r>
        <w:rPr>
          <w:rFonts w:hint="eastAsia" w:ascii="黑体" w:hAnsi="宋体" w:eastAsia="黑体"/>
          <w:sz w:val="28"/>
          <w:szCs w:val="28"/>
        </w:rPr>
        <w:t>十三、投标货物符合招标文件规定的证明文件</w:t>
      </w:r>
      <w:bookmarkEnd w:id="32"/>
    </w:p>
    <w:p w14:paraId="7800E218">
      <w:pPr>
        <w:adjustRightInd w:val="0"/>
        <w:snapToGrid w:val="0"/>
        <w:spacing w:before="156" w:beforeLines="50" w:line="360" w:lineRule="auto"/>
        <w:rPr>
          <w:rFonts w:ascii="宋体" w:hAnsi="宋体"/>
        </w:rPr>
      </w:pPr>
      <w:r>
        <w:rPr>
          <w:rFonts w:hint="eastAsia" w:ascii="宋体" w:hAnsi="宋体"/>
        </w:rPr>
        <w:t>备注：投标人认为需提供的其他资料包括：</w:t>
      </w:r>
    </w:p>
    <w:p w14:paraId="77DB398E">
      <w:pPr>
        <w:adjustRightInd w:val="0"/>
        <w:snapToGrid w:val="0"/>
        <w:spacing w:before="156" w:beforeLines="50" w:line="360" w:lineRule="auto"/>
        <w:ind w:firstLine="420" w:firstLineChars="200"/>
        <w:rPr>
          <w:rFonts w:ascii="宋体" w:hAnsi="宋体"/>
        </w:rPr>
      </w:pPr>
      <w:r>
        <w:rPr>
          <w:rFonts w:hint="eastAsia" w:ascii="宋体" w:hAnsi="宋体"/>
        </w:rPr>
        <w:t>（1）招标文件第五章采购需求要求的其他资料；</w:t>
      </w:r>
    </w:p>
    <w:p w14:paraId="7A575717">
      <w:pPr>
        <w:pStyle w:val="20"/>
        <w:adjustRightInd w:val="0"/>
        <w:snapToGrid w:val="0"/>
        <w:spacing w:line="360" w:lineRule="auto"/>
        <w:ind w:firstLineChars="200"/>
        <w:rPr>
          <w:rFonts w:hint="eastAsia" w:ascii="宋体" w:hAnsi="宋体"/>
        </w:rPr>
      </w:pPr>
      <w:r>
        <w:rPr>
          <w:rFonts w:hint="eastAsia" w:ascii="宋体" w:hAnsi="宋体"/>
        </w:rPr>
        <w:t>（2）招标文件第四章评标方法及标准要求的其他相关资料。</w:t>
      </w:r>
    </w:p>
    <w:p w14:paraId="54C392D0">
      <w:pPr>
        <w:jc w:val="center"/>
      </w:pPr>
    </w:p>
    <w:p w14:paraId="440C31C7"/>
    <w:sectPr>
      <w:pgSz w:w="11906" w:h="16838"/>
      <w:pgMar w:top="1440" w:right="1080" w:bottom="1440" w:left="108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方正小标宋_GBK">
    <w:altName w:val="微软雅黑"/>
    <w:panose1 w:val="02000000000000000000"/>
    <w:charset w:val="86"/>
    <w:family w:val="auto"/>
    <w:pitch w:val="default"/>
    <w:sig w:usb0="00000000" w:usb1="00000000" w:usb2="00082016" w:usb3="00000000" w:csb0="00040001" w:csb1="00000000"/>
  </w:font>
  <w:font w:name="Times New &#10;&#10;Roman">
    <w:altName w:val="Times New Roman"/>
    <w:panose1 w:val="00000000000000000000"/>
    <w:charset w:val="00"/>
    <w:family w:val="auto"/>
    <w:pitch w:val="default"/>
    <w:sig w:usb0="00000000"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C3DD7">
    <w:pPr>
      <w:pStyle w:val="12"/>
    </w:pPr>
    <w:r>
      <mc:AlternateContent>
        <mc:Choice Requires="wps">
          <w:drawing>
            <wp:anchor distT="0" distB="0" distL="114300" distR="114300" simplePos="0" relativeHeight="251659264" behindDoc="1" locked="0" layoutInCell="1" allowOverlap="1">
              <wp:simplePos x="0" y="0"/>
              <wp:positionH relativeFrom="margin">
                <wp:align>center</wp:align>
              </wp:positionH>
              <wp:positionV relativeFrom="paragraph">
                <wp:posOffset>5080</wp:posOffset>
              </wp:positionV>
              <wp:extent cx="16510" cy="12128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6510" cy="121285"/>
                      </a:xfrm>
                      <a:prstGeom prst="rect">
                        <a:avLst/>
                      </a:prstGeom>
                      <a:solidFill>
                        <a:srgbClr val="FFFFFF">
                          <a:alpha val="0"/>
                        </a:srgbClr>
                      </a:solidFill>
                      <a:ln>
                        <a:noFill/>
                      </a:ln>
                    </wps:spPr>
                    <wps:txbx>
                      <w:txbxContent>
                        <w:p w14:paraId="2B10ECE2">
                          <w:pPr>
                            <w:pStyle w:val="12"/>
                            <w:rPr>
                              <w:rFonts w:hint="eastAsia"/>
                            </w:rPr>
                          </w:pPr>
                        </w:p>
                      </w:txbxContent>
                    </wps:txbx>
                    <wps:bodyPr lIns="1270" tIns="1270" rIns="1270" bIns="1270" upright="1"/>
                  </wps:wsp>
                </a:graphicData>
              </a:graphic>
            </wp:anchor>
          </w:drawing>
        </mc:Choice>
        <mc:Fallback>
          <w:pict>
            <v:shape id="_x0000_s1026" o:spid="_x0000_s1026" o:spt="202" type="#_x0000_t202" style="position:absolute;left:0pt;margin-top:0.4pt;height:9.55pt;width:1.3pt;mso-position-horizontal:center;mso-position-horizontal-relative:margin;z-index:-251657216;mso-width-relative:page;mso-height-relative:page;" fillcolor="#FFFFFF" filled="t" stroked="f" coordsize="21600,21600" o:gfxdata="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EQHHKdIAAAACAQAADwAAAAAAAAABACAA&#10;AAAiAAAAZHJzL2Rvd25yZXYueG1sUEsBAhQAFAAAAAgAh07iQK6SE47aAQAAwgMAAA4AAAAAAAAA&#10;AQAgAAAAIQEAAGRycy9lMm9Eb2MueG1sUEsFBgAAAAAGAAYAWQEAAG0FAAAAAA==&#10;">
              <v:fill on="t" opacity="0f" focussize="0,0"/>
              <v:stroke on="f"/>
              <v:imagedata o:title=""/>
              <o:lock v:ext="edit" aspectratio="f"/>
              <v:textbox inset="0.1pt,0.1pt,0.1pt,0.1pt">
                <w:txbxContent>
                  <w:p w14:paraId="2B10ECE2">
                    <w:pPr>
                      <w:pStyle w:val="12"/>
                      <w:rPr>
                        <w:rFonts w:hint="eastAsia"/>
                      </w:rPr>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45C51">
    <w:pPr>
      <w:pStyle w:val="12"/>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2AC6A5">
                          <w:pPr>
                            <w:pStyle w:val="12"/>
                            <w:jc w:val="center"/>
                          </w:pPr>
                          <w:r>
                            <w:fldChar w:fldCharType="begin"/>
                          </w:r>
                          <w:r>
                            <w:instrText xml:space="preserve"> PAGE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282AC6A5">
                    <w:pPr>
                      <w:pStyle w:val="12"/>
                      <w:jc w:val="center"/>
                    </w:pPr>
                    <w:r>
                      <w:fldChar w:fldCharType="begin"/>
                    </w:r>
                    <w:r>
                      <w:instrText xml:space="preserve"> PAGE </w:instrText>
                    </w:r>
                    <w:r>
                      <w:fldChar w:fldCharType="separate"/>
                    </w:r>
                    <w:r>
                      <w:t>44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3839D"/>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2412C"/>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95533">
    <w:pPr>
      <w:pStyle w:val="12"/>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BC3C28">
                          <w:pPr>
                            <w:pStyle w:val="12"/>
                            <w:jc w:val="center"/>
                          </w:pPr>
                          <w:r>
                            <w:fldChar w:fldCharType="begin"/>
                          </w:r>
                          <w:r>
                            <w:instrText xml:space="preserve"> PAGE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0BC3C28">
                    <w:pPr>
                      <w:pStyle w:val="12"/>
                      <w:jc w:val="center"/>
                    </w:pPr>
                    <w:r>
                      <w:fldChar w:fldCharType="begin"/>
                    </w:r>
                    <w:r>
                      <w:instrText xml:space="preserve"> PAGE </w:instrText>
                    </w:r>
                    <w:r>
                      <w:fldChar w:fldCharType="separate"/>
                    </w:r>
                    <w:r>
                      <w:t>44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1DB4D">
    <w:pPr>
      <w:pStyle w:val="12"/>
      <w:ind w:left="300" w:right="360" w:hanging="180" w:hangingChars="100"/>
      <w:jc w:val="right"/>
      <w:rPr>
        <w:rFonts w:eastAsia="楷体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DF5B86">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14:paraId="21DF5B86">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0F1D8">
    <w:pPr>
      <w:pStyle w:val="12"/>
      <w:ind w:left="300" w:right="360" w:hanging="300" w:hangingChars="100"/>
      <w:jc w:val="right"/>
      <w:rPr>
        <w:rFonts w:eastAsia="楷体_GB2312"/>
      </w:rPr>
    </w:pPr>
    <w:r>
      <w:rPr>
        <w:sz w:val="3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FCA4D3">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msluMcBAACa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3hJqwpcdzixC8/vl9+/r78+kbq&#10;rM8QoMG0+4CJaXzrR8xd/IDOTHtU0eYvEiIYR3XPV3XlmIjIj+p1XVcYEhhbLojPHp6HCOmd9JZk&#10;o6URx1dU5acPkKbUJSVXc/5OG1NGaNxfDsTMHpZ7n3rMVhr340xo77sz8hlw8i11uOiUmPcOhc1L&#10;shhxMfaLcQxRH/qyRbkehDfHhE2U3nKFCXYujCMr7Ob1yjvx+F6yHn6p7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jmsluMcBAACaAwAADgAAAAAAAAABACAAAAAeAQAAZHJzL2Uyb0RvYy54&#10;bWxQSwUGAAAAAAYABgBZAQAAVwUAAAAA&#10;">
              <v:fill on="f" focussize="0,0"/>
              <v:stroke on="f"/>
              <v:imagedata o:title=""/>
              <o:lock v:ext="edit" aspectratio="f"/>
              <v:textbox inset="0mm,0mm,0mm,0mm" style="mso-fit-shape-to-text:t;">
                <w:txbxContent>
                  <w:p w14:paraId="4BFCA4D3">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955FB">
    <w:pPr>
      <w:pStyle w:val="12"/>
      <w:ind w:firstLine="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B72C3">
    <w:pPr>
      <w:pStyle w:val="12"/>
      <w:ind w:firstLine="360"/>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FD405">
    <w:pPr>
      <w:pStyle w:val="7"/>
      <w:spacing w:line="176" w:lineRule="auto"/>
      <w:ind w:left="6968"/>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B4F4A3">
                          <w:pPr>
                            <w:pStyle w:val="12"/>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B4F4A3">
                    <w:pPr>
                      <w:pStyle w:val="1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CD1BA">
    <w:pPr>
      <w:pStyle w:val="12"/>
      <w:ind w:left="300" w:right="360" w:hanging="180" w:hangingChars="100"/>
      <w:jc w:val="right"/>
      <w:rPr>
        <w:rFonts w:eastAsia="楷体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7BBA4C">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267BBA4C">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5799C">
    <w:pPr>
      <w:pStyle w:val="12"/>
      <w:jc w:val="center"/>
      <w:rPr>
        <w:rFonts w:hint="eastAsia" w:eastAsia="楷体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165682">
                          <w:pPr>
                            <w:pStyle w:val="12"/>
                            <w:jc w:val="center"/>
                          </w:pPr>
                          <w:r>
                            <w:fldChar w:fldCharType="begin"/>
                          </w:r>
                          <w:r>
                            <w:instrText xml:space="preserve"> PAGE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5165682">
                    <w:pPr>
                      <w:pStyle w:val="12"/>
                      <w:jc w:val="center"/>
                    </w:pPr>
                    <w:r>
                      <w:fldChar w:fldCharType="begin"/>
                    </w:r>
                    <w:r>
                      <w:instrText xml:space="preserve"> PAGE </w:instrText>
                    </w:r>
                    <w:r>
                      <w:fldChar w:fldCharType="separate"/>
                    </w:r>
                    <w:r>
                      <w:t>9</w:t>
                    </w:r>
                    <w:r>
                      <w:fldChar w:fldCharType="end"/>
                    </w:r>
                  </w:p>
                </w:txbxContent>
              </v:textbox>
            </v:shape>
          </w:pict>
        </mc:Fallback>
      </mc:AlternateContent>
    </w:r>
  </w:p>
  <w:p w14:paraId="074FE710">
    <w:pPr>
      <w:pStyle w:val="12"/>
      <w:ind w:right="1080"/>
      <w:rPr>
        <w:rFonts w:hint="eastAsia" w:eastAsia="楷体_GB23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3BB53">
    <w:pPr>
      <w:pStyle w:val="12"/>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F54029">
                          <w:pPr>
                            <w:pStyle w:val="12"/>
                            <w:jc w:val="center"/>
                          </w:pPr>
                          <w:r>
                            <w:fldChar w:fldCharType="begin"/>
                          </w:r>
                          <w:r>
                            <w:instrText xml:space="preserve"> PAGE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6F54029">
                    <w:pPr>
                      <w:pStyle w:val="12"/>
                      <w:jc w:val="center"/>
                    </w:pPr>
                    <w:r>
                      <w:fldChar w:fldCharType="begin"/>
                    </w:r>
                    <w:r>
                      <w:instrText xml:space="preserve"> PAGE </w:instrText>
                    </w:r>
                    <w:r>
                      <w:fldChar w:fldCharType="separate"/>
                    </w:r>
                    <w:r>
                      <w:t>15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A6B10"/>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D90DF"/>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FD0A3">
    <w:pPr>
      <w:pStyle w:val="12"/>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1B27B3">
                          <w:pPr>
                            <w:pStyle w:val="12"/>
                            <w:jc w:val="center"/>
                          </w:pPr>
                          <w:r>
                            <w:fldChar w:fldCharType="begin"/>
                          </w:r>
                          <w:r>
                            <w:instrText xml:space="preserve"> PAGE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11B27B3">
                    <w:pPr>
                      <w:pStyle w:val="12"/>
                      <w:jc w:val="center"/>
                    </w:pPr>
                    <w:r>
                      <w:fldChar w:fldCharType="begin"/>
                    </w:r>
                    <w:r>
                      <w:instrText xml:space="preserve"> PAGE </w:instrText>
                    </w:r>
                    <w:r>
                      <w:fldChar w:fldCharType="separate"/>
                    </w:r>
                    <w:r>
                      <w:t>16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2BEFB"/>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D9409"/>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39CD0">
    <w:pPr>
      <w:pStyle w:val="13"/>
      <w:pBdr>
        <w:bottom w:val="none" w:color="000000" w:sz="0" w:space="0"/>
      </w:pBdr>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D9425"/>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32646"/>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7ED39">
    <w:pPr>
      <w:pStyle w:val="13"/>
      <w:pBdr>
        <w:bottom w:val="none" w:color="000000" w:sz="0" w:space="0"/>
      </w:pBdr>
      <w:jc w:val="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F5EB8">
    <w:pPr>
      <w:pStyle w:val="13"/>
      <w:pBdr>
        <w:top w:val="none" w:color="000000" w:sz="0" w:space="0"/>
        <w:left w:val="none" w:color="000000" w:sz="0" w:space="0"/>
        <w:bottom w:val="none" w:color="000000" w:sz="0" w:space="1"/>
        <w:right w:val="none" w:color="000000" w:sz="0" w:space="0"/>
        <w:between w:val="none" w:color="auto" w:sz="0" w:space="0"/>
      </w:pBdr>
      <w:jc w:val="both"/>
      <w:rPr>
        <w:sz w:val="1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42A55">
    <w:pPr>
      <w:pStyle w:val="13"/>
      <w:ind w:firstLine="360"/>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CA09E">
    <w:pPr>
      <w:pStyle w:val="13"/>
      <w:ind w:firstLine="360"/>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DFF36">
    <w:pPr>
      <w:spacing w:before="16" w:line="229" w:lineRule="auto"/>
      <w:ind w:right="1"/>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6A0AA">
    <w:pPr>
      <w:pStyle w:val="13"/>
      <w:pBdr>
        <w:bottom w:val="none" w:color="000000" w:sz="0" w:space="0"/>
      </w:pBdr>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D05E4">
    <w:pPr>
      <w:pStyle w:val="13"/>
      <w:pBdr>
        <w:bottom w:val="none" w:color="000000" w:sz="0" w:space="0"/>
      </w:pBdr>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08B9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75624"/>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80475">
    <w:pPr>
      <w:pStyle w:val="13"/>
      <w:pBdr>
        <w:bottom w:val="none" w:color="000000" w:sz="0" w:space="0"/>
      </w:pBdr>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EEACA"/>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82FBE"/>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35C73">
    <w:pPr>
      <w:pStyle w:val="13"/>
      <w:pBdr>
        <w:bottom w:val="none" w:color="000000"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B1E29B"/>
    <w:multiLevelType w:val="singleLevel"/>
    <w:tmpl w:val="8AB1E29B"/>
    <w:lvl w:ilvl="0" w:tentative="0">
      <w:start w:val="1"/>
      <w:numFmt w:val="chineseCounting"/>
      <w:suff w:val="nothing"/>
      <w:lvlText w:val="%1、"/>
      <w:lvlJc w:val="left"/>
      <w:rPr>
        <w:rFonts w:hint="eastAsia"/>
      </w:rPr>
    </w:lvl>
  </w:abstractNum>
  <w:abstractNum w:abstractNumId="1">
    <w:nsid w:val="A0746766"/>
    <w:multiLevelType w:val="singleLevel"/>
    <w:tmpl w:val="A0746766"/>
    <w:lvl w:ilvl="0" w:tentative="0">
      <w:start w:val="1"/>
      <w:numFmt w:val="chineseCounting"/>
      <w:suff w:val="nothing"/>
      <w:lvlText w:val="%1、"/>
      <w:lvlJc w:val="left"/>
      <w:rPr>
        <w:rFonts w:hint="eastAsia"/>
      </w:rPr>
    </w:lvl>
  </w:abstractNum>
  <w:abstractNum w:abstractNumId="2">
    <w:nsid w:val="EC3CA110"/>
    <w:multiLevelType w:val="singleLevel"/>
    <w:tmpl w:val="EC3CA110"/>
    <w:lvl w:ilvl="0" w:tentative="0">
      <w:start w:val="1"/>
      <w:numFmt w:val="decimal"/>
      <w:suff w:val="nothing"/>
      <w:lvlText w:val="（%1）"/>
      <w:lvlJc w:val="left"/>
    </w:lvl>
  </w:abstractNum>
  <w:abstractNum w:abstractNumId="3">
    <w:nsid w:val="00000001"/>
    <w:multiLevelType w:val="multilevel"/>
    <w:tmpl w:val="00000001"/>
    <w:lvl w:ilvl="0" w:tentative="0">
      <w:start w:val="1"/>
      <w:numFmt w:val="none"/>
      <w:pStyle w:val="2"/>
      <w:suff w:val="nothing"/>
      <w:lvlText w:val=""/>
      <w:lvlJc w:val="left"/>
      <w:pPr>
        <w:tabs>
          <w:tab w:val="left" w:pos="0"/>
        </w:tabs>
        <w:ind w:left="0" w:firstLine="0"/>
      </w:pPr>
    </w:lvl>
    <w:lvl w:ilvl="1" w:tentative="0">
      <w:start w:val="1"/>
      <w:numFmt w:val="none"/>
      <w:pStyle w:val="3"/>
      <w:suff w:val="nothing"/>
      <w:lvlText w:val=""/>
      <w:lvlJc w:val="left"/>
      <w:pPr>
        <w:tabs>
          <w:tab w:val="left" w:pos="0"/>
        </w:tabs>
        <w:ind w:left="0" w:firstLine="0"/>
      </w:pPr>
    </w:lvl>
    <w:lvl w:ilvl="2" w:tentative="0">
      <w:start w:val="1"/>
      <w:numFmt w:val="none"/>
      <w:pStyle w:val="4"/>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4">
    <w:nsid w:val="0268643A"/>
    <w:multiLevelType w:val="singleLevel"/>
    <w:tmpl w:val="0268643A"/>
    <w:lvl w:ilvl="0" w:tentative="0">
      <w:start w:val="3"/>
      <w:numFmt w:val="decimal"/>
      <w:lvlText w:val="%1."/>
      <w:lvlJc w:val="left"/>
      <w:pPr>
        <w:tabs>
          <w:tab w:val="left" w:pos="312"/>
        </w:tabs>
      </w:pPr>
    </w:lvl>
  </w:abstractNum>
  <w:abstractNum w:abstractNumId="5">
    <w:nsid w:val="423F5AB0"/>
    <w:multiLevelType w:val="singleLevel"/>
    <w:tmpl w:val="423F5AB0"/>
    <w:lvl w:ilvl="0" w:tentative="0">
      <w:start w:val="2"/>
      <w:numFmt w:val="chineseCounting"/>
      <w:suff w:val="space"/>
      <w:lvlText w:val="第%1节"/>
      <w:lvlJc w:val="left"/>
      <w:rPr>
        <w:rFonts w:hint="eastAsia"/>
      </w:rPr>
    </w:lvl>
  </w:abstractNum>
  <w:num w:numId="1">
    <w:abstractNumId w:val="3"/>
  </w:num>
  <w:num w:numId="2">
    <w:abstractNumId w:val="0"/>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4YjY1YTBiMTA2NTkzOTcwMGNlY2YyMjAyNjNmYmMifQ=="/>
  </w:docVars>
  <w:rsids>
    <w:rsidRoot w:val="032D6C5E"/>
    <w:rsid w:val="008201B2"/>
    <w:rsid w:val="008D138C"/>
    <w:rsid w:val="00970094"/>
    <w:rsid w:val="02B16219"/>
    <w:rsid w:val="02E74952"/>
    <w:rsid w:val="032D6C5E"/>
    <w:rsid w:val="05FB5A9A"/>
    <w:rsid w:val="08DF02AB"/>
    <w:rsid w:val="0A145522"/>
    <w:rsid w:val="0AAE262A"/>
    <w:rsid w:val="0AFE59A1"/>
    <w:rsid w:val="0B261650"/>
    <w:rsid w:val="0BAB5531"/>
    <w:rsid w:val="0BF70001"/>
    <w:rsid w:val="0C4E66B0"/>
    <w:rsid w:val="0C5C35DE"/>
    <w:rsid w:val="0C6736F5"/>
    <w:rsid w:val="0CC46135"/>
    <w:rsid w:val="0D482A5E"/>
    <w:rsid w:val="0D646FD0"/>
    <w:rsid w:val="0D7134FD"/>
    <w:rsid w:val="0DCB704F"/>
    <w:rsid w:val="0DD979BE"/>
    <w:rsid w:val="0E3E3CC5"/>
    <w:rsid w:val="0E553045"/>
    <w:rsid w:val="0EEA5BFB"/>
    <w:rsid w:val="0F3E3561"/>
    <w:rsid w:val="0F4B369F"/>
    <w:rsid w:val="10264A11"/>
    <w:rsid w:val="107439CE"/>
    <w:rsid w:val="112935ED"/>
    <w:rsid w:val="117A6596"/>
    <w:rsid w:val="125014BD"/>
    <w:rsid w:val="12723F3D"/>
    <w:rsid w:val="12E77F91"/>
    <w:rsid w:val="150B2427"/>
    <w:rsid w:val="15634CFC"/>
    <w:rsid w:val="15736932"/>
    <w:rsid w:val="160B4EEE"/>
    <w:rsid w:val="16734728"/>
    <w:rsid w:val="16863885"/>
    <w:rsid w:val="16B60A28"/>
    <w:rsid w:val="17365E81"/>
    <w:rsid w:val="18DA548D"/>
    <w:rsid w:val="18F65FFA"/>
    <w:rsid w:val="18FE7223"/>
    <w:rsid w:val="19212219"/>
    <w:rsid w:val="19622F5E"/>
    <w:rsid w:val="19AC242B"/>
    <w:rsid w:val="1B357903"/>
    <w:rsid w:val="1C417215"/>
    <w:rsid w:val="1CD83537"/>
    <w:rsid w:val="1D5308AD"/>
    <w:rsid w:val="1E166A0A"/>
    <w:rsid w:val="1E1E766F"/>
    <w:rsid w:val="1E335993"/>
    <w:rsid w:val="1E5C584A"/>
    <w:rsid w:val="1EBB6E34"/>
    <w:rsid w:val="1FB931AC"/>
    <w:rsid w:val="20517888"/>
    <w:rsid w:val="21CA5B44"/>
    <w:rsid w:val="21FC0048"/>
    <w:rsid w:val="227609CD"/>
    <w:rsid w:val="2329689A"/>
    <w:rsid w:val="23767606"/>
    <w:rsid w:val="23E1708F"/>
    <w:rsid w:val="25592D3B"/>
    <w:rsid w:val="258A1146"/>
    <w:rsid w:val="25C24D84"/>
    <w:rsid w:val="26D41D21"/>
    <w:rsid w:val="26F465AD"/>
    <w:rsid w:val="27D35027"/>
    <w:rsid w:val="290A574F"/>
    <w:rsid w:val="2A2B10B4"/>
    <w:rsid w:val="2A300FDA"/>
    <w:rsid w:val="2A5958DE"/>
    <w:rsid w:val="2A73489F"/>
    <w:rsid w:val="2AAF3B29"/>
    <w:rsid w:val="2AED28A3"/>
    <w:rsid w:val="2B49422F"/>
    <w:rsid w:val="2BED26EA"/>
    <w:rsid w:val="2DB061CE"/>
    <w:rsid w:val="2E0A0A0D"/>
    <w:rsid w:val="2EA17C2D"/>
    <w:rsid w:val="2F9257C7"/>
    <w:rsid w:val="30001FCA"/>
    <w:rsid w:val="310D77FB"/>
    <w:rsid w:val="324D3980"/>
    <w:rsid w:val="32621751"/>
    <w:rsid w:val="32781F6E"/>
    <w:rsid w:val="329D6F19"/>
    <w:rsid w:val="34643100"/>
    <w:rsid w:val="349669AC"/>
    <w:rsid w:val="34CF2B8A"/>
    <w:rsid w:val="35B17B91"/>
    <w:rsid w:val="366559E4"/>
    <w:rsid w:val="37B848DC"/>
    <w:rsid w:val="38C84008"/>
    <w:rsid w:val="39F60B9B"/>
    <w:rsid w:val="3A93576A"/>
    <w:rsid w:val="3B871A39"/>
    <w:rsid w:val="3C6D55F2"/>
    <w:rsid w:val="3CB745E3"/>
    <w:rsid w:val="3CCB5100"/>
    <w:rsid w:val="3D3B749E"/>
    <w:rsid w:val="3EBC63BD"/>
    <w:rsid w:val="40663A02"/>
    <w:rsid w:val="40751EC0"/>
    <w:rsid w:val="40F96D6D"/>
    <w:rsid w:val="423F270E"/>
    <w:rsid w:val="42BC0C0E"/>
    <w:rsid w:val="4366638D"/>
    <w:rsid w:val="43DF63AB"/>
    <w:rsid w:val="460F14C8"/>
    <w:rsid w:val="47F250C5"/>
    <w:rsid w:val="48241959"/>
    <w:rsid w:val="48E153E1"/>
    <w:rsid w:val="493A4AAE"/>
    <w:rsid w:val="494030A4"/>
    <w:rsid w:val="497F6965"/>
    <w:rsid w:val="4A87794C"/>
    <w:rsid w:val="4AB703EF"/>
    <w:rsid w:val="4B571947"/>
    <w:rsid w:val="4C0B44E0"/>
    <w:rsid w:val="4C326E91"/>
    <w:rsid w:val="4EC8700E"/>
    <w:rsid w:val="4FBF3F5F"/>
    <w:rsid w:val="50F33EC0"/>
    <w:rsid w:val="51705511"/>
    <w:rsid w:val="520D3E21"/>
    <w:rsid w:val="521F1D6D"/>
    <w:rsid w:val="52AE0B5B"/>
    <w:rsid w:val="53E2021C"/>
    <w:rsid w:val="56575206"/>
    <w:rsid w:val="56C9121F"/>
    <w:rsid w:val="57454E17"/>
    <w:rsid w:val="57B3314C"/>
    <w:rsid w:val="58E42775"/>
    <w:rsid w:val="59413C36"/>
    <w:rsid w:val="59823165"/>
    <w:rsid w:val="59CC7390"/>
    <w:rsid w:val="59F72969"/>
    <w:rsid w:val="5A010FCF"/>
    <w:rsid w:val="5A2D022C"/>
    <w:rsid w:val="5D29697A"/>
    <w:rsid w:val="5D72616D"/>
    <w:rsid w:val="5DB22A0D"/>
    <w:rsid w:val="5DB944DA"/>
    <w:rsid w:val="5E5E2B95"/>
    <w:rsid w:val="5E785A7D"/>
    <w:rsid w:val="5EAC7B3F"/>
    <w:rsid w:val="5F950810"/>
    <w:rsid w:val="5FC058B5"/>
    <w:rsid w:val="63216478"/>
    <w:rsid w:val="632717A7"/>
    <w:rsid w:val="6338682F"/>
    <w:rsid w:val="63C94602"/>
    <w:rsid w:val="65122D90"/>
    <w:rsid w:val="65B75C0D"/>
    <w:rsid w:val="670217A3"/>
    <w:rsid w:val="6723497B"/>
    <w:rsid w:val="67C63C85"/>
    <w:rsid w:val="68000819"/>
    <w:rsid w:val="6869001F"/>
    <w:rsid w:val="697D42EC"/>
    <w:rsid w:val="6C0912D8"/>
    <w:rsid w:val="6CCF6157"/>
    <w:rsid w:val="6D7A56E8"/>
    <w:rsid w:val="6E386F5E"/>
    <w:rsid w:val="6FF60E7F"/>
    <w:rsid w:val="70651B61"/>
    <w:rsid w:val="70E01E4F"/>
    <w:rsid w:val="7132440E"/>
    <w:rsid w:val="71846153"/>
    <w:rsid w:val="71B964EF"/>
    <w:rsid w:val="726037DC"/>
    <w:rsid w:val="72964253"/>
    <w:rsid w:val="73E97793"/>
    <w:rsid w:val="74466F56"/>
    <w:rsid w:val="74E92523"/>
    <w:rsid w:val="750162FC"/>
    <w:rsid w:val="754778C1"/>
    <w:rsid w:val="75873075"/>
    <w:rsid w:val="76404CE1"/>
    <w:rsid w:val="771D13E7"/>
    <w:rsid w:val="77536BB7"/>
    <w:rsid w:val="794C645A"/>
    <w:rsid w:val="79D12015"/>
    <w:rsid w:val="7BC40083"/>
    <w:rsid w:val="7C190FDC"/>
    <w:rsid w:val="7CF76237"/>
    <w:rsid w:val="7D9C6779"/>
    <w:rsid w:val="7E017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qFormat="1"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numPr>
        <w:ilvl w:val="0"/>
        <w:numId w:val="1"/>
      </w:numPr>
      <w:jc w:val="center"/>
      <w:outlineLvl w:val="0"/>
    </w:pPr>
    <w:rPr>
      <w:b/>
      <w:bCs/>
      <w:kern w:val="0"/>
      <w:sz w:val="24"/>
      <w:szCs w:val="20"/>
    </w:rPr>
  </w:style>
  <w:style w:type="paragraph" w:styleId="3">
    <w:name w:val="heading 2"/>
    <w:basedOn w:val="1"/>
    <w:next w:val="1"/>
    <w:qFormat/>
    <w:uiPriority w:val="0"/>
    <w:pPr>
      <w:keepNext/>
      <w:keepLines/>
      <w:numPr>
        <w:ilvl w:val="1"/>
        <w:numId w:val="1"/>
      </w:numPr>
      <w:spacing w:line="360" w:lineRule="auto"/>
      <w:outlineLvl w:val="1"/>
    </w:pPr>
    <w:rPr>
      <w:rFonts w:ascii="Arial" w:hAnsi="Arial" w:cs="Arial"/>
      <w:b/>
      <w:bCs/>
      <w:kern w:val="0"/>
      <w:sz w:val="24"/>
      <w:szCs w:val="32"/>
    </w:rPr>
  </w:style>
  <w:style w:type="paragraph" w:styleId="4">
    <w:name w:val="heading 3"/>
    <w:basedOn w:val="1"/>
    <w:next w:val="1"/>
    <w:qFormat/>
    <w:uiPriority w:val="0"/>
    <w:pPr>
      <w:keepNext/>
      <w:keepLines/>
      <w:numPr>
        <w:ilvl w:val="2"/>
        <w:numId w:val="1"/>
      </w:numPr>
      <w:spacing w:before="260" w:after="260" w:line="412" w:lineRule="auto"/>
      <w:outlineLvl w:val="2"/>
    </w:pPr>
    <w:rPr>
      <w:b/>
      <w:bCs/>
      <w:kern w:val="0"/>
      <w:sz w:val="32"/>
      <w:szCs w:val="32"/>
    </w:rPr>
  </w:style>
  <w:style w:type="paragraph" w:styleId="5">
    <w:name w:val="heading 4"/>
    <w:basedOn w:val="1"/>
    <w:next w:val="1"/>
    <w:qFormat/>
    <w:uiPriority w:val="9"/>
    <w:pPr>
      <w:keepNext/>
      <w:keepLines/>
      <w:spacing w:before="280" w:after="290" w:line="376" w:lineRule="auto"/>
      <w:outlineLvl w:val="3"/>
    </w:pPr>
    <w:rPr>
      <w:rFonts w:ascii="等线 Light" w:hAnsi="等线 Light" w:eastAsia="等线 Light" w:cs="Times New Roman"/>
      <w:b/>
      <w:bCs/>
      <w:sz w:val="28"/>
      <w:szCs w:val="28"/>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6">
    <w:name w:val="annotation text"/>
    <w:basedOn w:val="1"/>
    <w:semiHidden/>
    <w:qFormat/>
    <w:uiPriority w:val="0"/>
    <w:pPr>
      <w:jc w:val="left"/>
    </w:pPr>
    <w:rPr>
      <w:kern w:val="0"/>
      <w:sz w:val="20"/>
      <w:szCs w:val="24"/>
    </w:rPr>
  </w:style>
  <w:style w:type="paragraph" w:styleId="7">
    <w:name w:val="Body Text"/>
    <w:basedOn w:val="1"/>
    <w:qFormat/>
    <w:uiPriority w:val="0"/>
    <w:pPr>
      <w:spacing w:before="0" w:after="120"/>
    </w:pPr>
    <w:rPr>
      <w:kern w:val="0"/>
      <w:sz w:val="20"/>
    </w:rPr>
  </w:style>
  <w:style w:type="paragraph" w:styleId="8">
    <w:name w:val="Body Text Indent"/>
    <w:basedOn w:val="1"/>
    <w:next w:val="9"/>
    <w:qFormat/>
    <w:uiPriority w:val="0"/>
    <w:pPr>
      <w:spacing w:before="0" w:after="120"/>
      <w:ind w:left="420" w:right="0" w:firstLine="0"/>
    </w:pPr>
    <w:rPr>
      <w:kern w:val="0"/>
      <w:sz w:val="20"/>
    </w:rPr>
  </w:style>
  <w:style w:type="paragraph" w:styleId="9">
    <w:name w:val="annotation subject"/>
    <w:basedOn w:val="6"/>
    <w:next w:val="1"/>
    <w:qFormat/>
    <w:uiPriority w:val="0"/>
    <w:rPr>
      <w:b/>
      <w:bCs/>
    </w:rPr>
  </w:style>
  <w:style w:type="paragraph" w:styleId="10">
    <w:name w:val="Plain Text"/>
    <w:basedOn w:val="1"/>
    <w:qFormat/>
    <w:uiPriority w:val="0"/>
    <w:rPr>
      <w:rFonts w:ascii="宋体" w:hAnsi="宋体" w:cs="Courier New"/>
      <w:kern w:val="0"/>
      <w:sz w:val="20"/>
      <w:szCs w:val="21"/>
    </w:rPr>
  </w:style>
  <w:style w:type="paragraph" w:styleId="11">
    <w:name w:val="Date"/>
    <w:basedOn w:val="1"/>
    <w:next w:val="1"/>
    <w:qFormat/>
    <w:uiPriority w:val="99"/>
    <w:rPr>
      <w:kern w:val="0"/>
      <w:sz w:val="24"/>
      <w:szCs w:val="20"/>
    </w:rPr>
  </w:style>
  <w:style w:type="paragraph" w:styleId="12">
    <w:name w:val="footer"/>
    <w:basedOn w:val="1"/>
    <w:qFormat/>
    <w:uiPriority w:val="0"/>
    <w:pPr>
      <w:tabs>
        <w:tab w:val="center" w:pos="4153"/>
        <w:tab w:val="right" w:pos="8306"/>
      </w:tabs>
      <w:snapToGrid w:val="0"/>
      <w:jc w:val="left"/>
    </w:pPr>
    <w:rPr>
      <w:kern w:val="0"/>
      <w:sz w:val="18"/>
      <w:szCs w:val="18"/>
    </w:rPr>
  </w:style>
  <w:style w:type="paragraph" w:styleId="13">
    <w:name w:val="header"/>
    <w:basedOn w:val="1"/>
    <w:qFormat/>
    <w:uiPriority w:val="0"/>
    <w:pPr>
      <w:pBdr>
        <w:top w:val="none" w:color="000000" w:sz="0" w:space="0"/>
        <w:left w:val="none" w:color="000000" w:sz="0" w:space="0"/>
        <w:bottom w:val="single" w:color="000000" w:sz="6" w:space="1"/>
        <w:right w:val="none" w:color="000000" w:sz="0" w:space="0"/>
      </w:pBdr>
      <w:tabs>
        <w:tab w:val="center" w:pos="4153"/>
        <w:tab w:val="right" w:pos="8306"/>
      </w:tabs>
      <w:snapToGrid w:val="0"/>
      <w:jc w:val="center"/>
    </w:pPr>
    <w:rPr>
      <w:kern w:val="0"/>
      <w:sz w:val="18"/>
      <w:szCs w:val="18"/>
    </w:rPr>
  </w:style>
  <w:style w:type="paragraph" w:styleId="14">
    <w:name w:val="toc 1"/>
    <w:basedOn w:val="1"/>
    <w:next w:val="1"/>
    <w:qFormat/>
    <w:uiPriority w:val="39"/>
    <w:rPr>
      <w:rFonts w:ascii="宋体" w:hAnsi="宋体" w:eastAsia="宋体"/>
      <w:szCs w:val="21"/>
    </w:rPr>
  </w:style>
  <w:style w:type="paragraph" w:styleId="15">
    <w:name w:val="footnote text"/>
    <w:basedOn w:val="1"/>
    <w:unhideWhenUsed/>
    <w:qFormat/>
    <w:uiPriority w:val="99"/>
    <w:pPr>
      <w:snapToGrid w:val="0"/>
      <w:jc w:val="left"/>
    </w:pPr>
    <w:rPr>
      <w:sz w:val="18"/>
      <w:szCs w:val="18"/>
    </w:rPr>
  </w:style>
  <w:style w:type="paragraph" w:styleId="16">
    <w:name w:val="Body Text Indent 3"/>
    <w:basedOn w:val="1"/>
    <w:qFormat/>
    <w:uiPriority w:val="0"/>
    <w:pPr>
      <w:spacing w:after="120"/>
      <w:ind w:left="420" w:leftChars="200"/>
    </w:pPr>
    <w:rPr>
      <w:kern w:val="0"/>
      <w:sz w:val="16"/>
      <w:szCs w:val="16"/>
    </w:rPr>
  </w:style>
  <w:style w:type="paragraph" w:styleId="17">
    <w:name w:val="toc 2"/>
    <w:basedOn w:val="1"/>
    <w:next w:val="1"/>
    <w:unhideWhenUsed/>
    <w:qFormat/>
    <w:uiPriority w:val="39"/>
    <w:pPr>
      <w:ind w:left="420" w:leftChars="200"/>
    </w:p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9">
    <w:name w:val="index 2"/>
    <w:basedOn w:val="1"/>
    <w:next w:val="1"/>
    <w:unhideWhenUsed/>
    <w:qFormat/>
    <w:uiPriority w:val="0"/>
    <w:pPr>
      <w:ind w:left="400" w:hanging="200"/>
    </w:pPr>
    <w:rPr>
      <w:rFonts w:hint="default"/>
      <w:sz w:val="20"/>
    </w:rPr>
  </w:style>
  <w:style w:type="paragraph" w:styleId="20">
    <w:name w:val="Body Text First Indent"/>
    <w:basedOn w:val="7"/>
    <w:unhideWhenUsed/>
    <w:qFormat/>
    <w:uiPriority w:val="0"/>
    <w:pPr>
      <w:ind w:firstLine="420" w:firstLineChars="100"/>
    </w:pPr>
    <w:rPr>
      <w:kern w:val="2"/>
      <w:sz w:val="21"/>
    </w:rPr>
  </w:style>
  <w:style w:type="paragraph" w:styleId="21">
    <w:name w:val="Body Text First Indent 2"/>
    <w:basedOn w:val="8"/>
    <w:next w:val="22"/>
    <w:qFormat/>
    <w:uiPriority w:val="0"/>
    <w:pPr>
      <w:ind w:left="420" w:right="0" w:firstLine="420"/>
    </w:pPr>
  </w:style>
  <w:style w:type="paragraph" w:customStyle="1" w:styleId="22">
    <w:name w:val="正文1"/>
    <w:basedOn w:val="1"/>
    <w:qFormat/>
    <w:uiPriority w:val="0"/>
    <w:pPr>
      <w:spacing w:line="360" w:lineRule="auto"/>
      <w:ind w:firstLine="480" w:firstLineChars="200"/>
    </w:pPr>
    <w:rPr>
      <w:sz w:val="24"/>
    </w:rPr>
  </w:style>
  <w:style w:type="table" w:styleId="24">
    <w:name w:val="Table Grid"/>
    <w:basedOn w:val="23"/>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bCs/>
    </w:rPr>
  </w:style>
  <w:style w:type="character" w:styleId="27">
    <w:name w:val="FollowedHyperlink"/>
    <w:basedOn w:val="25"/>
    <w:qFormat/>
    <w:uiPriority w:val="0"/>
    <w:rPr>
      <w:color w:val="800080"/>
      <w:u w:val="none"/>
    </w:rPr>
  </w:style>
  <w:style w:type="character" w:styleId="28">
    <w:name w:val="Emphasis"/>
    <w:basedOn w:val="25"/>
    <w:qFormat/>
    <w:uiPriority w:val="0"/>
    <w:rPr>
      <w:b/>
      <w:bCs/>
    </w:rPr>
  </w:style>
  <w:style w:type="character" w:styleId="29">
    <w:name w:val="HTML Definition"/>
    <w:basedOn w:val="25"/>
    <w:qFormat/>
    <w:uiPriority w:val="0"/>
  </w:style>
  <w:style w:type="character" w:styleId="30">
    <w:name w:val="HTML Typewriter"/>
    <w:basedOn w:val="25"/>
    <w:qFormat/>
    <w:uiPriority w:val="0"/>
    <w:rPr>
      <w:rFonts w:hint="default" w:ascii="monospace" w:hAnsi="monospace" w:eastAsia="monospace" w:cs="monospace"/>
      <w:sz w:val="20"/>
    </w:rPr>
  </w:style>
  <w:style w:type="character" w:styleId="31">
    <w:name w:val="HTML Acronym"/>
    <w:basedOn w:val="25"/>
    <w:qFormat/>
    <w:uiPriority w:val="0"/>
  </w:style>
  <w:style w:type="character" w:styleId="32">
    <w:name w:val="HTML Variable"/>
    <w:basedOn w:val="25"/>
    <w:qFormat/>
    <w:uiPriority w:val="0"/>
  </w:style>
  <w:style w:type="character" w:styleId="33">
    <w:name w:val="Hyperlink"/>
    <w:qFormat/>
    <w:uiPriority w:val="99"/>
    <w:rPr>
      <w:color w:val="136EC2"/>
      <w:u w:val="single"/>
    </w:rPr>
  </w:style>
  <w:style w:type="character" w:styleId="34">
    <w:name w:val="HTML Code"/>
    <w:basedOn w:val="25"/>
    <w:qFormat/>
    <w:uiPriority w:val="0"/>
    <w:rPr>
      <w:rFonts w:ascii="monospace" w:hAnsi="monospace" w:eastAsia="monospace" w:cs="monospace"/>
      <w:sz w:val="20"/>
    </w:rPr>
  </w:style>
  <w:style w:type="character" w:styleId="35">
    <w:name w:val="HTML Cite"/>
    <w:basedOn w:val="25"/>
    <w:qFormat/>
    <w:uiPriority w:val="0"/>
  </w:style>
  <w:style w:type="character" w:styleId="36">
    <w:name w:val="footnote reference"/>
    <w:unhideWhenUsed/>
    <w:qFormat/>
    <w:uiPriority w:val="99"/>
    <w:rPr>
      <w:vertAlign w:val="superscript"/>
    </w:rPr>
  </w:style>
  <w:style w:type="character" w:styleId="37">
    <w:name w:val="HTML Keyboard"/>
    <w:basedOn w:val="25"/>
    <w:qFormat/>
    <w:uiPriority w:val="0"/>
    <w:rPr>
      <w:rFonts w:hint="default" w:ascii="monospace" w:hAnsi="monospace" w:eastAsia="monospace" w:cs="monospace"/>
      <w:sz w:val="20"/>
      <w:shd w:val="clear" w:fill="FFFFFF"/>
    </w:rPr>
  </w:style>
  <w:style w:type="character" w:styleId="38">
    <w:name w:val="HTML Sample"/>
    <w:basedOn w:val="25"/>
    <w:qFormat/>
    <w:uiPriority w:val="0"/>
    <w:rPr>
      <w:rFonts w:hint="default" w:ascii="monospace" w:hAnsi="monospace" w:eastAsia="monospace" w:cs="monospace"/>
    </w:rPr>
  </w:style>
  <w:style w:type="paragraph" w:customStyle="1" w:styleId="39">
    <w:name w:val="Other|1"/>
    <w:basedOn w:val="1"/>
    <w:qFormat/>
    <w:uiPriority w:val="0"/>
    <w:pPr>
      <w:ind w:firstLine="460"/>
    </w:pPr>
    <w:rPr>
      <w:rFonts w:ascii="宋体" w:hAnsi="宋体" w:cs="宋体"/>
      <w:sz w:val="18"/>
      <w:szCs w:val="18"/>
      <w:lang w:val="zh-TW" w:eastAsia="zh-TW" w:bidi="zh-TW"/>
    </w:rPr>
  </w:style>
  <w:style w:type="paragraph" w:customStyle="1" w:styleId="40">
    <w:name w:val="WPSOffice手动目录 1"/>
    <w:qFormat/>
    <w:uiPriority w:val="0"/>
    <w:rPr>
      <w:rFonts w:ascii="Times New Roman" w:hAnsi="Times New Roman" w:eastAsia="宋体" w:cs="Times New Roman"/>
      <w:lang w:val="en-US" w:eastAsia="zh-CN" w:bidi="ar-SA"/>
    </w:rPr>
  </w:style>
  <w:style w:type="paragraph" w:customStyle="1" w:styleId="41">
    <w:name w:val="列出段落1"/>
    <w:basedOn w:val="1"/>
    <w:qFormat/>
    <w:uiPriority w:val="0"/>
    <w:pPr>
      <w:ind w:firstLine="420" w:firstLineChars="200"/>
    </w:pPr>
    <w:rPr>
      <w:szCs w:val="21"/>
    </w:rPr>
  </w:style>
  <w:style w:type="paragraph" w:customStyle="1" w:styleId="42">
    <w:name w:val="p0"/>
    <w:basedOn w:val="1"/>
    <w:qFormat/>
    <w:uiPriority w:val="0"/>
    <w:pPr>
      <w:widowControl/>
    </w:pPr>
    <w:rPr>
      <w:kern w:val="0"/>
      <w:sz w:val="20"/>
      <w:szCs w:val="21"/>
    </w:rPr>
  </w:style>
  <w:style w:type="character" w:customStyle="1" w:styleId="43">
    <w:name w:val="15"/>
    <w:qFormat/>
    <w:uiPriority w:val="0"/>
    <w:rPr>
      <w:rFonts w:hint="default" w:ascii="Times New Roman" w:hAnsi="Times New Roman" w:cs="Times New Roman"/>
      <w:color w:val="0563C1"/>
      <w:sz w:val="20"/>
      <w:szCs w:val="20"/>
      <w:u w:val="single"/>
    </w:rPr>
  </w:style>
  <w:style w:type="paragraph" w:customStyle="1" w:styleId="44">
    <w:name w:val="UserStyle_0"/>
    <w:basedOn w:val="1"/>
    <w:qFormat/>
    <w:uiPriority w:val="0"/>
    <w:pPr>
      <w:jc w:val="left"/>
    </w:pPr>
    <w:rPr>
      <w:color w:val="000000"/>
      <w:sz w:val="24"/>
    </w:rPr>
  </w:style>
  <w:style w:type="paragraph" w:customStyle="1" w:styleId="45">
    <w:name w:val="段"/>
    <w:next w:val="1"/>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46">
    <w:name w:val="列表段落1"/>
    <w:basedOn w:val="1"/>
    <w:qFormat/>
    <w:uiPriority w:val="34"/>
    <w:pPr>
      <w:ind w:firstLine="420" w:firstLineChars="200"/>
    </w:pPr>
    <w:rPr>
      <w:szCs w:val="21"/>
    </w:rPr>
  </w:style>
  <w:style w:type="paragraph" w:customStyle="1" w:styleId="47">
    <w:name w:val="Table Paragraph"/>
    <w:basedOn w:val="1"/>
    <w:qFormat/>
    <w:uiPriority w:val="1"/>
    <w:pPr>
      <w:autoSpaceDE w:val="0"/>
      <w:jc w:val="left"/>
    </w:pPr>
    <w:rPr>
      <w:rFonts w:ascii="宋体" w:hAnsi="宋体" w:cs="宋体"/>
      <w:kern w:val="0"/>
      <w:sz w:val="22"/>
      <w:szCs w:val="22"/>
      <w:lang w:val="zh-CN" w:bidi="zh-CN"/>
    </w:rPr>
  </w:style>
  <w:style w:type="paragraph" w:customStyle="1" w:styleId="48">
    <w:name w:val="Table Text"/>
    <w:basedOn w:val="1"/>
    <w:semiHidden/>
    <w:qFormat/>
    <w:uiPriority w:val="0"/>
    <w:rPr>
      <w:rFonts w:ascii="宋体" w:hAnsi="宋体" w:eastAsia="宋体" w:cs="宋体"/>
      <w:sz w:val="28"/>
      <w:szCs w:val="28"/>
      <w:lang w:val="en-US" w:eastAsia="en-US" w:bidi="ar-SA"/>
    </w:rPr>
  </w:style>
  <w:style w:type="table" w:customStyle="1" w:styleId="49">
    <w:name w:val="Table Normal"/>
    <w:semiHidden/>
    <w:unhideWhenUsed/>
    <w:qFormat/>
    <w:uiPriority w:val="0"/>
    <w:tblPr>
      <w:tblCellMar>
        <w:top w:w="0" w:type="dxa"/>
        <w:left w:w="0" w:type="dxa"/>
        <w:bottom w:w="0" w:type="dxa"/>
        <w:right w:w="0" w:type="dxa"/>
      </w:tblCellMar>
    </w:tblPr>
  </w:style>
  <w:style w:type="paragraph" w:customStyle="1" w:styleId="50">
    <w:name w:val="首行缩进"/>
    <w:basedOn w:val="1"/>
    <w:qFormat/>
    <w:uiPriority w:val="0"/>
    <w:pPr>
      <w:ind w:firstLine="480" w:firstLineChars="200"/>
    </w:pPr>
    <w:rPr>
      <w:kern w:val="0"/>
      <w:szCs w:val="20"/>
      <w:lang w:val="zh-CN"/>
    </w:rPr>
  </w:style>
  <w:style w:type="paragraph" w:styleId="51">
    <w:name w:val="List Paragraph"/>
    <w:basedOn w:val="1"/>
    <w:qFormat/>
    <w:uiPriority w:val="34"/>
    <w:pPr>
      <w:ind w:firstLine="420" w:firstLineChars="200"/>
    </w:pPr>
  </w:style>
  <w:style w:type="paragraph" w:customStyle="1" w:styleId="52">
    <w:name w:val="正文_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
    <w:name w:val="正文_2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4">
    <w:name w:val="正文_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5">
    <w:name w:val="正文_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6">
    <w:name w:val="正文_6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
    <w:name w:val="正文_9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8">
    <w:name w:val="正文_9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
    <w:name w:val="正文_11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
    <w:name w:val="正文_11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1">
    <w:name w:val="正文_11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2">
    <w:name w:val="正文_11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3">
    <w:name w:val="正文_11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4">
    <w:name w:val="正文_11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5">
    <w:name w:val="正文_11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6">
    <w:name w:val="正文_12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7">
    <w:name w:val="正文_1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8">
    <w:name w:val="正文_12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9">
    <w:name w:val="正文_12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0">
    <w:name w:val="正文_12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1">
    <w:name w:val="正文_1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2">
    <w:name w:val="正文_12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3">
    <w:name w:val="正文_12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4">
    <w:name w:val="正文_12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5">
    <w:name w:val="正文_12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
    <w:name w:val="正文_13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
    <w:name w:val="正文_13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8">
    <w:name w:val="正文_13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正文_13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0">
    <w:name w:val="正文_13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1">
    <w:name w:val="正文_13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2">
    <w:name w:val="正文_13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3">
    <w:name w:val="正文_13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4">
    <w:name w:val="正文_1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正文_1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正文_14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7">
    <w:name w:val="正文_14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8">
    <w:name w:val="正文_142"/>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9">
    <w:name w:val="mini-tree-nodetext2"/>
    <w:basedOn w:val="25"/>
    <w:qFormat/>
    <w:uiPriority w:val="0"/>
  </w:style>
  <w:style w:type="character" w:customStyle="1" w:styleId="90">
    <w:name w:val="mini-tree-nodetext3"/>
    <w:basedOn w:val="25"/>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1" Type="http://schemas.openxmlformats.org/officeDocument/2006/relationships/fontTable" Target="fontTable.xml"/><Relationship Id="rId40" Type="http://schemas.openxmlformats.org/officeDocument/2006/relationships/numbering" Target="numbering.xml"/><Relationship Id="rId4" Type="http://schemas.openxmlformats.org/officeDocument/2006/relationships/footer" Target="footer1.xml"/><Relationship Id="rId39" Type="http://schemas.openxmlformats.org/officeDocument/2006/relationships/customXml" Target="../customXml/item1.xml"/><Relationship Id="rId38" Type="http://schemas.openxmlformats.org/officeDocument/2006/relationships/image" Target="media/image1.png"/><Relationship Id="rId37" Type="http://schemas.openxmlformats.org/officeDocument/2006/relationships/theme" Target="theme/theme1.xml"/><Relationship Id="rId36" Type="http://schemas.openxmlformats.org/officeDocument/2006/relationships/footer" Target="footer18.xml"/><Relationship Id="rId35" Type="http://schemas.openxmlformats.org/officeDocument/2006/relationships/header" Target="header16.xml"/><Relationship Id="rId34" Type="http://schemas.openxmlformats.org/officeDocument/2006/relationships/footer" Target="footer17.xml"/><Relationship Id="rId33" Type="http://schemas.openxmlformats.org/officeDocument/2006/relationships/footer" Target="footer16.xml"/><Relationship Id="rId32" Type="http://schemas.openxmlformats.org/officeDocument/2006/relationships/footer" Target="footer15.xml"/><Relationship Id="rId31" Type="http://schemas.openxmlformats.org/officeDocument/2006/relationships/header" Target="header15.xml"/><Relationship Id="rId30" Type="http://schemas.openxmlformats.org/officeDocument/2006/relationships/header" Target="header14.xml"/><Relationship Id="rId3" Type="http://schemas.openxmlformats.org/officeDocument/2006/relationships/header" Target="header1.xml"/><Relationship Id="rId29" Type="http://schemas.openxmlformats.org/officeDocument/2006/relationships/header" Target="header13.xml"/><Relationship Id="rId28" Type="http://schemas.openxmlformats.org/officeDocument/2006/relationships/footer" Target="footer14.xml"/><Relationship Id="rId27" Type="http://schemas.openxmlformats.org/officeDocument/2006/relationships/footer" Target="footer13.xml"/><Relationship Id="rId26" Type="http://schemas.openxmlformats.org/officeDocument/2006/relationships/header" Target="header12.xml"/><Relationship Id="rId25" Type="http://schemas.openxmlformats.org/officeDocument/2006/relationships/footer" Target="footer12.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101</Pages>
  <Words>8732</Words>
  <Characters>9491</Characters>
  <Lines>0</Lines>
  <Paragraphs>0</Paragraphs>
  <TotalTime>5</TotalTime>
  <ScaleCrop>false</ScaleCrop>
  <LinksUpToDate>false</LinksUpToDate>
  <CharactersWithSpaces>9608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2024-05-19T07:25:00Z</dcterms:created>
  <dc:creator>有文化的坨坨</dc:creator>
  <cp:lastModifiedBy>Administrator</cp:lastModifiedBy>
  <cp:lastPrinted>2026-08-27T00:25:00Z</cp:lastPrinted>
  <dcterms:modified xsi:type="dcterms:W3CDTF">2026-09-10T03:35:35Z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A319F00D479A43618F4BA36B9F9FF6B0_13</vt:lpwstr>
  </property>
  <property fmtid="{D5CDD505-2E9C-101B-9397-08002B2CF9AE}" pid="4" name="KSOTemplateDocerSaveRecord">
    <vt:lpwstr>eyJoZGlkIjoiNThhNjg3ZmEyZjMwOWQyM2U2YTkwMGM1NjEzOTZkZGIiLCJ1c2VySWQiOiI0NDE0OTA3ODQifQ==</vt:lpwstr>
  </property>
</Properties>
</file>