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7FED733">
      <w:pPr>
        <w:pStyle w:val="23"/>
        <w:jc w:val="center"/>
        <w:rPr>
          <w:rFonts w:ascii="隶书" w:hAnsi="华文中宋" w:eastAsia="隶书"/>
          <w:sz w:val="84"/>
          <w:szCs w:val="84"/>
        </w:rPr>
      </w:pPr>
    </w:p>
    <w:p w14:paraId="2D07335E">
      <w:pPr>
        <w:pStyle w:val="23"/>
        <w:jc w:val="center"/>
        <w:rPr>
          <w:rFonts w:ascii="隶书" w:hAnsi="华文中宋" w:eastAsia="隶书"/>
          <w:bCs/>
          <w:sz w:val="84"/>
          <w:szCs w:val="84"/>
        </w:rPr>
      </w:pPr>
      <w:r>
        <w:rPr>
          <w:rFonts w:hint="eastAsia" w:ascii="隶书" w:hAnsi="华文中宋" w:eastAsia="隶书"/>
          <w:sz w:val="84"/>
          <w:szCs w:val="84"/>
        </w:rPr>
        <w:t>政府采购</w:t>
      </w:r>
    </w:p>
    <w:p w14:paraId="61CB0D38">
      <w:pPr>
        <w:pStyle w:val="23"/>
        <w:adjustRightInd w:val="0"/>
        <w:snapToGrid w:val="0"/>
        <w:spacing w:line="360" w:lineRule="auto"/>
        <w:jc w:val="center"/>
        <w:rPr>
          <w:rFonts w:ascii="隶书" w:hAnsi="华文中宋" w:eastAsia="隶书"/>
          <w:sz w:val="84"/>
          <w:szCs w:val="84"/>
        </w:rPr>
      </w:pPr>
      <w:r>
        <w:rPr>
          <w:rFonts w:hint="eastAsia" w:ascii="隶书" w:hAnsi="华文中宋" w:eastAsia="隶书"/>
          <w:sz w:val="84"/>
          <w:szCs w:val="84"/>
        </w:rPr>
        <w:t>竞争性谈判文件</w:t>
      </w:r>
    </w:p>
    <w:p w14:paraId="0C63499F">
      <w:pPr>
        <w:pStyle w:val="23"/>
        <w:adjustRightInd w:val="0"/>
        <w:snapToGrid w:val="0"/>
        <w:spacing w:line="360" w:lineRule="auto"/>
        <w:ind w:left="2563" w:leftChars="554" w:hanging="1400" w:hangingChars="700"/>
        <w:rPr>
          <w:rFonts w:ascii="Tahoma" w:hAnsi="Tahoma" w:cs="Tahoma"/>
          <w:sz w:val="20"/>
          <w:szCs w:val="20"/>
        </w:rPr>
      </w:pPr>
    </w:p>
    <w:p w14:paraId="080E03A0">
      <w:pPr>
        <w:pStyle w:val="23"/>
        <w:adjustRightInd w:val="0"/>
        <w:snapToGrid w:val="0"/>
        <w:spacing w:line="360" w:lineRule="auto"/>
        <w:ind w:left="2563" w:leftChars="554" w:hanging="1400" w:hangingChars="700"/>
        <w:rPr>
          <w:rFonts w:ascii="Tahoma" w:hAnsi="Tahoma" w:cs="Tahoma"/>
          <w:sz w:val="20"/>
          <w:szCs w:val="20"/>
        </w:rPr>
      </w:pPr>
    </w:p>
    <w:p w14:paraId="702CF7DF">
      <w:pPr>
        <w:pStyle w:val="23"/>
        <w:adjustRightInd w:val="0"/>
        <w:snapToGrid w:val="0"/>
        <w:spacing w:line="360" w:lineRule="auto"/>
        <w:ind w:left="2563" w:leftChars="554" w:hanging="1400" w:hangingChars="700"/>
        <w:rPr>
          <w:rFonts w:ascii="Tahoma" w:hAnsi="Tahoma" w:cs="Tahoma"/>
          <w:sz w:val="20"/>
          <w:szCs w:val="20"/>
        </w:rPr>
      </w:pPr>
    </w:p>
    <w:p w14:paraId="2D0C9A49">
      <w:pPr>
        <w:pStyle w:val="23"/>
        <w:adjustRightInd w:val="0"/>
        <w:snapToGrid w:val="0"/>
        <w:spacing w:line="360" w:lineRule="auto"/>
        <w:ind w:left="2563" w:leftChars="554" w:hanging="1400" w:hangingChars="700"/>
        <w:rPr>
          <w:rFonts w:ascii="Tahoma" w:hAnsi="Tahoma" w:cs="Tahoma"/>
          <w:sz w:val="20"/>
          <w:szCs w:val="20"/>
        </w:rPr>
      </w:pPr>
    </w:p>
    <w:p w14:paraId="0CAD25F8">
      <w:pPr>
        <w:adjustRightInd w:val="0"/>
        <w:snapToGrid w:val="0"/>
        <w:spacing w:line="480" w:lineRule="auto"/>
        <w:rPr>
          <w:rFonts w:hint="eastAsia" w:eastAsia="宋体"/>
          <w:b/>
          <w:szCs w:val="21"/>
          <w:lang w:eastAsia="zh-CN"/>
        </w:rPr>
      </w:pPr>
      <w:r>
        <w:rPr>
          <w:rFonts w:hint="eastAsia" w:hAnsi="宋体"/>
          <w:b/>
          <w:sz w:val="32"/>
          <w:szCs w:val="32"/>
        </w:rPr>
        <w:t>采购项目名称：</w:t>
      </w:r>
      <w:r>
        <w:rPr>
          <w:rFonts w:hint="eastAsia" w:hAnsi="宋体"/>
          <w:b/>
          <w:sz w:val="32"/>
          <w:szCs w:val="32"/>
          <w:u w:val="single"/>
          <w:lang w:eastAsia="zh-CN"/>
        </w:rPr>
        <w:t>醴陵市第二中学食堂设备采购项目</w:t>
      </w:r>
    </w:p>
    <w:p w14:paraId="3C5C5B82">
      <w:pPr>
        <w:adjustRightInd w:val="0"/>
        <w:snapToGrid w:val="0"/>
        <w:spacing w:line="480" w:lineRule="auto"/>
        <w:rPr>
          <w:rFonts w:hAnsi="宋体"/>
          <w:b/>
          <w:sz w:val="32"/>
          <w:szCs w:val="32"/>
        </w:rPr>
      </w:pPr>
      <w:r>
        <w:rPr>
          <w:rFonts w:hint="eastAsia" w:hAnsi="宋体"/>
          <w:b/>
          <w:sz w:val="32"/>
          <w:szCs w:val="32"/>
        </w:rPr>
        <w:t>政府采购编号：</w:t>
      </w:r>
      <w:r>
        <w:rPr>
          <w:rFonts w:hint="eastAsia" w:hAnsi="宋体"/>
          <w:b/>
          <w:sz w:val="32"/>
          <w:szCs w:val="32"/>
          <w:u w:val="single"/>
        </w:rPr>
        <w:t xml:space="preserve"> </w:t>
      </w:r>
      <w:r>
        <w:rPr>
          <w:rFonts w:hint="eastAsia" w:hAnsi="宋体"/>
          <w:b/>
          <w:sz w:val="32"/>
          <w:szCs w:val="32"/>
          <w:u w:val="single"/>
          <w:lang w:eastAsia="zh-CN"/>
        </w:rPr>
        <w:t>醴财采计【2026】00131号</w:t>
      </w:r>
    </w:p>
    <w:p w14:paraId="734DDB2C">
      <w:pPr>
        <w:adjustRightInd w:val="0"/>
        <w:snapToGrid w:val="0"/>
        <w:spacing w:line="480" w:lineRule="auto"/>
        <w:rPr>
          <w:rFonts w:hAnsi="宋体"/>
          <w:b/>
          <w:sz w:val="32"/>
          <w:szCs w:val="32"/>
          <w:u w:val="single"/>
        </w:rPr>
      </w:pPr>
      <w:r>
        <w:rPr>
          <w:rFonts w:hint="eastAsia" w:hAnsi="宋体"/>
          <w:b/>
          <w:sz w:val="32"/>
          <w:szCs w:val="32"/>
        </w:rPr>
        <w:t>采购代理编号：</w:t>
      </w:r>
      <w:r>
        <w:rPr>
          <w:rFonts w:hint="eastAsia" w:hAnsi="宋体"/>
          <w:b/>
          <w:sz w:val="32"/>
          <w:szCs w:val="32"/>
          <w:u w:val="single"/>
        </w:rPr>
        <w:t xml:space="preserve"> </w:t>
      </w:r>
      <w:r>
        <w:rPr>
          <w:rFonts w:hint="eastAsia" w:hAnsi="宋体"/>
          <w:b/>
          <w:sz w:val="32"/>
          <w:szCs w:val="32"/>
          <w:u w:val="single"/>
          <w:lang w:eastAsia="zh-CN"/>
        </w:rPr>
        <w:t>HNXL-2026-031</w:t>
      </w:r>
    </w:p>
    <w:p w14:paraId="65A563D5">
      <w:pPr>
        <w:adjustRightInd w:val="0"/>
        <w:snapToGrid w:val="0"/>
        <w:spacing w:line="480" w:lineRule="auto"/>
        <w:rPr>
          <w:rFonts w:hAnsi="宋体"/>
          <w:b/>
          <w:sz w:val="32"/>
          <w:szCs w:val="32"/>
          <w:u w:val="single"/>
        </w:rPr>
      </w:pPr>
      <w:r>
        <w:rPr>
          <w:rFonts w:hint="eastAsia" w:hAnsi="宋体"/>
          <w:b/>
          <w:sz w:val="32"/>
          <w:szCs w:val="32"/>
        </w:rPr>
        <w:t>采</w:t>
      </w:r>
      <w:r>
        <w:rPr>
          <w:rFonts w:hAnsi="宋体"/>
          <w:b/>
          <w:sz w:val="32"/>
          <w:szCs w:val="32"/>
        </w:rPr>
        <w:t xml:space="preserve">   </w:t>
      </w:r>
      <w:r>
        <w:rPr>
          <w:rFonts w:hint="eastAsia" w:hAnsi="宋体"/>
          <w:b/>
          <w:sz w:val="32"/>
          <w:szCs w:val="32"/>
        </w:rPr>
        <w:t>购</w:t>
      </w:r>
      <w:r>
        <w:rPr>
          <w:rFonts w:hAnsi="宋体"/>
          <w:b/>
          <w:sz w:val="32"/>
          <w:szCs w:val="32"/>
        </w:rPr>
        <w:t xml:space="preserve">   </w:t>
      </w:r>
      <w:r>
        <w:rPr>
          <w:rFonts w:hint="eastAsia" w:hAnsi="宋体"/>
          <w:b/>
          <w:sz w:val="32"/>
          <w:szCs w:val="32"/>
        </w:rPr>
        <w:t>人：</w:t>
      </w:r>
      <w:r>
        <w:rPr>
          <w:rFonts w:hint="eastAsia" w:hAnsi="宋体"/>
          <w:b/>
          <w:sz w:val="32"/>
          <w:szCs w:val="32"/>
          <w:u w:val="single"/>
        </w:rPr>
        <w:t xml:space="preserve">  </w:t>
      </w:r>
      <w:r>
        <w:rPr>
          <w:rFonts w:hint="eastAsia" w:hAnsi="宋体"/>
          <w:b/>
          <w:sz w:val="32"/>
          <w:szCs w:val="32"/>
          <w:u w:val="single"/>
          <w:lang w:eastAsia="zh-CN"/>
        </w:rPr>
        <w:t>醴陵市第二中学</w:t>
      </w:r>
    </w:p>
    <w:p w14:paraId="54273DA5">
      <w:pPr>
        <w:adjustRightInd w:val="0"/>
        <w:snapToGrid w:val="0"/>
        <w:spacing w:line="480" w:lineRule="auto"/>
        <w:rPr>
          <w:rFonts w:hAnsi="宋体"/>
          <w:sz w:val="32"/>
          <w:szCs w:val="32"/>
        </w:rPr>
      </w:pPr>
      <w:r>
        <w:rPr>
          <w:rFonts w:hint="eastAsia" w:ascii="宋体"/>
          <w:b/>
          <w:sz w:val="32"/>
          <w:szCs w:val="21"/>
        </w:rPr>
        <w:t>采购代理机构：</w:t>
      </w:r>
      <w:r>
        <w:rPr>
          <w:rFonts w:hint="eastAsia" w:ascii="宋体"/>
          <w:b/>
          <w:sz w:val="32"/>
          <w:szCs w:val="21"/>
          <w:u w:val="single"/>
        </w:rPr>
        <w:t xml:space="preserve">  </w:t>
      </w:r>
      <w:r>
        <w:rPr>
          <w:rFonts w:hint="eastAsia" w:hAnsi="宋体"/>
          <w:b/>
          <w:sz w:val="32"/>
          <w:szCs w:val="32"/>
          <w:u w:val="single"/>
          <w:lang w:eastAsia="zh-CN"/>
        </w:rPr>
        <w:t>湖南湘渌项目管理有限公司</w:t>
      </w:r>
    </w:p>
    <w:p w14:paraId="15C98A2B">
      <w:pPr>
        <w:pStyle w:val="23"/>
        <w:adjustRightInd w:val="0"/>
        <w:snapToGrid w:val="0"/>
        <w:spacing w:line="480" w:lineRule="auto"/>
        <w:ind w:left="645" w:leftChars="307"/>
        <w:jc w:val="center"/>
        <w:rPr>
          <w:b/>
          <w:sz w:val="32"/>
          <w:szCs w:val="32"/>
        </w:rPr>
      </w:pPr>
    </w:p>
    <w:p w14:paraId="14AE41EC">
      <w:pPr>
        <w:pStyle w:val="23"/>
        <w:adjustRightInd w:val="0"/>
        <w:snapToGrid w:val="0"/>
        <w:spacing w:line="360" w:lineRule="auto"/>
        <w:jc w:val="center"/>
        <w:rPr>
          <w:rFonts w:ascii="仿宋_GB2312" w:hAnsi="宋体" w:eastAsia="仿宋_GB2312"/>
          <w:b/>
          <w:sz w:val="32"/>
        </w:rPr>
      </w:pPr>
    </w:p>
    <w:p w14:paraId="1FE6337E">
      <w:pPr>
        <w:pStyle w:val="23"/>
        <w:adjustRightInd w:val="0"/>
        <w:snapToGrid w:val="0"/>
        <w:spacing w:line="360" w:lineRule="auto"/>
        <w:jc w:val="center"/>
        <w:rPr>
          <w:rFonts w:hint="eastAsia" w:hAnsi="宋体"/>
          <w:b/>
          <w:sz w:val="32"/>
        </w:rPr>
      </w:pPr>
      <w:r>
        <w:rPr>
          <w:rFonts w:hint="eastAsia" w:hAnsi="宋体"/>
          <w:b/>
          <w:sz w:val="32"/>
          <w:lang w:val="en-US" w:eastAsia="zh-CN"/>
        </w:rPr>
        <w:t>2026</w:t>
      </w:r>
      <w:r>
        <w:rPr>
          <w:rFonts w:hint="eastAsia" w:hAnsi="宋体"/>
          <w:b/>
          <w:sz w:val="32"/>
        </w:rPr>
        <w:t xml:space="preserve">年 </w:t>
      </w:r>
      <w:r>
        <w:rPr>
          <w:rFonts w:hint="eastAsia" w:hAnsi="宋体"/>
          <w:b/>
          <w:sz w:val="32"/>
          <w:lang w:val="en-US" w:eastAsia="zh-CN"/>
        </w:rPr>
        <w:t>7</w:t>
      </w:r>
      <w:r>
        <w:rPr>
          <w:rFonts w:hint="eastAsia" w:hAnsi="宋体"/>
          <w:b/>
          <w:sz w:val="32"/>
        </w:rPr>
        <w:t>月</w:t>
      </w:r>
    </w:p>
    <w:p w14:paraId="376EE6F5">
      <w:pPr>
        <w:pStyle w:val="23"/>
        <w:adjustRightInd w:val="0"/>
        <w:snapToGrid w:val="0"/>
        <w:spacing w:line="360" w:lineRule="auto"/>
        <w:jc w:val="center"/>
        <w:rPr>
          <w:rFonts w:hint="eastAsia" w:ascii="黑体" w:hAnsi="宋体" w:eastAsia="黑体"/>
          <w:b/>
          <w:spacing w:val="160"/>
          <w:sz w:val="32"/>
          <w:szCs w:val="32"/>
        </w:rPr>
      </w:pPr>
    </w:p>
    <w:p w14:paraId="41015017">
      <w:pPr>
        <w:pStyle w:val="23"/>
        <w:adjustRightInd w:val="0"/>
        <w:snapToGrid w:val="0"/>
        <w:spacing w:line="360" w:lineRule="auto"/>
        <w:jc w:val="center"/>
        <w:rPr>
          <w:rFonts w:hint="eastAsia" w:ascii="黑体" w:hAnsi="宋体" w:eastAsia="黑体"/>
          <w:b/>
          <w:spacing w:val="160"/>
          <w:sz w:val="32"/>
          <w:szCs w:val="32"/>
        </w:rPr>
      </w:pPr>
    </w:p>
    <w:p w14:paraId="086C9222">
      <w:pPr>
        <w:pStyle w:val="23"/>
        <w:adjustRightInd w:val="0"/>
        <w:snapToGrid w:val="0"/>
        <w:spacing w:line="360" w:lineRule="auto"/>
        <w:jc w:val="center"/>
        <w:rPr>
          <w:rFonts w:hint="eastAsia" w:ascii="黑体" w:hAnsi="宋体" w:eastAsia="黑体"/>
          <w:b/>
          <w:spacing w:val="160"/>
          <w:sz w:val="32"/>
          <w:szCs w:val="32"/>
        </w:rPr>
      </w:pPr>
    </w:p>
    <w:p w14:paraId="4406CB65">
      <w:pPr>
        <w:pStyle w:val="23"/>
        <w:adjustRightInd w:val="0"/>
        <w:snapToGrid w:val="0"/>
        <w:spacing w:line="360" w:lineRule="auto"/>
        <w:jc w:val="center"/>
        <w:rPr>
          <w:rFonts w:ascii="黑体" w:hAnsi="宋体" w:eastAsia="黑体"/>
          <w:b/>
          <w:spacing w:val="160"/>
          <w:sz w:val="32"/>
          <w:szCs w:val="32"/>
        </w:rPr>
      </w:pPr>
      <w:r>
        <w:rPr>
          <w:rFonts w:hint="eastAsia" w:ascii="黑体" w:hAnsi="宋体" w:eastAsia="黑体"/>
          <w:b/>
          <w:spacing w:val="160"/>
          <w:sz w:val="32"/>
          <w:szCs w:val="32"/>
          <w:lang w:val="en-US" w:eastAsia="zh-CN"/>
        </w:rPr>
        <w:t xml:space="preserve"> </w:t>
      </w:r>
      <w:r>
        <w:rPr>
          <w:rFonts w:hint="eastAsia" w:ascii="黑体" w:hAnsi="宋体" w:eastAsia="黑体"/>
          <w:b/>
          <w:spacing w:val="160"/>
          <w:sz w:val="32"/>
          <w:szCs w:val="32"/>
        </w:rPr>
        <w:t>目录</w:t>
      </w:r>
    </w:p>
    <w:p w14:paraId="01668DBE">
      <w:pPr>
        <w:pStyle w:val="29"/>
        <w:tabs>
          <w:tab w:val="right" w:leader="dot" w:pos="8834"/>
        </w:tabs>
        <w:rPr>
          <w:rFonts w:asciiTheme="minorHAnsi" w:hAnsiTheme="minorHAnsi" w:eastAsiaTheme="minorEastAsia" w:cstheme="minorBidi"/>
          <w:b w:val="0"/>
          <w:sz w:val="21"/>
          <w:szCs w:val="22"/>
        </w:rPr>
      </w:pPr>
      <w:r>
        <w:rPr>
          <w:rFonts w:hAnsi="宋体"/>
          <w:b w:val="0"/>
          <w:bCs/>
        </w:rPr>
        <w:fldChar w:fldCharType="begin"/>
      </w:r>
      <w:r>
        <w:rPr>
          <w:rFonts w:hAnsi="宋体"/>
          <w:b w:val="0"/>
          <w:bCs/>
        </w:rPr>
        <w:instrText xml:space="preserve"> TOC \o "1-3" \h \z \u </w:instrText>
      </w:r>
      <w:r>
        <w:rPr>
          <w:rFonts w:hAnsi="宋体"/>
          <w:b w:val="0"/>
          <w:bCs/>
        </w:rPr>
        <w:fldChar w:fldCharType="separate"/>
      </w:r>
      <w:r>
        <w:fldChar w:fldCharType="begin"/>
      </w:r>
      <w:r>
        <w:instrText xml:space="preserve"> HYPERLINK \l "_Toc34637751" </w:instrText>
      </w:r>
      <w:r>
        <w:fldChar w:fldCharType="separate"/>
      </w:r>
      <w:r>
        <w:rPr>
          <w:rStyle w:val="51"/>
          <w:rFonts w:hint="eastAsia" w:ascii="黑体" w:hAnsi="黑体" w:eastAsia="黑体"/>
        </w:rPr>
        <w:t>第一章</w:t>
      </w:r>
      <w:r>
        <w:rPr>
          <w:rStyle w:val="51"/>
          <w:rFonts w:ascii="黑体" w:hAnsi="黑体" w:eastAsia="黑体"/>
        </w:rPr>
        <w:t xml:space="preserve"> </w:t>
      </w:r>
      <w:r>
        <w:rPr>
          <w:rStyle w:val="51"/>
          <w:rFonts w:hint="eastAsia" w:ascii="黑体" w:hAnsi="黑体" w:eastAsia="黑体"/>
        </w:rPr>
        <w:t>谈判邀请</w:t>
      </w:r>
      <w:r>
        <w:tab/>
      </w:r>
      <w:r>
        <w:fldChar w:fldCharType="begin"/>
      </w:r>
      <w:r>
        <w:instrText xml:space="preserve"> PAGEREF _Toc34637751 \h </w:instrText>
      </w:r>
      <w:r>
        <w:fldChar w:fldCharType="separate"/>
      </w:r>
      <w:r>
        <w:t>4</w:t>
      </w:r>
      <w:r>
        <w:fldChar w:fldCharType="end"/>
      </w:r>
      <w:r>
        <w:fldChar w:fldCharType="end"/>
      </w:r>
    </w:p>
    <w:p w14:paraId="61D7A28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"_Toc34637752" </w:instrText>
      </w:r>
      <w:r>
        <w:fldChar w:fldCharType="separate"/>
      </w:r>
      <w:r>
        <w:rPr>
          <w:rStyle w:val="51"/>
          <w:rFonts w:hint="eastAsia" w:ascii="黑体" w:hAnsi="黑体" w:eastAsia="黑体"/>
        </w:rPr>
        <w:t>一、采购项目名称、编号</w:t>
      </w:r>
      <w:r>
        <w:tab/>
      </w:r>
      <w:r>
        <w:rPr>
          <w:rFonts w:hint="eastAsia"/>
          <w:lang w:val="en-US" w:eastAsia="zh-CN"/>
        </w:rPr>
        <w:t>4</w:t>
      </w:r>
      <w:r>
        <w:fldChar w:fldCharType="end"/>
      </w:r>
    </w:p>
    <w:p w14:paraId="4A90E6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"_Toc34637753" </w:instrText>
      </w:r>
      <w:r>
        <w:fldChar w:fldCharType="separate"/>
      </w:r>
      <w:r>
        <w:rPr>
          <w:rStyle w:val="51"/>
          <w:rFonts w:hint="eastAsia" w:ascii="黑体" w:hAnsi="黑体" w:eastAsia="黑体"/>
        </w:rPr>
        <w:t>二、采购人的采购需求</w:t>
      </w:r>
      <w:r>
        <w:tab/>
      </w:r>
      <w:r>
        <w:fldChar w:fldCharType="begin"/>
      </w:r>
      <w:r>
        <w:instrText xml:space="preserve"> PAGEREF _Toc34637753 \h </w:instrText>
      </w:r>
      <w:r>
        <w:fldChar w:fldCharType="separate"/>
      </w:r>
      <w:r>
        <w:t>4</w:t>
      </w:r>
      <w:r>
        <w:fldChar w:fldCharType="end"/>
      </w:r>
      <w:r>
        <w:fldChar w:fldCharType="end"/>
      </w:r>
    </w:p>
    <w:p w14:paraId="54588C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"_Toc34637754" </w:instrText>
      </w:r>
      <w:r>
        <w:fldChar w:fldCharType="separate"/>
      </w:r>
      <w:r>
        <w:rPr>
          <w:rStyle w:val="51"/>
          <w:rFonts w:hint="eastAsia" w:ascii="黑体" w:hAnsi="黑体" w:eastAsia="黑体"/>
        </w:rPr>
        <w:t>三、供应商的资格要求</w:t>
      </w:r>
      <w:r>
        <w:tab/>
      </w:r>
      <w:r>
        <w:fldChar w:fldCharType="begin"/>
      </w:r>
      <w:r>
        <w:instrText xml:space="preserve"> PAGEREF _Toc34637754 \h </w:instrText>
      </w:r>
      <w:r>
        <w:fldChar w:fldCharType="separate"/>
      </w:r>
      <w:r>
        <w:t>5</w:t>
      </w:r>
      <w:r>
        <w:fldChar w:fldCharType="end"/>
      </w:r>
      <w:r>
        <w:fldChar w:fldCharType="end"/>
      </w:r>
    </w:p>
    <w:p w14:paraId="1D13A7F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"_Toc34637755" </w:instrText>
      </w:r>
      <w:r>
        <w:fldChar w:fldCharType="separate"/>
      </w:r>
      <w:r>
        <w:rPr>
          <w:rStyle w:val="51"/>
          <w:rFonts w:hint="eastAsia" w:ascii="黑体" w:hAnsi="黑体" w:eastAsia="黑体"/>
        </w:rPr>
        <w:t>四、获取谈判文件的时间、地点及方式</w:t>
      </w:r>
      <w:r>
        <w:tab/>
      </w:r>
      <w:r>
        <w:fldChar w:fldCharType="begin"/>
      </w:r>
      <w:r>
        <w:instrText xml:space="preserve"> PAGEREF _Toc34637755 \h </w:instrText>
      </w:r>
      <w:r>
        <w:fldChar w:fldCharType="separate"/>
      </w:r>
      <w:r>
        <w:t>5</w:t>
      </w:r>
      <w:r>
        <w:fldChar w:fldCharType="end"/>
      </w:r>
      <w:r>
        <w:fldChar w:fldCharType="end"/>
      </w:r>
    </w:p>
    <w:p w14:paraId="4C82B76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"_Toc34637756" </w:instrText>
      </w:r>
      <w:r>
        <w:fldChar w:fldCharType="separate"/>
      </w:r>
      <w:r>
        <w:rPr>
          <w:rStyle w:val="51"/>
          <w:rFonts w:hint="eastAsia" w:ascii="黑体" w:hAnsi="黑体" w:eastAsia="黑体"/>
        </w:rPr>
        <w:t>五、提交首次响应文件的截止时间、谈判时间及地点</w:t>
      </w:r>
      <w:r>
        <w:tab/>
      </w:r>
      <w:r>
        <w:fldChar w:fldCharType="begin"/>
      </w:r>
      <w:r>
        <w:instrText xml:space="preserve"> PAGEREF _Toc34637756 \h </w:instrText>
      </w:r>
      <w:r>
        <w:fldChar w:fldCharType="separate"/>
      </w:r>
      <w:r>
        <w:t>6</w:t>
      </w:r>
      <w:r>
        <w:fldChar w:fldCharType="end"/>
      </w:r>
      <w:r>
        <w:fldChar w:fldCharType="end"/>
      </w:r>
    </w:p>
    <w:p w14:paraId="64A3373D">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"_Toc34637757" </w:instrText>
      </w:r>
      <w:r>
        <w:fldChar w:fldCharType="separate"/>
      </w:r>
      <w:r>
        <w:rPr>
          <w:rStyle w:val="51"/>
          <w:rFonts w:hint="eastAsia" w:ascii="黑体" w:hAnsi="黑体" w:eastAsia="黑体"/>
        </w:rPr>
        <w:t>六、确认</w:t>
      </w:r>
      <w:r>
        <w:tab/>
      </w:r>
      <w:r>
        <w:fldChar w:fldCharType="begin"/>
      </w:r>
      <w:r>
        <w:instrText xml:space="preserve"> PAGEREF _Toc34637757 \h </w:instrText>
      </w:r>
      <w:r>
        <w:fldChar w:fldCharType="separate"/>
      </w:r>
      <w:r>
        <w:t>6</w:t>
      </w:r>
      <w:r>
        <w:fldChar w:fldCharType="end"/>
      </w:r>
      <w:r>
        <w:fldChar w:fldCharType="end"/>
      </w:r>
    </w:p>
    <w:p w14:paraId="3B66DE10">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"_Toc34637758" </w:instrText>
      </w:r>
      <w:r>
        <w:fldChar w:fldCharType="separate"/>
      </w:r>
      <w:r>
        <w:rPr>
          <w:rStyle w:val="51"/>
          <w:rFonts w:hint="eastAsia" w:ascii="黑体" w:hAnsi="黑体" w:eastAsia="黑体"/>
        </w:rPr>
        <w:t>七、询问及质疑</w:t>
      </w:r>
      <w:r>
        <w:tab/>
      </w:r>
      <w:r>
        <w:fldChar w:fldCharType="begin"/>
      </w:r>
      <w:r>
        <w:instrText xml:space="preserve"> PAGEREF _Toc34637758 \h </w:instrText>
      </w:r>
      <w:r>
        <w:fldChar w:fldCharType="separate"/>
      </w:r>
      <w:r>
        <w:t>6</w:t>
      </w:r>
      <w:r>
        <w:fldChar w:fldCharType="end"/>
      </w:r>
      <w:r>
        <w:fldChar w:fldCharType="end"/>
      </w:r>
    </w:p>
    <w:p w14:paraId="24E0271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"_Toc34637759" </w:instrText>
      </w:r>
      <w:r>
        <w:fldChar w:fldCharType="separate"/>
      </w:r>
      <w:r>
        <w:rPr>
          <w:rStyle w:val="51"/>
          <w:rFonts w:hint="eastAsia" w:ascii="黑体" w:hAnsi="黑体" w:eastAsia="黑体"/>
        </w:rPr>
        <w:t>八、采购人及其委托的采购代理机构的名称、地址和联系方法</w:t>
      </w:r>
      <w:r>
        <w:tab/>
      </w:r>
      <w:r>
        <w:fldChar w:fldCharType="begin"/>
      </w:r>
      <w:r>
        <w:instrText xml:space="preserve"> PAGEREF _Toc34637759 \h </w:instrText>
      </w:r>
      <w:r>
        <w:fldChar w:fldCharType="separate"/>
      </w:r>
      <w:r>
        <w:t>6</w:t>
      </w:r>
      <w:r>
        <w:fldChar w:fldCharType="end"/>
      </w:r>
      <w:r>
        <w:fldChar w:fldCharType="end"/>
      </w:r>
    </w:p>
    <w:p w14:paraId="15169CC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"_Toc34637760" </w:instrText>
      </w:r>
      <w:r>
        <w:fldChar w:fldCharType="separate"/>
      </w:r>
      <w:r>
        <w:rPr>
          <w:rStyle w:val="51"/>
          <w:rFonts w:hint="eastAsia" w:ascii="黑体" w:hAnsi="黑体" w:eastAsia="黑体"/>
        </w:rPr>
        <w:t>九、其它补充事宜</w:t>
      </w:r>
      <w:r>
        <w:tab/>
      </w:r>
      <w:r>
        <w:fldChar w:fldCharType="begin"/>
      </w:r>
      <w:r>
        <w:instrText xml:space="preserve"> PAGEREF _Toc34637760 \h </w:instrText>
      </w:r>
      <w:r>
        <w:fldChar w:fldCharType="separate"/>
      </w:r>
      <w:r>
        <w:t>7</w:t>
      </w:r>
      <w:r>
        <w:fldChar w:fldCharType="end"/>
      </w:r>
      <w:r>
        <w:fldChar w:fldCharType="end"/>
      </w:r>
    </w:p>
    <w:p w14:paraId="43681D8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"_Toc34637761" </w:instrText>
      </w:r>
      <w:r>
        <w:fldChar w:fldCharType="separate"/>
      </w:r>
      <w:r>
        <w:rPr>
          <w:rStyle w:val="51"/>
          <w:rFonts w:hint="eastAsia" w:ascii="宋体" w:hAnsi="宋体"/>
        </w:rPr>
        <w:t>附件：</w:t>
      </w:r>
      <w:r>
        <w:rPr>
          <w:rStyle w:val="51"/>
          <w:rFonts w:hint="eastAsia" w:ascii="宋体" w:hAnsi="宋体"/>
          <w:spacing w:val="-3"/>
        </w:rPr>
        <w:t>确</w:t>
      </w:r>
      <w:r>
        <w:rPr>
          <w:rStyle w:val="51"/>
          <w:rFonts w:hint="eastAsia" w:ascii="宋体" w:hAnsi="宋体"/>
        </w:rPr>
        <w:t>认通知</w:t>
      </w:r>
      <w:r>
        <w:tab/>
      </w:r>
      <w:r>
        <w:fldChar w:fldCharType="begin"/>
      </w:r>
      <w:r>
        <w:instrText xml:space="preserve"> PAGEREF _Toc34637761 \h </w:instrText>
      </w:r>
      <w:r>
        <w:fldChar w:fldCharType="separate"/>
      </w:r>
      <w:r>
        <w:t>8</w:t>
      </w:r>
      <w:r>
        <w:fldChar w:fldCharType="end"/>
      </w:r>
      <w:r>
        <w:fldChar w:fldCharType="end"/>
      </w:r>
    </w:p>
    <w:p w14:paraId="39CC5D0C">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"_Toc34637762" </w:instrText>
      </w:r>
      <w:r>
        <w:fldChar w:fldCharType="separate"/>
      </w:r>
      <w:r>
        <w:rPr>
          <w:rStyle w:val="51"/>
          <w:rFonts w:hint="eastAsia" w:ascii="黑体" w:hAnsi="黑体" w:eastAsia="黑体"/>
        </w:rPr>
        <w:t>第二章</w:t>
      </w:r>
      <w:r>
        <w:rPr>
          <w:rStyle w:val="51"/>
          <w:rFonts w:ascii="黑体" w:hAnsi="黑体" w:eastAsia="黑体"/>
        </w:rPr>
        <w:t xml:space="preserve"> </w:t>
      </w:r>
      <w:r>
        <w:rPr>
          <w:rStyle w:val="51"/>
          <w:rFonts w:hint="eastAsia" w:ascii="黑体" w:hAnsi="黑体" w:eastAsia="黑体"/>
        </w:rPr>
        <w:t>谈判须知</w:t>
      </w:r>
      <w:r>
        <w:tab/>
      </w:r>
      <w:r>
        <w:fldChar w:fldCharType="begin"/>
      </w:r>
      <w:r>
        <w:instrText xml:space="preserve"> PAGEREF _Toc34637762 \h </w:instrText>
      </w:r>
      <w:r>
        <w:fldChar w:fldCharType="separate"/>
      </w:r>
      <w:r>
        <w:t>9</w:t>
      </w:r>
      <w:r>
        <w:fldChar w:fldCharType="end"/>
      </w:r>
      <w:r>
        <w:fldChar w:fldCharType="end"/>
      </w:r>
    </w:p>
    <w:p w14:paraId="3694ACD3">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"_Toc34637763"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谈判须知前附表</w:t>
      </w:r>
      <w:r>
        <w:tab/>
      </w:r>
      <w:r>
        <w:fldChar w:fldCharType="begin"/>
      </w:r>
      <w:r>
        <w:instrText xml:space="preserve"> PAGEREF _Toc34637763 \h </w:instrText>
      </w:r>
      <w:r>
        <w:fldChar w:fldCharType="separate"/>
      </w:r>
      <w:r>
        <w:t>9</w:t>
      </w:r>
      <w:r>
        <w:fldChar w:fldCharType="end"/>
      </w:r>
      <w:r>
        <w:fldChar w:fldCharType="end"/>
      </w:r>
    </w:p>
    <w:p w14:paraId="620A5D5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"_Toc34637764"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谈判须知正文</w:t>
      </w:r>
      <w:r>
        <w:tab/>
      </w:r>
      <w:r>
        <w:fldChar w:fldCharType="begin"/>
      </w:r>
      <w:r>
        <w:instrText xml:space="preserve"> PAGEREF _Toc34637764 \h </w:instrText>
      </w:r>
      <w:r>
        <w:fldChar w:fldCharType="separate"/>
      </w:r>
      <w:r>
        <w:t>14</w:t>
      </w:r>
      <w:r>
        <w:fldChar w:fldCharType="end"/>
      </w:r>
      <w:r>
        <w:fldChar w:fldCharType="end"/>
      </w:r>
    </w:p>
    <w:p w14:paraId="091128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"_Toc34637765" </w:instrText>
      </w:r>
      <w:r>
        <w:fldChar w:fldCharType="separate"/>
      </w:r>
      <w:r>
        <w:rPr>
          <w:rStyle w:val="51"/>
          <w:rFonts w:hint="eastAsia" w:ascii="黑体" w:hAnsi="黑体" w:eastAsia="黑体"/>
        </w:rPr>
        <w:t>一、说明</w:t>
      </w:r>
      <w:r>
        <w:tab/>
      </w:r>
      <w:r>
        <w:fldChar w:fldCharType="begin"/>
      </w:r>
      <w:r>
        <w:instrText xml:space="preserve"> PAGEREF _Toc34637765 \h </w:instrText>
      </w:r>
      <w:r>
        <w:fldChar w:fldCharType="separate"/>
      </w:r>
      <w:r>
        <w:t>14</w:t>
      </w:r>
      <w:r>
        <w:fldChar w:fldCharType="end"/>
      </w:r>
      <w:r>
        <w:fldChar w:fldCharType="end"/>
      </w:r>
    </w:p>
    <w:p w14:paraId="171A951F">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"_Toc34637766" </w:instrText>
      </w:r>
      <w:r>
        <w:fldChar w:fldCharType="separate"/>
      </w:r>
      <w:r>
        <w:rPr>
          <w:rStyle w:val="51"/>
          <w:rFonts w:hint="eastAsia" w:ascii="黑体" w:hAnsi="黑体" w:eastAsia="黑体"/>
        </w:rPr>
        <w:t>二、谈判文件</w:t>
      </w:r>
      <w:r>
        <w:tab/>
      </w:r>
      <w:r>
        <w:fldChar w:fldCharType="begin"/>
      </w:r>
      <w:r>
        <w:instrText xml:space="preserve"> PAGEREF _Toc34637766 \h </w:instrText>
      </w:r>
      <w:r>
        <w:fldChar w:fldCharType="separate"/>
      </w:r>
      <w:r>
        <w:t>15</w:t>
      </w:r>
      <w:r>
        <w:fldChar w:fldCharType="end"/>
      </w:r>
      <w:r>
        <w:fldChar w:fldCharType="end"/>
      </w:r>
    </w:p>
    <w:p w14:paraId="0B50846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"_Toc34637767" </w:instrText>
      </w:r>
      <w:r>
        <w:fldChar w:fldCharType="separate"/>
      </w:r>
      <w:r>
        <w:rPr>
          <w:rStyle w:val="51"/>
          <w:rFonts w:hint="eastAsia" w:ascii="黑体" w:hAnsi="黑体" w:eastAsia="黑体"/>
        </w:rPr>
        <w:t>三、响应文件</w:t>
      </w:r>
      <w:r>
        <w:tab/>
      </w:r>
      <w:r>
        <w:fldChar w:fldCharType="begin"/>
      </w:r>
      <w:r>
        <w:instrText xml:space="preserve"> PAGEREF _Toc34637767 \h </w:instrText>
      </w:r>
      <w:r>
        <w:fldChar w:fldCharType="separate"/>
      </w:r>
      <w:r>
        <w:t>16</w:t>
      </w:r>
      <w:r>
        <w:fldChar w:fldCharType="end"/>
      </w:r>
      <w:r>
        <w:fldChar w:fldCharType="end"/>
      </w:r>
    </w:p>
    <w:p w14:paraId="41E62E8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"_Toc34637768" </w:instrText>
      </w:r>
      <w:r>
        <w:fldChar w:fldCharType="separate"/>
      </w:r>
      <w:r>
        <w:rPr>
          <w:rStyle w:val="51"/>
          <w:rFonts w:hint="eastAsia" w:ascii="黑体" w:hAnsi="黑体" w:eastAsia="黑体"/>
        </w:rPr>
        <w:t>四、响应文件的递交</w:t>
      </w:r>
      <w:r>
        <w:tab/>
      </w:r>
      <w:r>
        <w:fldChar w:fldCharType="begin"/>
      </w:r>
      <w:r>
        <w:instrText xml:space="preserve"> PAGEREF _Toc34637768 \h </w:instrText>
      </w:r>
      <w:r>
        <w:fldChar w:fldCharType="separate"/>
      </w:r>
      <w:r>
        <w:t>19</w:t>
      </w:r>
      <w:r>
        <w:fldChar w:fldCharType="end"/>
      </w:r>
      <w:r>
        <w:fldChar w:fldCharType="end"/>
      </w:r>
    </w:p>
    <w:p w14:paraId="0BE8DF0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"_Toc34637769" </w:instrText>
      </w:r>
      <w:r>
        <w:fldChar w:fldCharType="separate"/>
      </w:r>
      <w:r>
        <w:rPr>
          <w:rStyle w:val="51"/>
          <w:rFonts w:hint="eastAsia" w:ascii="黑体" w:hAnsi="黑体" w:eastAsia="黑体"/>
        </w:rPr>
        <w:t>五、响应文件的评审与谈判</w:t>
      </w:r>
      <w:r>
        <w:tab/>
      </w:r>
      <w:r>
        <w:fldChar w:fldCharType="begin"/>
      </w:r>
      <w:r>
        <w:instrText xml:space="preserve"> PAGEREF _Toc34637769 \h </w:instrText>
      </w:r>
      <w:r>
        <w:fldChar w:fldCharType="separate"/>
      </w:r>
      <w:r>
        <w:t>20</w:t>
      </w:r>
      <w:r>
        <w:fldChar w:fldCharType="end"/>
      </w:r>
      <w:r>
        <w:fldChar w:fldCharType="end"/>
      </w:r>
    </w:p>
    <w:p w14:paraId="799B6E28">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"_Toc34637770" </w:instrText>
      </w:r>
      <w:r>
        <w:fldChar w:fldCharType="separate"/>
      </w:r>
      <w:r>
        <w:rPr>
          <w:rStyle w:val="51"/>
          <w:rFonts w:hint="eastAsia" w:ascii="黑体" w:hAnsi="黑体" w:eastAsia="黑体"/>
        </w:rPr>
        <w:t>六、成交结果信息公布与授予合同</w:t>
      </w:r>
      <w:r>
        <w:tab/>
      </w:r>
      <w:r>
        <w:fldChar w:fldCharType="begin"/>
      </w:r>
      <w:r>
        <w:instrText xml:space="preserve"> PAGEREF _Toc34637770 \h </w:instrText>
      </w:r>
      <w:r>
        <w:fldChar w:fldCharType="separate"/>
      </w:r>
      <w:r>
        <w:t>24</w:t>
      </w:r>
      <w:r>
        <w:fldChar w:fldCharType="end"/>
      </w:r>
      <w:r>
        <w:fldChar w:fldCharType="end"/>
      </w:r>
    </w:p>
    <w:p w14:paraId="188463C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"_Toc34637771" </w:instrText>
      </w:r>
      <w:r>
        <w:fldChar w:fldCharType="separate"/>
      </w:r>
      <w:r>
        <w:rPr>
          <w:rStyle w:val="51"/>
          <w:rFonts w:hint="eastAsia" w:ascii="黑体" w:hAnsi="黑体" w:eastAsia="黑体"/>
        </w:rPr>
        <w:t>七、政府采购政策</w:t>
      </w:r>
      <w:r>
        <w:tab/>
      </w:r>
      <w:r>
        <w:fldChar w:fldCharType="begin"/>
      </w:r>
      <w:r>
        <w:instrText xml:space="preserve"> PAGEREF _Toc34637771 \h </w:instrText>
      </w:r>
      <w:r>
        <w:fldChar w:fldCharType="separate"/>
      </w:r>
      <w:r>
        <w:t>26</w:t>
      </w:r>
      <w:r>
        <w:fldChar w:fldCharType="end"/>
      </w:r>
      <w:r>
        <w:fldChar w:fldCharType="end"/>
      </w:r>
    </w:p>
    <w:p w14:paraId="13D8C32B">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"_Toc34637772" </w:instrText>
      </w:r>
      <w:r>
        <w:fldChar w:fldCharType="separate"/>
      </w:r>
      <w:r>
        <w:rPr>
          <w:rStyle w:val="51"/>
          <w:rFonts w:hint="eastAsia" w:ascii="黑体" w:hAnsi="黑体" w:eastAsia="黑体"/>
        </w:rPr>
        <w:t>八、其他规定</w:t>
      </w:r>
      <w:r>
        <w:tab/>
      </w:r>
      <w:r>
        <w:fldChar w:fldCharType="begin"/>
      </w:r>
      <w:r>
        <w:instrText xml:space="preserve"> PAGEREF _Toc34637772 \h </w:instrText>
      </w:r>
      <w:r>
        <w:fldChar w:fldCharType="separate"/>
      </w:r>
      <w:r>
        <w:t>27</w:t>
      </w:r>
      <w:r>
        <w:fldChar w:fldCharType="end"/>
      </w:r>
      <w:r>
        <w:fldChar w:fldCharType="end"/>
      </w:r>
    </w:p>
    <w:p w14:paraId="79EF9670">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"_Toc34637773" </w:instrText>
      </w:r>
      <w:r>
        <w:fldChar w:fldCharType="separate"/>
      </w:r>
      <w:r>
        <w:rPr>
          <w:rStyle w:val="51"/>
          <w:rFonts w:hint="eastAsia" w:ascii="黑体" w:hAnsi="黑体" w:eastAsia="黑体"/>
        </w:rPr>
        <w:t>第三章</w:t>
      </w:r>
      <w:r>
        <w:rPr>
          <w:rStyle w:val="51"/>
          <w:rFonts w:ascii="黑体" w:hAnsi="黑体" w:eastAsia="黑体"/>
        </w:rPr>
        <w:t xml:space="preserve"> </w:t>
      </w:r>
      <w:r>
        <w:rPr>
          <w:rStyle w:val="51"/>
          <w:rFonts w:hint="eastAsia" w:ascii="黑体" w:hAnsi="黑体" w:eastAsia="黑体"/>
        </w:rPr>
        <w:t>采购需求</w:t>
      </w:r>
      <w:r>
        <w:tab/>
      </w:r>
      <w:r>
        <w:fldChar w:fldCharType="begin"/>
      </w:r>
      <w:r>
        <w:instrText xml:space="preserve"> PAGEREF _Toc34637773 \h </w:instrText>
      </w:r>
      <w:r>
        <w:fldChar w:fldCharType="separate"/>
      </w:r>
      <w:r>
        <w:t>28</w:t>
      </w:r>
      <w:r>
        <w:fldChar w:fldCharType="end"/>
      </w:r>
      <w:r>
        <w:fldChar w:fldCharType="end"/>
      </w:r>
    </w:p>
    <w:p w14:paraId="526B83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"_Toc34637774" </w:instrText>
      </w:r>
      <w:r>
        <w:fldChar w:fldCharType="separate"/>
      </w:r>
      <w:r>
        <w:rPr>
          <w:rStyle w:val="51"/>
          <w:rFonts w:hint="eastAsia" w:ascii="黑体" w:hAnsi="黑体" w:eastAsia="黑体"/>
        </w:rPr>
        <w:t>第一节</w:t>
      </w:r>
      <w:r>
        <w:rPr>
          <w:rStyle w:val="51"/>
          <w:rFonts w:ascii="黑体" w:hAnsi="黑体" w:eastAsia="黑体"/>
        </w:rPr>
        <w:t xml:space="preserve"> </w:t>
      </w:r>
      <w:r>
        <w:rPr>
          <w:rStyle w:val="51"/>
          <w:rFonts w:hint="eastAsia" w:ascii="黑体" w:hAnsi="黑体" w:eastAsia="黑体"/>
        </w:rPr>
        <w:t>采购清单一览表</w:t>
      </w:r>
      <w:r>
        <w:tab/>
      </w:r>
      <w:r>
        <w:fldChar w:fldCharType="begin"/>
      </w:r>
      <w:r>
        <w:instrText xml:space="preserve"> PAGEREF _Toc34637774 \h </w:instrText>
      </w:r>
      <w:r>
        <w:fldChar w:fldCharType="separate"/>
      </w:r>
      <w:r>
        <w:t>31</w:t>
      </w:r>
      <w:r>
        <w:fldChar w:fldCharType="end"/>
      </w:r>
      <w:r>
        <w:fldChar w:fldCharType="end"/>
      </w:r>
    </w:p>
    <w:p w14:paraId="156E30E6">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"_Toc34637775"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技术要求</w:t>
      </w:r>
      <w:r>
        <w:tab/>
      </w:r>
      <w:r>
        <w:fldChar w:fldCharType="begin"/>
      </w:r>
      <w:r>
        <w:instrText xml:space="preserve"> PAGEREF _Toc34637775 \h </w:instrText>
      </w:r>
      <w:r>
        <w:fldChar w:fldCharType="separate"/>
      </w:r>
      <w:r>
        <w:t>31</w:t>
      </w:r>
      <w:r>
        <w:fldChar w:fldCharType="end"/>
      </w:r>
      <w:r>
        <w:fldChar w:fldCharType="end"/>
      </w:r>
    </w:p>
    <w:p w14:paraId="7E342CC5">
      <w:pPr>
        <w:pStyle w:val="33"/>
        <w:tabs>
          <w:tab w:val="right" w:leader="dot" w:pos="8834"/>
        </w:tabs>
        <w:ind w:left="420"/>
        <w:rPr>
          <w:rFonts w:hint="default" w:eastAsia="宋体" w:asciiTheme="minorHAnsi" w:hAnsiTheme="minorHAnsi" w:cstheme="minorBidi"/>
          <w:szCs w:val="22"/>
          <w:lang w:val="en-US" w:eastAsia="zh-CN"/>
        </w:rPr>
      </w:pPr>
      <w:r>
        <w:fldChar w:fldCharType="begin"/>
      </w:r>
      <w:r>
        <w:instrText xml:space="preserve"> HYPERLINK \l "_Toc34637776" </w:instrText>
      </w:r>
      <w:r>
        <w:fldChar w:fldCharType="separate"/>
      </w:r>
      <w:r>
        <w:rPr>
          <w:rStyle w:val="51"/>
          <w:rFonts w:hint="eastAsia" w:ascii="黑体" w:hAnsi="黑体" w:eastAsia="黑体"/>
        </w:rPr>
        <w:t>第三节</w:t>
      </w:r>
      <w:r>
        <w:rPr>
          <w:rStyle w:val="51"/>
          <w:rFonts w:ascii="黑体" w:hAnsi="黑体" w:eastAsia="黑体"/>
        </w:rPr>
        <w:t xml:space="preserve"> </w:t>
      </w:r>
      <w:r>
        <w:rPr>
          <w:rStyle w:val="51"/>
          <w:rFonts w:hint="eastAsia" w:ascii="黑体" w:hAnsi="黑体" w:eastAsia="黑体"/>
        </w:rPr>
        <w:t>工程量清单</w:t>
      </w:r>
      <w:r>
        <w:tab/>
      </w:r>
      <w:r>
        <w:fldChar w:fldCharType="end"/>
      </w:r>
      <w:r>
        <w:rPr>
          <w:rFonts w:hint="eastAsia"/>
          <w:lang w:val="en-US" w:eastAsia="zh-CN"/>
        </w:rPr>
        <w:t>31</w:t>
      </w:r>
    </w:p>
    <w:p w14:paraId="2823DCFE">
      <w:pPr>
        <w:pStyle w:val="29"/>
        <w:tabs>
          <w:tab w:val="right" w:leader="dot" w:pos="8834"/>
        </w:tabs>
        <w:rPr>
          <w:rFonts w:asciiTheme="minorHAnsi" w:hAnsiTheme="minorHAnsi" w:eastAsiaTheme="minorEastAsia" w:cstheme="minorBidi"/>
          <w:b w:val="0"/>
          <w:sz w:val="21"/>
          <w:szCs w:val="22"/>
        </w:rPr>
      </w:pPr>
      <w:r>
        <w:fldChar w:fldCharType="begin"/>
      </w:r>
      <w:r>
        <w:instrText xml:space="preserve"> HYPERLINK \l "_Toc34637777" </w:instrText>
      </w:r>
      <w:r>
        <w:fldChar w:fldCharType="separate"/>
      </w:r>
      <w:r>
        <w:rPr>
          <w:rStyle w:val="51"/>
          <w:rFonts w:hint="eastAsia" w:ascii="黑体" w:hAnsi="黑体" w:eastAsia="黑体"/>
        </w:rPr>
        <w:t>第四章</w:t>
      </w:r>
      <w:r>
        <w:rPr>
          <w:rStyle w:val="51"/>
          <w:rFonts w:ascii="黑体" w:hAnsi="黑体" w:eastAsia="黑体"/>
        </w:rPr>
        <w:t xml:space="preserve"> </w:t>
      </w:r>
      <w:r>
        <w:rPr>
          <w:rStyle w:val="51"/>
          <w:rFonts w:hint="eastAsia" w:ascii="黑体" w:hAnsi="黑体" w:eastAsia="黑体"/>
        </w:rPr>
        <w:t>合同草案条款</w:t>
      </w:r>
      <w:r>
        <w:tab/>
      </w:r>
      <w:r>
        <w:fldChar w:fldCharType="begin"/>
      </w:r>
      <w:r>
        <w:instrText xml:space="preserve"> PAGEREF _Toc34637777 \h </w:instrText>
      </w:r>
      <w:r>
        <w:fldChar w:fldCharType="separate"/>
      </w:r>
      <w:r>
        <w:t>31</w:t>
      </w:r>
      <w:r>
        <w:fldChar w:fldCharType="end"/>
      </w:r>
      <w:r>
        <w:fldChar w:fldCharType="end"/>
      </w:r>
    </w:p>
    <w:p w14:paraId="510BCA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"_Toc34637778" </w:instrText>
      </w:r>
      <w:r>
        <w:fldChar w:fldCharType="separate"/>
      </w:r>
      <w:r>
        <w:rPr>
          <w:rStyle w:val="51"/>
          <w:rFonts w:hint="eastAsia" w:ascii="黑体" w:hAnsi="华文中宋" w:eastAsia="黑体"/>
        </w:rPr>
        <w:t>第一节</w:t>
      </w:r>
      <w:r>
        <w:rPr>
          <w:rStyle w:val="51"/>
          <w:rFonts w:ascii="黑体" w:hAnsi="华文中宋" w:eastAsia="黑体"/>
        </w:rPr>
        <w:t xml:space="preserve"> </w:t>
      </w:r>
      <w:r>
        <w:rPr>
          <w:rStyle w:val="51"/>
          <w:rFonts w:hint="eastAsia" w:ascii="黑体" w:hAnsi="华文中宋" w:eastAsia="黑体"/>
        </w:rPr>
        <w:t>合同协议书</w:t>
      </w:r>
      <w:r>
        <w:tab/>
      </w:r>
      <w:r>
        <w:fldChar w:fldCharType="begin"/>
      </w:r>
      <w:r>
        <w:instrText xml:space="preserve"> PAGEREF _Toc34637778 \h </w:instrText>
      </w:r>
      <w:r>
        <w:fldChar w:fldCharType="separate"/>
      </w:r>
      <w:r>
        <w:t>39</w:t>
      </w:r>
      <w:r>
        <w:fldChar w:fldCharType="end"/>
      </w:r>
      <w:r>
        <w:fldChar w:fldCharType="end"/>
      </w:r>
    </w:p>
    <w:p w14:paraId="0338E9D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"_Toc34637779" </w:instrText>
      </w:r>
      <w:r>
        <w:fldChar w:fldCharType="separate"/>
      </w:r>
      <w:r>
        <w:rPr>
          <w:rStyle w:val="51"/>
          <w:rFonts w:ascii="黑体" w:hAnsi="黑体" w:eastAsia="黑体"/>
        </w:rPr>
        <w:t>1.</w:t>
      </w:r>
      <w:r>
        <w:rPr>
          <w:rStyle w:val="51"/>
          <w:rFonts w:hint="eastAsia" w:ascii="黑体" w:hAnsi="黑体" w:eastAsia="黑体"/>
        </w:rPr>
        <w:t>项目信息</w:t>
      </w:r>
      <w:r>
        <w:tab/>
      </w:r>
      <w:r>
        <w:fldChar w:fldCharType="begin"/>
      </w:r>
      <w:r>
        <w:instrText xml:space="preserve"> PAGEREF _Toc34637779 \h </w:instrText>
      </w:r>
      <w:r>
        <w:fldChar w:fldCharType="separate"/>
      </w:r>
      <w:r>
        <w:t>39</w:t>
      </w:r>
      <w:r>
        <w:fldChar w:fldCharType="end"/>
      </w:r>
      <w:r>
        <w:fldChar w:fldCharType="end"/>
      </w:r>
    </w:p>
    <w:p w14:paraId="418CDE0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"_Toc34637780" </w:instrText>
      </w:r>
      <w:r>
        <w:fldChar w:fldCharType="separate"/>
      </w:r>
      <w:r>
        <w:rPr>
          <w:rStyle w:val="51"/>
          <w:rFonts w:ascii="黑体" w:hAnsi="黑体" w:eastAsia="黑体"/>
        </w:rPr>
        <w:t>2.</w:t>
      </w:r>
      <w:r>
        <w:rPr>
          <w:rStyle w:val="51"/>
          <w:rFonts w:hint="eastAsia" w:ascii="黑体" w:hAnsi="黑体" w:eastAsia="黑体"/>
        </w:rPr>
        <w:t>合同金额</w:t>
      </w:r>
      <w:r>
        <w:tab/>
      </w:r>
      <w:r>
        <w:fldChar w:fldCharType="begin"/>
      </w:r>
      <w:r>
        <w:instrText xml:space="preserve"> PAGEREF _Toc34637780 \h </w:instrText>
      </w:r>
      <w:r>
        <w:fldChar w:fldCharType="separate"/>
      </w:r>
      <w:r>
        <w:t>39</w:t>
      </w:r>
      <w:r>
        <w:fldChar w:fldCharType="end"/>
      </w:r>
      <w:r>
        <w:fldChar w:fldCharType="end"/>
      </w:r>
    </w:p>
    <w:p w14:paraId="227B659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"_Toc34637781" </w:instrText>
      </w:r>
      <w:r>
        <w:fldChar w:fldCharType="separate"/>
      </w:r>
      <w:r>
        <w:rPr>
          <w:rStyle w:val="51"/>
          <w:rFonts w:ascii="黑体" w:hAnsi="黑体" w:eastAsia="黑体"/>
        </w:rPr>
        <w:t>3.</w:t>
      </w:r>
      <w:r>
        <w:rPr>
          <w:rStyle w:val="51"/>
          <w:rFonts w:hint="eastAsia" w:ascii="黑体" w:hAnsi="黑体" w:eastAsia="黑体"/>
        </w:rPr>
        <w:t>履行合同的时间、地点及方式</w:t>
      </w:r>
      <w:r>
        <w:tab/>
      </w:r>
      <w:r>
        <w:fldChar w:fldCharType="begin"/>
      </w:r>
      <w:r>
        <w:instrText xml:space="preserve"> PAGEREF _Toc34637781 \h </w:instrText>
      </w:r>
      <w:r>
        <w:fldChar w:fldCharType="separate"/>
      </w:r>
      <w:r>
        <w:t>39</w:t>
      </w:r>
      <w:r>
        <w:fldChar w:fldCharType="end"/>
      </w:r>
      <w:r>
        <w:fldChar w:fldCharType="end"/>
      </w:r>
    </w:p>
    <w:p w14:paraId="499B26C3">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"_Toc34637782" </w:instrText>
      </w:r>
      <w:r>
        <w:fldChar w:fldCharType="separate"/>
      </w:r>
      <w:r>
        <w:rPr>
          <w:rStyle w:val="51"/>
          <w:rFonts w:ascii="黑体" w:hAnsi="黑体" w:eastAsia="黑体"/>
        </w:rPr>
        <w:t>4.</w:t>
      </w:r>
      <w:r>
        <w:rPr>
          <w:rStyle w:val="51"/>
          <w:rFonts w:hint="eastAsia" w:ascii="黑体" w:hAnsi="黑体" w:eastAsia="黑体"/>
        </w:rPr>
        <w:t>付款</w:t>
      </w:r>
      <w:r>
        <w:tab/>
      </w:r>
      <w:r>
        <w:fldChar w:fldCharType="begin"/>
      </w:r>
      <w:r>
        <w:instrText xml:space="preserve"> PAGEREF _Toc34637782 \h </w:instrText>
      </w:r>
      <w:r>
        <w:fldChar w:fldCharType="separate"/>
      </w:r>
      <w:r>
        <w:t>39</w:t>
      </w:r>
      <w:r>
        <w:fldChar w:fldCharType="end"/>
      </w:r>
      <w:r>
        <w:fldChar w:fldCharType="end"/>
      </w:r>
    </w:p>
    <w:p w14:paraId="7A715901">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"_Toc34637783" </w:instrText>
      </w:r>
      <w:r>
        <w:fldChar w:fldCharType="separate"/>
      </w:r>
      <w:r>
        <w:rPr>
          <w:rStyle w:val="51"/>
          <w:rFonts w:ascii="黑体" w:hAnsi="黑体" w:eastAsia="黑体"/>
        </w:rPr>
        <w:t>5.</w:t>
      </w:r>
      <w:r>
        <w:rPr>
          <w:rStyle w:val="51"/>
          <w:rFonts w:hint="eastAsia" w:ascii="黑体" w:hAnsi="黑体" w:eastAsia="黑体"/>
        </w:rPr>
        <w:t>解决合同纠纷方式</w:t>
      </w:r>
      <w:r>
        <w:tab/>
      </w:r>
      <w:r>
        <w:fldChar w:fldCharType="begin"/>
      </w:r>
      <w:r>
        <w:instrText xml:space="preserve"> PAGEREF _Toc34637783 \h </w:instrText>
      </w:r>
      <w:r>
        <w:fldChar w:fldCharType="separate"/>
      </w:r>
      <w:r>
        <w:t>40</w:t>
      </w:r>
      <w:r>
        <w:fldChar w:fldCharType="end"/>
      </w:r>
      <w:r>
        <w:fldChar w:fldCharType="end"/>
      </w:r>
    </w:p>
    <w:p w14:paraId="2BAE2EBE">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"_Toc34637784" </w:instrText>
      </w:r>
      <w:r>
        <w:fldChar w:fldCharType="separate"/>
      </w:r>
      <w:r>
        <w:rPr>
          <w:rStyle w:val="51"/>
          <w:rFonts w:ascii="黑体" w:hAnsi="黑体" w:eastAsia="黑体"/>
        </w:rPr>
        <w:t>6.</w:t>
      </w:r>
      <w:r>
        <w:rPr>
          <w:rStyle w:val="51"/>
          <w:rFonts w:hint="eastAsia" w:ascii="黑体" w:hAnsi="黑体" w:eastAsia="黑体"/>
        </w:rPr>
        <w:t>组成合同的文件</w:t>
      </w:r>
      <w:r>
        <w:tab/>
      </w:r>
      <w:r>
        <w:fldChar w:fldCharType="begin"/>
      </w:r>
      <w:r>
        <w:instrText xml:space="preserve"> PAGEREF _Toc34637784 \h </w:instrText>
      </w:r>
      <w:r>
        <w:fldChar w:fldCharType="separate"/>
      </w:r>
      <w:r>
        <w:t>40</w:t>
      </w:r>
      <w:r>
        <w:fldChar w:fldCharType="end"/>
      </w:r>
      <w:r>
        <w:fldChar w:fldCharType="end"/>
      </w:r>
    </w:p>
    <w:p w14:paraId="5908C745">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"_Toc34637785" </w:instrText>
      </w:r>
      <w:r>
        <w:fldChar w:fldCharType="separate"/>
      </w:r>
      <w:r>
        <w:rPr>
          <w:rStyle w:val="51"/>
          <w:rFonts w:ascii="黑体" w:hAnsi="黑体" w:eastAsia="黑体"/>
        </w:rPr>
        <w:t>7.</w:t>
      </w:r>
      <w:r>
        <w:rPr>
          <w:rStyle w:val="51"/>
          <w:rFonts w:hint="eastAsia" w:ascii="黑体" w:hAnsi="黑体" w:eastAsia="黑体"/>
        </w:rPr>
        <w:t>合同生效</w:t>
      </w:r>
      <w:r>
        <w:tab/>
      </w:r>
      <w:r>
        <w:fldChar w:fldCharType="begin"/>
      </w:r>
      <w:r>
        <w:instrText xml:space="preserve"> PAGEREF _Toc34637785 \h </w:instrText>
      </w:r>
      <w:r>
        <w:fldChar w:fldCharType="separate"/>
      </w:r>
      <w:r>
        <w:t>40</w:t>
      </w:r>
      <w:r>
        <w:fldChar w:fldCharType="end"/>
      </w:r>
      <w:r>
        <w:fldChar w:fldCharType="end"/>
      </w:r>
    </w:p>
    <w:p w14:paraId="06F2511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"_Toc34637786" </w:instrText>
      </w:r>
      <w:r>
        <w:fldChar w:fldCharType="separate"/>
      </w:r>
      <w:r>
        <w:rPr>
          <w:rStyle w:val="51"/>
          <w:rFonts w:ascii="黑体" w:hAnsi="黑体" w:eastAsia="黑体"/>
        </w:rPr>
        <w:t>8.</w:t>
      </w:r>
      <w:r>
        <w:rPr>
          <w:rStyle w:val="51"/>
          <w:rFonts w:hint="eastAsia" w:ascii="黑体" w:hAnsi="黑体" w:eastAsia="黑体"/>
        </w:rPr>
        <w:t>合同份数</w:t>
      </w:r>
      <w:r>
        <w:tab/>
      </w:r>
      <w:r>
        <w:fldChar w:fldCharType="begin"/>
      </w:r>
      <w:r>
        <w:instrText xml:space="preserve"> PAGEREF _Toc34637786 \h </w:instrText>
      </w:r>
      <w:r>
        <w:fldChar w:fldCharType="separate"/>
      </w:r>
      <w:r>
        <w:t>40</w:t>
      </w:r>
      <w:r>
        <w:fldChar w:fldCharType="end"/>
      </w:r>
      <w:r>
        <w:fldChar w:fldCharType="end"/>
      </w:r>
    </w:p>
    <w:p w14:paraId="4CD96A0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"_Toc34637787" </w:instrText>
      </w:r>
      <w:r>
        <w:fldChar w:fldCharType="separate"/>
      </w:r>
      <w:r>
        <w:rPr>
          <w:rStyle w:val="51"/>
          <w:rFonts w:hint="eastAsia" w:ascii="黑体" w:hAnsi="黑体" w:eastAsia="黑体"/>
        </w:rPr>
        <w:t>第二节</w:t>
      </w:r>
      <w:r>
        <w:rPr>
          <w:rStyle w:val="51"/>
          <w:rFonts w:ascii="黑体" w:hAnsi="黑体" w:eastAsia="黑体"/>
        </w:rPr>
        <w:t xml:space="preserve"> </w:t>
      </w:r>
      <w:r>
        <w:rPr>
          <w:rStyle w:val="51"/>
          <w:rFonts w:hint="eastAsia" w:ascii="黑体" w:hAnsi="黑体" w:eastAsia="黑体"/>
        </w:rPr>
        <w:t>政府采购合同</w:t>
      </w:r>
      <w:r>
        <w:tab/>
      </w:r>
      <w:r>
        <w:fldChar w:fldCharType="begin"/>
      </w:r>
      <w:r>
        <w:instrText xml:space="preserve"> PAGEREF _Toc34637787 \h </w:instrText>
      </w:r>
      <w:r>
        <w:fldChar w:fldCharType="separate"/>
      </w:r>
      <w:r>
        <w:t>42</w:t>
      </w:r>
      <w:r>
        <w:fldChar w:fldCharType="end"/>
      </w:r>
      <w:r>
        <w:fldChar w:fldCharType="end"/>
      </w:r>
    </w:p>
    <w:p w14:paraId="0CDC03D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"_Toc34637788" </w:instrText>
      </w:r>
      <w:r>
        <w:fldChar w:fldCharType="separate"/>
      </w:r>
      <w:r>
        <w:rPr>
          <w:rStyle w:val="51"/>
          <w:rFonts w:hint="eastAsia" w:ascii="黑体" w:hAnsi="黑体" w:eastAsia="黑体"/>
        </w:rPr>
        <w:t>第五章</w:t>
      </w:r>
      <w:r>
        <w:rPr>
          <w:rStyle w:val="51"/>
          <w:rFonts w:ascii="黑体" w:hAnsi="黑体" w:eastAsia="黑体"/>
        </w:rPr>
        <w:t xml:space="preserve"> </w:t>
      </w:r>
      <w:r>
        <w:rPr>
          <w:rStyle w:val="51"/>
          <w:rFonts w:hint="eastAsia" w:ascii="黑体" w:hAnsi="黑体" w:eastAsia="黑体"/>
        </w:rPr>
        <w:t>响应文件组成</w:t>
      </w:r>
      <w:r>
        <w:tab/>
      </w:r>
      <w:r>
        <w:fldChar w:fldCharType="begin"/>
      </w:r>
      <w:r>
        <w:instrText xml:space="preserve"> PAGEREF _Toc34637788 \h </w:instrText>
      </w:r>
      <w:r>
        <w:fldChar w:fldCharType="separate"/>
      </w:r>
      <w:r>
        <w:t>43</w:t>
      </w:r>
      <w:r>
        <w:fldChar w:fldCharType="end"/>
      </w:r>
      <w:r>
        <w:fldChar w:fldCharType="end"/>
      </w:r>
    </w:p>
    <w:p w14:paraId="04E1D2A3">
      <w:pPr>
        <w:pStyle w:val="33"/>
        <w:tabs>
          <w:tab w:val="right" w:leader="dot" w:pos="8834"/>
        </w:tabs>
        <w:ind w:left="420"/>
        <w:rPr>
          <w:rFonts w:hint="eastAsia" w:eastAsia="宋体" w:asciiTheme="minorHAnsi" w:hAnsiTheme="minorHAnsi" w:cstheme="minorBidi"/>
          <w:szCs w:val="22"/>
          <w:lang w:val="en-US" w:eastAsia="zh-CN"/>
        </w:rPr>
      </w:pPr>
      <w:r>
        <w:fldChar w:fldCharType="begin"/>
      </w:r>
      <w:r>
        <w:instrText xml:space="preserve"> HYPERLINK \l "_Toc34637789" </w:instrText>
      </w:r>
      <w:r>
        <w:fldChar w:fldCharType="separate"/>
      </w:r>
      <w:r>
        <w:rPr>
          <w:rStyle w:val="51"/>
          <w:rFonts w:hint="eastAsia" w:ascii="宋体" w:hAnsi="宋体"/>
        </w:rPr>
        <w:t>索引表</w:t>
      </w:r>
      <w:r>
        <w:rPr>
          <w:rStyle w:val="51"/>
          <w:rFonts w:ascii="宋体" w:hAnsi="宋体"/>
        </w:rPr>
        <w:t xml:space="preserve"> </w:t>
      </w:r>
      <w:r>
        <w:rPr>
          <w:rStyle w:val="51"/>
          <w:rFonts w:hint="eastAsia" w:ascii="宋体" w:hAnsi="宋体"/>
        </w:rPr>
        <w:t>符合性审查索引表</w:t>
      </w:r>
      <w:r>
        <w:tab/>
      </w:r>
      <w:r>
        <w:rPr>
          <w:rFonts w:hint="eastAsia"/>
          <w:lang w:val="en-US" w:eastAsia="zh-CN"/>
        </w:rPr>
        <w:t>3</w:t>
      </w:r>
      <w:r>
        <w:fldChar w:fldCharType="end"/>
      </w:r>
      <w:r>
        <w:rPr>
          <w:rFonts w:hint="eastAsia"/>
          <w:lang w:val="en-US" w:eastAsia="zh-CN"/>
        </w:rPr>
        <w:t>8</w:t>
      </w:r>
    </w:p>
    <w:p w14:paraId="4CFFB47B">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"_Toc34637790" </w:instrText>
      </w:r>
      <w:r>
        <w:fldChar w:fldCharType="separate"/>
      </w:r>
      <w:r>
        <w:rPr>
          <w:rStyle w:val="51"/>
          <w:rFonts w:hint="eastAsia" w:ascii="黑体" w:hAnsi="黑体" w:eastAsia="黑体"/>
        </w:rPr>
        <w:t>一、谈判响应声明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_Toc34637790 \h </w:instrText>
      </w:r>
      <w:r>
        <w:fldChar w:fldCharType="separate"/>
      </w:r>
      <w:r>
        <w:t>45</w:t>
      </w:r>
      <w:r>
        <w:fldChar w:fldCharType="end"/>
      </w:r>
      <w:r>
        <w:fldChar w:fldCharType="end"/>
      </w:r>
    </w:p>
    <w:p w14:paraId="4E52E1F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"_Toc34637791" </w:instrText>
      </w:r>
      <w:r>
        <w:fldChar w:fldCharType="separate"/>
      </w:r>
      <w:r>
        <w:rPr>
          <w:rStyle w:val="51"/>
          <w:rFonts w:hint="eastAsia" w:ascii="黑体" w:hAnsi="黑体" w:eastAsia="黑体"/>
        </w:rPr>
        <w:t>二、法定代表人（单位负责人）身份证明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_Toc34637791 \h </w:instrText>
      </w:r>
      <w:r>
        <w:fldChar w:fldCharType="separate"/>
      </w:r>
      <w:r>
        <w:t>46</w:t>
      </w:r>
      <w:r>
        <w:fldChar w:fldCharType="end"/>
      </w:r>
      <w:r>
        <w:fldChar w:fldCharType="end"/>
      </w:r>
    </w:p>
    <w:p w14:paraId="1B7604DE">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"_Toc34637792" </w:instrText>
      </w:r>
      <w:r>
        <w:fldChar w:fldCharType="separate"/>
      </w:r>
      <w:r>
        <w:rPr>
          <w:rStyle w:val="51"/>
          <w:rFonts w:hint="eastAsia" w:ascii="黑体" w:hAnsi="黑体" w:eastAsia="黑体"/>
        </w:rPr>
        <w:t>三、授权委托书</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_Toc34637792 \h </w:instrText>
      </w:r>
      <w:r>
        <w:fldChar w:fldCharType="separate"/>
      </w:r>
      <w:r>
        <w:t>47</w:t>
      </w:r>
      <w:r>
        <w:fldChar w:fldCharType="end"/>
      </w:r>
      <w:r>
        <w:fldChar w:fldCharType="end"/>
      </w:r>
    </w:p>
    <w:p w14:paraId="6C7B2159">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"_Toc34637793" </w:instrText>
      </w:r>
      <w:r>
        <w:fldChar w:fldCharType="separate"/>
      </w:r>
      <w:r>
        <w:rPr>
          <w:rStyle w:val="51"/>
          <w:rFonts w:hint="eastAsia" w:ascii="黑体" w:hAnsi="黑体" w:eastAsia="黑体"/>
        </w:rPr>
        <w:t>四、保证金</w:t>
      </w:r>
      <w:r>
        <w:tab/>
      </w:r>
      <w:r>
        <w:fldChar w:fldCharType="begin"/>
      </w:r>
      <w:r>
        <w:instrText xml:space="preserve"> PAGEREF _Toc34637793 \h </w:instrText>
      </w:r>
      <w:r>
        <w:fldChar w:fldCharType="separate"/>
      </w:r>
      <w:r>
        <w:t>48</w:t>
      </w:r>
      <w:r>
        <w:fldChar w:fldCharType="end"/>
      </w:r>
      <w:r>
        <w:fldChar w:fldCharType="end"/>
      </w:r>
    </w:p>
    <w:p w14:paraId="4918ADD6">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"_Toc34637794" </w:instrText>
      </w:r>
      <w:r>
        <w:fldChar w:fldCharType="separate"/>
      </w:r>
      <w:r>
        <w:rPr>
          <w:rStyle w:val="51"/>
          <w:rFonts w:hint="eastAsia" w:ascii="宋体" w:hAnsi="宋体"/>
        </w:rPr>
        <w:t>附件</w:t>
      </w:r>
      <w:r>
        <w:rPr>
          <w:rStyle w:val="51"/>
          <w:rFonts w:ascii="宋体" w:hAnsi="宋体"/>
        </w:rPr>
        <w:t xml:space="preserve">4-1 </w:t>
      </w:r>
      <w:r>
        <w:rPr>
          <w:rStyle w:val="51"/>
          <w:rFonts w:hint="eastAsia" w:ascii="宋体" w:hAnsi="宋体"/>
        </w:rPr>
        <w:t>保函（格式）</w:t>
      </w:r>
      <w:r>
        <w:tab/>
      </w:r>
      <w:r>
        <w:rPr>
          <w:rFonts w:hint="eastAsia"/>
          <w:lang w:val="en-US" w:eastAsia="zh-CN"/>
        </w:rPr>
        <w:t>4</w:t>
      </w:r>
      <w:r>
        <w:fldChar w:fldCharType="end"/>
      </w:r>
      <w:r>
        <w:rPr>
          <w:rFonts w:hint="eastAsia"/>
          <w:lang w:val="en-US" w:eastAsia="zh-CN"/>
        </w:rPr>
        <w:t>2</w:t>
      </w:r>
    </w:p>
    <w:p w14:paraId="6181D44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"_Toc34637795" </w:instrText>
      </w:r>
      <w:r>
        <w:fldChar w:fldCharType="separate"/>
      </w:r>
      <w:r>
        <w:rPr>
          <w:rStyle w:val="51"/>
          <w:rFonts w:hint="eastAsia" w:ascii="黑体" w:hAnsi="黑体" w:eastAsia="黑体"/>
        </w:rPr>
        <w:t>五、报价表及报价文件</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_Toc34637795 \h </w:instrText>
      </w:r>
      <w:r>
        <w:fldChar w:fldCharType="separate"/>
      </w:r>
      <w:r>
        <w:t>49</w:t>
      </w:r>
      <w:r>
        <w:fldChar w:fldCharType="end"/>
      </w:r>
      <w:r>
        <w:fldChar w:fldCharType="end"/>
      </w:r>
    </w:p>
    <w:p w14:paraId="067C97EC">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"_Toc34637796" </w:instrText>
      </w:r>
      <w:r>
        <w:fldChar w:fldCharType="separate"/>
      </w:r>
      <w:r>
        <w:rPr>
          <w:rStyle w:val="51"/>
          <w:rFonts w:hint="eastAsia" w:ascii="宋体" w:hAnsi="宋体"/>
        </w:rPr>
        <w:t>件</w:t>
      </w:r>
      <w:r>
        <w:rPr>
          <w:rStyle w:val="51"/>
          <w:rFonts w:ascii="宋体" w:hAnsi="宋体"/>
        </w:rPr>
        <w:t xml:space="preserve">5-1 </w:t>
      </w:r>
      <w:r>
        <w:rPr>
          <w:rStyle w:val="51"/>
          <w:rFonts w:hint="eastAsia" w:ascii="宋体" w:hAnsi="宋体"/>
        </w:rPr>
        <w:t>报价表</w:t>
      </w:r>
      <w:r>
        <w:tab/>
      </w:r>
      <w:r>
        <w:fldChar w:fldCharType="begin"/>
      </w:r>
      <w:r>
        <w:instrText xml:space="preserve"> PAGEREF _Toc34637796 \h </w:instrText>
      </w:r>
      <w:r>
        <w:fldChar w:fldCharType="separate"/>
      </w:r>
      <w:r>
        <w:t>49</w:t>
      </w:r>
      <w:r>
        <w:fldChar w:fldCharType="end"/>
      </w:r>
      <w:r>
        <w:fldChar w:fldCharType="end"/>
      </w:r>
    </w:p>
    <w:p w14:paraId="29AB448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"_Toc34637797" </w:instrText>
      </w:r>
      <w:r>
        <w:fldChar w:fldCharType="separate"/>
      </w:r>
      <w:r>
        <w:rPr>
          <w:rStyle w:val="51"/>
          <w:rFonts w:hint="eastAsia" w:ascii="宋体" w:hAnsi="宋体"/>
        </w:rPr>
        <w:t>附件</w:t>
      </w:r>
      <w:r>
        <w:rPr>
          <w:rStyle w:val="51"/>
          <w:rFonts w:ascii="宋体" w:hAnsi="宋体"/>
        </w:rPr>
        <w:t xml:space="preserve">5-2 </w:t>
      </w:r>
      <w:r>
        <w:rPr>
          <w:rStyle w:val="51"/>
          <w:rFonts w:hint="eastAsia" w:ascii="宋体" w:hAnsi="宋体"/>
        </w:rPr>
        <w:t>分项报价说明</w:t>
      </w:r>
      <w:r>
        <w:tab/>
      </w:r>
      <w:r>
        <w:fldChar w:fldCharType="begin"/>
      </w:r>
      <w:r>
        <w:instrText xml:space="preserve"> PAGEREF _Toc34637797 \h </w:instrText>
      </w:r>
      <w:r>
        <w:fldChar w:fldCharType="separate"/>
      </w:r>
      <w:r>
        <w:t>50</w:t>
      </w:r>
      <w:r>
        <w:fldChar w:fldCharType="end"/>
      </w:r>
      <w:r>
        <w:fldChar w:fldCharType="end"/>
      </w:r>
    </w:p>
    <w:p w14:paraId="5872875D">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"_Toc34637798" </w:instrText>
      </w:r>
      <w:r>
        <w:fldChar w:fldCharType="separate"/>
      </w:r>
      <w:r>
        <w:rPr>
          <w:rStyle w:val="51"/>
          <w:rFonts w:hint="eastAsia" w:ascii="宋体" w:hAnsi="宋体" w:cs="宋体"/>
        </w:rPr>
        <w:t>附件</w:t>
      </w:r>
      <w:r>
        <w:rPr>
          <w:rStyle w:val="51"/>
          <w:rFonts w:ascii="宋体" w:hAnsi="宋体" w:cs="宋体"/>
        </w:rPr>
        <w:t xml:space="preserve">5-3 </w:t>
      </w:r>
      <w:r>
        <w:rPr>
          <w:rStyle w:val="51"/>
          <w:rFonts w:hint="eastAsia" w:ascii="宋体" w:hAnsi="宋体"/>
          <w:spacing w:val="-2"/>
          <w:position w:val="-3"/>
        </w:rPr>
        <w:t>分</w:t>
      </w:r>
      <w:r>
        <w:rPr>
          <w:rStyle w:val="51"/>
          <w:rFonts w:hint="eastAsia" w:ascii="宋体" w:hAnsi="宋体"/>
          <w:position w:val="-3"/>
        </w:rPr>
        <w:t>项</w:t>
      </w:r>
      <w:r>
        <w:rPr>
          <w:rStyle w:val="51"/>
          <w:rFonts w:hint="eastAsia" w:ascii="宋体" w:hAnsi="宋体"/>
          <w:spacing w:val="-2"/>
          <w:position w:val="-3"/>
        </w:rPr>
        <w:t>报</w:t>
      </w:r>
      <w:r>
        <w:rPr>
          <w:rStyle w:val="51"/>
          <w:rFonts w:hint="eastAsia" w:ascii="宋体" w:hAnsi="宋体"/>
          <w:position w:val="-3"/>
        </w:rPr>
        <w:t>价明细表</w:t>
      </w:r>
      <w:r>
        <w:tab/>
      </w:r>
      <w:r>
        <w:fldChar w:fldCharType="begin"/>
      </w:r>
      <w:r>
        <w:instrText xml:space="preserve"> PAGEREF _Toc34637798 \h </w:instrText>
      </w:r>
      <w:r>
        <w:fldChar w:fldCharType="separate"/>
      </w:r>
      <w:r>
        <w:t>50</w:t>
      </w:r>
      <w:r>
        <w:fldChar w:fldCharType="end"/>
      </w:r>
      <w:r>
        <w:fldChar w:fldCharType="end"/>
      </w:r>
    </w:p>
    <w:p w14:paraId="5544A9CF">
      <w:pPr>
        <w:pStyle w:val="22"/>
        <w:tabs>
          <w:tab w:val="right" w:leader="dot" w:pos="8834"/>
        </w:tabs>
        <w:ind w:left="840"/>
        <w:rPr>
          <w:rFonts w:hint="default" w:eastAsia="宋体" w:asciiTheme="minorHAnsi" w:hAnsiTheme="minorHAnsi" w:cstheme="minorBidi"/>
          <w:szCs w:val="22"/>
          <w:lang w:val="en-US" w:eastAsia="zh-CN"/>
        </w:rPr>
      </w:pPr>
      <w:r>
        <w:fldChar w:fldCharType="begin"/>
      </w:r>
      <w:r>
        <w:instrText xml:space="preserve"> HYPERLINK \l "_Toc34637799" </w:instrText>
      </w:r>
      <w:r>
        <w:fldChar w:fldCharType="separate"/>
      </w:r>
      <w:r>
        <w:rPr>
          <w:rStyle w:val="51"/>
          <w:rFonts w:hint="eastAsia" w:ascii="宋体" w:hAnsi="宋体" w:cs="宋体"/>
        </w:rPr>
        <w:t>附件</w:t>
      </w:r>
      <w:r>
        <w:rPr>
          <w:rStyle w:val="51"/>
          <w:rFonts w:ascii="宋体" w:hAnsi="宋体" w:cs="宋体"/>
        </w:rPr>
        <w:t xml:space="preserve">5-4 </w:t>
      </w:r>
      <w:r>
        <w:rPr>
          <w:rStyle w:val="51"/>
          <w:rFonts w:hint="eastAsia" w:ascii="宋体" w:hAnsi="宋体"/>
          <w:spacing w:val="-2"/>
          <w:position w:val="-3"/>
        </w:rPr>
        <w:t>已标价工程量清单</w:t>
      </w:r>
      <w:r>
        <w:tab/>
      </w:r>
      <w:r>
        <w:fldChar w:fldCharType="end"/>
      </w:r>
      <w:r>
        <w:rPr>
          <w:rFonts w:hint="eastAsia"/>
          <w:lang w:val="en-US" w:eastAsia="zh-CN"/>
        </w:rPr>
        <w:t>64</w:t>
      </w:r>
    </w:p>
    <w:p w14:paraId="6D5944E4">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"_Toc34637800" </w:instrText>
      </w:r>
      <w:r>
        <w:fldChar w:fldCharType="separate"/>
      </w:r>
      <w:r>
        <w:rPr>
          <w:rStyle w:val="51"/>
          <w:rFonts w:hint="eastAsia" w:ascii="黑体" w:hAnsi="黑体" w:eastAsia="黑体"/>
        </w:rPr>
        <w:t>六、采购需求的响应</w:t>
      </w:r>
      <w:r>
        <w:tab/>
      </w:r>
      <w:r>
        <w:fldChar w:fldCharType="begin"/>
      </w:r>
      <w:r>
        <w:instrText xml:space="preserve"> PAGEREF _Toc34637800 \h </w:instrText>
      </w:r>
      <w:r>
        <w:fldChar w:fldCharType="separate"/>
      </w:r>
      <w:r>
        <w:t>51</w:t>
      </w:r>
      <w:r>
        <w:fldChar w:fldCharType="end"/>
      </w:r>
      <w:r>
        <w:fldChar w:fldCharType="end"/>
      </w:r>
    </w:p>
    <w:p w14:paraId="039FFCC0">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"_Toc34637801" </w:instrText>
      </w:r>
      <w:r>
        <w:fldChar w:fldCharType="separate"/>
      </w:r>
      <w:r>
        <w:rPr>
          <w:rStyle w:val="51"/>
          <w:rFonts w:hint="eastAsia" w:ascii="宋体" w:hAnsi="宋体"/>
        </w:rPr>
        <w:t>附件</w:t>
      </w:r>
      <w:r>
        <w:rPr>
          <w:rStyle w:val="51"/>
          <w:rFonts w:ascii="宋体" w:hAnsi="宋体"/>
        </w:rPr>
        <w:t xml:space="preserve">6-1 </w:t>
      </w:r>
      <w:r>
        <w:rPr>
          <w:rStyle w:val="51"/>
          <w:rFonts w:hint="eastAsia" w:ascii="宋体" w:hAnsi="宋体"/>
        </w:rPr>
        <w:t>响应</w:t>
      </w:r>
      <w:r>
        <w:rPr>
          <w:rStyle w:val="51"/>
          <w:rFonts w:ascii="宋体" w:hAnsi="宋体"/>
        </w:rPr>
        <w:t>-</w:t>
      </w:r>
      <w:r>
        <w:rPr>
          <w:rStyle w:val="51"/>
          <w:rFonts w:hint="eastAsia" w:ascii="宋体" w:hAnsi="宋体"/>
        </w:rPr>
        <w:t>览表</w:t>
      </w:r>
      <w:r>
        <w:tab/>
      </w:r>
      <w:r>
        <w:fldChar w:fldCharType="begin"/>
      </w:r>
      <w:r>
        <w:instrText xml:space="preserve"> PAGEREF _Toc34637801 \h </w:instrText>
      </w:r>
      <w:r>
        <w:fldChar w:fldCharType="separate"/>
      </w:r>
      <w:r>
        <w:t>51</w:t>
      </w:r>
      <w:r>
        <w:fldChar w:fldCharType="end"/>
      </w:r>
      <w:r>
        <w:fldChar w:fldCharType="end"/>
      </w:r>
    </w:p>
    <w:p w14:paraId="1E1494B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"_Toc34637802" </w:instrText>
      </w:r>
      <w:r>
        <w:fldChar w:fldCharType="separate"/>
      </w:r>
      <w:r>
        <w:rPr>
          <w:rStyle w:val="51"/>
          <w:rFonts w:hint="eastAsia" w:ascii="黑体" w:hAnsi="黑体" w:eastAsia="黑体"/>
        </w:rPr>
        <w:t>七、合同条款偏离表</w:t>
      </w:r>
      <w:r>
        <w:tab/>
      </w:r>
      <w:r>
        <w:fldChar w:fldCharType="begin"/>
      </w:r>
      <w:r>
        <w:instrText xml:space="preserve"> PAGEREF _Toc34637802 \h </w:instrText>
      </w:r>
      <w:r>
        <w:fldChar w:fldCharType="separate"/>
      </w:r>
      <w:r>
        <w:t>52</w:t>
      </w:r>
      <w:r>
        <w:fldChar w:fldCharType="end"/>
      </w:r>
      <w:r>
        <w:fldChar w:fldCharType="end"/>
      </w:r>
    </w:p>
    <w:p w14:paraId="7996F1E7">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"_Toc34637803" </w:instrText>
      </w:r>
      <w:r>
        <w:fldChar w:fldCharType="separate"/>
      </w:r>
      <w:r>
        <w:rPr>
          <w:rStyle w:val="51"/>
          <w:rFonts w:hint="eastAsia" w:ascii="黑体" w:eastAsia="黑体"/>
        </w:rPr>
        <w:t>八、采购需求偏离表</w:t>
      </w:r>
      <w:r>
        <w:tab/>
      </w:r>
      <w:r>
        <w:fldChar w:fldCharType="begin"/>
      </w:r>
      <w:r>
        <w:instrText xml:space="preserve"> PAGEREF _Toc34637803 \h </w:instrText>
      </w:r>
      <w:r>
        <w:fldChar w:fldCharType="separate"/>
      </w:r>
      <w:r>
        <w:t>53</w:t>
      </w:r>
      <w:r>
        <w:fldChar w:fldCharType="end"/>
      </w:r>
      <w:r>
        <w:fldChar w:fldCharType="end"/>
      </w:r>
    </w:p>
    <w:p w14:paraId="3D56DD25">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"_Toc34637804" </w:instrText>
      </w:r>
      <w:r>
        <w:fldChar w:fldCharType="separate"/>
      </w:r>
      <w:r>
        <w:rPr>
          <w:rStyle w:val="51"/>
          <w:rFonts w:hint="eastAsia" w:ascii="黑体" w:hAnsi="黑体" w:eastAsia="黑体"/>
        </w:rPr>
        <w:t>九、享受政府采购政策优惠的证明资料</w:t>
      </w:r>
      <w:r>
        <w:tab/>
      </w:r>
      <w:r>
        <w:fldChar w:fldCharType="begin"/>
      </w:r>
      <w:r>
        <w:instrText xml:space="preserve"> PAGEREF _Toc34637804 \h </w:instrText>
      </w:r>
      <w:r>
        <w:fldChar w:fldCharType="separate"/>
      </w:r>
      <w:r>
        <w:t>54</w:t>
      </w:r>
      <w:r>
        <w:fldChar w:fldCharType="end"/>
      </w:r>
      <w:r>
        <w:fldChar w:fldCharType="end"/>
      </w:r>
    </w:p>
    <w:p w14:paraId="787ECD42">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"_Toc34637805" </w:instrText>
      </w:r>
      <w:r>
        <w:fldChar w:fldCharType="separate"/>
      </w:r>
      <w:r>
        <w:rPr>
          <w:rStyle w:val="51"/>
          <w:rFonts w:hint="eastAsia" w:ascii="宋体" w:hAnsi="宋体"/>
        </w:rPr>
        <w:t>附件</w:t>
      </w:r>
      <w:r>
        <w:rPr>
          <w:rStyle w:val="51"/>
          <w:rFonts w:ascii="宋体" w:hAnsi="宋体"/>
        </w:rPr>
        <w:t>9-1</w:t>
      </w:r>
      <w:r>
        <w:rPr>
          <w:rStyle w:val="51"/>
          <w:rFonts w:hint="eastAsia" w:ascii="宋体" w:hAnsi="宋体"/>
        </w:rPr>
        <w:t>小型、微型企业声明函</w:t>
      </w:r>
      <w:r>
        <w:tab/>
      </w:r>
      <w:r>
        <w:fldChar w:fldCharType="begin"/>
      </w:r>
      <w:r>
        <w:instrText xml:space="preserve"> PAGEREF _Toc34637805 \h </w:instrText>
      </w:r>
      <w:r>
        <w:fldChar w:fldCharType="separate"/>
      </w:r>
      <w:r>
        <w:t>54</w:t>
      </w:r>
      <w:r>
        <w:fldChar w:fldCharType="end"/>
      </w:r>
      <w:r>
        <w:fldChar w:fldCharType="end"/>
      </w:r>
    </w:p>
    <w:p w14:paraId="3A218CF4">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"_Toc34637806"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9-2 </w:t>
      </w:r>
      <w:r>
        <w:rPr>
          <w:rStyle w:val="51"/>
          <w:rFonts w:hint="eastAsia" w:ascii="宋体" w:hAnsi="宋体"/>
          <w:spacing w:val="6"/>
        </w:rPr>
        <w:t>残疾人福利性单位声明函</w:t>
      </w:r>
      <w:r>
        <w:tab/>
      </w:r>
      <w:r>
        <w:fldChar w:fldCharType="begin"/>
      </w:r>
      <w:r>
        <w:instrText xml:space="preserve"> PAGEREF _Toc34637806 \h </w:instrText>
      </w:r>
      <w:r>
        <w:fldChar w:fldCharType="separate"/>
      </w:r>
      <w:r>
        <w:t>56</w:t>
      </w:r>
      <w:r>
        <w:fldChar w:fldCharType="end"/>
      </w:r>
      <w:r>
        <w:fldChar w:fldCharType="end"/>
      </w:r>
    </w:p>
    <w:p w14:paraId="284558F9">
      <w:pPr>
        <w:pStyle w:val="22"/>
        <w:tabs>
          <w:tab w:val="right" w:leader="dot" w:pos="8834"/>
        </w:tabs>
        <w:ind w:left="840"/>
        <w:rPr>
          <w:rFonts w:asciiTheme="minorHAnsi" w:hAnsiTheme="minorHAnsi" w:eastAsiaTheme="minorEastAsia" w:cstheme="minorBidi"/>
          <w:szCs w:val="22"/>
        </w:rPr>
      </w:pPr>
      <w:r>
        <w:fldChar w:fldCharType="begin"/>
      </w:r>
      <w:r>
        <w:instrText xml:space="preserve"> HYPERLINK \l "_Toc34637807" </w:instrText>
      </w:r>
      <w:r>
        <w:fldChar w:fldCharType="separate"/>
      </w:r>
      <w:r>
        <w:rPr>
          <w:rStyle w:val="51"/>
          <w:rFonts w:hint="eastAsia" w:ascii="宋体" w:hAnsi="宋体" w:cs="宋体"/>
          <w:kern w:val="0"/>
        </w:rPr>
        <w:t>附件</w:t>
      </w:r>
      <w:r>
        <w:rPr>
          <w:rStyle w:val="51"/>
          <w:rFonts w:ascii="宋体" w:hAnsi="宋体" w:cs="宋体"/>
          <w:kern w:val="0"/>
        </w:rPr>
        <w:t xml:space="preserve">9-3 </w:t>
      </w:r>
      <w:r>
        <w:rPr>
          <w:rStyle w:val="51"/>
          <w:rFonts w:hint="eastAsia" w:ascii="宋体" w:hAnsi="宋体"/>
        </w:rPr>
        <w:t>监狱企业证明资料</w:t>
      </w:r>
      <w:r>
        <w:tab/>
      </w:r>
      <w:r>
        <w:fldChar w:fldCharType="begin"/>
      </w:r>
      <w:r>
        <w:instrText xml:space="preserve"> PAGEREF _Toc34637807 \h </w:instrText>
      </w:r>
      <w:r>
        <w:fldChar w:fldCharType="separate"/>
      </w:r>
      <w:r>
        <w:t>57</w:t>
      </w:r>
      <w:r>
        <w:fldChar w:fldCharType="end"/>
      </w:r>
      <w:r>
        <w:fldChar w:fldCharType="end"/>
      </w:r>
    </w:p>
    <w:p w14:paraId="769756D8">
      <w:pPr>
        <w:pStyle w:val="22"/>
        <w:tabs>
          <w:tab w:val="right" w:leader="dot" w:pos="8834"/>
        </w:tabs>
        <w:ind w:left="840"/>
        <w:rPr>
          <w:rFonts w:hint="eastAsia" w:eastAsia="宋体" w:asciiTheme="minorHAnsi" w:hAnsiTheme="minorHAnsi" w:cstheme="minorBidi"/>
          <w:szCs w:val="22"/>
          <w:lang w:val="en-US" w:eastAsia="zh-CN"/>
        </w:rPr>
      </w:pPr>
      <w:r>
        <w:fldChar w:fldCharType="begin"/>
      </w:r>
      <w:r>
        <w:instrText xml:space="preserve"> HYPERLINK \l "_Toc34637808" </w:instrText>
      </w:r>
      <w:r>
        <w:fldChar w:fldCharType="separate"/>
      </w:r>
      <w:r>
        <w:rPr>
          <w:rStyle w:val="51"/>
          <w:rFonts w:hint="eastAsia" w:ascii="宋体" w:hAnsi="宋体" w:cs="宋体"/>
          <w:spacing w:val="6"/>
          <w:kern w:val="0"/>
        </w:rPr>
        <w:t>附件</w:t>
      </w:r>
      <w:r>
        <w:rPr>
          <w:rStyle w:val="51"/>
          <w:rFonts w:ascii="宋体" w:hAnsi="宋体" w:cs="宋体"/>
          <w:spacing w:val="6"/>
          <w:kern w:val="0"/>
        </w:rPr>
        <w:t xml:space="preserve">9-4 </w:t>
      </w:r>
      <w:r>
        <w:rPr>
          <w:rStyle w:val="51"/>
          <w:rFonts w:hint="eastAsia" w:ascii="宋体" w:hAnsi="宋体"/>
        </w:rPr>
        <w:t>强制采购或者优先采购产品的证明材料</w:t>
      </w:r>
      <w:r>
        <w:tab/>
      </w:r>
      <w:r>
        <w:rPr>
          <w:rFonts w:hint="eastAsia"/>
          <w:lang w:val="en-US" w:eastAsia="zh-CN"/>
        </w:rPr>
        <w:t>5</w:t>
      </w:r>
      <w:r>
        <w:fldChar w:fldCharType="end"/>
      </w:r>
      <w:r>
        <w:rPr>
          <w:rFonts w:hint="eastAsia"/>
          <w:lang w:val="en-US" w:eastAsia="zh-CN"/>
        </w:rPr>
        <w:t>1</w:t>
      </w:r>
    </w:p>
    <w:p w14:paraId="30C38AC8">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"_Toc34637809" </w:instrText>
      </w:r>
      <w:r>
        <w:fldChar w:fldCharType="separate"/>
      </w:r>
      <w:r>
        <w:rPr>
          <w:rStyle w:val="51"/>
          <w:rFonts w:hint="eastAsia" w:ascii="黑体" w:hAnsi="黑体" w:eastAsia="黑体"/>
        </w:rPr>
        <w:t>十、关于资格的说明</w:t>
      </w:r>
      <w:r>
        <w:rPr>
          <w:rStyle w:val="51"/>
          <w:rFonts w:ascii="黑体" w:hAnsi="黑体" w:eastAsia="黑体"/>
        </w:rPr>
        <w:t>(</w:t>
      </w:r>
      <w:r>
        <w:rPr>
          <w:rStyle w:val="51"/>
          <w:rFonts w:hint="eastAsia" w:ascii="黑体" w:hAnsi="黑体" w:eastAsia="黑体"/>
        </w:rPr>
        <w:t>格式</w:t>
      </w:r>
      <w:r>
        <w:rPr>
          <w:rStyle w:val="51"/>
          <w:rFonts w:ascii="黑体" w:hAnsi="黑体" w:eastAsia="黑体"/>
        </w:rPr>
        <w:t>)</w:t>
      </w:r>
      <w:r>
        <w:tab/>
      </w:r>
      <w:r>
        <w:fldChar w:fldCharType="begin"/>
      </w:r>
      <w:r>
        <w:instrText xml:space="preserve"> PAGEREF _Toc34637809 \h </w:instrText>
      </w:r>
      <w:r>
        <w:fldChar w:fldCharType="separate"/>
      </w:r>
      <w:r>
        <w:t>58</w:t>
      </w:r>
      <w:r>
        <w:fldChar w:fldCharType="end"/>
      </w:r>
      <w:r>
        <w:fldChar w:fldCharType="end"/>
      </w:r>
    </w:p>
    <w:p w14:paraId="0D6B1002">
      <w:pPr>
        <w:pStyle w:val="33"/>
        <w:tabs>
          <w:tab w:val="right" w:leader="dot" w:pos="8834"/>
        </w:tabs>
        <w:ind w:left="420"/>
        <w:rPr>
          <w:rFonts w:asciiTheme="minorHAnsi" w:hAnsiTheme="minorHAnsi" w:eastAsiaTheme="minorEastAsia" w:cstheme="minorBidi"/>
          <w:szCs w:val="22"/>
        </w:rPr>
      </w:pPr>
      <w:r>
        <w:fldChar w:fldCharType="begin"/>
      </w:r>
      <w:r>
        <w:instrText xml:space="preserve"> HYPERLINK \l "_Toc34637810" </w:instrText>
      </w:r>
      <w:r>
        <w:fldChar w:fldCharType="separate"/>
      </w:r>
      <w:r>
        <w:rPr>
          <w:rStyle w:val="51"/>
          <w:rFonts w:hint="eastAsia" w:ascii="黑体" w:hAnsi="黑体" w:eastAsia="黑体"/>
        </w:rPr>
        <w:t>十一、响应标的符合谈判文件规定的证明文件</w:t>
      </w:r>
      <w:r>
        <w:tab/>
      </w:r>
      <w:r>
        <w:fldChar w:fldCharType="begin"/>
      </w:r>
      <w:r>
        <w:instrText xml:space="preserve"> PAGEREF _Toc34637810 \h </w:instrText>
      </w:r>
      <w:r>
        <w:fldChar w:fldCharType="separate"/>
      </w:r>
      <w:r>
        <w:t>59</w:t>
      </w:r>
      <w:r>
        <w:fldChar w:fldCharType="end"/>
      </w:r>
      <w:r>
        <w:fldChar w:fldCharType="end"/>
      </w:r>
    </w:p>
    <w:p w14:paraId="733E7E05">
      <w:pPr>
        <w:pStyle w:val="33"/>
        <w:tabs>
          <w:tab w:val="right" w:leader="dot" w:pos="8834"/>
        </w:tabs>
        <w:ind w:left="420"/>
        <w:rPr>
          <w:rFonts w:asciiTheme="minorHAnsi" w:hAnsiTheme="minorHAnsi" w:eastAsiaTheme="minorEastAsia" w:cstheme="minorBidi"/>
          <w:szCs w:val="22"/>
        </w:rPr>
      </w:pPr>
    </w:p>
    <w:p w14:paraId="18F3EF25">
      <w:pPr>
        <w:pStyle w:val="22"/>
        <w:tabs>
          <w:tab w:val="right" w:leader="dot" w:pos="8834"/>
        </w:tabs>
        <w:ind w:left="840"/>
        <w:rPr>
          <w:rFonts w:asciiTheme="minorHAnsi" w:hAnsiTheme="minorHAnsi" w:eastAsiaTheme="minorEastAsia" w:cstheme="minorBidi"/>
          <w:szCs w:val="22"/>
        </w:rPr>
      </w:pPr>
    </w:p>
    <w:p w14:paraId="485B8FB8"/>
    <w:p w14:paraId="1828264E">
      <w:pPr>
        <w:pStyle w:val="2"/>
        <w:rPr>
          <w:rFonts w:ascii="黑体" w:hAnsi="黑体" w:eastAsia="黑体"/>
          <w:sz w:val="32"/>
          <w:szCs w:val="32"/>
        </w:rPr>
      </w:pPr>
      <w:r>
        <w:rPr>
          <w:rFonts w:hAnsi="宋体"/>
          <w:b w:val="0"/>
          <w:bCs w:val="0"/>
          <w:sz w:val="28"/>
          <w:szCs w:val="24"/>
        </w:rPr>
        <w:fldChar w:fldCharType="end"/>
      </w:r>
      <w:bookmarkStart w:id="0" w:name="_Toc34637751"/>
      <w:r>
        <w:rPr>
          <w:rFonts w:hint="eastAsia" w:ascii="黑体" w:hAnsi="黑体" w:eastAsia="黑体"/>
          <w:sz w:val="32"/>
          <w:szCs w:val="32"/>
        </w:rPr>
        <w:t>第一章 谈判邀请</w:t>
      </w:r>
      <w:bookmarkEnd w:id="0"/>
    </w:p>
    <w:p w14:paraId="3439B749">
      <w:pPr>
        <w:adjustRightInd w:val="0"/>
        <w:snapToGrid w:val="0"/>
        <w:spacing w:before="156" w:beforeLines="50" w:line="360" w:lineRule="auto"/>
        <w:rPr>
          <w:rFonts w:ascii="宋体" w:hAnsi="宋体"/>
          <w:szCs w:val="21"/>
        </w:rPr>
      </w:pPr>
      <w:r>
        <w:rPr>
          <w:rFonts w:hint="eastAsia" w:ascii="宋体" w:hAnsi="宋体"/>
          <w:szCs w:val="21"/>
          <w:u w:val="single"/>
        </w:rPr>
        <w:t xml:space="preserve">               </w:t>
      </w:r>
      <w:r>
        <w:rPr>
          <w:rFonts w:hint="eastAsia" w:ascii="宋体" w:hAnsi="宋体"/>
          <w:szCs w:val="21"/>
        </w:rPr>
        <w:t>(被邀请供应商名称)：</w:t>
      </w:r>
    </w:p>
    <w:p w14:paraId="23583E69">
      <w:pPr>
        <w:adjustRightInd w:val="0"/>
        <w:snapToGrid w:val="0"/>
        <w:spacing w:before="156" w:beforeLines="50" w:line="360" w:lineRule="auto"/>
        <w:ind w:firstLine="420" w:firstLineChars="200"/>
        <w:rPr>
          <w:rFonts w:ascii="宋体" w:hAnsi="宋体"/>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（采购人名称）的</w:t>
      </w:r>
      <w:r>
        <w:rPr>
          <w:rFonts w:hint="eastAsia" w:ascii="宋体" w:hAnsi="宋体"/>
          <w:szCs w:val="21"/>
          <w:u w:val="single"/>
        </w:rPr>
        <w:t xml:space="preserve">  </w:t>
      </w:r>
      <w:r>
        <w:rPr>
          <w:rFonts w:hint="eastAsia" w:ascii="宋体" w:hAnsi="宋体" w:cs="宋体"/>
          <w:b w:val="0"/>
          <w:bCs w:val="0"/>
          <w:u w:val="single"/>
          <w:lang w:eastAsia="zh-CN"/>
        </w:rPr>
        <w:t xml:space="preserve">醴陵市第二中学食堂设备采购项目 </w:t>
      </w:r>
      <w:r>
        <w:rPr>
          <w:rFonts w:hint="eastAsia" w:ascii="宋体" w:hAnsi="宋体"/>
          <w:szCs w:val="21"/>
        </w:rPr>
        <w:t xml:space="preserve"> (项目名称)进行竞争性谈判采购，邀请你单位参加谈判采购活动。</w:t>
      </w:r>
    </w:p>
    <w:p w14:paraId="5371A9AF">
      <w:pPr>
        <w:keepNext w:val="0"/>
        <w:keepLines w:val="0"/>
        <w:widowControl/>
        <w:suppressLineNumbers w:val="0"/>
        <w:spacing w:before="0" w:beforeAutospacing="1" w:after="0" w:afterAutospacing="1" w:line="240" w:lineRule="auto"/>
        <w:ind w:left="0" w:right="0" w:firstLine="300"/>
        <w:jc w:val="left"/>
        <w:rPr>
          <w:rFonts w:hint="eastAsia" w:ascii="宋体" w:hAnsi="宋体" w:eastAsia="宋体" w:cs="宋体"/>
          <w:i w:val="0"/>
          <w:iCs w:val="0"/>
          <w:caps w:val="0"/>
          <w:color w:val="000000"/>
          <w:spacing w:val="0"/>
          <w:sz w:val="24"/>
          <w:szCs w:val="24"/>
        </w:rPr>
      </w:pPr>
      <w:r>
        <w:rPr>
          <w:rFonts w:hint="eastAsia" w:ascii="宋体" w:hAnsi="宋体" w:eastAsia="宋体" w:cs="宋体"/>
          <w:b/>
          <w:bCs/>
          <w:i w:val="0"/>
          <w:iCs w:val="0"/>
          <w:caps w:val="0"/>
          <w:color w:val="000000"/>
          <w:spacing w:val="0"/>
          <w:kern w:val="0"/>
          <w:sz w:val="24"/>
          <w:szCs w:val="24"/>
          <w:lang w:val="en-US" w:eastAsia="zh-CN" w:bidi="ar"/>
        </w:rPr>
        <w:t>一、项目概况</w:t>
      </w:r>
    </w:p>
    <w:p w14:paraId="5759B0D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hint="eastAsia" w:ascii="宋体" w:hAnsi="宋体" w:eastAsia="宋体" w:cs="宋体"/>
          <w:i w:val="0"/>
          <w:iCs w:val="0"/>
          <w:caps w:val="0"/>
          <w:color w:val="000000"/>
          <w:spacing w:val="0"/>
          <w:sz w:val="21"/>
          <w:szCs w:val="21"/>
        </w:rPr>
      </w:pPr>
      <w:bookmarkStart w:id="1" w:name="_Toc34637755"/>
      <w:bookmarkStart w:id="2" w:name="_Toc22201058"/>
      <w:r>
        <w:rPr>
          <w:rFonts w:hint="eastAsia" w:ascii="宋体" w:hAnsi="宋体" w:eastAsia="宋体" w:cs="宋体"/>
          <w:i w:val="0"/>
          <w:iCs w:val="0"/>
          <w:caps w:val="0"/>
          <w:color w:val="000000"/>
          <w:spacing w:val="0"/>
          <w:kern w:val="0"/>
          <w:sz w:val="21"/>
          <w:szCs w:val="21"/>
          <w:lang w:val="en-US" w:eastAsia="zh-CN" w:bidi="ar"/>
        </w:rPr>
        <w:t>1、项目名称：</w:t>
      </w: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p w14:paraId="47A42C8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2、政府采购计划编号</w:t>
      </w:r>
      <w:r>
        <w:rPr>
          <w:rFonts w:hint="eastAsia" w:ascii="宋体" w:hAnsi="宋体" w:eastAsia="宋体" w:cs="宋体"/>
          <w:b w:val="0"/>
          <w:bCs w:val="0"/>
          <w:i w:val="0"/>
          <w:iCs w:val="0"/>
          <w:caps w:val="0"/>
          <w:color w:val="000000"/>
          <w:spacing w:val="0"/>
          <w:kern w:val="0"/>
          <w:sz w:val="21"/>
          <w:szCs w:val="21"/>
          <w:lang w:val="en-US" w:eastAsia="zh-CN" w:bidi="ar"/>
        </w:rPr>
        <w:t>：</w:t>
      </w:r>
      <w:r>
        <w:rPr>
          <w:rFonts w:hint="eastAsia" w:ascii="宋体" w:hAnsi="宋体" w:cs="宋体"/>
          <w:b w:val="0"/>
          <w:bCs w:val="0"/>
          <w:i w:val="0"/>
          <w:iCs w:val="0"/>
          <w:caps w:val="0"/>
          <w:color w:val="000000"/>
          <w:spacing w:val="0"/>
          <w:kern w:val="0"/>
          <w:sz w:val="21"/>
          <w:szCs w:val="21"/>
          <w:lang w:val="en-US" w:eastAsia="zh-CN" w:bidi="ar"/>
        </w:rPr>
        <w:t>醴财采计【2026】00131号</w:t>
      </w:r>
    </w:p>
    <w:p w14:paraId="26425EA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3、委托代理编号：</w:t>
      </w:r>
      <w:r>
        <w:rPr>
          <w:rFonts w:hint="eastAsia" w:ascii="宋体" w:hAnsi="宋体" w:cs="宋体"/>
          <w:sz w:val="21"/>
          <w:szCs w:val="21"/>
          <w:lang w:eastAsia="zh-CN"/>
        </w:rPr>
        <w:t>HNXL-2026-031</w:t>
      </w:r>
      <w:r>
        <w:rPr>
          <w:rFonts w:hint="eastAsia" w:ascii="宋体" w:hAnsi="宋体" w:eastAsia="宋体" w:cs="宋体"/>
          <w:sz w:val="21"/>
          <w:szCs w:val="21"/>
        </w:rPr>
        <w:t> </w:t>
      </w:r>
    </w:p>
    <w:p w14:paraId="037239DA">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rPr>
      </w:pPr>
      <w:r>
        <w:rPr>
          <w:rFonts w:hint="eastAsia" w:ascii="宋体" w:hAnsi="宋体" w:eastAsia="宋体" w:cs="宋体"/>
          <w:i w:val="0"/>
          <w:iCs w:val="0"/>
          <w:caps w:val="0"/>
          <w:color w:val="000000"/>
          <w:spacing w:val="0"/>
          <w:kern w:val="0"/>
          <w:sz w:val="21"/>
          <w:szCs w:val="21"/>
          <w:lang w:val="en-US" w:eastAsia="zh-CN" w:bidi="ar"/>
        </w:rPr>
        <w:t>4、采购项目预算：</w:t>
      </w:r>
      <w:r>
        <w:rPr>
          <w:rFonts w:hint="eastAsia" w:ascii="宋体" w:hAnsi="宋体" w:cs="宋体"/>
          <w:i w:val="0"/>
          <w:iCs w:val="0"/>
          <w:caps w:val="0"/>
          <w:color w:val="000000"/>
          <w:spacing w:val="0"/>
          <w:kern w:val="0"/>
          <w:sz w:val="21"/>
          <w:szCs w:val="21"/>
          <w:lang w:val="en-US" w:eastAsia="zh-CN" w:bidi="ar"/>
        </w:rPr>
        <w:t>40</w:t>
      </w:r>
      <w:r>
        <w:rPr>
          <w:rFonts w:hint="eastAsia" w:ascii="宋体" w:hAnsi="宋体" w:eastAsia="宋体" w:cs="宋体"/>
          <w:i w:val="0"/>
          <w:iCs w:val="0"/>
          <w:caps w:val="0"/>
          <w:color w:val="000000"/>
          <w:spacing w:val="0"/>
          <w:kern w:val="0"/>
          <w:sz w:val="21"/>
          <w:szCs w:val="21"/>
          <w:lang w:val="en-US" w:eastAsia="zh-CN" w:bidi="ar"/>
        </w:rPr>
        <w:t>0000元</w:t>
      </w:r>
    </w:p>
    <w:p w14:paraId="210CA99D">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支持预付款，预付比例：</w:t>
      </w:r>
      <w:r>
        <w:rPr>
          <w:rFonts w:hint="eastAsia" w:ascii="宋体" w:hAnsi="宋体" w:eastAsia="宋体" w:cs="宋体"/>
          <w:i w:val="0"/>
          <w:iCs w:val="0"/>
          <w:caps w:val="0"/>
          <w:color w:val="000000"/>
          <w:spacing w:val="0"/>
          <w:kern w:val="0"/>
          <w:sz w:val="21"/>
          <w:szCs w:val="21"/>
          <w:u w:val="single"/>
          <w:lang w:val="en-US" w:eastAsia="zh-CN" w:bidi="ar"/>
        </w:rPr>
        <w:t>/%</w:t>
      </w:r>
      <w:r>
        <w:rPr>
          <w:rFonts w:hint="eastAsia" w:ascii="宋体" w:hAnsi="宋体" w:eastAsia="宋体" w:cs="宋体"/>
          <w:i w:val="0"/>
          <w:iCs w:val="0"/>
          <w:caps w:val="0"/>
          <w:color w:val="000000"/>
          <w:spacing w:val="0"/>
          <w:kern w:val="0"/>
          <w:sz w:val="21"/>
          <w:szCs w:val="21"/>
          <w:lang w:val="en-US" w:eastAsia="zh-CN" w:bidi="ar"/>
        </w:rPr>
        <w:t> </w:t>
      </w:r>
    </w:p>
    <w:p w14:paraId="789CBE7E">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b w:val="0"/>
          <w:bCs w:val="0"/>
          <w:i w:val="0"/>
          <w:iCs w:val="0"/>
          <w:caps w:val="0"/>
          <w:color w:val="000000"/>
          <w:spacing w:val="0"/>
          <w:kern w:val="0"/>
          <w:sz w:val="21"/>
          <w:szCs w:val="21"/>
          <w:u w:val="single"/>
          <w:lang w:val="en-US" w:eastAsia="zh-CN" w:bidi="ar"/>
        </w:rPr>
      </w:pPr>
      <w:r>
        <w:rPr>
          <w:rFonts w:hint="eastAsia" w:ascii="宋体" w:hAnsi="宋体" w:eastAsia="宋体" w:cs="宋体"/>
          <w:i w:val="0"/>
          <w:iCs w:val="0"/>
          <w:caps w:val="0"/>
          <w:color w:val="000000"/>
          <w:spacing w:val="0"/>
          <w:kern w:val="0"/>
          <w:sz w:val="21"/>
          <w:szCs w:val="21"/>
          <w:lang w:val="en-US" w:eastAsia="zh-CN" w:bidi="ar"/>
        </w:rPr>
        <w:t>5、本项目对应的中小企业划分标准所属行业：</w:t>
      </w:r>
      <w:r>
        <w:rPr>
          <w:rFonts w:hint="eastAsia" w:ascii="宋体" w:hAnsi="宋体" w:eastAsia="宋体" w:cs="宋体"/>
          <w:i w:val="0"/>
          <w:iCs w:val="0"/>
          <w:caps w:val="0"/>
          <w:color w:val="000000"/>
          <w:spacing w:val="0"/>
          <w:kern w:val="0"/>
          <w:sz w:val="21"/>
          <w:szCs w:val="21"/>
          <w:u w:val="single"/>
          <w:lang w:val="en-US" w:eastAsia="zh-CN" w:bidi="ar"/>
        </w:rPr>
        <w:t xml:space="preserve"> 工业 </w:t>
      </w:r>
    </w:p>
    <w:p w14:paraId="683A95A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9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6、合同定价方式：■固定总价 口固定单价 口成本补偿 口绩效激励</w:t>
      </w:r>
    </w:p>
    <w:p w14:paraId="6D1CC1F7">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default" w:ascii="宋体" w:hAnsi="宋体" w:eastAsia="宋体" w:cs="宋体"/>
          <w:i w:val="0"/>
          <w:iCs w:val="0"/>
          <w:caps w:val="0"/>
          <w:color w:val="000000"/>
          <w:spacing w:val="0"/>
          <w:sz w:val="21"/>
          <w:szCs w:val="21"/>
          <w:lang w:val="en-US" w:eastAsia="zh-CN"/>
        </w:rPr>
      </w:pPr>
      <w:r>
        <w:rPr>
          <w:rFonts w:hint="eastAsia" w:ascii="宋体" w:hAnsi="宋体" w:eastAsia="宋体" w:cs="宋体"/>
          <w:i w:val="0"/>
          <w:iCs w:val="0"/>
          <w:caps w:val="0"/>
          <w:color w:val="000000"/>
          <w:spacing w:val="0"/>
          <w:kern w:val="0"/>
          <w:sz w:val="21"/>
          <w:szCs w:val="21"/>
          <w:lang w:val="en-US" w:eastAsia="zh-CN" w:bidi="ar"/>
        </w:rPr>
        <w:t>7、合同履行期限：</w:t>
      </w:r>
      <w:r>
        <w:rPr>
          <w:rFonts w:hint="eastAsia" w:ascii="宋体" w:hAnsi="宋体" w:eastAsia="宋体" w:cs="宋体"/>
          <w:i w:val="0"/>
          <w:iCs w:val="0"/>
          <w:caps w:val="0"/>
          <w:color w:val="000000"/>
          <w:spacing w:val="0"/>
          <w:sz w:val="21"/>
          <w:szCs w:val="21"/>
        </w:rPr>
        <w:t>合同签订后10天送货到采购人指定地方安装调试完毕并</w:t>
      </w:r>
      <w:r>
        <w:rPr>
          <w:rFonts w:hint="eastAsia" w:ascii="宋体" w:hAnsi="宋体" w:eastAsia="宋体" w:cs="宋体"/>
          <w:i w:val="0"/>
          <w:iCs w:val="0"/>
          <w:caps w:val="0"/>
          <w:color w:val="000000"/>
          <w:spacing w:val="0"/>
          <w:sz w:val="21"/>
          <w:szCs w:val="21"/>
          <w:lang w:val="en-US" w:eastAsia="zh-CN"/>
        </w:rPr>
        <w:t>保证</w:t>
      </w:r>
      <w:r>
        <w:rPr>
          <w:rFonts w:hint="eastAsia" w:ascii="宋体" w:hAnsi="宋体" w:eastAsia="宋体" w:cs="宋体"/>
          <w:i w:val="0"/>
          <w:iCs w:val="0"/>
          <w:caps w:val="0"/>
          <w:color w:val="000000"/>
          <w:spacing w:val="0"/>
          <w:sz w:val="21"/>
          <w:szCs w:val="21"/>
        </w:rPr>
        <w:t>验收合格</w:t>
      </w:r>
      <w:r>
        <w:rPr>
          <w:rFonts w:hint="eastAsia" w:ascii="宋体" w:hAnsi="宋体" w:eastAsia="宋体" w:cs="宋体"/>
          <w:i w:val="0"/>
          <w:iCs w:val="0"/>
          <w:caps w:val="0"/>
          <w:color w:val="000000"/>
          <w:spacing w:val="0"/>
          <w:kern w:val="0"/>
          <w:sz w:val="21"/>
          <w:szCs w:val="21"/>
          <w:lang w:val="en-US" w:eastAsia="zh-CN" w:bidi="ar"/>
        </w:rPr>
        <w:t>。</w:t>
      </w:r>
    </w:p>
    <w:p w14:paraId="7CF1A906">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42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8、本项目分阶段要求投标人提供以下保证：</w:t>
      </w:r>
    </w:p>
    <w:p w14:paraId="69A3B4B8">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 xml:space="preserve">投标保证金：采购项目预算的 </w:t>
      </w:r>
      <w:r>
        <w:rPr>
          <w:rFonts w:hint="eastAsia" w:ascii="宋体" w:hAnsi="宋体" w:eastAsia="宋体" w:cs="宋体"/>
          <w:i w:val="0"/>
          <w:iCs w:val="0"/>
          <w:caps w:val="0"/>
          <w:color w:val="000000"/>
          <w:spacing w:val="0"/>
          <w:kern w:val="0"/>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w:t>
      </w:r>
    </w:p>
    <w:p w14:paraId="3EDF7FDC">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履约保证金：中标金额的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1FC1E7F2">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预付款保证金：预付款的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3AA28A7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spacing w:beforeAutospacing="0" w:afterAutospacing="0" w:line="360" w:lineRule="auto"/>
        <w:ind w:left="0" w:right="0" w:firstLine="84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i w:val="0"/>
          <w:iCs w:val="0"/>
          <w:caps w:val="0"/>
          <w:color w:val="000000"/>
          <w:spacing w:val="0"/>
          <w:kern w:val="0"/>
          <w:sz w:val="21"/>
          <w:szCs w:val="21"/>
          <w:lang w:val="en-US" w:eastAsia="zh-CN" w:bidi="ar"/>
        </w:rPr>
        <w:t>质量保证金：合同金额的</w:t>
      </w:r>
      <w:r>
        <w:rPr>
          <w:rFonts w:hint="eastAsia" w:ascii="宋体" w:hAnsi="宋体" w:eastAsia="宋体" w:cs="宋体"/>
          <w:i w:val="0"/>
          <w:iCs w:val="0"/>
          <w:caps w:val="0"/>
          <w:color w:val="000000"/>
          <w:spacing w:val="0"/>
          <w:kern w:val="0"/>
          <w:sz w:val="21"/>
          <w:szCs w:val="21"/>
          <w:u w:val="single"/>
          <w:lang w:val="en-US" w:eastAsia="zh-CN" w:bidi="ar"/>
        </w:rPr>
        <w:t> / </w:t>
      </w:r>
      <w:r>
        <w:rPr>
          <w:rFonts w:hint="eastAsia" w:ascii="宋体" w:hAnsi="宋体" w:eastAsia="宋体" w:cs="宋体"/>
          <w:i w:val="0"/>
          <w:iCs w:val="0"/>
          <w:caps w:val="0"/>
          <w:color w:val="000000"/>
          <w:spacing w:val="0"/>
          <w:kern w:val="0"/>
          <w:sz w:val="21"/>
          <w:szCs w:val="21"/>
          <w:lang w:val="en-US" w:eastAsia="zh-CN" w:bidi="ar"/>
        </w:rPr>
        <w:t>%；</w:t>
      </w:r>
    </w:p>
    <w:p w14:paraId="002AC1D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300"/>
        <w:jc w:val="left"/>
        <w:textAlignment w:val="auto"/>
        <w:rPr>
          <w:rFonts w:hint="eastAsia" w:ascii="宋体" w:hAnsi="宋体" w:eastAsia="宋体" w:cs="宋体"/>
          <w:i w:val="0"/>
          <w:iCs w:val="0"/>
          <w:caps w:val="0"/>
          <w:color w:val="000000"/>
          <w:spacing w:val="0"/>
          <w:sz w:val="21"/>
          <w:szCs w:val="21"/>
        </w:rPr>
      </w:pPr>
      <w:r>
        <w:rPr>
          <w:rFonts w:hint="eastAsia" w:ascii="宋体" w:hAnsi="宋体" w:eastAsia="宋体" w:cs="宋体"/>
          <w:b/>
          <w:bCs/>
          <w:i w:val="0"/>
          <w:iCs w:val="0"/>
          <w:caps w:val="0"/>
          <w:color w:val="000000"/>
          <w:spacing w:val="0"/>
          <w:kern w:val="0"/>
          <w:sz w:val="21"/>
          <w:szCs w:val="21"/>
          <w:lang w:val="en-US" w:eastAsia="zh-CN" w:bidi="ar"/>
        </w:rPr>
        <w:t>二、采购人的采购需求</w:t>
      </w:r>
    </w:p>
    <w:tbl>
      <w:tblPr>
        <w:tblStyle w:val="42"/>
        <w:tblW w:w="9203"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838"/>
        <w:gridCol w:w="2533"/>
        <w:gridCol w:w="1667"/>
        <w:gridCol w:w="783"/>
        <w:gridCol w:w="1688"/>
        <w:gridCol w:w="1694"/>
      </w:tblGrid>
      <w:tr w14:paraId="6AAEDA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898"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14E98AA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包号</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766630B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包名称</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3D97B4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简要技术</w:t>
            </w:r>
          </w:p>
          <w:p w14:paraId="4B806E8C">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要求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18A16F5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数量</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3FB0DEE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采购项目预算</w:t>
            </w:r>
          </w:p>
          <w:p w14:paraId="4B03590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（元人民币）</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4A9B672B">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最高限价（元人民币）</w:t>
            </w:r>
          </w:p>
        </w:tc>
      </w:tr>
      <w:tr w14:paraId="19FF8D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rHeight w:val="1160" w:hRule="atLeast"/>
          <w:jc w:val="center"/>
        </w:trPr>
        <w:tc>
          <w:tcPr>
            <w:tcW w:w="838" w:type="dxa"/>
            <w:tcBorders>
              <w:top w:val="single" w:color="auto" w:sz="8" w:space="0"/>
              <w:left w:val="single" w:color="auto" w:sz="8" w:space="0"/>
              <w:bottom w:val="single" w:color="auto" w:sz="8" w:space="0"/>
              <w:right w:val="single" w:color="auto" w:sz="8" w:space="0"/>
            </w:tcBorders>
            <w:shd w:val="clear" w:color="auto" w:fill="auto"/>
            <w:tcMar>
              <w:top w:w="0" w:type="dxa"/>
              <w:left w:w="108" w:type="dxa"/>
              <w:bottom w:w="0" w:type="dxa"/>
              <w:right w:w="108" w:type="dxa"/>
            </w:tcMar>
            <w:vAlign w:val="center"/>
          </w:tcPr>
          <w:p w14:paraId="2B87F869">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1</w:t>
            </w:r>
          </w:p>
        </w:tc>
        <w:tc>
          <w:tcPr>
            <w:tcW w:w="253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42F83D2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cs="宋体"/>
                <w:b w:val="0"/>
                <w:bCs w:val="0"/>
                <w:i w:val="0"/>
                <w:iCs w:val="0"/>
                <w:caps w:val="0"/>
                <w:color w:val="000000"/>
                <w:spacing w:val="0"/>
                <w:kern w:val="0"/>
                <w:sz w:val="21"/>
                <w:szCs w:val="21"/>
                <w:lang w:val="en-US" w:eastAsia="zh-CN" w:bidi="ar"/>
              </w:rPr>
              <w:t>醴陵市第二中学食堂设备采购项目</w:t>
            </w:r>
          </w:p>
        </w:tc>
        <w:tc>
          <w:tcPr>
            <w:tcW w:w="1667"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2F743E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详见谈判文件采购需求</w:t>
            </w:r>
          </w:p>
        </w:tc>
        <w:tc>
          <w:tcPr>
            <w:tcW w:w="783" w:type="dxa"/>
            <w:tcBorders>
              <w:top w:val="single" w:color="auto" w:sz="8" w:space="0"/>
              <w:left w:val="nil"/>
              <w:bottom w:val="single" w:color="auto" w:sz="8" w:space="0"/>
              <w:right w:val="single" w:color="auto" w:sz="8" w:space="0"/>
            </w:tcBorders>
            <w:shd w:val="clear" w:color="auto" w:fill="auto"/>
            <w:tcMar>
              <w:top w:w="0" w:type="dxa"/>
              <w:left w:w="108" w:type="dxa"/>
              <w:bottom w:w="0" w:type="dxa"/>
              <w:right w:w="108" w:type="dxa"/>
            </w:tcMar>
            <w:vAlign w:val="center"/>
          </w:tcPr>
          <w:p w14:paraId="5D6AA518">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default" w:ascii="宋体" w:hAnsi="宋体" w:eastAsia="宋体" w:cs="宋体"/>
                <w:b w:val="0"/>
                <w:bCs w:val="0"/>
                <w:kern w:val="0"/>
                <w:sz w:val="21"/>
                <w:szCs w:val="21"/>
                <w:lang w:val="en-US" w:eastAsia="zh-CN" w:bidi="ar"/>
              </w:rPr>
            </w:pPr>
            <w:r>
              <w:rPr>
                <w:rFonts w:hint="eastAsia" w:ascii="宋体" w:hAnsi="宋体" w:eastAsia="宋体" w:cs="宋体"/>
                <w:b w:val="0"/>
                <w:bCs w:val="0"/>
                <w:kern w:val="0"/>
                <w:sz w:val="21"/>
                <w:szCs w:val="21"/>
                <w:lang w:val="en-US" w:eastAsia="zh-CN" w:bidi="ar"/>
              </w:rPr>
              <w:t>一批</w:t>
            </w:r>
          </w:p>
        </w:tc>
        <w:tc>
          <w:tcPr>
            <w:tcW w:w="1688"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56694BA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c>
          <w:tcPr>
            <w:tcW w:w="1694" w:type="dxa"/>
            <w:tcBorders>
              <w:top w:val="single" w:color="auto" w:sz="8" w:space="0"/>
              <w:left w:val="nil"/>
              <w:bottom w:val="single" w:color="auto" w:sz="8" w:space="0"/>
              <w:right w:val="single" w:color="auto" w:sz="8" w:space="0"/>
            </w:tcBorders>
            <w:shd w:val="clear" w:color="auto" w:fill="auto"/>
            <w:tcMar>
              <w:top w:w="0" w:type="dxa"/>
              <w:left w:w="0" w:type="dxa"/>
              <w:bottom w:w="0" w:type="dxa"/>
              <w:right w:w="0" w:type="dxa"/>
            </w:tcMar>
            <w:vAlign w:val="center"/>
          </w:tcPr>
          <w:p w14:paraId="6935378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center"/>
              <w:textAlignment w:val="auto"/>
              <w:rPr>
                <w:rFonts w:hint="eastAsia" w:ascii="宋体" w:hAnsi="宋体" w:eastAsia="宋体" w:cs="宋体"/>
                <w:b w:val="0"/>
                <w:bCs w:val="0"/>
                <w:kern w:val="0"/>
                <w:sz w:val="21"/>
                <w:szCs w:val="21"/>
                <w:lang w:val="en-US" w:eastAsia="zh-CN" w:bidi="ar"/>
              </w:rPr>
            </w:pPr>
            <w:r>
              <w:rPr>
                <w:rFonts w:hint="eastAsia" w:ascii="宋体" w:hAnsi="宋体" w:cs="宋体"/>
                <w:b w:val="0"/>
                <w:bCs w:val="0"/>
                <w:kern w:val="0"/>
                <w:sz w:val="21"/>
                <w:szCs w:val="21"/>
                <w:lang w:val="en-US" w:eastAsia="zh-CN" w:bidi="ar"/>
              </w:rPr>
              <w:t>40</w:t>
            </w:r>
            <w:r>
              <w:rPr>
                <w:rFonts w:hint="eastAsia" w:ascii="宋体" w:hAnsi="宋体" w:eastAsia="宋体" w:cs="宋体"/>
                <w:b w:val="0"/>
                <w:bCs w:val="0"/>
                <w:kern w:val="0"/>
                <w:sz w:val="21"/>
                <w:szCs w:val="21"/>
                <w:lang w:val="en-US" w:eastAsia="zh-CN" w:bidi="ar"/>
              </w:rPr>
              <w:t>0000元</w:t>
            </w:r>
          </w:p>
        </w:tc>
      </w:tr>
    </w:tbl>
    <w:p w14:paraId="456E3E6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说明：</w:t>
      </w:r>
    </w:p>
    <w:p w14:paraId="4B88B4F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leftChars="0" w:right="0" w:rightChars="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1.节能产品实行强制采购的，需提供国家认证机构出具的、处于有效期内的节能产品证书。</w:t>
      </w:r>
    </w:p>
    <w:p w14:paraId="1EF70984">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jc w:val="both"/>
        <w:textAlignment w:val="auto"/>
        <w:rPr>
          <w:rFonts w:hint="eastAsia" w:ascii="宋体" w:hAnsi="宋体" w:eastAsia="宋体" w:cs="宋体"/>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2、采购项目需要落实的政府采购政策：</w:t>
      </w:r>
    </w:p>
    <w:p w14:paraId="0FAE264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（1）预留采购份额：本项目</w:t>
      </w:r>
      <w:r>
        <w:rPr>
          <w:rFonts w:hint="eastAsia" w:ascii="宋体" w:hAnsi="宋体" w:eastAsia="宋体" w:cs="宋体"/>
          <w:b w:val="0"/>
          <w:bCs w:val="0"/>
          <w:i w:val="0"/>
          <w:iCs w:val="0"/>
          <w:caps w:val="0"/>
          <w:color w:val="000000"/>
          <w:spacing w:val="0"/>
          <w:kern w:val="0"/>
          <w:sz w:val="21"/>
          <w:szCs w:val="21"/>
          <w:highlight w:val="none"/>
          <w:lang w:val="en-US" w:eastAsia="zh-CN" w:bidi="ar"/>
        </w:rPr>
        <w:t>专门面向中小企业</w:t>
      </w:r>
      <w:r>
        <w:rPr>
          <w:rFonts w:hint="eastAsia" w:ascii="宋体" w:hAnsi="宋体" w:eastAsia="宋体" w:cs="宋体"/>
          <w:b w:val="0"/>
          <w:bCs w:val="0"/>
          <w:i w:val="0"/>
          <w:iCs w:val="0"/>
          <w:caps w:val="0"/>
          <w:color w:val="000000"/>
          <w:spacing w:val="0"/>
          <w:kern w:val="0"/>
          <w:sz w:val="21"/>
          <w:szCs w:val="21"/>
          <w:lang w:val="en-US" w:eastAsia="zh-CN" w:bidi="ar"/>
        </w:rPr>
        <w:t xml:space="preserve">或者小型、微型企业采购。 </w:t>
      </w:r>
    </w:p>
    <w:p w14:paraId="0DB857B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 xml:space="preserve">（2）价格评审优惠：政府采购促进中小企业发展（包括政府采购支持监狱企业发展、政府采购促进残疾人就业）。 </w:t>
      </w:r>
    </w:p>
    <w:p w14:paraId="49C9E69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jc w:val="left"/>
        <w:textAlignment w:val="auto"/>
        <w:rPr>
          <w:rFonts w:hint="eastAsia" w:ascii="宋体" w:hAnsi="宋体" w:eastAsia="宋体" w:cs="宋体"/>
          <w:sz w:val="21"/>
          <w:szCs w:val="21"/>
        </w:rPr>
      </w:pPr>
      <w:r>
        <w:rPr>
          <w:rFonts w:hint="eastAsia" w:ascii="宋体" w:hAnsi="宋体" w:eastAsia="宋体" w:cs="宋体"/>
          <w:b/>
          <w:bCs/>
          <w:i w:val="0"/>
          <w:iCs w:val="0"/>
          <w:caps w:val="0"/>
          <w:color w:val="000000"/>
          <w:spacing w:val="0"/>
          <w:kern w:val="0"/>
          <w:sz w:val="21"/>
          <w:szCs w:val="21"/>
          <w:lang w:val="en-US" w:eastAsia="zh-CN" w:bidi="ar"/>
        </w:rPr>
        <w:t>三、供应商资质要求：</w:t>
      </w:r>
    </w:p>
    <w:p w14:paraId="178EE4DB">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75D44876">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5996D8B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38289E6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69A75725">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05BD8913">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4C13121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44EBC41">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337ACF47">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0146070A">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4026A94B">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6BF05A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5CEAA94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763E4E60">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7A7AFF31">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303C0C13">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p w14:paraId="26F59FC6">
      <w:pPr>
        <w:pStyle w:val="3"/>
        <w:adjustRightInd w:val="0"/>
        <w:snapToGrid w:val="0"/>
        <w:spacing w:before="156" w:beforeLines="50"/>
        <w:rPr>
          <w:rFonts w:ascii="黑体" w:hAnsi="黑体" w:eastAsia="黑体"/>
        </w:rPr>
      </w:pPr>
      <w:r>
        <w:rPr>
          <w:rFonts w:hint="eastAsia" w:ascii="黑体" w:hAnsi="黑体" w:eastAsia="黑体"/>
        </w:rPr>
        <w:t>四、获取谈判文件的时间、地点及方式</w:t>
      </w:r>
      <w:bookmarkEnd w:id="1"/>
      <w:bookmarkEnd w:id="2"/>
    </w:p>
    <w:p w14:paraId="04F94231">
      <w:pPr>
        <w:tabs>
          <w:tab w:val="left" w:pos="4700"/>
          <w:tab w:val="left" w:pos="6000"/>
          <w:tab w:val="left" w:pos="7160"/>
          <w:tab w:val="left" w:pos="8520"/>
        </w:tabs>
        <w:autoSpaceDE w:val="0"/>
        <w:autoSpaceDN w:val="0"/>
        <w:adjustRightInd w:val="0"/>
        <w:snapToGrid w:val="0"/>
        <w:spacing w:before="156" w:beforeLines="50" w:line="360" w:lineRule="auto"/>
        <w:ind w:right="-23" w:firstLine="420" w:firstLineChars="200"/>
        <w:jc w:val="left"/>
        <w:rPr>
          <w:rFonts w:ascii="宋体" w:hAnsi="宋体" w:cs="微软雅黑"/>
          <w:kern w:val="0"/>
          <w:szCs w:val="21"/>
        </w:rPr>
      </w:pPr>
      <w:r>
        <w:rPr>
          <w:rFonts w:hint="eastAsia" w:ascii="宋体" w:hAnsi="宋体"/>
          <w:kern w:val="0"/>
          <w:szCs w:val="21"/>
        </w:rPr>
        <w:t>1</w:t>
      </w:r>
      <w:r>
        <w:rPr>
          <w:rFonts w:hint="eastAsia" w:ascii="宋体" w:hAnsi="宋体" w:cs="微软雅黑"/>
          <w:kern w:val="0"/>
          <w:szCs w:val="21"/>
        </w:rPr>
        <w:t>、获</w:t>
      </w:r>
      <w:r>
        <w:rPr>
          <w:rFonts w:hint="eastAsia" w:ascii="宋体" w:hAnsi="宋体" w:cs="微软雅黑"/>
          <w:spacing w:val="-2"/>
          <w:kern w:val="0"/>
          <w:szCs w:val="21"/>
        </w:rPr>
        <w:t>本采购邀请供应商</w:t>
      </w:r>
      <w:r>
        <w:rPr>
          <w:rFonts w:hint="eastAsia" w:ascii="宋体" w:hAnsi="宋体" w:cs="微软雅黑"/>
          <w:kern w:val="0"/>
          <w:szCs w:val="21"/>
        </w:rPr>
        <w:t>，</w:t>
      </w:r>
      <w:r>
        <w:rPr>
          <w:rFonts w:hint="eastAsia" w:ascii="宋体" w:hAnsi="宋体" w:cs="微软雅黑"/>
          <w:spacing w:val="-2"/>
          <w:kern w:val="0"/>
          <w:szCs w:val="21"/>
        </w:rPr>
        <w:t>请</w:t>
      </w:r>
      <w:r>
        <w:rPr>
          <w:rFonts w:hint="eastAsia" w:ascii="宋体" w:hAnsi="宋体" w:cs="微软雅黑"/>
          <w:kern w:val="0"/>
          <w:szCs w:val="21"/>
        </w:rPr>
        <w:t>于</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2026</w:t>
      </w:r>
      <w:r>
        <w:rPr>
          <w:rFonts w:ascii="宋体" w:hAnsi="宋体" w:cs="微软雅黑"/>
          <w:spacing w:val="43"/>
          <w:kern w:val="0"/>
          <w:szCs w:val="21"/>
          <w:u w:val="single"/>
        </w:rPr>
        <w:t xml:space="preserve"> </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spacing w:val="-2"/>
          <w:kern w:val="0"/>
          <w:szCs w:val="21"/>
        </w:rPr>
        <w:t>月</w:t>
      </w:r>
      <w:r>
        <w:rPr>
          <w:rFonts w:hint="eastAsia" w:ascii="宋体" w:hAnsi="宋体" w:cs="微软雅黑"/>
          <w:spacing w:val="43"/>
          <w:kern w:val="0"/>
          <w:szCs w:val="21"/>
          <w:u w:val="single"/>
          <w:lang w:val="en-US" w:eastAsia="zh-CN"/>
        </w:rPr>
        <w:t>10</w:t>
      </w:r>
      <w:r>
        <w:rPr>
          <w:rFonts w:hint="eastAsia" w:ascii="宋体" w:hAnsi="宋体" w:cs="微软雅黑"/>
          <w:spacing w:val="-2"/>
          <w:kern w:val="0"/>
          <w:szCs w:val="21"/>
        </w:rPr>
        <w:t>日</w:t>
      </w:r>
      <w:r>
        <w:rPr>
          <w:rFonts w:hint="eastAsia" w:ascii="宋体" w:hAnsi="宋体" w:cs="微软雅黑"/>
          <w:kern w:val="0"/>
          <w:szCs w:val="21"/>
        </w:rPr>
        <w:t>至</w:t>
      </w:r>
      <w:r>
        <w:rPr>
          <w:rFonts w:ascii="宋体" w:hAnsi="宋体" w:cs="微软雅黑"/>
          <w:spacing w:val="43"/>
          <w:kern w:val="0"/>
          <w:szCs w:val="21"/>
          <w:u w:val="single"/>
        </w:rPr>
        <w:t xml:space="preserve"> </w:t>
      </w:r>
      <w:r>
        <w:rPr>
          <w:rFonts w:hint="eastAsia" w:ascii="宋体" w:hAnsi="宋体" w:cs="微软雅黑"/>
          <w:spacing w:val="43"/>
          <w:kern w:val="0"/>
          <w:szCs w:val="21"/>
          <w:u w:val="single"/>
          <w:lang w:val="en-US" w:eastAsia="zh-CN"/>
        </w:rPr>
        <w:t>2026</w:t>
      </w:r>
      <w:r>
        <w:rPr>
          <w:rFonts w:hint="eastAsia" w:ascii="宋体" w:hAnsi="宋体" w:cs="微软雅黑"/>
          <w:kern w:val="0"/>
          <w:szCs w:val="21"/>
        </w:rPr>
        <w:t>年</w:t>
      </w:r>
      <w:r>
        <w:rPr>
          <w:rFonts w:hint="eastAsia" w:ascii="宋体" w:hAnsi="宋体" w:cs="微软雅黑"/>
          <w:spacing w:val="43"/>
          <w:kern w:val="0"/>
          <w:szCs w:val="21"/>
          <w:u w:val="single"/>
          <w:lang w:val="en-US" w:eastAsia="zh-CN"/>
        </w:rPr>
        <w:t>08</w:t>
      </w:r>
      <w:r>
        <w:rPr>
          <w:rFonts w:hint="eastAsia" w:ascii="宋体" w:hAnsi="宋体" w:cs="微软雅黑"/>
          <w:kern w:val="0"/>
          <w:szCs w:val="21"/>
        </w:rPr>
        <w:t>月</w:t>
      </w:r>
      <w:r>
        <w:rPr>
          <w:rFonts w:hint="eastAsia" w:ascii="宋体" w:hAnsi="宋体" w:cs="微软雅黑"/>
          <w:kern w:val="0"/>
          <w:szCs w:val="21"/>
          <w:u w:val="single"/>
          <w:lang w:val="en-US" w:eastAsia="zh-CN"/>
        </w:rPr>
        <w:t>13</w:t>
      </w:r>
      <w:r>
        <w:rPr>
          <w:rFonts w:hint="eastAsia" w:ascii="宋体" w:hAnsi="宋体" w:cs="微软雅黑"/>
          <w:spacing w:val="-2"/>
          <w:kern w:val="0"/>
          <w:szCs w:val="21"/>
        </w:rPr>
        <w:t>日</w:t>
      </w:r>
      <w:r>
        <w:rPr>
          <w:rFonts w:hint="eastAsia" w:ascii="宋体" w:hAnsi="宋体" w:cs="微软雅黑"/>
          <w:spacing w:val="-38"/>
          <w:kern w:val="0"/>
          <w:szCs w:val="21"/>
        </w:rPr>
        <w:t>，</w:t>
      </w:r>
      <w:r>
        <w:rPr>
          <w:rFonts w:hint="eastAsia" w:ascii="宋体" w:hAnsi="宋体" w:cs="微软雅黑"/>
          <w:kern w:val="0"/>
          <w:szCs w:val="21"/>
        </w:rPr>
        <w:t>每</w:t>
      </w:r>
      <w:r>
        <w:rPr>
          <w:rFonts w:hint="eastAsia" w:ascii="宋体" w:hAnsi="宋体" w:cs="微软雅黑"/>
          <w:spacing w:val="-2"/>
          <w:kern w:val="0"/>
          <w:szCs w:val="21"/>
        </w:rPr>
        <w:t>日</w:t>
      </w:r>
      <w:r>
        <w:rPr>
          <w:rFonts w:hint="eastAsia" w:ascii="宋体" w:hAnsi="宋体" w:cs="微软雅黑"/>
          <w:kern w:val="0"/>
          <w:szCs w:val="21"/>
        </w:rPr>
        <w:t>上午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08</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12</w:t>
      </w:r>
      <w:r>
        <w:rPr>
          <w:rFonts w:ascii="宋体" w:hAnsi="宋体" w:cs="微软雅黑"/>
          <w:kern w:val="0"/>
          <w:szCs w:val="21"/>
          <w:u w:val="single"/>
        </w:rPr>
        <w:t xml:space="preserve"> </w:t>
      </w:r>
      <w:r>
        <w:rPr>
          <w:rFonts w:hint="eastAsia" w:ascii="宋体" w:hAnsi="宋体" w:cs="微软雅黑"/>
          <w:kern w:val="0"/>
          <w:szCs w:val="21"/>
        </w:rPr>
        <w:t>时</w:t>
      </w:r>
      <w:r>
        <w:rPr>
          <w:rFonts w:hint="eastAsia" w:ascii="宋体" w:hAnsi="宋体" w:cs="微软雅黑"/>
          <w:spacing w:val="-41"/>
          <w:kern w:val="0"/>
          <w:szCs w:val="21"/>
        </w:rPr>
        <w:t>，</w:t>
      </w:r>
      <w:r>
        <w:rPr>
          <w:rFonts w:hint="eastAsia" w:ascii="宋体" w:hAnsi="宋体" w:cs="微软雅黑"/>
          <w:kern w:val="0"/>
          <w:szCs w:val="21"/>
        </w:rPr>
        <w:t>下</w:t>
      </w:r>
      <w:r>
        <w:rPr>
          <w:rFonts w:hint="eastAsia" w:ascii="宋体" w:hAnsi="宋体" w:cs="微软雅黑"/>
          <w:spacing w:val="-2"/>
          <w:kern w:val="0"/>
          <w:szCs w:val="21"/>
        </w:rPr>
        <w:t>午</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15</w:t>
      </w:r>
      <w:r>
        <w:rPr>
          <w:rFonts w:ascii="宋体" w:hAnsi="宋体" w:cs="微软雅黑"/>
          <w:kern w:val="0"/>
          <w:szCs w:val="21"/>
          <w:u w:val="single"/>
        </w:rPr>
        <w:t xml:space="preserve"> </w:t>
      </w:r>
      <w:r>
        <w:rPr>
          <w:rFonts w:hint="eastAsia" w:ascii="宋体" w:hAnsi="宋体" w:cs="微软雅黑"/>
          <w:kern w:val="0"/>
          <w:szCs w:val="21"/>
        </w:rPr>
        <w:t>时至</w:t>
      </w:r>
      <w:r>
        <w:rPr>
          <w:rFonts w:ascii="宋体" w:hAnsi="宋体" w:cs="微软雅黑"/>
          <w:kern w:val="0"/>
          <w:szCs w:val="21"/>
          <w:u w:val="single"/>
        </w:rPr>
        <w:t xml:space="preserve">  </w:t>
      </w:r>
      <w:r>
        <w:rPr>
          <w:rFonts w:hint="eastAsia" w:ascii="宋体" w:hAnsi="宋体" w:cs="微软雅黑"/>
          <w:kern w:val="0"/>
          <w:szCs w:val="21"/>
          <w:u w:val="single"/>
          <w:lang w:val="en-US" w:eastAsia="zh-CN"/>
        </w:rPr>
        <w:t>17</w:t>
      </w:r>
      <w:r>
        <w:rPr>
          <w:rFonts w:ascii="宋体" w:hAnsi="宋体" w:cs="微软雅黑"/>
          <w:kern w:val="0"/>
          <w:szCs w:val="21"/>
          <w:u w:val="single"/>
        </w:rPr>
        <w:t xml:space="preserve"> </w:t>
      </w:r>
      <w:r>
        <w:rPr>
          <w:rFonts w:ascii="宋体" w:hAnsi="宋体" w:cs="微软雅黑"/>
          <w:spacing w:val="-32"/>
          <w:kern w:val="0"/>
          <w:szCs w:val="21"/>
        </w:rPr>
        <w:t xml:space="preserve"> </w:t>
      </w:r>
      <w:r>
        <w:rPr>
          <w:rFonts w:hint="eastAsia" w:ascii="宋体" w:hAnsi="宋体" w:cs="微软雅黑"/>
          <w:kern w:val="0"/>
          <w:szCs w:val="21"/>
        </w:rPr>
        <w:t>时（北</w:t>
      </w:r>
      <w:r>
        <w:rPr>
          <w:rFonts w:hint="eastAsia" w:ascii="宋体" w:hAnsi="宋体" w:cs="微软雅黑"/>
          <w:spacing w:val="-2"/>
          <w:kern w:val="0"/>
          <w:szCs w:val="21"/>
        </w:rPr>
        <w:t>京</w:t>
      </w:r>
      <w:r>
        <w:rPr>
          <w:rFonts w:hint="eastAsia" w:ascii="宋体" w:hAnsi="宋体" w:cs="微软雅黑"/>
          <w:kern w:val="0"/>
          <w:szCs w:val="21"/>
        </w:rPr>
        <w:t>时</w:t>
      </w:r>
      <w:r>
        <w:rPr>
          <w:rFonts w:hint="eastAsia" w:ascii="宋体" w:hAnsi="宋体" w:cs="微软雅黑"/>
          <w:spacing w:val="-2"/>
          <w:kern w:val="0"/>
          <w:szCs w:val="21"/>
        </w:rPr>
        <w:t>间）</w:t>
      </w:r>
      <w:r>
        <w:rPr>
          <w:rFonts w:hint="eastAsia" w:ascii="宋体" w:hAnsi="宋体" w:cs="微软雅黑"/>
          <w:spacing w:val="-17"/>
          <w:kern w:val="0"/>
          <w:szCs w:val="21"/>
        </w:rPr>
        <w:t>，</w:t>
      </w:r>
      <w:r>
        <w:rPr>
          <w:rFonts w:hint="eastAsia" w:ascii="宋体" w:hAnsi="宋体" w:cs="微软雅黑"/>
          <w:kern w:val="0"/>
          <w:szCs w:val="21"/>
        </w:rPr>
        <w:t xml:space="preserve">在 </w:t>
      </w:r>
      <w:r>
        <w:rPr>
          <w:rFonts w:hint="eastAsia" w:ascii="宋体" w:hAnsi="宋体" w:cs="微软雅黑"/>
          <w:kern w:val="0"/>
          <w:szCs w:val="21"/>
          <w:u w:val="single"/>
        </w:rPr>
        <w:t xml:space="preserve"> </w:t>
      </w:r>
      <w:r>
        <w:rPr>
          <w:rFonts w:hint="eastAsia" w:ascii="宋体" w:hAnsi="宋体" w:cs="微软雅黑"/>
          <w:kern w:val="0"/>
          <w:szCs w:val="21"/>
          <w:u w:val="single"/>
          <w:lang w:val="en-US" w:eastAsia="zh-CN"/>
        </w:rPr>
        <w:t xml:space="preserve"> </w:t>
      </w:r>
      <w:r>
        <w:rPr>
          <w:rFonts w:hint="eastAsia" w:ascii="宋体" w:hAnsi="宋体"/>
          <w:szCs w:val="21"/>
          <w:u w:val="single"/>
          <w:lang w:eastAsia="zh-CN"/>
        </w:rPr>
        <w:t>湖南湘渌项目管理有限公司</w:t>
      </w:r>
      <w:r>
        <w:rPr>
          <w:rFonts w:hint="eastAsia" w:ascii="宋体" w:hAnsi="宋体"/>
          <w:szCs w:val="21"/>
          <w:u w:val="single"/>
        </w:rPr>
        <w:t>(地址：</w:t>
      </w:r>
      <w:r>
        <w:rPr>
          <w:rFonts w:hint="eastAsia" w:ascii="宋体" w:hAnsi="宋体"/>
          <w:szCs w:val="21"/>
          <w:u w:val="single"/>
          <w:lang w:eastAsia="zh-CN"/>
        </w:rPr>
        <w:t>醴陵市国瓷大道柳家湾小区2栋1单元203室</w:t>
      </w:r>
      <w:r>
        <w:rPr>
          <w:rFonts w:hint="eastAsia" w:ascii="宋体" w:hAnsi="宋体"/>
          <w:szCs w:val="21"/>
          <w:u w:val="single"/>
        </w:rPr>
        <w:t>)</w:t>
      </w:r>
      <w:r>
        <w:rPr>
          <w:rFonts w:hint="eastAsia" w:ascii="宋体" w:hAnsi="宋体" w:cs="微软雅黑"/>
          <w:kern w:val="0"/>
          <w:szCs w:val="21"/>
          <w:u w:val="single"/>
        </w:rPr>
        <w:t xml:space="preserve"> </w:t>
      </w:r>
      <w:r>
        <w:rPr>
          <w:rFonts w:ascii="宋体" w:hAnsi="宋体" w:cs="微软雅黑"/>
          <w:kern w:val="0"/>
          <w:szCs w:val="21"/>
          <w:u w:val="single"/>
        </w:rPr>
        <w:t xml:space="preserve"> </w:t>
      </w:r>
      <w:r>
        <w:rPr>
          <w:rFonts w:hint="eastAsia" w:ascii="宋体" w:hAnsi="宋体" w:cs="微软雅黑"/>
          <w:kern w:val="0"/>
          <w:szCs w:val="21"/>
        </w:rPr>
        <w:t>（</w:t>
      </w:r>
      <w:r>
        <w:rPr>
          <w:rFonts w:hint="eastAsia" w:ascii="宋体" w:hAnsi="宋体" w:cs="微软雅黑"/>
          <w:spacing w:val="-2"/>
          <w:kern w:val="0"/>
          <w:szCs w:val="21"/>
        </w:rPr>
        <w:t>详细</w:t>
      </w:r>
      <w:r>
        <w:rPr>
          <w:rFonts w:hint="eastAsia" w:ascii="宋体" w:hAnsi="宋体" w:cs="微软雅黑"/>
          <w:kern w:val="0"/>
          <w:szCs w:val="21"/>
        </w:rPr>
        <w:t>地</w:t>
      </w:r>
      <w:r>
        <w:rPr>
          <w:rFonts w:hint="eastAsia" w:ascii="宋体" w:hAnsi="宋体" w:cs="微软雅黑"/>
          <w:spacing w:val="-2"/>
          <w:kern w:val="0"/>
          <w:szCs w:val="21"/>
        </w:rPr>
        <w:t>址</w:t>
      </w:r>
      <w:r>
        <w:rPr>
          <w:rFonts w:hint="eastAsia" w:ascii="宋体" w:hAnsi="宋体" w:cs="微软雅黑"/>
          <w:spacing w:val="-14"/>
          <w:kern w:val="0"/>
          <w:szCs w:val="21"/>
        </w:rPr>
        <w:t>）</w:t>
      </w:r>
      <w:r>
        <w:rPr>
          <w:rFonts w:hint="eastAsia" w:ascii="宋体" w:hAnsi="宋体" w:cs="微软雅黑"/>
          <w:spacing w:val="-2"/>
          <w:kern w:val="0"/>
          <w:szCs w:val="21"/>
        </w:rPr>
        <w:t>持</w:t>
      </w:r>
      <w:r>
        <w:rPr>
          <w:rFonts w:hint="eastAsia" w:ascii="宋体" w:hAnsi="宋体" w:cs="微软雅黑"/>
          <w:kern w:val="0"/>
          <w:szCs w:val="21"/>
        </w:rPr>
        <w:t>本采购邀请</w:t>
      </w:r>
      <w:r>
        <w:rPr>
          <w:rFonts w:hint="eastAsia" w:ascii="宋体" w:hAnsi="宋体" w:cs="微软雅黑"/>
          <w:kern w:val="0"/>
          <w:szCs w:val="21"/>
          <w:lang w:val="en-US" w:eastAsia="zh-CN"/>
        </w:rPr>
        <w:t>领取</w:t>
      </w:r>
      <w:r>
        <w:rPr>
          <w:rFonts w:hint="eastAsia" w:ascii="宋体" w:hAnsi="宋体" w:cs="微软雅黑"/>
          <w:kern w:val="0"/>
          <w:szCs w:val="21"/>
        </w:rPr>
        <w:t>谈判</w:t>
      </w:r>
      <w:r>
        <w:rPr>
          <w:rFonts w:hint="eastAsia" w:ascii="宋体" w:hAnsi="宋体" w:cs="微软雅黑"/>
          <w:spacing w:val="-2"/>
          <w:kern w:val="0"/>
          <w:szCs w:val="21"/>
        </w:rPr>
        <w:t>文件</w:t>
      </w:r>
      <w:r>
        <w:rPr>
          <w:rFonts w:hint="eastAsia" w:ascii="宋体" w:hAnsi="宋体" w:cs="微软雅黑"/>
          <w:spacing w:val="-14"/>
          <w:kern w:val="0"/>
          <w:szCs w:val="21"/>
        </w:rPr>
        <w:t>。</w:t>
      </w:r>
    </w:p>
    <w:p w14:paraId="398E8109">
      <w:pPr>
        <w:pStyle w:val="3"/>
        <w:adjustRightInd w:val="0"/>
        <w:snapToGrid w:val="0"/>
        <w:spacing w:before="156" w:beforeLines="50"/>
        <w:rPr>
          <w:rFonts w:ascii="黑体" w:hAnsi="黑体" w:eastAsia="黑体"/>
        </w:rPr>
      </w:pPr>
      <w:bookmarkStart w:id="3" w:name="_Toc22201059"/>
      <w:bookmarkStart w:id="4" w:name="_Toc34637756"/>
      <w:r>
        <w:rPr>
          <w:rFonts w:hint="eastAsia" w:ascii="黑体" w:hAnsi="黑体" w:eastAsia="黑体"/>
        </w:rPr>
        <w:t>五、提交首次响应文件的截止时间、谈判时间及地点</w:t>
      </w:r>
      <w:bookmarkEnd w:id="3"/>
      <w:bookmarkEnd w:id="4"/>
    </w:p>
    <w:p w14:paraId="3AF2D0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 xml:space="preserve">1、提交首次响应文件的截止时间： </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17</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19D5679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2、谈判时间：</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17</w:t>
      </w:r>
      <w:r>
        <w:rPr>
          <w:rFonts w:hint="eastAsia" w:ascii="宋体" w:hAnsi="宋体"/>
          <w:szCs w:val="21"/>
        </w:rPr>
        <w:t>日</w:t>
      </w:r>
      <w:r>
        <w:rPr>
          <w:rFonts w:hint="eastAsia" w:ascii="宋体" w:hAnsi="宋体"/>
          <w:szCs w:val="21"/>
          <w:u w:val="single"/>
          <w:lang w:val="en-US" w:eastAsia="zh-CN"/>
        </w:rPr>
        <w:t>15</w:t>
      </w:r>
      <w:r>
        <w:rPr>
          <w:rFonts w:hint="eastAsia" w:ascii="宋体" w:hAnsi="宋体"/>
          <w:szCs w:val="21"/>
        </w:rPr>
        <w:t>时</w:t>
      </w:r>
      <w:r>
        <w:rPr>
          <w:rFonts w:hint="eastAsia" w:ascii="宋体" w:hAnsi="宋体"/>
          <w:szCs w:val="21"/>
          <w:u w:val="single"/>
          <w:lang w:val="en-US" w:eastAsia="zh-CN"/>
        </w:rPr>
        <w:t>00</w:t>
      </w:r>
      <w:r>
        <w:rPr>
          <w:rFonts w:hint="eastAsia" w:ascii="宋体" w:hAnsi="宋体"/>
          <w:szCs w:val="21"/>
        </w:rPr>
        <w:t>分（北京时间）。</w:t>
      </w:r>
    </w:p>
    <w:p w14:paraId="352031D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3、谈判地点：</w:t>
      </w:r>
      <w:r>
        <w:rPr>
          <w:rFonts w:hint="eastAsia" w:ascii="宋体" w:hAnsi="宋体"/>
          <w:szCs w:val="21"/>
          <w:u w:val="single"/>
          <w:lang w:val="en-US" w:eastAsia="zh-CN"/>
        </w:rPr>
        <w:t>湖南湘渌项目管理有限公司(地址：醴陵市国瓷大道柳家湾小区2栋1单元203室)</w:t>
      </w:r>
      <w:r>
        <w:rPr>
          <w:rFonts w:hint="eastAsia" w:ascii="宋体" w:hAnsi="宋体" w:cs="宋体"/>
        </w:rPr>
        <w:t>。</w:t>
      </w:r>
    </w:p>
    <w:p w14:paraId="6C8FB435">
      <w:pPr>
        <w:pStyle w:val="3"/>
        <w:adjustRightInd w:val="0"/>
        <w:snapToGrid w:val="0"/>
        <w:spacing w:before="156" w:beforeLines="50"/>
        <w:rPr>
          <w:rFonts w:ascii="黑体" w:hAnsi="黑体" w:eastAsia="黑体"/>
        </w:rPr>
      </w:pPr>
      <w:bookmarkStart w:id="5" w:name="_Toc34637757"/>
      <w:bookmarkStart w:id="6" w:name="_Toc22201060"/>
      <w:r>
        <w:rPr>
          <w:rFonts w:hint="eastAsia" w:ascii="黑体" w:hAnsi="黑体" w:eastAsia="黑体"/>
        </w:rPr>
        <w:t>六、确认</w:t>
      </w:r>
      <w:bookmarkEnd w:id="5"/>
      <w:bookmarkEnd w:id="6"/>
    </w:p>
    <w:p w14:paraId="6C451D1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你单位收到本采购邀请后，请于</w:t>
      </w:r>
      <w:r>
        <w:rPr>
          <w:rFonts w:hint="eastAsia" w:ascii="宋体" w:hAnsi="宋体"/>
          <w:szCs w:val="21"/>
          <w:u w:val="single"/>
        </w:rPr>
        <w:t xml:space="preserve">  </w:t>
      </w:r>
      <w:r>
        <w:rPr>
          <w:rFonts w:hint="eastAsia" w:ascii="宋体" w:hAnsi="宋体"/>
          <w:szCs w:val="21"/>
          <w:u w:val="single"/>
          <w:lang w:val="en-US" w:eastAsia="zh-CN"/>
        </w:rPr>
        <w:t>2026</w:t>
      </w:r>
      <w:r>
        <w:rPr>
          <w:rFonts w:hint="eastAsia" w:ascii="宋体" w:hAnsi="宋体"/>
          <w:szCs w:val="21"/>
          <w:u w:val="single"/>
        </w:rPr>
        <w:t xml:space="preserve"> </w:t>
      </w:r>
      <w:r>
        <w:rPr>
          <w:rFonts w:hint="eastAsia" w:ascii="宋体" w:hAnsi="宋体"/>
          <w:szCs w:val="21"/>
        </w:rPr>
        <w:t xml:space="preserve">年 </w:t>
      </w:r>
      <w:r>
        <w:rPr>
          <w:rFonts w:hint="eastAsia" w:ascii="宋体" w:hAnsi="宋体"/>
          <w:szCs w:val="21"/>
          <w:u w:val="single"/>
          <w:lang w:val="en-US" w:eastAsia="zh-CN"/>
        </w:rPr>
        <w:t>08</w:t>
      </w:r>
      <w:r>
        <w:rPr>
          <w:rFonts w:hint="eastAsia" w:ascii="宋体" w:hAnsi="宋体"/>
          <w:szCs w:val="21"/>
        </w:rPr>
        <w:t>月</w:t>
      </w:r>
      <w:r>
        <w:rPr>
          <w:rFonts w:hint="eastAsia" w:ascii="宋体" w:hAnsi="宋体"/>
          <w:szCs w:val="21"/>
          <w:u w:val="single"/>
          <w:lang w:val="en-US" w:eastAsia="zh-CN"/>
        </w:rPr>
        <w:t>14</w:t>
      </w:r>
      <w:r>
        <w:rPr>
          <w:rFonts w:hint="eastAsia" w:ascii="宋体" w:hAnsi="宋体"/>
          <w:szCs w:val="21"/>
        </w:rPr>
        <w:t>日</w:t>
      </w:r>
      <w:r>
        <w:rPr>
          <w:rFonts w:hint="eastAsia" w:ascii="宋体" w:hAnsi="宋体"/>
          <w:szCs w:val="21"/>
          <w:u w:val="single"/>
        </w:rPr>
        <w:t xml:space="preserve"> </w:t>
      </w:r>
      <w:r>
        <w:rPr>
          <w:rFonts w:hint="eastAsia" w:ascii="宋体" w:hAnsi="宋体"/>
          <w:szCs w:val="21"/>
          <w:u w:val="single"/>
          <w:lang w:val="en-US" w:eastAsia="zh-CN"/>
        </w:rPr>
        <w:t>17</w:t>
      </w:r>
      <w:r>
        <w:rPr>
          <w:rFonts w:ascii="宋体" w:hAnsi="宋体"/>
          <w:szCs w:val="21"/>
          <w:u w:val="single"/>
        </w:rPr>
        <w:t xml:space="preserve"> </w:t>
      </w:r>
      <w:r>
        <w:rPr>
          <w:rFonts w:hint="eastAsia" w:ascii="宋体" w:hAnsi="宋体"/>
          <w:szCs w:val="21"/>
          <w:u w:val="single"/>
        </w:rPr>
        <w:t xml:space="preserve"> </w:t>
      </w:r>
      <w:r>
        <w:rPr>
          <w:rFonts w:hint="eastAsia" w:ascii="宋体" w:hAnsi="宋体"/>
          <w:szCs w:val="21"/>
        </w:rPr>
        <w:t>时前，以书面形式确认是否参加谈判采购。</w:t>
      </w:r>
    </w:p>
    <w:p w14:paraId="10D8E359">
      <w:pPr>
        <w:pStyle w:val="3"/>
        <w:adjustRightInd w:val="0"/>
        <w:snapToGrid w:val="0"/>
        <w:spacing w:before="156" w:beforeLines="50"/>
        <w:rPr>
          <w:rFonts w:ascii="黑体" w:hAnsi="黑体" w:eastAsia="黑体"/>
        </w:rPr>
      </w:pPr>
      <w:bookmarkStart w:id="7" w:name="_Toc34637758"/>
      <w:bookmarkStart w:id="8" w:name="_Toc22201061"/>
      <w:r>
        <w:rPr>
          <w:rFonts w:hint="eastAsia" w:ascii="黑体" w:hAnsi="黑体" w:eastAsia="黑体"/>
        </w:rPr>
        <w:t>七、询问及质疑</w:t>
      </w:r>
      <w:bookmarkEnd w:id="7"/>
      <w:bookmarkEnd w:id="8"/>
    </w:p>
    <w:p w14:paraId="43DB4566">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1、供应商对政府采购活动事项如有疑问的，可以向采购人、采购代理机构提出询问。采购人、采购代理机构将在3个工作日内作出答复。</w:t>
      </w:r>
    </w:p>
    <w:p w14:paraId="6ABACE8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认为谈判文件使自己的合法权益受到损害的，可以在收到谈判文件之日起7个工作日内，按《湖南省财政厅关于印发＜政府采购质疑答复和投诉处理操作规程＞的通知》(湘财购〔2019〕20号)规定，以书面形式向采购人、采购代理机构提出质疑。</w:t>
      </w:r>
    </w:p>
    <w:p w14:paraId="70FBBF87">
      <w:pPr>
        <w:pStyle w:val="3"/>
        <w:adjustRightInd w:val="0"/>
        <w:snapToGrid w:val="0"/>
        <w:spacing w:before="156" w:beforeLines="50"/>
        <w:rPr>
          <w:rFonts w:ascii="黑体" w:hAnsi="黑体" w:eastAsia="黑体"/>
        </w:rPr>
      </w:pPr>
      <w:bookmarkStart w:id="9" w:name="_Toc22201062"/>
      <w:bookmarkStart w:id="10" w:name="_Toc34637759"/>
      <w:r>
        <w:rPr>
          <w:rFonts w:hint="eastAsia" w:ascii="黑体" w:hAnsi="黑体" w:eastAsia="黑体"/>
        </w:rPr>
        <w:t>八、</w:t>
      </w:r>
      <w:bookmarkEnd w:id="9"/>
      <w:bookmarkStart w:id="11" w:name="_Toc22201063"/>
      <w:r>
        <w:rPr>
          <w:rFonts w:hint="eastAsia" w:ascii="黑体" w:hAnsi="黑体" w:eastAsia="黑体"/>
        </w:rPr>
        <w:t>采购人及其委托的采购代理机构的名称、地址和联系方法</w:t>
      </w:r>
      <w:bookmarkEnd w:id="10"/>
      <w:bookmarkEnd w:id="11"/>
    </w:p>
    <w:p w14:paraId="7543DEC8">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1</w:t>
      </w:r>
      <w:r>
        <w:rPr>
          <w:rFonts w:hint="eastAsia" w:ascii="宋体" w:hAnsi="宋体"/>
          <w:szCs w:val="21"/>
        </w:rPr>
        <w:t>、</w:t>
      </w:r>
      <w:r>
        <w:rPr>
          <w:rFonts w:hint="eastAsia" w:ascii="宋体" w:hAnsi="宋体"/>
          <w:b/>
          <w:bCs/>
          <w:szCs w:val="21"/>
        </w:rPr>
        <w:t>采购人信息</w:t>
      </w:r>
    </w:p>
    <w:p w14:paraId="06CED323">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
          <w:bCs/>
          <w:szCs w:val="21"/>
        </w:rPr>
        <w:t>名 称：</w:t>
      </w:r>
      <w:r>
        <w:rPr>
          <w:rFonts w:hint="eastAsia" w:ascii="宋体" w:hAnsi="宋体"/>
          <w:szCs w:val="21"/>
          <w:u w:val="single"/>
        </w:rPr>
        <w:t xml:space="preserve"> </w:t>
      </w: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szCs w:val="21"/>
        </w:rPr>
        <w:t xml:space="preserve">                             </w:t>
      </w:r>
    </w:p>
    <w:p w14:paraId="0F6D04FD">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ascii="宋体" w:hAnsi="宋体" w:cs="宋体"/>
          <w:szCs w:val="21"/>
          <w:u w:val="single"/>
          <w:lang w:eastAsia="zh-CN"/>
        </w:rPr>
        <w:t xml:space="preserve">醴陵市泗汾镇 </w:t>
      </w:r>
      <w:r>
        <w:rPr>
          <w:rFonts w:hint="eastAsia" w:ascii="宋体" w:hAnsi="宋体" w:cs="宋体"/>
          <w:szCs w:val="21"/>
          <w:u w:val="single"/>
          <w:lang w:val="en-US" w:eastAsia="zh-CN"/>
        </w:rPr>
        <w:t xml:space="preserve">  </w:t>
      </w:r>
      <w:r>
        <w:rPr>
          <w:rFonts w:hint="eastAsia" w:ascii="宋体" w:hAnsi="宋体"/>
          <w:szCs w:val="21"/>
          <w:u w:val="single"/>
        </w:rPr>
        <w:t xml:space="preserve"> </w:t>
      </w:r>
      <w:r>
        <w:rPr>
          <w:rFonts w:hint="eastAsia" w:ascii="宋体" w:hAnsi="宋体"/>
          <w:szCs w:val="21"/>
        </w:rPr>
        <w:t xml:space="preserve"> </w:t>
      </w:r>
    </w:p>
    <w:p w14:paraId="29675205">
      <w:pPr>
        <w:adjustRightInd w:val="0"/>
        <w:snapToGrid w:val="0"/>
        <w:spacing w:before="156" w:beforeLines="50"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联系人：</w:t>
      </w:r>
      <w:r>
        <w:rPr>
          <w:rFonts w:hint="eastAsia" w:ascii="宋体" w:hAnsi="宋体"/>
          <w:szCs w:val="21"/>
          <w:u w:val="single"/>
        </w:rPr>
        <w:t xml:space="preserve">  </w:t>
      </w:r>
      <w:r>
        <w:rPr>
          <w:rFonts w:hint="eastAsia" w:ascii="宋体" w:hAnsi="宋体"/>
          <w:szCs w:val="21"/>
          <w:u w:val="single"/>
          <w:lang w:eastAsia="zh-CN"/>
        </w:rPr>
        <w:t xml:space="preserve">何俊辉 </w:t>
      </w:r>
      <w:r>
        <w:rPr>
          <w:rFonts w:hint="eastAsia" w:ascii="宋体" w:hAnsi="宋体"/>
          <w:bCs/>
          <w:szCs w:val="21"/>
        </w:rPr>
        <w:t xml:space="preserve">                      </w:t>
      </w:r>
    </w:p>
    <w:p w14:paraId="42FFD20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w:t>
      </w:r>
      <w:r>
        <w:rPr>
          <w:rFonts w:hint="eastAsia" w:ascii="宋体" w:hAnsi="宋体"/>
          <w:bCs/>
          <w:szCs w:val="21"/>
        </w:rPr>
        <w:t>电话：</w:t>
      </w:r>
      <w:r>
        <w:rPr>
          <w:rFonts w:hint="eastAsia" w:ascii="宋体" w:hAnsi="宋体"/>
          <w:szCs w:val="21"/>
          <w:u w:val="single"/>
        </w:rPr>
        <w:t xml:space="preserve"> </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r>
        <w:rPr>
          <w:rFonts w:hint="eastAsia" w:ascii="宋体" w:hAnsi="宋体"/>
          <w:szCs w:val="21"/>
          <w:u w:val="single"/>
        </w:rPr>
        <w:t xml:space="preserve"> </w:t>
      </w:r>
    </w:p>
    <w:p w14:paraId="67785577">
      <w:pPr>
        <w:adjustRightInd w:val="0"/>
        <w:snapToGrid w:val="0"/>
        <w:spacing w:before="156" w:beforeLines="50" w:line="360" w:lineRule="auto"/>
        <w:ind w:firstLine="413" w:firstLineChars="196"/>
        <w:rPr>
          <w:rFonts w:ascii="宋体" w:hAnsi="宋体"/>
          <w:b/>
          <w:bCs/>
          <w:szCs w:val="21"/>
        </w:rPr>
      </w:pPr>
      <w:r>
        <w:rPr>
          <w:rFonts w:hint="eastAsia" w:ascii="宋体" w:hAnsi="宋体"/>
          <w:b/>
          <w:bCs/>
          <w:szCs w:val="21"/>
        </w:rPr>
        <w:t>2</w:t>
      </w:r>
      <w:r>
        <w:rPr>
          <w:rFonts w:hint="eastAsia" w:ascii="宋体" w:hAnsi="宋体"/>
          <w:szCs w:val="21"/>
        </w:rPr>
        <w:t>、</w:t>
      </w:r>
      <w:r>
        <w:rPr>
          <w:rFonts w:hint="eastAsia" w:ascii="宋体" w:hAnsi="宋体"/>
          <w:b/>
          <w:bCs/>
          <w:szCs w:val="21"/>
        </w:rPr>
        <w:t>采购代理机构信息</w:t>
      </w:r>
    </w:p>
    <w:p w14:paraId="096B5EBB">
      <w:pPr>
        <w:adjustRightInd w:val="0"/>
        <w:snapToGrid w:val="0"/>
        <w:spacing w:before="156" w:beforeLines="50" w:line="360" w:lineRule="auto"/>
        <w:ind w:firstLine="411" w:firstLineChars="196"/>
        <w:rPr>
          <w:rFonts w:ascii="宋体" w:hAnsi="宋体"/>
          <w:szCs w:val="21"/>
        </w:rPr>
      </w:pPr>
      <w:r>
        <w:rPr>
          <w:rFonts w:hint="eastAsia" w:ascii="宋体" w:hAnsi="宋体"/>
          <w:szCs w:val="21"/>
        </w:rPr>
        <w:t>（1）</w:t>
      </w:r>
      <w:r>
        <w:rPr>
          <w:rFonts w:hint="eastAsia" w:ascii="宋体" w:hAnsi="宋体"/>
          <w:bCs/>
          <w:szCs w:val="21"/>
        </w:rPr>
        <w:t>名  称：</w:t>
      </w:r>
      <w:r>
        <w:rPr>
          <w:rFonts w:hint="eastAsia" w:ascii="宋体" w:hAnsi="宋体"/>
          <w:szCs w:val="21"/>
          <w:u w:val="single"/>
        </w:rPr>
        <w:t xml:space="preserve"> </w:t>
      </w:r>
      <w:r>
        <w:rPr>
          <w:rFonts w:hint="eastAsia"/>
          <w:u w:val="single"/>
          <w:lang w:eastAsia="zh-CN"/>
        </w:rPr>
        <w:t>湖南湘渌项目管理有限公司</w:t>
      </w:r>
      <w:r>
        <w:rPr>
          <w:rFonts w:hint="eastAsia" w:ascii="宋体" w:hAnsi="宋体"/>
          <w:szCs w:val="21"/>
          <w:u w:val="single"/>
        </w:rPr>
        <w:t xml:space="preserve"> </w:t>
      </w:r>
    </w:p>
    <w:p w14:paraId="413E6F7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（2）地  址：</w:t>
      </w:r>
      <w:r>
        <w:rPr>
          <w:rFonts w:hint="eastAsia" w:ascii="宋体" w:hAnsi="宋体"/>
          <w:szCs w:val="21"/>
          <w:u w:val="single"/>
        </w:rPr>
        <w:t xml:space="preserve"> </w:t>
      </w:r>
      <w:r>
        <w:rPr>
          <w:rFonts w:hint="eastAsia" w:hAnsi="宋体"/>
          <w:u w:val="single"/>
          <w:lang w:eastAsia="zh-CN"/>
        </w:rPr>
        <w:t>醴陵市国瓷大道柳家湾小区2栋1单元203室</w:t>
      </w:r>
    </w:p>
    <w:p w14:paraId="455E973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（3）联系人：</w:t>
      </w:r>
      <w:r>
        <w:rPr>
          <w:rFonts w:hint="eastAsia" w:ascii="宋体" w:hAnsi="宋体"/>
          <w:szCs w:val="21"/>
          <w:u w:val="single"/>
        </w:rPr>
        <w:t xml:space="preserve">  </w:t>
      </w:r>
      <w:r>
        <w:rPr>
          <w:rFonts w:hint="eastAsia" w:ascii="宋体" w:hAnsi="宋体"/>
          <w:szCs w:val="21"/>
          <w:u w:val="single"/>
          <w:lang w:eastAsia="zh-CN"/>
        </w:rPr>
        <w:t>钟城</w:t>
      </w:r>
      <w:r>
        <w:rPr>
          <w:rFonts w:hint="eastAsia" w:ascii="宋体" w:hAnsi="宋体"/>
          <w:szCs w:val="21"/>
          <w:u w:val="single"/>
          <w:lang w:val="en-US" w:eastAsia="zh-CN"/>
        </w:rPr>
        <w:t xml:space="preserve"> </w:t>
      </w:r>
      <w:r>
        <w:rPr>
          <w:rFonts w:hint="eastAsia" w:ascii="宋体" w:hAnsi="宋体"/>
          <w:szCs w:val="21"/>
        </w:rPr>
        <w:t xml:space="preserve">                        </w:t>
      </w:r>
    </w:p>
    <w:p w14:paraId="6A560DD8">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（4）邮  编：</w:t>
      </w:r>
      <w:r>
        <w:rPr>
          <w:rFonts w:hint="eastAsia" w:ascii="宋体" w:hAnsi="宋体"/>
          <w:szCs w:val="21"/>
          <w:u w:val="single"/>
          <w:lang w:val="en-US" w:eastAsia="zh-CN"/>
        </w:rPr>
        <w:t>412200</w:t>
      </w:r>
      <w:r>
        <w:rPr>
          <w:rFonts w:hint="eastAsia" w:ascii="宋体" w:hAnsi="宋体"/>
          <w:szCs w:val="21"/>
          <w:u w:val="single"/>
        </w:rPr>
        <w:t xml:space="preserve"> </w:t>
      </w:r>
    </w:p>
    <w:p w14:paraId="7E9BECF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（5）电  话：</w:t>
      </w:r>
      <w:r>
        <w:rPr>
          <w:rFonts w:hint="eastAsia" w:ascii="宋体" w:hAnsi="宋体"/>
          <w:szCs w:val="21"/>
          <w:u w:val="single"/>
        </w:rPr>
        <w:t xml:space="preserve"> </w:t>
      </w:r>
      <w:r>
        <w:rPr>
          <w:rFonts w:hint="eastAsia" w:ascii="宋体" w:hAnsi="宋体"/>
          <w:szCs w:val="21"/>
          <w:u w:val="single"/>
          <w:lang w:eastAsia="zh-CN"/>
        </w:rPr>
        <w:t>0731-23255471</w:t>
      </w:r>
      <w:r>
        <w:rPr>
          <w:rFonts w:hint="eastAsia" w:ascii="宋体" w:hAnsi="宋体"/>
          <w:szCs w:val="21"/>
          <w:u w:val="single"/>
        </w:rPr>
        <w:t xml:space="preserve">  </w:t>
      </w:r>
      <w:r>
        <w:rPr>
          <w:rFonts w:hint="eastAsia" w:ascii="宋体" w:hAnsi="宋体"/>
          <w:szCs w:val="21"/>
        </w:rPr>
        <w:t xml:space="preserve"> </w:t>
      </w:r>
    </w:p>
    <w:p w14:paraId="2DBF5DB5">
      <w:pPr>
        <w:adjustRightInd w:val="0"/>
        <w:snapToGrid w:val="0"/>
        <w:spacing w:before="156" w:beforeLines="50" w:line="360" w:lineRule="auto"/>
        <w:ind w:firstLine="420" w:firstLineChars="200"/>
        <w:rPr>
          <w:szCs w:val="21"/>
        </w:rPr>
      </w:pPr>
      <w:r>
        <w:rPr>
          <w:rFonts w:hint="eastAsia" w:ascii="宋体" w:hAnsi="宋体"/>
          <w:szCs w:val="21"/>
        </w:rPr>
        <w:t>（6）</w:t>
      </w:r>
      <w:r>
        <w:rPr>
          <w:rFonts w:hint="eastAsia"/>
          <w:szCs w:val="21"/>
        </w:rPr>
        <w:t>电子邮箱：</w:t>
      </w:r>
      <w:r>
        <w:rPr>
          <w:rFonts w:hint="eastAsia" w:ascii="宋体" w:hAnsi="宋体"/>
          <w:szCs w:val="21"/>
          <w:u w:val="single"/>
        </w:rPr>
        <w:t xml:space="preserve"> </w:t>
      </w:r>
      <w:r>
        <w:rPr>
          <w:rFonts w:hint="eastAsia" w:ascii="宋体" w:hAnsi="宋体"/>
          <w:szCs w:val="21"/>
          <w:u w:val="single"/>
          <w:lang w:val="en-US" w:eastAsia="zh-CN"/>
        </w:rPr>
        <w:t>544603929@qq.com</w:t>
      </w:r>
      <w:r>
        <w:rPr>
          <w:rFonts w:hint="eastAsia" w:ascii="宋体" w:hAnsi="宋体"/>
          <w:szCs w:val="21"/>
          <w:u w:val="single"/>
        </w:rPr>
        <w:t xml:space="preserve">  </w:t>
      </w:r>
    </w:p>
    <w:p w14:paraId="7ECBCF5F">
      <w:pPr>
        <w:pStyle w:val="23"/>
        <w:adjustRightInd w:val="0"/>
        <w:snapToGrid w:val="0"/>
        <w:spacing w:before="156" w:beforeLines="50" w:line="360" w:lineRule="auto"/>
        <w:ind w:left="23" w:leftChars="11" w:firstLine="525" w:firstLineChars="250"/>
        <w:jc w:val="right"/>
        <w:rPr>
          <w:rFonts w:hAnsi="宋体"/>
        </w:rPr>
      </w:pPr>
      <w:r>
        <w:rPr>
          <w:rFonts w:hint="eastAsia" w:hAnsi="宋体"/>
          <w:u w:val="single"/>
        </w:rPr>
        <w:t xml:space="preserve"> </w:t>
      </w:r>
      <w:r>
        <w:rPr>
          <w:rFonts w:hint="eastAsia" w:hAnsi="宋体"/>
          <w:u w:val="single"/>
          <w:lang w:val="en-US" w:eastAsia="zh-CN"/>
        </w:rPr>
        <w:t>2026</w:t>
      </w:r>
      <w:r>
        <w:rPr>
          <w:rFonts w:hint="eastAsia" w:hAnsi="宋体"/>
          <w:u w:val="single"/>
        </w:rPr>
        <w:t xml:space="preserve"> </w:t>
      </w:r>
      <w:r>
        <w:rPr>
          <w:rFonts w:hint="eastAsia" w:hAnsi="宋体"/>
          <w:bCs/>
        </w:rPr>
        <w:t>年</w:t>
      </w:r>
      <w:r>
        <w:rPr>
          <w:rFonts w:hint="eastAsia" w:hAnsi="宋体"/>
          <w:u w:val="single"/>
        </w:rPr>
        <w:t xml:space="preserve"> </w:t>
      </w:r>
      <w:r>
        <w:rPr>
          <w:rFonts w:hint="eastAsia" w:hAnsi="宋体"/>
          <w:u w:val="single"/>
          <w:lang w:val="en-US" w:eastAsia="zh-CN"/>
        </w:rPr>
        <w:t xml:space="preserve"> 8</w:t>
      </w:r>
      <w:r>
        <w:rPr>
          <w:rFonts w:hint="eastAsia" w:hAnsi="宋体"/>
          <w:bCs/>
        </w:rPr>
        <w:t>月</w:t>
      </w:r>
      <w:r>
        <w:rPr>
          <w:rFonts w:hint="eastAsia" w:hAnsi="宋体"/>
          <w:u w:val="single"/>
          <w:lang w:val="en-US" w:eastAsia="zh-CN"/>
        </w:rPr>
        <w:t>10</w:t>
      </w:r>
      <w:r>
        <w:rPr>
          <w:rFonts w:hint="eastAsia" w:hAnsi="宋体"/>
          <w:bCs/>
        </w:rPr>
        <w:t>日</w:t>
      </w:r>
    </w:p>
    <w:p w14:paraId="30B37BC2">
      <w:pPr>
        <w:rPr>
          <w:rFonts w:hint="eastAsia"/>
        </w:rPr>
      </w:pPr>
      <w:bookmarkStart w:id="12" w:name="_Toc22201065"/>
      <w:bookmarkStart w:id="13" w:name="_Toc34637761"/>
    </w:p>
    <w:p w14:paraId="2757A455">
      <w:pPr>
        <w:rPr>
          <w:rFonts w:hint="eastAsia"/>
        </w:rPr>
      </w:pPr>
    </w:p>
    <w:p w14:paraId="06E9096A">
      <w:pPr>
        <w:rPr>
          <w:rFonts w:hint="eastAsia"/>
        </w:rPr>
      </w:pPr>
    </w:p>
    <w:p w14:paraId="110D1C4F">
      <w:pPr>
        <w:rPr>
          <w:rFonts w:hint="eastAsia"/>
        </w:rPr>
      </w:pPr>
    </w:p>
    <w:p w14:paraId="5FDB053E">
      <w:pPr>
        <w:pStyle w:val="41"/>
        <w:rPr>
          <w:rFonts w:hint="eastAsia"/>
        </w:rPr>
      </w:pPr>
    </w:p>
    <w:p w14:paraId="176303D0">
      <w:pPr>
        <w:rPr>
          <w:rFonts w:hint="eastAsia"/>
        </w:rPr>
      </w:pPr>
    </w:p>
    <w:p w14:paraId="40BD453C">
      <w:pPr>
        <w:rPr>
          <w:rFonts w:hint="eastAsia"/>
        </w:rPr>
      </w:pPr>
    </w:p>
    <w:p w14:paraId="0692D926">
      <w:pPr>
        <w:rPr>
          <w:rFonts w:hint="eastAsia"/>
        </w:rPr>
      </w:pPr>
    </w:p>
    <w:p w14:paraId="165CF698">
      <w:pPr>
        <w:rPr>
          <w:rFonts w:hint="eastAsia"/>
        </w:rPr>
      </w:pPr>
    </w:p>
    <w:p w14:paraId="38F21726">
      <w:pPr>
        <w:rPr>
          <w:rFonts w:hint="eastAsia"/>
        </w:rPr>
      </w:pPr>
    </w:p>
    <w:p w14:paraId="0F4DDFFE">
      <w:pPr>
        <w:rPr>
          <w:rFonts w:hint="eastAsia"/>
        </w:rPr>
      </w:pPr>
    </w:p>
    <w:p w14:paraId="256835BD">
      <w:pPr>
        <w:rPr>
          <w:rFonts w:hint="eastAsia"/>
        </w:rPr>
      </w:pPr>
    </w:p>
    <w:p w14:paraId="307007C2">
      <w:pPr>
        <w:rPr>
          <w:rFonts w:hint="eastAsia"/>
        </w:rPr>
      </w:pPr>
    </w:p>
    <w:p w14:paraId="6E77DBFE">
      <w:pPr>
        <w:rPr>
          <w:rFonts w:hint="eastAsia"/>
        </w:rPr>
      </w:pPr>
    </w:p>
    <w:p w14:paraId="1B9451D1">
      <w:pPr>
        <w:rPr>
          <w:rFonts w:hint="eastAsia"/>
        </w:rPr>
      </w:pPr>
    </w:p>
    <w:p w14:paraId="71556BFE">
      <w:pPr>
        <w:rPr>
          <w:rFonts w:hint="eastAsia"/>
        </w:rPr>
      </w:pPr>
    </w:p>
    <w:p w14:paraId="55B148F5">
      <w:pPr>
        <w:rPr>
          <w:rFonts w:hint="eastAsia"/>
        </w:rPr>
      </w:pPr>
    </w:p>
    <w:p w14:paraId="79BB5C1E">
      <w:pPr>
        <w:rPr>
          <w:rFonts w:hint="eastAsia"/>
        </w:rPr>
      </w:pPr>
    </w:p>
    <w:p w14:paraId="59BA98CB">
      <w:pPr>
        <w:rPr>
          <w:rFonts w:hint="eastAsia"/>
        </w:rPr>
      </w:pPr>
    </w:p>
    <w:p w14:paraId="30C5853B">
      <w:pPr>
        <w:rPr>
          <w:rFonts w:hint="eastAsia"/>
        </w:rPr>
      </w:pPr>
    </w:p>
    <w:p w14:paraId="59101233">
      <w:pPr>
        <w:rPr>
          <w:rFonts w:hint="eastAsia"/>
        </w:rPr>
      </w:pPr>
    </w:p>
    <w:p w14:paraId="33467924">
      <w:pPr>
        <w:rPr>
          <w:rFonts w:hint="eastAsia"/>
        </w:rPr>
      </w:pPr>
    </w:p>
    <w:p w14:paraId="3DD4EF3E">
      <w:pPr>
        <w:rPr>
          <w:rFonts w:hint="eastAsia"/>
        </w:rPr>
      </w:pPr>
    </w:p>
    <w:p w14:paraId="24B5930F">
      <w:pPr>
        <w:rPr>
          <w:rFonts w:hint="eastAsia"/>
        </w:rPr>
      </w:pPr>
    </w:p>
    <w:p w14:paraId="1A1F489C">
      <w:pPr>
        <w:rPr>
          <w:rFonts w:hint="eastAsia"/>
        </w:rPr>
      </w:pPr>
    </w:p>
    <w:p w14:paraId="60D109BC">
      <w:pPr>
        <w:rPr>
          <w:rFonts w:hint="eastAsia"/>
        </w:rPr>
      </w:pPr>
    </w:p>
    <w:p w14:paraId="340A4707">
      <w:pPr>
        <w:rPr>
          <w:rFonts w:hint="eastAsia"/>
        </w:rPr>
      </w:pPr>
    </w:p>
    <w:p w14:paraId="0F380C80">
      <w:pPr>
        <w:rPr>
          <w:rFonts w:hint="eastAsia"/>
        </w:rPr>
      </w:pPr>
    </w:p>
    <w:p w14:paraId="78317EC3">
      <w:pPr>
        <w:rPr>
          <w:rFonts w:hint="eastAsia"/>
        </w:rPr>
      </w:pPr>
    </w:p>
    <w:p w14:paraId="07A08BC5">
      <w:pPr>
        <w:rPr>
          <w:rFonts w:hint="eastAsia"/>
        </w:rPr>
      </w:pPr>
    </w:p>
    <w:p w14:paraId="3F0A7DAB">
      <w:pPr>
        <w:rPr>
          <w:rFonts w:hint="eastAsia"/>
        </w:rPr>
      </w:pPr>
    </w:p>
    <w:p w14:paraId="397A358C">
      <w:pPr>
        <w:rPr>
          <w:rFonts w:hint="eastAsia"/>
        </w:rPr>
      </w:pPr>
    </w:p>
    <w:p w14:paraId="726A4E44">
      <w:pPr>
        <w:rPr>
          <w:rFonts w:hint="eastAsia"/>
        </w:rPr>
      </w:pPr>
    </w:p>
    <w:p w14:paraId="0BFED217">
      <w:pPr>
        <w:rPr>
          <w:rFonts w:hint="eastAsia"/>
        </w:rPr>
      </w:pPr>
    </w:p>
    <w:p w14:paraId="0777D6B0">
      <w:pPr>
        <w:rPr>
          <w:rFonts w:hint="eastAsia"/>
        </w:rPr>
      </w:pPr>
    </w:p>
    <w:p w14:paraId="2EE190FB">
      <w:pPr>
        <w:rPr>
          <w:rFonts w:hint="eastAsia"/>
        </w:rPr>
      </w:pPr>
    </w:p>
    <w:p w14:paraId="3DA5A05C">
      <w:pPr>
        <w:rPr>
          <w:rFonts w:hint="eastAsia"/>
        </w:rPr>
      </w:pPr>
    </w:p>
    <w:p w14:paraId="0B4A305A">
      <w:pPr>
        <w:rPr>
          <w:rFonts w:hint="eastAsia"/>
        </w:rPr>
      </w:pPr>
    </w:p>
    <w:p w14:paraId="022C44CB">
      <w:pPr>
        <w:pStyle w:val="4"/>
        <w:adjustRightInd w:val="0"/>
        <w:snapToGrid w:val="0"/>
        <w:spacing w:before="0" w:after="0" w:line="360" w:lineRule="auto"/>
        <w:rPr>
          <w:rFonts w:hint="eastAsia" w:ascii="宋体" w:hAnsi="宋体"/>
          <w:sz w:val="21"/>
          <w:szCs w:val="21"/>
        </w:rPr>
      </w:pPr>
    </w:p>
    <w:p w14:paraId="7F544A5D">
      <w:pPr>
        <w:pStyle w:val="4"/>
        <w:adjustRightInd w:val="0"/>
        <w:snapToGrid w:val="0"/>
        <w:spacing w:before="0" w:after="0" w:line="360" w:lineRule="auto"/>
        <w:rPr>
          <w:rFonts w:ascii="宋体" w:hAnsi="宋体"/>
          <w:sz w:val="21"/>
          <w:szCs w:val="21"/>
        </w:rPr>
      </w:pPr>
      <w:r>
        <w:rPr>
          <w:rFonts w:hint="eastAsia" w:ascii="宋体" w:hAnsi="宋体"/>
          <w:sz w:val="21"/>
          <w:szCs w:val="21"/>
        </w:rPr>
        <w:t>附件：</w:t>
      </w:r>
      <w:r>
        <w:rPr>
          <w:rFonts w:hint="eastAsia" w:ascii="宋体" w:hAnsi="宋体"/>
          <w:spacing w:val="-3"/>
          <w:sz w:val="21"/>
          <w:szCs w:val="21"/>
        </w:rPr>
        <w:t>确</w:t>
      </w:r>
      <w:r>
        <w:rPr>
          <w:rFonts w:hint="eastAsia" w:ascii="宋体" w:hAnsi="宋体"/>
          <w:sz w:val="21"/>
          <w:szCs w:val="21"/>
        </w:rPr>
        <w:t>认通知</w:t>
      </w:r>
      <w:bookmarkEnd w:id="12"/>
      <w:bookmarkEnd w:id="13"/>
    </w:p>
    <w:p w14:paraId="3C674F25">
      <w:pPr>
        <w:autoSpaceDE w:val="0"/>
        <w:autoSpaceDN w:val="0"/>
        <w:adjustRightInd w:val="0"/>
        <w:snapToGrid w:val="0"/>
        <w:spacing w:before="156" w:beforeLines="50" w:line="360" w:lineRule="auto"/>
        <w:ind w:right="3816"/>
        <w:jc w:val="center"/>
        <w:rPr>
          <w:rFonts w:ascii="黑体" w:hAnsi="黑体" w:eastAsia="黑体" w:cs="微软雅黑"/>
          <w:b/>
          <w:kern w:val="0"/>
          <w:sz w:val="28"/>
          <w:szCs w:val="28"/>
        </w:rPr>
      </w:pPr>
      <w:r>
        <w:rPr>
          <w:rFonts w:hint="eastAsia" w:ascii="黑体" w:hAnsi="黑体" w:eastAsia="黑体" w:cs="微软雅黑"/>
          <w:kern w:val="0"/>
          <w:position w:val="-3"/>
          <w:sz w:val="28"/>
          <w:szCs w:val="28"/>
        </w:rPr>
        <w:t xml:space="preserve">                      </w:t>
      </w:r>
      <w:r>
        <w:rPr>
          <w:rFonts w:hint="eastAsia" w:ascii="黑体" w:hAnsi="黑体" w:eastAsia="黑体" w:cs="微软雅黑"/>
          <w:b/>
          <w:kern w:val="0"/>
          <w:position w:val="-3"/>
          <w:sz w:val="28"/>
          <w:szCs w:val="28"/>
        </w:rPr>
        <w:t xml:space="preserve"> 确认通知</w:t>
      </w:r>
    </w:p>
    <w:p w14:paraId="5B82F259">
      <w:pPr>
        <w:tabs>
          <w:tab w:val="left" w:pos="1980"/>
        </w:tabs>
        <w:autoSpaceDE w:val="0"/>
        <w:autoSpaceDN w:val="0"/>
        <w:adjustRightInd w:val="0"/>
        <w:snapToGrid w:val="0"/>
        <w:spacing w:before="156" w:beforeLines="50" w:line="480" w:lineRule="auto"/>
        <w:ind w:right="-20"/>
        <w:jc w:val="left"/>
        <w:rPr>
          <w:rFonts w:ascii="宋体" w:hAnsi="宋体" w:cs="微软雅黑"/>
          <w:spacing w:val="-108"/>
          <w:kern w:val="0"/>
          <w:position w:val="-2"/>
          <w:sz w:val="21"/>
          <w:szCs w:val="21"/>
        </w:rPr>
      </w:pPr>
      <w:r>
        <w:rPr>
          <w:rFonts w:hint="eastAsia" w:ascii="宋体" w:hAnsi="宋体" w:cs="宋体"/>
          <w:b w:val="0"/>
          <w:bCs w:val="0"/>
          <w:u w:val="single"/>
          <w:lang w:eastAsia="zh-CN"/>
        </w:rPr>
        <w:t>醴陵市第二中学</w:t>
      </w:r>
      <w:r>
        <w:rPr>
          <w:rFonts w:hint="eastAsia" w:ascii="宋体" w:hAnsi="宋体"/>
          <w:szCs w:val="21"/>
          <w:u w:val="single"/>
        </w:rPr>
        <w:t xml:space="preserve"> </w:t>
      </w:r>
      <w:r>
        <w:rPr>
          <w:rFonts w:hint="eastAsia" w:ascii="宋体" w:hAnsi="宋体" w:eastAsia="宋体" w:cs="宋体"/>
          <w:b w:val="0"/>
          <w:bCs w:val="0"/>
          <w:sz w:val="21"/>
          <w:szCs w:val="21"/>
          <w:u w:val="single"/>
          <w:lang w:eastAsia="zh-CN"/>
        </w:rPr>
        <w:t>、</w:t>
      </w:r>
      <w:r>
        <w:rPr>
          <w:rFonts w:hint="eastAsia"/>
          <w:sz w:val="21"/>
          <w:szCs w:val="21"/>
          <w:u w:val="single"/>
          <w:lang w:eastAsia="zh-CN"/>
        </w:rPr>
        <w:t>湖南湘渌项目管理有限公司</w:t>
      </w:r>
      <w:r>
        <w:rPr>
          <w:rFonts w:hint="eastAsia" w:ascii="宋体" w:hAnsi="宋体" w:cs="微软雅黑"/>
          <w:kern w:val="0"/>
          <w:position w:val="-2"/>
          <w:sz w:val="21"/>
          <w:szCs w:val="21"/>
        </w:rPr>
        <w:t>（采购人、采购代理机构</w:t>
      </w:r>
      <w:r>
        <w:rPr>
          <w:rFonts w:hint="eastAsia" w:ascii="宋体" w:hAnsi="宋体" w:cs="微软雅黑"/>
          <w:spacing w:val="-2"/>
          <w:kern w:val="0"/>
          <w:sz w:val="21"/>
          <w:szCs w:val="21"/>
        </w:rPr>
        <w:t>）：</w:t>
      </w:r>
    </w:p>
    <w:p w14:paraId="24A9FB5D">
      <w:pPr>
        <w:tabs>
          <w:tab w:val="left" w:pos="1980"/>
        </w:tabs>
        <w:autoSpaceDE w:val="0"/>
        <w:autoSpaceDN w:val="0"/>
        <w:adjustRightInd w:val="0"/>
        <w:snapToGrid w:val="0"/>
        <w:spacing w:before="156" w:beforeLines="50" w:line="480" w:lineRule="auto"/>
        <w:ind w:right="-23" w:firstLine="420" w:firstLineChars="200"/>
        <w:jc w:val="left"/>
        <w:rPr>
          <w:rFonts w:ascii="宋体" w:hAnsi="宋体" w:cs="微软雅黑"/>
          <w:kern w:val="0"/>
          <w:sz w:val="21"/>
          <w:szCs w:val="21"/>
        </w:rPr>
      </w:pPr>
      <w:r>
        <w:rPr>
          <w:rFonts w:hint="eastAsia" w:ascii="宋体" w:hAnsi="宋体" w:cs="微软雅黑"/>
          <w:kern w:val="0"/>
          <w:position w:val="-2"/>
          <w:sz w:val="21"/>
          <w:szCs w:val="21"/>
        </w:rPr>
        <w:t>我单位</w:t>
      </w:r>
      <w:r>
        <w:rPr>
          <w:rFonts w:hint="eastAsia" w:ascii="宋体" w:hAnsi="宋体" w:cs="微软雅黑"/>
          <w:spacing w:val="-2"/>
          <w:kern w:val="0"/>
          <w:position w:val="-2"/>
          <w:sz w:val="21"/>
          <w:szCs w:val="21"/>
        </w:rPr>
        <w:t>已</w:t>
      </w:r>
      <w:r>
        <w:rPr>
          <w:rFonts w:hint="eastAsia" w:ascii="宋体" w:hAnsi="宋体" w:cs="微软雅黑"/>
          <w:kern w:val="0"/>
          <w:position w:val="-2"/>
          <w:sz w:val="21"/>
          <w:szCs w:val="21"/>
        </w:rPr>
        <w:t>于</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spacing w:val="1"/>
          <w:kern w:val="0"/>
          <w:position w:val="-2"/>
          <w:sz w:val="21"/>
          <w:szCs w:val="21"/>
        </w:rPr>
        <w:t>年</w:t>
      </w:r>
      <w:r>
        <w:rPr>
          <w:rFonts w:hint="eastAsia" w:ascii="宋体" w:hAnsi="宋体" w:eastAsia="宋体" w:cs="宋体"/>
          <w:b w:val="0"/>
          <w:bCs w:val="0"/>
          <w:u w:val="single"/>
          <w:lang w:eastAsia="zh-CN"/>
        </w:rPr>
        <w:t xml:space="preserve"> </w:t>
      </w:r>
      <w:r>
        <w:rPr>
          <w:rFonts w:hint="eastAsia" w:ascii="宋体" w:hAnsi="宋体" w:cs="宋体"/>
          <w:b w:val="0"/>
          <w:bCs w:val="0"/>
          <w:u w:val="single"/>
          <w:lang w:val="en-US" w:eastAsia="zh-CN"/>
        </w:rPr>
        <w:t>08</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月</w:t>
      </w:r>
      <w:r>
        <w:rPr>
          <w:rFonts w:hint="eastAsia" w:ascii="宋体" w:hAnsi="宋体" w:cs="宋体"/>
          <w:b w:val="0"/>
          <w:bCs w:val="0"/>
          <w:u w:val="single"/>
          <w:lang w:val="en-US" w:eastAsia="zh-CN"/>
        </w:rPr>
        <w:t>10</w:t>
      </w:r>
      <w:r>
        <w:rPr>
          <w:rFonts w:hint="eastAsia" w:ascii="宋体" w:hAnsi="宋体" w:cs="微软雅黑"/>
          <w:spacing w:val="-2"/>
          <w:kern w:val="0"/>
          <w:position w:val="-2"/>
          <w:sz w:val="21"/>
          <w:szCs w:val="21"/>
        </w:rPr>
        <w:t>日</w:t>
      </w:r>
      <w:r>
        <w:rPr>
          <w:rFonts w:hint="eastAsia" w:ascii="宋体" w:hAnsi="宋体" w:cs="微软雅黑"/>
          <w:kern w:val="0"/>
          <w:position w:val="-2"/>
          <w:sz w:val="21"/>
          <w:szCs w:val="21"/>
        </w:rPr>
        <w:t>收</w:t>
      </w:r>
      <w:r>
        <w:rPr>
          <w:rFonts w:hint="eastAsia" w:ascii="宋体" w:hAnsi="宋体" w:cs="微软雅黑"/>
          <w:spacing w:val="-2"/>
          <w:kern w:val="0"/>
          <w:position w:val="-2"/>
          <w:sz w:val="21"/>
          <w:szCs w:val="21"/>
        </w:rPr>
        <w:t>到</w:t>
      </w:r>
      <w:r>
        <w:rPr>
          <w:rFonts w:hint="eastAsia" w:ascii="宋体" w:hAnsi="宋体" w:cs="微软雅黑"/>
          <w:kern w:val="0"/>
          <w:position w:val="-2"/>
          <w:sz w:val="21"/>
          <w:szCs w:val="21"/>
        </w:rPr>
        <w:t>你单位</w:t>
      </w:r>
      <w:r>
        <w:rPr>
          <w:rFonts w:hint="eastAsia" w:ascii="宋体" w:hAnsi="宋体" w:eastAsia="宋体" w:cs="宋体"/>
          <w:b w:val="0"/>
          <w:bCs w:val="0"/>
          <w:u w:val="single"/>
          <w:lang w:eastAsia="zh-CN"/>
        </w:rPr>
        <w:t xml:space="preserve"> </w:t>
      </w:r>
      <w:r>
        <w:rPr>
          <w:rFonts w:hint="eastAsia" w:ascii="宋体" w:hAnsi="宋体" w:eastAsia="宋体" w:cs="宋体"/>
          <w:b w:val="0"/>
          <w:bCs w:val="0"/>
          <w:u w:val="single"/>
          <w:lang w:val="en-US" w:eastAsia="zh-CN"/>
        </w:rPr>
        <w:t>202</w:t>
      </w:r>
      <w:r>
        <w:rPr>
          <w:rFonts w:hint="eastAsia" w:ascii="宋体" w:hAnsi="宋体" w:cs="宋体"/>
          <w:b w:val="0"/>
          <w:bCs w:val="0"/>
          <w:u w:val="single"/>
          <w:lang w:val="en-US" w:eastAsia="zh-CN"/>
        </w:rPr>
        <w:t>6</w:t>
      </w:r>
      <w:r>
        <w:rPr>
          <w:rFonts w:hint="eastAsia" w:ascii="宋体" w:hAnsi="宋体" w:eastAsia="宋体" w:cs="宋体"/>
          <w:b w:val="0"/>
          <w:bCs w:val="0"/>
          <w:u w:val="single"/>
          <w:lang w:eastAsia="zh-CN"/>
        </w:rPr>
        <w:t xml:space="preserve"> </w:t>
      </w:r>
      <w:r>
        <w:rPr>
          <w:rFonts w:hint="eastAsia" w:ascii="宋体" w:hAnsi="宋体" w:cs="微软雅黑"/>
          <w:kern w:val="0"/>
          <w:position w:val="-2"/>
          <w:sz w:val="21"/>
          <w:szCs w:val="21"/>
        </w:rPr>
        <w:t>年</w:t>
      </w:r>
      <w:r>
        <w:rPr>
          <w:rFonts w:hint="eastAsia" w:ascii="宋体" w:hAnsi="宋体" w:cs="宋体"/>
          <w:b w:val="0"/>
          <w:bCs w:val="0"/>
          <w:u w:val="single"/>
          <w:lang w:val="en-US" w:eastAsia="zh-CN"/>
        </w:rPr>
        <w:t>08</w:t>
      </w:r>
      <w:r>
        <w:rPr>
          <w:rFonts w:hint="eastAsia" w:ascii="宋体" w:hAnsi="宋体" w:cs="微软雅黑"/>
          <w:spacing w:val="1"/>
          <w:kern w:val="0"/>
          <w:position w:val="-2"/>
          <w:sz w:val="21"/>
          <w:szCs w:val="21"/>
        </w:rPr>
        <w:t>月</w:t>
      </w:r>
      <w:r>
        <w:rPr>
          <w:rFonts w:hint="eastAsia" w:ascii="宋体" w:hAnsi="宋体" w:cs="宋体"/>
          <w:b w:val="0"/>
          <w:bCs w:val="0"/>
          <w:u w:val="single"/>
          <w:lang w:val="en-US" w:eastAsia="zh-CN"/>
        </w:rPr>
        <w:t>10</w:t>
      </w:r>
      <w:r>
        <w:rPr>
          <w:rFonts w:hint="eastAsia" w:ascii="宋体" w:hAnsi="宋体" w:cs="微软雅黑"/>
          <w:kern w:val="0"/>
          <w:position w:val="-2"/>
          <w:sz w:val="21"/>
          <w:szCs w:val="21"/>
        </w:rPr>
        <w:t>日发</w:t>
      </w:r>
      <w:r>
        <w:rPr>
          <w:rFonts w:hint="eastAsia" w:ascii="宋体" w:hAnsi="宋体" w:cs="微软雅黑"/>
          <w:spacing w:val="-2"/>
          <w:kern w:val="0"/>
          <w:position w:val="-2"/>
          <w:sz w:val="21"/>
          <w:szCs w:val="21"/>
        </w:rPr>
        <w:t>出</w:t>
      </w:r>
      <w:r>
        <w:rPr>
          <w:rFonts w:hint="eastAsia" w:ascii="宋体" w:hAnsi="宋体" w:cs="微软雅黑"/>
          <w:kern w:val="0"/>
          <w:position w:val="-2"/>
          <w:sz w:val="21"/>
          <w:szCs w:val="21"/>
        </w:rPr>
        <w:t>的</w:t>
      </w:r>
      <w:r>
        <w:rPr>
          <w:rFonts w:hint="eastAsia" w:ascii="宋体" w:hAnsi="宋体" w:cs="宋体"/>
          <w:b w:val="0"/>
          <w:bCs w:val="0"/>
          <w:sz w:val="21"/>
          <w:szCs w:val="21"/>
          <w:u w:val="single"/>
          <w:lang w:eastAsia="zh-CN"/>
        </w:rPr>
        <w:t xml:space="preserve">醴陵市第二中学食堂设备采购项目 </w:t>
      </w:r>
      <w:r>
        <w:rPr>
          <w:rFonts w:hint="eastAsia" w:ascii="宋体" w:hAnsi="宋体" w:cs="微软雅黑"/>
          <w:spacing w:val="-2"/>
          <w:kern w:val="0"/>
          <w:position w:val="-2"/>
          <w:sz w:val="21"/>
          <w:szCs w:val="21"/>
        </w:rPr>
        <w:t>（</w:t>
      </w:r>
      <w:r>
        <w:rPr>
          <w:rFonts w:hint="eastAsia" w:ascii="宋体" w:hAnsi="宋体" w:cs="微软雅黑"/>
          <w:kern w:val="0"/>
          <w:position w:val="-2"/>
          <w:sz w:val="21"/>
          <w:szCs w:val="21"/>
        </w:rPr>
        <w:t>项</w:t>
      </w:r>
      <w:r>
        <w:rPr>
          <w:rFonts w:hint="eastAsia" w:ascii="宋体" w:hAnsi="宋体" w:cs="微软雅黑"/>
          <w:spacing w:val="-2"/>
          <w:kern w:val="0"/>
          <w:position w:val="-2"/>
          <w:sz w:val="21"/>
          <w:szCs w:val="21"/>
        </w:rPr>
        <w:t>目</w:t>
      </w:r>
      <w:r>
        <w:rPr>
          <w:rFonts w:hint="eastAsia" w:ascii="宋体" w:hAnsi="宋体" w:cs="微软雅黑"/>
          <w:kern w:val="0"/>
          <w:position w:val="-2"/>
          <w:sz w:val="21"/>
          <w:szCs w:val="21"/>
        </w:rPr>
        <w:t>名称</w:t>
      </w:r>
      <w:r>
        <w:rPr>
          <w:rFonts w:hint="eastAsia" w:ascii="宋体" w:hAnsi="宋体" w:cs="微软雅黑"/>
          <w:spacing w:val="-22"/>
          <w:kern w:val="0"/>
          <w:position w:val="-2"/>
          <w:sz w:val="21"/>
          <w:szCs w:val="21"/>
        </w:rPr>
        <w:t>）</w:t>
      </w:r>
      <w:r>
        <w:rPr>
          <w:rFonts w:hint="eastAsia" w:ascii="宋体" w:hAnsi="宋体" w:cs="微软雅黑"/>
          <w:kern w:val="0"/>
          <w:position w:val="-2"/>
          <w:sz w:val="21"/>
          <w:szCs w:val="21"/>
        </w:rPr>
        <w:t>谈判邀</w:t>
      </w:r>
      <w:r>
        <w:rPr>
          <w:rFonts w:hint="eastAsia" w:ascii="宋体" w:hAnsi="宋体" w:cs="微软雅黑"/>
          <w:spacing w:val="-2"/>
          <w:kern w:val="0"/>
          <w:position w:val="-2"/>
          <w:sz w:val="21"/>
          <w:szCs w:val="21"/>
        </w:rPr>
        <w:t>请</w:t>
      </w:r>
      <w:r>
        <w:rPr>
          <w:rFonts w:hint="eastAsia" w:ascii="宋体" w:hAnsi="宋体" w:cs="微软雅黑"/>
          <w:spacing w:val="-22"/>
          <w:kern w:val="0"/>
          <w:position w:val="-2"/>
          <w:sz w:val="21"/>
          <w:szCs w:val="21"/>
        </w:rPr>
        <w:t>，</w:t>
      </w:r>
      <w:r>
        <w:rPr>
          <w:rFonts w:hint="eastAsia" w:ascii="宋体" w:hAnsi="宋体" w:cs="微软雅黑"/>
          <w:spacing w:val="-2"/>
          <w:kern w:val="0"/>
          <w:position w:val="-2"/>
          <w:sz w:val="21"/>
          <w:szCs w:val="21"/>
        </w:rPr>
        <w:t>确</w:t>
      </w:r>
      <w:r>
        <w:rPr>
          <w:rFonts w:hint="eastAsia" w:ascii="宋体" w:hAnsi="宋体" w:cs="微软雅黑"/>
          <w:kern w:val="0"/>
          <w:position w:val="-2"/>
          <w:sz w:val="21"/>
          <w:szCs w:val="21"/>
        </w:rPr>
        <w:t>认</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r>
        <w:rPr>
          <w:rFonts w:hint="eastAsia" w:ascii="宋体" w:hAnsi="宋体" w:cs="微软雅黑"/>
          <w:spacing w:val="-2"/>
          <w:kern w:val="0"/>
          <w:position w:val="-2"/>
          <w:sz w:val="21"/>
          <w:szCs w:val="21"/>
        </w:rPr>
        <w:t>（参</w:t>
      </w:r>
      <w:r>
        <w:rPr>
          <w:rFonts w:hint="eastAsia" w:ascii="宋体" w:hAnsi="宋体" w:cs="微软雅黑"/>
          <w:kern w:val="0"/>
          <w:sz w:val="21"/>
          <w:szCs w:val="21"/>
        </w:rPr>
        <w:t>加</w:t>
      </w:r>
      <w:r>
        <w:rPr>
          <w:rFonts w:ascii="宋体" w:hAnsi="宋体"/>
          <w:spacing w:val="-1"/>
          <w:kern w:val="0"/>
          <w:sz w:val="21"/>
          <w:szCs w:val="21"/>
        </w:rPr>
        <w:t>/</w:t>
      </w:r>
      <w:r>
        <w:rPr>
          <w:rFonts w:hint="eastAsia" w:ascii="宋体" w:hAnsi="宋体" w:cs="微软雅黑"/>
          <w:kern w:val="0"/>
          <w:sz w:val="21"/>
          <w:szCs w:val="21"/>
        </w:rPr>
        <w:t>不</w:t>
      </w:r>
      <w:r>
        <w:rPr>
          <w:rFonts w:hint="eastAsia" w:ascii="宋体" w:hAnsi="宋体" w:cs="微软雅黑"/>
          <w:spacing w:val="-2"/>
          <w:kern w:val="0"/>
          <w:sz w:val="21"/>
          <w:szCs w:val="21"/>
        </w:rPr>
        <w:t>参</w:t>
      </w:r>
      <w:r>
        <w:rPr>
          <w:rFonts w:hint="eastAsia" w:ascii="宋体" w:hAnsi="宋体" w:cs="微软雅黑"/>
          <w:kern w:val="0"/>
          <w:sz w:val="21"/>
          <w:szCs w:val="21"/>
        </w:rPr>
        <w:t>加</w:t>
      </w:r>
      <w:r>
        <w:rPr>
          <w:rFonts w:hint="eastAsia" w:ascii="宋体" w:hAnsi="宋体" w:cs="微软雅黑"/>
          <w:spacing w:val="-2"/>
          <w:kern w:val="0"/>
          <w:sz w:val="21"/>
          <w:szCs w:val="21"/>
        </w:rPr>
        <w:t>）</w:t>
      </w:r>
      <w:r>
        <w:rPr>
          <w:rFonts w:hint="eastAsia" w:ascii="宋体" w:hAnsi="宋体" w:cs="微软雅黑"/>
          <w:kern w:val="0"/>
          <w:sz w:val="21"/>
          <w:szCs w:val="21"/>
        </w:rPr>
        <w:t>谈判采购。</w:t>
      </w:r>
    </w:p>
    <w:p w14:paraId="0A1E62CE">
      <w:pPr>
        <w:autoSpaceDE w:val="0"/>
        <w:autoSpaceDN w:val="0"/>
        <w:adjustRightInd w:val="0"/>
        <w:snapToGrid w:val="0"/>
        <w:spacing w:before="156" w:beforeLines="50" w:line="480" w:lineRule="auto"/>
        <w:ind w:left="487" w:right="7230"/>
        <w:jc w:val="center"/>
        <w:rPr>
          <w:rFonts w:ascii="宋体" w:hAnsi="宋体" w:cs="微软雅黑"/>
          <w:kern w:val="0"/>
          <w:sz w:val="21"/>
          <w:szCs w:val="21"/>
        </w:rPr>
      </w:pPr>
      <w:r>
        <w:rPr>
          <w:rFonts w:hint="eastAsia" w:ascii="宋体" w:hAnsi="宋体" w:cs="微软雅黑"/>
          <w:spacing w:val="-2"/>
          <w:kern w:val="0"/>
          <w:position w:val="-4"/>
          <w:sz w:val="21"/>
          <w:szCs w:val="21"/>
        </w:rPr>
        <w:t>特</w:t>
      </w:r>
      <w:r>
        <w:rPr>
          <w:rFonts w:hint="eastAsia" w:ascii="宋体" w:hAnsi="宋体" w:cs="微软雅黑"/>
          <w:kern w:val="0"/>
          <w:position w:val="-4"/>
          <w:sz w:val="21"/>
          <w:szCs w:val="21"/>
        </w:rPr>
        <w:t>此</w:t>
      </w:r>
      <w:r>
        <w:rPr>
          <w:rFonts w:hint="eastAsia" w:ascii="宋体" w:hAnsi="宋体" w:cs="微软雅黑"/>
          <w:spacing w:val="-2"/>
          <w:kern w:val="0"/>
          <w:position w:val="-4"/>
          <w:sz w:val="21"/>
          <w:szCs w:val="21"/>
        </w:rPr>
        <w:t>确</w:t>
      </w:r>
      <w:r>
        <w:rPr>
          <w:rFonts w:hint="eastAsia" w:ascii="宋体" w:hAnsi="宋体" w:cs="微软雅黑"/>
          <w:kern w:val="0"/>
          <w:position w:val="-4"/>
          <w:sz w:val="21"/>
          <w:szCs w:val="21"/>
        </w:rPr>
        <w:t>认。</w:t>
      </w:r>
    </w:p>
    <w:p w14:paraId="03B22ED1">
      <w:pPr>
        <w:autoSpaceDE w:val="0"/>
        <w:autoSpaceDN w:val="0"/>
        <w:adjustRightInd w:val="0"/>
        <w:snapToGrid w:val="0"/>
        <w:spacing w:before="156" w:beforeLines="50" w:line="480" w:lineRule="auto"/>
        <w:jc w:val="left"/>
        <w:rPr>
          <w:rFonts w:hint="eastAsia" w:ascii="宋体" w:hAnsi="宋体" w:eastAsia="宋体" w:cs="微软雅黑"/>
          <w:kern w:val="0"/>
          <w:sz w:val="21"/>
          <w:szCs w:val="21"/>
          <w:lang w:val="en-US" w:eastAsia="zh-CN"/>
        </w:rPr>
      </w:pPr>
      <w:r>
        <w:rPr>
          <w:rFonts w:hint="eastAsia" w:ascii="宋体" w:hAnsi="宋体" w:cs="微软雅黑"/>
          <w:kern w:val="0"/>
          <w:sz w:val="21"/>
          <w:szCs w:val="21"/>
          <w:lang w:val="en-US" w:eastAsia="zh-CN"/>
        </w:rPr>
        <w:t xml:space="preserve"> </w:t>
      </w:r>
    </w:p>
    <w:p w14:paraId="6C76D8DD">
      <w:pPr>
        <w:tabs>
          <w:tab w:val="left" w:pos="722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r>
        <w:rPr>
          <w:rFonts w:hint="eastAsia" w:ascii="宋体" w:hAnsi="宋体" w:cs="微软雅黑"/>
          <w:kern w:val="0"/>
          <w:position w:val="-2"/>
          <w:sz w:val="21"/>
          <w:szCs w:val="21"/>
        </w:rPr>
        <w:t>单</w:t>
      </w:r>
      <w:r>
        <w:rPr>
          <w:rFonts w:hint="eastAsia" w:ascii="宋体" w:hAnsi="宋体" w:cs="微软雅黑"/>
          <w:spacing w:val="-2"/>
          <w:kern w:val="0"/>
          <w:position w:val="-2"/>
          <w:sz w:val="21"/>
          <w:szCs w:val="21"/>
        </w:rPr>
        <w:t>位</w:t>
      </w:r>
      <w:r>
        <w:rPr>
          <w:rFonts w:hint="eastAsia" w:ascii="宋体" w:hAnsi="宋体" w:cs="微软雅黑"/>
          <w:kern w:val="0"/>
          <w:position w:val="-2"/>
          <w:sz w:val="21"/>
          <w:szCs w:val="21"/>
        </w:rPr>
        <w:t>名</w:t>
      </w:r>
      <w:r>
        <w:rPr>
          <w:rFonts w:hint="eastAsia" w:ascii="宋体" w:hAnsi="宋体" w:cs="微软雅黑"/>
          <w:spacing w:val="-2"/>
          <w:kern w:val="0"/>
          <w:position w:val="-2"/>
          <w:sz w:val="21"/>
          <w:szCs w:val="21"/>
        </w:rPr>
        <w:t>称（盖单位公章）</w:t>
      </w:r>
      <w:r>
        <w:rPr>
          <w:rFonts w:hint="eastAsia" w:ascii="宋体" w:hAnsi="宋体" w:cs="微软雅黑"/>
          <w:kern w:val="0"/>
          <w:position w:val="-2"/>
          <w:sz w:val="21"/>
          <w:szCs w:val="21"/>
        </w:rPr>
        <w:t>：</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537878E5">
      <w:pPr>
        <w:tabs>
          <w:tab w:val="left" w:pos="7760"/>
        </w:tabs>
        <w:autoSpaceDE w:val="0"/>
        <w:autoSpaceDN w:val="0"/>
        <w:adjustRightInd w:val="0"/>
        <w:snapToGrid w:val="0"/>
        <w:spacing w:before="156" w:beforeLines="50" w:line="480" w:lineRule="auto"/>
        <w:ind w:left="3041" w:right="-20"/>
        <w:jc w:val="left"/>
        <w:rPr>
          <w:rFonts w:ascii="宋体" w:hAnsi="宋体" w:cs="微软雅黑"/>
          <w:kern w:val="0"/>
          <w:sz w:val="21"/>
          <w:szCs w:val="21"/>
        </w:rPr>
      </w:pPr>
      <w:bookmarkStart w:id="76" w:name="_GoBack"/>
      <w:bookmarkEnd w:id="76"/>
      <w:r>
        <w:rPr>
          <w:rFonts w:hint="eastAsia" w:ascii="宋体" w:hAnsi="宋体" w:cs="微软雅黑"/>
          <w:kern w:val="0"/>
          <w:position w:val="-2"/>
          <w:sz w:val="21"/>
          <w:szCs w:val="21"/>
        </w:rPr>
        <w:t>法定</w:t>
      </w:r>
      <w:r>
        <w:rPr>
          <w:rFonts w:hint="eastAsia" w:ascii="宋体" w:hAnsi="宋体" w:cs="微软雅黑"/>
          <w:spacing w:val="-2"/>
          <w:kern w:val="0"/>
          <w:position w:val="-2"/>
          <w:sz w:val="21"/>
          <w:szCs w:val="21"/>
        </w:rPr>
        <w:t>代</w:t>
      </w:r>
      <w:r>
        <w:rPr>
          <w:rFonts w:hint="eastAsia" w:ascii="宋体" w:hAnsi="宋体" w:cs="微软雅黑"/>
          <w:kern w:val="0"/>
          <w:position w:val="-2"/>
          <w:sz w:val="21"/>
          <w:szCs w:val="21"/>
        </w:rPr>
        <w:t>表</w:t>
      </w:r>
      <w:r>
        <w:rPr>
          <w:rFonts w:hint="eastAsia" w:ascii="宋体" w:hAnsi="宋体" w:cs="微软雅黑"/>
          <w:spacing w:val="-2"/>
          <w:kern w:val="0"/>
          <w:position w:val="-2"/>
          <w:sz w:val="21"/>
          <w:szCs w:val="21"/>
        </w:rPr>
        <w:t>人</w:t>
      </w:r>
      <w:r>
        <w:rPr>
          <w:rFonts w:hint="eastAsia" w:ascii="宋体" w:hAnsi="宋体" w:cs="微软雅黑"/>
          <w:kern w:val="0"/>
          <w:position w:val="-2"/>
          <w:sz w:val="21"/>
          <w:szCs w:val="21"/>
        </w:rPr>
        <w:t>（或</w:t>
      </w:r>
      <w:r>
        <w:rPr>
          <w:rFonts w:hint="eastAsia" w:ascii="宋体" w:hAnsi="宋体" w:cs="微软雅黑"/>
          <w:spacing w:val="-2"/>
          <w:kern w:val="0"/>
          <w:position w:val="-2"/>
          <w:sz w:val="21"/>
          <w:szCs w:val="21"/>
        </w:rPr>
        <w:t>授权代表人）</w:t>
      </w:r>
      <w:r>
        <w:rPr>
          <w:rFonts w:hint="eastAsia"/>
          <w:sz w:val="21"/>
          <w:szCs w:val="21"/>
        </w:rPr>
        <w:t>（签字或印章）：</w:t>
      </w:r>
      <w:r>
        <w:rPr>
          <w:rFonts w:ascii="宋体" w:hAnsi="宋体" w:cs="微软雅黑"/>
          <w:spacing w:val="43"/>
          <w:kern w:val="0"/>
          <w:position w:val="-2"/>
          <w:sz w:val="21"/>
          <w:szCs w:val="21"/>
          <w:u w:val="single"/>
        </w:rPr>
        <w:t xml:space="preserve"> </w:t>
      </w:r>
      <w:r>
        <w:rPr>
          <w:rFonts w:hint="eastAsia" w:ascii="宋体" w:hAnsi="宋体" w:cs="微软雅黑"/>
          <w:spacing w:val="43"/>
          <w:kern w:val="0"/>
          <w:position w:val="-2"/>
          <w:sz w:val="21"/>
          <w:szCs w:val="21"/>
          <w:u w:val="single"/>
        </w:rPr>
        <w:t xml:space="preserve">       </w:t>
      </w:r>
    </w:p>
    <w:p w14:paraId="43986582">
      <w:pPr>
        <w:tabs>
          <w:tab w:val="left" w:pos="5380"/>
          <w:tab w:val="left" w:pos="6520"/>
          <w:tab w:val="left" w:pos="7680"/>
        </w:tabs>
        <w:autoSpaceDE w:val="0"/>
        <w:autoSpaceDN w:val="0"/>
        <w:adjustRightInd w:val="0"/>
        <w:snapToGrid w:val="0"/>
        <w:spacing w:before="156" w:beforeLines="50" w:line="480" w:lineRule="auto"/>
        <w:ind w:left="4435" w:right="-20"/>
        <w:jc w:val="right"/>
        <w:rPr>
          <w:rFonts w:ascii="宋体" w:hAnsi="宋体" w:cs="微软雅黑"/>
          <w:kern w:val="0"/>
          <w:sz w:val="21"/>
          <w:szCs w:val="21"/>
        </w:rPr>
      </w:pPr>
      <w:r>
        <w:rPr>
          <w:rFonts w:ascii="宋体" w:hAnsi="宋体" w:cs="微软雅黑"/>
          <w:w w:val="169"/>
          <w:kern w:val="0"/>
          <w:sz w:val="21"/>
          <w:szCs w:val="21"/>
          <w:u w:val="single"/>
        </w:rPr>
        <w:t xml:space="preserve"> </w:t>
      </w:r>
      <w:r>
        <w:rPr>
          <w:rFonts w:hint="eastAsia" w:ascii="宋体" w:hAnsi="宋体" w:cs="微软雅黑"/>
          <w:w w:val="169"/>
          <w:kern w:val="0"/>
          <w:sz w:val="21"/>
          <w:szCs w:val="21"/>
          <w:u w:val="single"/>
        </w:rPr>
        <w:t xml:space="preserve">   </w:t>
      </w:r>
      <w:r>
        <w:rPr>
          <w:rFonts w:hint="eastAsia" w:ascii="宋体" w:hAnsi="宋体" w:cs="微软雅黑"/>
          <w:kern w:val="0"/>
          <w:sz w:val="21"/>
          <w:szCs w:val="21"/>
        </w:rPr>
        <w:t xml:space="preserve">年 </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lang w:val="en-US" w:eastAsia="zh-CN"/>
        </w:rPr>
        <w:t xml:space="preserve">  </w:t>
      </w:r>
      <w:r>
        <w:rPr>
          <w:rFonts w:hint="eastAsia" w:ascii="宋体" w:hAnsi="宋体" w:cs="微软雅黑"/>
          <w:spacing w:val="-2"/>
          <w:kern w:val="0"/>
          <w:sz w:val="21"/>
          <w:szCs w:val="21"/>
        </w:rPr>
        <w:t>月</w:t>
      </w:r>
      <w:r>
        <w:rPr>
          <w:rFonts w:ascii="宋体" w:hAnsi="宋体" w:cs="微软雅黑"/>
          <w:spacing w:val="43"/>
          <w:kern w:val="0"/>
          <w:sz w:val="21"/>
          <w:szCs w:val="21"/>
          <w:u w:val="single"/>
        </w:rPr>
        <w:t xml:space="preserve"> </w:t>
      </w:r>
      <w:r>
        <w:rPr>
          <w:rFonts w:hint="eastAsia" w:ascii="宋体" w:hAnsi="宋体" w:cs="微软雅黑"/>
          <w:spacing w:val="43"/>
          <w:kern w:val="0"/>
          <w:sz w:val="21"/>
          <w:szCs w:val="21"/>
          <w:u w:val="single"/>
        </w:rPr>
        <w:t xml:space="preserve"> </w:t>
      </w:r>
      <w:r>
        <w:rPr>
          <w:rFonts w:hint="eastAsia" w:ascii="宋体" w:hAnsi="宋体" w:cs="微软雅黑"/>
          <w:kern w:val="0"/>
          <w:sz w:val="21"/>
          <w:szCs w:val="21"/>
        </w:rPr>
        <w:t>日</w:t>
      </w:r>
    </w:p>
    <w:p w14:paraId="69261905">
      <w:pPr>
        <w:adjustRightInd w:val="0"/>
        <w:snapToGrid w:val="0"/>
        <w:spacing w:before="156" w:beforeLines="50" w:line="360" w:lineRule="auto"/>
        <w:ind w:firstLine="6510" w:firstLineChars="3100"/>
        <w:rPr>
          <w:rFonts w:ascii="宋体" w:hAnsi="宋体"/>
          <w:szCs w:val="21"/>
        </w:rPr>
      </w:pPr>
    </w:p>
    <w:p w14:paraId="70FBA575">
      <w:pPr>
        <w:adjustRightInd w:val="0"/>
        <w:snapToGrid w:val="0"/>
        <w:spacing w:before="156" w:beforeLines="50" w:line="360" w:lineRule="auto"/>
        <w:ind w:firstLine="6535" w:firstLineChars="3100"/>
        <w:rPr>
          <w:rFonts w:ascii="宋体" w:hAnsi="宋体"/>
          <w:b/>
          <w:szCs w:val="21"/>
          <w:u w:val="single"/>
        </w:rPr>
      </w:pPr>
    </w:p>
    <w:p w14:paraId="727CB5B8">
      <w:pPr>
        <w:pStyle w:val="2"/>
        <w:adjustRightInd w:val="0"/>
        <w:snapToGrid w:val="0"/>
        <w:spacing w:before="156" w:beforeLines="50" w:line="360" w:lineRule="auto"/>
        <w:rPr>
          <w:rFonts w:ascii="黑体" w:hAnsi="黑体" w:eastAsia="黑体"/>
          <w:sz w:val="32"/>
          <w:szCs w:val="32"/>
        </w:rPr>
      </w:pPr>
      <w:r>
        <w:rPr>
          <w:rFonts w:ascii="黑体" w:hAnsi="黑体" w:eastAsia="黑体"/>
          <w:sz w:val="32"/>
          <w:szCs w:val="32"/>
        </w:rPr>
        <w:br w:type="page"/>
      </w:r>
      <w:bookmarkStart w:id="14" w:name="_Toc34637762"/>
      <w:r>
        <w:rPr>
          <w:rFonts w:hint="eastAsia" w:ascii="黑体" w:hAnsi="黑体" w:eastAsia="黑体"/>
          <w:sz w:val="32"/>
          <w:szCs w:val="32"/>
        </w:rPr>
        <w:t>第二章 谈判须知</w:t>
      </w:r>
      <w:bookmarkEnd w:id="14"/>
    </w:p>
    <w:p w14:paraId="0E07D18F">
      <w:pPr>
        <w:pStyle w:val="3"/>
        <w:adjustRightInd w:val="0"/>
        <w:snapToGrid w:val="0"/>
        <w:spacing w:before="156" w:beforeLines="50"/>
        <w:jc w:val="center"/>
        <w:rPr>
          <w:rFonts w:ascii="黑体" w:hAnsi="黑体" w:eastAsia="黑体"/>
          <w:sz w:val="28"/>
          <w:szCs w:val="28"/>
        </w:rPr>
      </w:pPr>
      <w:bookmarkStart w:id="15" w:name="_Toc34637763"/>
      <w:r>
        <w:rPr>
          <w:rFonts w:hint="eastAsia" w:ascii="黑体" w:hAnsi="黑体" w:eastAsia="黑体"/>
          <w:sz w:val="28"/>
          <w:szCs w:val="28"/>
        </w:rPr>
        <w:t>第一节 谈判须知前附表</w:t>
      </w:r>
      <w:bookmarkEnd w:id="15"/>
    </w:p>
    <w:tbl>
      <w:tblPr>
        <w:tblStyle w:val="42"/>
        <w:tblW w:w="9252"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1622"/>
        <w:gridCol w:w="3016"/>
        <w:gridCol w:w="4614"/>
      </w:tblGrid>
      <w:tr w14:paraId="368342B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tblHeader/>
          <w:jc w:val="center"/>
        </w:trPr>
        <w:tc>
          <w:tcPr>
            <w:tcW w:w="1622" w:type="dxa"/>
            <w:vAlign w:val="center"/>
          </w:tcPr>
          <w:p w14:paraId="7F821359">
            <w:pPr>
              <w:adjustRightInd w:val="0"/>
              <w:snapToGrid w:val="0"/>
              <w:spacing w:before="156" w:beforeLines="50" w:line="360" w:lineRule="auto"/>
              <w:jc w:val="center"/>
              <w:rPr>
                <w:rFonts w:ascii="宋体" w:hAnsi="宋体"/>
                <w:b/>
                <w:szCs w:val="21"/>
              </w:rPr>
            </w:pPr>
            <w:r>
              <w:rPr>
                <w:rFonts w:hint="eastAsia" w:ascii="宋体" w:hAnsi="宋体"/>
                <w:b/>
                <w:szCs w:val="21"/>
              </w:rPr>
              <w:t>条款号</w:t>
            </w:r>
          </w:p>
        </w:tc>
        <w:tc>
          <w:tcPr>
            <w:tcW w:w="3016" w:type="dxa"/>
            <w:vAlign w:val="center"/>
          </w:tcPr>
          <w:p w14:paraId="43454D39">
            <w:pPr>
              <w:adjustRightInd w:val="0"/>
              <w:snapToGrid w:val="0"/>
              <w:spacing w:before="156" w:beforeLines="50" w:line="360" w:lineRule="auto"/>
              <w:jc w:val="center"/>
              <w:rPr>
                <w:rFonts w:ascii="宋体" w:hAnsi="宋体"/>
                <w:b/>
                <w:szCs w:val="21"/>
              </w:rPr>
            </w:pPr>
            <w:r>
              <w:rPr>
                <w:rFonts w:hint="eastAsia" w:ascii="宋体" w:hAnsi="宋体"/>
                <w:b/>
                <w:szCs w:val="21"/>
              </w:rPr>
              <w:t>条款名称</w:t>
            </w:r>
          </w:p>
        </w:tc>
        <w:tc>
          <w:tcPr>
            <w:tcW w:w="4614" w:type="dxa"/>
            <w:vAlign w:val="center"/>
          </w:tcPr>
          <w:p w14:paraId="78979C26">
            <w:pPr>
              <w:adjustRightInd w:val="0"/>
              <w:snapToGrid w:val="0"/>
              <w:spacing w:before="156" w:beforeLines="50" w:line="360" w:lineRule="auto"/>
              <w:jc w:val="center"/>
              <w:rPr>
                <w:rFonts w:ascii="宋体" w:hAnsi="宋体"/>
                <w:b/>
                <w:szCs w:val="21"/>
              </w:rPr>
            </w:pPr>
            <w:r>
              <w:rPr>
                <w:rFonts w:hint="eastAsia" w:ascii="宋体" w:hAnsi="宋体"/>
                <w:b/>
                <w:szCs w:val="21"/>
              </w:rPr>
              <w:t>编列内容规定</w:t>
            </w:r>
          </w:p>
        </w:tc>
      </w:tr>
      <w:tr w14:paraId="4DC4F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3F180829">
            <w:pPr>
              <w:adjustRightInd w:val="0"/>
              <w:snapToGrid w:val="0"/>
              <w:spacing w:before="50" w:line="360" w:lineRule="auto"/>
              <w:rPr>
                <w:rFonts w:ascii="宋体" w:hAnsi="宋体"/>
                <w:szCs w:val="21"/>
              </w:rPr>
            </w:pPr>
            <w:r>
              <w:rPr>
                <w:rFonts w:hint="eastAsia" w:ascii="宋体" w:hAnsi="宋体"/>
                <w:b/>
                <w:szCs w:val="21"/>
              </w:rPr>
              <w:t>一、说明</w:t>
            </w:r>
          </w:p>
        </w:tc>
      </w:tr>
      <w:tr w14:paraId="297345B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52C5C354">
            <w:pPr>
              <w:adjustRightInd w:val="0"/>
              <w:snapToGrid w:val="0"/>
              <w:spacing w:before="50" w:line="360" w:lineRule="auto"/>
              <w:jc w:val="center"/>
              <w:rPr>
                <w:rFonts w:ascii="宋体" w:hAnsi="宋体"/>
                <w:szCs w:val="21"/>
              </w:rPr>
            </w:pPr>
            <w:r>
              <w:rPr>
                <w:rFonts w:hint="eastAsia" w:ascii="宋体" w:hAnsi="宋体"/>
                <w:szCs w:val="21"/>
              </w:rPr>
              <w:t>第1.1款</w:t>
            </w:r>
          </w:p>
        </w:tc>
        <w:tc>
          <w:tcPr>
            <w:tcW w:w="3016" w:type="dxa"/>
            <w:vAlign w:val="center"/>
          </w:tcPr>
          <w:p w14:paraId="20DFE1FE">
            <w:pPr>
              <w:adjustRightInd w:val="0"/>
              <w:snapToGrid w:val="0"/>
              <w:spacing w:before="50" w:line="360" w:lineRule="auto"/>
              <w:rPr>
                <w:rFonts w:ascii="宋体" w:hAnsi="宋体"/>
                <w:szCs w:val="21"/>
              </w:rPr>
            </w:pPr>
            <w:r>
              <w:rPr>
                <w:rFonts w:hint="eastAsia" w:ascii="宋体" w:hAnsi="宋体"/>
                <w:szCs w:val="21"/>
              </w:rPr>
              <w:t>采购项目</w:t>
            </w:r>
          </w:p>
        </w:tc>
        <w:tc>
          <w:tcPr>
            <w:tcW w:w="4614" w:type="dxa"/>
            <w:vAlign w:val="center"/>
          </w:tcPr>
          <w:p w14:paraId="7AE748D8">
            <w:pPr>
              <w:adjustRightInd w:val="0"/>
              <w:snapToGrid w:val="0"/>
              <w:spacing w:before="50" w:line="360" w:lineRule="auto"/>
              <w:rPr>
                <w:rFonts w:ascii="宋体" w:hAnsi="宋体"/>
                <w:szCs w:val="21"/>
              </w:rPr>
            </w:pPr>
            <w:r>
              <w:rPr>
                <w:rFonts w:hint="eastAsia" w:ascii="宋体" w:hAnsi="宋体"/>
                <w:szCs w:val="21"/>
              </w:rPr>
              <w:t xml:space="preserve"> </w:t>
            </w:r>
            <w:r>
              <w:rPr>
                <w:rFonts w:hint="eastAsia" w:ascii="宋体" w:hAnsi="宋体"/>
                <w:szCs w:val="21"/>
                <w:lang w:eastAsia="zh-CN"/>
              </w:rPr>
              <w:t xml:space="preserve">醴陵市第二中学食堂设备采购项目 </w:t>
            </w:r>
          </w:p>
        </w:tc>
      </w:tr>
      <w:tr w14:paraId="7C043D9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61E383C">
            <w:pPr>
              <w:adjustRightInd w:val="0"/>
              <w:snapToGrid w:val="0"/>
              <w:spacing w:before="50" w:line="360" w:lineRule="auto"/>
              <w:jc w:val="center"/>
              <w:rPr>
                <w:rFonts w:ascii="宋体" w:hAnsi="宋体"/>
                <w:szCs w:val="21"/>
              </w:rPr>
            </w:pPr>
            <w:r>
              <w:rPr>
                <w:rFonts w:hint="eastAsia" w:ascii="宋体" w:hAnsi="宋体"/>
                <w:szCs w:val="21"/>
              </w:rPr>
              <w:t>第2.1款</w:t>
            </w:r>
          </w:p>
        </w:tc>
        <w:tc>
          <w:tcPr>
            <w:tcW w:w="3016" w:type="dxa"/>
            <w:vAlign w:val="center"/>
          </w:tcPr>
          <w:p w14:paraId="7AE4A245">
            <w:pPr>
              <w:adjustRightInd w:val="0"/>
              <w:snapToGrid w:val="0"/>
              <w:spacing w:before="50" w:line="360" w:lineRule="auto"/>
              <w:rPr>
                <w:rFonts w:ascii="宋体" w:hAnsi="宋体"/>
                <w:szCs w:val="21"/>
              </w:rPr>
            </w:pPr>
            <w:r>
              <w:rPr>
                <w:rFonts w:hint="eastAsia" w:ascii="宋体" w:hAnsi="宋体"/>
                <w:szCs w:val="21"/>
              </w:rPr>
              <w:t>采购项目联系人姓名和电话</w:t>
            </w:r>
          </w:p>
        </w:tc>
        <w:tc>
          <w:tcPr>
            <w:tcW w:w="4614" w:type="dxa"/>
            <w:vAlign w:val="center"/>
          </w:tcPr>
          <w:p w14:paraId="6602BA6F">
            <w:pPr>
              <w:adjustRightInd w:val="0"/>
              <w:snapToGrid w:val="0"/>
              <w:spacing w:line="360" w:lineRule="auto"/>
              <w:rPr>
                <w:rFonts w:hint="eastAsia" w:ascii="宋体" w:hAnsi="宋体" w:cs="宋体"/>
                <w:szCs w:val="21"/>
                <w:u w:val="single"/>
                <w:lang w:val="en-US" w:eastAsia="zh-CN"/>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p w14:paraId="6E5ABA1D">
            <w:pPr>
              <w:adjustRightInd w:val="0"/>
              <w:snapToGrid w:val="0"/>
              <w:spacing w:line="360" w:lineRule="auto"/>
              <w:rPr>
                <w:rFonts w:ascii="宋体" w:hAnsi="宋体"/>
                <w:szCs w:val="21"/>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tc>
      </w:tr>
      <w:tr w14:paraId="42A296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FC77E79">
            <w:pPr>
              <w:adjustRightInd w:val="0"/>
              <w:snapToGrid w:val="0"/>
              <w:spacing w:before="50" w:line="360" w:lineRule="auto"/>
              <w:jc w:val="center"/>
              <w:rPr>
                <w:rFonts w:ascii="宋体" w:hAnsi="宋体"/>
                <w:szCs w:val="21"/>
              </w:rPr>
            </w:pPr>
            <w:r>
              <w:rPr>
                <w:rFonts w:hint="eastAsia" w:ascii="宋体" w:hAnsi="宋体"/>
                <w:szCs w:val="21"/>
              </w:rPr>
              <w:t>第2.2款</w:t>
            </w:r>
          </w:p>
        </w:tc>
        <w:tc>
          <w:tcPr>
            <w:tcW w:w="3016" w:type="dxa"/>
            <w:vAlign w:val="center"/>
          </w:tcPr>
          <w:p w14:paraId="4C5DFD1D">
            <w:pPr>
              <w:adjustRightInd w:val="0"/>
              <w:snapToGrid w:val="0"/>
              <w:spacing w:before="50" w:line="360" w:lineRule="auto"/>
              <w:jc w:val="both"/>
            </w:pPr>
            <w:r>
              <w:rPr>
                <w:rFonts w:hint="eastAsia"/>
              </w:rPr>
              <w:t>采购人名称、地址、电话、联系人</w:t>
            </w:r>
          </w:p>
        </w:tc>
        <w:tc>
          <w:tcPr>
            <w:tcW w:w="4614" w:type="dxa"/>
            <w:vAlign w:val="center"/>
          </w:tcPr>
          <w:p w14:paraId="67B7E788">
            <w:pPr>
              <w:adjustRightInd w:val="0"/>
              <w:snapToGrid w:val="0"/>
              <w:spacing w:line="360" w:lineRule="auto"/>
              <w:rPr>
                <w:rFonts w:hint="eastAsia" w:ascii="宋体" w:hAnsi="宋体" w:eastAsia="宋体" w:cs="宋体"/>
                <w:szCs w:val="21"/>
                <w:lang w:eastAsia="zh-CN"/>
              </w:rPr>
            </w:pPr>
            <w:r>
              <w:rPr>
                <w:rFonts w:hint="eastAsia" w:ascii="宋体" w:hAnsi="宋体" w:eastAsia="宋体" w:cs="宋体"/>
                <w:szCs w:val="21"/>
              </w:rPr>
              <w:t>名称：</w:t>
            </w:r>
            <w:r>
              <w:rPr>
                <w:rFonts w:hint="eastAsia" w:ascii="宋体" w:hAnsi="宋体" w:cs="宋体"/>
                <w:szCs w:val="21"/>
                <w:u w:val="single"/>
                <w:lang w:eastAsia="zh-CN"/>
              </w:rPr>
              <w:t>醴陵市第二中学</w:t>
            </w:r>
          </w:p>
          <w:p w14:paraId="6C42914D">
            <w:pPr>
              <w:adjustRightInd w:val="0"/>
              <w:snapToGrid w:val="0"/>
              <w:spacing w:line="360" w:lineRule="auto"/>
              <w:rPr>
                <w:rFonts w:hint="eastAsia" w:ascii="宋体" w:hAnsi="宋体" w:eastAsia="宋体" w:cs="宋体"/>
                <w:szCs w:val="21"/>
                <w:lang w:eastAsia="zh-CN"/>
              </w:rPr>
            </w:pPr>
            <w:r>
              <w:rPr>
                <w:rFonts w:hint="eastAsia" w:ascii="宋体" w:hAnsi="宋体" w:cs="宋体"/>
                <w:szCs w:val="21"/>
                <w:lang w:eastAsia="zh-CN"/>
              </w:rPr>
              <w:t>地址：</w:t>
            </w:r>
            <w:r>
              <w:rPr>
                <w:rFonts w:hint="eastAsia" w:ascii="宋体" w:hAnsi="宋体" w:cs="宋体"/>
                <w:szCs w:val="21"/>
                <w:u w:val="single"/>
                <w:lang w:eastAsia="zh-CN"/>
              </w:rPr>
              <w:t xml:space="preserve">醴陵市泗汾镇 </w:t>
            </w:r>
          </w:p>
          <w:p w14:paraId="2107623A">
            <w:pPr>
              <w:adjustRightInd w:val="0"/>
              <w:snapToGrid w:val="0"/>
              <w:spacing w:line="360" w:lineRule="auto"/>
              <w:rPr>
                <w:rFonts w:hint="default" w:ascii="宋体" w:hAnsi="宋体" w:eastAsia="宋体" w:cs="宋体"/>
                <w:szCs w:val="21"/>
                <w:lang w:val="en-US" w:eastAsia="zh-CN"/>
              </w:rPr>
            </w:pPr>
            <w:r>
              <w:rPr>
                <w:rFonts w:hint="eastAsia" w:ascii="宋体" w:hAnsi="宋体" w:eastAsia="宋体" w:cs="宋体"/>
                <w:szCs w:val="21"/>
              </w:rPr>
              <w:t>电话：</w:t>
            </w:r>
            <w:r>
              <w:rPr>
                <w:rFonts w:hint="eastAsia" w:ascii="宋体" w:hAnsi="宋体" w:eastAsia="宋体" w:cs="宋体"/>
                <w:szCs w:val="21"/>
                <w:u w:val="single"/>
              </w:rPr>
              <w:t xml:space="preserve"> </w:t>
            </w:r>
            <w:r>
              <w:rPr>
                <w:rFonts w:hint="eastAsia" w:ascii="宋体" w:hAnsi="宋体" w:cs="宋体"/>
                <w:szCs w:val="21"/>
                <w:u w:val="single"/>
                <w:lang w:val="en-US" w:eastAsia="zh-CN"/>
              </w:rPr>
              <w:t>13469005956</w:t>
            </w:r>
          </w:p>
          <w:p w14:paraId="4DEF5B25">
            <w:pPr>
              <w:adjustRightInd w:val="0"/>
              <w:snapToGrid w:val="0"/>
              <w:spacing w:before="50" w:line="360" w:lineRule="auto"/>
              <w:rPr>
                <w:rFonts w:hint="default" w:ascii="宋体" w:hAnsi="宋体"/>
                <w:szCs w:val="21"/>
                <w:lang w:val="en-US"/>
              </w:rPr>
            </w:pPr>
            <w:r>
              <w:rPr>
                <w:rFonts w:hint="eastAsia" w:ascii="宋体" w:hAnsi="宋体" w:eastAsia="宋体" w:cs="宋体"/>
                <w:szCs w:val="21"/>
              </w:rPr>
              <w:t>联系人：</w:t>
            </w:r>
            <w:r>
              <w:rPr>
                <w:rFonts w:hint="eastAsia" w:ascii="宋体" w:hAnsi="宋体" w:cs="宋体"/>
                <w:szCs w:val="21"/>
                <w:u w:val="single"/>
                <w:lang w:val="en-US" w:eastAsia="zh-CN"/>
              </w:rPr>
              <w:t xml:space="preserve">  何俊辉   </w:t>
            </w:r>
          </w:p>
        </w:tc>
      </w:tr>
      <w:tr w14:paraId="36A42E6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9B76CDE">
            <w:pPr>
              <w:adjustRightInd w:val="0"/>
              <w:snapToGrid w:val="0"/>
              <w:spacing w:before="50" w:line="360" w:lineRule="auto"/>
              <w:jc w:val="center"/>
              <w:rPr>
                <w:rFonts w:ascii="宋体" w:hAnsi="宋体"/>
                <w:szCs w:val="21"/>
              </w:rPr>
            </w:pPr>
            <w:r>
              <w:rPr>
                <w:rFonts w:hint="eastAsia" w:ascii="宋体" w:hAnsi="宋体"/>
                <w:szCs w:val="21"/>
              </w:rPr>
              <w:t>第2.3款</w:t>
            </w:r>
          </w:p>
        </w:tc>
        <w:tc>
          <w:tcPr>
            <w:tcW w:w="3016" w:type="dxa"/>
            <w:vAlign w:val="center"/>
          </w:tcPr>
          <w:p w14:paraId="2091172B">
            <w:pPr>
              <w:adjustRightInd w:val="0"/>
              <w:snapToGrid w:val="0"/>
              <w:spacing w:before="50" w:line="360" w:lineRule="auto"/>
              <w:jc w:val="both"/>
            </w:pPr>
            <w:r>
              <w:rPr>
                <w:rFonts w:hint="eastAsia"/>
              </w:rPr>
              <w:t>采购代理机构名称、地址、电话、联系人</w:t>
            </w:r>
          </w:p>
        </w:tc>
        <w:tc>
          <w:tcPr>
            <w:tcW w:w="4614" w:type="dxa"/>
            <w:vAlign w:val="center"/>
          </w:tcPr>
          <w:p w14:paraId="5A9A9955">
            <w:pPr>
              <w:adjustRightInd w:val="0"/>
              <w:snapToGrid w:val="0"/>
              <w:spacing w:line="360" w:lineRule="auto"/>
              <w:rPr>
                <w:rFonts w:hint="eastAsia" w:ascii="宋体" w:hAnsi="宋体" w:eastAsia="宋体" w:cs="宋体"/>
                <w:szCs w:val="21"/>
                <w:u w:val="single"/>
                <w:lang w:eastAsia="zh-CN"/>
              </w:rPr>
            </w:pPr>
            <w:r>
              <w:rPr>
                <w:rFonts w:hint="eastAsia" w:ascii="宋体" w:hAnsi="宋体" w:eastAsia="宋体" w:cs="宋体"/>
                <w:szCs w:val="21"/>
              </w:rPr>
              <w:t>名称：</w:t>
            </w:r>
            <w:r>
              <w:rPr>
                <w:rFonts w:hint="eastAsia" w:ascii="宋体" w:hAnsi="宋体" w:cs="宋体"/>
                <w:szCs w:val="21"/>
                <w:u w:val="single"/>
                <w:lang w:eastAsia="zh-CN"/>
              </w:rPr>
              <w:t>湖南湘渌项目管理有限公司</w:t>
            </w:r>
          </w:p>
          <w:p w14:paraId="1C133121">
            <w:pPr>
              <w:adjustRightInd w:val="0"/>
              <w:snapToGrid w:val="0"/>
              <w:spacing w:line="360" w:lineRule="auto"/>
              <w:rPr>
                <w:rFonts w:hint="default" w:ascii="宋体" w:hAnsi="宋体" w:eastAsia="宋体" w:cs="宋体"/>
                <w:szCs w:val="21"/>
                <w:lang w:val="en-US" w:eastAsia="zh-CN"/>
              </w:rPr>
            </w:pPr>
            <w:r>
              <w:rPr>
                <w:rFonts w:hint="eastAsia" w:ascii="宋体" w:hAnsi="宋体" w:cs="宋体"/>
                <w:szCs w:val="21"/>
                <w:lang w:eastAsia="zh-CN"/>
              </w:rPr>
              <w:t>地址：</w:t>
            </w:r>
            <w:r>
              <w:rPr>
                <w:rFonts w:hint="eastAsia" w:ascii="宋体" w:hAnsi="宋体" w:cs="宋体"/>
                <w:szCs w:val="21"/>
                <w:u w:val="single"/>
                <w:lang w:val="en-US" w:eastAsia="zh-CN"/>
              </w:rPr>
              <w:t>醴陵市国瓷大道柳家湾小区2栋1单元203室</w:t>
            </w:r>
          </w:p>
          <w:p w14:paraId="2B63C058">
            <w:pPr>
              <w:adjustRightInd w:val="0"/>
              <w:snapToGrid w:val="0"/>
              <w:spacing w:line="360" w:lineRule="auto"/>
              <w:rPr>
                <w:rFonts w:hint="eastAsia" w:ascii="宋体" w:hAnsi="宋体" w:eastAsia="宋体" w:cs="宋体"/>
                <w:szCs w:val="21"/>
              </w:rPr>
            </w:pPr>
            <w:r>
              <w:rPr>
                <w:rFonts w:hint="eastAsia" w:ascii="宋体" w:hAnsi="宋体" w:eastAsia="宋体" w:cs="宋体"/>
                <w:szCs w:val="21"/>
              </w:rPr>
              <w:t>电话：</w:t>
            </w:r>
            <w:r>
              <w:rPr>
                <w:rFonts w:hint="eastAsia" w:ascii="宋体" w:hAnsi="宋体" w:cs="宋体"/>
                <w:szCs w:val="21"/>
                <w:u w:val="single"/>
                <w:lang w:eastAsia="zh-CN"/>
              </w:rPr>
              <w:t>0731-23255471</w:t>
            </w:r>
            <w:r>
              <w:rPr>
                <w:rFonts w:hint="eastAsia" w:ascii="宋体" w:hAnsi="宋体" w:eastAsia="宋体" w:cs="宋体"/>
                <w:szCs w:val="21"/>
                <w:u w:val="single"/>
              </w:rPr>
              <w:t> </w:t>
            </w:r>
          </w:p>
          <w:p w14:paraId="712D4AB7">
            <w:pPr>
              <w:adjustRightInd w:val="0"/>
              <w:snapToGrid w:val="0"/>
              <w:spacing w:before="50" w:line="360" w:lineRule="auto"/>
              <w:rPr>
                <w:rFonts w:hint="eastAsia" w:ascii="宋体" w:hAnsi="宋体" w:eastAsia="宋体"/>
                <w:szCs w:val="21"/>
                <w:lang w:eastAsia="zh-CN"/>
              </w:rPr>
            </w:pPr>
            <w:r>
              <w:rPr>
                <w:rFonts w:hint="eastAsia" w:ascii="宋体" w:hAnsi="宋体" w:eastAsia="宋体" w:cs="宋体"/>
                <w:szCs w:val="21"/>
              </w:rPr>
              <w:t>联系人：</w:t>
            </w:r>
            <w:r>
              <w:rPr>
                <w:rFonts w:hint="eastAsia" w:ascii="宋体" w:hAnsi="宋体" w:cs="宋体"/>
                <w:szCs w:val="21"/>
                <w:u w:val="single"/>
                <w:lang w:eastAsia="zh-CN"/>
              </w:rPr>
              <w:t>钟城</w:t>
            </w:r>
          </w:p>
        </w:tc>
      </w:tr>
      <w:tr w14:paraId="2D6644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1D084448">
            <w:pPr>
              <w:adjustRightInd w:val="0"/>
              <w:snapToGrid w:val="0"/>
              <w:spacing w:before="50" w:line="360" w:lineRule="auto"/>
              <w:jc w:val="center"/>
              <w:rPr>
                <w:rFonts w:ascii="宋体" w:hAnsi="宋体"/>
                <w:szCs w:val="21"/>
              </w:rPr>
            </w:pPr>
            <w:r>
              <w:rPr>
                <w:rFonts w:hint="eastAsia" w:ascii="宋体" w:hAnsi="宋体"/>
                <w:szCs w:val="21"/>
              </w:rPr>
              <w:t>第3.1款</w:t>
            </w:r>
          </w:p>
        </w:tc>
        <w:tc>
          <w:tcPr>
            <w:tcW w:w="3016" w:type="dxa"/>
            <w:vAlign w:val="center"/>
          </w:tcPr>
          <w:p w14:paraId="717F3FF7">
            <w:pPr>
              <w:adjustRightInd w:val="0"/>
              <w:snapToGrid w:val="0"/>
              <w:spacing w:before="50" w:line="360" w:lineRule="auto"/>
              <w:rPr>
                <w:rFonts w:ascii="宋体" w:hAnsi="宋体"/>
                <w:szCs w:val="21"/>
              </w:rPr>
            </w:pPr>
            <w:r>
              <w:rPr>
                <w:rFonts w:hint="eastAsia" w:ascii="宋体" w:hAnsi="宋体"/>
                <w:bCs/>
                <w:szCs w:val="21"/>
              </w:rPr>
              <w:t>供应商</w:t>
            </w:r>
            <w:r>
              <w:rPr>
                <w:rFonts w:hint="eastAsia" w:ascii="宋体" w:hAnsi="宋体"/>
                <w:szCs w:val="21"/>
              </w:rPr>
              <w:t>资格条件</w:t>
            </w:r>
          </w:p>
        </w:tc>
        <w:tc>
          <w:tcPr>
            <w:tcW w:w="4614" w:type="dxa"/>
            <w:vAlign w:val="center"/>
          </w:tcPr>
          <w:p w14:paraId="17578110">
            <w:pPr>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360" w:lineRule="auto"/>
              <w:ind w:left="0" w:right="0" w:firstLine="562"/>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b/>
                <w:bCs/>
                <w:i w:val="0"/>
                <w:iCs w:val="0"/>
                <w:caps w:val="0"/>
                <w:color w:val="000000"/>
                <w:spacing w:val="0"/>
                <w:kern w:val="0"/>
                <w:sz w:val="21"/>
                <w:szCs w:val="21"/>
                <w:shd w:val="clear" w:fill="FFFFFF"/>
                <w:lang w:val="en-US" w:eastAsia="zh-CN" w:bidi="ar"/>
              </w:rPr>
              <w:t>1、供应商基本资格条件</w:t>
            </w:r>
            <w:r>
              <w:rPr>
                <w:rFonts w:hint="eastAsia" w:ascii="宋体" w:hAnsi="宋体" w:eastAsia="宋体" w:cs="宋体"/>
                <w:b w:val="0"/>
                <w:bCs w:val="0"/>
                <w:i w:val="0"/>
                <w:iCs w:val="0"/>
                <w:caps w:val="0"/>
                <w:color w:val="000000"/>
                <w:spacing w:val="0"/>
                <w:kern w:val="0"/>
                <w:sz w:val="21"/>
                <w:szCs w:val="21"/>
                <w:shd w:val="clear" w:fill="FFFFFF"/>
                <w:lang w:val="en-US" w:eastAsia="zh-CN" w:bidi="ar"/>
              </w:rPr>
              <w:t>：供应商必须是在中华人民共和国境内注册登记的法人、其他组织或者自然人，且应当符合《政府采购法》第二十二条第一款的规定，即：</w:t>
            </w:r>
          </w:p>
          <w:p w14:paraId="5FB9190C">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（1）具有独立承担民事责任的能力；</w:t>
            </w:r>
          </w:p>
          <w:p w14:paraId="49BFF569">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（2）具有良好的商业信誉和健全的财务会计制度；</w:t>
            </w:r>
          </w:p>
          <w:p w14:paraId="51454AED">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（3）具有履行合同所必需的设备和专业技术能力；</w:t>
            </w:r>
          </w:p>
          <w:p w14:paraId="41E3C2DA">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（4）有依法缴纳税收和社会保障资金的良好记录；</w:t>
            </w:r>
          </w:p>
          <w:p w14:paraId="72E512D0">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（5）参加政府采购活动前三年内，在经营活动中没有重大违法记录；</w:t>
            </w:r>
          </w:p>
          <w:p w14:paraId="2A66482F">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280"/>
              <w:jc w:val="left"/>
              <w:textAlignment w:val="auto"/>
              <w:rPr>
                <w:rFonts w:hint="eastAsia" w:ascii="宋体" w:hAnsi="宋体" w:eastAsia="宋体" w:cs="宋体"/>
                <w:b w:val="0"/>
                <w:bCs w:val="0"/>
                <w:i w:val="0"/>
                <w:iCs w:val="0"/>
                <w:caps w:val="0"/>
                <w:color w:val="000000"/>
                <w:spacing w:val="0"/>
                <w:kern w:val="0"/>
                <w:sz w:val="21"/>
                <w:szCs w:val="21"/>
                <w:lang w:val="en-US" w:eastAsia="zh-CN" w:bidi="ar"/>
              </w:rPr>
            </w:pPr>
            <w:r>
              <w:rPr>
                <w:rFonts w:hint="eastAsia" w:ascii="宋体" w:hAnsi="宋体" w:eastAsia="宋体" w:cs="宋体"/>
                <w:b w:val="0"/>
                <w:bCs w:val="0"/>
                <w:i w:val="0"/>
                <w:iCs w:val="0"/>
                <w:caps w:val="0"/>
                <w:color w:val="000000"/>
                <w:spacing w:val="0"/>
                <w:kern w:val="0"/>
                <w:sz w:val="21"/>
                <w:szCs w:val="21"/>
                <w:lang w:val="en-US" w:eastAsia="zh-CN" w:bidi="ar"/>
              </w:rPr>
              <w:t>（6）法律、行政法规规定的其他条件。</w:t>
            </w:r>
          </w:p>
          <w:p w14:paraId="33E12607">
            <w:pPr>
              <w:keepNext w:val="0"/>
              <w:keepLines w:val="0"/>
              <w:pageBreakBefore w:val="0"/>
              <w:widowControl/>
              <w:suppressLineNumbers w:val="0"/>
              <w:kinsoku/>
              <w:wordWrap/>
              <w:overflowPunct/>
              <w:topLinePunct w:val="0"/>
              <w:autoSpaceDE/>
              <w:autoSpaceDN/>
              <w:bidi w:val="0"/>
              <w:spacing w:before="0" w:beforeAutospacing="0" w:after="0" w:afterAutospacing="0" w:line="360" w:lineRule="auto"/>
              <w:ind w:left="0"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i w:val="0"/>
                <w:iCs w:val="0"/>
                <w:caps w:val="0"/>
                <w:color w:val="000000"/>
                <w:spacing w:val="0"/>
                <w:kern w:val="0"/>
                <w:sz w:val="21"/>
                <w:szCs w:val="21"/>
                <w:lang w:val="en-US" w:eastAsia="zh-CN" w:bidi="ar"/>
              </w:rPr>
              <w:t>专门面向：</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中小企业 </w:t>
            </w:r>
            <w:r>
              <w:rPr>
                <w:rFonts w:hint="default" w:ascii="Arial" w:hAnsi="Arial" w:eastAsia="宋体" w:cs="Arial"/>
                <w:i w:val="0"/>
                <w:iCs w:val="0"/>
                <w:caps w:val="0"/>
                <w:color w:val="000000"/>
                <w:spacing w:val="0"/>
                <w:kern w:val="0"/>
                <w:sz w:val="21"/>
                <w:szCs w:val="21"/>
                <w:lang w:val="en-US" w:eastAsia="zh-CN" w:bidi="ar"/>
              </w:rPr>
              <w:sym w:font="Wingdings" w:char="00FE"/>
            </w:r>
            <w:r>
              <w:rPr>
                <w:rFonts w:hint="eastAsia" w:ascii="宋体" w:hAnsi="宋体" w:eastAsia="宋体" w:cs="宋体"/>
                <w:i w:val="0"/>
                <w:iCs w:val="0"/>
                <w:caps w:val="0"/>
                <w:color w:val="000000"/>
                <w:spacing w:val="0"/>
                <w:kern w:val="0"/>
                <w:sz w:val="21"/>
                <w:szCs w:val="21"/>
                <w:lang w:val="en-US" w:eastAsia="zh-CN" w:bidi="ar"/>
              </w:rPr>
              <w:t>小微企业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监狱企业 </w:t>
            </w:r>
            <w:r>
              <w:rPr>
                <w:rFonts w:hint="default" w:ascii="Arial" w:hAnsi="Arial" w:eastAsia="宋体" w:cs="Arial"/>
                <w:i w:val="0"/>
                <w:iCs w:val="0"/>
                <w:caps w:val="0"/>
                <w:color w:val="000000"/>
                <w:spacing w:val="0"/>
                <w:kern w:val="0"/>
                <w:sz w:val="21"/>
                <w:szCs w:val="21"/>
                <w:lang w:val="en-US" w:eastAsia="zh-CN" w:bidi="ar"/>
              </w:rPr>
              <w:sym w:font="Wingdings" w:char="00A8"/>
            </w:r>
            <w:r>
              <w:rPr>
                <w:rFonts w:hint="eastAsia" w:ascii="宋体" w:hAnsi="宋体" w:eastAsia="宋体" w:cs="宋体"/>
                <w:i w:val="0"/>
                <w:iCs w:val="0"/>
                <w:caps w:val="0"/>
                <w:color w:val="000000"/>
                <w:spacing w:val="0"/>
                <w:kern w:val="0"/>
                <w:sz w:val="21"/>
                <w:szCs w:val="21"/>
                <w:lang w:val="en-US" w:eastAsia="zh-CN" w:bidi="ar"/>
              </w:rPr>
              <w:t>福利性单位。</w:t>
            </w:r>
          </w:p>
          <w:p w14:paraId="474624D6">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420" w:firstLineChars="200"/>
              <w:jc w:val="left"/>
              <w:textAlignment w:val="auto"/>
              <w:rPr>
                <w:rFonts w:ascii="Calibri" w:hAnsi="Calibri" w:eastAsia="宋体" w:cs="Times New Roman"/>
                <w:sz w:val="21"/>
                <w:szCs w:val="21"/>
              </w:rPr>
            </w:pPr>
            <w:r>
              <w:rPr>
                <w:rFonts w:hint="eastAsia" w:ascii="宋体" w:hAnsi="宋体" w:eastAsia="宋体" w:cs="宋体"/>
                <w:i w:val="0"/>
                <w:iCs w:val="0"/>
                <w:caps w:val="0"/>
                <w:color w:val="000000"/>
                <w:spacing w:val="0"/>
                <w:kern w:val="0"/>
                <w:sz w:val="21"/>
                <w:szCs w:val="21"/>
                <w:lang w:val="en-US" w:eastAsia="zh-CN" w:bidi="ar"/>
              </w:rPr>
              <w:t>强制分包：大型企业应将采购份额的</w:t>
            </w:r>
            <w:r>
              <w:rPr>
                <w:rFonts w:hint="eastAsia" w:ascii="宋体" w:hAnsi="宋体" w:eastAsia="宋体" w:cs="宋体"/>
                <w:i w:val="0"/>
                <w:iCs w:val="0"/>
                <w:caps w:val="0"/>
                <w:color w:val="000000"/>
                <w:spacing w:val="0"/>
                <w:kern w:val="2"/>
                <w:sz w:val="21"/>
                <w:szCs w:val="21"/>
                <w:u w:val="single"/>
                <w:lang w:val="en-US" w:eastAsia="zh-CN" w:bidi="ar"/>
              </w:rPr>
              <w:t xml:space="preserve">    /   </w:t>
            </w:r>
            <w:r>
              <w:rPr>
                <w:rFonts w:hint="eastAsia" w:ascii="宋体" w:hAnsi="宋体" w:eastAsia="宋体" w:cs="宋体"/>
                <w:i w:val="0"/>
                <w:iCs w:val="0"/>
                <w:caps w:val="0"/>
                <w:color w:val="000000"/>
                <w:spacing w:val="0"/>
                <w:kern w:val="0"/>
                <w:sz w:val="21"/>
                <w:szCs w:val="21"/>
                <w:lang w:val="en-US" w:eastAsia="zh-CN" w:bidi="ar"/>
              </w:rPr>
              <w:t>%分包给中小企业。</w:t>
            </w:r>
          </w:p>
          <w:p w14:paraId="19307680">
            <w:pPr>
              <w:keepNext w:val="0"/>
              <w:keepLines w:val="0"/>
              <w:widowControl/>
              <w:suppressLineNumbers w:val="0"/>
              <w:adjustRightInd w:val="0"/>
              <w:spacing w:before="152" w:beforeAutospacing="0" w:after="0" w:afterAutospacing="1" w:line="240" w:lineRule="auto"/>
              <w:ind w:left="152" w:right="0" w:firstLine="422" w:firstLineChars="200"/>
              <w:jc w:val="left"/>
              <w:rPr>
                <w:rFonts w:hint="default" w:ascii="宋体" w:hAnsi="宋体" w:eastAsia="宋体" w:cs="宋体"/>
                <w:color w:val="auto"/>
                <w:sz w:val="21"/>
                <w:szCs w:val="21"/>
                <w:lang w:val="en-US" w:eastAsia="zh-CN"/>
              </w:rPr>
            </w:pPr>
            <w:r>
              <w:rPr>
                <w:rFonts w:hint="eastAsia" w:ascii="宋体" w:hAnsi="宋体" w:eastAsia="宋体" w:cs="宋体"/>
                <w:b/>
                <w:bCs/>
                <w:i w:val="0"/>
                <w:iCs w:val="0"/>
                <w:caps w:val="0"/>
                <w:color w:val="000000"/>
                <w:spacing w:val="0"/>
                <w:sz w:val="21"/>
                <w:szCs w:val="21"/>
                <w:shd w:val="clear" w:fill="FFFFFF"/>
              </w:rPr>
              <w:t>2、采购项目的特定资格条件：</w:t>
            </w:r>
            <w:r>
              <w:rPr>
                <w:rFonts w:hint="eastAsia" w:ascii="宋体" w:hAnsi="宋体" w:eastAsia="宋体" w:cs="宋体"/>
                <w:b/>
                <w:bCs/>
                <w:i w:val="0"/>
                <w:iCs w:val="0"/>
                <w:caps w:val="0"/>
                <w:color w:val="000000"/>
                <w:spacing w:val="0"/>
                <w:sz w:val="21"/>
                <w:szCs w:val="21"/>
                <w:shd w:val="clear" w:fill="FFFFFF"/>
                <w:lang w:val="en-US" w:eastAsia="zh-CN"/>
              </w:rPr>
              <w:t>无</w:t>
            </w:r>
            <w:r>
              <w:rPr>
                <w:rFonts w:hint="eastAsia" w:ascii="宋体" w:hAnsi="宋体" w:eastAsia="宋体" w:cs="宋体"/>
                <w:b/>
                <w:bCs/>
                <w:i w:val="0"/>
                <w:iCs w:val="0"/>
                <w:caps w:val="0"/>
                <w:color w:val="auto"/>
                <w:spacing w:val="0"/>
                <w:sz w:val="21"/>
                <w:szCs w:val="21"/>
                <w:shd w:val="clear" w:fill="FFFFFF"/>
              </w:rPr>
              <w:t>。</w:t>
            </w:r>
          </w:p>
          <w:p w14:paraId="6B2AE231">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auto"/>
                <w:spacing w:val="0"/>
                <w:kern w:val="0"/>
                <w:sz w:val="21"/>
                <w:szCs w:val="21"/>
                <w:lang w:val="en-US" w:eastAsia="zh-CN" w:bidi="ar"/>
              </w:rPr>
              <w:t>3、投标人必须是</w:t>
            </w:r>
            <w:r>
              <w:rPr>
                <w:rFonts w:hint="eastAsia" w:ascii="宋体" w:hAnsi="宋体" w:eastAsia="宋体" w:cs="宋体"/>
                <w:b w:val="0"/>
                <w:bCs w:val="0"/>
                <w:i w:val="0"/>
                <w:iCs w:val="0"/>
                <w:caps w:val="0"/>
                <w:color w:val="000000"/>
                <w:spacing w:val="0"/>
                <w:kern w:val="0"/>
                <w:sz w:val="21"/>
                <w:szCs w:val="21"/>
                <w:lang w:val="en-US" w:eastAsia="zh-CN" w:bidi="ar"/>
              </w:rPr>
              <w:t>合法、依法进行服务的投标人，且具有本次采购相关的服务能力；</w:t>
            </w:r>
          </w:p>
          <w:p w14:paraId="251F22FE">
            <w:pPr>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right="0" w:firstLine="561"/>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4、并能满足法律行政法规的规定及招标文件中规定的其他各项条件；</w:t>
            </w:r>
          </w:p>
          <w:p w14:paraId="64FF3D1E">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5、单位负责人为同一人或者存在直接控股、管理关系的不同投标人，不得参加同一合同项下的政府采购活动。</w:t>
            </w:r>
          </w:p>
          <w:p w14:paraId="6E07D0D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6、供应商不得被列入失信被执行人名单、重大税收违法案件当事人名单、政府采购严重违法失信行为记录名单（处罚期限尚未届满）。供应商须提供上述三个名单的查询结果（查询渠道为“信用中国” 网站、中国政府采购网，查询时间为递交资格证明材料截止时间止）。</w:t>
            </w:r>
          </w:p>
          <w:p w14:paraId="4EE0E01F">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cs="宋体"/>
                <w:sz w:val="21"/>
                <w:szCs w:val="21"/>
              </w:rPr>
            </w:pPr>
            <w:r>
              <w:rPr>
                <w:rFonts w:hint="eastAsia" w:ascii="宋体" w:hAnsi="宋体" w:eastAsia="宋体" w:cs="宋体"/>
                <w:b w:val="0"/>
                <w:bCs w:val="0"/>
                <w:i w:val="0"/>
                <w:iCs w:val="0"/>
                <w:caps w:val="0"/>
                <w:color w:val="000000"/>
                <w:spacing w:val="0"/>
                <w:kern w:val="0"/>
                <w:sz w:val="21"/>
                <w:szCs w:val="21"/>
                <w:lang w:val="en-US" w:eastAsia="zh-CN" w:bidi="ar"/>
              </w:rPr>
              <w:t>7、本次采购</w:t>
            </w:r>
            <w:r>
              <w:rPr>
                <w:rFonts w:hint="eastAsia" w:ascii="宋体" w:hAnsi="宋体" w:eastAsia="宋体" w:cs="宋体"/>
                <w:b/>
                <w:bCs/>
                <w:i w:val="0"/>
                <w:iCs w:val="0"/>
                <w:caps w:val="0"/>
                <w:color w:val="000000"/>
                <w:spacing w:val="0"/>
                <w:kern w:val="0"/>
                <w:sz w:val="21"/>
                <w:szCs w:val="21"/>
                <w:lang w:val="en-US" w:eastAsia="zh-CN" w:bidi="ar"/>
              </w:rPr>
              <w:t>“不接受”</w:t>
            </w:r>
            <w:r>
              <w:rPr>
                <w:rFonts w:hint="eastAsia" w:ascii="宋体" w:hAnsi="宋体" w:eastAsia="宋体" w:cs="宋体"/>
                <w:b w:val="0"/>
                <w:bCs w:val="0"/>
                <w:i w:val="0"/>
                <w:iCs w:val="0"/>
                <w:caps w:val="0"/>
                <w:color w:val="000000"/>
                <w:spacing w:val="0"/>
                <w:kern w:val="0"/>
                <w:sz w:val="21"/>
                <w:szCs w:val="21"/>
                <w:lang w:val="en-US" w:eastAsia="zh-CN" w:bidi="ar"/>
              </w:rPr>
              <w:t>联合体形式。</w:t>
            </w:r>
          </w:p>
          <w:p w14:paraId="07BA83A4">
            <w:pPr>
              <w:keepNext w:val="0"/>
              <w:keepLines w:val="0"/>
              <w:pageBreakBefore w:val="0"/>
              <w:widowControl/>
              <w:suppressLineNumbers w:val="0"/>
              <w:kinsoku/>
              <w:wordWrap/>
              <w:overflowPunct/>
              <w:topLinePunct w:val="0"/>
              <w:autoSpaceDE/>
              <w:autoSpaceDN/>
              <w:bidi w:val="0"/>
              <w:spacing w:beforeAutospacing="0" w:afterAutospacing="0" w:line="360" w:lineRule="auto"/>
              <w:ind w:left="0" w:right="0" w:firstLine="560"/>
              <w:jc w:val="both"/>
              <w:textAlignment w:val="auto"/>
              <w:rPr>
                <w:rFonts w:hint="eastAsia" w:ascii="宋体" w:hAnsi="宋体" w:eastAsia="宋体"/>
                <w:szCs w:val="21"/>
                <w:lang w:eastAsia="zh-CN"/>
              </w:rPr>
            </w:pPr>
            <w:r>
              <w:rPr>
                <w:rFonts w:hint="eastAsia" w:ascii="宋体" w:hAnsi="宋体" w:eastAsia="宋体" w:cs="宋体"/>
                <w:b w:val="0"/>
                <w:bCs w:val="0"/>
                <w:i w:val="0"/>
                <w:iCs w:val="0"/>
                <w:caps w:val="0"/>
                <w:color w:val="000000"/>
                <w:spacing w:val="0"/>
                <w:kern w:val="0"/>
                <w:sz w:val="21"/>
                <w:szCs w:val="21"/>
                <w:lang w:val="en-US" w:eastAsia="zh-CN" w:bidi="ar"/>
              </w:rPr>
              <w:t>8、</w:t>
            </w:r>
            <w:r>
              <w:rPr>
                <w:rFonts w:hint="eastAsia" w:ascii="宋体" w:hAnsi="宋体" w:eastAsia="宋体" w:cs="宋体"/>
                <w:i w:val="0"/>
                <w:iCs w:val="0"/>
                <w:caps w:val="0"/>
                <w:color w:val="000000"/>
                <w:spacing w:val="0"/>
                <w:kern w:val="0"/>
                <w:sz w:val="21"/>
                <w:szCs w:val="21"/>
                <w:lang w:val="en-US" w:eastAsia="zh-CN" w:bidi="ar"/>
              </w:rPr>
              <w:t>中小企业参加政府采购活动，应当出具政府采购促进中小企业发展管理办法中规定的《中小企业声明函》。</w:t>
            </w:r>
          </w:p>
        </w:tc>
      </w:tr>
      <w:tr w14:paraId="7287C08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63" w:hRule="atLeast"/>
          <w:jc w:val="center"/>
        </w:trPr>
        <w:tc>
          <w:tcPr>
            <w:tcW w:w="1622" w:type="dxa"/>
            <w:tcBorders>
              <w:bottom w:val="single" w:color="auto" w:sz="4" w:space="0"/>
            </w:tcBorders>
            <w:vAlign w:val="center"/>
          </w:tcPr>
          <w:p w14:paraId="796F37FF">
            <w:pPr>
              <w:adjustRightInd w:val="0"/>
              <w:snapToGrid w:val="0"/>
              <w:spacing w:before="50" w:line="360" w:lineRule="auto"/>
              <w:jc w:val="center"/>
              <w:rPr>
                <w:rFonts w:ascii="宋体" w:hAnsi="宋体"/>
                <w:szCs w:val="21"/>
              </w:rPr>
            </w:pPr>
            <w:r>
              <w:rPr>
                <w:rFonts w:hint="eastAsia" w:ascii="宋体" w:hAnsi="宋体"/>
                <w:szCs w:val="21"/>
              </w:rPr>
              <w:t>第3.2款</w:t>
            </w:r>
          </w:p>
        </w:tc>
        <w:tc>
          <w:tcPr>
            <w:tcW w:w="3016" w:type="dxa"/>
            <w:vAlign w:val="center"/>
          </w:tcPr>
          <w:p w14:paraId="3EE56437">
            <w:pPr>
              <w:adjustRightInd w:val="0"/>
              <w:snapToGrid w:val="0"/>
              <w:spacing w:before="50" w:line="360" w:lineRule="auto"/>
              <w:rPr>
                <w:rFonts w:ascii="宋体" w:hAnsi="宋体"/>
                <w:szCs w:val="21"/>
              </w:rPr>
            </w:pPr>
            <w:r>
              <w:rPr>
                <w:rFonts w:hint="eastAsia" w:ascii="宋体" w:hAnsi="宋体"/>
                <w:szCs w:val="21"/>
              </w:rPr>
              <w:t>是否接收联合体形式</w:t>
            </w:r>
          </w:p>
        </w:tc>
        <w:tc>
          <w:tcPr>
            <w:tcW w:w="4614" w:type="dxa"/>
            <w:vAlign w:val="center"/>
          </w:tcPr>
          <w:p w14:paraId="158B3303">
            <w:pPr>
              <w:adjustRightInd w:val="0"/>
              <w:snapToGrid w:val="0"/>
              <w:spacing w:before="50" w:line="360" w:lineRule="auto"/>
              <w:rPr>
                <w:rFonts w:ascii="宋体" w:hAnsi="宋体"/>
                <w:szCs w:val="21"/>
              </w:rPr>
            </w:pPr>
            <w:r>
              <w:rPr>
                <w:rFonts w:hint="eastAsia" w:ascii="宋体" w:hAnsi="宋体"/>
                <w:szCs w:val="21"/>
              </w:rPr>
              <w:t>不接受</w:t>
            </w:r>
          </w:p>
        </w:tc>
      </w:tr>
      <w:tr w14:paraId="2FCAE45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34" w:hRule="atLeast"/>
          <w:jc w:val="center"/>
        </w:trPr>
        <w:tc>
          <w:tcPr>
            <w:tcW w:w="1622" w:type="dxa"/>
            <w:vAlign w:val="center"/>
          </w:tcPr>
          <w:p w14:paraId="1AA62283">
            <w:pPr>
              <w:adjustRightInd w:val="0"/>
              <w:snapToGrid w:val="0"/>
              <w:spacing w:before="50" w:line="360" w:lineRule="auto"/>
              <w:jc w:val="center"/>
              <w:rPr>
                <w:rFonts w:ascii="宋体" w:hAnsi="宋体"/>
                <w:szCs w:val="21"/>
              </w:rPr>
            </w:pPr>
            <w:r>
              <w:rPr>
                <w:rFonts w:hint="eastAsia" w:ascii="宋体" w:hAnsi="宋体"/>
                <w:szCs w:val="21"/>
              </w:rPr>
              <w:t>第3.3款</w:t>
            </w:r>
          </w:p>
        </w:tc>
        <w:tc>
          <w:tcPr>
            <w:tcW w:w="3016" w:type="dxa"/>
            <w:vAlign w:val="center"/>
          </w:tcPr>
          <w:p w14:paraId="3E309B2A">
            <w:pPr>
              <w:adjustRightInd w:val="0"/>
              <w:snapToGrid w:val="0"/>
              <w:spacing w:before="50" w:line="360" w:lineRule="auto"/>
              <w:rPr>
                <w:rFonts w:ascii="宋体" w:hAnsi="宋体"/>
                <w:bCs/>
                <w:szCs w:val="21"/>
              </w:rPr>
            </w:pPr>
            <w:r>
              <w:rPr>
                <w:rFonts w:hint="eastAsia" w:ascii="宋体" w:hAnsi="宋体" w:cs="宋体"/>
                <w:kern w:val="0"/>
                <w:szCs w:val="21"/>
              </w:rPr>
              <w:t>供应商的</w:t>
            </w:r>
            <w:r>
              <w:rPr>
                <w:rFonts w:hint="eastAsia" w:ascii="宋体" w:hAnsi="宋体"/>
                <w:szCs w:val="21"/>
              </w:rPr>
              <w:t>邀请方式</w:t>
            </w:r>
          </w:p>
        </w:tc>
        <w:tc>
          <w:tcPr>
            <w:tcW w:w="4614" w:type="dxa"/>
            <w:vAlign w:val="center"/>
          </w:tcPr>
          <w:p w14:paraId="51CA1980">
            <w:pPr>
              <w:adjustRightInd w:val="0"/>
              <w:snapToGrid w:val="0"/>
              <w:spacing w:before="156" w:beforeLines="50" w:line="360" w:lineRule="auto"/>
              <w:rPr>
                <w:rFonts w:ascii="宋体" w:hAnsi="宋体"/>
                <w:szCs w:val="21"/>
              </w:rPr>
            </w:pPr>
            <w:r>
              <w:rPr>
                <w:rFonts w:hint="eastAsia" w:ascii="宋体" w:hAnsi="宋体" w:cs="宋体"/>
                <w:kern w:val="0"/>
                <w:sz w:val="22"/>
                <w:szCs w:val="22"/>
              </w:rPr>
              <w:t>供应商产生方式：公告邀请（√）供应商库抽取（ ）采购人、专家推荐（</w:t>
            </w:r>
            <w:r>
              <w:rPr>
                <w:rFonts w:hint="eastAsia" w:ascii="宋体" w:hAnsi="宋体" w:cs="宋体"/>
                <w:kern w:val="0"/>
                <w:sz w:val="22"/>
                <w:szCs w:val="22"/>
                <w:lang w:val="en-US" w:eastAsia="zh-CN"/>
              </w:rPr>
              <w:t xml:space="preserve"> </w:t>
            </w:r>
            <w:r>
              <w:rPr>
                <w:rFonts w:hint="eastAsia" w:ascii="宋体" w:hAnsi="宋体" w:cs="宋体"/>
                <w:kern w:val="0"/>
                <w:sz w:val="22"/>
                <w:szCs w:val="22"/>
              </w:rPr>
              <w:t>）</w:t>
            </w:r>
          </w:p>
        </w:tc>
      </w:tr>
      <w:tr w14:paraId="78C0C11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751A9544">
            <w:pPr>
              <w:adjustRightInd w:val="0"/>
              <w:snapToGrid w:val="0"/>
              <w:spacing w:before="50" w:line="360" w:lineRule="auto"/>
              <w:jc w:val="center"/>
              <w:rPr>
                <w:rFonts w:ascii="宋体" w:hAnsi="宋体"/>
                <w:szCs w:val="21"/>
              </w:rPr>
            </w:pPr>
            <w:r>
              <w:rPr>
                <w:rFonts w:hint="eastAsia" w:ascii="宋体" w:hAnsi="宋体"/>
                <w:szCs w:val="21"/>
              </w:rPr>
              <w:t>第5.1款</w:t>
            </w:r>
          </w:p>
        </w:tc>
        <w:tc>
          <w:tcPr>
            <w:tcW w:w="3016" w:type="dxa"/>
            <w:vAlign w:val="center"/>
          </w:tcPr>
          <w:p w14:paraId="44D1AC06">
            <w:pPr>
              <w:adjustRightInd w:val="0"/>
              <w:snapToGrid w:val="0"/>
              <w:spacing w:before="50" w:line="360" w:lineRule="auto"/>
              <w:rPr>
                <w:rFonts w:ascii="宋体" w:hAnsi="宋体"/>
                <w:szCs w:val="21"/>
              </w:rPr>
            </w:pPr>
            <w:r>
              <w:rPr>
                <w:rFonts w:hint="eastAsia" w:ascii="宋体" w:hAnsi="宋体"/>
                <w:szCs w:val="21"/>
              </w:rPr>
              <w:t>现场勘察</w:t>
            </w:r>
          </w:p>
        </w:tc>
        <w:tc>
          <w:tcPr>
            <w:tcW w:w="4614" w:type="dxa"/>
            <w:vAlign w:val="center"/>
          </w:tcPr>
          <w:p w14:paraId="2AC980C2">
            <w:pPr>
              <w:adjustRightInd w:val="0"/>
              <w:snapToGrid w:val="0"/>
              <w:spacing w:before="50" w:line="360" w:lineRule="auto"/>
              <w:rPr>
                <w:rFonts w:ascii="宋体" w:hAnsi="宋体"/>
                <w:szCs w:val="21"/>
              </w:rPr>
            </w:pPr>
            <w:r>
              <w:rPr>
                <w:rFonts w:hint="eastAsia" w:ascii="宋体" w:hAnsi="宋体" w:cs="宋体"/>
                <w:kern w:val="0"/>
                <w:sz w:val="22"/>
                <w:szCs w:val="22"/>
              </w:rPr>
              <w:t>本项目不统一组织踏勘，投标人在投标前，如须踏勘现场，有关费用自理，踏勘期间发生的意外自负。</w:t>
            </w:r>
          </w:p>
        </w:tc>
      </w:tr>
      <w:tr w14:paraId="3724DF3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9252" w:type="dxa"/>
            <w:gridSpan w:val="3"/>
            <w:vAlign w:val="center"/>
          </w:tcPr>
          <w:p w14:paraId="19B82A44">
            <w:pPr>
              <w:adjustRightInd w:val="0"/>
              <w:snapToGrid w:val="0"/>
              <w:spacing w:before="50" w:line="360" w:lineRule="auto"/>
              <w:rPr>
                <w:rFonts w:ascii="宋体" w:hAnsi="宋体"/>
                <w:b/>
                <w:szCs w:val="21"/>
              </w:rPr>
            </w:pPr>
            <w:r>
              <w:rPr>
                <w:rFonts w:hint="eastAsia" w:ascii="宋体" w:hAnsi="宋体"/>
                <w:b/>
                <w:szCs w:val="21"/>
              </w:rPr>
              <w:t>二、谈判文件</w:t>
            </w:r>
          </w:p>
        </w:tc>
      </w:tr>
      <w:tr w14:paraId="2CD33DB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0" w:hRule="atLeast"/>
          <w:jc w:val="center"/>
        </w:trPr>
        <w:tc>
          <w:tcPr>
            <w:tcW w:w="1622" w:type="dxa"/>
            <w:vAlign w:val="center"/>
          </w:tcPr>
          <w:p w14:paraId="4D3D1DDF">
            <w:pPr>
              <w:adjustRightInd w:val="0"/>
              <w:snapToGrid w:val="0"/>
              <w:spacing w:before="50" w:line="360" w:lineRule="auto"/>
              <w:jc w:val="center"/>
              <w:rPr>
                <w:rFonts w:ascii="宋体" w:hAnsi="宋体"/>
                <w:szCs w:val="21"/>
              </w:rPr>
            </w:pPr>
            <w:r>
              <w:rPr>
                <w:rFonts w:hint="eastAsia" w:ascii="宋体" w:hAnsi="宋体"/>
                <w:szCs w:val="21"/>
              </w:rPr>
              <w:t>第6.3款</w:t>
            </w:r>
          </w:p>
        </w:tc>
        <w:tc>
          <w:tcPr>
            <w:tcW w:w="3016" w:type="dxa"/>
            <w:vAlign w:val="center"/>
          </w:tcPr>
          <w:p w14:paraId="0BB1C9BB">
            <w:pPr>
              <w:adjustRightInd w:val="0"/>
              <w:snapToGrid w:val="0"/>
              <w:spacing w:before="50" w:line="360" w:lineRule="auto"/>
              <w:rPr>
                <w:rFonts w:ascii="宋体" w:hAnsi="宋体"/>
                <w:szCs w:val="21"/>
              </w:rPr>
            </w:pPr>
            <w:r>
              <w:rPr>
                <w:rFonts w:hint="eastAsia" w:ascii="宋体" w:hAnsi="宋体"/>
                <w:bCs/>
                <w:szCs w:val="21"/>
              </w:rPr>
              <w:t>谈判文件的实质性变动内容</w:t>
            </w:r>
          </w:p>
        </w:tc>
        <w:tc>
          <w:tcPr>
            <w:tcW w:w="4614" w:type="dxa"/>
            <w:vAlign w:val="center"/>
          </w:tcPr>
          <w:p w14:paraId="4C50A561">
            <w:pPr>
              <w:adjustRightInd w:val="0"/>
              <w:snapToGrid w:val="0"/>
              <w:spacing w:beforeLines="50" w:line="360" w:lineRule="auto"/>
              <w:jc w:val="left"/>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不变动</w:t>
            </w:r>
          </w:p>
          <w:p w14:paraId="0DC39CB6">
            <w:pPr>
              <w:adjustRightInd w:val="0"/>
              <w:snapToGrid w:val="0"/>
              <w:spacing w:before="50" w:line="360" w:lineRule="auto"/>
              <w:rPr>
                <w:rFonts w:ascii="宋体" w:hAnsi="宋体"/>
                <w:szCs w:val="21"/>
              </w:rPr>
            </w:pPr>
            <w:r>
              <w:rPr>
                <w:rFonts w:hint="eastAsia" w:ascii="宋体" w:hAnsi="宋体"/>
                <w:szCs w:val="21"/>
              </w:rPr>
              <w:t>□ 可能实质性变动内容</w:t>
            </w:r>
          </w:p>
        </w:tc>
      </w:tr>
      <w:tr w14:paraId="58A10FE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51B3231F">
            <w:pPr>
              <w:adjustRightInd w:val="0"/>
              <w:snapToGrid w:val="0"/>
              <w:spacing w:before="50" w:line="360" w:lineRule="auto"/>
              <w:rPr>
                <w:rFonts w:ascii="宋体" w:hAnsi="宋体"/>
                <w:szCs w:val="21"/>
              </w:rPr>
            </w:pPr>
            <w:r>
              <w:rPr>
                <w:rFonts w:hint="eastAsia" w:ascii="宋体" w:hAnsi="宋体"/>
                <w:b/>
                <w:szCs w:val="21"/>
              </w:rPr>
              <w:t>三、响应文件的编写</w:t>
            </w:r>
          </w:p>
        </w:tc>
      </w:tr>
      <w:tr w14:paraId="310B35D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499BCCDA">
            <w:pPr>
              <w:adjustRightInd w:val="0"/>
              <w:snapToGrid w:val="0"/>
              <w:spacing w:before="50" w:line="360" w:lineRule="auto"/>
              <w:jc w:val="center"/>
              <w:rPr>
                <w:rFonts w:ascii="宋体" w:hAnsi="宋体"/>
                <w:szCs w:val="21"/>
              </w:rPr>
            </w:pPr>
            <w:r>
              <w:rPr>
                <w:rFonts w:hint="eastAsia" w:ascii="宋体" w:hAnsi="宋体"/>
                <w:szCs w:val="21"/>
              </w:rPr>
              <w:t>第10.3款</w:t>
            </w:r>
          </w:p>
        </w:tc>
        <w:tc>
          <w:tcPr>
            <w:tcW w:w="3016" w:type="dxa"/>
            <w:vAlign w:val="center"/>
          </w:tcPr>
          <w:p w14:paraId="5CDFC885">
            <w:pPr>
              <w:adjustRightInd w:val="0"/>
              <w:snapToGrid w:val="0"/>
              <w:spacing w:before="50" w:line="360" w:lineRule="auto"/>
              <w:jc w:val="left"/>
              <w:rPr>
                <w:rFonts w:ascii="宋体" w:hAnsi="宋体"/>
                <w:szCs w:val="21"/>
              </w:rPr>
            </w:pPr>
            <w:r>
              <w:rPr>
                <w:rFonts w:hint="eastAsia" w:ascii="宋体" w:hAnsi="宋体"/>
                <w:szCs w:val="21"/>
              </w:rPr>
              <w:t>采购项目预算</w:t>
            </w:r>
          </w:p>
        </w:tc>
        <w:tc>
          <w:tcPr>
            <w:tcW w:w="4614" w:type="dxa"/>
            <w:vAlign w:val="center"/>
          </w:tcPr>
          <w:p w14:paraId="19620094">
            <w:pPr>
              <w:adjustRightInd w:val="0"/>
              <w:snapToGrid w:val="0"/>
              <w:spacing w:before="50" w:line="360" w:lineRule="auto"/>
              <w:jc w:val="left"/>
              <w:rPr>
                <w:rFonts w:ascii="宋体" w:hAnsi="宋体"/>
                <w:szCs w:val="21"/>
              </w:rPr>
            </w:pPr>
            <w:r>
              <w:rPr>
                <w:rFonts w:hint="eastAsia" w:ascii="宋体" w:hAnsi="宋体"/>
                <w:szCs w:val="21"/>
                <w:lang w:val="en-US" w:eastAsia="zh-CN"/>
              </w:rPr>
              <w:t>400000</w:t>
            </w:r>
            <w:r>
              <w:rPr>
                <w:rFonts w:hint="eastAsia" w:ascii="宋体" w:hAnsi="宋体"/>
                <w:szCs w:val="21"/>
              </w:rPr>
              <w:t>元</w:t>
            </w:r>
          </w:p>
        </w:tc>
      </w:tr>
      <w:tr w14:paraId="46BC055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4" w:hRule="atLeast"/>
          <w:jc w:val="center"/>
        </w:trPr>
        <w:tc>
          <w:tcPr>
            <w:tcW w:w="1622" w:type="dxa"/>
            <w:vAlign w:val="center"/>
          </w:tcPr>
          <w:p w14:paraId="5C435EA2">
            <w:pPr>
              <w:adjustRightInd w:val="0"/>
              <w:snapToGrid w:val="0"/>
              <w:spacing w:before="50" w:line="360" w:lineRule="auto"/>
              <w:jc w:val="center"/>
              <w:rPr>
                <w:rFonts w:ascii="宋体" w:hAnsi="宋体"/>
                <w:szCs w:val="21"/>
              </w:rPr>
            </w:pPr>
            <w:r>
              <w:rPr>
                <w:rFonts w:hint="eastAsia" w:ascii="宋体" w:hAnsi="宋体"/>
                <w:szCs w:val="21"/>
              </w:rPr>
              <w:t>第10.6款</w:t>
            </w:r>
          </w:p>
        </w:tc>
        <w:tc>
          <w:tcPr>
            <w:tcW w:w="3016" w:type="dxa"/>
            <w:vAlign w:val="center"/>
          </w:tcPr>
          <w:p w14:paraId="5BD88BE9">
            <w:pPr>
              <w:adjustRightInd w:val="0"/>
              <w:snapToGrid w:val="0"/>
              <w:spacing w:before="50" w:line="360" w:lineRule="auto"/>
              <w:jc w:val="left"/>
              <w:rPr>
                <w:rFonts w:ascii="宋体" w:hAnsi="宋体"/>
                <w:szCs w:val="21"/>
              </w:rPr>
            </w:pPr>
            <w:r>
              <w:rPr>
                <w:rFonts w:hint="eastAsia" w:ascii="宋体" w:hAnsi="宋体"/>
                <w:szCs w:val="21"/>
              </w:rPr>
              <w:t>报价的其他要求</w:t>
            </w:r>
          </w:p>
        </w:tc>
        <w:tc>
          <w:tcPr>
            <w:tcW w:w="4614" w:type="dxa"/>
            <w:vAlign w:val="center"/>
          </w:tcPr>
          <w:p w14:paraId="22B53F16">
            <w:pPr>
              <w:adjustRightInd w:val="0"/>
              <w:snapToGrid w:val="0"/>
              <w:spacing w:before="50" w:line="360" w:lineRule="auto"/>
              <w:jc w:val="left"/>
              <w:rPr>
                <w:rFonts w:ascii="宋体" w:hAnsi="宋体"/>
                <w:szCs w:val="21"/>
              </w:rPr>
            </w:pPr>
          </w:p>
        </w:tc>
      </w:tr>
      <w:tr w14:paraId="6231CCD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85" w:hRule="atLeast"/>
          <w:jc w:val="center"/>
        </w:trPr>
        <w:tc>
          <w:tcPr>
            <w:tcW w:w="1622" w:type="dxa"/>
            <w:vAlign w:val="center"/>
          </w:tcPr>
          <w:p w14:paraId="41665C7F">
            <w:pPr>
              <w:adjustRightInd w:val="0"/>
              <w:snapToGrid w:val="0"/>
              <w:spacing w:before="50" w:line="360" w:lineRule="auto"/>
              <w:jc w:val="center"/>
              <w:rPr>
                <w:rFonts w:ascii="宋体" w:hAnsi="宋体"/>
                <w:szCs w:val="21"/>
              </w:rPr>
            </w:pPr>
            <w:r>
              <w:rPr>
                <w:rFonts w:hint="eastAsia" w:ascii="宋体" w:hAnsi="宋体"/>
                <w:szCs w:val="21"/>
              </w:rPr>
              <w:t>第11.1款</w:t>
            </w:r>
          </w:p>
        </w:tc>
        <w:tc>
          <w:tcPr>
            <w:tcW w:w="3016" w:type="dxa"/>
            <w:vAlign w:val="center"/>
          </w:tcPr>
          <w:p w14:paraId="1C661653">
            <w:pPr>
              <w:adjustRightInd w:val="0"/>
              <w:snapToGrid w:val="0"/>
              <w:spacing w:before="50" w:line="360" w:lineRule="auto"/>
              <w:ind w:left="-533" w:leftChars="-254" w:firstLine="533" w:firstLineChars="254"/>
              <w:rPr>
                <w:rFonts w:ascii="宋体" w:hAnsi="宋体"/>
                <w:szCs w:val="21"/>
              </w:rPr>
            </w:pPr>
            <w:r>
              <w:rPr>
                <w:rFonts w:hint="eastAsia" w:ascii="宋体" w:hAnsi="宋体"/>
                <w:szCs w:val="21"/>
              </w:rPr>
              <w:t>保证金</w:t>
            </w:r>
          </w:p>
        </w:tc>
        <w:tc>
          <w:tcPr>
            <w:tcW w:w="4614" w:type="dxa"/>
            <w:vAlign w:val="center"/>
          </w:tcPr>
          <w:p w14:paraId="1A919284">
            <w:pPr>
              <w:adjustRightInd w:val="0"/>
              <w:snapToGrid w:val="0"/>
              <w:spacing w:before="50" w:line="360" w:lineRule="auto"/>
              <w:rPr>
                <w:rFonts w:hint="eastAsia" w:ascii="宋体" w:hAnsi="宋体"/>
                <w:bCs/>
                <w:szCs w:val="21"/>
              </w:rPr>
            </w:pPr>
            <w:r>
              <w:rPr>
                <w:rFonts w:hint="eastAsia" w:ascii="宋体" w:hAnsi="宋体"/>
                <w:bCs/>
                <w:szCs w:val="21"/>
              </w:rPr>
              <w:t>■ 不要求提供</w:t>
            </w:r>
          </w:p>
          <w:p w14:paraId="5EC66D2C">
            <w:pPr>
              <w:spacing w:line="400" w:lineRule="exact"/>
              <w:rPr>
                <w:rFonts w:hint="eastAsia" w:ascii="宋体" w:hAnsi="宋体" w:eastAsia="宋体" w:cs="宋体"/>
                <w:bCs/>
                <w:kern w:val="2"/>
                <w:sz w:val="21"/>
                <w:szCs w:val="21"/>
                <w:lang w:val="en-US" w:eastAsia="zh-CN" w:bidi="ar-SA"/>
              </w:rPr>
            </w:pPr>
            <w:r>
              <w:rPr>
                <w:rFonts w:hint="eastAsia" w:ascii="宋体" w:hAnsi="宋体" w:eastAsia="宋体" w:cs="Times New Roman"/>
                <w:bCs/>
                <w:color w:val="000000"/>
                <w:kern w:val="2"/>
                <w:sz w:val="21"/>
                <w:szCs w:val="21"/>
                <w:lang w:val="en-US" w:eastAsia="zh-CN" w:bidi="ar-SA"/>
              </w:rPr>
              <w:t>根据《遵循湘财购【2021】16号《湖南省财政厅湖南省工业和信息化厅关于运用政府采购促进中小企业发展有关事项的通知》第五条，本项目免收保证金。</w:t>
            </w:r>
          </w:p>
        </w:tc>
      </w:tr>
      <w:tr w14:paraId="00ED9CF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4471EE0">
            <w:pPr>
              <w:adjustRightInd w:val="0"/>
              <w:snapToGrid w:val="0"/>
              <w:spacing w:before="50" w:line="360" w:lineRule="auto"/>
              <w:jc w:val="center"/>
              <w:rPr>
                <w:rFonts w:ascii="宋体" w:hAnsi="宋体"/>
                <w:szCs w:val="21"/>
              </w:rPr>
            </w:pPr>
            <w:r>
              <w:rPr>
                <w:rFonts w:hint="eastAsia" w:ascii="宋体" w:hAnsi="宋体"/>
                <w:szCs w:val="21"/>
              </w:rPr>
              <w:t>第12.1款</w:t>
            </w:r>
          </w:p>
        </w:tc>
        <w:tc>
          <w:tcPr>
            <w:tcW w:w="3016" w:type="dxa"/>
            <w:vAlign w:val="center"/>
          </w:tcPr>
          <w:p w14:paraId="6CA8132F">
            <w:pPr>
              <w:adjustRightInd w:val="0"/>
              <w:snapToGrid w:val="0"/>
              <w:spacing w:before="50" w:line="360" w:lineRule="auto"/>
              <w:rPr>
                <w:rFonts w:ascii="宋体" w:hAnsi="宋体"/>
                <w:bCs/>
                <w:szCs w:val="21"/>
              </w:rPr>
            </w:pPr>
            <w:r>
              <w:rPr>
                <w:rFonts w:hint="eastAsia" w:ascii="宋体" w:hAnsi="宋体"/>
                <w:bCs/>
                <w:szCs w:val="21"/>
              </w:rPr>
              <w:t>响应文件有效期</w:t>
            </w:r>
          </w:p>
        </w:tc>
        <w:tc>
          <w:tcPr>
            <w:tcW w:w="4614" w:type="dxa"/>
            <w:vAlign w:val="center"/>
          </w:tcPr>
          <w:p w14:paraId="7EF9DC29">
            <w:pPr>
              <w:adjustRightInd w:val="0"/>
              <w:snapToGrid w:val="0"/>
              <w:spacing w:before="50" w:line="360" w:lineRule="auto"/>
              <w:rPr>
                <w:rFonts w:ascii="宋体" w:hAnsi="宋体"/>
                <w:bCs/>
                <w:szCs w:val="21"/>
              </w:rPr>
            </w:pPr>
            <w:r>
              <w:rPr>
                <w:rFonts w:hint="eastAsia" w:ascii="宋体" w:hAnsi="宋体"/>
                <w:szCs w:val="21"/>
                <w:u w:val="single"/>
              </w:rPr>
              <w:t>60</w:t>
            </w:r>
            <w:r>
              <w:rPr>
                <w:rFonts w:hint="eastAsia" w:ascii="宋体" w:hAnsi="宋体"/>
                <w:szCs w:val="21"/>
              </w:rPr>
              <w:t>日（日历日）</w:t>
            </w:r>
          </w:p>
        </w:tc>
      </w:tr>
      <w:tr w14:paraId="30E2522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5C20FF0">
            <w:pPr>
              <w:adjustRightInd w:val="0"/>
              <w:snapToGrid w:val="0"/>
              <w:spacing w:before="50" w:line="360" w:lineRule="auto"/>
              <w:jc w:val="center"/>
              <w:rPr>
                <w:rFonts w:ascii="宋体" w:hAnsi="宋体"/>
                <w:szCs w:val="21"/>
              </w:rPr>
            </w:pPr>
            <w:r>
              <w:rPr>
                <w:rFonts w:hint="eastAsia" w:ascii="宋体" w:hAnsi="宋体"/>
                <w:szCs w:val="21"/>
              </w:rPr>
              <w:t>第13.1款</w:t>
            </w:r>
          </w:p>
        </w:tc>
        <w:tc>
          <w:tcPr>
            <w:tcW w:w="3016" w:type="dxa"/>
            <w:vAlign w:val="center"/>
          </w:tcPr>
          <w:p w14:paraId="4433BB23">
            <w:pPr>
              <w:adjustRightInd w:val="0"/>
              <w:snapToGrid w:val="0"/>
              <w:spacing w:before="50" w:line="360" w:lineRule="auto"/>
              <w:rPr>
                <w:rFonts w:ascii="宋体" w:hAnsi="宋体"/>
                <w:bCs/>
                <w:szCs w:val="21"/>
              </w:rPr>
            </w:pPr>
            <w:r>
              <w:rPr>
                <w:rFonts w:hint="eastAsia" w:ascii="宋体" w:hAnsi="宋体"/>
                <w:bCs/>
                <w:szCs w:val="21"/>
              </w:rPr>
              <w:t>分包</w:t>
            </w:r>
          </w:p>
        </w:tc>
        <w:tc>
          <w:tcPr>
            <w:tcW w:w="4614" w:type="dxa"/>
            <w:vAlign w:val="center"/>
          </w:tcPr>
          <w:p w14:paraId="10FBBBA1">
            <w:pPr>
              <w:adjustRightInd w:val="0"/>
              <w:snapToGrid w:val="0"/>
              <w:spacing w:before="50" w:line="360" w:lineRule="auto"/>
              <w:rPr>
                <w:rFonts w:hint="eastAsia" w:ascii="宋体" w:hAnsi="宋体" w:eastAsia="宋体"/>
                <w:bCs/>
                <w:szCs w:val="21"/>
                <w:lang w:eastAsia="zh-CN"/>
              </w:rPr>
            </w:pPr>
            <w:r>
              <w:rPr>
                <w:rFonts w:hint="eastAsia" w:ascii="宋体" w:hAnsi="宋体"/>
                <w:bCs/>
                <w:szCs w:val="21"/>
                <w:lang w:eastAsia="zh-CN"/>
              </w:rPr>
              <w:t>不允许分包</w:t>
            </w:r>
          </w:p>
        </w:tc>
      </w:tr>
      <w:tr w14:paraId="0CA676E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02035A0">
            <w:pPr>
              <w:adjustRightInd w:val="0"/>
              <w:snapToGrid w:val="0"/>
              <w:spacing w:before="50" w:line="360" w:lineRule="auto"/>
              <w:jc w:val="center"/>
              <w:rPr>
                <w:rFonts w:ascii="宋体" w:hAnsi="宋体"/>
                <w:szCs w:val="21"/>
              </w:rPr>
            </w:pPr>
            <w:r>
              <w:rPr>
                <w:rFonts w:hint="eastAsia" w:ascii="宋体" w:hAnsi="宋体"/>
                <w:szCs w:val="21"/>
              </w:rPr>
              <w:t>第14.2款</w:t>
            </w:r>
          </w:p>
        </w:tc>
        <w:tc>
          <w:tcPr>
            <w:tcW w:w="3016" w:type="dxa"/>
            <w:vAlign w:val="center"/>
          </w:tcPr>
          <w:p w14:paraId="53F34FDA">
            <w:pPr>
              <w:adjustRightInd w:val="0"/>
              <w:snapToGrid w:val="0"/>
              <w:spacing w:before="50" w:line="360" w:lineRule="auto"/>
              <w:rPr>
                <w:rFonts w:ascii="宋体" w:hAnsi="宋体"/>
                <w:szCs w:val="21"/>
              </w:rPr>
            </w:pPr>
            <w:r>
              <w:rPr>
                <w:rFonts w:hint="eastAsia" w:ascii="宋体" w:hAnsi="宋体"/>
                <w:bCs/>
                <w:szCs w:val="21"/>
              </w:rPr>
              <w:t>响应</w:t>
            </w:r>
            <w:r>
              <w:rPr>
                <w:rFonts w:hint="eastAsia" w:ascii="宋体" w:hAnsi="宋体"/>
                <w:szCs w:val="21"/>
              </w:rPr>
              <w:t>文件副本份数</w:t>
            </w:r>
          </w:p>
        </w:tc>
        <w:tc>
          <w:tcPr>
            <w:tcW w:w="4614" w:type="dxa"/>
            <w:vAlign w:val="center"/>
          </w:tcPr>
          <w:p w14:paraId="1FABF334">
            <w:pPr>
              <w:adjustRightInd w:val="0"/>
              <w:snapToGrid w:val="0"/>
              <w:spacing w:before="50" w:line="360" w:lineRule="auto"/>
              <w:rPr>
                <w:rFonts w:ascii="宋体" w:hAnsi="宋体"/>
                <w:szCs w:val="21"/>
                <w:u w:val="single"/>
              </w:rPr>
            </w:pPr>
            <w:r>
              <w:rPr>
                <w:rFonts w:hint="eastAsia" w:ascii="宋体" w:hAnsi="宋体"/>
                <w:szCs w:val="21"/>
              </w:rPr>
              <w:t>正本壹份副本贰份及电子版</w:t>
            </w:r>
            <w:r>
              <w:rPr>
                <w:rFonts w:hint="eastAsia" w:ascii="宋体" w:hAnsi="宋体"/>
                <w:szCs w:val="21"/>
                <w:u w:val="single"/>
              </w:rPr>
              <w:t>壹</w:t>
            </w:r>
            <w:r>
              <w:rPr>
                <w:rFonts w:hint="eastAsia" w:ascii="宋体" w:hAnsi="宋体"/>
                <w:szCs w:val="21"/>
              </w:rPr>
              <w:t>份</w:t>
            </w:r>
          </w:p>
        </w:tc>
      </w:tr>
      <w:tr w14:paraId="4C9BDFE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 w:hRule="atLeast"/>
          <w:jc w:val="center"/>
        </w:trPr>
        <w:tc>
          <w:tcPr>
            <w:tcW w:w="9252" w:type="dxa"/>
            <w:gridSpan w:val="3"/>
            <w:vAlign w:val="center"/>
          </w:tcPr>
          <w:p w14:paraId="491E2430">
            <w:pPr>
              <w:adjustRightInd w:val="0"/>
              <w:snapToGrid w:val="0"/>
              <w:spacing w:before="50" w:line="360" w:lineRule="auto"/>
              <w:rPr>
                <w:rFonts w:ascii="宋体" w:hAnsi="宋体"/>
                <w:b/>
                <w:bCs/>
                <w:szCs w:val="21"/>
              </w:rPr>
            </w:pPr>
            <w:r>
              <w:rPr>
                <w:rFonts w:hint="eastAsia" w:ascii="宋体" w:hAnsi="宋体"/>
                <w:b/>
                <w:szCs w:val="21"/>
              </w:rPr>
              <w:t>四、响应文件的递交</w:t>
            </w:r>
          </w:p>
        </w:tc>
      </w:tr>
      <w:tr w14:paraId="7691036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1" w:hRule="atLeast"/>
          <w:jc w:val="center"/>
        </w:trPr>
        <w:tc>
          <w:tcPr>
            <w:tcW w:w="1622" w:type="dxa"/>
            <w:vAlign w:val="center"/>
          </w:tcPr>
          <w:p w14:paraId="6570D5BF">
            <w:pPr>
              <w:adjustRightInd w:val="0"/>
              <w:snapToGrid w:val="0"/>
              <w:spacing w:before="50" w:line="360" w:lineRule="auto"/>
              <w:jc w:val="center"/>
              <w:rPr>
                <w:rFonts w:ascii="宋体" w:hAnsi="宋体"/>
                <w:szCs w:val="21"/>
              </w:rPr>
            </w:pPr>
            <w:r>
              <w:rPr>
                <w:rFonts w:hint="eastAsia" w:ascii="宋体" w:hAnsi="宋体"/>
                <w:szCs w:val="21"/>
              </w:rPr>
              <w:t>第15.2款</w:t>
            </w:r>
          </w:p>
        </w:tc>
        <w:tc>
          <w:tcPr>
            <w:tcW w:w="3016" w:type="dxa"/>
            <w:vAlign w:val="center"/>
          </w:tcPr>
          <w:p w14:paraId="2F61474D">
            <w:pPr>
              <w:adjustRightInd w:val="0"/>
              <w:snapToGrid w:val="0"/>
              <w:spacing w:before="50" w:line="360" w:lineRule="auto"/>
              <w:rPr>
                <w:rFonts w:ascii="宋体" w:hAnsi="宋体"/>
                <w:szCs w:val="21"/>
              </w:rPr>
            </w:pPr>
            <w:r>
              <w:rPr>
                <w:rFonts w:hint="eastAsia" w:ascii="宋体" w:hAnsi="宋体"/>
                <w:szCs w:val="21"/>
              </w:rPr>
              <w:t>封套上应载明的信息</w:t>
            </w:r>
          </w:p>
        </w:tc>
        <w:tc>
          <w:tcPr>
            <w:tcW w:w="4614" w:type="dxa"/>
            <w:vAlign w:val="center"/>
          </w:tcPr>
          <w:p w14:paraId="7EF10E16">
            <w:pPr>
              <w:adjustRightInd w:val="0"/>
              <w:snapToGrid w:val="0"/>
              <w:spacing w:beforeLines="50" w:line="360" w:lineRule="auto"/>
              <w:rPr>
                <w:rFonts w:hint="eastAsia" w:ascii="宋体" w:hAnsi="宋体"/>
                <w:szCs w:val="21"/>
              </w:rPr>
            </w:pPr>
            <w:r>
              <w:rPr>
                <w:rFonts w:hint="eastAsia" w:ascii="宋体" w:hAnsi="宋体"/>
                <w:szCs w:val="21"/>
                <w:u w:val="single"/>
                <w:lang w:val="en-US" w:eastAsia="zh-CN"/>
              </w:rPr>
              <w:t xml:space="preserve">                             </w:t>
            </w:r>
            <w:r>
              <w:rPr>
                <w:rFonts w:hint="eastAsia" w:ascii="宋体" w:hAnsi="宋体"/>
                <w:szCs w:val="21"/>
              </w:rPr>
              <w:t xml:space="preserve"> 投标文件 </w:t>
            </w:r>
          </w:p>
          <w:p w14:paraId="7318AA1B">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政府采购编号：</w:t>
            </w:r>
            <w:r>
              <w:rPr>
                <w:rFonts w:hint="eastAsia" w:ascii="宋体" w:hAnsi="宋体"/>
                <w:szCs w:val="21"/>
                <w:u w:val="single"/>
                <w:lang w:val="en-US" w:eastAsia="zh-CN"/>
              </w:rPr>
              <w:t xml:space="preserve">                     </w:t>
            </w:r>
          </w:p>
          <w:p w14:paraId="7B84203A">
            <w:pPr>
              <w:adjustRightInd w:val="0"/>
              <w:snapToGrid w:val="0"/>
              <w:spacing w:beforeLines="50" w:line="360" w:lineRule="auto"/>
              <w:rPr>
                <w:rFonts w:hint="default" w:ascii="宋体" w:hAnsi="宋体" w:eastAsia="宋体"/>
                <w:szCs w:val="21"/>
                <w:lang w:val="en-US" w:eastAsia="zh-CN"/>
              </w:rPr>
            </w:pPr>
            <w:r>
              <w:rPr>
                <w:rFonts w:hint="eastAsia" w:ascii="宋体" w:hAnsi="宋体"/>
                <w:szCs w:val="21"/>
              </w:rPr>
              <w:t>委托代理编号：</w:t>
            </w:r>
            <w:r>
              <w:rPr>
                <w:rFonts w:hint="eastAsia" w:ascii="宋体" w:hAnsi="宋体"/>
                <w:szCs w:val="21"/>
                <w:u w:val="single"/>
                <w:lang w:val="en-US" w:eastAsia="zh-CN"/>
              </w:rPr>
              <w:t xml:space="preserve">                      </w:t>
            </w:r>
          </w:p>
          <w:p w14:paraId="421AC812">
            <w:pPr>
              <w:adjustRightInd w:val="0"/>
              <w:snapToGrid w:val="0"/>
              <w:spacing w:beforeLines="50" w:line="360" w:lineRule="auto"/>
              <w:rPr>
                <w:rFonts w:hint="eastAsia" w:ascii="宋体" w:hAnsi="宋体"/>
                <w:szCs w:val="21"/>
              </w:rPr>
            </w:pPr>
            <w:r>
              <w:rPr>
                <w:rFonts w:hint="eastAsia" w:ascii="宋体" w:hAnsi="宋体"/>
                <w:szCs w:val="21"/>
              </w:rPr>
              <w:t>在</w:t>
            </w:r>
            <w:r>
              <w:rPr>
                <w:rFonts w:hint="eastAsia" w:ascii="宋体" w:hAnsi="宋体"/>
                <w:szCs w:val="21"/>
                <w:u w:val="single"/>
              </w:rPr>
              <w:t xml:space="preserve"> 202</w:t>
            </w:r>
            <w:r>
              <w:rPr>
                <w:rFonts w:hint="eastAsia" w:ascii="宋体" w:hAnsi="宋体"/>
                <w:szCs w:val="21"/>
                <w:u w:val="single"/>
                <w:lang w:val="en-US" w:eastAsia="zh-CN"/>
              </w:rPr>
              <w:t>6</w:t>
            </w:r>
            <w:r>
              <w:rPr>
                <w:rFonts w:hint="eastAsia" w:ascii="宋体" w:hAnsi="宋体"/>
                <w:szCs w:val="21"/>
              </w:rPr>
              <w:t>年</w:t>
            </w:r>
            <w:r>
              <w:rPr>
                <w:rFonts w:hint="eastAsia" w:ascii="宋体" w:hAnsi="宋体"/>
                <w:szCs w:val="21"/>
                <w:u w:val="single"/>
                <w:lang w:val="en-US" w:eastAsia="zh-CN"/>
              </w:rPr>
              <w:t xml:space="preserve">   </w:t>
            </w:r>
            <w:r>
              <w:rPr>
                <w:rFonts w:hint="eastAsia" w:ascii="宋体" w:hAnsi="宋体"/>
                <w:szCs w:val="21"/>
              </w:rPr>
              <w:t>月</w:t>
            </w:r>
            <w:r>
              <w:rPr>
                <w:rFonts w:hint="eastAsia" w:ascii="宋体" w:hAnsi="宋体"/>
                <w:szCs w:val="21"/>
                <w:u w:val="single"/>
                <w:lang w:val="en-US" w:eastAsia="zh-CN"/>
              </w:rPr>
              <w:t xml:space="preserve">   </w:t>
            </w:r>
            <w:r>
              <w:rPr>
                <w:rFonts w:hint="eastAsia" w:ascii="宋体" w:hAnsi="宋体"/>
                <w:szCs w:val="21"/>
              </w:rPr>
              <w:t>日（星期</w:t>
            </w:r>
            <w:r>
              <w:rPr>
                <w:rFonts w:hint="eastAsia" w:ascii="宋体" w:hAnsi="宋体"/>
                <w:szCs w:val="21"/>
                <w:u w:val="single"/>
                <w:lang w:val="en-US" w:eastAsia="zh-CN"/>
              </w:rPr>
              <w:t xml:space="preserve">   </w:t>
            </w:r>
            <w:r>
              <w:rPr>
                <w:rFonts w:hint="eastAsia" w:ascii="宋体" w:hAnsi="宋体"/>
                <w:szCs w:val="21"/>
              </w:rPr>
              <w:t>）</w:t>
            </w:r>
            <w:r>
              <w:rPr>
                <w:rFonts w:hint="eastAsia" w:ascii="宋体" w:hAnsi="宋体"/>
                <w:szCs w:val="21"/>
                <w:u w:val="single"/>
                <w:lang w:val="en-US" w:eastAsia="zh-CN"/>
              </w:rPr>
              <w:t xml:space="preserve">    </w:t>
            </w:r>
            <w:r>
              <w:rPr>
                <w:rFonts w:hint="eastAsia" w:ascii="宋体" w:hAnsi="宋体"/>
                <w:szCs w:val="21"/>
              </w:rPr>
              <w:t>时</w:t>
            </w:r>
            <w:r>
              <w:rPr>
                <w:rFonts w:hint="eastAsia" w:ascii="宋体" w:hAnsi="宋体"/>
                <w:szCs w:val="21"/>
                <w:u w:val="single"/>
                <w:lang w:val="en-US" w:eastAsia="zh-CN"/>
              </w:rPr>
              <w:t xml:space="preserve">  </w:t>
            </w:r>
            <w:r>
              <w:rPr>
                <w:rFonts w:hint="eastAsia" w:ascii="宋体" w:hAnsi="宋体"/>
                <w:szCs w:val="21"/>
              </w:rPr>
              <w:t xml:space="preserve">分之前不得启封 </w:t>
            </w:r>
          </w:p>
          <w:p w14:paraId="0F9B5EDF">
            <w:pPr>
              <w:adjustRightInd w:val="0"/>
              <w:snapToGrid w:val="0"/>
              <w:spacing w:before="156" w:beforeLines="50" w:line="360" w:lineRule="auto"/>
              <w:rPr>
                <w:rFonts w:ascii="宋体" w:hAnsi="宋体"/>
                <w:szCs w:val="21"/>
              </w:rPr>
            </w:pPr>
            <w:r>
              <w:rPr>
                <w:rFonts w:hint="eastAsia" w:ascii="宋体" w:hAnsi="宋体"/>
                <w:szCs w:val="21"/>
              </w:rPr>
              <w:t>投标人名称：</w:t>
            </w:r>
            <w:r>
              <w:rPr>
                <w:rFonts w:hint="eastAsia" w:ascii="宋体" w:hAnsi="宋体"/>
                <w:szCs w:val="21"/>
                <w:u w:val="single"/>
              </w:rPr>
              <w:t xml:space="preserve">                   </w:t>
            </w:r>
            <w:r>
              <w:rPr>
                <w:rFonts w:hint="eastAsia" w:ascii="宋体" w:hAnsi="宋体"/>
                <w:szCs w:val="21"/>
              </w:rPr>
              <w:t xml:space="preserve"> </w:t>
            </w:r>
          </w:p>
        </w:tc>
      </w:tr>
      <w:tr w14:paraId="141BA60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63B77FB">
            <w:pPr>
              <w:adjustRightInd w:val="0"/>
              <w:snapToGrid w:val="0"/>
              <w:spacing w:before="50" w:line="360" w:lineRule="auto"/>
              <w:jc w:val="center"/>
              <w:rPr>
                <w:rFonts w:ascii="宋体" w:hAnsi="宋体"/>
                <w:szCs w:val="21"/>
              </w:rPr>
            </w:pPr>
            <w:r>
              <w:rPr>
                <w:rFonts w:hint="eastAsia" w:ascii="宋体" w:hAnsi="宋体"/>
                <w:szCs w:val="21"/>
              </w:rPr>
              <w:t>第17.1款</w:t>
            </w:r>
          </w:p>
        </w:tc>
        <w:tc>
          <w:tcPr>
            <w:tcW w:w="3016" w:type="dxa"/>
            <w:vAlign w:val="center"/>
          </w:tcPr>
          <w:p w14:paraId="57A0F523">
            <w:pPr>
              <w:adjustRightInd w:val="0"/>
              <w:snapToGrid w:val="0"/>
              <w:spacing w:before="50" w:line="360" w:lineRule="auto"/>
              <w:rPr>
                <w:rFonts w:ascii="宋体" w:hAnsi="宋体"/>
                <w:szCs w:val="21"/>
              </w:rPr>
            </w:pPr>
            <w:r>
              <w:rPr>
                <w:rFonts w:hint="eastAsia" w:ascii="宋体" w:hAnsi="宋体"/>
                <w:szCs w:val="21"/>
              </w:rPr>
              <w:t>响应文件的递交</w:t>
            </w:r>
            <w:r>
              <w:rPr>
                <w:rFonts w:hint="eastAsia" w:ascii="宋体" w:hAnsi="宋体"/>
                <w:bCs/>
                <w:szCs w:val="21"/>
              </w:rPr>
              <w:t>时间和</w:t>
            </w:r>
            <w:r>
              <w:rPr>
                <w:rFonts w:hint="eastAsia" w:ascii="宋体" w:hAnsi="宋体"/>
                <w:szCs w:val="21"/>
              </w:rPr>
              <w:t>地点</w:t>
            </w:r>
          </w:p>
        </w:tc>
        <w:tc>
          <w:tcPr>
            <w:tcW w:w="4614" w:type="dxa"/>
            <w:vAlign w:val="center"/>
          </w:tcPr>
          <w:p w14:paraId="3A03D7CF">
            <w:pPr>
              <w:adjustRightInd w:val="0"/>
              <w:snapToGrid w:val="0"/>
              <w:spacing w:before="50" w:line="360" w:lineRule="auto"/>
              <w:rPr>
                <w:rFonts w:hint="eastAsia" w:ascii="宋体" w:hAnsi="宋体" w:eastAsia="宋体"/>
                <w:b/>
                <w:bCs/>
                <w:szCs w:val="21"/>
                <w:lang w:eastAsia="zh-CN"/>
              </w:rPr>
            </w:pPr>
            <w:r>
              <w:rPr>
                <w:rFonts w:hint="eastAsia" w:ascii="宋体" w:hAnsi="宋体" w:cs="Times New Roman"/>
                <w:szCs w:val="21"/>
                <w:lang w:eastAsia="zh-CN"/>
              </w:rPr>
              <w:t>湖南湘渌项目管理有限公司</w:t>
            </w:r>
            <w:r>
              <w:rPr>
                <w:rFonts w:hint="eastAsia" w:ascii="宋体" w:hAnsi="宋体" w:eastAsia="宋体" w:cs="Times New Roman"/>
                <w:szCs w:val="21"/>
                <w:lang w:eastAsia="zh-CN"/>
              </w:rPr>
              <w:t>（</w:t>
            </w:r>
            <w:r>
              <w:rPr>
                <w:rFonts w:hint="eastAsia" w:ascii="宋体" w:hAnsi="宋体" w:cs="Times New Roman"/>
                <w:szCs w:val="21"/>
                <w:lang w:eastAsia="zh-CN"/>
              </w:rPr>
              <w:t>醴陵市国瓷大道柳家湾小区2栋1单元203室</w:t>
            </w:r>
            <w:r>
              <w:rPr>
                <w:rFonts w:hint="eastAsia" w:ascii="宋体" w:hAnsi="宋体" w:eastAsia="宋体" w:cs="Times New Roman"/>
                <w:szCs w:val="21"/>
                <w:lang w:eastAsia="zh-CN"/>
              </w:rPr>
              <w:t>）</w:t>
            </w:r>
          </w:p>
        </w:tc>
      </w:tr>
      <w:tr w14:paraId="27D98F0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8E58F49">
            <w:pPr>
              <w:adjustRightInd w:val="0"/>
              <w:snapToGrid w:val="0"/>
              <w:spacing w:before="50" w:line="360" w:lineRule="auto"/>
              <w:rPr>
                <w:rFonts w:ascii="宋体" w:hAnsi="宋体"/>
                <w:b/>
                <w:bCs/>
                <w:szCs w:val="21"/>
              </w:rPr>
            </w:pPr>
            <w:r>
              <w:rPr>
                <w:rFonts w:hint="eastAsia" w:ascii="宋体" w:hAnsi="宋体"/>
                <w:b/>
                <w:bCs/>
                <w:szCs w:val="21"/>
              </w:rPr>
              <w:t>五、响应文件的评审与谈判</w:t>
            </w:r>
          </w:p>
        </w:tc>
      </w:tr>
      <w:tr w14:paraId="3874F57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F4E1CD1">
            <w:pPr>
              <w:adjustRightInd w:val="0"/>
              <w:snapToGrid w:val="0"/>
              <w:spacing w:before="50" w:line="360" w:lineRule="auto"/>
              <w:jc w:val="center"/>
              <w:rPr>
                <w:rFonts w:ascii="宋体" w:hAnsi="宋体"/>
                <w:szCs w:val="21"/>
              </w:rPr>
            </w:pPr>
            <w:r>
              <w:rPr>
                <w:rFonts w:hint="eastAsia" w:ascii="宋体" w:hAnsi="宋体"/>
                <w:szCs w:val="21"/>
              </w:rPr>
              <w:t>第21.4款</w:t>
            </w:r>
          </w:p>
        </w:tc>
        <w:tc>
          <w:tcPr>
            <w:tcW w:w="3016" w:type="dxa"/>
            <w:vAlign w:val="center"/>
          </w:tcPr>
          <w:p w14:paraId="12B36F0F">
            <w:pPr>
              <w:adjustRightInd w:val="0"/>
              <w:snapToGrid w:val="0"/>
              <w:spacing w:before="50" w:line="360" w:lineRule="auto"/>
              <w:rPr>
                <w:rFonts w:ascii="宋体" w:hAnsi="宋体"/>
                <w:szCs w:val="21"/>
              </w:rPr>
            </w:pPr>
            <w:r>
              <w:rPr>
                <w:rFonts w:hint="eastAsia" w:ascii="宋体" w:hAnsi="宋体"/>
                <w:szCs w:val="21"/>
              </w:rPr>
              <w:t>谈判文件规定的实质性要求和条件</w:t>
            </w:r>
          </w:p>
        </w:tc>
        <w:tc>
          <w:tcPr>
            <w:tcW w:w="4614" w:type="dxa"/>
            <w:vAlign w:val="center"/>
          </w:tcPr>
          <w:p w14:paraId="562D2F83">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招标文件中用“拒绝”、“不接受”、“无效”、“不得”等文字规定或标注“★”符号的条款为实质性要求条款（即重要条款），未用上述文字规定或符号标注的条款为非实质性要求条款(即一般条款)。</w:t>
            </w:r>
          </w:p>
        </w:tc>
      </w:tr>
      <w:tr w14:paraId="2422777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228EF48">
            <w:pPr>
              <w:adjustRightInd w:val="0"/>
              <w:snapToGrid w:val="0"/>
              <w:spacing w:before="50" w:line="360" w:lineRule="auto"/>
              <w:jc w:val="center"/>
              <w:rPr>
                <w:rFonts w:ascii="宋体" w:hAnsi="宋体"/>
                <w:szCs w:val="21"/>
              </w:rPr>
            </w:pPr>
            <w:r>
              <w:rPr>
                <w:rFonts w:hint="eastAsia" w:ascii="宋体" w:hAnsi="宋体"/>
                <w:szCs w:val="21"/>
              </w:rPr>
              <w:t>第27.2款</w:t>
            </w:r>
          </w:p>
        </w:tc>
        <w:tc>
          <w:tcPr>
            <w:tcW w:w="3016" w:type="dxa"/>
            <w:vAlign w:val="center"/>
          </w:tcPr>
          <w:p w14:paraId="254B6BF2">
            <w:pPr>
              <w:adjustRightInd w:val="0"/>
              <w:snapToGrid w:val="0"/>
              <w:spacing w:before="50" w:line="360" w:lineRule="auto"/>
              <w:rPr>
                <w:rFonts w:ascii="宋体" w:hAnsi="宋体"/>
                <w:szCs w:val="21"/>
              </w:rPr>
            </w:pPr>
            <w:r>
              <w:rPr>
                <w:rFonts w:hint="eastAsia" w:ascii="宋体" w:hAnsi="宋体"/>
                <w:bCs/>
                <w:szCs w:val="21"/>
              </w:rPr>
              <w:t>最后报价的算术修正</w:t>
            </w:r>
          </w:p>
        </w:tc>
        <w:tc>
          <w:tcPr>
            <w:tcW w:w="4614" w:type="dxa"/>
            <w:vAlign w:val="center"/>
          </w:tcPr>
          <w:p w14:paraId="449A7F4C">
            <w:pPr>
              <w:adjustRightInd w:val="0"/>
              <w:snapToGrid w:val="0"/>
              <w:spacing w:before="50" w:line="360" w:lineRule="auto"/>
              <w:rPr>
                <w:rFonts w:hint="eastAsia" w:ascii="宋体" w:hAnsi="宋体"/>
                <w:b w:val="0"/>
                <w:bCs w:val="0"/>
                <w:szCs w:val="21"/>
              </w:rPr>
            </w:pPr>
            <w:r>
              <w:rPr>
                <w:rFonts w:hint="eastAsia" w:ascii="宋体" w:hAnsi="宋体"/>
                <w:b w:val="0"/>
                <w:bCs w:val="0"/>
                <w:szCs w:val="21"/>
              </w:rPr>
              <w:t>（1）大写金额与小写金额不一致的，以大写金额为准。</w:t>
            </w:r>
          </w:p>
          <w:p w14:paraId="4ADACB88">
            <w:pPr>
              <w:adjustRightInd w:val="0"/>
              <w:snapToGrid w:val="0"/>
              <w:spacing w:before="50" w:line="360" w:lineRule="auto"/>
              <w:rPr>
                <w:rFonts w:ascii="宋体" w:hAnsi="宋体" w:eastAsia="宋体" w:cs="Times New Roman"/>
                <w:b/>
                <w:bCs/>
                <w:kern w:val="2"/>
                <w:sz w:val="21"/>
                <w:szCs w:val="21"/>
                <w:lang w:val="en-US" w:eastAsia="zh-CN" w:bidi="ar-SA"/>
              </w:rPr>
            </w:pPr>
            <w:r>
              <w:rPr>
                <w:rFonts w:hint="eastAsia" w:ascii="宋体" w:hAnsi="宋体"/>
                <w:b w:val="0"/>
                <w:bCs w:val="0"/>
                <w:szCs w:val="21"/>
              </w:rPr>
              <w:t>（2）总价金额与按单价汇总金额不一致的，以单价金额计算结果为准。</w:t>
            </w:r>
          </w:p>
        </w:tc>
      </w:tr>
      <w:tr w14:paraId="76493752">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398" w:hRule="atLeast"/>
          <w:jc w:val="center"/>
        </w:trPr>
        <w:tc>
          <w:tcPr>
            <w:tcW w:w="9252" w:type="dxa"/>
            <w:gridSpan w:val="3"/>
            <w:vAlign w:val="center"/>
          </w:tcPr>
          <w:p w14:paraId="056BD97A">
            <w:pPr>
              <w:adjustRightInd w:val="0"/>
              <w:snapToGrid w:val="0"/>
              <w:spacing w:before="50" w:line="360" w:lineRule="auto"/>
              <w:rPr>
                <w:rFonts w:ascii="宋体" w:hAnsi="宋体"/>
                <w:szCs w:val="21"/>
              </w:rPr>
            </w:pPr>
            <w:r>
              <w:rPr>
                <w:rFonts w:hint="eastAsia" w:ascii="宋体" w:hAnsi="宋体"/>
                <w:b/>
                <w:szCs w:val="21"/>
              </w:rPr>
              <w:t>六、成交结果信息公布与供应商质疑</w:t>
            </w:r>
          </w:p>
        </w:tc>
      </w:tr>
      <w:tr w14:paraId="6109144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11E50E8">
            <w:pPr>
              <w:adjustRightInd w:val="0"/>
              <w:snapToGrid w:val="0"/>
              <w:spacing w:before="50" w:line="360" w:lineRule="auto"/>
              <w:jc w:val="center"/>
              <w:rPr>
                <w:rFonts w:ascii="宋体" w:hAnsi="宋体"/>
                <w:szCs w:val="21"/>
              </w:rPr>
            </w:pPr>
            <w:r>
              <w:rPr>
                <w:rFonts w:hint="eastAsia" w:ascii="宋体" w:hAnsi="宋体"/>
                <w:szCs w:val="21"/>
              </w:rPr>
              <w:t>第33.1款</w:t>
            </w:r>
          </w:p>
        </w:tc>
        <w:tc>
          <w:tcPr>
            <w:tcW w:w="3016" w:type="dxa"/>
            <w:vAlign w:val="center"/>
          </w:tcPr>
          <w:p w14:paraId="671852F9">
            <w:pPr>
              <w:adjustRightInd w:val="0"/>
              <w:snapToGrid w:val="0"/>
              <w:spacing w:before="50" w:line="360" w:lineRule="auto"/>
              <w:rPr>
                <w:rFonts w:ascii="宋体" w:hAnsi="宋体"/>
                <w:szCs w:val="21"/>
              </w:rPr>
            </w:pPr>
            <w:r>
              <w:rPr>
                <w:rFonts w:hint="eastAsia" w:ascii="宋体" w:hAnsi="宋体"/>
                <w:szCs w:val="21"/>
              </w:rPr>
              <w:t>财政部门指定的媒体</w:t>
            </w:r>
          </w:p>
        </w:tc>
        <w:tc>
          <w:tcPr>
            <w:tcW w:w="4614" w:type="dxa"/>
            <w:vAlign w:val="center"/>
          </w:tcPr>
          <w:p w14:paraId="2FB7364B">
            <w:pPr>
              <w:adjustRightInd w:val="0"/>
              <w:snapToGrid w:val="0"/>
              <w:spacing w:line="360" w:lineRule="auto"/>
              <w:rPr>
                <w:rFonts w:hint="eastAsia" w:ascii="宋体" w:hAnsi="宋体"/>
                <w:szCs w:val="21"/>
              </w:rPr>
            </w:pPr>
            <w:r>
              <w:rPr>
                <w:rFonts w:hint="eastAsia" w:ascii="宋体" w:hAnsi="宋体"/>
                <w:szCs w:val="21"/>
              </w:rPr>
              <w:t>中国·湖南政府采购网</w:t>
            </w:r>
          </w:p>
          <w:p w14:paraId="2F30F1D6">
            <w:pPr>
              <w:adjustRightInd w:val="0"/>
              <w:snapToGrid w:val="0"/>
              <w:spacing w:line="360" w:lineRule="auto"/>
              <w:rPr>
                <w:rFonts w:ascii="宋体" w:hAnsi="宋体" w:eastAsia="宋体" w:cs="Times New Roman"/>
                <w:kern w:val="2"/>
                <w:sz w:val="21"/>
                <w:szCs w:val="21"/>
                <w:u w:val="single"/>
                <w:lang w:val="en-US" w:eastAsia="zh-CN" w:bidi="ar-SA"/>
              </w:rPr>
            </w:pPr>
            <w:r>
              <w:rPr>
                <w:rFonts w:hint="eastAsia" w:ascii="宋体" w:hAnsi="宋体"/>
                <w:szCs w:val="21"/>
              </w:rPr>
              <w:t>(</w:t>
            </w:r>
            <w:r>
              <w:fldChar w:fldCharType="begin"/>
            </w:r>
            <w:r>
              <w:instrText xml:space="preserve"> HYPERLINK "http://www.ccgp-hunan.gov.cn" </w:instrText>
            </w:r>
            <w:r>
              <w:fldChar w:fldCharType="separate"/>
            </w:r>
            <w:r>
              <w:rPr>
                <w:rStyle w:val="51"/>
                <w:rFonts w:hint="eastAsia" w:ascii="宋体" w:hAnsi="宋体"/>
                <w:szCs w:val="21"/>
              </w:rPr>
              <w:t>www.ccgp-hunan.gov.cn</w:t>
            </w:r>
            <w:r>
              <w:rPr>
                <w:rStyle w:val="51"/>
                <w:rFonts w:hint="eastAsia" w:ascii="宋体" w:hAnsi="宋体"/>
                <w:szCs w:val="21"/>
              </w:rPr>
              <w:fldChar w:fldCharType="end"/>
            </w:r>
            <w:r>
              <w:rPr>
                <w:rFonts w:hint="eastAsia" w:ascii="宋体" w:hAnsi="宋体"/>
                <w:szCs w:val="21"/>
              </w:rPr>
              <w:t>)</w:t>
            </w:r>
          </w:p>
        </w:tc>
      </w:tr>
      <w:tr w14:paraId="211C7B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37CBDDE">
            <w:pPr>
              <w:adjustRightInd w:val="0"/>
              <w:snapToGrid w:val="0"/>
              <w:spacing w:before="50" w:line="360" w:lineRule="auto"/>
              <w:jc w:val="center"/>
              <w:rPr>
                <w:rFonts w:ascii="宋体" w:hAnsi="宋体"/>
                <w:szCs w:val="21"/>
              </w:rPr>
            </w:pPr>
            <w:r>
              <w:rPr>
                <w:rFonts w:hint="eastAsia" w:ascii="宋体" w:hAnsi="宋体"/>
                <w:szCs w:val="21"/>
              </w:rPr>
              <w:t>第35.3款</w:t>
            </w:r>
          </w:p>
        </w:tc>
        <w:tc>
          <w:tcPr>
            <w:tcW w:w="3016" w:type="dxa"/>
            <w:vAlign w:val="center"/>
          </w:tcPr>
          <w:p w14:paraId="6FF06854">
            <w:pPr>
              <w:adjustRightInd w:val="0"/>
              <w:snapToGrid w:val="0"/>
              <w:spacing w:before="50" w:line="360" w:lineRule="auto"/>
              <w:rPr>
                <w:rFonts w:ascii="宋体" w:hAnsi="宋体"/>
                <w:szCs w:val="21"/>
              </w:rPr>
            </w:pPr>
            <w:r>
              <w:rPr>
                <w:rFonts w:hint="eastAsia" w:ascii="宋体" w:hAnsi="宋体"/>
                <w:szCs w:val="21"/>
              </w:rPr>
              <w:t>履约担保</w:t>
            </w:r>
          </w:p>
        </w:tc>
        <w:tc>
          <w:tcPr>
            <w:tcW w:w="4614" w:type="dxa"/>
            <w:vAlign w:val="center"/>
          </w:tcPr>
          <w:p w14:paraId="205608D6">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rPr>
              <w:fldChar w:fldCharType="end"/>
            </w:r>
            <w:r>
              <w:rPr>
                <w:rFonts w:hint="eastAsia" w:ascii="宋体" w:hAnsi="宋体"/>
                <w:szCs w:val="21"/>
              </w:rPr>
              <w:t xml:space="preserve"> 不要求提供</w:t>
            </w:r>
          </w:p>
          <w:p w14:paraId="26626DD2">
            <w:pPr>
              <w:adjustRightInd w:val="0"/>
              <w:snapToGrid w:val="0"/>
              <w:spacing w:before="50" w:line="360" w:lineRule="auto"/>
              <w:rPr>
                <w:rFonts w:ascii="宋体" w:hAnsi="宋体" w:eastAsia="宋体" w:cs="Times New Roman"/>
                <w:kern w:val="2"/>
                <w:sz w:val="21"/>
                <w:szCs w:val="21"/>
                <w:lang w:val="en-US" w:eastAsia="zh-CN" w:bidi="ar-SA"/>
              </w:rPr>
            </w:pPr>
            <w:r>
              <w:rPr>
                <w:rFonts w:hint="eastAsia" w:ascii="宋体" w:hAnsi="宋体"/>
                <w:szCs w:val="21"/>
              </w:rPr>
              <w:t>□ 要求提供，履约担保的金额为：</w:t>
            </w:r>
            <w:r>
              <w:rPr>
                <w:rFonts w:hint="eastAsia" w:ascii="宋体" w:hAnsi="宋体"/>
                <w:szCs w:val="21"/>
                <w:u w:val="single"/>
              </w:rPr>
              <w:t xml:space="preserve">            </w:t>
            </w:r>
          </w:p>
        </w:tc>
      </w:tr>
      <w:tr w14:paraId="1C1901D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6941E17F">
            <w:pPr>
              <w:adjustRightInd w:val="0"/>
              <w:snapToGrid w:val="0"/>
              <w:spacing w:before="50" w:line="360" w:lineRule="auto"/>
              <w:rPr>
                <w:rFonts w:ascii="宋体" w:hAnsi="宋体"/>
                <w:b/>
                <w:szCs w:val="21"/>
              </w:rPr>
            </w:pPr>
            <w:r>
              <w:rPr>
                <w:rFonts w:hint="eastAsia" w:ascii="宋体" w:hAnsi="宋体"/>
                <w:b/>
                <w:szCs w:val="21"/>
              </w:rPr>
              <w:t>七、政府采购政策</w:t>
            </w:r>
          </w:p>
        </w:tc>
      </w:tr>
      <w:tr w14:paraId="209B56B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1127" w:hRule="atLeast"/>
          <w:jc w:val="center"/>
        </w:trPr>
        <w:tc>
          <w:tcPr>
            <w:tcW w:w="1622" w:type="dxa"/>
            <w:vMerge w:val="restart"/>
            <w:vAlign w:val="center"/>
          </w:tcPr>
          <w:p w14:paraId="4BBA0FF9">
            <w:pPr>
              <w:adjustRightInd w:val="0"/>
              <w:snapToGrid w:val="0"/>
              <w:spacing w:before="50" w:line="360" w:lineRule="auto"/>
              <w:jc w:val="center"/>
              <w:rPr>
                <w:rFonts w:ascii="宋体" w:hAnsi="宋体"/>
                <w:szCs w:val="21"/>
              </w:rPr>
            </w:pPr>
            <w:r>
              <w:rPr>
                <w:rFonts w:hint="eastAsia" w:ascii="宋体" w:hAnsi="宋体"/>
                <w:szCs w:val="21"/>
              </w:rPr>
              <w:t>第37.2（1）项</w:t>
            </w:r>
          </w:p>
        </w:tc>
        <w:tc>
          <w:tcPr>
            <w:tcW w:w="3016" w:type="dxa"/>
            <w:tcBorders>
              <w:bottom w:val="single" w:color="auto" w:sz="4" w:space="0"/>
            </w:tcBorders>
            <w:vAlign w:val="center"/>
          </w:tcPr>
          <w:p w14:paraId="1B4AAE25">
            <w:pPr>
              <w:jc w:val="center"/>
            </w:pPr>
            <w:r>
              <w:rPr>
                <w:rFonts w:hint="eastAsia"/>
              </w:rPr>
              <w:t>节能产品</w:t>
            </w:r>
            <w:r>
              <w:rPr>
                <w:rFonts w:hint="eastAsia" w:ascii="宋体" w:hAnsi="宋体"/>
                <w:szCs w:val="21"/>
              </w:rPr>
              <w:t>的价格折扣比例</w:t>
            </w:r>
          </w:p>
        </w:tc>
        <w:tc>
          <w:tcPr>
            <w:tcW w:w="4614" w:type="dxa"/>
            <w:vMerge w:val="restart"/>
            <w:vAlign w:val="center"/>
          </w:tcPr>
          <w:p w14:paraId="4607F465">
            <w:pPr>
              <w:adjustRightInd w:val="0"/>
              <w:snapToGrid w:val="0"/>
              <w:spacing w:line="360" w:lineRule="exact"/>
              <w:rPr>
                <w:rFonts w:ascii="宋体" w:hAnsi="宋体" w:cs="宋体"/>
                <w:color w:val="auto"/>
                <w:szCs w:val="21"/>
                <w:highlight w:val="none"/>
              </w:rPr>
            </w:pPr>
            <w:r>
              <w:rPr>
                <w:rFonts w:ascii="宋体" w:hAnsi="宋体" w:cs="宋体"/>
                <w:color w:val="auto"/>
                <w:szCs w:val="21"/>
                <w:highlight w:val="none"/>
              </w:rPr>
              <w:t>采购产品为</w:t>
            </w:r>
            <w:r>
              <w:rPr>
                <w:rFonts w:ascii="宋体" w:hAnsi="宋体" w:cs="宋体"/>
                <w:b/>
                <w:color w:val="auto"/>
                <w:szCs w:val="21"/>
                <w:highlight w:val="none"/>
              </w:rPr>
              <w:t>最新</w:t>
            </w:r>
            <w:r>
              <w:rPr>
                <w:rFonts w:ascii="宋体" w:hAnsi="宋体" w:cs="宋体"/>
                <w:color w:val="auto"/>
                <w:szCs w:val="21"/>
                <w:highlight w:val="none"/>
              </w:rPr>
              <w:t>《节能产品</w:t>
            </w:r>
            <w:r>
              <w:rPr>
                <w:rFonts w:hint="eastAsia" w:ascii="宋体" w:hAnsi="宋体" w:cs="宋体"/>
                <w:color w:val="auto"/>
                <w:szCs w:val="21"/>
                <w:highlight w:val="none"/>
              </w:rPr>
              <w:t>品目清单</w:t>
            </w:r>
            <w:r>
              <w:rPr>
                <w:rFonts w:ascii="宋体" w:hAnsi="宋体" w:cs="宋体"/>
                <w:color w:val="auto"/>
                <w:szCs w:val="21"/>
                <w:highlight w:val="none"/>
              </w:rPr>
              <w:t>清单》或《环境标志产品</w:t>
            </w:r>
            <w:r>
              <w:rPr>
                <w:rFonts w:hint="eastAsia" w:ascii="宋体" w:hAnsi="宋体" w:cs="宋体"/>
                <w:color w:val="auto"/>
                <w:szCs w:val="21"/>
                <w:highlight w:val="none"/>
              </w:rPr>
              <w:t>品目</w:t>
            </w:r>
            <w:r>
              <w:rPr>
                <w:rFonts w:ascii="宋体" w:hAnsi="宋体" w:cs="宋体"/>
                <w:color w:val="auto"/>
                <w:szCs w:val="21"/>
                <w:highlight w:val="none"/>
              </w:rPr>
              <w:t>清单》或《湖南省两型产品政府采购目录》的：</w:t>
            </w:r>
          </w:p>
          <w:p w14:paraId="50169451">
            <w:pPr>
              <w:adjustRightInd w:val="0"/>
              <w:snapToGrid w:val="0"/>
              <w:spacing w:line="360" w:lineRule="exact"/>
              <w:rPr>
                <w:rFonts w:ascii="宋体" w:hAnsi="宋体" w:cs="宋体"/>
                <w:b w:val="0"/>
                <w:bCs w:val="0"/>
                <w:color w:val="auto"/>
                <w:szCs w:val="21"/>
                <w:highlight w:val="none"/>
              </w:rPr>
            </w:pPr>
            <w:r>
              <w:rPr>
                <w:rFonts w:ascii="宋体" w:hAnsi="宋体" w:cs="宋体"/>
                <w:b w:val="0"/>
                <w:bCs w:val="0"/>
                <w:color w:val="auto"/>
                <w:szCs w:val="21"/>
                <w:highlight w:val="none"/>
              </w:rPr>
              <w:t>(1)采用最低评标价法时，应给予5%-10%的价格扣除。本项目具体扣除比例为</w:t>
            </w:r>
            <w:r>
              <w:rPr>
                <w:rFonts w:ascii="宋体" w:hAnsi="宋体" w:cs="宋体"/>
                <w:b w:val="0"/>
                <w:bCs w:val="0"/>
                <w:color w:val="auto"/>
                <w:szCs w:val="21"/>
                <w:highlight w:val="none"/>
                <w:u w:val="single"/>
              </w:rPr>
              <w:t xml:space="preserve"> </w:t>
            </w:r>
            <w:r>
              <w:rPr>
                <w:rFonts w:hint="eastAsia" w:ascii="宋体" w:hAnsi="宋体" w:cs="宋体"/>
                <w:b w:val="0"/>
                <w:bCs w:val="0"/>
                <w:color w:val="auto"/>
                <w:szCs w:val="21"/>
                <w:highlight w:val="none"/>
                <w:u w:val="single"/>
                <w:lang w:val="en-US" w:eastAsia="zh-CN"/>
              </w:rPr>
              <w:t>/</w:t>
            </w:r>
            <w:r>
              <w:rPr>
                <w:rFonts w:ascii="宋体" w:hAnsi="宋体" w:cs="宋体"/>
                <w:b w:val="0"/>
                <w:bCs w:val="0"/>
                <w:color w:val="auto"/>
                <w:szCs w:val="21"/>
                <w:highlight w:val="none"/>
                <w:u w:val="single"/>
              </w:rPr>
              <w:t xml:space="preserve"> </w:t>
            </w:r>
            <w:r>
              <w:rPr>
                <w:rFonts w:ascii="宋体" w:hAnsi="宋体" w:cs="宋体"/>
                <w:b w:val="0"/>
                <w:bCs w:val="0"/>
                <w:color w:val="auto"/>
                <w:szCs w:val="21"/>
                <w:highlight w:val="none"/>
              </w:rPr>
              <w:t xml:space="preserve"> ％；</w:t>
            </w:r>
          </w:p>
          <w:p w14:paraId="6A3ABFA4">
            <w:pPr>
              <w:adjustRightInd w:val="0"/>
              <w:snapToGrid w:val="0"/>
              <w:spacing w:line="360" w:lineRule="exact"/>
              <w:rPr>
                <w:rFonts w:ascii="宋体" w:hAnsi="宋体" w:cs="宋体"/>
                <w:bCs/>
                <w:color w:val="auto"/>
                <w:szCs w:val="21"/>
                <w:highlight w:val="none"/>
              </w:rPr>
            </w:pPr>
            <w:r>
              <w:rPr>
                <w:rFonts w:ascii="宋体" w:hAnsi="宋体" w:cs="宋体"/>
                <w:bCs/>
                <w:color w:val="auto"/>
                <w:szCs w:val="21"/>
                <w:highlight w:val="none"/>
              </w:rPr>
              <w:t>(2)采用综合评分法时，对于技术和价格分，应分别给予总分值4%-8%的加分。本项目具体加分比例分别为：技术</w:t>
            </w:r>
            <w:r>
              <w:rPr>
                <w:rFonts w:ascii="宋体" w:hAnsi="宋体" w:cs="宋体"/>
                <w:bCs/>
                <w:color w:val="auto"/>
                <w:szCs w:val="21"/>
                <w:highlight w:val="none"/>
                <w:u w:val="single"/>
              </w:rPr>
              <w:t xml:space="preserve"> /</w:t>
            </w:r>
            <w:r>
              <w:rPr>
                <w:rFonts w:ascii="宋体" w:hAnsi="宋体" w:cs="宋体"/>
                <w:bCs/>
                <w:color w:val="auto"/>
                <w:szCs w:val="21"/>
                <w:highlight w:val="none"/>
              </w:rPr>
              <w:t>分、价格</w:t>
            </w:r>
            <w:r>
              <w:rPr>
                <w:rFonts w:ascii="宋体" w:hAnsi="宋体" w:cs="宋体"/>
                <w:bCs/>
                <w:color w:val="auto"/>
                <w:szCs w:val="21"/>
                <w:highlight w:val="none"/>
                <w:u w:val="single"/>
              </w:rPr>
              <w:t>/</w:t>
            </w:r>
            <w:r>
              <w:rPr>
                <w:rFonts w:ascii="宋体" w:hAnsi="宋体" w:cs="宋体"/>
                <w:bCs/>
                <w:color w:val="auto"/>
                <w:szCs w:val="21"/>
                <w:highlight w:val="none"/>
              </w:rPr>
              <w:t>分。</w:t>
            </w:r>
          </w:p>
          <w:p w14:paraId="1B5EEDD6">
            <w:pPr>
              <w:adjustRightInd w:val="0"/>
              <w:snapToGrid w:val="0"/>
              <w:spacing w:before="50" w:line="360" w:lineRule="auto"/>
              <w:rPr>
                <w:rFonts w:ascii="宋体" w:hAnsi="宋体"/>
                <w:szCs w:val="21"/>
              </w:rPr>
            </w:pPr>
            <w:r>
              <w:rPr>
                <w:rFonts w:ascii="宋体" w:hAnsi="宋体" w:cs="宋体"/>
                <w:color w:val="auto"/>
                <w:szCs w:val="21"/>
                <w:highlight w:val="none"/>
              </w:rPr>
              <w:t>（3）在商务评审项中，对设有完善售后服务机构和网点的两型产品，应给予商务评审总分值的4％-8％幅度不等的加分。本项目具体加分比例为</w:t>
            </w:r>
            <w:r>
              <w:rPr>
                <w:rFonts w:hint="eastAsia" w:ascii="宋体" w:hAnsi="宋体" w:cs="宋体"/>
                <w:color w:val="auto"/>
                <w:szCs w:val="21"/>
                <w:highlight w:val="none"/>
                <w:u w:val="single"/>
                <w:lang w:val="en-US" w:eastAsia="zh-CN"/>
              </w:rPr>
              <w:t xml:space="preserve"> / </w:t>
            </w:r>
            <w:r>
              <w:rPr>
                <w:rFonts w:ascii="宋体" w:hAnsi="宋体" w:cs="宋体"/>
                <w:color w:val="auto"/>
                <w:szCs w:val="21"/>
                <w:highlight w:val="none"/>
              </w:rPr>
              <w:t>%。</w:t>
            </w:r>
          </w:p>
        </w:tc>
      </w:tr>
      <w:tr w14:paraId="161932F6">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56" w:hRule="atLeast"/>
          <w:jc w:val="center"/>
        </w:trPr>
        <w:tc>
          <w:tcPr>
            <w:tcW w:w="1622" w:type="dxa"/>
            <w:vMerge w:val="continue"/>
            <w:vAlign w:val="center"/>
          </w:tcPr>
          <w:p w14:paraId="43B5F63C">
            <w:pPr>
              <w:adjustRightInd w:val="0"/>
              <w:snapToGrid w:val="0"/>
              <w:spacing w:before="50" w:line="360" w:lineRule="auto"/>
              <w:jc w:val="center"/>
              <w:rPr>
                <w:rFonts w:ascii="宋体" w:hAnsi="宋体"/>
                <w:szCs w:val="21"/>
              </w:rPr>
            </w:pPr>
          </w:p>
        </w:tc>
        <w:tc>
          <w:tcPr>
            <w:tcW w:w="3016" w:type="dxa"/>
            <w:tcBorders>
              <w:top w:val="single" w:color="auto" w:sz="4" w:space="0"/>
            </w:tcBorders>
            <w:vAlign w:val="center"/>
          </w:tcPr>
          <w:p w14:paraId="761F0244">
            <w:pPr>
              <w:jc w:val="center"/>
            </w:pPr>
            <w:r>
              <w:rPr>
                <w:rFonts w:hint="eastAsia"/>
              </w:rPr>
              <w:t>环境标志产品</w:t>
            </w:r>
            <w:r>
              <w:rPr>
                <w:rFonts w:hint="eastAsia" w:ascii="宋体" w:hAnsi="宋体"/>
                <w:szCs w:val="21"/>
              </w:rPr>
              <w:t>的价格折扣比例</w:t>
            </w:r>
          </w:p>
        </w:tc>
        <w:tc>
          <w:tcPr>
            <w:tcW w:w="4614" w:type="dxa"/>
            <w:vMerge w:val="continue"/>
            <w:vAlign w:val="center"/>
          </w:tcPr>
          <w:p w14:paraId="6F84022F">
            <w:pPr>
              <w:pStyle w:val="274"/>
              <w:jc w:val="both"/>
              <w:rPr>
                <w:rFonts w:ascii="宋体" w:hAnsi="宋体"/>
                <w:szCs w:val="21"/>
              </w:rPr>
            </w:pPr>
          </w:p>
        </w:tc>
      </w:tr>
      <w:tr w14:paraId="68012F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7B488A82">
            <w:pPr>
              <w:adjustRightInd w:val="0"/>
              <w:snapToGrid w:val="0"/>
              <w:spacing w:before="50" w:line="360" w:lineRule="auto"/>
              <w:jc w:val="center"/>
              <w:rPr>
                <w:rFonts w:ascii="宋体" w:hAnsi="宋体"/>
                <w:szCs w:val="21"/>
              </w:rPr>
            </w:pPr>
            <w:r>
              <w:rPr>
                <w:rFonts w:hint="eastAsia" w:ascii="宋体" w:hAnsi="宋体"/>
                <w:szCs w:val="21"/>
              </w:rPr>
              <w:t>第37.2（2）项</w:t>
            </w:r>
          </w:p>
        </w:tc>
        <w:tc>
          <w:tcPr>
            <w:tcW w:w="3016" w:type="dxa"/>
            <w:vAlign w:val="center"/>
          </w:tcPr>
          <w:p w14:paraId="20407CFC">
            <w:pPr>
              <w:adjustRightInd w:val="0"/>
              <w:snapToGrid w:val="0"/>
              <w:spacing w:before="50" w:line="360" w:lineRule="auto"/>
              <w:jc w:val="center"/>
              <w:rPr>
                <w:rFonts w:ascii="宋体" w:hAnsi="宋体"/>
                <w:szCs w:val="21"/>
              </w:rPr>
            </w:pPr>
            <w:r>
              <w:rPr>
                <w:rFonts w:hint="eastAsia" w:ascii="宋体" w:hAnsi="宋体"/>
                <w:szCs w:val="21"/>
              </w:rPr>
              <w:t>两型产品的价格折扣比例</w:t>
            </w:r>
          </w:p>
        </w:tc>
        <w:tc>
          <w:tcPr>
            <w:tcW w:w="4614" w:type="dxa"/>
            <w:vMerge w:val="continue"/>
            <w:vAlign w:val="center"/>
          </w:tcPr>
          <w:p w14:paraId="59A9DA6A">
            <w:pPr>
              <w:adjustRightInd w:val="0"/>
              <w:snapToGrid w:val="0"/>
              <w:spacing w:before="50" w:line="360" w:lineRule="auto"/>
              <w:rPr>
                <w:rFonts w:ascii="宋体" w:hAnsi="宋体"/>
                <w:szCs w:val="21"/>
              </w:rPr>
            </w:pPr>
          </w:p>
        </w:tc>
      </w:tr>
      <w:tr w14:paraId="0E556B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2007" w:hRule="atLeast"/>
          <w:jc w:val="center"/>
        </w:trPr>
        <w:tc>
          <w:tcPr>
            <w:tcW w:w="1622" w:type="dxa"/>
            <w:vAlign w:val="center"/>
          </w:tcPr>
          <w:p w14:paraId="7E44BAC1">
            <w:pPr>
              <w:adjustRightInd w:val="0"/>
              <w:snapToGrid w:val="0"/>
              <w:spacing w:before="50" w:line="360" w:lineRule="auto"/>
              <w:jc w:val="center"/>
              <w:rPr>
                <w:rFonts w:ascii="宋体" w:hAnsi="宋体"/>
                <w:szCs w:val="21"/>
              </w:rPr>
            </w:pPr>
            <w:r>
              <w:rPr>
                <w:rFonts w:hint="eastAsia" w:ascii="宋体" w:hAnsi="宋体"/>
                <w:szCs w:val="21"/>
              </w:rPr>
              <w:t>第37.3（1）项</w:t>
            </w:r>
          </w:p>
        </w:tc>
        <w:tc>
          <w:tcPr>
            <w:tcW w:w="3016" w:type="dxa"/>
            <w:vAlign w:val="center"/>
          </w:tcPr>
          <w:p w14:paraId="4523B141">
            <w:pPr>
              <w:adjustRightInd w:val="0"/>
              <w:snapToGrid w:val="0"/>
              <w:spacing w:before="50" w:line="360" w:lineRule="auto"/>
              <w:rPr>
                <w:rFonts w:ascii="宋体" w:hAnsi="宋体"/>
                <w:szCs w:val="21"/>
              </w:rPr>
            </w:pPr>
            <w:r>
              <w:rPr>
                <w:rFonts w:hint="eastAsia" w:ascii="宋体" w:hAnsi="宋体"/>
                <w:szCs w:val="21"/>
              </w:rPr>
              <w:t>小型、微型企业的价格折扣比例</w:t>
            </w:r>
          </w:p>
        </w:tc>
        <w:tc>
          <w:tcPr>
            <w:tcW w:w="4614" w:type="dxa"/>
            <w:vMerge w:val="restart"/>
            <w:vAlign w:val="center"/>
          </w:tcPr>
          <w:p w14:paraId="7D89656D">
            <w:pPr>
              <w:adjustRightInd w:val="0"/>
              <w:snapToGrid w:val="0"/>
              <w:spacing w:line="360" w:lineRule="exact"/>
              <w:rPr>
                <w:rFonts w:hint="eastAsia" w:ascii="宋体" w:hAnsi="宋体" w:eastAsia="宋体"/>
                <w:color w:val="auto"/>
                <w:szCs w:val="21"/>
                <w:highlight w:val="none"/>
                <w:lang w:val="en-US" w:eastAsia="zh-CN"/>
              </w:rPr>
            </w:pPr>
            <w:r>
              <w:rPr>
                <w:rFonts w:hint="eastAsia" w:ascii="宋体" w:hAnsi="宋体"/>
                <w:color w:val="auto"/>
                <w:szCs w:val="21"/>
                <w:highlight w:val="none"/>
                <w:lang w:eastAsia="zh-CN"/>
              </w:rPr>
              <w:t>☑</w:t>
            </w:r>
            <w:r>
              <w:rPr>
                <w:rFonts w:hint="eastAsia" w:ascii="宋体" w:hAnsi="宋体"/>
                <w:color w:val="auto"/>
                <w:szCs w:val="21"/>
                <w:highlight w:val="none"/>
              </w:rPr>
              <w:t xml:space="preserve"> 专门面向小微企业采购</w:t>
            </w: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 xml:space="preserve"> </w:t>
            </w:r>
          </w:p>
          <w:p w14:paraId="320B555D">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lang w:eastAsia="zh-CN"/>
              </w:rPr>
              <w:t>□</w:t>
            </w:r>
            <w:r>
              <w:rPr>
                <w:rFonts w:hint="eastAsia" w:ascii="宋体" w:hAnsi="宋体"/>
                <w:color w:val="auto"/>
                <w:szCs w:val="21"/>
                <w:highlight w:val="none"/>
              </w:rPr>
              <w:t xml:space="preserve"> 非专门面向小微企业采购：</w:t>
            </w:r>
          </w:p>
          <w:p w14:paraId="5C92DEA9">
            <w:pPr>
              <w:adjustRightInd w:val="0"/>
              <w:snapToGrid w:val="0"/>
              <w:spacing w:line="360" w:lineRule="exact"/>
              <w:rPr>
                <w:rFonts w:ascii="宋体" w:hAnsi="宋体"/>
                <w:color w:val="auto"/>
                <w:szCs w:val="21"/>
                <w:highlight w:val="none"/>
              </w:rPr>
            </w:pPr>
            <w:r>
              <w:rPr>
                <w:rFonts w:hint="eastAsia" w:ascii="宋体" w:hAnsi="宋体"/>
                <w:color w:val="auto"/>
                <w:szCs w:val="21"/>
                <w:highlight w:val="none"/>
              </w:rPr>
              <w:t>1、给予小型和微型企业产品的价格</w:t>
            </w:r>
            <w:r>
              <w:rPr>
                <w:rFonts w:hint="eastAsia" w:ascii="宋体" w:hAnsi="宋体"/>
                <w:color w:val="auto"/>
                <w:szCs w:val="21"/>
                <w:highlight w:val="none"/>
                <w:lang w:val="en-US" w:eastAsia="zh-CN"/>
              </w:rPr>
              <w:t>10</w:t>
            </w:r>
            <w:r>
              <w:rPr>
                <w:rFonts w:hint="eastAsia" w:ascii="宋体" w:hAnsi="宋体"/>
                <w:color w:val="auto"/>
                <w:szCs w:val="21"/>
                <w:highlight w:val="none"/>
              </w:rPr>
              <w:t>%-</w:t>
            </w:r>
            <w:r>
              <w:rPr>
                <w:rFonts w:hint="eastAsia" w:ascii="宋体" w:hAnsi="宋体"/>
                <w:color w:val="auto"/>
                <w:szCs w:val="21"/>
                <w:highlight w:val="none"/>
                <w:lang w:val="en-US" w:eastAsia="zh-CN"/>
              </w:rPr>
              <w:t>2</w:t>
            </w:r>
            <w:r>
              <w:rPr>
                <w:rFonts w:hint="eastAsia" w:ascii="宋体" w:hAnsi="宋体"/>
                <w:color w:val="auto"/>
                <w:szCs w:val="21"/>
                <w:highlight w:val="none"/>
              </w:rPr>
              <w:t>0%的扣除，用扣除后的价格参与评审，本项目具体扣除比例为</w:t>
            </w:r>
            <w:r>
              <w:rPr>
                <w:rFonts w:hint="eastAsia" w:ascii="宋体" w:hAnsi="宋体"/>
                <w:color w:val="auto"/>
                <w:szCs w:val="21"/>
                <w:highlight w:val="none"/>
                <w:u w:val="single"/>
              </w:rPr>
              <w:t xml:space="preserve"> </w:t>
            </w:r>
            <w:r>
              <w:rPr>
                <w:rFonts w:hint="eastAsia" w:ascii="宋体" w:hAnsi="宋体"/>
                <w:color w:val="auto"/>
                <w:szCs w:val="21"/>
                <w:highlight w:val="none"/>
                <w:u w:val="single"/>
                <w:lang w:val="en-US" w:eastAsia="zh-CN"/>
              </w:rPr>
              <w:t>10</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14:paraId="67F4A74C">
            <w:pPr>
              <w:adjustRightInd w:val="0"/>
              <w:snapToGrid w:val="0"/>
              <w:spacing w:before="50" w:line="360" w:lineRule="auto"/>
              <w:rPr>
                <w:rFonts w:hint="eastAsia" w:ascii="宋体" w:hAnsi="宋体" w:eastAsia="宋体"/>
                <w:color w:val="auto"/>
                <w:szCs w:val="21"/>
                <w:highlight w:val="none"/>
                <w:lang w:val="en-US" w:eastAsia="zh-CN"/>
              </w:rPr>
            </w:pPr>
            <w:r>
              <w:rPr>
                <w:rFonts w:hint="eastAsia" w:ascii="宋体" w:hAnsi="宋体"/>
                <w:color w:val="auto"/>
                <w:szCs w:val="21"/>
                <w:highlight w:val="none"/>
              </w:rPr>
              <w:t xml:space="preserve">2、给予联合体2%-3%的价格扣除。本项目具体扣除比例为 </w:t>
            </w:r>
            <w:r>
              <w:rPr>
                <w:rFonts w:hint="eastAsia" w:ascii="宋体" w:hAnsi="宋体"/>
                <w:color w:val="auto"/>
                <w:szCs w:val="21"/>
                <w:highlight w:val="none"/>
                <w:u w:val="single"/>
              </w:rPr>
              <w:t xml:space="preserve"> /  </w:t>
            </w:r>
            <w:r>
              <w:rPr>
                <w:rFonts w:hint="eastAsia" w:ascii="宋体" w:hAnsi="宋体"/>
                <w:color w:val="auto"/>
                <w:szCs w:val="21"/>
                <w:highlight w:val="none"/>
              </w:rPr>
              <w:t>％。</w:t>
            </w:r>
          </w:p>
          <w:p w14:paraId="0B1D984E">
            <w:pPr>
              <w:spacing w:line="360" w:lineRule="atLeast"/>
              <w:rPr>
                <w:rFonts w:ascii="宋体" w:hAnsi="宋体"/>
                <w:color w:val="auto"/>
                <w:szCs w:val="21"/>
                <w:highlight w:val="none"/>
              </w:rPr>
            </w:pPr>
            <w:r>
              <w:rPr>
                <w:rFonts w:hint="eastAsia" w:ascii="宋体" w:hAnsi="宋体"/>
                <w:b/>
                <w:bCs/>
                <w:color w:val="auto"/>
                <w:szCs w:val="21"/>
                <w:highlight w:val="none"/>
              </w:rPr>
              <w:t>3、</w:t>
            </w:r>
            <w:r>
              <w:rPr>
                <w:rFonts w:ascii="宋体" w:hAnsi="宋体" w:cs="宋体"/>
                <w:color w:val="auto"/>
                <w:szCs w:val="21"/>
                <w:highlight w:val="none"/>
              </w:rPr>
              <w:t>非专门面向残疾人福利单位采购（投标人如提供残疾人福利性单位生产的产品，投标文件必须按招标文件对残疾人福利性单位所列要求特别标注说明所投残疾人福利性单位生产的产品所在品目、品牌、型号，否则评审时不予以考虑）：</w:t>
            </w:r>
          </w:p>
          <w:p w14:paraId="2C4B8CEE">
            <w:pPr>
              <w:adjustRightInd w:val="0"/>
              <w:snapToGrid w:val="0"/>
              <w:spacing w:before="50" w:line="360" w:lineRule="auto"/>
              <w:rPr>
                <w:rFonts w:ascii="宋体" w:hAnsi="宋体"/>
                <w:szCs w:val="21"/>
              </w:rPr>
            </w:pPr>
            <w:r>
              <w:rPr>
                <w:rFonts w:ascii="宋体" w:hAnsi="宋体" w:cs="宋体"/>
                <w:b w:val="0"/>
                <w:bCs w:val="0"/>
                <w:color w:val="auto"/>
                <w:sz w:val="21"/>
                <w:szCs w:val="21"/>
                <w:highlight w:val="none"/>
              </w:rPr>
              <w:t>残疾人福利性单位生产的产品的价格给予6%-10%的扣除，用扣除后的价格参与评审，本项目具体扣除比例为：价格部分</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u w:val="single"/>
              </w:rPr>
              <w:t>6</w:t>
            </w:r>
            <w:r>
              <w:rPr>
                <w:rFonts w:hint="eastAsia" w:ascii="宋体" w:hAnsi="宋体" w:cs="宋体"/>
                <w:b w:val="0"/>
                <w:bCs w:val="0"/>
                <w:color w:val="auto"/>
                <w:sz w:val="21"/>
                <w:szCs w:val="21"/>
                <w:highlight w:val="none"/>
                <w:u w:val="single"/>
                <w:lang w:val="en-US" w:eastAsia="zh-CN"/>
              </w:rPr>
              <w:t xml:space="preserve"> </w:t>
            </w:r>
            <w:r>
              <w:rPr>
                <w:rFonts w:ascii="宋体" w:hAnsi="宋体" w:cs="宋体"/>
                <w:b w:val="0"/>
                <w:bCs w:val="0"/>
                <w:color w:val="auto"/>
                <w:sz w:val="21"/>
                <w:szCs w:val="21"/>
                <w:highlight w:val="none"/>
              </w:rPr>
              <w:t>%</w:t>
            </w:r>
          </w:p>
        </w:tc>
      </w:tr>
      <w:tr w14:paraId="40C429A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0C8A72DB">
            <w:pPr>
              <w:adjustRightInd w:val="0"/>
              <w:snapToGrid w:val="0"/>
              <w:spacing w:before="50" w:line="360" w:lineRule="auto"/>
              <w:jc w:val="center"/>
              <w:rPr>
                <w:rFonts w:ascii="宋体" w:hAnsi="宋体"/>
                <w:szCs w:val="21"/>
              </w:rPr>
            </w:pPr>
            <w:r>
              <w:rPr>
                <w:rFonts w:hint="eastAsia" w:ascii="宋体" w:hAnsi="宋体"/>
                <w:szCs w:val="21"/>
              </w:rPr>
              <w:t>第37.3（2）项</w:t>
            </w:r>
          </w:p>
        </w:tc>
        <w:tc>
          <w:tcPr>
            <w:tcW w:w="3016" w:type="dxa"/>
            <w:vAlign w:val="center"/>
          </w:tcPr>
          <w:p w14:paraId="12F80739">
            <w:pPr>
              <w:adjustRightInd w:val="0"/>
              <w:snapToGrid w:val="0"/>
              <w:spacing w:before="50" w:line="360" w:lineRule="auto"/>
              <w:rPr>
                <w:rFonts w:ascii="宋体" w:hAnsi="宋体"/>
                <w:szCs w:val="21"/>
              </w:rPr>
            </w:pPr>
            <w:r>
              <w:rPr>
                <w:rFonts w:hint="eastAsia" w:ascii="宋体" w:hAnsi="宋体"/>
                <w:szCs w:val="21"/>
              </w:rPr>
              <w:t>小型、微型企业参加联合体的价格折扣比例</w:t>
            </w:r>
          </w:p>
        </w:tc>
        <w:tc>
          <w:tcPr>
            <w:tcW w:w="4614" w:type="dxa"/>
            <w:vMerge w:val="continue"/>
            <w:vAlign w:val="center"/>
          </w:tcPr>
          <w:p w14:paraId="576E405A">
            <w:pPr>
              <w:adjustRightInd w:val="0"/>
              <w:snapToGrid w:val="0"/>
              <w:spacing w:before="50" w:line="360" w:lineRule="auto"/>
              <w:rPr>
                <w:rFonts w:ascii="宋体" w:hAnsi="宋体"/>
                <w:szCs w:val="21"/>
              </w:rPr>
            </w:pPr>
          </w:p>
        </w:tc>
      </w:tr>
      <w:tr w14:paraId="028F3B6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32B60E74">
            <w:pPr>
              <w:adjustRightInd w:val="0"/>
              <w:snapToGrid w:val="0"/>
              <w:spacing w:before="50" w:line="360" w:lineRule="auto"/>
              <w:jc w:val="center"/>
              <w:rPr>
                <w:rFonts w:ascii="宋体" w:hAnsi="宋体"/>
                <w:szCs w:val="21"/>
              </w:rPr>
            </w:pPr>
            <w:r>
              <w:rPr>
                <w:rFonts w:hint="eastAsia" w:ascii="宋体" w:hAnsi="宋体"/>
                <w:szCs w:val="21"/>
              </w:rPr>
              <w:t>第37.7款</w:t>
            </w:r>
          </w:p>
        </w:tc>
        <w:tc>
          <w:tcPr>
            <w:tcW w:w="3016" w:type="dxa"/>
            <w:vAlign w:val="center"/>
          </w:tcPr>
          <w:p w14:paraId="5B93FE13">
            <w:pPr>
              <w:adjustRightInd w:val="0"/>
              <w:snapToGrid w:val="0"/>
              <w:spacing w:before="50" w:line="360" w:lineRule="auto"/>
              <w:rPr>
                <w:rFonts w:ascii="宋体" w:hAnsi="宋体"/>
                <w:szCs w:val="21"/>
              </w:rPr>
            </w:pPr>
            <w:r>
              <w:rPr>
                <w:rFonts w:hint="eastAsia" w:ascii="宋体" w:hAnsi="宋体"/>
                <w:szCs w:val="21"/>
              </w:rPr>
              <w:t>进口产品</w:t>
            </w:r>
          </w:p>
        </w:tc>
        <w:tc>
          <w:tcPr>
            <w:tcW w:w="4614" w:type="dxa"/>
            <w:vAlign w:val="center"/>
          </w:tcPr>
          <w:p w14:paraId="440083CE">
            <w:pPr>
              <w:adjustRightInd w:val="0"/>
              <w:snapToGrid w:val="0"/>
              <w:spacing w:beforeLines="50" w:line="360" w:lineRule="auto"/>
              <w:rPr>
                <w:rFonts w:hint="eastAsia" w:ascii="宋体" w:hAnsi="宋体"/>
                <w:szCs w:val="21"/>
              </w:rPr>
            </w:pPr>
            <w:r>
              <w:rPr>
                <w:rFonts w:hint="eastAsia" w:ascii="宋体" w:hAnsi="宋体"/>
                <w:szCs w:val="21"/>
              </w:rPr>
              <w:fldChar w:fldCharType="begin"/>
            </w:r>
            <w:r>
              <w:rPr>
                <w:rFonts w:hint="eastAsia" w:ascii="宋体" w:hAnsi="宋体"/>
                <w:szCs w:val="21"/>
              </w:rPr>
              <w:instrText xml:space="preserve"> eq \o\ac(□</w:instrText>
            </w:r>
            <w:r>
              <w:rPr>
                <w:rFonts w:hint="eastAsia" w:ascii="宋体" w:hAnsi="宋体"/>
                <w:szCs w:val="21"/>
                <w:lang w:eastAsia="zh-CN"/>
              </w:rPr>
              <w:instrText xml:space="preserve">,</w:instrText>
            </w:r>
            <w:r>
              <w:rPr>
                <w:rFonts w:hint="eastAsia" w:ascii="宋体" w:hAnsi="宋体"/>
                <w:position w:val="2"/>
                <w:sz w:val="13"/>
                <w:szCs w:val="21"/>
                <w:lang w:eastAsia="zh-CN"/>
              </w:rPr>
              <w:instrText xml:space="preserve">√</w:instrText>
            </w:r>
            <w:r>
              <w:rPr>
                <w:rFonts w:hint="eastAsia" w:ascii="宋体" w:hAnsi="宋体"/>
                <w:szCs w:val="21"/>
              </w:rPr>
              <w:instrText xml:space="preserve">)</w:instrText>
            </w:r>
            <w:r>
              <w:rPr>
                <w:rFonts w:hint="eastAsia" w:ascii="宋体" w:hAnsi="宋体"/>
                <w:szCs w:val="21"/>
              </w:rPr>
              <w:fldChar w:fldCharType="end"/>
            </w:r>
            <w:r>
              <w:rPr>
                <w:rFonts w:hint="eastAsia" w:ascii="宋体" w:hAnsi="宋体"/>
                <w:szCs w:val="21"/>
              </w:rPr>
              <w:t>本项目</w:t>
            </w:r>
            <w:r>
              <w:rPr>
                <w:rFonts w:hint="eastAsia" w:ascii="宋体" w:hAnsi="宋体" w:cs="宋体"/>
                <w:kern w:val="0"/>
                <w:szCs w:val="21"/>
              </w:rPr>
              <w:t>拒绝进口产品</w:t>
            </w:r>
          </w:p>
          <w:p w14:paraId="6D6B5B58">
            <w:pPr>
              <w:adjustRightInd w:val="0"/>
              <w:snapToGrid w:val="0"/>
              <w:spacing w:before="50" w:line="360" w:lineRule="auto"/>
              <w:rPr>
                <w:rFonts w:ascii="宋体" w:hAnsi="宋体"/>
                <w:szCs w:val="21"/>
              </w:rPr>
            </w:pPr>
            <w:r>
              <w:rPr>
                <w:rFonts w:hint="eastAsia" w:ascii="宋体" w:hAnsi="宋体"/>
                <w:szCs w:val="21"/>
                <w:lang w:eastAsia="zh-CN"/>
              </w:rPr>
              <w:t>□</w:t>
            </w:r>
            <w:r>
              <w:rPr>
                <w:rFonts w:hint="eastAsia" w:ascii="宋体" w:hAnsi="宋体"/>
                <w:szCs w:val="21"/>
              </w:rPr>
              <w:t>本项目已经</w:t>
            </w:r>
            <w:r>
              <w:rPr>
                <w:rFonts w:hint="eastAsia" w:ascii="宋体" w:hAnsi="宋体" w:cs="宋体"/>
                <w:kern w:val="0"/>
                <w:szCs w:val="21"/>
              </w:rPr>
              <w:t>财政部门审核同意购买进口产品</w:t>
            </w:r>
          </w:p>
        </w:tc>
      </w:tr>
      <w:tr w14:paraId="14915F0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9252" w:type="dxa"/>
            <w:gridSpan w:val="3"/>
            <w:vAlign w:val="center"/>
          </w:tcPr>
          <w:p w14:paraId="7D27C6C5">
            <w:pPr>
              <w:adjustRightInd w:val="0"/>
              <w:snapToGrid w:val="0"/>
              <w:spacing w:before="50" w:line="360" w:lineRule="auto"/>
              <w:rPr>
                <w:rFonts w:ascii="宋体" w:hAnsi="宋体"/>
                <w:b/>
                <w:szCs w:val="21"/>
              </w:rPr>
            </w:pPr>
            <w:r>
              <w:rPr>
                <w:rFonts w:hint="eastAsia" w:ascii="宋体" w:hAnsi="宋体"/>
                <w:b/>
                <w:szCs w:val="21"/>
              </w:rPr>
              <w:t>八、其他规定</w:t>
            </w:r>
          </w:p>
        </w:tc>
      </w:tr>
      <w:tr w14:paraId="0BAB00C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29E2922F">
            <w:pPr>
              <w:adjustRightInd w:val="0"/>
              <w:snapToGrid w:val="0"/>
              <w:spacing w:before="50" w:line="360" w:lineRule="auto"/>
              <w:jc w:val="center"/>
              <w:rPr>
                <w:rFonts w:ascii="宋体" w:hAnsi="宋体"/>
                <w:szCs w:val="21"/>
              </w:rPr>
            </w:pPr>
            <w:r>
              <w:rPr>
                <w:rFonts w:hint="eastAsia" w:ascii="宋体" w:hAnsi="宋体"/>
                <w:szCs w:val="21"/>
              </w:rPr>
              <w:t>第38.1款</w:t>
            </w:r>
          </w:p>
        </w:tc>
        <w:tc>
          <w:tcPr>
            <w:tcW w:w="3016" w:type="dxa"/>
            <w:vAlign w:val="center"/>
          </w:tcPr>
          <w:p w14:paraId="608CF97D">
            <w:pPr>
              <w:adjustRightInd w:val="0"/>
              <w:snapToGrid w:val="0"/>
              <w:spacing w:before="50" w:line="360" w:lineRule="auto"/>
              <w:rPr>
                <w:rFonts w:ascii="宋体" w:hAnsi="宋体"/>
                <w:szCs w:val="21"/>
              </w:rPr>
            </w:pPr>
            <w:r>
              <w:rPr>
                <w:rFonts w:hint="eastAsia" w:ascii="宋体" w:hAnsi="宋体"/>
                <w:szCs w:val="21"/>
              </w:rPr>
              <w:t>代理服务费</w:t>
            </w:r>
          </w:p>
        </w:tc>
        <w:tc>
          <w:tcPr>
            <w:tcW w:w="4614" w:type="dxa"/>
            <w:vAlign w:val="center"/>
          </w:tcPr>
          <w:p w14:paraId="53E50A58">
            <w:pPr>
              <w:adjustRightInd w:val="0"/>
              <w:snapToGrid w:val="0"/>
              <w:spacing w:beforeLines="50" w:line="360" w:lineRule="auto"/>
              <w:rPr>
                <w:rFonts w:ascii="宋体" w:hAnsi="宋体" w:eastAsia="宋体" w:cs="Times New Roman"/>
                <w:kern w:val="2"/>
                <w:sz w:val="21"/>
                <w:szCs w:val="21"/>
                <w:u w:val="single"/>
                <w:lang w:val="en-US" w:eastAsia="zh-CN" w:bidi="ar-SA"/>
              </w:rPr>
            </w:pPr>
            <w:r>
              <w:rPr>
                <w:rFonts w:hint="eastAsia" w:ascii="宋体" w:hAnsi="宋体"/>
                <w:szCs w:val="21"/>
                <w:lang w:eastAsia="zh-CN"/>
              </w:rPr>
              <w:t>采购代理机构按相关文件</w:t>
            </w:r>
            <w:r>
              <w:rPr>
                <w:rFonts w:hint="eastAsia" w:ascii="宋体" w:hAnsi="宋体"/>
                <w:szCs w:val="21"/>
              </w:rPr>
              <w:t>收取。</w:t>
            </w:r>
          </w:p>
        </w:tc>
      </w:tr>
      <w:tr w14:paraId="757E190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 w:hRule="atLeast"/>
          <w:jc w:val="center"/>
        </w:trPr>
        <w:tc>
          <w:tcPr>
            <w:tcW w:w="1622" w:type="dxa"/>
            <w:vAlign w:val="center"/>
          </w:tcPr>
          <w:p w14:paraId="473EDAD3">
            <w:pPr>
              <w:adjustRightInd w:val="0"/>
              <w:snapToGrid w:val="0"/>
              <w:spacing w:before="50" w:line="360" w:lineRule="auto"/>
              <w:jc w:val="center"/>
              <w:rPr>
                <w:rFonts w:ascii="宋体" w:hAnsi="宋体"/>
                <w:szCs w:val="21"/>
              </w:rPr>
            </w:pPr>
            <w:r>
              <w:rPr>
                <w:rFonts w:hint="eastAsia" w:ascii="宋体" w:hAnsi="宋体"/>
                <w:szCs w:val="21"/>
              </w:rPr>
              <w:t>第39.1款</w:t>
            </w:r>
          </w:p>
        </w:tc>
        <w:tc>
          <w:tcPr>
            <w:tcW w:w="3016" w:type="dxa"/>
            <w:vAlign w:val="center"/>
          </w:tcPr>
          <w:p w14:paraId="5179BF56">
            <w:pPr>
              <w:adjustRightInd w:val="0"/>
              <w:snapToGrid w:val="0"/>
              <w:spacing w:before="50" w:line="360" w:lineRule="auto"/>
              <w:rPr>
                <w:rFonts w:ascii="宋体" w:hAnsi="宋体"/>
                <w:szCs w:val="21"/>
              </w:rPr>
            </w:pPr>
            <w:r>
              <w:rPr>
                <w:rFonts w:hint="eastAsia" w:ascii="宋体" w:hAnsi="宋体"/>
                <w:szCs w:val="21"/>
              </w:rPr>
              <w:t>其他规定</w:t>
            </w:r>
          </w:p>
        </w:tc>
        <w:tc>
          <w:tcPr>
            <w:tcW w:w="4614" w:type="dxa"/>
            <w:vAlign w:val="center"/>
          </w:tcPr>
          <w:p w14:paraId="699EBBAE">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湖南省财政厅关于做好政府采购有关信用主体标识码登记及在政府采购活动中查询使用信用记录有关问题的通知：</w:t>
            </w:r>
          </w:p>
          <w:p w14:paraId="03810BD2">
            <w:pPr>
              <w:adjustRightInd w:val="0"/>
              <w:snapToGrid w:val="0"/>
              <w:spacing w:line="380" w:lineRule="exact"/>
              <w:jc w:val="left"/>
              <w:rPr>
                <w:rFonts w:hint="eastAsia" w:ascii="宋体" w:hAnsi="宋体" w:eastAsia="宋体"/>
                <w:color w:val="000000"/>
                <w:szCs w:val="21"/>
                <w:lang w:eastAsia="zh-CN"/>
              </w:rPr>
            </w:pPr>
            <w:r>
              <w:rPr>
                <w:rFonts w:hint="eastAsia" w:ascii="宋体" w:hAnsi="宋体"/>
                <w:color w:val="000000"/>
                <w:szCs w:val="21"/>
              </w:rPr>
              <w:t>对列入失信被执行人、重大税收违法案件当事人名单、政府采购严重违法失信行为记录名单的供应商，应当拒绝其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C7618CC">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1、信用信息查询的查询渠道：</w:t>
            </w:r>
          </w:p>
          <w:p w14:paraId="70CA2E08">
            <w:pPr>
              <w:adjustRightInd w:val="0"/>
              <w:snapToGrid w:val="0"/>
              <w:spacing w:line="380" w:lineRule="exact"/>
              <w:jc w:val="left"/>
              <w:rPr>
                <w:rFonts w:hint="eastAsia" w:ascii="宋体" w:hAnsi="宋体"/>
                <w:color w:val="000000"/>
                <w:szCs w:val="21"/>
              </w:rPr>
            </w:pPr>
            <w:r>
              <w:rPr>
                <w:rFonts w:hint="eastAsia" w:ascii="宋体" w:hAnsi="宋体"/>
                <w:color w:val="000000"/>
                <w:szCs w:val="21"/>
              </w:rPr>
              <w:t>（1）“信用中国”网站（</w:t>
            </w:r>
            <w:r>
              <w:fldChar w:fldCharType="begin"/>
            </w:r>
            <w:r>
              <w:instrText xml:space="preserve"> HYPERLINK "http://www.creditchina.gov.cn）、" </w:instrText>
            </w:r>
            <w:r>
              <w:fldChar w:fldCharType="separate"/>
            </w:r>
            <w:r>
              <w:rPr>
                <w:rStyle w:val="51"/>
                <w:rFonts w:hint="eastAsia" w:ascii="宋体" w:hAnsi="宋体"/>
                <w:color w:val="000000"/>
                <w:szCs w:val="21"/>
              </w:rPr>
              <w:t>http://www.creditchina.gov.cn）</w:t>
            </w:r>
            <w:r>
              <w:rPr>
                <w:rStyle w:val="51"/>
                <w:rFonts w:hint="eastAsia" w:ascii="宋体" w:hAnsi="宋体"/>
                <w:color w:val="000000"/>
                <w:szCs w:val="21"/>
              </w:rPr>
              <w:fldChar w:fldCharType="end"/>
            </w:r>
          </w:p>
          <w:p w14:paraId="65D1957D">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（2）中国政府采购网（http://www.www.ccgp.gov.cn）。</w:t>
            </w:r>
          </w:p>
          <w:p w14:paraId="65FC4BD6">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2、信用信息查询的截止时点：至本项目投标截止时间止。</w:t>
            </w:r>
          </w:p>
          <w:p w14:paraId="3394F34F">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3、信用信息查询记录的具体方式：采购人或采购代理机构在开标后在规定的查询渠道进行查询。</w:t>
            </w:r>
          </w:p>
          <w:p w14:paraId="278663FA">
            <w:pPr>
              <w:adjustRightInd w:val="0"/>
              <w:snapToGrid w:val="0"/>
              <w:spacing w:before="50" w:line="360" w:lineRule="auto"/>
              <w:jc w:val="left"/>
              <w:rPr>
                <w:rFonts w:hint="eastAsia" w:ascii="宋体" w:hAnsi="宋体" w:eastAsia="宋体"/>
                <w:color w:val="000000"/>
                <w:szCs w:val="21"/>
                <w:lang w:eastAsia="zh-CN"/>
              </w:rPr>
            </w:pPr>
            <w:r>
              <w:rPr>
                <w:rFonts w:hint="eastAsia" w:ascii="宋体" w:hAnsi="宋体"/>
                <w:color w:val="000000"/>
                <w:szCs w:val="21"/>
              </w:rPr>
              <w:t>4、信用信息查询记录证据留存的具体方式：查询记录的网上打印件。</w:t>
            </w:r>
          </w:p>
          <w:p w14:paraId="57080016">
            <w:pPr>
              <w:adjustRightInd w:val="0"/>
              <w:snapToGrid w:val="0"/>
              <w:spacing w:before="50" w:line="360" w:lineRule="auto"/>
              <w:jc w:val="left"/>
              <w:rPr>
                <w:rFonts w:ascii="宋体" w:hAnsi="宋体" w:eastAsia="宋体" w:cs="Times New Roman"/>
                <w:kern w:val="2"/>
                <w:sz w:val="21"/>
                <w:szCs w:val="21"/>
                <w:lang w:val="en-US" w:eastAsia="zh-CN" w:bidi="ar-SA"/>
              </w:rPr>
            </w:pPr>
            <w:r>
              <w:rPr>
                <w:rFonts w:hint="eastAsia" w:ascii="宋体" w:hAnsi="宋体"/>
                <w:color w:val="000000"/>
                <w:szCs w:val="21"/>
              </w:rPr>
              <w:t>5、信用信息的使用规则：查询后交由评标委员会评定。</w:t>
            </w:r>
          </w:p>
        </w:tc>
      </w:tr>
    </w:tbl>
    <w:p w14:paraId="45D97896">
      <w:pPr>
        <w:pStyle w:val="3"/>
        <w:keepNext w:val="0"/>
        <w:keepLines w:val="0"/>
        <w:adjustRightInd w:val="0"/>
        <w:snapToGrid w:val="0"/>
        <w:spacing w:before="156" w:beforeLines="50"/>
        <w:jc w:val="center"/>
        <w:rPr>
          <w:rFonts w:ascii="黑体" w:hAnsi="黑体" w:eastAsia="黑体"/>
          <w:sz w:val="32"/>
        </w:rPr>
      </w:pPr>
      <w:r>
        <w:br w:type="page"/>
      </w:r>
      <w:bookmarkStart w:id="16" w:name="_Toc34637764"/>
      <w:r>
        <w:rPr>
          <w:rFonts w:hint="eastAsia" w:ascii="黑体" w:hAnsi="黑体" w:eastAsia="黑体"/>
          <w:sz w:val="32"/>
        </w:rPr>
        <w:t>第二节 谈判须知正文</w:t>
      </w:r>
      <w:bookmarkEnd w:id="16"/>
    </w:p>
    <w:p w14:paraId="7D318DB1">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7" w:name="_Toc34637765"/>
      <w:r>
        <w:rPr>
          <w:rFonts w:hint="eastAsia" w:ascii="黑体" w:hAnsi="黑体" w:eastAsia="黑体"/>
          <w:sz w:val="28"/>
          <w:szCs w:val="28"/>
        </w:rPr>
        <w:t>一、说明</w:t>
      </w:r>
      <w:bookmarkEnd w:id="17"/>
    </w:p>
    <w:p w14:paraId="694B6897">
      <w:pPr>
        <w:pStyle w:val="5"/>
        <w:adjustRightInd w:val="0"/>
        <w:snapToGrid w:val="0"/>
        <w:spacing w:before="50" w:after="0" w:line="360" w:lineRule="auto"/>
        <w:rPr>
          <w:rFonts w:ascii="黑体" w:hAnsi="黑体"/>
          <w:sz w:val="24"/>
          <w:szCs w:val="24"/>
        </w:rPr>
      </w:pPr>
      <w:r>
        <w:rPr>
          <w:rFonts w:hint="eastAsia" w:ascii="黑体" w:hAnsi="黑体"/>
          <w:sz w:val="24"/>
          <w:szCs w:val="24"/>
        </w:rPr>
        <w:t>1.适用范围</w:t>
      </w:r>
    </w:p>
    <w:p w14:paraId="1F391889">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1.1本竞争性谈判文件仅适用于本章第一节“谈判须知前附表”（以下简称</w:t>
      </w:r>
      <w:r>
        <w:rPr>
          <w:rFonts w:hint="eastAsia" w:ascii="宋体" w:hAnsi="宋体"/>
          <w:b/>
          <w:szCs w:val="21"/>
        </w:rPr>
        <w:t>【谈判须知前附表】</w:t>
      </w:r>
      <w:r>
        <w:rPr>
          <w:rFonts w:hint="eastAsia" w:ascii="宋体" w:hAnsi="宋体"/>
          <w:szCs w:val="21"/>
        </w:rPr>
        <w:t>）中所叙述的采购项目。</w:t>
      </w:r>
    </w:p>
    <w:p w14:paraId="60C54781">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2.定义</w:t>
      </w:r>
    </w:p>
    <w:p w14:paraId="28DF63E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2.1采购项目联系人姓名和电话见</w:t>
      </w:r>
      <w:r>
        <w:rPr>
          <w:rFonts w:hint="eastAsia" w:ascii="宋体" w:hAnsi="宋体"/>
          <w:b/>
          <w:szCs w:val="21"/>
        </w:rPr>
        <w:t>【谈判须知前附表】</w:t>
      </w:r>
      <w:r>
        <w:rPr>
          <w:rFonts w:hint="eastAsia" w:ascii="宋体" w:hAnsi="宋体"/>
          <w:szCs w:val="21"/>
        </w:rPr>
        <w:t>。</w:t>
      </w:r>
    </w:p>
    <w:p w14:paraId="6DCE9A53">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2.2采购人名称、地址、电话、联系人见</w:t>
      </w:r>
      <w:r>
        <w:rPr>
          <w:rFonts w:hint="eastAsia" w:ascii="宋体" w:hAnsi="宋体"/>
          <w:b/>
          <w:szCs w:val="21"/>
        </w:rPr>
        <w:t>【谈判须知前附表】</w:t>
      </w:r>
      <w:r>
        <w:rPr>
          <w:rFonts w:hint="eastAsia" w:ascii="宋体" w:hAnsi="宋体"/>
          <w:szCs w:val="21"/>
        </w:rPr>
        <w:t>。</w:t>
      </w:r>
    </w:p>
    <w:p w14:paraId="0B0555DE">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2.3采购代理机构名称、地址、电话、联系人见</w:t>
      </w:r>
      <w:r>
        <w:rPr>
          <w:rFonts w:hint="eastAsia" w:ascii="宋体" w:hAnsi="宋体"/>
          <w:b/>
          <w:szCs w:val="21"/>
        </w:rPr>
        <w:t>【谈判须知前附表】。</w:t>
      </w:r>
    </w:p>
    <w:p w14:paraId="2483CD54">
      <w:pPr>
        <w:adjustRightInd w:val="0"/>
        <w:snapToGrid w:val="0"/>
        <w:spacing w:before="156" w:beforeLines="50" w:line="360" w:lineRule="auto"/>
        <w:ind w:firstLine="420" w:firstLineChars="200"/>
        <w:jc w:val="left"/>
        <w:rPr>
          <w:rFonts w:ascii="宋体" w:hAnsi="宋体" w:cs="宋体"/>
          <w:color w:val="FF0000"/>
          <w:kern w:val="0"/>
          <w:szCs w:val="21"/>
          <w:lang w:val="zh-CN"/>
        </w:rPr>
      </w:pPr>
      <w:r>
        <w:rPr>
          <w:rFonts w:hint="eastAsia" w:ascii="宋体" w:hAnsi="宋体"/>
          <w:szCs w:val="21"/>
        </w:rPr>
        <w:t>2.4供应商是指响应谈判文件要求、参加竞争性谈判采购的法人、其他组织或者自然人</w:t>
      </w:r>
      <w:r>
        <w:rPr>
          <w:rFonts w:hint="eastAsia" w:ascii="宋体" w:hAnsi="宋体"/>
          <w:b/>
          <w:szCs w:val="21"/>
        </w:rPr>
        <w:t>。</w:t>
      </w:r>
    </w:p>
    <w:p w14:paraId="5CC2D40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3.供应商的资格要求</w:t>
      </w:r>
    </w:p>
    <w:p w14:paraId="2D91098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3.1供应商应当符合</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规定的供应商资格条件。</w:t>
      </w:r>
    </w:p>
    <w:p w14:paraId="5AF5F92E">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3.2</w:t>
      </w:r>
      <w:r>
        <w:rPr>
          <w:rFonts w:hint="eastAsia" w:ascii="宋体" w:hAnsi="宋体"/>
          <w:b/>
          <w:color w:val="000000" w:themeColor="text1"/>
          <w:szCs w:val="21"/>
          <w14:textFill>
            <w14:solidFill>
              <w14:schemeClr w14:val="tx1"/>
            </w14:solidFill>
          </w14:textFill>
        </w:rPr>
        <w:t>【谈判须知前附表】</w:t>
      </w:r>
      <w:r>
        <w:rPr>
          <w:rFonts w:hint="eastAsia" w:ascii="宋体" w:hAnsi="宋体"/>
          <w:color w:val="000000" w:themeColor="text1"/>
          <w:szCs w:val="21"/>
          <w14:textFill>
            <w14:solidFill>
              <w14:schemeClr w14:val="tx1"/>
            </w14:solidFill>
          </w14:textFill>
        </w:rPr>
        <w:t>规定接受联合体形式的，供应商除应符合本章第3.1</w:t>
      </w:r>
      <w:r>
        <w:rPr>
          <w:rFonts w:hint="eastAsia" w:ascii="宋体" w:hAnsi="宋体" w:cs="宋体"/>
          <w:color w:val="000000" w:themeColor="text1"/>
          <w:kern w:val="0"/>
          <w:szCs w:val="21"/>
          <w:lang w:val="zh-CN"/>
          <w14:textFill>
            <w14:solidFill>
              <w14:schemeClr w14:val="tx1"/>
            </w14:solidFill>
          </w14:textFill>
        </w:rPr>
        <w:t>款</w:t>
      </w:r>
      <w:r>
        <w:rPr>
          <w:rFonts w:hint="eastAsia" w:ascii="宋体" w:hAnsi="宋体"/>
          <w:color w:val="000000" w:themeColor="text1"/>
          <w:szCs w:val="21"/>
          <w14:textFill>
            <w14:solidFill>
              <w14:schemeClr w14:val="tx1"/>
            </w14:solidFill>
          </w14:textFill>
        </w:rPr>
        <w:t xml:space="preserve">规定外，还应遵守以下规定： </w:t>
      </w:r>
    </w:p>
    <w:p w14:paraId="7FC31B0C">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（l）联合体中有同类资质的供应商按照联合体分工承担相同工作的，应当按照资质等级较低的供应商确定资质等级。</w:t>
      </w:r>
    </w:p>
    <w:p w14:paraId="54E771AA">
      <w:pPr>
        <w:adjustRightInd w:val="0"/>
        <w:snapToGrid w:val="0"/>
        <w:spacing w:before="156" w:beforeLines="50" w:line="360" w:lineRule="auto"/>
        <w:ind w:firstLine="420" w:firstLineChars="200"/>
        <w:jc w:val="left"/>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（2）联合体各方应按谈判文件提供的格式签订联合体协议书，明确联合体牵头人和各方的权利义务、合同工作量比例；</w:t>
      </w:r>
    </w:p>
    <w:p w14:paraId="3A2B1056">
      <w:pPr>
        <w:adjustRightInd w:val="0"/>
        <w:snapToGrid w:val="0"/>
        <w:spacing w:before="156" w:beforeLines="50" w:line="360" w:lineRule="auto"/>
        <w:ind w:firstLine="420" w:firstLineChars="200"/>
        <w:jc w:val="left"/>
        <w:rPr>
          <w:rFonts w:ascii="宋体" w:hAnsi="宋体" w:cs="宋体"/>
          <w:color w:val="000000" w:themeColor="text1"/>
          <w:kern w:val="0"/>
          <w:szCs w:val="21"/>
          <w:lang w:val="zh-CN"/>
          <w14:textFill>
            <w14:solidFill>
              <w14:schemeClr w14:val="tx1"/>
            </w14:solidFill>
          </w14:textFill>
        </w:rPr>
      </w:pPr>
      <w:r>
        <w:rPr>
          <w:rFonts w:hint="eastAsia" w:ascii="宋体" w:hAnsi="宋体"/>
          <w:color w:val="000000" w:themeColor="text1"/>
          <w:szCs w:val="21"/>
          <w14:textFill>
            <w14:solidFill>
              <w14:schemeClr w14:val="tx1"/>
            </w14:solidFill>
          </w14:textFill>
        </w:rPr>
        <w:t>（3）联合体各方签订联合体协议书后，</w:t>
      </w:r>
      <w:r>
        <w:rPr>
          <w:rFonts w:hint="eastAsia" w:ascii="宋体" w:hAnsi="宋体" w:cs="宋体"/>
          <w:color w:val="000000" w:themeColor="text1"/>
          <w:kern w:val="0"/>
          <w:szCs w:val="21"/>
          <w:lang w:val="zh-CN"/>
          <w14:textFill>
            <w14:solidFill>
              <w14:schemeClr w14:val="tx1"/>
            </w14:solidFill>
          </w14:textFill>
        </w:rPr>
        <w:t>不得再单独参加或者与其他供应商组成新的联合体参加同一合同项下的采购活动。</w:t>
      </w:r>
    </w:p>
    <w:p w14:paraId="219994D6">
      <w:pPr>
        <w:adjustRightInd w:val="0"/>
        <w:snapToGrid w:val="0"/>
        <w:spacing w:before="156" w:beforeLines="50" w:line="360" w:lineRule="auto"/>
        <w:ind w:firstLine="420" w:firstLineChars="200"/>
        <w:jc w:val="left"/>
        <w:rPr>
          <w:rFonts w:ascii="宋体" w:hAnsi="宋体"/>
          <w:b/>
          <w:szCs w:val="21"/>
        </w:rPr>
      </w:pPr>
      <w:r>
        <w:rPr>
          <w:rFonts w:hint="eastAsia" w:ascii="宋体" w:hAnsi="宋体" w:cs="宋体"/>
          <w:kern w:val="0"/>
          <w:szCs w:val="21"/>
          <w:lang w:val="zh-CN"/>
        </w:rPr>
        <w:t>3.3采购人、采购代理机构通过发布竞争性谈判邀请公告（附录1）或竞争性谈判邀请函（附录2）邀请供应商参与谈判。</w:t>
      </w:r>
      <w:r>
        <w:rPr>
          <w:rFonts w:hint="eastAsia" w:ascii="宋体" w:hAnsi="宋体"/>
          <w:szCs w:val="21"/>
        </w:rPr>
        <w:t>供应商邀请方式见</w:t>
      </w:r>
      <w:r>
        <w:rPr>
          <w:rFonts w:hint="eastAsia" w:ascii="宋体" w:hAnsi="宋体"/>
          <w:b/>
          <w:szCs w:val="21"/>
        </w:rPr>
        <w:t>【谈判须知前附表】</w:t>
      </w:r>
    </w:p>
    <w:p w14:paraId="43D267A8">
      <w:pPr>
        <w:adjustRightInd w:val="0"/>
        <w:snapToGrid w:val="0"/>
        <w:spacing w:before="156" w:beforeLines="50" w:line="360" w:lineRule="auto"/>
        <w:ind w:firstLine="420" w:firstLineChars="200"/>
        <w:jc w:val="left"/>
        <w:rPr>
          <w:rFonts w:ascii="宋体" w:hAnsi="宋体" w:cs="宋体"/>
          <w:kern w:val="0"/>
          <w:szCs w:val="21"/>
          <w:lang w:val="zh-CN"/>
        </w:rPr>
      </w:pPr>
      <w:r>
        <w:rPr>
          <w:rFonts w:hint="eastAsia" w:ascii="宋体" w:hAnsi="宋体"/>
          <w:szCs w:val="21"/>
        </w:rPr>
        <w:t>3.4</w:t>
      </w:r>
      <w:r>
        <w:rPr>
          <w:rFonts w:hint="eastAsia" w:ascii="宋体" w:hAnsi="宋体" w:cs="宋体"/>
          <w:kern w:val="0"/>
          <w:szCs w:val="21"/>
          <w:lang w:val="zh-CN"/>
        </w:rPr>
        <w:t>采购人、采购代理机构负责对参与谈判的供应商进行资格审查，并按照第一章的格式向通过资格审查的供应商发出“谈判邀请”。</w:t>
      </w:r>
    </w:p>
    <w:p w14:paraId="283409B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 xml:space="preserve">4.参与谈判的费用 </w:t>
      </w:r>
    </w:p>
    <w:p w14:paraId="7A405E7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4.1无论谈判的结果如何，供应商应自行承担所有与竞争性谈判采购活动有关的全部费用。</w:t>
      </w:r>
    </w:p>
    <w:p w14:paraId="2A7B04C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5.现场勘察</w:t>
      </w:r>
    </w:p>
    <w:p w14:paraId="62E0FFFE">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5.1供应商应按</w:t>
      </w:r>
      <w:r>
        <w:rPr>
          <w:rFonts w:hint="eastAsia" w:ascii="宋体" w:hAnsi="宋体"/>
          <w:b/>
          <w:szCs w:val="21"/>
        </w:rPr>
        <w:t>【谈判须知前附表】</w:t>
      </w:r>
      <w:r>
        <w:rPr>
          <w:rFonts w:hint="eastAsia" w:hAnsi="宋体"/>
        </w:rPr>
        <w:t>中规定</w:t>
      </w:r>
      <w:r>
        <w:rPr>
          <w:rFonts w:hint="eastAsia" w:ascii="宋体" w:hAnsi="宋体"/>
          <w:szCs w:val="21"/>
        </w:rPr>
        <w:t>对采购项目现场和周围环境的现场考察。</w:t>
      </w:r>
    </w:p>
    <w:p w14:paraId="5151C377">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5.2勘察现场的费用由供应商自己承担，勘察期间所发生的人身伤害及财产损失由供应商自己负责。</w:t>
      </w:r>
    </w:p>
    <w:p w14:paraId="4BA9DC48">
      <w:pPr>
        <w:adjustRightInd w:val="0"/>
        <w:snapToGrid w:val="0"/>
        <w:spacing w:before="156" w:beforeLines="50" w:line="360" w:lineRule="auto"/>
        <w:ind w:firstLine="420" w:firstLineChars="200"/>
        <w:jc w:val="left"/>
        <w:rPr>
          <w:rFonts w:ascii="宋体" w:hAnsi="宋体"/>
          <w:b/>
          <w:szCs w:val="21"/>
        </w:rPr>
      </w:pPr>
      <w:r>
        <w:rPr>
          <w:rFonts w:hint="eastAsia" w:ascii="宋体" w:hAnsi="宋体"/>
          <w:szCs w:val="21"/>
        </w:rPr>
        <w:t>5.3采购人不对供应商据此而做出的推论、理解和结论负责。一旦成交，供应商不得以任何借口，而提出额外补偿，或延长合同期限的要求。</w:t>
      </w:r>
    </w:p>
    <w:p w14:paraId="40B1EDD4">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8" w:name="_Toc34637766"/>
      <w:r>
        <w:rPr>
          <w:rFonts w:hint="eastAsia" w:ascii="黑体" w:hAnsi="黑体" w:eastAsia="黑体"/>
          <w:sz w:val="28"/>
          <w:szCs w:val="28"/>
        </w:rPr>
        <w:t>二、谈判文件</w:t>
      </w:r>
      <w:bookmarkEnd w:id="18"/>
    </w:p>
    <w:p w14:paraId="128E1853">
      <w:pPr>
        <w:pStyle w:val="5"/>
        <w:adjustRightInd w:val="0"/>
        <w:snapToGrid w:val="0"/>
        <w:spacing w:before="50" w:after="0" w:line="360" w:lineRule="auto"/>
        <w:rPr>
          <w:sz w:val="24"/>
          <w:szCs w:val="24"/>
        </w:rPr>
      </w:pPr>
      <w:r>
        <w:rPr>
          <w:rFonts w:hint="eastAsia"/>
          <w:sz w:val="24"/>
          <w:szCs w:val="24"/>
        </w:rPr>
        <w:t>6.谈判文件的组成</w:t>
      </w:r>
    </w:p>
    <w:p w14:paraId="73237512">
      <w:pPr>
        <w:pStyle w:val="23"/>
        <w:adjustRightInd w:val="0"/>
        <w:snapToGrid w:val="0"/>
        <w:spacing w:before="156" w:beforeLines="50" w:line="360" w:lineRule="auto"/>
        <w:ind w:firstLine="420" w:firstLineChars="200"/>
        <w:rPr>
          <w:rFonts w:hAnsi="宋体"/>
        </w:rPr>
      </w:pPr>
      <w:r>
        <w:rPr>
          <w:rFonts w:hint="eastAsia" w:hAnsi="宋体"/>
        </w:rPr>
        <w:t>6.1谈判文件由下列文件组成：</w:t>
      </w:r>
    </w:p>
    <w:p w14:paraId="4E649956">
      <w:pPr>
        <w:pStyle w:val="23"/>
        <w:adjustRightInd w:val="0"/>
        <w:snapToGrid w:val="0"/>
        <w:spacing w:before="156" w:beforeLines="50" w:line="360" w:lineRule="auto"/>
        <w:ind w:firstLine="420" w:firstLineChars="200"/>
        <w:rPr>
          <w:rFonts w:hAnsi="宋体"/>
        </w:rPr>
      </w:pPr>
      <w:r>
        <w:rPr>
          <w:rFonts w:hint="eastAsia" w:hAnsi="宋体"/>
        </w:rPr>
        <w:t>第一章 采购邀请</w:t>
      </w:r>
    </w:p>
    <w:p w14:paraId="292370AE">
      <w:pPr>
        <w:pStyle w:val="23"/>
        <w:adjustRightInd w:val="0"/>
        <w:snapToGrid w:val="0"/>
        <w:spacing w:before="156" w:beforeLines="50" w:line="360" w:lineRule="auto"/>
        <w:ind w:firstLine="420" w:firstLineChars="200"/>
        <w:rPr>
          <w:rFonts w:hAnsi="宋体"/>
        </w:rPr>
      </w:pPr>
      <w:r>
        <w:rPr>
          <w:rFonts w:hint="eastAsia" w:hAnsi="宋体"/>
        </w:rPr>
        <w:t>第二章 谈判须知</w:t>
      </w:r>
    </w:p>
    <w:p w14:paraId="1142B4E1">
      <w:pPr>
        <w:pStyle w:val="23"/>
        <w:adjustRightInd w:val="0"/>
        <w:snapToGrid w:val="0"/>
        <w:spacing w:before="156" w:beforeLines="50" w:line="360" w:lineRule="auto"/>
        <w:ind w:firstLine="420" w:firstLineChars="200"/>
        <w:rPr>
          <w:rFonts w:hAnsi="宋体"/>
        </w:rPr>
      </w:pPr>
      <w:r>
        <w:rPr>
          <w:rFonts w:hint="eastAsia" w:hAnsi="宋体"/>
        </w:rPr>
        <w:t>第三章 合同草案条款</w:t>
      </w:r>
    </w:p>
    <w:p w14:paraId="3D71D823">
      <w:pPr>
        <w:pStyle w:val="23"/>
        <w:adjustRightInd w:val="0"/>
        <w:snapToGrid w:val="0"/>
        <w:spacing w:before="156" w:beforeLines="50" w:line="360" w:lineRule="auto"/>
        <w:ind w:firstLine="420" w:firstLineChars="200"/>
        <w:rPr>
          <w:rFonts w:hAnsi="宋体"/>
        </w:rPr>
      </w:pPr>
      <w:r>
        <w:rPr>
          <w:rFonts w:hint="eastAsia" w:hAnsi="宋体"/>
        </w:rPr>
        <w:t>第四章 采购需求</w:t>
      </w:r>
    </w:p>
    <w:p w14:paraId="7370D3C3">
      <w:pPr>
        <w:pStyle w:val="23"/>
        <w:adjustRightInd w:val="0"/>
        <w:snapToGrid w:val="0"/>
        <w:spacing w:before="156" w:beforeLines="50" w:line="360" w:lineRule="auto"/>
        <w:ind w:firstLine="420" w:firstLineChars="200"/>
        <w:rPr>
          <w:rFonts w:hAnsi="宋体"/>
        </w:rPr>
      </w:pPr>
      <w:r>
        <w:rPr>
          <w:rFonts w:hint="eastAsia" w:hAnsi="宋体"/>
        </w:rPr>
        <w:t>第五章 响应文件组成</w:t>
      </w:r>
    </w:p>
    <w:p w14:paraId="6C5F950E">
      <w:pPr>
        <w:pStyle w:val="23"/>
        <w:adjustRightInd w:val="0"/>
        <w:snapToGrid w:val="0"/>
        <w:spacing w:before="156" w:beforeLines="50" w:line="360" w:lineRule="auto"/>
        <w:ind w:firstLine="420" w:firstLineChars="200"/>
        <w:rPr>
          <w:rFonts w:hAnsi="宋体" w:cs="宋体"/>
          <w:kern w:val="0"/>
        </w:rPr>
      </w:pPr>
      <w:r>
        <w:rPr>
          <w:rFonts w:hint="eastAsia"/>
        </w:rPr>
        <w:t>6.2</w:t>
      </w:r>
      <w:r>
        <w:rPr>
          <w:rFonts w:hint="eastAsia" w:hAnsi="宋体" w:cs="宋体"/>
          <w:kern w:val="0"/>
        </w:rPr>
        <w:t>采购人、采购代理机构或者谈判小组在提交首次响应文件截止之日前对已发出的谈判文件进行的澄清或者修改，构成谈判文件的组成部分。</w:t>
      </w:r>
    </w:p>
    <w:p w14:paraId="59897332">
      <w:pPr>
        <w:pStyle w:val="23"/>
        <w:adjustRightInd w:val="0"/>
        <w:snapToGrid w:val="0"/>
        <w:spacing w:before="156" w:beforeLines="50" w:line="360" w:lineRule="auto"/>
        <w:ind w:firstLine="420" w:firstLineChars="200"/>
      </w:pPr>
      <w:r>
        <w:rPr>
          <w:rFonts w:hint="eastAsia" w:hAnsi="宋体" w:cs="宋体"/>
          <w:kern w:val="0"/>
        </w:rPr>
        <w:t>6.3谈判文件中，谈判小组根据与供应商谈判情况可能实质性变动的内容见</w:t>
      </w:r>
      <w:r>
        <w:rPr>
          <w:rFonts w:hint="eastAsia" w:hAnsi="宋体"/>
          <w:b/>
        </w:rPr>
        <w:t>【谈判须知前附表】</w:t>
      </w:r>
      <w:r>
        <w:rPr>
          <w:rFonts w:hint="eastAsia" w:hAnsi="宋体" w:cs="宋体"/>
          <w:kern w:val="0"/>
        </w:rPr>
        <w:t>。对谈判文件作出的实质性变动是谈判文件的有效组成部分。</w:t>
      </w:r>
    </w:p>
    <w:p w14:paraId="4D93E2B7">
      <w:pPr>
        <w:pStyle w:val="23"/>
        <w:adjustRightInd w:val="0"/>
        <w:snapToGrid w:val="0"/>
        <w:spacing w:before="156" w:beforeLines="50" w:line="360" w:lineRule="auto"/>
        <w:ind w:firstLine="420" w:firstLineChars="200"/>
        <w:rPr>
          <w:rFonts w:hAnsi="宋体"/>
        </w:rPr>
      </w:pPr>
      <w:r>
        <w:rPr>
          <w:rFonts w:hint="eastAsia"/>
        </w:rPr>
        <w:t>6.4</w:t>
      </w:r>
      <w:r>
        <w:rPr>
          <w:rFonts w:hint="eastAsia" w:hAnsi="宋体"/>
        </w:rPr>
        <w:t>供应商应仔细阅读</w:t>
      </w:r>
      <w:r>
        <w:rPr>
          <w:rFonts w:hint="eastAsia" w:hAnsi="宋体"/>
          <w:bCs/>
        </w:rPr>
        <w:t>谈判</w:t>
      </w:r>
      <w:r>
        <w:rPr>
          <w:rFonts w:hint="eastAsia" w:hAnsi="宋体"/>
        </w:rPr>
        <w:t>文件的全部内容，按照</w:t>
      </w:r>
      <w:r>
        <w:rPr>
          <w:rFonts w:hint="eastAsia" w:hAnsi="宋体"/>
          <w:bCs/>
        </w:rPr>
        <w:t>谈判</w:t>
      </w:r>
      <w:r>
        <w:rPr>
          <w:rFonts w:hint="eastAsia" w:hAnsi="宋体"/>
        </w:rPr>
        <w:t>文件要求编制</w:t>
      </w:r>
      <w:r>
        <w:rPr>
          <w:rFonts w:hint="eastAsia"/>
        </w:rPr>
        <w:t>响应</w:t>
      </w:r>
      <w:r>
        <w:rPr>
          <w:rFonts w:hint="eastAsia" w:hAnsi="宋体"/>
        </w:rPr>
        <w:t>文件。任何对</w:t>
      </w:r>
      <w:r>
        <w:rPr>
          <w:rFonts w:hint="eastAsia" w:hAnsi="宋体"/>
          <w:bCs/>
        </w:rPr>
        <w:t>谈判</w:t>
      </w:r>
      <w:r>
        <w:rPr>
          <w:rFonts w:hint="eastAsia" w:hAnsi="宋体"/>
        </w:rPr>
        <w:t>文件的忽略或误解不能作为</w:t>
      </w:r>
      <w:r>
        <w:rPr>
          <w:rFonts w:hint="eastAsia"/>
        </w:rPr>
        <w:t>响应</w:t>
      </w:r>
      <w:r>
        <w:rPr>
          <w:rFonts w:hint="eastAsia" w:hAnsi="宋体"/>
        </w:rPr>
        <w:t>文件存在缺陷或瑕疵的理由，其风险由供应商承担。</w:t>
      </w:r>
    </w:p>
    <w:p w14:paraId="40129C0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7.谈判文件的澄清</w:t>
      </w:r>
      <w:r>
        <w:rPr>
          <w:rFonts w:hint="eastAsia" w:ascii="黑体" w:hAnsi="黑体"/>
          <w:kern w:val="0"/>
          <w:sz w:val="24"/>
          <w:szCs w:val="24"/>
          <w:lang w:val="zh-CN"/>
        </w:rPr>
        <w:t>或者</w:t>
      </w:r>
      <w:r>
        <w:rPr>
          <w:rFonts w:hint="eastAsia" w:ascii="黑体" w:hAnsi="黑体"/>
          <w:sz w:val="24"/>
          <w:szCs w:val="24"/>
        </w:rPr>
        <w:t>修改</w:t>
      </w:r>
    </w:p>
    <w:p w14:paraId="4800ADF6">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7.1在</w:t>
      </w:r>
      <w:r>
        <w:rPr>
          <w:rFonts w:hint="eastAsia" w:ascii="宋体" w:hAnsi="宋体" w:cs="宋体"/>
          <w:kern w:val="0"/>
          <w:szCs w:val="21"/>
        </w:rPr>
        <w:t>提交首次响应文件截止之日前，采购人、采购代理机构或者谈判小组可以对已发出的谈判文件进行必要的澄清或者修改。</w:t>
      </w:r>
    </w:p>
    <w:p w14:paraId="1A2325E8">
      <w:pPr>
        <w:adjustRightInd w:val="0"/>
        <w:snapToGrid w:val="0"/>
        <w:spacing w:before="156" w:beforeLines="50" w:line="360" w:lineRule="auto"/>
        <w:ind w:right="-105" w:rightChars="-50" w:firstLine="420" w:firstLineChars="200"/>
        <w:rPr>
          <w:rFonts w:ascii="宋体" w:hAnsi="宋体" w:cs="宋体"/>
          <w:kern w:val="0"/>
          <w:szCs w:val="21"/>
        </w:rPr>
      </w:pPr>
      <w:r>
        <w:rPr>
          <w:rFonts w:hint="eastAsia" w:ascii="宋体" w:hAnsi="宋体"/>
          <w:szCs w:val="21"/>
        </w:rPr>
        <w:t>7.2</w:t>
      </w:r>
      <w:r>
        <w:rPr>
          <w:rFonts w:hint="eastAsia" w:ascii="宋体" w:hAnsi="宋体" w:cs="宋体"/>
          <w:kern w:val="0"/>
          <w:szCs w:val="21"/>
        </w:rPr>
        <w:t>澄清或者修改的内容可能影响响应文件编制的，采购人、采购代理机构或者谈判小组应当在提交首次响应文件截止之日3个工作日前，以书面形式通知所有接收谈判文件的供应商，不足3个工作日的，顺延供应商提交首次响应文件截止时间。</w:t>
      </w:r>
    </w:p>
    <w:p w14:paraId="68449BA3">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19" w:name="_Toc34637767"/>
      <w:r>
        <w:rPr>
          <w:rFonts w:hint="eastAsia" w:ascii="黑体" w:hAnsi="黑体" w:eastAsia="黑体"/>
          <w:sz w:val="28"/>
          <w:szCs w:val="28"/>
        </w:rPr>
        <w:t>三、响应文件</w:t>
      </w:r>
      <w:bookmarkEnd w:id="19"/>
    </w:p>
    <w:p w14:paraId="5025B311">
      <w:pPr>
        <w:pStyle w:val="5"/>
        <w:adjustRightInd w:val="0"/>
        <w:snapToGrid w:val="0"/>
        <w:spacing w:before="50" w:after="0" w:line="360" w:lineRule="auto"/>
        <w:rPr>
          <w:rFonts w:ascii="黑体" w:hAnsi="黑体"/>
          <w:sz w:val="24"/>
          <w:szCs w:val="24"/>
        </w:rPr>
      </w:pPr>
      <w:r>
        <w:rPr>
          <w:rFonts w:hint="eastAsia" w:ascii="黑体" w:hAnsi="黑体"/>
          <w:sz w:val="24"/>
          <w:szCs w:val="24"/>
        </w:rPr>
        <w:t>8.一般要求</w:t>
      </w:r>
    </w:p>
    <w:p w14:paraId="06E2C3BC">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8.1供应商应仔细阅读谈判文件的所有内容，按谈判文件的要求编制响应文件，并保证所提供的全部资料的真实性，以使其响应文件对谈判文件做出实质性的响应。</w:t>
      </w:r>
    </w:p>
    <w:p w14:paraId="1B942EDB">
      <w:pPr>
        <w:adjustRightInd w:val="0"/>
        <w:snapToGrid w:val="0"/>
        <w:spacing w:before="156" w:beforeLines="50" w:line="360" w:lineRule="auto"/>
        <w:ind w:firstLine="420" w:firstLineChars="200"/>
        <w:rPr>
          <w:rFonts w:ascii="宋体" w:hAnsi="宋体"/>
          <w:bCs/>
          <w:szCs w:val="21"/>
        </w:rPr>
      </w:pPr>
      <w:r>
        <w:rPr>
          <w:rFonts w:hint="eastAsia" w:ascii="宋体" w:hAnsi="宋体"/>
          <w:bCs/>
          <w:szCs w:val="21"/>
        </w:rPr>
        <w:t>8.2</w:t>
      </w:r>
      <w:r>
        <w:rPr>
          <w:rFonts w:hint="eastAsia" w:ascii="宋体" w:hAnsi="宋体"/>
          <w:szCs w:val="21"/>
        </w:rPr>
        <w:t>供应商提交的响应文件及供应商与采购人或采购代理机构、谈判小组就有关谈判的所有来往函电均使用中文。供应商可以提交其它语言的资料，但应附中文注释，在有差异时以中文为准。</w:t>
      </w:r>
    </w:p>
    <w:p w14:paraId="488DC18A">
      <w:pPr>
        <w:pStyle w:val="23"/>
        <w:adjustRightInd w:val="0"/>
        <w:snapToGrid w:val="0"/>
        <w:spacing w:before="156" w:beforeLines="50" w:line="360" w:lineRule="auto"/>
        <w:ind w:firstLine="420" w:firstLineChars="200"/>
        <w:rPr>
          <w:rFonts w:hAnsi="宋体"/>
        </w:rPr>
      </w:pPr>
      <w:r>
        <w:rPr>
          <w:rFonts w:hint="eastAsia" w:hAnsi="宋体"/>
          <w:bCs/>
        </w:rPr>
        <w:t>8.3</w:t>
      </w:r>
      <w:r>
        <w:rPr>
          <w:rFonts w:hint="eastAsia" w:hAnsi="宋体"/>
        </w:rPr>
        <w:t>计量单位应使用我国法定计量单位，未列明时应默认为我国法定计量单位。</w:t>
      </w:r>
    </w:p>
    <w:p w14:paraId="4425B767">
      <w:pPr>
        <w:pStyle w:val="23"/>
        <w:adjustRightInd w:val="0"/>
        <w:snapToGrid w:val="0"/>
        <w:spacing w:before="156" w:beforeLines="50" w:line="360" w:lineRule="auto"/>
        <w:ind w:firstLine="420" w:firstLineChars="200"/>
        <w:rPr>
          <w:rFonts w:hAnsi="宋体"/>
        </w:rPr>
      </w:pPr>
      <w:r>
        <w:rPr>
          <w:rFonts w:hint="eastAsia" w:hAnsi="宋体"/>
        </w:rPr>
        <w:t>8.4响应文件应采用书面形式，电报、传真、电子邮件形式的响应文件概不接受。</w:t>
      </w:r>
    </w:p>
    <w:p w14:paraId="1EB2AAD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8.5供应商应按谈判文件中提供的响应文件格式填写。</w:t>
      </w:r>
    </w:p>
    <w:p w14:paraId="2D1FE1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9.响应文件的组成</w:t>
      </w:r>
    </w:p>
    <w:p w14:paraId="6808D4AA">
      <w:pPr>
        <w:pStyle w:val="162"/>
        <w:spacing w:before="156" w:beforeLines="50"/>
        <w:ind w:firstLine="480"/>
        <w:rPr>
          <w:rFonts w:ascii="宋体"/>
          <w:szCs w:val="21"/>
        </w:rPr>
      </w:pPr>
      <w:r>
        <w:rPr>
          <w:rFonts w:hint="eastAsia" w:ascii="宋体"/>
        </w:rPr>
        <w:t>9.1</w:t>
      </w:r>
      <w:r>
        <w:rPr>
          <w:rFonts w:hint="eastAsia"/>
        </w:rPr>
        <w:t>响应文件包括下列内容：</w:t>
      </w:r>
      <w:r>
        <w:rPr>
          <w:rFonts w:hint="eastAsia" w:ascii="宋体"/>
          <w:szCs w:val="21"/>
        </w:rPr>
        <w:t xml:space="preserve"> </w:t>
      </w:r>
    </w:p>
    <w:p w14:paraId="11969BF4">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（1）谈判响应声明(格式)</w:t>
      </w:r>
    </w:p>
    <w:p w14:paraId="49149C11">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（2）法定代表人（单位负责人）身份证明(格式)</w:t>
      </w:r>
    </w:p>
    <w:p w14:paraId="7C1868B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（3）授权委托书(格式)</w:t>
      </w:r>
    </w:p>
    <w:p w14:paraId="6546CF49">
      <w:pPr>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（4）保证金</w:t>
      </w:r>
    </w:p>
    <w:p w14:paraId="598FAE5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（5）首次报价表及报价文件(格式)</w:t>
      </w:r>
    </w:p>
    <w:p w14:paraId="6EA98F75">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（6）采购需求的响应</w:t>
      </w:r>
    </w:p>
    <w:p w14:paraId="2169DCFF">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（7）合同条款偏离表</w:t>
      </w:r>
    </w:p>
    <w:p w14:paraId="0C7080C2">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（8）采购需求偏离表</w:t>
      </w:r>
    </w:p>
    <w:p w14:paraId="66E1A28C">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（9）享受政府采购政策优惠的证明资料</w:t>
      </w:r>
    </w:p>
    <w:p w14:paraId="6F914D9B">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（10）</w:t>
      </w:r>
      <w:r>
        <w:rPr>
          <w:rFonts w:hint="eastAsia" w:ascii="宋体" w:hAnsi="宋体"/>
          <w:kern w:val="32"/>
          <w:szCs w:val="21"/>
        </w:rPr>
        <w:t>关于资格的声明(格式)</w:t>
      </w:r>
    </w:p>
    <w:p w14:paraId="6362601D">
      <w:pPr>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szCs w:val="21"/>
        </w:rPr>
        <w:t>（11）响应标的符合谈判文件规定的证明文件</w:t>
      </w:r>
    </w:p>
    <w:p w14:paraId="7AB0E94A">
      <w:pPr>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（12）供应商认为需提供的其他资料</w:t>
      </w:r>
    </w:p>
    <w:p w14:paraId="6F6D951F">
      <w:pPr>
        <w:adjustRightInd w:val="0"/>
        <w:snapToGrid w:val="0"/>
        <w:spacing w:before="156" w:beforeLines="50" w:line="360" w:lineRule="auto"/>
        <w:ind w:firstLine="420" w:firstLineChars="200"/>
        <w:rPr>
          <w:rFonts w:hAnsi="宋体"/>
        </w:rPr>
      </w:pPr>
      <w:r>
        <w:rPr>
          <w:rFonts w:hint="eastAsia" w:ascii="宋体" w:hAnsi="宋体"/>
        </w:rPr>
        <w:t>9.2在谈判过程中，</w:t>
      </w:r>
      <w:r>
        <w:rPr>
          <w:rFonts w:hint="eastAsia" w:ascii="宋体" w:hAnsi="宋体"/>
          <w:szCs w:val="21"/>
        </w:rPr>
        <w:t>供应商</w:t>
      </w:r>
      <w:r>
        <w:rPr>
          <w:rFonts w:hint="eastAsia" w:ascii="宋体" w:hAnsi="宋体"/>
        </w:rPr>
        <w:t>根据</w:t>
      </w:r>
      <w:r>
        <w:rPr>
          <w:rFonts w:hint="eastAsia" w:ascii="宋体" w:hAnsi="宋体" w:cs="宋体"/>
          <w:kern w:val="0"/>
          <w:szCs w:val="21"/>
        </w:rPr>
        <w:t>谈判小组</w:t>
      </w:r>
      <w:r>
        <w:rPr>
          <w:rFonts w:hint="eastAsia" w:ascii="宋体" w:hAnsi="宋体"/>
          <w:bCs/>
          <w:szCs w:val="21"/>
        </w:rPr>
        <w:t>书面形式要求</w:t>
      </w:r>
      <w:r>
        <w:rPr>
          <w:rFonts w:hint="eastAsia" w:ascii="宋体" w:hAnsi="宋体" w:cs="宋体"/>
          <w:kern w:val="0"/>
          <w:szCs w:val="21"/>
        </w:rPr>
        <w:t>提交的</w:t>
      </w:r>
      <w:r>
        <w:rPr>
          <w:rFonts w:hint="eastAsia" w:hAnsi="宋体"/>
        </w:rPr>
        <w:t>最后报价(或者</w:t>
      </w:r>
      <w:r>
        <w:rPr>
          <w:rFonts w:hint="eastAsia" w:ascii="宋体" w:hAnsi="宋体"/>
          <w:bCs/>
          <w:szCs w:val="21"/>
        </w:rPr>
        <w:t>重</w:t>
      </w:r>
      <w:r>
        <w:rPr>
          <w:rFonts w:hint="eastAsia" w:ascii="宋体" w:hAnsi="宋体" w:cs="宋体"/>
          <w:kern w:val="0"/>
          <w:szCs w:val="21"/>
        </w:rPr>
        <w:t>新提交的响应文件和</w:t>
      </w:r>
      <w:r>
        <w:rPr>
          <w:rFonts w:hint="eastAsia" w:hAnsi="宋体"/>
        </w:rPr>
        <w:t>最后报价)是</w:t>
      </w:r>
      <w:r>
        <w:rPr>
          <w:rFonts w:hint="eastAsia" w:ascii="宋体" w:hAnsi="宋体"/>
          <w:szCs w:val="21"/>
        </w:rPr>
        <w:t>响应文件</w:t>
      </w:r>
      <w:r>
        <w:rPr>
          <w:rFonts w:hint="eastAsia" w:hAnsi="宋体"/>
        </w:rPr>
        <w:t>的有效组成部分。</w:t>
      </w:r>
    </w:p>
    <w:p w14:paraId="7868D0D5">
      <w:pPr>
        <w:adjustRightInd w:val="0"/>
        <w:snapToGrid w:val="0"/>
        <w:spacing w:before="156" w:beforeLines="50" w:line="360" w:lineRule="auto"/>
        <w:ind w:firstLine="420" w:firstLineChars="200"/>
        <w:rPr>
          <w:rFonts w:ascii="宋体" w:hAnsi="宋体"/>
          <w:szCs w:val="21"/>
        </w:rPr>
      </w:pPr>
      <w:r>
        <w:rPr>
          <w:rFonts w:hint="eastAsia" w:ascii="宋体" w:hAnsi="宋体"/>
        </w:rPr>
        <w:t>9.3</w:t>
      </w:r>
      <w:r>
        <w:rPr>
          <w:rFonts w:hint="eastAsia" w:ascii="宋体" w:hAnsi="宋体"/>
          <w:szCs w:val="21"/>
        </w:rPr>
        <w:t>根据《政府采购法》第四十二条的规定，供应商无论成交与否，其响应文件不予退还。</w:t>
      </w:r>
    </w:p>
    <w:p w14:paraId="1FE975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10.报价要求</w:t>
      </w:r>
    </w:p>
    <w:p w14:paraId="0897B68E">
      <w:pPr>
        <w:adjustRightInd w:val="0"/>
        <w:snapToGrid w:val="0"/>
        <w:spacing w:before="156" w:beforeLines="50" w:line="360" w:lineRule="auto"/>
        <w:ind w:firstLine="420" w:firstLineChars="200"/>
        <w:rPr>
          <w:rFonts w:asciiTheme="minorEastAsia" w:hAnsiTheme="minorEastAsia" w:eastAsiaTheme="minorEastAsia"/>
          <w:szCs w:val="21"/>
        </w:rPr>
      </w:pPr>
      <w:r>
        <w:rPr>
          <w:rFonts w:hint="eastAsia" w:ascii="宋体" w:hAnsi="宋体"/>
          <w:szCs w:val="21"/>
        </w:rPr>
        <w:t>10.1</w:t>
      </w:r>
      <w:r>
        <w:rPr>
          <w:rFonts w:hint="eastAsia" w:asciiTheme="minorEastAsia" w:hAnsiTheme="minorEastAsia" w:eastAsiaTheme="minorEastAsia"/>
          <w:szCs w:val="21"/>
        </w:rPr>
        <w:t>供应商应当根据谈判文件第三章第一节“采购清单一览表”逐一报价；谈判文件第三章提供第三节“工程量清单”的，供应商应按其要求填写相应表格。</w:t>
      </w:r>
    </w:p>
    <w:p w14:paraId="20F2012D">
      <w:pPr>
        <w:adjustRightInd w:val="0"/>
        <w:snapToGrid w:val="0"/>
        <w:spacing w:line="360" w:lineRule="auto"/>
        <w:ind w:firstLine="420" w:firstLineChars="200"/>
        <w:rPr>
          <w:rFonts w:ascii="宋体" w:hAnsi="宋体"/>
          <w:szCs w:val="21"/>
        </w:rPr>
      </w:pPr>
      <w:r>
        <w:rPr>
          <w:rFonts w:hint="eastAsia" w:asciiTheme="minorEastAsia" w:hAnsiTheme="minorEastAsia" w:eastAsiaTheme="minorEastAsia"/>
          <w:szCs w:val="21"/>
        </w:rPr>
        <w:t>10.2</w:t>
      </w:r>
      <w:r>
        <w:rPr>
          <w:rFonts w:hint="eastAsia" w:ascii="宋体" w:hAnsi="宋体"/>
          <w:szCs w:val="21"/>
        </w:rPr>
        <w:t>在报价表、分项报价表填写报价时应注意下列要求：</w:t>
      </w:r>
    </w:p>
    <w:p w14:paraId="03695901">
      <w:pPr>
        <w:pStyle w:val="23"/>
        <w:adjustRightInd w:val="0"/>
        <w:snapToGrid w:val="0"/>
        <w:spacing w:before="156" w:beforeLines="50" w:line="360" w:lineRule="auto"/>
        <w:ind w:firstLine="420" w:firstLineChars="200"/>
        <w:rPr>
          <w:rFonts w:hAnsi="宋体"/>
        </w:rPr>
      </w:pPr>
      <w:r>
        <w:rPr>
          <w:rFonts w:hint="eastAsia" w:hAnsi="宋体"/>
        </w:rPr>
        <w:t>（1）采购需求要求的安装、调试、培训、售后服务及其它附加服务的费用。</w:t>
      </w:r>
    </w:p>
    <w:p w14:paraId="7CABA412">
      <w:pPr>
        <w:pStyle w:val="23"/>
        <w:adjustRightInd w:val="0"/>
        <w:snapToGrid w:val="0"/>
        <w:spacing w:before="156" w:beforeLines="50" w:line="360" w:lineRule="auto"/>
        <w:ind w:firstLine="420" w:firstLineChars="200"/>
        <w:rPr>
          <w:rFonts w:hAnsi="宋体"/>
        </w:rPr>
      </w:pPr>
      <w:r>
        <w:rPr>
          <w:rFonts w:hint="eastAsia" w:hAnsi="宋体"/>
        </w:rPr>
        <w:t>（2）所有根据合同或其它原因应由供应商交纳和支付的税款和费用。</w:t>
      </w:r>
    </w:p>
    <w:p w14:paraId="760C6658">
      <w:pPr>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（3）谈判文件指定交货地点的运输、保险、装卸费。</w:t>
      </w:r>
    </w:p>
    <w:p w14:paraId="14535440">
      <w:pPr>
        <w:adjustRightInd w:val="0"/>
        <w:snapToGrid w:val="0"/>
        <w:spacing w:before="156" w:beforeLines="50" w:line="360" w:lineRule="auto"/>
        <w:ind w:firstLine="420" w:firstLineChars="200"/>
        <w:rPr>
          <w:rFonts w:ascii="宋体" w:hAnsi="宋体"/>
          <w:szCs w:val="21"/>
        </w:rPr>
      </w:pPr>
      <w:r>
        <w:rPr>
          <w:rFonts w:hint="eastAsia" w:ascii="宋体" w:hAnsi="宋体"/>
        </w:rPr>
        <w:t>（4）实行工程量清单报价的，供应商提交最后报价应与已标价工程量清单总报价一致。</w:t>
      </w:r>
    </w:p>
    <w:p w14:paraId="0CFCE7D3">
      <w:pPr>
        <w:pStyle w:val="93"/>
        <w:widowControl w:val="0"/>
        <w:adjustRightInd w:val="0"/>
        <w:snapToGrid w:val="0"/>
        <w:spacing w:before="156" w:beforeLines="50" w:line="360" w:lineRule="auto"/>
        <w:ind w:firstLine="420" w:firstLineChars="200"/>
        <w:rPr>
          <w:rFonts w:ascii="宋体" w:hAnsi="宋体"/>
          <w:color w:val="000000"/>
        </w:rPr>
      </w:pPr>
      <w:r>
        <w:rPr>
          <w:rFonts w:hint="eastAsia" w:ascii="宋体" w:hAnsi="宋体"/>
          <w:color w:val="000000"/>
        </w:rPr>
        <w:t>10.3</w:t>
      </w:r>
      <w:r>
        <w:rPr>
          <w:rFonts w:hint="eastAsia" w:ascii="宋体" w:hAnsi="宋体" w:cs="宋体"/>
          <w:color w:val="000000"/>
          <w:lang w:val="zh-CN"/>
        </w:rPr>
        <w:t>供应商</w:t>
      </w:r>
      <w:r>
        <w:rPr>
          <w:rFonts w:hint="eastAsia" w:ascii="宋体" w:hAnsi="宋体"/>
          <w:color w:val="000000"/>
        </w:rPr>
        <w:t>的最后报价不得超过采购项目预算，采购项目预算见</w:t>
      </w:r>
      <w:r>
        <w:rPr>
          <w:rFonts w:hint="eastAsia" w:ascii="宋体" w:hAnsi="宋体"/>
          <w:b/>
        </w:rPr>
        <w:t>【谈判须知前附表】</w:t>
      </w:r>
      <w:r>
        <w:rPr>
          <w:rFonts w:hint="eastAsia" w:ascii="宋体" w:hAnsi="宋体"/>
          <w:color w:val="000000"/>
        </w:rPr>
        <w:t>。</w:t>
      </w:r>
    </w:p>
    <w:p w14:paraId="51621100">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10.4供应商提交的最后报价在合同执行过程中是固定不变的，不得以任何理由予以变更。以可变动价格提交的报价将被认为是非实质响应而被拒绝。</w:t>
      </w:r>
    </w:p>
    <w:p w14:paraId="73C307BA">
      <w:pPr>
        <w:adjustRightInd w:val="0"/>
        <w:snapToGrid w:val="0"/>
        <w:spacing w:before="156" w:beforeLines="50" w:line="360" w:lineRule="auto"/>
        <w:ind w:firstLine="420" w:firstLineChars="200"/>
        <w:jc w:val="left"/>
        <w:rPr>
          <w:rFonts w:ascii="宋体" w:hAnsi="宋体"/>
          <w:color w:val="000000"/>
        </w:rPr>
      </w:pPr>
      <w:r>
        <w:rPr>
          <w:rFonts w:hint="eastAsia" w:ascii="宋体" w:hAnsi="宋体"/>
          <w:color w:val="000000"/>
        </w:rPr>
        <w:t>10.5采购人不接受供应商给予的赠品、回扣或者与采购无关的其他商品、服务。</w:t>
      </w:r>
    </w:p>
    <w:p w14:paraId="67ACE62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10.6报价的其他要求见</w:t>
      </w:r>
      <w:r>
        <w:rPr>
          <w:rFonts w:hint="eastAsia" w:hAnsi="宋体"/>
          <w:b/>
        </w:rPr>
        <w:t>【谈判须知前附表】</w:t>
      </w:r>
      <w:r>
        <w:rPr>
          <w:rFonts w:hint="eastAsia" w:hAnsi="宋体"/>
          <w:color w:val="000000"/>
        </w:rPr>
        <w:t>。</w:t>
      </w:r>
    </w:p>
    <w:p w14:paraId="0882BD19">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11.保证金</w:t>
      </w:r>
    </w:p>
    <w:p w14:paraId="6EC09710">
      <w:pPr>
        <w:pStyle w:val="23"/>
        <w:adjustRightInd w:val="0"/>
        <w:snapToGrid w:val="0"/>
        <w:spacing w:before="156" w:beforeLines="50" w:line="360" w:lineRule="auto"/>
        <w:ind w:firstLine="420" w:firstLineChars="200"/>
        <w:rPr>
          <w:rFonts w:hAnsi="宋体"/>
          <w:bCs/>
        </w:rPr>
      </w:pPr>
      <w:r>
        <w:rPr>
          <w:rFonts w:hint="eastAsia" w:hAnsi="宋体"/>
        </w:rPr>
        <w:t>11.1</w:t>
      </w:r>
      <w:r>
        <w:rPr>
          <w:rFonts w:hint="eastAsia" w:hAnsi="宋体"/>
          <w:bCs/>
        </w:rPr>
        <w:t>谈判文件要求供应商提交保证金的，供应商应按</w:t>
      </w:r>
      <w:r>
        <w:rPr>
          <w:rFonts w:hint="eastAsia" w:hAnsi="宋体"/>
          <w:b/>
          <w:bCs/>
        </w:rPr>
        <w:t>【谈判须知前附表】</w:t>
      </w:r>
      <w:r>
        <w:rPr>
          <w:rFonts w:hint="eastAsia" w:hAnsi="宋体"/>
          <w:bCs/>
        </w:rPr>
        <w:t>规定，在提交响应文件的截止时间前提交保证金。保证金有效期应当与响应文件有效期一致。</w:t>
      </w:r>
    </w:p>
    <w:p w14:paraId="1850CDC3">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11.2</w:t>
      </w:r>
      <w:r>
        <w:rPr>
          <w:rFonts w:hint="eastAsia" w:ascii="宋体" w:hAnsi="宋体" w:cs="宋体"/>
          <w:kern w:val="0"/>
          <w:szCs w:val="21"/>
          <w:lang w:val="zh-CN"/>
        </w:rPr>
        <w:t>供应商为联合体的，可以由联合体中的一方或者共同交纳保证金，其交纳的保证金，对联合体各方均具有约束力。</w:t>
      </w:r>
    </w:p>
    <w:p w14:paraId="035EF228">
      <w:pPr>
        <w:pStyle w:val="23"/>
        <w:tabs>
          <w:tab w:val="left" w:pos="6300"/>
        </w:tabs>
        <w:adjustRightInd w:val="0"/>
        <w:snapToGrid w:val="0"/>
        <w:spacing w:before="156" w:beforeLines="50" w:line="360" w:lineRule="auto"/>
        <w:ind w:firstLine="420" w:firstLineChars="200"/>
        <w:rPr>
          <w:rFonts w:hAnsi="宋体"/>
        </w:rPr>
      </w:pPr>
      <w:r>
        <w:rPr>
          <w:rFonts w:hint="eastAsia" w:hAnsi="宋体"/>
        </w:rPr>
        <w:t>11.3采购人、采购代理机构在成交通知书发出后5个工作日内退还未成交供应商的保证金；在采购合同签定后5个工作日内退还成交供应商的保证金，但因供应商自身原因导致无法及时退还的除外。</w:t>
      </w:r>
    </w:p>
    <w:p w14:paraId="041E09D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11.4保证金的退还按以下规定办理：</w:t>
      </w:r>
    </w:p>
    <w:p w14:paraId="7D267F00">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（1）成交供应商的保证金，在政府采购合同签订后5个工作日内退还。</w:t>
      </w:r>
    </w:p>
    <w:p w14:paraId="72766AD7">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（2）未成交供应商的保证金，在成交通知书发出后5个工作日内退还。</w:t>
      </w:r>
    </w:p>
    <w:p w14:paraId="75D15831">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（3）终止竞争性谈判采购活动的，在发布项目终止公告后5个工作日内退还。</w:t>
      </w:r>
    </w:p>
    <w:p w14:paraId="260218B3">
      <w:pPr>
        <w:pStyle w:val="23"/>
        <w:adjustRightInd w:val="0"/>
        <w:snapToGrid w:val="0"/>
        <w:spacing w:before="156" w:beforeLines="50" w:line="360" w:lineRule="auto"/>
        <w:ind w:firstLine="420" w:firstLineChars="200"/>
        <w:rPr>
          <w:kern w:val="0"/>
        </w:rPr>
      </w:pPr>
      <w:r>
        <w:rPr>
          <w:rFonts w:hint="eastAsia"/>
        </w:rPr>
        <w:t>11.5</w:t>
      </w:r>
      <w:r>
        <w:rPr>
          <w:rFonts w:hint="eastAsia"/>
          <w:kern w:val="0"/>
        </w:rPr>
        <w:t>有下列情形之一的，保证金不予退还，并上缴本级财政国库：</w:t>
      </w:r>
    </w:p>
    <w:p w14:paraId="11E9FCF9">
      <w:pPr>
        <w:pStyle w:val="23"/>
        <w:adjustRightInd w:val="0"/>
        <w:snapToGrid w:val="0"/>
        <w:spacing w:before="156" w:beforeLines="50" w:line="360" w:lineRule="auto"/>
        <w:ind w:firstLine="420" w:firstLineChars="200"/>
        <w:rPr>
          <w:rFonts w:hAnsi="宋体"/>
        </w:rPr>
      </w:pPr>
      <w:r>
        <w:rPr>
          <w:rFonts w:hint="eastAsia" w:hAnsi="宋体"/>
        </w:rPr>
        <w:t>（1）供应商在提交响应文件截止时间后撤回响应文件的；</w:t>
      </w:r>
    </w:p>
    <w:p w14:paraId="63752549">
      <w:pPr>
        <w:pStyle w:val="23"/>
        <w:adjustRightInd w:val="0"/>
        <w:snapToGrid w:val="0"/>
        <w:spacing w:before="156" w:beforeLines="50" w:line="360" w:lineRule="auto"/>
        <w:ind w:firstLine="420" w:firstLineChars="200"/>
        <w:rPr>
          <w:rFonts w:hAnsi="宋体"/>
        </w:rPr>
      </w:pPr>
      <w:r>
        <w:rPr>
          <w:rFonts w:hint="eastAsia" w:hAnsi="宋体"/>
        </w:rPr>
        <w:t>（2）供应商在响应文件中提供虚假材料的；</w:t>
      </w:r>
    </w:p>
    <w:p w14:paraId="4D2DB1BE">
      <w:pPr>
        <w:pStyle w:val="23"/>
        <w:adjustRightInd w:val="0"/>
        <w:snapToGrid w:val="0"/>
        <w:spacing w:before="156" w:beforeLines="50" w:line="360" w:lineRule="auto"/>
        <w:ind w:firstLine="420" w:firstLineChars="200"/>
        <w:rPr>
          <w:rFonts w:hAnsi="宋体"/>
        </w:rPr>
      </w:pPr>
      <w:r>
        <w:rPr>
          <w:rFonts w:hint="eastAsia" w:hAnsi="宋体"/>
        </w:rPr>
        <w:t xml:space="preserve">（3）除因不可抗力或谈判文件认可的情形以外，成交供应商不与采购人签订合同的； </w:t>
      </w:r>
    </w:p>
    <w:p w14:paraId="758D8AC7">
      <w:pPr>
        <w:pStyle w:val="23"/>
        <w:adjustRightInd w:val="0"/>
        <w:snapToGrid w:val="0"/>
        <w:spacing w:before="156" w:beforeLines="50" w:line="360" w:lineRule="auto"/>
        <w:ind w:firstLine="420" w:firstLineChars="200"/>
        <w:rPr>
          <w:rFonts w:hAnsi="宋体"/>
        </w:rPr>
      </w:pPr>
      <w:r>
        <w:rPr>
          <w:rFonts w:hint="eastAsia" w:hAnsi="宋体"/>
        </w:rPr>
        <w:t xml:space="preserve">（4）供应商与采购人、其他供应商或者采购代理机构恶意串通的； </w:t>
      </w:r>
    </w:p>
    <w:p w14:paraId="01A3AF22">
      <w:pPr>
        <w:pStyle w:val="23"/>
        <w:adjustRightInd w:val="0"/>
        <w:snapToGrid w:val="0"/>
        <w:spacing w:before="156" w:beforeLines="50" w:line="360" w:lineRule="auto"/>
        <w:ind w:firstLine="420" w:firstLineChars="200"/>
        <w:rPr>
          <w:rFonts w:hAnsi="宋体"/>
        </w:rPr>
      </w:pPr>
      <w:r>
        <w:rPr>
          <w:rFonts w:hint="eastAsia" w:hAnsi="宋体"/>
        </w:rPr>
        <w:t>（5）谈判文件规定的其他情形。</w:t>
      </w:r>
    </w:p>
    <w:p w14:paraId="210C778B">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12.响应文件有效期</w:t>
      </w:r>
    </w:p>
    <w:p w14:paraId="08DF8D50">
      <w:pPr>
        <w:adjustRightInd w:val="0"/>
        <w:snapToGrid w:val="0"/>
        <w:spacing w:before="156" w:beforeLines="50" w:line="360" w:lineRule="auto"/>
        <w:ind w:firstLine="420" w:firstLineChars="200"/>
        <w:jc w:val="left"/>
        <w:rPr>
          <w:rFonts w:hAnsi="宋体"/>
        </w:rPr>
      </w:pPr>
      <w:r>
        <w:rPr>
          <w:rFonts w:hint="eastAsia" w:ascii="宋体" w:hAnsi="宋体"/>
        </w:rPr>
        <w:t>12.1响应文件</w:t>
      </w:r>
      <w:r>
        <w:rPr>
          <w:rFonts w:hint="eastAsia" w:ascii="宋体" w:hAnsi="宋体"/>
          <w:szCs w:val="21"/>
        </w:rPr>
        <w:t>有效期见</w:t>
      </w:r>
      <w:r>
        <w:rPr>
          <w:rFonts w:hint="eastAsia" w:hAnsi="宋体"/>
          <w:b/>
          <w:bCs/>
        </w:rPr>
        <w:t>【谈判须知前附表】</w:t>
      </w:r>
      <w:r>
        <w:rPr>
          <w:rFonts w:hint="eastAsia" w:ascii="宋体" w:hAnsi="宋体"/>
          <w:szCs w:val="21"/>
        </w:rPr>
        <w:t>，在此期间</w:t>
      </w:r>
      <w:r>
        <w:rPr>
          <w:rFonts w:hint="eastAsia" w:ascii="宋体" w:hAnsi="宋体"/>
        </w:rPr>
        <w:t>响应</w:t>
      </w:r>
      <w:r>
        <w:rPr>
          <w:rFonts w:hint="eastAsia" w:ascii="宋体" w:hAnsi="宋体"/>
          <w:szCs w:val="21"/>
        </w:rPr>
        <w:t>文件对供应商具有法律约束力，</w:t>
      </w:r>
      <w:r>
        <w:rPr>
          <w:rFonts w:hint="eastAsia" w:ascii="宋体" w:hAnsi="宋体" w:cs="Arial"/>
        </w:rPr>
        <w:t>从</w:t>
      </w:r>
      <w:r>
        <w:rPr>
          <w:rFonts w:hint="eastAsia" w:ascii="宋体" w:hAnsi="宋体" w:cs="宋体"/>
          <w:kern w:val="0"/>
          <w:szCs w:val="21"/>
        </w:rPr>
        <w:t>提交首次响应文件截止时间</w:t>
      </w:r>
      <w:r>
        <w:rPr>
          <w:rFonts w:hint="eastAsia" w:hAnsi="宋体"/>
        </w:rPr>
        <w:t>之日</w:t>
      </w:r>
      <w:r>
        <w:rPr>
          <w:rFonts w:hint="eastAsia" w:hAnsi="宋体" w:cs="Arial"/>
        </w:rPr>
        <w:t>起计算。</w:t>
      </w:r>
      <w:r>
        <w:rPr>
          <w:rFonts w:hint="eastAsia" w:hAnsi="宋体"/>
        </w:rPr>
        <w:t>响应文件有效期不足的将被视为</w:t>
      </w:r>
      <w:r>
        <w:rPr>
          <w:rFonts w:hint="eastAsia" w:hAnsi="宋体"/>
          <w:b/>
        </w:rPr>
        <w:t>无效响应</w:t>
      </w:r>
      <w:r>
        <w:rPr>
          <w:rFonts w:hint="eastAsia" w:hAnsi="宋体"/>
        </w:rPr>
        <w:t>。</w:t>
      </w:r>
    </w:p>
    <w:p w14:paraId="2CE76FAA">
      <w:pPr>
        <w:pStyle w:val="5"/>
        <w:keepNext w:val="0"/>
        <w:keepLines w:val="0"/>
        <w:adjustRightInd w:val="0"/>
        <w:snapToGrid w:val="0"/>
        <w:spacing w:before="156" w:beforeLines="50" w:after="0" w:line="360" w:lineRule="auto"/>
        <w:rPr>
          <w:rFonts w:ascii="黑体" w:hAnsi="黑体"/>
          <w:sz w:val="24"/>
          <w:szCs w:val="24"/>
        </w:rPr>
      </w:pPr>
      <w:r>
        <w:rPr>
          <w:rFonts w:hint="eastAsia" w:ascii="黑体" w:hAnsi="黑体"/>
          <w:sz w:val="24"/>
          <w:szCs w:val="24"/>
        </w:rPr>
        <w:t>13.分包</w:t>
      </w:r>
    </w:p>
    <w:p w14:paraId="7AAFE8C8">
      <w:pPr>
        <w:adjustRightInd w:val="0"/>
        <w:snapToGrid w:val="0"/>
        <w:spacing w:before="156" w:beforeLines="50" w:line="360" w:lineRule="auto"/>
        <w:ind w:firstLine="420" w:firstLineChars="200"/>
        <w:jc w:val="left"/>
        <w:rPr>
          <w:rFonts w:ascii="宋体" w:hAnsi="宋体"/>
          <w:color w:val="FF0000"/>
        </w:rPr>
      </w:pPr>
      <w:r>
        <w:rPr>
          <w:rFonts w:hint="eastAsia" w:ascii="宋体" w:hAnsi="宋体"/>
        </w:rPr>
        <w:t>13.1</w:t>
      </w:r>
      <w:r>
        <w:rPr>
          <w:rFonts w:hint="eastAsia" w:ascii="宋体" w:hAnsi="宋体"/>
          <w:szCs w:val="21"/>
        </w:rPr>
        <w:t>供应商</w:t>
      </w:r>
      <w:r>
        <w:rPr>
          <w:rFonts w:hint="eastAsia" w:ascii="宋体" w:hAnsi="宋体"/>
        </w:rPr>
        <w:t>拟在成交后将采购</w:t>
      </w:r>
      <w:r>
        <w:rPr>
          <w:rFonts w:hint="eastAsia" w:ascii="宋体" w:hAnsi="宋体"/>
          <w:szCs w:val="21"/>
        </w:rPr>
        <w:t>项目的非主体、非关键性工作进行分包的，应符合</w:t>
      </w:r>
      <w:r>
        <w:rPr>
          <w:rFonts w:hint="eastAsia" w:hAnsi="宋体"/>
          <w:b/>
          <w:bCs/>
        </w:rPr>
        <w:t>【谈判须知前附表】</w:t>
      </w:r>
      <w:r>
        <w:rPr>
          <w:rFonts w:hint="eastAsia" w:ascii="宋体" w:hAnsi="宋体"/>
          <w:szCs w:val="21"/>
        </w:rPr>
        <w:t>规定的分包内容、分包金</w:t>
      </w:r>
      <w:r>
        <w:rPr>
          <w:rFonts w:hint="eastAsia" w:ascii="宋体" w:hAnsi="宋体"/>
        </w:rPr>
        <w:t>额和资质要求等限制性条件，并在响应文件中载明分包承担主体，且分包承担主体不得再次分包。</w:t>
      </w:r>
    </w:p>
    <w:p w14:paraId="5D0711DE">
      <w:pPr>
        <w:adjustRightInd w:val="0"/>
        <w:snapToGrid w:val="0"/>
        <w:spacing w:before="156" w:beforeLines="50" w:line="360" w:lineRule="auto"/>
        <w:ind w:firstLine="420" w:firstLineChars="200"/>
        <w:jc w:val="left"/>
        <w:rPr>
          <w:rFonts w:ascii="宋体" w:hAnsi="宋体"/>
        </w:rPr>
      </w:pPr>
      <w:r>
        <w:rPr>
          <w:rFonts w:hint="eastAsia" w:ascii="宋体" w:hAnsi="宋体"/>
        </w:rPr>
        <w:t>13.2中小企业依据政府采购政策获取政府采购合同后，小型、微型企业不得分包给大型、中型企业，中型企业不得分包给大型企业。</w:t>
      </w:r>
    </w:p>
    <w:p w14:paraId="793C0587">
      <w:pPr>
        <w:adjustRightInd w:val="0"/>
        <w:snapToGrid w:val="0"/>
        <w:spacing w:before="156" w:beforeLines="50" w:line="360" w:lineRule="auto"/>
        <w:ind w:firstLine="420" w:firstLineChars="200"/>
        <w:jc w:val="left"/>
        <w:rPr>
          <w:rFonts w:ascii="宋体" w:hAnsi="宋体"/>
        </w:rPr>
      </w:pPr>
      <w:r>
        <w:rPr>
          <w:rFonts w:hint="eastAsia" w:ascii="宋体" w:hAnsi="宋体"/>
        </w:rPr>
        <w:t>13.3成交</w:t>
      </w:r>
      <w:r>
        <w:rPr>
          <w:rFonts w:hint="eastAsia" w:ascii="宋体" w:hAnsi="宋体"/>
          <w:szCs w:val="21"/>
        </w:rPr>
        <w:t>供应商</w:t>
      </w:r>
      <w:r>
        <w:rPr>
          <w:rFonts w:hint="eastAsia" w:ascii="宋体" w:hAnsi="宋体"/>
        </w:rPr>
        <w:t>应当就分包项目向采购人负责，分包承担主体就分包项目承担连带责任。</w:t>
      </w:r>
    </w:p>
    <w:p w14:paraId="0D057E19">
      <w:pPr>
        <w:adjustRightInd w:val="0"/>
        <w:snapToGrid w:val="0"/>
        <w:spacing w:before="156" w:beforeLines="50" w:line="360" w:lineRule="auto"/>
        <w:ind w:firstLine="420" w:firstLineChars="200"/>
        <w:jc w:val="left"/>
        <w:rPr>
          <w:rFonts w:hAnsi="宋体"/>
        </w:rPr>
      </w:pPr>
      <w:r>
        <w:rPr>
          <w:rFonts w:hint="eastAsia" w:ascii="宋体" w:hAnsi="宋体"/>
        </w:rPr>
        <w:t>13.4不符合谈判文件中有关分包规定的，其</w:t>
      </w:r>
      <w:r>
        <w:rPr>
          <w:rFonts w:hint="eastAsia" w:hAnsi="宋体"/>
          <w:b/>
        </w:rPr>
        <w:t>响应无效</w:t>
      </w:r>
      <w:r>
        <w:rPr>
          <w:rFonts w:hint="eastAsia" w:ascii="宋体" w:hAnsi="宋体"/>
        </w:rPr>
        <w:t>。</w:t>
      </w:r>
    </w:p>
    <w:p w14:paraId="3EE9BAF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14.响应文件的签署及规定</w:t>
      </w:r>
    </w:p>
    <w:p w14:paraId="698C95BC">
      <w:pPr>
        <w:pStyle w:val="23"/>
        <w:adjustRightInd w:val="0"/>
        <w:snapToGrid w:val="0"/>
        <w:spacing w:before="156" w:beforeLines="50" w:line="360" w:lineRule="auto"/>
        <w:ind w:firstLine="420" w:firstLineChars="200"/>
        <w:rPr>
          <w:rFonts w:hAnsi="宋体"/>
        </w:rPr>
      </w:pPr>
      <w:r>
        <w:rPr>
          <w:rFonts w:hint="eastAsia" w:hAnsi="宋体"/>
        </w:rPr>
        <w:t>14.1响应文件应按谈判文件要求在签章处盖供应商单位公章和在签字处由供应商代表签字。供应商代表可为供应商法定代表人(非法人组织为负责人或合伙人、个体工商户为负责人，谈判文件统称单位负责人)；供应商代表不是供应商的法定代表人（单位负责人）的，应提供法定代表人（单位负责人）授权委托书。</w:t>
      </w:r>
    </w:p>
    <w:p w14:paraId="482C3314">
      <w:pPr>
        <w:pStyle w:val="23"/>
        <w:adjustRightInd w:val="0"/>
        <w:snapToGrid w:val="0"/>
        <w:spacing w:before="156" w:beforeLines="50" w:line="360" w:lineRule="auto"/>
        <w:ind w:firstLine="420" w:firstLineChars="200"/>
        <w:rPr>
          <w:rFonts w:hAnsi="宋体"/>
        </w:rPr>
      </w:pPr>
      <w:r>
        <w:rPr>
          <w:rFonts w:hint="eastAsia" w:hAnsi="宋体"/>
        </w:rPr>
        <w:t>14.2响应文件正本一份，副本份数见</w:t>
      </w:r>
      <w:r>
        <w:rPr>
          <w:rFonts w:hint="eastAsia" w:hAnsi="宋体"/>
          <w:b/>
        </w:rPr>
        <w:t>【谈判须知前附表】</w:t>
      </w:r>
      <w:r>
        <w:rPr>
          <w:rFonts w:hint="eastAsia" w:hAnsi="宋体"/>
        </w:rPr>
        <w:t>；响应文件电子文档（U盘或光盘形式）：二份</w:t>
      </w:r>
      <w:r>
        <w:rPr>
          <w:rFonts w:hint="eastAsia" w:hAnsi="宋体"/>
          <w:b/>
        </w:rPr>
        <w:t>。</w:t>
      </w:r>
      <w:r>
        <w:rPr>
          <w:rFonts w:hint="eastAsia" w:hAnsi="宋体"/>
        </w:rPr>
        <w:t>纸质响应文件须清楚地注明“正本”或“副本”的字样。若副本和正本不一致或电子版文件和纸质正本文件不一致时，以纸质正本文件为准。响应文件的正本与副本应分别装订成册，并编制目录。响应文件的副本可为正本的复印件。</w:t>
      </w:r>
    </w:p>
    <w:p w14:paraId="156348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14.3</w:t>
      </w:r>
      <w:r>
        <w:rPr>
          <w:rFonts w:hint="eastAsia" w:hAnsi="宋体"/>
        </w:rPr>
        <w:t>响应文件任何加行、涂改、增删等改动，改动之处应由供应商代表签字。否则，将导致</w:t>
      </w:r>
      <w:r>
        <w:rPr>
          <w:rFonts w:hint="eastAsia" w:hAnsi="宋体"/>
          <w:b/>
        </w:rPr>
        <w:t>响应文件无效。</w:t>
      </w:r>
    </w:p>
    <w:p w14:paraId="4CB583DC">
      <w:pPr>
        <w:pStyle w:val="23"/>
        <w:adjustRightInd w:val="0"/>
        <w:snapToGrid w:val="0"/>
        <w:spacing w:before="156" w:beforeLines="50" w:line="360" w:lineRule="auto"/>
        <w:ind w:firstLine="420" w:firstLineChars="200"/>
        <w:rPr>
          <w:rFonts w:hAnsi="宋体"/>
        </w:rPr>
      </w:pPr>
      <w:r>
        <w:rPr>
          <w:rFonts w:hint="eastAsia" w:hAnsi="宋体"/>
        </w:rPr>
        <w:t>14.4在谈判过程中，供应商按谈判文件规定和谈判小组要求</w:t>
      </w:r>
      <w:r>
        <w:rPr>
          <w:rFonts w:hint="eastAsia" w:hAnsi="宋体" w:cs="宋体"/>
          <w:kern w:val="0"/>
        </w:rPr>
        <w:t>提交的</w:t>
      </w:r>
      <w:r>
        <w:rPr>
          <w:rFonts w:hint="eastAsia" w:hAnsi="宋体"/>
        </w:rPr>
        <w:t>最后报价(或者</w:t>
      </w:r>
      <w:r>
        <w:rPr>
          <w:rFonts w:hint="eastAsia" w:hAnsi="宋体"/>
          <w:bCs/>
        </w:rPr>
        <w:t>重</w:t>
      </w:r>
      <w:r>
        <w:rPr>
          <w:rFonts w:hint="eastAsia" w:hAnsi="宋体" w:cs="宋体"/>
          <w:kern w:val="0"/>
        </w:rPr>
        <w:t>新提交的响应文件和</w:t>
      </w:r>
      <w:r>
        <w:rPr>
          <w:rFonts w:hint="eastAsia" w:hAnsi="宋体"/>
        </w:rPr>
        <w:t>最后报价)，可打印或用不褪色材料书写，并经供应商代表签字，</w:t>
      </w:r>
      <w:r>
        <w:rPr>
          <w:rFonts w:hint="eastAsia" w:hAnsi="宋体" w:cs="宋体"/>
          <w:kern w:val="0"/>
        </w:rPr>
        <w:t>或者加盖供应商单位公章</w:t>
      </w:r>
      <w:r>
        <w:rPr>
          <w:rFonts w:hint="eastAsia" w:hAnsi="宋体"/>
        </w:rPr>
        <w:t>。否则，将导致响应文件无效。</w:t>
      </w:r>
    </w:p>
    <w:p w14:paraId="4EF55195">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14.5为便于采购文件保存，</w:t>
      </w:r>
      <w:r>
        <w:rPr>
          <w:rFonts w:hint="eastAsia" w:hAnsi="宋体"/>
        </w:rPr>
        <w:t>响应文件</w:t>
      </w:r>
      <w:r>
        <w:rPr>
          <w:rFonts w:hint="eastAsia" w:ascii="宋体" w:hAnsi="宋体"/>
          <w:szCs w:val="21"/>
        </w:rPr>
        <w:t>电子文档建议为PDF格式，内容与纸质</w:t>
      </w:r>
      <w:r>
        <w:rPr>
          <w:rFonts w:hint="eastAsia" w:hAnsi="宋体"/>
        </w:rPr>
        <w:t>响应文件</w:t>
      </w:r>
      <w:r>
        <w:rPr>
          <w:rFonts w:hint="eastAsia" w:ascii="宋体" w:hAnsi="宋体"/>
          <w:szCs w:val="21"/>
        </w:rPr>
        <w:t>正本一致。</w:t>
      </w:r>
    </w:p>
    <w:p w14:paraId="5CFE26A6">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0" w:name="_Toc34637768"/>
      <w:r>
        <w:rPr>
          <w:rFonts w:hint="eastAsia" w:ascii="黑体" w:hAnsi="黑体" w:eastAsia="黑体"/>
          <w:sz w:val="28"/>
          <w:szCs w:val="28"/>
        </w:rPr>
        <w:t>四、响应文件的递交</w:t>
      </w:r>
      <w:bookmarkEnd w:id="20"/>
    </w:p>
    <w:p w14:paraId="65F7886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15.响应文件的密封和标记</w:t>
      </w:r>
    </w:p>
    <w:p w14:paraId="1026D7C9">
      <w:pPr>
        <w:pStyle w:val="23"/>
        <w:adjustRightInd w:val="0"/>
        <w:snapToGrid w:val="0"/>
        <w:spacing w:before="156" w:beforeLines="50" w:line="360" w:lineRule="auto"/>
        <w:ind w:firstLine="420" w:firstLineChars="200"/>
        <w:rPr>
          <w:rFonts w:hAnsi="宋体"/>
        </w:rPr>
      </w:pPr>
      <w:r>
        <w:rPr>
          <w:rFonts w:hint="eastAsia" w:hAnsi="宋体"/>
        </w:rPr>
        <w:t>15.1响应文件应密封包装，以保证其响应文件信息在提交首次响应文件截止时间前不被透露。</w:t>
      </w:r>
    </w:p>
    <w:p w14:paraId="71CD5FDB">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15.2响应文件封套上应写明的内容见</w:t>
      </w:r>
      <w:r>
        <w:rPr>
          <w:rFonts w:hint="eastAsia" w:ascii="宋体" w:hAnsi="宋体"/>
          <w:b/>
          <w:szCs w:val="21"/>
        </w:rPr>
        <w:t>【</w:t>
      </w:r>
      <w:r>
        <w:rPr>
          <w:rFonts w:hint="eastAsia" w:hAnsi="宋体"/>
          <w:b/>
        </w:rPr>
        <w:t>谈判</w:t>
      </w:r>
      <w:r>
        <w:rPr>
          <w:rFonts w:hint="eastAsia" w:ascii="宋体" w:hAnsi="宋体"/>
          <w:b/>
          <w:szCs w:val="21"/>
        </w:rPr>
        <w:t>须知前附表】。</w:t>
      </w:r>
    </w:p>
    <w:p w14:paraId="438FF0B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15.3响应文件如果未按本章第</w:t>
      </w:r>
      <w:r>
        <w:rPr>
          <w:rFonts w:hint="eastAsia" w:ascii="宋体" w:hAnsi="宋体"/>
        </w:rPr>
        <w:t>15.1款</w:t>
      </w:r>
      <w:r>
        <w:rPr>
          <w:rFonts w:hint="eastAsia" w:ascii="宋体" w:hAnsi="宋体"/>
          <w:szCs w:val="21"/>
        </w:rPr>
        <w:t>规定密封，采购人、采购代理机构将拒绝接收。</w:t>
      </w:r>
    </w:p>
    <w:p w14:paraId="02F6D8B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16.响应文件的</w:t>
      </w:r>
      <w:r>
        <w:rPr>
          <w:rFonts w:hint="eastAsia" w:ascii="黑体" w:hAnsi="黑体" w:cs="宋体"/>
          <w:kern w:val="0"/>
          <w:sz w:val="24"/>
          <w:szCs w:val="24"/>
          <w:lang w:val="zh-CN"/>
        </w:rPr>
        <w:t>补充、修改或者撤回</w:t>
      </w:r>
    </w:p>
    <w:p w14:paraId="6F3D1E4E">
      <w:pPr>
        <w:pStyle w:val="23"/>
        <w:adjustRightInd w:val="0"/>
        <w:snapToGrid w:val="0"/>
        <w:spacing w:before="156" w:beforeLines="50" w:line="360" w:lineRule="auto"/>
        <w:ind w:firstLine="420" w:firstLineChars="200"/>
        <w:rPr>
          <w:rFonts w:hAnsi="宋体"/>
        </w:rPr>
      </w:pPr>
      <w:r>
        <w:rPr>
          <w:rFonts w:hint="eastAsia" w:hAnsi="宋体"/>
        </w:rPr>
        <w:t>16.1</w:t>
      </w:r>
      <w:r>
        <w:rPr>
          <w:rFonts w:hint="eastAsia" w:hAnsi="宋体" w:cs="宋体"/>
          <w:kern w:val="0"/>
        </w:rPr>
        <w:t>供应商在提交首次响应文件截止时间前，可以对所提交的首次响应文件进行补充、修改或者撤回，并书面通知采购人、采购代理机构。</w:t>
      </w:r>
      <w:r>
        <w:rPr>
          <w:rFonts w:hint="eastAsia" w:hAnsi="宋体"/>
        </w:rPr>
        <w:t>该通知应有供应商代表签字。</w:t>
      </w:r>
    </w:p>
    <w:p w14:paraId="20042065">
      <w:pPr>
        <w:pStyle w:val="23"/>
        <w:adjustRightInd w:val="0"/>
        <w:snapToGrid w:val="0"/>
        <w:spacing w:before="156" w:beforeLines="50" w:line="360" w:lineRule="auto"/>
        <w:ind w:firstLine="420" w:firstLineChars="200"/>
        <w:rPr>
          <w:rFonts w:hAnsi="宋体"/>
        </w:rPr>
      </w:pPr>
      <w:r>
        <w:rPr>
          <w:rFonts w:hint="eastAsia" w:hAnsi="宋体"/>
        </w:rPr>
        <w:t>16.2</w:t>
      </w:r>
      <w:r>
        <w:rPr>
          <w:rFonts w:hint="eastAsia" w:hAnsi="宋体" w:cs="宋体"/>
          <w:kern w:val="0"/>
          <w:lang w:val="zh-CN"/>
        </w:rPr>
        <w:t>补充、修改的内容与响应文件不一致时，以补充、修改的内容为准。</w:t>
      </w:r>
    </w:p>
    <w:p w14:paraId="30BBB63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17.响应文件的递交与接收</w:t>
      </w:r>
    </w:p>
    <w:p w14:paraId="75BCF1A0">
      <w:pPr>
        <w:adjustRightInd w:val="0"/>
        <w:snapToGrid w:val="0"/>
        <w:spacing w:before="156" w:beforeLines="50" w:line="360" w:lineRule="auto"/>
        <w:ind w:firstLine="420" w:firstLineChars="200"/>
        <w:rPr>
          <w:rFonts w:hAnsi="宋体" w:cs="宋体"/>
          <w:kern w:val="0"/>
        </w:rPr>
      </w:pPr>
      <w:r>
        <w:rPr>
          <w:rFonts w:hint="eastAsia" w:ascii="宋体" w:hAnsi="宋体"/>
          <w:szCs w:val="21"/>
        </w:rPr>
        <w:t>17.1供应商应在</w:t>
      </w:r>
      <w:r>
        <w:rPr>
          <w:rFonts w:hint="eastAsia" w:ascii="宋体" w:hAnsi="宋体"/>
          <w:b/>
          <w:szCs w:val="21"/>
        </w:rPr>
        <w:t>【</w:t>
      </w:r>
      <w:r>
        <w:rPr>
          <w:rFonts w:hint="eastAsia" w:hAnsi="宋体"/>
          <w:b/>
        </w:rPr>
        <w:t>谈判</w:t>
      </w:r>
      <w:r>
        <w:rPr>
          <w:rFonts w:hint="eastAsia" w:ascii="宋体" w:hAnsi="宋体"/>
          <w:b/>
          <w:szCs w:val="21"/>
        </w:rPr>
        <w:t>须知前附表】</w:t>
      </w:r>
      <w:r>
        <w:rPr>
          <w:rFonts w:hint="eastAsia" w:hAnsi="宋体"/>
        </w:rPr>
        <w:t>规定的</w:t>
      </w:r>
      <w:r>
        <w:rPr>
          <w:rFonts w:hint="eastAsia" w:ascii="宋体" w:hAnsi="宋体" w:cs="宋体"/>
          <w:kern w:val="0"/>
          <w:szCs w:val="21"/>
        </w:rPr>
        <w:t>时间和</w:t>
      </w:r>
      <w:r>
        <w:rPr>
          <w:rFonts w:hint="eastAsia" w:ascii="宋体" w:hAnsi="宋体"/>
          <w:szCs w:val="21"/>
        </w:rPr>
        <w:t>地点提交响应文件。</w:t>
      </w:r>
      <w:r>
        <w:rPr>
          <w:rFonts w:hint="eastAsia" w:hAnsi="宋体" w:cs="宋体"/>
          <w:kern w:val="0"/>
        </w:rPr>
        <w:t>采购人、采购代理机构或者谈判小组拒收逾期送达的响应文件。</w:t>
      </w:r>
    </w:p>
    <w:p w14:paraId="6371296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17.2采购人、采购代理机构收到响应文件后，应当如实记载响应文件的送达时间和密封情况，签收保存，并向供应商出具包括以下信息的签收回执。任何单位和个人不得在提交首次响应文件截止时间前开启响应文件。</w:t>
      </w:r>
    </w:p>
    <w:p w14:paraId="7A89361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（1）项目名称、采购代理编号；</w:t>
      </w:r>
    </w:p>
    <w:p w14:paraId="54EC1E2D">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（2）供应商名称；</w:t>
      </w:r>
    </w:p>
    <w:p w14:paraId="61057C7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（3）响应文件送达时间、地址；</w:t>
      </w:r>
    </w:p>
    <w:p w14:paraId="7B6DC2F2">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（4）响应文件密封情况；</w:t>
      </w:r>
    </w:p>
    <w:p w14:paraId="6C5DFE31">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（5）采购人、采购代理机构名称；</w:t>
      </w:r>
    </w:p>
    <w:p w14:paraId="2A651D70">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（6）采购人、采购代理机构接收人签字。</w:t>
      </w:r>
    </w:p>
    <w:p w14:paraId="60D76EC0">
      <w:pPr>
        <w:pStyle w:val="23"/>
        <w:adjustRightInd w:val="0"/>
        <w:snapToGrid w:val="0"/>
        <w:spacing w:before="156" w:beforeLines="50" w:line="360" w:lineRule="auto"/>
        <w:ind w:firstLine="420" w:firstLineChars="200"/>
        <w:rPr>
          <w:rFonts w:hAnsi="宋体"/>
        </w:rPr>
      </w:pPr>
      <w:r>
        <w:rPr>
          <w:rFonts w:hint="eastAsia" w:hAnsi="宋体"/>
        </w:rPr>
        <w:t>17.3采购人、</w:t>
      </w:r>
      <w:r>
        <w:rPr>
          <w:rFonts w:hint="eastAsia" w:hAnsi="宋体"/>
          <w:bCs/>
        </w:rPr>
        <w:t>采购代理机构</w:t>
      </w:r>
      <w:r>
        <w:rPr>
          <w:rFonts w:hint="eastAsia" w:hAnsi="宋体"/>
        </w:rPr>
        <w:t>在按本章第25.3款规定公布供应商的最后报价前，不公开供应商的技术资料、价格和其他信息。</w:t>
      </w:r>
    </w:p>
    <w:p w14:paraId="656DB212">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1" w:name="_Toc34637769"/>
      <w:r>
        <w:rPr>
          <w:rFonts w:hint="eastAsia" w:ascii="黑体" w:hAnsi="黑体" w:eastAsia="黑体"/>
          <w:sz w:val="28"/>
          <w:szCs w:val="28"/>
        </w:rPr>
        <w:t>五、响应文件的评审与谈判</w:t>
      </w:r>
      <w:bookmarkEnd w:id="21"/>
    </w:p>
    <w:p w14:paraId="5DCB212E">
      <w:pPr>
        <w:pStyle w:val="5"/>
        <w:keepNext w:val="0"/>
        <w:keepLines w:val="0"/>
        <w:adjustRightInd w:val="0"/>
        <w:snapToGrid w:val="0"/>
        <w:spacing w:before="50" w:after="0" w:line="360" w:lineRule="auto"/>
        <w:rPr>
          <w:rFonts w:ascii="黑体" w:hAnsi="黑体"/>
          <w:color w:val="000000" w:themeColor="text1"/>
          <w:sz w:val="24"/>
          <w:szCs w:val="24"/>
          <w14:textFill>
            <w14:solidFill>
              <w14:schemeClr w14:val="tx1"/>
            </w14:solidFill>
          </w14:textFill>
        </w:rPr>
      </w:pPr>
      <w:r>
        <w:rPr>
          <w:rFonts w:hint="eastAsia" w:ascii="黑体" w:hAnsi="黑体"/>
          <w:sz w:val="24"/>
          <w:szCs w:val="24"/>
        </w:rPr>
        <w:t>18.供应商资格</w:t>
      </w:r>
      <w:r>
        <w:rPr>
          <w:rFonts w:hint="eastAsia" w:ascii="黑体" w:hAnsi="黑体"/>
          <w:color w:val="000000" w:themeColor="text1"/>
          <w:sz w:val="24"/>
          <w:szCs w:val="24"/>
          <w14:textFill>
            <w14:solidFill>
              <w14:schemeClr w14:val="tx1"/>
            </w14:solidFill>
          </w14:textFill>
        </w:rPr>
        <w:t>复核</w:t>
      </w:r>
    </w:p>
    <w:p w14:paraId="14C4B51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s="宋体"/>
          <w:color w:val="000000"/>
          <w:kern w:val="0"/>
          <w:lang w:val="zh-CN"/>
        </w:rPr>
        <w:t>18.1</w:t>
      </w:r>
      <w:r>
        <w:rPr>
          <w:rFonts w:hint="eastAsia" w:ascii="宋体" w:hAnsi="宋体"/>
          <w:color w:val="000000"/>
          <w:szCs w:val="21"/>
        </w:rPr>
        <w:t>被邀请的供应商在提交资格证明材料</w:t>
      </w:r>
      <w:r>
        <w:rPr>
          <w:rFonts w:hint="eastAsia" w:ascii="宋体" w:hAnsi="宋体"/>
          <w:bCs/>
          <w:color w:val="000000"/>
          <w:szCs w:val="21"/>
        </w:rPr>
        <w:t>起</w:t>
      </w:r>
      <w:r>
        <w:rPr>
          <w:rFonts w:hint="eastAsia" w:ascii="宋体" w:hAnsi="宋体"/>
          <w:color w:val="000000"/>
          <w:szCs w:val="21"/>
        </w:rPr>
        <w:t>至</w:t>
      </w:r>
      <w:r>
        <w:rPr>
          <w:rFonts w:hint="eastAsia" w:hAnsi="宋体" w:cs="宋体"/>
          <w:color w:val="000000"/>
          <w:kern w:val="0"/>
        </w:rPr>
        <w:t>提交首次响应文件</w:t>
      </w:r>
      <w:r>
        <w:rPr>
          <w:rFonts w:hint="eastAsia" w:ascii="宋体" w:hAnsi="宋体"/>
          <w:color w:val="000000"/>
          <w:szCs w:val="21"/>
        </w:rPr>
        <w:t>止，其资格条件发生变化，影响或者可能影响资格条件的，应随响应文件提供更新或者补充的资格证明材料，以证实其各项条件仍能继续满足本章第3.1</w:t>
      </w:r>
      <w:r>
        <w:rPr>
          <w:rFonts w:hint="eastAsia" w:ascii="宋体" w:hAnsi="宋体" w:cs="宋体"/>
          <w:color w:val="000000"/>
          <w:kern w:val="0"/>
          <w:szCs w:val="21"/>
          <w:lang w:val="zh-CN"/>
        </w:rPr>
        <w:t>款</w:t>
      </w:r>
      <w:r>
        <w:rPr>
          <w:rFonts w:hint="eastAsia" w:ascii="宋体" w:hAnsi="宋体"/>
          <w:color w:val="000000"/>
          <w:szCs w:val="21"/>
        </w:rPr>
        <w:t>规定的供应商资格条件要求。</w:t>
      </w:r>
    </w:p>
    <w:p w14:paraId="32B2E782">
      <w:pPr>
        <w:adjustRightInd w:val="0"/>
        <w:snapToGrid w:val="0"/>
        <w:spacing w:before="156" w:beforeLines="50" w:line="360" w:lineRule="auto"/>
        <w:ind w:firstLine="420" w:firstLineChars="200"/>
        <w:jc w:val="left"/>
        <w:rPr>
          <w:rFonts w:hAnsi="宋体"/>
          <w:color w:val="000000"/>
        </w:rPr>
      </w:pPr>
      <w:r>
        <w:rPr>
          <w:rFonts w:hint="eastAsia" w:ascii="宋体" w:hAnsi="宋体"/>
          <w:color w:val="000000"/>
          <w:szCs w:val="21"/>
        </w:rPr>
        <w:t>18.2除上</w:t>
      </w:r>
      <w:r>
        <w:rPr>
          <w:rFonts w:hint="eastAsia" w:ascii="宋体" w:hAnsi="宋体" w:cs="宋体"/>
          <w:color w:val="000000"/>
          <w:kern w:val="0"/>
          <w:szCs w:val="21"/>
          <w:lang w:val="zh-CN"/>
        </w:rPr>
        <w:t>款规定的</w:t>
      </w:r>
      <w:r>
        <w:rPr>
          <w:rFonts w:hint="eastAsia" w:ascii="宋体" w:hAnsi="宋体"/>
          <w:color w:val="000000"/>
        </w:rPr>
        <w:t>情形外，采购人、采购代理机构</w:t>
      </w:r>
      <w:r>
        <w:rPr>
          <w:rFonts w:hint="eastAsia" w:hAnsi="宋体"/>
          <w:color w:val="000000"/>
        </w:rPr>
        <w:t>不再对供应商进行资格审查。</w:t>
      </w:r>
    </w:p>
    <w:p w14:paraId="7FBF868D">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19.谈判小组</w:t>
      </w:r>
    </w:p>
    <w:p w14:paraId="70D257EE">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19.1谈判小组由采购人代表和评审专家组成。</w:t>
      </w:r>
    </w:p>
    <w:p w14:paraId="49CEE731">
      <w:pPr>
        <w:adjustRightInd w:val="0"/>
        <w:snapToGrid w:val="0"/>
        <w:spacing w:before="156" w:beforeLines="50" w:line="360" w:lineRule="auto"/>
        <w:ind w:firstLine="420"/>
        <w:jc w:val="left"/>
        <w:rPr>
          <w:rFonts w:ascii="宋体" w:hAnsi="宋体"/>
          <w:color w:val="000000"/>
          <w:szCs w:val="21"/>
        </w:rPr>
      </w:pPr>
      <w:r>
        <w:rPr>
          <w:rFonts w:hint="eastAsia" w:ascii="宋体" w:hAnsi="宋体"/>
          <w:bCs/>
          <w:szCs w:val="21"/>
        </w:rPr>
        <w:t>19.2谈判小组</w:t>
      </w:r>
      <w:r>
        <w:rPr>
          <w:rFonts w:ascii="宋体" w:hAnsi="宋体"/>
          <w:color w:val="000000"/>
          <w:szCs w:val="21"/>
        </w:rPr>
        <w:t>成员有下列情形之一的，应当回避：</w:t>
      </w:r>
    </w:p>
    <w:p w14:paraId="0C08D79E">
      <w:pPr>
        <w:adjustRightInd w:val="0"/>
        <w:snapToGrid w:val="0"/>
        <w:spacing w:before="156" w:beforeLines="50" w:line="360" w:lineRule="auto"/>
        <w:ind w:firstLine="420"/>
        <w:jc w:val="left"/>
        <w:rPr>
          <w:color w:val="000000"/>
          <w:szCs w:val="21"/>
        </w:rPr>
      </w:pPr>
      <w:r>
        <w:rPr>
          <w:rFonts w:ascii="宋体" w:hAnsi="宋体"/>
          <w:color w:val="000000"/>
          <w:szCs w:val="21"/>
        </w:rPr>
        <w:t>（1）参加采购活动前 3 年内与供应商存在劳动关系</w:t>
      </w:r>
      <w:r>
        <w:rPr>
          <w:rFonts w:hint="eastAsia" w:ascii="宋体" w:hAnsi="宋体"/>
          <w:color w:val="000000"/>
          <w:szCs w:val="21"/>
        </w:rPr>
        <w:t>；</w:t>
      </w:r>
    </w:p>
    <w:p w14:paraId="14E4DE91">
      <w:pPr>
        <w:adjustRightInd w:val="0"/>
        <w:snapToGrid w:val="0"/>
        <w:spacing w:before="156" w:beforeLines="50" w:line="360" w:lineRule="auto"/>
        <w:ind w:firstLine="420"/>
        <w:jc w:val="left"/>
        <w:rPr>
          <w:color w:val="000000"/>
          <w:szCs w:val="21"/>
        </w:rPr>
      </w:pPr>
      <w:r>
        <w:rPr>
          <w:rFonts w:ascii="宋体" w:hAnsi="宋体"/>
          <w:color w:val="000000"/>
          <w:szCs w:val="21"/>
        </w:rPr>
        <w:t>（2）参加采购活动前 3 年内担任供应商的董事、监事；</w:t>
      </w:r>
    </w:p>
    <w:p w14:paraId="3E1A7D87">
      <w:pPr>
        <w:adjustRightInd w:val="0"/>
        <w:snapToGrid w:val="0"/>
        <w:spacing w:before="156" w:beforeLines="50" w:line="360" w:lineRule="auto"/>
        <w:ind w:firstLine="420"/>
        <w:jc w:val="left"/>
        <w:rPr>
          <w:color w:val="000000"/>
          <w:szCs w:val="21"/>
        </w:rPr>
      </w:pPr>
      <w:r>
        <w:rPr>
          <w:rFonts w:ascii="宋体" w:hAnsi="宋体"/>
          <w:color w:val="000000"/>
          <w:szCs w:val="21"/>
        </w:rPr>
        <w:t>（3）参加采购活动前 3 年内是供应商的控股股东或者实际控制人；</w:t>
      </w:r>
    </w:p>
    <w:p w14:paraId="436AFCE5">
      <w:pPr>
        <w:adjustRightInd w:val="0"/>
        <w:snapToGrid w:val="0"/>
        <w:spacing w:before="156" w:beforeLines="50" w:line="360" w:lineRule="auto"/>
        <w:ind w:firstLine="420"/>
        <w:jc w:val="left"/>
        <w:rPr>
          <w:rFonts w:hint="eastAsia" w:ascii="宋体" w:hAnsi="宋体" w:eastAsia="宋体"/>
          <w:color w:val="000000"/>
          <w:szCs w:val="21"/>
          <w:lang w:eastAsia="zh-CN"/>
        </w:rPr>
      </w:pPr>
      <w:r>
        <w:rPr>
          <w:rFonts w:ascii="宋体" w:hAnsi="宋体"/>
          <w:color w:val="000000"/>
          <w:szCs w:val="21"/>
        </w:rPr>
        <w:t>（4）与供应商的法定代表人或者负责人有夫妻、直系血亲、三代以内旁系血</w:t>
      </w:r>
    </w:p>
    <w:p w14:paraId="23F7E5B6">
      <w:pPr>
        <w:adjustRightInd w:val="0"/>
        <w:snapToGrid w:val="0"/>
        <w:spacing w:before="156" w:beforeLines="50" w:line="360" w:lineRule="auto"/>
        <w:ind w:firstLine="420"/>
        <w:jc w:val="left"/>
        <w:rPr>
          <w:color w:val="000000"/>
          <w:szCs w:val="21"/>
        </w:rPr>
      </w:pPr>
      <w:r>
        <w:rPr>
          <w:rFonts w:ascii="宋体" w:hAnsi="宋体"/>
          <w:color w:val="000000"/>
          <w:szCs w:val="21"/>
        </w:rPr>
        <w:t>亲或者近姻亲关系；</w:t>
      </w:r>
    </w:p>
    <w:p w14:paraId="43178198">
      <w:pPr>
        <w:adjustRightInd w:val="0"/>
        <w:snapToGrid w:val="0"/>
        <w:spacing w:before="156" w:beforeLines="50" w:line="360" w:lineRule="auto"/>
        <w:ind w:firstLine="420"/>
        <w:jc w:val="left"/>
        <w:rPr>
          <w:rFonts w:ascii="宋体" w:hAnsi="宋体"/>
          <w:color w:val="000000"/>
          <w:szCs w:val="21"/>
        </w:rPr>
      </w:pPr>
      <w:r>
        <w:rPr>
          <w:rFonts w:ascii="宋体" w:hAnsi="宋体"/>
          <w:color w:val="000000"/>
          <w:szCs w:val="21"/>
        </w:rPr>
        <w:t>（5）与供应商有其他可能影响政府采购活动公平、公正进行的关系。</w:t>
      </w:r>
    </w:p>
    <w:p w14:paraId="58DC672C">
      <w:pPr>
        <w:adjustRightInd w:val="0"/>
        <w:snapToGrid w:val="0"/>
        <w:spacing w:before="156" w:beforeLines="50" w:line="360" w:lineRule="auto"/>
        <w:ind w:firstLine="420"/>
        <w:jc w:val="left"/>
        <w:rPr>
          <w:szCs w:val="21"/>
        </w:rPr>
      </w:pPr>
      <w:r>
        <w:rPr>
          <w:rFonts w:hint="eastAsia" w:ascii="宋体" w:hAnsi="宋体"/>
          <w:color w:val="000000"/>
          <w:szCs w:val="21"/>
        </w:rPr>
        <w:t>20</w:t>
      </w:r>
      <w:r>
        <w:rPr>
          <w:rFonts w:ascii="宋体" w:hAnsi="宋体"/>
          <w:color w:val="000000"/>
          <w:szCs w:val="21"/>
        </w:rPr>
        <w:t>.</w:t>
      </w:r>
      <w:r>
        <w:rPr>
          <w:rFonts w:hint="eastAsia" w:ascii="宋体" w:hAnsi="宋体"/>
          <w:color w:val="000000"/>
          <w:szCs w:val="21"/>
        </w:rPr>
        <w:t>3谈判小组成员应当按照客观、公正、审慎的原则，根据谈判文件规定的评审程序、评审方法和评审标准进行独立评审。</w:t>
      </w:r>
    </w:p>
    <w:p w14:paraId="01CD8DD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20.谈判程序</w:t>
      </w:r>
    </w:p>
    <w:p w14:paraId="25CD3B7E">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20.1</w:t>
      </w:r>
      <w:r>
        <w:rPr>
          <w:rFonts w:hint="eastAsia" w:ascii="宋体" w:hAnsi="宋体"/>
          <w:bCs/>
          <w:szCs w:val="21"/>
        </w:rPr>
        <w:t>谈判程序：谈判（响应文件审查、澄清）、最后报价、提出成交供应商。其中，谈判按本章第23条进行。</w:t>
      </w:r>
    </w:p>
    <w:p w14:paraId="7C06CC42">
      <w:pPr>
        <w:adjustRightInd w:val="0"/>
        <w:snapToGrid w:val="0"/>
        <w:spacing w:before="156" w:beforeLines="50" w:line="360" w:lineRule="auto"/>
        <w:ind w:firstLine="420"/>
        <w:jc w:val="left"/>
        <w:rPr>
          <w:rFonts w:ascii="宋体" w:hAnsi="宋体"/>
          <w:bCs/>
          <w:color w:val="FF0000"/>
          <w:szCs w:val="21"/>
        </w:rPr>
      </w:pPr>
      <w:r>
        <w:rPr>
          <w:rFonts w:hint="eastAsia" w:ascii="宋体" w:hAnsi="宋体"/>
          <w:bCs/>
          <w:szCs w:val="21"/>
        </w:rPr>
        <w:t>20.2谈判小组应当对响应文件进行评审，并根据谈判文件规定的程序、评定成交的标准等事项与实质性响应谈判文件要求的供应商进行谈判。</w:t>
      </w:r>
    </w:p>
    <w:p w14:paraId="17B7D410">
      <w:pPr>
        <w:adjustRightInd w:val="0"/>
        <w:snapToGrid w:val="0"/>
        <w:spacing w:before="156" w:beforeLines="50" w:line="360" w:lineRule="auto"/>
        <w:ind w:firstLine="420"/>
        <w:jc w:val="left"/>
        <w:rPr>
          <w:rFonts w:ascii="宋体" w:hAnsi="宋体"/>
          <w:bCs/>
          <w:szCs w:val="21"/>
        </w:rPr>
      </w:pPr>
      <w:r>
        <w:rPr>
          <w:rFonts w:hint="eastAsia" w:ascii="宋体" w:hAnsi="宋体"/>
          <w:bCs/>
          <w:szCs w:val="21"/>
        </w:rPr>
        <w:t>20.3在谈判过程中谈判的任何一方不得向他人透露与谈判有关的技术资料、价格或其他信息。</w:t>
      </w:r>
    </w:p>
    <w:p w14:paraId="03E1003F">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21.响应文件审查</w:t>
      </w:r>
    </w:p>
    <w:p w14:paraId="2327E45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21.1谈判小组对响应文件(包括首次提交的响应文件、重新提交的响应文件)的有效性、完整性和对谈判文件的响应程度进行审查。</w:t>
      </w:r>
    </w:p>
    <w:p w14:paraId="099C7FA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21.2响应文件有下列情况之一，响应文件按无效处理，谈判小组应当告知有关供应商。</w:t>
      </w:r>
    </w:p>
    <w:p w14:paraId="1BC78D12">
      <w:pPr>
        <w:adjustRightInd w:val="0"/>
        <w:snapToGrid w:val="0"/>
        <w:spacing w:before="156" w:beforeLines="50" w:line="360" w:lineRule="auto"/>
        <w:ind w:firstLine="420" w:firstLineChars="200"/>
        <w:rPr>
          <w:rFonts w:ascii="宋体" w:hAnsi="宋体"/>
          <w:bCs/>
          <w:szCs w:val="21"/>
        </w:rPr>
      </w:pPr>
      <w:r>
        <w:rPr>
          <w:rFonts w:hint="eastAsia" w:ascii="宋体" w:hAnsi="宋体" w:cs="宋体"/>
          <w:kern w:val="0"/>
          <w:szCs w:val="21"/>
        </w:rPr>
        <w:t>（1）</w:t>
      </w:r>
      <w:r>
        <w:rPr>
          <w:rFonts w:hint="eastAsia" w:ascii="宋体" w:hAnsi="宋体"/>
          <w:szCs w:val="21"/>
        </w:rPr>
        <w:t>应交未交保证金或</w:t>
      </w:r>
      <w:r>
        <w:rPr>
          <w:rFonts w:hint="eastAsia"/>
          <w:szCs w:val="21"/>
        </w:rPr>
        <w:t>金额不足、保证金形式不符合谈判文件要求的</w:t>
      </w:r>
      <w:r>
        <w:rPr>
          <w:rFonts w:hint="eastAsia" w:ascii="宋体" w:hAnsi="宋体"/>
          <w:szCs w:val="21"/>
        </w:rPr>
        <w:t>；</w:t>
      </w:r>
    </w:p>
    <w:p w14:paraId="59A1603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w:t>
      </w:r>
      <w:r>
        <w:rPr>
          <w:rFonts w:hint="eastAsia" w:ascii="宋体" w:hAnsi="宋体"/>
          <w:szCs w:val="21"/>
        </w:rPr>
        <w:t>未按照谈判文件规定要求签署、盖章的；</w:t>
      </w:r>
    </w:p>
    <w:p w14:paraId="721585EF">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（3）不满足谈判文件规定的实质性要求和条件的；</w:t>
      </w:r>
    </w:p>
    <w:p w14:paraId="3C07C2A0">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szCs w:val="21"/>
        </w:rPr>
        <w:t>（4）法律、法规和谈判文件规定的其他响应无效情形。</w:t>
      </w:r>
    </w:p>
    <w:p w14:paraId="3B148849">
      <w:pPr>
        <w:tabs>
          <w:tab w:val="left" w:pos="735"/>
          <w:tab w:val="left" w:pos="7560"/>
          <w:tab w:val="left" w:pos="7740"/>
          <w:tab w:val="left" w:pos="7920"/>
        </w:tabs>
        <w:adjustRightInd w:val="0"/>
        <w:snapToGrid w:val="0"/>
        <w:spacing w:before="156" w:beforeLines="50" w:line="360" w:lineRule="auto"/>
        <w:ind w:right="300" w:rightChars="143" w:firstLine="420" w:firstLineChars="200"/>
        <w:rPr>
          <w:rFonts w:ascii="宋体" w:hAnsi="宋体"/>
          <w:szCs w:val="21"/>
        </w:rPr>
      </w:pPr>
      <w:r>
        <w:rPr>
          <w:rFonts w:hint="eastAsia" w:ascii="宋体" w:hAnsi="宋体" w:cs="宋体"/>
          <w:kern w:val="0"/>
          <w:szCs w:val="21"/>
        </w:rPr>
        <w:t>21.3响应文件按无效处理的，谈判小组应拒绝其参与谈判，但属于谈判文件规定的实质性变动内容的除外。</w:t>
      </w:r>
    </w:p>
    <w:p w14:paraId="3BF1EC6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21.4谈判文件规定的实质性要求和条件见【</w:t>
      </w:r>
      <w:r>
        <w:rPr>
          <w:rFonts w:hint="eastAsia" w:ascii="宋体" w:hAnsi="宋体" w:cs="宋体"/>
          <w:b/>
          <w:kern w:val="0"/>
          <w:szCs w:val="21"/>
        </w:rPr>
        <w:t>谈判须知前附表</w:t>
      </w:r>
      <w:r>
        <w:rPr>
          <w:rFonts w:hint="eastAsia" w:ascii="宋体" w:hAnsi="宋体" w:cs="宋体"/>
          <w:kern w:val="0"/>
          <w:szCs w:val="21"/>
        </w:rPr>
        <w:t>】。</w:t>
      </w:r>
    </w:p>
    <w:p w14:paraId="57A2B2E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22.澄清</w:t>
      </w:r>
    </w:p>
    <w:p w14:paraId="0FCA629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22.1谈判小组在对响应文件(包括</w:t>
      </w:r>
      <w:r>
        <w:rPr>
          <w:rFonts w:hint="eastAsia" w:hAnsi="宋体" w:cs="宋体"/>
          <w:kern w:val="0"/>
        </w:rPr>
        <w:t>首次提交的</w:t>
      </w:r>
      <w:r>
        <w:rPr>
          <w:rFonts w:hint="eastAsia" w:ascii="宋体" w:hAnsi="宋体" w:cs="宋体"/>
          <w:kern w:val="0"/>
          <w:szCs w:val="21"/>
        </w:rPr>
        <w:t>响应文件、重新提交的响应文件)的有效性、完整性和对谈判文件的响应程度进行审查时，可以要求供应商对响应文件中含义不明确、同类问题表述不一致或者有明显文字和计算错误的内容等作出必要的澄清、说明或者更正。该要求应当以书面形式作出。供应商的澄清、说明或者更正应当采用书面形式，由其供应商代表签字，供应商的澄清、说明或者更正不得超出谈判文件的范围或者改变响应文件的实质性内容。</w:t>
      </w:r>
    </w:p>
    <w:p w14:paraId="77EBCCDC">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23.谈判的规定</w:t>
      </w:r>
    </w:p>
    <w:p w14:paraId="382A486D">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23.1</w:t>
      </w:r>
      <w:r>
        <w:rPr>
          <w:rFonts w:hint="eastAsia" w:ascii="宋体" w:hAnsi="宋体" w:cs="宋体"/>
          <w:kern w:val="0"/>
          <w:szCs w:val="21"/>
        </w:rPr>
        <w:t>在谈判过程中，谈判小组所有成员集中与单一供应商分别进行谈判，并给予所有参加谈判的供应商平等的谈判机会。供应商应派其代表参加谈判。</w:t>
      </w:r>
    </w:p>
    <w:p w14:paraId="39910B43">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23.2</w:t>
      </w:r>
      <w:r>
        <w:rPr>
          <w:rFonts w:hint="eastAsia" w:ascii="宋体" w:hAnsi="宋体" w:cs="宋体"/>
          <w:kern w:val="0"/>
          <w:szCs w:val="21"/>
        </w:rPr>
        <w:t>在谈判过程中，谈判小组可以根据谈判文件和谈判情况实质性变动技术标准及要求中的技术、服务要求以及合同草案条款，但不得变动谈判文件中的其他内容。实质性变动的内容，须经采购人代表确认，谈判小组将以书面形式将修改内容同时通知所有参加谈判的供应商。</w:t>
      </w:r>
    </w:p>
    <w:p w14:paraId="128AC374">
      <w:pPr>
        <w:adjustRightInd w:val="0"/>
        <w:snapToGrid w:val="0"/>
        <w:spacing w:before="156" w:beforeLines="50" w:line="360" w:lineRule="auto"/>
        <w:ind w:firstLine="420"/>
        <w:jc w:val="left"/>
        <w:rPr>
          <w:rFonts w:ascii="宋体" w:hAnsi="宋体" w:cs="宋体"/>
          <w:kern w:val="0"/>
          <w:szCs w:val="21"/>
        </w:rPr>
      </w:pPr>
      <w:r>
        <w:rPr>
          <w:rFonts w:ascii="宋体" w:hAnsi="宋体" w:cs="宋体"/>
          <w:kern w:val="0"/>
          <w:szCs w:val="21"/>
        </w:rPr>
        <w:t>2</w:t>
      </w:r>
      <w:r>
        <w:rPr>
          <w:rFonts w:hint="eastAsia" w:ascii="宋体" w:hAnsi="宋体" w:cs="宋体"/>
          <w:kern w:val="0"/>
          <w:szCs w:val="21"/>
        </w:rPr>
        <w:t>3</w:t>
      </w:r>
      <w:r>
        <w:rPr>
          <w:rFonts w:ascii="宋体" w:hAnsi="宋体" w:cs="宋体"/>
          <w:kern w:val="0"/>
          <w:szCs w:val="21"/>
        </w:rPr>
        <w:t>.</w:t>
      </w:r>
      <w:r>
        <w:rPr>
          <w:rFonts w:hint="eastAsia" w:ascii="宋体" w:hAnsi="宋体" w:cs="宋体"/>
          <w:kern w:val="0"/>
          <w:szCs w:val="21"/>
        </w:rPr>
        <w:t>3每轮谈判中，参加谈判的供应商代表应认真、准确、完整地记录谈判小组提出的问题和要求。重新提交的响应文件应当对谈判小组书面通知提出的要求和条件作出明确响应，并由供应商代表签字或者加盖供应商单位公章。</w:t>
      </w:r>
    </w:p>
    <w:p w14:paraId="4ACB0F66">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24.退出谈判</w:t>
      </w:r>
    </w:p>
    <w:p w14:paraId="36DEDB27">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24.1供应商在提交最后报价之前，可以根据谈判情况退出谈判，</w:t>
      </w:r>
      <w:r>
        <w:rPr>
          <w:rFonts w:hint="eastAsia" w:ascii="宋体" w:hAnsi="宋体" w:cs="宋体"/>
          <w:kern w:val="0"/>
        </w:rPr>
        <w:t>并书面通知采购人、采购代理机构或者谈判小组。</w:t>
      </w:r>
      <w:r>
        <w:rPr>
          <w:rFonts w:hint="eastAsia" w:ascii="宋体" w:hAnsi="宋体"/>
        </w:rPr>
        <w:t>该通知由供应商代表签字。采购人、</w:t>
      </w:r>
      <w:r>
        <w:rPr>
          <w:rFonts w:hint="eastAsia" w:ascii="宋体" w:hAnsi="宋体" w:cs="宋体"/>
          <w:kern w:val="0"/>
          <w:szCs w:val="21"/>
        </w:rPr>
        <w:t>采购代理机构</w:t>
      </w:r>
      <w:r>
        <w:rPr>
          <w:rFonts w:hint="eastAsia" w:ascii="宋体" w:hAnsi="宋体" w:cs="宋体"/>
          <w:kern w:val="0"/>
        </w:rPr>
        <w:t>按</w:t>
      </w:r>
      <w:r>
        <w:rPr>
          <w:rFonts w:hint="eastAsia" w:ascii="宋体" w:hAnsi="宋体" w:cs="宋体"/>
          <w:kern w:val="0"/>
          <w:szCs w:val="21"/>
        </w:rPr>
        <w:t>本章第</w:t>
      </w:r>
      <w:r>
        <w:rPr>
          <w:rFonts w:hint="eastAsia" w:ascii="宋体" w:hAnsi="宋体"/>
        </w:rPr>
        <w:t>11.4</w:t>
      </w:r>
      <w:r>
        <w:rPr>
          <w:rFonts w:hint="eastAsia" w:ascii="宋体" w:hAnsi="宋体" w:cs="宋体"/>
          <w:kern w:val="0"/>
          <w:szCs w:val="21"/>
          <w:lang w:val="zh-CN"/>
        </w:rPr>
        <w:t>款</w:t>
      </w:r>
      <w:r>
        <w:rPr>
          <w:rFonts w:hint="eastAsia" w:ascii="宋体" w:hAnsi="宋体"/>
        </w:rPr>
        <w:t>规定</w:t>
      </w:r>
      <w:r>
        <w:rPr>
          <w:rFonts w:hint="eastAsia" w:ascii="宋体" w:hAnsi="宋体" w:cs="宋体"/>
          <w:kern w:val="0"/>
          <w:szCs w:val="21"/>
        </w:rPr>
        <w:t>退还退出谈判的供应商的保证金。</w:t>
      </w:r>
    </w:p>
    <w:p w14:paraId="447C84CC">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24.2供应商参与谈判，但未提交最后报价又未按前款规定退出谈判的，保证金不予退还。</w:t>
      </w:r>
    </w:p>
    <w:p w14:paraId="0B011282">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25.最后报价</w:t>
      </w:r>
    </w:p>
    <w:p w14:paraId="1FC78933">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25.1谈判结束后，谈判小组按本章第21.2款规定对响应文件或重新提交的响应文件进行审查。响应文件不符合谈判文件规定的实质性要求和条件的，谈判小组不得要求供应商提交最后报价，也不得接受供应商提交的最后报价。符合谈判文件规定的实质性要求和条件的供应商不少于3家的，谈判小组应当要求符合谈判文件规定的实质性要求和条件的供应商在规定时间内提交最后报价。最后报价应由供应商代表签字或者加盖供应商单位公章。</w:t>
      </w:r>
    </w:p>
    <w:p w14:paraId="499BAE31">
      <w:pPr>
        <w:adjustRightInd w:val="0"/>
        <w:snapToGrid w:val="0"/>
        <w:spacing w:line="360" w:lineRule="auto"/>
        <w:ind w:firstLine="420" w:firstLineChars="200"/>
        <w:rPr>
          <w:rFonts w:ascii="宋体" w:hAnsi="宋体" w:cs="宋体"/>
          <w:kern w:val="0"/>
          <w:szCs w:val="21"/>
        </w:rPr>
      </w:pPr>
      <w:r>
        <w:rPr>
          <w:rFonts w:hint="eastAsia" w:ascii="宋体" w:hAnsi="宋体" w:cs="宋体"/>
          <w:kern w:val="0"/>
          <w:szCs w:val="21"/>
        </w:rPr>
        <w:t>（1）谈判文件能够详细列明采购需求的技术、服务要求的，谈判结束后，谈判小组应当要求所有供应商在规定时间内提交最后报价。</w:t>
      </w:r>
    </w:p>
    <w:p w14:paraId="58055536">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不能详细列明采购需求的技术、服务要求，需经谈判由供应商提供最终设计方案或解决方案的，谈判结束后，谈判小组应当按照少数服从多数的原则投票推荐3家以上供应商的设计方案或者解决方案，并要求其在规定时间内提交最后报价。</w:t>
      </w:r>
    </w:p>
    <w:p w14:paraId="4480D390">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25.2下列情形，谈判小组确认符合谈判文件规定的实质性要求和条件的供应商不少于3家，可以不与供应商谈判，直接要求符合谈判文件规定的实质性要求和条件的供应商提交最后报价。</w:t>
      </w:r>
    </w:p>
    <w:p w14:paraId="237B62B8">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（1）谈判文件未明确可能实质性变动的；</w:t>
      </w:r>
    </w:p>
    <w:p w14:paraId="7CD7251E">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（2）谈判文件明确可能实质性变动，但谈判小组对供应商提交的首次响应文件的有效性、完整性和响应程度进行审查后，认为谈判文件不需发生实质性变动、不需要谈判的。</w:t>
      </w:r>
    </w:p>
    <w:p w14:paraId="7F0D113F">
      <w:pPr>
        <w:widowControl/>
        <w:adjustRightInd w:val="0"/>
        <w:snapToGrid w:val="0"/>
        <w:spacing w:line="360" w:lineRule="auto"/>
        <w:ind w:firstLine="420"/>
        <w:jc w:val="left"/>
        <w:rPr>
          <w:rFonts w:ascii="宋体" w:hAnsi="宋体" w:cs="宋体"/>
          <w:kern w:val="0"/>
          <w:szCs w:val="21"/>
        </w:rPr>
      </w:pPr>
      <w:r>
        <w:rPr>
          <w:rFonts w:hint="eastAsia" w:ascii="宋体" w:hAnsi="宋体" w:cs="宋体"/>
          <w:kern w:val="0"/>
          <w:szCs w:val="21"/>
        </w:rPr>
        <w:t>25.3谈判小组应召集所有提交最后报价的供应商，逐一</w:t>
      </w:r>
      <w:r>
        <w:rPr>
          <w:rFonts w:hint="eastAsia" w:ascii="宋体" w:hAnsi="宋体"/>
          <w:bCs/>
          <w:szCs w:val="21"/>
        </w:rPr>
        <w:t>公布</w:t>
      </w:r>
      <w:r>
        <w:rPr>
          <w:rFonts w:hint="eastAsia" w:ascii="宋体" w:hAnsi="宋体" w:cs="宋体"/>
          <w:kern w:val="0"/>
          <w:szCs w:val="21"/>
          <w:lang w:val="zh-CN"/>
        </w:rPr>
        <w:t>供应商的</w:t>
      </w:r>
      <w:r>
        <w:rPr>
          <w:rFonts w:hint="eastAsia" w:ascii="宋体" w:hAnsi="宋体"/>
          <w:bCs/>
          <w:szCs w:val="21"/>
        </w:rPr>
        <w:t>最</w:t>
      </w:r>
      <w:r>
        <w:rPr>
          <w:rFonts w:hint="eastAsia" w:ascii="宋体" w:hAnsi="宋体" w:cs="宋体"/>
          <w:kern w:val="0"/>
          <w:szCs w:val="21"/>
          <w:lang w:val="zh-CN"/>
        </w:rPr>
        <w:t>后</w:t>
      </w:r>
      <w:r>
        <w:rPr>
          <w:rFonts w:hint="eastAsia" w:ascii="宋体" w:hAnsi="宋体"/>
          <w:bCs/>
          <w:szCs w:val="21"/>
        </w:rPr>
        <w:t>报价</w:t>
      </w:r>
      <w:r>
        <w:rPr>
          <w:rFonts w:hint="eastAsia" w:ascii="宋体" w:hAnsi="宋体" w:cs="宋体"/>
          <w:kern w:val="0"/>
          <w:szCs w:val="21"/>
        </w:rPr>
        <w:t>，由采购人、采购代理机构负责记录，并由供应商代表签字确认后随采购文件一并存档。</w:t>
      </w:r>
    </w:p>
    <w:p w14:paraId="3AA8B424">
      <w:pPr>
        <w:pStyle w:val="5"/>
        <w:adjustRightInd w:val="0"/>
        <w:snapToGrid w:val="0"/>
        <w:spacing w:before="50" w:after="0" w:line="360" w:lineRule="auto"/>
        <w:rPr>
          <w:rFonts w:ascii="黑体" w:hAnsi="黑体" w:cs="宋体"/>
          <w:kern w:val="0"/>
          <w:sz w:val="24"/>
          <w:szCs w:val="24"/>
        </w:rPr>
      </w:pPr>
      <w:r>
        <w:rPr>
          <w:rFonts w:hint="eastAsia" w:ascii="黑体" w:hAnsi="黑体"/>
          <w:sz w:val="24"/>
          <w:szCs w:val="24"/>
        </w:rPr>
        <w:t>26.不合理报价</w:t>
      </w:r>
    </w:p>
    <w:p w14:paraId="4FD3365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26．1谈判小组认为供应商的报价明显低于其他通过符合性审查供应商的报价，有可能影响产品质量或者不能诚信履约的，应当要求其在谈判现场合理的时间内提供书面说明，必要时提交相关证明材料；供应商不能证明其报价合理性的，谈判小组应当将其作为响应无效处理。</w:t>
      </w:r>
    </w:p>
    <w:p w14:paraId="64CADE65">
      <w:pPr>
        <w:pStyle w:val="5"/>
        <w:keepNext w:val="0"/>
        <w:keepLines w:val="0"/>
        <w:adjustRightInd w:val="0"/>
        <w:snapToGrid w:val="0"/>
        <w:spacing w:before="50" w:after="0" w:line="360" w:lineRule="auto"/>
        <w:rPr>
          <w:rFonts w:ascii="黑体" w:hAnsi="黑体"/>
          <w:sz w:val="24"/>
          <w:szCs w:val="24"/>
        </w:rPr>
      </w:pPr>
      <w:r>
        <w:rPr>
          <w:rFonts w:hint="eastAsia" w:ascii="黑体" w:hAnsi="黑体" w:cs="宋体"/>
          <w:kern w:val="0"/>
          <w:sz w:val="24"/>
          <w:szCs w:val="24"/>
        </w:rPr>
        <w:t>27.</w:t>
      </w:r>
      <w:r>
        <w:rPr>
          <w:rFonts w:hint="eastAsia" w:ascii="黑体" w:hAnsi="黑体"/>
          <w:sz w:val="24"/>
          <w:szCs w:val="24"/>
        </w:rPr>
        <w:t>提出成交供应商</w:t>
      </w:r>
    </w:p>
    <w:p w14:paraId="4EDA848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27.1谈判小组应当从质量和服务均能满足采购文件实质性响应要求的供应商中，按照最后报价由低到高的顺序提出3名以上成交候选人，并编写评审报告。</w:t>
      </w:r>
    </w:p>
    <w:p w14:paraId="243D364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供应商最后报价涉及算术修正、需落实政府采购政策的，按上款规定由低到高的顺序排序。</w:t>
      </w:r>
      <w:r>
        <w:rPr>
          <w:rFonts w:hint="eastAsia"/>
          <w:szCs w:val="21"/>
        </w:rPr>
        <w:t>最后报价排序</w:t>
      </w:r>
      <w:r>
        <w:rPr>
          <w:szCs w:val="21"/>
        </w:rPr>
        <w:t>相同的</w:t>
      </w:r>
      <w:r>
        <w:rPr>
          <w:rFonts w:hint="eastAsia"/>
          <w:szCs w:val="21"/>
        </w:rPr>
        <w:t>并列</w:t>
      </w:r>
      <w:r>
        <w:rPr>
          <w:rFonts w:hint="eastAsia" w:ascii="宋体" w:hAnsi="宋体"/>
          <w:bCs/>
          <w:szCs w:val="21"/>
        </w:rPr>
        <w:t>。</w:t>
      </w:r>
    </w:p>
    <w:p w14:paraId="7FFFDD19">
      <w:pPr>
        <w:adjustRightInd w:val="0"/>
        <w:snapToGrid w:val="0"/>
        <w:spacing w:before="156" w:beforeLines="50" w:line="360" w:lineRule="auto"/>
        <w:ind w:firstLine="420"/>
        <w:jc w:val="left"/>
        <w:rPr>
          <w:rFonts w:ascii="宋体" w:hAnsi="宋体" w:cs="宋体"/>
          <w:kern w:val="0"/>
          <w:szCs w:val="21"/>
        </w:rPr>
      </w:pPr>
      <w:r>
        <w:rPr>
          <w:rFonts w:hint="eastAsia" w:ascii="宋体" w:hAnsi="宋体"/>
          <w:bCs/>
          <w:szCs w:val="21"/>
        </w:rPr>
        <w:t>27.2</w:t>
      </w:r>
      <w:r>
        <w:rPr>
          <w:rFonts w:hint="eastAsia" w:ascii="宋体" w:hAnsi="宋体" w:cs="宋体"/>
          <w:kern w:val="0"/>
          <w:szCs w:val="21"/>
        </w:rPr>
        <w:t>最后报价有算术错误的，除</w:t>
      </w:r>
      <w:r>
        <w:rPr>
          <w:rFonts w:hint="eastAsia" w:ascii="宋体" w:hAnsi="宋体"/>
          <w:b/>
          <w:szCs w:val="21"/>
        </w:rPr>
        <w:t>【谈判须知前附表】</w:t>
      </w:r>
      <w:r>
        <w:rPr>
          <w:rFonts w:hint="eastAsia" w:ascii="宋体" w:hAnsi="宋体" w:cs="宋体"/>
          <w:kern w:val="0"/>
          <w:szCs w:val="21"/>
        </w:rPr>
        <w:t>另有规定外，谈判小组按以下原则对报价进行修正，修正的价格经供应商书面确认，并由供应商代表签字或者加盖单位公章确认后产生约束力，供应商不接受修正价格的，其报价作无效报价处理。</w:t>
      </w:r>
    </w:p>
    <w:p w14:paraId="7313E7D6">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（1）大写金额与小写金额不一致的，以大写金额为准。</w:t>
      </w:r>
    </w:p>
    <w:p w14:paraId="37BCE2DC">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（2）总价金额与按单价汇总金额不一致的，以单价金额计算结果为准。</w:t>
      </w:r>
    </w:p>
    <w:p w14:paraId="3563C140">
      <w:pPr>
        <w:adjustRightInd w:val="0"/>
        <w:snapToGrid w:val="0"/>
        <w:spacing w:before="156" w:beforeLines="50" w:line="360" w:lineRule="auto"/>
        <w:ind w:firstLine="420" w:firstLineChars="200"/>
        <w:jc w:val="left"/>
        <w:rPr>
          <w:rFonts w:asciiTheme="minorEastAsia" w:hAnsiTheme="minorEastAsia" w:eastAsiaTheme="minorEastAsia"/>
          <w:szCs w:val="21"/>
        </w:rPr>
      </w:pPr>
      <w:r>
        <w:rPr>
          <w:rFonts w:hint="eastAsia" w:asciiTheme="minorEastAsia" w:hAnsiTheme="minorEastAsia" w:eastAsiaTheme="minorEastAsia"/>
          <w:szCs w:val="21"/>
        </w:rPr>
        <w:t>修正后的报价由供应商代表签字或者加盖单位公章确认后产生约束力，不确认的，其报价无效。</w:t>
      </w:r>
    </w:p>
    <w:p w14:paraId="24354DE0">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27.3最后报价的评审</w:t>
      </w:r>
    </w:p>
    <w:p w14:paraId="660B967F">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（1）如果有算术错误，最后报价将按上款规定进行算术修正。</w:t>
      </w:r>
    </w:p>
    <w:p w14:paraId="7F7668B4">
      <w:pPr>
        <w:adjustRightInd w:val="0"/>
        <w:snapToGrid w:val="0"/>
        <w:spacing w:before="156" w:beforeLines="50" w:line="360" w:lineRule="auto"/>
        <w:ind w:firstLine="420" w:firstLineChars="200"/>
        <w:jc w:val="left"/>
        <w:rPr>
          <w:rFonts w:ascii="宋体" w:hAnsi="宋体"/>
          <w:bCs/>
          <w:szCs w:val="21"/>
        </w:rPr>
      </w:pPr>
      <w:r>
        <w:rPr>
          <w:rFonts w:hint="eastAsia" w:ascii="宋体" w:hAnsi="宋体"/>
          <w:bCs/>
          <w:szCs w:val="21"/>
        </w:rPr>
        <w:t>（2）需落实政府采购政策（优先采购、价格评审优惠）的，按本章本节第39、40条等相关规定进行价格扣除。</w:t>
      </w:r>
    </w:p>
    <w:p w14:paraId="539D1485">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28.确定成交供应商</w:t>
      </w:r>
    </w:p>
    <w:p w14:paraId="5BB56F9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28.1采购代理机构应当在评审结束后2个工作日内将评审报告送采购人确认。</w:t>
      </w:r>
    </w:p>
    <w:p w14:paraId="1D9AABA5">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28.2采购人应当在收到评审报告后5个工作日内，从评审报告提出的成交候选人中，根据质量和服务均能满足采购文件实质性响应要求且最后报价最低的原则确定成交供应商，也可以书面授权谈判小组直接确定成交供应商。</w:t>
      </w:r>
    </w:p>
    <w:p w14:paraId="7FED7535">
      <w:pPr>
        <w:adjustRightInd w:val="0"/>
        <w:snapToGrid w:val="0"/>
        <w:spacing w:before="156" w:beforeLines="50" w:line="360" w:lineRule="auto"/>
        <w:ind w:firstLine="420"/>
        <w:jc w:val="left"/>
        <w:rPr>
          <w:rFonts w:ascii="宋体" w:hAnsi="宋体"/>
          <w:bCs/>
          <w:szCs w:val="21"/>
        </w:rPr>
      </w:pPr>
      <w:r>
        <w:rPr>
          <w:rFonts w:hint="eastAsia" w:ascii="宋体" w:hAnsi="宋体" w:cs="宋体"/>
          <w:kern w:val="0"/>
          <w:szCs w:val="21"/>
        </w:rPr>
        <w:t>28.3成交候选人并列的，由采购人自行确定成交供应商。</w:t>
      </w:r>
    </w:p>
    <w:p w14:paraId="77BDAE20">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29.谈判的特殊情形</w:t>
      </w:r>
    </w:p>
    <w:p w14:paraId="17F78AA5">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29.1对于经公开招标的货物、服务采购项目，招标过程中提交投标文件或者经评审实质性响应招标文件要求的供应商只有 2 家的，采购人在本次谈判采购活动开始前，报经主管预算单位同意，公开招标限额标准以上的经本级财政部门批准，可以与该两家供应商进行竞争性谈判采购。</w:t>
      </w:r>
    </w:p>
    <w:p w14:paraId="2FE8E299">
      <w:pPr>
        <w:adjustRightInd w:val="0"/>
        <w:snapToGrid w:val="0"/>
        <w:spacing w:before="156" w:beforeLines="50" w:line="360" w:lineRule="auto"/>
        <w:ind w:firstLine="420" w:firstLineChars="200"/>
        <w:rPr>
          <w:rFonts w:ascii="宋体" w:hAnsi="宋体"/>
          <w:kern w:val="0"/>
          <w:lang w:val="zh-CN"/>
        </w:rPr>
      </w:pPr>
      <w:r>
        <w:rPr>
          <w:rFonts w:hint="eastAsia" w:ascii="宋体" w:hAnsi="宋体"/>
          <w:kern w:val="0"/>
          <w:lang w:val="zh-CN"/>
        </w:rPr>
        <w:t>29.2</w:t>
      </w:r>
      <w:r>
        <w:rPr>
          <w:rFonts w:hint="eastAsia" w:ascii="宋体" w:hAnsi="宋体" w:cs="宋体"/>
          <w:kern w:val="0"/>
          <w:szCs w:val="21"/>
        </w:rPr>
        <w:t>符合上款情形的，本章本节相关条款规定的供应商最低数量可以为两家。</w:t>
      </w:r>
    </w:p>
    <w:p w14:paraId="2CADDC2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30.谈判终止</w:t>
      </w:r>
    </w:p>
    <w:p w14:paraId="7B7835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bCs/>
          <w:szCs w:val="21"/>
        </w:rPr>
        <w:t>30.1</w:t>
      </w:r>
      <w:r>
        <w:rPr>
          <w:rFonts w:hint="eastAsia" w:ascii="宋体" w:hAnsi="宋体" w:cs="宋体"/>
          <w:kern w:val="0"/>
          <w:szCs w:val="21"/>
        </w:rPr>
        <w:t>出现下列情形之一的，采购人、采购代理机构应当终止竞争性谈判采购活动，</w:t>
      </w:r>
      <w:r>
        <w:rPr>
          <w:rFonts w:hint="eastAsia" w:hAnsi="宋体"/>
        </w:rPr>
        <w:t>在指定的媒体上</w:t>
      </w:r>
      <w:r>
        <w:rPr>
          <w:rFonts w:hint="eastAsia" w:ascii="宋体" w:hAnsi="宋体" w:cs="宋体"/>
          <w:kern w:val="0"/>
          <w:szCs w:val="21"/>
        </w:rPr>
        <w:t xml:space="preserve">发布项目终止公告并说明原因，重新开展采购活动： </w:t>
      </w:r>
    </w:p>
    <w:p w14:paraId="27789FE1">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（1）因情况变化，不再符合规定的竞争性谈判采购方式适用情形的；</w:t>
      </w:r>
    </w:p>
    <w:p w14:paraId="3866F908">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（2）出现影响采购公正的违法、违规行为的；</w:t>
      </w:r>
    </w:p>
    <w:p w14:paraId="6CF079C1">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（3）在采购过程中符合竞争要求的供应商或者报价未超过采购预算的供应商不足3家的，或者提交最后报价的供应商少于3家的；</w:t>
      </w:r>
    </w:p>
    <w:p w14:paraId="097A3EFD">
      <w:pPr>
        <w:adjustRightInd w:val="0"/>
        <w:snapToGrid w:val="0"/>
        <w:spacing w:before="156" w:beforeLines="50" w:line="360" w:lineRule="auto"/>
        <w:ind w:firstLine="420"/>
        <w:jc w:val="left"/>
        <w:rPr>
          <w:rFonts w:ascii="宋体" w:hAnsi="宋体" w:cs="宋体"/>
          <w:kern w:val="0"/>
          <w:szCs w:val="21"/>
        </w:rPr>
      </w:pPr>
      <w:r>
        <w:rPr>
          <w:rFonts w:hint="eastAsia" w:ascii="宋体" w:hAnsi="宋体" w:cs="宋体"/>
          <w:kern w:val="0"/>
          <w:szCs w:val="21"/>
        </w:rPr>
        <w:t>（4）</w:t>
      </w:r>
      <w:r>
        <w:rPr>
          <w:rFonts w:hint="eastAsia" w:ascii="宋体" w:hAnsi="宋体"/>
          <w:bCs/>
          <w:szCs w:val="21"/>
        </w:rPr>
        <w:t>因重大变故，采购任务取消的。</w:t>
      </w:r>
    </w:p>
    <w:p w14:paraId="607FC08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31.重新评审</w:t>
      </w:r>
    </w:p>
    <w:p w14:paraId="2B85BF04">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31.1除资格性审查认定错误和价格计算错误外，采购人、采购代理机构不以任何理由组织重新评审。</w:t>
      </w:r>
    </w:p>
    <w:p w14:paraId="6AA89B38">
      <w:pPr>
        <w:adjustRightInd w:val="0"/>
        <w:snapToGrid w:val="0"/>
        <w:spacing w:before="156" w:beforeLines="50" w:line="360" w:lineRule="auto"/>
        <w:ind w:firstLine="420" w:firstLineChars="200"/>
        <w:jc w:val="left"/>
        <w:rPr>
          <w:rFonts w:ascii="宋体" w:hAnsi="宋体" w:cs="宋体"/>
          <w:kern w:val="0"/>
          <w:szCs w:val="21"/>
        </w:rPr>
      </w:pPr>
      <w:r>
        <w:rPr>
          <w:rFonts w:hint="eastAsia" w:ascii="宋体" w:hAnsi="宋体" w:cs="宋体"/>
          <w:kern w:val="0"/>
          <w:szCs w:val="21"/>
        </w:rPr>
        <w:t>采购人、采购代理机构发现谈判小组未按照谈判文件规定的评定成交的标准进行评审的，应当重新开展采购活动，并同时书面报告本级财政部门。</w:t>
      </w:r>
    </w:p>
    <w:p w14:paraId="2F47A5DE">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32.保密及串通行为</w:t>
      </w:r>
    </w:p>
    <w:p w14:paraId="227C0185">
      <w:pPr>
        <w:adjustRightInd w:val="0"/>
        <w:snapToGrid w:val="0"/>
        <w:spacing w:before="156" w:beforeLines="50" w:line="360" w:lineRule="auto"/>
        <w:ind w:firstLine="420" w:firstLineChars="200"/>
        <w:rPr>
          <w:rFonts w:ascii="宋体" w:hAnsi="宋体"/>
        </w:rPr>
      </w:pPr>
      <w:r>
        <w:rPr>
          <w:rFonts w:hint="eastAsia" w:ascii="宋体" w:hAnsi="宋体"/>
        </w:rPr>
        <w:t>32.1谈判小组成员以及与评审工作有关的人员不得泄露评审情况以及评审过程中获悉的国家秘密、商业秘密。</w:t>
      </w:r>
    </w:p>
    <w:p w14:paraId="40AA6BA5">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32.2</w:t>
      </w:r>
      <w:r>
        <w:rPr>
          <w:rFonts w:hint="eastAsia" w:ascii="宋体" w:hAnsi="宋体" w:cs="宋体"/>
          <w:kern w:val="0"/>
          <w:szCs w:val="21"/>
        </w:rPr>
        <w:t>供应商</w:t>
      </w:r>
      <w:r>
        <w:rPr>
          <w:rFonts w:hint="eastAsia" w:ascii="宋体" w:hAnsi="宋体"/>
          <w:szCs w:val="21"/>
        </w:rPr>
        <w:t>不得与</w:t>
      </w:r>
      <w:r>
        <w:rPr>
          <w:rFonts w:hint="eastAsia" w:ascii="宋体" w:hAnsi="宋体" w:cs="宋体"/>
          <w:kern w:val="0"/>
          <w:szCs w:val="21"/>
        </w:rPr>
        <w:t>采购人、采购代理机构、其他供应商恶意</w:t>
      </w:r>
      <w:r>
        <w:rPr>
          <w:rFonts w:hint="eastAsia" w:ascii="宋体" w:hAnsi="宋体"/>
          <w:szCs w:val="21"/>
        </w:rPr>
        <w:t>串通；不得向</w:t>
      </w:r>
      <w:r>
        <w:rPr>
          <w:rFonts w:hint="eastAsia" w:ascii="宋体" w:hAnsi="宋体" w:cs="宋体"/>
          <w:kern w:val="0"/>
          <w:szCs w:val="21"/>
        </w:rPr>
        <w:t>采购人、采购代理机构</w:t>
      </w:r>
      <w:r>
        <w:rPr>
          <w:rFonts w:hint="eastAsia" w:ascii="宋体" w:hAnsi="宋体"/>
          <w:szCs w:val="21"/>
        </w:rPr>
        <w:t>或者谈判小组成员行贿或者提供其他不正当利益；不得提供虚假材料谋取成交；不得以任何方式干扰、影响采购工作。</w:t>
      </w:r>
    </w:p>
    <w:p w14:paraId="10C2F089">
      <w:pPr>
        <w:pStyle w:val="37"/>
        <w:widowControl w:val="0"/>
        <w:adjustRightInd w:val="0"/>
        <w:snapToGrid w:val="0"/>
        <w:spacing w:before="156" w:beforeLines="50" w:beforeAutospacing="0" w:after="0" w:afterAutospacing="0" w:line="360" w:lineRule="auto"/>
        <w:ind w:firstLine="420" w:firstLineChars="200"/>
        <w:rPr>
          <w:sz w:val="21"/>
          <w:szCs w:val="21"/>
          <w:lang w:val="zh-CN"/>
        </w:rPr>
      </w:pPr>
      <w:r>
        <w:rPr>
          <w:rFonts w:hint="eastAsia" w:cs="Arial"/>
          <w:sz w:val="21"/>
          <w:szCs w:val="21"/>
        </w:rPr>
        <w:t>32.3</w:t>
      </w:r>
      <w:r>
        <w:rPr>
          <w:rFonts w:cs="Arial"/>
          <w:sz w:val="21"/>
          <w:szCs w:val="21"/>
        </w:rPr>
        <w:t>有下列情形之一的，</w:t>
      </w:r>
      <w:r>
        <w:rPr>
          <w:sz w:val="21"/>
          <w:szCs w:val="21"/>
          <w:lang w:val="zh-CN"/>
        </w:rPr>
        <w:t>属于恶意串通，</w:t>
      </w:r>
      <w:r>
        <w:rPr>
          <w:sz w:val="21"/>
          <w:szCs w:val="21"/>
        </w:rPr>
        <w:t>成交无效，并</w:t>
      </w:r>
      <w:r>
        <w:rPr>
          <w:sz w:val="21"/>
          <w:szCs w:val="21"/>
          <w:lang w:val="zh-CN"/>
        </w:rPr>
        <w:t>依照《政府采购法》第七十七条的规定追究法律责任：</w:t>
      </w:r>
    </w:p>
    <w:p w14:paraId="0D3C540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（1）供应商直接或者间接从</w:t>
      </w:r>
      <w:r>
        <w:rPr>
          <w:rFonts w:hint="eastAsia" w:ascii="宋体" w:hAnsi="宋体"/>
          <w:bCs/>
          <w:szCs w:val="21"/>
        </w:rPr>
        <w:t>采购人、采购代理机构</w:t>
      </w:r>
      <w:r>
        <w:rPr>
          <w:rFonts w:hint="eastAsia" w:ascii="宋体" w:hAnsi="宋体"/>
          <w:szCs w:val="21"/>
        </w:rPr>
        <w:t>获得其他供应商的响应情况，并修改其响应文件</w:t>
      </w:r>
      <w:r>
        <w:rPr>
          <w:rFonts w:hint="eastAsia" w:ascii="宋体" w:hAnsi="宋体"/>
        </w:rPr>
        <w:t>的</w:t>
      </w:r>
      <w:r>
        <w:rPr>
          <w:rFonts w:hint="eastAsia" w:ascii="宋体" w:hAnsi="宋体"/>
          <w:szCs w:val="21"/>
        </w:rPr>
        <w:t>；</w:t>
      </w:r>
    </w:p>
    <w:p w14:paraId="25300914">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（2）</w:t>
      </w:r>
      <w:r>
        <w:rPr>
          <w:rFonts w:hint="eastAsia" w:ascii="宋体" w:hAnsi="宋体"/>
          <w:bCs/>
          <w:szCs w:val="21"/>
        </w:rPr>
        <w:t>采购人、采购代理机构</w:t>
      </w:r>
      <w:r>
        <w:rPr>
          <w:rFonts w:hint="eastAsia" w:ascii="宋体" w:hAnsi="宋体"/>
          <w:szCs w:val="21"/>
        </w:rPr>
        <w:t>授意供应商撤换、修改响应文件</w:t>
      </w:r>
      <w:r>
        <w:rPr>
          <w:rFonts w:hint="eastAsia" w:ascii="宋体" w:hAnsi="宋体"/>
        </w:rPr>
        <w:t>的</w:t>
      </w:r>
      <w:r>
        <w:rPr>
          <w:rFonts w:hint="eastAsia" w:ascii="宋体" w:hAnsi="宋体"/>
          <w:szCs w:val="21"/>
        </w:rPr>
        <w:t>；</w:t>
      </w:r>
    </w:p>
    <w:p w14:paraId="1FBB6B0F">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（3）供应商之间协商技术方案、合同条款以及报价等响应文件实质性内容</w:t>
      </w:r>
      <w:r>
        <w:rPr>
          <w:rFonts w:hint="eastAsia" w:ascii="宋体" w:hAnsi="宋体"/>
        </w:rPr>
        <w:t>的</w:t>
      </w:r>
      <w:r>
        <w:rPr>
          <w:rFonts w:hint="eastAsia" w:ascii="宋体" w:hAnsi="宋体"/>
          <w:szCs w:val="21"/>
        </w:rPr>
        <w:t>；</w:t>
      </w:r>
    </w:p>
    <w:p w14:paraId="693C1ED3">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（4）属于同一集团、协会、商会等组织成员的供应商按照该组织要求协同参加竞争性谈判政府采购活动</w:t>
      </w:r>
      <w:r>
        <w:rPr>
          <w:rFonts w:hint="eastAsia" w:ascii="宋体" w:hAnsi="宋体"/>
        </w:rPr>
        <w:t>的</w:t>
      </w:r>
      <w:r>
        <w:rPr>
          <w:rFonts w:hint="eastAsia" w:ascii="宋体" w:hAnsi="宋体"/>
          <w:szCs w:val="21"/>
        </w:rPr>
        <w:t>；</w:t>
      </w:r>
    </w:p>
    <w:p w14:paraId="0F853459">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（5）供应商之间事先约定由某一特定供应商成交</w:t>
      </w:r>
      <w:r>
        <w:rPr>
          <w:rFonts w:hint="eastAsia" w:ascii="宋体" w:hAnsi="宋体"/>
        </w:rPr>
        <w:t>的</w:t>
      </w:r>
      <w:r>
        <w:rPr>
          <w:rFonts w:hint="eastAsia" w:ascii="宋体" w:hAnsi="宋体"/>
          <w:szCs w:val="21"/>
        </w:rPr>
        <w:t>；</w:t>
      </w:r>
    </w:p>
    <w:p w14:paraId="672B855C">
      <w:pPr>
        <w:adjustRightInd w:val="0"/>
        <w:snapToGrid w:val="0"/>
        <w:spacing w:before="156" w:beforeLines="50" w:line="360" w:lineRule="auto"/>
        <w:ind w:firstLine="420" w:firstLineChars="200"/>
        <w:rPr>
          <w:rFonts w:ascii="宋体" w:hAnsi="宋体"/>
          <w:szCs w:val="21"/>
        </w:rPr>
      </w:pPr>
      <w:r>
        <w:rPr>
          <w:rFonts w:hint="eastAsia" w:ascii="宋体" w:hAnsi="宋体"/>
          <w:szCs w:val="21"/>
        </w:rPr>
        <w:t>（6）供应商之间商定部分供应商放弃</w:t>
      </w:r>
      <w:r>
        <w:rPr>
          <w:rFonts w:hint="eastAsia" w:ascii="宋体" w:hAnsi="宋体"/>
        </w:rPr>
        <w:t>提</w:t>
      </w:r>
      <w:r>
        <w:rPr>
          <w:rFonts w:hint="eastAsia" w:ascii="宋体" w:hAnsi="宋体"/>
          <w:szCs w:val="21"/>
        </w:rPr>
        <w:t>交响应文件或者退出谈判或者放弃成交</w:t>
      </w:r>
      <w:r>
        <w:rPr>
          <w:rFonts w:hint="eastAsia" w:ascii="宋体" w:hAnsi="宋体"/>
        </w:rPr>
        <w:t>的</w:t>
      </w:r>
      <w:r>
        <w:rPr>
          <w:rFonts w:hint="eastAsia" w:ascii="宋体" w:hAnsi="宋体"/>
          <w:szCs w:val="21"/>
        </w:rPr>
        <w:t>；</w:t>
      </w:r>
    </w:p>
    <w:p w14:paraId="2E5FDDCE">
      <w:pPr>
        <w:adjustRightInd w:val="0"/>
        <w:snapToGrid w:val="0"/>
        <w:spacing w:before="156" w:beforeLines="50" w:line="360" w:lineRule="auto"/>
        <w:ind w:firstLine="420" w:firstLineChars="200"/>
        <w:rPr>
          <w:rFonts w:ascii="宋体" w:hAnsi="宋体"/>
          <w:b/>
          <w:szCs w:val="21"/>
        </w:rPr>
      </w:pPr>
      <w:r>
        <w:rPr>
          <w:rFonts w:hint="eastAsia" w:ascii="宋体" w:hAnsi="宋体"/>
          <w:szCs w:val="21"/>
        </w:rPr>
        <w:t>（7）供应商与</w:t>
      </w:r>
      <w:r>
        <w:rPr>
          <w:rFonts w:hint="eastAsia" w:ascii="宋体" w:hAnsi="宋体"/>
          <w:bCs/>
          <w:szCs w:val="21"/>
        </w:rPr>
        <w:t>采购人、采购代理机构以及</w:t>
      </w:r>
      <w:r>
        <w:rPr>
          <w:rFonts w:hint="eastAsia" w:ascii="宋体" w:hAnsi="宋体"/>
          <w:szCs w:val="21"/>
        </w:rPr>
        <w:t>谈判小组成员之间、供应商相互之间，为谋求特定供应商成交或者排斥其他供应商的其他串通行为</w:t>
      </w:r>
      <w:r>
        <w:rPr>
          <w:rFonts w:hint="eastAsia" w:ascii="宋体" w:hAnsi="宋体"/>
        </w:rPr>
        <w:t>的</w:t>
      </w:r>
      <w:r>
        <w:rPr>
          <w:rFonts w:hint="eastAsia" w:ascii="宋体" w:hAnsi="宋体"/>
          <w:szCs w:val="21"/>
        </w:rPr>
        <w:t>。</w:t>
      </w:r>
    </w:p>
    <w:p w14:paraId="0026EAFE">
      <w:pPr>
        <w:adjustRightInd w:val="0"/>
        <w:snapToGrid w:val="0"/>
        <w:spacing w:before="156" w:beforeLines="50" w:line="360" w:lineRule="auto"/>
        <w:ind w:firstLine="420" w:firstLineChars="200"/>
        <w:rPr>
          <w:rFonts w:ascii="宋体" w:hAnsi="宋体"/>
          <w:szCs w:val="21"/>
        </w:rPr>
      </w:pPr>
      <w:r>
        <w:rPr>
          <w:rFonts w:ascii="宋体" w:hAnsi="宋体" w:cs="Arial"/>
          <w:szCs w:val="21"/>
        </w:rPr>
        <w:t>（</w:t>
      </w:r>
      <w:r>
        <w:rPr>
          <w:rFonts w:hint="eastAsia" w:ascii="宋体" w:hAnsi="宋体" w:cs="Arial"/>
          <w:szCs w:val="21"/>
        </w:rPr>
        <w:t>8</w:t>
      </w:r>
      <w:r>
        <w:rPr>
          <w:rFonts w:ascii="宋体" w:hAnsi="宋体" w:cs="Arial"/>
          <w:szCs w:val="21"/>
        </w:rPr>
        <w:t>）</w:t>
      </w:r>
      <w:r>
        <w:rPr>
          <w:rFonts w:ascii="宋体" w:hAnsi="宋体"/>
          <w:szCs w:val="21"/>
        </w:rPr>
        <w:t>法律、行政法规或规章规定的其他串通行为。</w:t>
      </w:r>
    </w:p>
    <w:p w14:paraId="17A4F4DA">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2" w:name="_Toc34637770"/>
      <w:r>
        <w:rPr>
          <w:rFonts w:hint="eastAsia" w:ascii="黑体" w:hAnsi="黑体" w:eastAsia="黑体"/>
          <w:sz w:val="28"/>
          <w:szCs w:val="28"/>
        </w:rPr>
        <w:t>六、成交结果信息公布与授予合同</w:t>
      </w:r>
      <w:bookmarkEnd w:id="22"/>
    </w:p>
    <w:p w14:paraId="206A2EF7">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33.成交信息的公布</w:t>
      </w:r>
    </w:p>
    <w:p w14:paraId="184BF63F">
      <w:pPr>
        <w:pStyle w:val="23"/>
        <w:adjustRightInd w:val="0"/>
        <w:snapToGrid w:val="0"/>
        <w:spacing w:before="156" w:beforeLines="50" w:line="360" w:lineRule="auto"/>
        <w:ind w:firstLine="420" w:firstLineChars="200"/>
        <w:rPr>
          <w:rFonts w:hAnsi="宋体"/>
        </w:rPr>
      </w:pPr>
      <w:r>
        <w:rPr>
          <w:rFonts w:hint="eastAsia" w:hAnsi="宋体"/>
        </w:rPr>
        <w:t>33.1成交供应商确定后2个工作日内，采购人、采购代理机构应将成交结果信息在</w:t>
      </w:r>
      <w:r>
        <w:rPr>
          <w:rFonts w:hint="eastAsia" w:hAnsi="宋体"/>
          <w:b/>
        </w:rPr>
        <w:t>【谈判须知前附表】</w:t>
      </w:r>
      <w:r>
        <w:rPr>
          <w:rFonts w:hint="eastAsia" w:hAnsi="宋体"/>
        </w:rPr>
        <w:t>指定的媒体上公布。</w:t>
      </w:r>
    </w:p>
    <w:p w14:paraId="020BD138">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34.询问及质疑</w:t>
      </w:r>
    </w:p>
    <w:p w14:paraId="707B3B1F">
      <w:pPr>
        <w:adjustRightInd w:val="0"/>
        <w:snapToGrid w:val="0"/>
        <w:spacing w:before="156" w:beforeLines="50" w:line="360" w:lineRule="auto"/>
        <w:ind w:firstLine="420" w:firstLineChars="200"/>
        <w:jc w:val="left"/>
        <w:rPr>
          <w:rFonts w:ascii="宋体" w:hAnsi="宋体"/>
          <w:szCs w:val="21"/>
        </w:rPr>
      </w:pPr>
      <w:r>
        <w:rPr>
          <w:rFonts w:hint="eastAsia" w:ascii="宋体" w:hAnsi="宋体"/>
          <w:szCs w:val="21"/>
        </w:rPr>
        <w:t>34.1供应商对政府采购活动事项有疑问的，可以向采购人、采购代理机构提出询问。</w:t>
      </w:r>
    </w:p>
    <w:p w14:paraId="14DA59FA">
      <w:pPr>
        <w:adjustRightInd w:val="0"/>
        <w:snapToGrid w:val="0"/>
        <w:spacing w:before="156" w:beforeLines="50" w:line="360" w:lineRule="auto"/>
        <w:ind w:firstLine="420" w:firstLineChars="200"/>
        <w:jc w:val="left"/>
        <w:rPr>
          <w:rFonts w:hAnsi="宋体"/>
        </w:rPr>
      </w:pPr>
      <w:r>
        <w:rPr>
          <w:rFonts w:hint="eastAsia" w:ascii="宋体" w:hAnsi="宋体"/>
          <w:szCs w:val="21"/>
        </w:rPr>
        <w:t>34.2供应商若认为谈判文件、采购过程和成交结果使自己的权益受到损害，可以按法律、规章及《湖南省财政厅关于印发＜政府采购质疑答复和投诉处理操作规程＞的通知》(湘财购〔2019〕20号)文件规定向采购人、采购代理机构提出质疑。</w:t>
      </w:r>
    </w:p>
    <w:p w14:paraId="79CDACF6">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35.成交通知</w:t>
      </w:r>
    </w:p>
    <w:p w14:paraId="2E4D6A86">
      <w:pPr>
        <w:pStyle w:val="23"/>
        <w:adjustRightInd w:val="0"/>
        <w:snapToGrid w:val="0"/>
        <w:spacing w:before="156" w:beforeLines="50" w:line="360" w:lineRule="auto"/>
        <w:ind w:firstLine="420" w:firstLineChars="200"/>
        <w:rPr>
          <w:rFonts w:hAnsi="宋体"/>
        </w:rPr>
      </w:pPr>
      <w:r>
        <w:rPr>
          <w:rFonts w:hint="eastAsia" w:hAnsi="宋体"/>
        </w:rPr>
        <w:t>35.1成交供应商确定后，采购人、采购代理机构将以书面形式向成交供应商发出成交通知书。成交通知书对采购人和成交供应商具有同等法律效力。</w:t>
      </w:r>
    </w:p>
    <w:p w14:paraId="7C1290AE">
      <w:pPr>
        <w:pStyle w:val="23"/>
        <w:adjustRightInd w:val="0"/>
        <w:snapToGrid w:val="0"/>
        <w:spacing w:before="156" w:beforeLines="50" w:line="360" w:lineRule="auto"/>
        <w:ind w:firstLine="420" w:firstLineChars="200"/>
        <w:rPr>
          <w:rFonts w:hAnsi="宋体"/>
        </w:rPr>
      </w:pPr>
      <w:r>
        <w:rPr>
          <w:rFonts w:hint="eastAsia" w:hAnsi="宋体"/>
        </w:rPr>
        <w:t>35.2成交通知书是合同文件的组成部分。</w:t>
      </w:r>
    </w:p>
    <w:p w14:paraId="0AF9C9E9">
      <w:pPr>
        <w:tabs>
          <w:tab w:val="left" w:pos="7560"/>
          <w:tab w:val="left" w:pos="7740"/>
          <w:tab w:val="left" w:pos="7920"/>
        </w:tabs>
        <w:autoSpaceDN w:val="0"/>
        <w:adjustRightInd w:val="0"/>
        <w:snapToGrid w:val="0"/>
        <w:spacing w:before="156" w:beforeLines="50" w:line="360" w:lineRule="auto"/>
        <w:ind w:firstLine="420" w:firstLineChars="200"/>
        <w:rPr>
          <w:rFonts w:ascii="宋体" w:hAnsi="宋体"/>
          <w:szCs w:val="21"/>
        </w:rPr>
      </w:pPr>
      <w:r>
        <w:rPr>
          <w:rFonts w:hint="eastAsia" w:ascii="宋体" w:hAnsi="宋体" w:cs="宋体"/>
          <w:kern w:val="0"/>
          <w:szCs w:val="21"/>
        </w:rPr>
        <w:t>35.3</w:t>
      </w:r>
      <w:r>
        <w:rPr>
          <w:rFonts w:hint="eastAsia" w:ascii="宋体" w:hAnsi="宋体"/>
          <w:szCs w:val="21"/>
        </w:rPr>
        <w:t>谈判文件要求成交供应商向采购人提交履约担保的，成交供应商应按照</w:t>
      </w:r>
      <w:r>
        <w:rPr>
          <w:rFonts w:hint="eastAsia" w:ascii="宋体" w:hAnsi="宋体"/>
          <w:b/>
          <w:szCs w:val="21"/>
        </w:rPr>
        <w:t>【谈判须知前附表】</w:t>
      </w:r>
      <w:r>
        <w:rPr>
          <w:rFonts w:hint="eastAsia" w:ascii="宋体" w:hAnsi="宋体"/>
          <w:szCs w:val="21"/>
        </w:rPr>
        <w:t>的规定提交。联合体成交的，履约担保由联合体各方或联合体中牵头人的名义提交。</w:t>
      </w:r>
    </w:p>
    <w:p w14:paraId="1291C1AD">
      <w:pPr>
        <w:pStyle w:val="23"/>
        <w:adjustRightInd w:val="0"/>
        <w:snapToGrid w:val="0"/>
        <w:spacing w:before="156" w:beforeLines="50" w:line="360" w:lineRule="auto"/>
        <w:ind w:firstLine="420" w:firstLineChars="200"/>
        <w:rPr>
          <w:rFonts w:hAnsi="宋体"/>
        </w:rPr>
      </w:pPr>
      <w:r>
        <w:rPr>
          <w:rFonts w:hint="eastAsia" w:hAnsi="宋体"/>
        </w:rPr>
        <w:t>35.4成交供应商</w:t>
      </w:r>
      <w:r>
        <w:rPr>
          <w:rFonts w:hint="eastAsia" w:hAnsi="宋体"/>
          <w:spacing w:val="4"/>
        </w:rPr>
        <w:t>没有按照本章第35.3</w:t>
      </w:r>
      <w:r>
        <w:rPr>
          <w:rFonts w:hint="eastAsia" w:hAnsi="宋体" w:cs="宋体"/>
          <w:kern w:val="0"/>
          <w:lang w:val="zh-CN"/>
        </w:rPr>
        <w:t>款</w:t>
      </w:r>
      <w:r>
        <w:rPr>
          <w:rFonts w:hint="eastAsia" w:hAnsi="宋体"/>
          <w:spacing w:val="4"/>
        </w:rPr>
        <w:t>规定</w:t>
      </w:r>
      <w:r>
        <w:rPr>
          <w:rFonts w:hint="eastAsia" w:hAnsi="宋体"/>
        </w:rPr>
        <w:t>提交履约担保的</w:t>
      </w:r>
      <w:r>
        <w:rPr>
          <w:rFonts w:hint="eastAsia" w:hAnsi="宋体"/>
          <w:spacing w:val="4"/>
        </w:rPr>
        <w:t>，视为放弃</w:t>
      </w:r>
      <w:r>
        <w:rPr>
          <w:rFonts w:hint="eastAsia" w:hAnsi="宋体"/>
        </w:rPr>
        <w:t>成交资格</w:t>
      </w:r>
      <w:r>
        <w:rPr>
          <w:rFonts w:hint="eastAsia" w:hAnsi="宋体"/>
          <w:spacing w:val="4"/>
        </w:rPr>
        <w:t>，</w:t>
      </w:r>
      <w:r>
        <w:rPr>
          <w:rFonts w:hint="eastAsia" w:hAnsi="宋体"/>
          <w:spacing w:val="2"/>
        </w:rPr>
        <w:t>其保证金不予退还。</w:t>
      </w:r>
    </w:p>
    <w:p w14:paraId="3F7F8E1A">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36.签订合同</w:t>
      </w:r>
    </w:p>
    <w:p w14:paraId="658BC9A1">
      <w:pPr>
        <w:pStyle w:val="23"/>
        <w:adjustRightInd w:val="0"/>
        <w:snapToGrid w:val="0"/>
        <w:spacing w:before="156" w:beforeLines="50" w:line="360" w:lineRule="auto"/>
        <w:ind w:firstLine="420" w:firstLineChars="200"/>
        <w:rPr>
          <w:rFonts w:hAnsi="宋体"/>
        </w:rPr>
      </w:pPr>
      <w:r>
        <w:rPr>
          <w:rFonts w:hint="eastAsia" w:hAnsi="宋体"/>
        </w:rPr>
        <w:t>36.1谈判文件、成交供应商的响应文件及其补充的响应文件等均为签订政府采购合同的依据。</w:t>
      </w:r>
    </w:p>
    <w:p w14:paraId="7930AB15">
      <w:pPr>
        <w:pStyle w:val="23"/>
        <w:adjustRightInd w:val="0"/>
        <w:snapToGrid w:val="0"/>
        <w:spacing w:before="156" w:beforeLines="50" w:line="360" w:lineRule="auto"/>
        <w:ind w:firstLine="420" w:firstLineChars="200"/>
        <w:rPr>
          <w:rFonts w:hAnsi="宋体"/>
        </w:rPr>
      </w:pPr>
      <w:r>
        <w:rPr>
          <w:rFonts w:hint="eastAsia" w:hAnsi="宋体"/>
        </w:rPr>
        <w:t>36.2成交供应商应当在成交通知书发出之日起30日内与采购人签订政府采购合同。</w:t>
      </w:r>
    </w:p>
    <w:p w14:paraId="4EE555CE">
      <w:pPr>
        <w:pStyle w:val="23"/>
        <w:adjustRightInd w:val="0"/>
        <w:snapToGrid w:val="0"/>
        <w:spacing w:before="156" w:beforeLines="50" w:line="360" w:lineRule="auto"/>
        <w:ind w:firstLine="420" w:firstLineChars="200"/>
        <w:rPr>
          <w:rFonts w:hAnsi="宋体"/>
        </w:rPr>
      </w:pPr>
      <w:r>
        <w:rPr>
          <w:rFonts w:hint="eastAsia" w:hAnsi="宋体"/>
        </w:rPr>
        <w:t>36.3成交供应商应当按照合同约定履行义务。成交供应商不得向他人转让成交项目，也不得将成交项目分包后分别向他人转让。</w:t>
      </w:r>
    </w:p>
    <w:p w14:paraId="1261B242">
      <w:pPr>
        <w:pStyle w:val="23"/>
        <w:adjustRightInd w:val="0"/>
        <w:snapToGrid w:val="0"/>
        <w:spacing w:before="156" w:beforeLines="50" w:line="360" w:lineRule="auto"/>
        <w:ind w:firstLine="420" w:firstLineChars="200"/>
        <w:rPr>
          <w:rFonts w:hAnsi="宋体"/>
        </w:rPr>
      </w:pPr>
      <w:r>
        <w:rPr>
          <w:rFonts w:hint="eastAsia" w:hAnsi="宋体"/>
        </w:rPr>
        <w:t>36.4成交供应商有下列情形之一的，责令限期改正，情节严重的，列入不良行为记录名单，在1至3年内禁止参加政府采购活动，并予以通报：</w:t>
      </w:r>
    </w:p>
    <w:p w14:paraId="4838ACC3">
      <w:pPr>
        <w:pStyle w:val="23"/>
        <w:adjustRightInd w:val="0"/>
        <w:snapToGrid w:val="0"/>
        <w:spacing w:before="156" w:beforeLines="50" w:line="360" w:lineRule="auto"/>
        <w:ind w:firstLine="420" w:firstLineChars="200"/>
        <w:rPr>
          <w:rFonts w:hAnsi="宋体"/>
        </w:rPr>
      </w:pPr>
      <w:r>
        <w:rPr>
          <w:rFonts w:hint="eastAsia" w:hAnsi="宋体"/>
        </w:rPr>
        <w:t>（一）成交后无正当理由不与采购人签订合同的；</w:t>
      </w:r>
    </w:p>
    <w:p w14:paraId="4DA2DDE6">
      <w:pPr>
        <w:pStyle w:val="23"/>
        <w:adjustRightInd w:val="0"/>
        <w:snapToGrid w:val="0"/>
        <w:spacing w:before="156" w:beforeLines="50" w:line="360" w:lineRule="auto"/>
        <w:ind w:firstLine="420" w:firstLineChars="200"/>
        <w:rPr>
          <w:rFonts w:hAnsi="宋体"/>
        </w:rPr>
      </w:pPr>
      <w:r>
        <w:rPr>
          <w:rFonts w:hint="eastAsia" w:hAnsi="宋体"/>
        </w:rPr>
        <w:t>（二）未按照采购文件确定的事项签订政府采购合同，或者与采购人另行订立背离合同实质性内容的协议的；</w:t>
      </w:r>
    </w:p>
    <w:p w14:paraId="2BA729D4">
      <w:pPr>
        <w:pStyle w:val="23"/>
        <w:adjustRightInd w:val="0"/>
        <w:snapToGrid w:val="0"/>
        <w:spacing w:before="156" w:beforeLines="50" w:line="360" w:lineRule="auto"/>
        <w:ind w:firstLine="420" w:firstLineChars="200"/>
        <w:rPr>
          <w:rFonts w:hAnsi="宋体"/>
        </w:rPr>
      </w:pPr>
      <w:r>
        <w:rPr>
          <w:rFonts w:hint="eastAsia" w:hAnsi="宋体"/>
        </w:rPr>
        <w:t>（三）拒绝履行合同义务的；</w:t>
      </w:r>
    </w:p>
    <w:p w14:paraId="3E4819C0">
      <w:pPr>
        <w:pStyle w:val="23"/>
        <w:adjustRightInd w:val="0"/>
        <w:snapToGrid w:val="0"/>
        <w:spacing w:before="156" w:beforeLines="50" w:line="360" w:lineRule="auto"/>
        <w:ind w:firstLine="420" w:firstLineChars="200"/>
        <w:rPr>
          <w:rFonts w:hAnsi="宋体" w:cs="宋体"/>
          <w:kern w:val="0"/>
        </w:rPr>
      </w:pPr>
      <w:r>
        <w:rPr>
          <w:rFonts w:hint="eastAsia" w:hAnsi="宋体"/>
        </w:rPr>
        <w:t>（四）</w:t>
      </w:r>
      <w:r>
        <w:rPr>
          <w:rFonts w:hint="eastAsia" w:hAnsi="宋体" w:cs="宋体"/>
          <w:kern w:val="0"/>
        </w:rPr>
        <w:t>违反法律、规章、规范性文件规定的。</w:t>
      </w:r>
    </w:p>
    <w:p w14:paraId="36C1F1DE">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3" w:name="_Toc34637771"/>
      <w:bookmarkStart w:id="24" w:name="_Toc22201076"/>
      <w:r>
        <w:rPr>
          <w:rFonts w:hint="eastAsia" w:ascii="黑体" w:hAnsi="黑体" w:eastAsia="黑体"/>
          <w:sz w:val="28"/>
          <w:szCs w:val="28"/>
        </w:rPr>
        <w:t>七、政府采购政策</w:t>
      </w:r>
      <w:bookmarkEnd w:id="23"/>
      <w:bookmarkEnd w:id="24"/>
    </w:p>
    <w:p w14:paraId="22D17EE8">
      <w:pPr>
        <w:pStyle w:val="5"/>
        <w:adjustRightInd w:val="0"/>
        <w:snapToGrid w:val="0"/>
        <w:spacing w:before="50" w:after="0" w:line="360" w:lineRule="auto"/>
        <w:rPr>
          <w:rFonts w:asciiTheme="minorEastAsia" w:hAnsiTheme="minorEastAsia" w:eastAsiaTheme="minorEastAsia"/>
          <w:sz w:val="24"/>
          <w:szCs w:val="24"/>
        </w:rPr>
      </w:pPr>
      <w:r>
        <w:rPr>
          <w:rFonts w:hint="eastAsia" w:asciiTheme="minorEastAsia" w:hAnsiTheme="minorEastAsia" w:eastAsiaTheme="minorEastAsia"/>
          <w:sz w:val="24"/>
          <w:szCs w:val="24"/>
        </w:rPr>
        <w:t>37.政府采购政策</w:t>
      </w:r>
    </w:p>
    <w:p w14:paraId="2829E622">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37.1强制采购：</w:t>
      </w:r>
    </w:p>
    <w:p w14:paraId="156D5FD7">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（1）纳入财政部会同国务院有关部门发布的节能产品政府采购品目清单，实施政府强制采购的（品目清单标注</w:t>
      </w:r>
      <w:r>
        <w:rPr>
          <w:rFonts w:hint="eastAsia" w:cs="宋体" w:asciiTheme="minorEastAsia" w:hAnsiTheme="minorEastAsia" w:eastAsiaTheme="minorEastAsia"/>
          <w:kern w:val="0"/>
        </w:rPr>
        <w:sym w:font="Wingdings" w:char="F0AB"/>
      </w:r>
      <w:r>
        <w:rPr>
          <w:rFonts w:hint="eastAsia" w:cs="宋体" w:asciiTheme="minorEastAsia" w:hAnsiTheme="minorEastAsia" w:eastAsiaTheme="minorEastAsia"/>
          <w:kern w:val="0"/>
        </w:rPr>
        <w:t>符号产品），供应商提供的产品应当取得国家确定的认证机构出具的、处于有效期之内的节能产品认证证书，否则其</w:t>
      </w:r>
      <w:r>
        <w:rPr>
          <w:rFonts w:hint="eastAsia" w:cs="宋体" w:asciiTheme="minorEastAsia" w:hAnsiTheme="minorEastAsia" w:eastAsiaTheme="minorEastAsia"/>
          <w:b/>
          <w:kern w:val="0"/>
        </w:rPr>
        <w:t>响应</w:t>
      </w:r>
      <w:r>
        <w:rPr>
          <w:rFonts w:hint="eastAsia" w:cs="宋体" w:asciiTheme="minorEastAsia" w:hAnsiTheme="minorEastAsia" w:eastAsiaTheme="minorEastAsia"/>
          <w:b/>
          <w:kern w:val="0"/>
          <w:szCs w:val="21"/>
        </w:rPr>
        <w:t>无效</w:t>
      </w:r>
      <w:r>
        <w:rPr>
          <w:rFonts w:hint="eastAsia" w:cs="宋体" w:asciiTheme="minorEastAsia" w:hAnsiTheme="minorEastAsia" w:eastAsiaTheme="minorEastAsia"/>
          <w:kern w:val="0"/>
        </w:rPr>
        <w:t>。</w:t>
      </w:r>
    </w:p>
    <w:p w14:paraId="23E6B65D">
      <w:pPr>
        <w:adjustRightInd w:val="0"/>
        <w:snapToGrid w:val="0"/>
        <w:spacing w:before="156" w:beforeLines="50" w:line="360" w:lineRule="auto"/>
        <w:ind w:firstLine="420" w:firstLineChars="200"/>
        <w:jc w:val="left"/>
        <w:rPr>
          <w:rFonts w:cs="宋体" w:asciiTheme="minorEastAsia" w:hAnsiTheme="minorEastAsia" w:eastAsiaTheme="minorEastAsia"/>
          <w:kern w:val="0"/>
        </w:rPr>
      </w:pPr>
      <w:r>
        <w:rPr>
          <w:rFonts w:hint="eastAsia" w:cs="宋体" w:asciiTheme="minorEastAsia" w:hAnsiTheme="minorEastAsia" w:eastAsiaTheme="minorEastAsia"/>
          <w:kern w:val="0"/>
        </w:rPr>
        <w:t>37.2优先采购：</w:t>
      </w:r>
    </w:p>
    <w:p w14:paraId="2C03915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对</w:t>
      </w:r>
      <w:r>
        <w:rPr>
          <w:rFonts w:hint="eastAsia" w:ascii="宋体" w:hAnsi="宋体"/>
          <w:szCs w:val="21"/>
        </w:rPr>
        <w:t>纳入财政部会同国务院有关部门发布的节能产品、环境标志产品政府采购品目清单，实施政府优先采购的，评审时按</w:t>
      </w:r>
      <w:r>
        <w:rPr>
          <w:rFonts w:hint="eastAsia" w:ascii="宋体" w:hAnsi="宋体"/>
          <w:b/>
          <w:szCs w:val="21"/>
        </w:rPr>
        <w:t>【谈判须知前附表】</w:t>
      </w:r>
      <w:r>
        <w:rPr>
          <w:rFonts w:hint="eastAsia" w:ascii="宋体" w:hAnsi="宋体"/>
          <w:szCs w:val="21"/>
        </w:rPr>
        <w:t>规定给予价格折扣；</w:t>
      </w:r>
      <w:r>
        <w:rPr>
          <w:rFonts w:asciiTheme="minorEastAsia" w:hAnsiTheme="minorEastAsia" w:eastAsiaTheme="minorEastAsia"/>
        </w:rPr>
        <w:t xml:space="preserve"> </w:t>
      </w:r>
    </w:p>
    <w:p w14:paraId="7D799D5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对纳入湖南省财政厅等有关部门发布的湖南省两型产品政府采购目录的，实施政府优先采购，评审时按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w:t>
      </w:r>
    </w:p>
    <w:p w14:paraId="1827F71F">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37.3价格评审优惠：</w:t>
      </w:r>
    </w:p>
    <w:p w14:paraId="7E25DED1">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供应商为小型、微型企业，且提供本企业生产的货物或者提供其他小型、微型企业生产的货物，价格按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给予价格折扣，用扣除后的价格参与评审。本项所称货物不包括使用大型企业注册商标的货物；</w:t>
      </w:r>
    </w:p>
    <w:p w14:paraId="4567070A">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小型、微型企业参加联合体并在联合体协议中明确其在合同金额占联合体合同总金额 30%以上的，该联合体价格按</w:t>
      </w:r>
      <w:r>
        <w:rPr>
          <w:rFonts w:hint="eastAsia" w:ascii="宋体" w:hAnsi="宋体"/>
          <w:b/>
          <w:szCs w:val="21"/>
        </w:rPr>
        <w:t>【谈判须知前附表】</w:t>
      </w:r>
      <w:r>
        <w:rPr>
          <w:rFonts w:hint="eastAsia" w:ascii="宋体" w:hAnsi="宋体"/>
          <w:szCs w:val="21"/>
        </w:rPr>
        <w:t>规定</w:t>
      </w:r>
      <w:r>
        <w:rPr>
          <w:rFonts w:hint="eastAsia" w:ascii="宋体" w:hAnsi="宋体"/>
        </w:rPr>
        <w:t>给予价格折扣，用扣除后的价格参与评审。联合体各方均为小型、微型企业的，联合体视同为小型、微型企业；</w:t>
      </w:r>
      <w:r>
        <w:rPr>
          <w:rFonts w:asciiTheme="minorEastAsia" w:hAnsiTheme="minorEastAsia" w:eastAsiaTheme="minorEastAsia"/>
        </w:rPr>
        <w:t xml:space="preserve"> </w:t>
      </w:r>
    </w:p>
    <w:p w14:paraId="4CA2B7F3">
      <w:pPr>
        <w:adjustRightInd w:val="0"/>
        <w:snapToGrid w:val="0"/>
        <w:spacing w:before="156" w:beforeLines="50" w:line="360" w:lineRule="auto"/>
        <w:ind w:firstLine="420" w:firstLineChars="200"/>
        <w:jc w:val="left"/>
        <w:rPr>
          <w:rFonts w:ascii="宋体" w:hAnsi="宋体"/>
          <w:szCs w:val="21"/>
        </w:rPr>
      </w:pPr>
      <w:r>
        <w:rPr>
          <w:rFonts w:hint="eastAsia" w:asciiTheme="minorEastAsia" w:hAnsiTheme="minorEastAsia" w:eastAsiaTheme="minorEastAsia"/>
        </w:rPr>
        <w:t>（3）</w:t>
      </w:r>
      <w:r>
        <w:rPr>
          <w:rFonts w:hint="eastAsia" w:ascii="宋体" w:hAnsi="宋体"/>
        </w:rPr>
        <w:t>监狱企业、残</w:t>
      </w:r>
      <w:r>
        <w:rPr>
          <w:rFonts w:hint="eastAsia" w:ascii="宋体" w:hAnsi="宋体"/>
          <w:szCs w:val="21"/>
        </w:rPr>
        <w:t>疾人福利性单位视同小型、微型企业，享受评审中价格扣除等促进中小企业发展的政府采购政策。</w:t>
      </w:r>
      <w:r>
        <w:rPr>
          <w:rFonts w:ascii="宋体" w:hAnsi="宋体"/>
          <w:szCs w:val="21"/>
        </w:rPr>
        <w:t xml:space="preserve"> </w:t>
      </w:r>
    </w:p>
    <w:p w14:paraId="16C28F2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37.4政府采购政策交叉与叠加</w:t>
      </w:r>
    </w:p>
    <w:p w14:paraId="2D9B1DE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供应商提供的产品取得两个及以上优先采购产品认证的，评审时只有其中一项产品能够享受优先采购优惠（供应商自行选择，并在响应文件中并填报相关信息及数据）</w:t>
      </w:r>
    </w:p>
    <w:p w14:paraId="006CF1B7">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供应商同时符合小型、微型企业及监狱企业、残疾人福利性单位要求的，评审时只有一种类型享受价格评审优惠政策；</w:t>
      </w:r>
    </w:p>
    <w:p w14:paraId="32958B6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小型和微型企业的价格评审优惠可以与同时属于“节能产品”、“环境标志产品”及“两型产品”中的一项优先采购优惠累加计算。</w:t>
      </w:r>
    </w:p>
    <w:p w14:paraId="2337BDA0">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37.5</w:t>
      </w:r>
      <w:r>
        <w:rPr>
          <w:rFonts w:hint="eastAsia" w:ascii="宋体" w:hAnsi="宋体"/>
        </w:rPr>
        <w:t>小型、微型企业的供应商提供部分小型、微型企业制造的产品，以及部分产品属于优先采购的，评审时只对该部分产品的报价实行价格扣除。</w:t>
      </w:r>
    </w:p>
    <w:p w14:paraId="2E5F6CEE">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37.6响应文件符合本章第37.1款、第37.2款、第37.3款规定的，供应商应提供相关证明资料。</w:t>
      </w:r>
    </w:p>
    <w:p w14:paraId="6FCEEC09">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（1）</w:t>
      </w:r>
      <w:r>
        <w:rPr>
          <w:rFonts w:hint="eastAsia" w:ascii="宋体" w:hAnsi="宋体"/>
        </w:rPr>
        <w:t>节能产品、环境标志产品：提供国家确定的认证机构出具的、处于有效期之内的节能产品、环境标志产品认证证书（复印件）。</w:t>
      </w:r>
    </w:p>
    <w:p w14:paraId="65B8B0B3">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（2）</w:t>
      </w:r>
      <w:r>
        <w:rPr>
          <w:rFonts w:hint="eastAsia" w:ascii="宋体" w:hAnsi="宋体"/>
        </w:rPr>
        <w:t>两型产品：提供《湖南省两型产品政府采购目录》（最新一期）文件首页和产品所在页（截图）。</w:t>
      </w:r>
    </w:p>
    <w:p w14:paraId="5DFC20D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w:t>
      </w:r>
      <w:r>
        <w:rPr>
          <w:rFonts w:hint="eastAsia" w:ascii="宋体" w:hAnsi="宋体"/>
        </w:rPr>
        <w:t>中小企业：按《关于印发＜政府采购促进中小企业发展暂行办法＞的通知》(财库[2011]181号)规定，提供《小型、微型企业声明函》（格式）。</w:t>
      </w:r>
    </w:p>
    <w:p w14:paraId="51D97052">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（4）监狱企业：按《关于政府采购支持监狱企业发展有关问题的通知》(财库〔2014〕68号)文件规定提供证明文件（复印件）。</w:t>
      </w:r>
    </w:p>
    <w:p w14:paraId="604132A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（5）残疾人福利性单位：按《关于促进残疾人就业政府采购政策的通知》(财库〔2017〕141号)文件规定提供《残疾人福利性单位声明函》（格式）。</w:t>
      </w:r>
    </w:p>
    <w:p w14:paraId="6FB60B94">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37.7进口产品是指符合《政府采购进口产品管理办法》（财库〔2007〕119号）和《关于政府采购进口产品管理有关问题的通知》（财办库〔2008〕248号）文件规定的产品。除</w:t>
      </w:r>
      <w:r>
        <w:rPr>
          <w:rFonts w:hint="eastAsia" w:asciiTheme="minorEastAsia" w:hAnsiTheme="minorEastAsia" w:eastAsiaTheme="minorEastAsia"/>
          <w:b/>
        </w:rPr>
        <w:t>【谈判须知前附表】</w:t>
      </w:r>
      <w:r>
        <w:rPr>
          <w:rFonts w:hint="eastAsia" w:asciiTheme="minorEastAsia" w:hAnsiTheme="minorEastAsia" w:eastAsiaTheme="minorEastAsia"/>
        </w:rPr>
        <w:t>另有规定外，采购项目拒绝进口产品参加谈判。本款规定同意购买进口产品的，不限制满足谈判文件要求的国内产品参与谈判竞争。</w:t>
      </w:r>
    </w:p>
    <w:p w14:paraId="4D1C9C6D">
      <w:pPr>
        <w:adjustRightInd w:val="0"/>
        <w:snapToGrid w:val="0"/>
        <w:spacing w:before="156" w:beforeLines="50" w:line="360" w:lineRule="auto"/>
        <w:ind w:firstLine="420" w:firstLineChars="200"/>
        <w:jc w:val="left"/>
        <w:rPr>
          <w:rFonts w:asciiTheme="minorEastAsia" w:hAnsiTheme="minorEastAsia" w:eastAsiaTheme="minorEastAsia"/>
        </w:rPr>
      </w:pPr>
      <w:r>
        <w:rPr>
          <w:rFonts w:hint="eastAsia" w:asciiTheme="minorEastAsia" w:hAnsiTheme="minorEastAsia" w:eastAsiaTheme="minorEastAsia"/>
        </w:rPr>
        <w:t>37.8供应商有融资、担保需求的，可登陆中国湖南政府采购网查询相关银行、担保机构业务。</w:t>
      </w:r>
    </w:p>
    <w:p w14:paraId="24EA727C">
      <w:pPr>
        <w:pStyle w:val="4"/>
        <w:keepNext w:val="0"/>
        <w:keepLines w:val="0"/>
        <w:adjustRightInd w:val="0"/>
        <w:snapToGrid w:val="0"/>
        <w:spacing w:before="156" w:beforeLines="50" w:after="0" w:line="360" w:lineRule="auto"/>
        <w:jc w:val="center"/>
        <w:rPr>
          <w:rFonts w:ascii="黑体" w:hAnsi="黑体" w:eastAsia="黑体"/>
          <w:sz w:val="28"/>
          <w:szCs w:val="28"/>
        </w:rPr>
      </w:pPr>
      <w:bookmarkStart w:id="25" w:name="_Toc34637772"/>
      <w:r>
        <w:rPr>
          <w:rFonts w:hint="eastAsia" w:ascii="黑体" w:hAnsi="黑体" w:eastAsia="黑体"/>
          <w:sz w:val="28"/>
          <w:szCs w:val="28"/>
        </w:rPr>
        <w:t>八、其他规定</w:t>
      </w:r>
      <w:bookmarkEnd w:id="25"/>
    </w:p>
    <w:p w14:paraId="73C1CA2B">
      <w:pPr>
        <w:pStyle w:val="5"/>
        <w:keepNext w:val="0"/>
        <w:keepLines w:val="0"/>
        <w:adjustRightInd w:val="0"/>
        <w:snapToGrid w:val="0"/>
        <w:spacing w:before="50" w:after="0" w:line="360" w:lineRule="auto"/>
        <w:rPr>
          <w:rFonts w:ascii="宋体" w:hAnsi="宋体" w:eastAsia="宋体"/>
          <w:sz w:val="24"/>
          <w:szCs w:val="24"/>
        </w:rPr>
      </w:pPr>
      <w:r>
        <w:rPr>
          <w:rFonts w:hint="eastAsia" w:ascii="宋体" w:hAnsi="宋体" w:eastAsia="宋体"/>
          <w:sz w:val="24"/>
          <w:szCs w:val="24"/>
        </w:rPr>
        <w:t>38.代理服务费</w:t>
      </w:r>
    </w:p>
    <w:p w14:paraId="2CF3372B">
      <w:pPr>
        <w:tabs>
          <w:tab w:val="left" w:pos="420"/>
          <w:tab w:val="left" w:pos="7560"/>
          <w:tab w:val="left" w:pos="7740"/>
          <w:tab w:val="left" w:pos="7920"/>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38.1采购代理服务费</w:t>
      </w:r>
      <w:r>
        <w:rPr>
          <w:rFonts w:hint="eastAsia" w:ascii="宋体" w:hAnsi="宋体"/>
          <w:szCs w:val="21"/>
          <w:lang w:val="en-US" w:eastAsia="zh-CN"/>
        </w:rPr>
        <w:t>按相关文件收取</w:t>
      </w:r>
      <w:r>
        <w:rPr>
          <w:rFonts w:hint="eastAsia" w:ascii="宋体" w:hAnsi="宋体"/>
          <w:szCs w:val="21"/>
        </w:rPr>
        <w:t>。</w:t>
      </w:r>
    </w:p>
    <w:p w14:paraId="1C62110B">
      <w:pPr>
        <w:pStyle w:val="5"/>
        <w:keepNext w:val="0"/>
        <w:keepLines w:val="0"/>
        <w:adjustRightInd w:val="0"/>
        <w:snapToGrid w:val="0"/>
        <w:spacing w:before="50" w:after="0" w:line="360" w:lineRule="auto"/>
        <w:rPr>
          <w:rFonts w:ascii="黑体" w:hAnsi="黑体"/>
          <w:sz w:val="24"/>
          <w:szCs w:val="24"/>
        </w:rPr>
      </w:pPr>
      <w:r>
        <w:rPr>
          <w:rFonts w:hint="eastAsia" w:ascii="黑体" w:hAnsi="黑体"/>
          <w:sz w:val="24"/>
          <w:szCs w:val="24"/>
        </w:rPr>
        <w:t>39.其他规定</w:t>
      </w:r>
    </w:p>
    <w:p w14:paraId="69153BBB">
      <w:pPr>
        <w:adjustRightInd w:val="0"/>
        <w:snapToGrid w:val="0"/>
        <w:spacing w:before="156" w:beforeLines="50" w:line="360" w:lineRule="auto"/>
        <w:ind w:firstLine="420" w:firstLineChars="200"/>
        <w:jc w:val="left"/>
        <w:rPr>
          <w:rFonts w:ascii="宋体" w:hAnsi="宋体"/>
          <w:szCs w:val="21"/>
        </w:rPr>
      </w:pPr>
      <w:r>
        <w:rPr>
          <w:rFonts w:hint="eastAsia" w:ascii="宋体" w:hAnsi="宋体"/>
        </w:rPr>
        <w:t>39.1</w:t>
      </w:r>
      <w:r>
        <w:rPr>
          <w:rFonts w:hint="eastAsia" w:ascii="宋体" w:hAnsi="宋体"/>
          <w:szCs w:val="21"/>
        </w:rPr>
        <w:t>谈判文件</w:t>
      </w:r>
      <w:r>
        <w:rPr>
          <w:rFonts w:hint="eastAsia" w:hAnsi="宋体"/>
        </w:rPr>
        <w:t>的其他规定</w:t>
      </w:r>
      <w:r>
        <w:rPr>
          <w:rFonts w:hint="eastAsia" w:ascii="宋体" w:hAnsi="宋体"/>
          <w:szCs w:val="21"/>
        </w:rPr>
        <w:t>见</w:t>
      </w:r>
      <w:r>
        <w:rPr>
          <w:rFonts w:hint="eastAsia" w:ascii="宋体" w:hAnsi="宋体"/>
          <w:b/>
          <w:szCs w:val="21"/>
        </w:rPr>
        <w:t>【谈判须知前附表】</w:t>
      </w:r>
      <w:r>
        <w:rPr>
          <w:rFonts w:hint="eastAsia" w:ascii="宋体" w:hAnsi="宋体"/>
          <w:szCs w:val="21"/>
        </w:rPr>
        <w:t>。</w:t>
      </w:r>
    </w:p>
    <w:p w14:paraId="71FFA162">
      <w:pPr>
        <w:adjustRightInd w:val="0"/>
        <w:snapToGrid w:val="0"/>
        <w:spacing w:line="360" w:lineRule="auto"/>
        <w:rPr>
          <w:rFonts w:ascii="宋体" w:hAnsi="宋体" w:cs="宋体"/>
          <w:b/>
          <w:bCs/>
          <w:szCs w:val="21"/>
        </w:rPr>
      </w:pPr>
      <w:r>
        <w:rPr>
          <w:rFonts w:ascii="宋体" w:hAnsi="宋体"/>
          <w:szCs w:val="21"/>
        </w:rPr>
        <w:br w:type="page"/>
      </w:r>
      <w:bookmarkStart w:id="26" w:name="_Toc34637773"/>
      <w:r>
        <w:rPr>
          <w:rFonts w:hint="eastAsia" w:ascii="宋体" w:hAnsi="宋体" w:cs="宋体"/>
          <w:b/>
          <w:bCs/>
          <w:szCs w:val="21"/>
        </w:rPr>
        <w:t>附件1</w:t>
      </w:r>
    </w:p>
    <w:p w14:paraId="6E53574D">
      <w:pPr>
        <w:adjustRightInd w:val="0"/>
        <w:snapToGrid w:val="0"/>
        <w:spacing w:line="360" w:lineRule="auto"/>
        <w:jc w:val="center"/>
        <w:rPr>
          <w:rFonts w:ascii="宋体" w:hAnsi="宋体" w:cs="宋体"/>
          <w:b/>
          <w:bCs/>
          <w:sz w:val="32"/>
          <w:szCs w:val="32"/>
        </w:rPr>
      </w:pPr>
      <w:r>
        <w:rPr>
          <w:rFonts w:hint="eastAsia" w:ascii="宋体" w:hAnsi="宋体" w:cs="宋体"/>
          <w:b/>
          <w:bCs/>
          <w:sz w:val="32"/>
          <w:szCs w:val="32"/>
        </w:rPr>
        <w:t>株洲市政府采购合同线上融资流程</w:t>
      </w:r>
    </w:p>
    <w:p w14:paraId="207FFB2D">
      <w:pPr>
        <w:spacing w:line="560" w:lineRule="exact"/>
        <w:ind w:left="400"/>
        <w:rPr>
          <w:rFonts w:ascii="宋体" w:hAnsi="宋体" w:cs="宋体"/>
          <w:b/>
          <w:szCs w:val="21"/>
        </w:rPr>
      </w:pPr>
      <w:r>
        <w:rPr>
          <w:rFonts w:hint="eastAsia" w:ascii="宋体" w:hAnsi="宋体" w:cs="宋体"/>
          <w:b/>
          <w:szCs w:val="21"/>
        </w:rPr>
        <w:t xml:space="preserve">（一）、融资申请 </w:t>
      </w:r>
    </w:p>
    <w:p w14:paraId="3D39BA23">
      <w:pPr>
        <w:spacing w:line="560" w:lineRule="exact"/>
        <w:ind w:firstLine="420" w:firstLineChars="200"/>
        <w:rPr>
          <w:rFonts w:ascii="宋体" w:hAnsi="宋体" w:cs="宋体"/>
          <w:szCs w:val="21"/>
        </w:rPr>
      </w:pPr>
      <w:r>
        <w:rPr>
          <w:rFonts w:hint="eastAsia" w:ascii="宋体" w:hAnsi="宋体" w:cs="宋体"/>
          <w:szCs w:val="21"/>
        </w:rPr>
        <w:t xml:space="preserve"> 有融资需求的投标人取得《中标通知书》后，在签订采购合同前，通过“株洲市政府采购网”的“政府采购合同融资”链接进入“中征应收账款融资服务平台”，直接向参与金融机构推送融资需求。</w:t>
      </w:r>
    </w:p>
    <w:p w14:paraId="10E3CC89">
      <w:pPr>
        <w:spacing w:line="560" w:lineRule="exact"/>
        <w:ind w:firstLine="316" w:firstLineChars="150"/>
        <w:rPr>
          <w:rFonts w:ascii="宋体" w:hAnsi="宋体" w:cs="宋体"/>
          <w:b/>
          <w:szCs w:val="21"/>
        </w:rPr>
      </w:pPr>
      <w:r>
        <w:rPr>
          <w:rFonts w:hint="eastAsia" w:ascii="宋体" w:hAnsi="宋体" w:cs="宋体"/>
          <w:b/>
          <w:szCs w:val="21"/>
        </w:rPr>
        <w:t xml:space="preserve">（二）、资料审查 </w:t>
      </w:r>
    </w:p>
    <w:p w14:paraId="03010C45">
      <w:pPr>
        <w:spacing w:line="560" w:lineRule="exact"/>
        <w:ind w:firstLine="420" w:firstLineChars="200"/>
        <w:rPr>
          <w:rFonts w:ascii="宋体" w:hAnsi="宋体" w:cs="宋体"/>
          <w:szCs w:val="21"/>
        </w:rPr>
      </w:pPr>
      <w:r>
        <w:rPr>
          <w:rFonts w:hint="eastAsia" w:ascii="宋体" w:hAnsi="宋体" w:cs="宋体"/>
          <w:szCs w:val="21"/>
        </w:rPr>
        <w:t>参与金融机构登录平台查看融资需求及中标（或成交）详情，进行贷前评审，确定融资方案和回款账户，签订《政府采购合同》，确定合同收款账户。</w:t>
      </w:r>
    </w:p>
    <w:p w14:paraId="0F050A65">
      <w:pPr>
        <w:spacing w:line="560" w:lineRule="exact"/>
        <w:ind w:left="400"/>
        <w:rPr>
          <w:rFonts w:ascii="宋体" w:hAnsi="宋体" w:cs="宋体"/>
          <w:b/>
          <w:szCs w:val="21"/>
        </w:rPr>
      </w:pPr>
      <w:r>
        <w:rPr>
          <w:rFonts w:hint="eastAsia" w:ascii="宋体" w:hAnsi="宋体" w:cs="宋体"/>
          <w:b/>
          <w:szCs w:val="21"/>
        </w:rPr>
        <w:t>（三）、签订贷款协议</w:t>
      </w:r>
    </w:p>
    <w:p w14:paraId="1733C651">
      <w:pPr>
        <w:spacing w:line="560" w:lineRule="exact"/>
        <w:ind w:firstLine="420" w:firstLineChars="200"/>
        <w:rPr>
          <w:rFonts w:ascii="宋体" w:hAnsi="宋体" w:cs="宋体"/>
          <w:szCs w:val="21"/>
        </w:rPr>
      </w:pPr>
      <w:r>
        <w:rPr>
          <w:rFonts w:hint="eastAsia" w:ascii="宋体" w:hAnsi="宋体" w:cs="宋体"/>
          <w:szCs w:val="21"/>
        </w:rPr>
        <w:t>参与金融机构登录平台查看采购合同信息，与投标人签订贷款协议，在线填写融资成交单，推送融资成交信息，系统自动将回款账户锁定为银行监管账户。</w:t>
      </w:r>
    </w:p>
    <w:p w14:paraId="06222967">
      <w:pPr>
        <w:spacing w:line="560" w:lineRule="exact"/>
        <w:ind w:firstLine="422" w:firstLineChars="200"/>
        <w:rPr>
          <w:rFonts w:ascii="宋体" w:hAnsi="宋体" w:cs="宋体"/>
          <w:b/>
          <w:szCs w:val="21"/>
        </w:rPr>
      </w:pPr>
      <w:r>
        <w:rPr>
          <w:rFonts w:hint="eastAsia" w:ascii="宋体" w:hAnsi="宋体" w:cs="宋体"/>
          <w:b/>
          <w:szCs w:val="21"/>
        </w:rPr>
        <w:t>（四）、贷款发放</w:t>
      </w:r>
    </w:p>
    <w:p w14:paraId="3C9D280D">
      <w:pPr>
        <w:spacing w:line="560" w:lineRule="exact"/>
        <w:ind w:firstLine="420" w:firstLineChars="200"/>
        <w:rPr>
          <w:rFonts w:ascii="宋体" w:hAnsi="宋体" w:cs="宋体"/>
          <w:szCs w:val="21"/>
        </w:rPr>
      </w:pPr>
      <w:r>
        <w:rPr>
          <w:rFonts w:hint="eastAsia" w:ascii="宋体" w:hAnsi="宋体" w:cs="宋体"/>
          <w:szCs w:val="21"/>
        </w:rPr>
        <w:t>融资银行核实回款账户无误后，根据贷款协议向投标人发放贷款。</w:t>
      </w:r>
    </w:p>
    <w:p w14:paraId="4B9A2187">
      <w:pPr>
        <w:spacing w:line="560" w:lineRule="exact"/>
        <w:ind w:left="400"/>
        <w:rPr>
          <w:rFonts w:ascii="宋体" w:hAnsi="宋体" w:cs="宋体"/>
          <w:b/>
          <w:szCs w:val="21"/>
        </w:rPr>
      </w:pPr>
      <w:r>
        <w:rPr>
          <w:rFonts w:hint="eastAsia" w:ascii="宋体" w:hAnsi="宋体" w:cs="宋体"/>
          <w:b/>
          <w:szCs w:val="21"/>
        </w:rPr>
        <w:t>（五）、按期还款</w:t>
      </w:r>
    </w:p>
    <w:p w14:paraId="3FFDC3BF">
      <w:pPr>
        <w:spacing w:line="560" w:lineRule="exact"/>
        <w:ind w:firstLine="420" w:firstLineChars="200"/>
        <w:rPr>
          <w:rFonts w:ascii="宋体" w:hAnsi="宋体" w:cs="宋体"/>
          <w:szCs w:val="21"/>
        </w:rPr>
      </w:pPr>
      <w:r>
        <w:rPr>
          <w:rFonts w:hint="eastAsia" w:ascii="宋体" w:hAnsi="宋体" w:cs="宋体"/>
          <w:szCs w:val="21"/>
        </w:rPr>
        <w:t>合同履行完毕后，招标人根据合同约定时间和账户在线填写支付申请，向财政部门发送支付指令，财政部门严格按照相关规定将资金支付到采购合同收款账户。</w:t>
      </w:r>
    </w:p>
    <w:p w14:paraId="361974FF">
      <w:pPr>
        <w:spacing w:line="560" w:lineRule="exact"/>
        <w:ind w:left="400"/>
        <w:rPr>
          <w:rFonts w:ascii="宋体" w:hAnsi="宋体" w:cs="宋体"/>
          <w:b/>
          <w:szCs w:val="21"/>
        </w:rPr>
      </w:pPr>
      <w:r>
        <w:rPr>
          <w:rFonts w:hint="eastAsia" w:ascii="宋体" w:hAnsi="宋体" w:cs="宋体"/>
          <w:b/>
          <w:szCs w:val="21"/>
        </w:rPr>
        <w:t>（六 ）、业务终止</w:t>
      </w:r>
    </w:p>
    <w:p w14:paraId="412DFF86">
      <w:pPr>
        <w:spacing w:line="560" w:lineRule="exact"/>
        <w:ind w:left="400"/>
        <w:rPr>
          <w:rFonts w:ascii="宋体" w:hAnsi="宋体" w:cs="宋体"/>
          <w:szCs w:val="21"/>
        </w:rPr>
      </w:pPr>
      <w:r>
        <w:rPr>
          <w:rFonts w:hint="eastAsia" w:ascii="宋体" w:hAnsi="宋体" w:cs="宋体"/>
          <w:szCs w:val="21"/>
        </w:rPr>
        <w:t>贷款偿清后，融资银行解除质押，业务终止。</w:t>
      </w:r>
    </w:p>
    <w:p w14:paraId="0F37B7DF">
      <w:pPr>
        <w:pStyle w:val="41"/>
        <w:ind w:left="0" w:leftChars="0" w:firstLine="0" w:firstLineChars="0"/>
        <w:jc w:val="center"/>
        <w:rPr>
          <w:rFonts w:ascii="宋体" w:hAnsi="宋体" w:cs="宋体"/>
          <w:sz w:val="44"/>
          <w:szCs w:val="44"/>
        </w:rPr>
      </w:pPr>
      <w:r>
        <w:rPr>
          <w:rFonts w:ascii="宋体" w:hAnsi="宋体" w:cs="宋体"/>
          <w:sz w:val="44"/>
          <w:szCs w:val="44"/>
        </w:rPr>
        <w:drawing>
          <wp:inline distT="0" distB="0" distL="114300" distR="114300">
            <wp:extent cx="5458460" cy="3867785"/>
            <wp:effectExtent l="0" t="0" r="889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5458460" cy="3867785"/>
                    </a:xfrm>
                    <a:prstGeom prst="rect">
                      <a:avLst/>
                    </a:prstGeom>
                    <a:noFill/>
                    <a:ln>
                      <a:noFill/>
                    </a:ln>
                  </pic:spPr>
                </pic:pic>
              </a:graphicData>
            </a:graphic>
          </wp:inline>
        </w:drawing>
      </w:r>
    </w:p>
    <w:p w14:paraId="2E1310D4">
      <w:pPr>
        <w:pStyle w:val="41"/>
        <w:ind w:left="0" w:leftChars="0" w:firstLine="0" w:firstLineChars="0"/>
        <w:jc w:val="center"/>
        <w:rPr>
          <w:rFonts w:ascii="宋体" w:hAnsi="宋体" w:cs="宋体"/>
          <w:sz w:val="44"/>
          <w:szCs w:val="44"/>
        </w:rPr>
      </w:pPr>
    </w:p>
    <w:p w14:paraId="03603257">
      <w:pPr>
        <w:pStyle w:val="41"/>
        <w:ind w:left="0" w:leftChars="0" w:firstLine="0" w:firstLineChars="0"/>
        <w:jc w:val="center"/>
        <w:rPr>
          <w:rFonts w:ascii="宋体" w:hAnsi="宋体" w:cs="宋体"/>
          <w:sz w:val="44"/>
          <w:szCs w:val="44"/>
        </w:rPr>
      </w:pPr>
    </w:p>
    <w:p w14:paraId="366B2CF2">
      <w:pPr>
        <w:pStyle w:val="41"/>
        <w:ind w:left="0" w:leftChars="0" w:firstLine="0" w:firstLineChars="0"/>
        <w:jc w:val="center"/>
        <w:rPr>
          <w:rFonts w:ascii="宋体" w:hAnsi="宋体" w:cs="宋体"/>
          <w:sz w:val="44"/>
          <w:szCs w:val="44"/>
        </w:rPr>
      </w:pPr>
    </w:p>
    <w:p w14:paraId="5C326424">
      <w:pPr>
        <w:pStyle w:val="41"/>
        <w:ind w:left="0" w:leftChars="0" w:firstLine="0" w:firstLineChars="0"/>
        <w:jc w:val="center"/>
        <w:rPr>
          <w:rFonts w:ascii="宋体" w:hAnsi="宋体" w:cs="宋体"/>
          <w:sz w:val="44"/>
          <w:szCs w:val="44"/>
        </w:rPr>
      </w:pPr>
    </w:p>
    <w:p w14:paraId="7A20E8F9">
      <w:pPr>
        <w:pStyle w:val="41"/>
        <w:ind w:left="0" w:leftChars="0" w:firstLine="0" w:firstLineChars="0"/>
        <w:jc w:val="center"/>
        <w:rPr>
          <w:rFonts w:ascii="宋体" w:hAnsi="宋体" w:cs="宋体"/>
          <w:sz w:val="44"/>
          <w:szCs w:val="44"/>
        </w:rPr>
      </w:pPr>
    </w:p>
    <w:p w14:paraId="1837EFDF">
      <w:pPr>
        <w:pStyle w:val="41"/>
        <w:ind w:left="0" w:leftChars="0" w:firstLine="0" w:firstLineChars="0"/>
        <w:jc w:val="center"/>
        <w:rPr>
          <w:rFonts w:ascii="宋体" w:hAnsi="宋体" w:cs="宋体"/>
          <w:sz w:val="44"/>
          <w:szCs w:val="44"/>
        </w:rPr>
      </w:pPr>
    </w:p>
    <w:p w14:paraId="7F4AC221">
      <w:pPr>
        <w:pStyle w:val="41"/>
        <w:ind w:left="0" w:leftChars="0" w:firstLine="0" w:firstLineChars="0"/>
        <w:jc w:val="center"/>
        <w:rPr>
          <w:rFonts w:hint="eastAsia" w:ascii="宋体" w:hAnsi="宋体" w:cs="宋体"/>
          <w:sz w:val="44"/>
          <w:szCs w:val="44"/>
        </w:rPr>
      </w:pPr>
    </w:p>
    <w:p w14:paraId="44E681BB">
      <w:pPr>
        <w:pStyle w:val="41"/>
        <w:ind w:left="0" w:leftChars="0" w:firstLine="0" w:firstLineChars="0"/>
        <w:jc w:val="center"/>
        <w:rPr>
          <w:rFonts w:ascii="宋体" w:hAnsi="宋体" w:cs="宋体"/>
          <w:sz w:val="44"/>
          <w:szCs w:val="44"/>
        </w:rPr>
      </w:pPr>
    </w:p>
    <w:p w14:paraId="33F41D11">
      <w:pPr>
        <w:pStyle w:val="41"/>
        <w:ind w:left="0" w:leftChars="0" w:firstLine="0" w:firstLineChars="0"/>
        <w:jc w:val="center"/>
        <w:rPr>
          <w:rFonts w:ascii="宋体" w:hAnsi="宋体" w:cs="宋体"/>
          <w:sz w:val="44"/>
          <w:szCs w:val="44"/>
        </w:rPr>
      </w:pPr>
    </w:p>
    <w:p w14:paraId="719F423E">
      <w:pPr>
        <w:pStyle w:val="41"/>
        <w:ind w:left="0" w:leftChars="0" w:firstLine="0" w:firstLineChars="0"/>
        <w:jc w:val="center"/>
        <w:rPr>
          <w:rFonts w:ascii="宋体" w:hAnsi="宋体" w:cs="宋体"/>
          <w:sz w:val="44"/>
          <w:szCs w:val="44"/>
        </w:rPr>
      </w:pPr>
    </w:p>
    <w:p w14:paraId="3EB1A483">
      <w:pPr>
        <w:pStyle w:val="37"/>
        <w:shd w:val="clear" w:color="auto" w:fill="FFFFFF"/>
        <w:spacing w:before="0" w:beforeAutospacing="0" w:after="156" w:afterAutospacing="0" w:line="0" w:lineRule="atLeast"/>
        <w:jc w:val="both"/>
        <w:textAlignment w:val="baseline"/>
        <w:rPr>
          <w:b/>
          <w:bCs/>
          <w:sz w:val="28"/>
          <w:szCs w:val="22"/>
        </w:rPr>
      </w:pPr>
      <w:r>
        <w:rPr>
          <w:rFonts w:hint="eastAsia"/>
          <w:b/>
          <w:bCs/>
          <w:sz w:val="28"/>
          <w:szCs w:val="22"/>
        </w:rPr>
        <w:t>附件3</w:t>
      </w:r>
      <w:r>
        <w:rPr>
          <w:b/>
          <w:bCs/>
          <w:sz w:val="28"/>
          <w:szCs w:val="22"/>
        </w:rPr>
        <w:t>:</w:t>
      </w:r>
    </w:p>
    <w:p w14:paraId="76B18C6D">
      <w:pPr>
        <w:pStyle w:val="37"/>
        <w:shd w:val="clear" w:color="auto" w:fill="FFFFFF"/>
        <w:spacing w:before="0" w:beforeAutospacing="0" w:after="156" w:afterAutospacing="0" w:line="0" w:lineRule="atLeast"/>
        <w:jc w:val="both"/>
        <w:textAlignment w:val="baseline"/>
        <w:rPr>
          <w:b/>
          <w:bCs/>
          <w:sz w:val="28"/>
          <w:szCs w:val="22"/>
        </w:rPr>
      </w:pPr>
    </w:p>
    <w:p w14:paraId="49BF533E">
      <w:pPr>
        <w:adjustRightInd w:val="0"/>
        <w:snapToGrid w:val="0"/>
        <w:spacing w:line="360" w:lineRule="auto"/>
        <w:jc w:val="center"/>
        <w:rPr>
          <w:rFonts w:ascii="仿宋" w:hAnsi="仿宋" w:eastAsia="仿宋" w:cs="宋体"/>
          <w:b/>
          <w:bCs/>
          <w:sz w:val="32"/>
          <w:szCs w:val="32"/>
        </w:rPr>
      </w:pPr>
      <w:r>
        <w:rPr>
          <w:rFonts w:hint="eastAsia" w:ascii="仿宋" w:hAnsi="仿宋" w:eastAsia="仿宋" w:cs="宋体"/>
          <w:b/>
          <w:bCs/>
          <w:sz w:val="32"/>
          <w:szCs w:val="32"/>
        </w:rPr>
        <w:t>株洲市政府采购合同线上融资业务办理银行联系表</w:t>
      </w:r>
    </w:p>
    <w:p w14:paraId="530B45EC">
      <w:pPr>
        <w:rPr>
          <w:rFonts w:ascii="仿宋" w:hAnsi="仿宋" w:eastAsia="仿宋"/>
        </w:rPr>
      </w:pPr>
    </w:p>
    <w:tbl>
      <w:tblPr>
        <w:tblStyle w:val="42"/>
        <w:tblW w:w="9520" w:type="dxa"/>
        <w:jc w:val="center"/>
        <w:tblLayout w:type="autofit"/>
        <w:tblCellMar>
          <w:top w:w="0" w:type="dxa"/>
          <w:left w:w="108" w:type="dxa"/>
          <w:bottom w:w="0" w:type="dxa"/>
          <w:right w:w="108" w:type="dxa"/>
        </w:tblCellMar>
      </w:tblPr>
      <w:tblGrid>
        <w:gridCol w:w="1080"/>
        <w:gridCol w:w="3720"/>
        <w:gridCol w:w="1600"/>
        <w:gridCol w:w="3120"/>
      </w:tblGrid>
      <w:tr w14:paraId="25984B9C">
        <w:tblPrEx>
          <w:tblCellMar>
            <w:top w:w="0" w:type="dxa"/>
            <w:left w:w="108" w:type="dxa"/>
            <w:bottom w:w="0" w:type="dxa"/>
            <w:right w:w="108" w:type="dxa"/>
          </w:tblCellMar>
        </w:tblPrEx>
        <w:trPr>
          <w:trHeight w:val="540" w:hRule="atLeast"/>
          <w:jc w:val="center"/>
        </w:trPr>
        <w:tc>
          <w:tcPr>
            <w:tcW w:w="1080" w:type="dxa"/>
            <w:tcBorders>
              <w:top w:val="single" w:color="auto" w:sz="4" w:space="0"/>
              <w:left w:val="single" w:color="auto" w:sz="4" w:space="0"/>
              <w:bottom w:val="single" w:color="auto" w:sz="4" w:space="0"/>
              <w:right w:val="single" w:color="auto" w:sz="4" w:space="0"/>
            </w:tcBorders>
            <w:noWrap/>
            <w:vAlign w:val="center"/>
          </w:tcPr>
          <w:p w14:paraId="16E53D82">
            <w:pPr>
              <w:widowControl/>
              <w:jc w:val="center"/>
              <w:rPr>
                <w:rFonts w:ascii="宋体" w:hAnsi="宋体" w:cs="宋体"/>
                <w:szCs w:val="21"/>
              </w:rPr>
            </w:pPr>
            <w:r>
              <w:rPr>
                <w:rFonts w:hint="eastAsia" w:ascii="宋体" w:hAnsi="宋体" w:cs="宋体"/>
                <w:szCs w:val="21"/>
              </w:rPr>
              <w:t>序号</w:t>
            </w:r>
          </w:p>
        </w:tc>
        <w:tc>
          <w:tcPr>
            <w:tcW w:w="3720" w:type="dxa"/>
            <w:tcBorders>
              <w:top w:val="single" w:color="auto" w:sz="4" w:space="0"/>
              <w:left w:val="nil"/>
              <w:bottom w:val="single" w:color="auto" w:sz="4" w:space="0"/>
              <w:right w:val="single" w:color="auto" w:sz="4" w:space="0"/>
            </w:tcBorders>
            <w:noWrap/>
            <w:vAlign w:val="center"/>
          </w:tcPr>
          <w:p w14:paraId="781C3C03">
            <w:pPr>
              <w:widowControl/>
              <w:jc w:val="center"/>
              <w:rPr>
                <w:rFonts w:ascii="宋体" w:hAnsi="宋体" w:cs="宋体"/>
                <w:szCs w:val="21"/>
              </w:rPr>
            </w:pPr>
            <w:r>
              <w:rPr>
                <w:rFonts w:hint="eastAsia" w:ascii="宋体" w:hAnsi="宋体" w:cs="宋体"/>
                <w:szCs w:val="21"/>
              </w:rPr>
              <w:t>银行名称</w:t>
            </w:r>
          </w:p>
        </w:tc>
        <w:tc>
          <w:tcPr>
            <w:tcW w:w="1600" w:type="dxa"/>
            <w:tcBorders>
              <w:top w:val="single" w:color="auto" w:sz="4" w:space="0"/>
              <w:left w:val="nil"/>
              <w:bottom w:val="single" w:color="auto" w:sz="4" w:space="0"/>
              <w:right w:val="single" w:color="auto" w:sz="4" w:space="0"/>
            </w:tcBorders>
            <w:noWrap/>
            <w:vAlign w:val="center"/>
          </w:tcPr>
          <w:p w14:paraId="7D41AC66">
            <w:pPr>
              <w:widowControl/>
              <w:jc w:val="center"/>
              <w:rPr>
                <w:rFonts w:ascii="宋体" w:hAnsi="宋体" w:cs="宋体"/>
                <w:szCs w:val="21"/>
              </w:rPr>
            </w:pPr>
            <w:r>
              <w:rPr>
                <w:rFonts w:hint="eastAsia" w:ascii="宋体" w:hAnsi="宋体" w:cs="宋体"/>
                <w:szCs w:val="21"/>
              </w:rPr>
              <w:t>联系人</w:t>
            </w:r>
          </w:p>
        </w:tc>
        <w:tc>
          <w:tcPr>
            <w:tcW w:w="3120" w:type="dxa"/>
            <w:tcBorders>
              <w:top w:val="single" w:color="auto" w:sz="4" w:space="0"/>
              <w:left w:val="nil"/>
              <w:bottom w:val="single" w:color="auto" w:sz="4" w:space="0"/>
              <w:right w:val="single" w:color="auto" w:sz="4" w:space="0"/>
            </w:tcBorders>
            <w:noWrap w:val="0"/>
            <w:vAlign w:val="center"/>
          </w:tcPr>
          <w:p w14:paraId="0BDAA7F1">
            <w:pPr>
              <w:widowControl/>
              <w:jc w:val="center"/>
              <w:rPr>
                <w:rFonts w:ascii="宋体" w:hAnsi="宋体" w:cs="宋体"/>
                <w:szCs w:val="21"/>
              </w:rPr>
            </w:pPr>
            <w:r>
              <w:rPr>
                <w:rFonts w:hint="eastAsia" w:ascii="宋体" w:hAnsi="宋体" w:cs="宋体"/>
                <w:szCs w:val="21"/>
              </w:rPr>
              <w:t>手机号码</w:t>
            </w:r>
          </w:p>
        </w:tc>
      </w:tr>
      <w:tr w14:paraId="4257276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43893B5">
            <w:pPr>
              <w:widowControl/>
              <w:jc w:val="center"/>
              <w:rPr>
                <w:rFonts w:ascii="宋体" w:hAnsi="宋体" w:cs="宋体"/>
                <w:szCs w:val="21"/>
              </w:rPr>
            </w:pPr>
            <w:r>
              <w:rPr>
                <w:rFonts w:hint="eastAsia" w:ascii="宋体" w:hAnsi="宋体" w:cs="宋体"/>
                <w:szCs w:val="21"/>
              </w:rPr>
              <w:t>1</w:t>
            </w:r>
          </w:p>
        </w:tc>
        <w:tc>
          <w:tcPr>
            <w:tcW w:w="3720" w:type="dxa"/>
            <w:tcBorders>
              <w:top w:val="nil"/>
              <w:left w:val="single" w:color="auto" w:sz="4" w:space="0"/>
              <w:bottom w:val="single" w:color="auto" w:sz="4" w:space="0"/>
              <w:right w:val="single" w:color="auto" w:sz="4" w:space="0"/>
            </w:tcBorders>
            <w:noWrap/>
            <w:vAlign w:val="center"/>
          </w:tcPr>
          <w:p w14:paraId="41965C1F">
            <w:pPr>
              <w:widowControl/>
              <w:jc w:val="center"/>
              <w:rPr>
                <w:rFonts w:ascii="宋体" w:hAnsi="宋体" w:cs="宋体"/>
                <w:szCs w:val="21"/>
              </w:rPr>
            </w:pPr>
            <w:r>
              <w:rPr>
                <w:rFonts w:hint="eastAsia" w:ascii="宋体" w:hAnsi="宋体" w:cs="宋体"/>
                <w:szCs w:val="21"/>
              </w:rPr>
              <w:t>交通银行株洲分行</w:t>
            </w:r>
          </w:p>
        </w:tc>
        <w:tc>
          <w:tcPr>
            <w:tcW w:w="1600" w:type="dxa"/>
            <w:tcBorders>
              <w:top w:val="nil"/>
              <w:left w:val="nil"/>
              <w:bottom w:val="single" w:color="auto" w:sz="4" w:space="0"/>
              <w:right w:val="single" w:color="auto" w:sz="4" w:space="0"/>
            </w:tcBorders>
            <w:noWrap/>
            <w:vAlign w:val="center"/>
          </w:tcPr>
          <w:p w14:paraId="1881E27E">
            <w:pPr>
              <w:widowControl/>
              <w:jc w:val="center"/>
              <w:rPr>
                <w:rFonts w:ascii="宋体" w:hAnsi="宋体" w:cs="宋体"/>
                <w:szCs w:val="21"/>
              </w:rPr>
            </w:pPr>
            <w:r>
              <w:rPr>
                <w:rFonts w:hint="eastAsia" w:ascii="宋体" w:hAnsi="宋体" w:cs="宋体"/>
                <w:szCs w:val="21"/>
              </w:rPr>
              <w:t>蒋宁</w:t>
            </w:r>
          </w:p>
        </w:tc>
        <w:tc>
          <w:tcPr>
            <w:tcW w:w="3120" w:type="dxa"/>
            <w:tcBorders>
              <w:top w:val="nil"/>
              <w:left w:val="nil"/>
              <w:bottom w:val="single" w:color="auto" w:sz="4" w:space="0"/>
              <w:right w:val="single" w:color="auto" w:sz="4" w:space="0"/>
            </w:tcBorders>
            <w:noWrap w:val="0"/>
            <w:vAlign w:val="center"/>
          </w:tcPr>
          <w:p w14:paraId="51AF5351">
            <w:pPr>
              <w:widowControl/>
              <w:jc w:val="center"/>
              <w:rPr>
                <w:rFonts w:ascii="宋体" w:hAnsi="宋体" w:cs="宋体"/>
                <w:szCs w:val="21"/>
              </w:rPr>
            </w:pPr>
            <w:r>
              <w:rPr>
                <w:rFonts w:hint="eastAsia" w:ascii="宋体" w:hAnsi="宋体" w:cs="宋体"/>
                <w:szCs w:val="21"/>
              </w:rPr>
              <w:t>15873361819</w:t>
            </w:r>
          </w:p>
        </w:tc>
      </w:tr>
      <w:tr w14:paraId="4ADA010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4A771899">
            <w:pPr>
              <w:widowControl/>
              <w:jc w:val="center"/>
              <w:rPr>
                <w:rFonts w:ascii="宋体" w:hAnsi="宋体" w:cs="宋体"/>
                <w:szCs w:val="21"/>
              </w:rPr>
            </w:pPr>
            <w:r>
              <w:rPr>
                <w:rFonts w:hint="eastAsia" w:ascii="宋体" w:hAnsi="宋体" w:cs="宋体"/>
                <w:szCs w:val="21"/>
              </w:rPr>
              <w:t>2</w:t>
            </w:r>
          </w:p>
        </w:tc>
        <w:tc>
          <w:tcPr>
            <w:tcW w:w="3720" w:type="dxa"/>
            <w:tcBorders>
              <w:top w:val="nil"/>
              <w:left w:val="single" w:color="auto" w:sz="4" w:space="0"/>
              <w:bottom w:val="single" w:color="auto" w:sz="4" w:space="0"/>
              <w:right w:val="single" w:color="auto" w:sz="4" w:space="0"/>
            </w:tcBorders>
            <w:noWrap/>
            <w:vAlign w:val="center"/>
          </w:tcPr>
          <w:p w14:paraId="5FADFCFF">
            <w:pPr>
              <w:widowControl/>
              <w:jc w:val="center"/>
              <w:rPr>
                <w:rFonts w:ascii="宋体" w:hAnsi="宋体" w:cs="宋体"/>
                <w:szCs w:val="21"/>
              </w:rPr>
            </w:pPr>
            <w:r>
              <w:rPr>
                <w:rFonts w:hint="eastAsia" w:ascii="宋体" w:hAnsi="宋体" w:cs="宋体"/>
                <w:szCs w:val="21"/>
              </w:rPr>
              <w:t>长沙银行株洲分行</w:t>
            </w:r>
          </w:p>
        </w:tc>
        <w:tc>
          <w:tcPr>
            <w:tcW w:w="1600" w:type="dxa"/>
            <w:tcBorders>
              <w:top w:val="nil"/>
              <w:left w:val="nil"/>
              <w:bottom w:val="single" w:color="auto" w:sz="4" w:space="0"/>
              <w:right w:val="single" w:color="auto" w:sz="4" w:space="0"/>
            </w:tcBorders>
            <w:noWrap/>
            <w:vAlign w:val="center"/>
          </w:tcPr>
          <w:p w14:paraId="1A498E96">
            <w:pPr>
              <w:widowControl/>
              <w:jc w:val="center"/>
              <w:rPr>
                <w:rFonts w:ascii="宋体" w:hAnsi="宋体" w:cs="宋体"/>
                <w:szCs w:val="21"/>
              </w:rPr>
            </w:pPr>
            <w:r>
              <w:rPr>
                <w:rFonts w:hint="eastAsia" w:ascii="宋体" w:hAnsi="宋体" w:cs="宋体"/>
                <w:szCs w:val="21"/>
              </w:rPr>
              <w:t>曾名志</w:t>
            </w:r>
          </w:p>
        </w:tc>
        <w:tc>
          <w:tcPr>
            <w:tcW w:w="3120" w:type="dxa"/>
            <w:tcBorders>
              <w:top w:val="nil"/>
              <w:left w:val="nil"/>
              <w:bottom w:val="single" w:color="auto" w:sz="4" w:space="0"/>
              <w:right w:val="single" w:color="auto" w:sz="4" w:space="0"/>
            </w:tcBorders>
            <w:noWrap w:val="0"/>
            <w:vAlign w:val="center"/>
          </w:tcPr>
          <w:p w14:paraId="14DC5A92">
            <w:pPr>
              <w:widowControl/>
              <w:jc w:val="center"/>
              <w:rPr>
                <w:rFonts w:ascii="宋体" w:hAnsi="宋体" w:cs="宋体"/>
                <w:szCs w:val="21"/>
              </w:rPr>
            </w:pPr>
            <w:r>
              <w:rPr>
                <w:rFonts w:hint="eastAsia" w:ascii="宋体" w:hAnsi="宋体" w:cs="宋体"/>
                <w:szCs w:val="21"/>
              </w:rPr>
              <w:t>13786360080</w:t>
            </w:r>
          </w:p>
        </w:tc>
      </w:tr>
      <w:tr w14:paraId="352E73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39B8705">
            <w:pPr>
              <w:widowControl/>
              <w:jc w:val="center"/>
              <w:rPr>
                <w:rFonts w:ascii="宋体" w:hAnsi="宋体" w:cs="宋体"/>
                <w:szCs w:val="21"/>
              </w:rPr>
            </w:pPr>
            <w:r>
              <w:rPr>
                <w:rFonts w:hint="eastAsia" w:ascii="宋体" w:hAnsi="宋体" w:cs="宋体"/>
                <w:szCs w:val="21"/>
              </w:rPr>
              <w:t>3</w:t>
            </w:r>
          </w:p>
        </w:tc>
        <w:tc>
          <w:tcPr>
            <w:tcW w:w="3720" w:type="dxa"/>
            <w:tcBorders>
              <w:top w:val="nil"/>
              <w:left w:val="single" w:color="auto" w:sz="4" w:space="0"/>
              <w:bottom w:val="single" w:color="auto" w:sz="4" w:space="0"/>
              <w:right w:val="single" w:color="auto" w:sz="4" w:space="0"/>
            </w:tcBorders>
            <w:noWrap/>
            <w:vAlign w:val="center"/>
          </w:tcPr>
          <w:p w14:paraId="5E74F897">
            <w:pPr>
              <w:widowControl/>
              <w:jc w:val="center"/>
              <w:rPr>
                <w:rFonts w:ascii="宋体" w:hAnsi="宋体" w:cs="宋体"/>
                <w:szCs w:val="21"/>
              </w:rPr>
            </w:pPr>
            <w:r>
              <w:rPr>
                <w:rFonts w:hint="eastAsia" w:ascii="宋体" w:hAnsi="宋体" w:cs="宋体"/>
                <w:szCs w:val="21"/>
              </w:rPr>
              <w:t>光大银行株洲分行</w:t>
            </w:r>
          </w:p>
        </w:tc>
        <w:tc>
          <w:tcPr>
            <w:tcW w:w="1600" w:type="dxa"/>
            <w:tcBorders>
              <w:top w:val="nil"/>
              <w:left w:val="nil"/>
              <w:bottom w:val="single" w:color="auto" w:sz="4" w:space="0"/>
              <w:right w:val="single" w:color="auto" w:sz="4" w:space="0"/>
            </w:tcBorders>
            <w:noWrap/>
            <w:vAlign w:val="center"/>
          </w:tcPr>
          <w:p w14:paraId="2B332DA6">
            <w:pPr>
              <w:widowControl/>
              <w:jc w:val="center"/>
              <w:rPr>
                <w:rFonts w:ascii="宋体" w:hAnsi="宋体" w:cs="宋体"/>
                <w:szCs w:val="21"/>
              </w:rPr>
            </w:pPr>
            <w:r>
              <w:rPr>
                <w:rFonts w:hint="eastAsia" w:ascii="宋体" w:hAnsi="宋体" w:cs="宋体"/>
                <w:szCs w:val="21"/>
              </w:rPr>
              <w:t>马文胜</w:t>
            </w:r>
          </w:p>
        </w:tc>
        <w:tc>
          <w:tcPr>
            <w:tcW w:w="3120" w:type="dxa"/>
            <w:tcBorders>
              <w:top w:val="nil"/>
              <w:left w:val="nil"/>
              <w:bottom w:val="single" w:color="auto" w:sz="4" w:space="0"/>
              <w:right w:val="single" w:color="auto" w:sz="4" w:space="0"/>
            </w:tcBorders>
            <w:noWrap w:val="0"/>
            <w:vAlign w:val="center"/>
          </w:tcPr>
          <w:p w14:paraId="7EA533D4">
            <w:pPr>
              <w:widowControl/>
              <w:jc w:val="center"/>
              <w:rPr>
                <w:rFonts w:ascii="宋体" w:hAnsi="宋体" w:cs="宋体"/>
                <w:szCs w:val="21"/>
              </w:rPr>
            </w:pPr>
            <w:r>
              <w:rPr>
                <w:rFonts w:hint="eastAsia" w:ascii="宋体" w:hAnsi="宋体" w:cs="宋体"/>
                <w:szCs w:val="21"/>
              </w:rPr>
              <w:t>13907334569</w:t>
            </w:r>
          </w:p>
        </w:tc>
      </w:tr>
      <w:tr w14:paraId="1CC9F9A9">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7D0ECFE">
            <w:pPr>
              <w:widowControl/>
              <w:jc w:val="center"/>
              <w:rPr>
                <w:rFonts w:ascii="宋体" w:hAnsi="宋体" w:cs="宋体"/>
                <w:szCs w:val="21"/>
              </w:rPr>
            </w:pPr>
            <w:r>
              <w:rPr>
                <w:rFonts w:hint="eastAsia" w:ascii="宋体" w:hAnsi="宋体" w:cs="宋体"/>
                <w:szCs w:val="21"/>
              </w:rPr>
              <w:t>4</w:t>
            </w:r>
          </w:p>
        </w:tc>
        <w:tc>
          <w:tcPr>
            <w:tcW w:w="3720" w:type="dxa"/>
            <w:tcBorders>
              <w:top w:val="nil"/>
              <w:left w:val="single" w:color="auto" w:sz="4" w:space="0"/>
              <w:bottom w:val="single" w:color="auto" w:sz="4" w:space="0"/>
              <w:right w:val="single" w:color="auto" w:sz="4" w:space="0"/>
            </w:tcBorders>
            <w:noWrap/>
            <w:vAlign w:val="center"/>
          </w:tcPr>
          <w:p w14:paraId="463B6321">
            <w:pPr>
              <w:widowControl/>
              <w:jc w:val="center"/>
              <w:rPr>
                <w:rFonts w:ascii="宋体" w:hAnsi="宋体" w:cs="宋体"/>
                <w:szCs w:val="21"/>
              </w:rPr>
            </w:pPr>
            <w:r>
              <w:rPr>
                <w:rFonts w:hint="eastAsia" w:ascii="宋体" w:hAnsi="宋体" w:cs="宋体"/>
                <w:szCs w:val="21"/>
              </w:rPr>
              <w:t>华融湘江银行株洲分行</w:t>
            </w:r>
          </w:p>
        </w:tc>
        <w:tc>
          <w:tcPr>
            <w:tcW w:w="1600" w:type="dxa"/>
            <w:tcBorders>
              <w:top w:val="nil"/>
              <w:left w:val="nil"/>
              <w:bottom w:val="single" w:color="auto" w:sz="4" w:space="0"/>
              <w:right w:val="single" w:color="auto" w:sz="4" w:space="0"/>
            </w:tcBorders>
            <w:noWrap/>
            <w:vAlign w:val="center"/>
          </w:tcPr>
          <w:p w14:paraId="1F2FED6B">
            <w:pPr>
              <w:widowControl/>
              <w:jc w:val="center"/>
              <w:rPr>
                <w:rFonts w:ascii="宋体" w:hAnsi="宋体" w:cs="宋体"/>
                <w:szCs w:val="21"/>
              </w:rPr>
            </w:pPr>
            <w:r>
              <w:rPr>
                <w:rFonts w:hint="eastAsia" w:ascii="宋体" w:hAnsi="宋体" w:cs="宋体"/>
                <w:szCs w:val="21"/>
              </w:rPr>
              <w:t>泰莹</w:t>
            </w:r>
          </w:p>
        </w:tc>
        <w:tc>
          <w:tcPr>
            <w:tcW w:w="3120" w:type="dxa"/>
            <w:tcBorders>
              <w:top w:val="nil"/>
              <w:left w:val="nil"/>
              <w:bottom w:val="single" w:color="auto" w:sz="4" w:space="0"/>
              <w:right w:val="single" w:color="auto" w:sz="4" w:space="0"/>
            </w:tcBorders>
            <w:noWrap w:val="0"/>
            <w:vAlign w:val="center"/>
          </w:tcPr>
          <w:p w14:paraId="72054047">
            <w:pPr>
              <w:widowControl/>
              <w:jc w:val="center"/>
              <w:rPr>
                <w:rFonts w:ascii="宋体" w:hAnsi="宋体" w:cs="宋体"/>
                <w:szCs w:val="21"/>
              </w:rPr>
            </w:pPr>
            <w:r>
              <w:rPr>
                <w:rFonts w:hint="eastAsia" w:ascii="宋体" w:hAnsi="宋体" w:cs="宋体"/>
                <w:szCs w:val="21"/>
              </w:rPr>
              <w:t>18073365299</w:t>
            </w:r>
          </w:p>
        </w:tc>
      </w:tr>
      <w:tr w14:paraId="6AD55CE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C41F062">
            <w:pPr>
              <w:widowControl/>
              <w:jc w:val="center"/>
              <w:rPr>
                <w:rFonts w:ascii="宋体" w:hAnsi="宋体" w:cs="宋体"/>
                <w:szCs w:val="21"/>
              </w:rPr>
            </w:pPr>
            <w:r>
              <w:rPr>
                <w:rFonts w:hint="eastAsia" w:ascii="宋体" w:hAnsi="宋体" w:cs="宋体"/>
                <w:szCs w:val="21"/>
              </w:rPr>
              <w:t>5</w:t>
            </w:r>
          </w:p>
        </w:tc>
        <w:tc>
          <w:tcPr>
            <w:tcW w:w="3720" w:type="dxa"/>
            <w:tcBorders>
              <w:top w:val="nil"/>
              <w:left w:val="single" w:color="auto" w:sz="4" w:space="0"/>
              <w:bottom w:val="single" w:color="auto" w:sz="4" w:space="0"/>
              <w:right w:val="single" w:color="auto" w:sz="4" w:space="0"/>
            </w:tcBorders>
            <w:noWrap/>
            <w:vAlign w:val="center"/>
          </w:tcPr>
          <w:p w14:paraId="66D0EBD4">
            <w:pPr>
              <w:widowControl/>
              <w:jc w:val="center"/>
              <w:rPr>
                <w:rFonts w:ascii="宋体" w:hAnsi="宋体" w:cs="宋体"/>
                <w:szCs w:val="21"/>
              </w:rPr>
            </w:pPr>
            <w:r>
              <w:rPr>
                <w:rFonts w:hint="eastAsia" w:ascii="宋体" w:hAnsi="宋体" w:cs="宋体"/>
                <w:szCs w:val="21"/>
              </w:rPr>
              <w:t>工商银行株洲分行</w:t>
            </w:r>
          </w:p>
        </w:tc>
        <w:tc>
          <w:tcPr>
            <w:tcW w:w="1600" w:type="dxa"/>
            <w:tcBorders>
              <w:top w:val="nil"/>
              <w:left w:val="nil"/>
              <w:bottom w:val="single" w:color="auto" w:sz="4" w:space="0"/>
              <w:right w:val="single" w:color="auto" w:sz="4" w:space="0"/>
            </w:tcBorders>
            <w:noWrap/>
            <w:vAlign w:val="center"/>
          </w:tcPr>
          <w:p w14:paraId="619CC800">
            <w:pPr>
              <w:widowControl/>
              <w:jc w:val="center"/>
              <w:rPr>
                <w:rFonts w:ascii="宋体" w:hAnsi="宋体" w:cs="宋体"/>
                <w:szCs w:val="21"/>
              </w:rPr>
            </w:pPr>
            <w:r>
              <w:rPr>
                <w:rFonts w:hint="eastAsia" w:ascii="宋体" w:hAnsi="宋体" w:cs="宋体"/>
                <w:szCs w:val="21"/>
              </w:rPr>
              <w:t>易铁建</w:t>
            </w:r>
          </w:p>
        </w:tc>
        <w:tc>
          <w:tcPr>
            <w:tcW w:w="3120" w:type="dxa"/>
            <w:tcBorders>
              <w:top w:val="nil"/>
              <w:left w:val="nil"/>
              <w:bottom w:val="single" w:color="auto" w:sz="4" w:space="0"/>
              <w:right w:val="single" w:color="auto" w:sz="4" w:space="0"/>
            </w:tcBorders>
            <w:noWrap w:val="0"/>
            <w:vAlign w:val="center"/>
          </w:tcPr>
          <w:p w14:paraId="00624E6E">
            <w:pPr>
              <w:widowControl/>
              <w:jc w:val="center"/>
              <w:rPr>
                <w:rFonts w:ascii="宋体" w:hAnsi="宋体" w:cs="宋体"/>
                <w:szCs w:val="21"/>
              </w:rPr>
            </w:pPr>
            <w:r>
              <w:rPr>
                <w:rFonts w:hint="eastAsia" w:ascii="宋体" w:hAnsi="宋体" w:cs="宋体"/>
                <w:szCs w:val="21"/>
              </w:rPr>
              <w:t>18673383317 28295851</w:t>
            </w:r>
          </w:p>
        </w:tc>
      </w:tr>
      <w:tr w14:paraId="071846E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55596B1A">
            <w:pPr>
              <w:widowControl/>
              <w:jc w:val="center"/>
              <w:rPr>
                <w:rFonts w:ascii="宋体" w:hAnsi="宋体" w:cs="宋体"/>
                <w:szCs w:val="21"/>
              </w:rPr>
            </w:pPr>
            <w:r>
              <w:rPr>
                <w:rFonts w:hint="eastAsia" w:ascii="宋体" w:hAnsi="宋体" w:cs="宋体"/>
                <w:szCs w:val="21"/>
              </w:rPr>
              <w:t>6</w:t>
            </w:r>
          </w:p>
        </w:tc>
        <w:tc>
          <w:tcPr>
            <w:tcW w:w="3720" w:type="dxa"/>
            <w:tcBorders>
              <w:top w:val="nil"/>
              <w:left w:val="single" w:color="auto" w:sz="4" w:space="0"/>
              <w:bottom w:val="single" w:color="auto" w:sz="4" w:space="0"/>
              <w:right w:val="single" w:color="auto" w:sz="4" w:space="0"/>
            </w:tcBorders>
            <w:noWrap/>
            <w:vAlign w:val="center"/>
          </w:tcPr>
          <w:p w14:paraId="7077E453">
            <w:pPr>
              <w:widowControl/>
              <w:jc w:val="center"/>
              <w:rPr>
                <w:rFonts w:ascii="宋体" w:hAnsi="宋体" w:cs="宋体"/>
                <w:szCs w:val="21"/>
              </w:rPr>
            </w:pPr>
            <w:r>
              <w:rPr>
                <w:rFonts w:hint="eastAsia" w:ascii="宋体" w:hAnsi="宋体" w:cs="宋体"/>
                <w:szCs w:val="21"/>
              </w:rPr>
              <w:t>农业银行株洲分行</w:t>
            </w:r>
          </w:p>
        </w:tc>
        <w:tc>
          <w:tcPr>
            <w:tcW w:w="1600" w:type="dxa"/>
            <w:tcBorders>
              <w:top w:val="nil"/>
              <w:left w:val="nil"/>
              <w:bottom w:val="single" w:color="auto" w:sz="4" w:space="0"/>
              <w:right w:val="single" w:color="auto" w:sz="4" w:space="0"/>
            </w:tcBorders>
            <w:noWrap/>
            <w:vAlign w:val="center"/>
          </w:tcPr>
          <w:p w14:paraId="4FBC959F">
            <w:pPr>
              <w:widowControl/>
              <w:jc w:val="center"/>
              <w:rPr>
                <w:rFonts w:ascii="宋体" w:hAnsi="宋体" w:cs="宋体"/>
                <w:szCs w:val="21"/>
              </w:rPr>
            </w:pPr>
            <w:r>
              <w:rPr>
                <w:rFonts w:hint="eastAsia" w:ascii="宋体" w:hAnsi="宋体" w:cs="宋体"/>
                <w:szCs w:val="21"/>
              </w:rPr>
              <w:t>张亚虹</w:t>
            </w:r>
          </w:p>
        </w:tc>
        <w:tc>
          <w:tcPr>
            <w:tcW w:w="3120" w:type="dxa"/>
            <w:tcBorders>
              <w:top w:val="nil"/>
              <w:left w:val="nil"/>
              <w:bottom w:val="single" w:color="auto" w:sz="4" w:space="0"/>
              <w:right w:val="single" w:color="auto" w:sz="4" w:space="0"/>
            </w:tcBorders>
            <w:noWrap w:val="0"/>
            <w:vAlign w:val="center"/>
          </w:tcPr>
          <w:p w14:paraId="00D58CFE">
            <w:pPr>
              <w:widowControl/>
              <w:jc w:val="center"/>
              <w:rPr>
                <w:rFonts w:ascii="宋体" w:hAnsi="宋体" w:cs="宋体"/>
                <w:szCs w:val="21"/>
              </w:rPr>
            </w:pPr>
            <w:r>
              <w:rPr>
                <w:rFonts w:hint="eastAsia" w:ascii="宋体" w:hAnsi="宋体" w:cs="宋体"/>
                <w:szCs w:val="21"/>
              </w:rPr>
              <w:t>15873378583</w:t>
            </w:r>
          </w:p>
        </w:tc>
      </w:tr>
      <w:tr w14:paraId="12FAA56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ED67F49">
            <w:pPr>
              <w:widowControl/>
              <w:jc w:val="center"/>
              <w:rPr>
                <w:rFonts w:ascii="宋体" w:hAnsi="宋体" w:cs="宋体"/>
                <w:szCs w:val="21"/>
              </w:rPr>
            </w:pPr>
            <w:r>
              <w:rPr>
                <w:rFonts w:hint="eastAsia" w:ascii="宋体" w:hAnsi="宋体" w:cs="宋体"/>
                <w:szCs w:val="21"/>
              </w:rPr>
              <w:t>7</w:t>
            </w:r>
          </w:p>
        </w:tc>
        <w:tc>
          <w:tcPr>
            <w:tcW w:w="3720" w:type="dxa"/>
            <w:tcBorders>
              <w:top w:val="nil"/>
              <w:left w:val="single" w:color="auto" w:sz="4" w:space="0"/>
              <w:bottom w:val="single" w:color="auto" w:sz="4" w:space="0"/>
              <w:right w:val="single" w:color="auto" w:sz="4" w:space="0"/>
            </w:tcBorders>
            <w:noWrap/>
            <w:vAlign w:val="center"/>
          </w:tcPr>
          <w:p w14:paraId="2376970D">
            <w:pPr>
              <w:widowControl/>
              <w:jc w:val="center"/>
              <w:rPr>
                <w:rFonts w:ascii="宋体" w:hAnsi="宋体" w:cs="宋体"/>
                <w:szCs w:val="21"/>
              </w:rPr>
            </w:pPr>
            <w:r>
              <w:rPr>
                <w:rFonts w:hint="eastAsia" w:ascii="宋体" w:hAnsi="宋体" w:cs="宋体"/>
                <w:szCs w:val="21"/>
              </w:rPr>
              <w:t>中国银行株洲分行</w:t>
            </w:r>
          </w:p>
        </w:tc>
        <w:tc>
          <w:tcPr>
            <w:tcW w:w="1600" w:type="dxa"/>
            <w:tcBorders>
              <w:top w:val="nil"/>
              <w:left w:val="nil"/>
              <w:bottom w:val="single" w:color="auto" w:sz="4" w:space="0"/>
              <w:right w:val="single" w:color="auto" w:sz="4" w:space="0"/>
            </w:tcBorders>
            <w:noWrap/>
            <w:vAlign w:val="center"/>
          </w:tcPr>
          <w:p w14:paraId="4E369532">
            <w:pPr>
              <w:widowControl/>
              <w:jc w:val="center"/>
              <w:rPr>
                <w:rFonts w:ascii="宋体" w:hAnsi="宋体" w:cs="宋体"/>
                <w:szCs w:val="21"/>
              </w:rPr>
            </w:pPr>
            <w:r>
              <w:rPr>
                <w:rFonts w:hint="eastAsia" w:ascii="宋体" w:hAnsi="宋体" w:cs="宋体"/>
                <w:szCs w:val="21"/>
              </w:rPr>
              <w:t>陈向红</w:t>
            </w:r>
          </w:p>
        </w:tc>
        <w:tc>
          <w:tcPr>
            <w:tcW w:w="3120" w:type="dxa"/>
            <w:tcBorders>
              <w:top w:val="nil"/>
              <w:left w:val="nil"/>
              <w:bottom w:val="single" w:color="auto" w:sz="4" w:space="0"/>
              <w:right w:val="single" w:color="auto" w:sz="4" w:space="0"/>
            </w:tcBorders>
            <w:noWrap w:val="0"/>
            <w:vAlign w:val="center"/>
          </w:tcPr>
          <w:p w14:paraId="7AA78D7E">
            <w:pPr>
              <w:widowControl/>
              <w:jc w:val="center"/>
              <w:rPr>
                <w:rFonts w:ascii="宋体" w:hAnsi="宋体" w:cs="宋体"/>
                <w:szCs w:val="21"/>
              </w:rPr>
            </w:pPr>
            <w:r>
              <w:rPr>
                <w:rFonts w:hint="eastAsia" w:ascii="宋体" w:hAnsi="宋体" w:cs="宋体"/>
                <w:szCs w:val="21"/>
              </w:rPr>
              <w:t>15096360998   28817118</w:t>
            </w:r>
          </w:p>
        </w:tc>
      </w:tr>
      <w:tr w14:paraId="1BF1344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2C50355">
            <w:pPr>
              <w:widowControl/>
              <w:jc w:val="center"/>
              <w:rPr>
                <w:rFonts w:ascii="宋体" w:hAnsi="宋体" w:cs="宋体"/>
                <w:szCs w:val="21"/>
              </w:rPr>
            </w:pPr>
            <w:r>
              <w:rPr>
                <w:rFonts w:hint="eastAsia" w:ascii="宋体" w:hAnsi="宋体" w:cs="宋体"/>
                <w:szCs w:val="21"/>
              </w:rPr>
              <w:t>8</w:t>
            </w:r>
          </w:p>
        </w:tc>
        <w:tc>
          <w:tcPr>
            <w:tcW w:w="3720" w:type="dxa"/>
            <w:tcBorders>
              <w:top w:val="nil"/>
              <w:left w:val="single" w:color="auto" w:sz="4" w:space="0"/>
              <w:bottom w:val="single" w:color="auto" w:sz="4" w:space="0"/>
              <w:right w:val="single" w:color="auto" w:sz="4" w:space="0"/>
            </w:tcBorders>
            <w:noWrap/>
            <w:vAlign w:val="center"/>
          </w:tcPr>
          <w:p w14:paraId="3F1E4712">
            <w:pPr>
              <w:widowControl/>
              <w:jc w:val="center"/>
              <w:rPr>
                <w:rFonts w:ascii="宋体" w:hAnsi="宋体" w:cs="宋体"/>
                <w:szCs w:val="21"/>
              </w:rPr>
            </w:pPr>
            <w:r>
              <w:rPr>
                <w:rFonts w:hint="eastAsia" w:ascii="宋体" w:hAnsi="宋体" w:cs="宋体"/>
                <w:szCs w:val="21"/>
              </w:rPr>
              <w:t>邮储银行株洲分行</w:t>
            </w:r>
          </w:p>
        </w:tc>
        <w:tc>
          <w:tcPr>
            <w:tcW w:w="1600" w:type="dxa"/>
            <w:tcBorders>
              <w:top w:val="nil"/>
              <w:left w:val="nil"/>
              <w:bottom w:val="single" w:color="auto" w:sz="4" w:space="0"/>
              <w:right w:val="single" w:color="auto" w:sz="4" w:space="0"/>
            </w:tcBorders>
            <w:noWrap/>
            <w:vAlign w:val="center"/>
          </w:tcPr>
          <w:p w14:paraId="612CB003">
            <w:pPr>
              <w:widowControl/>
              <w:jc w:val="center"/>
              <w:rPr>
                <w:rFonts w:ascii="宋体" w:hAnsi="宋体" w:cs="宋体"/>
                <w:szCs w:val="21"/>
              </w:rPr>
            </w:pPr>
            <w:r>
              <w:rPr>
                <w:rFonts w:hint="eastAsia" w:ascii="宋体" w:hAnsi="宋体" w:cs="宋体"/>
                <w:szCs w:val="21"/>
              </w:rPr>
              <w:t>李燕京</w:t>
            </w:r>
          </w:p>
        </w:tc>
        <w:tc>
          <w:tcPr>
            <w:tcW w:w="3120" w:type="dxa"/>
            <w:tcBorders>
              <w:top w:val="nil"/>
              <w:left w:val="nil"/>
              <w:bottom w:val="single" w:color="auto" w:sz="4" w:space="0"/>
              <w:right w:val="single" w:color="auto" w:sz="4" w:space="0"/>
            </w:tcBorders>
            <w:noWrap w:val="0"/>
            <w:vAlign w:val="center"/>
          </w:tcPr>
          <w:p w14:paraId="7C37FABD">
            <w:pPr>
              <w:widowControl/>
              <w:jc w:val="center"/>
              <w:rPr>
                <w:rFonts w:ascii="宋体" w:hAnsi="宋体" w:cs="宋体"/>
                <w:szCs w:val="21"/>
              </w:rPr>
            </w:pPr>
            <w:r>
              <w:rPr>
                <w:rFonts w:hint="eastAsia" w:ascii="宋体" w:hAnsi="宋体" w:cs="宋体"/>
                <w:szCs w:val="21"/>
              </w:rPr>
              <w:t>18673322433</w:t>
            </w:r>
          </w:p>
        </w:tc>
      </w:tr>
      <w:tr w14:paraId="0783DFC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2FD6ABAE">
            <w:pPr>
              <w:widowControl/>
              <w:jc w:val="center"/>
              <w:rPr>
                <w:rFonts w:ascii="宋体" w:hAnsi="宋体" w:cs="宋体"/>
                <w:szCs w:val="21"/>
              </w:rPr>
            </w:pPr>
            <w:r>
              <w:rPr>
                <w:rFonts w:hint="eastAsia" w:ascii="宋体" w:hAnsi="宋体" w:cs="宋体"/>
                <w:szCs w:val="21"/>
              </w:rPr>
              <w:t>9</w:t>
            </w:r>
          </w:p>
        </w:tc>
        <w:tc>
          <w:tcPr>
            <w:tcW w:w="3720" w:type="dxa"/>
            <w:tcBorders>
              <w:top w:val="nil"/>
              <w:left w:val="single" w:color="auto" w:sz="4" w:space="0"/>
              <w:bottom w:val="single" w:color="auto" w:sz="4" w:space="0"/>
              <w:right w:val="single" w:color="auto" w:sz="4" w:space="0"/>
            </w:tcBorders>
            <w:noWrap/>
            <w:vAlign w:val="center"/>
          </w:tcPr>
          <w:p w14:paraId="7C797846">
            <w:pPr>
              <w:widowControl/>
              <w:jc w:val="center"/>
              <w:rPr>
                <w:rFonts w:ascii="宋体" w:hAnsi="宋体" w:cs="宋体"/>
                <w:szCs w:val="21"/>
              </w:rPr>
            </w:pPr>
            <w:r>
              <w:rPr>
                <w:rFonts w:hint="eastAsia" w:ascii="宋体" w:hAnsi="宋体" w:cs="宋体"/>
                <w:szCs w:val="21"/>
              </w:rPr>
              <w:t>兴业银行株洲分行</w:t>
            </w:r>
          </w:p>
        </w:tc>
        <w:tc>
          <w:tcPr>
            <w:tcW w:w="1600" w:type="dxa"/>
            <w:tcBorders>
              <w:top w:val="nil"/>
              <w:left w:val="nil"/>
              <w:bottom w:val="single" w:color="auto" w:sz="4" w:space="0"/>
              <w:right w:val="single" w:color="auto" w:sz="4" w:space="0"/>
            </w:tcBorders>
            <w:noWrap/>
            <w:vAlign w:val="center"/>
          </w:tcPr>
          <w:p w14:paraId="7202413B">
            <w:pPr>
              <w:widowControl/>
              <w:jc w:val="center"/>
              <w:rPr>
                <w:rFonts w:ascii="宋体" w:hAnsi="宋体" w:cs="宋体"/>
                <w:szCs w:val="21"/>
              </w:rPr>
            </w:pPr>
            <w:r>
              <w:rPr>
                <w:rFonts w:hint="eastAsia" w:ascii="宋体" w:hAnsi="宋体" w:cs="宋体"/>
                <w:szCs w:val="21"/>
              </w:rPr>
              <w:t>张维</w:t>
            </w:r>
          </w:p>
        </w:tc>
        <w:tc>
          <w:tcPr>
            <w:tcW w:w="3120" w:type="dxa"/>
            <w:tcBorders>
              <w:top w:val="nil"/>
              <w:left w:val="nil"/>
              <w:bottom w:val="single" w:color="auto" w:sz="4" w:space="0"/>
              <w:right w:val="single" w:color="auto" w:sz="4" w:space="0"/>
            </w:tcBorders>
            <w:noWrap w:val="0"/>
            <w:vAlign w:val="center"/>
          </w:tcPr>
          <w:p w14:paraId="1A0E19DF">
            <w:pPr>
              <w:widowControl/>
              <w:jc w:val="center"/>
              <w:rPr>
                <w:rFonts w:ascii="宋体" w:hAnsi="宋体" w:cs="宋体"/>
                <w:szCs w:val="21"/>
              </w:rPr>
            </w:pPr>
            <w:r>
              <w:rPr>
                <w:rFonts w:hint="eastAsia" w:ascii="宋体" w:hAnsi="宋体" w:cs="宋体"/>
                <w:szCs w:val="21"/>
              </w:rPr>
              <w:t>13807312821</w:t>
            </w:r>
          </w:p>
        </w:tc>
      </w:tr>
      <w:tr w14:paraId="04F5AE1A">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2F3C9F7">
            <w:pPr>
              <w:widowControl/>
              <w:jc w:val="center"/>
              <w:rPr>
                <w:rFonts w:ascii="宋体" w:hAnsi="宋体" w:cs="宋体"/>
                <w:szCs w:val="21"/>
              </w:rPr>
            </w:pPr>
            <w:r>
              <w:rPr>
                <w:rFonts w:hint="eastAsia" w:ascii="宋体" w:hAnsi="宋体" w:cs="宋体"/>
                <w:szCs w:val="21"/>
              </w:rPr>
              <w:t>10</w:t>
            </w:r>
          </w:p>
        </w:tc>
        <w:tc>
          <w:tcPr>
            <w:tcW w:w="3720" w:type="dxa"/>
            <w:tcBorders>
              <w:top w:val="nil"/>
              <w:left w:val="single" w:color="auto" w:sz="4" w:space="0"/>
              <w:bottom w:val="single" w:color="auto" w:sz="4" w:space="0"/>
              <w:right w:val="single" w:color="auto" w:sz="4" w:space="0"/>
            </w:tcBorders>
            <w:noWrap/>
            <w:vAlign w:val="center"/>
          </w:tcPr>
          <w:p w14:paraId="5949FA08">
            <w:pPr>
              <w:widowControl/>
              <w:jc w:val="center"/>
              <w:rPr>
                <w:rFonts w:ascii="宋体" w:hAnsi="宋体" w:cs="宋体"/>
                <w:szCs w:val="21"/>
              </w:rPr>
            </w:pPr>
            <w:r>
              <w:rPr>
                <w:rFonts w:hint="eastAsia" w:ascii="宋体" w:hAnsi="宋体" w:cs="宋体"/>
                <w:szCs w:val="21"/>
              </w:rPr>
              <w:t>渤海银行株洲分行</w:t>
            </w:r>
          </w:p>
        </w:tc>
        <w:tc>
          <w:tcPr>
            <w:tcW w:w="1600" w:type="dxa"/>
            <w:tcBorders>
              <w:top w:val="nil"/>
              <w:left w:val="nil"/>
              <w:bottom w:val="single" w:color="auto" w:sz="4" w:space="0"/>
              <w:right w:val="single" w:color="auto" w:sz="4" w:space="0"/>
            </w:tcBorders>
            <w:noWrap/>
            <w:vAlign w:val="center"/>
          </w:tcPr>
          <w:p w14:paraId="127EA755">
            <w:pPr>
              <w:widowControl/>
              <w:jc w:val="center"/>
              <w:rPr>
                <w:rFonts w:ascii="宋体" w:hAnsi="宋体" w:cs="宋体"/>
                <w:szCs w:val="21"/>
              </w:rPr>
            </w:pPr>
            <w:r>
              <w:rPr>
                <w:rFonts w:hint="eastAsia" w:ascii="宋体" w:hAnsi="宋体" w:cs="宋体"/>
                <w:szCs w:val="21"/>
              </w:rPr>
              <w:t>何习之</w:t>
            </w:r>
          </w:p>
        </w:tc>
        <w:tc>
          <w:tcPr>
            <w:tcW w:w="3120" w:type="dxa"/>
            <w:tcBorders>
              <w:top w:val="nil"/>
              <w:left w:val="nil"/>
              <w:bottom w:val="single" w:color="auto" w:sz="4" w:space="0"/>
              <w:right w:val="single" w:color="auto" w:sz="4" w:space="0"/>
            </w:tcBorders>
            <w:noWrap w:val="0"/>
            <w:vAlign w:val="center"/>
          </w:tcPr>
          <w:p w14:paraId="60575AC2">
            <w:pPr>
              <w:widowControl/>
              <w:jc w:val="center"/>
              <w:rPr>
                <w:rFonts w:ascii="宋体" w:hAnsi="宋体" w:cs="宋体"/>
                <w:szCs w:val="21"/>
              </w:rPr>
            </w:pPr>
            <w:r>
              <w:rPr>
                <w:rFonts w:hint="eastAsia" w:ascii="宋体" w:hAnsi="宋体" w:cs="宋体"/>
                <w:szCs w:val="21"/>
              </w:rPr>
              <w:t>18975347745 22987119</w:t>
            </w:r>
          </w:p>
        </w:tc>
      </w:tr>
      <w:tr w14:paraId="39B3BF54">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7B77ED3">
            <w:pPr>
              <w:widowControl/>
              <w:jc w:val="center"/>
              <w:rPr>
                <w:rFonts w:ascii="宋体" w:hAnsi="宋体" w:cs="宋体"/>
                <w:szCs w:val="21"/>
              </w:rPr>
            </w:pPr>
            <w:r>
              <w:rPr>
                <w:rFonts w:hint="eastAsia" w:ascii="宋体" w:hAnsi="宋体" w:cs="宋体"/>
                <w:szCs w:val="21"/>
              </w:rPr>
              <w:t>11</w:t>
            </w:r>
          </w:p>
        </w:tc>
        <w:tc>
          <w:tcPr>
            <w:tcW w:w="3720" w:type="dxa"/>
            <w:tcBorders>
              <w:top w:val="nil"/>
              <w:left w:val="single" w:color="auto" w:sz="4" w:space="0"/>
              <w:bottom w:val="single" w:color="auto" w:sz="4" w:space="0"/>
              <w:right w:val="single" w:color="auto" w:sz="4" w:space="0"/>
            </w:tcBorders>
            <w:noWrap/>
            <w:vAlign w:val="center"/>
          </w:tcPr>
          <w:p w14:paraId="45210988">
            <w:pPr>
              <w:widowControl/>
              <w:jc w:val="center"/>
              <w:rPr>
                <w:rFonts w:ascii="宋体" w:hAnsi="宋体" w:cs="宋体"/>
                <w:szCs w:val="21"/>
              </w:rPr>
            </w:pPr>
            <w:r>
              <w:rPr>
                <w:rFonts w:hint="eastAsia" w:ascii="宋体" w:hAnsi="宋体" w:cs="宋体"/>
                <w:szCs w:val="21"/>
              </w:rPr>
              <w:t>浦发银行株洲分行</w:t>
            </w:r>
          </w:p>
        </w:tc>
        <w:tc>
          <w:tcPr>
            <w:tcW w:w="1600" w:type="dxa"/>
            <w:tcBorders>
              <w:top w:val="nil"/>
              <w:left w:val="nil"/>
              <w:bottom w:val="single" w:color="auto" w:sz="4" w:space="0"/>
              <w:right w:val="single" w:color="auto" w:sz="4" w:space="0"/>
            </w:tcBorders>
            <w:noWrap/>
            <w:vAlign w:val="center"/>
          </w:tcPr>
          <w:p w14:paraId="38F4AF46">
            <w:pPr>
              <w:widowControl/>
              <w:jc w:val="center"/>
              <w:rPr>
                <w:rFonts w:ascii="宋体" w:hAnsi="宋体" w:cs="宋体"/>
                <w:szCs w:val="21"/>
              </w:rPr>
            </w:pPr>
            <w:r>
              <w:rPr>
                <w:rFonts w:hint="eastAsia" w:ascii="宋体" w:hAnsi="宋体" w:cs="宋体"/>
                <w:szCs w:val="21"/>
              </w:rPr>
              <w:t>言磊</w:t>
            </w:r>
          </w:p>
        </w:tc>
        <w:tc>
          <w:tcPr>
            <w:tcW w:w="3120" w:type="dxa"/>
            <w:tcBorders>
              <w:top w:val="nil"/>
              <w:left w:val="nil"/>
              <w:bottom w:val="single" w:color="auto" w:sz="4" w:space="0"/>
              <w:right w:val="single" w:color="auto" w:sz="4" w:space="0"/>
            </w:tcBorders>
            <w:noWrap w:val="0"/>
            <w:vAlign w:val="center"/>
          </w:tcPr>
          <w:p w14:paraId="7BEF63A4">
            <w:pPr>
              <w:widowControl/>
              <w:jc w:val="center"/>
              <w:rPr>
                <w:rFonts w:ascii="宋体" w:hAnsi="宋体" w:cs="宋体"/>
                <w:szCs w:val="21"/>
              </w:rPr>
            </w:pPr>
            <w:r>
              <w:rPr>
                <w:rFonts w:hint="eastAsia" w:ascii="宋体" w:hAnsi="宋体" w:cs="宋体"/>
                <w:szCs w:val="21"/>
              </w:rPr>
              <w:t>13973319893</w:t>
            </w:r>
          </w:p>
        </w:tc>
      </w:tr>
      <w:tr w14:paraId="597DAD6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31A8EACA">
            <w:pPr>
              <w:widowControl/>
              <w:jc w:val="center"/>
              <w:rPr>
                <w:rFonts w:ascii="宋体" w:hAnsi="宋体" w:cs="宋体"/>
                <w:szCs w:val="21"/>
              </w:rPr>
            </w:pPr>
            <w:r>
              <w:rPr>
                <w:rFonts w:hint="eastAsia" w:ascii="宋体" w:hAnsi="宋体" w:cs="宋体"/>
                <w:szCs w:val="21"/>
              </w:rPr>
              <w:t>13</w:t>
            </w:r>
          </w:p>
        </w:tc>
        <w:tc>
          <w:tcPr>
            <w:tcW w:w="3720" w:type="dxa"/>
            <w:tcBorders>
              <w:top w:val="nil"/>
              <w:left w:val="single" w:color="auto" w:sz="4" w:space="0"/>
              <w:bottom w:val="single" w:color="auto" w:sz="4" w:space="0"/>
              <w:right w:val="single" w:color="auto" w:sz="4" w:space="0"/>
            </w:tcBorders>
            <w:noWrap/>
            <w:vAlign w:val="center"/>
          </w:tcPr>
          <w:p w14:paraId="6FC4D93B">
            <w:pPr>
              <w:widowControl/>
              <w:jc w:val="center"/>
              <w:rPr>
                <w:rFonts w:ascii="宋体" w:hAnsi="宋体" w:cs="宋体"/>
                <w:szCs w:val="21"/>
              </w:rPr>
            </w:pPr>
            <w:r>
              <w:rPr>
                <w:rFonts w:hint="eastAsia" w:ascii="宋体" w:hAnsi="宋体" w:cs="宋体"/>
                <w:szCs w:val="21"/>
              </w:rPr>
              <w:t>广发银行株洲分行</w:t>
            </w:r>
          </w:p>
        </w:tc>
        <w:tc>
          <w:tcPr>
            <w:tcW w:w="1600" w:type="dxa"/>
            <w:tcBorders>
              <w:top w:val="nil"/>
              <w:left w:val="nil"/>
              <w:bottom w:val="single" w:color="auto" w:sz="4" w:space="0"/>
              <w:right w:val="single" w:color="auto" w:sz="4" w:space="0"/>
            </w:tcBorders>
            <w:noWrap/>
            <w:vAlign w:val="center"/>
          </w:tcPr>
          <w:p w14:paraId="07DFAB6C">
            <w:pPr>
              <w:widowControl/>
              <w:jc w:val="center"/>
              <w:rPr>
                <w:rFonts w:ascii="宋体" w:hAnsi="宋体" w:cs="宋体"/>
                <w:szCs w:val="21"/>
              </w:rPr>
            </w:pPr>
            <w:r>
              <w:rPr>
                <w:rFonts w:hint="eastAsia" w:ascii="宋体" w:hAnsi="宋体" w:cs="宋体"/>
                <w:szCs w:val="21"/>
              </w:rPr>
              <w:t>张琳</w:t>
            </w:r>
          </w:p>
        </w:tc>
        <w:tc>
          <w:tcPr>
            <w:tcW w:w="3120" w:type="dxa"/>
            <w:tcBorders>
              <w:top w:val="nil"/>
              <w:left w:val="nil"/>
              <w:bottom w:val="single" w:color="auto" w:sz="4" w:space="0"/>
              <w:right w:val="single" w:color="auto" w:sz="4" w:space="0"/>
            </w:tcBorders>
            <w:noWrap w:val="0"/>
            <w:vAlign w:val="center"/>
          </w:tcPr>
          <w:p w14:paraId="69F91157">
            <w:pPr>
              <w:widowControl/>
              <w:jc w:val="center"/>
              <w:rPr>
                <w:rFonts w:ascii="宋体" w:hAnsi="宋体" w:cs="宋体"/>
                <w:szCs w:val="21"/>
              </w:rPr>
            </w:pPr>
            <w:r>
              <w:rPr>
                <w:rFonts w:hint="eastAsia" w:ascii="宋体" w:hAnsi="宋体" w:cs="宋体"/>
                <w:szCs w:val="21"/>
              </w:rPr>
              <w:t>18565608267 28868158</w:t>
            </w:r>
          </w:p>
        </w:tc>
      </w:tr>
      <w:tr w14:paraId="4D47D7F8">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155E1F09">
            <w:pPr>
              <w:widowControl/>
              <w:jc w:val="center"/>
              <w:rPr>
                <w:rFonts w:ascii="宋体" w:hAnsi="宋体" w:cs="宋体"/>
                <w:szCs w:val="21"/>
              </w:rPr>
            </w:pPr>
            <w:r>
              <w:rPr>
                <w:rFonts w:hint="eastAsia" w:ascii="宋体" w:hAnsi="宋体" w:cs="宋体"/>
                <w:szCs w:val="21"/>
              </w:rPr>
              <w:t>14</w:t>
            </w:r>
          </w:p>
        </w:tc>
        <w:tc>
          <w:tcPr>
            <w:tcW w:w="3720" w:type="dxa"/>
            <w:tcBorders>
              <w:top w:val="nil"/>
              <w:left w:val="single" w:color="auto" w:sz="4" w:space="0"/>
              <w:bottom w:val="single" w:color="auto" w:sz="4" w:space="0"/>
              <w:right w:val="single" w:color="auto" w:sz="4" w:space="0"/>
            </w:tcBorders>
            <w:noWrap/>
            <w:vAlign w:val="center"/>
          </w:tcPr>
          <w:p w14:paraId="6CF4392C">
            <w:pPr>
              <w:widowControl/>
              <w:jc w:val="center"/>
              <w:rPr>
                <w:rFonts w:ascii="宋体" w:hAnsi="宋体" w:cs="宋体"/>
                <w:szCs w:val="21"/>
              </w:rPr>
            </w:pPr>
            <w:r>
              <w:rPr>
                <w:rFonts w:hint="eastAsia" w:ascii="宋体" w:hAnsi="宋体" w:cs="宋体"/>
                <w:szCs w:val="21"/>
              </w:rPr>
              <w:t>华夏银行株洲分行</w:t>
            </w:r>
          </w:p>
        </w:tc>
        <w:tc>
          <w:tcPr>
            <w:tcW w:w="1600" w:type="dxa"/>
            <w:tcBorders>
              <w:top w:val="nil"/>
              <w:left w:val="nil"/>
              <w:bottom w:val="single" w:color="auto" w:sz="4" w:space="0"/>
              <w:right w:val="single" w:color="auto" w:sz="4" w:space="0"/>
            </w:tcBorders>
            <w:noWrap/>
            <w:vAlign w:val="center"/>
          </w:tcPr>
          <w:p w14:paraId="1D79AC36">
            <w:pPr>
              <w:widowControl/>
              <w:jc w:val="center"/>
              <w:rPr>
                <w:rFonts w:ascii="宋体" w:hAnsi="宋体" w:cs="宋体"/>
                <w:szCs w:val="21"/>
              </w:rPr>
            </w:pPr>
            <w:r>
              <w:rPr>
                <w:rFonts w:hint="eastAsia" w:ascii="宋体" w:hAnsi="宋体" w:cs="宋体"/>
                <w:szCs w:val="21"/>
              </w:rPr>
              <w:t>程玥瑄</w:t>
            </w:r>
          </w:p>
        </w:tc>
        <w:tc>
          <w:tcPr>
            <w:tcW w:w="3120" w:type="dxa"/>
            <w:tcBorders>
              <w:top w:val="nil"/>
              <w:left w:val="nil"/>
              <w:bottom w:val="single" w:color="auto" w:sz="4" w:space="0"/>
              <w:right w:val="single" w:color="auto" w:sz="4" w:space="0"/>
            </w:tcBorders>
            <w:noWrap w:val="0"/>
            <w:vAlign w:val="center"/>
          </w:tcPr>
          <w:p w14:paraId="02C0D680">
            <w:pPr>
              <w:widowControl/>
              <w:jc w:val="center"/>
              <w:rPr>
                <w:rFonts w:ascii="宋体" w:hAnsi="宋体" w:cs="宋体"/>
                <w:szCs w:val="21"/>
              </w:rPr>
            </w:pPr>
            <w:r>
              <w:rPr>
                <w:rFonts w:hint="eastAsia" w:ascii="宋体" w:hAnsi="宋体" w:cs="宋体"/>
                <w:szCs w:val="21"/>
              </w:rPr>
              <w:t>18673301515  28868595</w:t>
            </w:r>
          </w:p>
        </w:tc>
      </w:tr>
      <w:tr w14:paraId="0398C461">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0C41A17F">
            <w:pPr>
              <w:widowControl/>
              <w:jc w:val="center"/>
              <w:rPr>
                <w:rFonts w:ascii="宋体" w:hAnsi="宋体" w:cs="宋体"/>
                <w:szCs w:val="21"/>
              </w:rPr>
            </w:pPr>
            <w:r>
              <w:rPr>
                <w:rFonts w:hint="eastAsia" w:ascii="宋体" w:hAnsi="宋体" w:cs="宋体"/>
                <w:szCs w:val="21"/>
              </w:rPr>
              <w:t>15</w:t>
            </w:r>
          </w:p>
        </w:tc>
        <w:tc>
          <w:tcPr>
            <w:tcW w:w="3720" w:type="dxa"/>
            <w:tcBorders>
              <w:top w:val="nil"/>
              <w:left w:val="single" w:color="auto" w:sz="4" w:space="0"/>
              <w:bottom w:val="single" w:color="auto" w:sz="4" w:space="0"/>
              <w:right w:val="single" w:color="auto" w:sz="4" w:space="0"/>
            </w:tcBorders>
            <w:noWrap/>
            <w:vAlign w:val="center"/>
          </w:tcPr>
          <w:p w14:paraId="69CE2E0F">
            <w:pPr>
              <w:widowControl/>
              <w:jc w:val="center"/>
              <w:rPr>
                <w:rFonts w:ascii="宋体" w:hAnsi="宋体" w:cs="宋体"/>
                <w:szCs w:val="21"/>
              </w:rPr>
            </w:pPr>
            <w:r>
              <w:rPr>
                <w:rFonts w:hint="eastAsia" w:ascii="宋体" w:hAnsi="宋体" w:cs="宋体"/>
                <w:szCs w:val="21"/>
              </w:rPr>
              <w:t>民生银行株洲分行</w:t>
            </w:r>
          </w:p>
        </w:tc>
        <w:tc>
          <w:tcPr>
            <w:tcW w:w="1600" w:type="dxa"/>
            <w:tcBorders>
              <w:top w:val="nil"/>
              <w:left w:val="nil"/>
              <w:bottom w:val="single" w:color="auto" w:sz="4" w:space="0"/>
              <w:right w:val="single" w:color="auto" w:sz="4" w:space="0"/>
            </w:tcBorders>
            <w:noWrap/>
            <w:vAlign w:val="center"/>
          </w:tcPr>
          <w:p w14:paraId="533CDD24">
            <w:pPr>
              <w:widowControl/>
              <w:jc w:val="center"/>
              <w:rPr>
                <w:rFonts w:ascii="宋体" w:hAnsi="宋体" w:cs="宋体"/>
                <w:szCs w:val="21"/>
              </w:rPr>
            </w:pPr>
            <w:r>
              <w:rPr>
                <w:rFonts w:hint="eastAsia" w:ascii="宋体" w:hAnsi="宋体" w:cs="宋体"/>
                <w:szCs w:val="21"/>
              </w:rPr>
              <w:t>刘海峰</w:t>
            </w:r>
          </w:p>
        </w:tc>
        <w:tc>
          <w:tcPr>
            <w:tcW w:w="3120" w:type="dxa"/>
            <w:tcBorders>
              <w:top w:val="nil"/>
              <w:left w:val="nil"/>
              <w:bottom w:val="single" w:color="auto" w:sz="4" w:space="0"/>
              <w:right w:val="single" w:color="auto" w:sz="4" w:space="0"/>
            </w:tcBorders>
            <w:noWrap w:val="0"/>
            <w:vAlign w:val="center"/>
          </w:tcPr>
          <w:p w14:paraId="71BE9D47">
            <w:pPr>
              <w:widowControl/>
              <w:jc w:val="center"/>
              <w:rPr>
                <w:rFonts w:ascii="宋体" w:hAnsi="宋体" w:cs="宋体"/>
                <w:szCs w:val="21"/>
              </w:rPr>
            </w:pPr>
            <w:r>
              <w:rPr>
                <w:rFonts w:hint="eastAsia" w:ascii="宋体" w:hAnsi="宋体" w:cs="宋体"/>
                <w:szCs w:val="21"/>
              </w:rPr>
              <w:t>18273272755  28861002</w:t>
            </w:r>
          </w:p>
        </w:tc>
      </w:tr>
      <w:tr w14:paraId="4D75E13D">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613DE21C">
            <w:pPr>
              <w:widowControl/>
              <w:jc w:val="center"/>
              <w:rPr>
                <w:rFonts w:ascii="宋体" w:hAnsi="宋体" w:cs="宋体"/>
                <w:szCs w:val="21"/>
              </w:rPr>
            </w:pPr>
            <w:r>
              <w:rPr>
                <w:rFonts w:hint="eastAsia" w:ascii="宋体" w:hAnsi="宋体" w:cs="宋体"/>
                <w:szCs w:val="21"/>
              </w:rPr>
              <w:t>16</w:t>
            </w:r>
          </w:p>
        </w:tc>
        <w:tc>
          <w:tcPr>
            <w:tcW w:w="3720" w:type="dxa"/>
            <w:tcBorders>
              <w:top w:val="nil"/>
              <w:left w:val="single" w:color="auto" w:sz="4" w:space="0"/>
              <w:bottom w:val="single" w:color="auto" w:sz="4" w:space="0"/>
              <w:right w:val="single" w:color="auto" w:sz="4" w:space="0"/>
            </w:tcBorders>
            <w:noWrap/>
            <w:vAlign w:val="center"/>
          </w:tcPr>
          <w:p w14:paraId="15862D01">
            <w:pPr>
              <w:widowControl/>
              <w:jc w:val="center"/>
              <w:rPr>
                <w:rFonts w:ascii="宋体" w:hAnsi="宋体" w:cs="宋体"/>
                <w:szCs w:val="21"/>
              </w:rPr>
            </w:pPr>
            <w:r>
              <w:rPr>
                <w:rFonts w:hint="eastAsia" w:ascii="宋体" w:hAnsi="宋体" w:cs="宋体"/>
                <w:szCs w:val="21"/>
              </w:rPr>
              <w:t>北京银行株洲分行</w:t>
            </w:r>
          </w:p>
        </w:tc>
        <w:tc>
          <w:tcPr>
            <w:tcW w:w="1600" w:type="dxa"/>
            <w:tcBorders>
              <w:top w:val="nil"/>
              <w:left w:val="nil"/>
              <w:bottom w:val="single" w:color="auto" w:sz="4" w:space="0"/>
              <w:right w:val="single" w:color="auto" w:sz="4" w:space="0"/>
            </w:tcBorders>
            <w:noWrap/>
            <w:vAlign w:val="center"/>
          </w:tcPr>
          <w:p w14:paraId="185A6058">
            <w:pPr>
              <w:widowControl/>
              <w:jc w:val="center"/>
              <w:rPr>
                <w:rFonts w:ascii="宋体" w:hAnsi="宋体" w:cs="宋体"/>
                <w:szCs w:val="21"/>
              </w:rPr>
            </w:pPr>
            <w:r>
              <w:rPr>
                <w:rFonts w:hint="eastAsia" w:ascii="宋体" w:hAnsi="宋体" w:cs="宋体"/>
                <w:szCs w:val="21"/>
              </w:rPr>
              <w:t>曾艳</w:t>
            </w:r>
          </w:p>
        </w:tc>
        <w:tc>
          <w:tcPr>
            <w:tcW w:w="3120" w:type="dxa"/>
            <w:tcBorders>
              <w:top w:val="nil"/>
              <w:left w:val="nil"/>
              <w:bottom w:val="single" w:color="auto" w:sz="4" w:space="0"/>
              <w:right w:val="single" w:color="auto" w:sz="4" w:space="0"/>
            </w:tcBorders>
            <w:noWrap w:val="0"/>
            <w:vAlign w:val="center"/>
          </w:tcPr>
          <w:p w14:paraId="51A83F1F">
            <w:pPr>
              <w:widowControl/>
              <w:jc w:val="center"/>
              <w:rPr>
                <w:rFonts w:ascii="宋体" w:hAnsi="宋体" w:cs="宋体"/>
                <w:szCs w:val="21"/>
              </w:rPr>
            </w:pPr>
            <w:r>
              <w:rPr>
                <w:rFonts w:hint="eastAsia" w:ascii="宋体" w:hAnsi="宋体" w:cs="宋体"/>
                <w:szCs w:val="21"/>
              </w:rPr>
              <w:t>13087339502  25885569</w:t>
            </w:r>
          </w:p>
        </w:tc>
      </w:tr>
      <w:tr w14:paraId="0BF0CCD2">
        <w:tblPrEx>
          <w:tblCellMar>
            <w:top w:w="0" w:type="dxa"/>
            <w:left w:w="108" w:type="dxa"/>
            <w:bottom w:w="0" w:type="dxa"/>
            <w:right w:w="108" w:type="dxa"/>
          </w:tblCellMar>
        </w:tblPrEx>
        <w:trPr>
          <w:trHeight w:val="540" w:hRule="atLeast"/>
          <w:jc w:val="center"/>
        </w:trPr>
        <w:tc>
          <w:tcPr>
            <w:tcW w:w="1080" w:type="dxa"/>
            <w:tcBorders>
              <w:top w:val="nil"/>
              <w:left w:val="single" w:color="auto" w:sz="4" w:space="0"/>
              <w:bottom w:val="single" w:color="auto" w:sz="4" w:space="0"/>
              <w:right w:val="nil"/>
            </w:tcBorders>
            <w:noWrap/>
            <w:vAlign w:val="center"/>
          </w:tcPr>
          <w:p w14:paraId="7C73AA6E">
            <w:pPr>
              <w:widowControl/>
              <w:jc w:val="center"/>
              <w:rPr>
                <w:rFonts w:ascii="宋体" w:hAnsi="宋体" w:cs="宋体"/>
                <w:szCs w:val="21"/>
              </w:rPr>
            </w:pPr>
            <w:r>
              <w:rPr>
                <w:rFonts w:hint="eastAsia" w:ascii="宋体" w:hAnsi="宋体" w:cs="宋体"/>
                <w:szCs w:val="21"/>
              </w:rPr>
              <w:t>17</w:t>
            </w:r>
          </w:p>
        </w:tc>
        <w:tc>
          <w:tcPr>
            <w:tcW w:w="3720" w:type="dxa"/>
            <w:tcBorders>
              <w:top w:val="nil"/>
              <w:left w:val="single" w:color="auto" w:sz="4" w:space="0"/>
              <w:bottom w:val="single" w:color="auto" w:sz="4" w:space="0"/>
              <w:right w:val="single" w:color="auto" w:sz="4" w:space="0"/>
            </w:tcBorders>
            <w:noWrap/>
            <w:vAlign w:val="center"/>
          </w:tcPr>
          <w:p w14:paraId="3E2FB67B">
            <w:pPr>
              <w:widowControl/>
              <w:jc w:val="center"/>
              <w:rPr>
                <w:rFonts w:ascii="宋体" w:hAnsi="宋体" w:cs="宋体"/>
                <w:szCs w:val="21"/>
              </w:rPr>
            </w:pPr>
            <w:r>
              <w:rPr>
                <w:rFonts w:hint="eastAsia" w:ascii="宋体" w:hAnsi="宋体" w:cs="宋体"/>
                <w:szCs w:val="21"/>
              </w:rPr>
              <w:t>招商银行株洲分行</w:t>
            </w:r>
          </w:p>
        </w:tc>
        <w:tc>
          <w:tcPr>
            <w:tcW w:w="1600" w:type="dxa"/>
            <w:tcBorders>
              <w:top w:val="nil"/>
              <w:left w:val="nil"/>
              <w:bottom w:val="single" w:color="auto" w:sz="4" w:space="0"/>
              <w:right w:val="single" w:color="auto" w:sz="4" w:space="0"/>
            </w:tcBorders>
            <w:noWrap/>
            <w:vAlign w:val="center"/>
          </w:tcPr>
          <w:p w14:paraId="4F42FE4C">
            <w:pPr>
              <w:widowControl/>
              <w:jc w:val="center"/>
              <w:rPr>
                <w:rFonts w:ascii="宋体" w:hAnsi="宋体" w:cs="宋体"/>
                <w:szCs w:val="21"/>
              </w:rPr>
            </w:pPr>
            <w:r>
              <w:rPr>
                <w:rFonts w:hint="eastAsia" w:ascii="宋体" w:hAnsi="宋体" w:cs="宋体"/>
                <w:szCs w:val="21"/>
              </w:rPr>
              <w:t>董经纬</w:t>
            </w:r>
          </w:p>
        </w:tc>
        <w:tc>
          <w:tcPr>
            <w:tcW w:w="3120" w:type="dxa"/>
            <w:tcBorders>
              <w:top w:val="nil"/>
              <w:left w:val="nil"/>
              <w:bottom w:val="single" w:color="auto" w:sz="4" w:space="0"/>
              <w:right w:val="single" w:color="auto" w:sz="4" w:space="0"/>
            </w:tcBorders>
            <w:noWrap w:val="0"/>
            <w:vAlign w:val="center"/>
          </w:tcPr>
          <w:p w14:paraId="4BC7C016">
            <w:pPr>
              <w:widowControl/>
              <w:jc w:val="center"/>
              <w:rPr>
                <w:rFonts w:ascii="宋体" w:hAnsi="宋体" w:cs="宋体"/>
                <w:szCs w:val="21"/>
              </w:rPr>
            </w:pPr>
            <w:r>
              <w:rPr>
                <w:rFonts w:hint="eastAsia" w:ascii="宋体" w:hAnsi="宋体" w:cs="宋体"/>
                <w:szCs w:val="21"/>
              </w:rPr>
              <w:t>18273331270   22753977</w:t>
            </w:r>
          </w:p>
        </w:tc>
      </w:tr>
    </w:tbl>
    <w:p w14:paraId="6D851A8B">
      <w:pPr>
        <w:adjustRightInd w:val="0"/>
        <w:snapToGrid w:val="0"/>
        <w:spacing w:line="360" w:lineRule="auto"/>
        <w:rPr>
          <w:rFonts w:ascii="仿宋" w:hAnsi="仿宋" w:eastAsia="仿宋" w:cs="宋体"/>
          <w:bCs/>
          <w:szCs w:val="21"/>
        </w:rPr>
      </w:pPr>
    </w:p>
    <w:p w14:paraId="6271034B">
      <w:pPr>
        <w:rPr>
          <w:rFonts w:hint="eastAsia"/>
        </w:rPr>
      </w:pPr>
    </w:p>
    <w:p w14:paraId="014EAFBC">
      <w:pPr>
        <w:pStyle w:val="58"/>
        <w:rPr>
          <w:rFonts w:hint="eastAsia"/>
        </w:rPr>
      </w:pPr>
    </w:p>
    <w:p w14:paraId="4459DE38">
      <w:pPr>
        <w:pStyle w:val="58"/>
        <w:rPr>
          <w:rFonts w:hint="eastAsia"/>
        </w:rPr>
      </w:pPr>
    </w:p>
    <w:p w14:paraId="3514254C">
      <w:pPr>
        <w:rPr>
          <w:rFonts w:hint="eastAsia"/>
        </w:rPr>
      </w:pPr>
    </w:p>
    <w:p w14:paraId="0A9AD8EA">
      <w:pPr>
        <w:pStyle w:val="2"/>
        <w:rPr>
          <w:rFonts w:ascii="黑体" w:hAnsi="黑体" w:eastAsia="黑体"/>
          <w:sz w:val="32"/>
          <w:szCs w:val="32"/>
        </w:rPr>
      </w:pPr>
      <w:r>
        <w:rPr>
          <w:rFonts w:hint="eastAsia" w:ascii="黑体" w:hAnsi="黑体" w:eastAsia="黑体"/>
          <w:sz w:val="32"/>
          <w:szCs w:val="32"/>
        </w:rPr>
        <w:t>第三章 采购需求</w:t>
      </w:r>
      <w:bookmarkEnd w:id="26"/>
    </w:p>
    <w:p w14:paraId="0398C572">
      <w:pPr>
        <w:pStyle w:val="3"/>
        <w:adjustRightInd w:val="0"/>
        <w:snapToGrid w:val="0"/>
        <w:spacing w:before="156" w:beforeLines="50"/>
        <w:jc w:val="center"/>
        <w:rPr>
          <w:rFonts w:ascii="黑体" w:hAnsi="黑体" w:eastAsia="黑体"/>
          <w:sz w:val="28"/>
          <w:szCs w:val="28"/>
        </w:rPr>
      </w:pPr>
      <w:bookmarkStart w:id="27" w:name="_Toc34637774"/>
      <w:r>
        <w:rPr>
          <w:rFonts w:hint="eastAsia" w:ascii="黑体" w:hAnsi="黑体" w:eastAsia="黑体"/>
          <w:sz w:val="28"/>
          <w:szCs w:val="28"/>
        </w:rPr>
        <w:t>第一节 采购清单一览表</w:t>
      </w:r>
      <w:bookmarkEnd w:id="27"/>
    </w:p>
    <w:tbl>
      <w:tblPr>
        <w:tblStyle w:val="42"/>
        <w:tblW w:w="8797"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91"/>
        <w:gridCol w:w="1618"/>
        <w:gridCol w:w="2457"/>
        <w:gridCol w:w="1147"/>
        <w:gridCol w:w="973"/>
        <w:gridCol w:w="975"/>
        <w:gridCol w:w="1136"/>
      </w:tblGrid>
      <w:tr w14:paraId="4F04C0F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83" w:hRule="atLeast"/>
        </w:trPr>
        <w:tc>
          <w:tcPr>
            <w:tcW w:w="491" w:type="dxa"/>
            <w:vMerge w:val="restart"/>
            <w:vAlign w:val="center"/>
          </w:tcPr>
          <w:p w14:paraId="05C2D8A3">
            <w:pPr>
              <w:adjustRightInd w:val="0"/>
              <w:snapToGrid w:val="0"/>
              <w:spacing w:line="360" w:lineRule="auto"/>
              <w:jc w:val="center"/>
              <w:rPr>
                <w:szCs w:val="21"/>
              </w:rPr>
            </w:pPr>
            <w:r>
              <w:rPr>
                <w:rFonts w:hint="eastAsia"/>
                <w:szCs w:val="21"/>
              </w:rPr>
              <w:t xml:space="preserve">序号 </w:t>
            </w:r>
          </w:p>
        </w:tc>
        <w:tc>
          <w:tcPr>
            <w:tcW w:w="1618" w:type="dxa"/>
            <w:vMerge w:val="restart"/>
            <w:vAlign w:val="center"/>
          </w:tcPr>
          <w:p w14:paraId="34BA206E">
            <w:pPr>
              <w:adjustRightInd w:val="0"/>
              <w:snapToGrid w:val="0"/>
              <w:spacing w:line="360" w:lineRule="auto"/>
              <w:jc w:val="center"/>
              <w:rPr>
                <w:szCs w:val="21"/>
              </w:rPr>
            </w:pPr>
            <w:r>
              <w:rPr>
                <w:rFonts w:hint="eastAsia"/>
                <w:szCs w:val="21"/>
              </w:rPr>
              <w:t>包名称</w:t>
            </w:r>
          </w:p>
        </w:tc>
        <w:tc>
          <w:tcPr>
            <w:tcW w:w="2457" w:type="dxa"/>
            <w:vMerge w:val="restart"/>
            <w:vAlign w:val="center"/>
          </w:tcPr>
          <w:p w14:paraId="78B4D403">
            <w:pPr>
              <w:adjustRightInd w:val="0"/>
              <w:snapToGrid w:val="0"/>
              <w:spacing w:line="360" w:lineRule="auto"/>
              <w:jc w:val="center"/>
              <w:rPr>
                <w:szCs w:val="21"/>
              </w:rPr>
            </w:pPr>
            <w:r>
              <w:rPr>
                <w:rFonts w:hint="eastAsia"/>
                <w:szCs w:val="21"/>
              </w:rPr>
              <w:t>分项项目名称</w:t>
            </w:r>
          </w:p>
          <w:p w14:paraId="25DFDDA3">
            <w:pPr>
              <w:adjustRightInd w:val="0"/>
              <w:snapToGrid w:val="0"/>
              <w:spacing w:line="360" w:lineRule="auto"/>
              <w:jc w:val="center"/>
              <w:rPr>
                <w:szCs w:val="21"/>
              </w:rPr>
            </w:pPr>
            <w:r>
              <w:rPr>
                <w:rFonts w:hint="eastAsia"/>
                <w:szCs w:val="21"/>
              </w:rPr>
              <w:t>（条目号/品目名称）</w:t>
            </w:r>
          </w:p>
        </w:tc>
        <w:tc>
          <w:tcPr>
            <w:tcW w:w="1147" w:type="dxa"/>
            <w:vMerge w:val="restart"/>
            <w:vAlign w:val="center"/>
          </w:tcPr>
          <w:p w14:paraId="5622E6DC">
            <w:pPr>
              <w:adjustRightInd w:val="0"/>
              <w:snapToGrid w:val="0"/>
              <w:spacing w:line="360" w:lineRule="auto"/>
              <w:jc w:val="center"/>
              <w:rPr>
                <w:szCs w:val="21"/>
              </w:rPr>
            </w:pPr>
            <w:r>
              <w:rPr>
                <w:rFonts w:hint="eastAsia"/>
                <w:szCs w:val="21"/>
              </w:rPr>
              <w:t>数量（台套）</w:t>
            </w:r>
          </w:p>
        </w:tc>
        <w:tc>
          <w:tcPr>
            <w:tcW w:w="1948" w:type="dxa"/>
            <w:gridSpan w:val="2"/>
            <w:vAlign w:val="center"/>
          </w:tcPr>
          <w:p w14:paraId="38C9A535">
            <w:pPr>
              <w:adjustRightInd w:val="0"/>
              <w:snapToGrid w:val="0"/>
              <w:spacing w:line="360" w:lineRule="auto"/>
              <w:jc w:val="center"/>
              <w:rPr>
                <w:szCs w:val="21"/>
              </w:rPr>
            </w:pPr>
            <w:r>
              <w:rPr>
                <w:rFonts w:hint="eastAsia"/>
                <w:szCs w:val="21"/>
              </w:rPr>
              <w:t>交货要求</w:t>
            </w:r>
          </w:p>
        </w:tc>
        <w:tc>
          <w:tcPr>
            <w:tcW w:w="1136" w:type="dxa"/>
            <w:vMerge w:val="restart"/>
            <w:vAlign w:val="center"/>
          </w:tcPr>
          <w:p w14:paraId="4E8650F5">
            <w:pPr>
              <w:adjustRightInd w:val="0"/>
              <w:snapToGrid w:val="0"/>
              <w:spacing w:line="360" w:lineRule="auto"/>
              <w:jc w:val="center"/>
              <w:rPr>
                <w:szCs w:val="21"/>
              </w:rPr>
            </w:pPr>
            <w:r>
              <w:rPr>
                <w:rFonts w:hint="eastAsia"/>
                <w:szCs w:val="21"/>
              </w:rPr>
              <w:t>备注</w:t>
            </w:r>
          </w:p>
        </w:tc>
      </w:tr>
      <w:tr w14:paraId="24A30F6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88" w:hRule="atLeast"/>
        </w:trPr>
        <w:tc>
          <w:tcPr>
            <w:tcW w:w="491" w:type="dxa"/>
            <w:vMerge w:val="continue"/>
            <w:vAlign w:val="center"/>
          </w:tcPr>
          <w:p w14:paraId="1A0FE467">
            <w:pPr>
              <w:adjustRightInd w:val="0"/>
              <w:snapToGrid w:val="0"/>
              <w:spacing w:before="156" w:beforeLines="50" w:line="360" w:lineRule="auto"/>
              <w:jc w:val="center"/>
              <w:rPr>
                <w:szCs w:val="21"/>
              </w:rPr>
            </w:pPr>
          </w:p>
        </w:tc>
        <w:tc>
          <w:tcPr>
            <w:tcW w:w="1618" w:type="dxa"/>
            <w:vMerge w:val="continue"/>
            <w:vAlign w:val="center"/>
          </w:tcPr>
          <w:p w14:paraId="03A13D3F">
            <w:pPr>
              <w:adjustRightInd w:val="0"/>
              <w:snapToGrid w:val="0"/>
              <w:spacing w:before="156" w:beforeLines="50" w:line="360" w:lineRule="auto"/>
              <w:jc w:val="center"/>
              <w:rPr>
                <w:szCs w:val="21"/>
              </w:rPr>
            </w:pPr>
          </w:p>
        </w:tc>
        <w:tc>
          <w:tcPr>
            <w:tcW w:w="2457" w:type="dxa"/>
            <w:vMerge w:val="continue"/>
            <w:vAlign w:val="center"/>
          </w:tcPr>
          <w:p w14:paraId="7A210C7D">
            <w:pPr>
              <w:adjustRightInd w:val="0"/>
              <w:snapToGrid w:val="0"/>
              <w:spacing w:before="156" w:beforeLines="50" w:line="360" w:lineRule="auto"/>
              <w:jc w:val="center"/>
              <w:rPr>
                <w:szCs w:val="21"/>
              </w:rPr>
            </w:pPr>
          </w:p>
        </w:tc>
        <w:tc>
          <w:tcPr>
            <w:tcW w:w="1147" w:type="dxa"/>
            <w:vMerge w:val="continue"/>
            <w:vAlign w:val="center"/>
          </w:tcPr>
          <w:p w14:paraId="3B22AE00">
            <w:pPr>
              <w:adjustRightInd w:val="0"/>
              <w:snapToGrid w:val="0"/>
              <w:spacing w:before="156" w:beforeLines="50" w:line="360" w:lineRule="auto"/>
              <w:jc w:val="center"/>
              <w:rPr>
                <w:szCs w:val="21"/>
              </w:rPr>
            </w:pPr>
          </w:p>
        </w:tc>
        <w:tc>
          <w:tcPr>
            <w:tcW w:w="973" w:type="dxa"/>
            <w:vAlign w:val="center"/>
          </w:tcPr>
          <w:p w14:paraId="7AFFAE9C">
            <w:pPr>
              <w:adjustRightInd w:val="0"/>
              <w:snapToGrid w:val="0"/>
              <w:spacing w:before="156" w:beforeLines="50" w:line="360" w:lineRule="auto"/>
              <w:jc w:val="center"/>
              <w:rPr>
                <w:szCs w:val="21"/>
              </w:rPr>
            </w:pPr>
            <w:r>
              <w:rPr>
                <w:rFonts w:hint="eastAsia"/>
                <w:szCs w:val="21"/>
              </w:rPr>
              <w:t>时间</w:t>
            </w:r>
          </w:p>
        </w:tc>
        <w:tc>
          <w:tcPr>
            <w:tcW w:w="975" w:type="dxa"/>
            <w:vAlign w:val="center"/>
          </w:tcPr>
          <w:p w14:paraId="5E9C39E1">
            <w:pPr>
              <w:adjustRightInd w:val="0"/>
              <w:snapToGrid w:val="0"/>
              <w:spacing w:before="156" w:beforeLines="50" w:line="360" w:lineRule="auto"/>
              <w:jc w:val="center"/>
              <w:rPr>
                <w:szCs w:val="21"/>
              </w:rPr>
            </w:pPr>
            <w:r>
              <w:rPr>
                <w:rFonts w:hint="eastAsia"/>
                <w:szCs w:val="21"/>
              </w:rPr>
              <w:t>地点</w:t>
            </w:r>
          </w:p>
        </w:tc>
        <w:tc>
          <w:tcPr>
            <w:tcW w:w="1136" w:type="dxa"/>
            <w:vMerge w:val="continue"/>
          </w:tcPr>
          <w:p w14:paraId="1592F174">
            <w:pPr>
              <w:adjustRightInd w:val="0"/>
              <w:snapToGrid w:val="0"/>
              <w:spacing w:before="156" w:beforeLines="50" w:line="360" w:lineRule="auto"/>
              <w:rPr>
                <w:szCs w:val="21"/>
              </w:rPr>
            </w:pPr>
          </w:p>
        </w:tc>
      </w:tr>
      <w:tr w14:paraId="50D21DE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1555" w:hRule="atLeast"/>
        </w:trPr>
        <w:tc>
          <w:tcPr>
            <w:tcW w:w="491" w:type="dxa"/>
          </w:tcPr>
          <w:p w14:paraId="1D3CCC49">
            <w:pPr>
              <w:adjustRightInd w:val="0"/>
              <w:snapToGrid w:val="0"/>
              <w:spacing w:before="156" w:beforeLines="50" w:line="360" w:lineRule="auto"/>
              <w:rPr>
                <w:szCs w:val="21"/>
              </w:rPr>
            </w:pPr>
            <w:r>
              <w:rPr>
                <w:rFonts w:hint="eastAsia" w:ascii="Times New Roman" w:hAnsi="Times New Roman" w:eastAsia="宋体" w:cs="Times New Roman"/>
                <w:szCs w:val="21"/>
                <w:lang w:val="en-US" w:eastAsia="zh-CN"/>
              </w:rPr>
              <w:t>1</w:t>
            </w:r>
          </w:p>
        </w:tc>
        <w:tc>
          <w:tcPr>
            <w:tcW w:w="1618" w:type="dxa"/>
          </w:tcPr>
          <w:p w14:paraId="24D0A787">
            <w:pPr>
              <w:adjustRightInd w:val="0"/>
              <w:snapToGrid w:val="0"/>
              <w:spacing w:before="156" w:beforeLines="50" w:line="360" w:lineRule="auto"/>
              <w:rPr>
                <w:szCs w:val="21"/>
              </w:rPr>
            </w:pPr>
            <w:r>
              <w:rPr>
                <w:rFonts w:hint="eastAsia" w:cs="Times New Roman"/>
                <w:color w:val="auto"/>
                <w:szCs w:val="21"/>
                <w:highlight w:val="none"/>
                <w:lang w:val="en-US" w:eastAsia="zh-CN"/>
              </w:rPr>
              <w:t>醴陵市第二中学食堂设备采购项目</w:t>
            </w:r>
          </w:p>
        </w:tc>
        <w:tc>
          <w:tcPr>
            <w:tcW w:w="2457" w:type="dxa"/>
            <w:vAlign w:val="center"/>
          </w:tcPr>
          <w:p w14:paraId="2B382B07">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醴陵市第二中学食堂设备采购项目</w:t>
            </w:r>
          </w:p>
        </w:tc>
        <w:tc>
          <w:tcPr>
            <w:tcW w:w="1147" w:type="dxa"/>
            <w:vAlign w:val="center"/>
          </w:tcPr>
          <w:p w14:paraId="25060C00">
            <w:pPr>
              <w:adjustRightInd w:val="0"/>
              <w:snapToGrid w:val="0"/>
              <w:spacing w:before="156" w:beforeLines="50" w:line="360" w:lineRule="auto"/>
              <w:jc w:val="center"/>
              <w:rPr>
                <w:rFonts w:hint="default" w:ascii="Times New Roman" w:hAnsi="Times New Roman" w:eastAsia="宋体" w:cs="Times New Roman"/>
                <w:color w:val="auto"/>
                <w:szCs w:val="21"/>
                <w:highlight w:val="none"/>
                <w:lang w:val="en-US" w:eastAsia="zh-CN"/>
              </w:rPr>
            </w:pPr>
            <w:r>
              <w:rPr>
                <w:rFonts w:hint="eastAsia" w:cs="Times New Roman"/>
                <w:color w:val="auto"/>
                <w:szCs w:val="21"/>
                <w:highlight w:val="none"/>
                <w:lang w:val="en-US" w:eastAsia="zh-CN"/>
              </w:rPr>
              <w:t xml:space="preserve">一批 </w:t>
            </w:r>
          </w:p>
        </w:tc>
        <w:tc>
          <w:tcPr>
            <w:tcW w:w="973" w:type="dxa"/>
            <w:vAlign w:val="center"/>
          </w:tcPr>
          <w:p w14:paraId="3224933E">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default" w:eastAsia="宋体"/>
                <w:color w:val="auto"/>
                <w:szCs w:val="21"/>
                <w:highlight w:val="none"/>
                <w:lang w:val="en-US" w:eastAsia="zh-CN"/>
              </w:rPr>
              <w:t>采购人指定时间</w:t>
            </w:r>
          </w:p>
        </w:tc>
        <w:tc>
          <w:tcPr>
            <w:tcW w:w="975" w:type="dxa"/>
            <w:vAlign w:val="center"/>
          </w:tcPr>
          <w:p w14:paraId="46146118">
            <w:pPr>
              <w:adjustRightInd w:val="0"/>
              <w:snapToGrid w:val="0"/>
              <w:spacing w:before="156" w:beforeLines="50" w:line="360" w:lineRule="auto"/>
              <w:jc w:val="center"/>
              <w:rPr>
                <w:rFonts w:ascii="Times New Roman" w:hAnsi="Times New Roman" w:eastAsia="宋体" w:cs="Times New Roman"/>
                <w:kern w:val="2"/>
                <w:sz w:val="21"/>
                <w:szCs w:val="21"/>
                <w:lang w:val="en-US" w:eastAsia="zh-CN" w:bidi="ar-SA"/>
              </w:rPr>
            </w:pPr>
            <w:r>
              <w:rPr>
                <w:rFonts w:hint="eastAsia"/>
                <w:color w:val="auto"/>
                <w:szCs w:val="21"/>
                <w:highlight w:val="none"/>
                <w:lang w:eastAsia="zh-CN"/>
              </w:rPr>
              <w:t>采购人指定地点</w:t>
            </w:r>
          </w:p>
        </w:tc>
        <w:tc>
          <w:tcPr>
            <w:tcW w:w="1136" w:type="dxa"/>
          </w:tcPr>
          <w:p w14:paraId="4102F3DE">
            <w:pPr>
              <w:adjustRightInd w:val="0"/>
              <w:snapToGrid w:val="0"/>
              <w:spacing w:before="156" w:beforeLines="50" w:line="360" w:lineRule="auto"/>
              <w:rPr>
                <w:szCs w:val="21"/>
              </w:rPr>
            </w:pPr>
          </w:p>
        </w:tc>
      </w:tr>
    </w:tbl>
    <w:p w14:paraId="2072C52D">
      <w:pPr>
        <w:adjustRightInd w:val="0"/>
        <w:snapToGrid w:val="0"/>
        <w:spacing w:before="156" w:beforeLines="50" w:line="360" w:lineRule="auto"/>
        <w:rPr>
          <w:rFonts w:ascii="宋体" w:hAnsi="宋体"/>
          <w:szCs w:val="21"/>
        </w:rPr>
      </w:pPr>
      <w:r>
        <w:rPr>
          <w:rFonts w:hint="eastAsia" w:ascii="宋体" w:hAnsi="宋体"/>
          <w:szCs w:val="21"/>
        </w:rPr>
        <w:t>注：1、“包”为最小合同单位。每“包”内容应细化到“品目”（如果分品目的）。</w:t>
      </w:r>
    </w:p>
    <w:p w14:paraId="6415F657">
      <w:pPr>
        <w:adjustRightInd w:val="0"/>
        <w:snapToGrid w:val="0"/>
        <w:spacing w:before="156" w:beforeLines="50" w:line="360" w:lineRule="auto"/>
        <w:ind w:firstLine="420" w:firstLineChars="200"/>
        <w:rPr>
          <w:rFonts w:ascii="宋体" w:hAnsi="宋体" w:cs="宋体"/>
          <w:color w:val="000000"/>
          <w:kern w:val="0"/>
          <w:szCs w:val="21"/>
        </w:rPr>
      </w:pPr>
      <w:r>
        <w:rPr>
          <w:rFonts w:hint="eastAsia" w:ascii="宋体" w:hAnsi="宋体"/>
          <w:szCs w:val="21"/>
        </w:rPr>
        <w:t>2、货物的主要技术参数或规格：</w:t>
      </w:r>
      <w:r>
        <w:rPr>
          <w:rFonts w:ascii="宋体" w:hAnsi="宋体" w:cs="宋体"/>
          <w:color w:val="000000"/>
          <w:kern w:val="0"/>
          <w:szCs w:val="21"/>
        </w:rPr>
        <w:t>详见“技术要求”中的具体技术参数</w:t>
      </w:r>
      <w:r>
        <w:rPr>
          <w:rFonts w:hint="eastAsia" w:ascii="宋体" w:hAnsi="宋体" w:cs="宋体"/>
          <w:color w:val="000000"/>
          <w:kern w:val="0"/>
          <w:szCs w:val="21"/>
        </w:rPr>
        <w:t>。</w:t>
      </w:r>
    </w:p>
    <w:p w14:paraId="7F394B1E">
      <w:pPr>
        <w:adjustRightInd w:val="0"/>
        <w:snapToGrid w:val="0"/>
        <w:spacing w:before="156" w:beforeLines="50" w:line="360" w:lineRule="auto"/>
        <w:ind w:firstLine="420" w:firstLineChars="200"/>
        <w:rPr>
          <w:rFonts w:ascii="宋体" w:hAnsi="宋体" w:cs="宋体"/>
          <w:kern w:val="0"/>
          <w:szCs w:val="21"/>
        </w:rPr>
      </w:pPr>
      <w:r>
        <w:rPr>
          <w:rFonts w:hint="eastAsia" w:ascii="宋体" w:hAnsi="宋体" w:cs="宋体"/>
          <w:bCs/>
          <w:kern w:val="0"/>
          <w:szCs w:val="21"/>
        </w:rPr>
        <w:t>3、供应商应</w:t>
      </w:r>
      <w:r>
        <w:rPr>
          <w:rFonts w:hint="eastAsia" w:ascii="宋体" w:hAnsi="宋体" w:cs="宋体"/>
          <w:kern w:val="0"/>
          <w:szCs w:val="21"/>
        </w:rPr>
        <w:t>在响应文件</w:t>
      </w:r>
      <w:r>
        <w:rPr>
          <w:rFonts w:hint="eastAsia" w:ascii="华文中宋" w:hAnsi="华文中宋" w:eastAsia="华文中宋" w:cs="宋体"/>
          <w:kern w:val="0"/>
          <w:szCs w:val="21"/>
        </w:rPr>
        <w:t>“</w:t>
      </w:r>
      <w:r>
        <w:rPr>
          <w:rFonts w:hint="eastAsia" w:ascii="宋体" w:hAnsi="宋体" w:cs="宋体"/>
          <w:kern w:val="0"/>
          <w:szCs w:val="21"/>
        </w:rPr>
        <w:t>分项报价明细表</w:t>
      </w:r>
      <w:r>
        <w:rPr>
          <w:rFonts w:hint="eastAsia" w:ascii="华文中宋" w:hAnsi="华文中宋" w:eastAsia="华文中宋" w:cs="宋体"/>
          <w:kern w:val="0"/>
          <w:szCs w:val="21"/>
        </w:rPr>
        <w:t>”</w:t>
      </w:r>
      <w:r>
        <w:rPr>
          <w:rFonts w:hint="eastAsia" w:ascii="宋体" w:hAnsi="宋体" w:cs="宋体"/>
          <w:kern w:val="0"/>
          <w:szCs w:val="21"/>
        </w:rPr>
        <w:t>中按</w:t>
      </w:r>
      <w:r>
        <w:rPr>
          <w:rFonts w:hint="eastAsia" w:ascii="宋体" w:hAnsi="宋体"/>
          <w:color w:val="000000"/>
          <w:szCs w:val="21"/>
        </w:rPr>
        <w:t>分项项目名称（包括</w:t>
      </w:r>
      <w:r>
        <w:rPr>
          <w:rFonts w:hint="eastAsia" w:ascii="宋体" w:hAnsi="宋体" w:cs="宋体"/>
          <w:kern w:val="0"/>
          <w:szCs w:val="21"/>
        </w:rPr>
        <w:t>条目号/品目名称）顺序逐项填写，且每个品目中的条目均需按谈判文件规定报价。如有缺项、漏项，其</w:t>
      </w:r>
      <w:r>
        <w:rPr>
          <w:rFonts w:hint="eastAsia" w:ascii="宋体" w:hAnsi="宋体" w:cs="宋体"/>
          <w:b/>
          <w:kern w:val="0"/>
          <w:szCs w:val="21"/>
        </w:rPr>
        <w:t>响应无效</w:t>
      </w:r>
      <w:r>
        <w:rPr>
          <w:rFonts w:hint="eastAsia" w:ascii="宋体" w:hAnsi="宋体" w:cs="宋体"/>
          <w:kern w:val="0"/>
          <w:szCs w:val="21"/>
        </w:rPr>
        <w:t>。</w:t>
      </w:r>
    </w:p>
    <w:p w14:paraId="0592A77C">
      <w:pPr>
        <w:pStyle w:val="3"/>
        <w:adjustRightInd w:val="0"/>
        <w:snapToGrid w:val="0"/>
        <w:spacing w:before="156" w:beforeLines="50"/>
        <w:jc w:val="center"/>
        <w:rPr>
          <w:rFonts w:ascii="黑体" w:hAnsi="黑体" w:eastAsia="黑体"/>
          <w:sz w:val="28"/>
          <w:szCs w:val="28"/>
        </w:rPr>
      </w:pPr>
      <w:bookmarkStart w:id="28" w:name="_Toc34637775"/>
      <w:r>
        <w:rPr>
          <w:rFonts w:hint="eastAsia" w:ascii="黑体" w:hAnsi="黑体" w:eastAsia="黑体"/>
          <w:sz w:val="28"/>
          <w:szCs w:val="28"/>
        </w:rPr>
        <w:t xml:space="preserve">第二节 </w:t>
      </w:r>
      <w:r>
        <w:rPr>
          <w:rFonts w:ascii="黑体" w:hAnsi="黑体" w:eastAsia="黑体"/>
          <w:sz w:val="28"/>
          <w:szCs w:val="28"/>
        </w:rPr>
        <w:t>技术要求</w:t>
      </w:r>
      <w:bookmarkEnd w:id="28"/>
    </w:p>
    <w:p w14:paraId="27132AB9">
      <w:pPr>
        <w:adjustRightInd w:val="0"/>
        <w:snapToGrid w:val="0"/>
        <w:spacing w:before="156" w:beforeLines="50" w:line="360" w:lineRule="auto"/>
        <w:rPr>
          <w:rFonts w:hint="eastAsia" w:ascii="宋体" w:hAnsi="宋体" w:cs="宋体"/>
          <w:kern w:val="0"/>
          <w:sz w:val="21"/>
          <w:szCs w:val="21"/>
        </w:rPr>
      </w:pPr>
      <w:r>
        <w:rPr>
          <w:rFonts w:hint="eastAsia" w:ascii="宋体" w:hAnsi="宋体" w:cs="宋体"/>
          <w:b/>
          <w:bCs/>
          <w:kern w:val="0"/>
          <w:sz w:val="21"/>
          <w:szCs w:val="21"/>
        </w:rPr>
        <w:t>一、采购项目名称：</w:t>
      </w:r>
      <w:r>
        <w:rPr>
          <w:rFonts w:hint="eastAsia" w:ascii="宋体" w:hAnsi="宋体" w:cs="宋体"/>
          <w:kern w:val="0"/>
          <w:sz w:val="21"/>
          <w:szCs w:val="21"/>
          <w:lang w:val="en-US" w:eastAsia="zh-CN"/>
        </w:rPr>
        <w:t>醴陵市第二中学食堂设备采购项目</w:t>
      </w:r>
    </w:p>
    <w:p w14:paraId="438CCFE6">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政府采购编号：</w:t>
      </w:r>
      <w:r>
        <w:rPr>
          <w:rFonts w:hint="eastAsia" w:ascii="宋体" w:hAnsi="宋体" w:cs="宋体"/>
          <w:kern w:val="0"/>
          <w:sz w:val="21"/>
          <w:szCs w:val="21"/>
          <w:lang w:eastAsia="zh-CN"/>
        </w:rPr>
        <w:t>醴财采计【2026】00131号</w:t>
      </w:r>
    </w:p>
    <w:p w14:paraId="6516D21B">
      <w:pPr>
        <w:adjustRightInd w:val="0"/>
        <w:snapToGrid w:val="0"/>
        <w:spacing w:before="156" w:beforeLines="50" w:line="360" w:lineRule="auto"/>
        <w:ind w:firstLine="420" w:firstLineChars="200"/>
        <w:rPr>
          <w:rFonts w:hint="eastAsia" w:ascii="宋体" w:hAnsi="宋体" w:cs="宋体"/>
          <w:kern w:val="0"/>
          <w:sz w:val="21"/>
          <w:szCs w:val="21"/>
        </w:rPr>
      </w:pPr>
      <w:r>
        <w:rPr>
          <w:rFonts w:hint="eastAsia" w:ascii="宋体" w:hAnsi="宋体" w:cs="宋体"/>
          <w:kern w:val="0"/>
          <w:sz w:val="21"/>
          <w:szCs w:val="21"/>
        </w:rPr>
        <w:t>委托代理编号：</w:t>
      </w:r>
      <w:r>
        <w:rPr>
          <w:rFonts w:hint="eastAsia" w:ascii="宋体" w:hAnsi="宋体" w:cs="宋体"/>
          <w:kern w:val="0"/>
          <w:sz w:val="21"/>
          <w:szCs w:val="21"/>
          <w:lang w:eastAsia="zh-CN"/>
        </w:rPr>
        <w:t xml:space="preserve">HNXL-2026-031  </w:t>
      </w:r>
    </w:p>
    <w:p w14:paraId="02C36592">
      <w:pPr>
        <w:keepNext w:val="0"/>
        <w:keepLines w:val="0"/>
        <w:pageBreakBefore w:val="0"/>
        <w:widowControl w:val="0"/>
        <w:kinsoku/>
        <w:wordWrap/>
        <w:overflowPunct/>
        <w:topLinePunct w:val="0"/>
        <w:autoSpaceDE/>
        <w:autoSpaceDN/>
        <w:bidi w:val="0"/>
        <w:adjustRightInd/>
        <w:snapToGrid/>
        <w:ind w:firstLine="420" w:firstLineChars="200"/>
        <w:textAlignment w:val="auto"/>
        <w:rPr>
          <w:rFonts w:hint="eastAsia"/>
          <w:sz w:val="28"/>
          <w:szCs w:val="28"/>
        </w:rPr>
      </w:pPr>
      <w:r>
        <w:rPr>
          <w:rFonts w:hint="eastAsia" w:ascii="宋体" w:hAnsi="宋体" w:cs="宋体"/>
          <w:kern w:val="0"/>
          <w:sz w:val="21"/>
          <w:szCs w:val="21"/>
        </w:rPr>
        <w:t>采购预算：</w:t>
      </w:r>
      <w:r>
        <w:rPr>
          <w:rFonts w:hint="eastAsia" w:ascii="宋体" w:hAnsi="宋体" w:cs="宋体"/>
          <w:kern w:val="0"/>
          <w:sz w:val="21"/>
          <w:szCs w:val="21"/>
          <w:lang w:val="en-US" w:eastAsia="zh-CN"/>
        </w:rPr>
        <w:t>400000</w:t>
      </w:r>
      <w:r>
        <w:rPr>
          <w:rFonts w:hint="eastAsia" w:ascii="宋体" w:hAnsi="宋体" w:cs="宋体"/>
          <w:kern w:val="0"/>
          <w:sz w:val="21"/>
          <w:szCs w:val="21"/>
          <w:lang w:eastAsia="zh-CN"/>
        </w:rPr>
        <w:t>元</w:t>
      </w:r>
      <w:r>
        <w:rPr>
          <w:rFonts w:hint="eastAsia" w:ascii="宋体" w:hAnsi="宋体" w:cs="宋体"/>
          <w:kern w:val="0"/>
          <w:sz w:val="21"/>
          <w:szCs w:val="21"/>
          <w:lang w:val="en-US" w:eastAsia="zh-CN"/>
        </w:rPr>
        <w:t>。</w:t>
      </w:r>
    </w:p>
    <w:p w14:paraId="6C5A27BA">
      <w:pPr>
        <w:pageBreakBefore w:val="0"/>
        <w:kinsoku/>
        <w:wordWrap/>
        <w:overflowPunct/>
        <w:topLinePunct w:val="0"/>
        <w:bidi w:val="0"/>
        <w:spacing w:line="280" w:lineRule="exact"/>
        <w:textAlignment w:val="auto"/>
        <w:rPr>
          <w:rFonts w:ascii="宋体" w:hAnsi="宋体" w:eastAsia="宋体" w:cs="Times New Roman"/>
          <w:b/>
          <w:szCs w:val="21"/>
        </w:rPr>
      </w:pPr>
      <w:bookmarkStart w:id="29" w:name="_Toc34637777"/>
      <w:r>
        <w:rPr>
          <w:rFonts w:hint="eastAsia" w:ascii="宋体" w:hAnsi="宋体" w:eastAsia="宋体" w:cs="宋体"/>
          <w:b/>
          <w:bCs w:val="0"/>
          <w:color w:val="000000"/>
          <w:spacing w:val="10"/>
          <w:kern w:val="0"/>
          <w:sz w:val="21"/>
          <w:szCs w:val="21"/>
          <w:lang w:val="en-US" w:eastAsia="zh-CN" w:bidi="ar-SA"/>
        </w:rPr>
        <w:t>二、</w:t>
      </w:r>
      <w:r>
        <w:rPr>
          <w:rFonts w:hint="eastAsia" w:ascii="宋体" w:hAnsi="宋体" w:cs="宋体"/>
          <w:b/>
          <w:bCs w:val="0"/>
          <w:color w:val="000000"/>
          <w:spacing w:val="10"/>
          <w:kern w:val="0"/>
          <w:sz w:val="21"/>
          <w:szCs w:val="21"/>
          <w:lang w:val="en-US" w:eastAsia="zh-CN" w:bidi="ar-SA"/>
        </w:rPr>
        <w:t>技术</w:t>
      </w:r>
      <w:r>
        <w:rPr>
          <w:rFonts w:hint="eastAsia" w:ascii="宋体" w:hAnsi="宋体" w:eastAsia="宋体" w:cs="Times New Roman"/>
          <w:b/>
          <w:szCs w:val="21"/>
          <w:lang w:eastAsia="zh-CN"/>
        </w:rPr>
        <w:t>参数</w:t>
      </w:r>
      <w:r>
        <w:rPr>
          <w:rFonts w:hint="eastAsia" w:ascii="宋体" w:hAnsi="宋体" w:cs="Times New Roman"/>
          <w:b/>
          <w:szCs w:val="21"/>
          <w:lang w:val="en-US" w:eastAsia="zh-CN"/>
        </w:rPr>
        <w:t>要求</w:t>
      </w:r>
      <w:r>
        <w:rPr>
          <w:rFonts w:hint="eastAsia" w:ascii="宋体" w:hAnsi="宋体" w:eastAsia="宋体" w:cs="Times New Roman"/>
          <w:b/>
          <w:szCs w:val="21"/>
        </w:rPr>
        <w:t>：</w:t>
      </w:r>
    </w:p>
    <w:tbl>
      <w:tblPr>
        <w:tblStyle w:val="42"/>
        <w:tblW w:w="873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43"/>
        <w:gridCol w:w="1122"/>
        <w:gridCol w:w="1830"/>
        <w:gridCol w:w="1711"/>
        <w:gridCol w:w="619"/>
        <w:gridCol w:w="568"/>
        <w:gridCol w:w="2374"/>
      </w:tblGrid>
      <w:tr w14:paraId="3703EA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PrEx>
        <w:trPr>
          <w:trHeight w:val="7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593C7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编号</w:t>
            </w:r>
          </w:p>
        </w:tc>
        <w:tc>
          <w:tcPr>
            <w:tcW w:w="135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58242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设备名称</w:t>
            </w:r>
          </w:p>
        </w:tc>
        <w:tc>
          <w:tcPr>
            <w:tcW w:w="22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E40208">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产品图片</w:t>
            </w:r>
          </w:p>
        </w:tc>
        <w:tc>
          <w:tcPr>
            <w:tcW w:w="99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59143F">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尺寸(WxDxH)</w:t>
            </w:r>
          </w:p>
        </w:tc>
        <w:tc>
          <w:tcPr>
            <w:tcW w:w="72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530DE7">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单位</w:t>
            </w:r>
          </w:p>
        </w:tc>
        <w:tc>
          <w:tcPr>
            <w:tcW w:w="540" w:type="dxa"/>
            <w:tcBorders>
              <w:top w:val="single" w:color="000000" w:sz="4" w:space="0"/>
              <w:left w:val="single" w:color="000000" w:sz="4" w:space="0"/>
              <w:bottom w:val="single" w:color="000000" w:sz="4" w:space="0"/>
              <w:right w:val="nil"/>
            </w:tcBorders>
            <w:shd w:val="clear" w:color="auto" w:fill="auto"/>
            <w:noWrap/>
            <w:vAlign w:val="center"/>
          </w:tcPr>
          <w:p w14:paraId="2285AEF2">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数量</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8A5BB">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技术参数</w:t>
            </w:r>
          </w:p>
        </w:tc>
      </w:tr>
      <w:tr w14:paraId="222F17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9A3123">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59B10">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2664B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1BB0AC">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0FEF201">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798E47">
            <w:pPr>
              <w:jc w:val="center"/>
              <w:rPr>
                <w:rFonts w:hint="eastAsia" w:ascii="宋体" w:hAnsi="宋体" w:eastAsia="宋体" w:cs="宋体"/>
                <w:b/>
                <w:bCs/>
                <w:i w:val="0"/>
                <w:iCs w:val="0"/>
                <w:color w:val="000000"/>
                <w:sz w:val="22"/>
                <w:szCs w:val="22"/>
                <w:u w:val="none"/>
              </w:rPr>
            </w:pPr>
          </w:p>
        </w:tc>
      </w:tr>
      <w:tr w14:paraId="20A151C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1A9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5173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2A1236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19050</wp:posOffset>
                  </wp:positionH>
                  <wp:positionV relativeFrom="paragraph">
                    <wp:posOffset>228600</wp:posOffset>
                  </wp:positionV>
                  <wp:extent cx="971550" cy="800735"/>
                  <wp:effectExtent l="0" t="0" r="0" b="18415"/>
                  <wp:wrapNone/>
                  <wp:docPr id="77" name="Picture_3"/>
                  <wp:cNvGraphicFramePr/>
                  <a:graphic xmlns:a="http://schemas.openxmlformats.org/drawingml/2006/main">
                    <a:graphicData uri="http://schemas.openxmlformats.org/drawingml/2006/picture">
                      <pic:pic xmlns:pic="http://schemas.openxmlformats.org/drawingml/2006/picture">
                        <pic:nvPicPr>
                          <pic:cNvPr id="77" name="Picture_3"/>
                          <pic:cNvPicPr/>
                        </pic:nvPicPr>
                        <pic:blipFill>
                          <a:blip r:embed="rId8"/>
                          <a:stretch>
                            <a:fillRect/>
                          </a:stretch>
                        </pic:blipFill>
                        <pic:spPr>
                          <a:xfrm>
                            <a:off x="0" y="0"/>
                            <a:ext cx="971550" cy="8007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C16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7307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FC02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E5E4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90C2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9204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93C3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F69117C">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33D32">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3A3D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A6399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3E6F8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7277132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A45F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CC98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0039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05485"/>
                  <wp:effectExtent l="0" t="0" r="9525" b="18415"/>
                  <wp:wrapNone/>
                  <wp:docPr id="88" name="Picture_13"/>
                  <wp:cNvGraphicFramePr/>
                  <a:graphic xmlns:a="http://schemas.openxmlformats.org/drawingml/2006/main">
                    <a:graphicData uri="http://schemas.openxmlformats.org/drawingml/2006/picture">
                      <pic:pic xmlns:pic="http://schemas.openxmlformats.org/drawingml/2006/picture">
                        <pic:nvPicPr>
                          <pic:cNvPr id="88" name="Picture_13"/>
                          <pic:cNvPicPr/>
                        </pic:nvPicPr>
                        <pic:blipFill>
                          <a:blip r:embed="rId9"/>
                          <a:stretch>
                            <a:fillRect/>
                          </a:stretch>
                        </pic:blipFill>
                        <pic:spPr>
                          <a:xfrm>
                            <a:off x="0" y="0"/>
                            <a:ext cx="885825" cy="7054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521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D3BA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5A957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967C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692A5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28E1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1324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燃气单头大锅灶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6A16314">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772160"/>
                  <wp:effectExtent l="0" t="0" r="9525" b="8890"/>
                  <wp:wrapNone/>
                  <wp:docPr id="87" name="Picture_22"/>
                  <wp:cNvGraphicFramePr/>
                  <a:graphic xmlns:a="http://schemas.openxmlformats.org/drawingml/2006/main">
                    <a:graphicData uri="http://schemas.openxmlformats.org/drawingml/2006/picture">
                      <pic:pic xmlns:pic="http://schemas.openxmlformats.org/drawingml/2006/picture">
                        <pic:nvPicPr>
                          <pic:cNvPr id="87" name="Picture_22"/>
                          <pic:cNvPicPr/>
                        </pic:nvPicPr>
                        <pic:blipFill>
                          <a:blip r:embed="rId10"/>
                          <a:stretch>
                            <a:fillRect/>
                          </a:stretch>
                        </pic:blipFill>
                        <pic:spPr>
                          <a:xfrm>
                            <a:off x="0" y="0"/>
                            <a:ext cx="8858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B9E3E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9991F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45E38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FC435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7、燃烧噪音≤70分贝,配安全全自动点火系统,鼓风式风机功率不超过550w，单风机。</w:t>
            </w:r>
          </w:p>
        </w:tc>
      </w:tr>
      <w:tr w14:paraId="277936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20605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FFDB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A33182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5825" cy="685800"/>
                  <wp:effectExtent l="0" t="0" r="9525" b="0"/>
                  <wp:wrapNone/>
                  <wp:docPr id="67" name="Picture_12"/>
                  <wp:cNvGraphicFramePr/>
                  <a:graphic xmlns:a="http://schemas.openxmlformats.org/drawingml/2006/main">
                    <a:graphicData uri="http://schemas.openxmlformats.org/drawingml/2006/picture">
                      <pic:pic xmlns:pic="http://schemas.openxmlformats.org/drawingml/2006/picture">
                        <pic:nvPicPr>
                          <pic:cNvPr id="67" name="Picture_12"/>
                          <pic:cNvPicPr/>
                        </pic:nvPicPr>
                        <pic:blipFill>
                          <a:blip r:embed="rId11"/>
                          <a:stretch>
                            <a:fillRect/>
                          </a:stretch>
                        </pic:blipFill>
                        <pic:spPr>
                          <a:xfrm>
                            <a:off x="0" y="0"/>
                            <a:ext cx="885825" cy="6858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93D36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7BA6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957355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EFEC4">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0E5830C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D7B0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26861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79DB4B">
            <w:pPr>
              <w:keepNext w:val="0"/>
              <w:keepLines w:val="0"/>
              <w:widowControl/>
              <w:suppressLineNumbers w:val="0"/>
              <w:jc w:val="center"/>
              <w:textAlignment w:val="top"/>
              <w:rPr>
                <w:rFonts w:hint="eastAsia" w:ascii="宋体" w:hAnsi="宋体" w:eastAsia="宋体" w:cs="宋体"/>
                <w:i w:val="0"/>
                <w:iCs w:val="0"/>
                <w:color w:val="FF0000"/>
                <w:sz w:val="18"/>
                <w:szCs w:val="18"/>
                <w:u w:val="none"/>
              </w:rPr>
            </w:pPr>
            <w:r>
              <w:rPr>
                <w:rFonts w:hint="eastAsia" w:ascii="宋体" w:hAnsi="宋体" w:eastAsia="宋体" w:cs="宋体"/>
                <w:i w:val="0"/>
                <w:iCs w:val="0"/>
                <w:color w:val="FF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228600</wp:posOffset>
                  </wp:positionH>
                  <wp:positionV relativeFrom="paragraph">
                    <wp:posOffset>161290</wp:posOffset>
                  </wp:positionV>
                  <wp:extent cx="923290" cy="647700"/>
                  <wp:effectExtent l="0" t="0" r="10160" b="0"/>
                  <wp:wrapNone/>
                  <wp:docPr id="91" name="Picture_120"/>
                  <wp:cNvGraphicFramePr/>
                  <a:graphic xmlns:a="http://schemas.openxmlformats.org/drawingml/2006/main">
                    <a:graphicData uri="http://schemas.openxmlformats.org/drawingml/2006/picture">
                      <pic:pic xmlns:pic="http://schemas.openxmlformats.org/drawingml/2006/picture">
                        <pic:nvPicPr>
                          <pic:cNvPr id="91" name="Picture_120"/>
                          <pic:cNvPicPr/>
                        </pic:nvPicPr>
                        <pic:blipFill>
                          <a:blip r:embed="rId12"/>
                          <a:stretch>
                            <a:fillRect/>
                          </a:stretch>
                        </pic:blipFill>
                        <pic:spPr>
                          <a:xfrm>
                            <a:off x="0" y="0"/>
                            <a:ext cx="923290" cy="6477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29C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4E8A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C4AC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8627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采用优质304不锈钢制作，-电压:220V</w:t>
            </w:r>
            <w:r>
              <w:rPr>
                <w:rFonts w:hint="eastAsia" w:ascii="宋体" w:hAnsi="宋体" w:eastAsia="宋体" w:cs="宋体"/>
                <w:i w:val="0"/>
                <w:iCs w:val="0"/>
                <w:color w:val="000000"/>
                <w:kern w:val="0"/>
                <w:sz w:val="18"/>
                <w:szCs w:val="18"/>
                <w:u w:val="none"/>
                <w:lang w:val="en-US" w:eastAsia="zh-CN" w:bidi="ar"/>
              </w:rPr>
              <w:br w:type="textWrapping"/>
            </w:r>
            <w:r>
              <w:rPr>
                <w:rFonts w:hint="eastAsia" w:ascii="宋体" w:hAnsi="宋体" w:eastAsia="宋体" w:cs="宋体"/>
                <w:i w:val="0"/>
                <w:iCs w:val="0"/>
                <w:color w:val="000000"/>
                <w:kern w:val="0"/>
                <w:sz w:val="18"/>
                <w:szCs w:val="18"/>
                <w:u w:val="none"/>
                <w:lang w:val="en-US" w:eastAsia="zh-CN" w:bidi="ar"/>
              </w:rPr>
              <w:t>-功率:1500W</w:t>
            </w:r>
          </w:p>
        </w:tc>
      </w:tr>
      <w:tr w14:paraId="61411D0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4944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0607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C62059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7090" cy="742950"/>
                  <wp:effectExtent l="0" t="0" r="10160" b="0"/>
                  <wp:wrapNone/>
                  <wp:docPr id="85" name="Picture_63"/>
                  <wp:cNvGraphicFramePr/>
                  <a:graphic xmlns:a="http://schemas.openxmlformats.org/drawingml/2006/main">
                    <a:graphicData uri="http://schemas.openxmlformats.org/drawingml/2006/picture">
                      <pic:pic xmlns:pic="http://schemas.openxmlformats.org/drawingml/2006/picture">
                        <pic:nvPicPr>
                          <pic:cNvPr id="85" name="Picture_63"/>
                          <pic:cNvPicPr/>
                        </pic:nvPicPr>
                        <pic:blipFill>
                          <a:blip r:embed="rId8"/>
                          <a:stretch>
                            <a:fillRect/>
                          </a:stretch>
                        </pic:blipFill>
                        <pic:spPr>
                          <a:xfrm>
                            <a:off x="0" y="0"/>
                            <a:ext cx="84709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33A9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56A4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FF86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FE68C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7C88D68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BB017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92F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4C5D91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925" cy="772160"/>
                  <wp:effectExtent l="0" t="0" r="9525" b="8890"/>
                  <wp:wrapNone/>
                  <wp:docPr id="68" name="Picture_68"/>
                  <wp:cNvGraphicFramePr/>
                  <a:graphic xmlns:a="http://schemas.openxmlformats.org/drawingml/2006/main">
                    <a:graphicData uri="http://schemas.openxmlformats.org/drawingml/2006/picture">
                      <pic:pic xmlns:pic="http://schemas.openxmlformats.org/drawingml/2006/picture">
                        <pic:nvPicPr>
                          <pic:cNvPr id="68" name="Picture_68"/>
                          <pic:cNvPicPr/>
                        </pic:nvPicPr>
                        <pic:blipFill>
                          <a:blip r:embed="rId13"/>
                          <a:stretch>
                            <a:fillRect/>
                          </a:stretch>
                        </pic:blipFill>
                        <pic:spPr>
                          <a:xfrm>
                            <a:off x="0" y="0"/>
                            <a:ext cx="923925" cy="7721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B6AE6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041E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1325F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1CEDE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19670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9C28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3C18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17BA2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6300" cy="742950"/>
                  <wp:effectExtent l="0" t="0" r="0" b="0"/>
                  <wp:wrapNone/>
                  <wp:docPr id="83" name="Picture_20"/>
                  <wp:cNvGraphicFramePr/>
                  <a:graphic xmlns:a="http://schemas.openxmlformats.org/drawingml/2006/main">
                    <a:graphicData uri="http://schemas.openxmlformats.org/drawingml/2006/picture">
                      <pic:pic xmlns:pic="http://schemas.openxmlformats.org/drawingml/2006/picture">
                        <pic:nvPicPr>
                          <pic:cNvPr id="83" name="Picture_20"/>
                          <pic:cNvPicPr/>
                        </pic:nvPicPr>
                        <pic:blipFill>
                          <a:blip r:embed="rId14"/>
                          <a:stretch>
                            <a:fillRect/>
                          </a:stretch>
                        </pic:blipFill>
                        <pic:spPr>
                          <a:xfrm>
                            <a:off x="0" y="0"/>
                            <a:ext cx="876300" cy="7429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4177C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51F2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70CF5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DEA7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9EB1E4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1B60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EBD4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044EE9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142875</wp:posOffset>
                  </wp:positionH>
                  <wp:positionV relativeFrom="paragraph">
                    <wp:posOffset>142875</wp:posOffset>
                  </wp:positionV>
                  <wp:extent cx="857250" cy="628650"/>
                  <wp:effectExtent l="0" t="0" r="0" b="0"/>
                  <wp:wrapNone/>
                  <wp:docPr id="90" name="Picture_34"/>
                  <wp:cNvGraphicFramePr/>
                  <a:graphic xmlns:a="http://schemas.openxmlformats.org/drawingml/2006/main">
                    <a:graphicData uri="http://schemas.openxmlformats.org/drawingml/2006/picture">
                      <pic:pic xmlns:pic="http://schemas.openxmlformats.org/drawingml/2006/picture">
                        <pic:nvPicPr>
                          <pic:cNvPr id="90" name="Picture_34"/>
                          <pic:cNvPicPr/>
                        </pic:nvPicPr>
                        <pic:blipFill>
                          <a:blip r:embed="rId15"/>
                          <a:stretch>
                            <a:fillRect/>
                          </a:stretch>
                        </pic:blipFill>
                        <pic:spPr>
                          <a:xfrm>
                            <a:off x="0" y="0"/>
                            <a:ext cx="857250" cy="6286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3B07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1315*820*1930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9D32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7FC347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C2F2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7A4CB9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B1E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38DF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98E72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85725</wp:posOffset>
                  </wp:positionH>
                  <wp:positionV relativeFrom="paragraph">
                    <wp:posOffset>28575</wp:posOffset>
                  </wp:positionV>
                  <wp:extent cx="904240" cy="762000"/>
                  <wp:effectExtent l="0" t="0" r="10160" b="0"/>
                  <wp:wrapNone/>
                  <wp:docPr id="76" name="Picture_35"/>
                  <wp:cNvGraphicFramePr/>
                  <a:graphic xmlns:a="http://schemas.openxmlformats.org/drawingml/2006/main">
                    <a:graphicData uri="http://schemas.openxmlformats.org/drawingml/2006/picture">
                      <pic:pic xmlns:pic="http://schemas.openxmlformats.org/drawingml/2006/picture">
                        <pic:nvPicPr>
                          <pic:cNvPr id="76" name="Picture_35"/>
                          <pic:cNvPicPr/>
                        </pic:nvPicPr>
                        <pic:blipFill>
                          <a:blip r:embed="rId16"/>
                          <a:stretch>
                            <a:fillRect/>
                          </a:stretch>
                        </pic:blipFill>
                        <pic:spPr>
                          <a:xfrm>
                            <a:off x="0" y="0"/>
                            <a:ext cx="904240" cy="7620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802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B395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688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C96A9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2446B43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4756F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B3E3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562CC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37565" cy="734060"/>
                  <wp:effectExtent l="0" t="0" r="635" b="8890"/>
                  <wp:wrapNone/>
                  <wp:docPr id="69" name="Picture_20_SpCnt_1"/>
                  <wp:cNvGraphicFramePr/>
                  <a:graphic xmlns:a="http://schemas.openxmlformats.org/drawingml/2006/main">
                    <a:graphicData uri="http://schemas.openxmlformats.org/drawingml/2006/picture">
                      <pic:pic xmlns:pic="http://schemas.openxmlformats.org/drawingml/2006/picture">
                        <pic:nvPicPr>
                          <pic:cNvPr id="69" name="Picture_20_SpCnt_1"/>
                          <pic:cNvPicPr/>
                        </pic:nvPicPr>
                        <pic:blipFill>
                          <a:blip r:embed="rId14"/>
                          <a:stretch>
                            <a:fillRect/>
                          </a:stretch>
                        </pic:blipFill>
                        <pic:spPr>
                          <a:xfrm>
                            <a:off x="0" y="0"/>
                            <a:ext cx="837565" cy="7340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0939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D83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50ACA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146B6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E3DFD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E3D8A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B1571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五格保温售饭工作台</w:t>
            </w:r>
          </w:p>
        </w:tc>
        <w:tc>
          <w:tcPr>
            <w:tcW w:w="2235" w:type="dxa"/>
            <w:tcBorders>
              <w:top w:val="single" w:color="000000" w:sz="4" w:space="0"/>
              <w:left w:val="single" w:color="000000" w:sz="4" w:space="0"/>
              <w:bottom w:val="nil"/>
              <w:right w:val="single" w:color="000000" w:sz="4" w:space="0"/>
            </w:tcBorders>
            <w:shd w:val="clear" w:color="auto" w:fill="auto"/>
            <w:vAlign w:val="top"/>
          </w:tcPr>
          <w:p w14:paraId="2FC5601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95250</wp:posOffset>
                  </wp:positionH>
                  <wp:positionV relativeFrom="paragraph">
                    <wp:posOffset>38100</wp:posOffset>
                  </wp:positionV>
                  <wp:extent cx="923925" cy="723265"/>
                  <wp:effectExtent l="0" t="0" r="9525" b="635"/>
                  <wp:wrapNone/>
                  <wp:docPr id="62" name="Picture_98"/>
                  <wp:cNvGraphicFramePr/>
                  <a:graphic xmlns:a="http://schemas.openxmlformats.org/drawingml/2006/main">
                    <a:graphicData uri="http://schemas.openxmlformats.org/drawingml/2006/picture">
                      <pic:pic xmlns:pic="http://schemas.openxmlformats.org/drawingml/2006/picture">
                        <pic:nvPicPr>
                          <pic:cNvPr id="62" name="Picture_98"/>
                          <pic:cNvPicPr/>
                        </pic:nvPicPr>
                        <pic:blipFill>
                          <a:blip r:embed="rId17"/>
                          <a:stretch>
                            <a:fillRect/>
                          </a:stretch>
                        </pic:blipFill>
                        <pic:spPr>
                          <a:xfrm>
                            <a:off x="0" y="0"/>
                            <a:ext cx="923925" cy="72326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23C37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1800*700*800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17C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F6143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7F89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-规格：配食品级1/1份数盘5只</w:t>
            </w:r>
          </w:p>
        </w:tc>
      </w:tr>
      <w:tr w14:paraId="148DB6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6BDC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4FDA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D32A30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76200</wp:posOffset>
                  </wp:positionH>
                  <wp:positionV relativeFrom="paragraph">
                    <wp:posOffset>57150</wp:posOffset>
                  </wp:positionV>
                  <wp:extent cx="1181100" cy="828675"/>
                  <wp:effectExtent l="0" t="0" r="0" b="9525"/>
                  <wp:wrapNone/>
                  <wp:docPr id="89" name="Picture_2"/>
                  <wp:cNvGraphicFramePr/>
                  <a:graphic xmlns:a="http://schemas.openxmlformats.org/drawingml/2006/main">
                    <a:graphicData uri="http://schemas.openxmlformats.org/drawingml/2006/picture">
                      <pic:pic xmlns:pic="http://schemas.openxmlformats.org/drawingml/2006/picture">
                        <pic:nvPicPr>
                          <pic:cNvPr id="89" name="Picture_2"/>
                          <pic:cNvPicPr/>
                        </pic:nvPicPr>
                        <pic:blipFill>
                          <a:blip r:embed="rId18"/>
                          <a:stretch>
                            <a:fillRect/>
                          </a:stretch>
                        </pic:blipFill>
                        <pic:spPr>
                          <a:xfrm>
                            <a:off x="0" y="0"/>
                            <a:ext cx="1181100" cy="8286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EBB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D2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C94F91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E1DCC">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67DEFA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E7FE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4D6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8F7349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949960" cy="666750"/>
                  <wp:effectExtent l="0" t="0" r="2540" b="0"/>
                  <wp:wrapNone/>
                  <wp:docPr id="63" name="Picture_7"/>
                  <wp:cNvGraphicFramePr/>
                  <a:graphic xmlns:a="http://schemas.openxmlformats.org/drawingml/2006/main">
                    <a:graphicData uri="http://schemas.openxmlformats.org/drawingml/2006/picture">
                      <pic:pic xmlns:pic="http://schemas.openxmlformats.org/drawingml/2006/picture">
                        <pic:nvPicPr>
                          <pic:cNvPr id="63" name="Picture_7"/>
                          <pic:cNvPicPr/>
                        </pic:nvPicPr>
                        <pic:blipFill>
                          <a:blip r:embed="rId19"/>
                          <a:stretch>
                            <a:fillRect/>
                          </a:stretch>
                        </pic:blipFill>
                        <pic:spPr>
                          <a:xfrm>
                            <a:off x="0" y="0"/>
                            <a:ext cx="94996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B1E8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7386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DC614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F8670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3B137B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3CE9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42D4C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A56D4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49960" cy="667385"/>
                  <wp:effectExtent l="0" t="0" r="2540" b="18415"/>
                  <wp:wrapNone/>
                  <wp:docPr id="92" name="Picture_5"/>
                  <wp:cNvGraphicFramePr/>
                  <a:graphic xmlns:a="http://schemas.openxmlformats.org/drawingml/2006/main">
                    <a:graphicData uri="http://schemas.openxmlformats.org/drawingml/2006/picture">
                      <pic:pic xmlns:pic="http://schemas.openxmlformats.org/drawingml/2006/picture">
                        <pic:nvPicPr>
                          <pic:cNvPr id="92" name="Picture_5"/>
                          <pic:cNvPicPr/>
                        </pic:nvPicPr>
                        <pic:blipFill>
                          <a:blip r:embed="rId20"/>
                          <a:stretch>
                            <a:fillRect/>
                          </a:stretch>
                        </pic:blipFill>
                        <pic:spPr>
                          <a:xfrm>
                            <a:off x="0" y="0"/>
                            <a:ext cx="949960" cy="6673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FDFD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DA6A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DEC1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CF687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6499C7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F8351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BB644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7FB6C1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352425</wp:posOffset>
                  </wp:positionH>
                  <wp:positionV relativeFrom="paragraph">
                    <wp:posOffset>172085</wp:posOffset>
                  </wp:positionV>
                  <wp:extent cx="667385" cy="458470"/>
                  <wp:effectExtent l="0" t="0" r="18415" b="17780"/>
                  <wp:wrapNone/>
                  <wp:docPr id="86" name="Picture_2_SpCnt_1"/>
                  <wp:cNvGraphicFramePr/>
                  <a:graphic xmlns:a="http://schemas.openxmlformats.org/drawingml/2006/main">
                    <a:graphicData uri="http://schemas.openxmlformats.org/drawingml/2006/picture">
                      <pic:pic xmlns:pic="http://schemas.openxmlformats.org/drawingml/2006/picture">
                        <pic:nvPicPr>
                          <pic:cNvPr id="86" name="Picture_2_SpCnt_1"/>
                          <pic:cNvPicPr/>
                        </pic:nvPicPr>
                        <pic:blipFill>
                          <a:blip r:embed="rId21"/>
                          <a:stretch>
                            <a:fillRect/>
                          </a:stretch>
                        </pic:blipFill>
                        <pic:spPr>
                          <a:xfrm>
                            <a:off x="0" y="0"/>
                            <a:ext cx="667385"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DB79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1000*1000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4B79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8C20B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F47F0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3A5B1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5A53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600AA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EE7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99060</wp:posOffset>
                  </wp:positionV>
                  <wp:extent cx="459740" cy="547370"/>
                  <wp:effectExtent l="0" t="0" r="16510" b="5080"/>
                  <wp:wrapNone/>
                  <wp:docPr id="75" name="Picture_65"/>
                  <wp:cNvGraphicFramePr/>
                  <a:graphic xmlns:a="http://schemas.openxmlformats.org/drawingml/2006/main">
                    <a:graphicData uri="http://schemas.openxmlformats.org/drawingml/2006/picture">
                      <pic:pic xmlns:pic="http://schemas.openxmlformats.org/drawingml/2006/picture">
                        <pic:nvPicPr>
                          <pic:cNvPr id="75" name="Picture_65"/>
                          <pic:cNvPicPr/>
                        </pic:nvPicPr>
                        <pic:blipFill>
                          <a:blip r:embed="rId22"/>
                          <a:stretch>
                            <a:fillRect/>
                          </a:stretch>
                        </pic:blipFill>
                        <pic:spPr>
                          <a:xfrm>
                            <a:off x="0" y="0"/>
                            <a:ext cx="459740"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6C0A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50AC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E9641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20F047">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3290E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01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AE11D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0946CB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333375</wp:posOffset>
                  </wp:positionH>
                  <wp:positionV relativeFrom="paragraph">
                    <wp:posOffset>64135</wp:posOffset>
                  </wp:positionV>
                  <wp:extent cx="698500" cy="527050"/>
                  <wp:effectExtent l="0" t="0" r="6350" b="6350"/>
                  <wp:wrapNone/>
                  <wp:docPr id="70" name="图片_75"/>
                  <wp:cNvGraphicFramePr/>
                  <a:graphic xmlns:a="http://schemas.openxmlformats.org/drawingml/2006/main">
                    <a:graphicData uri="http://schemas.openxmlformats.org/drawingml/2006/picture">
                      <pic:pic xmlns:pic="http://schemas.openxmlformats.org/drawingml/2006/picture">
                        <pic:nvPicPr>
                          <pic:cNvPr id="70" name="图片_75"/>
                          <pic:cNvPicPr/>
                        </pic:nvPicPr>
                        <pic:blipFill>
                          <a:blip r:embed="rId23"/>
                          <a:stretch>
                            <a:fillRect/>
                          </a:stretch>
                        </pic:blipFill>
                        <pic:spPr>
                          <a:xfrm>
                            <a:off x="0" y="0"/>
                            <a:ext cx="698500"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7943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3E6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8CF7E4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610BE">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3A46C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C313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8E05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9637D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438150</wp:posOffset>
                  </wp:positionH>
                  <wp:positionV relativeFrom="paragraph">
                    <wp:posOffset>71755</wp:posOffset>
                  </wp:positionV>
                  <wp:extent cx="610235" cy="497840"/>
                  <wp:effectExtent l="0" t="0" r="18415" b="16510"/>
                  <wp:wrapNone/>
                  <wp:docPr id="93" name="Picture_2_SpCnt_2"/>
                  <wp:cNvGraphicFramePr/>
                  <a:graphic xmlns:a="http://schemas.openxmlformats.org/drawingml/2006/main">
                    <a:graphicData uri="http://schemas.openxmlformats.org/drawingml/2006/picture">
                      <pic:pic xmlns:pic="http://schemas.openxmlformats.org/drawingml/2006/picture">
                        <pic:nvPicPr>
                          <pic:cNvPr id="93" name="Picture_2_SpCnt_2"/>
                          <pic:cNvPicPr/>
                        </pic:nvPicPr>
                        <pic:blipFill>
                          <a:blip r:embed="rId24"/>
                          <a:stretch>
                            <a:fillRect/>
                          </a:stretch>
                        </pic:blipFill>
                        <pic:spPr>
                          <a:xfrm>
                            <a:off x="0" y="0"/>
                            <a:ext cx="610235" cy="4978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49880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963BD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02912A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115BC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5B0C14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73832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0D33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998FE8">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495300</wp:posOffset>
                  </wp:positionH>
                  <wp:positionV relativeFrom="paragraph">
                    <wp:posOffset>140335</wp:posOffset>
                  </wp:positionV>
                  <wp:extent cx="451485" cy="411480"/>
                  <wp:effectExtent l="0" t="0" r="5715" b="7620"/>
                  <wp:wrapNone/>
                  <wp:docPr id="72" name="图片_43"/>
                  <wp:cNvGraphicFramePr/>
                  <a:graphic xmlns:a="http://schemas.openxmlformats.org/drawingml/2006/main">
                    <a:graphicData uri="http://schemas.openxmlformats.org/drawingml/2006/picture">
                      <pic:pic xmlns:pic="http://schemas.openxmlformats.org/drawingml/2006/picture">
                        <pic:nvPicPr>
                          <pic:cNvPr id="72" name="图片_43"/>
                          <pic:cNvPicPr/>
                        </pic:nvPicPr>
                        <pic:blipFill>
                          <a:blip r:embed="rId25"/>
                          <a:stretch>
                            <a:fillRect/>
                          </a:stretch>
                        </pic:blipFill>
                        <pic:spPr>
                          <a:xfrm>
                            <a:off x="0" y="0"/>
                            <a:ext cx="451485" cy="4114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DEFB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64B4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C48E00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E6B73">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2BACC2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BB84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865F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1B8FD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82" name="图片_49"/>
                  <wp:cNvGraphicFramePr/>
                  <a:graphic xmlns:a="http://schemas.openxmlformats.org/drawingml/2006/main">
                    <a:graphicData uri="http://schemas.openxmlformats.org/drawingml/2006/picture">
                      <pic:pic xmlns:pic="http://schemas.openxmlformats.org/drawingml/2006/picture">
                        <pic:nvPicPr>
                          <pic:cNvPr id="82" name="图片_49"/>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B22AA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53AD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7933F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C34149">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6C3E6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8C1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4D013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6C4D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149225</wp:posOffset>
                  </wp:positionV>
                  <wp:extent cx="685800" cy="458470"/>
                  <wp:effectExtent l="0" t="0" r="0" b="17780"/>
                  <wp:wrapNone/>
                  <wp:docPr id="71" name="Picture_2_SpCnt_3"/>
                  <wp:cNvGraphicFramePr/>
                  <a:graphic xmlns:a="http://schemas.openxmlformats.org/drawingml/2006/main">
                    <a:graphicData uri="http://schemas.openxmlformats.org/drawingml/2006/picture">
                      <pic:pic xmlns:pic="http://schemas.openxmlformats.org/drawingml/2006/picture">
                        <pic:nvPicPr>
                          <pic:cNvPr id="71" name="Picture_2_SpCnt_3"/>
                          <pic:cNvPicPr/>
                        </pic:nvPicPr>
                        <pic:blipFill>
                          <a:blip r:embed="rId27"/>
                          <a:stretch>
                            <a:fillRect/>
                          </a:stretch>
                        </pic:blipFill>
                        <pic:spPr>
                          <a:xfrm>
                            <a:off x="0" y="0"/>
                            <a:ext cx="685800" cy="4584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3C64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BDDA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4EEC65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E5FD6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EBE47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96517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7F86E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不锈钢接油盒</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56F1FE4">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D0B5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设备配套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CBF6F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B200F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4C8C7">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采用优质304不锈钢板制作。</w:t>
            </w:r>
          </w:p>
        </w:tc>
      </w:tr>
      <w:tr w14:paraId="64D682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F3493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2DD9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风机控制箱</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073CC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116205</wp:posOffset>
                  </wp:positionV>
                  <wp:extent cx="620395" cy="547370"/>
                  <wp:effectExtent l="0" t="0" r="8255" b="5080"/>
                  <wp:wrapNone/>
                  <wp:docPr id="64" name="Picture_42"/>
                  <wp:cNvGraphicFramePr/>
                  <a:graphic xmlns:a="http://schemas.openxmlformats.org/drawingml/2006/main">
                    <a:graphicData uri="http://schemas.openxmlformats.org/drawingml/2006/picture">
                      <pic:pic xmlns:pic="http://schemas.openxmlformats.org/drawingml/2006/picture">
                        <pic:nvPicPr>
                          <pic:cNvPr id="64" name="Picture_42"/>
                          <pic:cNvPicPr/>
                        </pic:nvPicPr>
                        <pic:blipFill>
                          <a:blip r:embed="rId28"/>
                          <a:stretch>
                            <a:fillRect/>
                          </a:stretch>
                        </pic:blipFill>
                        <pic:spPr>
                          <a:xfrm>
                            <a:off x="0" y="0"/>
                            <a:ext cx="62039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CC7E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风机配套</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A2F53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066A0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F1416B">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44F736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A8305FC">
            <w:pPr>
              <w:keepNext w:val="0"/>
              <w:keepLines w:val="0"/>
              <w:widowControl/>
              <w:suppressLineNumbers w:val="0"/>
              <w:jc w:val="center"/>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厨房2</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226A6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5D1A0F">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B1568DB">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E89EA10">
            <w:pPr>
              <w:jc w:val="center"/>
              <w:rPr>
                <w:rFonts w:hint="eastAsia" w:ascii="宋体" w:hAnsi="宋体" w:eastAsia="宋体" w:cs="宋体"/>
                <w:b/>
                <w:bCs/>
                <w:i w:val="0"/>
                <w:iCs w:val="0"/>
                <w:color w:val="000000"/>
                <w:sz w:val="22"/>
                <w:szCs w:val="22"/>
                <w:u w:val="none"/>
              </w:rPr>
            </w:pP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0FD3B">
            <w:pPr>
              <w:jc w:val="center"/>
              <w:rPr>
                <w:rFonts w:hint="eastAsia" w:ascii="宋体" w:hAnsi="宋体" w:eastAsia="宋体" w:cs="宋体"/>
                <w:b/>
                <w:bCs/>
                <w:i w:val="0"/>
                <w:iCs w:val="0"/>
                <w:color w:val="000000"/>
                <w:sz w:val="22"/>
                <w:szCs w:val="22"/>
                <w:u w:val="none"/>
              </w:rPr>
            </w:pPr>
          </w:p>
        </w:tc>
      </w:tr>
      <w:tr w14:paraId="6754B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D0926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2FE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双头电煮面炉</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1533D0E">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355" cy="676275"/>
                  <wp:effectExtent l="0" t="0" r="17145" b="9525"/>
                  <wp:wrapNone/>
                  <wp:docPr id="65" name="Picture_2_SpCnt_4"/>
                  <wp:cNvGraphicFramePr/>
                  <a:graphic xmlns:a="http://schemas.openxmlformats.org/drawingml/2006/main">
                    <a:graphicData uri="http://schemas.openxmlformats.org/drawingml/2006/picture">
                      <pic:pic xmlns:pic="http://schemas.openxmlformats.org/drawingml/2006/picture">
                        <pic:nvPicPr>
                          <pic:cNvPr id="65" name="Picture_2_SpCnt_4"/>
                          <pic:cNvPicPr/>
                        </pic:nvPicPr>
                        <pic:blipFill>
                          <a:blip r:embed="rId29"/>
                          <a:stretch>
                            <a:fillRect/>
                          </a:stretch>
                        </pic:blipFill>
                        <pic:spPr>
                          <a:xfrm>
                            <a:off x="0" y="0"/>
                            <a:ext cx="9353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9082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1200*730*800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5E67D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A67C50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50975D">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用304不锈钢板1.0mm厚面板，柜身板采用1.0mm厚不锈钢，台脚架用38×25不锈钢管配可调脚，采用高分子结缘恒温电控装置，功率：380V/9KW*2</w:t>
            </w:r>
          </w:p>
        </w:tc>
      </w:tr>
      <w:tr w14:paraId="1F4ACE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163FB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B26D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砧板刀具组合消毒柜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6E587A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171450</wp:posOffset>
                  </wp:positionH>
                  <wp:positionV relativeFrom="paragraph">
                    <wp:posOffset>114300</wp:posOffset>
                  </wp:positionV>
                  <wp:extent cx="834390" cy="657860"/>
                  <wp:effectExtent l="0" t="0" r="3810" b="8890"/>
                  <wp:wrapNone/>
                  <wp:docPr id="66" name="Picture_3_SpCnt_1"/>
                  <wp:cNvGraphicFramePr/>
                  <a:graphic xmlns:a="http://schemas.openxmlformats.org/drawingml/2006/main">
                    <a:graphicData uri="http://schemas.openxmlformats.org/drawingml/2006/picture">
                      <pic:pic xmlns:pic="http://schemas.openxmlformats.org/drawingml/2006/picture">
                        <pic:nvPicPr>
                          <pic:cNvPr id="66" name="Picture_3_SpCnt_1"/>
                          <pic:cNvPicPr/>
                        </pic:nvPicPr>
                        <pic:blipFill>
                          <a:blip r:embed="rId30"/>
                          <a:stretch>
                            <a:fillRect/>
                          </a:stretch>
                        </pic:blipFill>
                        <pic:spPr>
                          <a:xfrm>
                            <a:off x="0" y="0"/>
                            <a:ext cx="834390" cy="65786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A449A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1200*500*1800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2476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D63F8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1C5024">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采用优质304不锈钢制作，-电压:220V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-功率:3000W</w:t>
            </w:r>
          </w:p>
        </w:tc>
      </w:tr>
      <w:tr w14:paraId="2DC3C07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E7390E">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A2主厨房</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65BED4">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63347F">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C3B9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4A56E3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794BB5">
            <w:pPr>
              <w:rPr>
                <w:rFonts w:hint="eastAsia" w:ascii="宋体" w:hAnsi="宋体" w:eastAsia="宋体" w:cs="宋体"/>
                <w:i w:val="0"/>
                <w:iCs w:val="0"/>
                <w:color w:val="000000"/>
                <w:sz w:val="22"/>
                <w:szCs w:val="22"/>
                <w:u w:val="none"/>
              </w:rPr>
            </w:pPr>
          </w:p>
        </w:tc>
      </w:tr>
      <w:tr w14:paraId="7E4C7A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FCE0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BC5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F2BED65">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86460" cy="640080"/>
                  <wp:effectExtent l="0" t="0" r="8890" b="7620"/>
                  <wp:wrapNone/>
                  <wp:docPr id="73" name="Picture_4"/>
                  <wp:cNvGraphicFramePr/>
                  <a:graphic xmlns:a="http://schemas.openxmlformats.org/drawingml/2006/main">
                    <a:graphicData uri="http://schemas.openxmlformats.org/drawingml/2006/picture">
                      <pic:pic xmlns:pic="http://schemas.openxmlformats.org/drawingml/2006/picture">
                        <pic:nvPicPr>
                          <pic:cNvPr id="73" name="Picture_4"/>
                          <pic:cNvPicPr/>
                        </pic:nvPicPr>
                        <pic:blipFill>
                          <a:blip r:embed="rId31"/>
                          <a:stretch>
                            <a:fillRect/>
                          </a:stretch>
                        </pic:blipFill>
                        <pic:spPr>
                          <a:xfrm>
                            <a:off x="0" y="0"/>
                            <a:ext cx="886460" cy="6400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BF66C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BD99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5F4C6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78FB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2CE424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EDAE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84B7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D0CD6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180975</wp:posOffset>
                  </wp:positionH>
                  <wp:positionV relativeFrom="paragraph">
                    <wp:posOffset>76200</wp:posOffset>
                  </wp:positionV>
                  <wp:extent cx="805180" cy="600075"/>
                  <wp:effectExtent l="0" t="0" r="13970" b="9525"/>
                  <wp:wrapNone/>
                  <wp:docPr id="74" name="Picture_5_SpCnt_1"/>
                  <wp:cNvGraphicFramePr/>
                  <a:graphic xmlns:a="http://schemas.openxmlformats.org/drawingml/2006/main">
                    <a:graphicData uri="http://schemas.openxmlformats.org/drawingml/2006/picture">
                      <pic:pic xmlns:pic="http://schemas.openxmlformats.org/drawingml/2006/picture">
                        <pic:nvPicPr>
                          <pic:cNvPr id="74" name="Picture_5_SpCnt_1"/>
                          <pic:cNvPicPr/>
                        </pic:nvPicPr>
                        <pic:blipFill>
                          <a:blip r:embed="rId32"/>
                          <a:stretch>
                            <a:fillRect/>
                          </a:stretch>
                        </pic:blipFill>
                        <pic:spPr>
                          <a:xfrm>
                            <a:off x="0" y="0"/>
                            <a:ext cx="805180" cy="6000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355FD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E9C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ED33D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287F2A">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36E540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548E2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6938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油网烟罩</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212E7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6455" cy="676275"/>
                  <wp:effectExtent l="0" t="0" r="10795" b="9525"/>
                  <wp:wrapNone/>
                  <wp:docPr id="78" name="Picture_6"/>
                  <wp:cNvGraphicFramePr/>
                  <a:graphic xmlns:a="http://schemas.openxmlformats.org/drawingml/2006/main">
                    <a:graphicData uri="http://schemas.openxmlformats.org/drawingml/2006/picture">
                      <pic:pic xmlns:pic="http://schemas.openxmlformats.org/drawingml/2006/picture">
                        <pic:nvPicPr>
                          <pic:cNvPr id="78" name="Picture_6"/>
                          <pic:cNvPicPr/>
                        </pic:nvPicPr>
                        <pic:blipFill>
                          <a:blip r:embed="rId33"/>
                          <a:stretch>
                            <a:fillRect/>
                          </a:stretch>
                        </pic:blipFill>
                        <pic:spPr>
                          <a:xfrm>
                            <a:off x="0" y="0"/>
                            <a:ext cx="846455"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A07B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4500*1200*610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1064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D3BEAD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4E03D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优质不锈钢制造；壳体面板304厚度1.0mm，加强筋1.0mm，配双层隔油网。  </w:t>
            </w:r>
          </w:p>
        </w:tc>
      </w:tr>
      <w:tr w14:paraId="5D2213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8C05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9542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不锈钢护墙板</w:t>
            </w:r>
          </w:p>
        </w:tc>
        <w:tc>
          <w:tcPr>
            <w:tcW w:w="0" w:type="auto"/>
            <w:tcBorders>
              <w:top w:val="single" w:color="000000" w:sz="4" w:space="0"/>
              <w:left w:val="single" w:color="000000" w:sz="4" w:space="0"/>
              <w:bottom w:val="nil"/>
              <w:right w:val="single" w:color="000000" w:sz="4" w:space="0"/>
            </w:tcBorders>
            <w:shd w:val="clear" w:color="auto" w:fill="auto"/>
            <w:noWrap/>
            <w:vAlign w:val="center"/>
          </w:tcPr>
          <w:p w14:paraId="6433FB2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238125</wp:posOffset>
                  </wp:positionH>
                  <wp:positionV relativeFrom="paragraph">
                    <wp:posOffset>115570</wp:posOffset>
                  </wp:positionV>
                  <wp:extent cx="802640" cy="561975"/>
                  <wp:effectExtent l="0" t="0" r="16510" b="9525"/>
                  <wp:wrapNone/>
                  <wp:docPr id="79" name="Picture_2_SpCnt_5"/>
                  <wp:cNvGraphicFramePr/>
                  <a:graphic xmlns:a="http://schemas.openxmlformats.org/drawingml/2006/main">
                    <a:graphicData uri="http://schemas.openxmlformats.org/drawingml/2006/picture">
                      <pic:pic xmlns:pic="http://schemas.openxmlformats.org/drawingml/2006/picture">
                        <pic:nvPicPr>
                          <pic:cNvPr id="79" name="Picture_2_SpCnt_5"/>
                          <pic:cNvPicPr/>
                        </pic:nvPicPr>
                        <pic:blipFill>
                          <a:blip r:embed="rId34"/>
                          <a:stretch>
                            <a:fillRect/>
                          </a:stretch>
                        </pic:blipFill>
                        <pic:spPr>
                          <a:xfrm>
                            <a:off x="0" y="0"/>
                            <a:ext cx="802640" cy="5619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771C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1000*1000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BC023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929D7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23155C">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293100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50F4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8116F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食品留样柜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363C75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161925</wp:posOffset>
                  </wp:positionH>
                  <wp:positionV relativeFrom="paragraph">
                    <wp:posOffset>57150</wp:posOffset>
                  </wp:positionV>
                  <wp:extent cx="864235" cy="609600"/>
                  <wp:effectExtent l="0" t="0" r="12065" b="0"/>
                  <wp:wrapNone/>
                  <wp:docPr id="80" name="Picture_7_SpCnt_1"/>
                  <wp:cNvGraphicFramePr/>
                  <a:graphic xmlns:a="http://schemas.openxmlformats.org/drawingml/2006/main">
                    <a:graphicData uri="http://schemas.openxmlformats.org/drawingml/2006/picture">
                      <pic:pic xmlns:pic="http://schemas.openxmlformats.org/drawingml/2006/picture">
                        <pic:nvPicPr>
                          <pic:cNvPr id="80" name="Picture_7_SpCnt_1"/>
                          <pic:cNvPicPr/>
                        </pic:nvPicPr>
                        <pic:blipFill>
                          <a:blip r:embed="rId19"/>
                          <a:stretch>
                            <a:fillRect/>
                          </a:stretch>
                        </pic:blipFill>
                        <pic:spPr>
                          <a:xfrm>
                            <a:off x="0" y="0"/>
                            <a:ext cx="864235" cy="60960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FA91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600*600*1980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ED3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5AA1BE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FEB24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双层钢化玻璃门，制冷方式：制冷，电脑板可调温控开关0-8度冷藏，制冷剂R134A或600A,功率64W，配四只移动万向轮</w:t>
            </w:r>
          </w:p>
        </w:tc>
      </w:tr>
      <w:tr w14:paraId="179CDAF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99562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2B00F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3A7BEAD">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49630" cy="643890"/>
                  <wp:effectExtent l="0" t="0" r="7620" b="3810"/>
                  <wp:wrapNone/>
                  <wp:docPr id="81" name="Picture_10"/>
                  <wp:cNvGraphicFramePr/>
                  <a:graphic xmlns:a="http://schemas.openxmlformats.org/drawingml/2006/main">
                    <a:graphicData uri="http://schemas.openxmlformats.org/drawingml/2006/picture">
                      <pic:pic xmlns:pic="http://schemas.openxmlformats.org/drawingml/2006/picture">
                        <pic:nvPicPr>
                          <pic:cNvPr id="81" name="Picture_10"/>
                          <pic:cNvPicPr/>
                        </pic:nvPicPr>
                        <pic:blipFill>
                          <a:blip r:embed="rId35"/>
                          <a:stretch>
                            <a:fillRect/>
                          </a:stretch>
                        </pic:blipFill>
                        <pic:spPr>
                          <a:xfrm>
                            <a:off x="0" y="0"/>
                            <a:ext cx="849630" cy="6438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2EF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86EC7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79DA8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C22C0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21A36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C53D4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67E1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3DEC38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66140" cy="629285"/>
                  <wp:effectExtent l="0" t="0" r="10160" b="18415"/>
                  <wp:wrapNone/>
                  <wp:docPr id="84" name="Picture_11"/>
                  <wp:cNvGraphicFramePr/>
                  <a:graphic xmlns:a="http://schemas.openxmlformats.org/drawingml/2006/main">
                    <a:graphicData uri="http://schemas.openxmlformats.org/drawingml/2006/picture">
                      <pic:pic xmlns:pic="http://schemas.openxmlformats.org/drawingml/2006/picture">
                        <pic:nvPicPr>
                          <pic:cNvPr id="84" name="Picture_11"/>
                          <pic:cNvPicPr/>
                        </pic:nvPicPr>
                        <pic:blipFill>
                          <a:blip r:embed="rId36"/>
                          <a:stretch>
                            <a:fillRect/>
                          </a:stretch>
                        </pic:blipFill>
                        <pic:spPr>
                          <a:xfrm>
                            <a:off x="0" y="0"/>
                            <a:ext cx="86614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9EF61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450*1150*800+450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104B7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5A316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3F9A1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78BB10F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A0918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6528D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炉拼台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664039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21690" cy="629285"/>
                  <wp:effectExtent l="0" t="0" r="16510" b="18415"/>
                  <wp:wrapNone/>
                  <wp:docPr id="118" name="Picture_12_SpCnt_1"/>
                  <wp:cNvGraphicFramePr/>
                  <a:graphic xmlns:a="http://schemas.openxmlformats.org/drawingml/2006/main">
                    <a:graphicData uri="http://schemas.openxmlformats.org/drawingml/2006/picture">
                      <pic:pic xmlns:pic="http://schemas.openxmlformats.org/drawingml/2006/picture">
                        <pic:nvPicPr>
                          <pic:cNvPr id="118" name="Picture_12_SpCnt_1"/>
                          <pic:cNvPicPr/>
                        </pic:nvPicPr>
                        <pic:blipFill>
                          <a:blip r:embed="rId37"/>
                          <a:stretch>
                            <a:fillRect/>
                          </a:stretch>
                        </pic:blipFill>
                        <pic:spPr>
                          <a:xfrm>
                            <a:off x="0" y="0"/>
                            <a:ext cx="821690" cy="62928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3111E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452C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5F3DED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8EE05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1、优质304#不锈钢磨砂板，面板1.0mm、侧板1.0mm；置高**mm不锈钢后挡炉背板</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2、横通采用￠25*1.0mm不锈钢管连接，立管采用￠38*1.0mm不锈钢管连可调节高度子弹脚</w:t>
            </w:r>
          </w:p>
        </w:tc>
      </w:tr>
      <w:tr w14:paraId="5A776FC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17E8E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01393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双头大锅灶</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183442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78205" cy="704215"/>
                  <wp:effectExtent l="0" t="0" r="17145" b="635"/>
                  <wp:wrapNone/>
                  <wp:docPr id="114" name="Picture_14"/>
                  <wp:cNvGraphicFramePr/>
                  <a:graphic xmlns:a="http://schemas.openxmlformats.org/drawingml/2006/main">
                    <a:graphicData uri="http://schemas.openxmlformats.org/drawingml/2006/picture">
                      <pic:pic xmlns:pic="http://schemas.openxmlformats.org/drawingml/2006/picture">
                        <pic:nvPicPr>
                          <pic:cNvPr id="114" name="Picture_14"/>
                          <pic:cNvPicPr/>
                        </pic:nvPicPr>
                        <pic:blipFill>
                          <a:blip r:embed="rId38"/>
                          <a:stretch>
                            <a:fillRect/>
                          </a:stretch>
                        </pic:blipFill>
                        <pic:spPr>
                          <a:xfrm>
                            <a:off x="0" y="0"/>
                            <a:ext cx="878205" cy="7042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89BA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2100*1150*800+450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4B6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A64CC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97815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1、设备不锈钢部分采用材质为304不锈钢；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2、台面厚度为1.2mm，前面板，侧板厚度1.0mm，设有来水摇摆龙头；</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3、前部设有排水槽；</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4、炉架选用50*50*4.8mm国标角钢；</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5、炉架面及炉胆选用2.0mm国标冷轧钢板制造，炉膛与炮台一体式设计；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6、静音节能燃烧器热效率不低于40%；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7、燃烧噪音≤70分贝,配安全全自动点火系统,鼓风式风机功率不超过550w，双风机。</w:t>
            </w:r>
          </w:p>
        </w:tc>
      </w:tr>
      <w:tr w14:paraId="6AF515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D7A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A217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2800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89D82D6">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1065" cy="666750"/>
                  <wp:effectExtent l="0" t="0" r="13335" b="0"/>
                  <wp:wrapNone/>
                  <wp:docPr id="107" name="Picture_16"/>
                  <wp:cNvGraphicFramePr/>
                  <a:graphic xmlns:a="http://schemas.openxmlformats.org/drawingml/2006/main">
                    <a:graphicData uri="http://schemas.openxmlformats.org/drawingml/2006/picture">
                      <pic:pic xmlns:pic="http://schemas.openxmlformats.org/drawingml/2006/picture">
                        <pic:nvPicPr>
                          <pic:cNvPr id="107" name="Picture_16"/>
                          <pic:cNvPicPr/>
                        </pic:nvPicPr>
                        <pic:blipFill>
                          <a:blip r:embed="rId39"/>
                          <a:stretch>
                            <a:fillRect/>
                          </a:stretch>
                        </pic:blipFill>
                        <pic:spPr>
                          <a:xfrm>
                            <a:off x="0" y="0"/>
                            <a:ext cx="901065"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3DFA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C51B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44EEC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4CC0E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5CC5E4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FF23B">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B2洗碗间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93195">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70EB7F0">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391D0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0689F9FC">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AD0CC05">
            <w:pPr>
              <w:rPr>
                <w:rFonts w:hint="eastAsia" w:ascii="宋体" w:hAnsi="宋体" w:eastAsia="宋体" w:cs="宋体"/>
                <w:i w:val="0"/>
                <w:iCs w:val="0"/>
                <w:color w:val="000000"/>
                <w:sz w:val="22"/>
                <w:szCs w:val="22"/>
                <w:u w:val="none"/>
              </w:rPr>
            </w:pPr>
          </w:p>
        </w:tc>
      </w:tr>
      <w:tr w14:paraId="7D082A1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2F563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798C7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FEF9772">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23290" cy="676275"/>
                  <wp:effectExtent l="0" t="0" r="10160" b="9525"/>
                  <wp:wrapNone/>
                  <wp:docPr id="113" name="Picture_17"/>
                  <wp:cNvGraphicFramePr/>
                  <a:graphic xmlns:a="http://schemas.openxmlformats.org/drawingml/2006/main">
                    <a:graphicData uri="http://schemas.openxmlformats.org/drawingml/2006/picture">
                      <pic:pic xmlns:pic="http://schemas.openxmlformats.org/drawingml/2006/picture">
                        <pic:nvPicPr>
                          <pic:cNvPr id="113" name="Picture_17"/>
                          <pic:cNvPicPr/>
                        </pic:nvPicPr>
                        <pic:blipFill>
                          <a:blip r:embed="rId40"/>
                          <a:stretch>
                            <a:fillRect/>
                          </a:stretch>
                        </pic:blipFill>
                        <pic:spPr>
                          <a:xfrm>
                            <a:off x="0" y="0"/>
                            <a:ext cx="92329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F37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94AD0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7F034C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57454E">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37190E7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C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3E54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F59DDB7">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910"/>
                  <wp:effectExtent l="0" t="0" r="10160" b="8890"/>
                  <wp:wrapNone/>
                  <wp:docPr id="106" name="Picture_18"/>
                  <wp:cNvGraphicFramePr/>
                  <a:graphic xmlns:a="http://schemas.openxmlformats.org/drawingml/2006/main">
                    <a:graphicData uri="http://schemas.openxmlformats.org/drawingml/2006/picture">
                      <pic:pic xmlns:pic="http://schemas.openxmlformats.org/drawingml/2006/picture">
                        <pic:nvPicPr>
                          <pic:cNvPr id="106" name="Picture_18"/>
                          <pic:cNvPicPr/>
                        </pic:nvPicPr>
                        <pic:blipFill>
                          <a:blip r:embed="rId41"/>
                          <a:stretch>
                            <a:fillRect/>
                          </a:stretch>
                        </pic:blipFill>
                        <pic:spPr>
                          <a:xfrm>
                            <a:off x="0" y="0"/>
                            <a:ext cx="904240" cy="6769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EB2D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43D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5E291B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6CCA8">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7AAFFCC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6994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C9470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高温双门消毒柜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73A85A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5980" cy="666750"/>
                  <wp:effectExtent l="0" t="0" r="1270" b="0"/>
                  <wp:wrapNone/>
                  <wp:docPr id="119" name="Picture_19"/>
                  <wp:cNvGraphicFramePr/>
                  <a:graphic xmlns:a="http://schemas.openxmlformats.org/drawingml/2006/main">
                    <a:graphicData uri="http://schemas.openxmlformats.org/drawingml/2006/picture">
                      <pic:pic xmlns:pic="http://schemas.openxmlformats.org/drawingml/2006/picture">
                        <pic:nvPicPr>
                          <pic:cNvPr id="119" name="Picture_19"/>
                          <pic:cNvPicPr/>
                        </pic:nvPicPr>
                        <pic:blipFill>
                          <a:blip r:embed="rId42"/>
                          <a:stretch>
                            <a:fillRect/>
                          </a:stretch>
                        </pic:blipFill>
                        <pic:spPr>
                          <a:xfrm>
                            <a:off x="0" y="0"/>
                            <a:ext cx="855980" cy="6667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6AAD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1310*820*1940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BF6F9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CB84D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90E42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·全不锈钢打造箱体，设计时尚大方;</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·内外无磁不锈铜＋不锈钢加热管;</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·整机整体发泡，门封条密闭工艺，隔热保温，;</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·采用高温热风循环消毒系统消毒，清除各种有害病菌;</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·全不锈钢层架、重力脚配置，承载力强，坚固耐用;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·设有名厂可调温控器和可调定时器功能，对所需温度时间随意调节;</w:t>
            </w:r>
          </w:p>
        </w:tc>
      </w:tr>
      <w:tr w14:paraId="1BB4B28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E32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B203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630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06B0552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10590" cy="648335"/>
                  <wp:effectExtent l="0" t="0" r="3810" b="18415"/>
                  <wp:wrapNone/>
                  <wp:docPr id="111" name="Picture_21"/>
                  <wp:cNvGraphicFramePr/>
                  <a:graphic xmlns:a="http://schemas.openxmlformats.org/drawingml/2006/main">
                    <a:graphicData uri="http://schemas.openxmlformats.org/drawingml/2006/picture">
                      <pic:pic xmlns:pic="http://schemas.openxmlformats.org/drawingml/2006/picture">
                        <pic:nvPicPr>
                          <pic:cNvPr id="111" name="Picture_21"/>
                          <pic:cNvPicPr/>
                        </pic:nvPicPr>
                        <pic:blipFill>
                          <a:blip r:embed="rId39"/>
                          <a:stretch>
                            <a:fillRect/>
                          </a:stretch>
                        </pic:blipFill>
                        <pic:spPr>
                          <a:xfrm>
                            <a:off x="0" y="0"/>
                            <a:ext cx="910590" cy="6483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7692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70E4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F8455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B2843B">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2FA035C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D8404F">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C2加工间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A5D8F1">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BD3BD">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348666">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1B0D88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CEA828">
            <w:pPr>
              <w:rPr>
                <w:rFonts w:hint="eastAsia" w:ascii="宋体" w:hAnsi="宋体" w:eastAsia="宋体" w:cs="宋体"/>
                <w:i w:val="0"/>
                <w:iCs w:val="0"/>
                <w:color w:val="000000"/>
                <w:sz w:val="20"/>
                <w:szCs w:val="20"/>
                <w:u w:val="none"/>
              </w:rPr>
            </w:pPr>
          </w:p>
        </w:tc>
      </w:tr>
      <w:tr w14:paraId="506FF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3BA04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EBF81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234A971">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35990" cy="656590"/>
                  <wp:effectExtent l="0" t="0" r="16510" b="10160"/>
                  <wp:wrapNone/>
                  <wp:docPr id="110" name="Picture_24"/>
                  <wp:cNvGraphicFramePr/>
                  <a:graphic xmlns:a="http://schemas.openxmlformats.org/drawingml/2006/main">
                    <a:graphicData uri="http://schemas.openxmlformats.org/drawingml/2006/picture">
                      <pic:pic xmlns:pic="http://schemas.openxmlformats.org/drawingml/2006/picture">
                        <pic:nvPicPr>
                          <pic:cNvPr id="110" name="Picture_24"/>
                          <pic:cNvPicPr/>
                        </pic:nvPicPr>
                        <pic:blipFill>
                          <a:blip r:embed="rId43"/>
                          <a:stretch>
                            <a:fillRect/>
                          </a:stretch>
                        </pic:blipFill>
                        <pic:spPr>
                          <a:xfrm>
                            <a:off x="0" y="0"/>
                            <a:ext cx="935990" cy="6565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D2B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35218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0536C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F8D65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5F29DF7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53258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E29C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29A2773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1075" cy="688340"/>
                  <wp:effectExtent l="0" t="0" r="9525" b="16510"/>
                  <wp:wrapNone/>
                  <wp:docPr id="101" name="Picture_25"/>
                  <wp:cNvGraphicFramePr/>
                  <a:graphic xmlns:a="http://schemas.openxmlformats.org/drawingml/2006/main">
                    <a:graphicData uri="http://schemas.openxmlformats.org/drawingml/2006/picture">
                      <pic:pic xmlns:pic="http://schemas.openxmlformats.org/drawingml/2006/picture">
                        <pic:nvPicPr>
                          <pic:cNvPr id="101" name="Picture_25"/>
                          <pic:cNvPicPr/>
                        </pic:nvPicPr>
                        <pic:blipFill>
                          <a:blip r:embed="rId44"/>
                          <a:stretch>
                            <a:fillRect/>
                          </a:stretch>
                        </pic:blipFill>
                        <pic:spPr>
                          <a:xfrm>
                            <a:off x="0" y="0"/>
                            <a:ext cx="981075" cy="6883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9D88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4483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29D6C6F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63890D">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92441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7184E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0437A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1E070A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857250" cy="666115"/>
                  <wp:effectExtent l="0" t="0" r="0" b="635"/>
                  <wp:wrapNone/>
                  <wp:docPr id="115" name="Picture_29"/>
                  <wp:cNvGraphicFramePr/>
                  <a:graphic xmlns:a="http://schemas.openxmlformats.org/drawingml/2006/main">
                    <a:graphicData uri="http://schemas.openxmlformats.org/drawingml/2006/picture">
                      <pic:pic xmlns:pic="http://schemas.openxmlformats.org/drawingml/2006/picture">
                        <pic:nvPicPr>
                          <pic:cNvPr id="115" name="Picture_29"/>
                          <pic:cNvPicPr/>
                        </pic:nvPicPr>
                        <pic:blipFill>
                          <a:blip r:embed="rId41"/>
                          <a:stretch>
                            <a:fillRect/>
                          </a:stretch>
                        </pic:blipFill>
                        <pic:spPr>
                          <a:xfrm>
                            <a:off x="0" y="0"/>
                            <a:ext cx="857250"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E5B30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0ACF2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767D96B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F6D4B5">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115E9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83C60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D4F5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60B61F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4240" cy="676275"/>
                  <wp:effectExtent l="0" t="0" r="10160" b="9525"/>
                  <wp:wrapNone/>
                  <wp:docPr id="120" name="Picture_30"/>
                  <wp:cNvGraphicFramePr/>
                  <a:graphic xmlns:a="http://schemas.openxmlformats.org/drawingml/2006/main">
                    <a:graphicData uri="http://schemas.openxmlformats.org/drawingml/2006/picture">
                      <pic:pic xmlns:pic="http://schemas.openxmlformats.org/drawingml/2006/picture">
                        <pic:nvPicPr>
                          <pic:cNvPr id="120" name="Picture_30"/>
                          <pic:cNvPicPr/>
                        </pic:nvPicPr>
                        <pic:blipFill>
                          <a:blip r:embed="rId45"/>
                          <a:stretch>
                            <a:fillRect/>
                          </a:stretch>
                        </pic:blipFill>
                        <pic:spPr>
                          <a:xfrm>
                            <a:off x="0" y="0"/>
                            <a:ext cx="904240" cy="6762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97BC8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38A5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260FC9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7D33B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8D3E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D654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C212</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C60E2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66A1770">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05510" cy="637540"/>
                  <wp:effectExtent l="0" t="0" r="8890" b="10160"/>
                  <wp:wrapNone/>
                  <wp:docPr id="116" name="Picture_32"/>
                  <wp:cNvGraphicFramePr/>
                  <a:graphic xmlns:a="http://schemas.openxmlformats.org/drawingml/2006/main">
                    <a:graphicData uri="http://schemas.openxmlformats.org/drawingml/2006/picture">
                      <pic:pic xmlns:pic="http://schemas.openxmlformats.org/drawingml/2006/picture">
                        <pic:nvPicPr>
                          <pic:cNvPr id="116" name="Picture_32"/>
                          <pic:cNvPicPr/>
                        </pic:nvPicPr>
                        <pic:blipFill>
                          <a:blip r:embed="rId46"/>
                          <a:stretch>
                            <a:fillRect/>
                          </a:stretch>
                        </pic:blipFill>
                        <pic:spPr>
                          <a:xfrm>
                            <a:off x="0" y="0"/>
                            <a:ext cx="905510" cy="6375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88BEF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A4DA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40180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6FC85F">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0D4A28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641A">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D2蒸煮间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B11E09">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6D7681">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4062D2">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2817F89E">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73613F">
            <w:pPr>
              <w:rPr>
                <w:rFonts w:hint="eastAsia" w:ascii="宋体" w:hAnsi="宋体" w:eastAsia="宋体" w:cs="宋体"/>
                <w:i w:val="0"/>
                <w:iCs w:val="0"/>
                <w:color w:val="000000"/>
                <w:sz w:val="22"/>
                <w:szCs w:val="22"/>
                <w:u w:val="none"/>
              </w:rPr>
            </w:pPr>
          </w:p>
        </w:tc>
      </w:tr>
      <w:tr w14:paraId="19F495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5E0E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5544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大单星盆水池</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3B7BC0C">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153035</wp:posOffset>
                  </wp:positionV>
                  <wp:extent cx="915035" cy="666115"/>
                  <wp:effectExtent l="0" t="0" r="18415" b="635"/>
                  <wp:wrapNone/>
                  <wp:docPr id="105" name="Picture_35_SpCnt_1"/>
                  <wp:cNvGraphicFramePr/>
                  <a:graphic xmlns:a="http://schemas.openxmlformats.org/drawingml/2006/main">
                    <a:graphicData uri="http://schemas.openxmlformats.org/drawingml/2006/picture">
                      <pic:pic xmlns:pic="http://schemas.openxmlformats.org/drawingml/2006/picture">
                        <pic:nvPicPr>
                          <pic:cNvPr id="105" name="Picture_35_SpCnt_1"/>
                          <pic:cNvPicPr/>
                        </pic:nvPicPr>
                        <pic:blipFill>
                          <a:blip r:embed="rId47"/>
                          <a:stretch>
                            <a:fillRect/>
                          </a:stretch>
                        </pic:blipFill>
                        <pic:spPr>
                          <a:xfrm>
                            <a:off x="0" y="0"/>
                            <a:ext cx="915035" cy="66611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4B3BD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1000*700*800+150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F5429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250AA9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FA551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*星盆斗厚1.0mm，星盆斗尺寸：500*500*280mm，配置提篮式不锈钢下水器；</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*立柱采用?48*1.0mm圆通，配不锈钢可调子弹脚；</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*横撑采用?32*1.0mm圆通</w:t>
            </w:r>
          </w:p>
        </w:tc>
      </w:tr>
      <w:tr w14:paraId="5A0EA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4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0BC15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D205-1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5D01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台式混水龙头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7E2B455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78740</wp:posOffset>
                  </wp:positionV>
                  <wp:extent cx="973455" cy="682625"/>
                  <wp:effectExtent l="0" t="0" r="17145" b="3175"/>
                  <wp:wrapNone/>
                  <wp:docPr id="97" name="Picture_20_SpCnt_2"/>
                  <wp:cNvGraphicFramePr/>
                  <a:graphic xmlns:a="http://schemas.openxmlformats.org/drawingml/2006/main">
                    <a:graphicData uri="http://schemas.openxmlformats.org/drawingml/2006/picture">
                      <pic:pic xmlns:pic="http://schemas.openxmlformats.org/drawingml/2006/picture">
                        <pic:nvPicPr>
                          <pic:cNvPr id="97" name="Picture_20_SpCnt_2"/>
                          <pic:cNvPicPr/>
                        </pic:nvPicPr>
                        <pic:blipFill>
                          <a:blip r:embed="rId48"/>
                          <a:stretch>
                            <a:fillRect/>
                          </a:stretch>
                        </pic:blipFill>
                        <pic:spPr>
                          <a:xfrm>
                            <a:off x="0" y="0"/>
                            <a:ext cx="973455" cy="68262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A0419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315*345*253</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195F9">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D5A74E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6A200">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 xml:space="preserve">-12" 摆动式水嘴; </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台面安装孔直径:25mmX2.</w:t>
            </w:r>
          </w:p>
        </w:tc>
      </w:tr>
      <w:tr w14:paraId="2AA779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26426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D206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17DD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C52D309">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142240</wp:posOffset>
                  </wp:positionV>
                  <wp:extent cx="825500" cy="600710"/>
                  <wp:effectExtent l="0" t="0" r="12700" b="8890"/>
                  <wp:wrapNone/>
                  <wp:docPr id="95" name="Picture_36"/>
                  <wp:cNvGraphicFramePr/>
                  <a:graphic xmlns:a="http://schemas.openxmlformats.org/drawingml/2006/main">
                    <a:graphicData uri="http://schemas.openxmlformats.org/drawingml/2006/picture">
                      <pic:pic xmlns:pic="http://schemas.openxmlformats.org/drawingml/2006/picture">
                        <pic:nvPicPr>
                          <pic:cNvPr id="95" name="Picture_36"/>
                          <pic:cNvPicPr/>
                        </pic:nvPicPr>
                        <pic:blipFill>
                          <a:blip r:embed="rId49"/>
                          <a:stretch>
                            <a:fillRect/>
                          </a:stretch>
                        </pic:blipFill>
                        <pic:spPr>
                          <a:xfrm>
                            <a:off x="0" y="0"/>
                            <a:ext cx="825500" cy="60071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F2484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33736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07313E0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96C40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32552A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B8F509">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E2售卖间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03F248">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B7157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3B000">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39C2FD3">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D52B60">
            <w:pPr>
              <w:rPr>
                <w:rFonts w:hint="eastAsia" w:ascii="宋体" w:hAnsi="宋体" w:eastAsia="宋体" w:cs="宋体"/>
                <w:i w:val="0"/>
                <w:iCs w:val="0"/>
                <w:color w:val="000000"/>
                <w:sz w:val="22"/>
                <w:szCs w:val="22"/>
                <w:u w:val="none"/>
              </w:rPr>
            </w:pPr>
          </w:p>
        </w:tc>
      </w:tr>
      <w:tr w14:paraId="5076FD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43558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3B49B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四格保温售饭工作台</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05C2503">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1005205" cy="704850"/>
                  <wp:effectExtent l="0" t="0" r="4445" b="0"/>
                  <wp:wrapNone/>
                  <wp:docPr id="117" name="Picture_39"/>
                  <wp:cNvGraphicFramePr/>
                  <a:graphic xmlns:a="http://schemas.openxmlformats.org/drawingml/2006/main">
                    <a:graphicData uri="http://schemas.openxmlformats.org/drawingml/2006/picture">
                      <pic:pic xmlns:pic="http://schemas.openxmlformats.org/drawingml/2006/picture">
                        <pic:nvPicPr>
                          <pic:cNvPr id="117" name="Picture_39"/>
                          <pic:cNvPicPr/>
                        </pic:nvPicPr>
                        <pic:blipFill>
                          <a:blip r:embed="rId50"/>
                          <a:stretch>
                            <a:fillRect/>
                          </a:stretch>
                        </pic:blipFill>
                        <pic:spPr>
                          <a:xfrm>
                            <a:off x="0" y="0"/>
                            <a:ext cx="1005205" cy="7048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6F090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1500*700*810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1198B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6594006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A59F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-电压：220v</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-功率：2kw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-规格：配食品级1/1份数盘4只</w:t>
            </w:r>
          </w:p>
        </w:tc>
      </w:tr>
      <w:tr w14:paraId="5359B40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45E1E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E208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45BB2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灭蚊灯</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3358D62F">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123825</wp:posOffset>
                  </wp:positionH>
                  <wp:positionV relativeFrom="paragraph">
                    <wp:posOffset>66675</wp:posOffset>
                  </wp:positionV>
                  <wp:extent cx="989965" cy="694690"/>
                  <wp:effectExtent l="0" t="0" r="635" b="10160"/>
                  <wp:wrapNone/>
                  <wp:docPr id="109" name="Picture_42_SpCnt_1"/>
                  <wp:cNvGraphicFramePr/>
                  <a:graphic xmlns:a="http://schemas.openxmlformats.org/drawingml/2006/main">
                    <a:graphicData uri="http://schemas.openxmlformats.org/drawingml/2006/picture">
                      <pic:pic xmlns:pic="http://schemas.openxmlformats.org/drawingml/2006/picture">
                        <pic:nvPicPr>
                          <pic:cNvPr id="109" name="Picture_42_SpCnt_1"/>
                          <pic:cNvPicPr/>
                        </pic:nvPicPr>
                        <pic:blipFill>
                          <a:blip r:embed="rId51"/>
                          <a:stretch>
                            <a:fillRect/>
                          </a:stretch>
                        </pic:blipFill>
                        <pic:spPr>
                          <a:xfrm>
                            <a:off x="0" y="0"/>
                            <a:ext cx="989965" cy="69469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CD899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400*120*170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5D47B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0D482A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DE1D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-工作方式：粘捕式</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-额定功率：0.008KW</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-覆盖面积：30-50</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-额定电压：220V-50HZ</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-灯管型号：BINMU/T5 8W BL</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-材料等级：ABS阻燃材料</w:t>
            </w:r>
          </w:p>
        </w:tc>
      </w:tr>
      <w:tr w14:paraId="746657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6DD92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209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0B47D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三层餐车</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7B6A128">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56515</wp:posOffset>
                  </wp:positionH>
                  <wp:positionV relativeFrom="paragraph">
                    <wp:posOffset>93980</wp:posOffset>
                  </wp:positionV>
                  <wp:extent cx="886460" cy="725170"/>
                  <wp:effectExtent l="0" t="0" r="8890" b="17780"/>
                  <wp:wrapNone/>
                  <wp:docPr id="121" name="图片_57"/>
                  <wp:cNvGraphicFramePr/>
                  <a:graphic xmlns:a="http://schemas.openxmlformats.org/drawingml/2006/main">
                    <a:graphicData uri="http://schemas.openxmlformats.org/drawingml/2006/picture">
                      <pic:pic xmlns:pic="http://schemas.openxmlformats.org/drawingml/2006/picture">
                        <pic:nvPicPr>
                          <pic:cNvPr id="121" name="图片_57"/>
                          <pic:cNvPicPr/>
                        </pic:nvPicPr>
                        <pic:blipFill>
                          <a:blip r:embed="rId52"/>
                          <a:stretch>
                            <a:fillRect/>
                          </a:stretch>
                        </pic:blipFill>
                        <pic:spPr>
                          <a:xfrm>
                            <a:off x="0" y="0"/>
                            <a:ext cx="886460" cy="7251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1A755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1035*970*490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54638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7FA8A1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7A4621">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采用磨沙防滑设计一次性注塑成型，三层宽大厚实层板铝管连接，坚固耐用，配有包胶滑轮，行驶宁静稳定。</w:t>
            </w:r>
          </w:p>
        </w:tc>
      </w:tr>
      <w:tr w14:paraId="7019B62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F89D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7F02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自助售卖柜</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5A748C35">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5B643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7800*700*1600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71468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组</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3150F2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C614B6">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*台面厚度1.0mm，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*层板、底板、侧板及门面采用1.0mm厚不锈钢板制作；</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*加强筋厚度1.0mm；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*配置不锈钢可调子弹脚。</w:t>
            </w:r>
          </w:p>
        </w:tc>
      </w:tr>
      <w:tr w14:paraId="019B5C1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4A823">
            <w:pPr>
              <w:keepNext w:val="0"/>
              <w:keepLines w:val="0"/>
              <w:widowControl/>
              <w:suppressLineNumbers w:val="0"/>
              <w:jc w:val="left"/>
              <w:textAlignment w:val="center"/>
              <w:rPr>
                <w:rFonts w:hint="eastAsia" w:ascii="宋体" w:hAnsi="宋体" w:eastAsia="宋体" w:cs="宋体"/>
                <w:b/>
                <w:bCs/>
                <w:i w:val="0"/>
                <w:iCs w:val="0"/>
                <w:color w:val="000000"/>
                <w:sz w:val="22"/>
                <w:szCs w:val="22"/>
                <w:u w:val="none"/>
              </w:rPr>
            </w:pPr>
            <w:r>
              <w:rPr>
                <w:rFonts w:hint="eastAsia" w:ascii="宋体" w:hAnsi="宋体" w:eastAsia="宋体" w:cs="宋体"/>
                <w:b/>
                <w:bCs/>
                <w:i w:val="0"/>
                <w:iCs w:val="0"/>
                <w:color w:val="000000"/>
                <w:kern w:val="0"/>
                <w:sz w:val="22"/>
                <w:szCs w:val="22"/>
                <w:u w:val="none"/>
                <w:lang w:val="en-US" w:eastAsia="zh-CN" w:bidi="ar"/>
              </w:rPr>
              <w:t>J2更衣间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82E6F3">
            <w:pPr>
              <w:jc w:val="center"/>
              <w:rPr>
                <w:rFonts w:hint="eastAsia" w:ascii="宋体" w:hAnsi="宋体" w:eastAsia="宋体" w:cs="宋体"/>
                <w:b/>
                <w:bCs/>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69A6AC">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42180F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07459DA">
            <w:pP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F2EBE2">
            <w:pPr>
              <w:rPr>
                <w:rFonts w:hint="eastAsia" w:ascii="宋体" w:hAnsi="宋体" w:eastAsia="宋体" w:cs="宋体"/>
                <w:i w:val="0"/>
                <w:iCs w:val="0"/>
                <w:color w:val="000000"/>
                <w:sz w:val="22"/>
                <w:szCs w:val="22"/>
                <w:u w:val="none"/>
              </w:rPr>
            </w:pPr>
          </w:p>
        </w:tc>
      </w:tr>
      <w:tr w14:paraId="70355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5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087CD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752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洗手星</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6D2F49EB">
            <w:pPr>
              <w:keepNext w:val="0"/>
              <w:keepLines w:val="0"/>
              <w:widowControl/>
              <w:suppressLineNumbers w:val="0"/>
              <w:jc w:val="center"/>
              <w:textAlignment w:val="top"/>
              <w:rPr>
                <w:rFonts w:hint="eastAsia" w:ascii="宋体" w:hAnsi="宋体" w:eastAsia="宋体" w:cs="宋体"/>
                <w:i w:val="0"/>
                <w:iCs w:val="0"/>
                <w:color w:val="FF0000"/>
                <w:sz w:val="22"/>
                <w:szCs w:val="22"/>
                <w:u w:val="none"/>
              </w:rPr>
            </w:pPr>
            <w:r>
              <w:rPr>
                <w:rFonts w:hint="eastAsia" w:ascii="宋体" w:hAnsi="宋体" w:eastAsia="宋体" w:cs="宋体"/>
                <w:i w:val="0"/>
                <w:iCs w:val="0"/>
                <w:color w:val="FF0000"/>
                <w:kern w:val="0"/>
                <w:sz w:val="22"/>
                <w:szCs w:val="22"/>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wp:posOffset>
                  </wp:positionH>
                  <wp:positionV relativeFrom="paragraph">
                    <wp:posOffset>104775</wp:posOffset>
                  </wp:positionV>
                  <wp:extent cx="1038860" cy="728980"/>
                  <wp:effectExtent l="0" t="0" r="8890" b="13970"/>
                  <wp:wrapNone/>
                  <wp:docPr id="94" name="Picture_3_SpCnt_2"/>
                  <wp:cNvGraphicFramePr/>
                  <a:graphic xmlns:a="http://schemas.openxmlformats.org/drawingml/2006/main">
                    <a:graphicData uri="http://schemas.openxmlformats.org/drawingml/2006/picture">
                      <pic:pic xmlns:pic="http://schemas.openxmlformats.org/drawingml/2006/picture">
                        <pic:nvPicPr>
                          <pic:cNvPr id="94" name="Picture_3_SpCnt_2"/>
                          <pic:cNvPicPr/>
                        </pic:nvPicPr>
                        <pic:blipFill>
                          <a:blip r:embed="rId53"/>
                          <a:stretch>
                            <a:fillRect/>
                          </a:stretch>
                        </pic:blipFill>
                        <pic:spPr>
                          <a:xfrm>
                            <a:off x="0" y="0"/>
                            <a:ext cx="1038860" cy="72898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13DDB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600*600*800+150</w:t>
            </w: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45628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46CD471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4EDB6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*整体采用SUS304不锈钢制作，台面厚1.0mm；</w:t>
            </w:r>
            <w:r>
              <w:rPr>
                <w:rFonts w:hint="eastAsia" w:ascii="宋体" w:hAnsi="宋体" w:eastAsia="宋体" w:cs="宋体"/>
                <w:i w:val="0"/>
                <w:iCs w:val="0"/>
                <w:color w:val="000000"/>
                <w:kern w:val="0"/>
                <w:sz w:val="20"/>
                <w:szCs w:val="20"/>
                <w:u w:val="none"/>
                <w:lang w:val="en-US" w:eastAsia="zh-CN" w:bidi="ar"/>
              </w:rPr>
              <w:br w:type="textWrapping"/>
            </w:r>
            <w:r>
              <w:rPr>
                <w:rFonts w:hint="eastAsia" w:ascii="宋体" w:hAnsi="宋体" w:eastAsia="宋体" w:cs="宋体"/>
                <w:i w:val="0"/>
                <w:iCs w:val="0"/>
                <w:color w:val="000000"/>
                <w:kern w:val="0"/>
                <w:sz w:val="20"/>
                <w:szCs w:val="20"/>
                <w:u w:val="none"/>
                <w:lang w:val="en-US" w:eastAsia="zh-CN" w:bidi="ar"/>
              </w:rPr>
              <w:t>*星盆斗厚1.0mm，星盆斗尺寸：335*240*105mm；</w:t>
            </w:r>
          </w:p>
        </w:tc>
      </w:tr>
      <w:tr w14:paraId="4EF52C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A43A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J201-1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E89C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感应式水龙头</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top"/>
          </w:tcPr>
          <w:p w14:paraId="4A912A09">
            <w:pPr>
              <w:jc w:val="center"/>
              <w:rPr>
                <w:rFonts w:hint="eastAsia" w:ascii="宋体" w:hAnsi="宋体" w:eastAsia="宋体" w:cs="宋体"/>
                <w:i w:val="0"/>
                <w:iCs w:val="0"/>
                <w:color w:val="FF0000"/>
                <w:sz w:val="22"/>
                <w:szCs w:val="22"/>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65D9E8">
            <w:pPr>
              <w:jc w:val="center"/>
              <w:rPr>
                <w:rFonts w:hint="eastAsia" w:ascii="宋体" w:hAnsi="宋体" w:eastAsia="宋体" w:cs="宋体"/>
                <w:i w:val="0"/>
                <w:iCs w:val="0"/>
                <w:color w:val="000000"/>
                <w:sz w:val="22"/>
                <w:szCs w:val="22"/>
                <w:u w:val="none"/>
              </w:rPr>
            </w:pPr>
          </w:p>
        </w:tc>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2CC2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540" w:type="dxa"/>
            <w:tcBorders>
              <w:top w:val="single" w:color="000000" w:sz="4" w:space="0"/>
              <w:left w:val="single" w:color="000000" w:sz="4" w:space="0"/>
              <w:bottom w:val="single" w:color="000000" w:sz="4" w:space="0"/>
              <w:right w:val="nil"/>
            </w:tcBorders>
            <w:shd w:val="clear" w:color="auto" w:fill="auto"/>
            <w:vAlign w:val="center"/>
          </w:tcPr>
          <w:p w14:paraId="1F20AF2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D37B93">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采用优质不锈钢制作。</w:t>
            </w:r>
          </w:p>
        </w:tc>
      </w:tr>
      <w:tr w14:paraId="3975933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0" w:hRule="atLeast"/>
        </w:trPr>
        <w:tc>
          <w:tcPr>
            <w:tcW w:w="529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8BA246F">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抽油烟系统</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CE2779">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1EC2209E">
            <w:pPr>
              <w:jc w:val="center"/>
              <w:rPr>
                <w:rFonts w:hint="eastAsia" w:ascii="宋体" w:hAnsi="宋体" w:eastAsia="宋体" w:cs="宋体"/>
                <w:i w:val="0"/>
                <w:iCs w:val="0"/>
                <w:color w:val="000000"/>
                <w:sz w:val="22"/>
                <w:szCs w:val="22"/>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900BE8">
            <w:pPr>
              <w:rPr>
                <w:rFonts w:hint="eastAsia" w:ascii="宋体" w:hAnsi="宋体" w:eastAsia="宋体" w:cs="宋体"/>
                <w:i w:val="0"/>
                <w:iCs w:val="0"/>
                <w:color w:val="000000"/>
                <w:sz w:val="22"/>
                <w:szCs w:val="22"/>
                <w:u w:val="none"/>
              </w:rPr>
            </w:pPr>
          </w:p>
        </w:tc>
      </w:tr>
      <w:tr w14:paraId="6151317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91F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E0D4A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7.5KW商用风机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DB542">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407035</wp:posOffset>
                  </wp:positionH>
                  <wp:positionV relativeFrom="paragraph">
                    <wp:posOffset>84455</wp:posOffset>
                  </wp:positionV>
                  <wp:extent cx="659765" cy="579120"/>
                  <wp:effectExtent l="0" t="0" r="6985" b="11430"/>
                  <wp:wrapNone/>
                  <wp:docPr id="100" name="图片_20"/>
                  <wp:cNvGraphicFramePr/>
                  <a:graphic xmlns:a="http://schemas.openxmlformats.org/drawingml/2006/main">
                    <a:graphicData uri="http://schemas.openxmlformats.org/drawingml/2006/picture">
                      <pic:pic xmlns:pic="http://schemas.openxmlformats.org/drawingml/2006/picture">
                        <pic:nvPicPr>
                          <pic:cNvPr id="100" name="图片_20"/>
                          <pic:cNvPicPr/>
                        </pic:nvPicPr>
                        <pic:blipFill>
                          <a:blip r:embed="rId26"/>
                          <a:stretch>
                            <a:fillRect/>
                          </a:stretch>
                        </pic:blipFill>
                        <pic:spPr>
                          <a:xfrm>
                            <a:off x="0" y="0"/>
                            <a:ext cx="659765" cy="57912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C340C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1134*935*1054</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0BDE40A">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台</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6EDF1E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9CD22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箱体材质为优质镀锌板钢板、轴承采用优质全密封免维护型锥套式球轴承、仿美式优质风轮。电压：380V/7.5KW。</w:t>
            </w:r>
          </w:p>
        </w:tc>
      </w:tr>
      <w:tr w14:paraId="0B0A5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0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E087AB">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3</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B760D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风机支架</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E37321">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276225</wp:posOffset>
                  </wp:positionH>
                  <wp:positionV relativeFrom="paragraph">
                    <wp:posOffset>149225</wp:posOffset>
                  </wp:positionV>
                  <wp:extent cx="742950" cy="457835"/>
                  <wp:effectExtent l="0" t="0" r="0" b="18415"/>
                  <wp:wrapNone/>
                  <wp:docPr id="96" name="Picture_2_SpCnt_6"/>
                  <wp:cNvGraphicFramePr/>
                  <a:graphic xmlns:a="http://schemas.openxmlformats.org/drawingml/2006/main">
                    <a:graphicData uri="http://schemas.openxmlformats.org/drawingml/2006/picture">
                      <pic:pic xmlns:pic="http://schemas.openxmlformats.org/drawingml/2006/picture">
                        <pic:nvPicPr>
                          <pic:cNvPr id="96" name="Picture_2_SpCnt_6"/>
                          <pic:cNvPicPr/>
                        </pic:nvPicPr>
                        <pic:blipFill>
                          <a:blip r:embed="rId54"/>
                          <a:stretch>
                            <a:fillRect/>
                          </a:stretch>
                        </pic:blipFill>
                        <pic:spPr>
                          <a:xfrm>
                            <a:off x="0" y="0"/>
                            <a:ext cx="742950" cy="45783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A77D9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0B508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7E5988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559FC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采用优质加厚国标钢筋及钢板制作</w:t>
            </w:r>
          </w:p>
        </w:tc>
      </w:tr>
      <w:tr w14:paraId="6FE08A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5CE9F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4</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8FD4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风机控制器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FF188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285750</wp:posOffset>
                  </wp:positionH>
                  <wp:positionV relativeFrom="paragraph">
                    <wp:posOffset>50165</wp:posOffset>
                  </wp:positionV>
                  <wp:extent cx="762635" cy="547370"/>
                  <wp:effectExtent l="0" t="0" r="18415" b="5080"/>
                  <wp:wrapNone/>
                  <wp:docPr id="112" name="Picture_42_SpCnt_2"/>
                  <wp:cNvGraphicFramePr/>
                  <a:graphic xmlns:a="http://schemas.openxmlformats.org/drawingml/2006/main">
                    <a:graphicData uri="http://schemas.openxmlformats.org/drawingml/2006/picture">
                      <pic:pic xmlns:pic="http://schemas.openxmlformats.org/drawingml/2006/picture">
                        <pic:nvPicPr>
                          <pic:cNvPr id="112" name="Picture_42_SpCnt_2"/>
                          <pic:cNvPicPr/>
                        </pic:nvPicPr>
                        <pic:blipFill>
                          <a:blip r:embed="rId55"/>
                          <a:stretch>
                            <a:fillRect/>
                          </a:stretch>
                        </pic:blipFill>
                        <pic:spPr>
                          <a:xfrm>
                            <a:off x="0" y="0"/>
                            <a:ext cx="762635" cy="54737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F96A0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FFEA6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套</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D86C26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88C9C1">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标配优质金属钢板，缺相漏电保护。采用优质电子元件制作，具有缺相、过载、短路保护功能；与抽风柜电机相配。</w:t>
            </w:r>
          </w:p>
        </w:tc>
      </w:tr>
      <w:tr w14:paraId="1D715D3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9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084DA6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5</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E525D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不锈钢接油盆</w:t>
            </w:r>
          </w:p>
        </w:tc>
        <w:tc>
          <w:tcPr>
            <w:tcW w:w="223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8F7DD8">
            <w:pPr>
              <w:jc w:val="left"/>
              <w:rPr>
                <w:rFonts w:hint="eastAsia" w:ascii="宋体" w:hAnsi="宋体" w:eastAsia="宋体" w:cs="宋体"/>
                <w:i w:val="0"/>
                <w:iCs w:val="0"/>
                <w:color w:val="000000"/>
                <w:sz w:val="24"/>
                <w:szCs w:val="24"/>
                <w:u w:val="none"/>
              </w:rPr>
            </w:pP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CA0DE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设备配套</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60176D">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1261EF0">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2</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D50BE2">
            <w:pPr>
              <w:keepNext w:val="0"/>
              <w:keepLines w:val="0"/>
              <w:widowControl/>
              <w:suppressLineNumbers w:val="0"/>
              <w:jc w:val="center"/>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0"/>
                <w:szCs w:val="20"/>
                <w:u w:val="none"/>
                <w:lang w:val="en-US" w:eastAsia="zh-CN" w:bidi="ar"/>
              </w:rPr>
              <w:t>优质304/1.0mm不锈钢板制作。</w:t>
            </w:r>
          </w:p>
        </w:tc>
      </w:tr>
      <w:tr w14:paraId="6B9642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82D7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508C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FA3025">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428625</wp:posOffset>
                  </wp:positionH>
                  <wp:positionV relativeFrom="paragraph">
                    <wp:posOffset>137160</wp:posOffset>
                  </wp:positionV>
                  <wp:extent cx="601980" cy="548005"/>
                  <wp:effectExtent l="0" t="0" r="7620" b="4445"/>
                  <wp:wrapNone/>
                  <wp:docPr id="104" name="Picture_65_SpCnt_1"/>
                  <wp:cNvGraphicFramePr/>
                  <a:graphic xmlns:a="http://schemas.openxmlformats.org/drawingml/2006/main">
                    <a:graphicData uri="http://schemas.openxmlformats.org/drawingml/2006/picture">
                      <pic:pic xmlns:pic="http://schemas.openxmlformats.org/drawingml/2006/picture">
                        <pic:nvPicPr>
                          <pic:cNvPr id="104" name="Picture_65_SpCnt_1"/>
                          <pic:cNvPicPr/>
                        </pic:nvPicPr>
                        <pic:blipFill>
                          <a:blip r:embed="rId56"/>
                          <a:stretch>
                            <a:fillRect/>
                          </a:stretch>
                        </pic:blipFill>
                        <pic:spPr>
                          <a:xfrm>
                            <a:off x="0" y="0"/>
                            <a:ext cx="601980"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58D91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8D2F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3244E5">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545D8">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6601DC1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A0833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7</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08E7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不锈钢烟管</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E96A06">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41275</wp:posOffset>
                  </wp:positionV>
                  <wp:extent cx="649605" cy="548005"/>
                  <wp:effectExtent l="0" t="0" r="17145" b="4445"/>
                  <wp:wrapNone/>
                  <wp:docPr id="98" name="Picture_65_SpCnt_2"/>
                  <wp:cNvGraphicFramePr/>
                  <a:graphic xmlns:a="http://schemas.openxmlformats.org/drawingml/2006/main">
                    <a:graphicData uri="http://schemas.openxmlformats.org/drawingml/2006/picture">
                      <pic:pic xmlns:pic="http://schemas.openxmlformats.org/drawingml/2006/picture">
                        <pic:nvPicPr>
                          <pic:cNvPr id="98" name="Picture_65_SpCnt_2"/>
                          <pic:cNvPicPr/>
                        </pic:nvPicPr>
                        <pic:blipFill>
                          <a:blip r:embed="rId57"/>
                          <a:stretch>
                            <a:fillRect/>
                          </a:stretch>
                        </pic:blipFill>
                        <pic:spPr>
                          <a:xfrm>
                            <a:off x="0" y="0"/>
                            <a:ext cx="649605" cy="54800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EB3BD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690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米</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55C99AEF">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7469DA">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20236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6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82D76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8</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E41A5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弯头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040CA9">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381000</wp:posOffset>
                  </wp:positionH>
                  <wp:positionV relativeFrom="paragraph">
                    <wp:posOffset>130810</wp:posOffset>
                  </wp:positionV>
                  <wp:extent cx="697865" cy="527050"/>
                  <wp:effectExtent l="0" t="0" r="6985" b="6350"/>
                  <wp:wrapNone/>
                  <wp:docPr id="108" name="图片_75_SpCnt_1"/>
                  <wp:cNvGraphicFramePr/>
                  <a:graphic xmlns:a="http://schemas.openxmlformats.org/drawingml/2006/main">
                    <a:graphicData uri="http://schemas.openxmlformats.org/drawingml/2006/picture">
                      <pic:pic xmlns:pic="http://schemas.openxmlformats.org/drawingml/2006/picture">
                        <pic:nvPicPr>
                          <pic:cNvPr id="108" name="图片_75_SpCnt_1"/>
                          <pic:cNvPicPr/>
                        </pic:nvPicPr>
                        <pic:blipFill>
                          <a:blip r:embed="rId23"/>
                          <a:stretch>
                            <a:fillRect/>
                          </a:stretch>
                        </pic:blipFill>
                        <pic:spPr>
                          <a:xfrm>
                            <a:off x="0" y="0"/>
                            <a:ext cx="697865" cy="52705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42FC8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BA1FC1">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7FB3D19C">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9ED535">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79A39B3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4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A0E33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9</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4AB2D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变头</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1399CAC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409575</wp:posOffset>
                  </wp:positionH>
                  <wp:positionV relativeFrom="paragraph">
                    <wp:posOffset>71755</wp:posOffset>
                  </wp:positionV>
                  <wp:extent cx="695325" cy="498475"/>
                  <wp:effectExtent l="0" t="0" r="9525" b="15875"/>
                  <wp:wrapNone/>
                  <wp:docPr id="99" name="Picture_2_SpCnt_7"/>
                  <wp:cNvGraphicFramePr/>
                  <a:graphic xmlns:a="http://schemas.openxmlformats.org/drawingml/2006/main">
                    <a:graphicData uri="http://schemas.openxmlformats.org/drawingml/2006/picture">
                      <pic:pic xmlns:pic="http://schemas.openxmlformats.org/drawingml/2006/picture">
                        <pic:nvPicPr>
                          <pic:cNvPr id="99" name="Picture_2_SpCnt_7"/>
                          <pic:cNvPicPr/>
                        </pic:nvPicPr>
                        <pic:blipFill>
                          <a:blip r:embed="rId58"/>
                          <a:stretch>
                            <a:fillRect/>
                          </a:stretch>
                        </pic:blipFill>
                        <pic:spPr>
                          <a:xfrm>
                            <a:off x="0" y="0"/>
                            <a:ext cx="695325"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3658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5F5D8EC4">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6FCF6AE9">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51F836">
            <w:pPr>
              <w:keepNext w:val="0"/>
              <w:keepLines w:val="0"/>
              <w:widowControl/>
              <w:suppressLineNumbers w:val="0"/>
              <w:jc w:val="left"/>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采用优质304不锈钢板制造；对接法兰，高密度胶质密封条；</w:t>
            </w:r>
          </w:p>
        </w:tc>
      </w:tr>
      <w:tr w14:paraId="0AA2D7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8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C50EB8">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10</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BB68E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A9D2AD">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447675</wp:posOffset>
                  </wp:positionH>
                  <wp:positionV relativeFrom="paragraph">
                    <wp:posOffset>105410</wp:posOffset>
                  </wp:positionV>
                  <wp:extent cx="613410" cy="447040"/>
                  <wp:effectExtent l="0" t="0" r="15240" b="10160"/>
                  <wp:wrapNone/>
                  <wp:docPr id="102" name="图片_55"/>
                  <wp:cNvGraphicFramePr/>
                  <a:graphic xmlns:a="http://schemas.openxmlformats.org/drawingml/2006/main">
                    <a:graphicData uri="http://schemas.openxmlformats.org/drawingml/2006/picture">
                      <pic:pic xmlns:pic="http://schemas.openxmlformats.org/drawingml/2006/picture">
                        <pic:nvPicPr>
                          <pic:cNvPr id="102" name="图片_55"/>
                          <pic:cNvPicPr/>
                        </pic:nvPicPr>
                        <pic:blipFill>
                          <a:blip r:embed="rId59"/>
                          <a:stretch>
                            <a:fillRect/>
                          </a:stretch>
                        </pic:blipFill>
                        <pic:spPr>
                          <a:xfrm>
                            <a:off x="0" y="0"/>
                            <a:ext cx="613410" cy="447040"/>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29271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600*600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5F4F12">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个</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3853DA36">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F5898A">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r w14:paraId="0FF5A4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20" w:hRule="atLeast"/>
        </w:trPr>
        <w:tc>
          <w:tcPr>
            <w:tcW w:w="72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6F3C7">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11</w:t>
            </w:r>
          </w:p>
        </w:tc>
        <w:tc>
          <w:tcPr>
            <w:tcW w:w="13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25ED2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法兰</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7B686B">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bdr w:val="single" w:color="000000" w:sz="4" w:space="0"/>
                <w:lang w:val="en-US" w:eastAsia="zh-CN" w:bidi="ar"/>
              </w:rPr>
              <w:drawing>
                <wp:anchor distT="0" distB="0" distL="114300" distR="114300" simplePos="0" relativeHeight="251659264" behindDoc="0" locked="0" layoutInCell="1" allowOverlap="1">
                  <wp:simplePos x="0" y="0"/>
                  <wp:positionH relativeFrom="column">
                    <wp:posOffset>476250</wp:posOffset>
                  </wp:positionH>
                  <wp:positionV relativeFrom="paragraph">
                    <wp:posOffset>92075</wp:posOffset>
                  </wp:positionV>
                  <wp:extent cx="593090" cy="498475"/>
                  <wp:effectExtent l="0" t="0" r="16510" b="15875"/>
                  <wp:wrapNone/>
                  <wp:docPr id="103" name="图片_56"/>
                  <wp:cNvGraphicFramePr/>
                  <a:graphic xmlns:a="http://schemas.openxmlformats.org/drawingml/2006/main">
                    <a:graphicData uri="http://schemas.openxmlformats.org/drawingml/2006/picture">
                      <pic:pic xmlns:pic="http://schemas.openxmlformats.org/drawingml/2006/picture">
                        <pic:nvPicPr>
                          <pic:cNvPr id="103" name="图片_56"/>
                          <pic:cNvPicPr/>
                        </pic:nvPicPr>
                        <pic:blipFill>
                          <a:blip r:embed="rId60"/>
                          <a:stretch>
                            <a:fillRect/>
                          </a:stretch>
                        </pic:blipFill>
                        <pic:spPr>
                          <a:xfrm>
                            <a:off x="0" y="0"/>
                            <a:ext cx="593090" cy="498475"/>
                          </a:xfrm>
                          <a:prstGeom prst="rect">
                            <a:avLst/>
                          </a:prstGeom>
                          <a:noFill/>
                          <a:ln>
                            <a:noFill/>
                          </a:ln>
                        </pic:spPr>
                      </pic:pic>
                    </a:graphicData>
                  </a:graphic>
                </wp:anchor>
              </w:drawing>
            </w:r>
          </w:p>
        </w:tc>
        <w:tc>
          <w:tcPr>
            <w:tcW w:w="99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FCB7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400*400</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43383">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对</w:t>
            </w:r>
          </w:p>
        </w:tc>
        <w:tc>
          <w:tcPr>
            <w:tcW w:w="0" w:type="auto"/>
            <w:tcBorders>
              <w:top w:val="single" w:color="000000" w:sz="4" w:space="0"/>
              <w:left w:val="single" w:color="000000" w:sz="4" w:space="0"/>
              <w:bottom w:val="single" w:color="000000" w:sz="4" w:space="0"/>
              <w:right w:val="nil"/>
            </w:tcBorders>
            <w:shd w:val="clear" w:color="auto" w:fill="auto"/>
            <w:noWrap/>
            <w:vAlign w:val="center"/>
          </w:tcPr>
          <w:p w14:paraId="42259DCE">
            <w:pPr>
              <w:keepNext w:val="0"/>
              <w:keepLines w:val="0"/>
              <w:widowControl/>
              <w:suppressLineNumbers w:val="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2"/>
                <w:szCs w:val="22"/>
                <w:u w:val="none"/>
                <w:lang w:val="en-US" w:eastAsia="zh-CN" w:bidi="ar"/>
              </w:rPr>
              <w:t>16</w:t>
            </w:r>
          </w:p>
        </w:tc>
        <w:tc>
          <w:tcPr>
            <w:tcW w:w="21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3200C">
            <w:pPr>
              <w:keepNext w:val="0"/>
              <w:keepLines w:val="0"/>
              <w:widowControl/>
              <w:suppressLineNumbers w:val="0"/>
              <w:jc w:val="center"/>
              <w:textAlignment w:val="center"/>
              <w:rPr>
                <w:rFonts w:hint="eastAsia" w:ascii="宋体" w:hAnsi="宋体" w:eastAsia="宋体" w:cs="宋体"/>
                <w:i w:val="0"/>
                <w:iCs w:val="0"/>
                <w:color w:val="000000"/>
                <w:sz w:val="18"/>
                <w:szCs w:val="18"/>
                <w:u w:val="none"/>
              </w:rPr>
            </w:pPr>
            <w:r>
              <w:rPr>
                <w:rFonts w:hint="eastAsia" w:ascii="宋体" w:hAnsi="宋体" w:eastAsia="宋体" w:cs="宋体"/>
                <w:i w:val="0"/>
                <w:iCs w:val="0"/>
                <w:color w:val="000000"/>
                <w:kern w:val="0"/>
                <w:sz w:val="18"/>
                <w:szCs w:val="18"/>
                <w:u w:val="none"/>
                <w:lang w:val="en-US" w:eastAsia="zh-CN" w:bidi="ar"/>
              </w:rPr>
              <w:t>采用优质加厚角铁板制造；</w:t>
            </w:r>
          </w:p>
        </w:tc>
      </w:tr>
    </w:tbl>
    <w:p w14:paraId="4B2AFA3C">
      <w:pPr>
        <w:adjustRightInd w:val="0"/>
        <w:snapToGrid w:val="0"/>
        <w:spacing w:line="360" w:lineRule="auto"/>
        <w:ind w:firstLine="210" w:firstLineChars="100"/>
        <w:rPr>
          <w:rFonts w:hint="eastAsia" w:ascii="宋体" w:hAnsi="宋体" w:cs="宋体"/>
          <w:bCs/>
          <w:color w:val="000000"/>
          <w:sz w:val="21"/>
          <w:szCs w:val="21"/>
          <w:lang w:val="en-US" w:eastAsia="zh-CN"/>
        </w:rPr>
      </w:pPr>
    </w:p>
    <w:p w14:paraId="6031776A">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★报价要求</w:t>
      </w:r>
    </w:p>
    <w:p w14:paraId="01A8E445">
      <w:pPr>
        <w:adjustRightInd w:val="0"/>
        <w:snapToGrid w:val="0"/>
        <w:spacing w:line="360" w:lineRule="auto"/>
        <w:ind w:firstLine="210" w:firstLineChars="100"/>
        <w:rPr>
          <w:rFonts w:ascii="宋体" w:hAnsi="宋体" w:cs="宋体"/>
          <w:bCs/>
          <w:color w:val="000000"/>
          <w:sz w:val="21"/>
          <w:szCs w:val="21"/>
          <w:lang w:val="en-US" w:eastAsia="zh-CN"/>
        </w:rPr>
      </w:pPr>
      <w:r>
        <w:rPr>
          <w:rFonts w:hint="eastAsia" w:ascii="宋体" w:hAnsi="宋体" w:cs="宋体"/>
          <w:bCs/>
          <w:color w:val="000000"/>
          <w:sz w:val="21"/>
          <w:szCs w:val="21"/>
          <w:lang w:val="en-US" w:eastAsia="zh-CN"/>
        </w:rPr>
        <w:t>1、投标人所报综合单价包含设备购置、运输、转运、安装、调试以及各项税费。</w:t>
      </w:r>
    </w:p>
    <w:p w14:paraId="7CB21D75">
      <w:pPr>
        <w:adjustRightInd w:val="0"/>
        <w:snapToGrid w:val="0"/>
        <w:spacing w:line="360" w:lineRule="auto"/>
        <w:ind w:firstLine="210" w:firstLineChars="100"/>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2、投标人在投标文件“分项报价明细表”中必须依照“</w:t>
      </w:r>
      <w:r>
        <w:rPr>
          <w:rFonts w:hint="eastAsia" w:ascii="宋体" w:hAnsi="宋体" w:cs="宋体"/>
          <w:b/>
          <w:bCs/>
          <w:color w:val="000000"/>
          <w:sz w:val="21"/>
          <w:szCs w:val="22"/>
          <w:lang w:val="en-US" w:eastAsia="zh-CN"/>
        </w:rPr>
        <w:t>设备技术规格、参数及要求</w:t>
      </w:r>
      <w:r>
        <w:rPr>
          <w:rFonts w:hint="eastAsia" w:ascii="宋体" w:hAnsi="宋体" w:cs="宋体"/>
          <w:bCs/>
          <w:color w:val="000000"/>
          <w:sz w:val="21"/>
          <w:szCs w:val="21"/>
          <w:lang w:val="en-US" w:eastAsia="zh-CN"/>
        </w:rPr>
        <w:t>”中采购项目分项报价，不得缺项漏项。</w:t>
      </w:r>
    </w:p>
    <w:p w14:paraId="2C7343F2">
      <w:pPr>
        <w:pStyle w:val="17"/>
        <w:spacing w:line="360" w:lineRule="auto"/>
        <w:ind w:firstLine="210" w:firstLineChars="100"/>
        <w:rPr>
          <w:rFonts w:hint="default"/>
          <w:lang w:val="en-US" w:eastAsia="zh-CN"/>
        </w:rPr>
      </w:pPr>
      <w:r>
        <w:rPr>
          <w:rFonts w:hint="eastAsia" w:ascii="宋体" w:hAnsi="宋体" w:cs="宋体"/>
          <w:bCs/>
          <w:color w:val="000000"/>
          <w:sz w:val="21"/>
          <w:szCs w:val="21"/>
          <w:lang w:val="en-US" w:eastAsia="zh-CN"/>
        </w:rPr>
        <w:t>3、投标产品如在《设备技术规格、参数及要求》中有所列货物、材料品牌、、参考型号及产品描述等内容，仅供投标人理解招标人的采购需求，投标人可以在投标文件中采用具有权威性的标准，牌号或商品目录编号替换招标人指定的相应内容，但要求能表明这些替换在本质上达到或优于招标人所提技术参数、规范及要求。</w:t>
      </w:r>
    </w:p>
    <w:p w14:paraId="0A8843D6">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三</w:t>
      </w:r>
      <w:r>
        <w:rPr>
          <w:rFonts w:hint="eastAsia" w:ascii="宋体" w:hAnsi="宋体" w:cs="宋体"/>
          <w:b/>
          <w:bCs w:val="0"/>
          <w:color w:val="000000"/>
          <w:sz w:val="21"/>
          <w:szCs w:val="21"/>
          <w:lang w:val="en-US"/>
        </w:rPr>
        <w:t xml:space="preserve">、项目实施及售后服务 </w:t>
      </w:r>
    </w:p>
    <w:p w14:paraId="04C5960C">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0" w:name="_Toc498433895"/>
      <w:r>
        <w:rPr>
          <w:rFonts w:hint="eastAsia" w:ascii="宋体" w:hAnsi="宋体" w:cs="宋体"/>
          <w:bCs/>
          <w:color w:val="000000"/>
          <w:sz w:val="21"/>
          <w:szCs w:val="21"/>
          <w:lang w:val="en-US"/>
        </w:rPr>
        <w:t>1、项目实施</w:t>
      </w:r>
      <w:bookmarkEnd w:id="30"/>
    </w:p>
    <w:p w14:paraId="0010786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 xml:space="preserve"> 送货上门，对使用操作人员提供的正常使用和简单维护培训，应提供系统的培训教材，保证培训质量。</w:t>
      </w:r>
    </w:p>
    <w:p w14:paraId="5B32622E">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1" w:name="_Toc498433896"/>
      <w:r>
        <w:rPr>
          <w:rFonts w:hint="eastAsia" w:ascii="宋体" w:hAnsi="宋体" w:cs="宋体"/>
          <w:bCs/>
          <w:color w:val="000000"/>
          <w:sz w:val="21"/>
          <w:szCs w:val="21"/>
          <w:lang w:val="en-US"/>
        </w:rPr>
        <w:t>2、售后服务</w:t>
      </w:r>
      <w:bookmarkEnd w:id="31"/>
    </w:p>
    <w:p w14:paraId="6B8B0A8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建立高质量的售后服务标准，提供全方位的硬件和应用系统服务</w:t>
      </w:r>
      <w:r>
        <w:rPr>
          <w:rFonts w:hint="eastAsia" w:ascii="宋体" w:hAnsi="宋体" w:cs="宋体"/>
          <w:bCs/>
          <w:color w:val="000000"/>
          <w:sz w:val="21"/>
          <w:szCs w:val="21"/>
          <w:lang w:val="en-US" w:eastAsia="zh-CN"/>
        </w:rPr>
        <w:t>，质保期一年</w:t>
      </w:r>
      <w:r>
        <w:rPr>
          <w:rFonts w:hint="eastAsia" w:ascii="宋体" w:hAnsi="宋体" w:cs="宋体"/>
          <w:bCs/>
          <w:color w:val="000000"/>
          <w:sz w:val="21"/>
          <w:szCs w:val="21"/>
          <w:lang w:val="en-US"/>
        </w:rPr>
        <w:t>。</w:t>
      </w:r>
    </w:p>
    <w:p w14:paraId="6710BFB8">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2.1、硬件维修服务</w:t>
      </w:r>
    </w:p>
    <w:p w14:paraId="51E67E10">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遵循硬件设备的售后服务标准，提供及时的硬件维修服务。对保修期外设备的损毁提供有偿购置和维修服务。</w:t>
      </w:r>
    </w:p>
    <w:p w14:paraId="191ACB8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2.2技术咨询服务</w:t>
      </w:r>
    </w:p>
    <w:p w14:paraId="07F21929">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对日常设备和系统平时使用中的技术问题提供上门、电话、网络远程以及电子邮件方式的解答和服务。</w:t>
      </w:r>
    </w:p>
    <w:p w14:paraId="3C91D57A">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四</w:t>
      </w:r>
      <w:r>
        <w:rPr>
          <w:rFonts w:hint="eastAsia" w:ascii="宋体" w:hAnsi="宋体" w:cs="宋体"/>
          <w:b/>
          <w:bCs w:val="0"/>
          <w:color w:val="000000"/>
          <w:sz w:val="21"/>
          <w:szCs w:val="21"/>
          <w:lang w:val="en-US"/>
        </w:rPr>
        <w:t>、运输、安装要求：</w:t>
      </w:r>
    </w:p>
    <w:p w14:paraId="0394C03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1、中标人负责送货上门，并按照采购人要求安装。</w:t>
      </w:r>
    </w:p>
    <w:p w14:paraId="2BDD2B4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2、运输、安装中的所有费用由中标人承担。</w:t>
      </w:r>
    </w:p>
    <w:p w14:paraId="1DB3E06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eastAsia="zh-CN"/>
        </w:rPr>
      </w:pPr>
      <w:r>
        <w:rPr>
          <w:rFonts w:hint="eastAsia" w:ascii="宋体" w:hAnsi="宋体" w:cs="宋体"/>
          <w:bCs/>
          <w:color w:val="000000"/>
          <w:sz w:val="21"/>
          <w:szCs w:val="21"/>
          <w:lang w:val="en-US" w:eastAsia="zh-CN"/>
        </w:rPr>
        <w:t>3</w:t>
      </w:r>
      <w:r>
        <w:rPr>
          <w:rFonts w:hint="eastAsia" w:ascii="宋体" w:hAnsi="宋体" w:cs="宋体"/>
          <w:bCs w:val="0"/>
          <w:color w:val="000000"/>
          <w:sz w:val="21"/>
          <w:szCs w:val="21"/>
          <w:lang w:val="en-US" w:eastAsia="zh-CN"/>
        </w:rPr>
        <w:t>、</w:t>
      </w:r>
      <w:r>
        <w:rPr>
          <w:rFonts w:hint="eastAsia" w:ascii="宋体" w:hAnsi="宋体" w:cs="宋体"/>
          <w:bCs/>
          <w:color w:val="000000"/>
          <w:sz w:val="21"/>
          <w:szCs w:val="21"/>
          <w:lang w:val="en-US" w:eastAsia="zh-CN"/>
        </w:rPr>
        <w:t>项目采购人不单独或分别组织任何一个投标人进行现场踏勘；投标人可自行对项目现场进行勘察，以便投标人获取有关编制投标文件和签署合同所涉及现场的资料，中标人签订采购合同和项目实施过程中，不得以不了解现场情况为由，提出任何形式的索赔要求，投标人踏勘现场所发生的一切费用和责任概由投标人自负。</w:t>
      </w:r>
    </w:p>
    <w:p w14:paraId="1CF2C5FC">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eastAsia="zh-CN"/>
        </w:rPr>
        <w:t>五</w:t>
      </w:r>
      <w:r>
        <w:rPr>
          <w:rFonts w:hint="eastAsia" w:ascii="宋体" w:hAnsi="宋体" w:cs="宋体"/>
          <w:b/>
          <w:bCs w:val="0"/>
          <w:color w:val="000000"/>
          <w:sz w:val="21"/>
          <w:szCs w:val="21"/>
          <w:lang w:val="en-US"/>
        </w:rPr>
        <w:t>、其他要求：</w:t>
      </w:r>
    </w:p>
    <w:p w14:paraId="1CD2B10D">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bookmarkStart w:id="32" w:name="_Toc267320054"/>
      <w:bookmarkStart w:id="33" w:name="_Toc432085136"/>
      <w:r>
        <w:rPr>
          <w:rFonts w:hint="eastAsia" w:ascii="宋体" w:hAnsi="宋体" w:cs="宋体"/>
          <w:bCs/>
          <w:color w:val="000000"/>
          <w:sz w:val="21"/>
          <w:szCs w:val="21"/>
          <w:lang w:val="en-US"/>
        </w:rPr>
        <w:t>1、交货时间：</w:t>
      </w:r>
      <w:r>
        <w:rPr>
          <w:rFonts w:hint="eastAsia" w:ascii="宋体" w:hAnsi="宋体" w:cs="宋体"/>
          <w:i w:val="0"/>
          <w:iCs w:val="0"/>
          <w:caps w:val="0"/>
          <w:color w:val="000000"/>
          <w:spacing w:val="0"/>
          <w:sz w:val="21"/>
          <w:szCs w:val="21"/>
          <w:lang w:eastAsia="zh-CN"/>
        </w:rPr>
        <w:t>合同签订后10天送货到采购人指定地方安装调试完毕并保证验收合格</w:t>
      </w:r>
      <w:r>
        <w:rPr>
          <w:rFonts w:hint="eastAsia" w:ascii="宋体" w:hAnsi="宋体" w:cs="宋体"/>
          <w:bCs/>
          <w:color w:val="000000"/>
          <w:sz w:val="21"/>
          <w:szCs w:val="21"/>
          <w:lang w:val="en-US"/>
        </w:rPr>
        <w:t>。</w:t>
      </w:r>
    </w:p>
    <w:p w14:paraId="0B69D56B">
      <w:pPr>
        <w:keepNext w:val="0"/>
        <w:keepLines w:val="0"/>
        <w:pageBreakBefore w:val="0"/>
        <w:widowControl w:val="0"/>
        <w:kinsoku/>
        <w:wordWrap/>
        <w:overflowPunct/>
        <w:topLinePunct w:val="0"/>
        <w:autoSpaceDE/>
        <w:autoSpaceDN/>
        <w:bidi w:val="0"/>
        <w:adjustRightInd w:val="0"/>
        <w:snapToGrid w:val="0"/>
        <w:spacing w:before="156" w:beforeLines="50" w:line="360" w:lineRule="auto"/>
        <w:ind w:firstLine="420" w:firstLineChars="200"/>
        <w:jc w:val="left"/>
        <w:textAlignment w:val="auto"/>
        <w:rPr>
          <w:rFonts w:hint="eastAsia" w:ascii="宋体" w:hAnsi="宋体" w:cs="宋体"/>
          <w:bCs/>
          <w:color w:val="000000"/>
          <w:sz w:val="21"/>
          <w:szCs w:val="21"/>
          <w:lang w:val="en-US"/>
        </w:rPr>
      </w:pPr>
      <w:r>
        <w:rPr>
          <w:rFonts w:hint="eastAsia" w:ascii="宋体" w:hAnsi="宋体" w:cs="宋体"/>
          <w:bCs/>
          <w:color w:val="000000"/>
          <w:sz w:val="21"/>
          <w:szCs w:val="21"/>
          <w:lang w:val="en-US"/>
        </w:rPr>
        <w:t>2、支付方式：</w:t>
      </w:r>
      <w:r>
        <w:rPr>
          <w:rFonts w:hint="eastAsia" w:ascii="宋体" w:hAnsi="宋体" w:cs="宋体"/>
          <w:bCs/>
          <w:color w:val="000000"/>
          <w:sz w:val="21"/>
          <w:szCs w:val="21"/>
          <w:lang w:val="en-US" w:eastAsia="zh-CN"/>
        </w:rPr>
        <w:t>以签订合同为准</w:t>
      </w:r>
      <w:bookmarkEnd w:id="32"/>
      <w:bookmarkEnd w:id="33"/>
      <w:r>
        <w:rPr>
          <w:rFonts w:hint="eastAsia" w:ascii="宋体" w:hAnsi="宋体" w:cs="宋体"/>
          <w:bCs/>
          <w:color w:val="000000"/>
          <w:sz w:val="21"/>
          <w:szCs w:val="21"/>
          <w:lang w:val="en-US"/>
        </w:rPr>
        <w:t>。</w:t>
      </w:r>
    </w:p>
    <w:p w14:paraId="54351692">
      <w:pPr>
        <w:adjustRightInd w:val="0"/>
        <w:snapToGrid w:val="0"/>
        <w:spacing w:before="156" w:beforeLines="50" w:line="360" w:lineRule="auto"/>
        <w:jc w:val="left"/>
        <w:rPr>
          <w:rFonts w:hint="eastAsia" w:ascii="宋体" w:hAnsi="宋体" w:cs="宋体"/>
          <w:b/>
          <w:bCs w:val="0"/>
          <w:color w:val="000000"/>
          <w:sz w:val="21"/>
          <w:szCs w:val="21"/>
          <w:lang w:val="en-US"/>
        </w:rPr>
      </w:pPr>
      <w:r>
        <w:rPr>
          <w:rFonts w:hint="eastAsia" w:ascii="宋体" w:hAnsi="宋体" w:cs="宋体"/>
          <w:b/>
          <w:bCs w:val="0"/>
          <w:color w:val="000000"/>
          <w:sz w:val="21"/>
          <w:szCs w:val="21"/>
          <w:lang w:val="en-US"/>
        </w:rPr>
        <w:t>对上述项目要求，投标人应在投标文件中进行回应，作出承诺及说明。</w:t>
      </w:r>
    </w:p>
    <w:p w14:paraId="5A02486A">
      <w:pPr>
        <w:adjustRightInd w:val="0"/>
        <w:snapToGrid w:val="0"/>
        <w:spacing w:before="156" w:beforeLines="50" w:line="360" w:lineRule="auto"/>
        <w:jc w:val="left"/>
        <w:rPr>
          <w:rFonts w:hint="eastAsia" w:ascii="宋体" w:hAnsi="宋体" w:cs="宋体"/>
          <w:b/>
          <w:bCs w:val="0"/>
          <w:color w:val="000000"/>
          <w:sz w:val="21"/>
          <w:szCs w:val="21"/>
          <w:lang w:val="en-US"/>
        </w:rPr>
      </w:pPr>
    </w:p>
    <w:p w14:paraId="404BC80B">
      <w:pPr>
        <w:adjustRightInd w:val="0"/>
        <w:snapToGrid w:val="0"/>
        <w:spacing w:before="156" w:beforeLines="50" w:line="360" w:lineRule="auto"/>
        <w:jc w:val="left"/>
        <w:rPr>
          <w:rFonts w:hint="eastAsia" w:ascii="宋体" w:hAnsi="宋体" w:cs="宋体"/>
          <w:b/>
          <w:bCs w:val="0"/>
          <w:color w:val="000000"/>
          <w:sz w:val="21"/>
          <w:szCs w:val="21"/>
          <w:lang w:val="en-US"/>
        </w:rPr>
      </w:pPr>
    </w:p>
    <w:p w14:paraId="58D29A47">
      <w:pPr>
        <w:adjustRightInd w:val="0"/>
        <w:snapToGrid w:val="0"/>
        <w:spacing w:before="156" w:beforeLines="50" w:line="360" w:lineRule="auto"/>
        <w:jc w:val="left"/>
        <w:rPr>
          <w:rFonts w:hint="eastAsia" w:ascii="宋体" w:hAnsi="宋体" w:cs="宋体"/>
          <w:b/>
          <w:bCs w:val="0"/>
          <w:color w:val="000000"/>
          <w:sz w:val="21"/>
          <w:szCs w:val="21"/>
          <w:lang w:val="en-US"/>
        </w:rPr>
      </w:pPr>
    </w:p>
    <w:p w14:paraId="2F48047F">
      <w:pPr>
        <w:adjustRightInd w:val="0"/>
        <w:snapToGrid w:val="0"/>
        <w:spacing w:before="156" w:beforeLines="50" w:line="360" w:lineRule="auto"/>
        <w:jc w:val="left"/>
        <w:rPr>
          <w:rFonts w:hint="eastAsia" w:ascii="宋体" w:hAnsi="宋体" w:cs="宋体"/>
          <w:b/>
          <w:bCs w:val="0"/>
          <w:color w:val="000000"/>
          <w:sz w:val="21"/>
          <w:szCs w:val="21"/>
          <w:lang w:val="en-US"/>
        </w:rPr>
      </w:pPr>
    </w:p>
    <w:p w14:paraId="493944C6">
      <w:pPr>
        <w:adjustRightInd w:val="0"/>
        <w:snapToGrid w:val="0"/>
        <w:spacing w:before="156" w:beforeLines="50" w:line="360" w:lineRule="auto"/>
        <w:jc w:val="left"/>
        <w:rPr>
          <w:rFonts w:hint="eastAsia" w:ascii="宋体" w:hAnsi="宋体" w:cs="宋体"/>
          <w:b/>
          <w:bCs w:val="0"/>
          <w:color w:val="000000"/>
          <w:sz w:val="21"/>
          <w:szCs w:val="21"/>
          <w:lang w:val="en-US"/>
        </w:rPr>
      </w:pPr>
    </w:p>
    <w:p w14:paraId="03A071BC">
      <w:pPr>
        <w:adjustRightInd w:val="0"/>
        <w:snapToGrid w:val="0"/>
        <w:spacing w:before="156" w:beforeLines="50" w:line="360" w:lineRule="auto"/>
        <w:jc w:val="left"/>
        <w:rPr>
          <w:rFonts w:hint="eastAsia" w:ascii="宋体" w:hAnsi="宋体" w:cs="宋体"/>
          <w:b/>
          <w:bCs w:val="0"/>
          <w:color w:val="000000"/>
          <w:sz w:val="21"/>
          <w:szCs w:val="21"/>
          <w:lang w:val="en-US"/>
        </w:rPr>
      </w:pPr>
    </w:p>
    <w:p w14:paraId="27251A33">
      <w:pPr>
        <w:adjustRightInd w:val="0"/>
        <w:snapToGrid w:val="0"/>
        <w:spacing w:before="156" w:beforeLines="50" w:line="360" w:lineRule="auto"/>
        <w:jc w:val="left"/>
        <w:rPr>
          <w:rFonts w:hint="eastAsia" w:ascii="宋体" w:hAnsi="宋体" w:cs="宋体"/>
          <w:b/>
          <w:bCs w:val="0"/>
          <w:color w:val="000000"/>
          <w:sz w:val="21"/>
          <w:szCs w:val="21"/>
          <w:lang w:val="en-US"/>
        </w:rPr>
      </w:pPr>
    </w:p>
    <w:p w14:paraId="5C7D6EF8">
      <w:pPr>
        <w:adjustRightInd w:val="0"/>
        <w:snapToGrid w:val="0"/>
        <w:spacing w:before="156" w:beforeLines="50" w:line="360" w:lineRule="auto"/>
        <w:jc w:val="left"/>
        <w:rPr>
          <w:rFonts w:hint="eastAsia" w:ascii="宋体" w:hAnsi="宋体" w:cs="宋体"/>
          <w:b/>
          <w:bCs w:val="0"/>
          <w:color w:val="000000"/>
          <w:sz w:val="21"/>
          <w:szCs w:val="21"/>
          <w:lang w:val="en-US"/>
        </w:rPr>
      </w:pPr>
    </w:p>
    <w:p w14:paraId="0FA23DEE">
      <w:pPr>
        <w:adjustRightInd w:val="0"/>
        <w:snapToGrid w:val="0"/>
        <w:spacing w:before="156" w:beforeLines="50" w:line="360" w:lineRule="auto"/>
        <w:jc w:val="left"/>
        <w:rPr>
          <w:rFonts w:hint="eastAsia" w:ascii="宋体" w:hAnsi="宋体" w:cs="宋体"/>
          <w:b/>
          <w:bCs w:val="0"/>
          <w:color w:val="000000"/>
          <w:sz w:val="21"/>
          <w:szCs w:val="21"/>
          <w:lang w:val="en-US"/>
        </w:rPr>
      </w:pPr>
    </w:p>
    <w:p w14:paraId="5FACBA21">
      <w:pPr>
        <w:pStyle w:val="2"/>
        <w:adjustRightInd w:val="0"/>
        <w:snapToGrid w:val="0"/>
        <w:spacing w:before="156" w:beforeLines="50" w:line="360" w:lineRule="auto"/>
        <w:jc w:val="center"/>
        <w:rPr>
          <w:rFonts w:ascii="黑体" w:hAnsi="黑体" w:eastAsia="黑体"/>
          <w:sz w:val="32"/>
          <w:szCs w:val="32"/>
        </w:rPr>
      </w:pPr>
      <w:r>
        <w:rPr>
          <w:rFonts w:hint="eastAsia" w:ascii="黑体" w:hAnsi="黑体" w:eastAsia="黑体"/>
          <w:sz w:val="32"/>
          <w:szCs w:val="32"/>
        </w:rPr>
        <w:t>第四章 合同草案条款</w:t>
      </w:r>
      <w:bookmarkEnd w:id="29"/>
    </w:p>
    <w:p w14:paraId="7E78D6BD">
      <w:pPr>
        <w:pStyle w:val="3"/>
        <w:adjustRightInd w:val="0"/>
        <w:snapToGrid w:val="0"/>
        <w:spacing w:before="156" w:beforeLines="50"/>
        <w:jc w:val="center"/>
        <w:rPr>
          <w:rFonts w:ascii="黑体" w:hAnsi="华文中宋" w:eastAsia="黑体"/>
          <w:sz w:val="28"/>
          <w:szCs w:val="28"/>
        </w:rPr>
      </w:pPr>
      <w:bookmarkStart w:id="34" w:name="_Toc34637778"/>
      <w:bookmarkStart w:id="35" w:name="_Toc22201110"/>
      <w:r>
        <w:rPr>
          <w:rFonts w:hint="eastAsia" w:ascii="黑体" w:hAnsi="华文中宋" w:eastAsia="黑体"/>
          <w:sz w:val="28"/>
          <w:szCs w:val="28"/>
        </w:rPr>
        <w:t>第一节 合同协议书</w:t>
      </w:r>
      <w:bookmarkEnd w:id="34"/>
      <w:bookmarkEnd w:id="35"/>
    </w:p>
    <w:p w14:paraId="2C1E206A">
      <w:pPr>
        <w:adjustRightInd w:val="0"/>
        <w:snapToGrid w:val="0"/>
        <w:spacing w:before="156" w:beforeLines="50" w:line="360" w:lineRule="auto"/>
        <w:ind w:firstLine="5460" w:firstLineChars="2600"/>
        <w:rPr>
          <w:rFonts w:ascii="宋体" w:hAnsi="宋体"/>
          <w:b/>
          <w:color w:val="000000"/>
          <w:szCs w:val="21"/>
        </w:rPr>
      </w:pPr>
      <w:r>
        <w:rPr>
          <w:rFonts w:hint="eastAsia" w:ascii="宋体" w:hAnsi="宋体"/>
          <w:color w:val="000000"/>
          <w:szCs w:val="21"/>
        </w:rPr>
        <w:t>采购合同编号：</w:t>
      </w:r>
      <w:r>
        <w:rPr>
          <w:rFonts w:ascii="宋体" w:hAnsi="宋体"/>
          <w:color w:val="000000"/>
          <w:szCs w:val="21"/>
          <w:u w:val="single"/>
        </w:rPr>
        <w:t xml:space="preserve">                 </w:t>
      </w:r>
    </w:p>
    <w:p w14:paraId="78C6BEF9">
      <w:pPr>
        <w:adjustRightInd w:val="0"/>
        <w:snapToGrid w:val="0"/>
        <w:spacing w:before="156" w:beforeLines="50" w:line="360" w:lineRule="auto"/>
        <w:jc w:val="center"/>
        <w:rPr>
          <w:rFonts w:ascii="宋体" w:hAnsi="宋体"/>
          <w:b/>
          <w:color w:val="000000"/>
          <w:szCs w:val="21"/>
        </w:rPr>
      </w:pPr>
    </w:p>
    <w:p w14:paraId="6ACCFDEB">
      <w:pPr>
        <w:adjustRightInd w:val="0"/>
        <w:snapToGrid w:val="0"/>
        <w:spacing w:before="156" w:beforeLines="50" w:line="360" w:lineRule="auto"/>
        <w:rPr>
          <w:rFonts w:ascii="宋体" w:hAnsi="宋体"/>
          <w:color w:val="000000"/>
          <w:szCs w:val="21"/>
        </w:rPr>
      </w:pPr>
      <w:r>
        <w:rPr>
          <w:rFonts w:hint="eastAsia" w:ascii="宋体" w:hAnsi="宋体"/>
          <w:color w:val="000000"/>
          <w:szCs w:val="21"/>
        </w:rPr>
        <w:t>采购人（全称）：</w:t>
      </w:r>
      <w:r>
        <w:rPr>
          <w:rFonts w:hint="eastAsia" w:ascii="宋体" w:hAnsi="宋体"/>
          <w:color w:val="000000"/>
          <w:szCs w:val="21"/>
          <w:u w:val="single"/>
        </w:rPr>
        <w:t xml:space="preserve">                             </w:t>
      </w:r>
      <w:r>
        <w:rPr>
          <w:rFonts w:hint="eastAsia" w:ascii="宋体" w:hAnsi="宋体"/>
          <w:color w:val="000000"/>
          <w:szCs w:val="21"/>
        </w:rPr>
        <w:t>（甲方）</w:t>
      </w:r>
    </w:p>
    <w:p w14:paraId="7B3E2263">
      <w:pPr>
        <w:adjustRightInd w:val="0"/>
        <w:snapToGrid w:val="0"/>
        <w:spacing w:before="156" w:beforeLines="50" w:line="360" w:lineRule="auto"/>
        <w:rPr>
          <w:rFonts w:ascii="宋体" w:hAnsi="宋体"/>
          <w:color w:val="000000"/>
          <w:szCs w:val="21"/>
        </w:rPr>
      </w:pPr>
      <w:r>
        <w:rPr>
          <w:rFonts w:hint="eastAsia" w:ascii="宋体" w:hAnsi="宋体"/>
          <w:color w:val="000000"/>
          <w:szCs w:val="21"/>
        </w:rPr>
        <w:t>供应商（全称）：</w:t>
      </w:r>
      <w:r>
        <w:rPr>
          <w:rFonts w:hint="eastAsia" w:ascii="宋体" w:hAnsi="宋体"/>
          <w:color w:val="000000"/>
          <w:szCs w:val="21"/>
          <w:u w:val="single"/>
        </w:rPr>
        <w:t xml:space="preserve">                             </w:t>
      </w:r>
      <w:r>
        <w:rPr>
          <w:rFonts w:hint="eastAsia" w:ascii="宋体" w:hAnsi="宋体"/>
          <w:color w:val="000000"/>
          <w:szCs w:val="21"/>
        </w:rPr>
        <w:t>（乙方）</w:t>
      </w:r>
    </w:p>
    <w:p w14:paraId="07CF73AE">
      <w:pPr>
        <w:pStyle w:val="18"/>
        <w:adjustRightInd w:val="0"/>
        <w:snapToGrid w:val="0"/>
        <w:spacing w:before="156" w:beforeLines="50" w:after="0" w:line="360" w:lineRule="auto"/>
        <w:rPr>
          <w:rFonts w:ascii="宋体" w:hAnsi="宋体"/>
          <w:color w:val="000000"/>
          <w:szCs w:val="21"/>
        </w:rPr>
      </w:pPr>
    </w:p>
    <w:p w14:paraId="6DB57B75">
      <w:pPr>
        <w:pStyle w:val="18"/>
        <w:adjustRightInd w:val="0"/>
        <w:snapToGrid w:val="0"/>
        <w:spacing w:before="156" w:beforeLines="50" w:after="0" w:line="360" w:lineRule="auto"/>
        <w:ind w:left="0" w:leftChars="0" w:firstLine="420" w:firstLineChars="200"/>
        <w:rPr>
          <w:rFonts w:ascii="宋体" w:hAnsi="宋体"/>
          <w:color w:val="000000"/>
          <w:szCs w:val="21"/>
        </w:rPr>
      </w:pPr>
      <w:r>
        <w:rPr>
          <w:rFonts w:hint="eastAsia" w:ascii="宋体" w:hAnsi="宋体"/>
          <w:color w:val="000000"/>
          <w:szCs w:val="21"/>
        </w:rPr>
        <w:t>为了保护甲、乙双方合法权益，根据《中华人民共和国合同法》、《中华人民共和国政府采购法》及其他有关法律、法规、规章，双方签订本合同协议书。</w:t>
      </w:r>
    </w:p>
    <w:p w14:paraId="77B9FBA4">
      <w:pPr>
        <w:pStyle w:val="4"/>
        <w:adjustRightInd w:val="0"/>
        <w:snapToGrid w:val="0"/>
        <w:spacing w:before="50" w:after="0" w:line="360" w:lineRule="auto"/>
        <w:rPr>
          <w:rFonts w:ascii="黑体" w:hAnsi="黑体" w:eastAsia="黑体"/>
          <w:sz w:val="24"/>
          <w:szCs w:val="24"/>
        </w:rPr>
      </w:pPr>
      <w:bookmarkStart w:id="36" w:name="_Toc34637779"/>
      <w:r>
        <w:rPr>
          <w:rFonts w:hint="eastAsia" w:ascii="黑体" w:hAnsi="黑体" w:eastAsia="黑体"/>
          <w:sz w:val="24"/>
          <w:szCs w:val="24"/>
        </w:rPr>
        <w:t>1.项目信息</w:t>
      </w:r>
      <w:bookmarkEnd w:id="36"/>
    </w:p>
    <w:p w14:paraId="0A3227DA">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（1）采购项目名称：</w:t>
      </w:r>
      <w:r>
        <w:rPr>
          <w:rFonts w:ascii="宋体" w:hAnsi="宋体"/>
          <w:color w:val="000000"/>
          <w:szCs w:val="21"/>
          <w:u w:val="single"/>
        </w:rPr>
        <w:t xml:space="preserve">                                          </w:t>
      </w:r>
    </w:p>
    <w:p w14:paraId="344BEB7B">
      <w:pPr>
        <w:pStyle w:val="18"/>
        <w:adjustRightInd w:val="0"/>
        <w:snapToGrid w:val="0"/>
        <w:spacing w:before="156" w:beforeLines="50" w:after="0" w:line="360" w:lineRule="auto"/>
        <w:rPr>
          <w:rFonts w:ascii="宋体" w:hAnsi="宋体"/>
          <w:color w:val="000000"/>
          <w:szCs w:val="21"/>
        </w:rPr>
      </w:pPr>
      <w:r>
        <w:rPr>
          <w:rFonts w:hint="eastAsia" w:ascii="宋体" w:hAnsi="宋体"/>
          <w:color w:val="000000"/>
          <w:szCs w:val="21"/>
        </w:rPr>
        <w:t>（2）采购计划编号：</w:t>
      </w:r>
      <w:r>
        <w:rPr>
          <w:rFonts w:ascii="宋体" w:hAnsi="宋体"/>
          <w:color w:val="000000"/>
          <w:szCs w:val="21"/>
          <w:u w:val="single"/>
        </w:rPr>
        <w:t xml:space="preserve">                          </w:t>
      </w:r>
      <w:r>
        <w:rPr>
          <w:rFonts w:ascii="宋体" w:hAnsi="宋体"/>
          <w:color w:val="000000"/>
          <w:szCs w:val="21"/>
        </w:rPr>
        <w:t xml:space="preserve"> </w:t>
      </w:r>
    </w:p>
    <w:p w14:paraId="64C3AE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（3）项目内容：</w:t>
      </w:r>
      <w:r>
        <w:rPr>
          <w:rFonts w:hint="eastAsia" w:ascii="宋体" w:hAnsi="宋体"/>
          <w:color w:val="000000"/>
          <w:szCs w:val="21"/>
          <w:u w:val="single"/>
        </w:rPr>
        <w:t xml:space="preserve">                             </w:t>
      </w:r>
    </w:p>
    <w:p w14:paraId="246114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（4）项目负责人：</w:t>
      </w:r>
      <w:r>
        <w:rPr>
          <w:rFonts w:hint="eastAsia" w:ascii="宋体" w:hAnsi="宋体"/>
          <w:color w:val="000000"/>
          <w:szCs w:val="21"/>
          <w:u w:val="single"/>
        </w:rPr>
        <w:t xml:space="preserve">              </w:t>
      </w:r>
      <w:r>
        <w:rPr>
          <w:rFonts w:hint="eastAsia" w:ascii="宋体" w:hAnsi="宋体"/>
          <w:color w:val="000000"/>
          <w:szCs w:val="21"/>
        </w:rPr>
        <w:t xml:space="preserve"> 。</w:t>
      </w:r>
    </w:p>
    <w:p w14:paraId="13BE9DFB">
      <w:pPr>
        <w:pStyle w:val="4"/>
        <w:adjustRightInd w:val="0"/>
        <w:snapToGrid w:val="0"/>
        <w:spacing w:before="50" w:after="0" w:line="360" w:lineRule="auto"/>
        <w:rPr>
          <w:rFonts w:ascii="黑体" w:hAnsi="黑体" w:eastAsia="黑体"/>
          <w:sz w:val="24"/>
          <w:szCs w:val="24"/>
        </w:rPr>
      </w:pPr>
      <w:bookmarkStart w:id="37" w:name="_Toc34637780"/>
      <w:r>
        <w:rPr>
          <w:rFonts w:hint="eastAsia" w:ascii="黑体" w:hAnsi="黑体" w:eastAsia="黑体"/>
          <w:sz w:val="24"/>
          <w:szCs w:val="24"/>
        </w:rPr>
        <w:t>2.合同金额</w:t>
      </w:r>
      <w:bookmarkEnd w:id="37"/>
    </w:p>
    <w:p w14:paraId="28C6A18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（1）合同金额小写：</w:t>
      </w:r>
      <w:r>
        <w:rPr>
          <w:rFonts w:hint="eastAsia" w:ascii="宋体" w:hAnsi="宋体"/>
          <w:color w:val="000000"/>
          <w:szCs w:val="21"/>
          <w:u w:val="single"/>
        </w:rPr>
        <w:t xml:space="preserve">                      </w:t>
      </w:r>
    </w:p>
    <w:p w14:paraId="3D704ADA">
      <w:pPr>
        <w:adjustRightInd w:val="0"/>
        <w:snapToGrid w:val="0"/>
        <w:spacing w:before="156" w:beforeLines="50" w:line="360" w:lineRule="auto"/>
        <w:ind w:firstLine="1260" w:firstLineChars="600"/>
        <w:rPr>
          <w:rFonts w:ascii="宋体" w:hAnsi="宋体"/>
          <w:b/>
          <w:color w:val="000000"/>
          <w:szCs w:val="21"/>
        </w:rPr>
      </w:pPr>
      <w:r>
        <w:rPr>
          <w:rFonts w:hint="eastAsia" w:ascii="宋体" w:hAnsi="宋体"/>
          <w:color w:val="000000"/>
          <w:szCs w:val="21"/>
        </w:rPr>
        <w:t>大写：</w:t>
      </w:r>
      <w:r>
        <w:rPr>
          <w:rFonts w:hint="eastAsia" w:ascii="宋体" w:hAnsi="宋体"/>
          <w:color w:val="000000"/>
          <w:szCs w:val="21"/>
          <w:u w:val="single"/>
        </w:rPr>
        <w:t xml:space="preserve">                      </w:t>
      </w:r>
    </w:p>
    <w:p w14:paraId="4DB3F18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（2）具体标的见附件。</w:t>
      </w:r>
    </w:p>
    <w:p w14:paraId="05507A3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（3）合同价格形式：</w:t>
      </w:r>
      <w:r>
        <w:rPr>
          <w:rFonts w:hint="eastAsia" w:ascii="宋体" w:hAnsi="宋体"/>
          <w:color w:val="000000"/>
          <w:szCs w:val="21"/>
          <w:u w:val="single"/>
        </w:rPr>
        <w:t xml:space="preserve">           </w:t>
      </w:r>
      <w:r>
        <w:rPr>
          <w:rFonts w:hint="eastAsia" w:ascii="宋体" w:hAnsi="宋体"/>
          <w:color w:val="000000"/>
          <w:szCs w:val="21"/>
        </w:rPr>
        <w:t xml:space="preserve"> 。</w:t>
      </w:r>
    </w:p>
    <w:p w14:paraId="2B611A73">
      <w:pPr>
        <w:pStyle w:val="4"/>
        <w:adjustRightInd w:val="0"/>
        <w:snapToGrid w:val="0"/>
        <w:spacing w:before="50" w:after="0" w:line="360" w:lineRule="auto"/>
        <w:rPr>
          <w:rFonts w:ascii="黑体" w:hAnsi="黑体" w:eastAsia="黑体"/>
          <w:sz w:val="24"/>
          <w:szCs w:val="24"/>
          <w:u w:val="single"/>
        </w:rPr>
      </w:pPr>
      <w:bookmarkStart w:id="38" w:name="_Toc34637781"/>
      <w:r>
        <w:rPr>
          <w:rFonts w:hint="eastAsia" w:ascii="黑体" w:hAnsi="黑体" w:eastAsia="黑体"/>
          <w:sz w:val="24"/>
          <w:szCs w:val="24"/>
        </w:rPr>
        <w:t>3.履行合同的时间、地点及方式</w:t>
      </w:r>
      <w:bookmarkEnd w:id="38"/>
    </w:p>
    <w:p w14:paraId="12D5BC9A">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起始日期：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日，完成日期：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日。总日历天数：</w:t>
      </w:r>
      <w:r>
        <w:rPr>
          <w:rFonts w:hint="eastAsia" w:ascii="宋体" w:hAnsi="宋体"/>
          <w:color w:val="000000"/>
          <w:szCs w:val="21"/>
          <w:u w:val="single"/>
        </w:rPr>
        <w:t xml:space="preserve">     </w:t>
      </w:r>
      <w:r>
        <w:rPr>
          <w:rFonts w:hint="eastAsia" w:ascii="宋体" w:hAnsi="宋体"/>
          <w:color w:val="000000"/>
          <w:szCs w:val="21"/>
        </w:rPr>
        <w:t>天。</w:t>
      </w:r>
    </w:p>
    <w:p w14:paraId="15980902">
      <w:pPr>
        <w:adjustRightInd w:val="0"/>
        <w:snapToGrid w:val="0"/>
        <w:spacing w:before="156" w:beforeLines="50" w:line="360" w:lineRule="auto"/>
        <w:ind w:firstLine="630" w:firstLineChars="300"/>
        <w:rPr>
          <w:rFonts w:ascii="宋体" w:hAnsi="宋体"/>
          <w:color w:val="000000"/>
          <w:szCs w:val="21"/>
          <w:u w:val="single"/>
        </w:rPr>
      </w:pPr>
      <w:r>
        <w:rPr>
          <w:rFonts w:hint="eastAsia" w:ascii="宋体" w:hAnsi="宋体"/>
          <w:color w:val="000000"/>
          <w:szCs w:val="21"/>
        </w:rPr>
        <w:t>地点</w:t>
      </w:r>
      <w:r>
        <w:rPr>
          <w:rFonts w:hint="eastAsia" w:ascii="宋体" w:hAnsi="宋体"/>
          <w:b/>
          <w:color w:val="000000"/>
          <w:szCs w:val="21"/>
        </w:rPr>
        <w:t>：</w:t>
      </w:r>
      <w:r>
        <w:rPr>
          <w:rFonts w:hint="eastAsia" w:ascii="宋体" w:hAnsi="宋体"/>
          <w:color w:val="000000"/>
          <w:szCs w:val="21"/>
          <w:u w:val="single"/>
        </w:rPr>
        <w:t xml:space="preserve">                             </w:t>
      </w:r>
    </w:p>
    <w:p w14:paraId="2DF298BE">
      <w:pPr>
        <w:adjustRightInd w:val="0"/>
        <w:snapToGrid w:val="0"/>
        <w:spacing w:before="156" w:beforeLines="50" w:line="360" w:lineRule="auto"/>
        <w:ind w:firstLine="630" w:firstLineChars="300"/>
        <w:rPr>
          <w:rFonts w:ascii="宋体" w:hAnsi="宋体"/>
          <w:color w:val="000000"/>
          <w:szCs w:val="21"/>
        </w:rPr>
      </w:pPr>
      <w:r>
        <w:rPr>
          <w:rFonts w:hint="eastAsia" w:ascii="宋体" w:hAnsi="宋体"/>
          <w:color w:val="000000"/>
          <w:szCs w:val="21"/>
        </w:rPr>
        <w:t>方式：</w:t>
      </w:r>
      <w:r>
        <w:rPr>
          <w:rFonts w:hint="eastAsia" w:ascii="宋体" w:hAnsi="宋体"/>
          <w:color w:val="000000"/>
          <w:szCs w:val="21"/>
          <w:u w:val="single"/>
        </w:rPr>
        <w:t xml:space="preserve">                             </w:t>
      </w:r>
    </w:p>
    <w:p w14:paraId="6EBEE66A">
      <w:pPr>
        <w:pStyle w:val="4"/>
        <w:adjustRightInd w:val="0"/>
        <w:snapToGrid w:val="0"/>
        <w:spacing w:before="50" w:after="0" w:line="360" w:lineRule="auto"/>
        <w:rPr>
          <w:rFonts w:ascii="黑体" w:hAnsi="黑体" w:eastAsia="黑体"/>
          <w:sz w:val="24"/>
          <w:szCs w:val="24"/>
        </w:rPr>
      </w:pPr>
      <w:bookmarkStart w:id="39" w:name="_Toc34637782"/>
      <w:r>
        <w:rPr>
          <w:rFonts w:hint="eastAsia" w:ascii="黑体" w:hAnsi="黑体" w:eastAsia="黑体"/>
          <w:sz w:val="24"/>
          <w:szCs w:val="24"/>
        </w:rPr>
        <w:t>4.付款</w:t>
      </w:r>
      <w:bookmarkEnd w:id="39"/>
    </w:p>
    <w:p w14:paraId="35D477B7">
      <w:pPr>
        <w:adjustRightInd w:val="0"/>
        <w:snapToGrid w:val="0"/>
        <w:spacing w:before="156" w:beforeLines="50" w:line="360" w:lineRule="auto"/>
        <w:ind w:firstLine="630" w:firstLineChars="300"/>
        <w:rPr>
          <w:rFonts w:ascii="宋体" w:hAnsi="宋体"/>
          <w:bCs/>
          <w:color w:val="000000"/>
          <w:szCs w:val="21"/>
        </w:rPr>
      </w:pPr>
      <w:r>
        <w:rPr>
          <w:rFonts w:hint="eastAsia" w:ascii="宋体" w:hAnsi="宋体"/>
          <w:color w:val="000000"/>
          <w:szCs w:val="21"/>
        </w:rPr>
        <w:t>1、</w:t>
      </w:r>
      <w:r>
        <w:rPr>
          <w:rFonts w:hint="eastAsia" w:ascii="宋体" w:hAnsi="宋体"/>
          <w:color w:val="000000"/>
          <w:szCs w:val="21"/>
          <w:u w:val="single"/>
        </w:rPr>
        <w:t xml:space="preserve">                                             </w:t>
      </w:r>
      <w:r>
        <w:rPr>
          <w:rFonts w:hint="eastAsia" w:ascii="宋体" w:hAnsi="宋体"/>
          <w:color w:val="000000"/>
          <w:szCs w:val="21"/>
        </w:rPr>
        <w:t xml:space="preserve">。  </w:t>
      </w:r>
    </w:p>
    <w:p w14:paraId="755DDBE0">
      <w:pPr>
        <w:adjustRightInd w:val="0"/>
        <w:snapToGrid w:val="0"/>
        <w:spacing w:before="156" w:beforeLines="50" w:line="360" w:lineRule="auto"/>
        <w:ind w:firstLine="630" w:firstLineChars="300"/>
        <w:rPr>
          <w:rFonts w:ascii="宋体" w:hAnsi="宋体"/>
          <w:color w:val="000000"/>
          <w:szCs w:val="21"/>
        </w:rPr>
      </w:pPr>
      <w:r>
        <w:rPr>
          <w:rFonts w:hint="eastAsia" w:ascii="宋体" w:hAnsi="宋体"/>
          <w:bCs/>
          <w:color w:val="000000"/>
          <w:szCs w:val="21"/>
        </w:rPr>
        <w:t>2、预付款根据采购文件的约定，在合同签订前提交不超过合同金额10%的履约担保。</w:t>
      </w:r>
    </w:p>
    <w:p w14:paraId="717F17ED">
      <w:pPr>
        <w:pStyle w:val="4"/>
        <w:adjustRightInd w:val="0"/>
        <w:snapToGrid w:val="0"/>
        <w:spacing w:before="50" w:after="0" w:line="360" w:lineRule="auto"/>
        <w:rPr>
          <w:rFonts w:ascii="黑体" w:hAnsi="黑体" w:eastAsia="黑体"/>
          <w:sz w:val="24"/>
          <w:szCs w:val="24"/>
        </w:rPr>
      </w:pPr>
      <w:bookmarkStart w:id="40" w:name="_Toc34637783"/>
      <w:r>
        <w:rPr>
          <w:rFonts w:hint="eastAsia" w:ascii="黑体" w:hAnsi="黑体" w:eastAsia="黑体"/>
          <w:sz w:val="24"/>
          <w:szCs w:val="24"/>
        </w:rPr>
        <w:t>5.解决合同纠纷方式</w:t>
      </w:r>
      <w:bookmarkEnd w:id="40"/>
    </w:p>
    <w:p w14:paraId="25B81288">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首先通过双方协商解决，协商解决不成，则通过以下途径之一解决纠纷：</w:t>
      </w:r>
    </w:p>
    <w:p w14:paraId="407518EB">
      <w:pPr>
        <w:adjustRightInd w:val="0"/>
        <w:snapToGrid w:val="0"/>
        <w:spacing w:before="156" w:beforeLines="50" w:line="360" w:lineRule="auto"/>
        <w:ind w:firstLine="840" w:firstLineChars="400"/>
        <w:rPr>
          <w:rFonts w:ascii="宋体" w:hAnsi="宋体"/>
          <w:color w:val="000000"/>
          <w:szCs w:val="21"/>
        </w:rPr>
      </w:pPr>
      <w:r>
        <w:rPr>
          <w:rFonts w:hint="eastAsia" w:ascii="宋体" w:hAnsi="宋体"/>
          <w:color w:val="000000"/>
          <w:szCs w:val="21"/>
        </w:rPr>
        <w:t>□ 提请仲裁       □ 向人民法院提起诉讼</w:t>
      </w:r>
    </w:p>
    <w:p w14:paraId="2B31EDBF">
      <w:pPr>
        <w:pStyle w:val="4"/>
        <w:adjustRightInd w:val="0"/>
        <w:snapToGrid w:val="0"/>
        <w:spacing w:before="50" w:after="0" w:line="360" w:lineRule="auto"/>
        <w:rPr>
          <w:rFonts w:ascii="黑体" w:hAnsi="黑体" w:eastAsia="黑体"/>
          <w:sz w:val="24"/>
          <w:szCs w:val="24"/>
        </w:rPr>
      </w:pPr>
      <w:bookmarkStart w:id="41" w:name="_Toc34637784"/>
      <w:r>
        <w:rPr>
          <w:rFonts w:hint="eastAsia" w:ascii="黑体" w:hAnsi="黑体" w:eastAsia="黑体"/>
          <w:sz w:val="24"/>
          <w:szCs w:val="24"/>
        </w:rPr>
        <w:t>6.组成合同的文件</w:t>
      </w:r>
      <w:bookmarkEnd w:id="41"/>
    </w:p>
    <w:p w14:paraId="2B3D526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本协议书与下列文件一起构成合同文件，如下述文件之间有任何抵触、矛盾或歧义，应按以下顺序解释：</w:t>
      </w:r>
    </w:p>
    <w:p w14:paraId="1386A60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（1）在采购或合同履行过程中乙方作出的承诺以及双方协商达成的变更或补充协议</w:t>
      </w:r>
    </w:p>
    <w:p w14:paraId="439A8ADF">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（2）本合同协议书</w:t>
      </w:r>
    </w:p>
    <w:p w14:paraId="7B925287">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（3）成交通知书</w:t>
      </w:r>
    </w:p>
    <w:p w14:paraId="4BF6E3FC">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（4）响应文件</w:t>
      </w:r>
    </w:p>
    <w:p w14:paraId="4E9260E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（5）政府采购合同</w:t>
      </w:r>
    </w:p>
    <w:p w14:paraId="147586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（6）谈判文件</w:t>
      </w:r>
    </w:p>
    <w:p w14:paraId="5FB722D1">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（7）标准、规范及有关技术文件，图纸。</w:t>
      </w:r>
    </w:p>
    <w:p w14:paraId="04B6EC8B">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（8）其他合同文件。</w:t>
      </w:r>
    </w:p>
    <w:p w14:paraId="30C912F0">
      <w:pPr>
        <w:pStyle w:val="4"/>
        <w:adjustRightInd w:val="0"/>
        <w:snapToGrid w:val="0"/>
        <w:spacing w:before="50" w:after="0" w:line="360" w:lineRule="auto"/>
        <w:rPr>
          <w:rFonts w:ascii="黑体" w:hAnsi="黑体" w:eastAsia="黑体"/>
          <w:sz w:val="24"/>
          <w:szCs w:val="24"/>
        </w:rPr>
      </w:pPr>
      <w:bookmarkStart w:id="42" w:name="_Toc34637785"/>
      <w:r>
        <w:rPr>
          <w:rFonts w:hint="eastAsia" w:ascii="黑体" w:hAnsi="黑体" w:eastAsia="黑体"/>
          <w:sz w:val="24"/>
          <w:szCs w:val="24"/>
        </w:rPr>
        <w:t>7.合同生效</w:t>
      </w:r>
      <w:bookmarkEnd w:id="42"/>
    </w:p>
    <w:p w14:paraId="4C1166AD">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本合同自</w:t>
      </w:r>
      <w:r>
        <w:rPr>
          <w:rFonts w:hint="eastAsia" w:ascii="宋体" w:hAnsi="宋体"/>
          <w:color w:val="000000"/>
          <w:szCs w:val="21"/>
          <w:u w:val="single"/>
        </w:rPr>
        <w:t xml:space="preserve">                               </w:t>
      </w:r>
      <w:r>
        <w:rPr>
          <w:rFonts w:hint="eastAsia" w:ascii="宋体" w:hAnsi="宋体"/>
          <w:color w:val="000000"/>
          <w:szCs w:val="21"/>
        </w:rPr>
        <w:t>生效。</w:t>
      </w:r>
    </w:p>
    <w:p w14:paraId="2C2D93EA">
      <w:pPr>
        <w:pStyle w:val="4"/>
        <w:adjustRightInd w:val="0"/>
        <w:snapToGrid w:val="0"/>
        <w:spacing w:before="50" w:after="0" w:line="360" w:lineRule="auto"/>
        <w:rPr>
          <w:rFonts w:ascii="黑体" w:hAnsi="黑体" w:eastAsia="黑体"/>
          <w:sz w:val="24"/>
          <w:szCs w:val="24"/>
        </w:rPr>
      </w:pPr>
      <w:bookmarkStart w:id="43" w:name="_Toc34637786"/>
      <w:r>
        <w:rPr>
          <w:rFonts w:hint="eastAsia" w:ascii="黑体" w:hAnsi="黑体" w:eastAsia="黑体"/>
          <w:sz w:val="24"/>
          <w:szCs w:val="24"/>
        </w:rPr>
        <w:t>8.合同份数</w:t>
      </w:r>
      <w:bookmarkEnd w:id="43"/>
    </w:p>
    <w:p w14:paraId="67481AE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本合同一式</w:t>
      </w:r>
      <w:r>
        <w:rPr>
          <w:rFonts w:hint="eastAsia" w:ascii="宋体" w:hAnsi="宋体"/>
          <w:color w:val="000000"/>
          <w:szCs w:val="21"/>
          <w:u w:val="single"/>
        </w:rPr>
        <w:t xml:space="preserve">    </w:t>
      </w:r>
      <w:r>
        <w:rPr>
          <w:rFonts w:hint="eastAsia" w:ascii="宋体" w:hAnsi="宋体"/>
          <w:color w:val="000000"/>
          <w:szCs w:val="21"/>
        </w:rPr>
        <w:t>份，采购人执</w:t>
      </w:r>
      <w:r>
        <w:rPr>
          <w:rFonts w:hint="eastAsia" w:ascii="宋体" w:hAnsi="宋体"/>
          <w:color w:val="000000"/>
          <w:szCs w:val="21"/>
          <w:u w:val="single"/>
        </w:rPr>
        <w:t xml:space="preserve">   </w:t>
      </w:r>
      <w:r>
        <w:rPr>
          <w:rFonts w:hint="eastAsia" w:ascii="宋体" w:hAnsi="宋体"/>
          <w:color w:val="000000"/>
          <w:szCs w:val="21"/>
        </w:rPr>
        <w:t>份，供应商执</w:t>
      </w:r>
      <w:r>
        <w:rPr>
          <w:rFonts w:hint="eastAsia" w:ascii="宋体" w:hAnsi="宋体"/>
          <w:color w:val="000000"/>
          <w:szCs w:val="21"/>
          <w:u w:val="single"/>
        </w:rPr>
        <w:t xml:space="preserve">   </w:t>
      </w:r>
      <w:r>
        <w:rPr>
          <w:rFonts w:hint="eastAsia" w:ascii="宋体" w:hAnsi="宋体"/>
          <w:color w:val="000000"/>
          <w:szCs w:val="21"/>
        </w:rPr>
        <w:t>份，均具有同等法律效力。</w:t>
      </w:r>
    </w:p>
    <w:p w14:paraId="1C12167A">
      <w:pPr>
        <w:adjustRightInd w:val="0"/>
        <w:snapToGrid w:val="0"/>
        <w:spacing w:before="156" w:beforeLines="50" w:line="360" w:lineRule="auto"/>
        <w:rPr>
          <w:rFonts w:ascii="宋体" w:hAnsi="宋体"/>
          <w:color w:val="000000"/>
          <w:szCs w:val="21"/>
        </w:rPr>
      </w:pPr>
    </w:p>
    <w:p w14:paraId="124C6C25">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合同订立时间：</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58FF76F8">
      <w:pPr>
        <w:adjustRightInd w:val="0"/>
        <w:snapToGrid w:val="0"/>
        <w:spacing w:before="156" w:beforeLines="50" w:line="360" w:lineRule="auto"/>
        <w:rPr>
          <w:rFonts w:ascii="宋体" w:hAnsi="宋体"/>
          <w:color w:val="000000"/>
          <w:szCs w:val="21"/>
        </w:rPr>
      </w:pPr>
      <w:r>
        <w:rPr>
          <w:rFonts w:hint="eastAsia" w:ascii="宋体" w:hAnsi="宋体"/>
          <w:color w:val="000000"/>
          <w:szCs w:val="21"/>
        </w:rPr>
        <w:t>合同订立地点：</w:t>
      </w:r>
      <w:r>
        <w:rPr>
          <w:rFonts w:hint="eastAsia" w:ascii="宋体" w:hAnsi="宋体"/>
          <w:color w:val="000000"/>
          <w:szCs w:val="21"/>
          <w:u w:val="single"/>
        </w:rPr>
        <w:t xml:space="preserve">                           </w:t>
      </w:r>
    </w:p>
    <w:p w14:paraId="6FC9A574">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w:t>
      </w:r>
    </w:p>
    <w:p w14:paraId="326FCE9A">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甲      方：（公章）                     乙      方：（公章）</w:t>
      </w:r>
    </w:p>
    <w:p w14:paraId="419C357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法定代表人：</w:t>
      </w:r>
      <w:r>
        <w:rPr>
          <w:rFonts w:hint="eastAsia" w:ascii="宋体" w:hAnsi="宋体"/>
          <w:color w:val="000000"/>
          <w:szCs w:val="21"/>
          <w:u w:val="single"/>
        </w:rPr>
        <w:t xml:space="preserve">                   </w:t>
      </w:r>
      <w:r>
        <w:rPr>
          <w:rFonts w:hint="eastAsia" w:ascii="宋体" w:hAnsi="宋体"/>
          <w:color w:val="000000"/>
          <w:szCs w:val="21"/>
        </w:rPr>
        <w:t xml:space="preserve">         法定代表人：</w:t>
      </w:r>
      <w:r>
        <w:rPr>
          <w:rFonts w:hint="eastAsia" w:ascii="宋体" w:hAnsi="宋体"/>
          <w:color w:val="000000"/>
          <w:szCs w:val="21"/>
          <w:u w:val="single"/>
        </w:rPr>
        <w:t xml:space="preserve">                   </w:t>
      </w:r>
    </w:p>
    <w:p w14:paraId="772453CE">
      <w:pPr>
        <w:adjustRightInd w:val="0"/>
        <w:snapToGrid w:val="0"/>
        <w:spacing w:before="156" w:beforeLines="50" w:line="360" w:lineRule="auto"/>
        <w:rPr>
          <w:rFonts w:ascii="宋体" w:hAnsi="宋体"/>
          <w:color w:val="000000"/>
          <w:szCs w:val="21"/>
        </w:rPr>
      </w:pPr>
      <w:r>
        <w:rPr>
          <w:rFonts w:hint="eastAsia" w:ascii="宋体" w:hAnsi="宋体"/>
          <w:color w:val="000000"/>
          <w:szCs w:val="21"/>
        </w:rPr>
        <w:t>委托代理人：</w:t>
      </w:r>
      <w:r>
        <w:rPr>
          <w:rFonts w:hint="eastAsia" w:ascii="宋体" w:hAnsi="宋体"/>
          <w:color w:val="000000"/>
          <w:szCs w:val="21"/>
          <w:u w:val="single"/>
        </w:rPr>
        <w:t xml:space="preserve">                   </w:t>
      </w:r>
      <w:r>
        <w:rPr>
          <w:rFonts w:hint="eastAsia" w:ascii="宋体" w:hAnsi="宋体"/>
          <w:color w:val="000000"/>
          <w:szCs w:val="21"/>
        </w:rPr>
        <w:t xml:space="preserve">         委托代理人：</w:t>
      </w:r>
      <w:r>
        <w:rPr>
          <w:rFonts w:hint="eastAsia" w:ascii="宋体" w:hAnsi="宋体"/>
          <w:color w:val="000000"/>
          <w:szCs w:val="21"/>
          <w:u w:val="single"/>
        </w:rPr>
        <w:t xml:space="preserve">                   </w:t>
      </w:r>
    </w:p>
    <w:p w14:paraId="3F0AE224">
      <w:pPr>
        <w:adjustRightInd w:val="0"/>
        <w:snapToGrid w:val="0"/>
        <w:spacing w:before="156" w:beforeLines="50" w:line="360" w:lineRule="auto"/>
        <w:rPr>
          <w:rFonts w:ascii="宋体" w:hAnsi="宋体"/>
          <w:color w:val="000000"/>
          <w:szCs w:val="21"/>
        </w:rPr>
      </w:pPr>
      <w:r>
        <w:rPr>
          <w:rFonts w:hint="eastAsia" w:ascii="宋体" w:hAnsi="宋体"/>
          <w:color w:val="000000"/>
          <w:szCs w:val="21"/>
        </w:rPr>
        <w:t>电      话：</w:t>
      </w:r>
      <w:r>
        <w:rPr>
          <w:rFonts w:hint="eastAsia" w:ascii="宋体" w:hAnsi="宋体"/>
          <w:color w:val="000000"/>
          <w:szCs w:val="21"/>
          <w:u w:val="single"/>
        </w:rPr>
        <w:t xml:space="preserve">                   </w:t>
      </w:r>
      <w:r>
        <w:rPr>
          <w:rFonts w:hint="eastAsia" w:ascii="宋体" w:hAnsi="宋体"/>
          <w:color w:val="000000"/>
          <w:szCs w:val="21"/>
        </w:rPr>
        <w:t xml:space="preserve">         电      话：</w:t>
      </w:r>
      <w:r>
        <w:rPr>
          <w:rFonts w:hint="eastAsia" w:ascii="宋体" w:hAnsi="宋体"/>
          <w:color w:val="000000"/>
          <w:szCs w:val="21"/>
          <w:u w:val="single"/>
        </w:rPr>
        <w:t xml:space="preserve">                   </w:t>
      </w:r>
    </w:p>
    <w:p w14:paraId="23C5C7B9">
      <w:pPr>
        <w:adjustRightInd w:val="0"/>
        <w:snapToGrid w:val="0"/>
        <w:spacing w:before="156" w:beforeLines="50" w:line="360" w:lineRule="auto"/>
        <w:rPr>
          <w:rFonts w:ascii="宋体" w:hAnsi="宋体"/>
          <w:color w:val="000000"/>
          <w:szCs w:val="21"/>
        </w:rPr>
      </w:pPr>
      <w:r>
        <w:rPr>
          <w:rFonts w:hint="eastAsia" w:ascii="宋体" w:hAnsi="宋体"/>
          <w:color w:val="000000"/>
          <w:szCs w:val="21"/>
        </w:rPr>
        <w:t>传      真：</w:t>
      </w:r>
      <w:r>
        <w:rPr>
          <w:rFonts w:hint="eastAsia" w:ascii="宋体" w:hAnsi="宋体"/>
          <w:color w:val="000000"/>
          <w:szCs w:val="21"/>
          <w:u w:val="single"/>
        </w:rPr>
        <w:t xml:space="preserve">                   </w:t>
      </w:r>
      <w:r>
        <w:rPr>
          <w:rFonts w:hint="eastAsia" w:ascii="宋体" w:hAnsi="宋体"/>
          <w:color w:val="000000"/>
          <w:szCs w:val="21"/>
        </w:rPr>
        <w:t xml:space="preserve">         传      真：</w:t>
      </w:r>
      <w:r>
        <w:rPr>
          <w:rFonts w:hint="eastAsia" w:ascii="宋体" w:hAnsi="宋体"/>
          <w:color w:val="000000"/>
          <w:szCs w:val="21"/>
          <w:u w:val="single"/>
        </w:rPr>
        <w:t xml:space="preserve">                   </w:t>
      </w:r>
    </w:p>
    <w:p w14:paraId="6A6D294A">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 xml:space="preserve">                                    开 户 银 行：</w:t>
      </w:r>
      <w:r>
        <w:rPr>
          <w:rFonts w:hint="eastAsia" w:ascii="宋体" w:hAnsi="宋体"/>
          <w:color w:val="000000"/>
          <w:szCs w:val="21"/>
          <w:u w:val="single"/>
        </w:rPr>
        <w:t xml:space="preserve">                   </w:t>
      </w:r>
    </w:p>
    <w:p w14:paraId="1D76D5E9">
      <w:pPr>
        <w:adjustRightInd w:val="0"/>
        <w:snapToGrid w:val="0"/>
        <w:spacing w:before="156" w:beforeLines="50" w:line="360" w:lineRule="auto"/>
        <w:jc w:val="center"/>
        <w:rPr>
          <w:rFonts w:ascii="宋体" w:hAnsi="宋体"/>
          <w:b/>
          <w:color w:val="000000"/>
          <w:szCs w:val="21"/>
        </w:rPr>
      </w:pPr>
      <w:r>
        <w:rPr>
          <w:rFonts w:hint="eastAsia" w:ascii="宋体" w:hAnsi="宋体"/>
          <w:color w:val="000000"/>
          <w:szCs w:val="21"/>
        </w:rPr>
        <w:t xml:space="preserve">         帐       号：</w:t>
      </w:r>
      <w:r>
        <w:rPr>
          <w:rFonts w:hint="eastAsia" w:ascii="宋体" w:hAnsi="宋体"/>
          <w:color w:val="000000"/>
          <w:szCs w:val="21"/>
          <w:u w:val="single"/>
        </w:rPr>
        <w:t xml:space="preserve">                 </w:t>
      </w:r>
    </w:p>
    <w:p w14:paraId="54EDEAA3">
      <w:pPr>
        <w:pStyle w:val="3"/>
        <w:adjustRightInd w:val="0"/>
        <w:snapToGrid w:val="0"/>
        <w:spacing w:before="156" w:beforeLines="50"/>
        <w:jc w:val="center"/>
        <w:rPr>
          <w:rFonts w:ascii="黑体" w:hAnsi="黑体" w:eastAsia="黑体"/>
          <w:sz w:val="28"/>
          <w:szCs w:val="28"/>
        </w:rPr>
      </w:pPr>
      <w:r>
        <w:rPr>
          <w:rFonts w:ascii="宋体" w:hAnsi="宋体"/>
          <w:color w:val="000000"/>
          <w:sz w:val="21"/>
          <w:szCs w:val="21"/>
          <w:u w:val="single"/>
        </w:rPr>
        <w:br w:type="page"/>
      </w:r>
      <w:bookmarkStart w:id="44" w:name="_Toc22201111"/>
      <w:bookmarkStart w:id="45" w:name="_Toc34637787"/>
      <w:r>
        <w:rPr>
          <w:rFonts w:hint="eastAsia" w:ascii="黑体" w:hAnsi="黑体" w:eastAsia="黑体"/>
          <w:sz w:val="28"/>
          <w:szCs w:val="28"/>
        </w:rPr>
        <w:t>第二节 政府采购合同</w:t>
      </w:r>
      <w:bookmarkEnd w:id="44"/>
      <w:bookmarkEnd w:id="45"/>
    </w:p>
    <w:p w14:paraId="5A692A80">
      <w:pPr>
        <w:pStyle w:val="3"/>
        <w:jc w:val="center"/>
        <w:rPr>
          <w:rFonts w:ascii="黑体" w:hAnsi="黑体" w:eastAsia="黑体"/>
          <w:sz w:val="32"/>
        </w:rPr>
      </w:pPr>
      <w:bookmarkStart w:id="46" w:name="_Toc22201136"/>
      <w:r>
        <w:br w:type="page"/>
      </w:r>
      <w:bookmarkEnd w:id="46"/>
      <w:bookmarkStart w:id="47" w:name="_Toc34637788"/>
      <w:bookmarkStart w:id="48" w:name="_Toc19628646"/>
      <w:r>
        <w:rPr>
          <w:rFonts w:hint="eastAsia" w:ascii="黑体" w:hAnsi="黑体" w:eastAsia="黑体"/>
          <w:sz w:val="32"/>
        </w:rPr>
        <w:t>第五章 响应文件组成</w:t>
      </w:r>
      <w:bookmarkEnd w:id="47"/>
      <w:bookmarkEnd w:id="48"/>
    </w:p>
    <w:p w14:paraId="1BA61485">
      <w:pPr>
        <w:widowControl/>
        <w:tabs>
          <w:tab w:val="left" w:pos="753"/>
        </w:tabs>
        <w:adjustRightInd w:val="0"/>
        <w:snapToGrid w:val="0"/>
        <w:spacing w:before="156" w:beforeLines="50" w:line="360" w:lineRule="auto"/>
        <w:ind w:firstLine="480" w:firstLineChars="200"/>
        <w:jc w:val="center"/>
        <w:rPr>
          <w:rFonts w:ascii="宋体" w:hAnsi="宋体"/>
          <w:sz w:val="24"/>
        </w:rPr>
      </w:pPr>
      <w:r>
        <w:rPr>
          <w:rFonts w:hint="eastAsia" w:ascii="宋体" w:hAnsi="宋体"/>
          <w:sz w:val="24"/>
        </w:rPr>
        <w:t>目录</w:t>
      </w:r>
    </w:p>
    <w:p w14:paraId="23F64D5A">
      <w:pPr>
        <w:adjustRightInd w:val="0"/>
        <w:snapToGrid w:val="0"/>
        <w:spacing w:before="156" w:beforeLines="50" w:line="360" w:lineRule="auto"/>
        <w:rPr>
          <w:rFonts w:ascii="宋体"/>
        </w:rPr>
      </w:pPr>
      <w:r>
        <w:rPr>
          <w:rFonts w:hint="eastAsia" w:ascii="宋体"/>
        </w:rPr>
        <w:t>供应商的响应文件应包含以下部分：</w:t>
      </w:r>
    </w:p>
    <w:p w14:paraId="6A3D836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一、谈判响应声明(格式)</w:t>
      </w:r>
    </w:p>
    <w:p w14:paraId="737AE5EE">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二、法定代表人（单位负责人）身份证明(格式)</w:t>
      </w:r>
    </w:p>
    <w:p w14:paraId="4715C25C">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三、授权委托书(格式)</w:t>
      </w:r>
    </w:p>
    <w:p w14:paraId="43035C7A">
      <w:pPr>
        <w:widowControl/>
        <w:tabs>
          <w:tab w:val="left" w:pos="753"/>
        </w:tabs>
        <w:adjustRightInd w:val="0"/>
        <w:snapToGrid w:val="0"/>
        <w:spacing w:before="156" w:beforeLines="50" w:line="360" w:lineRule="auto"/>
        <w:ind w:firstLine="420" w:firstLineChars="200"/>
        <w:rPr>
          <w:rFonts w:ascii="宋体"/>
          <w:szCs w:val="21"/>
        </w:rPr>
      </w:pPr>
      <w:r>
        <w:rPr>
          <w:rFonts w:hint="eastAsia" w:ascii="宋体" w:hAnsi="宋体"/>
          <w:szCs w:val="21"/>
        </w:rPr>
        <w:t>四、保证金</w:t>
      </w:r>
    </w:p>
    <w:p w14:paraId="666767C7">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五、报价表及报价文件(格式)</w:t>
      </w:r>
    </w:p>
    <w:p w14:paraId="350E1F75">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六、采购需求响应</w:t>
      </w:r>
    </w:p>
    <w:p w14:paraId="6EC8D9D4">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七、合同条款偏离表</w:t>
      </w:r>
    </w:p>
    <w:p w14:paraId="3F14D106">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八、采购需求偏离表</w:t>
      </w:r>
    </w:p>
    <w:p w14:paraId="6683ED70">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九、享受政府采购政策优惠的证明资料</w:t>
      </w:r>
    </w:p>
    <w:p w14:paraId="255DD73D">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w:t>
      </w:r>
      <w:r>
        <w:rPr>
          <w:rFonts w:hint="eastAsia" w:ascii="宋体" w:hAnsi="宋体"/>
          <w:kern w:val="32"/>
          <w:szCs w:val="21"/>
        </w:rPr>
        <w:t>关于资格的声明(格式)</w:t>
      </w:r>
    </w:p>
    <w:p w14:paraId="10B54D22">
      <w:pPr>
        <w:widowControl/>
        <w:tabs>
          <w:tab w:val="left" w:pos="753"/>
        </w:tabs>
        <w:adjustRightInd w:val="0"/>
        <w:snapToGrid w:val="0"/>
        <w:spacing w:before="156" w:beforeLines="50" w:line="360" w:lineRule="auto"/>
        <w:ind w:firstLine="420" w:firstLineChars="200"/>
        <w:rPr>
          <w:rFonts w:ascii="宋体" w:hAnsi="宋体"/>
          <w:kern w:val="32"/>
          <w:szCs w:val="21"/>
        </w:rPr>
      </w:pPr>
      <w:r>
        <w:rPr>
          <w:rFonts w:hint="eastAsia" w:ascii="宋体" w:hAnsi="宋体"/>
          <w:kern w:val="32"/>
          <w:szCs w:val="21"/>
        </w:rPr>
        <w:t>十一、</w:t>
      </w:r>
      <w:r>
        <w:rPr>
          <w:rFonts w:hint="eastAsia" w:ascii="宋体" w:hAnsi="宋体"/>
          <w:szCs w:val="21"/>
        </w:rPr>
        <w:t>响应标的符合谈判文件规定的证明文件</w:t>
      </w:r>
    </w:p>
    <w:p w14:paraId="4F0017AF">
      <w:pPr>
        <w:widowControl/>
        <w:tabs>
          <w:tab w:val="left" w:pos="753"/>
        </w:tabs>
        <w:adjustRightInd w:val="0"/>
        <w:snapToGrid w:val="0"/>
        <w:spacing w:before="156" w:beforeLines="50" w:line="360" w:lineRule="auto"/>
        <w:ind w:firstLine="420" w:firstLineChars="200"/>
        <w:rPr>
          <w:rFonts w:ascii="宋体" w:hAnsi="宋体"/>
          <w:szCs w:val="21"/>
        </w:rPr>
      </w:pPr>
      <w:r>
        <w:rPr>
          <w:rFonts w:hint="eastAsia" w:ascii="宋体" w:hAnsi="宋体"/>
          <w:szCs w:val="21"/>
        </w:rPr>
        <w:t>十二、供应商认为需提供的其他资料</w:t>
      </w:r>
    </w:p>
    <w:p w14:paraId="1A01BF15">
      <w:pPr>
        <w:adjustRightInd w:val="0"/>
        <w:snapToGrid w:val="0"/>
        <w:spacing w:before="156" w:beforeLines="50" w:line="360" w:lineRule="auto"/>
        <w:rPr>
          <w:rFonts w:ascii="宋体"/>
        </w:rPr>
      </w:pPr>
    </w:p>
    <w:p w14:paraId="74DDF510">
      <w:pPr>
        <w:spacing w:line="360" w:lineRule="exact"/>
        <w:jc w:val="center"/>
        <w:rPr>
          <w:rFonts w:ascii="黑体" w:eastAsia="黑体"/>
          <w:b/>
          <w:sz w:val="32"/>
          <w:szCs w:val="32"/>
        </w:rPr>
      </w:pPr>
    </w:p>
    <w:p w14:paraId="1190D207">
      <w:pPr>
        <w:spacing w:line="360" w:lineRule="exact"/>
        <w:jc w:val="center"/>
        <w:rPr>
          <w:rFonts w:ascii="黑体" w:eastAsia="黑体"/>
          <w:b/>
          <w:sz w:val="32"/>
          <w:szCs w:val="32"/>
        </w:rPr>
      </w:pPr>
    </w:p>
    <w:p w14:paraId="3BE01E1E">
      <w:pPr>
        <w:spacing w:line="360" w:lineRule="exact"/>
        <w:jc w:val="center"/>
        <w:rPr>
          <w:rFonts w:ascii="黑体" w:eastAsia="黑体"/>
          <w:b/>
          <w:sz w:val="32"/>
          <w:szCs w:val="32"/>
        </w:rPr>
      </w:pPr>
    </w:p>
    <w:p w14:paraId="7B395099">
      <w:pPr>
        <w:spacing w:line="360" w:lineRule="exact"/>
        <w:jc w:val="center"/>
        <w:rPr>
          <w:rFonts w:ascii="黑体" w:eastAsia="黑体"/>
          <w:b/>
          <w:sz w:val="32"/>
          <w:szCs w:val="32"/>
        </w:rPr>
      </w:pPr>
    </w:p>
    <w:p w14:paraId="3A5E8BC1">
      <w:pPr>
        <w:spacing w:line="360" w:lineRule="exact"/>
        <w:jc w:val="center"/>
        <w:rPr>
          <w:rFonts w:ascii="黑体" w:eastAsia="黑体"/>
          <w:b/>
          <w:sz w:val="32"/>
          <w:szCs w:val="32"/>
        </w:rPr>
      </w:pPr>
    </w:p>
    <w:p w14:paraId="05A348B7">
      <w:pPr>
        <w:spacing w:line="360" w:lineRule="exact"/>
        <w:jc w:val="center"/>
        <w:rPr>
          <w:rFonts w:ascii="黑体" w:eastAsia="黑体"/>
          <w:b/>
          <w:sz w:val="32"/>
          <w:szCs w:val="32"/>
        </w:rPr>
      </w:pPr>
    </w:p>
    <w:p w14:paraId="1AAFED98">
      <w:pPr>
        <w:spacing w:line="360" w:lineRule="exact"/>
        <w:jc w:val="center"/>
        <w:rPr>
          <w:rFonts w:ascii="黑体" w:eastAsia="黑体"/>
          <w:b/>
          <w:sz w:val="32"/>
          <w:szCs w:val="32"/>
        </w:rPr>
      </w:pPr>
    </w:p>
    <w:p w14:paraId="7896ED0F">
      <w:pPr>
        <w:spacing w:line="360" w:lineRule="exact"/>
        <w:jc w:val="center"/>
        <w:rPr>
          <w:rFonts w:ascii="黑体" w:eastAsia="黑体"/>
          <w:b/>
          <w:sz w:val="32"/>
          <w:szCs w:val="32"/>
        </w:rPr>
      </w:pPr>
    </w:p>
    <w:p w14:paraId="276974E5">
      <w:pPr>
        <w:adjustRightInd w:val="0"/>
        <w:snapToGrid w:val="0"/>
        <w:spacing w:line="360" w:lineRule="auto"/>
        <w:jc w:val="center"/>
        <w:rPr>
          <w:rFonts w:ascii="黑体" w:eastAsia="黑体"/>
          <w:color w:val="000000"/>
          <w:sz w:val="32"/>
          <w:szCs w:val="32"/>
        </w:rPr>
      </w:pPr>
      <w:r>
        <w:br w:type="page"/>
      </w:r>
    </w:p>
    <w:p w14:paraId="3740BD0D">
      <w:pPr>
        <w:adjustRightInd w:val="0"/>
        <w:snapToGrid w:val="0"/>
        <w:spacing w:line="360" w:lineRule="auto"/>
        <w:jc w:val="center"/>
        <w:rPr>
          <w:rFonts w:ascii="黑体" w:eastAsia="黑体"/>
          <w:color w:val="000000"/>
          <w:sz w:val="32"/>
          <w:szCs w:val="32"/>
        </w:rPr>
      </w:pPr>
    </w:p>
    <w:p w14:paraId="3C2D75E4">
      <w:pPr>
        <w:pStyle w:val="23"/>
        <w:adjustRightInd w:val="0"/>
        <w:snapToGrid w:val="0"/>
        <w:spacing w:line="360" w:lineRule="auto"/>
        <w:jc w:val="center"/>
        <w:rPr>
          <w:rFonts w:hAnsi="宋体"/>
          <w:b/>
          <w:bCs/>
          <w:sz w:val="72"/>
          <w:szCs w:val="72"/>
        </w:rPr>
      </w:pPr>
      <w:r>
        <w:rPr>
          <w:rFonts w:hint="eastAsia" w:hAnsi="宋体"/>
          <w:b/>
          <w:bCs/>
          <w:sz w:val="72"/>
          <w:szCs w:val="72"/>
        </w:rPr>
        <w:t>政府采购</w:t>
      </w:r>
    </w:p>
    <w:p w14:paraId="25EB3CE9">
      <w:pPr>
        <w:adjustRightInd w:val="0"/>
        <w:snapToGrid w:val="0"/>
        <w:spacing w:line="360" w:lineRule="auto"/>
        <w:jc w:val="center"/>
        <w:rPr>
          <w:rFonts w:ascii="宋体" w:hAnsi="宋体"/>
          <w:b/>
          <w:bCs/>
          <w:sz w:val="84"/>
          <w:szCs w:val="84"/>
        </w:rPr>
      </w:pPr>
      <w:r>
        <w:rPr>
          <w:rFonts w:hint="eastAsia" w:ascii="宋体" w:hAnsi="宋体"/>
          <w:b/>
          <w:bCs/>
          <w:sz w:val="84"/>
          <w:szCs w:val="84"/>
        </w:rPr>
        <w:t>响 应 文 件</w:t>
      </w:r>
    </w:p>
    <w:p w14:paraId="339D98D6">
      <w:pPr>
        <w:adjustRightInd w:val="0"/>
        <w:snapToGrid w:val="0"/>
        <w:spacing w:line="360" w:lineRule="auto"/>
        <w:rPr>
          <w:rFonts w:ascii="黑体" w:hAnsi="黑体" w:eastAsia="黑体"/>
          <w:b/>
          <w:color w:val="000000"/>
          <w:sz w:val="32"/>
          <w:szCs w:val="32"/>
        </w:rPr>
      </w:pPr>
    </w:p>
    <w:p w14:paraId="18C9E77D">
      <w:pPr>
        <w:adjustRightInd w:val="0"/>
        <w:snapToGrid w:val="0"/>
        <w:spacing w:line="360" w:lineRule="auto"/>
        <w:rPr>
          <w:rFonts w:ascii="宋体" w:hAnsi="宋体"/>
          <w:b/>
          <w:color w:val="000000"/>
          <w:sz w:val="30"/>
          <w:szCs w:val="30"/>
        </w:rPr>
      </w:pPr>
      <w:r>
        <w:rPr>
          <w:rFonts w:hint="eastAsia" w:ascii="宋体" w:hAnsi="宋体"/>
          <w:b/>
          <w:color w:val="000000"/>
          <w:sz w:val="32"/>
          <w:szCs w:val="32"/>
        </w:rPr>
        <w:t xml:space="preserve">                     </w:t>
      </w:r>
    </w:p>
    <w:p w14:paraId="6C3D999C">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采购项目名称:</w:t>
      </w:r>
      <w:r>
        <w:rPr>
          <w:rFonts w:hint="eastAsia" w:hAnsi="宋体"/>
          <w:b/>
          <w:bCs/>
          <w:sz w:val="30"/>
          <w:szCs w:val="30"/>
          <w:u w:val="single"/>
        </w:rPr>
        <w:t xml:space="preserve">                       </w:t>
      </w:r>
    </w:p>
    <w:p w14:paraId="5A8EA10E">
      <w:pPr>
        <w:pStyle w:val="23"/>
        <w:adjustRightInd w:val="0"/>
        <w:snapToGrid w:val="0"/>
        <w:spacing w:line="360" w:lineRule="auto"/>
        <w:ind w:firstLine="1988" w:firstLineChars="660"/>
        <w:rPr>
          <w:rFonts w:hAnsi="宋体"/>
          <w:b/>
          <w:bCs/>
          <w:sz w:val="30"/>
          <w:szCs w:val="30"/>
        </w:rPr>
      </w:pPr>
      <w:r>
        <w:rPr>
          <w:rFonts w:hint="eastAsia" w:hAnsi="宋体"/>
          <w:b/>
          <w:bCs/>
          <w:sz w:val="30"/>
          <w:szCs w:val="30"/>
        </w:rPr>
        <w:t>采   购   人：</w:t>
      </w:r>
      <w:r>
        <w:rPr>
          <w:rFonts w:hint="eastAsia" w:hAnsi="宋体"/>
          <w:b/>
          <w:bCs/>
          <w:sz w:val="30"/>
          <w:szCs w:val="30"/>
          <w:u w:val="single"/>
        </w:rPr>
        <w:t xml:space="preserve">                       </w:t>
      </w:r>
    </w:p>
    <w:p w14:paraId="1185F3C5">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政府采购编号:</w:t>
      </w:r>
      <w:r>
        <w:rPr>
          <w:rFonts w:hint="eastAsia" w:hAnsi="宋体"/>
          <w:b/>
          <w:bCs/>
          <w:sz w:val="30"/>
          <w:szCs w:val="30"/>
          <w:u w:val="single"/>
        </w:rPr>
        <w:t xml:space="preserve">                       </w:t>
      </w:r>
    </w:p>
    <w:p w14:paraId="72D73FE3">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采购代理编号:</w:t>
      </w:r>
      <w:r>
        <w:rPr>
          <w:rFonts w:hint="eastAsia" w:hAnsi="宋体"/>
          <w:b/>
          <w:bCs/>
          <w:sz w:val="30"/>
          <w:szCs w:val="30"/>
          <w:u w:val="single"/>
        </w:rPr>
        <w:t xml:space="preserve">                       </w:t>
      </w:r>
    </w:p>
    <w:p w14:paraId="47A9339D">
      <w:pPr>
        <w:pStyle w:val="23"/>
        <w:adjustRightInd w:val="0"/>
        <w:snapToGrid w:val="0"/>
        <w:spacing w:line="360" w:lineRule="auto"/>
        <w:ind w:firstLine="1988" w:firstLineChars="660"/>
        <w:rPr>
          <w:rFonts w:hAnsi="宋体"/>
          <w:b/>
          <w:bCs/>
          <w:sz w:val="30"/>
          <w:szCs w:val="30"/>
          <w:u w:val="single"/>
        </w:rPr>
      </w:pPr>
      <w:r>
        <w:rPr>
          <w:rFonts w:hint="eastAsia" w:hAnsi="宋体"/>
          <w:b/>
          <w:bCs/>
          <w:sz w:val="30"/>
          <w:szCs w:val="30"/>
        </w:rPr>
        <w:t>采购代理机构：</w:t>
      </w:r>
      <w:r>
        <w:rPr>
          <w:rFonts w:hint="eastAsia" w:hAnsi="宋体"/>
          <w:b/>
          <w:bCs/>
          <w:sz w:val="30"/>
          <w:szCs w:val="30"/>
          <w:u w:val="single"/>
        </w:rPr>
        <w:t xml:space="preserve">                      </w:t>
      </w:r>
    </w:p>
    <w:p w14:paraId="4E0FB4B4">
      <w:pPr>
        <w:adjustRightInd w:val="0"/>
        <w:snapToGrid w:val="0"/>
        <w:spacing w:line="360" w:lineRule="auto"/>
        <w:rPr>
          <w:rFonts w:ascii="黑体" w:hAnsi="黑体" w:eastAsia="黑体"/>
          <w:color w:val="000000"/>
          <w:sz w:val="30"/>
          <w:szCs w:val="30"/>
        </w:rPr>
      </w:pPr>
    </w:p>
    <w:p w14:paraId="2DBA3118">
      <w:pPr>
        <w:adjustRightInd w:val="0"/>
        <w:snapToGrid w:val="0"/>
        <w:rPr>
          <w:rFonts w:ascii="黑体" w:hAnsi="宋体" w:eastAsia="黑体"/>
          <w:color w:val="000000"/>
          <w:sz w:val="30"/>
          <w:szCs w:val="30"/>
        </w:rPr>
      </w:pPr>
    </w:p>
    <w:p w14:paraId="7A9ACA99">
      <w:pPr>
        <w:adjustRightInd w:val="0"/>
        <w:snapToGrid w:val="0"/>
        <w:spacing w:line="360" w:lineRule="auto"/>
        <w:rPr>
          <w:rFonts w:ascii="黑体" w:hAnsi="宋体" w:eastAsia="黑体"/>
          <w:color w:val="000000"/>
          <w:sz w:val="30"/>
          <w:szCs w:val="30"/>
        </w:rPr>
      </w:pPr>
    </w:p>
    <w:p w14:paraId="311C1BD2">
      <w:pPr>
        <w:adjustRightInd w:val="0"/>
        <w:snapToGrid w:val="0"/>
        <w:spacing w:line="360" w:lineRule="auto"/>
        <w:rPr>
          <w:rFonts w:ascii="黑体" w:hAnsi="宋体" w:eastAsia="黑体"/>
          <w:color w:val="000000"/>
          <w:sz w:val="30"/>
          <w:szCs w:val="30"/>
        </w:rPr>
      </w:pPr>
    </w:p>
    <w:p w14:paraId="5770251F">
      <w:pPr>
        <w:adjustRightInd w:val="0"/>
        <w:snapToGrid w:val="0"/>
        <w:spacing w:line="360" w:lineRule="auto"/>
        <w:rPr>
          <w:rFonts w:ascii="黑体" w:hAnsi="宋体" w:eastAsia="黑体"/>
          <w:color w:val="000000"/>
          <w:sz w:val="30"/>
          <w:szCs w:val="30"/>
        </w:rPr>
      </w:pPr>
    </w:p>
    <w:p w14:paraId="77C4B0D3">
      <w:pPr>
        <w:adjustRightInd w:val="0"/>
        <w:snapToGrid w:val="0"/>
        <w:spacing w:line="360" w:lineRule="auto"/>
        <w:ind w:firstLine="1984" w:firstLineChars="620"/>
        <w:rPr>
          <w:rFonts w:ascii="黑体" w:hAnsi="黑体" w:eastAsia="黑体"/>
          <w:color w:val="000000"/>
          <w:sz w:val="32"/>
          <w:szCs w:val="32"/>
          <w:u w:val="single"/>
        </w:rPr>
      </w:pPr>
      <w:r>
        <w:rPr>
          <w:rFonts w:hint="eastAsia" w:ascii="黑体" w:hAnsi="黑体" w:eastAsia="黑体"/>
          <w:color w:val="000000"/>
          <w:sz w:val="32"/>
          <w:szCs w:val="32"/>
        </w:rPr>
        <w:t>供应商</w:t>
      </w:r>
      <w:r>
        <w:rPr>
          <w:rFonts w:hint="eastAsia" w:ascii="黑体" w:hAnsi="黑体" w:eastAsia="黑体"/>
          <w:color w:val="000000"/>
          <w:sz w:val="32"/>
          <w:szCs w:val="32"/>
          <w:u w:val="single"/>
        </w:rPr>
        <w:t xml:space="preserve">                         </w:t>
      </w:r>
    </w:p>
    <w:p w14:paraId="658D56CE">
      <w:pPr>
        <w:jc w:val="center"/>
        <w:rPr>
          <w:rFonts w:ascii="黑体" w:hAnsi="黑体" w:eastAsia="黑体"/>
          <w:sz w:val="32"/>
          <w:szCs w:val="32"/>
        </w:rPr>
      </w:pPr>
      <w:r>
        <w:rPr>
          <w:rFonts w:hint="eastAsia" w:ascii="黑体" w:hAnsi="黑体" w:eastAsia="黑体"/>
          <w:sz w:val="32"/>
          <w:szCs w:val="32"/>
        </w:rPr>
        <w:t>年  月  日</w:t>
      </w:r>
    </w:p>
    <w:p w14:paraId="52647E28">
      <w:pPr>
        <w:pStyle w:val="3"/>
        <w:jc w:val="center"/>
        <w:rPr>
          <w:rFonts w:ascii="黑体" w:hAnsi="黑体" w:eastAsia="黑体"/>
          <w:color w:val="000000"/>
          <w:sz w:val="28"/>
          <w:szCs w:val="28"/>
        </w:rPr>
      </w:pPr>
      <w:r>
        <w:rPr>
          <w:rFonts w:hAnsi="宋体"/>
        </w:rPr>
        <w:br w:type="page"/>
      </w:r>
      <w:bookmarkStart w:id="49" w:name="_Toc34637790"/>
      <w:r>
        <w:rPr>
          <w:rFonts w:hint="eastAsia" w:ascii="黑体" w:hAnsi="黑体" w:eastAsia="黑体"/>
          <w:color w:val="000000"/>
          <w:sz w:val="28"/>
          <w:szCs w:val="28"/>
        </w:rPr>
        <w:t>一、谈判响应声明(格式)</w:t>
      </w:r>
      <w:bookmarkEnd w:id="49"/>
    </w:p>
    <w:p w14:paraId="033D7096">
      <w:pPr>
        <w:adjustRightInd w:val="0"/>
        <w:snapToGrid w:val="0"/>
        <w:spacing w:before="156" w:beforeLines="50" w:line="360" w:lineRule="auto"/>
        <w:rPr>
          <w:rFonts w:ascii="宋体" w:hAnsi="宋体"/>
          <w:color w:val="000000"/>
          <w:szCs w:val="21"/>
        </w:rPr>
      </w:pPr>
      <w:r>
        <w:rPr>
          <w:rFonts w:hint="eastAsia" w:ascii="宋体" w:hAnsi="宋体"/>
          <w:color w:val="000000"/>
          <w:szCs w:val="21"/>
        </w:rPr>
        <w:t>致</w:t>
      </w:r>
      <w:r>
        <w:rPr>
          <w:rFonts w:hint="eastAsia" w:ascii="宋体" w:hAnsi="宋体"/>
          <w:color w:val="000000"/>
          <w:szCs w:val="21"/>
          <w:u w:val="single"/>
        </w:rPr>
        <w:t xml:space="preserve">            </w:t>
      </w:r>
      <w:r>
        <w:rPr>
          <w:rFonts w:hint="eastAsia" w:ascii="宋体" w:hAnsi="宋体"/>
          <w:color w:val="000000"/>
          <w:szCs w:val="21"/>
        </w:rPr>
        <w:t xml:space="preserve"> (采购人、采购代理机构)：</w:t>
      </w:r>
    </w:p>
    <w:p w14:paraId="03AD1E61">
      <w:pPr>
        <w:adjustRightInd w:val="0"/>
        <w:snapToGrid w:val="0"/>
        <w:spacing w:before="156" w:beforeLines="50" w:line="360" w:lineRule="auto"/>
        <w:ind w:firstLine="435"/>
        <w:rPr>
          <w:rFonts w:ascii="宋体" w:hAnsi="宋体"/>
          <w:color w:val="000000"/>
          <w:szCs w:val="21"/>
        </w:rPr>
      </w:pPr>
      <w:r>
        <w:rPr>
          <w:rFonts w:hint="eastAsia" w:ascii="宋体" w:hAnsi="宋体"/>
          <w:color w:val="000000"/>
          <w:szCs w:val="21"/>
        </w:rPr>
        <w:t>根据贵方为</w:t>
      </w:r>
      <w:r>
        <w:rPr>
          <w:rFonts w:hint="eastAsia" w:ascii="宋体" w:hAnsi="宋体"/>
          <w:color w:val="000000"/>
          <w:szCs w:val="21"/>
          <w:u w:val="single"/>
        </w:rPr>
        <w:t xml:space="preserve">           </w:t>
      </w:r>
      <w:r>
        <w:rPr>
          <w:rFonts w:hint="eastAsia" w:ascii="宋体" w:hAnsi="宋体"/>
          <w:color w:val="000000"/>
          <w:szCs w:val="21"/>
        </w:rPr>
        <w:t>（项目名称）的谈判邀请（</w:t>
      </w:r>
      <w:r>
        <w:rPr>
          <w:rFonts w:hint="eastAsia" w:ascii="宋体" w:hAnsi="宋体"/>
          <w:color w:val="000000"/>
        </w:rPr>
        <w:t>政府</w:t>
      </w:r>
      <w:r>
        <w:rPr>
          <w:rFonts w:hint="eastAsia" w:ascii="宋体" w:hAnsi="宋体"/>
          <w:iCs/>
          <w:color w:val="000000"/>
        </w:rPr>
        <w:t>采购编号：</w:t>
      </w:r>
      <w:r>
        <w:rPr>
          <w:rFonts w:hint="eastAsia" w:ascii="宋体" w:hAnsi="宋体"/>
          <w:iCs/>
          <w:color w:val="000000"/>
          <w:u w:val="single"/>
        </w:rPr>
        <w:t xml:space="preserve">      </w:t>
      </w:r>
      <w:r>
        <w:rPr>
          <w:rFonts w:hint="eastAsia" w:ascii="宋体" w:hAnsi="宋体"/>
          <w:iCs/>
          <w:color w:val="000000"/>
        </w:rPr>
        <w:t xml:space="preserve"> ，</w:t>
      </w:r>
      <w:r>
        <w:rPr>
          <w:rFonts w:hint="eastAsia" w:ascii="宋体" w:hAnsi="宋体"/>
          <w:color w:val="000000"/>
          <w:szCs w:val="21"/>
        </w:rPr>
        <w:t>采购代理编号：</w:t>
      </w:r>
      <w:r>
        <w:rPr>
          <w:rFonts w:hint="eastAsia" w:ascii="宋体" w:hAnsi="宋体"/>
          <w:color w:val="000000"/>
          <w:szCs w:val="21"/>
          <w:u w:val="single"/>
        </w:rPr>
        <w:t xml:space="preserve">         </w:t>
      </w:r>
      <w:r>
        <w:rPr>
          <w:rFonts w:hint="eastAsia" w:ascii="宋体" w:hAnsi="宋体"/>
          <w:color w:val="000000"/>
          <w:szCs w:val="21"/>
        </w:rPr>
        <w:t xml:space="preserve">），签字代表 </w:t>
      </w:r>
      <w:r>
        <w:rPr>
          <w:rFonts w:hint="eastAsia" w:ascii="宋体" w:hAnsi="宋体"/>
          <w:color w:val="000000"/>
          <w:szCs w:val="21"/>
          <w:u w:val="single"/>
        </w:rPr>
        <w:t xml:space="preserve">      </w:t>
      </w:r>
      <w:r>
        <w:rPr>
          <w:rFonts w:hint="eastAsia" w:ascii="宋体" w:hAnsi="宋体"/>
          <w:color w:val="000000"/>
          <w:szCs w:val="21"/>
        </w:rPr>
        <w:t>（姓名、职务）经正式授权并代表供应商</w:t>
      </w:r>
      <w:r>
        <w:rPr>
          <w:rFonts w:hint="eastAsia" w:ascii="宋体" w:hAnsi="宋体"/>
          <w:color w:val="000000"/>
          <w:szCs w:val="21"/>
          <w:u w:val="single"/>
        </w:rPr>
        <w:t xml:space="preserve">       </w:t>
      </w:r>
      <w:r>
        <w:rPr>
          <w:rFonts w:hint="eastAsia" w:ascii="宋体" w:hAnsi="宋体"/>
          <w:color w:val="000000"/>
          <w:szCs w:val="21"/>
        </w:rPr>
        <w:t xml:space="preserve"> （供应商名称）提交响应文件正本一份,副本</w:t>
      </w:r>
      <w:r>
        <w:rPr>
          <w:rFonts w:hint="eastAsia" w:ascii="宋体" w:hAnsi="宋体"/>
          <w:color w:val="000000"/>
          <w:szCs w:val="21"/>
          <w:u w:val="single"/>
        </w:rPr>
        <w:t xml:space="preserve">     </w:t>
      </w:r>
      <w:r>
        <w:rPr>
          <w:rFonts w:hint="eastAsia" w:ascii="宋体" w:hAnsi="宋体"/>
          <w:color w:val="000000"/>
          <w:szCs w:val="21"/>
        </w:rPr>
        <w:t>份；响应文件电子文档：</w:t>
      </w:r>
      <w:r>
        <w:rPr>
          <w:rFonts w:hint="eastAsia" w:ascii="宋体" w:hAnsi="宋体"/>
          <w:color w:val="000000"/>
          <w:szCs w:val="21"/>
          <w:lang w:val="en-US" w:eastAsia="zh-CN"/>
        </w:rPr>
        <w:t>一</w:t>
      </w:r>
      <w:r>
        <w:rPr>
          <w:rFonts w:hint="eastAsia" w:ascii="宋体" w:hAnsi="宋体"/>
          <w:color w:val="000000"/>
          <w:szCs w:val="21"/>
        </w:rPr>
        <w:t>份，参加采购项目第</w:t>
      </w:r>
      <w:r>
        <w:rPr>
          <w:rFonts w:hint="eastAsia" w:ascii="宋体" w:hAnsi="宋体"/>
          <w:color w:val="000000"/>
          <w:szCs w:val="21"/>
          <w:u w:val="single"/>
        </w:rPr>
        <w:t xml:space="preserve">   </w:t>
      </w:r>
      <w:r>
        <w:rPr>
          <w:rFonts w:hint="eastAsia" w:ascii="宋体" w:hAnsi="宋体"/>
          <w:color w:val="000000"/>
          <w:szCs w:val="21"/>
        </w:rPr>
        <w:t>包谈判，并在此声明，所递交的响应文件内容完整、真实。</w:t>
      </w:r>
    </w:p>
    <w:p w14:paraId="616B518D">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一、我方已详细审查谈判文件。我们完全理解并同意放弃对这方面有不明及误解的权力。</w:t>
      </w:r>
    </w:p>
    <w:p w14:paraId="2C373C9E">
      <w:pPr>
        <w:pStyle w:val="23"/>
        <w:adjustRightInd w:val="0"/>
        <w:snapToGrid w:val="0"/>
        <w:spacing w:before="156" w:beforeLines="50" w:line="360" w:lineRule="auto"/>
        <w:ind w:firstLine="420" w:firstLineChars="200"/>
        <w:rPr>
          <w:rFonts w:hAnsi="宋体"/>
          <w:bCs/>
          <w:color w:val="000000"/>
        </w:rPr>
      </w:pPr>
      <w:r>
        <w:rPr>
          <w:rFonts w:hint="eastAsia" w:hAnsi="宋体"/>
          <w:color w:val="000000"/>
        </w:rPr>
        <w:t>二、我方愿意向贵方提供任何与本项采购有关的数据、情况和技术资料。若贵方需要，我方愿意提供我方作出的一切承诺的证明材料。</w:t>
      </w:r>
    </w:p>
    <w:p w14:paraId="7EC92AC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三、我方愿意按谈判文件规定和谈判小组要求重新提交响应文件和最后报价。</w:t>
      </w:r>
    </w:p>
    <w:p w14:paraId="689E384B">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四、我方同意在谈判文件中规定的提交首次响应文件截止时间起</w:t>
      </w:r>
      <w:r>
        <w:rPr>
          <w:rFonts w:hint="eastAsia" w:hAnsi="宋体"/>
          <w:color w:val="000000"/>
          <w:u w:val="single"/>
        </w:rPr>
        <w:t xml:space="preserve">    </w:t>
      </w:r>
      <w:r>
        <w:rPr>
          <w:rFonts w:hint="eastAsia" w:hAnsi="宋体"/>
          <w:color w:val="000000"/>
        </w:rPr>
        <w:t>日内(响应文件有效期)遵守本响应文件中的承诺且在此期限期满之前均具有法律约束力。</w:t>
      </w:r>
    </w:p>
    <w:p w14:paraId="52FDB1D1">
      <w:pPr>
        <w:pStyle w:val="23"/>
        <w:adjustRightInd w:val="0"/>
        <w:snapToGrid w:val="0"/>
        <w:spacing w:before="156" w:beforeLines="50" w:line="360" w:lineRule="auto"/>
        <w:ind w:firstLine="420" w:firstLineChars="200"/>
        <w:rPr>
          <w:rFonts w:hAnsi="宋体"/>
          <w:color w:val="000000"/>
        </w:rPr>
      </w:pPr>
      <w:r>
        <w:rPr>
          <w:rFonts w:hint="eastAsia" w:hAnsi="宋体"/>
          <w:color w:val="000000"/>
        </w:rPr>
        <w:t>五、我方承诺遵守《政府采购法》及实施条例、《政府采购非招标方式管理办法》（财政部第74号令）的有关规定，保证在获得成交资格后，按照谈判文件确定的事项签订政府采购合同，履行双方所签订的合同，并承担合同规定的责任和义务。</w:t>
      </w:r>
    </w:p>
    <w:p w14:paraId="63E80597">
      <w:pPr>
        <w:pStyle w:val="23"/>
        <w:adjustRightInd w:val="0"/>
        <w:snapToGrid w:val="0"/>
        <w:spacing w:before="156" w:beforeLines="50" w:line="360" w:lineRule="auto"/>
        <w:ind w:firstLine="420" w:firstLineChars="200"/>
        <w:rPr>
          <w:rFonts w:hAnsi="宋体"/>
          <w:color w:val="000000"/>
        </w:rPr>
      </w:pPr>
      <w:r>
        <w:rPr>
          <w:rFonts w:hint="eastAsia" w:hAnsi="宋体"/>
          <w:color w:val="000000"/>
        </w:rPr>
        <w:t>六、我方承诺在参与竞争性谈判过程中，若出现《政府采购法》第七十七条、《政府采购法实施条例》第七十二条和《政府采购非招标方式管理办法》第五十四条规定之情形，我方同意接受条款规定作出的处罚。</w:t>
      </w:r>
    </w:p>
    <w:p w14:paraId="1D80D4E6">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七、我方的联系方式：</w:t>
      </w:r>
    </w:p>
    <w:p w14:paraId="32397235">
      <w:pPr>
        <w:adjustRightInd w:val="0"/>
        <w:snapToGrid w:val="0"/>
        <w:spacing w:before="156" w:beforeLines="50" w:line="360" w:lineRule="auto"/>
        <w:ind w:firstLine="420" w:firstLineChars="200"/>
        <w:rPr>
          <w:rFonts w:ascii="宋体" w:hAnsi="宋体"/>
          <w:color w:val="000000"/>
          <w:szCs w:val="21"/>
        </w:rPr>
      </w:pPr>
      <w:r>
        <w:rPr>
          <w:rFonts w:hint="eastAsia" w:ascii="宋体" w:hAnsi="宋体"/>
          <w:color w:val="000000"/>
          <w:szCs w:val="21"/>
        </w:rPr>
        <w:t>地址：</w:t>
      </w:r>
      <w:r>
        <w:rPr>
          <w:rFonts w:hint="eastAsia" w:ascii="宋体" w:hAnsi="宋体"/>
          <w:color w:val="000000"/>
          <w:szCs w:val="21"/>
          <w:u w:val="single"/>
        </w:rPr>
        <w:t xml:space="preserve">    </w:t>
      </w:r>
      <w:r>
        <w:rPr>
          <w:rFonts w:hint="eastAsia" w:ascii="宋体" w:hAnsi="宋体"/>
          <w:color w:val="000000"/>
          <w:szCs w:val="21"/>
        </w:rPr>
        <w:t>；邮编：</w:t>
      </w:r>
      <w:r>
        <w:rPr>
          <w:rFonts w:hint="eastAsia" w:ascii="宋体" w:hAnsi="宋体"/>
          <w:color w:val="000000"/>
          <w:szCs w:val="21"/>
          <w:u w:val="single"/>
        </w:rPr>
        <w:t xml:space="preserve">     </w:t>
      </w:r>
      <w:r>
        <w:rPr>
          <w:rFonts w:hint="eastAsia" w:ascii="宋体" w:hAnsi="宋体"/>
          <w:color w:val="000000"/>
          <w:szCs w:val="21"/>
        </w:rPr>
        <w:t xml:space="preserve"> ；电话：</w:t>
      </w:r>
      <w:r>
        <w:rPr>
          <w:rFonts w:hint="eastAsia" w:ascii="宋体" w:hAnsi="宋体"/>
          <w:color w:val="000000"/>
          <w:szCs w:val="21"/>
          <w:u w:val="single"/>
        </w:rPr>
        <w:t xml:space="preserve">      </w:t>
      </w:r>
      <w:r>
        <w:rPr>
          <w:rFonts w:hint="eastAsia" w:ascii="宋体" w:hAnsi="宋体"/>
          <w:color w:val="000000"/>
          <w:szCs w:val="21"/>
        </w:rPr>
        <w:t>；电子邮箱：</w:t>
      </w:r>
      <w:r>
        <w:rPr>
          <w:rFonts w:hint="eastAsia" w:ascii="宋体" w:hAnsi="宋体"/>
          <w:color w:val="000000"/>
          <w:szCs w:val="21"/>
          <w:u w:val="single"/>
        </w:rPr>
        <w:t xml:space="preserve">        </w:t>
      </w:r>
      <w:r>
        <w:rPr>
          <w:rFonts w:hint="eastAsia" w:ascii="宋体" w:hAnsi="宋体"/>
          <w:color w:val="000000"/>
          <w:szCs w:val="21"/>
        </w:rPr>
        <w:t xml:space="preserve"> 。</w:t>
      </w:r>
    </w:p>
    <w:p w14:paraId="602D6AE3">
      <w:pPr>
        <w:pStyle w:val="23"/>
        <w:adjustRightInd w:val="0"/>
        <w:snapToGrid w:val="0"/>
        <w:spacing w:before="156" w:beforeLines="50" w:line="360" w:lineRule="auto"/>
        <w:rPr>
          <w:rFonts w:hAnsi="宋体"/>
          <w:color w:val="000000"/>
        </w:rPr>
      </w:pPr>
    </w:p>
    <w:p w14:paraId="138E9841">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765CD871">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A498947">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6835FCA">
      <w:pPr>
        <w:pStyle w:val="3"/>
        <w:jc w:val="center"/>
        <w:rPr>
          <w:rFonts w:ascii="黑体" w:hAnsi="黑体" w:eastAsia="黑体"/>
          <w:color w:val="000000"/>
          <w:sz w:val="28"/>
          <w:szCs w:val="28"/>
        </w:rPr>
      </w:pPr>
      <w:r>
        <w:rPr>
          <w:rFonts w:ascii="宋体" w:hAnsi="宋体"/>
          <w:color w:val="000000"/>
          <w:szCs w:val="21"/>
        </w:rPr>
        <w:br w:type="page"/>
      </w:r>
      <w:bookmarkStart w:id="50" w:name="_Toc34637791"/>
      <w:r>
        <w:rPr>
          <w:rFonts w:hint="eastAsia" w:ascii="黑体" w:hAnsi="黑体" w:eastAsia="黑体"/>
          <w:color w:val="000000"/>
          <w:sz w:val="28"/>
          <w:szCs w:val="28"/>
        </w:rPr>
        <w:t>二、法定代表人（单位负责人）身份证明(格式)</w:t>
      </w:r>
      <w:bookmarkEnd w:id="50"/>
    </w:p>
    <w:p w14:paraId="5D3E00E4">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position w:val="-4"/>
          <w:szCs w:val="21"/>
        </w:rPr>
      </w:pPr>
    </w:p>
    <w:p w14:paraId="42B99CEA">
      <w:pPr>
        <w:tabs>
          <w:tab w:val="left" w:pos="3880"/>
        </w:tabs>
        <w:autoSpaceDE w:val="0"/>
        <w:autoSpaceDN w:val="0"/>
        <w:adjustRightInd w:val="0"/>
        <w:snapToGrid w:val="0"/>
        <w:spacing w:before="156" w:beforeLines="50" w:line="360" w:lineRule="auto"/>
        <w:ind w:left="100" w:right="-20"/>
        <w:jc w:val="left"/>
        <w:rPr>
          <w:rFonts w:ascii="宋体" w:hAnsi="宋体" w:cs="微软雅黑"/>
          <w:color w:val="000000"/>
          <w:kern w:val="0"/>
          <w:szCs w:val="21"/>
        </w:rPr>
      </w:pPr>
      <w:r>
        <w:rPr>
          <w:rFonts w:hint="eastAsia" w:ascii="宋体" w:hAnsi="宋体" w:cs="微软雅黑"/>
          <w:color w:val="000000"/>
          <w:kern w:val="0"/>
          <w:position w:val="-4"/>
          <w:szCs w:val="21"/>
        </w:rPr>
        <w:t>供应商名</w:t>
      </w:r>
      <w:r>
        <w:rPr>
          <w:rFonts w:hint="eastAsia" w:ascii="宋体" w:hAnsi="宋体" w:cs="微软雅黑"/>
          <w:color w:val="000000"/>
          <w:spacing w:val="-2"/>
          <w:kern w:val="0"/>
          <w:position w:val="-4"/>
          <w:szCs w:val="21"/>
        </w:rPr>
        <w:t>称</w:t>
      </w:r>
      <w:r>
        <w:rPr>
          <w:rFonts w:hint="eastAsia" w:ascii="宋体" w:hAnsi="宋体" w:cs="微软雅黑"/>
          <w:color w:val="000000"/>
          <w:kern w:val="0"/>
          <w:position w:val="-4"/>
          <w:szCs w:val="21"/>
        </w:rPr>
        <w:t>：</w:t>
      </w:r>
      <w:r>
        <w:rPr>
          <w:rFonts w:hint="eastAsia" w:ascii="宋体" w:hAnsi="宋体"/>
          <w:color w:val="000000"/>
          <w:szCs w:val="21"/>
          <w:u w:val="single"/>
        </w:rPr>
        <w:t xml:space="preserve">                 </w:t>
      </w:r>
    </w:p>
    <w:p w14:paraId="3409FE5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统一社会信用代码：</w:t>
      </w:r>
      <w:r>
        <w:rPr>
          <w:rFonts w:hint="eastAsia" w:ascii="宋体" w:hAnsi="宋体"/>
          <w:color w:val="000000"/>
          <w:szCs w:val="21"/>
          <w:u w:val="single"/>
        </w:rPr>
        <w:t xml:space="preserve">                 </w:t>
      </w:r>
    </w:p>
    <w:p w14:paraId="74B248EF">
      <w:pPr>
        <w:tabs>
          <w:tab w:val="left" w:pos="2400"/>
          <w:tab w:val="left" w:pos="3880"/>
          <w:tab w:val="left" w:pos="5340"/>
          <w:tab w:val="left" w:pos="6820"/>
        </w:tabs>
        <w:autoSpaceDE w:val="0"/>
        <w:autoSpaceDN w:val="0"/>
        <w:adjustRightInd w:val="0"/>
        <w:snapToGrid w:val="0"/>
        <w:spacing w:before="156" w:beforeLines="50" w:line="360" w:lineRule="auto"/>
        <w:ind w:left="100" w:right="-20"/>
        <w:jc w:val="left"/>
        <w:rPr>
          <w:rFonts w:ascii="宋体" w:hAnsi="宋体" w:cs="微软雅黑"/>
          <w:color w:val="000000"/>
          <w:kern w:val="0"/>
          <w:position w:val="-2"/>
          <w:szCs w:val="21"/>
        </w:rPr>
      </w:pPr>
      <w:r>
        <w:rPr>
          <w:rFonts w:hint="eastAsia" w:ascii="宋体" w:hAnsi="宋体" w:cs="微软雅黑"/>
          <w:color w:val="000000"/>
          <w:kern w:val="0"/>
          <w:position w:val="-2"/>
          <w:szCs w:val="21"/>
        </w:rPr>
        <w:t>注册地址：</w:t>
      </w:r>
      <w:r>
        <w:rPr>
          <w:rFonts w:hint="eastAsia" w:ascii="宋体" w:hAnsi="宋体"/>
          <w:color w:val="000000"/>
          <w:szCs w:val="21"/>
          <w:u w:val="single"/>
        </w:rPr>
        <w:t xml:space="preserve">                 </w:t>
      </w:r>
    </w:p>
    <w:p w14:paraId="6F61B9DB">
      <w:pPr>
        <w:tabs>
          <w:tab w:val="left" w:pos="2400"/>
          <w:tab w:val="left" w:pos="3880"/>
          <w:tab w:val="left" w:pos="5340"/>
          <w:tab w:val="left" w:pos="6820"/>
        </w:tabs>
        <w:autoSpaceDE w:val="0"/>
        <w:autoSpaceDN w:val="0"/>
        <w:adjustRightInd w:val="0"/>
        <w:snapToGrid w:val="0"/>
        <w:spacing w:before="156" w:beforeLines="50" w:line="360" w:lineRule="auto"/>
        <w:ind w:left="102" w:right="-23" w:firstLine="420" w:firstLineChars="200"/>
        <w:jc w:val="left"/>
        <w:rPr>
          <w:rFonts w:ascii="宋体" w:hAnsi="宋体" w:cs="微软雅黑"/>
          <w:color w:val="000000"/>
          <w:kern w:val="0"/>
          <w:szCs w:val="21"/>
        </w:rPr>
      </w:pPr>
      <w:r>
        <w:rPr>
          <w:rFonts w:hint="eastAsia" w:ascii="宋体" w:hAnsi="宋体" w:cs="微软雅黑"/>
          <w:color w:val="000000"/>
          <w:kern w:val="0"/>
          <w:position w:val="-2"/>
          <w:szCs w:val="21"/>
        </w:rPr>
        <w:t>姓名</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性别</w:t>
      </w:r>
      <w:r>
        <w:rPr>
          <w:rFonts w:hint="eastAsia" w:ascii="宋体" w:hAnsi="宋体" w:cs="微软雅黑"/>
          <w:color w:val="000000"/>
          <w:spacing w:val="-2"/>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年</w:t>
      </w:r>
      <w:r>
        <w:rPr>
          <w:rFonts w:hint="eastAsia" w:ascii="宋体" w:hAnsi="宋体" w:cs="微软雅黑"/>
          <w:color w:val="000000"/>
          <w:spacing w:val="-2"/>
          <w:kern w:val="0"/>
          <w:position w:val="-2"/>
          <w:szCs w:val="21"/>
        </w:rPr>
        <w:t>龄</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职</w:t>
      </w:r>
      <w:r>
        <w:rPr>
          <w:rFonts w:hint="eastAsia" w:ascii="宋体" w:hAnsi="宋体" w:cs="微软雅黑"/>
          <w:color w:val="000000"/>
          <w:spacing w:val="-2"/>
          <w:kern w:val="0"/>
          <w:position w:val="-2"/>
          <w:szCs w:val="21"/>
        </w:rPr>
        <w:t>务</w:t>
      </w:r>
      <w:r>
        <w:rPr>
          <w:rFonts w:hint="eastAsia" w:ascii="宋体" w:hAnsi="宋体" w:cs="微软雅黑"/>
          <w:color w:val="000000"/>
          <w:kern w:val="0"/>
          <w:position w:val="-2"/>
          <w:szCs w:val="21"/>
        </w:rPr>
        <w:t>：</w:t>
      </w:r>
      <w:r>
        <w:rPr>
          <w:rFonts w:hint="eastAsia" w:ascii="宋体" w:hAnsi="宋体"/>
          <w:color w:val="000000"/>
          <w:szCs w:val="21"/>
          <w:u w:val="single"/>
        </w:rPr>
        <w:t xml:space="preserve">         </w:t>
      </w:r>
      <w:r>
        <w:rPr>
          <w:rFonts w:hint="eastAsia" w:ascii="宋体" w:hAnsi="宋体" w:cs="微软雅黑"/>
          <w:color w:val="000000"/>
          <w:kern w:val="0"/>
          <w:position w:val="-2"/>
          <w:szCs w:val="21"/>
        </w:rPr>
        <w:t>系</w:t>
      </w:r>
      <w:r>
        <w:rPr>
          <w:rFonts w:hint="eastAsia" w:ascii="宋体" w:hAnsi="宋体"/>
          <w:color w:val="000000"/>
          <w:szCs w:val="21"/>
          <w:u w:val="single"/>
        </w:rPr>
        <w:t xml:space="preserve">         </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供应商</w:t>
      </w:r>
      <w:r>
        <w:rPr>
          <w:rFonts w:hint="eastAsia" w:ascii="宋体" w:hAnsi="宋体" w:cs="微软雅黑"/>
          <w:color w:val="000000"/>
          <w:spacing w:val="-2"/>
          <w:kern w:val="0"/>
          <w:position w:val="-2"/>
          <w:szCs w:val="21"/>
        </w:rPr>
        <w:t>名</w:t>
      </w:r>
      <w:r>
        <w:rPr>
          <w:rFonts w:hint="eastAsia" w:ascii="宋体" w:hAnsi="宋体" w:cs="微软雅黑"/>
          <w:color w:val="000000"/>
          <w:kern w:val="0"/>
          <w:position w:val="-2"/>
          <w:szCs w:val="21"/>
        </w:rPr>
        <w:t>称</w:t>
      </w:r>
      <w:r>
        <w:rPr>
          <w:rFonts w:hint="eastAsia" w:ascii="宋体" w:hAnsi="宋体" w:cs="微软雅黑"/>
          <w:color w:val="000000"/>
          <w:spacing w:val="-2"/>
          <w:kern w:val="0"/>
          <w:position w:val="-2"/>
          <w:szCs w:val="21"/>
        </w:rPr>
        <w:t>）</w:t>
      </w:r>
      <w:r>
        <w:rPr>
          <w:rFonts w:hint="eastAsia" w:ascii="宋体" w:hAnsi="宋体" w:cs="微软雅黑"/>
          <w:color w:val="000000"/>
          <w:kern w:val="0"/>
          <w:position w:val="-2"/>
          <w:szCs w:val="21"/>
        </w:rPr>
        <w:t>的</w:t>
      </w:r>
      <w:r>
        <w:rPr>
          <w:rFonts w:hint="eastAsia" w:ascii="宋体" w:hAnsi="宋体" w:cs="微软雅黑"/>
          <w:color w:val="000000"/>
          <w:spacing w:val="-2"/>
          <w:kern w:val="0"/>
          <w:position w:val="-2"/>
          <w:szCs w:val="21"/>
        </w:rPr>
        <w:t>法定</w:t>
      </w:r>
      <w:r>
        <w:rPr>
          <w:rFonts w:hint="eastAsia" w:ascii="宋体" w:hAnsi="宋体" w:cs="微软雅黑"/>
          <w:color w:val="000000"/>
          <w:kern w:val="0"/>
          <w:position w:val="-2"/>
          <w:szCs w:val="21"/>
        </w:rPr>
        <w:t>代表</w:t>
      </w:r>
      <w:r>
        <w:rPr>
          <w:rFonts w:hint="eastAsia" w:ascii="宋体" w:hAnsi="宋体" w:cs="微软雅黑"/>
          <w:color w:val="000000"/>
          <w:spacing w:val="-2"/>
          <w:kern w:val="0"/>
          <w:position w:val="-2"/>
          <w:szCs w:val="21"/>
        </w:rPr>
        <w:t>人</w:t>
      </w:r>
      <w:r>
        <w:rPr>
          <w:rFonts w:hint="eastAsia" w:ascii="宋体" w:hAnsi="宋体" w:cs="微软雅黑"/>
          <w:color w:val="000000"/>
          <w:kern w:val="0"/>
          <w:position w:val="-2"/>
          <w:szCs w:val="21"/>
        </w:rPr>
        <w:t>（</w:t>
      </w:r>
      <w:r>
        <w:rPr>
          <w:rFonts w:hint="eastAsia" w:ascii="宋体" w:hAnsi="宋体" w:cs="微软雅黑"/>
          <w:color w:val="000000"/>
          <w:spacing w:val="-2"/>
          <w:kern w:val="0"/>
          <w:position w:val="-2"/>
          <w:szCs w:val="21"/>
        </w:rPr>
        <w:t>单</w:t>
      </w:r>
      <w:r>
        <w:rPr>
          <w:rFonts w:hint="eastAsia" w:ascii="宋体" w:hAnsi="宋体" w:cs="微软雅黑"/>
          <w:color w:val="000000"/>
          <w:kern w:val="0"/>
          <w:position w:val="-2"/>
          <w:szCs w:val="21"/>
        </w:rPr>
        <w:t>位</w:t>
      </w:r>
      <w:r>
        <w:rPr>
          <w:rFonts w:hint="eastAsia" w:ascii="宋体" w:hAnsi="宋体" w:cs="微软雅黑"/>
          <w:color w:val="000000"/>
          <w:spacing w:val="-2"/>
          <w:kern w:val="0"/>
          <w:position w:val="-2"/>
          <w:szCs w:val="21"/>
        </w:rPr>
        <w:t>负</w:t>
      </w:r>
      <w:r>
        <w:rPr>
          <w:rFonts w:hint="eastAsia" w:ascii="宋体" w:hAnsi="宋体" w:cs="微软雅黑"/>
          <w:color w:val="000000"/>
          <w:kern w:val="0"/>
          <w:position w:val="-2"/>
          <w:szCs w:val="21"/>
        </w:rPr>
        <w:t>责</w:t>
      </w:r>
      <w:r>
        <w:rPr>
          <w:rFonts w:hint="eastAsia" w:ascii="宋体" w:hAnsi="宋体" w:cs="微软雅黑"/>
          <w:color w:val="000000"/>
          <w:spacing w:val="-2"/>
          <w:kern w:val="0"/>
          <w:position w:val="-2"/>
          <w:szCs w:val="21"/>
        </w:rPr>
        <w:t>人</w:t>
      </w:r>
      <w:r>
        <w:rPr>
          <w:rFonts w:hint="eastAsia" w:ascii="宋体" w:hAnsi="宋体" w:cs="微软雅黑"/>
          <w:color w:val="000000"/>
          <w:spacing w:val="-106"/>
          <w:kern w:val="0"/>
          <w:position w:val="-2"/>
          <w:szCs w:val="21"/>
        </w:rPr>
        <w:t>）</w:t>
      </w:r>
      <w:r>
        <w:rPr>
          <w:rFonts w:hint="eastAsia" w:ascii="宋体" w:hAnsi="宋体" w:cs="微软雅黑"/>
          <w:color w:val="000000"/>
          <w:kern w:val="0"/>
          <w:position w:val="-2"/>
          <w:szCs w:val="21"/>
        </w:rPr>
        <w:t>。</w:t>
      </w:r>
    </w:p>
    <w:p w14:paraId="1489704D">
      <w:pPr>
        <w:autoSpaceDE w:val="0"/>
        <w:autoSpaceDN w:val="0"/>
        <w:adjustRightInd w:val="0"/>
        <w:snapToGrid w:val="0"/>
        <w:spacing w:before="156" w:beforeLines="50" w:line="360" w:lineRule="auto"/>
        <w:ind w:left="520" w:right="-20"/>
        <w:jc w:val="left"/>
        <w:rPr>
          <w:rFonts w:ascii="宋体" w:hAnsi="宋体" w:cs="微软雅黑"/>
          <w:color w:val="000000"/>
          <w:kern w:val="0"/>
          <w:szCs w:val="21"/>
        </w:rPr>
      </w:pPr>
      <w:r>
        <w:rPr>
          <w:rFonts w:hint="eastAsia" w:ascii="宋体" w:hAnsi="宋体" w:cs="微软雅黑"/>
          <w:color w:val="000000"/>
          <w:kern w:val="0"/>
          <w:szCs w:val="21"/>
        </w:rPr>
        <w:t>特此</w:t>
      </w:r>
      <w:r>
        <w:rPr>
          <w:rFonts w:hint="eastAsia" w:ascii="宋体" w:hAnsi="宋体" w:cs="微软雅黑"/>
          <w:color w:val="000000"/>
          <w:spacing w:val="-2"/>
          <w:kern w:val="0"/>
          <w:szCs w:val="21"/>
        </w:rPr>
        <w:t>证</w:t>
      </w:r>
      <w:r>
        <w:rPr>
          <w:rFonts w:hint="eastAsia" w:ascii="宋体" w:hAnsi="宋体" w:cs="微软雅黑"/>
          <w:color w:val="000000"/>
          <w:kern w:val="0"/>
          <w:szCs w:val="21"/>
        </w:rPr>
        <w:t>明。</w:t>
      </w:r>
    </w:p>
    <w:p w14:paraId="14C7CBA0">
      <w:pPr>
        <w:autoSpaceDE w:val="0"/>
        <w:autoSpaceDN w:val="0"/>
        <w:adjustRightInd w:val="0"/>
        <w:snapToGrid w:val="0"/>
        <w:spacing w:before="156" w:beforeLines="50" w:line="360" w:lineRule="auto"/>
        <w:ind w:left="100" w:right="4231"/>
        <w:jc w:val="left"/>
        <w:rPr>
          <w:rFonts w:ascii="宋体" w:hAnsi="宋体" w:cs="微软雅黑"/>
          <w:color w:val="000000"/>
          <w:kern w:val="0"/>
          <w:szCs w:val="21"/>
        </w:rPr>
      </w:pPr>
      <w:r>
        <w:rPr>
          <w:rFonts w:hint="eastAsia" w:ascii="宋体" w:hAnsi="宋体" w:cs="微软雅黑"/>
          <w:color w:val="000000"/>
          <w:kern w:val="0"/>
          <w:szCs w:val="21"/>
        </w:rPr>
        <w:t>附：</w:t>
      </w: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微软雅黑"/>
          <w:color w:val="000000"/>
          <w:kern w:val="0"/>
          <w:szCs w:val="21"/>
        </w:rPr>
        <w:t>身</w:t>
      </w:r>
      <w:r>
        <w:rPr>
          <w:rFonts w:hint="eastAsia" w:ascii="宋体" w:hAnsi="宋体" w:cs="微软雅黑"/>
          <w:color w:val="000000"/>
          <w:spacing w:val="-2"/>
          <w:kern w:val="0"/>
          <w:szCs w:val="21"/>
        </w:rPr>
        <w:t>份</w:t>
      </w:r>
      <w:r>
        <w:rPr>
          <w:rFonts w:hint="eastAsia" w:ascii="宋体" w:hAnsi="宋体" w:cs="微软雅黑"/>
          <w:color w:val="000000"/>
          <w:kern w:val="0"/>
          <w:szCs w:val="21"/>
        </w:rPr>
        <w:t>证</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r>
        <w:rPr>
          <w:rFonts w:hint="eastAsia" w:ascii="宋体" w:hAnsi="宋体" w:cs="微软雅黑"/>
          <w:color w:val="000000"/>
          <w:kern w:val="0"/>
          <w:szCs w:val="21"/>
        </w:rPr>
        <w:t>。</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29348B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7BB10C36">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48633C7B">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81ED885">
      <w:pPr>
        <w:adjustRightInd w:val="0"/>
        <w:snapToGrid w:val="0"/>
        <w:spacing w:before="156" w:beforeLines="50" w:line="360" w:lineRule="auto"/>
        <w:rPr>
          <w:rFonts w:ascii="宋体" w:hAnsi="宋体"/>
          <w:color w:val="000000"/>
          <w:szCs w:val="21"/>
        </w:rPr>
      </w:pPr>
    </w:p>
    <w:p w14:paraId="31AB644A">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注：供应商代表为法定代表人（单位负责人）的提供。供应商为自然人的无需提供。</w:t>
      </w:r>
    </w:p>
    <w:p w14:paraId="7FC70945">
      <w:pPr>
        <w:adjustRightInd w:val="0"/>
        <w:snapToGrid w:val="0"/>
        <w:spacing w:before="156" w:beforeLines="50" w:line="360" w:lineRule="auto"/>
        <w:rPr>
          <w:rFonts w:ascii="宋体" w:hAnsi="宋体"/>
          <w:color w:val="000000"/>
          <w:szCs w:val="21"/>
        </w:rPr>
      </w:pPr>
    </w:p>
    <w:p w14:paraId="675FB22F">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78A382B">
      <w:pPr>
        <w:adjustRightInd w:val="0"/>
        <w:snapToGrid w:val="0"/>
        <w:spacing w:before="156" w:beforeLines="50" w:line="360" w:lineRule="auto"/>
        <w:ind w:right="24"/>
        <w:rPr>
          <w:rFonts w:ascii="仿宋_GB2312" w:hAnsi="宋体" w:eastAsia="仿宋_GB2312"/>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0DC8A585">
      <w:pPr>
        <w:pStyle w:val="3"/>
        <w:jc w:val="center"/>
        <w:rPr>
          <w:rFonts w:ascii="黑体" w:hAnsi="黑体" w:eastAsia="黑体"/>
          <w:color w:val="000000"/>
          <w:sz w:val="28"/>
          <w:szCs w:val="28"/>
        </w:rPr>
      </w:pPr>
      <w:r>
        <w:rPr>
          <w:color w:val="000000"/>
        </w:rPr>
        <w:br w:type="page"/>
      </w:r>
      <w:bookmarkStart w:id="51" w:name="_Toc34637792"/>
      <w:r>
        <w:rPr>
          <w:rFonts w:hint="eastAsia" w:ascii="黑体" w:hAnsi="黑体" w:eastAsia="黑体"/>
          <w:color w:val="000000"/>
          <w:sz w:val="28"/>
          <w:szCs w:val="28"/>
        </w:rPr>
        <w:t>三、授权委托书(格式)</w:t>
      </w:r>
      <w:bookmarkEnd w:id="51"/>
    </w:p>
    <w:p w14:paraId="2E42154B">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p>
    <w:p w14:paraId="5DA9C6B3">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本人</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（姓名、职务）系</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r>
        <w:rPr>
          <w:rFonts w:hint="eastAsia" w:ascii="宋体" w:hAnsi="宋体"/>
          <w:color w:val="000000"/>
          <w:szCs w:val="21"/>
        </w:rPr>
        <w:t>供应商</w:t>
      </w:r>
      <w:r>
        <w:rPr>
          <w:rFonts w:hint="eastAsia" w:ascii="宋体" w:hAnsi="宋体" w:cs="宋体"/>
          <w:color w:val="000000"/>
          <w:kern w:val="0"/>
          <w:szCs w:val="21"/>
        </w:rPr>
        <w:t>名称）的法定代表人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s="宋体"/>
          <w:color w:val="000000"/>
          <w:kern w:val="0"/>
          <w:szCs w:val="21"/>
        </w:rPr>
        <w:t>，现授权</w:t>
      </w:r>
      <w:r>
        <w:rPr>
          <w:rFonts w:hint="eastAsia" w:ascii="宋体" w:hAnsi="宋体" w:cs="宋体"/>
          <w:color w:val="000000"/>
          <w:kern w:val="0"/>
          <w:szCs w:val="21"/>
          <w:u w:val="single"/>
        </w:rPr>
        <w:t xml:space="preserve">          </w:t>
      </w:r>
      <w:r>
        <w:rPr>
          <w:rFonts w:hint="eastAsia" w:ascii="宋体" w:hAnsi="宋体" w:cs="宋体"/>
          <w:color w:val="000000"/>
          <w:kern w:val="0"/>
          <w:szCs w:val="21"/>
        </w:rPr>
        <w:t>（姓名、职务）为我方代理人。代理人根据授权，以我方名义：(1)签署、澄清、补正、修改、撤回、提交</w:t>
      </w:r>
      <w:r>
        <w:rPr>
          <w:rFonts w:hint="eastAsia" w:ascii="宋体" w:hAnsi="宋体" w:cs="宋体"/>
          <w:color w:val="000000"/>
          <w:kern w:val="0"/>
          <w:szCs w:val="21"/>
          <w:u w:val="single"/>
        </w:rPr>
        <w:t xml:space="preserve">                     </w:t>
      </w:r>
      <w:r>
        <w:rPr>
          <w:rFonts w:hint="eastAsia" w:ascii="宋体" w:hAnsi="宋体" w:cs="宋体"/>
          <w:color w:val="000000"/>
          <w:kern w:val="0"/>
          <w:szCs w:val="21"/>
        </w:rPr>
        <w:t>（项目名称、</w:t>
      </w:r>
      <w:r>
        <w:rPr>
          <w:rFonts w:hint="eastAsia" w:ascii="宋体" w:hAnsi="宋体"/>
          <w:color w:val="000000"/>
          <w:szCs w:val="21"/>
        </w:rPr>
        <w:t>政府</w:t>
      </w:r>
      <w:r>
        <w:rPr>
          <w:rFonts w:hint="eastAsia" w:ascii="宋体" w:hAnsi="宋体" w:cs="宋体"/>
          <w:color w:val="000000"/>
          <w:kern w:val="0"/>
          <w:szCs w:val="21"/>
        </w:rPr>
        <w:t>采购编号、采购代理编号）响应文件；(2)签署并重新提交响应文件及最后报价；(3)退出谈判（如可能）；(4)签订合同和处理有关事宜，其法律后果由我方承担。</w:t>
      </w:r>
    </w:p>
    <w:p w14:paraId="6D45C264">
      <w:pPr>
        <w:autoSpaceDE w:val="0"/>
        <w:autoSpaceDN w:val="0"/>
        <w:adjustRightInd w:val="0"/>
        <w:snapToGrid w:val="0"/>
        <w:spacing w:before="156" w:beforeLines="50"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委托期限：</w:t>
      </w:r>
      <w:r>
        <w:rPr>
          <w:rFonts w:hint="eastAsia" w:ascii="宋体" w:hAnsi="宋体" w:cs="宋体"/>
          <w:color w:val="000000"/>
          <w:kern w:val="0"/>
          <w:szCs w:val="21"/>
          <w:u w:val="single"/>
        </w:rPr>
        <w:t xml:space="preserve">                                     </w:t>
      </w:r>
      <w:r>
        <w:rPr>
          <w:rFonts w:hint="eastAsia" w:ascii="宋体" w:hAnsi="宋体" w:cs="宋体"/>
          <w:color w:val="000000"/>
          <w:kern w:val="0"/>
          <w:szCs w:val="21"/>
        </w:rPr>
        <w:t xml:space="preserve"> 。</w:t>
      </w:r>
    </w:p>
    <w:p w14:paraId="4221ABFD">
      <w:pPr>
        <w:adjustRightInd w:val="0"/>
        <w:snapToGrid w:val="0"/>
        <w:spacing w:before="156" w:beforeLines="50" w:line="360" w:lineRule="auto"/>
        <w:ind w:firstLine="435"/>
        <w:rPr>
          <w:rFonts w:ascii="宋体" w:hAnsi="宋体" w:cs="宋体"/>
          <w:color w:val="000000"/>
          <w:kern w:val="0"/>
          <w:szCs w:val="21"/>
        </w:rPr>
      </w:pPr>
      <w:r>
        <w:rPr>
          <w:rFonts w:hint="eastAsia" w:ascii="宋体" w:hAnsi="宋体" w:cs="宋体"/>
          <w:color w:val="000000"/>
          <w:kern w:val="0"/>
          <w:szCs w:val="21"/>
        </w:rPr>
        <w:t>代理人无转委托权。</w:t>
      </w:r>
    </w:p>
    <w:p w14:paraId="18D6C2BB">
      <w:pPr>
        <w:adjustRightInd w:val="0"/>
        <w:snapToGrid w:val="0"/>
        <w:spacing w:before="156" w:beforeLines="50" w:line="360" w:lineRule="auto"/>
        <w:ind w:firstLine="435"/>
        <w:rPr>
          <w:rFonts w:ascii="宋体" w:hAnsi="宋体" w:cs="微软雅黑"/>
          <w:color w:val="000000"/>
          <w:kern w:val="0"/>
          <w:szCs w:val="21"/>
        </w:rPr>
      </w:pPr>
      <w:r>
        <w:rPr>
          <w:rFonts w:hint="eastAsia" w:ascii="宋体" w:hAnsi="宋体"/>
          <w:color w:val="000000"/>
          <w:szCs w:val="21"/>
        </w:rPr>
        <w:t>本授权书于</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日签字生效，特此声明。</w:t>
      </w:r>
    </w:p>
    <w:tbl>
      <w:tblPr>
        <w:tblStyle w:val="42"/>
        <w:tblW w:w="7797" w:type="dxa"/>
        <w:tblInd w:w="6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898"/>
        <w:gridCol w:w="3899"/>
      </w:tblGrid>
      <w:tr w14:paraId="6D6D44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5" w:hRule="atLeast"/>
        </w:trPr>
        <w:tc>
          <w:tcPr>
            <w:tcW w:w="3898" w:type="dxa"/>
            <w:shd w:val="clear" w:color="auto" w:fill="auto"/>
            <w:vAlign w:val="center"/>
          </w:tcPr>
          <w:p w14:paraId="4329D549">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身份证（正面）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c>
          <w:tcPr>
            <w:tcW w:w="3899" w:type="dxa"/>
            <w:shd w:val="clear" w:color="auto" w:fill="auto"/>
            <w:vAlign w:val="center"/>
          </w:tcPr>
          <w:p w14:paraId="11F0ED1E">
            <w:pPr>
              <w:adjustRightInd w:val="0"/>
              <w:snapToGrid w:val="0"/>
              <w:spacing w:before="156" w:beforeLines="50" w:line="360" w:lineRule="auto"/>
              <w:jc w:val="center"/>
              <w:rPr>
                <w:rFonts w:ascii="宋体" w:hAnsi="宋体"/>
                <w:color w:val="000000"/>
                <w:szCs w:val="21"/>
              </w:rPr>
            </w:pPr>
            <w:r>
              <w:rPr>
                <w:rFonts w:hint="eastAsia" w:ascii="宋体" w:hAnsi="宋体"/>
                <w:color w:val="000000"/>
                <w:szCs w:val="21"/>
              </w:rPr>
              <w:t>身份证（反面）</w:t>
            </w:r>
            <w:r>
              <w:rPr>
                <w:rFonts w:hint="eastAsia" w:ascii="宋体" w:hAnsi="宋体" w:cs="微软雅黑"/>
                <w:color w:val="000000"/>
                <w:spacing w:val="-2"/>
                <w:kern w:val="0"/>
                <w:szCs w:val="21"/>
              </w:rPr>
              <w:t>复</w:t>
            </w:r>
            <w:r>
              <w:rPr>
                <w:rFonts w:hint="eastAsia" w:ascii="宋体" w:hAnsi="宋体" w:cs="微软雅黑"/>
                <w:color w:val="000000"/>
                <w:kern w:val="0"/>
                <w:szCs w:val="21"/>
              </w:rPr>
              <w:t>印</w:t>
            </w:r>
            <w:r>
              <w:rPr>
                <w:rFonts w:hint="eastAsia" w:ascii="宋体" w:hAnsi="宋体" w:cs="微软雅黑"/>
                <w:color w:val="000000"/>
                <w:spacing w:val="-2"/>
                <w:kern w:val="0"/>
                <w:szCs w:val="21"/>
              </w:rPr>
              <w:t>件</w:t>
            </w:r>
          </w:p>
        </w:tc>
      </w:tr>
    </w:tbl>
    <w:p w14:paraId="2C14F3BC">
      <w:pPr>
        <w:adjustRightInd w:val="0"/>
        <w:snapToGrid w:val="0"/>
        <w:spacing w:before="156" w:beforeLines="50" w:line="360" w:lineRule="auto"/>
        <w:ind w:firstLine="420" w:firstLineChars="200"/>
        <w:rPr>
          <w:rFonts w:ascii="宋体" w:hAnsi="宋体"/>
          <w:color w:val="000000"/>
          <w:szCs w:val="21"/>
        </w:rPr>
      </w:pPr>
    </w:p>
    <w:p w14:paraId="06587669">
      <w:pPr>
        <w:adjustRightInd w:val="0"/>
        <w:snapToGrid w:val="0"/>
        <w:spacing w:before="156" w:beforeLines="50" w:line="360" w:lineRule="auto"/>
        <w:ind w:firstLine="420" w:firstLineChars="200"/>
        <w:rPr>
          <w:rFonts w:ascii="宋体" w:hAnsi="宋体"/>
          <w:color w:val="000000"/>
          <w:szCs w:val="21"/>
        </w:rPr>
      </w:pPr>
    </w:p>
    <w:p w14:paraId="5528A04C">
      <w:pPr>
        <w:adjustRightInd w:val="0"/>
        <w:snapToGrid w:val="0"/>
        <w:spacing w:before="156" w:beforeLines="50" w:line="360" w:lineRule="auto"/>
        <w:rPr>
          <w:rFonts w:ascii="宋体" w:hAnsi="宋体"/>
          <w:color w:val="000000"/>
          <w:szCs w:val="21"/>
        </w:rPr>
      </w:pPr>
      <w:r>
        <w:rPr>
          <w:rFonts w:hint="eastAsia" w:ascii="宋体" w:hAnsi="宋体"/>
          <w:color w:val="000000"/>
          <w:szCs w:val="21"/>
        </w:rPr>
        <w:t>注：供应商代表不是供应商的法定代表人（单位负责人）的提供。供应商为自然人的无需提供。</w:t>
      </w:r>
    </w:p>
    <w:p w14:paraId="066CE6E9">
      <w:pPr>
        <w:adjustRightInd w:val="0"/>
        <w:snapToGrid w:val="0"/>
        <w:spacing w:before="156" w:beforeLines="50" w:line="360" w:lineRule="auto"/>
        <w:ind w:firstLine="420" w:firstLineChars="200"/>
        <w:rPr>
          <w:rFonts w:ascii="宋体" w:hAnsi="宋体"/>
          <w:color w:val="000000"/>
          <w:szCs w:val="21"/>
        </w:rPr>
      </w:pPr>
    </w:p>
    <w:p w14:paraId="3D1715BE">
      <w:pPr>
        <w:adjustRightInd w:val="0"/>
        <w:snapToGrid w:val="0"/>
        <w:spacing w:before="156" w:beforeLines="50" w:line="360" w:lineRule="auto"/>
        <w:ind w:firstLine="420" w:firstLineChars="200"/>
        <w:rPr>
          <w:rFonts w:ascii="宋体" w:hAnsi="宋体"/>
          <w:color w:val="000000"/>
          <w:szCs w:val="21"/>
        </w:rPr>
      </w:pPr>
    </w:p>
    <w:p w14:paraId="5550F2F7">
      <w:pPr>
        <w:pStyle w:val="23"/>
        <w:adjustRightInd w:val="0"/>
        <w:snapToGrid w:val="0"/>
        <w:spacing w:before="156" w:beforeLines="50" w:line="360" w:lineRule="auto"/>
        <w:rPr>
          <w:rFonts w:hAnsi="宋体"/>
          <w:color w:val="000000"/>
        </w:rPr>
      </w:pPr>
      <w:r>
        <w:rPr>
          <w:rFonts w:hint="eastAsia" w:hAnsi="宋体"/>
          <w:color w:val="000000"/>
        </w:rPr>
        <w:t>供应商名称(盖单位公章)：</w:t>
      </w:r>
    </w:p>
    <w:p w14:paraId="525AAB0A">
      <w:pPr>
        <w:adjustRightInd w:val="0"/>
        <w:snapToGrid w:val="0"/>
        <w:spacing w:before="156" w:beforeLines="50" w:line="360" w:lineRule="auto"/>
        <w:rPr>
          <w:rFonts w:ascii="宋体" w:hAnsi="宋体"/>
          <w:color w:val="000000"/>
          <w:szCs w:val="21"/>
          <w:u w:val="single"/>
        </w:rPr>
      </w:pPr>
      <w:r>
        <w:rPr>
          <w:rFonts w:hint="eastAsia" w:ascii="宋体" w:hAnsi="宋体" w:cs="微软雅黑"/>
          <w:color w:val="000000"/>
          <w:spacing w:val="-2"/>
          <w:kern w:val="0"/>
          <w:szCs w:val="21"/>
        </w:rPr>
        <w:t>法</w:t>
      </w:r>
      <w:r>
        <w:rPr>
          <w:rFonts w:hint="eastAsia" w:ascii="宋体" w:hAnsi="宋体" w:cs="微软雅黑"/>
          <w:color w:val="000000"/>
          <w:kern w:val="0"/>
          <w:szCs w:val="21"/>
        </w:rPr>
        <w:t>定</w:t>
      </w:r>
      <w:r>
        <w:rPr>
          <w:rFonts w:hint="eastAsia" w:ascii="宋体" w:hAnsi="宋体" w:cs="微软雅黑"/>
          <w:color w:val="000000"/>
          <w:spacing w:val="-2"/>
          <w:kern w:val="0"/>
          <w:szCs w:val="21"/>
        </w:rPr>
        <w:t>代</w:t>
      </w:r>
      <w:r>
        <w:rPr>
          <w:rFonts w:hint="eastAsia" w:ascii="宋体" w:hAnsi="宋体" w:cs="微软雅黑"/>
          <w:color w:val="000000"/>
          <w:kern w:val="0"/>
          <w:szCs w:val="21"/>
        </w:rPr>
        <w:t>表</w:t>
      </w:r>
      <w:r>
        <w:rPr>
          <w:rFonts w:hint="eastAsia" w:ascii="宋体" w:hAnsi="宋体" w:cs="微软雅黑"/>
          <w:color w:val="000000"/>
          <w:spacing w:val="-2"/>
          <w:kern w:val="0"/>
          <w:szCs w:val="21"/>
        </w:rPr>
        <w:t>人</w:t>
      </w:r>
      <w:r>
        <w:rPr>
          <w:rFonts w:hint="eastAsia" w:ascii="宋体" w:hAnsi="宋体" w:cs="微软雅黑"/>
          <w:color w:val="000000"/>
          <w:kern w:val="0"/>
          <w:szCs w:val="21"/>
        </w:rPr>
        <w:t>（</w:t>
      </w:r>
      <w:r>
        <w:rPr>
          <w:rFonts w:hint="eastAsia" w:ascii="宋体" w:hAnsi="宋体" w:cs="微软雅黑"/>
          <w:color w:val="000000"/>
          <w:spacing w:val="-2"/>
          <w:kern w:val="0"/>
          <w:szCs w:val="21"/>
        </w:rPr>
        <w:t>单</w:t>
      </w:r>
      <w:r>
        <w:rPr>
          <w:rFonts w:hint="eastAsia" w:ascii="宋体" w:hAnsi="宋体" w:cs="微软雅黑"/>
          <w:color w:val="000000"/>
          <w:kern w:val="0"/>
          <w:szCs w:val="21"/>
        </w:rPr>
        <w:t>位</w:t>
      </w:r>
      <w:r>
        <w:rPr>
          <w:rFonts w:hint="eastAsia" w:ascii="宋体" w:hAnsi="宋体" w:cs="微软雅黑"/>
          <w:color w:val="000000"/>
          <w:spacing w:val="-2"/>
          <w:kern w:val="0"/>
          <w:szCs w:val="21"/>
        </w:rPr>
        <w:t>负</w:t>
      </w:r>
      <w:r>
        <w:rPr>
          <w:rFonts w:hint="eastAsia" w:ascii="宋体" w:hAnsi="宋体" w:cs="微软雅黑"/>
          <w:color w:val="000000"/>
          <w:kern w:val="0"/>
          <w:szCs w:val="21"/>
        </w:rPr>
        <w:t>责人</w:t>
      </w:r>
      <w:r>
        <w:rPr>
          <w:rFonts w:hint="eastAsia" w:ascii="宋体" w:hAnsi="宋体" w:cs="微软雅黑"/>
          <w:color w:val="000000"/>
          <w:spacing w:val="-2"/>
          <w:kern w:val="0"/>
          <w:szCs w:val="21"/>
        </w:rPr>
        <w:t>）</w:t>
      </w:r>
      <w:r>
        <w:rPr>
          <w:rFonts w:hint="eastAsia" w:ascii="宋体" w:hAnsi="宋体"/>
          <w:color w:val="000000"/>
          <w:szCs w:val="21"/>
        </w:rPr>
        <w:t>或其授权的代理人（签字或印章）：</w:t>
      </w:r>
      <w:r>
        <w:rPr>
          <w:rFonts w:hint="eastAsia" w:ascii="宋体" w:hAnsi="宋体"/>
          <w:color w:val="000000"/>
          <w:szCs w:val="21"/>
          <w:u w:val="single"/>
        </w:rPr>
        <w:t xml:space="preserve">               </w:t>
      </w:r>
    </w:p>
    <w:p w14:paraId="4E1825B6">
      <w:pPr>
        <w:adjustRightInd w:val="0"/>
        <w:snapToGrid w:val="0"/>
        <w:spacing w:before="156" w:beforeLines="50" w:line="360" w:lineRule="auto"/>
        <w:rPr>
          <w:rFonts w:ascii="宋体" w:hAnsi="宋体"/>
          <w:color w:val="000000"/>
          <w:szCs w:val="21"/>
        </w:rPr>
      </w:pPr>
      <w:r>
        <w:rPr>
          <w:rFonts w:hint="eastAsia" w:ascii="宋体" w:hAnsi="宋体"/>
          <w:color w:val="000000"/>
          <w:szCs w:val="21"/>
        </w:rPr>
        <w:t>日期：</w:t>
      </w:r>
      <w:r>
        <w:rPr>
          <w:rFonts w:hint="eastAsia" w:ascii="宋体" w:hAnsi="宋体"/>
          <w:color w:val="000000"/>
          <w:szCs w:val="21"/>
          <w:u w:val="single"/>
        </w:rPr>
        <w:t xml:space="preserve">               </w:t>
      </w:r>
      <w:r>
        <w:rPr>
          <w:rFonts w:hint="eastAsia" w:ascii="宋体" w:hAnsi="宋体"/>
          <w:color w:val="000000"/>
          <w:szCs w:val="21"/>
        </w:rPr>
        <w:t>年</w:t>
      </w:r>
      <w:r>
        <w:rPr>
          <w:rFonts w:hint="eastAsia" w:ascii="宋体" w:hAnsi="宋体"/>
          <w:color w:val="000000"/>
          <w:szCs w:val="21"/>
          <w:u w:val="single"/>
        </w:rPr>
        <w:t xml:space="preserve">      </w:t>
      </w:r>
      <w:r>
        <w:rPr>
          <w:rFonts w:hint="eastAsia" w:ascii="宋体" w:hAnsi="宋体"/>
          <w:color w:val="000000"/>
          <w:szCs w:val="21"/>
        </w:rPr>
        <w:t>月</w:t>
      </w:r>
      <w:r>
        <w:rPr>
          <w:rFonts w:hint="eastAsia" w:ascii="宋体" w:hAnsi="宋体"/>
          <w:color w:val="000000"/>
          <w:szCs w:val="21"/>
          <w:u w:val="single"/>
        </w:rPr>
        <w:t xml:space="preserve">     </w:t>
      </w:r>
      <w:r>
        <w:rPr>
          <w:rFonts w:hint="eastAsia" w:ascii="宋体" w:hAnsi="宋体"/>
          <w:color w:val="000000"/>
          <w:szCs w:val="21"/>
        </w:rPr>
        <w:t>日</w:t>
      </w:r>
    </w:p>
    <w:p w14:paraId="29E1CB9E">
      <w:pPr>
        <w:pStyle w:val="3"/>
        <w:jc w:val="center"/>
        <w:rPr>
          <w:rFonts w:ascii="黑体" w:hAnsi="黑体" w:eastAsia="黑体"/>
          <w:color w:val="000000"/>
          <w:sz w:val="28"/>
          <w:szCs w:val="28"/>
        </w:rPr>
      </w:pPr>
      <w:r>
        <w:rPr>
          <w:rFonts w:ascii="宋体"/>
          <w:color w:val="000000"/>
        </w:rPr>
        <w:br w:type="page"/>
      </w:r>
      <w:bookmarkStart w:id="52" w:name="_Toc34637793"/>
      <w:r>
        <w:rPr>
          <w:rFonts w:hint="eastAsia" w:ascii="黑体" w:hAnsi="黑体" w:eastAsia="黑体"/>
          <w:color w:val="000000"/>
          <w:sz w:val="28"/>
          <w:szCs w:val="28"/>
        </w:rPr>
        <w:t>四、保证金</w:t>
      </w:r>
      <w:bookmarkEnd w:id="52"/>
    </w:p>
    <w:p w14:paraId="2CDD0415">
      <w:pPr>
        <w:rPr>
          <w:color w:val="000000"/>
        </w:rPr>
      </w:pPr>
    </w:p>
    <w:p w14:paraId="68903646">
      <w:pPr>
        <w:pStyle w:val="3"/>
        <w:jc w:val="center"/>
        <w:rPr>
          <w:rFonts w:ascii="黑体" w:hAnsi="黑体" w:eastAsia="黑体"/>
          <w:sz w:val="28"/>
          <w:szCs w:val="28"/>
        </w:rPr>
      </w:pPr>
      <w:r>
        <w:rPr>
          <w:rFonts w:hint="eastAsia"/>
          <w:color w:val="000000"/>
          <w:sz w:val="28"/>
          <w:szCs w:val="36"/>
          <w:lang w:val="en-US" w:eastAsia="zh-CN"/>
        </w:rPr>
        <w:t>/</w:t>
      </w:r>
      <w:r>
        <w:rPr>
          <w:color w:val="000000"/>
          <w:sz w:val="28"/>
          <w:szCs w:val="36"/>
        </w:rPr>
        <w:br w:type="page"/>
      </w:r>
      <w:bookmarkStart w:id="53" w:name="_Toc34637795"/>
      <w:r>
        <w:rPr>
          <w:rFonts w:hint="eastAsia" w:ascii="黑体" w:hAnsi="黑体" w:eastAsia="黑体"/>
          <w:sz w:val="28"/>
          <w:szCs w:val="28"/>
        </w:rPr>
        <w:t>五、报价表及报价文件(格式)</w:t>
      </w:r>
      <w:bookmarkEnd w:id="53"/>
    </w:p>
    <w:p w14:paraId="776FF157">
      <w:pPr>
        <w:pStyle w:val="4"/>
        <w:rPr>
          <w:rFonts w:ascii="宋体" w:hAnsi="宋体"/>
          <w:sz w:val="21"/>
          <w:szCs w:val="21"/>
        </w:rPr>
      </w:pPr>
      <w:bookmarkStart w:id="54" w:name="_Toc34637796"/>
      <w:r>
        <w:rPr>
          <w:rFonts w:hint="eastAsia" w:ascii="宋体" w:hAnsi="宋体"/>
          <w:sz w:val="21"/>
          <w:szCs w:val="21"/>
          <w:lang w:val="en-US" w:eastAsia="zh-CN"/>
        </w:rPr>
        <w:t>附</w:t>
      </w:r>
      <w:r>
        <w:rPr>
          <w:rFonts w:hint="eastAsia" w:ascii="宋体" w:hAnsi="宋体"/>
          <w:sz w:val="21"/>
          <w:szCs w:val="21"/>
        </w:rPr>
        <w:t>件5-1 报价表</w:t>
      </w:r>
      <w:bookmarkEnd w:id="54"/>
    </w:p>
    <w:p w14:paraId="4BC4ADF6">
      <w:pPr>
        <w:jc w:val="center"/>
        <w:rPr>
          <w:rFonts w:ascii="黑体" w:hAnsi="黑体" w:eastAsia="黑体"/>
          <w:b/>
          <w:sz w:val="28"/>
          <w:szCs w:val="28"/>
        </w:rPr>
      </w:pPr>
      <w:r>
        <w:rPr>
          <w:rFonts w:hint="eastAsia" w:ascii="黑体" w:hAnsi="黑体" w:eastAsia="黑体"/>
          <w:b/>
          <w:sz w:val="28"/>
          <w:szCs w:val="28"/>
        </w:rPr>
        <w:t>报价表</w:t>
      </w:r>
    </w:p>
    <w:p w14:paraId="7B137FB4">
      <w:pPr>
        <w:adjustRightInd w:val="0"/>
        <w:snapToGrid w:val="0"/>
        <w:spacing w:line="360" w:lineRule="auto"/>
        <w:ind w:left="-88" w:leftChars="-42"/>
        <w:jc w:val="center"/>
        <w:rPr>
          <w:rFonts w:ascii="仿宋_GB2312" w:hAnsi="宋体" w:eastAsia="仿宋_GB2312"/>
          <w:color w:val="000000"/>
          <w:sz w:val="24"/>
        </w:rPr>
      </w:pPr>
    </w:p>
    <w:p w14:paraId="26FDB220">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1E3C93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2FEB058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2D731E77">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37B3075D">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21BA752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742708F0">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1A8DC23D">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75BDD624">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6A16FE27">
            <w:pPr>
              <w:adjustRightInd w:val="0"/>
              <w:snapToGrid w:val="0"/>
              <w:spacing w:before="156" w:beforeLines="50" w:line="360" w:lineRule="auto"/>
              <w:jc w:val="center"/>
              <w:rPr>
                <w:rFonts w:ascii="宋体" w:hAnsi="宋体"/>
                <w:kern w:val="0"/>
                <w:szCs w:val="21"/>
              </w:rPr>
            </w:pPr>
          </w:p>
        </w:tc>
      </w:tr>
    </w:tbl>
    <w:p w14:paraId="0B96CBE4">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1987EBE0">
      <w:pPr>
        <w:adjustRightInd w:val="0"/>
        <w:snapToGrid w:val="0"/>
        <w:spacing w:before="156" w:beforeLines="50" w:line="360" w:lineRule="auto"/>
        <w:ind w:firstLine="420" w:firstLineChars="200"/>
        <w:rPr>
          <w:rFonts w:ascii="宋体" w:hAnsi="宋体"/>
          <w:szCs w:val="21"/>
        </w:rPr>
      </w:pPr>
    </w:p>
    <w:p w14:paraId="7B10E695">
      <w:pPr>
        <w:adjustRightInd w:val="0"/>
        <w:snapToGrid w:val="0"/>
        <w:spacing w:before="156" w:beforeLines="50" w:line="360" w:lineRule="auto"/>
        <w:ind w:firstLine="420" w:firstLineChars="200"/>
        <w:rPr>
          <w:rFonts w:ascii="宋体" w:hAnsi="宋体"/>
          <w:szCs w:val="21"/>
        </w:rPr>
      </w:pPr>
    </w:p>
    <w:p w14:paraId="64D3189B">
      <w:pPr>
        <w:adjustRightInd w:val="0"/>
        <w:snapToGrid w:val="0"/>
        <w:spacing w:before="156" w:beforeLines="50" w:line="360" w:lineRule="auto"/>
        <w:ind w:firstLine="420" w:firstLineChars="200"/>
        <w:rPr>
          <w:rFonts w:ascii="宋体" w:hAnsi="宋体"/>
          <w:szCs w:val="21"/>
        </w:rPr>
      </w:pPr>
    </w:p>
    <w:p w14:paraId="0015FDC1">
      <w:pPr>
        <w:adjustRightInd w:val="0"/>
        <w:snapToGrid w:val="0"/>
        <w:spacing w:line="360" w:lineRule="auto"/>
        <w:rPr>
          <w:rFonts w:ascii="宋体" w:hAnsi="宋体"/>
          <w:color w:val="FF0000"/>
          <w:szCs w:val="21"/>
        </w:rPr>
      </w:pPr>
    </w:p>
    <w:p w14:paraId="5F5B2B1A">
      <w:pPr>
        <w:adjustRightInd w:val="0"/>
        <w:snapToGrid w:val="0"/>
        <w:spacing w:line="360" w:lineRule="auto"/>
        <w:rPr>
          <w:rFonts w:ascii="宋体" w:hAnsi="宋体"/>
          <w:szCs w:val="21"/>
        </w:rPr>
      </w:pPr>
      <w:r>
        <w:rPr>
          <w:rFonts w:hint="eastAsia" w:ascii="宋体" w:hAnsi="宋体"/>
          <w:szCs w:val="21"/>
        </w:rPr>
        <w:t>供应商名称（盖单位公章）：</w:t>
      </w:r>
    </w:p>
    <w:p w14:paraId="74F4E068">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r>
        <w:rPr>
          <w:rFonts w:hint="eastAsia" w:ascii="宋体" w:hAnsi="宋体"/>
          <w:szCs w:val="21"/>
        </w:rPr>
        <w:t>_</w:t>
      </w:r>
    </w:p>
    <w:p w14:paraId="5B3E1878">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356C158">
      <w:pPr>
        <w:adjustRightInd w:val="0"/>
        <w:snapToGrid w:val="0"/>
        <w:jc w:val="center"/>
        <w:rPr>
          <w:rFonts w:ascii="黑体" w:hAnsi="黑体" w:eastAsia="黑体"/>
          <w:bCs/>
          <w:sz w:val="30"/>
          <w:szCs w:val="30"/>
        </w:rPr>
      </w:pPr>
    </w:p>
    <w:p w14:paraId="648664B1">
      <w:pPr>
        <w:pStyle w:val="4"/>
        <w:adjustRightInd w:val="0"/>
        <w:snapToGrid w:val="0"/>
        <w:spacing w:before="156" w:beforeLines="50" w:after="0" w:line="360" w:lineRule="auto"/>
        <w:rPr>
          <w:rFonts w:ascii="宋体" w:hAnsi="宋体"/>
          <w:sz w:val="21"/>
          <w:szCs w:val="21"/>
        </w:rPr>
      </w:pPr>
      <w:r>
        <w:rPr>
          <w:rFonts w:ascii="黑体" w:hAnsi="黑体" w:eastAsia="黑体"/>
          <w:sz w:val="30"/>
          <w:szCs w:val="30"/>
        </w:rPr>
        <w:br w:type="page"/>
      </w:r>
      <w:bookmarkStart w:id="55" w:name="_Toc34637797"/>
      <w:r>
        <w:rPr>
          <w:rFonts w:hint="eastAsia" w:ascii="宋体" w:hAnsi="宋体"/>
          <w:sz w:val="21"/>
          <w:szCs w:val="21"/>
        </w:rPr>
        <w:t>附件5-2 分项报价说明</w:t>
      </w:r>
      <w:bookmarkEnd w:id="55"/>
    </w:p>
    <w:p w14:paraId="215878BB">
      <w:pPr>
        <w:autoSpaceDE w:val="0"/>
        <w:autoSpaceDN w:val="0"/>
        <w:adjustRightInd w:val="0"/>
        <w:snapToGrid w:val="0"/>
        <w:spacing w:before="156" w:beforeLines="50" w:line="360" w:lineRule="auto"/>
        <w:jc w:val="center"/>
        <w:rPr>
          <w:rFonts w:ascii="黑体" w:hAnsi="宋体" w:eastAsia="黑体" w:cs="微软雅黑"/>
          <w:b/>
          <w:kern w:val="0"/>
          <w:sz w:val="28"/>
          <w:szCs w:val="28"/>
        </w:rPr>
      </w:pPr>
      <w:r>
        <w:rPr>
          <w:rFonts w:hint="eastAsia" w:ascii="黑体" w:hAnsi="宋体" w:eastAsia="黑体" w:cs="微软雅黑"/>
          <w:b/>
          <w:spacing w:val="-2"/>
          <w:kern w:val="0"/>
          <w:sz w:val="28"/>
          <w:szCs w:val="28"/>
        </w:rPr>
        <w:t>分</w:t>
      </w:r>
      <w:r>
        <w:rPr>
          <w:rFonts w:hint="eastAsia" w:ascii="黑体" w:hAnsi="宋体" w:eastAsia="黑体" w:cs="微软雅黑"/>
          <w:b/>
          <w:kern w:val="0"/>
          <w:sz w:val="28"/>
          <w:szCs w:val="28"/>
        </w:rPr>
        <w:t>项</w:t>
      </w:r>
      <w:r>
        <w:rPr>
          <w:rFonts w:hint="eastAsia" w:ascii="黑体" w:hAnsi="宋体" w:eastAsia="黑体" w:cs="微软雅黑"/>
          <w:b/>
          <w:spacing w:val="-2"/>
          <w:kern w:val="0"/>
          <w:sz w:val="28"/>
          <w:szCs w:val="28"/>
        </w:rPr>
        <w:t>报</w:t>
      </w:r>
      <w:r>
        <w:rPr>
          <w:rFonts w:hint="eastAsia" w:ascii="黑体" w:hAnsi="宋体" w:eastAsia="黑体" w:cs="微软雅黑"/>
          <w:b/>
          <w:kern w:val="0"/>
          <w:sz w:val="28"/>
          <w:szCs w:val="28"/>
        </w:rPr>
        <w:t>价说明</w:t>
      </w:r>
    </w:p>
    <w:p w14:paraId="40D3B8F2">
      <w:pPr>
        <w:autoSpaceDE w:val="0"/>
        <w:autoSpaceDN w:val="0"/>
        <w:adjustRightInd w:val="0"/>
        <w:snapToGrid w:val="0"/>
        <w:spacing w:before="156" w:beforeLines="50" w:line="360" w:lineRule="auto"/>
        <w:jc w:val="left"/>
        <w:rPr>
          <w:rFonts w:ascii="宋体" w:hAnsi="宋体" w:cs="微软雅黑"/>
          <w:kern w:val="0"/>
          <w:szCs w:val="21"/>
        </w:rPr>
      </w:pPr>
    </w:p>
    <w:p w14:paraId="71940128">
      <w:pPr>
        <w:autoSpaceDE w:val="0"/>
        <w:autoSpaceDN w:val="0"/>
        <w:adjustRightInd w:val="0"/>
        <w:snapToGrid w:val="0"/>
        <w:spacing w:before="156" w:beforeLines="50" w:line="360" w:lineRule="auto"/>
        <w:jc w:val="left"/>
        <w:rPr>
          <w:rFonts w:ascii="宋体" w:hAnsi="宋体" w:cs="微软雅黑"/>
          <w:kern w:val="0"/>
          <w:szCs w:val="21"/>
        </w:rPr>
      </w:pPr>
      <w:r>
        <w:rPr>
          <w:rFonts w:hint="eastAsia" w:ascii="宋体" w:hAnsi="宋体" w:cs="微软雅黑"/>
          <w:kern w:val="0"/>
          <w:szCs w:val="21"/>
        </w:rPr>
        <w:t>备注：1、供应商应按谈判文件第二章相关要求，对本节</w:t>
      </w:r>
      <w:r>
        <w:rPr>
          <w:rFonts w:hint="eastAsia" w:ascii="宋体" w:hAnsi="宋体"/>
          <w:bCs/>
          <w:szCs w:val="21"/>
        </w:rPr>
        <w:t>“</w:t>
      </w:r>
      <w:r>
        <w:rPr>
          <w:rFonts w:hint="eastAsia" w:ascii="宋体" w:hAnsi="宋体" w:cs="微软雅黑"/>
          <w:kern w:val="0"/>
          <w:szCs w:val="21"/>
        </w:rPr>
        <w:t>分项报价明细表</w:t>
      </w:r>
      <w:r>
        <w:rPr>
          <w:rFonts w:hint="eastAsia" w:ascii="宋体" w:hAnsi="宋体"/>
          <w:bCs/>
          <w:szCs w:val="21"/>
        </w:rPr>
        <w:t>”进行</w:t>
      </w:r>
      <w:r>
        <w:rPr>
          <w:rFonts w:hint="eastAsia" w:ascii="宋体" w:hAnsi="宋体" w:cs="微软雅黑"/>
          <w:kern w:val="0"/>
          <w:szCs w:val="21"/>
        </w:rPr>
        <w:t>编制，并说明。</w:t>
      </w:r>
    </w:p>
    <w:p w14:paraId="48C380FC">
      <w:pPr>
        <w:autoSpaceDE w:val="0"/>
        <w:autoSpaceDN w:val="0"/>
        <w:adjustRightInd w:val="0"/>
        <w:snapToGrid w:val="0"/>
        <w:spacing w:before="156" w:beforeLines="50" w:line="360" w:lineRule="auto"/>
        <w:ind w:firstLine="630" w:firstLineChars="300"/>
        <w:jc w:val="left"/>
        <w:rPr>
          <w:rFonts w:ascii="宋体" w:hAnsi="宋体" w:cs="微软雅黑"/>
          <w:kern w:val="0"/>
          <w:szCs w:val="21"/>
        </w:rPr>
      </w:pPr>
      <w:r>
        <w:rPr>
          <w:rFonts w:hint="eastAsia" w:ascii="宋体" w:hAnsi="宋体" w:cs="微软雅黑"/>
          <w:kern w:val="0"/>
          <w:szCs w:val="21"/>
        </w:rPr>
        <w:t>2、附件5-4</w:t>
      </w:r>
      <w:r>
        <w:rPr>
          <w:rFonts w:hint="eastAsia" w:ascii="华文中宋" w:hAnsi="华文中宋" w:eastAsia="华文中宋" w:cs="微软雅黑"/>
          <w:kern w:val="0"/>
          <w:szCs w:val="21"/>
        </w:rPr>
        <w:t>“</w:t>
      </w:r>
      <w:r>
        <w:rPr>
          <w:rFonts w:hint="eastAsia" w:ascii="宋体" w:hAnsi="宋体" w:cs="微软雅黑"/>
          <w:kern w:val="0"/>
          <w:szCs w:val="21"/>
        </w:rPr>
        <w:t>已标价工程量清单</w:t>
      </w:r>
      <w:r>
        <w:rPr>
          <w:rFonts w:hint="eastAsia" w:ascii="华文中宋" w:hAnsi="华文中宋" w:eastAsia="华文中宋" w:cs="微软雅黑"/>
          <w:kern w:val="0"/>
          <w:szCs w:val="21"/>
        </w:rPr>
        <w:t>”</w:t>
      </w:r>
      <w:r>
        <w:rPr>
          <w:rFonts w:hint="eastAsia" w:ascii="宋体" w:hAnsi="宋体" w:cs="微软雅黑"/>
          <w:kern w:val="0"/>
          <w:szCs w:val="21"/>
        </w:rPr>
        <w:t>按第二章第三节要求进行编制。</w:t>
      </w:r>
    </w:p>
    <w:p w14:paraId="6211FD38">
      <w:pPr>
        <w:autoSpaceDE w:val="0"/>
        <w:autoSpaceDN w:val="0"/>
        <w:adjustRightInd w:val="0"/>
        <w:snapToGrid w:val="0"/>
        <w:spacing w:before="156" w:beforeLines="50" w:line="360" w:lineRule="auto"/>
        <w:jc w:val="left"/>
        <w:rPr>
          <w:rFonts w:ascii="宋体" w:hAnsi="宋体" w:cs="微软雅黑"/>
          <w:kern w:val="0"/>
          <w:szCs w:val="21"/>
        </w:rPr>
      </w:pPr>
    </w:p>
    <w:p w14:paraId="506A288D">
      <w:pPr>
        <w:adjustRightInd w:val="0"/>
        <w:snapToGrid w:val="0"/>
        <w:spacing w:before="156" w:beforeLines="50" w:line="360" w:lineRule="auto"/>
      </w:pPr>
    </w:p>
    <w:p w14:paraId="10B4889E">
      <w:pPr>
        <w:pStyle w:val="4"/>
        <w:adjustRightInd w:val="0"/>
        <w:snapToGrid w:val="0"/>
        <w:spacing w:before="156" w:beforeLines="50" w:after="0" w:line="360" w:lineRule="auto"/>
        <w:rPr>
          <w:rFonts w:ascii="宋体" w:hAnsi="宋体"/>
          <w:sz w:val="21"/>
          <w:szCs w:val="21"/>
        </w:rPr>
      </w:pPr>
      <w:bookmarkStart w:id="56" w:name="_Toc34637798"/>
      <w:r>
        <w:rPr>
          <w:rFonts w:hint="eastAsia" w:ascii="宋体" w:hAnsi="宋体" w:cs="宋体"/>
          <w:sz w:val="21"/>
          <w:szCs w:val="21"/>
        </w:rPr>
        <w:t xml:space="preserve">附件5-3 </w:t>
      </w:r>
      <w:r>
        <w:rPr>
          <w:rFonts w:hint="eastAsia" w:ascii="宋体" w:hAnsi="宋体"/>
          <w:spacing w:val="-2"/>
          <w:position w:val="-3"/>
          <w:sz w:val="21"/>
          <w:szCs w:val="21"/>
        </w:rPr>
        <w:t>分</w:t>
      </w:r>
      <w:r>
        <w:rPr>
          <w:rFonts w:hint="eastAsia" w:ascii="宋体" w:hAnsi="宋体"/>
          <w:position w:val="-3"/>
          <w:sz w:val="21"/>
          <w:szCs w:val="21"/>
        </w:rPr>
        <w:t>项</w:t>
      </w:r>
      <w:r>
        <w:rPr>
          <w:rFonts w:hint="eastAsia" w:ascii="宋体" w:hAnsi="宋体"/>
          <w:spacing w:val="-2"/>
          <w:position w:val="-3"/>
          <w:sz w:val="21"/>
          <w:szCs w:val="21"/>
        </w:rPr>
        <w:t>报</w:t>
      </w:r>
      <w:r>
        <w:rPr>
          <w:rFonts w:hint="eastAsia" w:ascii="宋体" w:hAnsi="宋体"/>
          <w:position w:val="-3"/>
          <w:sz w:val="21"/>
          <w:szCs w:val="21"/>
        </w:rPr>
        <w:t>价明细表</w:t>
      </w:r>
      <w:bookmarkEnd w:id="56"/>
    </w:p>
    <w:p w14:paraId="25542E50">
      <w:pPr>
        <w:adjustRightInd w:val="0"/>
        <w:snapToGrid w:val="0"/>
        <w:spacing w:before="156" w:beforeLines="50" w:line="360" w:lineRule="auto"/>
        <w:jc w:val="center"/>
        <w:rPr>
          <w:rFonts w:ascii="黑体" w:hAnsi="宋体" w:eastAsia="黑体" w:cs="微软雅黑"/>
          <w:b/>
          <w:kern w:val="0"/>
          <w:position w:val="-3"/>
          <w:sz w:val="28"/>
          <w:szCs w:val="28"/>
        </w:rPr>
      </w:pPr>
      <w:r>
        <w:rPr>
          <w:rFonts w:hint="eastAsia" w:ascii="黑体" w:hAnsi="宋体" w:eastAsia="黑体" w:cs="微软雅黑"/>
          <w:b/>
          <w:spacing w:val="-2"/>
          <w:kern w:val="0"/>
          <w:position w:val="-3"/>
          <w:sz w:val="28"/>
          <w:szCs w:val="28"/>
        </w:rPr>
        <w:t>分</w:t>
      </w:r>
      <w:r>
        <w:rPr>
          <w:rFonts w:hint="eastAsia" w:ascii="黑体" w:hAnsi="宋体" w:eastAsia="黑体" w:cs="微软雅黑"/>
          <w:b/>
          <w:kern w:val="0"/>
          <w:position w:val="-3"/>
          <w:sz w:val="28"/>
          <w:szCs w:val="28"/>
        </w:rPr>
        <w:t>项</w:t>
      </w:r>
      <w:r>
        <w:rPr>
          <w:rFonts w:hint="eastAsia" w:ascii="黑体" w:hAnsi="宋体" w:eastAsia="黑体" w:cs="微软雅黑"/>
          <w:b/>
          <w:spacing w:val="-2"/>
          <w:kern w:val="0"/>
          <w:position w:val="-3"/>
          <w:sz w:val="28"/>
          <w:szCs w:val="28"/>
        </w:rPr>
        <w:t>报</w:t>
      </w:r>
      <w:r>
        <w:rPr>
          <w:rFonts w:hint="eastAsia" w:ascii="黑体" w:hAnsi="宋体" w:eastAsia="黑体" w:cs="微软雅黑"/>
          <w:b/>
          <w:kern w:val="0"/>
          <w:position w:val="-3"/>
          <w:sz w:val="28"/>
          <w:szCs w:val="28"/>
        </w:rPr>
        <w:t>价明细表</w:t>
      </w:r>
    </w:p>
    <w:p w14:paraId="13F5D2E7">
      <w:pPr>
        <w:adjustRightInd w:val="0"/>
        <w:snapToGrid w:val="0"/>
        <w:spacing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602E8377">
      <w:pPr>
        <w:adjustRightInd w:val="0"/>
        <w:snapToGrid w:val="0"/>
        <w:spacing w:line="360" w:lineRule="auto"/>
        <w:rPr>
          <w:rFonts w:ascii="宋体" w:hAnsi="宋体"/>
          <w:szCs w:val="21"/>
        </w:rPr>
      </w:pPr>
      <w:r>
        <w:rPr>
          <w:rFonts w:hint="eastAsia" w:ascii="宋体" w:hAnsi="宋体"/>
          <w:szCs w:val="21"/>
        </w:rPr>
        <w:t>包号：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 xml:space="preserve">__    ________  </w:t>
      </w:r>
      <w:r>
        <w:rPr>
          <w:rFonts w:hint="eastAsia" w:ascii="宋体" w:hAnsi="宋体"/>
          <w:szCs w:val="21"/>
        </w:rPr>
        <w:t xml:space="preserve"> </w:t>
      </w:r>
    </w:p>
    <w:tbl>
      <w:tblPr>
        <w:tblStyle w:val="42"/>
        <w:tblW w:w="8874" w:type="dxa"/>
        <w:tblInd w:w="0" w:type="dxa"/>
        <w:tblLayout w:type="fixed"/>
        <w:tblCellMar>
          <w:top w:w="0" w:type="dxa"/>
          <w:left w:w="0" w:type="dxa"/>
          <w:bottom w:w="0" w:type="dxa"/>
          <w:right w:w="0" w:type="dxa"/>
        </w:tblCellMar>
      </w:tblPr>
      <w:tblGrid>
        <w:gridCol w:w="333"/>
        <w:gridCol w:w="1383"/>
        <w:gridCol w:w="2126"/>
        <w:gridCol w:w="1200"/>
        <w:gridCol w:w="1092"/>
        <w:gridCol w:w="910"/>
        <w:gridCol w:w="916"/>
        <w:gridCol w:w="914"/>
      </w:tblGrid>
      <w:tr w14:paraId="08CB29FA">
        <w:tblPrEx>
          <w:tblCellMar>
            <w:top w:w="0" w:type="dxa"/>
            <w:left w:w="0" w:type="dxa"/>
            <w:bottom w:w="0" w:type="dxa"/>
            <w:right w:w="0" w:type="dxa"/>
          </w:tblCellMar>
        </w:tblPrEx>
        <w:trPr>
          <w:trHeight w:val="415" w:hRule="exact"/>
        </w:trPr>
        <w:tc>
          <w:tcPr>
            <w:tcW w:w="1716" w:type="dxa"/>
            <w:gridSpan w:val="2"/>
            <w:vMerge w:val="restart"/>
            <w:tcBorders>
              <w:top w:val="double" w:color="auto" w:sz="4" w:space="0"/>
              <w:left w:val="double" w:color="auto" w:sz="4" w:space="0"/>
              <w:right w:val="single" w:color="auto" w:sz="6" w:space="0"/>
            </w:tcBorders>
            <w:vAlign w:val="center"/>
          </w:tcPr>
          <w:p w14:paraId="6AA9F6F9">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分项项目名称</w:t>
            </w:r>
          </w:p>
        </w:tc>
        <w:tc>
          <w:tcPr>
            <w:tcW w:w="2126" w:type="dxa"/>
            <w:vMerge w:val="restart"/>
            <w:tcBorders>
              <w:top w:val="double" w:color="auto" w:sz="4" w:space="0"/>
              <w:left w:val="single" w:color="auto" w:sz="6" w:space="0"/>
              <w:bottom w:val="single" w:color="auto" w:sz="6" w:space="0"/>
              <w:right w:val="single" w:color="auto" w:sz="4" w:space="0"/>
            </w:tcBorders>
            <w:vAlign w:val="center"/>
          </w:tcPr>
          <w:p w14:paraId="512C34B4">
            <w:pPr>
              <w:autoSpaceDE w:val="0"/>
              <w:autoSpaceDN w:val="0"/>
              <w:adjustRightInd w:val="0"/>
              <w:snapToGrid w:val="0"/>
              <w:spacing w:line="360" w:lineRule="auto"/>
              <w:ind w:right="-20"/>
              <w:jc w:val="center"/>
              <w:rPr>
                <w:rFonts w:ascii="宋体" w:hAnsi="宋体"/>
                <w:szCs w:val="21"/>
              </w:rPr>
            </w:pPr>
            <w:r>
              <w:rPr>
                <w:rFonts w:hint="eastAsia" w:ascii="宋体" w:hAnsi="宋体"/>
                <w:szCs w:val="21"/>
                <w:lang w:val="en-US" w:eastAsia="zh-CN"/>
              </w:rPr>
              <w:t>规格型号或</w:t>
            </w:r>
            <w:r>
              <w:rPr>
                <w:rFonts w:hint="eastAsia" w:ascii="宋体" w:hAnsi="宋体"/>
                <w:szCs w:val="21"/>
              </w:rPr>
              <w:t>项目特征描述</w:t>
            </w:r>
          </w:p>
        </w:tc>
        <w:tc>
          <w:tcPr>
            <w:tcW w:w="1200" w:type="dxa"/>
            <w:vMerge w:val="restart"/>
            <w:tcBorders>
              <w:top w:val="double" w:color="auto" w:sz="4" w:space="0"/>
              <w:left w:val="single" w:color="auto" w:sz="4" w:space="0"/>
              <w:bottom w:val="single" w:color="auto" w:sz="6" w:space="0"/>
              <w:right w:val="single" w:color="auto" w:sz="6" w:space="0"/>
            </w:tcBorders>
            <w:vAlign w:val="center"/>
          </w:tcPr>
          <w:p w14:paraId="6F4F5296">
            <w:pPr>
              <w:autoSpaceDE w:val="0"/>
              <w:autoSpaceDN w:val="0"/>
              <w:adjustRightInd w:val="0"/>
              <w:snapToGrid w:val="0"/>
              <w:spacing w:line="360" w:lineRule="auto"/>
              <w:ind w:right="-20"/>
              <w:jc w:val="center"/>
              <w:rPr>
                <w:rFonts w:hint="default" w:ascii="宋体" w:hAnsi="宋体" w:eastAsia="宋体"/>
                <w:szCs w:val="21"/>
                <w:lang w:val="en-US" w:eastAsia="zh-CN"/>
              </w:rPr>
            </w:pPr>
            <w:r>
              <w:rPr>
                <w:rFonts w:hint="eastAsia" w:ascii="宋体" w:hAnsi="宋体"/>
                <w:szCs w:val="21"/>
                <w:lang w:val="en-US" w:eastAsia="zh-CN"/>
              </w:rPr>
              <w:t>品牌/产地</w:t>
            </w:r>
          </w:p>
        </w:tc>
        <w:tc>
          <w:tcPr>
            <w:tcW w:w="1092" w:type="dxa"/>
            <w:vMerge w:val="restart"/>
            <w:tcBorders>
              <w:top w:val="double" w:color="auto" w:sz="4" w:space="0"/>
              <w:left w:val="single" w:color="auto" w:sz="6" w:space="0"/>
              <w:right w:val="single" w:color="auto" w:sz="4" w:space="0"/>
            </w:tcBorders>
            <w:vAlign w:val="center"/>
          </w:tcPr>
          <w:p w14:paraId="05C14F8D">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kern w:val="0"/>
                <w:szCs w:val="21"/>
              </w:rPr>
              <w:t>数量/单位</w:t>
            </w:r>
          </w:p>
        </w:tc>
        <w:tc>
          <w:tcPr>
            <w:tcW w:w="1826" w:type="dxa"/>
            <w:gridSpan w:val="2"/>
            <w:tcBorders>
              <w:top w:val="double" w:color="auto" w:sz="4" w:space="0"/>
              <w:left w:val="single" w:color="auto" w:sz="4" w:space="0"/>
              <w:bottom w:val="single" w:color="auto" w:sz="6" w:space="0"/>
              <w:right w:val="single" w:color="auto" w:sz="6" w:space="0"/>
            </w:tcBorders>
            <w:vAlign w:val="center"/>
          </w:tcPr>
          <w:p w14:paraId="7A5113B0">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金额（元）</w:t>
            </w:r>
          </w:p>
        </w:tc>
        <w:tc>
          <w:tcPr>
            <w:tcW w:w="914" w:type="dxa"/>
            <w:vMerge w:val="restart"/>
            <w:tcBorders>
              <w:top w:val="double" w:color="auto" w:sz="4" w:space="0"/>
              <w:left w:val="single" w:color="auto" w:sz="6" w:space="0"/>
              <w:bottom w:val="single" w:color="auto" w:sz="6" w:space="0"/>
              <w:right w:val="double" w:color="auto" w:sz="4" w:space="0"/>
            </w:tcBorders>
            <w:vAlign w:val="center"/>
          </w:tcPr>
          <w:p w14:paraId="68DD37CB">
            <w:pPr>
              <w:autoSpaceDE w:val="0"/>
              <w:autoSpaceDN w:val="0"/>
              <w:adjustRightInd w:val="0"/>
              <w:snapToGrid w:val="0"/>
              <w:spacing w:line="360" w:lineRule="auto"/>
              <w:ind w:right="-20"/>
              <w:jc w:val="center"/>
              <w:rPr>
                <w:rFonts w:ascii="宋体" w:hAnsi="宋体" w:cs="微软雅黑"/>
                <w:kern w:val="0"/>
                <w:position w:val="-1"/>
                <w:szCs w:val="21"/>
              </w:rPr>
            </w:pPr>
            <w:r>
              <w:rPr>
                <w:rFonts w:hint="eastAsia" w:ascii="宋体" w:hAnsi="宋体" w:cs="微软雅黑"/>
                <w:kern w:val="0"/>
                <w:position w:val="-1"/>
                <w:szCs w:val="21"/>
              </w:rPr>
              <w:t>备注</w:t>
            </w:r>
          </w:p>
        </w:tc>
      </w:tr>
      <w:tr w14:paraId="0CA1B61A">
        <w:tblPrEx>
          <w:tblCellMar>
            <w:top w:w="0" w:type="dxa"/>
            <w:left w:w="0" w:type="dxa"/>
            <w:bottom w:w="0" w:type="dxa"/>
            <w:right w:w="0" w:type="dxa"/>
          </w:tblCellMar>
        </w:tblPrEx>
        <w:trPr>
          <w:trHeight w:val="415" w:hRule="exact"/>
        </w:trPr>
        <w:tc>
          <w:tcPr>
            <w:tcW w:w="1716" w:type="dxa"/>
            <w:gridSpan w:val="2"/>
            <w:vMerge w:val="continue"/>
            <w:tcBorders>
              <w:left w:val="double" w:color="auto" w:sz="4" w:space="0"/>
              <w:bottom w:val="single" w:color="auto" w:sz="6" w:space="0"/>
              <w:right w:val="single" w:color="auto" w:sz="6" w:space="0"/>
            </w:tcBorders>
          </w:tcPr>
          <w:p w14:paraId="6EE402FE">
            <w:pPr>
              <w:autoSpaceDE w:val="0"/>
              <w:autoSpaceDN w:val="0"/>
              <w:adjustRightInd w:val="0"/>
              <w:snapToGrid w:val="0"/>
              <w:spacing w:line="360" w:lineRule="auto"/>
              <w:ind w:left="352" w:right="-20"/>
              <w:jc w:val="left"/>
              <w:rPr>
                <w:rFonts w:ascii="宋体" w:hAnsi="宋体"/>
                <w:kern w:val="0"/>
                <w:szCs w:val="21"/>
              </w:rPr>
            </w:pPr>
          </w:p>
        </w:tc>
        <w:tc>
          <w:tcPr>
            <w:tcW w:w="2126" w:type="dxa"/>
            <w:vMerge w:val="continue"/>
            <w:tcBorders>
              <w:top w:val="single" w:color="auto" w:sz="6" w:space="0"/>
              <w:left w:val="single" w:color="auto" w:sz="6" w:space="0"/>
              <w:bottom w:val="single" w:color="auto" w:sz="6" w:space="0"/>
              <w:right w:val="single" w:color="auto" w:sz="4" w:space="0"/>
            </w:tcBorders>
            <w:vAlign w:val="center"/>
          </w:tcPr>
          <w:p w14:paraId="156C6539">
            <w:pPr>
              <w:autoSpaceDE w:val="0"/>
              <w:autoSpaceDN w:val="0"/>
              <w:adjustRightInd w:val="0"/>
              <w:snapToGrid w:val="0"/>
              <w:spacing w:line="360" w:lineRule="auto"/>
              <w:ind w:right="-20"/>
              <w:jc w:val="center"/>
              <w:rPr>
                <w:rFonts w:ascii="宋体" w:hAnsi="宋体"/>
                <w:kern w:val="0"/>
                <w:szCs w:val="21"/>
              </w:rPr>
            </w:pPr>
          </w:p>
        </w:tc>
        <w:tc>
          <w:tcPr>
            <w:tcW w:w="1200" w:type="dxa"/>
            <w:vMerge w:val="continue"/>
            <w:tcBorders>
              <w:top w:val="single" w:color="auto" w:sz="6" w:space="0"/>
              <w:left w:val="single" w:color="auto" w:sz="4" w:space="0"/>
              <w:bottom w:val="single" w:color="auto" w:sz="6" w:space="0"/>
              <w:right w:val="single" w:color="auto" w:sz="6" w:space="0"/>
            </w:tcBorders>
            <w:vAlign w:val="center"/>
          </w:tcPr>
          <w:p w14:paraId="19FECC32">
            <w:pPr>
              <w:autoSpaceDE w:val="0"/>
              <w:autoSpaceDN w:val="0"/>
              <w:adjustRightInd w:val="0"/>
              <w:snapToGrid w:val="0"/>
              <w:spacing w:line="360" w:lineRule="auto"/>
              <w:ind w:right="-20"/>
              <w:jc w:val="center"/>
              <w:rPr>
                <w:rFonts w:ascii="宋体" w:hAnsi="宋体"/>
                <w:kern w:val="0"/>
                <w:szCs w:val="21"/>
              </w:rPr>
            </w:pPr>
          </w:p>
        </w:tc>
        <w:tc>
          <w:tcPr>
            <w:tcW w:w="1092" w:type="dxa"/>
            <w:vMerge w:val="continue"/>
            <w:tcBorders>
              <w:left w:val="single" w:color="auto" w:sz="6" w:space="0"/>
              <w:bottom w:val="single" w:color="auto" w:sz="6" w:space="0"/>
              <w:right w:val="single" w:color="auto" w:sz="4" w:space="0"/>
            </w:tcBorders>
            <w:vAlign w:val="center"/>
          </w:tcPr>
          <w:p w14:paraId="7F52B308">
            <w:pPr>
              <w:autoSpaceDE w:val="0"/>
              <w:autoSpaceDN w:val="0"/>
              <w:adjustRightInd w:val="0"/>
              <w:snapToGrid w:val="0"/>
              <w:spacing w:line="360" w:lineRule="auto"/>
              <w:ind w:right="-20"/>
              <w:jc w:val="center"/>
              <w:rPr>
                <w:rFonts w:ascii="宋体" w:hAnsi="宋体"/>
                <w:kern w:val="0"/>
                <w:szCs w:val="21"/>
              </w:rPr>
            </w:pPr>
          </w:p>
        </w:tc>
        <w:tc>
          <w:tcPr>
            <w:tcW w:w="910" w:type="dxa"/>
            <w:tcBorders>
              <w:top w:val="single" w:color="auto" w:sz="6" w:space="0"/>
              <w:left w:val="single" w:color="auto" w:sz="4" w:space="0"/>
              <w:bottom w:val="single" w:color="auto" w:sz="6" w:space="0"/>
              <w:right w:val="single" w:color="auto" w:sz="4" w:space="0"/>
            </w:tcBorders>
            <w:vAlign w:val="center"/>
          </w:tcPr>
          <w:p w14:paraId="234FC882">
            <w:pPr>
              <w:autoSpaceDE w:val="0"/>
              <w:autoSpaceDN w:val="0"/>
              <w:adjustRightInd w:val="0"/>
              <w:snapToGrid w:val="0"/>
              <w:spacing w:line="360" w:lineRule="auto"/>
              <w:ind w:right="-20"/>
              <w:jc w:val="center"/>
              <w:rPr>
                <w:rFonts w:ascii="宋体" w:hAnsi="宋体"/>
                <w:kern w:val="0"/>
                <w:szCs w:val="21"/>
              </w:rPr>
            </w:pPr>
            <w:r>
              <w:rPr>
                <w:rFonts w:hint="eastAsia" w:ascii="宋体" w:hAnsi="宋体" w:cs="微软雅黑"/>
                <w:kern w:val="0"/>
                <w:position w:val="-1"/>
                <w:szCs w:val="21"/>
              </w:rPr>
              <w:t>单价</w:t>
            </w:r>
          </w:p>
        </w:tc>
        <w:tc>
          <w:tcPr>
            <w:tcW w:w="916" w:type="dxa"/>
            <w:tcBorders>
              <w:top w:val="single" w:color="auto" w:sz="6" w:space="0"/>
              <w:left w:val="single" w:color="auto" w:sz="4" w:space="0"/>
              <w:bottom w:val="single" w:color="auto" w:sz="6" w:space="0"/>
              <w:right w:val="single" w:color="auto" w:sz="6" w:space="0"/>
            </w:tcBorders>
            <w:vAlign w:val="center"/>
          </w:tcPr>
          <w:p w14:paraId="348B6BC5">
            <w:pPr>
              <w:autoSpaceDE w:val="0"/>
              <w:autoSpaceDN w:val="0"/>
              <w:adjustRightInd w:val="0"/>
              <w:snapToGrid w:val="0"/>
              <w:spacing w:line="360" w:lineRule="auto"/>
              <w:ind w:left="70" w:right="-20"/>
              <w:jc w:val="center"/>
              <w:rPr>
                <w:rFonts w:ascii="宋体" w:hAnsi="宋体"/>
                <w:kern w:val="0"/>
                <w:szCs w:val="21"/>
              </w:rPr>
            </w:pPr>
            <w:r>
              <w:rPr>
                <w:rFonts w:hint="eastAsia" w:ascii="宋体" w:hAnsi="宋体"/>
                <w:kern w:val="0"/>
                <w:szCs w:val="21"/>
              </w:rPr>
              <w:t>小计</w:t>
            </w:r>
          </w:p>
        </w:tc>
        <w:tc>
          <w:tcPr>
            <w:tcW w:w="914" w:type="dxa"/>
            <w:vMerge w:val="continue"/>
            <w:tcBorders>
              <w:top w:val="single" w:color="auto" w:sz="6" w:space="0"/>
              <w:left w:val="single" w:color="auto" w:sz="6" w:space="0"/>
              <w:bottom w:val="single" w:color="auto" w:sz="6" w:space="0"/>
              <w:right w:val="double" w:color="auto" w:sz="4" w:space="0"/>
            </w:tcBorders>
          </w:tcPr>
          <w:p w14:paraId="18A2189F">
            <w:pPr>
              <w:autoSpaceDE w:val="0"/>
              <w:autoSpaceDN w:val="0"/>
              <w:adjustRightInd w:val="0"/>
              <w:snapToGrid w:val="0"/>
              <w:spacing w:line="360" w:lineRule="auto"/>
              <w:ind w:left="422" w:right="-20"/>
              <w:jc w:val="left"/>
              <w:rPr>
                <w:rFonts w:ascii="宋体" w:hAnsi="宋体"/>
                <w:kern w:val="0"/>
                <w:szCs w:val="21"/>
              </w:rPr>
            </w:pPr>
          </w:p>
        </w:tc>
      </w:tr>
      <w:tr w14:paraId="0F7381BE">
        <w:tblPrEx>
          <w:tblCellMar>
            <w:top w:w="0" w:type="dxa"/>
            <w:left w:w="0" w:type="dxa"/>
            <w:bottom w:w="0" w:type="dxa"/>
            <w:right w:w="0" w:type="dxa"/>
          </w:tblCellMar>
        </w:tblPrEx>
        <w:trPr>
          <w:trHeight w:val="378" w:hRule="exact"/>
        </w:trPr>
        <w:tc>
          <w:tcPr>
            <w:tcW w:w="333" w:type="dxa"/>
            <w:tcBorders>
              <w:top w:val="single" w:color="auto" w:sz="6" w:space="0"/>
              <w:left w:val="double" w:color="auto" w:sz="4" w:space="0"/>
              <w:bottom w:val="single" w:color="auto" w:sz="6" w:space="0"/>
              <w:right w:val="single" w:color="auto" w:sz="6" w:space="0"/>
            </w:tcBorders>
            <w:vAlign w:val="center"/>
          </w:tcPr>
          <w:p w14:paraId="0671BA5E">
            <w:pPr>
              <w:jc w:val="center"/>
              <w:rPr>
                <w:rFonts w:ascii="宋体" w:hAnsi="宋体" w:cs="宋体"/>
              </w:rPr>
            </w:pPr>
            <w:r>
              <w:rPr>
                <w:rFonts w:hint="eastAsia" w:ascii="宋体" w:hAnsi="宋体" w:cs="宋体"/>
              </w:rPr>
              <w:t>1</w:t>
            </w:r>
          </w:p>
        </w:tc>
        <w:tc>
          <w:tcPr>
            <w:tcW w:w="1383" w:type="dxa"/>
            <w:tcBorders>
              <w:top w:val="single" w:color="auto" w:sz="6" w:space="0"/>
              <w:left w:val="single" w:color="auto" w:sz="6" w:space="0"/>
              <w:bottom w:val="single" w:color="auto" w:sz="6" w:space="0"/>
              <w:right w:val="single" w:color="auto" w:sz="6" w:space="0"/>
            </w:tcBorders>
            <w:vAlign w:val="center"/>
          </w:tcPr>
          <w:p w14:paraId="24B71B5B">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2194300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3CC5EB83">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0427A1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53D04D80">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975C32C">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23B89225">
            <w:pPr>
              <w:autoSpaceDE w:val="0"/>
              <w:autoSpaceDN w:val="0"/>
              <w:adjustRightInd w:val="0"/>
              <w:snapToGrid w:val="0"/>
              <w:spacing w:line="360" w:lineRule="auto"/>
              <w:jc w:val="left"/>
              <w:rPr>
                <w:rFonts w:ascii="宋体" w:hAnsi="宋体"/>
                <w:kern w:val="0"/>
                <w:szCs w:val="21"/>
              </w:rPr>
            </w:pPr>
          </w:p>
        </w:tc>
      </w:tr>
      <w:tr w14:paraId="22426EF8">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7A0C9040">
            <w:pPr>
              <w:jc w:val="center"/>
              <w:rPr>
                <w:rFonts w:ascii="宋体" w:hAnsi="宋体" w:cs="宋体"/>
              </w:rPr>
            </w:pPr>
            <w:r>
              <w:rPr>
                <w:rFonts w:hint="eastAsia" w:ascii="宋体" w:hAnsi="宋体" w:cs="宋体"/>
              </w:rPr>
              <w:t>2</w:t>
            </w:r>
          </w:p>
        </w:tc>
        <w:tc>
          <w:tcPr>
            <w:tcW w:w="1383" w:type="dxa"/>
            <w:tcBorders>
              <w:top w:val="single" w:color="auto" w:sz="6" w:space="0"/>
              <w:left w:val="single" w:color="auto" w:sz="6" w:space="0"/>
              <w:bottom w:val="single" w:color="auto" w:sz="6" w:space="0"/>
              <w:right w:val="single" w:color="auto" w:sz="6" w:space="0"/>
            </w:tcBorders>
            <w:vAlign w:val="center"/>
          </w:tcPr>
          <w:p w14:paraId="6602D6E8">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3335DBA8">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1DA71862">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446F2606">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0A2DD695">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636D6F0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418F1EB0">
            <w:pPr>
              <w:autoSpaceDE w:val="0"/>
              <w:autoSpaceDN w:val="0"/>
              <w:adjustRightInd w:val="0"/>
              <w:snapToGrid w:val="0"/>
              <w:spacing w:line="360" w:lineRule="auto"/>
              <w:jc w:val="left"/>
              <w:rPr>
                <w:rFonts w:ascii="宋体" w:hAnsi="宋体"/>
                <w:kern w:val="0"/>
                <w:szCs w:val="21"/>
              </w:rPr>
            </w:pPr>
          </w:p>
        </w:tc>
      </w:tr>
      <w:tr w14:paraId="5BF53057">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61562B35">
            <w:pPr>
              <w:jc w:val="center"/>
              <w:rPr>
                <w:rFonts w:ascii="宋体" w:hAnsi="宋体" w:cs="宋体"/>
              </w:rPr>
            </w:pPr>
            <w:r>
              <w:rPr>
                <w:rFonts w:hint="eastAsia" w:ascii="宋体" w:hAnsi="宋体" w:cs="宋体"/>
              </w:rPr>
              <w:t>3</w:t>
            </w:r>
          </w:p>
        </w:tc>
        <w:tc>
          <w:tcPr>
            <w:tcW w:w="1383" w:type="dxa"/>
            <w:tcBorders>
              <w:top w:val="single" w:color="auto" w:sz="6" w:space="0"/>
              <w:left w:val="single" w:color="auto" w:sz="6" w:space="0"/>
              <w:bottom w:val="single" w:color="auto" w:sz="6" w:space="0"/>
              <w:right w:val="single" w:color="auto" w:sz="6" w:space="0"/>
            </w:tcBorders>
            <w:vAlign w:val="center"/>
          </w:tcPr>
          <w:p w14:paraId="3D53A40C">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3CAC832">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6A8A642B">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7A9B82A7">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6" w:space="0"/>
              <w:bottom w:val="single" w:color="auto" w:sz="6" w:space="0"/>
              <w:right w:val="single" w:color="auto" w:sz="6" w:space="0"/>
            </w:tcBorders>
          </w:tcPr>
          <w:p w14:paraId="6C25919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9A578E5">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09499681">
            <w:pPr>
              <w:autoSpaceDE w:val="0"/>
              <w:autoSpaceDN w:val="0"/>
              <w:adjustRightInd w:val="0"/>
              <w:snapToGrid w:val="0"/>
              <w:spacing w:line="360" w:lineRule="auto"/>
              <w:jc w:val="left"/>
              <w:rPr>
                <w:rFonts w:ascii="宋体" w:hAnsi="宋体"/>
                <w:kern w:val="0"/>
                <w:szCs w:val="21"/>
              </w:rPr>
            </w:pPr>
          </w:p>
        </w:tc>
      </w:tr>
      <w:tr w14:paraId="24B20846">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5CD18FA1">
            <w:pPr>
              <w:jc w:val="center"/>
              <w:rPr>
                <w:rFonts w:ascii="宋体" w:hAnsi="宋体" w:cs="宋体"/>
              </w:rPr>
            </w:pPr>
            <w:r>
              <w:rPr>
                <w:rFonts w:hint="eastAsia" w:ascii="宋体" w:hAnsi="宋体" w:cs="宋体"/>
              </w:rPr>
              <w:t>4</w:t>
            </w:r>
          </w:p>
        </w:tc>
        <w:tc>
          <w:tcPr>
            <w:tcW w:w="1383" w:type="dxa"/>
            <w:tcBorders>
              <w:top w:val="single" w:color="auto" w:sz="6" w:space="0"/>
              <w:left w:val="single" w:color="auto" w:sz="6" w:space="0"/>
              <w:bottom w:val="single" w:color="auto" w:sz="6" w:space="0"/>
              <w:right w:val="single" w:color="auto" w:sz="6" w:space="0"/>
            </w:tcBorders>
            <w:vAlign w:val="center"/>
          </w:tcPr>
          <w:p w14:paraId="6F8B33C1">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45872BAF">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53660565">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E97BE1F">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D7AF73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78C2BFA7">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67BEF5D0">
            <w:pPr>
              <w:autoSpaceDE w:val="0"/>
              <w:autoSpaceDN w:val="0"/>
              <w:adjustRightInd w:val="0"/>
              <w:snapToGrid w:val="0"/>
              <w:spacing w:line="360" w:lineRule="auto"/>
              <w:jc w:val="left"/>
              <w:rPr>
                <w:rFonts w:ascii="宋体" w:hAnsi="宋体"/>
                <w:kern w:val="0"/>
                <w:szCs w:val="21"/>
              </w:rPr>
            </w:pPr>
          </w:p>
        </w:tc>
      </w:tr>
      <w:tr w14:paraId="32B35E32">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2FC09BBB">
            <w:pPr>
              <w:jc w:val="center"/>
              <w:rPr>
                <w:rFonts w:ascii="宋体" w:hAnsi="宋体" w:cs="宋体"/>
              </w:rPr>
            </w:pPr>
            <w:r>
              <w:rPr>
                <w:rFonts w:hint="eastAsia" w:ascii="宋体" w:hAnsi="宋体" w:cs="宋体"/>
              </w:rPr>
              <w:t>5</w:t>
            </w:r>
          </w:p>
        </w:tc>
        <w:tc>
          <w:tcPr>
            <w:tcW w:w="1383" w:type="dxa"/>
            <w:tcBorders>
              <w:top w:val="single" w:color="auto" w:sz="6" w:space="0"/>
              <w:left w:val="single" w:color="auto" w:sz="6" w:space="0"/>
              <w:bottom w:val="single" w:color="auto" w:sz="6" w:space="0"/>
              <w:right w:val="single" w:color="auto" w:sz="6" w:space="0"/>
            </w:tcBorders>
            <w:vAlign w:val="center"/>
          </w:tcPr>
          <w:p w14:paraId="37B1CA8D">
            <w:pPr>
              <w:autoSpaceDE w:val="0"/>
              <w:autoSpaceDN w:val="0"/>
              <w:adjustRightInd w:val="0"/>
              <w:snapToGrid w:val="0"/>
              <w:spacing w:line="360" w:lineRule="auto"/>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0835DB26">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79F09FA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526CF538">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7C1DC348">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592FB4E2">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3E44DECB">
            <w:pPr>
              <w:autoSpaceDE w:val="0"/>
              <w:autoSpaceDN w:val="0"/>
              <w:adjustRightInd w:val="0"/>
              <w:snapToGrid w:val="0"/>
              <w:spacing w:line="360" w:lineRule="auto"/>
              <w:jc w:val="left"/>
              <w:rPr>
                <w:rFonts w:ascii="宋体" w:hAnsi="宋体"/>
                <w:kern w:val="0"/>
                <w:szCs w:val="21"/>
              </w:rPr>
            </w:pPr>
          </w:p>
        </w:tc>
      </w:tr>
      <w:tr w14:paraId="0E486EF5">
        <w:tblPrEx>
          <w:tblCellMar>
            <w:top w:w="0" w:type="dxa"/>
            <w:left w:w="0" w:type="dxa"/>
            <w:bottom w:w="0" w:type="dxa"/>
            <w:right w:w="0" w:type="dxa"/>
          </w:tblCellMar>
        </w:tblPrEx>
        <w:trPr>
          <w:trHeight w:val="415" w:hRule="exact"/>
        </w:trPr>
        <w:tc>
          <w:tcPr>
            <w:tcW w:w="333" w:type="dxa"/>
            <w:tcBorders>
              <w:top w:val="single" w:color="auto" w:sz="6" w:space="0"/>
              <w:left w:val="double" w:color="auto" w:sz="4" w:space="0"/>
              <w:bottom w:val="single" w:color="auto" w:sz="6" w:space="0"/>
              <w:right w:val="single" w:color="auto" w:sz="6" w:space="0"/>
            </w:tcBorders>
            <w:vAlign w:val="center"/>
          </w:tcPr>
          <w:p w14:paraId="0205A07E">
            <w:pPr>
              <w:jc w:val="center"/>
            </w:pPr>
            <w:r>
              <w:t>…</w:t>
            </w:r>
          </w:p>
        </w:tc>
        <w:tc>
          <w:tcPr>
            <w:tcW w:w="1383" w:type="dxa"/>
            <w:tcBorders>
              <w:top w:val="single" w:color="auto" w:sz="6" w:space="0"/>
              <w:left w:val="single" w:color="auto" w:sz="6" w:space="0"/>
              <w:bottom w:val="single" w:color="auto" w:sz="6" w:space="0"/>
              <w:right w:val="single" w:color="auto" w:sz="6" w:space="0"/>
            </w:tcBorders>
          </w:tcPr>
          <w:p w14:paraId="7F6A734C">
            <w:pPr>
              <w:autoSpaceDE w:val="0"/>
              <w:autoSpaceDN w:val="0"/>
              <w:adjustRightInd w:val="0"/>
              <w:snapToGrid w:val="0"/>
              <w:spacing w:line="360" w:lineRule="auto"/>
              <w:ind w:left="527" w:right="507"/>
              <w:jc w:val="center"/>
              <w:rPr>
                <w:rFonts w:ascii="宋体" w:hAnsi="宋体"/>
                <w:kern w:val="0"/>
                <w:szCs w:val="21"/>
              </w:rPr>
            </w:pPr>
          </w:p>
        </w:tc>
        <w:tc>
          <w:tcPr>
            <w:tcW w:w="2126" w:type="dxa"/>
            <w:tcBorders>
              <w:top w:val="single" w:color="auto" w:sz="6" w:space="0"/>
              <w:left w:val="single" w:color="auto" w:sz="6" w:space="0"/>
              <w:bottom w:val="single" w:color="auto" w:sz="6" w:space="0"/>
              <w:right w:val="single" w:color="auto" w:sz="4" w:space="0"/>
            </w:tcBorders>
          </w:tcPr>
          <w:p w14:paraId="77466520">
            <w:pPr>
              <w:autoSpaceDE w:val="0"/>
              <w:autoSpaceDN w:val="0"/>
              <w:adjustRightInd w:val="0"/>
              <w:snapToGrid w:val="0"/>
              <w:spacing w:line="360" w:lineRule="auto"/>
              <w:jc w:val="left"/>
              <w:rPr>
                <w:rFonts w:ascii="宋体" w:hAnsi="宋体"/>
                <w:kern w:val="0"/>
                <w:szCs w:val="21"/>
              </w:rPr>
            </w:pPr>
          </w:p>
        </w:tc>
        <w:tc>
          <w:tcPr>
            <w:tcW w:w="1200" w:type="dxa"/>
            <w:tcBorders>
              <w:top w:val="single" w:color="auto" w:sz="6" w:space="0"/>
              <w:left w:val="single" w:color="auto" w:sz="4" w:space="0"/>
              <w:bottom w:val="single" w:color="auto" w:sz="6" w:space="0"/>
              <w:right w:val="single" w:color="auto" w:sz="6" w:space="0"/>
            </w:tcBorders>
          </w:tcPr>
          <w:p w14:paraId="4C8BA14F">
            <w:pPr>
              <w:autoSpaceDE w:val="0"/>
              <w:autoSpaceDN w:val="0"/>
              <w:adjustRightInd w:val="0"/>
              <w:snapToGrid w:val="0"/>
              <w:spacing w:line="360" w:lineRule="auto"/>
              <w:jc w:val="left"/>
              <w:rPr>
                <w:rFonts w:ascii="宋体" w:hAnsi="宋体"/>
                <w:kern w:val="0"/>
                <w:szCs w:val="21"/>
              </w:rPr>
            </w:pPr>
          </w:p>
        </w:tc>
        <w:tc>
          <w:tcPr>
            <w:tcW w:w="1092" w:type="dxa"/>
            <w:tcBorders>
              <w:top w:val="single" w:color="auto" w:sz="6" w:space="0"/>
              <w:left w:val="single" w:color="auto" w:sz="6" w:space="0"/>
              <w:bottom w:val="single" w:color="auto" w:sz="6" w:space="0"/>
              <w:right w:val="single" w:color="auto" w:sz="4" w:space="0"/>
            </w:tcBorders>
          </w:tcPr>
          <w:p w14:paraId="31474922">
            <w:pPr>
              <w:autoSpaceDE w:val="0"/>
              <w:autoSpaceDN w:val="0"/>
              <w:adjustRightInd w:val="0"/>
              <w:snapToGrid w:val="0"/>
              <w:spacing w:line="360" w:lineRule="auto"/>
              <w:jc w:val="left"/>
              <w:rPr>
                <w:rFonts w:ascii="宋体" w:hAnsi="宋体"/>
                <w:kern w:val="0"/>
                <w:szCs w:val="21"/>
              </w:rPr>
            </w:pPr>
          </w:p>
        </w:tc>
        <w:tc>
          <w:tcPr>
            <w:tcW w:w="910" w:type="dxa"/>
            <w:tcBorders>
              <w:top w:val="single" w:color="auto" w:sz="6" w:space="0"/>
              <w:left w:val="single" w:color="auto" w:sz="4" w:space="0"/>
              <w:bottom w:val="single" w:color="auto" w:sz="6" w:space="0"/>
              <w:right w:val="single" w:color="auto" w:sz="6" w:space="0"/>
            </w:tcBorders>
          </w:tcPr>
          <w:p w14:paraId="01FEFB19">
            <w:pPr>
              <w:autoSpaceDE w:val="0"/>
              <w:autoSpaceDN w:val="0"/>
              <w:adjustRightInd w:val="0"/>
              <w:snapToGrid w:val="0"/>
              <w:spacing w:line="360" w:lineRule="auto"/>
              <w:jc w:val="left"/>
              <w:rPr>
                <w:rFonts w:ascii="宋体" w:hAnsi="宋体"/>
                <w:kern w:val="0"/>
                <w:szCs w:val="21"/>
              </w:rPr>
            </w:pPr>
          </w:p>
        </w:tc>
        <w:tc>
          <w:tcPr>
            <w:tcW w:w="916" w:type="dxa"/>
            <w:tcBorders>
              <w:top w:val="single" w:color="auto" w:sz="6" w:space="0"/>
              <w:left w:val="single" w:color="auto" w:sz="6" w:space="0"/>
              <w:bottom w:val="single" w:color="auto" w:sz="6" w:space="0"/>
              <w:right w:val="single" w:color="auto" w:sz="6" w:space="0"/>
            </w:tcBorders>
          </w:tcPr>
          <w:p w14:paraId="41140726">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single" w:color="auto" w:sz="6" w:space="0"/>
              <w:right w:val="double" w:color="auto" w:sz="4" w:space="0"/>
            </w:tcBorders>
          </w:tcPr>
          <w:p w14:paraId="16EAC0A1">
            <w:pPr>
              <w:autoSpaceDE w:val="0"/>
              <w:autoSpaceDN w:val="0"/>
              <w:adjustRightInd w:val="0"/>
              <w:snapToGrid w:val="0"/>
              <w:spacing w:line="360" w:lineRule="auto"/>
              <w:jc w:val="left"/>
              <w:rPr>
                <w:rFonts w:ascii="宋体" w:hAnsi="宋体"/>
                <w:kern w:val="0"/>
                <w:szCs w:val="21"/>
              </w:rPr>
            </w:pPr>
          </w:p>
        </w:tc>
      </w:tr>
      <w:tr w14:paraId="15527253">
        <w:tblPrEx>
          <w:tblCellMar>
            <w:top w:w="0" w:type="dxa"/>
            <w:left w:w="0" w:type="dxa"/>
            <w:bottom w:w="0" w:type="dxa"/>
            <w:right w:w="0" w:type="dxa"/>
          </w:tblCellMar>
        </w:tblPrEx>
        <w:trPr>
          <w:trHeight w:val="415" w:hRule="exact"/>
        </w:trPr>
        <w:tc>
          <w:tcPr>
            <w:tcW w:w="7044" w:type="dxa"/>
            <w:gridSpan w:val="6"/>
            <w:tcBorders>
              <w:top w:val="single" w:color="auto" w:sz="6" w:space="0"/>
              <w:left w:val="double" w:color="auto" w:sz="4" w:space="0"/>
              <w:bottom w:val="double" w:color="auto" w:sz="4" w:space="0"/>
              <w:right w:val="single" w:color="auto" w:sz="6" w:space="0"/>
            </w:tcBorders>
            <w:vAlign w:val="center"/>
          </w:tcPr>
          <w:p w14:paraId="1159D924">
            <w:pPr>
              <w:autoSpaceDE w:val="0"/>
              <w:autoSpaceDN w:val="0"/>
              <w:adjustRightInd w:val="0"/>
              <w:snapToGrid w:val="0"/>
              <w:spacing w:line="360" w:lineRule="auto"/>
              <w:jc w:val="center"/>
              <w:rPr>
                <w:rFonts w:ascii="宋体" w:hAnsi="宋体"/>
                <w:kern w:val="0"/>
                <w:szCs w:val="21"/>
              </w:rPr>
            </w:pPr>
            <w:r>
              <w:rPr>
                <w:rFonts w:hint="eastAsia" w:ascii="宋体" w:hAnsi="宋体" w:cs="微软雅黑"/>
                <w:kern w:val="0"/>
                <w:position w:val="-1"/>
                <w:szCs w:val="21"/>
              </w:rPr>
              <w:t>报价（元）：</w:t>
            </w:r>
          </w:p>
        </w:tc>
        <w:tc>
          <w:tcPr>
            <w:tcW w:w="916" w:type="dxa"/>
            <w:tcBorders>
              <w:top w:val="single" w:color="auto" w:sz="6" w:space="0"/>
              <w:left w:val="single" w:color="auto" w:sz="6" w:space="0"/>
              <w:bottom w:val="double" w:color="auto" w:sz="4" w:space="0"/>
              <w:right w:val="single" w:color="auto" w:sz="6" w:space="0"/>
            </w:tcBorders>
          </w:tcPr>
          <w:p w14:paraId="6B1E93DA">
            <w:pPr>
              <w:autoSpaceDE w:val="0"/>
              <w:autoSpaceDN w:val="0"/>
              <w:adjustRightInd w:val="0"/>
              <w:snapToGrid w:val="0"/>
              <w:spacing w:line="360" w:lineRule="auto"/>
              <w:jc w:val="left"/>
              <w:rPr>
                <w:rFonts w:ascii="宋体" w:hAnsi="宋体"/>
                <w:kern w:val="0"/>
                <w:szCs w:val="21"/>
              </w:rPr>
            </w:pPr>
          </w:p>
        </w:tc>
        <w:tc>
          <w:tcPr>
            <w:tcW w:w="914" w:type="dxa"/>
            <w:tcBorders>
              <w:top w:val="single" w:color="auto" w:sz="6" w:space="0"/>
              <w:left w:val="single" w:color="auto" w:sz="6" w:space="0"/>
              <w:bottom w:val="double" w:color="auto" w:sz="4" w:space="0"/>
              <w:right w:val="double" w:color="auto" w:sz="4" w:space="0"/>
            </w:tcBorders>
          </w:tcPr>
          <w:p w14:paraId="5488F68D">
            <w:pPr>
              <w:autoSpaceDE w:val="0"/>
              <w:autoSpaceDN w:val="0"/>
              <w:adjustRightInd w:val="0"/>
              <w:snapToGrid w:val="0"/>
              <w:spacing w:line="360" w:lineRule="auto"/>
              <w:jc w:val="left"/>
              <w:rPr>
                <w:rFonts w:ascii="宋体" w:hAnsi="宋体"/>
                <w:kern w:val="0"/>
                <w:szCs w:val="21"/>
              </w:rPr>
            </w:pPr>
          </w:p>
        </w:tc>
      </w:tr>
    </w:tbl>
    <w:p w14:paraId="13869DB1">
      <w:pPr>
        <w:adjustRightInd w:val="0"/>
        <w:snapToGrid w:val="0"/>
        <w:spacing w:line="360" w:lineRule="auto"/>
        <w:rPr>
          <w:rFonts w:ascii="宋体" w:hAnsi="宋体"/>
          <w:szCs w:val="21"/>
        </w:rPr>
      </w:pPr>
      <w:r>
        <w:rPr>
          <w:rFonts w:hint="eastAsia" w:ascii="宋体" w:hAnsi="宋体"/>
          <w:szCs w:val="21"/>
        </w:rPr>
        <w:t>备注：（1）</w:t>
      </w:r>
      <w:r>
        <w:rPr>
          <w:rFonts w:hint="eastAsia" w:ascii="宋体" w:hAnsi="宋体"/>
          <w:b/>
          <w:szCs w:val="21"/>
        </w:rPr>
        <w:t>本表应对应</w:t>
      </w:r>
      <w:r>
        <w:rPr>
          <w:rFonts w:hint="eastAsia" w:ascii="宋体" w:hAnsi="宋体"/>
          <w:szCs w:val="21"/>
        </w:rPr>
        <w:t>“</w:t>
      </w:r>
      <w:r>
        <w:rPr>
          <w:rFonts w:hint="eastAsia" w:ascii="宋体" w:hAnsi="宋体"/>
          <w:b/>
          <w:szCs w:val="21"/>
        </w:rPr>
        <w:t>报价表</w:t>
      </w:r>
      <w:r>
        <w:rPr>
          <w:rFonts w:hint="eastAsia" w:ascii="宋体" w:hAnsi="宋体"/>
          <w:szCs w:val="21"/>
        </w:rPr>
        <w:t>”</w:t>
      </w:r>
      <w:r>
        <w:rPr>
          <w:rFonts w:hint="eastAsia" w:ascii="宋体" w:hAnsi="宋体"/>
          <w:b/>
          <w:szCs w:val="21"/>
        </w:rPr>
        <w:t>，按包填写</w:t>
      </w:r>
      <w:r>
        <w:rPr>
          <w:rFonts w:hint="eastAsia" w:ascii="宋体" w:hAnsi="宋体"/>
          <w:szCs w:val="21"/>
        </w:rPr>
        <w:t>。供应商如果不提供分项报价明细表，其</w:t>
      </w:r>
      <w:r>
        <w:rPr>
          <w:rFonts w:hint="eastAsia" w:ascii="宋体" w:hAnsi="宋体"/>
          <w:b/>
          <w:szCs w:val="21"/>
        </w:rPr>
        <w:t>响应无效</w:t>
      </w:r>
      <w:r>
        <w:rPr>
          <w:rFonts w:hint="eastAsia" w:ascii="宋体" w:hAnsi="宋体"/>
          <w:szCs w:val="21"/>
        </w:rPr>
        <w:t>。</w:t>
      </w:r>
    </w:p>
    <w:p w14:paraId="6CF17F82">
      <w:pPr>
        <w:adjustRightInd w:val="0"/>
        <w:snapToGrid w:val="0"/>
        <w:spacing w:line="360" w:lineRule="auto"/>
        <w:ind w:firstLine="420" w:firstLineChars="200"/>
        <w:rPr>
          <w:rFonts w:ascii="宋体" w:hAnsi="宋体"/>
          <w:szCs w:val="21"/>
        </w:rPr>
      </w:pPr>
      <w:r>
        <w:rPr>
          <w:rFonts w:hint="eastAsia" w:ascii="宋体" w:hAnsi="宋体"/>
          <w:szCs w:val="21"/>
        </w:rPr>
        <w:t>（2）不得填写“免费”或“赠与”，也不得进行“零”报价，否则</w:t>
      </w:r>
      <w:r>
        <w:rPr>
          <w:rFonts w:hint="eastAsia" w:ascii="宋体" w:hAnsi="宋体"/>
          <w:b/>
          <w:szCs w:val="21"/>
        </w:rPr>
        <w:t>响应无效</w:t>
      </w:r>
      <w:r>
        <w:rPr>
          <w:rFonts w:hint="eastAsia" w:ascii="宋体" w:hAnsi="宋体"/>
          <w:szCs w:val="21"/>
        </w:rPr>
        <w:t>。</w:t>
      </w:r>
    </w:p>
    <w:p w14:paraId="6850D372">
      <w:pPr>
        <w:adjustRightInd w:val="0"/>
        <w:snapToGrid w:val="0"/>
        <w:spacing w:line="360" w:lineRule="auto"/>
        <w:ind w:firstLine="422" w:firstLineChars="200"/>
        <w:rPr>
          <w:rFonts w:ascii="宋体" w:hAnsi="宋体"/>
          <w:b/>
          <w:szCs w:val="21"/>
        </w:rPr>
      </w:pPr>
    </w:p>
    <w:p w14:paraId="72CE6791">
      <w:pPr>
        <w:adjustRightInd w:val="0"/>
        <w:snapToGrid w:val="0"/>
        <w:spacing w:line="360" w:lineRule="auto"/>
        <w:rPr>
          <w:rFonts w:ascii="宋体" w:hAnsi="宋体"/>
          <w:szCs w:val="21"/>
        </w:rPr>
      </w:pPr>
    </w:p>
    <w:p w14:paraId="169BE436">
      <w:pPr>
        <w:adjustRightInd w:val="0"/>
        <w:snapToGrid w:val="0"/>
        <w:spacing w:line="360" w:lineRule="auto"/>
        <w:rPr>
          <w:rFonts w:ascii="宋体" w:hAnsi="宋体"/>
          <w:szCs w:val="21"/>
        </w:rPr>
      </w:pPr>
      <w:r>
        <w:rPr>
          <w:rFonts w:hint="eastAsia" w:ascii="宋体" w:hAnsi="宋体"/>
          <w:szCs w:val="21"/>
        </w:rPr>
        <w:t>供应商名称（盖单位公章）：</w:t>
      </w:r>
    </w:p>
    <w:p w14:paraId="443C10FD">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04F03788">
      <w:pPr>
        <w:adjustRightInd w:val="0"/>
        <w:snapToGrid w:val="0"/>
        <w:spacing w:line="360" w:lineRule="auto"/>
        <w:rPr>
          <w:rFonts w:ascii="黑体" w:hAnsi="黑体" w:eastAsia="黑体"/>
          <w:bCs/>
          <w:sz w:val="30"/>
          <w:szCs w:val="30"/>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373DE04D">
      <w:pPr>
        <w:pStyle w:val="3"/>
        <w:jc w:val="center"/>
      </w:pPr>
      <w:r>
        <w:br w:type="page"/>
      </w:r>
      <w:bookmarkStart w:id="57" w:name="_Toc22201157"/>
    </w:p>
    <w:p w14:paraId="14DB9F2F">
      <w:pPr>
        <w:pStyle w:val="3"/>
        <w:jc w:val="center"/>
        <w:rPr>
          <w:rFonts w:ascii="黑体" w:hAnsi="黑体" w:eastAsia="黑体"/>
          <w:sz w:val="28"/>
          <w:szCs w:val="28"/>
        </w:rPr>
      </w:pPr>
      <w:bookmarkStart w:id="58" w:name="_Toc34637800"/>
      <w:r>
        <w:rPr>
          <w:rFonts w:hint="eastAsia" w:ascii="黑体" w:hAnsi="黑体" w:eastAsia="黑体"/>
          <w:sz w:val="28"/>
          <w:szCs w:val="28"/>
        </w:rPr>
        <w:t>六、采购需求的响应</w:t>
      </w:r>
      <w:bookmarkEnd w:id="57"/>
      <w:bookmarkEnd w:id="58"/>
    </w:p>
    <w:p w14:paraId="67191719">
      <w:pPr>
        <w:adjustRightInd w:val="0"/>
        <w:snapToGrid w:val="0"/>
        <w:spacing w:line="360" w:lineRule="auto"/>
        <w:rPr>
          <w:rFonts w:ascii="宋体" w:hAnsi="宋体"/>
          <w:b/>
          <w:szCs w:val="21"/>
        </w:rPr>
      </w:pPr>
    </w:p>
    <w:p w14:paraId="2F1C4702">
      <w:pPr>
        <w:adjustRightInd w:val="0"/>
        <w:snapToGrid w:val="0"/>
        <w:spacing w:line="360" w:lineRule="auto"/>
        <w:rPr>
          <w:b/>
        </w:rPr>
      </w:pPr>
      <w:r>
        <w:rPr>
          <w:rFonts w:hint="eastAsia" w:ascii="宋体" w:hAnsi="宋体"/>
          <w:b/>
          <w:szCs w:val="21"/>
        </w:rPr>
        <w:t>编制说明</w:t>
      </w:r>
      <w:r>
        <w:rPr>
          <w:rFonts w:hint="eastAsia" w:ascii="宋体" w:hAnsi="宋体"/>
          <w:bCs/>
          <w:szCs w:val="21"/>
        </w:rPr>
        <w:t>：</w:t>
      </w:r>
      <w:r>
        <w:rPr>
          <w:rFonts w:hint="eastAsia"/>
          <w:b/>
        </w:rPr>
        <w:t>供应商应按谈判文件第三章采购需求自行编写采购需求响应文件（其内容可包括，且不限于详细的技术指标和性能、售后服务和技术服务的组织及保证措施等，格式自拟）。</w:t>
      </w:r>
    </w:p>
    <w:p w14:paraId="4016B6CA"/>
    <w:p w14:paraId="562119AC">
      <w:pPr>
        <w:pStyle w:val="25"/>
        <w:tabs>
          <w:tab w:val="left" w:pos="6208"/>
        </w:tabs>
        <w:adjustRightInd w:val="0"/>
        <w:snapToGrid w:val="0"/>
        <w:spacing w:line="360" w:lineRule="auto"/>
        <w:ind w:left="-88" w:leftChars="-42"/>
        <w:rPr>
          <w:rFonts w:ascii="宋体" w:hAnsi="宋体"/>
          <w:bCs/>
          <w:sz w:val="21"/>
          <w:szCs w:val="21"/>
        </w:rPr>
      </w:pPr>
    </w:p>
    <w:p w14:paraId="68840636">
      <w:pPr>
        <w:adjustRightInd w:val="0"/>
        <w:snapToGrid w:val="0"/>
        <w:spacing w:line="360" w:lineRule="auto"/>
        <w:rPr>
          <w:rFonts w:ascii="宋体" w:hAnsi="宋体"/>
          <w:szCs w:val="21"/>
        </w:rPr>
      </w:pPr>
    </w:p>
    <w:p w14:paraId="454DEEB3">
      <w:pPr>
        <w:adjustRightInd w:val="0"/>
        <w:snapToGrid w:val="0"/>
        <w:spacing w:line="360" w:lineRule="auto"/>
        <w:rPr>
          <w:rFonts w:ascii="宋体" w:hAnsi="宋体"/>
          <w:szCs w:val="21"/>
        </w:rPr>
      </w:pPr>
      <w:r>
        <w:rPr>
          <w:rFonts w:hint="eastAsia" w:ascii="宋体" w:hAnsi="宋体"/>
          <w:szCs w:val="21"/>
        </w:rPr>
        <w:t>供应商名称（盖单位公章）：</w:t>
      </w:r>
    </w:p>
    <w:p w14:paraId="167F442A">
      <w:pPr>
        <w:adjustRightInd w:val="0"/>
        <w:snapToGrid w:val="0"/>
        <w:spacing w:line="360" w:lineRule="auto"/>
        <w:rPr>
          <w:rFonts w:ascii="宋体" w:hAnsi="宋体"/>
          <w:szCs w:val="21"/>
          <w:u w:val="single"/>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19C4F750">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082CBF50"/>
    <w:p w14:paraId="05D58365"/>
    <w:p w14:paraId="7C591480">
      <w:pPr>
        <w:pStyle w:val="4"/>
        <w:rPr>
          <w:rFonts w:ascii="宋体" w:hAnsi="宋体"/>
          <w:sz w:val="21"/>
          <w:szCs w:val="21"/>
        </w:rPr>
      </w:pPr>
      <w:bookmarkStart w:id="59" w:name="_Toc22201158"/>
      <w:bookmarkStart w:id="60" w:name="_Toc34637801"/>
      <w:r>
        <w:rPr>
          <w:rFonts w:hint="eastAsia" w:ascii="宋体" w:hAnsi="宋体"/>
          <w:sz w:val="21"/>
          <w:szCs w:val="21"/>
        </w:rPr>
        <w:t>附件6-1 响应-览表</w:t>
      </w:r>
      <w:bookmarkEnd w:id="59"/>
      <w:bookmarkEnd w:id="60"/>
    </w:p>
    <w:p w14:paraId="6394D5D1">
      <w:pPr>
        <w:adjustRightInd w:val="0"/>
        <w:snapToGrid w:val="0"/>
        <w:spacing w:before="156" w:beforeLines="50" w:line="360" w:lineRule="auto"/>
        <w:jc w:val="center"/>
        <w:rPr>
          <w:rFonts w:ascii="黑体" w:hAnsi="黑体" w:eastAsia="黑体"/>
          <w:b/>
          <w:bCs/>
          <w:sz w:val="28"/>
          <w:szCs w:val="28"/>
        </w:rPr>
      </w:pPr>
      <w:r>
        <w:rPr>
          <w:rFonts w:hint="eastAsia" w:ascii="黑体" w:hAnsi="黑体" w:eastAsia="黑体"/>
          <w:b/>
          <w:bCs/>
          <w:sz w:val="28"/>
          <w:szCs w:val="28"/>
        </w:rPr>
        <w:t>响应-览表</w:t>
      </w:r>
    </w:p>
    <w:p w14:paraId="77E39B46">
      <w:pPr>
        <w:jc w:val="center"/>
        <w:rPr>
          <w:rFonts w:ascii="宋体" w:hAnsi="宋体"/>
          <w:szCs w:val="21"/>
        </w:rPr>
      </w:pPr>
    </w:p>
    <w:tbl>
      <w:tblPr>
        <w:tblStyle w:val="42"/>
        <w:tblW w:w="9060" w:type="dxa"/>
        <w:tblInd w:w="0"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429"/>
        <w:gridCol w:w="957"/>
        <w:gridCol w:w="2124"/>
        <w:gridCol w:w="2127"/>
        <w:gridCol w:w="992"/>
        <w:gridCol w:w="709"/>
        <w:gridCol w:w="751"/>
        <w:gridCol w:w="971"/>
      </w:tblGrid>
      <w:tr w14:paraId="43726C5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46" w:hRule="atLeast"/>
        </w:trPr>
        <w:tc>
          <w:tcPr>
            <w:tcW w:w="429" w:type="dxa"/>
            <w:vMerge w:val="restart"/>
            <w:vAlign w:val="center"/>
          </w:tcPr>
          <w:p w14:paraId="67A13249">
            <w:pPr>
              <w:jc w:val="center"/>
              <w:rPr>
                <w:szCs w:val="21"/>
              </w:rPr>
            </w:pPr>
            <w:r>
              <w:rPr>
                <w:rFonts w:hint="eastAsia"/>
                <w:szCs w:val="21"/>
              </w:rPr>
              <w:t xml:space="preserve">包号 </w:t>
            </w:r>
          </w:p>
        </w:tc>
        <w:tc>
          <w:tcPr>
            <w:tcW w:w="957" w:type="dxa"/>
            <w:vMerge w:val="restart"/>
            <w:tcBorders>
              <w:right w:val="single" w:color="auto" w:sz="4" w:space="0"/>
            </w:tcBorders>
            <w:vAlign w:val="center"/>
          </w:tcPr>
          <w:p w14:paraId="6B6E987C">
            <w:pPr>
              <w:jc w:val="center"/>
              <w:rPr>
                <w:szCs w:val="21"/>
              </w:rPr>
            </w:pPr>
            <w:r>
              <w:rPr>
                <w:rFonts w:hint="eastAsia"/>
                <w:szCs w:val="21"/>
              </w:rPr>
              <w:t>包名称</w:t>
            </w:r>
          </w:p>
        </w:tc>
        <w:tc>
          <w:tcPr>
            <w:tcW w:w="2124" w:type="dxa"/>
            <w:vMerge w:val="restart"/>
            <w:tcBorders>
              <w:left w:val="single" w:color="auto" w:sz="4" w:space="0"/>
            </w:tcBorders>
            <w:vAlign w:val="center"/>
          </w:tcPr>
          <w:p w14:paraId="6B6DA949">
            <w:pPr>
              <w:jc w:val="center"/>
              <w:rPr>
                <w:szCs w:val="21"/>
              </w:rPr>
            </w:pPr>
            <w:r>
              <w:rPr>
                <w:rFonts w:hint="eastAsia"/>
                <w:szCs w:val="21"/>
              </w:rPr>
              <w:t>分项项目名称</w:t>
            </w:r>
          </w:p>
          <w:p w14:paraId="6FB30170">
            <w:pPr>
              <w:jc w:val="center"/>
              <w:rPr>
                <w:szCs w:val="21"/>
              </w:rPr>
            </w:pPr>
            <w:r>
              <w:rPr>
                <w:rFonts w:hint="eastAsia"/>
                <w:szCs w:val="21"/>
              </w:rPr>
              <w:t>（条目号/品目名称）</w:t>
            </w:r>
          </w:p>
        </w:tc>
        <w:tc>
          <w:tcPr>
            <w:tcW w:w="2127" w:type="dxa"/>
            <w:vMerge w:val="restart"/>
            <w:vAlign w:val="center"/>
          </w:tcPr>
          <w:p w14:paraId="584490D7">
            <w:pPr>
              <w:jc w:val="center"/>
              <w:rPr>
                <w:rFonts w:hint="default" w:eastAsia="宋体"/>
                <w:szCs w:val="21"/>
                <w:lang w:val="en-US" w:eastAsia="zh-CN"/>
              </w:rPr>
            </w:pPr>
            <w:r>
              <w:rPr>
                <w:rFonts w:hint="eastAsia"/>
                <w:szCs w:val="21"/>
                <w:lang w:val="en-US" w:eastAsia="zh-CN"/>
              </w:rPr>
              <w:t>响应内容</w:t>
            </w:r>
          </w:p>
        </w:tc>
        <w:tc>
          <w:tcPr>
            <w:tcW w:w="992" w:type="dxa"/>
            <w:vMerge w:val="restart"/>
            <w:vAlign w:val="center"/>
          </w:tcPr>
          <w:p w14:paraId="5A1B041B">
            <w:pPr>
              <w:jc w:val="center"/>
              <w:rPr>
                <w:szCs w:val="21"/>
              </w:rPr>
            </w:pPr>
            <w:r>
              <w:rPr>
                <w:rFonts w:hint="eastAsia"/>
                <w:szCs w:val="21"/>
              </w:rPr>
              <w:t>数量</w:t>
            </w:r>
          </w:p>
        </w:tc>
        <w:tc>
          <w:tcPr>
            <w:tcW w:w="1460" w:type="dxa"/>
            <w:gridSpan w:val="2"/>
            <w:vAlign w:val="center"/>
          </w:tcPr>
          <w:p w14:paraId="49AB9A23">
            <w:pPr>
              <w:jc w:val="center"/>
              <w:rPr>
                <w:rFonts w:hint="default" w:eastAsia="宋体"/>
                <w:szCs w:val="21"/>
                <w:lang w:val="en-US" w:eastAsia="zh-CN"/>
              </w:rPr>
            </w:pPr>
            <w:r>
              <w:rPr>
                <w:rFonts w:hint="eastAsia"/>
                <w:szCs w:val="21"/>
                <w:lang w:val="en-US" w:eastAsia="zh-CN"/>
              </w:rPr>
              <w:t>服务</w:t>
            </w:r>
          </w:p>
        </w:tc>
        <w:tc>
          <w:tcPr>
            <w:tcW w:w="971" w:type="dxa"/>
            <w:vMerge w:val="restart"/>
            <w:vAlign w:val="center"/>
          </w:tcPr>
          <w:p w14:paraId="6C076871">
            <w:pPr>
              <w:jc w:val="center"/>
              <w:rPr>
                <w:szCs w:val="21"/>
              </w:rPr>
            </w:pPr>
            <w:r>
              <w:rPr>
                <w:rFonts w:hint="eastAsia"/>
                <w:szCs w:val="21"/>
              </w:rPr>
              <w:t>备注</w:t>
            </w:r>
          </w:p>
        </w:tc>
      </w:tr>
      <w:tr w14:paraId="136757EE">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464" w:hRule="atLeast"/>
        </w:trPr>
        <w:tc>
          <w:tcPr>
            <w:tcW w:w="429" w:type="dxa"/>
            <w:vMerge w:val="continue"/>
            <w:vAlign w:val="center"/>
          </w:tcPr>
          <w:p w14:paraId="3E7D3451">
            <w:pPr>
              <w:jc w:val="center"/>
              <w:rPr>
                <w:szCs w:val="21"/>
              </w:rPr>
            </w:pPr>
          </w:p>
        </w:tc>
        <w:tc>
          <w:tcPr>
            <w:tcW w:w="957" w:type="dxa"/>
            <w:vMerge w:val="continue"/>
            <w:tcBorders>
              <w:right w:val="single" w:color="auto" w:sz="4" w:space="0"/>
            </w:tcBorders>
            <w:vAlign w:val="center"/>
          </w:tcPr>
          <w:p w14:paraId="1698551D">
            <w:pPr>
              <w:jc w:val="center"/>
              <w:rPr>
                <w:szCs w:val="21"/>
              </w:rPr>
            </w:pPr>
          </w:p>
        </w:tc>
        <w:tc>
          <w:tcPr>
            <w:tcW w:w="2124" w:type="dxa"/>
            <w:vMerge w:val="continue"/>
            <w:tcBorders>
              <w:left w:val="single" w:color="auto" w:sz="4" w:space="0"/>
            </w:tcBorders>
            <w:vAlign w:val="center"/>
          </w:tcPr>
          <w:p w14:paraId="0B9831E1">
            <w:pPr>
              <w:jc w:val="center"/>
              <w:rPr>
                <w:szCs w:val="21"/>
              </w:rPr>
            </w:pPr>
          </w:p>
        </w:tc>
        <w:tc>
          <w:tcPr>
            <w:tcW w:w="2127" w:type="dxa"/>
            <w:vMerge w:val="continue"/>
            <w:vAlign w:val="center"/>
          </w:tcPr>
          <w:p w14:paraId="5E1441B6">
            <w:pPr>
              <w:jc w:val="center"/>
              <w:rPr>
                <w:szCs w:val="21"/>
              </w:rPr>
            </w:pPr>
          </w:p>
        </w:tc>
        <w:tc>
          <w:tcPr>
            <w:tcW w:w="992" w:type="dxa"/>
            <w:vMerge w:val="continue"/>
            <w:vAlign w:val="center"/>
          </w:tcPr>
          <w:p w14:paraId="193619B0">
            <w:pPr>
              <w:jc w:val="center"/>
              <w:rPr>
                <w:szCs w:val="21"/>
              </w:rPr>
            </w:pPr>
          </w:p>
        </w:tc>
        <w:tc>
          <w:tcPr>
            <w:tcW w:w="709" w:type="dxa"/>
            <w:vAlign w:val="center"/>
          </w:tcPr>
          <w:p w14:paraId="40A3B556">
            <w:pPr>
              <w:jc w:val="center"/>
              <w:rPr>
                <w:szCs w:val="21"/>
              </w:rPr>
            </w:pPr>
            <w:r>
              <w:rPr>
                <w:rFonts w:hint="eastAsia"/>
                <w:szCs w:val="21"/>
              </w:rPr>
              <w:t>时间</w:t>
            </w:r>
          </w:p>
        </w:tc>
        <w:tc>
          <w:tcPr>
            <w:tcW w:w="751" w:type="dxa"/>
            <w:vAlign w:val="center"/>
          </w:tcPr>
          <w:p w14:paraId="21816657">
            <w:pPr>
              <w:jc w:val="center"/>
              <w:rPr>
                <w:szCs w:val="21"/>
              </w:rPr>
            </w:pPr>
            <w:r>
              <w:rPr>
                <w:rFonts w:hint="eastAsia"/>
                <w:szCs w:val="21"/>
              </w:rPr>
              <w:t>地点</w:t>
            </w:r>
          </w:p>
        </w:tc>
        <w:tc>
          <w:tcPr>
            <w:tcW w:w="971" w:type="dxa"/>
            <w:vMerge w:val="continue"/>
          </w:tcPr>
          <w:p w14:paraId="10290483">
            <w:pPr>
              <w:rPr>
                <w:szCs w:val="21"/>
              </w:rPr>
            </w:pPr>
          </w:p>
        </w:tc>
      </w:tr>
      <w:tr w14:paraId="08E9DA9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7552DB7">
            <w:pPr>
              <w:rPr>
                <w:szCs w:val="21"/>
              </w:rPr>
            </w:pPr>
          </w:p>
        </w:tc>
        <w:tc>
          <w:tcPr>
            <w:tcW w:w="957" w:type="dxa"/>
            <w:tcBorders>
              <w:right w:val="single" w:color="auto" w:sz="4" w:space="0"/>
            </w:tcBorders>
          </w:tcPr>
          <w:p w14:paraId="00046C0F">
            <w:pPr>
              <w:rPr>
                <w:szCs w:val="21"/>
              </w:rPr>
            </w:pPr>
          </w:p>
        </w:tc>
        <w:tc>
          <w:tcPr>
            <w:tcW w:w="2124" w:type="dxa"/>
            <w:tcBorders>
              <w:left w:val="single" w:color="auto" w:sz="4" w:space="0"/>
            </w:tcBorders>
          </w:tcPr>
          <w:p w14:paraId="363BEBCB">
            <w:pPr>
              <w:rPr>
                <w:szCs w:val="21"/>
              </w:rPr>
            </w:pPr>
          </w:p>
        </w:tc>
        <w:tc>
          <w:tcPr>
            <w:tcW w:w="2127" w:type="dxa"/>
          </w:tcPr>
          <w:p w14:paraId="0AA243FE">
            <w:pPr>
              <w:rPr>
                <w:szCs w:val="21"/>
              </w:rPr>
            </w:pPr>
          </w:p>
        </w:tc>
        <w:tc>
          <w:tcPr>
            <w:tcW w:w="992" w:type="dxa"/>
          </w:tcPr>
          <w:p w14:paraId="6A793BB2">
            <w:pPr>
              <w:rPr>
                <w:szCs w:val="21"/>
              </w:rPr>
            </w:pPr>
          </w:p>
        </w:tc>
        <w:tc>
          <w:tcPr>
            <w:tcW w:w="709" w:type="dxa"/>
            <w:tcBorders>
              <w:bottom w:val="single" w:color="auto" w:sz="4" w:space="0"/>
            </w:tcBorders>
          </w:tcPr>
          <w:p w14:paraId="40078362">
            <w:pPr>
              <w:rPr>
                <w:szCs w:val="21"/>
              </w:rPr>
            </w:pPr>
          </w:p>
        </w:tc>
        <w:tc>
          <w:tcPr>
            <w:tcW w:w="751" w:type="dxa"/>
            <w:tcBorders>
              <w:bottom w:val="single" w:color="auto" w:sz="4" w:space="0"/>
            </w:tcBorders>
          </w:tcPr>
          <w:p w14:paraId="08B81CA2">
            <w:pPr>
              <w:rPr>
                <w:szCs w:val="21"/>
              </w:rPr>
            </w:pPr>
          </w:p>
        </w:tc>
        <w:tc>
          <w:tcPr>
            <w:tcW w:w="971" w:type="dxa"/>
          </w:tcPr>
          <w:p w14:paraId="615774CC">
            <w:pPr>
              <w:rPr>
                <w:szCs w:val="21"/>
              </w:rPr>
            </w:pPr>
          </w:p>
        </w:tc>
      </w:tr>
      <w:tr w14:paraId="631A36E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6E029CDC">
            <w:pPr>
              <w:rPr>
                <w:szCs w:val="21"/>
              </w:rPr>
            </w:pPr>
          </w:p>
        </w:tc>
        <w:tc>
          <w:tcPr>
            <w:tcW w:w="957" w:type="dxa"/>
            <w:tcBorders>
              <w:right w:val="single" w:color="auto" w:sz="4" w:space="0"/>
            </w:tcBorders>
          </w:tcPr>
          <w:p w14:paraId="49BFF800">
            <w:pPr>
              <w:rPr>
                <w:szCs w:val="21"/>
              </w:rPr>
            </w:pPr>
          </w:p>
        </w:tc>
        <w:tc>
          <w:tcPr>
            <w:tcW w:w="2124" w:type="dxa"/>
            <w:tcBorders>
              <w:left w:val="single" w:color="auto" w:sz="4" w:space="0"/>
            </w:tcBorders>
          </w:tcPr>
          <w:p w14:paraId="788A1CA1">
            <w:pPr>
              <w:rPr>
                <w:szCs w:val="21"/>
              </w:rPr>
            </w:pPr>
          </w:p>
        </w:tc>
        <w:tc>
          <w:tcPr>
            <w:tcW w:w="2127" w:type="dxa"/>
          </w:tcPr>
          <w:p w14:paraId="23DD1FF3">
            <w:pPr>
              <w:rPr>
                <w:szCs w:val="21"/>
              </w:rPr>
            </w:pPr>
          </w:p>
        </w:tc>
        <w:tc>
          <w:tcPr>
            <w:tcW w:w="992" w:type="dxa"/>
          </w:tcPr>
          <w:p w14:paraId="2AEB254A">
            <w:pPr>
              <w:rPr>
                <w:szCs w:val="21"/>
              </w:rPr>
            </w:pPr>
          </w:p>
        </w:tc>
        <w:tc>
          <w:tcPr>
            <w:tcW w:w="709" w:type="dxa"/>
            <w:tcBorders>
              <w:top w:val="single" w:color="auto" w:sz="4" w:space="0"/>
              <w:bottom w:val="single" w:color="auto" w:sz="4" w:space="0"/>
            </w:tcBorders>
          </w:tcPr>
          <w:p w14:paraId="1F21E275">
            <w:pPr>
              <w:rPr>
                <w:szCs w:val="21"/>
              </w:rPr>
            </w:pPr>
          </w:p>
        </w:tc>
        <w:tc>
          <w:tcPr>
            <w:tcW w:w="751" w:type="dxa"/>
            <w:tcBorders>
              <w:top w:val="single" w:color="auto" w:sz="4" w:space="0"/>
              <w:bottom w:val="single" w:color="auto" w:sz="4" w:space="0"/>
            </w:tcBorders>
          </w:tcPr>
          <w:p w14:paraId="663514E8">
            <w:pPr>
              <w:rPr>
                <w:szCs w:val="21"/>
              </w:rPr>
            </w:pPr>
          </w:p>
        </w:tc>
        <w:tc>
          <w:tcPr>
            <w:tcW w:w="971" w:type="dxa"/>
          </w:tcPr>
          <w:p w14:paraId="5435C5AB">
            <w:pPr>
              <w:rPr>
                <w:szCs w:val="21"/>
              </w:rPr>
            </w:pPr>
          </w:p>
        </w:tc>
      </w:tr>
      <w:tr w14:paraId="3E2E815F">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C129D2D">
            <w:pPr>
              <w:rPr>
                <w:szCs w:val="21"/>
              </w:rPr>
            </w:pPr>
          </w:p>
        </w:tc>
        <w:tc>
          <w:tcPr>
            <w:tcW w:w="957" w:type="dxa"/>
            <w:tcBorders>
              <w:right w:val="single" w:color="auto" w:sz="4" w:space="0"/>
            </w:tcBorders>
          </w:tcPr>
          <w:p w14:paraId="1C653EF7">
            <w:pPr>
              <w:rPr>
                <w:szCs w:val="21"/>
              </w:rPr>
            </w:pPr>
          </w:p>
        </w:tc>
        <w:tc>
          <w:tcPr>
            <w:tcW w:w="2124" w:type="dxa"/>
            <w:tcBorders>
              <w:left w:val="single" w:color="auto" w:sz="4" w:space="0"/>
            </w:tcBorders>
          </w:tcPr>
          <w:p w14:paraId="271CBC11">
            <w:pPr>
              <w:rPr>
                <w:szCs w:val="21"/>
              </w:rPr>
            </w:pPr>
          </w:p>
        </w:tc>
        <w:tc>
          <w:tcPr>
            <w:tcW w:w="2127" w:type="dxa"/>
          </w:tcPr>
          <w:p w14:paraId="255F54D0">
            <w:pPr>
              <w:rPr>
                <w:szCs w:val="21"/>
              </w:rPr>
            </w:pPr>
          </w:p>
        </w:tc>
        <w:tc>
          <w:tcPr>
            <w:tcW w:w="992" w:type="dxa"/>
          </w:tcPr>
          <w:p w14:paraId="6EF736C1">
            <w:pPr>
              <w:rPr>
                <w:szCs w:val="21"/>
              </w:rPr>
            </w:pPr>
          </w:p>
        </w:tc>
        <w:tc>
          <w:tcPr>
            <w:tcW w:w="709" w:type="dxa"/>
            <w:tcBorders>
              <w:top w:val="single" w:color="auto" w:sz="4" w:space="0"/>
              <w:bottom w:val="single" w:color="auto" w:sz="4" w:space="0"/>
            </w:tcBorders>
          </w:tcPr>
          <w:p w14:paraId="1F9A372C">
            <w:pPr>
              <w:rPr>
                <w:szCs w:val="21"/>
              </w:rPr>
            </w:pPr>
          </w:p>
        </w:tc>
        <w:tc>
          <w:tcPr>
            <w:tcW w:w="751" w:type="dxa"/>
            <w:tcBorders>
              <w:top w:val="single" w:color="auto" w:sz="4" w:space="0"/>
              <w:bottom w:val="single" w:color="auto" w:sz="4" w:space="0"/>
            </w:tcBorders>
          </w:tcPr>
          <w:p w14:paraId="765FB0DD">
            <w:pPr>
              <w:rPr>
                <w:szCs w:val="21"/>
              </w:rPr>
            </w:pPr>
          </w:p>
        </w:tc>
        <w:tc>
          <w:tcPr>
            <w:tcW w:w="971" w:type="dxa"/>
          </w:tcPr>
          <w:p w14:paraId="5DC9D5D3">
            <w:pPr>
              <w:rPr>
                <w:szCs w:val="21"/>
              </w:rPr>
            </w:pPr>
          </w:p>
        </w:tc>
      </w:tr>
      <w:tr w14:paraId="41E6A16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759DB61A">
            <w:pPr>
              <w:rPr>
                <w:szCs w:val="21"/>
              </w:rPr>
            </w:pPr>
          </w:p>
        </w:tc>
        <w:tc>
          <w:tcPr>
            <w:tcW w:w="957" w:type="dxa"/>
            <w:tcBorders>
              <w:right w:val="single" w:color="auto" w:sz="4" w:space="0"/>
            </w:tcBorders>
          </w:tcPr>
          <w:p w14:paraId="363B2014">
            <w:pPr>
              <w:rPr>
                <w:szCs w:val="21"/>
              </w:rPr>
            </w:pPr>
          </w:p>
        </w:tc>
        <w:tc>
          <w:tcPr>
            <w:tcW w:w="2124" w:type="dxa"/>
            <w:tcBorders>
              <w:left w:val="single" w:color="auto" w:sz="4" w:space="0"/>
            </w:tcBorders>
          </w:tcPr>
          <w:p w14:paraId="10FFFB5A">
            <w:pPr>
              <w:rPr>
                <w:szCs w:val="21"/>
              </w:rPr>
            </w:pPr>
          </w:p>
        </w:tc>
        <w:tc>
          <w:tcPr>
            <w:tcW w:w="2127" w:type="dxa"/>
          </w:tcPr>
          <w:p w14:paraId="499A2F40">
            <w:pPr>
              <w:rPr>
                <w:szCs w:val="21"/>
              </w:rPr>
            </w:pPr>
          </w:p>
        </w:tc>
        <w:tc>
          <w:tcPr>
            <w:tcW w:w="992" w:type="dxa"/>
          </w:tcPr>
          <w:p w14:paraId="6F06DDB1">
            <w:pPr>
              <w:rPr>
                <w:szCs w:val="21"/>
              </w:rPr>
            </w:pPr>
          </w:p>
        </w:tc>
        <w:tc>
          <w:tcPr>
            <w:tcW w:w="709" w:type="dxa"/>
            <w:tcBorders>
              <w:top w:val="single" w:color="auto" w:sz="4" w:space="0"/>
              <w:bottom w:val="single" w:color="auto" w:sz="4" w:space="0"/>
            </w:tcBorders>
          </w:tcPr>
          <w:p w14:paraId="3FDA24E1">
            <w:pPr>
              <w:rPr>
                <w:szCs w:val="21"/>
              </w:rPr>
            </w:pPr>
          </w:p>
        </w:tc>
        <w:tc>
          <w:tcPr>
            <w:tcW w:w="751" w:type="dxa"/>
            <w:tcBorders>
              <w:top w:val="single" w:color="auto" w:sz="4" w:space="0"/>
              <w:bottom w:val="single" w:color="auto" w:sz="4" w:space="0"/>
            </w:tcBorders>
          </w:tcPr>
          <w:p w14:paraId="6C2A3D63">
            <w:pPr>
              <w:rPr>
                <w:szCs w:val="21"/>
              </w:rPr>
            </w:pPr>
          </w:p>
        </w:tc>
        <w:tc>
          <w:tcPr>
            <w:tcW w:w="971" w:type="dxa"/>
          </w:tcPr>
          <w:p w14:paraId="0033CB01">
            <w:pPr>
              <w:rPr>
                <w:szCs w:val="21"/>
              </w:rPr>
            </w:pPr>
          </w:p>
        </w:tc>
      </w:tr>
      <w:tr w14:paraId="72AE982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cantSplit/>
          <w:trHeight w:val="520" w:hRule="atLeast"/>
        </w:trPr>
        <w:tc>
          <w:tcPr>
            <w:tcW w:w="429" w:type="dxa"/>
          </w:tcPr>
          <w:p w14:paraId="14BD4174">
            <w:pPr>
              <w:rPr>
                <w:szCs w:val="21"/>
              </w:rPr>
            </w:pPr>
          </w:p>
        </w:tc>
        <w:tc>
          <w:tcPr>
            <w:tcW w:w="957" w:type="dxa"/>
            <w:tcBorders>
              <w:right w:val="single" w:color="auto" w:sz="4" w:space="0"/>
            </w:tcBorders>
          </w:tcPr>
          <w:p w14:paraId="4F538367">
            <w:pPr>
              <w:rPr>
                <w:szCs w:val="21"/>
              </w:rPr>
            </w:pPr>
          </w:p>
        </w:tc>
        <w:tc>
          <w:tcPr>
            <w:tcW w:w="2124" w:type="dxa"/>
            <w:tcBorders>
              <w:left w:val="single" w:color="auto" w:sz="4" w:space="0"/>
            </w:tcBorders>
          </w:tcPr>
          <w:p w14:paraId="76CA4999">
            <w:pPr>
              <w:rPr>
                <w:szCs w:val="21"/>
              </w:rPr>
            </w:pPr>
          </w:p>
        </w:tc>
        <w:tc>
          <w:tcPr>
            <w:tcW w:w="2127" w:type="dxa"/>
          </w:tcPr>
          <w:p w14:paraId="19A1543A">
            <w:pPr>
              <w:rPr>
                <w:szCs w:val="21"/>
              </w:rPr>
            </w:pPr>
          </w:p>
        </w:tc>
        <w:tc>
          <w:tcPr>
            <w:tcW w:w="992" w:type="dxa"/>
          </w:tcPr>
          <w:p w14:paraId="1DE82E98">
            <w:pPr>
              <w:rPr>
                <w:szCs w:val="21"/>
              </w:rPr>
            </w:pPr>
          </w:p>
        </w:tc>
        <w:tc>
          <w:tcPr>
            <w:tcW w:w="709" w:type="dxa"/>
            <w:tcBorders>
              <w:top w:val="single" w:color="auto" w:sz="4" w:space="0"/>
            </w:tcBorders>
          </w:tcPr>
          <w:p w14:paraId="0882194B">
            <w:pPr>
              <w:rPr>
                <w:szCs w:val="21"/>
              </w:rPr>
            </w:pPr>
          </w:p>
        </w:tc>
        <w:tc>
          <w:tcPr>
            <w:tcW w:w="751" w:type="dxa"/>
            <w:tcBorders>
              <w:top w:val="single" w:color="auto" w:sz="4" w:space="0"/>
            </w:tcBorders>
          </w:tcPr>
          <w:p w14:paraId="72FD1188">
            <w:pPr>
              <w:rPr>
                <w:szCs w:val="21"/>
              </w:rPr>
            </w:pPr>
          </w:p>
        </w:tc>
        <w:tc>
          <w:tcPr>
            <w:tcW w:w="971" w:type="dxa"/>
          </w:tcPr>
          <w:p w14:paraId="623F5608">
            <w:pPr>
              <w:rPr>
                <w:szCs w:val="21"/>
              </w:rPr>
            </w:pPr>
          </w:p>
        </w:tc>
      </w:tr>
    </w:tbl>
    <w:p w14:paraId="3BD99D98">
      <w:pPr>
        <w:adjustRightInd w:val="0"/>
        <w:snapToGrid w:val="0"/>
        <w:spacing w:line="360" w:lineRule="auto"/>
      </w:pPr>
    </w:p>
    <w:p w14:paraId="0E32D5C0">
      <w:pPr>
        <w:adjustRightInd w:val="0"/>
        <w:snapToGrid w:val="0"/>
        <w:spacing w:line="360" w:lineRule="auto"/>
        <w:rPr>
          <w:rFonts w:ascii="宋体" w:hAnsi="宋体"/>
          <w:szCs w:val="21"/>
        </w:rPr>
      </w:pPr>
    </w:p>
    <w:p w14:paraId="1632FBE6">
      <w:pPr>
        <w:adjustRightInd w:val="0"/>
        <w:snapToGrid w:val="0"/>
        <w:spacing w:line="360" w:lineRule="auto"/>
        <w:rPr>
          <w:rFonts w:ascii="宋体" w:hAnsi="宋体"/>
          <w:szCs w:val="21"/>
        </w:rPr>
      </w:pPr>
    </w:p>
    <w:p w14:paraId="5C221EC7">
      <w:pPr>
        <w:adjustRightInd w:val="0"/>
        <w:snapToGrid w:val="0"/>
        <w:spacing w:line="360" w:lineRule="auto"/>
        <w:rPr>
          <w:rFonts w:ascii="黑体" w:hAnsi="宋体" w:eastAsia="黑体"/>
          <w:sz w:val="28"/>
          <w:szCs w:val="28"/>
        </w:rPr>
        <w:sectPr>
          <w:footerReference r:id="rId3" w:type="default"/>
          <w:pgSz w:w="11906" w:h="16838"/>
          <w:pgMar w:top="1474" w:right="1474" w:bottom="1474" w:left="1588" w:header="851" w:footer="992" w:gutter="0"/>
          <w:cols w:space="720" w:num="1"/>
          <w:docGrid w:type="lines" w:linePitch="312" w:charSpace="0"/>
        </w:sectPr>
      </w:pPr>
    </w:p>
    <w:p w14:paraId="26A0839B">
      <w:pPr>
        <w:pStyle w:val="3"/>
        <w:jc w:val="center"/>
        <w:rPr>
          <w:rFonts w:ascii="黑体" w:hAnsi="黑体" w:eastAsia="黑体"/>
          <w:sz w:val="28"/>
          <w:szCs w:val="28"/>
        </w:rPr>
      </w:pPr>
      <w:bookmarkStart w:id="61" w:name="_Toc34637802"/>
      <w:bookmarkStart w:id="62" w:name="_Toc22201159"/>
      <w:r>
        <w:rPr>
          <w:rFonts w:hint="eastAsia" w:ascii="黑体" w:hAnsi="黑体" w:eastAsia="黑体"/>
          <w:sz w:val="28"/>
          <w:szCs w:val="28"/>
        </w:rPr>
        <w:t>七、合同条款偏离表</w:t>
      </w:r>
      <w:bookmarkEnd w:id="61"/>
      <w:bookmarkEnd w:id="62"/>
    </w:p>
    <w:p w14:paraId="03DD5899">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 xml:space="preserve">: </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371F3F79">
      <w:pPr>
        <w:adjustRightInd w:val="0"/>
        <w:snapToGrid w:val="0"/>
        <w:spacing w:before="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595"/>
        <w:gridCol w:w="2410"/>
        <w:gridCol w:w="1985"/>
        <w:gridCol w:w="2082"/>
        <w:gridCol w:w="1942"/>
      </w:tblGrid>
      <w:tr w14:paraId="41E5397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595" w:type="dxa"/>
            <w:vAlign w:val="center"/>
          </w:tcPr>
          <w:p w14:paraId="3B45F5DA">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5CAE457F">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vAlign w:val="center"/>
          </w:tcPr>
          <w:p w14:paraId="457D5AD0">
            <w:pPr>
              <w:adjustRightInd w:val="0"/>
              <w:snapToGrid w:val="0"/>
              <w:spacing w:before="50" w:line="360" w:lineRule="auto"/>
              <w:ind w:left="-88" w:leftChars="-42"/>
              <w:jc w:val="center"/>
              <w:rPr>
                <w:rFonts w:ascii="宋体" w:hAnsi="宋体"/>
                <w:szCs w:val="21"/>
              </w:rPr>
            </w:pPr>
            <w:r>
              <w:rPr>
                <w:rFonts w:hint="eastAsia" w:ascii="宋体" w:hAnsi="宋体"/>
                <w:szCs w:val="21"/>
              </w:rPr>
              <w:t>谈判</w:t>
            </w:r>
            <w:r>
              <w:rPr>
                <w:rFonts w:hint="eastAsia"/>
              </w:rPr>
              <w:t>文件要求</w:t>
            </w:r>
          </w:p>
        </w:tc>
        <w:tc>
          <w:tcPr>
            <w:tcW w:w="2082" w:type="dxa"/>
            <w:tcBorders>
              <w:right w:val="single" w:color="auto" w:sz="4" w:space="0"/>
            </w:tcBorders>
            <w:vAlign w:val="center"/>
          </w:tcPr>
          <w:p w14:paraId="0DB6EA1D">
            <w:pPr>
              <w:adjustRightInd w:val="0"/>
              <w:snapToGrid w:val="0"/>
              <w:spacing w:before="50" w:line="360" w:lineRule="auto"/>
              <w:jc w:val="center"/>
              <w:rPr>
                <w:rFonts w:ascii="宋体" w:hAnsi="宋体"/>
                <w:szCs w:val="21"/>
              </w:rPr>
            </w:pPr>
            <w:r>
              <w:rPr>
                <w:rFonts w:hint="eastAsia"/>
              </w:rPr>
              <w:t>响应文件的应答</w:t>
            </w:r>
          </w:p>
        </w:tc>
        <w:tc>
          <w:tcPr>
            <w:tcW w:w="1942" w:type="dxa"/>
            <w:tcBorders>
              <w:left w:val="single" w:color="auto" w:sz="4" w:space="0"/>
            </w:tcBorders>
            <w:vAlign w:val="center"/>
          </w:tcPr>
          <w:p w14:paraId="6ABF8F00">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7FCD204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BE88D44">
            <w:pPr>
              <w:adjustRightInd w:val="0"/>
              <w:snapToGrid w:val="0"/>
              <w:spacing w:before="50" w:line="360" w:lineRule="auto"/>
              <w:ind w:left="-88" w:leftChars="-42"/>
              <w:jc w:val="center"/>
              <w:rPr>
                <w:rFonts w:ascii="宋体" w:hAnsi="宋体"/>
                <w:szCs w:val="21"/>
              </w:rPr>
            </w:pPr>
          </w:p>
        </w:tc>
        <w:tc>
          <w:tcPr>
            <w:tcW w:w="2410" w:type="dxa"/>
            <w:vAlign w:val="center"/>
          </w:tcPr>
          <w:p w14:paraId="1BCC70A8">
            <w:pPr>
              <w:adjustRightInd w:val="0"/>
              <w:snapToGrid w:val="0"/>
              <w:spacing w:before="50" w:line="360" w:lineRule="auto"/>
              <w:ind w:left="-88" w:leftChars="-42"/>
              <w:jc w:val="center"/>
              <w:rPr>
                <w:rFonts w:ascii="宋体" w:hAnsi="宋体"/>
                <w:szCs w:val="21"/>
              </w:rPr>
            </w:pPr>
          </w:p>
        </w:tc>
        <w:tc>
          <w:tcPr>
            <w:tcW w:w="1985" w:type="dxa"/>
          </w:tcPr>
          <w:p w14:paraId="09F72130">
            <w:pPr>
              <w:adjustRightInd w:val="0"/>
              <w:snapToGrid w:val="0"/>
              <w:spacing w:before="50" w:line="360" w:lineRule="auto"/>
            </w:pPr>
          </w:p>
        </w:tc>
        <w:tc>
          <w:tcPr>
            <w:tcW w:w="2082" w:type="dxa"/>
            <w:tcBorders>
              <w:right w:val="single" w:color="auto" w:sz="4" w:space="0"/>
            </w:tcBorders>
          </w:tcPr>
          <w:p w14:paraId="153CF850">
            <w:pPr>
              <w:adjustRightInd w:val="0"/>
              <w:snapToGrid w:val="0"/>
              <w:spacing w:before="50" w:line="360" w:lineRule="auto"/>
            </w:pPr>
          </w:p>
        </w:tc>
        <w:tc>
          <w:tcPr>
            <w:tcW w:w="1942" w:type="dxa"/>
            <w:tcBorders>
              <w:left w:val="single" w:color="auto" w:sz="4" w:space="0"/>
            </w:tcBorders>
          </w:tcPr>
          <w:p w14:paraId="3D4AC423">
            <w:pPr>
              <w:adjustRightInd w:val="0"/>
              <w:snapToGrid w:val="0"/>
              <w:spacing w:before="50" w:line="360" w:lineRule="auto"/>
              <w:ind w:left="-88" w:leftChars="-42"/>
              <w:jc w:val="center"/>
              <w:rPr>
                <w:rFonts w:ascii="宋体" w:hAnsi="宋体"/>
                <w:szCs w:val="21"/>
              </w:rPr>
            </w:pPr>
          </w:p>
        </w:tc>
      </w:tr>
      <w:tr w14:paraId="0A47F6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522DF36">
            <w:pPr>
              <w:adjustRightInd w:val="0"/>
              <w:snapToGrid w:val="0"/>
              <w:spacing w:before="50" w:line="360" w:lineRule="auto"/>
              <w:ind w:left="-88" w:leftChars="-42"/>
              <w:jc w:val="center"/>
              <w:rPr>
                <w:rFonts w:ascii="宋体" w:hAnsi="宋体"/>
                <w:szCs w:val="21"/>
              </w:rPr>
            </w:pPr>
          </w:p>
        </w:tc>
        <w:tc>
          <w:tcPr>
            <w:tcW w:w="2410" w:type="dxa"/>
            <w:vAlign w:val="center"/>
          </w:tcPr>
          <w:p w14:paraId="00679212">
            <w:pPr>
              <w:adjustRightInd w:val="0"/>
              <w:snapToGrid w:val="0"/>
              <w:spacing w:before="50" w:line="360" w:lineRule="auto"/>
              <w:ind w:left="-88" w:leftChars="-42"/>
              <w:jc w:val="center"/>
              <w:rPr>
                <w:rFonts w:ascii="宋体" w:hAnsi="宋体"/>
                <w:szCs w:val="21"/>
              </w:rPr>
            </w:pPr>
          </w:p>
        </w:tc>
        <w:tc>
          <w:tcPr>
            <w:tcW w:w="1985" w:type="dxa"/>
            <w:vAlign w:val="center"/>
          </w:tcPr>
          <w:p w14:paraId="35A4E77B">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6AB904">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02FA9DC9">
            <w:pPr>
              <w:adjustRightInd w:val="0"/>
              <w:snapToGrid w:val="0"/>
              <w:spacing w:before="50" w:line="360" w:lineRule="auto"/>
              <w:ind w:left="-88" w:leftChars="-42"/>
              <w:jc w:val="center"/>
              <w:rPr>
                <w:rFonts w:ascii="宋体" w:hAnsi="宋体"/>
                <w:szCs w:val="21"/>
              </w:rPr>
            </w:pPr>
          </w:p>
        </w:tc>
      </w:tr>
      <w:tr w14:paraId="2E7536A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23AFA0AE">
            <w:pPr>
              <w:adjustRightInd w:val="0"/>
              <w:snapToGrid w:val="0"/>
              <w:spacing w:before="50" w:line="360" w:lineRule="auto"/>
              <w:ind w:left="-88" w:leftChars="-42"/>
              <w:jc w:val="center"/>
              <w:rPr>
                <w:rFonts w:ascii="宋体" w:hAnsi="宋体"/>
                <w:szCs w:val="21"/>
              </w:rPr>
            </w:pPr>
          </w:p>
        </w:tc>
        <w:tc>
          <w:tcPr>
            <w:tcW w:w="2410" w:type="dxa"/>
            <w:vAlign w:val="center"/>
          </w:tcPr>
          <w:p w14:paraId="29C21A98">
            <w:pPr>
              <w:adjustRightInd w:val="0"/>
              <w:snapToGrid w:val="0"/>
              <w:spacing w:before="50" w:line="360" w:lineRule="auto"/>
              <w:ind w:left="-88" w:leftChars="-42"/>
              <w:jc w:val="center"/>
              <w:rPr>
                <w:rFonts w:ascii="宋体" w:hAnsi="宋体"/>
                <w:szCs w:val="21"/>
              </w:rPr>
            </w:pPr>
          </w:p>
        </w:tc>
        <w:tc>
          <w:tcPr>
            <w:tcW w:w="1985" w:type="dxa"/>
            <w:vAlign w:val="center"/>
          </w:tcPr>
          <w:p w14:paraId="5B62474E">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58106E">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368D0297">
            <w:pPr>
              <w:adjustRightInd w:val="0"/>
              <w:snapToGrid w:val="0"/>
              <w:spacing w:before="50" w:line="360" w:lineRule="auto"/>
              <w:ind w:left="-88" w:leftChars="-42"/>
              <w:jc w:val="center"/>
              <w:rPr>
                <w:rFonts w:ascii="宋体" w:hAnsi="宋体"/>
                <w:szCs w:val="21"/>
              </w:rPr>
            </w:pPr>
          </w:p>
        </w:tc>
      </w:tr>
      <w:tr w14:paraId="14DB6F2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53F2F797">
            <w:pPr>
              <w:adjustRightInd w:val="0"/>
              <w:snapToGrid w:val="0"/>
              <w:spacing w:before="50" w:line="360" w:lineRule="auto"/>
              <w:ind w:left="-88" w:leftChars="-42"/>
              <w:jc w:val="center"/>
              <w:rPr>
                <w:rFonts w:ascii="宋体" w:hAnsi="宋体"/>
                <w:szCs w:val="21"/>
              </w:rPr>
            </w:pPr>
          </w:p>
        </w:tc>
        <w:tc>
          <w:tcPr>
            <w:tcW w:w="2410" w:type="dxa"/>
            <w:vAlign w:val="center"/>
          </w:tcPr>
          <w:p w14:paraId="3D8A6DF0">
            <w:pPr>
              <w:adjustRightInd w:val="0"/>
              <w:snapToGrid w:val="0"/>
              <w:spacing w:before="50" w:line="360" w:lineRule="auto"/>
              <w:ind w:left="-88" w:leftChars="-42"/>
              <w:jc w:val="center"/>
              <w:rPr>
                <w:rFonts w:ascii="宋体" w:hAnsi="宋体"/>
                <w:szCs w:val="21"/>
              </w:rPr>
            </w:pPr>
          </w:p>
        </w:tc>
        <w:tc>
          <w:tcPr>
            <w:tcW w:w="1985" w:type="dxa"/>
            <w:vAlign w:val="center"/>
          </w:tcPr>
          <w:p w14:paraId="239F9D93">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6DEE9AB3">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28177733">
            <w:pPr>
              <w:adjustRightInd w:val="0"/>
              <w:snapToGrid w:val="0"/>
              <w:spacing w:before="50" w:line="360" w:lineRule="auto"/>
              <w:ind w:left="-88" w:leftChars="-42"/>
              <w:jc w:val="center"/>
              <w:rPr>
                <w:rFonts w:ascii="宋体" w:hAnsi="宋体"/>
                <w:szCs w:val="21"/>
              </w:rPr>
            </w:pPr>
          </w:p>
        </w:tc>
      </w:tr>
      <w:tr w14:paraId="32314EC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6B58600">
            <w:pPr>
              <w:adjustRightInd w:val="0"/>
              <w:snapToGrid w:val="0"/>
              <w:spacing w:before="50" w:line="360" w:lineRule="auto"/>
              <w:ind w:left="-88" w:leftChars="-42"/>
              <w:jc w:val="center"/>
              <w:rPr>
                <w:rFonts w:ascii="宋体" w:hAnsi="宋体"/>
                <w:szCs w:val="21"/>
              </w:rPr>
            </w:pPr>
          </w:p>
        </w:tc>
        <w:tc>
          <w:tcPr>
            <w:tcW w:w="2410" w:type="dxa"/>
            <w:vAlign w:val="center"/>
          </w:tcPr>
          <w:p w14:paraId="2531B874">
            <w:pPr>
              <w:adjustRightInd w:val="0"/>
              <w:snapToGrid w:val="0"/>
              <w:spacing w:before="50" w:line="360" w:lineRule="auto"/>
              <w:ind w:left="-88" w:leftChars="-42"/>
              <w:jc w:val="center"/>
              <w:rPr>
                <w:rFonts w:ascii="宋体" w:hAnsi="宋体"/>
                <w:szCs w:val="21"/>
              </w:rPr>
            </w:pPr>
          </w:p>
        </w:tc>
        <w:tc>
          <w:tcPr>
            <w:tcW w:w="1985" w:type="dxa"/>
            <w:vAlign w:val="center"/>
          </w:tcPr>
          <w:p w14:paraId="0E439FBF">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4F13C1F7">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1FAD83CF">
            <w:pPr>
              <w:adjustRightInd w:val="0"/>
              <w:snapToGrid w:val="0"/>
              <w:spacing w:before="50" w:line="360" w:lineRule="auto"/>
              <w:ind w:left="-88" w:leftChars="-42"/>
              <w:jc w:val="center"/>
              <w:rPr>
                <w:rFonts w:ascii="宋体" w:hAnsi="宋体"/>
                <w:szCs w:val="21"/>
              </w:rPr>
            </w:pPr>
          </w:p>
        </w:tc>
      </w:tr>
      <w:tr w14:paraId="405B897B">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6E9E78AD">
            <w:pPr>
              <w:adjustRightInd w:val="0"/>
              <w:snapToGrid w:val="0"/>
              <w:spacing w:before="50" w:line="360" w:lineRule="auto"/>
              <w:ind w:left="-88" w:leftChars="-42"/>
              <w:jc w:val="center"/>
              <w:rPr>
                <w:rFonts w:ascii="宋体" w:hAnsi="宋体"/>
                <w:szCs w:val="21"/>
              </w:rPr>
            </w:pPr>
          </w:p>
        </w:tc>
        <w:tc>
          <w:tcPr>
            <w:tcW w:w="2410" w:type="dxa"/>
            <w:vAlign w:val="center"/>
          </w:tcPr>
          <w:p w14:paraId="76F5D795">
            <w:pPr>
              <w:adjustRightInd w:val="0"/>
              <w:snapToGrid w:val="0"/>
              <w:spacing w:before="50" w:line="360" w:lineRule="auto"/>
              <w:ind w:left="-88" w:leftChars="-42"/>
              <w:jc w:val="center"/>
              <w:rPr>
                <w:rFonts w:ascii="宋体" w:hAnsi="宋体"/>
                <w:szCs w:val="21"/>
              </w:rPr>
            </w:pPr>
          </w:p>
        </w:tc>
        <w:tc>
          <w:tcPr>
            <w:tcW w:w="1985" w:type="dxa"/>
            <w:vAlign w:val="center"/>
          </w:tcPr>
          <w:p w14:paraId="0AC44726">
            <w:pPr>
              <w:adjustRightInd w:val="0"/>
              <w:snapToGrid w:val="0"/>
              <w:spacing w:before="50" w:line="360" w:lineRule="auto"/>
              <w:ind w:left="-88" w:leftChars="-42"/>
              <w:jc w:val="center"/>
              <w:rPr>
                <w:rFonts w:ascii="宋体" w:hAnsi="宋体"/>
                <w:szCs w:val="21"/>
              </w:rPr>
            </w:pPr>
          </w:p>
        </w:tc>
        <w:tc>
          <w:tcPr>
            <w:tcW w:w="2082" w:type="dxa"/>
            <w:tcBorders>
              <w:right w:val="single" w:color="auto" w:sz="4" w:space="0"/>
            </w:tcBorders>
            <w:vAlign w:val="center"/>
          </w:tcPr>
          <w:p w14:paraId="76B34AD8">
            <w:pPr>
              <w:adjustRightInd w:val="0"/>
              <w:snapToGrid w:val="0"/>
              <w:spacing w:before="50" w:line="360" w:lineRule="auto"/>
              <w:ind w:left="-88" w:leftChars="-42"/>
              <w:jc w:val="center"/>
              <w:rPr>
                <w:rFonts w:ascii="宋体" w:hAnsi="宋体"/>
                <w:szCs w:val="21"/>
              </w:rPr>
            </w:pPr>
          </w:p>
        </w:tc>
        <w:tc>
          <w:tcPr>
            <w:tcW w:w="1942" w:type="dxa"/>
            <w:tcBorders>
              <w:left w:val="single" w:color="auto" w:sz="4" w:space="0"/>
            </w:tcBorders>
            <w:vAlign w:val="center"/>
          </w:tcPr>
          <w:p w14:paraId="5F75466A">
            <w:pPr>
              <w:adjustRightInd w:val="0"/>
              <w:snapToGrid w:val="0"/>
              <w:spacing w:before="50" w:line="360" w:lineRule="auto"/>
              <w:ind w:left="-88" w:leftChars="-42"/>
              <w:jc w:val="center"/>
              <w:rPr>
                <w:rFonts w:ascii="宋体" w:hAnsi="宋体"/>
                <w:szCs w:val="21"/>
              </w:rPr>
            </w:pPr>
          </w:p>
        </w:tc>
      </w:tr>
      <w:tr w14:paraId="178FFC5A">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95" w:type="dxa"/>
            <w:vAlign w:val="center"/>
          </w:tcPr>
          <w:p w14:paraId="3857E3E8">
            <w:pPr>
              <w:adjustRightInd w:val="0"/>
              <w:snapToGrid w:val="0"/>
              <w:spacing w:before="50" w:line="360" w:lineRule="auto"/>
              <w:ind w:left="-88" w:leftChars="-42"/>
              <w:jc w:val="center"/>
              <w:rPr>
                <w:rFonts w:ascii="宋体" w:hAnsi="宋体"/>
                <w:szCs w:val="21"/>
              </w:rPr>
            </w:pPr>
          </w:p>
        </w:tc>
        <w:tc>
          <w:tcPr>
            <w:tcW w:w="2410" w:type="dxa"/>
            <w:vAlign w:val="center"/>
          </w:tcPr>
          <w:p w14:paraId="0679A0D5">
            <w:pPr>
              <w:adjustRightInd w:val="0"/>
              <w:snapToGrid w:val="0"/>
              <w:spacing w:before="50" w:line="360" w:lineRule="auto"/>
              <w:ind w:left="-88" w:leftChars="-42"/>
              <w:jc w:val="center"/>
              <w:rPr>
                <w:rFonts w:ascii="宋体" w:hAnsi="宋体"/>
                <w:szCs w:val="21"/>
              </w:rPr>
            </w:pPr>
          </w:p>
        </w:tc>
        <w:tc>
          <w:tcPr>
            <w:tcW w:w="1985" w:type="dxa"/>
            <w:vAlign w:val="center"/>
          </w:tcPr>
          <w:p w14:paraId="593769B1">
            <w:pPr>
              <w:adjustRightInd w:val="0"/>
              <w:snapToGrid w:val="0"/>
              <w:spacing w:before="50" w:line="360" w:lineRule="auto"/>
              <w:ind w:left="-88" w:leftChars="-42"/>
              <w:jc w:val="center"/>
              <w:rPr>
                <w:rFonts w:ascii="宋体" w:hAnsi="宋体"/>
                <w:szCs w:val="21"/>
              </w:rPr>
            </w:pPr>
          </w:p>
        </w:tc>
        <w:tc>
          <w:tcPr>
            <w:tcW w:w="4024" w:type="dxa"/>
            <w:gridSpan w:val="2"/>
            <w:vAlign w:val="center"/>
          </w:tcPr>
          <w:p w14:paraId="0DD9A9AA">
            <w:pPr>
              <w:adjustRightInd w:val="0"/>
              <w:snapToGrid w:val="0"/>
              <w:spacing w:before="50" w:line="360" w:lineRule="auto"/>
              <w:ind w:firstLine="422" w:firstLineChars="200"/>
              <w:jc w:val="left"/>
              <w:rPr>
                <w:rFonts w:ascii="宋体" w:hAnsi="宋体"/>
                <w:b/>
                <w:szCs w:val="21"/>
              </w:rPr>
            </w:pPr>
            <w:r>
              <w:rPr>
                <w:rFonts w:hint="eastAsia" w:ascii="宋体" w:hAnsi="宋体"/>
                <w:b/>
                <w:szCs w:val="21"/>
              </w:rPr>
              <w:t>供应商保证：除本合同条款偏离表列出的偏离外，我单位对谈判文件的其他商务、合同条款完全响应，无偏离。</w:t>
            </w:r>
          </w:p>
        </w:tc>
      </w:tr>
    </w:tbl>
    <w:p w14:paraId="6DB86BCA">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：（1）供应商应根据谈判文件第四章</w:t>
      </w:r>
      <w:r>
        <w:rPr>
          <w:rFonts w:hint="eastAsia" w:ascii="华文宋体" w:hAnsi="华文宋体" w:eastAsia="华文宋体"/>
          <w:szCs w:val="21"/>
        </w:rPr>
        <w:t>“</w:t>
      </w:r>
      <w:r>
        <w:rPr>
          <w:rFonts w:hint="eastAsia" w:ascii="宋体" w:hAnsi="宋体"/>
          <w:szCs w:val="21"/>
        </w:rPr>
        <w:t>合同草案条款</w:t>
      </w:r>
      <w:r>
        <w:rPr>
          <w:rFonts w:hint="eastAsia" w:ascii="华文宋体" w:hAnsi="华文宋体" w:eastAsia="华文宋体"/>
          <w:szCs w:val="21"/>
        </w:rPr>
        <w:t>”</w:t>
      </w:r>
      <w:r>
        <w:rPr>
          <w:rFonts w:hint="eastAsia" w:ascii="宋体" w:hAnsi="宋体"/>
          <w:szCs w:val="21"/>
        </w:rPr>
        <w:t>填写本表；</w:t>
      </w:r>
    </w:p>
    <w:p w14:paraId="59D69973">
      <w:pPr>
        <w:adjustRightInd w:val="0"/>
        <w:snapToGrid w:val="0"/>
        <w:spacing w:before="50" w:line="360" w:lineRule="auto"/>
        <w:ind w:left="-88" w:leftChars="-42" w:firstLine="420" w:firstLineChars="200"/>
        <w:rPr>
          <w:rFonts w:ascii="宋体" w:hAnsi="宋体"/>
          <w:b/>
          <w:szCs w:val="21"/>
        </w:rPr>
      </w:pPr>
      <w:r>
        <w:rPr>
          <w:rFonts w:hint="eastAsia" w:ascii="宋体" w:hAnsi="宋体"/>
          <w:szCs w:val="21"/>
        </w:rPr>
        <w:t>（2）</w:t>
      </w:r>
      <w:r>
        <w:rPr>
          <w:rFonts w:hint="eastAsia" w:ascii="宋体" w:hAnsi="宋体"/>
          <w:b/>
          <w:szCs w:val="21"/>
        </w:rPr>
        <w:t>供应商如果对谈判文件第四章“合同草案条款”的响应有偏离，应将偏离条款逐条如实应答，并作出说明；</w:t>
      </w:r>
    </w:p>
    <w:p w14:paraId="4D9FA56D">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（3）如不提供此表，则视为供应商不满足谈判文件第四章的所有条款要求，其</w:t>
      </w:r>
      <w:r>
        <w:rPr>
          <w:rFonts w:hint="eastAsia" w:ascii="宋体" w:hAnsi="宋体"/>
          <w:b/>
          <w:szCs w:val="21"/>
        </w:rPr>
        <w:t>响应无效</w:t>
      </w:r>
      <w:r>
        <w:rPr>
          <w:rFonts w:hint="eastAsia" w:ascii="宋体" w:hAnsi="宋体"/>
          <w:szCs w:val="21"/>
        </w:rPr>
        <w:t>。</w:t>
      </w:r>
    </w:p>
    <w:p w14:paraId="0D569C45">
      <w:pPr>
        <w:adjustRightInd w:val="0"/>
        <w:snapToGrid w:val="0"/>
        <w:spacing w:before="50" w:line="360" w:lineRule="auto"/>
        <w:rPr>
          <w:rFonts w:ascii="宋体" w:hAnsi="宋体"/>
          <w:szCs w:val="21"/>
        </w:rPr>
      </w:pPr>
    </w:p>
    <w:p w14:paraId="08E204F1">
      <w:pPr>
        <w:adjustRightInd w:val="0"/>
        <w:snapToGrid w:val="0"/>
        <w:spacing w:before="50" w:line="360" w:lineRule="auto"/>
        <w:rPr>
          <w:rFonts w:ascii="宋体" w:hAnsi="宋体"/>
          <w:szCs w:val="21"/>
        </w:rPr>
      </w:pPr>
    </w:p>
    <w:p w14:paraId="362D6B55">
      <w:pPr>
        <w:adjustRightInd w:val="0"/>
        <w:snapToGrid w:val="0"/>
        <w:spacing w:before="50" w:line="360" w:lineRule="auto"/>
        <w:rPr>
          <w:rFonts w:ascii="宋体" w:hAnsi="宋体"/>
          <w:szCs w:val="21"/>
        </w:rPr>
      </w:pPr>
    </w:p>
    <w:p w14:paraId="0A5D1CAA">
      <w:pPr>
        <w:adjustRightInd w:val="0"/>
        <w:snapToGrid w:val="0"/>
        <w:spacing w:before="50" w:line="360" w:lineRule="auto"/>
        <w:rPr>
          <w:rFonts w:ascii="宋体" w:hAnsi="宋体"/>
          <w:szCs w:val="21"/>
        </w:rPr>
      </w:pPr>
      <w:r>
        <w:rPr>
          <w:rFonts w:hint="eastAsia" w:ascii="宋体" w:hAnsi="宋体"/>
          <w:szCs w:val="21"/>
        </w:rPr>
        <w:t>供应商名称（盖单位公章）：</w:t>
      </w:r>
    </w:p>
    <w:p w14:paraId="19684D13">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302CE81A">
      <w:r>
        <w:rPr>
          <w:rFonts w:hint="eastAsia"/>
        </w:rPr>
        <w:t>日       期：          年        月      _日</w:t>
      </w:r>
    </w:p>
    <w:p w14:paraId="796B7A50">
      <w:pPr>
        <w:pStyle w:val="3"/>
        <w:jc w:val="center"/>
        <w:rPr>
          <w:rFonts w:ascii="黑体" w:eastAsia="黑体"/>
          <w:sz w:val="28"/>
          <w:szCs w:val="28"/>
        </w:rPr>
      </w:pPr>
      <w:r>
        <w:rPr>
          <w:rFonts w:ascii="黑体" w:eastAsia="黑体"/>
          <w:sz w:val="28"/>
          <w:szCs w:val="28"/>
        </w:rPr>
        <w:br w:type="page"/>
      </w:r>
      <w:bookmarkStart w:id="63" w:name="_Toc22201160"/>
      <w:bookmarkStart w:id="64" w:name="_Toc34637803"/>
      <w:r>
        <w:rPr>
          <w:rFonts w:hint="eastAsia" w:ascii="黑体" w:eastAsia="黑体"/>
          <w:sz w:val="28"/>
          <w:szCs w:val="28"/>
        </w:rPr>
        <w:t>八、采购需求偏离表</w:t>
      </w:r>
      <w:bookmarkEnd w:id="63"/>
      <w:bookmarkEnd w:id="64"/>
    </w:p>
    <w:p w14:paraId="3AA6F92B">
      <w:pPr>
        <w:adjustRightInd w:val="0"/>
        <w:snapToGrid w:val="0"/>
        <w:spacing w:before="156" w:beforeLines="50" w:line="360" w:lineRule="auto"/>
        <w:rPr>
          <w:rFonts w:ascii="宋体" w:hAnsi="宋体"/>
          <w:szCs w:val="21"/>
          <w:u w:val="single"/>
        </w:rPr>
      </w:pPr>
      <w:r>
        <w:rPr>
          <w:rFonts w:hint="eastAsia" w:ascii="宋体" w:hAnsi="宋体"/>
          <w:spacing w:val="28"/>
          <w:szCs w:val="21"/>
        </w:rPr>
        <w:t>采购代理编号</w:t>
      </w:r>
      <w:r>
        <w:rPr>
          <w:rFonts w:hint="eastAsia" w:ascii="宋体" w:hAnsi="宋体"/>
          <w:szCs w:val="21"/>
        </w:rPr>
        <w:t>:</w:t>
      </w:r>
      <w:r>
        <w:rPr>
          <w:rFonts w:hint="eastAsia" w:ascii="宋体" w:hAnsi="宋体"/>
          <w:szCs w:val="21"/>
          <w:u w:val="single"/>
        </w:rPr>
        <w:t xml:space="preserve">                         </w:t>
      </w:r>
      <w:r>
        <w:rPr>
          <w:rFonts w:hint="eastAsia" w:ascii="宋体" w:hAnsi="宋体"/>
          <w:szCs w:val="21"/>
        </w:rPr>
        <w:t xml:space="preserve">           项目名称：</w:t>
      </w:r>
      <w:r>
        <w:rPr>
          <w:rFonts w:hint="eastAsia" w:ascii="宋体" w:hAnsi="宋体"/>
          <w:szCs w:val="21"/>
          <w:u w:val="single"/>
        </w:rPr>
        <w:t>____            ______</w:t>
      </w:r>
    </w:p>
    <w:p w14:paraId="54BAABB7">
      <w:pPr>
        <w:adjustRightInd w:val="0"/>
        <w:snapToGrid w:val="0"/>
        <w:spacing w:before="156" w:beforeLines="50" w:line="360" w:lineRule="auto"/>
        <w:rPr>
          <w:rFonts w:ascii="宋体" w:hAnsi="宋体"/>
          <w:szCs w:val="21"/>
          <w:u w:val="single"/>
        </w:rPr>
      </w:pPr>
      <w:r>
        <w:rPr>
          <w:rFonts w:hint="eastAsia" w:ascii="宋体" w:hAnsi="宋体"/>
          <w:szCs w:val="21"/>
        </w:rPr>
        <w:t>包           号：</w:t>
      </w:r>
      <w:r>
        <w:rPr>
          <w:rFonts w:hint="eastAsia" w:ascii="宋体" w:hAnsi="宋体"/>
          <w:szCs w:val="21"/>
          <w:u w:val="single"/>
        </w:rPr>
        <w:t xml:space="preserve">__    ________           </w:t>
      </w:r>
      <w:r>
        <w:rPr>
          <w:rFonts w:hint="eastAsia" w:ascii="宋体" w:hAnsi="宋体"/>
          <w:szCs w:val="21"/>
        </w:rPr>
        <w:t xml:space="preserve">           包名称：</w:t>
      </w:r>
      <w:r>
        <w:rPr>
          <w:rFonts w:hint="eastAsia" w:ascii="宋体" w:hAnsi="宋体"/>
          <w:szCs w:val="21"/>
          <w:u w:val="single"/>
        </w:rPr>
        <w:t>___          _______</w:t>
      </w:r>
    </w:p>
    <w:tbl>
      <w:tblPr>
        <w:tblStyle w:val="42"/>
        <w:tblW w:w="9014" w:type="dxa"/>
        <w:jc w:val="center"/>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28" w:type="dxa"/>
          <w:bottom w:w="0" w:type="dxa"/>
          <w:right w:w="28" w:type="dxa"/>
        </w:tblCellMar>
      </w:tblPr>
      <w:tblGrid>
        <w:gridCol w:w="737"/>
        <w:gridCol w:w="2410"/>
        <w:gridCol w:w="1985"/>
        <w:gridCol w:w="2126"/>
        <w:gridCol w:w="1756"/>
      </w:tblGrid>
      <w:tr w14:paraId="5B364B0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737" w:type="dxa"/>
            <w:vAlign w:val="center"/>
          </w:tcPr>
          <w:p w14:paraId="26C61989">
            <w:pPr>
              <w:adjustRightInd w:val="0"/>
              <w:snapToGrid w:val="0"/>
              <w:spacing w:before="50" w:line="360" w:lineRule="auto"/>
              <w:ind w:left="-88" w:leftChars="-42"/>
              <w:jc w:val="center"/>
              <w:rPr>
                <w:rFonts w:ascii="宋体" w:hAnsi="宋体"/>
                <w:szCs w:val="21"/>
              </w:rPr>
            </w:pPr>
            <w:r>
              <w:rPr>
                <w:rFonts w:hint="eastAsia" w:ascii="宋体" w:hAnsi="宋体"/>
                <w:bCs/>
                <w:szCs w:val="21"/>
              </w:rPr>
              <w:t>序</w:t>
            </w:r>
            <w:r>
              <w:rPr>
                <w:rFonts w:hint="eastAsia" w:ascii="宋体" w:hAnsi="宋体"/>
                <w:szCs w:val="21"/>
              </w:rPr>
              <w:t>号</w:t>
            </w:r>
          </w:p>
        </w:tc>
        <w:tc>
          <w:tcPr>
            <w:tcW w:w="2410" w:type="dxa"/>
            <w:vAlign w:val="center"/>
          </w:tcPr>
          <w:p w14:paraId="0267E6C6">
            <w:pPr>
              <w:adjustRightInd w:val="0"/>
              <w:snapToGrid w:val="0"/>
              <w:spacing w:before="50" w:line="360" w:lineRule="auto"/>
              <w:ind w:left="-88" w:leftChars="-42"/>
              <w:jc w:val="center"/>
              <w:rPr>
                <w:rFonts w:ascii="宋体" w:hAnsi="宋体"/>
                <w:szCs w:val="21"/>
              </w:rPr>
            </w:pPr>
            <w:r>
              <w:rPr>
                <w:rFonts w:hint="eastAsia" w:ascii="宋体" w:hAnsi="宋体"/>
                <w:szCs w:val="21"/>
              </w:rPr>
              <w:t>谈判文件章节</w:t>
            </w:r>
            <w:r>
              <w:rPr>
                <w:rFonts w:hint="eastAsia" w:ascii="宋体" w:hAnsi="宋体"/>
                <w:bCs/>
                <w:szCs w:val="21"/>
              </w:rPr>
              <w:t>条</w:t>
            </w:r>
            <w:r>
              <w:rPr>
                <w:rFonts w:hint="eastAsia" w:ascii="宋体" w:hAnsi="宋体"/>
                <w:szCs w:val="21"/>
              </w:rPr>
              <w:t>款号</w:t>
            </w:r>
          </w:p>
        </w:tc>
        <w:tc>
          <w:tcPr>
            <w:tcW w:w="1985" w:type="dxa"/>
            <w:tcBorders>
              <w:right w:val="single" w:color="auto" w:sz="4" w:space="0"/>
            </w:tcBorders>
          </w:tcPr>
          <w:p w14:paraId="42EC41C7">
            <w:pPr>
              <w:adjustRightInd w:val="0"/>
              <w:snapToGrid w:val="0"/>
              <w:spacing w:before="50" w:line="360" w:lineRule="auto"/>
              <w:jc w:val="center"/>
            </w:pPr>
            <w:r>
              <w:rPr>
                <w:rFonts w:hint="eastAsia" w:ascii="宋体" w:hAnsi="宋体"/>
                <w:szCs w:val="21"/>
              </w:rPr>
              <w:t>谈判</w:t>
            </w:r>
            <w:r>
              <w:rPr>
                <w:rFonts w:hint="eastAsia"/>
              </w:rPr>
              <w:t>文件要求</w:t>
            </w:r>
          </w:p>
        </w:tc>
        <w:tc>
          <w:tcPr>
            <w:tcW w:w="2126" w:type="dxa"/>
            <w:tcBorders>
              <w:left w:val="single" w:color="auto" w:sz="4" w:space="0"/>
            </w:tcBorders>
          </w:tcPr>
          <w:p w14:paraId="16F9FBE9">
            <w:pPr>
              <w:adjustRightInd w:val="0"/>
              <w:snapToGrid w:val="0"/>
              <w:spacing w:before="50" w:line="360" w:lineRule="auto"/>
              <w:jc w:val="center"/>
            </w:pPr>
            <w:r>
              <w:rPr>
                <w:rFonts w:hint="eastAsia" w:ascii="宋体" w:hAnsi="宋体"/>
                <w:szCs w:val="21"/>
              </w:rPr>
              <w:t>响应</w:t>
            </w:r>
            <w:r>
              <w:rPr>
                <w:rFonts w:hint="eastAsia"/>
              </w:rPr>
              <w:t>文件应答</w:t>
            </w:r>
          </w:p>
        </w:tc>
        <w:tc>
          <w:tcPr>
            <w:tcW w:w="1756" w:type="dxa"/>
            <w:vAlign w:val="center"/>
          </w:tcPr>
          <w:p w14:paraId="0A91183A">
            <w:pPr>
              <w:adjustRightInd w:val="0"/>
              <w:snapToGrid w:val="0"/>
              <w:spacing w:before="50" w:line="360" w:lineRule="auto"/>
              <w:ind w:left="-88" w:leftChars="-42"/>
              <w:jc w:val="center"/>
              <w:rPr>
                <w:rFonts w:ascii="宋体" w:hAnsi="宋体"/>
                <w:szCs w:val="21"/>
              </w:rPr>
            </w:pPr>
            <w:r>
              <w:rPr>
                <w:rFonts w:hint="eastAsia" w:ascii="宋体" w:hAnsi="宋体"/>
                <w:szCs w:val="21"/>
              </w:rPr>
              <w:t>偏离说明</w:t>
            </w:r>
          </w:p>
        </w:tc>
      </w:tr>
      <w:tr w14:paraId="5A9CF25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36E35679">
            <w:pPr>
              <w:adjustRightInd w:val="0"/>
              <w:snapToGrid w:val="0"/>
              <w:spacing w:before="50" w:line="360" w:lineRule="auto"/>
              <w:ind w:left="-88" w:leftChars="-42"/>
              <w:jc w:val="center"/>
              <w:rPr>
                <w:rFonts w:ascii="宋体" w:hAnsi="宋体"/>
                <w:szCs w:val="21"/>
              </w:rPr>
            </w:pPr>
          </w:p>
        </w:tc>
        <w:tc>
          <w:tcPr>
            <w:tcW w:w="2410" w:type="dxa"/>
            <w:vAlign w:val="center"/>
          </w:tcPr>
          <w:p w14:paraId="6AF6AF8B">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017D607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3BC4B001">
            <w:pPr>
              <w:adjustRightInd w:val="0"/>
              <w:snapToGrid w:val="0"/>
              <w:spacing w:before="50" w:line="360" w:lineRule="auto"/>
              <w:ind w:left="-88" w:leftChars="-42"/>
              <w:jc w:val="center"/>
              <w:rPr>
                <w:rFonts w:ascii="宋体" w:hAnsi="宋体"/>
                <w:szCs w:val="21"/>
              </w:rPr>
            </w:pPr>
          </w:p>
        </w:tc>
        <w:tc>
          <w:tcPr>
            <w:tcW w:w="1756" w:type="dxa"/>
            <w:vAlign w:val="center"/>
          </w:tcPr>
          <w:p w14:paraId="271CEDA8">
            <w:pPr>
              <w:adjustRightInd w:val="0"/>
              <w:snapToGrid w:val="0"/>
              <w:spacing w:before="50" w:line="360" w:lineRule="auto"/>
              <w:ind w:left="-88" w:leftChars="-42"/>
              <w:jc w:val="center"/>
              <w:rPr>
                <w:rFonts w:ascii="宋体" w:hAnsi="宋体"/>
                <w:szCs w:val="21"/>
              </w:rPr>
            </w:pPr>
          </w:p>
        </w:tc>
      </w:tr>
      <w:tr w14:paraId="20761F2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0406C63">
            <w:pPr>
              <w:adjustRightInd w:val="0"/>
              <w:snapToGrid w:val="0"/>
              <w:spacing w:before="50" w:line="360" w:lineRule="auto"/>
              <w:ind w:left="-88" w:leftChars="-42"/>
              <w:jc w:val="center"/>
              <w:rPr>
                <w:rFonts w:ascii="宋体" w:hAnsi="宋体"/>
                <w:szCs w:val="21"/>
              </w:rPr>
            </w:pPr>
          </w:p>
        </w:tc>
        <w:tc>
          <w:tcPr>
            <w:tcW w:w="2410" w:type="dxa"/>
            <w:vAlign w:val="center"/>
          </w:tcPr>
          <w:p w14:paraId="711D2BB2">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73475ABF">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09932866">
            <w:pPr>
              <w:adjustRightInd w:val="0"/>
              <w:snapToGrid w:val="0"/>
              <w:spacing w:before="50" w:line="360" w:lineRule="auto"/>
              <w:ind w:left="-88" w:leftChars="-42"/>
              <w:jc w:val="center"/>
              <w:rPr>
                <w:rFonts w:ascii="宋体" w:hAnsi="宋体"/>
                <w:szCs w:val="21"/>
              </w:rPr>
            </w:pPr>
          </w:p>
        </w:tc>
        <w:tc>
          <w:tcPr>
            <w:tcW w:w="1756" w:type="dxa"/>
            <w:vAlign w:val="center"/>
          </w:tcPr>
          <w:p w14:paraId="06AE6199">
            <w:pPr>
              <w:adjustRightInd w:val="0"/>
              <w:snapToGrid w:val="0"/>
              <w:spacing w:before="50" w:line="360" w:lineRule="auto"/>
              <w:ind w:left="-88" w:leftChars="-42"/>
              <w:jc w:val="center"/>
              <w:rPr>
                <w:rFonts w:ascii="宋体" w:hAnsi="宋体"/>
                <w:szCs w:val="21"/>
              </w:rPr>
            </w:pPr>
          </w:p>
        </w:tc>
      </w:tr>
      <w:tr w14:paraId="1A23DBB3">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110A9DA0">
            <w:pPr>
              <w:adjustRightInd w:val="0"/>
              <w:snapToGrid w:val="0"/>
              <w:spacing w:before="50" w:line="360" w:lineRule="auto"/>
              <w:ind w:left="-88" w:leftChars="-42"/>
              <w:jc w:val="center"/>
              <w:rPr>
                <w:rFonts w:ascii="宋体" w:hAnsi="宋体"/>
                <w:szCs w:val="21"/>
              </w:rPr>
            </w:pPr>
          </w:p>
        </w:tc>
        <w:tc>
          <w:tcPr>
            <w:tcW w:w="2410" w:type="dxa"/>
            <w:vAlign w:val="center"/>
          </w:tcPr>
          <w:p w14:paraId="4ADF2830">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452B527">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652899C1">
            <w:pPr>
              <w:adjustRightInd w:val="0"/>
              <w:snapToGrid w:val="0"/>
              <w:spacing w:before="50" w:line="360" w:lineRule="auto"/>
              <w:ind w:left="-88" w:leftChars="-42"/>
              <w:jc w:val="center"/>
              <w:rPr>
                <w:rFonts w:ascii="宋体" w:hAnsi="宋体"/>
                <w:szCs w:val="21"/>
              </w:rPr>
            </w:pPr>
          </w:p>
        </w:tc>
        <w:tc>
          <w:tcPr>
            <w:tcW w:w="1756" w:type="dxa"/>
            <w:vAlign w:val="center"/>
          </w:tcPr>
          <w:p w14:paraId="5E30E823">
            <w:pPr>
              <w:adjustRightInd w:val="0"/>
              <w:snapToGrid w:val="0"/>
              <w:spacing w:before="50" w:line="360" w:lineRule="auto"/>
              <w:ind w:left="-88" w:leftChars="-42"/>
              <w:jc w:val="center"/>
              <w:rPr>
                <w:rFonts w:ascii="宋体" w:hAnsi="宋体"/>
                <w:szCs w:val="21"/>
              </w:rPr>
            </w:pPr>
          </w:p>
        </w:tc>
      </w:tr>
      <w:tr w14:paraId="4EB9C47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E7794F7">
            <w:pPr>
              <w:adjustRightInd w:val="0"/>
              <w:snapToGrid w:val="0"/>
              <w:spacing w:before="50" w:line="360" w:lineRule="auto"/>
              <w:ind w:left="-88" w:leftChars="-42"/>
              <w:jc w:val="center"/>
              <w:rPr>
                <w:rFonts w:ascii="宋体" w:hAnsi="宋体"/>
                <w:szCs w:val="21"/>
              </w:rPr>
            </w:pPr>
          </w:p>
        </w:tc>
        <w:tc>
          <w:tcPr>
            <w:tcW w:w="2410" w:type="dxa"/>
            <w:vAlign w:val="center"/>
          </w:tcPr>
          <w:p w14:paraId="1C601F26">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1F7BDD">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5651C9DC">
            <w:pPr>
              <w:adjustRightInd w:val="0"/>
              <w:snapToGrid w:val="0"/>
              <w:spacing w:before="50" w:line="360" w:lineRule="auto"/>
              <w:ind w:left="-88" w:leftChars="-42"/>
              <w:jc w:val="center"/>
              <w:rPr>
                <w:rFonts w:ascii="宋体" w:hAnsi="宋体"/>
                <w:szCs w:val="21"/>
              </w:rPr>
            </w:pPr>
          </w:p>
        </w:tc>
        <w:tc>
          <w:tcPr>
            <w:tcW w:w="1756" w:type="dxa"/>
            <w:vAlign w:val="center"/>
          </w:tcPr>
          <w:p w14:paraId="59F2D9D2">
            <w:pPr>
              <w:adjustRightInd w:val="0"/>
              <w:snapToGrid w:val="0"/>
              <w:spacing w:before="50" w:line="360" w:lineRule="auto"/>
              <w:ind w:left="-88" w:leftChars="-42"/>
              <w:jc w:val="center"/>
              <w:rPr>
                <w:rFonts w:ascii="宋体" w:hAnsi="宋体"/>
                <w:szCs w:val="21"/>
              </w:rPr>
            </w:pPr>
          </w:p>
        </w:tc>
      </w:tr>
      <w:tr w14:paraId="1123CAD0">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4061545F">
            <w:pPr>
              <w:adjustRightInd w:val="0"/>
              <w:snapToGrid w:val="0"/>
              <w:spacing w:before="50" w:line="360" w:lineRule="auto"/>
              <w:ind w:left="-88" w:leftChars="-42"/>
              <w:jc w:val="center"/>
              <w:rPr>
                <w:rFonts w:ascii="宋体" w:hAnsi="宋体"/>
                <w:szCs w:val="21"/>
              </w:rPr>
            </w:pPr>
          </w:p>
        </w:tc>
        <w:tc>
          <w:tcPr>
            <w:tcW w:w="2410" w:type="dxa"/>
            <w:vAlign w:val="center"/>
          </w:tcPr>
          <w:p w14:paraId="7C559E5F">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AB27F22">
            <w:pPr>
              <w:adjustRightInd w:val="0"/>
              <w:snapToGrid w:val="0"/>
              <w:spacing w:before="50" w:line="360" w:lineRule="auto"/>
              <w:ind w:left="-88" w:leftChars="-42"/>
              <w:jc w:val="center"/>
              <w:rPr>
                <w:rFonts w:ascii="宋体" w:hAnsi="宋体"/>
                <w:szCs w:val="21"/>
              </w:rPr>
            </w:pPr>
          </w:p>
        </w:tc>
        <w:tc>
          <w:tcPr>
            <w:tcW w:w="2126" w:type="dxa"/>
            <w:tcBorders>
              <w:left w:val="single" w:color="auto" w:sz="4" w:space="0"/>
            </w:tcBorders>
            <w:vAlign w:val="center"/>
          </w:tcPr>
          <w:p w14:paraId="7E099E9D">
            <w:pPr>
              <w:adjustRightInd w:val="0"/>
              <w:snapToGrid w:val="0"/>
              <w:spacing w:before="50" w:line="360" w:lineRule="auto"/>
              <w:ind w:left="-88" w:leftChars="-42"/>
              <w:jc w:val="center"/>
              <w:rPr>
                <w:rFonts w:ascii="宋体" w:hAnsi="宋体"/>
                <w:szCs w:val="21"/>
              </w:rPr>
            </w:pPr>
          </w:p>
        </w:tc>
        <w:tc>
          <w:tcPr>
            <w:tcW w:w="1756" w:type="dxa"/>
            <w:vAlign w:val="center"/>
          </w:tcPr>
          <w:p w14:paraId="56BDE81C">
            <w:pPr>
              <w:adjustRightInd w:val="0"/>
              <w:snapToGrid w:val="0"/>
              <w:spacing w:before="50" w:line="360" w:lineRule="auto"/>
              <w:ind w:left="-88" w:leftChars="-42"/>
              <w:jc w:val="center"/>
              <w:rPr>
                <w:rFonts w:ascii="宋体" w:hAnsi="宋体"/>
                <w:szCs w:val="21"/>
              </w:rPr>
            </w:pPr>
          </w:p>
        </w:tc>
      </w:tr>
      <w:tr w14:paraId="7395872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737" w:type="dxa"/>
            <w:vAlign w:val="center"/>
          </w:tcPr>
          <w:p w14:paraId="75937F98">
            <w:pPr>
              <w:adjustRightInd w:val="0"/>
              <w:snapToGrid w:val="0"/>
              <w:spacing w:before="50" w:line="360" w:lineRule="auto"/>
              <w:ind w:left="-88" w:leftChars="-42"/>
              <w:jc w:val="center"/>
              <w:rPr>
                <w:rFonts w:ascii="宋体" w:hAnsi="宋体"/>
                <w:szCs w:val="21"/>
              </w:rPr>
            </w:pPr>
          </w:p>
        </w:tc>
        <w:tc>
          <w:tcPr>
            <w:tcW w:w="2410" w:type="dxa"/>
            <w:vAlign w:val="center"/>
          </w:tcPr>
          <w:p w14:paraId="324A5CCA">
            <w:pPr>
              <w:adjustRightInd w:val="0"/>
              <w:snapToGrid w:val="0"/>
              <w:spacing w:before="50" w:line="360" w:lineRule="auto"/>
              <w:ind w:left="-88" w:leftChars="-42"/>
              <w:jc w:val="center"/>
              <w:rPr>
                <w:rFonts w:ascii="宋体" w:hAnsi="宋体"/>
                <w:szCs w:val="21"/>
              </w:rPr>
            </w:pPr>
          </w:p>
        </w:tc>
        <w:tc>
          <w:tcPr>
            <w:tcW w:w="1985" w:type="dxa"/>
            <w:tcBorders>
              <w:right w:val="single" w:color="auto" w:sz="4" w:space="0"/>
            </w:tcBorders>
            <w:vAlign w:val="center"/>
          </w:tcPr>
          <w:p w14:paraId="4F768167">
            <w:pPr>
              <w:adjustRightInd w:val="0"/>
              <w:snapToGrid w:val="0"/>
              <w:spacing w:before="50" w:line="360" w:lineRule="auto"/>
              <w:ind w:left="-88" w:leftChars="-42"/>
              <w:jc w:val="center"/>
              <w:rPr>
                <w:rFonts w:ascii="宋体" w:hAnsi="宋体"/>
                <w:szCs w:val="21"/>
              </w:rPr>
            </w:pPr>
          </w:p>
        </w:tc>
        <w:tc>
          <w:tcPr>
            <w:tcW w:w="3882" w:type="dxa"/>
            <w:gridSpan w:val="2"/>
            <w:tcBorders>
              <w:left w:val="single" w:color="auto" w:sz="4" w:space="0"/>
            </w:tcBorders>
            <w:vAlign w:val="center"/>
          </w:tcPr>
          <w:p w14:paraId="64783903">
            <w:pPr>
              <w:adjustRightInd w:val="0"/>
              <w:snapToGrid w:val="0"/>
              <w:spacing w:before="50" w:line="360" w:lineRule="auto"/>
              <w:ind w:firstLine="422" w:firstLineChars="200"/>
              <w:rPr>
                <w:rFonts w:ascii="宋体" w:hAnsi="宋体"/>
                <w:szCs w:val="21"/>
              </w:rPr>
            </w:pPr>
            <w:r>
              <w:rPr>
                <w:rFonts w:hint="eastAsia" w:ascii="宋体" w:hAnsi="宋体"/>
                <w:b/>
                <w:szCs w:val="21"/>
              </w:rPr>
              <w:t>供应商保证：除本采购需求偏离表列出的偏离外，我单位对谈判文件的其他采购需求条款完全响应，无偏离。</w:t>
            </w:r>
          </w:p>
        </w:tc>
      </w:tr>
    </w:tbl>
    <w:p w14:paraId="7FCDE618">
      <w:pPr>
        <w:adjustRightInd w:val="0"/>
        <w:snapToGrid w:val="0"/>
        <w:spacing w:before="50" w:line="360" w:lineRule="auto"/>
        <w:ind w:left="-88" w:leftChars="-42"/>
        <w:rPr>
          <w:rFonts w:ascii="宋体" w:hAnsi="宋体"/>
          <w:szCs w:val="21"/>
        </w:rPr>
      </w:pPr>
      <w:r>
        <w:rPr>
          <w:rFonts w:hint="eastAsia" w:ascii="宋体" w:hAnsi="宋体"/>
          <w:b/>
          <w:szCs w:val="21"/>
        </w:rPr>
        <w:t>备注</w:t>
      </w:r>
      <w:r>
        <w:rPr>
          <w:rFonts w:hint="eastAsia" w:ascii="宋体" w:hAnsi="宋体"/>
          <w:szCs w:val="21"/>
        </w:rPr>
        <w:t>：（1）供应商应根据谈判文件第三章“采购需求”填写本表；</w:t>
      </w:r>
    </w:p>
    <w:p w14:paraId="0EB24CA8">
      <w:pPr>
        <w:adjustRightInd w:val="0"/>
        <w:snapToGrid w:val="0"/>
        <w:spacing w:before="50" w:line="360" w:lineRule="auto"/>
        <w:ind w:left="-88" w:leftChars="-42" w:firstLine="420" w:firstLineChars="200"/>
        <w:rPr>
          <w:rFonts w:ascii="宋体" w:hAnsi="宋体"/>
          <w:b/>
          <w:color w:val="FF0000"/>
          <w:szCs w:val="21"/>
        </w:rPr>
      </w:pPr>
      <w:r>
        <w:rPr>
          <w:rFonts w:hint="eastAsia" w:ascii="宋体" w:hAnsi="宋体"/>
          <w:szCs w:val="21"/>
        </w:rPr>
        <w:t>（2）</w:t>
      </w:r>
      <w:r>
        <w:rPr>
          <w:rFonts w:hint="eastAsia" w:ascii="宋体" w:hAnsi="宋体"/>
          <w:b/>
          <w:szCs w:val="21"/>
        </w:rPr>
        <w:t>供应商如果对谈判文件第三章“采购需求”的响应有偏离，应将偏离条款逐条如实应答，并作出说明；</w:t>
      </w:r>
    </w:p>
    <w:p w14:paraId="50E9A34E">
      <w:pPr>
        <w:adjustRightInd w:val="0"/>
        <w:snapToGrid w:val="0"/>
        <w:spacing w:before="50" w:line="360" w:lineRule="auto"/>
        <w:ind w:left="-88" w:leftChars="-42" w:firstLine="420" w:firstLineChars="200"/>
        <w:rPr>
          <w:rFonts w:ascii="宋体" w:hAnsi="宋体"/>
          <w:szCs w:val="21"/>
        </w:rPr>
      </w:pPr>
      <w:r>
        <w:rPr>
          <w:rFonts w:hint="eastAsia" w:ascii="宋体" w:hAnsi="宋体"/>
          <w:szCs w:val="21"/>
        </w:rPr>
        <w:t>（3）如不提供此表，则视为供应商不满足谈判文件第三章的所有条款要求，其</w:t>
      </w:r>
      <w:r>
        <w:rPr>
          <w:rFonts w:hint="eastAsia" w:ascii="宋体" w:hAnsi="宋体"/>
          <w:b/>
          <w:szCs w:val="21"/>
        </w:rPr>
        <w:t>响应无效</w:t>
      </w:r>
      <w:r>
        <w:rPr>
          <w:rFonts w:hint="eastAsia" w:ascii="宋体" w:hAnsi="宋体"/>
          <w:szCs w:val="21"/>
        </w:rPr>
        <w:t>。</w:t>
      </w:r>
    </w:p>
    <w:p w14:paraId="368A3136">
      <w:pPr>
        <w:adjustRightInd w:val="0"/>
        <w:snapToGrid w:val="0"/>
        <w:spacing w:before="50" w:line="360" w:lineRule="auto"/>
        <w:rPr>
          <w:rFonts w:ascii="宋体" w:hAnsi="宋体"/>
          <w:szCs w:val="21"/>
        </w:rPr>
      </w:pPr>
    </w:p>
    <w:p w14:paraId="35372B38">
      <w:pPr>
        <w:adjustRightInd w:val="0"/>
        <w:snapToGrid w:val="0"/>
        <w:spacing w:before="50" w:line="360" w:lineRule="auto"/>
        <w:rPr>
          <w:rFonts w:ascii="宋体" w:hAnsi="宋体"/>
          <w:szCs w:val="21"/>
        </w:rPr>
      </w:pPr>
    </w:p>
    <w:p w14:paraId="04EF1304">
      <w:pPr>
        <w:adjustRightInd w:val="0"/>
        <w:snapToGrid w:val="0"/>
        <w:spacing w:before="50" w:line="360" w:lineRule="auto"/>
        <w:rPr>
          <w:rFonts w:ascii="宋体" w:hAnsi="宋体"/>
          <w:szCs w:val="21"/>
        </w:rPr>
      </w:pPr>
    </w:p>
    <w:p w14:paraId="5111352B">
      <w:pPr>
        <w:adjustRightInd w:val="0"/>
        <w:snapToGrid w:val="0"/>
        <w:spacing w:before="50" w:line="360" w:lineRule="auto"/>
        <w:rPr>
          <w:rFonts w:ascii="宋体" w:hAnsi="宋体"/>
          <w:szCs w:val="21"/>
        </w:rPr>
      </w:pPr>
      <w:r>
        <w:rPr>
          <w:rFonts w:hint="eastAsia" w:ascii="宋体" w:hAnsi="宋体"/>
          <w:szCs w:val="21"/>
        </w:rPr>
        <w:t>供应商名称（盖单位公章）：</w:t>
      </w:r>
    </w:p>
    <w:p w14:paraId="45B0E88E">
      <w:pPr>
        <w:adjustRightInd w:val="0"/>
        <w:snapToGrid w:val="0"/>
        <w:spacing w:before="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4776BDC7">
      <w:pPr>
        <w:adjustRightInd w:val="0"/>
        <w:snapToGrid w:val="0"/>
        <w:spacing w:before="50" w:line="360" w:lineRule="auto"/>
        <w:rPr>
          <w:rFonts w:ascii="宋体" w:hAnsi="宋体"/>
          <w:szCs w:val="21"/>
        </w:rPr>
      </w:pPr>
      <w:r>
        <w:rPr>
          <w:rFonts w:hint="eastAsia" w:ascii="宋体" w:hAnsi="宋体"/>
          <w:szCs w:val="21"/>
        </w:rPr>
        <w:t>日      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_日</w:t>
      </w:r>
    </w:p>
    <w:p w14:paraId="3E4ACA2D"/>
    <w:p w14:paraId="64A9C166"/>
    <w:p w14:paraId="7841B8B1">
      <w:pPr>
        <w:pStyle w:val="3"/>
        <w:jc w:val="center"/>
        <w:rPr>
          <w:rFonts w:ascii="黑体" w:hAnsi="黑体" w:eastAsia="黑体"/>
          <w:sz w:val="28"/>
          <w:szCs w:val="28"/>
        </w:rPr>
      </w:pPr>
      <w:r>
        <w:br w:type="page"/>
      </w:r>
      <w:bookmarkStart w:id="65" w:name="_Toc22201161"/>
      <w:bookmarkStart w:id="66" w:name="_Toc34637804"/>
      <w:r>
        <w:rPr>
          <w:rFonts w:hint="eastAsia" w:ascii="黑体" w:hAnsi="黑体" w:eastAsia="黑体"/>
          <w:sz w:val="28"/>
          <w:szCs w:val="28"/>
        </w:rPr>
        <w:t>九、享受政府采购政策优惠的证明资料</w:t>
      </w:r>
      <w:bookmarkEnd w:id="65"/>
      <w:bookmarkEnd w:id="66"/>
    </w:p>
    <w:p w14:paraId="6AD3D983">
      <w:pPr>
        <w:adjustRightInd w:val="0"/>
        <w:snapToGrid w:val="0"/>
        <w:spacing w:line="360" w:lineRule="auto"/>
        <w:rPr>
          <w:rFonts w:ascii="黑体" w:hAnsi="华文中宋" w:eastAsia="黑体" w:cs="宋体"/>
          <w:bCs/>
          <w:spacing w:val="6"/>
          <w:kern w:val="0"/>
          <w:szCs w:val="21"/>
        </w:rPr>
      </w:pPr>
    </w:p>
    <w:p w14:paraId="7CE438B4">
      <w:pPr>
        <w:adjustRightInd w:val="0"/>
        <w:snapToGrid w:val="0"/>
        <w:spacing w:line="360" w:lineRule="auto"/>
        <w:ind w:firstLine="444" w:firstLineChars="200"/>
        <w:rPr>
          <w:rFonts w:ascii="宋体" w:hAnsi="宋体" w:cs="宋体"/>
          <w:bCs/>
          <w:spacing w:val="6"/>
          <w:kern w:val="0"/>
          <w:szCs w:val="21"/>
        </w:rPr>
      </w:pPr>
      <w:r>
        <w:rPr>
          <w:rFonts w:hint="eastAsia" w:ascii="宋体" w:hAnsi="宋体" w:cs="宋体"/>
          <w:bCs/>
          <w:spacing w:val="6"/>
          <w:kern w:val="0"/>
          <w:szCs w:val="21"/>
        </w:rPr>
        <w:t>供应商符合第二章第二节第37条要求的，应提供下列证明资料，并填写相关数据。否则，评审时不予以考虑。</w:t>
      </w:r>
    </w:p>
    <w:p w14:paraId="5C4DA5AB">
      <w:pPr>
        <w:adjustRightInd w:val="0"/>
        <w:snapToGrid w:val="0"/>
        <w:spacing w:line="360" w:lineRule="auto"/>
        <w:rPr>
          <w:rFonts w:ascii="黑体" w:hAnsi="华文中宋" w:eastAsia="黑体" w:cs="宋体"/>
          <w:bCs/>
          <w:spacing w:val="6"/>
          <w:kern w:val="0"/>
          <w:szCs w:val="21"/>
        </w:rPr>
      </w:pPr>
    </w:p>
    <w:p w14:paraId="4D7E8165">
      <w:pPr>
        <w:pStyle w:val="4"/>
        <w:rPr>
          <w:rFonts w:ascii="宋体" w:hAnsi="宋体"/>
          <w:sz w:val="21"/>
          <w:szCs w:val="21"/>
        </w:rPr>
      </w:pPr>
      <w:bookmarkStart w:id="67" w:name="_Toc34637805"/>
      <w:bookmarkStart w:id="68" w:name="_Toc22201162"/>
      <w:r>
        <w:rPr>
          <w:rFonts w:hint="eastAsia" w:ascii="宋体" w:hAnsi="宋体"/>
          <w:sz w:val="21"/>
          <w:szCs w:val="21"/>
        </w:rPr>
        <w:t>附件9-1</w:t>
      </w:r>
      <w:r>
        <w:rPr>
          <w:rFonts w:hint="eastAsia" w:ascii="宋体" w:hAnsi="宋体"/>
          <w:sz w:val="21"/>
          <w:szCs w:val="21"/>
          <w:lang w:val="en-US" w:eastAsia="zh-CN"/>
        </w:rPr>
        <w:t>中</w:t>
      </w:r>
      <w:r>
        <w:rPr>
          <w:rFonts w:hint="eastAsia" w:ascii="宋体" w:hAnsi="宋体"/>
          <w:sz w:val="21"/>
          <w:szCs w:val="21"/>
        </w:rPr>
        <w:t>小企业声明函</w:t>
      </w:r>
      <w:bookmarkEnd w:id="67"/>
      <w:bookmarkEnd w:id="68"/>
    </w:p>
    <w:p w14:paraId="66CBA7D6">
      <w:pPr>
        <w:widowControl/>
        <w:adjustRightInd w:val="0"/>
        <w:snapToGrid w:val="0"/>
        <w:spacing w:line="360" w:lineRule="auto"/>
        <w:jc w:val="center"/>
        <w:rPr>
          <w:rFonts w:hint="eastAsia" w:ascii="宋体" w:hAnsi="宋体" w:eastAsia="宋体" w:cs="Times New Roman"/>
          <w:b/>
          <w:bCs/>
          <w:kern w:val="2"/>
          <w:sz w:val="21"/>
          <w:szCs w:val="21"/>
          <w:lang w:val="en-US" w:eastAsia="zh-CN" w:bidi="ar-SA"/>
        </w:rPr>
      </w:pPr>
      <w:r>
        <w:rPr>
          <w:rFonts w:hint="eastAsia" w:ascii="宋体" w:hAnsi="宋体" w:eastAsia="宋体" w:cs="Times New Roman"/>
          <w:b/>
          <w:bCs/>
          <w:kern w:val="2"/>
          <w:sz w:val="21"/>
          <w:szCs w:val="21"/>
          <w:lang w:val="en-US" w:eastAsia="zh-CN" w:bidi="ar-SA"/>
        </w:rPr>
        <w:t>中小企业声明函</w:t>
      </w:r>
    </w:p>
    <w:p w14:paraId="246095E6">
      <w:pPr>
        <w:widowControl/>
        <w:adjustRightInd w:val="0"/>
        <w:snapToGrid w:val="0"/>
        <w:spacing w:line="360" w:lineRule="auto"/>
        <w:jc w:val="center"/>
        <w:rPr>
          <w:rFonts w:ascii="宋体" w:hAnsi="宋体" w:cs="宋体"/>
          <w:b/>
          <w:spacing w:val="6"/>
          <w:kern w:val="0"/>
          <w:szCs w:val="21"/>
        </w:rPr>
      </w:pPr>
      <w:r>
        <w:rPr>
          <w:rFonts w:hint="eastAsia" w:ascii="宋体" w:hAnsi="宋体" w:cs="宋体"/>
          <w:b/>
          <w:spacing w:val="6"/>
          <w:kern w:val="0"/>
          <w:szCs w:val="21"/>
        </w:rPr>
        <w:t>(不满足以下条件的无需填写)</w:t>
      </w:r>
    </w:p>
    <w:p w14:paraId="1032202C">
      <w:pPr>
        <w:widowControl/>
        <w:adjustRightInd w:val="0"/>
        <w:snapToGrid w:val="0"/>
        <w:spacing w:line="360" w:lineRule="auto"/>
        <w:ind w:firstLine="444" w:firstLineChars="200"/>
        <w:jc w:val="left"/>
        <w:rPr>
          <w:rFonts w:ascii="宋体" w:hAnsi="宋体" w:cs="宋体"/>
          <w:spacing w:val="6"/>
          <w:kern w:val="0"/>
          <w:szCs w:val="21"/>
        </w:rPr>
      </w:pPr>
    </w:p>
    <w:p w14:paraId="54D9EFC1">
      <w:pPr>
        <w:widowControl/>
        <w:spacing w:line="480" w:lineRule="auto"/>
        <w:ind w:firstLine="420" w:firstLineChars="200"/>
        <w:jc w:val="left"/>
        <w:rPr>
          <w:rFonts w:hint="eastAsia" w:ascii="宋体" w:hAnsi="宋体" w:eastAsia="宋体" w:cs="宋体"/>
          <w:color w:val="auto"/>
          <w:szCs w:val="21"/>
        </w:rPr>
      </w:pPr>
      <w:r>
        <w:rPr>
          <w:rFonts w:hint="eastAsia" w:ascii="宋体" w:hAnsi="宋体" w:cs="宋体"/>
          <w:color w:val="auto"/>
          <w:kern w:val="0"/>
          <w:szCs w:val="21"/>
        </w:rPr>
        <w:t>本公司（联合体）郑重声明，根据《政府采购促进中小企业发展管理办法》（财库﹝2020﹞46 号）的规定，本公司（联合体）参加</w:t>
      </w:r>
      <w:r>
        <w:rPr>
          <w:rFonts w:hint="eastAsia" w:ascii="宋体" w:hAnsi="宋体" w:cs="宋体"/>
          <w:color w:val="auto"/>
          <w:kern w:val="0"/>
          <w:szCs w:val="21"/>
          <w:u w:val="single"/>
        </w:rPr>
        <w:t xml:space="preserve">   （单位名称）   </w:t>
      </w:r>
      <w:r>
        <w:rPr>
          <w:rFonts w:hint="eastAsia" w:ascii="宋体" w:hAnsi="宋体" w:cs="宋体"/>
          <w:color w:val="auto"/>
          <w:kern w:val="0"/>
          <w:szCs w:val="21"/>
        </w:rPr>
        <w:t>的</w:t>
      </w:r>
      <w:r>
        <w:rPr>
          <w:rFonts w:hint="eastAsia" w:ascii="宋体" w:hAnsi="宋体" w:cs="宋体"/>
          <w:color w:val="auto"/>
          <w:kern w:val="0"/>
          <w:szCs w:val="21"/>
          <w:u w:val="single"/>
        </w:rPr>
        <w:t xml:space="preserve">   （项目名称）  </w:t>
      </w:r>
      <w:r>
        <w:rPr>
          <w:rFonts w:hint="eastAsia" w:ascii="宋体" w:hAnsi="宋体" w:cs="宋体"/>
          <w:color w:val="auto"/>
          <w:kern w:val="0"/>
          <w:szCs w:val="21"/>
        </w:rPr>
        <w:t>采购活动，</w:t>
      </w:r>
      <w:r>
        <w:rPr>
          <w:rFonts w:hint="eastAsia" w:ascii="宋体" w:hAnsi="宋体" w:eastAsia="宋体" w:cs="宋体"/>
          <w:color w:val="auto"/>
          <w:kern w:val="0"/>
          <w:szCs w:val="21"/>
          <w:lang w:val="en-US" w:eastAsia="zh-CN"/>
        </w:rPr>
        <w:t>货物</w:t>
      </w:r>
      <w:r>
        <w:rPr>
          <w:rFonts w:hint="eastAsia" w:ascii="宋体" w:hAnsi="宋体" w:eastAsia="宋体" w:cs="宋体"/>
          <w:color w:val="auto"/>
          <w:kern w:val="0"/>
          <w:szCs w:val="21"/>
        </w:rPr>
        <w:t>全部为符合政策要求的中小企业</w:t>
      </w:r>
      <w:r>
        <w:rPr>
          <w:rFonts w:hint="eastAsia" w:ascii="宋体" w:hAnsi="宋体" w:eastAsia="宋体" w:cs="宋体"/>
          <w:color w:val="auto"/>
          <w:kern w:val="0"/>
          <w:szCs w:val="21"/>
          <w:lang w:val="en-US" w:eastAsia="zh-CN"/>
        </w:rPr>
        <w:t>制造</w:t>
      </w:r>
      <w:r>
        <w:rPr>
          <w:rFonts w:hint="eastAsia" w:ascii="宋体" w:hAnsi="宋体" w:eastAsia="宋体" w:cs="宋体"/>
          <w:color w:val="auto"/>
          <w:kern w:val="0"/>
          <w:szCs w:val="21"/>
        </w:rPr>
        <w:t>（或者：服务全部由符合政策要求的中小企业承接）。相关企业（含联合体中的中小企业、签订分包意向协议的中小企业）的具体情况如下：</w:t>
      </w:r>
    </w:p>
    <w:p w14:paraId="2477F746">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1.</w:t>
      </w:r>
      <w:r>
        <w:rPr>
          <w:rFonts w:hint="eastAsia" w:ascii="宋体" w:hAnsi="宋体" w:cs="宋体"/>
          <w:color w:val="auto"/>
          <w:kern w:val="0"/>
          <w:szCs w:val="21"/>
          <w:u w:val="single"/>
        </w:rPr>
        <w:t xml:space="preserve">   （标的名称）   </w:t>
      </w:r>
      <w:r>
        <w:rPr>
          <w:rFonts w:hint="eastAsia" w:ascii="宋体" w:hAnsi="宋体" w:cs="宋体"/>
          <w:color w:val="auto"/>
          <w:kern w:val="0"/>
          <w:szCs w:val="21"/>
        </w:rPr>
        <w:t>，属于</w:t>
      </w:r>
      <w:r>
        <w:rPr>
          <w:rFonts w:hint="eastAsia" w:ascii="宋体" w:hAnsi="宋体" w:cs="宋体"/>
          <w:color w:val="auto"/>
          <w:kern w:val="0"/>
          <w:szCs w:val="21"/>
          <w:u w:val="single"/>
        </w:rPr>
        <w:t xml:space="preserve">    （采购文件中明确的所属行业）   </w:t>
      </w:r>
      <w:r>
        <w:rPr>
          <w:rFonts w:hint="eastAsia" w:ascii="宋体" w:hAnsi="宋体" w:cs="宋体"/>
          <w:color w:val="auto"/>
          <w:kern w:val="0"/>
          <w:szCs w:val="21"/>
        </w:rPr>
        <w:t>；制造商为</w:t>
      </w:r>
      <w:r>
        <w:rPr>
          <w:rFonts w:hint="eastAsia" w:ascii="宋体" w:hAnsi="宋体" w:cs="宋体"/>
          <w:color w:val="auto"/>
          <w:kern w:val="0"/>
          <w:szCs w:val="21"/>
          <w:u w:val="single"/>
        </w:rPr>
        <w:t xml:space="preserve">  （企业名称）   </w:t>
      </w:r>
      <w:r>
        <w:rPr>
          <w:rFonts w:hint="eastAsia" w:ascii="宋体" w:hAnsi="宋体" w:cs="宋体"/>
          <w:color w:val="auto"/>
          <w:kern w:val="0"/>
          <w:szCs w:val="21"/>
        </w:rPr>
        <w:t>，从业人员</w:t>
      </w:r>
      <w:r>
        <w:rPr>
          <w:rFonts w:hint="eastAsia" w:ascii="宋体" w:hAnsi="宋体" w:cs="宋体"/>
          <w:color w:val="auto"/>
          <w:kern w:val="0"/>
          <w:szCs w:val="21"/>
          <w:u w:val="single"/>
        </w:rPr>
        <w:t xml:space="preserve">       </w:t>
      </w:r>
      <w:r>
        <w:rPr>
          <w:rFonts w:hint="eastAsia" w:ascii="宋体" w:hAnsi="宋体" w:cs="宋体"/>
          <w:color w:val="auto"/>
          <w:kern w:val="0"/>
          <w:szCs w:val="21"/>
        </w:rPr>
        <w:t>人，营业收入为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万元，资产总额为</w:t>
      </w:r>
      <w:r>
        <w:rPr>
          <w:rFonts w:hint="eastAsia" w:ascii="宋体" w:hAnsi="宋体" w:cs="宋体"/>
          <w:color w:val="auto"/>
          <w:kern w:val="0"/>
          <w:szCs w:val="21"/>
          <w:u w:val="single"/>
        </w:rPr>
        <w:t xml:space="preserve">        </w:t>
      </w:r>
      <w:r>
        <w:rPr>
          <w:rFonts w:hint="eastAsia" w:ascii="宋体" w:hAnsi="宋体" w:cs="宋体"/>
          <w:color w:val="auto"/>
          <w:kern w:val="0"/>
          <w:szCs w:val="21"/>
        </w:rPr>
        <w:t>万元</w:t>
      </w:r>
      <w:r>
        <w:rPr>
          <w:rFonts w:hint="eastAsia" w:ascii="黑体" w:hAnsi="黑体" w:eastAsia="黑体" w:cs="黑体"/>
          <w:b/>
          <w:bCs/>
          <w:color w:val="auto"/>
          <w:kern w:val="0"/>
          <w:szCs w:val="21"/>
          <w:vertAlign w:val="superscript"/>
        </w:rPr>
        <w:t>1</w:t>
      </w:r>
      <w:r>
        <w:rPr>
          <w:rFonts w:hint="eastAsia" w:ascii="宋体" w:hAnsi="宋体" w:cs="宋体"/>
          <w:color w:val="auto"/>
          <w:kern w:val="0"/>
          <w:szCs w:val="21"/>
        </w:rPr>
        <w:t>，属于</w:t>
      </w:r>
      <w:r>
        <w:rPr>
          <w:rFonts w:hint="eastAsia" w:ascii="宋体" w:hAnsi="宋体" w:cs="宋体"/>
          <w:color w:val="auto"/>
          <w:kern w:val="0"/>
          <w:szCs w:val="21"/>
          <w:u w:val="single"/>
        </w:rPr>
        <w:t xml:space="preserve">                  （中型企业、小型企业、微型企业）</w:t>
      </w:r>
      <w:r>
        <w:rPr>
          <w:rFonts w:hint="eastAsia" w:ascii="宋体" w:hAnsi="宋体" w:cs="宋体"/>
          <w:color w:val="auto"/>
          <w:kern w:val="0"/>
          <w:szCs w:val="21"/>
        </w:rPr>
        <w:t xml:space="preserve">； </w:t>
      </w:r>
    </w:p>
    <w:p w14:paraId="00DFC35F">
      <w:pPr>
        <w:widowControl/>
        <w:spacing w:line="480" w:lineRule="auto"/>
        <w:ind w:firstLine="420" w:firstLineChars="200"/>
        <w:jc w:val="left"/>
        <w:rPr>
          <w:rFonts w:hint="eastAsia" w:ascii="宋体" w:hAnsi="宋体" w:cs="宋体"/>
          <w:color w:val="auto"/>
          <w:szCs w:val="21"/>
        </w:rPr>
      </w:pPr>
      <w:r>
        <w:rPr>
          <w:rFonts w:hint="eastAsia" w:ascii="宋体" w:hAnsi="宋体" w:cs="宋体"/>
          <w:color w:val="auto"/>
          <w:kern w:val="0"/>
          <w:szCs w:val="21"/>
        </w:rPr>
        <w:t>以上企业，不属于大企业的分支机构，不存在控股股东为大企业的情形，也不存在与大企业的负责人为同一人的情形。</w:t>
      </w:r>
    </w:p>
    <w:p w14:paraId="181A87FB">
      <w:pPr>
        <w:widowControl/>
        <w:spacing w:line="480" w:lineRule="auto"/>
        <w:ind w:firstLine="420" w:firstLineChars="200"/>
        <w:jc w:val="left"/>
        <w:rPr>
          <w:rFonts w:hint="eastAsia" w:ascii="宋体" w:hAnsi="宋体" w:cs="宋体"/>
          <w:color w:val="auto"/>
          <w:kern w:val="0"/>
          <w:szCs w:val="21"/>
        </w:rPr>
      </w:pPr>
      <w:r>
        <w:rPr>
          <w:rFonts w:hint="eastAsia" w:ascii="宋体" w:hAnsi="宋体" w:cs="宋体"/>
          <w:color w:val="auto"/>
          <w:kern w:val="0"/>
          <w:szCs w:val="21"/>
        </w:rPr>
        <w:t xml:space="preserve">本企业对上述声明内容的真实性负责。如有虚假，将依法承担相应责任。 </w:t>
      </w:r>
    </w:p>
    <w:p w14:paraId="781E56BE">
      <w:pPr>
        <w:widowControl/>
        <w:spacing w:line="480" w:lineRule="auto"/>
        <w:ind w:firstLine="4620" w:firstLineChars="2200"/>
        <w:jc w:val="left"/>
        <w:rPr>
          <w:rFonts w:hint="eastAsia" w:ascii="宋体" w:hAnsi="宋体" w:cs="宋体"/>
          <w:color w:val="auto"/>
          <w:kern w:val="0"/>
          <w:szCs w:val="21"/>
        </w:rPr>
      </w:pPr>
    </w:p>
    <w:p w14:paraId="2F4714FF">
      <w:pPr>
        <w:widowControl/>
        <w:spacing w:line="480" w:lineRule="auto"/>
        <w:ind w:firstLine="4620" w:firstLineChars="2200"/>
        <w:jc w:val="left"/>
        <w:rPr>
          <w:rFonts w:hint="eastAsia" w:ascii="宋体" w:hAnsi="宋体" w:cs="宋体"/>
          <w:color w:val="auto"/>
          <w:szCs w:val="21"/>
        </w:rPr>
      </w:pPr>
      <w:r>
        <w:rPr>
          <w:rFonts w:hint="eastAsia" w:ascii="宋体" w:hAnsi="宋体" w:cs="宋体"/>
          <w:color w:val="auto"/>
          <w:kern w:val="0"/>
          <w:szCs w:val="21"/>
        </w:rPr>
        <w:t xml:space="preserve">企业名称（盖章）： </w:t>
      </w:r>
    </w:p>
    <w:p w14:paraId="6DF0CB4D">
      <w:pPr>
        <w:widowControl/>
        <w:spacing w:line="480" w:lineRule="auto"/>
        <w:ind w:firstLine="4620" w:firstLineChars="2200"/>
        <w:jc w:val="left"/>
        <w:rPr>
          <w:rFonts w:hint="eastAsia"/>
          <w:color w:val="auto"/>
          <w:kern w:val="0"/>
          <w:sz w:val="11"/>
          <w:szCs w:val="11"/>
          <w:u w:val="single"/>
        </w:rPr>
      </w:pPr>
      <w:r>
        <w:rPr>
          <w:rFonts w:hint="eastAsia" w:ascii="宋体" w:hAnsi="宋体" w:cs="宋体"/>
          <w:color w:val="auto"/>
          <w:kern w:val="0"/>
          <w:szCs w:val="21"/>
        </w:rPr>
        <w:t xml:space="preserve">日 期： </w:t>
      </w:r>
    </w:p>
    <w:p w14:paraId="3DAD1BAB">
      <w:pPr>
        <w:widowControl/>
        <w:adjustRightInd w:val="0"/>
        <w:snapToGrid w:val="0"/>
        <w:spacing w:line="360" w:lineRule="auto"/>
        <w:ind w:firstLine="446" w:firstLineChars="200"/>
        <w:jc w:val="left"/>
        <w:rPr>
          <w:rFonts w:ascii="宋体" w:hAnsi="宋体" w:cs="宋体"/>
          <w:b/>
          <w:bCs/>
          <w:spacing w:val="6"/>
          <w:kern w:val="0"/>
          <w:szCs w:val="21"/>
        </w:rPr>
      </w:pPr>
    </w:p>
    <w:p w14:paraId="6FBE8356">
      <w:pPr>
        <w:pStyle w:val="5"/>
        <w:rPr>
          <w:rFonts w:ascii="宋体" w:hAnsi="宋体" w:eastAsia="宋体"/>
          <w:sz w:val="21"/>
          <w:szCs w:val="21"/>
        </w:rPr>
      </w:pPr>
      <w:r>
        <w:rPr>
          <w:rFonts w:ascii="宋体" w:cs="宋体"/>
          <w:spacing w:val="6"/>
          <w:kern w:val="0"/>
        </w:rPr>
        <w:br w:type="page"/>
      </w:r>
      <w:bookmarkStart w:id="69" w:name="_Toc22201163"/>
      <w:r>
        <w:rPr>
          <w:rFonts w:hint="eastAsia" w:ascii="宋体" w:hAnsi="宋体" w:eastAsia="宋体" w:cs="宋体"/>
          <w:spacing w:val="6"/>
          <w:kern w:val="0"/>
          <w:sz w:val="21"/>
          <w:szCs w:val="21"/>
        </w:rPr>
        <w:t xml:space="preserve">附页1 </w:t>
      </w:r>
      <w:r>
        <w:rPr>
          <w:rFonts w:hint="eastAsia" w:ascii="宋体" w:hAnsi="宋体" w:eastAsia="宋体"/>
          <w:sz w:val="21"/>
          <w:szCs w:val="21"/>
        </w:rPr>
        <w:t>价格评审优惠货物清单</w:t>
      </w:r>
      <w:bookmarkEnd w:id="69"/>
    </w:p>
    <w:p w14:paraId="2DF84719">
      <w:pPr>
        <w:adjustRightInd w:val="0"/>
        <w:snapToGrid w:val="0"/>
        <w:spacing w:before="50" w:line="360" w:lineRule="auto"/>
        <w:jc w:val="center"/>
        <w:rPr>
          <w:rFonts w:ascii="宋体" w:hAnsi="宋体"/>
          <w:szCs w:val="21"/>
        </w:rPr>
      </w:pPr>
      <w:r>
        <w:rPr>
          <w:rFonts w:hint="eastAsia" w:ascii="黑体" w:hAnsi="宋体" w:eastAsia="黑体"/>
          <w:b/>
          <w:sz w:val="28"/>
          <w:szCs w:val="28"/>
        </w:rPr>
        <w:t>价格评审优惠货物清单</w:t>
      </w:r>
    </w:p>
    <w:p w14:paraId="14775272">
      <w:pPr>
        <w:adjustRightInd w:val="0"/>
        <w:snapToGrid w:val="0"/>
        <w:spacing w:before="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187DBB01">
      <w:pPr>
        <w:adjustRightInd w:val="0"/>
        <w:snapToGrid w:val="0"/>
        <w:spacing w:before="50" w:line="360" w:lineRule="auto"/>
        <w:rPr>
          <w:rFonts w:ascii="宋体" w:hAnsi="宋体"/>
          <w:szCs w:val="21"/>
        </w:rPr>
      </w:pPr>
      <w:r>
        <w:rPr>
          <w:rFonts w:hint="eastAsia" w:ascii="宋体" w:hAnsi="宋体"/>
          <w:szCs w:val="21"/>
        </w:rPr>
        <w:t>包       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___          _______</w:t>
      </w:r>
      <w:r>
        <w:rPr>
          <w:rFonts w:hint="eastAsia" w:ascii="宋体" w:hAnsi="宋体"/>
          <w:szCs w:val="21"/>
        </w:rPr>
        <w:t xml:space="preserve"> </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709"/>
        <w:gridCol w:w="1134"/>
        <w:gridCol w:w="1134"/>
        <w:gridCol w:w="1134"/>
        <w:gridCol w:w="1701"/>
        <w:gridCol w:w="1843"/>
        <w:gridCol w:w="1134"/>
      </w:tblGrid>
      <w:tr w14:paraId="102ECEE7">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960" w:hRule="atLeast"/>
        </w:trPr>
        <w:tc>
          <w:tcPr>
            <w:tcW w:w="8789" w:type="dxa"/>
            <w:gridSpan w:val="7"/>
            <w:vAlign w:val="center"/>
          </w:tcPr>
          <w:p w14:paraId="761FD637">
            <w:pPr>
              <w:widowControl/>
              <w:adjustRightInd w:val="0"/>
              <w:snapToGrid w:val="0"/>
              <w:spacing w:line="360" w:lineRule="auto"/>
              <w:ind w:firstLine="480" w:firstLineChars="200"/>
              <w:jc w:val="left"/>
              <w:rPr>
                <w:rFonts w:ascii="黑体" w:hAnsi="宋体" w:eastAsia="黑体"/>
                <w:kern w:val="0"/>
                <w:sz w:val="24"/>
              </w:rPr>
            </w:pPr>
            <w:r>
              <w:rPr>
                <w:rFonts w:hint="eastAsia" w:ascii="黑体" w:hAnsi="宋体" w:eastAsia="黑体"/>
                <w:kern w:val="0"/>
                <w:sz w:val="24"/>
              </w:rPr>
              <w:t>以下为供应商提供的享受价格评审优惠的货物，供应商对本表的真实性负责。如有虚假，将依法承担相应责任。</w:t>
            </w:r>
          </w:p>
        </w:tc>
      </w:tr>
      <w:tr w14:paraId="14C6599C">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61" w:hRule="atLeast"/>
        </w:trPr>
        <w:tc>
          <w:tcPr>
            <w:tcW w:w="709" w:type="dxa"/>
            <w:vAlign w:val="center"/>
          </w:tcPr>
          <w:p w14:paraId="578EBF44">
            <w:pPr>
              <w:widowControl/>
              <w:adjustRightInd w:val="0"/>
              <w:snapToGrid w:val="0"/>
              <w:spacing w:line="360" w:lineRule="auto"/>
              <w:jc w:val="center"/>
              <w:rPr>
                <w:rFonts w:ascii="宋体" w:hAnsi="宋体"/>
                <w:kern w:val="0"/>
                <w:szCs w:val="21"/>
              </w:rPr>
            </w:pPr>
            <w:r>
              <w:rPr>
                <w:rFonts w:hint="eastAsia" w:ascii="宋体" w:hAnsi="宋体"/>
                <w:kern w:val="0"/>
                <w:szCs w:val="21"/>
              </w:rPr>
              <w:t>1</w:t>
            </w:r>
          </w:p>
        </w:tc>
        <w:tc>
          <w:tcPr>
            <w:tcW w:w="1134" w:type="dxa"/>
            <w:vAlign w:val="center"/>
          </w:tcPr>
          <w:p w14:paraId="7F7FA486">
            <w:pPr>
              <w:widowControl/>
              <w:adjustRightInd w:val="0"/>
              <w:snapToGrid w:val="0"/>
              <w:spacing w:line="360" w:lineRule="auto"/>
              <w:jc w:val="center"/>
              <w:rPr>
                <w:rFonts w:ascii="宋体" w:hAnsi="宋体"/>
                <w:kern w:val="0"/>
                <w:szCs w:val="21"/>
              </w:rPr>
            </w:pPr>
            <w:r>
              <w:rPr>
                <w:rFonts w:hint="eastAsia" w:ascii="宋体" w:hAnsi="宋体"/>
                <w:kern w:val="0"/>
                <w:szCs w:val="21"/>
              </w:rPr>
              <w:t>2</w:t>
            </w:r>
          </w:p>
        </w:tc>
        <w:tc>
          <w:tcPr>
            <w:tcW w:w="1134" w:type="dxa"/>
            <w:tcBorders>
              <w:right w:val="single" w:color="auto" w:sz="4" w:space="0"/>
            </w:tcBorders>
            <w:vAlign w:val="center"/>
          </w:tcPr>
          <w:p w14:paraId="50E9777F">
            <w:pPr>
              <w:adjustRightInd w:val="0"/>
              <w:snapToGrid w:val="0"/>
              <w:spacing w:line="360" w:lineRule="auto"/>
              <w:jc w:val="center"/>
              <w:rPr>
                <w:rFonts w:ascii="宋体" w:hAnsi="宋体"/>
                <w:kern w:val="0"/>
                <w:szCs w:val="21"/>
              </w:rPr>
            </w:pPr>
            <w:r>
              <w:rPr>
                <w:rFonts w:hint="eastAsia" w:ascii="宋体" w:hAnsi="宋体"/>
                <w:kern w:val="0"/>
                <w:szCs w:val="21"/>
              </w:rPr>
              <w:t>3</w:t>
            </w:r>
          </w:p>
        </w:tc>
        <w:tc>
          <w:tcPr>
            <w:tcW w:w="1134" w:type="dxa"/>
            <w:tcBorders>
              <w:left w:val="single" w:color="auto" w:sz="4" w:space="0"/>
            </w:tcBorders>
            <w:vAlign w:val="center"/>
          </w:tcPr>
          <w:p w14:paraId="55A04906">
            <w:pPr>
              <w:widowControl/>
              <w:adjustRightInd w:val="0"/>
              <w:snapToGrid w:val="0"/>
              <w:spacing w:line="360" w:lineRule="auto"/>
              <w:jc w:val="center"/>
              <w:rPr>
                <w:rFonts w:ascii="宋体" w:hAnsi="宋体"/>
                <w:kern w:val="0"/>
                <w:szCs w:val="21"/>
              </w:rPr>
            </w:pPr>
            <w:r>
              <w:rPr>
                <w:rFonts w:hint="eastAsia" w:ascii="宋体" w:hAnsi="宋体"/>
                <w:kern w:val="0"/>
                <w:szCs w:val="21"/>
              </w:rPr>
              <w:t>4</w:t>
            </w:r>
          </w:p>
        </w:tc>
        <w:tc>
          <w:tcPr>
            <w:tcW w:w="1701" w:type="dxa"/>
            <w:vAlign w:val="center"/>
          </w:tcPr>
          <w:p w14:paraId="497E8FA8">
            <w:pPr>
              <w:widowControl/>
              <w:adjustRightInd w:val="0"/>
              <w:snapToGrid w:val="0"/>
              <w:spacing w:line="360" w:lineRule="auto"/>
              <w:jc w:val="center"/>
              <w:rPr>
                <w:rFonts w:ascii="宋体" w:hAnsi="宋体"/>
                <w:kern w:val="0"/>
                <w:szCs w:val="21"/>
              </w:rPr>
            </w:pPr>
            <w:r>
              <w:rPr>
                <w:rFonts w:hint="eastAsia" w:ascii="宋体" w:hAnsi="宋体"/>
                <w:kern w:val="0"/>
                <w:szCs w:val="21"/>
              </w:rPr>
              <w:t>5</w:t>
            </w:r>
          </w:p>
        </w:tc>
        <w:tc>
          <w:tcPr>
            <w:tcW w:w="1843" w:type="dxa"/>
            <w:vAlign w:val="center"/>
          </w:tcPr>
          <w:p w14:paraId="7F06AF68">
            <w:pPr>
              <w:widowControl/>
              <w:adjustRightInd w:val="0"/>
              <w:snapToGrid w:val="0"/>
              <w:spacing w:line="360" w:lineRule="auto"/>
              <w:jc w:val="center"/>
              <w:rPr>
                <w:rFonts w:ascii="宋体" w:hAnsi="宋体"/>
                <w:kern w:val="0"/>
                <w:szCs w:val="21"/>
              </w:rPr>
            </w:pPr>
            <w:r>
              <w:rPr>
                <w:rFonts w:hint="eastAsia" w:ascii="宋体" w:hAnsi="宋体"/>
                <w:kern w:val="0"/>
                <w:szCs w:val="21"/>
              </w:rPr>
              <w:t>6</w:t>
            </w:r>
          </w:p>
        </w:tc>
        <w:tc>
          <w:tcPr>
            <w:tcW w:w="1134" w:type="dxa"/>
            <w:vAlign w:val="center"/>
          </w:tcPr>
          <w:p w14:paraId="6568DBF5">
            <w:pPr>
              <w:widowControl/>
              <w:adjustRightInd w:val="0"/>
              <w:snapToGrid w:val="0"/>
              <w:spacing w:line="360" w:lineRule="auto"/>
              <w:jc w:val="center"/>
              <w:rPr>
                <w:rFonts w:ascii="宋体" w:hAnsi="宋体"/>
                <w:kern w:val="0"/>
                <w:szCs w:val="21"/>
              </w:rPr>
            </w:pPr>
            <w:r>
              <w:rPr>
                <w:rFonts w:hint="eastAsia" w:ascii="宋体" w:hAnsi="宋体"/>
                <w:kern w:val="0"/>
                <w:szCs w:val="21"/>
              </w:rPr>
              <w:t>7</w:t>
            </w:r>
          </w:p>
        </w:tc>
      </w:tr>
      <w:tr w14:paraId="3EBF603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683" w:hRule="atLeast"/>
        </w:trPr>
        <w:tc>
          <w:tcPr>
            <w:tcW w:w="709" w:type="dxa"/>
            <w:vAlign w:val="center"/>
          </w:tcPr>
          <w:p w14:paraId="491826B4">
            <w:pPr>
              <w:widowControl/>
              <w:adjustRightInd w:val="0"/>
              <w:snapToGrid w:val="0"/>
              <w:spacing w:line="360" w:lineRule="auto"/>
              <w:jc w:val="center"/>
              <w:rPr>
                <w:rFonts w:ascii="宋体" w:hAnsi="宋体"/>
                <w:kern w:val="0"/>
                <w:szCs w:val="21"/>
              </w:rPr>
            </w:pPr>
            <w:r>
              <w:rPr>
                <w:rFonts w:hint="eastAsia" w:ascii="宋体" w:hAnsi="宋体"/>
                <w:kern w:val="0"/>
                <w:szCs w:val="21"/>
              </w:rPr>
              <w:t>序号</w:t>
            </w:r>
          </w:p>
        </w:tc>
        <w:tc>
          <w:tcPr>
            <w:tcW w:w="1134" w:type="dxa"/>
            <w:vAlign w:val="center"/>
          </w:tcPr>
          <w:p w14:paraId="51209EFC">
            <w:pPr>
              <w:widowControl/>
              <w:adjustRightInd w:val="0"/>
              <w:snapToGrid w:val="0"/>
              <w:spacing w:line="360" w:lineRule="auto"/>
              <w:jc w:val="center"/>
              <w:rPr>
                <w:rFonts w:ascii="宋体" w:hAnsi="宋体"/>
                <w:kern w:val="0"/>
                <w:szCs w:val="21"/>
              </w:rPr>
            </w:pPr>
            <w:r>
              <w:rPr>
                <w:rFonts w:hint="eastAsia" w:ascii="宋体" w:hAnsi="宋体"/>
                <w:kern w:val="0"/>
                <w:szCs w:val="21"/>
              </w:rPr>
              <w:t>货物名称</w:t>
            </w:r>
          </w:p>
        </w:tc>
        <w:tc>
          <w:tcPr>
            <w:tcW w:w="1134" w:type="dxa"/>
            <w:tcBorders>
              <w:right w:val="single" w:color="auto" w:sz="4" w:space="0"/>
            </w:tcBorders>
            <w:vAlign w:val="center"/>
          </w:tcPr>
          <w:p w14:paraId="6A757033">
            <w:pPr>
              <w:widowControl/>
              <w:adjustRightInd w:val="0"/>
              <w:snapToGrid w:val="0"/>
              <w:spacing w:line="360" w:lineRule="auto"/>
              <w:jc w:val="center"/>
              <w:rPr>
                <w:rFonts w:ascii="宋体" w:hAnsi="宋体"/>
                <w:kern w:val="0"/>
                <w:szCs w:val="21"/>
              </w:rPr>
            </w:pPr>
            <w:r>
              <w:rPr>
                <w:rFonts w:hint="eastAsia" w:ascii="宋体" w:hAnsi="宋体"/>
                <w:kern w:val="0"/>
                <w:szCs w:val="21"/>
              </w:rPr>
              <w:t>规格型号</w:t>
            </w:r>
          </w:p>
        </w:tc>
        <w:tc>
          <w:tcPr>
            <w:tcW w:w="1134" w:type="dxa"/>
            <w:tcBorders>
              <w:left w:val="single" w:color="auto" w:sz="4" w:space="0"/>
            </w:tcBorders>
            <w:vAlign w:val="center"/>
          </w:tcPr>
          <w:p w14:paraId="15DA575A">
            <w:pPr>
              <w:widowControl/>
              <w:adjustRightInd w:val="0"/>
              <w:snapToGrid w:val="0"/>
              <w:spacing w:line="360" w:lineRule="auto"/>
              <w:jc w:val="center"/>
              <w:rPr>
                <w:rFonts w:ascii="宋体" w:hAnsi="宋体"/>
                <w:kern w:val="0"/>
                <w:szCs w:val="21"/>
              </w:rPr>
            </w:pPr>
            <w:r>
              <w:rPr>
                <w:rFonts w:hint="eastAsia" w:ascii="宋体" w:hAnsi="宋体"/>
                <w:kern w:val="0"/>
                <w:szCs w:val="21"/>
              </w:rPr>
              <w:t>价格（元）</w:t>
            </w:r>
          </w:p>
        </w:tc>
        <w:tc>
          <w:tcPr>
            <w:tcW w:w="1701" w:type="dxa"/>
            <w:vAlign w:val="center"/>
          </w:tcPr>
          <w:p w14:paraId="4DD47ECB">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货物制造商名称</w:t>
            </w:r>
          </w:p>
        </w:tc>
        <w:tc>
          <w:tcPr>
            <w:tcW w:w="1843" w:type="dxa"/>
            <w:vAlign w:val="center"/>
          </w:tcPr>
          <w:p w14:paraId="02095E0C">
            <w:pPr>
              <w:widowControl/>
              <w:adjustRightInd w:val="0"/>
              <w:snapToGrid w:val="0"/>
              <w:spacing w:line="360" w:lineRule="auto"/>
              <w:jc w:val="center"/>
              <w:rPr>
                <w:rFonts w:ascii="宋体" w:hAnsi="宋体"/>
                <w:kern w:val="0"/>
                <w:szCs w:val="21"/>
              </w:rPr>
            </w:pPr>
            <w:r>
              <w:rPr>
                <w:rFonts w:hint="eastAsia" w:ascii="宋体" w:hAnsi="宋体"/>
                <w:kern w:val="0"/>
                <w:szCs w:val="21"/>
              </w:rPr>
              <w:t>货物制造商类型</w:t>
            </w:r>
          </w:p>
        </w:tc>
        <w:tc>
          <w:tcPr>
            <w:tcW w:w="1134" w:type="dxa"/>
            <w:vAlign w:val="center"/>
          </w:tcPr>
          <w:p w14:paraId="4CE5CD8B">
            <w:pPr>
              <w:widowControl/>
              <w:adjustRightInd w:val="0"/>
              <w:snapToGrid w:val="0"/>
              <w:spacing w:line="360" w:lineRule="auto"/>
              <w:jc w:val="center"/>
              <w:rPr>
                <w:rFonts w:ascii="宋体" w:hAnsi="宋体"/>
                <w:kern w:val="0"/>
                <w:szCs w:val="21"/>
              </w:rPr>
            </w:pPr>
            <w:r>
              <w:rPr>
                <w:rFonts w:hint="eastAsia" w:ascii="宋体" w:hAnsi="宋体"/>
                <w:kern w:val="0"/>
                <w:szCs w:val="21"/>
              </w:rPr>
              <w:t>商标名称</w:t>
            </w:r>
          </w:p>
        </w:tc>
      </w:tr>
      <w:tr w14:paraId="7560E658">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59B25453">
            <w:pPr>
              <w:adjustRightInd w:val="0"/>
              <w:snapToGrid w:val="0"/>
              <w:spacing w:line="360" w:lineRule="auto"/>
              <w:jc w:val="center"/>
              <w:rPr>
                <w:rFonts w:ascii="宋体" w:hAnsi="宋体"/>
                <w:szCs w:val="21"/>
              </w:rPr>
            </w:pPr>
          </w:p>
        </w:tc>
        <w:tc>
          <w:tcPr>
            <w:tcW w:w="1134" w:type="dxa"/>
            <w:vAlign w:val="center"/>
          </w:tcPr>
          <w:p w14:paraId="606E450C">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41D2DB0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DDCBF4E">
            <w:pPr>
              <w:adjustRightInd w:val="0"/>
              <w:snapToGrid w:val="0"/>
              <w:spacing w:line="360" w:lineRule="auto"/>
              <w:jc w:val="center"/>
              <w:rPr>
                <w:rFonts w:ascii="宋体" w:hAnsi="宋体"/>
                <w:szCs w:val="21"/>
              </w:rPr>
            </w:pPr>
          </w:p>
        </w:tc>
        <w:tc>
          <w:tcPr>
            <w:tcW w:w="1701" w:type="dxa"/>
            <w:vAlign w:val="center"/>
          </w:tcPr>
          <w:p w14:paraId="42DBC02F">
            <w:pPr>
              <w:adjustRightInd w:val="0"/>
              <w:snapToGrid w:val="0"/>
              <w:spacing w:line="360" w:lineRule="auto"/>
              <w:jc w:val="center"/>
              <w:rPr>
                <w:rFonts w:ascii="宋体" w:hAnsi="宋体"/>
                <w:szCs w:val="21"/>
              </w:rPr>
            </w:pPr>
          </w:p>
        </w:tc>
        <w:tc>
          <w:tcPr>
            <w:tcW w:w="1843" w:type="dxa"/>
          </w:tcPr>
          <w:p w14:paraId="1DF41E88">
            <w:pPr>
              <w:adjustRightInd w:val="0"/>
              <w:snapToGrid w:val="0"/>
              <w:spacing w:line="360" w:lineRule="auto"/>
              <w:jc w:val="center"/>
              <w:rPr>
                <w:rFonts w:ascii="宋体" w:hAnsi="宋体"/>
                <w:szCs w:val="21"/>
              </w:rPr>
            </w:pPr>
          </w:p>
        </w:tc>
        <w:tc>
          <w:tcPr>
            <w:tcW w:w="1134" w:type="dxa"/>
            <w:vAlign w:val="center"/>
          </w:tcPr>
          <w:p w14:paraId="163EA41A">
            <w:pPr>
              <w:adjustRightInd w:val="0"/>
              <w:snapToGrid w:val="0"/>
              <w:spacing w:line="360" w:lineRule="auto"/>
              <w:jc w:val="center"/>
              <w:rPr>
                <w:rFonts w:ascii="宋体" w:hAnsi="宋体"/>
                <w:szCs w:val="21"/>
              </w:rPr>
            </w:pPr>
          </w:p>
        </w:tc>
      </w:tr>
      <w:tr w14:paraId="1822E7D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3BBF5115">
            <w:pPr>
              <w:adjustRightInd w:val="0"/>
              <w:snapToGrid w:val="0"/>
              <w:spacing w:line="360" w:lineRule="auto"/>
              <w:jc w:val="center"/>
              <w:rPr>
                <w:rFonts w:ascii="宋体" w:hAnsi="宋体"/>
                <w:szCs w:val="21"/>
              </w:rPr>
            </w:pPr>
          </w:p>
        </w:tc>
        <w:tc>
          <w:tcPr>
            <w:tcW w:w="1134" w:type="dxa"/>
            <w:vAlign w:val="center"/>
          </w:tcPr>
          <w:p w14:paraId="5243C314">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5358B175">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5A83DEA5">
            <w:pPr>
              <w:adjustRightInd w:val="0"/>
              <w:snapToGrid w:val="0"/>
              <w:spacing w:line="360" w:lineRule="auto"/>
              <w:jc w:val="center"/>
              <w:rPr>
                <w:rFonts w:ascii="宋体" w:hAnsi="宋体"/>
                <w:szCs w:val="21"/>
              </w:rPr>
            </w:pPr>
          </w:p>
        </w:tc>
        <w:tc>
          <w:tcPr>
            <w:tcW w:w="1701" w:type="dxa"/>
            <w:vAlign w:val="center"/>
          </w:tcPr>
          <w:p w14:paraId="1FF9BE38">
            <w:pPr>
              <w:adjustRightInd w:val="0"/>
              <w:snapToGrid w:val="0"/>
              <w:spacing w:line="360" w:lineRule="auto"/>
              <w:jc w:val="center"/>
              <w:rPr>
                <w:rFonts w:ascii="宋体" w:hAnsi="宋体"/>
                <w:szCs w:val="21"/>
              </w:rPr>
            </w:pPr>
          </w:p>
        </w:tc>
        <w:tc>
          <w:tcPr>
            <w:tcW w:w="1843" w:type="dxa"/>
          </w:tcPr>
          <w:p w14:paraId="56DE38F6">
            <w:pPr>
              <w:adjustRightInd w:val="0"/>
              <w:snapToGrid w:val="0"/>
              <w:spacing w:line="360" w:lineRule="auto"/>
              <w:jc w:val="center"/>
              <w:rPr>
                <w:rFonts w:ascii="宋体" w:hAnsi="宋体"/>
                <w:szCs w:val="21"/>
              </w:rPr>
            </w:pPr>
          </w:p>
        </w:tc>
        <w:tc>
          <w:tcPr>
            <w:tcW w:w="1134" w:type="dxa"/>
            <w:vAlign w:val="center"/>
          </w:tcPr>
          <w:p w14:paraId="4A92905E">
            <w:pPr>
              <w:adjustRightInd w:val="0"/>
              <w:snapToGrid w:val="0"/>
              <w:spacing w:line="360" w:lineRule="auto"/>
              <w:jc w:val="center"/>
              <w:rPr>
                <w:rFonts w:ascii="宋体" w:hAnsi="宋体"/>
                <w:szCs w:val="21"/>
              </w:rPr>
            </w:pPr>
          </w:p>
        </w:tc>
      </w:tr>
      <w:tr w14:paraId="658B1735">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1E0D8E8">
            <w:pPr>
              <w:adjustRightInd w:val="0"/>
              <w:snapToGrid w:val="0"/>
              <w:spacing w:line="360" w:lineRule="auto"/>
              <w:jc w:val="center"/>
              <w:rPr>
                <w:rFonts w:ascii="宋体" w:hAnsi="宋体"/>
                <w:szCs w:val="21"/>
              </w:rPr>
            </w:pPr>
          </w:p>
        </w:tc>
        <w:tc>
          <w:tcPr>
            <w:tcW w:w="1134" w:type="dxa"/>
            <w:vAlign w:val="center"/>
          </w:tcPr>
          <w:p w14:paraId="182662C2">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1BA9FADC">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65652677">
            <w:pPr>
              <w:adjustRightInd w:val="0"/>
              <w:snapToGrid w:val="0"/>
              <w:spacing w:line="360" w:lineRule="auto"/>
              <w:jc w:val="center"/>
              <w:rPr>
                <w:rFonts w:ascii="宋体" w:hAnsi="宋体"/>
                <w:szCs w:val="21"/>
              </w:rPr>
            </w:pPr>
          </w:p>
        </w:tc>
        <w:tc>
          <w:tcPr>
            <w:tcW w:w="1701" w:type="dxa"/>
            <w:vAlign w:val="center"/>
          </w:tcPr>
          <w:p w14:paraId="20A525E1">
            <w:pPr>
              <w:adjustRightInd w:val="0"/>
              <w:snapToGrid w:val="0"/>
              <w:spacing w:line="360" w:lineRule="auto"/>
              <w:jc w:val="center"/>
              <w:rPr>
                <w:rFonts w:ascii="宋体" w:hAnsi="宋体"/>
                <w:szCs w:val="21"/>
              </w:rPr>
            </w:pPr>
          </w:p>
        </w:tc>
        <w:tc>
          <w:tcPr>
            <w:tcW w:w="1843" w:type="dxa"/>
          </w:tcPr>
          <w:p w14:paraId="28822EE0">
            <w:pPr>
              <w:adjustRightInd w:val="0"/>
              <w:snapToGrid w:val="0"/>
              <w:spacing w:line="360" w:lineRule="auto"/>
              <w:jc w:val="center"/>
              <w:rPr>
                <w:rFonts w:ascii="宋体" w:hAnsi="宋体"/>
                <w:szCs w:val="21"/>
              </w:rPr>
            </w:pPr>
          </w:p>
        </w:tc>
        <w:tc>
          <w:tcPr>
            <w:tcW w:w="1134" w:type="dxa"/>
            <w:vAlign w:val="center"/>
          </w:tcPr>
          <w:p w14:paraId="7883EF75">
            <w:pPr>
              <w:adjustRightInd w:val="0"/>
              <w:snapToGrid w:val="0"/>
              <w:spacing w:line="360" w:lineRule="auto"/>
              <w:jc w:val="center"/>
              <w:rPr>
                <w:rFonts w:ascii="宋体" w:hAnsi="宋体"/>
                <w:szCs w:val="21"/>
              </w:rPr>
            </w:pPr>
          </w:p>
        </w:tc>
      </w:tr>
      <w:tr w14:paraId="13549524">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02011C86">
            <w:pPr>
              <w:adjustRightInd w:val="0"/>
              <w:snapToGrid w:val="0"/>
              <w:spacing w:line="360" w:lineRule="auto"/>
              <w:jc w:val="center"/>
              <w:rPr>
                <w:rFonts w:ascii="宋体" w:hAnsi="宋体"/>
                <w:szCs w:val="21"/>
              </w:rPr>
            </w:pPr>
          </w:p>
        </w:tc>
        <w:tc>
          <w:tcPr>
            <w:tcW w:w="1134" w:type="dxa"/>
            <w:vAlign w:val="center"/>
          </w:tcPr>
          <w:p w14:paraId="6C7627C0">
            <w:pPr>
              <w:adjustRightInd w:val="0"/>
              <w:snapToGrid w:val="0"/>
              <w:spacing w:line="360" w:lineRule="auto"/>
              <w:jc w:val="center"/>
              <w:rPr>
                <w:rFonts w:ascii="宋体" w:hAnsi="宋体"/>
                <w:szCs w:val="21"/>
              </w:rPr>
            </w:pPr>
          </w:p>
        </w:tc>
        <w:tc>
          <w:tcPr>
            <w:tcW w:w="1134" w:type="dxa"/>
            <w:tcBorders>
              <w:right w:val="single" w:color="auto" w:sz="4" w:space="0"/>
            </w:tcBorders>
            <w:vAlign w:val="center"/>
          </w:tcPr>
          <w:p w14:paraId="2A3693F0">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13079752">
            <w:pPr>
              <w:adjustRightInd w:val="0"/>
              <w:snapToGrid w:val="0"/>
              <w:spacing w:line="360" w:lineRule="auto"/>
              <w:jc w:val="center"/>
              <w:rPr>
                <w:rFonts w:ascii="宋体" w:hAnsi="宋体"/>
                <w:szCs w:val="21"/>
              </w:rPr>
            </w:pPr>
          </w:p>
        </w:tc>
        <w:tc>
          <w:tcPr>
            <w:tcW w:w="1701" w:type="dxa"/>
            <w:vAlign w:val="center"/>
          </w:tcPr>
          <w:p w14:paraId="5D9C6741">
            <w:pPr>
              <w:adjustRightInd w:val="0"/>
              <w:snapToGrid w:val="0"/>
              <w:spacing w:line="360" w:lineRule="auto"/>
              <w:jc w:val="center"/>
              <w:rPr>
                <w:rFonts w:ascii="宋体" w:hAnsi="宋体"/>
                <w:szCs w:val="21"/>
              </w:rPr>
            </w:pPr>
          </w:p>
        </w:tc>
        <w:tc>
          <w:tcPr>
            <w:tcW w:w="1843" w:type="dxa"/>
          </w:tcPr>
          <w:p w14:paraId="3140E4B6">
            <w:pPr>
              <w:adjustRightInd w:val="0"/>
              <w:snapToGrid w:val="0"/>
              <w:spacing w:line="360" w:lineRule="auto"/>
              <w:jc w:val="center"/>
              <w:rPr>
                <w:rFonts w:ascii="宋体" w:hAnsi="宋体"/>
                <w:szCs w:val="21"/>
              </w:rPr>
            </w:pPr>
          </w:p>
        </w:tc>
        <w:tc>
          <w:tcPr>
            <w:tcW w:w="1134" w:type="dxa"/>
            <w:vAlign w:val="center"/>
          </w:tcPr>
          <w:p w14:paraId="17D680F2">
            <w:pPr>
              <w:adjustRightInd w:val="0"/>
              <w:snapToGrid w:val="0"/>
              <w:spacing w:line="360" w:lineRule="auto"/>
              <w:jc w:val="center"/>
              <w:rPr>
                <w:rFonts w:ascii="宋体" w:hAnsi="宋体"/>
                <w:szCs w:val="21"/>
              </w:rPr>
            </w:pPr>
          </w:p>
        </w:tc>
      </w:tr>
      <w:tr w14:paraId="7A9B5019">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557" w:hRule="atLeast"/>
        </w:trPr>
        <w:tc>
          <w:tcPr>
            <w:tcW w:w="709" w:type="dxa"/>
            <w:vAlign w:val="center"/>
          </w:tcPr>
          <w:p w14:paraId="14223A0D">
            <w:pPr>
              <w:adjustRightInd w:val="0"/>
              <w:snapToGrid w:val="0"/>
              <w:spacing w:line="360" w:lineRule="auto"/>
              <w:jc w:val="center"/>
              <w:rPr>
                <w:rFonts w:ascii="宋体" w:hAnsi="宋体"/>
                <w:szCs w:val="21"/>
              </w:rPr>
            </w:pPr>
            <w:r>
              <w:rPr>
                <w:rFonts w:hint="eastAsia" w:ascii="宋体" w:hAnsi="宋体"/>
                <w:szCs w:val="21"/>
              </w:rPr>
              <w:t>小计</w:t>
            </w:r>
          </w:p>
        </w:tc>
        <w:tc>
          <w:tcPr>
            <w:tcW w:w="1134" w:type="dxa"/>
            <w:vAlign w:val="center"/>
          </w:tcPr>
          <w:p w14:paraId="4FC02B1C">
            <w:pPr>
              <w:adjustRightInd w:val="0"/>
              <w:snapToGrid w:val="0"/>
              <w:spacing w:line="360" w:lineRule="auto"/>
              <w:jc w:val="center"/>
              <w:rPr>
                <w:rFonts w:ascii="宋体" w:hAnsi="宋体"/>
                <w:szCs w:val="21"/>
              </w:rPr>
            </w:pPr>
            <w:r>
              <w:rPr>
                <w:rFonts w:hint="eastAsia" w:ascii="宋体" w:hAnsi="宋体"/>
                <w:b/>
                <w:szCs w:val="21"/>
              </w:rPr>
              <w:t>/</w:t>
            </w:r>
          </w:p>
        </w:tc>
        <w:tc>
          <w:tcPr>
            <w:tcW w:w="1134" w:type="dxa"/>
            <w:tcBorders>
              <w:right w:val="single" w:color="auto" w:sz="4" w:space="0"/>
            </w:tcBorders>
            <w:vAlign w:val="center"/>
          </w:tcPr>
          <w:p w14:paraId="42E8229E">
            <w:pPr>
              <w:adjustRightInd w:val="0"/>
              <w:snapToGrid w:val="0"/>
              <w:spacing w:line="360" w:lineRule="auto"/>
              <w:jc w:val="center"/>
              <w:rPr>
                <w:rFonts w:ascii="宋体" w:hAnsi="宋体"/>
                <w:szCs w:val="21"/>
              </w:rPr>
            </w:pPr>
          </w:p>
        </w:tc>
        <w:tc>
          <w:tcPr>
            <w:tcW w:w="1134" w:type="dxa"/>
            <w:tcBorders>
              <w:left w:val="single" w:color="auto" w:sz="4" w:space="0"/>
            </w:tcBorders>
            <w:vAlign w:val="center"/>
          </w:tcPr>
          <w:p w14:paraId="0237F0F7">
            <w:pPr>
              <w:adjustRightInd w:val="0"/>
              <w:snapToGrid w:val="0"/>
              <w:spacing w:line="360" w:lineRule="auto"/>
              <w:jc w:val="center"/>
              <w:rPr>
                <w:rFonts w:ascii="宋体" w:hAnsi="宋体"/>
                <w:szCs w:val="21"/>
              </w:rPr>
            </w:pPr>
          </w:p>
        </w:tc>
        <w:tc>
          <w:tcPr>
            <w:tcW w:w="1701" w:type="dxa"/>
            <w:vAlign w:val="center"/>
          </w:tcPr>
          <w:p w14:paraId="40D9C962">
            <w:pPr>
              <w:adjustRightInd w:val="0"/>
              <w:snapToGrid w:val="0"/>
              <w:spacing w:line="360" w:lineRule="auto"/>
              <w:jc w:val="center"/>
              <w:rPr>
                <w:rFonts w:ascii="宋体" w:hAnsi="宋体"/>
                <w:szCs w:val="21"/>
              </w:rPr>
            </w:pPr>
            <w:r>
              <w:rPr>
                <w:rFonts w:hint="eastAsia" w:ascii="宋体" w:hAnsi="宋体"/>
                <w:b/>
                <w:szCs w:val="21"/>
              </w:rPr>
              <w:t>/</w:t>
            </w:r>
          </w:p>
        </w:tc>
        <w:tc>
          <w:tcPr>
            <w:tcW w:w="1843" w:type="dxa"/>
            <w:vAlign w:val="center"/>
          </w:tcPr>
          <w:p w14:paraId="721B9163">
            <w:pPr>
              <w:adjustRightInd w:val="0"/>
              <w:snapToGrid w:val="0"/>
              <w:spacing w:line="360" w:lineRule="auto"/>
              <w:jc w:val="center"/>
              <w:rPr>
                <w:rFonts w:ascii="宋体" w:hAnsi="宋体"/>
                <w:szCs w:val="21"/>
              </w:rPr>
            </w:pPr>
            <w:r>
              <w:rPr>
                <w:rFonts w:hint="eastAsia" w:ascii="宋体" w:hAnsi="宋体"/>
                <w:b/>
                <w:szCs w:val="21"/>
              </w:rPr>
              <w:t>/</w:t>
            </w:r>
          </w:p>
        </w:tc>
        <w:tc>
          <w:tcPr>
            <w:tcW w:w="1134" w:type="dxa"/>
            <w:vAlign w:val="center"/>
          </w:tcPr>
          <w:p w14:paraId="73F551BD">
            <w:pPr>
              <w:adjustRightInd w:val="0"/>
              <w:snapToGrid w:val="0"/>
              <w:spacing w:line="360" w:lineRule="auto"/>
              <w:jc w:val="center"/>
              <w:rPr>
                <w:rFonts w:ascii="宋体" w:hAnsi="宋体"/>
                <w:szCs w:val="21"/>
              </w:rPr>
            </w:pPr>
            <w:r>
              <w:rPr>
                <w:rFonts w:hint="eastAsia" w:ascii="宋体" w:hAnsi="宋体"/>
                <w:b/>
                <w:szCs w:val="21"/>
              </w:rPr>
              <w:t>/</w:t>
            </w:r>
          </w:p>
        </w:tc>
      </w:tr>
    </w:tbl>
    <w:p w14:paraId="5C6404E2">
      <w:pPr>
        <w:adjustRightInd w:val="0"/>
        <w:snapToGrid w:val="0"/>
        <w:spacing w:line="360" w:lineRule="auto"/>
        <w:rPr>
          <w:rFonts w:ascii="宋体" w:hAnsi="宋体"/>
          <w:szCs w:val="21"/>
        </w:rPr>
      </w:pPr>
      <w:r>
        <w:rPr>
          <w:rFonts w:hint="eastAsia" w:ascii="宋体" w:hAnsi="宋体"/>
          <w:szCs w:val="21"/>
        </w:rPr>
        <w:t>说明：1、本清单用于计算政府采购价格评审优惠应享受的政府采购政策价格扣除。提供附件9-1、附件9-2、附件9-3的，且提供的货物为小型、微型企业制造的，包括视同小型、微型企业，享受评审中价格扣除的监狱企业、残疾人福利性单位制造的货物。货物制造商类型填写小型、微型企业或监狱企业或残疾人福利性单位。</w:t>
      </w:r>
    </w:p>
    <w:p w14:paraId="218D6A5C">
      <w:pPr>
        <w:adjustRightInd w:val="0"/>
        <w:snapToGrid w:val="0"/>
        <w:spacing w:line="360" w:lineRule="auto"/>
        <w:ind w:firstLine="630" w:firstLineChars="300"/>
        <w:rPr>
          <w:rFonts w:ascii="宋体" w:hAnsi="宋体"/>
          <w:szCs w:val="21"/>
        </w:rPr>
      </w:pPr>
      <w:r>
        <w:rPr>
          <w:rFonts w:hint="eastAsia" w:ascii="宋体" w:hAnsi="宋体"/>
          <w:szCs w:val="21"/>
        </w:rPr>
        <w:t>2、栏目4“价格”为综合单价，包含该货物所有隐含的内容，如运输费、保险费、安装调试费、管理费和利润等。</w:t>
      </w:r>
    </w:p>
    <w:p w14:paraId="421E765D">
      <w:pPr>
        <w:adjustRightInd w:val="0"/>
        <w:snapToGrid w:val="0"/>
        <w:spacing w:line="360" w:lineRule="auto"/>
        <w:ind w:firstLine="630" w:firstLineChars="300"/>
        <w:rPr>
          <w:rFonts w:ascii="宋体" w:hAnsi="宋体"/>
          <w:szCs w:val="21"/>
        </w:rPr>
      </w:pPr>
    </w:p>
    <w:p w14:paraId="1CBC604E">
      <w:pPr>
        <w:adjustRightInd w:val="0"/>
        <w:snapToGrid w:val="0"/>
        <w:spacing w:line="360" w:lineRule="auto"/>
        <w:ind w:firstLine="630" w:firstLineChars="300"/>
        <w:rPr>
          <w:rFonts w:ascii="宋体" w:hAnsi="宋体"/>
          <w:szCs w:val="21"/>
        </w:rPr>
      </w:pPr>
    </w:p>
    <w:p w14:paraId="22E614CD">
      <w:pPr>
        <w:adjustRightInd w:val="0"/>
        <w:snapToGrid w:val="0"/>
        <w:spacing w:before="156" w:beforeLines="50" w:line="360" w:lineRule="auto"/>
        <w:rPr>
          <w:rFonts w:ascii="宋体" w:hAnsi="宋体"/>
          <w:szCs w:val="21"/>
        </w:rPr>
      </w:pPr>
      <w:r>
        <w:rPr>
          <w:rFonts w:hint="eastAsia" w:ascii="宋体" w:hAnsi="宋体"/>
          <w:szCs w:val="21"/>
        </w:rPr>
        <w:t>供应商名称（盖单位公章）：</w:t>
      </w:r>
    </w:p>
    <w:p w14:paraId="029262CF">
      <w:pPr>
        <w:adjustRightInd w:val="0"/>
        <w:snapToGrid w:val="0"/>
        <w:spacing w:before="156" w:beforeLines="50"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或其委托代理人（签字或印章）：</w:t>
      </w:r>
      <w:r>
        <w:rPr>
          <w:rFonts w:hint="eastAsia" w:ascii="宋体" w:hAnsi="宋体"/>
          <w:szCs w:val="21"/>
          <w:u w:val="single"/>
        </w:rPr>
        <w:t xml:space="preserve">       </w:t>
      </w:r>
    </w:p>
    <w:p w14:paraId="3F4D0AE8">
      <w:pPr>
        <w:adjustRightInd w:val="0"/>
        <w:snapToGrid w:val="0"/>
        <w:spacing w:before="156" w:beforeLines="50" w:line="360" w:lineRule="auto"/>
      </w:pPr>
      <w:r>
        <w:rPr>
          <w:rFonts w:hint="eastAsia"/>
        </w:rPr>
        <w:t>日期：        年    月   日</w:t>
      </w:r>
    </w:p>
    <w:p w14:paraId="01F637EF">
      <w:pPr>
        <w:pStyle w:val="4"/>
        <w:rPr>
          <w:rFonts w:ascii="宋体" w:hAnsi="宋体"/>
          <w:spacing w:val="6"/>
          <w:sz w:val="21"/>
        </w:rPr>
      </w:pPr>
      <w:r>
        <w:rPr>
          <w:rFonts w:ascii="黑体" w:hAnsi="华文中宋" w:cs="宋体"/>
          <w:spacing w:val="6"/>
          <w:kern w:val="0"/>
        </w:rPr>
        <w:br w:type="page"/>
      </w:r>
      <w:bookmarkStart w:id="70" w:name="_Toc22201164"/>
      <w:bookmarkStart w:id="71" w:name="_Toc34637806"/>
      <w:r>
        <w:rPr>
          <w:rFonts w:hint="eastAsia" w:ascii="宋体" w:hAnsi="宋体" w:cs="宋体"/>
          <w:spacing w:val="6"/>
          <w:kern w:val="0"/>
          <w:sz w:val="21"/>
        </w:rPr>
        <w:t xml:space="preserve">附件9-2 </w:t>
      </w:r>
      <w:r>
        <w:rPr>
          <w:rFonts w:hint="eastAsia" w:ascii="宋体" w:hAnsi="宋体"/>
          <w:spacing w:val="6"/>
          <w:sz w:val="21"/>
        </w:rPr>
        <w:t>残疾人福利性单位声明函</w:t>
      </w:r>
      <w:bookmarkEnd w:id="70"/>
      <w:bookmarkEnd w:id="71"/>
    </w:p>
    <w:p w14:paraId="66DE74DB">
      <w:pPr>
        <w:adjustRightInd w:val="0"/>
        <w:snapToGrid w:val="0"/>
        <w:spacing w:line="360" w:lineRule="auto"/>
        <w:jc w:val="center"/>
        <w:rPr>
          <w:rFonts w:ascii="黑体" w:hAnsi="黑体" w:eastAsia="黑体"/>
          <w:b/>
          <w:spacing w:val="6"/>
          <w:sz w:val="28"/>
          <w:szCs w:val="28"/>
        </w:rPr>
      </w:pPr>
      <w:r>
        <w:rPr>
          <w:rFonts w:hint="eastAsia" w:ascii="黑体" w:hAnsi="黑体" w:eastAsia="黑体"/>
          <w:b/>
          <w:spacing w:val="6"/>
          <w:sz w:val="28"/>
          <w:szCs w:val="28"/>
        </w:rPr>
        <w:t>残疾人福利性单位声明函</w:t>
      </w:r>
    </w:p>
    <w:p w14:paraId="42FCE37C">
      <w:pPr>
        <w:adjustRightInd w:val="0"/>
        <w:snapToGrid w:val="0"/>
        <w:spacing w:line="360" w:lineRule="auto"/>
        <w:jc w:val="center"/>
        <w:rPr>
          <w:rFonts w:ascii="宋体" w:hAnsi="宋体"/>
          <w:b/>
          <w:spacing w:val="6"/>
          <w:szCs w:val="21"/>
        </w:rPr>
      </w:pPr>
      <w:r>
        <w:rPr>
          <w:rFonts w:hint="eastAsia" w:ascii="宋体" w:hAnsi="宋体"/>
          <w:b/>
          <w:spacing w:val="6"/>
          <w:szCs w:val="21"/>
        </w:rPr>
        <w:t>(不属于残疾人福利性单位的无需填写)</w:t>
      </w:r>
    </w:p>
    <w:p w14:paraId="401BC4B9">
      <w:pPr>
        <w:adjustRightInd w:val="0"/>
        <w:snapToGrid w:val="0"/>
        <w:spacing w:line="360" w:lineRule="auto"/>
        <w:ind w:firstLine="444" w:firstLineChars="200"/>
        <w:rPr>
          <w:rFonts w:ascii="宋体" w:hAnsi="宋体"/>
          <w:spacing w:val="6"/>
          <w:szCs w:val="21"/>
        </w:rPr>
      </w:pPr>
    </w:p>
    <w:p w14:paraId="0ACE1EE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本单位郑重声明，根据《财政部 民政部 中国残疾人联合会关于促进残疾人就业政府采购政策的通知》（财库</w:t>
      </w:r>
      <w:r>
        <w:rPr>
          <w:rFonts w:hint="eastAsia" w:ascii="宋体" w:hAnsi="宋体"/>
          <w:szCs w:val="21"/>
        </w:rPr>
        <w:t>〔2017〕141</w:t>
      </w:r>
      <w:r>
        <w:rPr>
          <w:rFonts w:hint="eastAsia" w:ascii="宋体" w:hAnsi="宋体"/>
          <w:spacing w:val="6"/>
          <w:szCs w:val="21"/>
        </w:rPr>
        <w:t>号）的规定，本单位为符合条件的残疾人福利性单位，且本单位参加______单位的______项目采购活动提供本单位制造的货物（由本单位承担工程/提供服务），或者提供其他残疾人福利性单位制造的货物（不包括使用非残疾人福利性单位注册商标的货物）。</w:t>
      </w:r>
    </w:p>
    <w:p w14:paraId="66E39360">
      <w:pPr>
        <w:adjustRightInd w:val="0"/>
        <w:snapToGrid w:val="0"/>
        <w:spacing w:line="360" w:lineRule="auto"/>
        <w:ind w:firstLine="444" w:firstLineChars="200"/>
        <w:rPr>
          <w:rFonts w:ascii="宋体" w:hAnsi="宋体"/>
          <w:spacing w:val="6"/>
          <w:szCs w:val="21"/>
        </w:rPr>
      </w:pPr>
      <w:r>
        <w:rPr>
          <w:rFonts w:hint="eastAsia" w:ascii="宋体" w:hAnsi="宋体"/>
          <w:spacing w:val="6"/>
          <w:szCs w:val="21"/>
        </w:rPr>
        <w:t>本单位对上述声明的真实性负责。如有虚假，将依法承担相应责任。</w:t>
      </w:r>
    </w:p>
    <w:p w14:paraId="43F5F4D0">
      <w:pPr>
        <w:adjustRightInd w:val="0"/>
        <w:snapToGrid w:val="0"/>
        <w:spacing w:line="360" w:lineRule="auto"/>
        <w:ind w:firstLine="444" w:firstLineChars="200"/>
        <w:rPr>
          <w:rFonts w:ascii="宋体" w:hAnsi="宋体"/>
          <w:spacing w:val="6"/>
          <w:szCs w:val="21"/>
        </w:rPr>
      </w:pPr>
    </w:p>
    <w:p w14:paraId="604476CF">
      <w:pPr>
        <w:adjustRightInd w:val="0"/>
        <w:snapToGrid w:val="0"/>
        <w:spacing w:line="360" w:lineRule="auto"/>
        <w:ind w:firstLine="444" w:firstLineChars="200"/>
        <w:rPr>
          <w:rFonts w:ascii="宋体" w:hAnsi="宋体"/>
          <w:spacing w:val="6"/>
          <w:szCs w:val="21"/>
        </w:rPr>
      </w:pPr>
    </w:p>
    <w:p w14:paraId="47F4298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单位名称（盖章）：</w:t>
      </w:r>
    </w:p>
    <w:p w14:paraId="57BFD865">
      <w:pPr>
        <w:tabs>
          <w:tab w:val="left" w:pos="4860"/>
        </w:tabs>
        <w:adjustRightInd w:val="0"/>
        <w:snapToGrid w:val="0"/>
        <w:spacing w:line="360" w:lineRule="auto"/>
        <w:ind w:right="1560" w:firstLine="444" w:firstLineChars="200"/>
        <w:jc w:val="center"/>
        <w:rPr>
          <w:rFonts w:ascii="宋体" w:hAnsi="宋体"/>
          <w:spacing w:val="6"/>
          <w:szCs w:val="21"/>
        </w:rPr>
      </w:pPr>
      <w:r>
        <w:rPr>
          <w:rFonts w:hint="eastAsia" w:ascii="宋体" w:hAnsi="宋体"/>
          <w:spacing w:val="6"/>
          <w:szCs w:val="21"/>
        </w:rPr>
        <w:t xml:space="preserve">       日  期：</w:t>
      </w:r>
    </w:p>
    <w:p w14:paraId="5719BF72">
      <w:pPr>
        <w:widowControl/>
        <w:adjustRightInd w:val="0"/>
        <w:snapToGrid w:val="0"/>
        <w:spacing w:line="360" w:lineRule="auto"/>
        <w:jc w:val="left"/>
        <w:rPr>
          <w:rFonts w:ascii="宋体" w:hAnsi="宋体" w:cs="宋体"/>
          <w:kern w:val="0"/>
          <w:szCs w:val="21"/>
        </w:rPr>
      </w:pPr>
    </w:p>
    <w:p w14:paraId="4057D6FD">
      <w:pPr>
        <w:pStyle w:val="4"/>
        <w:rPr>
          <w:rFonts w:ascii="宋体" w:hAnsi="宋体"/>
          <w:sz w:val="21"/>
          <w:szCs w:val="21"/>
        </w:rPr>
      </w:pPr>
      <w:r>
        <w:rPr>
          <w:rFonts w:ascii="黑体" w:hAnsi="华文中宋" w:cs="宋体"/>
          <w:spacing w:val="6"/>
          <w:kern w:val="0"/>
        </w:rPr>
        <w:br w:type="page"/>
      </w:r>
      <w:bookmarkStart w:id="72" w:name="_Toc22201165"/>
      <w:bookmarkStart w:id="73" w:name="_Toc34637807"/>
      <w:r>
        <w:rPr>
          <w:rFonts w:hint="eastAsia" w:ascii="宋体" w:hAnsi="宋体" w:cs="宋体"/>
          <w:kern w:val="0"/>
          <w:sz w:val="21"/>
          <w:szCs w:val="21"/>
        </w:rPr>
        <w:t xml:space="preserve">附件9-3 </w:t>
      </w:r>
      <w:r>
        <w:rPr>
          <w:rFonts w:hint="eastAsia" w:ascii="宋体" w:hAnsi="宋体"/>
          <w:sz w:val="21"/>
          <w:szCs w:val="21"/>
        </w:rPr>
        <w:t>监狱企业证明资料</w:t>
      </w:r>
      <w:bookmarkEnd w:id="72"/>
      <w:bookmarkEnd w:id="73"/>
    </w:p>
    <w:p w14:paraId="450B0A01">
      <w:pPr>
        <w:adjustRightInd w:val="0"/>
        <w:snapToGrid w:val="0"/>
        <w:spacing w:line="360" w:lineRule="auto"/>
        <w:jc w:val="center"/>
        <w:rPr>
          <w:rFonts w:ascii="黑体" w:hAnsi="宋体"/>
          <w:b/>
          <w:sz w:val="28"/>
          <w:szCs w:val="28"/>
        </w:rPr>
      </w:pPr>
      <w:r>
        <w:rPr>
          <w:rFonts w:hint="eastAsia" w:ascii="黑体" w:hAnsi="宋体"/>
          <w:b/>
          <w:sz w:val="28"/>
          <w:szCs w:val="28"/>
        </w:rPr>
        <w:t>监狱企业证明资料</w:t>
      </w:r>
    </w:p>
    <w:p w14:paraId="392A4283">
      <w:pPr>
        <w:adjustRightInd w:val="0"/>
        <w:snapToGrid w:val="0"/>
        <w:spacing w:line="360" w:lineRule="auto"/>
        <w:jc w:val="center"/>
        <w:rPr>
          <w:rFonts w:ascii="宋体" w:hAnsi="宋体"/>
          <w:b/>
          <w:spacing w:val="6"/>
          <w:szCs w:val="21"/>
        </w:rPr>
      </w:pPr>
      <w:r>
        <w:rPr>
          <w:rFonts w:hint="eastAsia" w:ascii="宋体" w:hAnsi="宋体"/>
          <w:b/>
          <w:spacing w:val="6"/>
          <w:szCs w:val="21"/>
        </w:rPr>
        <w:t>(不属于监狱企业的无需提供)</w:t>
      </w:r>
    </w:p>
    <w:p w14:paraId="34F5C960">
      <w:pPr>
        <w:adjustRightInd w:val="0"/>
        <w:snapToGrid w:val="0"/>
        <w:spacing w:line="360" w:lineRule="auto"/>
        <w:rPr>
          <w:rFonts w:ascii="宋体" w:hAnsi="宋体"/>
          <w:szCs w:val="21"/>
        </w:rPr>
      </w:pPr>
    </w:p>
    <w:p w14:paraId="16B42CCC">
      <w:pPr>
        <w:adjustRightInd w:val="0"/>
        <w:snapToGrid w:val="0"/>
        <w:spacing w:line="360" w:lineRule="auto"/>
        <w:ind w:firstLine="444" w:firstLineChars="200"/>
        <w:rPr>
          <w:rFonts w:ascii="宋体" w:hAnsi="宋体"/>
          <w:szCs w:val="21"/>
        </w:rPr>
      </w:pPr>
      <w:r>
        <w:rPr>
          <w:rFonts w:hint="eastAsia" w:ascii="宋体" w:hAnsi="宋体" w:cs="宋体"/>
          <w:bCs/>
          <w:spacing w:val="6"/>
          <w:kern w:val="0"/>
          <w:szCs w:val="21"/>
        </w:rPr>
        <w:t>备注：</w:t>
      </w:r>
      <w:r>
        <w:rPr>
          <w:rFonts w:hint="eastAsia" w:ascii="宋体" w:hAnsi="宋体"/>
          <w:szCs w:val="21"/>
        </w:rPr>
        <w:t>按</w:t>
      </w:r>
      <w:r>
        <w:rPr>
          <w:rFonts w:hint="eastAsia" w:ascii="宋体" w:hAnsi="宋体"/>
          <w:spacing w:val="6"/>
          <w:szCs w:val="21"/>
        </w:rPr>
        <w:t>《</w:t>
      </w:r>
      <w:r>
        <w:rPr>
          <w:rFonts w:hint="eastAsia" w:ascii="宋体" w:hAnsi="宋体"/>
          <w:szCs w:val="21"/>
        </w:rPr>
        <w:t>财政部 司法部关于政府采购支持监狱企业发展有关问题的通知</w:t>
      </w:r>
      <w:r>
        <w:rPr>
          <w:rFonts w:hint="eastAsia" w:ascii="宋体" w:hAnsi="宋体"/>
          <w:spacing w:val="6"/>
          <w:szCs w:val="21"/>
        </w:rPr>
        <w:t>》</w:t>
      </w:r>
      <w:r>
        <w:rPr>
          <w:rFonts w:hint="eastAsia" w:ascii="宋体" w:hAnsi="宋体"/>
          <w:szCs w:val="21"/>
        </w:rPr>
        <w:t>(财库〔2014〕68号)文件规定提供证明文件（复印件）。</w:t>
      </w:r>
    </w:p>
    <w:p w14:paraId="68C62DF1">
      <w:pPr>
        <w:adjustRightInd w:val="0"/>
        <w:snapToGrid w:val="0"/>
        <w:spacing w:line="360" w:lineRule="auto"/>
        <w:ind w:firstLine="420" w:firstLineChars="200"/>
        <w:rPr>
          <w:rFonts w:ascii="宋体" w:hAnsi="宋体"/>
          <w:szCs w:val="21"/>
        </w:rPr>
      </w:pPr>
    </w:p>
    <w:p w14:paraId="6F302F08">
      <w:pPr>
        <w:adjustRightInd w:val="0"/>
        <w:snapToGrid w:val="0"/>
        <w:spacing w:line="360" w:lineRule="auto"/>
        <w:ind w:firstLine="420" w:firstLineChars="200"/>
        <w:rPr>
          <w:rFonts w:ascii="宋体" w:hAnsi="宋体"/>
          <w:szCs w:val="21"/>
        </w:rPr>
      </w:pPr>
    </w:p>
    <w:p w14:paraId="42EF31B4">
      <w:r>
        <w:rPr>
          <w:rFonts w:hAnsi="华文中宋" w:eastAsia="黑体" w:cs="宋体"/>
          <w:spacing w:val="6"/>
          <w:kern w:val="0"/>
        </w:rPr>
        <w:br w:type="page"/>
      </w:r>
    </w:p>
    <w:p w14:paraId="1C8D9154">
      <w:pPr>
        <w:pStyle w:val="3"/>
        <w:adjustRightInd w:val="0"/>
        <w:snapToGrid w:val="0"/>
        <w:spacing w:before="156" w:beforeLines="50"/>
        <w:jc w:val="center"/>
        <w:rPr>
          <w:rFonts w:ascii="黑体" w:hAnsi="黑体" w:eastAsia="黑体"/>
          <w:sz w:val="28"/>
          <w:szCs w:val="28"/>
        </w:rPr>
      </w:pPr>
      <w:bookmarkStart w:id="74" w:name="_Toc34637809"/>
      <w:r>
        <w:rPr>
          <w:rFonts w:hint="eastAsia" w:ascii="黑体" w:hAnsi="黑体" w:eastAsia="黑体"/>
          <w:sz w:val="28"/>
          <w:szCs w:val="28"/>
        </w:rPr>
        <w:t>十、关于资格的说明(格式)</w:t>
      </w:r>
      <w:bookmarkEnd w:id="74"/>
    </w:p>
    <w:p w14:paraId="75F59AC9">
      <w:pPr>
        <w:pStyle w:val="5"/>
        <w:adjustRightInd w:val="0"/>
        <w:snapToGrid w:val="0"/>
        <w:spacing w:before="156" w:beforeLines="50" w:after="0" w:line="360" w:lineRule="auto"/>
        <w:rPr>
          <w:rFonts w:ascii="宋体" w:hAnsi="宋体" w:eastAsia="宋体"/>
          <w:sz w:val="21"/>
          <w:szCs w:val="21"/>
        </w:rPr>
      </w:pPr>
      <w:r>
        <w:rPr>
          <w:rFonts w:hint="eastAsia" w:ascii="宋体" w:hAnsi="宋体" w:eastAsia="宋体"/>
          <w:sz w:val="21"/>
          <w:szCs w:val="21"/>
        </w:rPr>
        <w:t>附件 供应商的资格条件更新材料(如有提供)</w:t>
      </w:r>
    </w:p>
    <w:p w14:paraId="28023943">
      <w:pPr>
        <w:adjustRightInd w:val="0"/>
        <w:snapToGrid w:val="0"/>
        <w:spacing w:before="156" w:beforeLines="50" w:line="360" w:lineRule="auto"/>
        <w:jc w:val="center"/>
        <w:rPr>
          <w:rFonts w:ascii="仿宋_GB2312" w:hAnsi="宋体" w:eastAsia="仿宋_GB2312"/>
          <w:b/>
          <w:sz w:val="28"/>
          <w:szCs w:val="28"/>
        </w:rPr>
      </w:pPr>
      <w:r>
        <w:rPr>
          <w:rFonts w:hint="eastAsia" w:ascii="黑体" w:hAnsi="宋体" w:eastAsia="黑体"/>
          <w:b/>
          <w:sz w:val="28"/>
          <w:szCs w:val="28"/>
        </w:rPr>
        <w:t>供应商的资格条件更新材料</w:t>
      </w:r>
    </w:p>
    <w:p w14:paraId="62FFDF6A">
      <w:pPr>
        <w:adjustRightInd w:val="0"/>
        <w:snapToGrid w:val="0"/>
        <w:spacing w:before="156" w:beforeLines="50" w:line="360" w:lineRule="auto"/>
        <w:rPr>
          <w:rFonts w:ascii="宋体" w:hAnsi="宋体"/>
          <w:szCs w:val="21"/>
        </w:rPr>
      </w:pPr>
      <w:r>
        <w:rPr>
          <w:rFonts w:hint="eastAsia" w:ascii="宋体" w:hAnsi="宋体"/>
          <w:szCs w:val="21"/>
        </w:rPr>
        <w:t>说明</w:t>
      </w:r>
      <w:r>
        <w:rPr>
          <w:rFonts w:hint="eastAsia" w:ascii="宋体" w:hAnsi="宋体"/>
        </w:rPr>
        <w:t>：</w:t>
      </w:r>
      <w:r>
        <w:rPr>
          <w:rFonts w:hint="eastAsia" w:ascii="宋体" w:hAnsi="宋体" w:cs="宋体"/>
          <w:kern w:val="0"/>
          <w:szCs w:val="21"/>
          <w:lang w:val="zh-CN"/>
        </w:rPr>
        <w:t>根据谈判文件第二章第二节第18.1款规定，被邀请的</w:t>
      </w:r>
      <w:r>
        <w:rPr>
          <w:rFonts w:hint="eastAsia" w:ascii="宋体" w:hAnsi="宋体"/>
          <w:szCs w:val="21"/>
        </w:rPr>
        <w:t>供应商在提交资格证明材料</w:t>
      </w:r>
      <w:r>
        <w:rPr>
          <w:rFonts w:hint="eastAsia" w:ascii="宋体" w:hAnsi="宋体"/>
          <w:bCs/>
          <w:szCs w:val="21"/>
        </w:rPr>
        <w:t>起</w:t>
      </w:r>
      <w:r>
        <w:rPr>
          <w:rFonts w:hint="eastAsia" w:ascii="宋体" w:hAnsi="宋体"/>
          <w:szCs w:val="21"/>
        </w:rPr>
        <w:t>至</w:t>
      </w:r>
      <w:r>
        <w:rPr>
          <w:rFonts w:hint="eastAsia" w:ascii="宋体" w:hAnsi="宋体" w:cs="宋体"/>
          <w:kern w:val="0"/>
          <w:szCs w:val="21"/>
        </w:rPr>
        <w:t>提交首次响应文件</w:t>
      </w:r>
      <w:r>
        <w:rPr>
          <w:rFonts w:hint="eastAsia" w:ascii="宋体" w:hAnsi="宋体"/>
          <w:szCs w:val="21"/>
        </w:rPr>
        <w:t>止，其资格条件发生变化，影响或者可能影响资格条件的，应随本响应文件提供更新或者补充的资格证明材料。</w:t>
      </w:r>
    </w:p>
    <w:p w14:paraId="2E32D2B5"/>
    <w:p w14:paraId="5EF4F9F9">
      <w:pPr>
        <w:spacing w:line="480" w:lineRule="exact"/>
        <w:rPr>
          <w:rFonts w:ascii="黑体" w:eastAsia="黑体"/>
          <w:sz w:val="24"/>
        </w:rPr>
      </w:pPr>
    </w:p>
    <w:p w14:paraId="7D5379AC">
      <w:pPr>
        <w:adjustRightInd w:val="0"/>
        <w:snapToGrid w:val="0"/>
        <w:spacing w:line="360" w:lineRule="auto"/>
        <w:jc w:val="center"/>
        <w:rPr>
          <w:rFonts w:ascii="黑体" w:eastAsia="黑体"/>
          <w:b/>
          <w:bCs/>
          <w:sz w:val="32"/>
          <w:szCs w:val="32"/>
        </w:rPr>
      </w:pPr>
    </w:p>
    <w:p w14:paraId="509D5114">
      <w:pPr>
        <w:pStyle w:val="3"/>
        <w:jc w:val="center"/>
        <w:rPr>
          <w:rFonts w:ascii="黑体" w:hAnsi="黑体" w:eastAsia="黑体"/>
          <w:sz w:val="28"/>
          <w:szCs w:val="28"/>
        </w:rPr>
      </w:pPr>
      <w:r>
        <w:br w:type="page"/>
      </w:r>
      <w:bookmarkStart w:id="75" w:name="_Toc34637810"/>
      <w:r>
        <w:rPr>
          <w:rFonts w:hint="eastAsia" w:ascii="黑体" w:hAnsi="黑体" w:eastAsia="黑体"/>
          <w:sz w:val="28"/>
          <w:szCs w:val="28"/>
        </w:rPr>
        <w:t>十一、响应标的符合谈判文件规定的证明文件</w:t>
      </w:r>
      <w:bookmarkEnd w:id="75"/>
    </w:p>
    <w:p w14:paraId="03C390A0">
      <w:pPr>
        <w:adjustRightInd w:val="0"/>
        <w:snapToGrid w:val="0"/>
        <w:spacing w:line="360" w:lineRule="auto"/>
        <w:rPr>
          <w:rFonts w:ascii="宋体" w:hAnsi="宋体"/>
          <w:szCs w:val="21"/>
        </w:rPr>
      </w:pPr>
    </w:p>
    <w:p w14:paraId="50DC2D27">
      <w:pPr>
        <w:adjustRightInd w:val="0"/>
        <w:snapToGrid w:val="0"/>
        <w:spacing w:line="360" w:lineRule="auto"/>
        <w:rPr>
          <w:rFonts w:ascii="宋体" w:hAnsi="宋体"/>
        </w:rPr>
      </w:pPr>
      <w:r>
        <w:rPr>
          <w:rFonts w:hint="eastAsia" w:ascii="宋体" w:hAnsi="宋体"/>
          <w:szCs w:val="21"/>
        </w:rPr>
        <w:t>备注：提供第三章规定的证明材料复印件。</w:t>
      </w:r>
    </w:p>
    <w:p w14:paraId="05936B8B">
      <w:pPr>
        <w:widowControl/>
        <w:jc w:val="center"/>
        <w:rPr>
          <w:rFonts w:ascii="黑体" w:hAnsi="黑体" w:eastAsia="黑体"/>
          <w:b/>
          <w:sz w:val="28"/>
          <w:szCs w:val="28"/>
        </w:rPr>
      </w:pPr>
      <w:r>
        <w:rPr>
          <w:rFonts w:ascii="黑体" w:eastAsia="黑体"/>
          <w:b/>
          <w:bCs/>
          <w:sz w:val="28"/>
          <w:szCs w:val="28"/>
        </w:rPr>
        <w:br w:type="page"/>
      </w:r>
      <w:r>
        <w:rPr>
          <w:rFonts w:hint="eastAsia" w:ascii="黑体" w:hAnsi="黑体" w:eastAsia="黑体"/>
          <w:b/>
          <w:sz w:val="28"/>
          <w:szCs w:val="28"/>
        </w:rPr>
        <w:t>十二、供应商认为需提供的其他资料</w:t>
      </w:r>
    </w:p>
    <w:p w14:paraId="415A29EE">
      <w:pPr>
        <w:adjustRightInd w:val="0"/>
        <w:snapToGrid w:val="0"/>
        <w:spacing w:before="156" w:beforeLines="50" w:line="360" w:lineRule="auto"/>
        <w:rPr>
          <w:rFonts w:ascii="宋体" w:hAnsi="宋体"/>
        </w:rPr>
      </w:pPr>
    </w:p>
    <w:p w14:paraId="723C7466">
      <w:pPr>
        <w:adjustRightInd w:val="0"/>
        <w:snapToGrid w:val="0"/>
        <w:spacing w:before="156" w:beforeLines="50" w:line="360" w:lineRule="auto"/>
        <w:rPr>
          <w:rFonts w:ascii="宋体" w:hAnsi="宋体"/>
        </w:rPr>
      </w:pPr>
      <w:r>
        <w:rPr>
          <w:rFonts w:hint="eastAsia" w:ascii="宋体" w:hAnsi="宋体"/>
        </w:rPr>
        <w:t>备注：供应商认为需提供的其他资料包括：</w:t>
      </w:r>
    </w:p>
    <w:p w14:paraId="0536B8BD">
      <w:pPr>
        <w:adjustRightInd w:val="0"/>
        <w:snapToGrid w:val="0"/>
        <w:spacing w:before="156" w:beforeLines="50" w:line="360" w:lineRule="auto"/>
        <w:ind w:firstLine="420" w:firstLineChars="200"/>
        <w:rPr>
          <w:rFonts w:ascii="宋体" w:hAnsi="宋体"/>
        </w:rPr>
      </w:pPr>
      <w:r>
        <w:rPr>
          <w:rFonts w:hint="eastAsia" w:ascii="宋体" w:hAnsi="宋体"/>
        </w:rPr>
        <w:t>（1）谈判文件第三章采购需求要求的其他资料；</w:t>
      </w:r>
    </w:p>
    <w:p w14:paraId="3051BD53">
      <w:pPr>
        <w:adjustRightInd w:val="0"/>
        <w:snapToGrid w:val="0"/>
        <w:spacing w:before="156" w:beforeLines="50" w:line="360" w:lineRule="auto"/>
        <w:ind w:firstLine="420" w:firstLineChars="200"/>
        <w:rPr>
          <w:rFonts w:ascii="宋体" w:hAnsi="宋体"/>
        </w:rPr>
      </w:pPr>
      <w:r>
        <w:rPr>
          <w:rFonts w:hint="eastAsia" w:ascii="宋体" w:hAnsi="宋体"/>
        </w:rPr>
        <w:t>（2）谈判文件要求的其他相关资料。</w:t>
      </w:r>
    </w:p>
    <w:p w14:paraId="0E17DF19">
      <w:pPr>
        <w:adjustRightInd w:val="0"/>
        <w:snapToGrid w:val="0"/>
        <w:spacing w:before="156" w:beforeLines="50" w:line="360" w:lineRule="auto"/>
        <w:rPr>
          <w:rFonts w:ascii="宋体" w:hAnsi="宋体"/>
        </w:rPr>
      </w:pPr>
    </w:p>
    <w:p w14:paraId="42A705E6"/>
    <w:p w14:paraId="5D0FD540">
      <w:pPr>
        <w:jc w:val="center"/>
        <w:rPr>
          <w:rFonts w:ascii="黑体" w:hAnsi="黑体" w:eastAsia="黑体"/>
          <w:b/>
          <w:sz w:val="28"/>
          <w:szCs w:val="28"/>
        </w:rPr>
      </w:pPr>
      <w:r>
        <w:br w:type="page"/>
      </w:r>
      <w:r>
        <w:rPr>
          <w:rFonts w:hint="eastAsia" w:ascii="黑体" w:hAnsi="黑体" w:eastAsia="黑体"/>
          <w:b/>
          <w:sz w:val="28"/>
          <w:szCs w:val="28"/>
          <w:lang w:eastAsia="zh-CN"/>
        </w:rPr>
        <w:t>最后</w:t>
      </w:r>
      <w:r>
        <w:rPr>
          <w:rFonts w:hint="eastAsia" w:ascii="黑体" w:hAnsi="黑体" w:eastAsia="黑体"/>
          <w:b/>
          <w:sz w:val="28"/>
          <w:szCs w:val="28"/>
        </w:rPr>
        <w:t>报价表</w:t>
      </w:r>
    </w:p>
    <w:p w14:paraId="6082E686">
      <w:pPr>
        <w:adjustRightInd w:val="0"/>
        <w:snapToGrid w:val="0"/>
        <w:spacing w:line="360" w:lineRule="auto"/>
        <w:ind w:left="-88" w:leftChars="-42"/>
        <w:jc w:val="center"/>
        <w:rPr>
          <w:rFonts w:ascii="仿宋_GB2312" w:hAnsi="宋体" w:eastAsia="仿宋_GB2312"/>
          <w:color w:val="000000"/>
          <w:sz w:val="24"/>
        </w:rPr>
      </w:pPr>
    </w:p>
    <w:p w14:paraId="4FC469CB">
      <w:pPr>
        <w:adjustRightInd w:val="0"/>
        <w:snapToGrid w:val="0"/>
        <w:spacing w:before="156" w:beforeLines="50" w:line="360" w:lineRule="auto"/>
        <w:rPr>
          <w:rFonts w:ascii="宋体" w:hAnsi="宋体"/>
          <w:szCs w:val="21"/>
        </w:rPr>
      </w:pPr>
      <w:r>
        <w:rPr>
          <w:rFonts w:hint="eastAsia" w:ascii="宋体" w:hAnsi="宋体"/>
          <w:szCs w:val="21"/>
        </w:rPr>
        <w:t>采购代理编号：</w:t>
      </w:r>
      <w:r>
        <w:rPr>
          <w:rFonts w:hint="eastAsia" w:ascii="宋体" w:hAnsi="宋体"/>
          <w:szCs w:val="21"/>
          <w:u w:val="single"/>
        </w:rPr>
        <w:t>__    ________</w:t>
      </w:r>
      <w:r>
        <w:rPr>
          <w:rFonts w:hint="eastAsia" w:ascii="宋体" w:hAnsi="宋体"/>
          <w:szCs w:val="21"/>
        </w:rPr>
        <w:t xml:space="preserve">                       项目名称：</w:t>
      </w:r>
      <w:r>
        <w:rPr>
          <w:rFonts w:hint="eastAsia" w:ascii="宋体" w:hAnsi="宋体"/>
          <w:szCs w:val="21"/>
          <w:u w:val="single"/>
        </w:rPr>
        <w:t>____            ______</w:t>
      </w:r>
      <w:r>
        <w:rPr>
          <w:rFonts w:hint="eastAsia" w:ascii="宋体" w:hAnsi="宋体"/>
          <w:szCs w:val="21"/>
        </w:rPr>
        <w:t xml:space="preserve"> </w:t>
      </w:r>
    </w:p>
    <w:p w14:paraId="79A7F96B">
      <w:pPr>
        <w:adjustRightInd w:val="0"/>
        <w:snapToGrid w:val="0"/>
        <w:spacing w:before="156" w:beforeLines="50" w:line="360" w:lineRule="auto"/>
        <w:rPr>
          <w:rFonts w:ascii="宋体" w:hAnsi="宋体"/>
          <w:b/>
          <w:szCs w:val="21"/>
        </w:rPr>
      </w:pPr>
      <w:r>
        <w:rPr>
          <w:rFonts w:hint="eastAsia" w:ascii="宋体" w:hAnsi="宋体"/>
          <w:szCs w:val="21"/>
        </w:rPr>
        <w:t>包号：</w:t>
      </w:r>
      <w:r>
        <w:rPr>
          <w:rFonts w:hint="eastAsia" w:ascii="宋体" w:hAnsi="宋体"/>
          <w:szCs w:val="21"/>
          <w:u w:val="single"/>
        </w:rPr>
        <w:t>__    ________</w:t>
      </w:r>
      <w:r>
        <w:rPr>
          <w:rFonts w:hint="eastAsia" w:ascii="宋体" w:hAnsi="宋体"/>
          <w:szCs w:val="21"/>
        </w:rPr>
        <w:t xml:space="preserve">                               包名称：</w:t>
      </w:r>
      <w:r>
        <w:rPr>
          <w:rFonts w:hint="eastAsia" w:ascii="宋体" w:hAnsi="宋体"/>
          <w:szCs w:val="21"/>
          <w:u w:val="single"/>
        </w:rPr>
        <w:t>__    ________</w:t>
      </w:r>
    </w:p>
    <w:tbl>
      <w:tblPr>
        <w:tblStyle w:val="42"/>
        <w:tblW w:w="8789" w:type="dxa"/>
        <w:tblInd w:w="108" w:type="dxa"/>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Layout w:type="fixed"/>
        <w:tblCellMar>
          <w:top w:w="0" w:type="dxa"/>
          <w:left w:w="108" w:type="dxa"/>
          <w:bottom w:w="0" w:type="dxa"/>
          <w:right w:w="108" w:type="dxa"/>
        </w:tblCellMar>
      </w:tblPr>
      <w:tblGrid>
        <w:gridCol w:w="5670"/>
        <w:gridCol w:w="3119"/>
      </w:tblGrid>
      <w:tr w14:paraId="7F30CAA1">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58DF88BB">
            <w:pPr>
              <w:adjustRightInd w:val="0"/>
              <w:snapToGrid w:val="0"/>
              <w:spacing w:before="156" w:beforeLines="50" w:line="360" w:lineRule="auto"/>
              <w:jc w:val="center"/>
              <w:rPr>
                <w:rFonts w:ascii="宋体" w:hAnsi="宋体"/>
                <w:b/>
                <w:kern w:val="0"/>
                <w:sz w:val="20"/>
                <w:szCs w:val="21"/>
              </w:rPr>
            </w:pPr>
            <w:r>
              <w:rPr>
                <w:rFonts w:hint="eastAsia" w:ascii="宋体" w:hAnsi="宋体"/>
                <w:b/>
                <w:kern w:val="0"/>
                <w:szCs w:val="21"/>
              </w:rPr>
              <w:t>报价</w:t>
            </w:r>
          </w:p>
        </w:tc>
        <w:tc>
          <w:tcPr>
            <w:tcW w:w="3119" w:type="dxa"/>
            <w:shd w:val="clear" w:color="auto" w:fill="auto"/>
            <w:vAlign w:val="center"/>
          </w:tcPr>
          <w:p w14:paraId="500B32FA">
            <w:pPr>
              <w:adjustRightInd w:val="0"/>
              <w:snapToGrid w:val="0"/>
              <w:spacing w:before="156" w:beforeLines="50" w:line="360" w:lineRule="auto"/>
              <w:jc w:val="center"/>
              <w:rPr>
                <w:rFonts w:ascii="宋体" w:hAnsi="宋体"/>
                <w:b/>
                <w:kern w:val="0"/>
                <w:szCs w:val="21"/>
              </w:rPr>
            </w:pPr>
            <w:r>
              <w:rPr>
                <w:rFonts w:hint="eastAsia" w:ascii="宋体" w:hAnsi="宋体"/>
                <w:b/>
                <w:kern w:val="0"/>
                <w:szCs w:val="21"/>
              </w:rPr>
              <w:t>其他内容</w:t>
            </w:r>
          </w:p>
        </w:tc>
      </w:tr>
      <w:tr w14:paraId="0633061D">
        <w:tblPrEx>
          <w:tblBorders>
            <w:top w:val="double" w:color="auto" w:sz="4" w:space="0"/>
            <w:left w:val="double" w:color="auto" w:sz="4" w:space="0"/>
            <w:bottom w:val="double" w:color="auto" w:sz="4" w:space="0"/>
            <w:right w:val="double" w:color="auto" w:sz="4" w:space="0"/>
            <w:insideH w:val="single" w:color="auto" w:sz="6" w:space="0"/>
            <w:insideV w:val="single" w:color="auto" w:sz="6" w:space="0"/>
          </w:tblBorders>
          <w:tblCellMar>
            <w:top w:w="0" w:type="dxa"/>
            <w:left w:w="108" w:type="dxa"/>
            <w:bottom w:w="0" w:type="dxa"/>
            <w:right w:w="108" w:type="dxa"/>
          </w:tblCellMar>
        </w:tblPrEx>
        <w:trPr>
          <w:trHeight w:val="723" w:hRule="atLeast"/>
        </w:trPr>
        <w:tc>
          <w:tcPr>
            <w:tcW w:w="5670" w:type="dxa"/>
            <w:shd w:val="clear" w:color="auto" w:fill="auto"/>
            <w:vAlign w:val="center"/>
          </w:tcPr>
          <w:p w14:paraId="49674A83">
            <w:pPr>
              <w:adjustRightInd w:val="0"/>
              <w:snapToGrid w:val="0"/>
              <w:spacing w:before="156" w:beforeLines="50" w:line="360" w:lineRule="auto"/>
              <w:jc w:val="center"/>
              <w:rPr>
                <w:rFonts w:ascii="宋体" w:hAnsi="宋体"/>
                <w:kern w:val="0"/>
                <w:szCs w:val="21"/>
              </w:rPr>
            </w:pPr>
            <w:r>
              <w:rPr>
                <w:rFonts w:hint="eastAsia" w:ascii="宋体" w:hAnsi="宋体"/>
                <w:kern w:val="0"/>
                <w:szCs w:val="21"/>
              </w:rPr>
              <w:t>小写金额：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0FCF3B10">
            <w:pPr>
              <w:adjustRightInd w:val="0"/>
              <w:snapToGrid w:val="0"/>
              <w:spacing w:before="156" w:beforeLines="50" w:line="360" w:lineRule="auto"/>
              <w:jc w:val="center"/>
              <w:rPr>
                <w:rFonts w:ascii="宋体" w:hAnsi="宋体"/>
                <w:kern w:val="0"/>
                <w:szCs w:val="21"/>
                <w:u w:val="single"/>
              </w:rPr>
            </w:pPr>
            <w:r>
              <w:rPr>
                <w:rFonts w:hint="eastAsia" w:ascii="宋体" w:hAnsi="宋体"/>
                <w:kern w:val="0"/>
                <w:szCs w:val="21"/>
              </w:rPr>
              <w:t>大写金额：</w:t>
            </w:r>
            <w:r>
              <w:rPr>
                <w:rFonts w:hint="eastAsia" w:ascii="宋体" w:hAnsi="宋体"/>
                <w:kern w:val="0"/>
                <w:szCs w:val="21"/>
                <w:u w:val="single"/>
              </w:rPr>
              <w:t>__    _______</w:t>
            </w:r>
            <w:r>
              <w:rPr>
                <w:rFonts w:hint="eastAsia" w:ascii="宋体" w:hAnsi="宋体"/>
                <w:kern w:val="0"/>
                <w:szCs w:val="21"/>
              </w:rPr>
              <w:t>（</w:t>
            </w:r>
            <w:r>
              <w:rPr>
                <w:rFonts w:hint="eastAsia" w:ascii="宋体" w:hAnsi="宋体"/>
                <w:kern w:val="0"/>
                <w:sz w:val="20"/>
                <w:szCs w:val="21"/>
              </w:rPr>
              <w:t>人民币元</w:t>
            </w:r>
            <w:r>
              <w:rPr>
                <w:rFonts w:hint="eastAsia" w:ascii="宋体" w:hAnsi="宋体"/>
                <w:kern w:val="0"/>
                <w:szCs w:val="21"/>
              </w:rPr>
              <w:t>）</w:t>
            </w:r>
          </w:p>
          <w:p w14:paraId="37EBA451">
            <w:pPr>
              <w:adjustRightInd w:val="0"/>
              <w:snapToGrid w:val="0"/>
              <w:spacing w:before="156" w:beforeLines="50" w:line="360" w:lineRule="auto"/>
              <w:jc w:val="center"/>
              <w:rPr>
                <w:rFonts w:ascii="宋体" w:hAnsi="宋体"/>
                <w:kern w:val="0"/>
                <w:sz w:val="20"/>
                <w:szCs w:val="21"/>
              </w:rPr>
            </w:pPr>
            <w:r>
              <w:rPr>
                <w:rFonts w:hint="eastAsia" w:ascii="宋体" w:hAnsi="宋体"/>
                <w:kern w:val="0"/>
                <w:szCs w:val="21"/>
              </w:rPr>
              <w:t>（</w:t>
            </w:r>
            <w:r>
              <w:rPr>
                <w:rFonts w:hint="eastAsia" w:ascii="黑体" w:hAnsi="黑体" w:eastAsia="黑体"/>
                <w:kern w:val="0"/>
                <w:sz w:val="24"/>
              </w:rPr>
              <w:t>大写金额与小写金额不一致时，以大写金额为准</w:t>
            </w:r>
            <w:r>
              <w:rPr>
                <w:rFonts w:hint="eastAsia" w:ascii="宋体" w:hAnsi="宋体"/>
                <w:kern w:val="0"/>
                <w:szCs w:val="21"/>
              </w:rPr>
              <w:t>）</w:t>
            </w:r>
          </w:p>
        </w:tc>
        <w:tc>
          <w:tcPr>
            <w:tcW w:w="3119" w:type="dxa"/>
            <w:shd w:val="clear" w:color="auto" w:fill="auto"/>
            <w:vAlign w:val="center"/>
          </w:tcPr>
          <w:p w14:paraId="4DB4178B">
            <w:pPr>
              <w:adjustRightInd w:val="0"/>
              <w:snapToGrid w:val="0"/>
              <w:spacing w:before="156" w:beforeLines="50" w:line="360" w:lineRule="auto"/>
              <w:jc w:val="center"/>
              <w:rPr>
                <w:rFonts w:ascii="宋体" w:hAnsi="宋体"/>
                <w:kern w:val="0"/>
                <w:szCs w:val="21"/>
              </w:rPr>
            </w:pPr>
          </w:p>
        </w:tc>
      </w:tr>
    </w:tbl>
    <w:p w14:paraId="4253033A">
      <w:pPr>
        <w:adjustRightInd w:val="0"/>
        <w:snapToGrid w:val="0"/>
        <w:spacing w:before="156" w:beforeLines="50" w:line="360" w:lineRule="auto"/>
        <w:rPr>
          <w:rFonts w:ascii="宋体" w:hAnsi="宋体"/>
          <w:szCs w:val="21"/>
        </w:rPr>
      </w:pPr>
      <w:r>
        <w:rPr>
          <w:rFonts w:hint="eastAsia" w:ascii="宋体" w:hAnsi="宋体"/>
          <w:b/>
          <w:szCs w:val="21"/>
        </w:rPr>
        <w:t>备注：</w:t>
      </w:r>
      <w:r>
        <w:rPr>
          <w:rFonts w:hint="eastAsia" w:ascii="宋体" w:hAnsi="宋体"/>
          <w:szCs w:val="21"/>
        </w:rPr>
        <w:t>（1）本表须按包填写，一个“包号”一份。</w:t>
      </w:r>
    </w:p>
    <w:p w14:paraId="39D1997E">
      <w:pPr>
        <w:adjustRightInd w:val="0"/>
        <w:snapToGrid w:val="0"/>
        <w:spacing w:before="156" w:beforeLines="50" w:line="360" w:lineRule="auto"/>
        <w:ind w:firstLine="420" w:firstLineChars="200"/>
        <w:rPr>
          <w:rFonts w:ascii="宋体" w:hAnsi="宋体"/>
          <w:szCs w:val="21"/>
        </w:rPr>
      </w:pPr>
    </w:p>
    <w:p w14:paraId="1A15C4F2">
      <w:pPr>
        <w:adjustRightInd w:val="0"/>
        <w:snapToGrid w:val="0"/>
        <w:spacing w:before="156" w:beforeLines="50" w:line="360" w:lineRule="auto"/>
        <w:ind w:firstLine="420" w:firstLineChars="200"/>
        <w:rPr>
          <w:rFonts w:ascii="宋体" w:hAnsi="宋体"/>
          <w:szCs w:val="21"/>
        </w:rPr>
      </w:pPr>
    </w:p>
    <w:p w14:paraId="7102A0C0">
      <w:pPr>
        <w:adjustRightInd w:val="0"/>
        <w:snapToGrid w:val="0"/>
        <w:spacing w:before="156" w:beforeLines="50" w:line="360" w:lineRule="auto"/>
        <w:ind w:firstLine="420" w:firstLineChars="200"/>
        <w:rPr>
          <w:rFonts w:ascii="宋体" w:hAnsi="宋体"/>
          <w:szCs w:val="21"/>
        </w:rPr>
      </w:pPr>
    </w:p>
    <w:p w14:paraId="335D9287">
      <w:pPr>
        <w:adjustRightInd w:val="0"/>
        <w:snapToGrid w:val="0"/>
        <w:spacing w:line="360" w:lineRule="auto"/>
        <w:rPr>
          <w:rFonts w:ascii="宋体" w:hAnsi="宋体"/>
          <w:color w:val="FF0000"/>
          <w:szCs w:val="21"/>
        </w:rPr>
      </w:pPr>
    </w:p>
    <w:p w14:paraId="64CFF1D0">
      <w:pPr>
        <w:adjustRightInd w:val="0"/>
        <w:snapToGrid w:val="0"/>
        <w:spacing w:line="360" w:lineRule="auto"/>
        <w:rPr>
          <w:rFonts w:ascii="宋体" w:hAnsi="宋体"/>
          <w:szCs w:val="21"/>
        </w:rPr>
      </w:pPr>
      <w:r>
        <w:rPr>
          <w:rFonts w:hint="eastAsia" w:ascii="宋体" w:hAnsi="宋体"/>
          <w:szCs w:val="21"/>
        </w:rPr>
        <w:t>供应商名称（盖单位公章）：</w:t>
      </w:r>
    </w:p>
    <w:p w14:paraId="080D032A">
      <w:pPr>
        <w:adjustRightInd w:val="0"/>
        <w:snapToGrid w:val="0"/>
        <w:spacing w:line="360" w:lineRule="auto"/>
        <w:rPr>
          <w:rFonts w:ascii="宋体" w:hAnsi="宋体"/>
          <w:szCs w:val="21"/>
        </w:rPr>
      </w:pPr>
      <w:r>
        <w:rPr>
          <w:rFonts w:hint="eastAsia" w:ascii="宋体" w:hAnsi="宋体" w:cs="微软雅黑"/>
          <w:spacing w:val="-2"/>
          <w:kern w:val="0"/>
          <w:szCs w:val="21"/>
        </w:rPr>
        <w:t>法</w:t>
      </w:r>
      <w:r>
        <w:rPr>
          <w:rFonts w:hint="eastAsia" w:ascii="宋体" w:hAnsi="宋体" w:cs="微软雅黑"/>
          <w:kern w:val="0"/>
          <w:szCs w:val="21"/>
        </w:rPr>
        <w:t>定</w:t>
      </w:r>
      <w:r>
        <w:rPr>
          <w:rFonts w:hint="eastAsia" w:ascii="宋体" w:hAnsi="宋体" w:cs="微软雅黑"/>
          <w:spacing w:val="-2"/>
          <w:kern w:val="0"/>
          <w:szCs w:val="21"/>
        </w:rPr>
        <w:t>代</w:t>
      </w:r>
      <w:r>
        <w:rPr>
          <w:rFonts w:hint="eastAsia" w:ascii="宋体" w:hAnsi="宋体" w:cs="微软雅黑"/>
          <w:kern w:val="0"/>
          <w:szCs w:val="21"/>
        </w:rPr>
        <w:t>表</w:t>
      </w:r>
      <w:r>
        <w:rPr>
          <w:rFonts w:hint="eastAsia" w:ascii="宋体" w:hAnsi="宋体" w:cs="微软雅黑"/>
          <w:spacing w:val="-2"/>
          <w:kern w:val="0"/>
          <w:szCs w:val="21"/>
        </w:rPr>
        <w:t>人</w:t>
      </w:r>
      <w:r>
        <w:rPr>
          <w:rFonts w:hint="eastAsia" w:ascii="宋体" w:hAnsi="宋体" w:cs="微软雅黑"/>
          <w:kern w:val="0"/>
          <w:szCs w:val="21"/>
        </w:rPr>
        <w:t>（</w:t>
      </w:r>
      <w:r>
        <w:rPr>
          <w:rFonts w:hint="eastAsia" w:ascii="宋体" w:hAnsi="宋体" w:cs="微软雅黑"/>
          <w:spacing w:val="-2"/>
          <w:kern w:val="0"/>
          <w:szCs w:val="21"/>
        </w:rPr>
        <w:t>单</w:t>
      </w:r>
      <w:r>
        <w:rPr>
          <w:rFonts w:hint="eastAsia" w:ascii="宋体" w:hAnsi="宋体" w:cs="微软雅黑"/>
          <w:kern w:val="0"/>
          <w:szCs w:val="21"/>
        </w:rPr>
        <w:t>位</w:t>
      </w:r>
      <w:r>
        <w:rPr>
          <w:rFonts w:hint="eastAsia" w:ascii="宋体" w:hAnsi="宋体" w:cs="微软雅黑"/>
          <w:spacing w:val="-2"/>
          <w:kern w:val="0"/>
          <w:szCs w:val="21"/>
        </w:rPr>
        <w:t>负</w:t>
      </w:r>
      <w:r>
        <w:rPr>
          <w:rFonts w:hint="eastAsia" w:ascii="宋体" w:hAnsi="宋体" w:cs="微软雅黑"/>
          <w:kern w:val="0"/>
          <w:szCs w:val="21"/>
        </w:rPr>
        <w:t>责人</w:t>
      </w:r>
      <w:r>
        <w:rPr>
          <w:rFonts w:hint="eastAsia" w:ascii="宋体" w:hAnsi="宋体" w:cs="微软雅黑"/>
          <w:spacing w:val="-2"/>
          <w:kern w:val="0"/>
          <w:szCs w:val="21"/>
        </w:rPr>
        <w:t>）</w:t>
      </w:r>
      <w:r>
        <w:rPr>
          <w:rFonts w:hint="eastAsia" w:ascii="宋体" w:hAnsi="宋体"/>
          <w:szCs w:val="21"/>
        </w:rPr>
        <w:t>或其授权的代理人（签字或印章）：</w:t>
      </w:r>
      <w:r>
        <w:rPr>
          <w:rFonts w:hint="eastAsia" w:ascii="宋体" w:hAnsi="宋体"/>
          <w:szCs w:val="21"/>
          <w:u w:val="single"/>
        </w:rPr>
        <w:t xml:space="preserve">                </w:t>
      </w:r>
    </w:p>
    <w:p w14:paraId="7DC7A992">
      <w:pPr>
        <w:adjustRightInd w:val="0"/>
        <w:snapToGrid w:val="0"/>
        <w:spacing w:line="360" w:lineRule="auto"/>
        <w:rPr>
          <w:rFonts w:ascii="宋体" w:hAnsi="宋体"/>
          <w:szCs w:val="21"/>
        </w:rPr>
      </w:pPr>
      <w:r>
        <w:rPr>
          <w:rFonts w:hint="eastAsia" w:ascii="宋体" w:hAnsi="宋体"/>
          <w:szCs w:val="21"/>
        </w:rPr>
        <w:t>日期：</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日</w:t>
      </w:r>
    </w:p>
    <w:p w14:paraId="29B8B7C2">
      <w:pPr>
        <w:adjustRightInd w:val="0"/>
        <w:snapToGrid w:val="0"/>
        <w:jc w:val="center"/>
        <w:rPr>
          <w:rFonts w:ascii="黑体" w:hAnsi="黑体" w:eastAsia="黑体"/>
          <w:bCs/>
          <w:sz w:val="30"/>
          <w:szCs w:val="30"/>
        </w:rPr>
      </w:pPr>
    </w:p>
    <w:p w14:paraId="1FBAC65B"/>
    <w:sectPr>
      <w:footerReference r:id="rId4" w:type="default"/>
      <w:footerReference r:id="rId5" w:type="even"/>
      <w:pgSz w:w="11906" w:h="16838"/>
      <w:pgMar w:top="1474" w:right="1474" w:bottom="1474"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roman"/>
    <w:pitch w:val="default"/>
    <w:sig w:usb0="E0002EFF" w:usb1="C000785B" w:usb2="00000009" w:usb3="00000000" w:csb0="400001FF" w:csb1="FFFF0000"/>
  </w:font>
  <w:font w:name="宋体">
    <w:panose1 w:val="02010600030101010101"/>
    <w:charset w:val="0D"/>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40C3AD5A-922E-4D1A-9FFF-14D8DE945E77}"/>
  </w:font>
  <w:font w:name="Arial">
    <w:panose1 w:val="020B0604020202020204"/>
    <w:charset w:val="01"/>
    <w:family w:val="swiss"/>
    <w:pitch w:val="default"/>
    <w:sig w:usb0="E0002EFF" w:usb1="C000785B" w:usb2="00000009" w:usb3="00000000" w:csb0="400001FF" w:csb1="FFFF0000"/>
    <w:embedRegular r:id="rId2" w:fontKey="{2D10E89B-7EEC-490A-982B-6566700387A0}"/>
  </w:font>
  <w:font w:name="黑体">
    <w:panose1 w:val="02010609060101010101"/>
    <w:charset w:val="86"/>
    <w:family w:val="auto"/>
    <w:pitch w:val="default"/>
    <w:sig w:usb0="800002BF" w:usb1="38CF7CFA" w:usb2="00000016" w:usb3="00000000" w:csb0="00040001" w:csb1="00000000"/>
    <w:embedRegular r:id="rId3" w:fontKey="{BB4C4DB3-F257-4851-9717-7C5AA6A3035F}"/>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4" w:fontKey="{E717EBFA-B378-46DE-A562-E2E2A7EC551F}"/>
  </w:font>
  <w:font w:name="仿宋_GB2312">
    <w:altName w:val="仿宋"/>
    <w:panose1 w:val="00000000000000000000"/>
    <w:charset w:val="86"/>
    <w:family w:val="modern"/>
    <w:pitch w:val="default"/>
    <w:sig w:usb0="00000000" w:usb1="00000000" w:usb2="00000010" w:usb3="00000000" w:csb0="00040000" w:csb1="00000000"/>
    <w:embedRegular r:id="rId5" w:fontKey="{AAA7A382-F995-4875-AE91-89C2689E3F66}"/>
  </w:font>
  <w:font w:name="仿宋">
    <w:panose1 w:val="02010609060101010101"/>
    <w:charset w:val="86"/>
    <w:family w:val="auto"/>
    <w:pitch w:val="default"/>
    <w:sig w:usb0="800002BF" w:usb1="38CF7CFA" w:usb2="00000016" w:usb3="00000000" w:csb0="00040001" w:csb1="00000000"/>
    <w:embedRegular r:id="rId6" w:fontKey="{05E2D252-919A-4C9C-AF99-E3ABFDF80AAC}"/>
  </w:font>
  <w:font w:name="楷体_GB2312">
    <w:altName w:val="楷体"/>
    <w:panose1 w:val="00000000000000000000"/>
    <w:charset w:val="86"/>
    <w:family w:val="modern"/>
    <w:pitch w:val="default"/>
    <w:sig w:usb0="00000000" w:usb1="00000000" w:usb2="00000010" w:usb3="00000000" w:csb0="00040000" w:csb1="00000000"/>
    <w:embedRegular r:id="rId7" w:fontKey="{45A567F8-6D4F-47A0-BFFC-D72138A48D52}"/>
  </w:font>
  <w:font w:name="楷体">
    <w:panose1 w:val="02010609060101010101"/>
    <w:charset w:val="86"/>
    <w:family w:val="auto"/>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MS Sans Serif">
    <w:altName w:val="Arial"/>
    <w:panose1 w:val="00000000000000000000"/>
    <w:charset w:val="00"/>
    <w:family w:val="swiss"/>
    <w:pitch w:val="default"/>
    <w:sig w:usb0="00000000" w:usb1="00000000" w:usb2="00000000" w:usb3="00000000" w:csb0="00000001" w:csb1="00000000"/>
  </w:font>
  <w:font w:name="Arail">
    <w:altName w:val="Times New Roman"/>
    <w:panose1 w:val="00000000000000000000"/>
    <w:charset w:val="00"/>
    <w:family w:val="roman"/>
    <w:pitch w:val="default"/>
    <w:sig w:usb0="00000000" w:usb1="00000000" w:usb2="00000000" w:usb3="00000000" w:csb0="00040001" w:csb1="00000000"/>
  </w:font>
  <w:font w:name="font-weight : 700">
    <w:altName w:val="微软雅黑"/>
    <w:panose1 w:val="00000000000000000000"/>
    <w:charset w:val="00"/>
    <w:family w:val="auto"/>
    <w:pitch w:val="default"/>
    <w:sig w:usb0="00000000" w:usb1="00000000" w:usb2="00000000" w:usb3="00000000" w:csb0="00040001" w:csb1="00000000"/>
  </w:font>
  <w:font w:name="微软雅黑">
    <w:panose1 w:val="020B0503020204020204"/>
    <w:charset w:val="86"/>
    <w:family w:val="auto"/>
    <w:pitch w:val="default"/>
    <w:sig w:usb0="80000287" w:usb1="2ACF3C50" w:usb2="00000016" w:usb3="00000000" w:csb0="0004001F" w:csb1="00000000"/>
    <w:embedRegular r:id="rId8" w:fontKey="{5D1CF5CD-F30A-4CF8-B8A4-8ED7CAD10328}"/>
  </w:font>
  <w:font w:name="font-weight : 400">
    <w:altName w:val="微软雅黑"/>
    <w:panose1 w:val="00000000000000000000"/>
    <w:charset w:val="00"/>
    <w:family w:val="auto"/>
    <w:pitch w:val="default"/>
    <w:sig w:usb0="00000000" w:usb1="00000000" w:usb2="00000000" w:usb3="00000000" w:csb0="00040001" w:csb1="00000000"/>
  </w:font>
  <w:font w:name="Verdana">
    <w:panose1 w:val="020B0604030504040204"/>
    <w:charset w:val="00"/>
    <w:family w:val="swiss"/>
    <w:pitch w:val="default"/>
    <w:sig w:usb0="A00006FF" w:usb1="4000205B" w:usb2="00000010" w:usb3="00000000" w:csb0="2000019F" w:csb1="00000000"/>
  </w:font>
  <w:font w:name="长城仿宋">
    <w:altName w:val="仿宋"/>
    <w:panose1 w:val="00000000000000000000"/>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embedRegular r:id="rId9" w:fontKey="{0F764EE8-D3CF-48CD-BAF2-BFB175CBCEF7}"/>
  </w:font>
  <w:font w:name="Arial Unicode MS">
    <w:altName w:val="宋体"/>
    <w:panose1 w:val="020B0604020202020204"/>
    <w:charset w:val="86"/>
    <w:family w:val="swiss"/>
    <w:pitch w:val="default"/>
    <w:sig w:usb0="00000000" w:usb1="00000000" w:usb2="0000003F" w:usb3="00000000" w:csb0="603F01FF" w:csb1="FFFF0000"/>
  </w:font>
  <w:font w:name="Arial Narrow">
    <w:altName w:val="Arial"/>
    <w:panose1 w:val="020B0606020202030204"/>
    <w:charset w:val="00"/>
    <w:family w:val="swiss"/>
    <w:pitch w:val="default"/>
    <w:sig w:usb0="00000000" w:usb1="00000000" w:usb2="00000000" w:usb3="00000000" w:csb0="2000009F" w:csb1="DFD70000"/>
  </w:font>
  <w:font w:name="TimesNewRomanPSMT">
    <w:altName w:val="Times New Roman"/>
    <w:panose1 w:val="00000000000000000000"/>
    <w:charset w:val="00"/>
    <w:family w:val="roman"/>
    <w:pitch w:val="default"/>
    <w:sig w:usb0="00000000" w:usb1="00000000" w:usb2="00000000" w:usb3="00000000" w:csb0="00000001" w:csb1="00000000"/>
  </w:font>
  <w:font w:name="Microsoft JhengHei">
    <w:panose1 w:val="020B0604030504040204"/>
    <w:charset w:val="88"/>
    <w:family w:val="swiss"/>
    <w:pitch w:val="default"/>
    <w:sig w:usb0="000002A7" w:usb1="28CF4400" w:usb2="00000016" w:usb3="00000000" w:csb0="00100009" w:csb1="00000000"/>
  </w:font>
  <w:font w:name="隶书">
    <w:altName w:val="微软雅黑"/>
    <w:panose1 w:val="02010509060101010101"/>
    <w:charset w:val="86"/>
    <w:family w:val="modern"/>
    <w:pitch w:val="default"/>
    <w:sig w:usb0="00000000" w:usb1="00000000" w:usb2="00000000" w:usb3="00000000" w:csb0="00040000" w:csb1="00000000"/>
    <w:embedRegular r:id="rId10" w:fontKey="{BEA96EF2-AC5C-4F98-BFA1-F492D02AA27D}"/>
  </w:font>
  <w:font w:name="华文中宋">
    <w:panose1 w:val="02010600040101010101"/>
    <w:charset w:val="86"/>
    <w:family w:val="auto"/>
    <w:pitch w:val="default"/>
    <w:sig w:usb0="00000287" w:usb1="080F0000" w:usb2="00000000" w:usb3="00000000" w:csb0="0004009F" w:csb1="DFD70000"/>
    <w:embedRegular r:id="rId11" w:fontKey="{B209D580-B73F-458F-BF4E-B4659712540A}"/>
  </w:font>
  <w:font w:name="华文宋体">
    <w:altName w:val="宋体"/>
    <w:panose1 w:val="02010600040101010101"/>
    <w:charset w:val="86"/>
    <w:family w:val="auto"/>
    <w:pitch w:val="default"/>
    <w:sig w:usb0="00000000" w:usb1="00000000" w:usb2="00000000" w:usb3="00000000" w:csb0="0004009F" w:csb1="DFD70000"/>
    <w:embedRegular r:id="rId12" w:fontKey="{7145D371-245F-4E4C-BCB7-83308540753B}"/>
  </w:font>
  <w:font w:name="KSOFE44F9426">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EDC9FC">
    <w:pPr>
      <w:pStyle w:val="27"/>
      <w:ind w:left="240" w:right="359" w:rightChars="171" w:hanging="240" w:hangingChars="100"/>
      <w:jc w:val="center"/>
      <w:rPr>
        <w:rFonts w:eastAsia="楷体_GB2312"/>
        <w:sz w:val="24"/>
        <w:szCs w:val="24"/>
      </w:rPr>
    </w:pPr>
    <w:r>
      <w:rPr>
        <w:rStyle w:val="46"/>
        <w:rFonts w:hint="eastAsia" w:ascii="仿宋_GB2312" w:eastAsia="仿宋_GB2312"/>
        <w:sz w:val="24"/>
        <w:szCs w:val="24"/>
      </w:rPr>
      <w:t>—</w:t>
    </w:r>
    <w:r>
      <w:rPr>
        <w:rStyle w:val="46"/>
        <w:rFonts w:hint="eastAsia" w:ascii="仿宋_GB2312" w:eastAsia="仿宋_GB2312"/>
        <w:sz w:val="24"/>
        <w:szCs w:val="24"/>
      </w:rPr>
      <w:fldChar w:fldCharType="begin"/>
    </w:r>
    <w:r>
      <w:rPr>
        <w:rStyle w:val="46"/>
        <w:rFonts w:hint="eastAsia" w:ascii="仿宋_GB2312" w:eastAsia="仿宋_GB2312"/>
        <w:sz w:val="24"/>
        <w:szCs w:val="24"/>
      </w:rPr>
      <w:instrText xml:space="preserve"> PAGE </w:instrText>
    </w:r>
    <w:r>
      <w:rPr>
        <w:rStyle w:val="46"/>
        <w:rFonts w:hint="eastAsia" w:ascii="仿宋_GB2312" w:eastAsia="仿宋_GB2312"/>
        <w:sz w:val="24"/>
        <w:szCs w:val="24"/>
      </w:rPr>
      <w:fldChar w:fldCharType="separate"/>
    </w:r>
    <w:r>
      <w:rPr>
        <w:rStyle w:val="46"/>
        <w:rFonts w:ascii="仿宋_GB2312" w:eastAsia="仿宋_GB2312"/>
        <w:sz w:val="24"/>
        <w:szCs w:val="24"/>
      </w:rPr>
      <w:t>5</w:t>
    </w:r>
    <w:r>
      <w:rPr>
        <w:rStyle w:val="46"/>
        <w:rFonts w:hint="eastAsia" w:ascii="仿宋_GB2312" w:eastAsia="仿宋_GB2312"/>
        <w:sz w:val="24"/>
        <w:szCs w:val="24"/>
      </w:rPr>
      <w:fldChar w:fldCharType="end"/>
    </w:r>
    <w:r>
      <w:rPr>
        <w:rStyle w:val="46"/>
        <w:rFonts w:hint="eastAsia" w:ascii="仿宋_GB2312" w:eastAsia="仿宋_GB2312"/>
        <w:sz w:val="24"/>
        <w:szCs w:val="24"/>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55881D">
    <w:pPr>
      <w:pStyle w:val="27"/>
      <w:framePr w:wrap="around" w:vAnchor="text" w:hAnchor="margin" w:xAlign="right" w:y="1"/>
      <w:jc w:val="center"/>
      <w:rPr>
        <w:rStyle w:val="46"/>
        <w:rFonts w:ascii="宋体" w:hAnsi="宋体"/>
        <w:sz w:val="21"/>
        <w:szCs w:val="21"/>
      </w:rPr>
    </w:pPr>
    <w:r>
      <w:fldChar w:fldCharType="begin"/>
    </w:r>
    <w:r>
      <w:rPr>
        <w:rStyle w:val="46"/>
      </w:rPr>
      <w:instrText xml:space="preserve">PAGE  </w:instrText>
    </w:r>
    <w:r>
      <w:fldChar w:fldCharType="separate"/>
    </w:r>
    <w:r>
      <w:rPr>
        <w:rStyle w:val="46"/>
      </w:rPr>
      <w:t>61</w:t>
    </w:r>
    <w:r>
      <w:rPr>
        <w:rFonts w:ascii="宋体" w:hAnsi="宋体"/>
        <w:sz w:val="21"/>
        <w:szCs w:val="21"/>
      </w:rPr>
      <w:fldChar w:fldCharType="end"/>
    </w:r>
  </w:p>
  <w:p w14:paraId="563441F8">
    <w:pPr>
      <w:pStyle w:val="27"/>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14B75F">
    <w:pPr>
      <w:pStyle w:val="27"/>
      <w:framePr w:wrap="around" w:vAnchor="text" w:hAnchor="margin" w:xAlign="right" w:y="1"/>
      <w:rPr>
        <w:rStyle w:val="46"/>
      </w:rPr>
    </w:pPr>
    <w:r>
      <w:fldChar w:fldCharType="begin"/>
    </w:r>
    <w:r>
      <w:rPr>
        <w:rStyle w:val="46"/>
      </w:rPr>
      <w:instrText xml:space="preserve">PAGE  </w:instrText>
    </w:r>
    <w:r>
      <w:fldChar w:fldCharType="end"/>
    </w:r>
  </w:p>
  <w:p w14:paraId="135D49F6">
    <w:pPr>
      <w:pStyle w:val="27"/>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WE2OWU3YzlmOTRiMGE0OWZjZWQyMTQzNGNjMjg1YzEifQ=="/>
  </w:docVars>
  <w:rsids>
    <w:rsidRoot w:val="00052125"/>
    <w:rsid w:val="00001203"/>
    <w:rsid w:val="000016F7"/>
    <w:rsid w:val="00001FCF"/>
    <w:rsid w:val="00002A8D"/>
    <w:rsid w:val="00007A5F"/>
    <w:rsid w:val="0001333D"/>
    <w:rsid w:val="00013A1C"/>
    <w:rsid w:val="000144FB"/>
    <w:rsid w:val="00014EE3"/>
    <w:rsid w:val="000152FB"/>
    <w:rsid w:val="00015504"/>
    <w:rsid w:val="00015C39"/>
    <w:rsid w:val="00016276"/>
    <w:rsid w:val="00017675"/>
    <w:rsid w:val="0002077F"/>
    <w:rsid w:val="00025034"/>
    <w:rsid w:val="00026785"/>
    <w:rsid w:val="00026C20"/>
    <w:rsid w:val="00030FE0"/>
    <w:rsid w:val="0003268F"/>
    <w:rsid w:val="000343C1"/>
    <w:rsid w:val="00035FB7"/>
    <w:rsid w:val="00036BE8"/>
    <w:rsid w:val="00037BBA"/>
    <w:rsid w:val="00042A1B"/>
    <w:rsid w:val="00043887"/>
    <w:rsid w:val="00045114"/>
    <w:rsid w:val="000509DB"/>
    <w:rsid w:val="00052125"/>
    <w:rsid w:val="0005439A"/>
    <w:rsid w:val="00057592"/>
    <w:rsid w:val="00060D72"/>
    <w:rsid w:val="000647D6"/>
    <w:rsid w:val="0006639E"/>
    <w:rsid w:val="00067BBB"/>
    <w:rsid w:val="0007017E"/>
    <w:rsid w:val="00070A94"/>
    <w:rsid w:val="00071220"/>
    <w:rsid w:val="00074294"/>
    <w:rsid w:val="000744AA"/>
    <w:rsid w:val="00075456"/>
    <w:rsid w:val="0007557A"/>
    <w:rsid w:val="00075FD2"/>
    <w:rsid w:val="000773F1"/>
    <w:rsid w:val="00077901"/>
    <w:rsid w:val="00082976"/>
    <w:rsid w:val="00082BF4"/>
    <w:rsid w:val="0008588B"/>
    <w:rsid w:val="00086C54"/>
    <w:rsid w:val="0009356F"/>
    <w:rsid w:val="000939D8"/>
    <w:rsid w:val="00093D50"/>
    <w:rsid w:val="0009485C"/>
    <w:rsid w:val="0009506C"/>
    <w:rsid w:val="000A05A9"/>
    <w:rsid w:val="000A07D4"/>
    <w:rsid w:val="000A1BC9"/>
    <w:rsid w:val="000A352C"/>
    <w:rsid w:val="000A4663"/>
    <w:rsid w:val="000A5DEC"/>
    <w:rsid w:val="000A6B57"/>
    <w:rsid w:val="000A78AB"/>
    <w:rsid w:val="000A78E0"/>
    <w:rsid w:val="000A79F2"/>
    <w:rsid w:val="000B0E18"/>
    <w:rsid w:val="000B198C"/>
    <w:rsid w:val="000B2A9E"/>
    <w:rsid w:val="000B4A33"/>
    <w:rsid w:val="000B7CC4"/>
    <w:rsid w:val="000C1157"/>
    <w:rsid w:val="000C37E3"/>
    <w:rsid w:val="000C56B6"/>
    <w:rsid w:val="000C5EEE"/>
    <w:rsid w:val="000C6193"/>
    <w:rsid w:val="000C76D4"/>
    <w:rsid w:val="000C77D6"/>
    <w:rsid w:val="000C7C37"/>
    <w:rsid w:val="000D3266"/>
    <w:rsid w:val="000D4C87"/>
    <w:rsid w:val="000D5DBB"/>
    <w:rsid w:val="000D6BE9"/>
    <w:rsid w:val="000E005A"/>
    <w:rsid w:val="000E257B"/>
    <w:rsid w:val="000E2741"/>
    <w:rsid w:val="000E2C6B"/>
    <w:rsid w:val="000E46F6"/>
    <w:rsid w:val="000E4E6A"/>
    <w:rsid w:val="000E7E8D"/>
    <w:rsid w:val="000F0691"/>
    <w:rsid w:val="000F2F95"/>
    <w:rsid w:val="000F4678"/>
    <w:rsid w:val="000F4CEF"/>
    <w:rsid w:val="00101218"/>
    <w:rsid w:val="0010160F"/>
    <w:rsid w:val="00102577"/>
    <w:rsid w:val="001028A7"/>
    <w:rsid w:val="00102C6B"/>
    <w:rsid w:val="00103D8E"/>
    <w:rsid w:val="0010602C"/>
    <w:rsid w:val="00106197"/>
    <w:rsid w:val="001067DE"/>
    <w:rsid w:val="0010751A"/>
    <w:rsid w:val="001103DD"/>
    <w:rsid w:val="00111682"/>
    <w:rsid w:val="00112DDB"/>
    <w:rsid w:val="00113E41"/>
    <w:rsid w:val="001162F6"/>
    <w:rsid w:val="00125B74"/>
    <w:rsid w:val="00125C9F"/>
    <w:rsid w:val="00126E22"/>
    <w:rsid w:val="00131DE0"/>
    <w:rsid w:val="00133F5D"/>
    <w:rsid w:val="00134F4B"/>
    <w:rsid w:val="0014016B"/>
    <w:rsid w:val="0014099B"/>
    <w:rsid w:val="001414BF"/>
    <w:rsid w:val="00144BA5"/>
    <w:rsid w:val="00151BB7"/>
    <w:rsid w:val="0015321C"/>
    <w:rsid w:val="001548C2"/>
    <w:rsid w:val="00154AE5"/>
    <w:rsid w:val="0015646E"/>
    <w:rsid w:val="001601A0"/>
    <w:rsid w:val="00160AD1"/>
    <w:rsid w:val="00161962"/>
    <w:rsid w:val="00163D8E"/>
    <w:rsid w:val="00164C7B"/>
    <w:rsid w:val="0016658A"/>
    <w:rsid w:val="00166A8A"/>
    <w:rsid w:val="00167674"/>
    <w:rsid w:val="00170540"/>
    <w:rsid w:val="0018129E"/>
    <w:rsid w:val="00184775"/>
    <w:rsid w:val="0018656C"/>
    <w:rsid w:val="0018670C"/>
    <w:rsid w:val="00186AFA"/>
    <w:rsid w:val="00192F68"/>
    <w:rsid w:val="00194C92"/>
    <w:rsid w:val="001950EA"/>
    <w:rsid w:val="0019792C"/>
    <w:rsid w:val="00197CF0"/>
    <w:rsid w:val="001A28E3"/>
    <w:rsid w:val="001A324E"/>
    <w:rsid w:val="001A43F9"/>
    <w:rsid w:val="001A5EEA"/>
    <w:rsid w:val="001A71DE"/>
    <w:rsid w:val="001A7357"/>
    <w:rsid w:val="001A7B2C"/>
    <w:rsid w:val="001B125E"/>
    <w:rsid w:val="001B22A3"/>
    <w:rsid w:val="001B309B"/>
    <w:rsid w:val="001B510A"/>
    <w:rsid w:val="001B5246"/>
    <w:rsid w:val="001B62F0"/>
    <w:rsid w:val="001B7EDB"/>
    <w:rsid w:val="001C2353"/>
    <w:rsid w:val="001C50C7"/>
    <w:rsid w:val="001C5257"/>
    <w:rsid w:val="001C700F"/>
    <w:rsid w:val="001D0889"/>
    <w:rsid w:val="001D0E7B"/>
    <w:rsid w:val="001D1346"/>
    <w:rsid w:val="001D3938"/>
    <w:rsid w:val="001D3FC6"/>
    <w:rsid w:val="001D44C7"/>
    <w:rsid w:val="001D4BCF"/>
    <w:rsid w:val="001D520B"/>
    <w:rsid w:val="001D5283"/>
    <w:rsid w:val="001D57AF"/>
    <w:rsid w:val="001D6D31"/>
    <w:rsid w:val="001E0685"/>
    <w:rsid w:val="001E1660"/>
    <w:rsid w:val="001E1BEF"/>
    <w:rsid w:val="001E220C"/>
    <w:rsid w:val="001E356E"/>
    <w:rsid w:val="001E5408"/>
    <w:rsid w:val="001E6917"/>
    <w:rsid w:val="001E7C11"/>
    <w:rsid w:val="001F1199"/>
    <w:rsid w:val="001F15D2"/>
    <w:rsid w:val="001F19BB"/>
    <w:rsid w:val="002001C9"/>
    <w:rsid w:val="0020210F"/>
    <w:rsid w:val="002063F0"/>
    <w:rsid w:val="002073A4"/>
    <w:rsid w:val="00210B32"/>
    <w:rsid w:val="00213011"/>
    <w:rsid w:val="002214CF"/>
    <w:rsid w:val="002248AB"/>
    <w:rsid w:val="00225954"/>
    <w:rsid w:val="00231B52"/>
    <w:rsid w:val="00236874"/>
    <w:rsid w:val="00236B66"/>
    <w:rsid w:val="00237EDC"/>
    <w:rsid w:val="00240183"/>
    <w:rsid w:val="0024222C"/>
    <w:rsid w:val="00243517"/>
    <w:rsid w:val="00244B19"/>
    <w:rsid w:val="00244BEE"/>
    <w:rsid w:val="002453DD"/>
    <w:rsid w:val="002510B6"/>
    <w:rsid w:val="0025125D"/>
    <w:rsid w:val="00251A51"/>
    <w:rsid w:val="00252682"/>
    <w:rsid w:val="00257133"/>
    <w:rsid w:val="00260612"/>
    <w:rsid w:val="00261E45"/>
    <w:rsid w:val="00266A08"/>
    <w:rsid w:val="00267F43"/>
    <w:rsid w:val="00267FFE"/>
    <w:rsid w:val="002709FB"/>
    <w:rsid w:val="00272A95"/>
    <w:rsid w:val="0027467E"/>
    <w:rsid w:val="00276DDD"/>
    <w:rsid w:val="002800BE"/>
    <w:rsid w:val="00280941"/>
    <w:rsid w:val="00281883"/>
    <w:rsid w:val="00281A12"/>
    <w:rsid w:val="00284655"/>
    <w:rsid w:val="0028505E"/>
    <w:rsid w:val="0028527D"/>
    <w:rsid w:val="0029052D"/>
    <w:rsid w:val="002926C7"/>
    <w:rsid w:val="00295DE8"/>
    <w:rsid w:val="00296A39"/>
    <w:rsid w:val="00297EEE"/>
    <w:rsid w:val="002A067A"/>
    <w:rsid w:val="002A0E49"/>
    <w:rsid w:val="002A4E31"/>
    <w:rsid w:val="002A5356"/>
    <w:rsid w:val="002A6037"/>
    <w:rsid w:val="002A6D72"/>
    <w:rsid w:val="002B17F3"/>
    <w:rsid w:val="002B1FD5"/>
    <w:rsid w:val="002B2E68"/>
    <w:rsid w:val="002B3287"/>
    <w:rsid w:val="002B5570"/>
    <w:rsid w:val="002B6980"/>
    <w:rsid w:val="002B7B24"/>
    <w:rsid w:val="002C074B"/>
    <w:rsid w:val="002C16C2"/>
    <w:rsid w:val="002C4149"/>
    <w:rsid w:val="002C5B44"/>
    <w:rsid w:val="002D0DAA"/>
    <w:rsid w:val="002D11D3"/>
    <w:rsid w:val="002D2147"/>
    <w:rsid w:val="002D32F7"/>
    <w:rsid w:val="002D4D77"/>
    <w:rsid w:val="002D7BCF"/>
    <w:rsid w:val="002E1106"/>
    <w:rsid w:val="002E1466"/>
    <w:rsid w:val="002E24C8"/>
    <w:rsid w:val="002E3282"/>
    <w:rsid w:val="002E3318"/>
    <w:rsid w:val="002E39EE"/>
    <w:rsid w:val="002E4BB8"/>
    <w:rsid w:val="002F1B74"/>
    <w:rsid w:val="002F2FC2"/>
    <w:rsid w:val="002F459C"/>
    <w:rsid w:val="002F4B7C"/>
    <w:rsid w:val="003007F1"/>
    <w:rsid w:val="00300EB8"/>
    <w:rsid w:val="00301C3C"/>
    <w:rsid w:val="00303905"/>
    <w:rsid w:val="003044E6"/>
    <w:rsid w:val="00304998"/>
    <w:rsid w:val="003052E8"/>
    <w:rsid w:val="003068C2"/>
    <w:rsid w:val="00306B13"/>
    <w:rsid w:val="003076BC"/>
    <w:rsid w:val="00307743"/>
    <w:rsid w:val="003141F5"/>
    <w:rsid w:val="003143DE"/>
    <w:rsid w:val="0031508F"/>
    <w:rsid w:val="0031547A"/>
    <w:rsid w:val="003156D0"/>
    <w:rsid w:val="00315914"/>
    <w:rsid w:val="00324FC5"/>
    <w:rsid w:val="00325A24"/>
    <w:rsid w:val="00326DE2"/>
    <w:rsid w:val="00327731"/>
    <w:rsid w:val="0033037F"/>
    <w:rsid w:val="00332F6A"/>
    <w:rsid w:val="003336A5"/>
    <w:rsid w:val="00333E33"/>
    <w:rsid w:val="00334503"/>
    <w:rsid w:val="00334949"/>
    <w:rsid w:val="00340535"/>
    <w:rsid w:val="00340D1A"/>
    <w:rsid w:val="00341650"/>
    <w:rsid w:val="0034448F"/>
    <w:rsid w:val="00357AAD"/>
    <w:rsid w:val="00361312"/>
    <w:rsid w:val="00361316"/>
    <w:rsid w:val="0036302E"/>
    <w:rsid w:val="00363D52"/>
    <w:rsid w:val="003646DD"/>
    <w:rsid w:val="00365BCE"/>
    <w:rsid w:val="00367233"/>
    <w:rsid w:val="00370D39"/>
    <w:rsid w:val="00372D62"/>
    <w:rsid w:val="003739D9"/>
    <w:rsid w:val="00374296"/>
    <w:rsid w:val="00376EEC"/>
    <w:rsid w:val="00377AE5"/>
    <w:rsid w:val="00380BBE"/>
    <w:rsid w:val="00380CEC"/>
    <w:rsid w:val="0038384F"/>
    <w:rsid w:val="00383F34"/>
    <w:rsid w:val="00385438"/>
    <w:rsid w:val="003861D8"/>
    <w:rsid w:val="0038788A"/>
    <w:rsid w:val="00387B72"/>
    <w:rsid w:val="0039400E"/>
    <w:rsid w:val="00394E3C"/>
    <w:rsid w:val="003960AB"/>
    <w:rsid w:val="00396BC6"/>
    <w:rsid w:val="0039733E"/>
    <w:rsid w:val="003A013F"/>
    <w:rsid w:val="003A0A8D"/>
    <w:rsid w:val="003A0D4C"/>
    <w:rsid w:val="003A2A81"/>
    <w:rsid w:val="003A3D6F"/>
    <w:rsid w:val="003A4BF8"/>
    <w:rsid w:val="003A54DB"/>
    <w:rsid w:val="003A57D9"/>
    <w:rsid w:val="003A6890"/>
    <w:rsid w:val="003A6E77"/>
    <w:rsid w:val="003B0282"/>
    <w:rsid w:val="003B02A4"/>
    <w:rsid w:val="003B06F6"/>
    <w:rsid w:val="003B1A05"/>
    <w:rsid w:val="003B2557"/>
    <w:rsid w:val="003B27C0"/>
    <w:rsid w:val="003B2C40"/>
    <w:rsid w:val="003B3F35"/>
    <w:rsid w:val="003B401C"/>
    <w:rsid w:val="003B4249"/>
    <w:rsid w:val="003B4B6B"/>
    <w:rsid w:val="003B51A6"/>
    <w:rsid w:val="003C0751"/>
    <w:rsid w:val="003C223A"/>
    <w:rsid w:val="003C4504"/>
    <w:rsid w:val="003C4FFE"/>
    <w:rsid w:val="003C562D"/>
    <w:rsid w:val="003C71A6"/>
    <w:rsid w:val="003C7B0D"/>
    <w:rsid w:val="003D0A0F"/>
    <w:rsid w:val="003D1AFB"/>
    <w:rsid w:val="003D370A"/>
    <w:rsid w:val="003D6738"/>
    <w:rsid w:val="003D7751"/>
    <w:rsid w:val="003E0D9A"/>
    <w:rsid w:val="003E66D0"/>
    <w:rsid w:val="003E6BF2"/>
    <w:rsid w:val="003E6EDF"/>
    <w:rsid w:val="003E6F68"/>
    <w:rsid w:val="003F00E4"/>
    <w:rsid w:val="003F1FA4"/>
    <w:rsid w:val="003F2294"/>
    <w:rsid w:val="003F26E0"/>
    <w:rsid w:val="003F42A5"/>
    <w:rsid w:val="003F51E9"/>
    <w:rsid w:val="003F58B1"/>
    <w:rsid w:val="003F5C08"/>
    <w:rsid w:val="003F6AC0"/>
    <w:rsid w:val="003F7492"/>
    <w:rsid w:val="003F7AD0"/>
    <w:rsid w:val="004006B7"/>
    <w:rsid w:val="00400F0E"/>
    <w:rsid w:val="004030CA"/>
    <w:rsid w:val="004055AD"/>
    <w:rsid w:val="004067E0"/>
    <w:rsid w:val="00406BE1"/>
    <w:rsid w:val="00406F2B"/>
    <w:rsid w:val="00420C56"/>
    <w:rsid w:val="00420E9F"/>
    <w:rsid w:val="0042109C"/>
    <w:rsid w:val="00422330"/>
    <w:rsid w:val="00423BFD"/>
    <w:rsid w:val="004316A7"/>
    <w:rsid w:val="004321D9"/>
    <w:rsid w:val="004327DA"/>
    <w:rsid w:val="00432840"/>
    <w:rsid w:val="00434013"/>
    <w:rsid w:val="004343A8"/>
    <w:rsid w:val="004347A4"/>
    <w:rsid w:val="00434BCF"/>
    <w:rsid w:val="0043541B"/>
    <w:rsid w:val="00435875"/>
    <w:rsid w:val="00436CBE"/>
    <w:rsid w:val="0043718D"/>
    <w:rsid w:val="00437C7B"/>
    <w:rsid w:val="0044066D"/>
    <w:rsid w:val="0044102F"/>
    <w:rsid w:val="00441062"/>
    <w:rsid w:val="0044276F"/>
    <w:rsid w:val="004453E6"/>
    <w:rsid w:val="00447B8A"/>
    <w:rsid w:val="00447B8D"/>
    <w:rsid w:val="004504B3"/>
    <w:rsid w:val="00450949"/>
    <w:rsid w:val="00450BB1"/>
    <w:rsid w:val="00451A29"/>
    <w:rsid w:val="00460321"/>
    <w:rsid w:val="00461742"/>
    <w:rsid w:val="004619FD"/>
    <w:rsid w:val="0046404E"/>
    <w:rsid w:val="00466258"/>
    <w:rsid w:val="004665CA"/>
    <w:rsid w:val="00474252"/>
    <w:rsid w:val="0047516E"/>
    <w:rsid w:val="00475BF8"/>
    <w:rsid w:val="00475EC9"/>
    <w:rsid w:val="004817C4"/>
    <w:rsid w:val="00484E3D"/>
    <w:rsid w:val="0048525C"/>
    <w:rsid w:val="004866CF"/>
    <w:rsid w:val="004871A2"/>
    <w:rsid w:val="00490444"/>
    <w:rsid w:val="004912A6"/>
    <w:rsid w:val="00491F32"/>
    <w:rsid w:val="0049306F"/>
    <w:rsid w:val="00495838"/>
    <w:rsid w:val="00496AF2"/>
    <w:rsid w:val="00497716"/>
    <w:rsid w:val="004A04C1"/>
    <w:rsid w:val="004A05A9"/>
    <w:rsid w:val="004A1F9F"/>
    <w:rsid w:val="004A2CFE"/>
    <w:rsid w:val="004A53FC"/>
    <w:rsid w:val="004A62B2"/>
    <w:rsid w:val="004A6F11"/>
    <w:rsid w:val="004B0E0F"/>
    <w:rsid w:val="004B26A3"/>
    <w:rsid w:val="004B5A72"/>
    <w:rsid w:val="004B64C3"/>
    <w:rsid w:val="004B6CB6"/>
    <w:rsid w:val="004B7FE9"/>
    <w:rsid w:val="004C0B7E"/>
    <w:rsid w:val="004C587E"/>
    <w:rsid w:val="004C5AEE"/>
    <w:rsid w:val="004C6CD6"/>
    <w:rsid w:val="004D0B12"/>
    <w:rsid w:val="004D0BD7"/>
    <w:rsid w:val="004D13CB"/>
    <w:rsid w:val="004D13EF"/>
    <w:rsid w:val="004D1DDB"/>
    <w:rsid w:val="004D2BD2"/>
    <w:rsid w:val="004D42BB"/>
    <w:rsid w:val="004D42ED"/>
    <w:rsid w:val="004D651C"/>
    <w:rsid w:val="004D7BB9"/>
    <w:rsid w:val="004E6FF6"/>
    <w:rsid w:val="004E7D56"/>
    <w:rsid w:val="004F0EEF"/>
    <w:rsid w:val="004F1CE8"/>
    <w:rsid w:val="004F2D54"/>
    <w:rsid w:val="004F318E"/>
    <w:rsid w:val="004F50E8"/>
    <w:rsid w:val="004F55A5"/>
    <w:rsid w:val="004F6A22"/>
    <w:rsid w:val="00504E01"/>
    <w:rsid w:val="00504F06"/>
    <w:rsid w:val="00505C57"/>
    <w:rsid w:val="005068B3"/>
    <w:rsid w:val="00507181"/>
    <w:rsid w:val="00507C1B"/>
    <w:rsid w:val="00510B57"/>
    <w:rsid w:val="0051554C"/>
    <w:rsid w:val="00515973"/>
    <w:rsid w:val="00516E73"/>
    <w:rsid w:val="00520B9D"/>
    <w:rsid w:val="0052153D"/>
    <w:rsid w:val="00521E31"/>
    <w:rsid w:val="00524317"/>
    <w:rsid w:val="0052627E"/>
    <w:rsid w:val="00526B3A"/>
    <w:rsid w:val="00527C36"/>
    <w:rsid w:val="00530496"/>
    <w:rsid w:val="005307CA"/>
    <w:rsid w:val="0053223B"/>
    <w:rsid w:val="00533D9F"/>
    <w:rsid w:val="00533F6A"/>
    <w:rsid w:val="005341F4"/>
    <w:rsid w:val="005344D5"/>
    <w:rsid w:val="00535EB7"/>
    <w:rsid w:val="0053690B"/>
    <w:rsid w:val="00536D8A"/>
    <w:rsid w:val="00541020"/>
    <w:rsid w:val="00541270"/>
    <w:rsid w:val="005421E5"/>
    <w:rsid w:val="00542CFD"/>
    <w:rsid w:val="00547701"/>
    <w:rsid w:val="00547EC4"/>
    <w:rsid w:val="00553AFE"/>
    <w:rsid w:val="00555619"/>
    <w:rsid w:val="0055599F"/>
    <w:rsid w:val="00560D76"/>
    <w:rsid w:val="00561077"/>
    <w:rsid w:val="005625B5"/>
    <w:rsid w:val="00563585"/>
    <w:rsid w:val="00565D70"/>
    <w:rsid w:val="005660BB"/>
    <w:rsid w:val="005671DB"/>
    <w:rsid w:val="00570C10"/>
    <w:rsid w:val="00574DD8"/>
    <w:rsid w:val="005804CE"/>
    <w:rsid w:val="00580CE7"/>
    <w:rsid w:val="005813FE"/>
    <w:rsid w:val="00581930"/>
    <w:rsid w:val="00581BE7"/>
    <w:rsid w:val="005854A3"/>
    <w:rsid w:val="0058665C"/>
    <w:rsid w:val="0058684A"/>
    <w:rsid w:val="00586FE7"/>
    <w:rsid w:val="00587935"/>
    <w:rsid w:val="005930CA"/>
    <w:rsid w:val="005A06B1"/>
    <w:rsid w:val="005A1912"/>
    <w:rsid w:val="005A32F1"/>
    <w:rsid w:val="005A347F"/>
    <w:rsid w:val="005A3B9F"/>
    <w:rsid w:val="005A45D9"/>
    <w:rsid w:val="005A4650"/>
    <w:rsid w:val="005A6154"/>
    <w:rsid w:val="005B066F"/>
    <w:rsid w:val="005B0AB3"/>
    <w:rsid w:val="005B2168"/>
    <w:rsid w:val="005B29F1"/>
    <w:rsid w:val="005B3B49"/>
    <w:rsid w:val="005B56E6"/>
    <w:rsid w:val="005B7057"/>
    <w:rsid w:val="005B77AE"/>
    <w:rsid w:val="005B7D2E"/>
    <w:rsid w:val="005C1AAB"/>
    <w:rsid w:val="005C5708"/>
    <w:rsid w:val="005C5FA6"/>
    <w:rsid w:val="005C6437"/>
    <w:rsid w:val="005C6DA7"/>
    <w:rsid w:val="005C7658"/>
    <w:rsid w:val="005C7AE4"/>
    <w:rsid w:val="005D038A"/>
    <w:rsid w:val="005D135A"/>
    <w:rsid w:val="005D2671"/>
    <w:rsid w:val="005D39D1"/>
    <w:rsid w:val="005D3B1A"/>
    <w:rsid w:val="005D40D1"/>
    <w:rsid w:val="005D4AED"/>
    <w:rsid w:val="005D7CD9"/>
    <w:rsid w:val="005E0054"/>
    <w:rsid w:val="005E15CA"/>
    <w:rsid w:val="005E19E7"/>
    <w:rsid w:val="005E3C99"/>
    <w:rsid w:val="005E4E32"/>
    <w:rsid w:val="005E4F52"/>
    <w:rsid w:val="005E65A1"/>
    <w:rsid w:val="005E73D5"/>
    <w:rsid w:val="005F2A18"/>
    <w:rsid w:val="005F5A12"/>
    <w:rsid w:val="00600803"/>
    <w:rsid w:val="00600A62"/>
    <w:rsid w:val="00602247"/>
    <w:rsid w:val="00606776"/>
    <w:rsid w:val="00607BA5"/>
    <w:rsid w:val="00610549"/>
    <w:rsid w:val="00610EB5"/>
    <w:rsid w:val="00611634"/>
    <w:rsid w:val="00613E0C"/>
    <w:rsid w:val="006152B2"/>
    <w:rsid w:val="0061621F"/>
    <w:rsid w:val="00616F21"/>
    <w:rsid w:val="006204DD"/>
    <w:rsid w:val="00623974"/>
    <w:rsid w:val="00623EF1"/>
    <w:rsid w:val="0062724E"/>
    <w:rsid w:val="006272B5"/>
    <w:rsid w:val="0063003B"/>
    <w:rsid w:val="006305D1"/>
    <w:rsid w:val="0063341B"/>
    <w:rsid w:val="006340B6"/>
    <w:rsid w:val="0063634F"/>
    <w:rsid w:val="00640382"/>
    <w:rsid w:val="00641D08"/>
    <w:rsid w:val="006441CA"/>
    <w:rsid w:val="0064519B"/>
    <w:rsid w:val="00651EFF"/>
    <w:rsid w:val="00654154"/>
    <w:rsid w:val="00654B01"/>
    <w:rsid w:val="00654B77"/>
    <w:rsid w:val="00654D99"/>
    <w:rsid w:val="00655C5B"/>
    <w:rsid w:val="006565E5"/>
    <w:rsid w:val="00664CBE"/>
    <w:rsid w:val="00666492"/>
    <w:rsid w:val="006669CC"/>
    <w:rsid w:val="00666BB4"/>
    <w:rsid w:val="00666CC6"/>
    <w:rsid w:val="00667A28"/>
    <w:rsid w:val="00667F8B"/>
    <w:rsid w:val="00672F78"/>
    <w:rsid w:val="00674D19"/>
    <w:rsid w:val="00680F90"/>
    <w:rsid w:val="006813C2"/>
    <w:rsid w:val="006819DD"/>
    <w:rsid w:val="00681BEE"/>
    <w:rsid w:val="00683EFC"/>
    <w:rsid w:val="00687B3D"/>
    <w:rsid w:val="00690E34"/>
    <w:rsid w:val="00691316"/>
    <w:rsid w:val="0069134D"/>
    <w:rsid w:val="006937D8"/>
    <w:rsid w:val="006963EC"/>
    <w:rsid w:val="006966BD"/>
    <w:rsid w:val="006A1623"/>
    <w:rsid w:val="006A1631"/>
    <w:rsid w:val="006A4020"/>
    <w:rsid w:val="006A6443"/>
    <w:rsid w:val="006B25A1"/>
    <w:rsid w:val="006B313B"/>
    <w:rsid w:val="006B387E"/>
    <w:rsid w:val="006B6344"/>
    <w:rsid w:val="006C184F"/>
    <w:rsid w:val="006C2034"/>
    <w:rsid w:val="006C3B5C"/>
    <w:rsid w:val="006C45E6"/>
    <w:rsid w:val="006C53F7"/>
    <w:rsid w:val="006C6164"/>
    <w:rsid w:val="006C7834"/>
    <w:rsid w:val="006D0DFB"/>
    <w:rsid w:val="006D1305"/>
    <w:rsid w:val="006D2FF8"/>
    <w:rsid w:val="006D3BCE"/>
    <w:rsid w:val="006D3F52"/>
    <w:rsid w:val="006D4442"/>
    <w:rsid w:val="006D4742"/>
    <w:rsid w:val="006D58B8"/>
    <w:rsid w:val="006D63B7"/>
    <w:rsid w:val="006D64C2"/>
    <w:rsid w:val="006D6749"/>
    <w:rsid w:val="006D6CDA"/>
    <w:rsid w:val="006E0029"/>
    <w:rsid w:val="006E1253"/>
    <w:rsid w:val="006E23FC"/>
    <w:rsid w:val="006E32B4"/>
    <w:rsid w:val="006E34FD"/>
    <w:rsid w:val="006E4177"/>
    <w:rsid w:val="006E48AD"/>
    <w:rsid w:val="006E4A30"/>
    <w:rsid w:val="006E59DA"/>
    <w:rsid w:val="006F3526"/>
    <w:rsid w:val="006F56B2"/>
    <w:rsid w:val="006F5929"/>
    <w:rsid w:val="007000CB"/>
    <w:rsid w:val="00703C4B"/>
    <w:rsid w:val="00703D63"/>
    <w:rsid w:val="007054D9"/>
    <w:rsid w:val="00707001"/>
    <w:rsid w:val="007070F1"/>
    <w:rsid w:val="00707FD3"/>
    <w:rsid w:val="0071131E"/>
    <w:rsid w:val="00711F3A"/>
    <w:rsid w:val="00712394"/>
    <w:rsid w:val="00714033"/>
    <w:rsid w:val="007148C4"/>
    <w:rsid w:val="00714B62"/>
    <w:rsid w:val="007157F3"/>
    <w:rsid w:val="00715883"/>
    <w:rsid w:val="00716528"/>
    <w:rsid w:val="007208A4"/>
    <w:rsid w:val="007211A9"/>
    <w:rsid w:val="00721DD9"/>
    <w:rsid w:val="007220BE"/>
    <w:rsid w:val="007228F7"/>
    <w:rsid w:val="00723986"/>
    <w:rsid w:val="0072419F"/>
    <w:rsid w:val="007262DF"/>
    <w:rsid w:val="00726EC5"/>
    <w:rsid w:val="007306AE"/>
    <w:rsid w:val="00736DF9"/>
    <w:rsid w:val="007402EA"/>
    <w:rsid w:val="00741B8D"/>
    <w:rsid w:val="00742810"/>
    <w:rsid w:val="00747A0F"/>
    <w:rsid w:val="00747C88"/>
    <w:rsid w:val="00751983"/>
    <w:rsid w:val="00751BE9"/>
    <w:rsid w:val="0075255A"/>
    <w:rsid w:val="00753151"/>
    <w:rsid w:val="00754804"/>
    <w:rsid w:val="00756EC4"/>
    <w:rsid w:val="007611C0"/>
    <w:rsid w:val="007626CE"/>
    <w:rsid w:val="00762A49"/>
    <w:rsid w:val="00762C5D"/>
    <w:rsid w:val="00762CF4"/>
    <w:rsid w:val="00764407"/>
    <w:rsid w:val="007652C8"/>
    <w:rsid w:val="007660D0"/>
    <w:rsid w:val="0076619E"/>
    <w:rsid w:val="007727D0"/>
    <w:rsid w:val="007748E8"/>
    <w:rsid w:val="0077670A"/>
    <w:rsid w:val="007778DE"/>
    <w:rsid w:val="007779B9"/>
    <w:rsid w:val="00790E03"/>
    <w:rsid w:val="00792804"/>
    <w:rsid w:val="00792F54"/>
    <w:rsid w:val="00793DD4"/>
    <w:rsid w:val="00795230"/>
    <w:rsid w:val="00796AD5"/>
    <w:rsid w:val="007A245C"/>
    <w:rsid w:val="007A3474"/>
    <w:rsid w:val="007A3E9A"/>
    <w:rsid w:val="007A53D4"/>
    <w:rsid w:val="007A6BCE"/>
    <w:rsid w:val="007B0A26"/>
    <w:rsid w:val="007B163E"/>
    <w:rsid w:val="007B4941"/>
    <w:rsid w:val="007B4A2E"/>
    <w:rsid w:val="007C190C"/>
    <w:rsid w:val="007C202D"/>
    <w:rsid w:val="007C3E09"/>
    <w:rsid w:val="007C4458"/>
    <w:rsid w:val="007C4591"/>
    <w:rsid w:val="007C4669"/>
    <w:rsid w:val="007C6757"/>
    <w:rsid w:val="007C690B"/>
    <w:rsid w:val="007C6A0F"/>
    <w:rsid w:val="007D0BBE"/>
    <w:rsid w:val="007D1FEA"/>
    <w:rsid w:val="007D32D8"/>
    <w:rsid w:val="007D5132"/>
    <w:rsid w:val="007D6581"/>
    <w:rsid w:val="007D7809"/>
    <w:rsid w:val="007E1505"/>
    <w:rsid w:val="007E4C63"/>
    <w:rsid w:val="007E5B6A"/>
    <w:rsid w:val="007E738E"/>
    <w:rsid w:val="007F02A1"/>
    <w:rsid w:val="007F275E"/>
    <w:rsid w:val="007F3435"/>
    <w:rsid w:val="007F3907"/>
    <w:rsid w:val="007F45B4"/>
    <w:rsid w:val="007F613F"/>
    <w:rsid w:val="00802681"/>
    <w:rsid w:val="00802CCC"/>
    <w:rsid w:val="00806889"/>
    <w:rsid w:val="00806D7D"/>
    <w:rsid w:val="0080701E"/>
    <w:rsid w:val="0081014B"/>
    <w:rsid w:val="00811A15"/>
    <w:rsid w:val="00812EDE"/>
    <w:rsid w:val="00813424"/>
    <w:rsid w:val="00813524"/>
    <w:rsid w:val="00813DA5"/>
    <w:rsid w:val="008142BE"/>
    <w:rsid w:val="0081457C"/>
    <w:rsid w:val="00816B03"/>
    <w:rsid w:val="00817A24"/>
    <w:rsid w:val="00817DE6"/>
    <w:rsid w:val="00822171"/>
    <w:rsid w:val="008224CC"/>
    <w:rsid w:val="00822522"/>
    <w:rsid w:val="00822CB3"/>
    <w:rsid w:val="0082331D"/>
    <w:rsid w:val="00823BA0"/>
    <w:rsid w:val="008242D0"/>
    <w:rsid w:val="00825D9A"/>
    <w:rsid w:val="00825FC8"/>
    <w:rsid w:val="008277AA"/>
    <w:rsid w:val="0082798E"/>
    <w:rsid w:val="008301EA"/>
    <w:rsid w:val="00831A89"/>
    <w:rsid w:val="00833DE5"/>
    <w:rsid w:val="008373FE"/>
    <w:rsid w:val="00837B0F"/>
    <w:rsid w:val="0084276D"/>
    <w:rsid w:val="00842E7C"/>
    <w:rsid w:val="00844AB8"/>
    <w:rsid w:val="008457F9"/>
    <w:rsid w:val="00847527"/>
    <w:rsid w:val="00851650"/>
    <w:rsid w:val="00852943"/>
    <w:rsid w:val="0085572D"/>
    <w:rsid w:val="008612EB"/>
    <w:rsid w:val="00861A39"/>
    <w:rsid w:val="00863AF1"/>
    <w:rsid w:val="008653CA"/>
    <w:rsid w:val="00870B1C"/>
    <w:rsid w:val="0087119E"/>
    <w:rsid w:val="008742DD"/>
    <w:rsid w:val="0087436F"/>
    <w:rsid w:val="008767BB"/>
    <w:rsid w:val="008768F4"/>
    <w:rsid w:val="008776AA"/>
    <w:rsid w:val="00881ED5"/>
    <w:rsid w:val="00882521"/>
    <w:rsid w:val="008909F0"/>
    <w:rsid w:val="00893A1C"/>
    <w:rsid w:val="00896284"/>
    <w:rsid w:val="00896999"/>
    <w:rsid w:val="00896D7F"/>
    <w:rsid w:val="0089759B"/>
    <w:rsid w:val="00897D47"/>
    <w:rsid w:val="008A15FB"/>
    <w:rsid w:val="008A1DA0"/>
    <w:rsid w:val="008A4914"/>
    <w:rsid w:val="008A5352"/>
    <w:rsid w:val="008B0FA4"/>
    <w:rsid w:val="008B188C"/>
    <w:rsid w:val="008B37CF"/>
    <w:rsid w:val="008B383C"/>
    <w:rsid w:val="008B3B26"/>
    <w:rsid w:val="008B4331"/>
    <w:rsid w:val="008B4917"/>
    <w:rsid w:val="008B585B"/>
    <w:rsid w:val="008B7C6C"/>
    <w:rsid w:val="008C0329"/>
    <w:rsid w:val="008C09FA"/>
    <w:rsid w:val="008C0ECB"/>
    <w:rsid w:val="008C56B1"/>
    <w:rsid w:val="008C6847"/>
    <w:rsid w:val="008D0341"/>
    <w:rsid w:val="008D0DAC"/>
    <w:rsid w:val="008D0E9A"/>
    <w:rsid w:val="008D171F"/>
    <w:rsid w:val="008D3428"/>
    <w:rsid w:val="008D622B"/>
    <w:rsid w:val="008D6543"/>
    <w:rsid w:val="008D66CD"/>
    <w:rsid w:val="008D6931"/>
    <w:rsid w:val="008D6A29"/>
    <w:rsid w:val="008D6D0C"/>
    <w:rsid w:val="008D6D7F"/>
    <w:rsid w:val="008E16C0"/>
    <w:rsid w:val="008E2E8E"/>
    <w:rsid w:val="008E4E64"/>
    <w:rsid w:val="008F0754"/>
    <w:rsid w:val="008F1BB1"/>
    <w:rsid w:val="008F1D07"/>
    <w:rsid w:val="008F282C"/>
    <w:rsid w:val="008F2BD1"/>
    <w:rsid w:val="008F542A"/>
    <w:rsid w:val="008F55EE"/>
    <w:rsid w:val="009009EB"/>
    <w:rsid w:val="009012B8"/>
    <w:rsid w:val="0090469F"/>
    <w:rsid w:val="00905AB6"/>
    <w:rsid w:val="00906493"/>
    <w:rsid w:val="0091405C"/>
    <w:rsid w:val="00914132"/>
    <w:rsid w:val="0091647E"/>
    <w:rsid w:val="00917ECA"/>
    <w:rsid w:val="00923801"/>
    <w:rsid w:val="00924CE0"/>
    <w:rsid w:val="0092599E"/>
    <w:rsid w:val="009301E7"/>
    <w:rsid w:val="00930404"/>
    <w:rsid w:val="00931733"/>
    <w:rsid w:val="00932358"/>
    <w:rsid w:val="0093458B"/>
    <w:rsid w:val="00934E5E"/>
    <w:rsid w:val="009350FD"/>
    <w:rsid w:val="009355D2"/>
    <w:rsid w:val="009356F9"/>
    <w:rsid w:val="0093572C"/>
    <w:rsid w:val="0093607F"/>
    <w:rsid w:val="00936B77"/>
    <w:rsid w:val="00937EF9"/>
    <w:rsid w:val="00941DF0"/>
    <w:rsid w:val="00943D4A"/>
    <w:rsid w:val="009508B3"/>
    <w:rsid w:val="00952082"/>
    <w:rsid w:val="00955E7A"/>
    <w:rsid w:val="00960886"/>
    <w:rsid w:val="00962726"/>
    <w:rsid w:val="00962CC7"/>
    <w:rsid w:val="00962F46"/>
    <w:rsid w:val="00965BCE"/>
    <w:rsid w:val="00966E34"/>
    <w:rsid w:val="00967AEC"/>
    <w:rsid w:val="00974056"/>
    <w:rsid w:val="0097590F"/>
    <w:rsid w:val="0097658E"/>
    <w:rsid w:val="00976C93"/>
    <w:rsid w:val="00977956"/>
    <w:rsid w:val="00984876"/>
    <w:rsid w:val="009866EF"/>
    <w:rsid w:val="00986C71"/>
    <w:rsid w:val="00986F69"/>
    <w:rsid w:val="00987BEA"/>
    <w:rsid w:val="00992C67"/>
    <w:rsid w:val="0099330A"/>
    <w:rsid w:val="00993464"/>
    <w:rsid w:val="009934BD"/>
    <w:rsid w:val="00994065"/>
    <w:rsid w:val="00996BDD"/>
    <w:rsid w:val="009A080F"/>
    <w:rsid w:val="009A1AB0"/>
    <w:rsid w:val="009A30B7"/>
    <w:rsid w:val="009A378C"/>
    <w:rsid w:val="009A5030"/>
    <w:rsid w:val="009A68AE"/>
    <w:rsid w:val="009A706F"/>
    <w:rsid w:val="009A7B10"/>
    <w:rsid w:val="009B01C4"/>
    <w:rsid w:val="009B030B"/>
    <w:rsid w:val="009B0BFF"/>
    <w:rsid w:val="009B1378"/>
    <w:rsid w:val="009B31C8"/>
    <w:rsid w:val="009B455E"/>
    <w:rsid w:val="009B4D37"/>
    <w:rsid w:val="009B5FED"/>
    <w:rsid w:val="009B66D4"/>
    <w:rsid w:val="009B6F6B"/>
    <w:rsid w:val="009B799D"/>
    <w:rsid w:val="009C1B35"/>
    <w:rsid w:val="009C2464"/>
    <w:rsid w:val="009C39DF"/>
    <w:rsid w:val="009C603F"/>
    <w:rsid w:val="009C6507"/>
    <w:rsid w:val="009C7155"/>
    <w:rsid w:val="009D0638"/>
    <w:rsid w:val="009D1399"/>
    <w:rsid w:val="009D257B"/>
    <w:rsid w:val="009D27A0"/>
    <w:rsid w:val="009D508D"/>
    <w:rsid w:val="009D53FD"/>
    <w:rsid w:val="009D66A8"/>
    <w:rsid w:val="009E228C"/>
    <w:rsid w:val="009E281B"/>
    <w:rsid w:val="009E2F0F"/>
    <w:rsid w:val="009E3791"/>
    <w:rsid w:val="009E4BEB"/>
    <w:rsid w:val="009E5A6B"/>
    <w:rsid w:val="009E7F1E"/>
    <w:rsid w:val="009F1477"/>
    <w:rsid w:val="009F2719"/>
    <w:rsid w:val="009F3069"/>
    <w:rsid w:val="009F3BE2"/>
    <w:rsid w:val="009F3C63"/>
    <w:rsid w:val="009F606B"/>
    <w:rsid w:val="009F7311"/>
    <w:rsid w:val="00A00DF2"/>
    <w:rsid w:val="00A01498"/>
    <w:rsid w:val="00A01A96"/>
    <w:rsid w:val="00A027F5"/>
    <w:rsid w:val="00A04171"/>
    <w:rsid w:val="00A05FC7"/>
    <w:rsid w:val="00A07BEA"/>
    <w:rsid w:val="00A07C0B"/>
    <w:rsid w:val="00A228B0"/>
    <w:rsid w:val="00A2373A"/>
    <w:rsid w:val="00A24150"/>
    <w:rsid w:val="00A27212"/>
    <w:rsid w:val="00A305E4"/>
    <w:rsid w:val="00A336E2"/>
    <w:rsid w:val="00A34B2C"/>
    <w:rsid w:val="00A36A6B"/>
    <w:rsid w:val="00A40E83"/>
    <w:rsid w:val="00A412FF"/>
    <w:rsid w:val="00A42C27"/>
    <w:rsid w:val="00A450CA"/>
    <w:rsid w:val="00A50AB1"/>
    <w:rsid w:val="00A51AAE"/>
    <w:rsid w:val="00A53486"/>
    <w:rsid w:val="00A5411A"/>
    <w:rsid w:val="00A54609"/>
    <w:rsid w:val="00A56DCF"/>
    <w:rsid w:val="00A57847"/>
    <w:rsid w:val="00A604B7"/>
    <w:rsid w:val="00A61EC7"/>
    <w:rsid w:val="00A62565"/>
    <w:rsid w:val="00A62AFC"/>
    <w:rsid w:val="00A650D2"/>
    <w:rsid w:val="00A65CE8"/>
    <w:rsid w:val="00A67A03"/>
    <w:rsid w:val="00A708CE"/>
    <w:rsid w:val="00A71A66"/>
    <w:rsid w:val="00A7259D"/>
    <w:rsid w:val="00A736DB"/>
    <w:rsid w:val="00A743CA"/>
    <w:rsid w:val="00A74939"/>
    <w:rsid w:val="00A74A49"/>
    <w:rsid w:val="00A757D8"/>
    <w:rsid w:val="00A757F9"/>
    <w:rsid w:val="00A76FFF"/>
    <w:rsid w:val="00A802BE"/>
    <w:rsid w:val="00A826E7"/>
    <w:rsid w:val="00A915C0"/>
    <w:rsid w:val="00A91B6B"/>
    <w:rsid w:val="00A943BF"/>
    <w:rsid w:val="00A94866"/>
    <w:rsid w:val="00A95102"/>
    <w:rsid w:val="00A97E04"/>
    <w:rsid w:val="00AA23FC"/>
    <w:rsid w:val="00AA3409"/>
    <w:rsid w:val="00AA4D72"/>
    <w:rsid w:val="00AA5D3E"/>
    <w:rsid w:val="00AA7AC7"/>
    <w:rsid w:val="00AB02A6"/>
    <w:rsid w:val="00AB2598"/>
    <w:rsid w:val="00AB2880"/>
    <w:rsid w:val="00AB7D2A"/>
    <w:rsid w:val="00AB7DD3"/>
    <w:rsid w:val="00AB7E34"/>
    <w:rsid w:val="00AB7EE8"/>
    <w:rsid w:val="00AC2C21"/>
    <w:rsid w:val="00AC36E1"/>
    <w:rsid w:val="00AC4698"/>
    <w:rsid w:val="00AC684A"/>
    <w:rsid w:val="00AD0D61"/>
    <w:rsid w:val="00AD1337"/>
    <w:rsid w:val="00AD19C6"/>
    <w:rsid w:val="00AD1E92"/>
    <w:rsid w:val="00AD1F92"/>
    <w:rsid w:val="00AD25A3"/>
    <w:rsid w:val="00AD34A7"/>
    <w:rsid w:val="00AD39AF"/>
    <w:rsid w:val="00AD4C5F"/>
    <w:rsid w:val="00AD56F0"/>
    <w:rsid w:val="00AD58CD"/>
    <w:rsid w:val="00AD7EEB"/>
    <w:rsid w:val="00AE050C"/>
    <w:rsid w:val="00AE0C7F"/>
    <w:rsid w:val="00AE28BD"/>
    <w:rsid w:val="00AE29E6"/>
    <w:rsid w:val="00AE30CE"/>
    <w:rsid w:val="00AE4945"/>
    <w:rsid w:val="00AE5496"/>
    <w:rsid w:val="00AE5ABE"/>
    <w:rsid w:val="00AE637D"/>
    <w:rsid w:val="00AE6777"/>
    <w:rsid w:val="00AE7BB6"/>
    <w:rsid w:val="00AF026C"/>
    <w:rsid w:val="00AF12E1"/>
    <w:rsid w:val="00AF1F58"/>
    <w:rsid w:val="00AF25FF"/>
    <w:rsid w:val="00AF3CBA"/>
    <w:rsid w:val="00AF3CE4"/>
    <w:rsid w:val="00AF5A15"/>
    <w:rsid w:val="00AF69A2"/>
    <w:rsid w:val="00AF7094"/>
    <w:rsid w:val="00B0245D"/>
    <w:rsid w:val="00B040C7"/>
    <w:rsid w:val="00B061D1"/>
    <w:rsid w:val="00B07C43"/>
    <w:rsid w:val="00B101DB"/>
    <w:rsid w:val="00B1152A"/>
    <w:rsid w:val="00B148B7"/>
    <w:rsid w:val="00B16681"/>
    <w:rsid w:val="00B227B5"/>
    <w:rsid w:val="00B227F0"/>
    <w:rsid w:val="00B22CFC"/>
    <w:rsid w:val="00B2372A"/>
    <w:rsid w:val="00B2394C"/>
    <w:rsid w:val="00B24A57"/>
    <w:rsid w:val="00B2537A"/>
    <w:rsid w:val="00B258C1"/>
    <w:rsid w:val="00B31A8D"/>
    <w:rsid w:val="00B34278"/>
    <w:rsid w:val="00B3432F"/>
    <w:rsid w:val="00B34A2F"/>
    <w:rsid w:val="00B350C1"/>
    <w:rsid w:val="00B35A05"/>
    <w:rsid w:val="00B37A7A"/>
    <w:rsid w:val="00B409F8"/>
    <w:rsid w:val="00B42B6A"/>
    <w:rsid w:val="00B43C0B"/>
    <w:rsid w:val="00B43D58"/>
    <w:rsid w:val="00B4682E"/>
    <w:rsid w:val="00B51775"/>
    <w:rsid w:val="00B51E56"/>
    <w:rsid w:val="00B54937"/>
    <w:rsid w:val="00B553E9"/>
    <w:rsid w:val="00B557A7"/>
    <w:rsid w:val="00B5776E"/>
    <w:rsid w:val="00B609C3"/>
    <w:rsid w:val="00B6128E"/>
    <w:rsid w:val="00B71018"/>
    <w:rsid w:val="00B71741"/>
    <w:rsid w:val="00B73310"/>
    <w:rsid w:val="00B811EE"/>
    <w:rsid w:val="00B829E4"/>
    <w:rsid w:val="00B83FFA"/>
    <w:rsid w:val="00B842F9"/>
    <w:rsid w:val="00B854F1"/>
    <w:rsid w:val="00B9002F"/>
    <w:rsid w:val="00B9052E"/>
    <w:rsid w:val="00B91A9D"/>
    <w:rsid w:val="00B93317"/>
    <w:rsid w:val="00B9367D"/>
    <w:rsid w:val="00B9395E"/>
    <w:rsid w:val="00B9428D"/>
    <w:rsid w:val="00B9533E"/>
    <w:rsid w:val="00B95648"/>
    <w:rsid w:val="00B956B1"/>
    <w:rsid w:val="00B97E78"/>
    <w:rsid w:val="00BA2A4B"/>
    <w:rsid w:val="00BA2DD9"/>
    <w:rsid w:val="00BA3A06"/>
    <w:rsid w:val="00BA4878"/>
    <w:rsid w:val="00BA6FA1"/>
    <w:rsid w:val="00BA734A"/>
    <w:rsid w:val="00BA7CA9"/>
    <w:rsid w:val="00BB35BD"/>
    <w:rsid w:val="00BB5D75"/>
    <w:rsid w:val="00BC0501"/>
    <w:rsid w:val="00BC1941"/>
    <w:rsid w:val="00BC2AFC"/>
    <w:rsid w:val="00BC6473"/>
    <w:rsid w:val="00BC6948"/>
    <w:rsid w:val="00BD0CDC"/>
    <w:rsid w:val="00BD2B2D"/>
    <w:rsid w:val="00BD4CBE"/>
    <w:rsid w:val="00BD54D6"/>
    <w:rsid w:val="00BE0435"/>
    <w:rsid w:val="00BE30B8"/>
    <w:rsid w:val="00BE408B"/>
    <w:rsid w:val="00BE40FF"/>
    <w:rsid w:val="00BE464C"/>
    <w:rsid w:val="00BE653F"/>
    <w:rsid w:val="00BE6CE4"/>
    <w:rsid w:val="00BE79A0"/>
    <w:rsid w:val="00BF2BFA"/>
    <w:rsid w:val="00BF3654"/>
    <w:rsid w:val="00BF471B"/>
    <w:rsid w:val="00BF743D"/>
    <w:rsid w:val="00BF7B64"/>
    <w:rsid w:val="00C004DE"/>
    <w:rsid w:val="00C01600"/>
    <w:rsid w:val="00C016A1"/>
    <w:rsid w:val="00C07D12"/>
    <w:rsid w:val="00C113DE"/>
    <w:rsid w:val="00C14CD8"/>
    <w:rsid w:val="00C15A1F"/>
    <w:rsid w:val="00C172F1"/>
    <w:rsid w:val="00C174EE"/>
    <w:rsid w:val="00C17C00"/>
    <w:rsid w:val="00C215D4"/>
    <w:rsid w:val="00C23096"/>
    <w:rsid w:val="00C23824"/>
    <w:rsid w:val="00C27FA4"/>
    <w:rsid w:val="00C31321"/>
    <w:rsid w:val="00C31F93"/>
    <w:rsid w:val="00C32595"/>
    <w:rsid w:val="00C32F92"/>
    <w:rsid w:val="00C330CE"/>
    <w:rsid w:val="00C348DA"/>
    <w:rsid w:val="00C370C1"/>
    <w:rsid w:val="00C37114"/>
    <w:rsid w:val="00C404DF"/>
    <w:rsid w:val="00C40830"/>
    <w:rsid w:val="00C4137A"/>
    <w:rsid w:val="00C41DD7"/>
    <w:rsid w:val="00C42D71"/>
    <w:rsid w:val="00C430EA"/>
    <w:rsid w:val="00C439D4"/>
    <w:rsid w:val="00C4420C"/>
    <w:rsid w:val="00C44D31"/>
    <w:rsid w:val="00C4526E"/>
    <w:rsid w:val="00C47806"/>
    <w:rsid w:val="00C5196C"/>
    <w:rsid w:val="00C533CF"/>
    <w:rsid w:val="00C53726"/>
    <w:rsid w:val="00C53F8B"/>
    <w:rsid w:val="00C5462E"/>
    <w:rsid w:val="00C55D8E"/>
    <w:rsid w:val="00C600D7"/>
    <w:rsid w:val="00C62F3F"/>
    <w:rsid w:val="00C63B8C"/>
    <w:rsid w:val="00C66DDE"/>
    <w:rsid w:val="00C72B30"/>
    <w:rsid w:val="00C742FD"/>
    <w:rsid w:val="00C85464"/>
    <w:rsid w:val="00C86F2D"/>
    <w:rsid w:val="00C90BE0"/>
    <w:rsid w:val="00C91730"/>
    <w:rsid w:val="00C920EE"/>
    <w:rsid w:val="00C92949"/>
    <w:rsid w:val="00C94EC5"/>
    <w:rsid w:val="00C95113"/>
    <w:rsid w:val="00C9548C"/>
    <w:rsid w:val="00C95784"/>
    <w:rsid w:val="00C95BB2"/>
    <w:rsid w:val="00CA3297"/>
    <w:rsid w:val="00CA596C"/>
    <w:rsid w:val="00CA7B01"/>
    <w:rsid w:val="00CB3D6C"/>
    <w:rsid w:val="00CB67ED"/>
    <w:rsid w:val="00CB6964"/>
    <w:rsid w:val="00CB6E3F"/>
    <w:rsid w:val="00CB75C6"/>
    <w:rsid w:val="00CB7DB7"/>
    <w:rsid w:val="00CC0A19"/>
    <w:rsid w:val="00CC0CB8"/>
    <w:rsid w:val="00CC0D83"/>
    <w:rsid w:val="00CC1A0A"/>
    <w:rsid w:val="00CC70B9"/>
    <w:rsid w:val="00CC7226"/>
    <w:rsid w:val="00CD4B16"/>
    <w:rsid w:val="00CD739E"/>
    <w:rsid w:val="00CE01E3"/>
    <w:rsid w:val="00CE06D8"/>
    <w:rsid w:val="00CE3AD2"/>
    <w:rsid w:val="00CE4DE4"/>
    <w:rsid w:val="00CE5C37"/>
    <w:rsid w:val="00CE6032"/>
    <w:rsid w:val="00CE6849"/>
    <w:rsid w:val="00CF0C69"/>
    <w:rsid w:val="00CF1573"/>
    <w:rsid w:val="00CF1A50"/>
    <w:rsid w:val="00CF31B1"/>
    <w:rsid w:val="00CF3CCF"/>
    <w:rsid w:val="00CF5912"/>
    <w:rsid w:val="00CF6A78"/>
    <w:rsid w:val="00CF7615"/>
    <w:rsid w:val="00D0091F"/>
    <w:rsid w:val="00D02216"/>
    <w:rsid w:val="00D02B30"/>
    <w:rsid w:val="00D03A1D"/>
    <w:rsid w:val="00D04211"/>
    <w:rsid w:val="00D04275"/>
    <w:rsid w:val="00D103F1"/>
    <w:rsid w:val="00D10C36"/>
    <w:rsid w:val="00D126DB"/>
    <w:rsid w:val="00D12B20"/>
    <w:rsid w:val="00D14D22"/>
    <w:rsid w:val="00D14F2C"/>
    <w:rsid w:val="00D158F6"/>
    <w:rsid w:val="00D15BC4"/>
    <w:rsid w:val="00D15F64"/>
    <w:rsid w:val="00D166E0"/>
    <w:rsid w:val="00D17BB0"/>
    <w:rsid w:val="00D206D1"/>
    <w:rsid w:val="00D21CCA"/>
    <w:rsid w:val="00D22910"/>
    <w:rsid w:val="00D22FA2"/>
    <w:rsid w:val="00D2368A"/>
    <w:rsid w:val="00D26234"/>
    <w:rsid w:val="00D271D7"/>
    <w:rsid w:val="00D27DC3"/>
    <w:rsid w:val="00D311ED"/>
    <w:rsid w:val="00D33D13"/>
    <w:rsid w:val="00D368AF"/>
    <w:rsid w:val="00D3705C"/>
    <w:rsid w:val="00D41FA2"/>
    <w:rsid w:val="00D42BDF"/>
    <w:rsid w:val="00D42FBD"/>
    <w:rsid w:val="00D442C2"/>
    <w:rsid w:val="00D445B7"/>
    <w:rsid w:val="00D45C98"/>
    <w:rsid w:val="00D46F04"/>
    <w:rsid w:val="00D50B39"/>
    <w:rsid w:val="00D50F8B"/>
    <w:rsid w:val="00D5175B"/>
    <w:rsid w:val="00D518E5"/>
    <w:rsid w:val="00D51C3B"/>
    <w:rsid w:val="00D52394"/>
    <w:rsid w:val="00D53FCD"/>
    <w:rsid w:val="00D557C9"/>
    <w:rsid w:val="00D55D1E"/>
    <w:rsid w:val="00D56D55"/>
    <w:rsid w:val="00D607E3"/>
    <w:rsid w:val="00D62457"/>
    <w:rsid w:val="00D64EAF"/>
    <w:rsid w:val="00D64F61"/>
    <w:rsid w:val="00D65CD6"/>
    <w:rsid w:val="00D65D5D"/>
    <w:rsid w:val="00D679BA"/>
    <w:rsid w:val="00D70521"/>
    <w:rsid w:val="00D71F0C"/>
    <w:rsid w:val="00D7264E"/>
    <w:rsid w:val="00D73194"/>
    <w:rsid w:val="00D73A05"/>
    <w:rsid w:val="00D75422"/>
    <w:rsid w:val="00D76C42"/>
    <w:rsid w:val="00D803B7"/>
    <w:rsid w:val="00D81C0F"/>
    <w:rsid w:val="00D832C5"/>
    <w:rsid w:val="00D839FF"/>
    <w:rsid w:val="00D84A14"/>
    <w:rsid w:val="00D91931"/>
    <w:rsid w:val="00D94192"/>
    <w:rsid w:val="00D94715"/>
    <w:rsid w:val="00D97113"/>
    <w:rsid w:val="00DA153F"/>
    <w:rsid w:val="00DA173D"/>
    <w:rsid w:val="00DA363B"/>
    <w:rsid w:val="00DA3A14"/>
    <w:rsid w:val="00DA4123"/>
    <w:rsid w:val="00DA64EC"/>
    <w:rsid w:val="00DA7A76"/>
    <w:rsid w:val="00DB0149"/>
    <w:rsid w:val="00DB26E0"/>
    <w:rsid w:val="00DB2C39"/>
    <w:rsid w:val="00DB2CAD"/>
    <w:rsid w:val="00DB4B9F"/>
    <w:rsid w:val="00DB4D23"/>
    <w:rsid w:val="00DB4EDA"/>
    <w:rsid w:val="00DB53D9"/>
    <w:rsid w:val="00DB5604"/>
    <w:rsid w:val="00DB7367"/>
    <w:rsid w:val="00DC4195"/>
    <w:rsid w:val="00DC4748"/>
    <w:rsid w:val="00DC5B03"/>
    <w:rsid w:val="00DC5EE6"/>
    <w:rsid w:val="00DC7E1C"/>
    <w:rsid w:val="00DD2190"/>
    <w:rsid w:val="00DD2578"/>
    <w:rsid w:val="00DD310D"/>
    <w:rsid w:val="00DD5365"/>
    <w:rsid w:val="00DD590E"/>
    <w:rsid w:val="00DE0602"/>
    <w:rsid w:val="00DE14C4"/>
    <w:rsid w:val="00DE283E"/>
    <w:rsid w:val="00DE3C6B"/>
    <w:rsid w:val="00DE4329"/>
    <w:rsid w:val="00DE64FA"/>
    <w:rsid w:val="00DE6F60"/>
    <w:rsid w:val="00DF1098"/>
    <w:rsid w:val="00DF2239"/>
    <w:rsid w:val="00DF31A1"/>
    <w:rsid w:val="00DF36D7"/>
    <w:rsid w:val="00DF7706"/>
    <w:rsid w:val="00E001AA"/>
    <w:rsid w:val="00E00846"/>
    <w:rsid w:val="00E06133"/>
    <w:rsid w:val="00E073C5"/>
    <w:rsid w:val="00E07887"/>
    <w:rsid w:val="00E128DA"/>
    <w:rsid w:val="00E16604"/>
    <w:rsid w:val="00E16EC7"/>
    <w:rsid w:val="00E20C84"/>
    <w:rsid w:val="00E21938"/>
    <w:rsid w:val="00E23863"/>
    <w:rsid w:val="00E24EC6"/>
    <w:rsid w:val="00E266F2"/>
    <w:rsid w:val="00E27F56"/>
    <w:rsid w:val="00E31186"/>
    <w:rsid w:val="00E347AF"/>
    <w:rsid w:val="00E35ED3"/>
    <w:rsid w:val="00E40CF8"/>
    <w:rsid w:val="00E4147C"/>
    <w:rsid w:val="00E42517"/>
    <w:rsid w:val="00E42EF2"/>
    <w:rsid w:val="00E4311B"/>
    <w:rsid w:val="00E44A90"/>
    <w:rsid w:val="00E4519C"/>
    <w:rsid w:val="00E50136"/>
    <w:rsid w:val="00E5062E"/>
    <w:rsid w:val="00E51D96"/>
    <w:rsid w:val="00E52186"/>
    <w:rsid w:val="00E52423"/>
    <w:rsid w:val="00E54627"/>
    <w:rsid w:val="00E56E3E"/>
    <w:rsid w:val="00E60874"/>
    <w:rsid w:val="00E61081"/>
    <w:rsid w:val="00E61AB6"/>
    <w:rsid w:val="00E630BE"/>
    <w:rsid w:val="00E63371"/>
    <w:rsid w:val="00E6584F"/>
    <w:rsid w:val="00E65F4E"/>
    <w:rsid w:val="00E72FE7"/>
    <w:rsid w:val="00E74265"/>
    <w:rsid w:val="00E771DF"/>
    <w:rsid w:val="00E80823"/>
    <w:rsid w:val="00E823C4"/>
    <w:rsid w:val="00E8275B"/>
    <w:rsid w:val="00E83464"/>
    <w:rsid w:val="00E83833"/>
    <w:rsid w:val="00E83DA2"/>
    <w:rsid w:val="00E84B59"/>
    <w:rsid w:val="00E85ED3"/>
    <w:rsid w:val="00E87276"/>
    <w:rsid w:val="00E946A5"/>
    <w:rsid w:val="00E95CB2"/>
    <w:rsid w:val="00E95FDF"/>
    <w:rsid w:val="00E9617F"/>
    <w:rsid w:val="00EA25ED"/>
    <w:rsid w:val="00EA26DA"/>
    <w:rsid w:val="00EA38DC"/>
    <w:rsid w:val="00EA5DEE"/>
    <w:rsid w:val="00EA6472"/>
    <w:rsid w:val="00EB0851"/>
    <w:rsid w:val="00EB195A"/>
    <w:rsid w:val="00EB3043"/>
    <w:rsid w:val="00EB4B8E"/>
    <w:rsid w:val="00EB51CD"/>
    <w:rsid w:val="00EB693B"/>
    <w:rsid w:val="00EB6DCA"/>
    <w:rsid w:val="00EC05D7"/>
    <w:rsid w:val="00EC181C"/>
    <w:rsid w:val="00EC25BF"/>
    <w:rsid w:val="00EC33B2"/>
    <w:rsid w:val="00EC4692"/>
    <w:rsid w:val="00EC6129"/>
    <w:rsid w:val="00EC61FF"/>
    <w:rsid w:val="00ED091C"/>
    <w:rsid w:val="00ED1F8C"/>
    <w:rsid w:val="00ED2D90"/>
    <w:rsid w:val="00ED4B71"/>
    <w:rsid w:val="00ED6043"/>
    <w:rsid w:val="00ED7D21"/>
    <w:rsid w:val="00EE064F"/>
    <w:rsid w:val="00EE118B"/>
    <w:rsid w:val="00EE11C7"/>
    <w:rsid w:val="00EE1BAA"/>
    <w:rsid w:val="00EE48F2"/>
    <w:rsid w:val="00EE6CCE"/>
    <w:rsid w:val="00EE7121"/>
    <w:rsid w:val="00EE7BC9"/>
    <w:rsid w:val="00EE7E0D"/>
    <w:rsid w:val="00EF1B52"/>
    <w:rsid w:val="00EF79BA"/>
    <w:rsid w:val="00F01813"/>
    <w:rsid w:val="00F050C7"/>
    <w:rsid w:val="00F058AD"/>
    <w:rsid w:val="00F06DC2"/>
    <w:rsid w:val="00F07268"/>
    <w:rsid w:val="00F12368"/>
    <w:rsid w:val="00F125CA"/>
    <w:rsid w:val="00F13661"/>
    <w:rsid w:val="00F1404E"/>
    <w:rsid w:val="00F158E9"/>
    <w:rsid w:val="00F17B53"/>
    <w:rsid w:val="00F2004A"/>
    <w:rsid w:val="00F20F59"/>
    <w:rsid w:val="00F21ABF"/>
    <w:rsid w:val="00F24162"/>
    <w:rsid w:val="00F264AE"/>
    <w:rsid w:val="00F270A8"/>
    <w:rsid w:val="00F270D5"/>
    <w:rsid w:val="00F30E07"/>
    <w:rsid w:val="00F31B8F"/>
    <w:rsid w:val="00F31C0C"/>
    <w:rsid w:val="00F40799"/>
    <w:rsid w:val="00F41E0D"/>
    <w:rsid w:val="00F42067"/>
    <w:rsid w:val="00F42911"/>
    <w:rsid w:val="00F42C34"/>
    <w:rsid w:val="00F445DA"/>
    <w:rsid w:val="00F46B95"/>
    <w:rsid w:val="00F473CA"/>
    <w:rsid w:val="00F47425"/>
    <w:rsid w:val="00F50D13"/>
    <w:rsid w:val="00F50F58"/>
    <w:rsid w:val="00F5301C"/>
    <w:rsid w:val="00F535B3"/>
    <w:rsid w:val="00F53EA0"/>
    <w:rsid w:val="00F544C0"/>
    <w:rsid w:val="00F54724"/>
    <w:rsid w:val="00F55BDA"/>
    <w:rsid w:val="00F66759"/>
    <w:rsid w:val="00F67648"/>
    <w:rsid w:val="00F70A69"/>
    <w:rsid w:val="00F71402"/>
    <w:rsid w:val="00F71406"/>
    <w:rsid w:val="00F746ED"/>
    <w:rsid w:val="00F7519B"/>
    <w:rsid w:val="00F75603"/>
    <w:rsid w:val="00F75CE3"/>
    <w:rsid w:val="00F77F7E"/>
    <w:rsid w:val="00F8067D"/>
    <w:rsid w:val="00F815F5"/>
    <w:rsid w:val="00F829F3"/>
    <w:rsid w:val="00F82AD9"/>
    <w:rsid w:val="00F85F8E"/>
    <w:rsid w:val="00F87CFD"/>
    <w:rsid w:val="00F9127D"/>
    <w:rsid w:val="00F95493"/>
    <w:rsid w:val="00F967E1"/>
    <w:rsid w:val="00FA1D97"/>
    <w:rsid w:val="00FA1DD6"/>
    <w:rsid w:val="00FA4CFC"/>
    <w:rsid w:val="00FA548D"/>
    <w:rsid w:val="00FA58D0"/>
    <w:rsid w:val="00FA6B60"/>
    <w:rsid w:val="00FB038F"/>
    <w:rsid w:val="00FB2169"/>
    <w:rsid w:val="00FB580B"/>
    <w:rsid w:val="00FB6675"/>
    <w:rsid w:val="00FB754A"/>
    <w:rsid w:val="00FB7AC3"/>
    <w:rsid w:val="00FC0297"/>
    <w:rsid w:val="00FC0FF1"/>
    <w:rsid w:val="00FC227E"/>
    <w:rsid w:val="00FC36BF"/>
    <w:rsid w:val="00FC5F54"/>
    <w:rsid w:val="00FD01A9"/>
    <w:rsid w:val="00FD0C67"/>
    <w:rsid w:val="00FD16C2"/>
    <w:rsid w:val="00FD2299"/>
    <w:rsid w:val="00FD2902"/>
    <w:rsid w:val="00FD37C4"/>
    <w:rsid w:val="00FD488F"/>
    <w:rsid w:val="00FE2884"/>
    <w:rsid w:val="00FE565D"/>
    <w:rsid w:val="00FE6747"/>
    <w:rsid w:val="00FE736F"/>
    <w:rsid w:val="00FE7A57"/>
    <w:rsid w:val="00FF203E"/>
    <w:rsid w:val="00FF4395"/>
    <w:rsid w:val="00FF44A6"/>
    <w:rsid w:val="00FF480F"/>
    <w:rsid w:val="00FF48A5"/>
    <w:rsid w:val="014817FB"/>
    <w:rsid w:val="024C5E48"/>
    <w:rsid w:val="02B600E4"/>
    <w:rsid w:val="03217DAE"/>
    <w:rsid w:val="039767A7"/>
    <w:rsid w:val="03BD39AB"/>
    <w:rsid w:val="04B53FE1"/>
    <w:rsid w:val="05035BC7"/>
    <w:rsid w:val="051A60E2"/>
    <w:rsid w:val="05A66531"/>
    <w:rsid w:val="061D03AA"/>
    <w:rsid w:val="06D16238"/>
    <w:rsid w:val="071F70F1"/>
    <w:rsid w:val="080B3F35"/>
    <w:rsid w:val="081850D7"/>
    <w:rsid w:val="083035A5"/>
    <w:rsid w:val="0898181F"/>
    <w:rsid w:val="089D3FDB"/>
    <w:rsid w:val="0A4C7BC2"/>
    <w:rsid w:val="0AC2744D"/>
    <w:rsid w:val="0AD61B81"/>
    <w:rsid w:val="0BB20413"/>
    <w:rsid w:val="0BDD7C8A"/>
    <w:rsid w:val="0C0051AC"/>
    <w:rsid w:val="0C0A497F"/>
    <w:rsid w:val="0C1A2C5E"/>
    <w:rsid w:val="0CB47CA0"/>
    <w:rsid w:val="0E7B501C"/>
    <w:rsid w:val="0EC679DA"/>
    <w:rsid w:val="0FA61347"/>
    <w:rsid w:val="107E6F1D"/>
    <w:rsid w:val="11C42733"/>
    <w:rsid w:val="11E10E4E"/>
    <w:rsid w:val="132B616F"/>
    <w:rsid w:val="136746BD"/>
    <w:rsid w:val="139763EA"/>
    <w:rsid w:val="147321EF"/>
    <w:rsid w:val="14C7228C"/>
    <w:rsid w:val="159440C7"/>
    <w:rsid w:val="165F7AFC"/>
    <w:rsid w:val="16E81D2A"/>
    <w:rsid w:val="17526610"/>
    <w:rsid w:val="193D1546"/>
    <w:rsid w:val="19926BEB"/>
    <w:rsid w:val="19D03922"/>
    <w:rsid w:val="1A654346"/>
    <w:rsid w:val="1A7E672A"/>
    <w:rsid w:val="1AE510B8"/>
    <w:rsid w:val="1BEE0D32"/>
    <w:rsid w:val="1DBD0BE8"/>
    <w:rsid w:val="1ED657D3"/>
    <w:rsid w:val="1F042089"/>
    <w:rsid w:val="1FB410B2"/>
    <w:rsid w:val="203D1A97"/>
    <w:rsid w:val="211B179B"/>
    <w:rsid w:val="21266D24"/>
    <w:rsid w:val="22082B72"/>
    <w:rsid w:val="244C26BE"/>
    <w:rsid w:val="24E54CF0"/>
    <w:rsid w:val="25640244"/>
    <w:rsid w:val="25AD0CC9"/>
    <w:rsid w:val="26543C8E"/>
    <w:rsid w:val="266B3383"/>
    <w:rsid w:val="26E320E4"/>
    <w:rsid w:val="27DA0D2E"/>
    <w:rsid w:val="27EB57A1"/>
    <w:rsid w:val="28247630"/>
    <w:rsid w:val="282E547B"/>
    <w:rsid w:val="28A9642D"/>
    <w:rsid w:val="2A5D0744"/>
    <w:rsid w:val="2AC26CEB"/>
    <w:rsid w:val="2B903520"/>
    <w:rsid w:val="2BB138D1"/>
    <w:rsid w:val="2CA17022"/>
    <w:rsid w:val="2CD94F5A"/>
    <w:rsid w:val="2D044E58"/>
    <w:rsid w:val="2D337CA0"/>
    <w:rsid w:val="2D801036"/>
    <w:rsid w:val="2D9C283F"/>
    <w:rsid w:val="2E2F5AA5"/>
    <w:rsid w:val="2E7C4B1E"/>
    <w:rsid w:val="2E9E3213"/>
    <w:rsid w:val="2EDC1FDA"/>
    <w:rsid w:val="2F46011B"/>
    <w:rsid w:val="2FBD378E"/>
    <w:rsid w:val="2FC26E87"/>
    <w:rsid w:val="2FDC2555"/>
    <w:rsid w:val="303E5CFC"/>
    <w:rsid w:val="314B351F"/>
    <w:rsid w:val="31BF1CB6"/>
    <w:rsid w:val="321533E6"/>
    <w:rsid w:val="342A7BA0"/>
    <w:rsid w:val="342E31D3"/>
    <w:rsid w:val="34440004"/>
    <w:rsid w:val="34BF15BF"/>
    <w:rsid w:val="34DB5A2F"/>
    <w:rsid w:val="365A1830"/>
    <w:rsid w:val="36867C92"/>
    <w:rsid w:val="37282F06"/>
    <w:rsid w:val="37505BC8"/>
    <w:rsid w:val="380951FB"/>
    <w:rsid w:val="38CC54BF"/>
    <w:rsid w:val="39C2535E"/>
    <w:rsid w:val="39F30EC3"/>
    <w:rsid w:val="3A255547"/>
    <w:rsid w:val="3A281202"/>
    <w:rsid w:val="3B5637DF"/>
    <w:rsid w:val="3B814E97"/>
    <w:rsid w:val="3C19388D"/>
    <w:rsid w:val="3C816A83"/>
    <w:rsid w:val="3CFA5AF9"/>
    <w:rsid w:val="3D6C58AA"/>
    <w:rsid w:val="3DE61E26"/>
    <w:rsid w:val="3E235B37"/>
    <w:rsid w:val="3EA15356"/>
    <w:rsid w:val="40C024EF"/>
    <w:rsid w:val="41427867"/>
    <w:rsid w:val="414C12B2"/>
    <w:rsid w:val="4170592F"/>
    <w:rsid w:val="41885D55"/>
    <w:rsid w:val="41AA67C7"/>
    <w:rsid w:val="41FB7A90"/>
    <w:rsid w:val="42131EB0"/>
    <w:rsid w:val="424E1A22"/>
    <w:rsid w:val="428B2266"/>
    <w:rsid w:val="42A87239"/>
    <w:rsid w:val="42D876B5"/>
    <w:rsid w:val="43126B77"/>
    <w:rsid w:val="43255A95"/>
    <w:rsid w:val="43B60E25"/>
    <w:rsid w:val="44297BB3"/>
    <w:rsid w:val="45701811"/>
    <w:rsid w:val="46295A03"/>
    <w:rsid w:val="47A26987"/>
    <w:rsid w:val="47E6777F"/>
    <w:rsid w:val="489C5993"/>
    <w:rsid w:val="493E34B3"/>
    <w:rsid w:val="49960B88"/>
    <w:rsid w:val="4B8765DF"/>
    <w:rsid w:val="4C7042D7"/>
    <w:rsid w:val="4E7D330E"/>
    <w:rsid w:val="4EAF2DD7"/>
    <w:rsid w:val="4EB61EE8"/>
    <w:rsid w:val="4EE625F2"/>
    <w:rsid w:val="4EEF208C"/>
    <w:rsid w:val="50067DD6"/>
    <w:rsid w:val="5009733A"/>
    <w:rsid w:val="504D2FC4"/>
    <w:rsid w:val="50540B7D"/>
    <w:rsid w:val="50935FBB"/>
    <w:rsid w:val="50BA0A2F"/>
    <w:rsid w:val="535D0416"/>
    <w:rsid w:val="53945D5B"/>
    <w:rsid w:val="53D728B4"/>
    <w:rsid w:val="586A4374"/>
    <w:rsid w:val="58F83C3E"/>
    <w:rsid w:val="59113AB1"/>
    <w:rsid w:val="596C23A1"/>
    <w:rsid w:val="5AC607E1"/>
    <w:rsid w:val="5AE80205"/>
    <w:rsid w:val="5B3817B7"/>
    <w:rsid w:val="5CD42E01"/>
    <w:rsid w:val="5CE92072"/>
    <w:rsid w:val="5CEB4A45"/>
    <w:rsid w:val="5D2933F0"/>
    <w:rsid w:val="5D5361E5"/>
    <w:rsid w:val="5DA447BC"/>
    <w:rsid w:val="5F396954"/>
    <w:rsid w:val="5F5A1C2F"/>
    <w:rsid w:val="5F872CAB"/>
    <w:rsid w:val="5F9E7FCD"/>
    <w:rsid w:val="602C5B0F"/>
    <w:rsid w:val="604B5FC0"/>
    <w:rsid w:val="61115513"/>
    <w:rsid w:val="61870689"/>
    <w:rsid w:val="620F54F9"/>
    <w:rsid w:val="625366DC"/>
    <w:rsid w:val="63144A9E"/>
    <w:rsid w:val="634700BC"/>
    <w:rsid w:val="63DF2343"/>
    <w:rsid w:val="64817CD7"/>
    <w:rsid w:val="64A22512"/>
    <w:rsid w:val="65A663D3"/>
    <w:rsid w:val="65C2575B"/>
    <w:rsid w:val="65D93964"/>
    <w:rsid w:val="684C1397"/>
    <w:rsid w:val="68694029"/>
    <w:rsid w:val="694C025D"/>
    <w:rsid w:val="695144B0"/>
    <w:rsid w:val="69DA274F"/>
    <w:rsid w:val="6A4A3798"/>
    <w:rsid w:val="6AFC1F66"/>
    <w:rsid w:val="6B5314AC"/>
    <w:rsid w:val="6BE8342C"/>
    <w:rsid w:val="6CA2440A"/>
    <w:rsid w:val="6DCC43B7"/>
    <w:rsid w:val="6DE36F1F"/>
    <w:rsid w:val="6FB50225"/>
    <w:rsid w:val="6FF61811"/>
    <w:rsid w:val="70F91220"/>
    <w:rsid w:val="724354A5"/>
    <w:rsid w:val="72895FDA"/>
    <w:rsid w:val="733712EA"/>
    <w:rsid w:val="741C6D50"/>
    <w:rsid w:val="74892E00"/>
    <w:rsid w:val="74C976B2"/>
    <w:rsid w:val="750A005E"/>
    <w:rsid w:val="750E639B"/>
    <w:rsid w:val="75C57E83"/>
    <w:rsid w:val="76BD63E4"/>
    <w:rsid w:val="76E060E7"/>
    <w:rsid w:val="76E368C4"/>
    <w:rsid w:val="76E5479C"/>
    <w:rsid w:val="76F53A49"/>
    <w:rsid w:val="770037CB"/>
    <w:rsid w:val="771D0B94"/>
    <w:rsid w:val="77422E02"/>
    <w:rsid w:val="77C34C38"/>
    <w:rsid w:val="78B732D8"/>
    <w:rsid w:val="7A256189"/>
    <w:rsid w:val="7B182183"/>
    <w:rsid w:val="7B2268F6"/>
    <w:rsid w:val="7BDA022F"/>
    <w:rsid w:val="7BE56E4D"/>
    <w:rsid w:val="7DFC1ABF"/>
    <w:rsid w:val="7E800B64"/>
    <w:rsid w:val="7E876E42"/>
    <w:rsid w:val="7EE20FD7"/>
    <w:rsid w:val="7EEE33D2"/>
    <w:rsid w:val="7F0D1F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nhideWhenUsed="0" w:uiPriority="39" w:semiHidden="0" w:name="toc 1"/>
    <w:lsdException w:qFormat="1" w:unhideWhenUsed="0" w:uiPriority="39" w:semiHidden="0" w:name="toc 2"/>
    <w:lsdException w:qFormat="1" w:unhideWhenUsed="0" w:uiPriority="39" w:semiHidden="0" w:name="toc 3"/>
    <w:lsdException w:qFormat="1" w:unhideWhenUsed="0" w:uiPriority="39" w:semiHidden="0" w:name="toc 4"/>
    <w:lsdException w:qFormat="1" w:unhideWhenUsed="0" w:uiPriority="39" w:semiHidden="0" w:name="toc 5"/>
    <w:lsdException w:qFormat="1" w:unhideWhenUsed="0" w:uiPriority="39" w:semiHidden="0" w:name="toc 6"/>
    <w:lsdException w:qFormat="1" w:unhideWhenUsed="0" w:uiPriority="39" w:semiHidden="0" w:name="toc 7"/>
    <w:lsdException w:qFormat="1" w:unhideWhenUsed="0" w:uiPriority="39" w:semiHidden="0" w:name="toc 8"/>
    <w:lsdException w:qFormat="1" w:unhideWhenUsed="0" w:uiPriority="39" w:semiHidden="0" w:name="toc 9"/>
    <w:lsdException w:qFormat="1" w:unhideWhenUsed="0" w:uiPriority="0" w:semiHidden="0" w:name="Normal Indent"/>
    <w:lsdException w:uiPriority="0" w:name="footnote text"/>
    <w:lsdException w:qFormat="1" w:unhideWhenUsed="0"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uiPriority="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iPriority="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59"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70"/>
    <w:qFormat/>
    <w:uiPriority w:val="0"/>
    <w:pPr>
      <w:keepNext/>
      <w:jc w:val="center"/>
      <w:outlineLvl w:val="0"/>
    </w:pPr>
    <w:rPr>
      <w:b/>
      <w:bCs/>
      <w:sz w:val="24"/>
      <w:szCs w:val="20"/>
    </w:rPr>
  </w:style>
  <w:style w:type="paragraph" w:styleId="3">
    <w:name w:val="heading 2"/>
    <w:basedOn w:val="1"/>
    <w:next w:val="1"/>
    <w:link w:val="278"/>
    <w:autoRedefine/>
    <w:qFormat/>
    <w:uiPriority w:val="0"/>
    <w:pPr>
      <w:keepNext/>
      <w:keepLines/>
      <w:spacing w:line="360" w:lineRule="auto"/>
      <w:outlineLvl w:val="1"/>
    </w:pPr>
    <w:rPr>
      <w:rFonts w:ascii="Arial" w:hAnsi="Arial"/>
      <w:b/>
      <w:bCs/>
      <w:sz w:val="24"/>
      <w:szCs w:val="32"/>
    </w:rPr>
  </w:style>
  <w:style w:type="paragraph" w:styleId="4">
    <w:name w:val="heading 3"/>
    <w:basedOn w:val="1"/>
    <w:next w:val="1"/>
    <w:link w:val="98"/>
    <w:autoRedefine/>
    <w:qFormat/>
    <w:uiPriority w:val="0"/>
    <w:pPr>
      <w:keepNext/>
      <w:keepLines/>
      <w:spacing w:before="260" w:after="260" w:line="416" w:lineRule="auto"/>
      <w:outlineLvl w:val="2"/>
    </w:pPr>
    <w:rPr>
      <w:b/>
      <w:bCs/>
      <w:sz w:val="32"/>
      <w:szCs w:val="32"/>
    </w:rPr>
  </w:style>
  <w:style w:type="paragraph" w:styleId="5">
    <w:name w:val="heading 4"/>
    <w:basedOn w:val="1"/>
    <w:next w:val="1"/>
    <w:link w:val="72"/>
    <w:autoRedefine/>
    <w:qFormat/>
    <w:uiPriority w:val="0"/>
    <w:pPr>
      <w:keepNext/>
      <w:keepLines/>
      <w:spacing w:before="280" w:after="290" w:line="376" w:lineRule="auto"/>
      <w:outlineLvl w:val="3"/>
    </w:pPr>
    <w:rPr>
      <w:rFonts w:ascii="Arial" w:hAnsi="Arial" w:eastAsia="黑体"/>
      <w:b/>
      <w:bCs/>
      <w:sz w:val="28"/>
      <w:szCs w:val="28"/>
    </w:rPr>
  </w:style>
  <w:style w:type="paragraph" w:styleId="6">
    <w:name w:val="heading 5"/>
    <w:basedOn w:val="1"/>
    <w:next w:val="1"/>
    <w:link w:val="95"/>
    <w:autoRedefine/>
    <w:qFormat/>
    <w:uiPriority w:val="0"/>
    <w:pPr>
      <w:keepNext/>
      <w:keepLines/>
      <w:adjustRightInd w:val="0"/>
      <w:spacing w:before="280" w:after="290" w:line="376" w:lineRule="atLeast"/>
      <w:jc w:val="left"/>
      <w:textAlignment w:val="baseline"/>
      <w:outlineLvl w:val="4"/>
    </w:pPr>
    <w:rPr>
      <w:b/>
      <w:bCs/>
      <w:kern w:val="0"/>
      <w:sz w:val="28"/>
      <w:szCs w:val="28"/>
    </w:rPr>
  </w:style>
  <w:style w:type="paragraph" w:styleId="7">
    <w:name w:val="heading 6"/>
    <w:basedOn w:val="1"/>
    <w:next w:val="1"/>
    <w:link w:val="153"/>
    <w:autoRedefine/>
    <w:qFormat/>
    <w:uiPriority w:val="0"/>
    <w:pPr>
      <w:keepNext/>
      <w:keepLines/>
      <w:adjustRightInd w:val="0"/>
      <w:spacing w:before="240" w:after="64" w:line="320" w:lineRule="atLeast"/>
      <w:jc w:val="left"/>
      <w:textAlignment w:val="baseline"/>
      <w:outlineLvl w:val="5"/>
    </w:pPr>
    <w:rPr>
      <w:rFonts w:ascii="Arial" w:hAnsi="Arial" w:eastAsia="黑体"/>
      <w:b/>
      <w:bCs/>
      <w:kern w:val="0"/>
      <w:sz w:val="24"/>
    </w:rPr>
  </w:style>
  <w:style w:type="paragraph" w:styleId="8">
    <w:name w:val="heading 7"/>
    <w:basedOn w:val="1"/>
    <w:next w:val="1"/>
    <w:link w:val="132"/>
    <w:autoRedefine/>
    <w:qFormat/>
    <w:uiPriority w:val="0"/>
    <w:pPr>
      <w:keepNext/>
      <w:keepLines/>
      <w:adjustRightInd w:val="0"/>
      <w:spacing w:before="240" w:after="64" w:line="320" w:lineRule="atLeast"/>
      <w:jc w:val="left"/>
      <w:textAlignment w:val="baseline"/>
      <w:outlineLvl w:val="6"/>
    </w:pPr>
    <w:rPr>
      <w:b/>
      <w:bCs/>
      <w:kern w:val="0"/>
      <w:sz w:val="24"/>
    </w:rPr>
  </w:style>
  <w:style w:type="paragraph" w:styleId="9">
    <w:name w:val="heading 8"/>
    <w:basedOn w:val="1"/>
    <w:next w:val="1"/>
    <w:link w:val="161"/>
    <w:autoRedefine/>
    <w:qFormat/>
    <w:uiPriority w:val="0"/>
    <w:pPr>
      <w:keepNext/>
      <w:keepLines/>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113"/>
    <w:qFormat/>
    <w:uiPriority w:val="0"/>
    <w:pPr>
      <w:keepNext/>
      <w:keepLines/>
      <w:adjustRightInd w:val="0"/>
      <w:spacing w:before="240" w:after="64" w:line="320" w:lineRule="atLeast"/>
      <w:jc w:val="left"/>
      <w:textAlignment w:val="baseline"/>
      <w:outlineLvl w:val="8"/>
    </w:pPr>
    <w:rPr>
      <w:rFonts w:ascii="Arial" w:hAnsi="Arial" w:eastAsia="黑体"/>
      <w:kern w:val="0"/>
      <w:szCs w:val="21"/>
    </w:rPr>
  </w:style>
  <w:style w:type="character" w:default="1" w:styleId="44">
    <w:name w:val="Default Paragraph Font"/>
    <w:autoRedefine/>
    <w:semiHidden/>
    <w:unhideWhenUsed/>
    <w:qFormat/>
    <w:uiPriority w:val="1"/>
  </w:style>
  <w:style w:type="table" w:default="1" w:styleId="42">
    <w:name w:val="Normal Table"/>
    <w:autoRedefine/>
    <w:semiHidden/>
    <w:unhideWhenUsed/>
    <w:qFormat/>
    <w:uiPriority w:val="99"/>
    <w:tblPr>
      <w:tblCellMar>
        <w:top w:w="0" w:type="dxa"/>
        <w:left w:w="108" w:type="dxa"/>
        <w:bottom w:w="0" w:type="dxa"/>
        <w:right w:w="108" w:type="dxa"/>
      </w:tblCellMar>
    </w:tblPr>
  </w:style>
  <w:style w:type="paragraph" w:styleId="11">
    <w:name w:val="toc 7"/>
    <w:basedOn w:val="1"/>
    <w:next w:val="1"/>
    <w:autoRedefine/>
    <w:qFormat/>
    <w:uiPriority w:val="39"/>
    <w:pPr>
      <w:ind w:left="2520" w:leftChars="1200"/>
    </w:pPr>
    <w:rPr>
      <w:rFonts w:ascii="Calibri" w:hAnsi="Calibri"/>
      <w:szCs w:val="22"/>
    </w:rPr>
  </w:style>
  <w:style w:type="paragraph" w:styleId="12">
    <w:name w:val="Normal Indent"/>
    <w:basedOn w:val="1"/>
    <w:autoRedefine/>
    <w:qFormat/>
    <w:uiPriority w:val="0"/>
    <w:pPr>
      <w:widowControl/>
      <w:ind w:firstLine="420"/>
      <w:jc w:val="left"/>
    </w:pPr>
    <w:rPr>
      <w:kern w:val="0"/>
      <w:sz w:val="20"/>
      <w:szCs w:val="20"/>
    </w:rPr>
  </w:style>
  <w:style w:type="paragraph" w:styleId="13">
    <w:name w:val="Document Map"/>
    <w:basedOn w:val="1"/>
    <w:link w:val="91"/>
    <w:autoRedefine/>
    <w:semiHidden/>
    <w:qFormat/>
    <w:uiPriority w:val="0"/>
    <w:pPr>
      <w:shd w:val="clear" w:color="auto" w:fill="000080"/>
    </w:pPr>
    <w:rPr>
      <w:lang w:val="zh-CN" w:eastAsia="zh-CN"/>
    </w:rPr>
  </w:style>
  <w:style w:type="paragraph" w:styleId="14">
    <w:name w:val="annotation text"/>
    <w:basedOn w:val="1"/>
    <w:link w:val="142"/>
    <w:autoRedefine/>
    <w:semiHidden/>
    <w:qFormat/>
    <w:uiPriority w:val="0"/>
    <w:pPr>
      <w:jc w:val="left"/>
    </w:pPr>
  </w:style>
  <w:style w:type="paragraph" w:styleId="15">
    <w:name w:val="Salutation"/>
    <w:basedOn w:val="1"/>
    <w:next w:val="1"/>
    <w:link w:val="109"/>
    <w:autoRedefine/>
    <w:qFormat/>
    <w:uiPriority w:val="0"/>
    <w:rPr>
      <w:rFonts w:ascii="仿宋_GB2312" w:eastAsia="仿宋_GB2312"/>
      <w:sz w:val="24"/>
      <w:lang w:val="zh-CN" w:eastAsia="zh-CN"/>
    </w:rPr>
  </w:style>
  <w:style w:type="paragraph" w:styleId="16">
    <w:name w:val="Body Text 3"/>
    <w:basedOn w:val="1"/>
    <w:link w:val="125"/>
    <w:autoRedefine/>
    <w:qFormat/>
    <w:uiPriority w:val="0"/>
    <w:pPr>
      <w:autoSpaceDE w:val="0"/>
      <w:autoSpaceDN w:val="0"/>
      <w:adjustRightInd w:val="0"/>
      <w:spacing w:line="410" w:lineRule="atLeast"/>
      <w:jc w:val="left"/>
    </w:pPr>
    <w:rPr>
      <w:rFonts w:ascii="宋体"/>
      <w:color w:val="000000"/>
      <w:kern w:val="0"/>
      <w:sz w:val="24"/>
      <w:szCs w:val="20"/>
      <w:lang w:val="zh-CN" w:eastAsia="zh-CN"/>
    </w:rPr>
  </w:style>
  <w:style w:type="paragraph" w:styleId="17">
    <w:name w:val="Body Text"/>
    <w:basedOn w:val="1"/>
    <w:link w:val="122"/>
    <w:autoRedefine/>
    <w:qFormat/>
    <w:uiPriority w:val="0"/>
    <w:pPr>
      <w:spacing w:after="120"/>
    </w:pPr>
    <w:rPr>
      <w:lang w:val="zh-CN" w:eastAsia="zh-CN"/>
    </w:rPr>
  </w:style>
  <w:style w:type="paragraph" w:styleId="18">
    <w:name w:val="Body Text Indent"/>
    <w:basedOn w:val="1"/>
    <w:next w:val="19"/>
    <w:link w:val="107"/>
    <w:autoRedefine/>
    <w:qFormat/>
    <w:uiPriority w:val="0"/>
    <w:pPr>
      <w:spacing w:after="120"/>
      <w:ind w:left="420" w:leftChars="200"/>
    </w:pPr>
  </w:style>
  <w:style w:type="paragraph" w:styleId="19">
    <w:name w:val="Body Text Indent 2"/>
    <w:basedOn w:val="1"/>
    <w:next w:val="1"/>
    <w:link w:val="133"/>
    <w:autoRedefine/>
    <w:qFormat/>
    <w:uiPriority w:val="0"/>
    <w:pPr>
      <w:spacing w:after="120" w:line="480" w:lineRule="auto"/>
      <w:ind w:left="420" w:leftChars="200"/>
    </w:pPr>
    <w:rPr>
      <w:lang w:val="zh-CN" w:eastAsia="zh-CN"/>
    </w:rPr>
  </w:style>
  <w:style w:type="paragraph" w:styleId="20">
    <w:name w:val="Block Text"/>
    <w:basedOn w:val="1"/>
    <w:autoRedefine/>
    <w:qFormat/>
    <w:uiPriority w:val="0"/>
    <w:pPr>
      <w:ind w:left="1171" w:right="91" w:hanging="1080"/>
    </w:pPr>
    <w:rPr>
      <w:rFonts w:eastAsia="楷体_GB2312"/>
      <w:szCs w:val="20"/>
    </w:rPr>
  </w:style>
  <w:style w:type="paragraph" w:styleId="21">
    <w:name w:val="toc 5"/>
    <w:basedOn w:val="1"/>
    <w:next w:val="1"/>
    <w:autoRedefine/>
    <w:qFormat/>
    <w:uiPriority w:val="39"/>
    <w:pPr>
      <w:ind w:left="1680" w:leftChars="800"/>
    </w:pPr>
    <w:rPr>
      <w:rFonts w:ascii="Calibri" w:hAnsi="Calibri"/>
      <w:szCs w:val="22"/>
    </w:rPr>
  </w:style>
  <w:style w:type="paragraph" w:styleId="22">
    <w:name w:val="toc 3"/>
    <w:basedOn w:val="1"/>
    <w:next w:val="1"/>
    <w:autoRedefine/>
    <w:qFormat/>
    <w:uiPriority w:val="39"/>
    <w:pPr>
      <w:adjustRightInd w:val="0"/>
      <w:snapToGrid w:val="0"/>
      <w:spacing w:line="360" w:lineRule="auto"/>
      <w:ind w:left="400" w:leftChars="400"/>
    </w:pPr>
  </w:style>
  <w:style w:type="paragraph" w:styleId="23">
    <w:name w:val="Plain Text"/>
    <w:basedOn w:val="1"/>
    <w:link w:val="155"/>
    <w:autoRedefine/>
    <w:qFormat/>
    <w:uiPriority w:val="0"/>
    <w:rPr>
      <w:rFonts w:ascii="宋体" w:hAnsi="Courier New" w:cs="Courier New"/>
      <w:szCs w:val="21"/>
    </w:rPr>
  </w:style>
  <w:style w:type="paragraph" w:styleId="24">
    <w:name w:val="toc 8"/>
    <w:basedOn w:val="1"/>
    <w:next w:val="1"/>
    <w:autoRedefine/>
    <w:qFormat/>
    <w:uiPriority w:val="39"/>
    <w:pPr>
      <w:ind w:left="2940" w:leftChars="1400"/>
    </w:pPr>
    <w:rPr>
      <w:rFonts w:ascii="Calibri" w:hAnsi="Calibri"/>
      <w:szCs w:val="22"/>
    </w:rPr>
  </w:style>
  <w:style w:type="paragraph" w:styleId="25">
    <w:name w:val="Date"/>
    <w:basedOn w:val="1"/>
    <w:next w:val="1"/>
    <w:link w:val="86"/>
    <w:autoRedefine/>
    <w:qFormat/>
    <w:uiPriority w:val="0"/>
    <w:rPr>
      <w:sz w:val="24"/>
      <w:szCs w:val="20"/>
    </w:rPr>
  </w:style>
  <w:style w:type="paragraph" w:styleId="26">
    <w:name w:val="Balloon Text"/>
    <w:basedOn w:val="1"/>
    <w:link w:val="160"/>
    <w:autoRedefine/>
    <w:qFormat/>
    <w:uiPriority w:val="0"/>
    <w:rPr>
      <w:rFonts w:ascii="Calibri" w:hAnsi="Calibri"/>
      <w:sz w:val="18"/>
      <w:szCs w:val="18"/>
    </w:rPr>
  </w:style>
  <w:style w:type="paragraph" w:styleId="27">
    <w:name w:val="footer"/>
    <w:basedOn w:val="1"/>
    <w:link w:val="108"/>
    <w:autoRedefine/>
    <w:qFormat/>
    <w:uiPriority w:val="0"/>
    <w:pPr>
      <w:tabs>
        <w:tab w:val="center" w:pos="4153"/>
        <w:tab w:val="right" w:pos="8306"/>
      </w:tabs>
      <w:snapToGrid w:val="0"/>
      <w:jc w:val="left"/>
    </w:pPr>
    <w:rPr>
      <w:sz w:val="18"/>
      <w:szCs w:val="18"/>
    </w:rPr>
  </w:style>
  <w:style w:type="paragraph" w:styleId="28">
    <w:name w:val="header"/>
    <w:basedOn w:val="1"/>
    <w:link w:val="74"/>
    <w:autoRedefine/>
    <w:qFormat/>
    <w:uiPriority w:val="0"/>
    <w:pPr>
      <w:pBdr>
        <w:bottom w:val="single" w:color="auto" w:sz="6" w:space="1"/>
      </w:pBdr>
      <w:tabs>
        <w:tab w:val="center" w:pos="4153"/>
        <w:tab w:val="right" w:pos="8306"/>
      </w:tabs>
      <w:snapToGrid w:val="0"/>
      <w:jc w:val="center"/>
    </w:pPr>
    <w:rPr>
      <w:sz w:val="18"/>
      <w:szCs w:val="18"/>
    </w:rPr>
  </w:style>
  <w:style w:type="paragraph" w:styleId="29">
    <w:name w:val="toc 1"/>
    <w:basedOn w:val="1"/>
    <w:next w:val="1"/>
    <w:autoRedefine/>
    <w:qFormat/>
    <w:uiPriority w:val="39"/>
    <w:pPr>
      <w:adjustRightInd w:val="0"/>
      <w:snapToGrid w:val="0"/>
      <w:spacing w:line="360" w:lineRule="auto"/>
    </w:pPr>
    <w:rPr>
      <w:b/>
      <w:sz w:val="28"/>
    </w:rPr>
  </w:style>
  <w:style w:type="paragraph" w:styleId="30">
    <w:name w:val="toc 4"/>
    <w:basedOn w:val="1"/>
    <w:next w:val="1"/>
    <w:autoRedefine/>
    <w:qFormat/>
    <w:uiPriority w:val="39"/>
    <w:pPr>
      <w:adjustRightInd w:val="0"/>
      <w:snapToGrid w:val="0"/>
      <w:spacing w:line="360" w:lineRule="auto"/>
      <w:ind w:left="600" w:leftChars="600"/>
    </w:pPr>
    <w:rPr>
      <w:b/>
    </w:rPr>
  </w:style>
  <w:style w:type="paragraph" w:styleId="31">
    <w:name w:val="toc 6"/>
    <w:basedOn w:val="1"/>
    <w:next w:val="1"/>
    <w:autoRedefine/>
    <w:qFormat/>
    <w:uiPriority w:val="39"/>
    <w:pPr>
      <w:ind w:left="2100" w:leftChars="1000"/>
    </w:pPr>
    <w:rPr>
      <w:rFonts w:ascii="Calibri" w:hAnsi="Calibri"/>
      <w:szCs w:val="22"/>
    </w:rPr>
  </w:style>
  <w:style w:type="paragraph" w:styleId="32">
    <w:name w:val="Body Text Indent 3"/>
    <w:basedOn w:val="1"/>
    <w:link w:val="158"/>
    <w:autoRedefine/>
    <w:qFormat/>
    <w:uiPriority w:val="0"/>
    <w:pPr>
      <w:spacing w:after="120"/>
      <w:ind w:left="420" w:leftChars="200"/>
    </w:pPr>
    <w:rPr>
      <w:sz w:val="16"/>
      <w:szCs w:val="16"/>
    </w:rPr>
  </w:style>
  <w:style w:type="paragraph" w:styleId="33">
    <w:name w:val="toc 2"/>
    <w:basedOn w:val="1"/>
    <w:next w:val="1"/>
    <w:autoRedefine/>
    <w:qFormat/>
    <w:uiPriority w:val="39"/>
    <w:pPr>
      <w:adjustRightInd w:val="0"/>
      <w:snapToGrid w:val="0"/>
      <w:spacing w:line="360" w:lineRule="auto"/>
      <w:ind w:left="200" w:leftChars="200"/>
    </w:pPr>
  </w:style>
  <w:style w:type="paragraph" w:styleId="34">
    <w:name w:val="toc 9"/>
    <w:basedOn w:val="1"/>
    <w:next w:val="1"/>
    <w:autoRedefine/>
    <w:qFormat/>
    <w:uiPriority w:val="39"/>
    <w:pPr>
      <w:ind w:left="3360" w:leftChars="1600"/>
    </w:pPr>
    <w:rPr>
      <w:rFonts w:ascii="Calibri" w:hAnsi="Calibri"/>
      <w:szCs w:val="22"/>
    </w:rPr>
  </w:style>
  <w:style w:type="paragraph" w:styleId="35">
    <w:name w:val="Body Text 2"/>
    <w:basedOn w:val="1"/>
    <w:link w:val="88"/>
    <w:autoRedefine/>
    <w:qFormat/>
    <w:uiPriority w:val="0"/>
    <w:pPr>
      <w:spacing w:after="120" w:line="480" w:lineRule="auto"/>
    </w:pPr>
    <w:rPr>
      <w:lang w:val="zh-CN" w:eastAsia="zh-CN"/>
    </w:rPr>
  </w:style>
  <w:style w:type="paragraph" w:styleId="36">
    <w:name w:val="HTML Preformatted"/>
    <w:basedOn w:val="1"/>
    <w:link w:val="82"/>
    <w:autoRedefine/>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kern w:val="0"/>
      <w:sz w:val="24"/>
      <w:lang w:val="zh-CN" w:eastAsia="zh-CN"/>
    </w:rPr>
  </w:style>
  <w:style w:type="paragraph" w:styleId="37">
    <w:name w:val="Normal (Web)"/>
    <w:basedOn w:val="1"/>
    <w:autoRedefine/>
    <w:qFormat/>
    <w:uiPriority w:val="99"/>
    <w:pPr>
      <w:widowControl/>
      <w:spacing w:before="100" w:beforeAutospacing="1" w:after="100" w:afterAutospacing="1"/>
      <w:jc w:val="left"/>
    </w:pPr>
    <w:rPr>
      <w:rFonts w:ascii="宋体" w:hAnsi="宋体" w:cs="宋体"/>
      <w:kern w:val="0"/>
      <w:sz w:val="24"/>
    </w:rPr>
  </w:style>
  <w:style w:type="paragraph" w:styleId="38">
    <w:name w:val="index 1"/>
    <w:basedOn w:val="1"/>
    <w:next w:val="1"/>
    <w:autoRedefine/>
    <w:qFormat/>
    <w:uiPriority w:val="0"/>
    <w:pPr>
      <w:spacing w:line="220" w:lineRule="exact"/>
      <w:jc w:val="center"/>
    </w:pPr>
    <w:rPr>
      <w:rFonts w:ascii="仿宋_GB2312" w:eastAsia="仿宋_GB2312"/>
      <w:szCs w:val="20"/>
    </w:rPr>
  </w:style>
  <w:style w:type="paragraph" w:styleId="39">
    <w:name w:val="Title"/>
    <w:basedOn w:val="1"/>
    <w:next w:val="1"/>
    <w:autoRedefine/>
    <w:qFormat/>
    <w:uiPriority w:val="0"/>
    <w:pPr>
      <w:spacing w:before="240" w:after="60"/>
      <w:jc w:val="center"/>
      <w:outlineLvl w:val="0"/>
    </w:pPr>
    <w:rPr>
      <w:rFonts w:ascii="Cambria" w:hAnsi="Cambria"/>
      <w:b/>
      <w:sz w:val="32"/>
    </w:rPr>
  </w:style>
  <w:style w:type="paragraph" w:styleId="40">
    <w:name w:val="annotation subject"/>
    <w:basedOn w:val="14"/>
    <w:next w:val="14"/>
    <w:link w:val="110"/>
    <w:autoRedefine/>
    <w:qFormat/>
    <w:uiPriority w:val="0"/>
    <w:rPr>
      <w:b/>
      <w:bCs/>
    </w:rPr>
  </w:style>
  <w:style w:type="paragraph" w:styleId="41">
    <w:name w:val="Body Text First Indent 2"/>
    <w:basedOn w:val="18"/>
    <w:next w:val="1"/>
    <w:autoRedefine/>
    <w:qFormat/>
    <w:uiPriority w:val="0"/>
    <w:pPr>
      <w:ind w:firstLine="420" w:firstLineChars="200"/>
    </w:pPr>
  </w:style>
  <w:style w:type="table" w:styleId="43">
    <w:name w:val="Table Grid"/>
    <w:basedOn w:val="42"/>
    <w:autoRedefine/>
    <w:qFormat/>
    <w:uiPriority w:val="59"/>
    <w:rPr>
      <w:rFonts w:ascii="Calibri" w:hAnsi="Calibri"/>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45">
    <w:name w:val="Strong"/>
    <w:autoRedefine/>
    <w:qFormat/>
    <w:uiPriority w:val="0"/>
    <w:rPr>
      <w:b/>
      <w:bCs/>
    </w:rPr>
  </w:style>
  <w:style w:type="character" w:styleId="46">
    <w:name w:val="page number"/>
    <w:basedOn w:val="44"/>
    <w:autoRedefine/>
    <w:qFormat/>
    <w:uiPriority w:val="0"/>
  </w:style>
  <w:style w:type="character" w:styleId="47">
    <w:name w:val="FollowedHyperlink"/>
    <w:autoRedefine/>
    <w:qFormat/>
    <w:uiPriority w:val="0"/>
    <w:rPr>
      <w:color w:val="800080"/>
      <w:u w:val="single"/>
    </w:rPr>
  </w:style>
  <w:style w:type="character" w:styleId="48">
    <w:name w:val="Emphasis"/>
    <w:autoRedefine/>
    <w:qFormat/>
    <w:uiPriority w:val="0"/>
    <w:rPr>
      <w:rFonts w:ascii="Times New Roman" w:hAnsi="Times New Roman" w:eastAsia="宋体"/>
    </w:rPr>
  </w:style>
  <w:style w:type="character" w:styleId="49">
    <w:name w:val="HTML Definition"/>
    <w:autoRedefine/>
    <w:qFormat/>
    <w:uiPriority w:val="0"/>
    <w:rPr>
      <w:rFonts w:ascii="Times New Roman" w:hAnsi="Times New Roman" w:eastAsia="宋体"/>
    </w:rPr>
  </w:style>
  <w:style w:type="character" w:styleId="50">
    <w:name w:val="HTML Variable"/>
    <w:autoRedefine/>
    <w:qFormat/>
    <w:uiPriority w:val="0"/>
    <w:rPr>
      <w:rFonts w:ascii="Times New Roman" w:hAnsi="Times New Roman" w:eastAsia="宋体"/>
    </w:rPr>
  </w:style>
  <w:style w:type="character" w:styleId="51">
    <w:name w:val="Hyperlink"/>
    <w:autoRedefine/>
    <w:qFormat/>
    <w:uiPriority w:val="99"/>
    <w:rPr>
      <w:color w:val="136EC2"/>
      <w:u w:val="single"/>
    </w:rPr>
  </w:style>
  <w:style w:type="character" w:styleId="52">
    <w:name w:val="HTML Code"/>
    <w:autoRedefine/>
    <w:qFormat/>
    <w:uiPriority w:val="0"/>
    <w:rPr>
      <w:rFonts w:ascii="Courier New" w:hAnsi="Courier New" w:eastAsia="Courier New" w:cs="Courier New"/>
      <w:sz w:val="20"/>
    </w:rPr>
  </w:style>
  <w:style w:type="character" w:styleId="53">
    <w:name w:val="annotation reference"/>
    <w:autoRedefine/>
    <w:qFormat/>
    <w:uiPriority w:val="0"/>
    <w:rPr>
      <w:sz w:val="21"/>
      <w:szCs w:val="21"/>
    </w:rPr>
  </w:style>
  <w:style w:type="character" w:styleId="54">
    <w:name w:val="HTML Cite"/>
    <w:autoRedefine/>
    <w:qFormat/>
    <w:uiPriority w:val="0"/>
    <w:rPr>
      <w:rFonts w:ascii="Times New Roman" w:hAnsi="Times New Roman" w:eastAsia="宋体"/>
    </w:rPr>
  </w:style>
  <w:style w:type="character" w:styleId="55">
    <w:name w:val="HTML Keyboard"/>
    <w:autoRedefine/>
    <w:qFormat/>
    <w:uiPriority w:val="0"/>
    <w:rPr>
      <w:rFonts w:ascii="Courier New" w:hAnsi="Courier New" w:eastAsia="Courier New" w:cs="Courier New"/>
      <w:sz w:val="20"/>
    </w:rPr>
  </w:style>
  <w:style w:type="character" w:styleId="56">
    <w:name w:val="HTML Sample"/>
    <w:autoRedefine/>
    <w:qFormat/>
    <w:uiPriority w:val="0"/>
    <w:rPr>
      <w:rFonts w:ascii="Courier New" w:hAnsi="Courier New" w:eastAsia="Courier New" w:cs="Courier New"/>
    </w:rPr>
  </w:style>
  <w:style w:type="paragraph" w:customStyle="1" w:styleId="57">
    <w:name w:val="目录 71"/>
    <w:basedOn w:val="1"/>
    <w:next w:val="1"/>
    <w:autoRedefine/>
    <w:qFormat/>
    <w:uiPriority w:val="0"/>
    <w:pPr>
      <w:ind w:left="2520"/>
    </w:pPr>
    <w:rPr>
      <w:rFonts w:ascii="Calibri" w:hAnsi="宋体" w:cs="宋体"/>
      <w:szCs w:val="20"/>
    </w:rPr>
  </w:style>
  <w:style w:type="paragraph" w:customStyle="1" w:styleId="58">
    <w:name w:val="Default"/>
    <w:autoRedefine/>
    <w:qFormat/>
    <w:uiPriority w:val="0"/>
    <w:pPr>
      <w:widowControl w:val="0"/>
      <w:autoSpaceDE w:val="0"/>
      <w:autoSpaceDN w:val="0"/>
      <w:adjustRightInd w:val="0"/>
    </w:pPr>
    <w:rPr>
      <w:rFonts w:ascii="黑体" w:hAnsi="Times New Roman" w:eastAsia="黑体" w:cs="Times New Roman"/>
      <w:lang w:val="en-US" w:eastAsia="zh-CN" w:bidi="ar-SA"/>
    </w:rPr>
  </w:style>
  <w:style w:type="character" w:customStyle="1" w:styleId="59">
    <w:name w:val="sidecatalog-dot"/>
    <w:autoRedefine/>
    <w:qFormat/>
    <w:uiPriority w:val="0"/>
    <w:rPr>
      <w:rFonts w:ascii="Times New Roman" w:hAnsi="Times New Roman" w:eastAsia="宋体"/>
    </w:rPr>
  </w:style>
  <w:style w:type="character" w:customStyle="1" w:styleId="60">
    <w:name w:val="标题 Char1"/>
    <w:autoRedefine/>
    <w:qFormat/>
    <w:uiPriority w:val="10"/>
    <w:rPr>
      <w:rFonts w:ascii="Cambria" w:hAnsi="Cambria" w:eastAsia="宋体" w:cs="Times New Roman"/>
      <w:b/>
      <w:bCs/>
      <w:sz w:val="32"/>
      <w:szCs w:val="32"/>
    </w:rPr>
  </w:style>
  <w:style w:type="character" w:customStyle="1" w:styleId="61">
    <w:name w:val="标题 2 Char"/>
    <w:autoRedefine/>
    <w:qFormat/>
    <w:uiPriority w:val="0"/>
    <w:rPr>
      <w:rFonts w:ascii="Cambria" w:hAnsi="Cambria" w:eastAsia="宋体" w:cs="Times New Roman"/>
      <w:b/>
      <w:bCs/>
      <w:kern w:val="2"/>
      <w:sz w:val="32"/>
      <w:szCs w:val="32"/>
    </w:rPr>
  </w:style>
  <w:style w:type="character" w:customStyle="1" w:styleId="62">
    <w:name w:val="Font Style123"/>
    <w:autoRedefine/>
    <w:unhideWhenUsed/>
    <w:qFormat/>
    <w:uiPriority w:val="0"/>
    <w:rPr>
      <w:rFonts w:hint="eastAsia" w:ascii="宋体" w:hAnsi="宋体" w:eastAsia="宋体"/>
      <w:b/>
      <w:sz w:val="32"/>
    </w:rPr>
  </w:style>
  <w:style w:type="character" w:customStyle="1" w:styleId="63">
    <w:name w:val="font11"/>
    <w:autoRedefine/>
    <w:qFormat/>
    <w:uiPriority w:val="0"/>
    <w:rPr>
      <w:rFonts w:hint="eastAsia" w:ascii="宋体" w:hAnsi="宋体" w:eastAsia="宋体" w:cs="宋体"/>
      <w:color w:val="000000"/>
      <w:sz w:val="28"/>
      <w:szCs w:val="28"/>
      <w:u w:val="none"/>
    </w:rPr>
  </w:style>
  <w:style w:type="character" w:customStyle="1" w:styleId="64">
    <w:name w:val="sort1"/>
    <w:autoRedefine/>
    <w:qFormat/>
    <w:uiPriority w:val="0"/>
    <w:rPr>
      <w:rFonts w:ascii="Times New Roman" w:hAnsi="Times New Roman" w:eastAsia="宋体"/>
    </w:rPr>
  </w:style>
  <w:style w:type="character" w:customStyle="1" w:styleId="65">
    <w:name w:val="页脚 Char"/>
    <w:autoRedefine/>
    <w:qFormat/>
    <w:uiPriority w:val="99"/>
    <w:rPr>
      <w:kern w:val="2"/>
      <w:sz w:val="18"/>
      <w:szCs w:val="18"/>
    </w:rPr>
  </w:style>
  <w:style w:type="character" w:customStyle="1" w:styleId="66">
    <w:name w:val="标题 3 Char"/>
    <w:autoRedefine/>
    <w:qFormat/>
    <w:uiPriority w:val="0"/>
    <w:rPr>
      <w:b/>
      <w:bCs/>
      <w:sz w:val="24"/>
      <w:szCs w:val="24"/>
    </w:rPr>
  </w:style>
  <w:style w:type="character" w:customStyle="1" w:styleId="67">
    <w:name w:val="Font Style105"/>
    <w:autoRedefine/>
    <w:unhideWhenUsed/>
    <w:qFormat/>
    <w:uiPriority w:val="0"/>
    <w:rPr>
      <w:rFonts w:hint="eastAsia" w:ascii="Times New Roman" w:hAnsi="Times New Roman" w:eastAsia="Times New Roman"/>
      <w:w w:val="60"/>
      <w:sz w:val="26"/>
    </w:rPr>
  </w:style>
  <w:style w:type="character" w:customStyle="1" w:styleId="68">
    <w:name w:val="标题 9 Char"/>
    <w:autoRedefine/>
    <w:qFormat/>
    <w:uiPriority w:val="0"/>
    <w:rPr>
      <w:rFonts w:ascii="Arial" w:hAnsi="Arial" w:eastAsia="黑体"/>
      <w:sz w:val="21"/>
      <w:szCs w:val="21"/>
    </w:rPr>
  </w:style>
  <w:style w:type="character" w:customStyle="1" w:styleId="69">
    <w:name w:val="标题 7 Char"/>
    <w:autoRedefine/>
    <w:qFormat/>
    <w:uiPriority w:val="0"/>
    <w:rPr>
      <w:b/>
      <w:bCs/>
      <w:sz w:val="24"/>
      <w:szCs w:val="24"/>
    </w:rPr>
  </w:style>
  <w:style w:type="character" w:customStyle="1" w:styleId="70">
    <w:name w:val="标题 1 Char1"/>
    <w:link w:val="2"/>
    <w:autoRedefine/>
    <w:qFormat/>
    <w:uiPriority w:val="0"/>
    <w:rPr>
      <w:rFonts w:eastAsia="宋体"/>
      <w:b/>
      <w:bCs/>
      <w:kern w:val="2"/>
      <w:sz w:val="24"/>
      <w:lang w:val="en-US" w:eastAsia="zh-CN" w:bidi="ar-SA"/>
    </w:rPr>
  </w:style>
  <w:style w:type="character" w:customStyle="1" w:styleId="71">
    <w:name w:val="批注文字 Char Char"/>
    <w:autoRedefine/>
    <w:qFormat/>
    <w:uiPriority w:val="0"/>
    <w:rPr>
      <w:kern w:val="2"/>
      <w:sz w:val="21"/>
      <w:szCs w:val="24"/>
      <w:lang w:bidi="ar-SA"/>
    </w:rPr>
  </w:style>
  <w:style w:type="character" w:customStyle="1" w:styleId="72">
    <w:name w:val="标题 4 Char1"/>
    <w:link w:val="5"/>
    <w:autoRedefine/>
    <w:qFormat/>
    <w:uiPriority w:val="0"/>
    <w:rPr>
      <w:rFonts w:ascii="Arial" w:hAnsi="Arial" w:eastAsia="黑体"/>
      <w:b/>
      <w:bCs/>
      <w:kern w:val="2"/>
      <w:sz w:val="28"/>
      <w:szCs w:val="28"/>
      <w:lang w:val="en-US" w:eastAsia="zh-CN" w:bidi="ar-SA"/>
    </w:rPr>
  </w:style>
  <w:style w:type="character" w:customStyle="1" w:styleId="73">
    <w:name w:val="Font Style104"/>
    <w:autoRedefine/>
    <w:unhideWhenUsed/>
    <w:qFormat/>
    <w:uiPriority w:val="0"/>
    <w:rPr>
      <w:rFonts w:hint="eastAsia" w:ascii="宋体" w:hAnsi="宋体" w:eastAsia="宋体"/>
      <w:spacing w:val="30"/>
      <w:sz w:val="18"/>
    </w:rPr>
  </w:style>
  <w:style w:type="character" w:customStyle="1" w:styleId="74">
    <w:name w:val="页眉 Char1"/>
    <w:link w:val="28"/>
    <w:autoRedefine/>
    <w:qFormat/>
    <w:uiPriority w:val="0"/>
    <w:rPr>
      <w:rFonts w:eastAsia="宋体"/>
      <w:kern w:val="2"/>
      <w:sz w:val="18"/>
      <w:szCs w:val="18"/>
      <w:lang w:val="en-US" w:eastAsia="zh-CN" w:bidi="ar-SA"/>
    </w:rPr>
  </w:style>
  <w:style w:type="character" w:customStyle="1" w:styleId="75">
    <w:name w:val="Font Style134"/>
    <w:autoRedefine/>
    <w:unhideWhenUsed/>
    <w:qFormat/>
    <w:uiPriority w:val="0"/>
    <w:rPr>
      <w:rFonts w:hint="eastAsia" w:ascii="宋体" w:hAnsi="宋体" w:eastAsia="宋体"/>
      <w:spacing w:val="20"/>
      <w:sz w:val="22"/>
    </w:rPr>
  </w:style>
  <w:style w:type="character" w:customStyle="1" w:styleId="76">
    <w:name w:val="标题 4 Char"/>
    <w:autoRedefine/>
    <w:qFormat/>
    <w:uiPriority w:val="0"/>
    <w:rPr>
      <w:rFonts w:ascii="Arial" w:hAnsi="Arial" w:eastAsia="宋体" w:cs="Times New Roman"/>
      <w:b/>
      <w:bCs/>
      <w:szCs w:val="28"/>
    </w:rPr>
  </w:style>
  <w:style w:type="character" w:customStyle="1" w:styleId="77">
    <w:name w:val="纯文本 字符"/>
    <w:autoRedefine/>
    <w:semiHidden/>
    <w:qFormat/>
    <w:locked/>
    <w:uiPriority w:val="0"/>
    <w:rPr>
      <w:rFonts w:ascii="宋体" w:hAnsi="Courier New" w:eastAsia="宋体" w:cs="Courier New"/>
      <w:kern w:val="2"/>
      <w:sz w:val="21"/>
      <w:szCs w:val="21"/>
      <w:lang w:val="en-US" w:eastAsia="zh-CN" w:bidi="ar-SA"/>
    </w:rPr>
  </w:style>
  <w:style w:type="character" w:customStyle="1" w:styleId="78">
    <w:name w:val="bds_nopic"/>
    <w:autoRedefine/>
    <w:qFormat/>
    <w:uiPriority w:val="0"/>
    <w:rPr>
      <w:rFonts w:ascii="Times New Roman" w:hAnsi="Times New Roman" w:eastAsia="宋体"/>
    </w:rPr>
  </w:style>
  <w:style w:type="character" w:customStyle="1" w:styleId="79">
    <w:name w:val="Font Style126"/>
    <w:autoRedefine/>
    <w:unhideWhenUsed/>
    <w:qFormat/>
    <w:uiPriority w:val="0"/>
    <w:rPr>
      <w:rFonts w:hint="eastAsia" w:ascii="宋体" w:hAnsi="宋体" w:eastAsia="宋体"/>
      <w:b/>
      <w:spacing w:val="-30"/>
      <w:sz w:val="28"/>
    </w:rPr>
  </w:style>
  <w:style w:type="character" w:customStyle="1" w:styleId="80">
    <w:name w:val="Font Style125"/>
    <w:autoRedefine/>
    <w:unhideWhenUsed/>
    <w:qFormat/>
    <w:uiPriority w:val="0"/>
    <w:rPr>
      <w:rFonts w:hint="eastAsia" w:ascii="宋体" w:hAnsi="宋体" w:eastAsia="宋体"/>
      <w:b/>
      <w:sz w:val="26"/>
    </w:rPr>
  </w:style>
  <w:style w:type="character" w:customStyle="1" w:styleId="81">
    <w:name w:val="sidecatalog-index1"/>
    <w:autoRedefine/>
    <w:qFormat/>
    <w:uiPriority w:val="0"/>
    <w:rPr>
      <w:rFonts w:ascii="Arial" w:hAnsi="Arial" w:eastAsia="宋体" w:cs="Arial"/>
      <w:b/>
      <w:color w:val="999999"/>
      <w:sz w:val="21"/>
      <w:szCs w:val="21"/>
    </w:rPr>
  </w:style>
  <w:style w:type="character" w:customStyle="1" w:styleId="82">
    <w:name w:val="HTML 预设格式 Char"/>
    <w:link w:val="36"/>
    <w:autoRedefine/>
    <w:qFormat/>
    <w:uiPriority w:val="0"/>
    <w:rPr>
      <w:rFonts w:ascii="Arial" w:hAnsi="Arial" w:cs="Arial"/>
      <w:sz w:val="24"/>
      <w:szCs w:val="24"/>
    </w:rPr>
  </w:style>
  <w:style w:type="character" w:customStyle="1" w:styleId="83">
    <w:name w:val="Font Style117"/>
    <w:autoRedefine/>
    <w:unhideWhenUsed/>
    <w:qFormat/>
    <w:uiPriority w:val="0"/>
    <w:rPr>
      <w:rFonts w:hint="eastAsia" w:ascii="宋体" w:hAnsi="宋体" w:eastAsia="宋体"/>
      <w:spacing w:val="20"/>
      <w:sz w:val="24"/>
    </w:rPr>
  </w:style>
  <w:style w:type="character" w:customStyle="1" w:styleId="84">
    <w:name w:val="标题 4 Char Char"/>
    <w:autoRedefine/>
    <w:qFormat/>
    <w:uiPriority w:val="0"/>
    <w:rPr>
      <w:rFonts w:ascii="Arial" w:hAnsi="Arial" w:eastAsia="宋体"/>
      <w:b/>
      <w:bCs/>
      <w:kern w:val="2"/>
      <w:sz w:val="21"/>
      <w:szCs w:val="28"/>
      <w:lang w:val="en-US" w:eastAsia="zh-CN" w:bidi="ar-SA"/>
    </w:rPr>
  </w:style>
  <w:style w:type="character" w:customStyle="1" w:styleId="85">
    <w:name w:val="bds_nopic2"/>
    <w:autoRedefine/>
    <w:qFormat/>
    <w:uiPriority w:val="0"/>
    <w:rPr>
      <w:rFonts w:ascii="Times New Roman" w:hAnsi="Times New Roman" w:eastAsia="宋体"/>
    </w:rPr>
  </w:style>
  <w:style w:type="character" w:customStyle="1" w:styleId="86">
    <w:name w:val="日期 Char1"/>
    <w:link w:val="25"/>
    <w:autoRedefine/>
    <w:qFormat/>
    <w:uiPriority w:val="0"/>
    <w:rPr>
      <w:rFonts w:eastAsia="宋体"/>
      <w:kern w:val="2"/>
      <w:sz w:val="24"/>
      <w:lang w:val="en-US" w:eastAsia="zh-CN" w:bidi="ar-SA"/>
    </w:rPr>
  </w:style>
  <w:style w:type="character" w:customStyle="1" w:styleId="87">
    <w:name w:val="标题 6 Char"/>
    <w:autoRedefine/>
    <w:qFormat/>
    <w:uiPriority w:val="0"/>
    <w:rPr>
      <w:rFonts w:ascii="Arial" w:hAnsi="Arial" w:eastAsia="黑体"/>
      <w:b/>
      <w:bCs/>
      <w:sz w:val="24"/>
      <w:szCs w:val="24"/>
    </w:rPr>
  </w:style>
  <w:style w:type="character" w:customStyle="1" w:styleId="88">
    <w:name w:val="正文文本 2 Char"/>
    <w:link w:val="35"/>
    <w:autoRedefine/>
    <w:qFormat/>
    <w:uiPriority w:val="0"/>
    <w:rPr>
      <w:kern w:val="2"/>
      <w:sz w:val="21"/>
      <w:szCs w:val="24"/>
    </w:rPr>
  </w:style>
  <w:style w:type="character" w:customStyle="1" w:styleId="89">
    <w:name w:val="bds_more6"/>
    <w:autoRedefine/>
    <w:qFormat/>
    <w:uiPriority w:val="0"/>
    <w:rPr>
      <w:rFonts w:hint="eastAsia" w:ascii="宋体" w:hAnsi="宋体" w:eastAsia="宋体" w:cs="宋体"/>
    </w:rPr>
  </w:style>
  <w:style w:type="character" w:customStyle="1" w:styleId="90">
    <w:name w:val="标题 1 Char"/>
    <w:autoRedefine/>
    <w:qFormat/>
    <w:uiPriority w:val="0"/>
    <w:rPr>
      <w:rFonts w:ascii="Cambria" w:hAnsi="Cambria"/>
      <w:b/>
      <w:bCs/>
      <w:kern w:val="32"/>
      <w:sz w:val="32"/>
      <w:szCs w:val="32"/>
    </w:rPr>
  </w:style>
  <w:style w:type="character" w:customStyle="1" w:styleId="91">
    <w:name w:val="文档结构图 Char"/>
    <w:link w:val="13"/>
    <w:autoRedefine/>
    <w:semiHidden/>
    <w:qFormat/>
    <w:uiPriority w:val="0"/>
    <w:rPr>
      <w:kern w:val="2"/>
      <w:sz w:val="21"/>
      <w:szCs w:val="24"/>
      <w:shd w:val="clear" w:color="auto" w:fill="000080"/>
    </w:rPr>
  </w:style>
  <w:style w:type="character" w:customStyle="1" w:styleId="92">
    <w:name w:val="p0 Char"/>
    <w:link w:val="93"/>
    <w:autoRedefine/>
    <w:qFormat/>
    <w:uiPriority w:val="0"/>
    <w:rPr>
      <w:rFonts w:eastAsia="宋体"/>
      <w:sz w:val="21"/>
      <w:szCs w:val="21"/>
      <w:lang w:val="en-US" w:eastAsia="zh-CN" w:bidi="ar-SA"/>
    </w:rPr>
  </w:style>
  <w:style w:type="paragraph" w:customStyle="1" w:styleId="93">
    <w:name w:val="p0"/>
    <w:basedOn w:val="1"/>
    <w:link w:val="92"/>
    <w:autoRedefine/>
    <w:qFormat/>
    <w:uiPriority w:val="0"/>
    <w:pPr>
      <w:widowControl/>
    </w:pPr>
    <w:rPr>
      <w:kern w:val="0"/>
      <w:szCs w:val="21"/>
    </w:rPr>
  </w:style>
  <w:style w:type="character" w:customStyle="1" w:styleId="94">
    <w:name w:val="Char Char17"/>
    <w:autoRedefine/>
    <w:qFormat/>
    <w:uiPriority w:val="0"/>
    <w:rPr>
      <w:rFonts w:ascii="宋体" w:hAnsi="Times New Roman" w:eastAsia="宋体"/>
      <w:b/>
      <w:sz w:val="28"/>
      <w:lang w:val="en-US" w:eastAsia="zh-CN" w:bidi="ar-SA"/>
    </w:rPr>
  </w:style>
  <w:style w:type="character" w:customStyle="1" w:styleId="95">
    <w:name w:val="标题 5 Char1"/>
    <w:link w:val="6"/>
    <w:autoRedefine/>
    <w:qFormat/>
    <w:uiPriority w:val="0"/>
    <w:rPr>
      <w:rFonts w:eastAsia="宋体"/>
      <w:b/>
      <w:bCs/>
      <w:sz w:val="28"/>
      <w:szCs w:val="28"/>
      <w:lang w:val="en-US" w:eastAsia="zh-CN" w:bidi="ar-SA"/>
    </w:rPr>
  </w:style>
  <w:style w:type="character" w:customStyle="1" w:styleId="96">
    <w:name w:val="polysemyexp"/>
    <w:autoRedefine/>
    <w:qFormat/>
    <w:uiPriority w:val="0"/>
    <w:rPr>
      <w:rFonts w:ascii="Times New Roman" w:hAnsi="Times New Roman" w:eastAsia="宋体"/>
      <w:color w:val="AAAAAA"/>
      <w:sz w:val="18"/>
      <w:szCs w:val="18"/>
    </w:rPr>
  </w:style>
  <w:style w:type="character" w:customStyle="1" w:styleId="97">
    <w:name w:val="font51"/>
    <w:autoRedefine/>
    <w:qFormat/>
    <w:uiPriority w:val="0"/>
    <w:rPr>
      <w:rFonts w:hint="eastAsia" w:ascii="宋体" w:hAnsi="宋体" w:eastAsia="宋体" w:cs="宋体"/>
      <w:b/>
      <w:color w:val="000000"/>
      <w:sz w:val="20"/>
      <w:szCs w:val="20"/>
      <w:u w:val="none"/>
    </w:rPr>
  </w:style>
  <w:style w:type="character" w:customStyle="1" w:styleId="98">
    <w:name w:val="标题 3 Char1"/>
    <w:link w:val="4"/>
    <w:autoRedefine/>
    <w:qFormat/>
    <w:uiPriority w:val="0"/>
    <w:rPr>
      <w:rFonts w:eastAsia="宋体"/>
      <w:b/>
      <w:bCs/>
      <w:kern w:val="2"/>
      <w:sz w:val="32"/>
      <w:szCs w:val="32"/>
      <w:lang w:val="en-US" w:eastAsia="zh-CN" w:bidi="ar-SA"/>
    </w:rPr>
  </w:style>
  <w:style w:type="character" w:customStyle="1" w:styleId="99">
    <w:name w:val="bds_more10"/>
    <w:autoRedefine/>
    <w:qFormat/>
    <w:uiPriority w:val="0"/>
    <w:rPr>
      <w:rFonts w:ascii="Times New Roman" w:hAnsi="Times New Roman" w:eastAsia="宋体"/>
    </w:rPr>
  </w:style>
  <w:style w:type="character" w:customStyle="1" w:styleId="100">
    <w:name w:val="font91"/>
    <w:autoRedefine/>
    <w:qFormat/>
    <w:uiPriority w:val="0"/>
    <w:rPr>
      <w:rFonts w:hint="eastAsia" w:ascii="宋体" w:hAnsi="宋体" w:eastAsia="宋体" w:cs="宋体"/>
      <w:color w:val="000000"/>
      <w:sz w:val="20"/>
      <w:szCs w:val="20"/>
      <w:u w:val="none"/>
      <w:vertAlign w:val="superscript"/>
    </w:rPr>
  </w:style>
  <w:style w:type="character" w:customStyle="1" w:styleId="101">
    <w:name w:val="Char Char15"/>
    <w:autoRedefine/>
    <w:qFormat/>
    <w:uiPriority w:val="0"/>
    <w:rPr>
      <w:b/>
      <w:bCs/>
      <w:sz w:val="24"/>
      <w:szCs w:val="24"/>
    </w:rPr>
  </w:style>
  <w:style w:type="character" w:customStyle="1" w:styleId="102">
    <w:name w:val="Char Char12"/>
    <w:autoRedefine/>
    <w:qFormat/>
    <w:uiPriority w:val="0"/>
    <w:rPr>
      <w:rFonts w:ascii="Arial" w:hAnsi="Arial" w:eastAsia="黑体"/>
      <w:b/>
      <w:bCs/>
      <w:kern w:val="2"/>
      <w:sz w:val="28"/>
      <w:szCs w:val="28"/>
      <w:lang w:val="en-US" w:eastAsia="zh-CN" w:bidi="ar-SA"/>
    </w:rPr>
  </w:style>
  <w:style w:type="character" w:customStyle="1" w:styleId="103">
    <w:name w:val="Font Style122"/>
    <w:autoRedefine/>
    <w:unhideWhenUsed/>
    <w:qFormat/>
    <w:uiPriority w:val="0"/>
    <w:rPr>
      <w:rFonts w:hint="eastAsia" w:ascii="宋体" w:hAnsi="宋体" w:eastAsia="宋体"/>
      <w:spacing w:val="20"/>
      <w:sz w:val="24"/>
    </w:rPr>
  </w:style>
  <w:style w:type="character" w:customStyle="1" w:styleId="104">
    <w:name w:val="Font Style115"/>
    <w:autoRedefine/>
    <w:unhideWhenUsed/>
    <w:qFormat/>
    <w:uiPriority w:val="0"/>
    <w:rPr>
      <w:rFonts w:hint="eastAsia" w:ascii="Times New Roman" w:hAnsi="Times New Roman" w:eastAsia="Times New Roman"/>
      <w:sz w:val="16"/>
    </w:rPr>
  </w:style>
  <w:style w:type="character" w:customStyle="1" w:styleId="105">
    <w:name w:val="sidecatalog-dot1"/>
    <w:autoRedefine/>
    <w:qFormat/>
    <w:uiPriority w:val="0"/>
    <w:rPr>
      <w:rFonts w:ascii="Times New Roman" w:hAnsi="Times New Roman" w:eastAsia="宋体"/>
    </w:rPr>
  </w:style>
  <w:style w:type="character" w:customStyle="1" w:styleId="106">
    <w:name w:val="font41"/>
    <w:autoRedefine/>
    <w:qFormat/>
    <w:uiPriority w:val="0"/>
    <w:rPr>
      <w:rFonts w:hint="eastAsia" w:ascii="宋体" w:hAnsi="宋体" w:eastAsia="宋体" w:cs="宋体"/>
      <w:color w:val="FF0000"/>
      <w:sz w:val="20"/>
      <w:szCs w:val="20"/>
      <w:u w:val="none"/>
    </w:rPr>
  </w:style>
  <w:style w:type="character" w:customStyle="1" w:styleId="107">
    <w:name w:val="正文文本缩进 Char"/>
    <w:link w:val="18"/>
    <w:autoRedefine/>
    <w:qFormat/>
    <w:uiPriority w:val="0"/>
    <w:rPr>
      <w:rFonts w:eastAsia="宋体"/>
      <w:kern w:val="2"/>
      <w:sz w:val="21"/>
      <w:szCs w:val="24"/>
      <w:lang w:val="en-US" w:eastAsia="zh-CN" w:bidi="ar-SA"/>
    </w:rPr>
  </w:style>
  <w:style w:type="character" w:customStyle="1" w:styleId="108">
    <w:name w:val="页脚 Char1"/>
    <w:link w:val="27"/>
    <w:autoRedefine/>
    <w:qFormat/>
    <w:uiPriority w:val="0"/>
    <w:rPr>
      <w:rFonts w:eastAsia="宋体"/>
      <w:kern w:val="2"/>
      <w:sz w:val="18"/>
      <w:szCs w:val="18"/>
      <w:lang w:val="en-US" w:eastAsia="zh-CN" w:bidi="ar-SA"/>
    </w:rPr>
  </w:style>
  <w:style w:type="character" w:customStyle="1" w:styleId="109">
    <w:name w:val="称呼 Char"/>
    <w:link w:val="15"/>
    <w:autoRedefine/>
    <w:qFormat/>
    <w:uiPriority w:val="0"/>
    <w:rPr>
      <w:rFonts w:ascii="仿宋_GB2312" w:eastAsia="仿宋_GB2312"/>
      <w:kern w:val="2"/>
      <w:sz w:val="24"/>
      <w:szCs w:val="24"/>
    </w:rPr>
  </w:style>
  <w:style w:type="character" w:customStyle="1" w:styleId="110">
    <w:name w:val="批注主题 Char1"/>
    <w:link w:val="40"/>
    <w:autoRedefine/>
    <w:qFormat/>
    <w:uiPriority w:val="0"/>
    <w:rPr>
      <w:rFonts w:eastAsia="宋体"/>
      <w:b/>
      <w:bCs/>
      <w:kern w:val="2"/>
      <w:sz w:val="21"/>
      <w:szCs w:val="24"/>
      <w:lang w:val="en-US" w:eastAsia="zh-CN" w:bidi="ar-SA"/>
    </w:rPr>
  </w:style>
  <w:style w:type="character" w:customStyle="1" w:styleId="111">
    <w:name w:val="lemmatitleh12"/>
    <w:autoRedefine/>
    <w:qFormat/>
    <w:uiPriority w:val="0"/>
    <w:rPr>
      <w:rFonts w:ascii="Times New Roman" w:hAnsi="Times New Roman" w:eastAsia="宋体"/>
    </w:rPr>
  </w:style>
  <w:style w:type="character" w:customStyle="1" w:styleId="112">
    <w:name w:val="正文文本缩进 3 Char"/>
    <w:autoRedefine/>
    <w:qFormat/>
    <w:uiPriority w:val="0"/>
    <w:rPr>
      <w:rFonts w:ascii="宋体" w:hAnsi="MS Sans Serif"/>
      <w:color w:val="000000"/>
      <w:sz w:val="24"/>
    </w:rPr>
  </w:style>
  <w:style w:type="character" w:customStyle="1" w:styleId="113">
    <w:name w:val="标题 9 Char1"/>
    <w:link w:val="10"/>
    <w:autoRedefine/>
    <w:qFormat/>
    <w:uiPriority w:val="0"/>
    <w:rPr>
      <w:rFonts w:ascii="Arial" w:hAnsi="Arial" w:eastAsia="黑体"/>
      <w:sz w:val="21"/>
      <w:szCs w:val="21"/>
      <w:lang w:val="en-US" w:eastAsia="zh-CN" w:bidi="ar-SA"/>
    </w:rPr>
  </w:style>
  <w:style w:type="character" w:customStyle="1" w:styleId="114">
    <w:name w:val="Font Style127"/>
    <w:autoRedefine/>
    <w:unhideWhenUsed/>
    <w:qFormat/>
    <w:uiPriority w:val="0"/>
    <w:rPr>
      <w:rFonts w:hint="eastAsia" w:ascii="Times New Roman" w:hAnsi="Times New Roman" w:eastAsia="Times New Roman"/>
      <w:sz w:val="20"/>
    </w:rPr>
  </w:style>
  <w:style w:type="character" w:customStyle="1" w:styleId="115">
    <w:name w:val="日期 Char"/>
    <w:autoRedefine/>
    <w:qFormat/>
    <w:uiPriority w:val="0"/>
    <w:rPr>
      <w:kern w:val="2"/>
      <w:sz w:val="21"/>
      <w:szCs w:val="24"/>
    </w:rPr>
  </w:style>
  <w:style w:type="character" w:customStyle="1" w:styleId="116">
    <w:name w:val="批注框文本 Char"/>
    <w:autoRedefine/>
    <w:qFormat/>
    <w:uiPriority w:val="0"/>
    <w:rPr>
      <w:kern w:val="2"/>
      <w:sz w:val="18"/>
      <w:szCs w:val="18"/>
    </w:rPr>
  </w:style>
  <w:style w:type="character" w:customStyle="1" w:styleId="117">
    <w:name w:val="Font Style131"/>
    <w:autoRedefine/>
    <w:unhideWhenUsed/>
    <w:qFormat/>
    <w:uiPriority w:val="0"/>
    <w:rPr>
      <w:rFonts w:hint="eastAsia" w:ascii="Times New Roman" w:hAnsi="Times New Roman" w:eastAsia="Times New Roman"/>
      <w:sz w:val="18"/>
    </w:rPr>
  </w:style>
  <w:style w:type="character" w:customStyle="1" w:styleId="118">
    <w:name w:val="批注主题 Char"/>
    <w:autoRedefine/>
    <w:qFormat/>
    <w:uiPriority w:val="0"/>
    <w:rPr>
      <w:b/>
      <w:bCs/>
      <w:kern w:val="2"/>
      <w:sz w:val="21"/>
      <w:szCs w:val="24"/>
    </w:rPr>
  </w:style>
  <w:style w:type="character" w:customStyle="1" w:styleId="119">
    <w:name w:val="标题 8 Char"/>
    <w:autoRedefine/>
    <w:qFormat/>
    <w:uiPriority w:val="0"/>
    <w:rPr>
      <w:rFonts w:ascii="Arial" w:hAnsi="Arial" w:eastAsia="黑体"/>
      <w:sz w:val="24"/>
      <w:szCs w:val="24"/>
    </w:rPr>
  </w:style>
  <w:style w:type="character" w:customStyle="1" w:styleId="120">
    <w:name w:val="纯文本 Char1"/>
    <w:autoRedefine/>
    <w:semiHidden/>
    <w:qFormat/>
    <w:locked/>
    <w:uiPriority w:val="0"/>
    <w:rPr>
      <w:rFonts w:ascii="宋体" w:hAnsi="Courier New" w:eastAsia="宋体" w:cs="Courier New"/>
      <w:kern w:val="2"/>
      <w:sz w:val="21"/>
      <w:szCs w:val="21"/>
      <w:lang w:val="en-US" w:eastAsia="zh-CN" w:bidi="ar-SA"/>
    </w:rPr>
  </w:style>
  <w:style w:type="character" w:customStyle="1" w:styleId="121">
    <w:name w:val="Font Style116"/>
    <w:autoRedefine/>
    <w:unhideWhenUsed/>
    <w:qFormat/>
    <w:uiPriority w:val="0"/>
    <w:rPr>
      <w:rFonts w:hint="eastAsia" w:ascii="宋体" w:hAnsi="宋体" w:eastAsia="宋体"/>
      <w:spacing w:val="-20"/>
      <w:sz w:val="24"/>
    </w:rPr>
  </w:style>
  <w:style w:type="character" w:customStyle="1" w:styleId="122">
    <w:name w:val="正文文本 Char"/>
    <w:link w:val="17"/>
    <w:autoRedefine/>
    <w:qFormat/>
    <w:uiPriority w:val="0"/>
    <w:rPr>
      <w:kern w:val="2"/>
      <w:sz w:val="21"/>
      <w:szCs w:val="24"/>
    </w:rPr>
  </w:style>
  <w:style w:type="character" w:customStyle="1" w:styleId="123">
    <w:name w:val="sort"/>
    <w:autoRedefine/>
    <w:qFormat/>
    <w:uiPriority w:val="0"/>
    <w:rPr>
      <w:rFonts w:ascii="Times New Roman" w:hAnsi="Times New Roman" w:eastAsia="宋体"/>
      <w:color w:val="FFFFFF"/>
      <w:bdr w:val="single" w:color="auto" w:sz="24" w:space="0"/>
    </w:rPr>
  </w:style>
  <w:style w:type="character" w:customStyle="1" w:styleId="124">
    <w:name w:val="标题 Char"/>
    <w:autoRedefine/>
    <w:qFormat/>
    <w:uiPriority w:val="0"/>
    <w:rPr>
      <w:rFonts w:ascii="Cambria" w:hAnsi="Cambria"/>
      <w:b/>
      <w:kern w:val="2"/>
      <w:sz w:val="32"/>
      <w:szCs w:val="24"/>
    </w:rPr>
  </w:style>
  <w:style w:type="character" w:customStyle="1" w:styleId="125">
    <w:name w:val="正文文本 3 Char"/>
    <w:link w:val="16"/>
    <w:autoRedefine/>
    <w:qFormat/>
    <w:uiPriority w:val="0"/>
    <w:rPr>
      <w:rFonts w:ascii="宋体"/>
      <w:color w:val="000000"/>
      <w:sz w:val="24"/>
    </w:rPr>
  </w:style>
  <w:style w:type="character" w:customStyle="1" w:styleId="126">
    <w:name w:val="Char Char13"/>
    <w:autoRedefine/>
    <w:qFormat/>
    <w:uiPriority w:val="0"/>
    <w:rPr>
      <w:rFonts w:eastAsia="宋体"/>
      <w:b/>
      <w:bCs/>
      <w:kern w:val="2"/>
      <w:sz w:val="24"/>
      <w:lang w:val="en-US" w:eastAsia="zh-CN" w:bidi="ar-SA"/>
    </w:rPr>
  </w:style>
  <w:style w:type="character" w:customStyle="1" w:styleId="127">
    <w:name w:val="bds_more7"/>
    <w:autoRedefine/>
    <w:qFormat/>
    <w:uiPriority w:val="0"/>
    <w:rPr>
      <w:rFonts w:ascii="Times New Roman" w:hAnsi="Times New Roman" w:eastAsia="宋体"/>
    </w:rPr>
  </w:style>
  <w:style w:type="character" w:customStyle="1" w:styleId="128">
    <w:name w:val="sidecatalog-index2"/>
    <w:autoRedefine/>
    <w:qFormat/>
    <w:uiPriority w:val="0"/>
    <w:rPr>
      <w:rFonts w:ascii="Arail" w:hAnsi="Arail" w:eastAsia="Arail" w:cs="Arail"/>
      <w:color w:val="999999"/>
      <w:sz w:val="21"/>
      <w:szCs w:val="21"/>
    </w:rPr>
  </w:style>
  <w:style w:type="character" w:customStyle="1" w:styleId="129">
    <w:name w:val="批注文字 Char"/>
    <w:autoRedefine/>
    <w:qFormat/>
    <w:uiPriority w:val="0"/>
    <w:rPr>
      <w:kern w:val="2"/>
      <w:sz w:val="21"/>
      <w:szCs w:val="24"/>
    </w:rPr>
  </w:style>
  <w:style w:type="character" w:customStyle="1" w:styleId="130">
    <w:name w:val="bds_more8"/>
    <w:autoRedefine/>
    <w:qFormat/>
    <w:uiPriority w:val="0"/>
    <w:rPr>
      <w:rFonts w:ascii="Times New Roman" w:hAnsi="Times New Roman" w:eastAsia="宋体"/>
    </w:rPr>
  </w:style>
  <w:style w:type="character" w:customStyle="1" w:styleId="131">
    <w:name w:val="font81"/>
    <w:autoRedefine/>
    <w:qFormat/>
    <w:uiPriority w:val="0"/>
    <w:rPr>
      <w:rFonts w:ascii="font-weight : 700" w:hAnsi="font-weight : 700" w:eastAsia="font-weight : 700" w:cs="font-weight : 700"/>
      <w:color w:val="000000"/>
      <w:sz w:val="20"/>
      <w:szCs w:val="20"/>
      <w:u w:val="none"/>
    </w:rPr>
  </w:style>
  <w:style w:type="character" w:customStyle="1" w:styleId="132">
    <w:name w:val="标题 7 Char1"/>
    <w:link w:val="8"/>
    <w:autoRedefine/>
    <w:qFormat/>
    <w:uiPriority w:val="0"/>
    <w:rPr>
      <w:rFonts w:eastAsia="宋体"/>
      <w:b/>
      <w:bCs/>
      <w:sz w:val="24"/>
      <w:szCs w:val="24"/>
      <w:lang w:val="en-US" w:eastAsia="zh-CN" w:bidi="ar-SA"/>
    </w:rPr>
  </w:style>
  <w:style w:type="character" w:customStyle="1" w:styleId="133">
    <w:name w:val="正文文本缩进 2 Char"/>
    <w:link w:val="19"/>
    <w:autoRedefine/>
    <w:qFormat/>
    <w:uiPriority w:val="0"/>
    <w:rPr>
      <w:kern w:val="2"/>
      <w:sz w:val="21"/>
      <w:szCs w:val="24"/>
    </w:rPr>
  </w:style>
  <w:style w:type="character" w:customStyle="1" w:styleId="134">
    <w:name w:val="content_11"/>
    <w:autoRedefine/>
    <w:qFormat/>
    <w:uiPriority w:val="0"/>
    <w:rPr>
      <w:sz w:val="20"/>
      <w:szCs w:val="20"/>
    </w:rPr>
  </w:style>
  <w:style w:type="character" w:customStyle="1" w:styleId="135">
    <w:name w:val="font21"/>
    <w:autoRedefine/>
    <w:qFormat/>
    <w:uiPriority w:val="0"/>
    <w:rPr>
      <w:rFonts w:ascii="font-weight : 400" w:hAnsi="font-weight : 400" w:eastAsia="font-weight : 400" w:cs="font-weight : 400"/>
      <w:color w:val="000000"/>
      <w:sz w:val="20"/>
      <w:szCs w:val="20"/>
      <w:u w:val="none"/>
    </w:rPr>
  </w:style>
  <w:style w:type="character" w:customStyle="1" w:styleId="136">
    <w:name w:val="desc"/>
    <w:autoRedefine/>
    <w:qFormat/>
    <w:uiPriority w:val="0"/>
    <w:rPr>
      <w:rFonts w:ascii="Times New Roman" w:hAnsi="Times New Roman" w:eastAsia="宋体"/>
      <w:color w:val="000000"/>
      <w:sz w:val="18"/>
      <w:szCs w:val="18"/>
    </w:rPr>
  </w:style>
  <w:style w:type="character" w:customStyle="1" w:styleId="137">
    <w:name w:val="bds_more9"/>
    <w:autoRedefine/>
    <w:qFormat/>
    <w:uiPriority w:val="0"/>
    <w:rPr>
      <w:rFonts w:ascii="Times New Roman" w:hAnsi="Times New Roman" w:eastAsia="宋体"/>
    </w:rPr>
  </w:style>
  <w:style w:type="character" w:customStyle="1" w:styleId="138">
    <w:name w:val="p0 Char Char"/>
    <w:autoRedefine/>
    <w:qFormat/>
    <w:uiPriority w:val="0"/>
    <w:rPr>
      <w:rFonts w:eastAsia="宋体"/>
      <w:kern w:val="2"/>
      <w:sz w:val="21"/>
      <w:szCs w:val="21"/>
      <w:lang w:val="en-US" w:eastAsia="zh-CN" w:bidi="ar-SA"/>
    </w:rPr>
  </w:style>
  <w:style w:type="character" w:customStyle="1" w:styleId="139">
    <w:name w:val="标题 2 Char1"/>
    <w:link w:val="3"/>
    <w:autoRedefine/>
    <w:qFormat/>
    <w:uiPriority w:val="0"/>
    <w:rPr>
      <w:rFonts w:ascii="Arial" w:hAnsi="Arial" w:eastAsia="宋体"/>
      <w:b/>
      <w:bCs/>
      <w:kern w:val="2"/>
      <w:sz w:val="24"/>
      <w:szCs w:val="32"/>
      <w:lang w:val="en-US" w:eastAsia="zh-CN" w:bidi="ar-SA"/>
    </w:rPr>
  </w:style>
  <w:style w:type="character" w:customStyle="1" w:styleId="140">
    <w:name w:val="页眉 Char"/>
    <w:autoRedefine/>
    <w:qFormat/>
    <w:uiPriority w:val="99"/>
    <w:rPr>
      <w:kern w:val="2"/>
      <w:sz w:val="18"/>
      <w:szCs w:val="18"/>
    </w:rPr>
  </w:style>
  <w:style w:type="character" w:customStyle="1" w:styleId="141">
    <w:name w:val="polysemyred"/>
    <w:autoRedefine/>
    <w:qFormat/>
    <w:uiPriority w:val="0"/>
    <w:rPr>
      <w:rFonts w:ascii="Times New Roman" w:hAnsi="Times New Roman" w:eastAsia="宋体"/>
      <w:color w:val="FF6666"/>
      <w:sz w:val="18"/>
      <w:szCs w:val="18"/>
    </w:rPr>
  </w:style>
  <w:style w:type="character" w:customStyle="1" w:styleId="142">
    <w:name w:val="批注文字 Char1"/>
    <w:link w:val="14"/>
    <w:autoRedefine/>
    <w:qFormat/>
    <w:uiPriority w:val="0"/>
    <w:rPr>
      <w:rFonts w:eastAsia="宋体"/>
      <w:kern w:val="2"/>
      <w:sz w:val="21"/>
      <w:szCs w:val="24"/>
      <w:lang w:val="en-US" w:eastAsia="zh-CN" w:bidi="ar-SA"/>
    </w:rPr>
  </w:style>
  <w:style w:type="character" w:customStyle="1" w:styleId="143">
    <w:name w:val="Char Char14"/>
    <w:autoRedefine/>
    <w:qFormat/>
    <w:uiPriority w:val="0"/>
    <w:rPr>
      <w:rFonts w:ascii="Arial" w:hAnsi="Arial" w:eastAsia="黑体"/>
      <w:b/>
      <w:bCs/>
      <w:sz w:val="28"/>
      <w:szCs w:val="28"/>
      <w:lang w:val="en-US" w:eastAsia="zh-CN" w:bidi="ar-SA"/>
    </w:rPr>
  </w:style>
  <w:style w:type="character" w:customStyle="1" w:styleId="144">
    <w:name w:val="Font Style133"/>
    <w:autoRedefine/>
    <w:unhideWhenUsed/>
    <w:qFormat/>
    <w:uiPriority w:val="0"/>
    <w:rPr>
      <w:rFonts w:hint="eastAsia" w:ascii="宋体" w:hAnsi="宋体" w:eastAsia="宋体"/>
      <w:spacing w:val="30"/>
      <w:sz w:val="24"/>
    </w:rPr>
  </w:style>
  <w:style w:type="character" w:customStyle="1" w:styleId="145">
    <w:name w:val="Char Char16"/>
    <w:autoRedefine/>
    <w:qFormat/>
    <w:uiPriority w:val="0"/>
    <w:rPr>
      <w:rFonts w:ascii="宋体" w:hAnsi="Times New Roman" w:eastAsia="宋体"/>
      <w:b/>
      <w:sz w:val="24"/>
      <w:lang w:val="en-US" w:eastAsia="zh-CN" w:bidi="ar-SA"/>
    </w:rPr>
  </w:style>
  <w:style w:type="character" w:customStyle="1" w:styleId="146">
    <w:name w:val="Font Style121"/>
    <w:autoRedefine/>
    <w:unhideWhenUsed/>
    <w:qFormat/>
    <w:uiPriority w:val="0"/>
    <w:rPr>
      <w:rFonts w:hint="eastAsia" w:ascii="宋体" w:hAnsi="宋体" w:eastAsia="宋体"/>
      <w:spacing w:val="-10"/>
      <w:sz w:val="30"/>
    </w:rPr>
  </w:style>
  <w:style w:type="character" w:customStyle="1" w:styleId="147">
    <w:name w:val="Font Style94"/>
    <w:autoRedefine/>
    <w:unhideWhenUsed/>
    <w:qFormat/>
    <w:uiPriority w:val="0"/>
    <w:rPr>
      <w:rFonts w:hint="eastAsia" w:ascii="Times New Roman" w:hAnsi="Times New Roman" w:eastAsia="Times New Roman"/>
      <w:sz w:val="28"/>
    </w:rPr>
  </w:style>
  <w:style w:type="character" w:customStyle="1" w:styleId="148">
    <w:name w:val="Font Style124"/>
    <w:autoRedefine/>
    <w:unhideWhenUsed/>
    <w:qFormat/>
    <w:uiPriority w:val="0"/>
    <w:rPr>
      <w:rFonts w:hint="eastAsia" w:ascii="宋体" w:hAnsi="宋体" w:eastAsia="宋体"/>
      <w:spacing w:val="30"/>
      <w:sz w:val="24"/>
    </w:rPr>
  </w:style>
  <w:style w:type="character" w:customStyle="1" w:styleId="149">
    <w:name w:val="bds_nopic1"/>
    <w:autoRedefine/>
    <w:qFormat/>
    <w:uiPriority w:val="0"/>
    <w:rPr>
      <w:rFonts w:ascii="Times New Roman" w:hAnsi="Times New Roman" w:eastAsia="宋体"/>
    </w:rPr>
  </w:style>
  <w:style w:type="character" w:customStyle="1" w:styleId="150">
    <w:name w:val="morelink-item"/>
    <w:autoRedefine/>
    <w:qFormat/>
    <w:uiPriority w:val="0"/>
    <w:rPr>
      <w:rFonts w:ascii="Times New Roman" w:hAnsi="Times New Roman" w:eastAsia="宋体"/>
    </w:rPr>
  </w:style>
  <w:style w:type="character" w:customStyle="1" w:styleId="151">
    <w:name w:val="Font Style86"/>
    <w:autoRedefine/>
    <w:unhideWhenUsed/>
    <w:qFormat/>
    <w:uiPriority w:val="0"/>
    <w:rPr>
      <w:rFonts w:hint="eastAsia" w:ascii="黑体" w:hAnsi="黑体" w:eastAsia="黑体"/>
      <w:spacing w:val="10"/>
      <w:sz w:val="30"/>
    </w:rPr>
  </w:style>
  <w:style w:type="character" w:customStyle="1" w:styleId="152">
    <w:name w:val="Font Style128"/>
    <w:autoRedefine/>
    <w:unhideWhenUsed/>
    <w:qFormat/>
    <w:uiPriority w:val="0"/>
    <w:rPr>
      <w:rFonts w:hint="eastAsia" w:ascii="Times New Roman" w:hAnsi="Times New Roman" w:eastAsia="Times New Roman"/>
      <w:sz w:val="16"/>
    </w:rPr>
  </w:style>
  <w:style w:type="character" w:customStyle="1" w:styleId="153">
    <w:name w:val="标题 6 Char1"/>
    <w:link w:val="7"/>
    <w:autoRedefine/>
    <w:qFormat/>
    <w:uiPriority w:val="0"/>
    <w:rPr>
      <w:rFonts w:ascii="Arial" w:hAnsi="Arial" w:eastAsia="黑体"/>
      <w:b/>
      <w:bCs/>
      <w:sz w:val="24"/>
      <w:szCs w:val="24"/>
      <w:lang w:val="en-US" w:eastAsia="zh-CN" w:bidi="ar-SA"/>
    </w:rPr>
  </w:style>
  <w:style w:type="character" w:customStyle="1" w:styleId="154">
    <w:name w:val="plus"/>
    <w:autoRedefine/>
    <w:qFormat/>
    <w:uiPriority w:val="0"/>
    <w:rPr>
      <w:rFonts w:ascii="Times New Roman" w:hAnsi="Times New Roman" w:eastAsia="宋体"/>
      <w:b/>
      <w:vanish/>
      <w:color w:val="1F8DEF"/>
      <w:sz w:val="24"/>
      <w:szCs w:val="24"/>
    </w:rPr>
  </w:style>
  <w:style w:type="character" w:customStyle="1" w:styleId="155">
    <w:name w:val="纯文本 Char"/>
    <w:link w:val="23"/>
    <w:autoRedefine/>
    <w:qFormat/>
    <w:locked/>
    <w:uiPriority w:val="0"/>
    <w:rPr>
      <w:rFonts w:ascii="宋体" w:hAnsi="Courier New" w:eastAsia="宋体" w:cs="Courier New"/>
      <w:kern w:val="2"/>
      <w:sz w:val="21"/>
      <w:szCs w:val="21"/>
      <w:lang w:val="en-US" w:eastAsia="zh-CN" w:bidi="ar-SA"/>
    </w:rPr>
  </w:style>
  <w:style w:type="character" w:customStyle="1" w:styleId="156">
    <w:name w:val="Font Style90"/>
    <w:autoRedefine/>
    <w:unhideWhenUsed/>
    <w:qFormat/>
    <w:uiPriority w:val="0"/>
    <w:rPr>
      <w:rFonts w:hint="eastAsia" w:ascii="宋体" w:hAnsi="宋体" w:eastAsia="宋体"/>
      <w:b/>
      <w:spacing w:val="-20"/>
      <w:sz w:val="40"/>
    </w:rPr>
  </w:style>
  <w:style w:type="character" w:customStyle="1" w:styleId="157">
    <w:name w:val="Font Style119"/>
    <w:autoRedefine/>
    <w:unhideWhenUsed/>
    <w:qFormat/>
    <w:uiPriority w:val="0"/>
    <w:rPr>
      <w:rFonts w:hint="eastAsia" w:ascii="宋体" w:hAnsi="宋体" w:eastAsia="宋体"/>
      <w:sz w:val="24"/>
    </w:rPr>
  </w:style>
  <w:style w:type="character" w:customStyle="1" w:styleId="158">
    <w:name w:val="正文文本缩进 3 Char1"/>
    <w:link w:val="32"/>
    <w:autoRedefine/>
    <w:qFormat/>
    <w:uiPriority w:val="0"/>
    <w:rPr>
      <w:rFonts w:eastAsia="宋体"/>
      <w:kern w:val="2"/>
      <w:sz w:val="16"/>
      <w:szCs w:val="16"/>
      <w:lang w:val="en-US" w:eastAsia="zh-CN" w:bidi="ar-SA"/>
    </w:rPr>
  </w:style>
  <w:style w:type="character" w:customStyle="1" w:styleId="159">
    <w:name w:val="标题 5 Char"/>
    <w:autoRedefine/>
    <w:qFormat/>
    <w:uiPriority w:val="0"/>
    <w:rPr>
      <w:b/>
      <w:bCs/>
      <w:kern w:val="2"/>
      <w:sz w:val="28"/>
      <w:szCs w:val="28"/>
    </w:rPr>
  </w:style>
  <w:style w:type="character" w:customStyle="1" w:styleId="160">
    <w:name w:val="批注框文本 Char1"/>
    <w:link w:val="26"/>
    <w:autoRedefine/>
    <w:qFormat/>
    <w:locked/>
    <w:uiPriority w:val="0"/>
    <w:rPr>
      <w:rFonts w:ascii="Calibri" w:hAnsi="Calibri" w:eastAsia="宋体"/>
      <w:kern w:val="2"/>
      <w:sz w:val="18"/>
      <w:szCs w:val="18"/>
      <w:lang w:val="en-US" w:eastAsia="zh-CN" w:bidi="ar-SA"/>
    </w:rPr>
  </w:style>
  <w:style w:type="character" w:customStyle="1" w:styleId="161">
    <w:name w:val="标题 8 Char1"/>
    <w:link w:val="9"/>
    <w:autoRedefine/>
    <w:qFormat/>
    <w:uiPriority w:val="0"/>
    <w:rPr>
      <w:rFonts w:ascii="Arial" w:hAnsi="Arial" w:eastAsia="黑体"/>
      <w:sz w:val="24"/>
      <w:szCs w:val="24"/>
      <w:lang w:val="en-US" w:eastAsia="zh-CN" w:bidi="ar-SA"/>
    </w:rPr>
  </w:style>
  <w:style w:type="paragraph" w:customStyle="1" w:styleId="162">
    <w:name w:val="文章正文"/>
    <w:basedOn w:val="1"/>
    <w:autoRedefine/>
    <w:qFormat/>
    <w:uiPriority w:val="0"/>
    <w:pPr>
      <w:adjustRightInd w:val="0"/>
      <w:snapToGrid w:val="0"/>
      <w:spacing w:beforeLines="100" w:line="360" w:lineRule="auto"/>
      <w:ind w:firstLine="200" w:firstLineChars="200"/>
    </w:pPr>
    <w:rPr>
      <w:sz w:val="24"/>
      <w:szCs w:val="22"/>
    </w:rPr>
  </w:style>
  <w:style w:type="paragraph" w:customStyle="1" w:styleId="163">
    <w:name w:val="Char1 Char Char Char 字元 Char Char 字元 Char 字元 Char1 Char Char Char"/>
    <w:basedOn w:val="1"/>
    <w:autoRedefine/>
    <w:qFormat/>
    <w:uiPriority w:val="0"/>
    <w:rPr>
      <w:szCs w:val="20"/>
    </w:rPr>
  </w:style>
  <w:style w:type="paragraph" w:customStyle="1" w:styleId="164">
    <w:name w:val="Style9"/>
    <w:basedOn w:val="1"/>
    <w:autoRedefine/>
    <w:unhideWhenUsed/>
    <w:qFormat/>
    <w:uiPriority w:val="0"/>
  </w:style>
  <w:style w:type="paragraph" w:customStyle="1" w:styleId="165">
    <w:name w:val="Style52"/>
    <w:basedOn w:val="1"/>
    <w:autoRedefine/>
    <w:unhideWhenUsed/>
    <w:qFormat/>
    <w:uiPriority w:val="0"/>
    <w:pPr>
      <w:spacing w:line="682" w:lineRule="exact"/>
      <w:ind w:firstLine="557"/>
    </w:pPr>
  </w:style>
  <w:style w:type="paragraph" w:customStyle="1" w:styleId="166">
    <w:name w:val="Char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67">
    <w:name w:val="_Style 39"/>
    <w:basedOn w:val="168"/>
    <w:autoRedefine/>
    <w:qFormat/>
    <w:uiPriority w:val="0"/>
  </w:style>
  <w:style w:type="paragraph" w:customStyle="1" w:styleId="168">
    <w:name w:val="正文 New New New"/>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69">
    <w:name w:val="Char Char"/>
    <w:basedOn w:val="1"/>
    <w:autoRedefine/>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170">
    <w:name w:val="Style76"/>
    <w:basedOn w:val="1"/>
    <w:autoRedefine/>
    <w:unhideWhenUsed/>
    <w:qFormat/>
    <w:uiPriority w:val="0"/>
  </w:style>
  <w:style w:type="paragraph" w:customStyle="1" w:styleId="171">
    <w:name w:val="Style36"/>
    <w:basedOn w:val="1"/>
    <w:autoRedefine/>
    <w:unhideWhenUsed/>
    <w:qFormat/>
    <w:uiPriority w:val="0"/>
  </w:style>
  <w:style w:type="paragraph" w:customStyle="1" w:styleId="172">
    <w:name w:val="Style15"/>
    <w:basedOn w:val="1"/>
    <w:autoRedefine/>
    <w:unhideWhenUsed/>
    <w:qFormat/>
    <w:uiPriority w:val="0"/>
    <w:pPr>
      <w:spacing w:line="557" w:lineRule="exact"/>
      <w:ind w:firstLine="672"/>
    </w:pPr>
  </w:style>
  <w:style w:type="paragraph" w:customStyle="1" w:styleId="173">
    <w:name w:val="Char"/>
    <w:basedOn w:val="1"/>
    <w:autoRedefine/>
    <w:qFormat/>
    <w:uiPriority w:val="0"/>
    <w:pPr>
      <w:tabs>
        <w:tab w:val="left" w:pos="360"/>
      </w:tabs>
      <w:ind w:left="360" w:hanging="360" w:hangingChars="200"/>
    </w:pPr>
    <w:rPr>
      <w:sz w:val="24"/>
    </w:rPr>
  </w:style>
  <w:style w:type="paragraph" w:customStyle="1" w:styleId="174">
    <w:name w:val="NO3"/>
    <w:basedOn w:val="1"/>
    <w:autoRedefine/>
    <w:qFormat/>
    <w:uiPriority w:val="0"/>
    <w:pPr>
      <w:tabs>
        <w:tab w:val="left" w:pos="907"/>
      </w:tabs>
      <w:spacing w:line="360" w:lineRule="auto"/>
    </w:pPr>
    <w:rPr>
      <w:rFonts w:ascii="宋体" w:hAnsi="宋体"/>
      <w:sz w:val="24"/>
    </w:rPr>
  </w:style>
  <w:style w:type="paragraph" w:customStyle="1" w:styleId="175">
    <w:name w:val="Style62"/>
    <w:basedOn w:val="1"/>
    <w:autoRedefine/>
    <w:unhideWhenUsed/>
    <w:qFormat/>
    <w:uiPriority w:val="0"/>
  </w:style>
  <w:style w:type="paragraph" w:customStyle="1" w:styleId="176">
    <w:name w:val="Char Char1 Char Char Char"/>
    <w:basedOn w:val="1"/>
    <w:autoRedefine/>
    <w:qFormat/>
    <w:uiPriority w:val="0"/>
    <w:rPr>
      <w:kern w:val="0"/>
      <w:sz w:val="20"/>
      <w:szCs w:val="20"/>
    </w:rPr>
  </w:style>
  <w:style w:type="paragraph" w:customStyle="1" w:styleId="177">
    <w:name w:val="Blockquote"/>
    <w:basedOn w:val="1"/>
    <w:autoRedefine/>
    <w:qFormat/>
    <w:uiPriority w:val="0"/>
    <w:pPr>
      <w:autoSpaceDE w:val="0"/>
      <w:autoSpaceDN w:val="0"/>
      <w:adjustRightInd w:val="0"/>
      <w:spacing w:before="100" w:after="100"/>
      <w:ind w:left="360" w:right="360"/>
      <w:jc w:val="left"/>
    </w:pPr>
    <w:rPr>
      <w:kern w:val="0"/>
      <w:sz w:val="24"/>
      <w:szCs w:val="20"/>
    </w:rPr>
  </w:style>
  <w:style w:type="paragraph" w:customStyle="1" w:styleId="178">
    <w:name w:val="Style73"/>
    <w:basedOn w:val="1"/>
    <w:autoRedefine/>
    <w:unhideWhenUsed/>
    <w:qFormat/>
    <w:uiPriority w:val="0"/>
    <w:pPr>
      <w:spacing w:line="538" w:lineRule="exact"/>
      <w:ind w:firstLine="533"/>
    </w:pPr>
  </w:style>
  <w:style w:type="paragraph" w:customStyle="1" w:styleId="179">
    <w:name w:val="Style71"/>
    <w:basedOn w:val="1"/>
    <w:autoRedefine/>
    <w:unhideWhenUsed/>
    <w:qFormat/>
    <w:uiPriority w:val="0"/>
    <w:pPr>
      <w:spacing w:line="538" w:lineRule="exact"/>
      <w:ind w:firstLine="101"/>
    </w:pPr>
  </w:style>
  <w:style w:type="paragraph" w:customStyle="1" w:styleId="180">
    <w:name w:val="Char1 Char Char Char Char Char Char Char Char Char"/>
    <w:basedOn w:val="1"/>
    <w:autoRedefine/>
    <w:qFormat/>
    <w:uiPriority w:val="0"/>
    <w:rPr>
      <w:szCs w:val="20"/>
    </w:rPr>
  </w:style>
  <w:style w:type="paragraph" w:customStyle="1" w:styleId="181">
    <w:name w:val="Style4"/>
    <w:basedOn w:val="1"/>
    <w:autoRedefine/>
    <w:unhideWhenUsed/>
    <w:qFormat/>
    <w:uiPriority w:val="0"/>
  </w:style>
  <w:style w:type="paragraph" w:customStyle="1" w:styleId="182">
    <w:name w:val="样式 样式 样式 样式 标题 2 + 宋体 五号 非加粗 黑色 + 段前: 6 磅 段后: 0 磅 行距: 单倍行距 + 段前:..."/>
    <w:basedOn w:val="1"/>
    <w:autoRedefine/>
    <w:qFormat/>
    <w:uiPriority w:val="0"/>
    <w:pPr>
      <w:keepNext/>
      <w:keepLines/>
      <w:tabs>
        <w:tab w:val="left" w:pos="840"/>
      </w:tabs>
      <w:adjustRightInd w:val="0"/>
      <w:spacing w:before="240"/>
      <w:ind w:left="840" w:hanging="420"/>
      <w:jc w:val="left"/>
      <w:textAlignment w:val="baseline"/>
      <w:outlineLvl w:val="1"/>
    </w:pPr>
    <w:rPr>
      <w:rFonts w:ascii="宋体" w:hAnsi="宋体"/>
      <w:b/>
      <w:bCs/>
      <w:color w:val="000000"/>
      <w:kern w:val="0"/>
      <w:szCs w:val="20"/>
    </w:rPr>
  </w:style>
  <w:style w:type="paragraph" w:customStyle="1" w:styleId="183">
    <w:name w:val="Style78"/>
    <w:basedOn w:val="1"/>
    <w:autoRedefine/>
    <w:unhideWhenUsed/>
    <w:qFormat/>
    <w:uiPriority w:val="0"/>
  </w:style>
  <w:style w:type="paragraph" w:customStyle="1" w:styleId="184">
    <w:name w:val="Style60"/>
    <w:basedOn w:val="1"/>
    <w:autoRedefine/>
    <w:unhideWhenUsed/>
    <w:qFormat/>
    <w:uiPriority w:val="0"/>
    <w:pPr>
      <w:spacing w:line="566" w:lineRule="exact"/>
    </w:pPr>
  </w:style>
  <w:style w:type="paragraph" w:customStyle="1" w:styleId="185">
    <w:name w:val="1"/>
    <w:basedOn w:val="1"/>
    <w:autoRedefine/>
    <w:qFormat/>
    <w:uiPriority w:val="0"/>
    <w:pPr>
      <w:spacing w:after="156" w:afterLines="50" w:line="360" w:lineRule="auto"/>
    </w:pPr>
    <w:rPr>
      <w:rFonts w:ascii="宋体" w:hAnsi="宋体"/>
      <w:b/>
      <w:sz w:val="30"/>
      <w:szCs w:val="21"/>
    </w:rPr>
  </w:style>
  <w:style w:type="paragraph" w:customStyle="1" w:styleId="186">
    <w:name w:val="Style48"/>
    <w:basedOn w:val="1"/>
    <w:autoRedefine/>
    <w:unhideWhenUsed/>
    <w:qFormat/>
    <w:uiPriority w:val="0"/>
    <w:pPr>
      <w:spacing w:line="542" w:lineRule="exact"/>
      <w:jc w:val="right"/>
    </w:pPr>
  </w:style>
  <w:style w:type="paragraph" w:customStyle="1" w:styleId="187">
    <w:name w:val="Style41"/>
    <w:basedOn w:val="1"/>
    <w:autoRedefine/>
    <w:unhideWhenUsed/>
    <w:qFormat/>
    <w:uiPriority w:val="0"/>
    <w:pPr>
      <w:spacing w:line="542" w:lineRule="exact"/>
      <w:ind w:firstLine="125"/>
    </w:pPr>
  </w:style>
  <w:style w:type="paragraph" w:customStyle="1" w:styleId="188">
    <w:name w:val="Style50"/>
    <w:basedOn w:val="1"/>
    <w:autoRedefine/>
    <w:unhideWhenUsed/>
    <w:qFormat/>
    <w:uiPriority w:val="0"/>
  </w:style>
  <w:style w:type="paragraph" w:customStyle="1" w:styleId="189">
    <w:name w:val="Char Char1 Char Char Char Char Char Char Char"/>
    <w:basedOn w:val="1"/>
    <w:autoRedefine/>
    <w:qFormat/>
    <w:uiPriority w:val="0"/>
    <w:pPr>
      <w:widowControl/>
      <w:spacing w:after="160" w:line="240" w:lineRule="exact"/>
      <w:jc w:val="left"/>
    </w:pPr>
  </w:style>
  <w:style w:type="paragraph" w:customStyle="1" w:styleId="190">
    <w:name w:val="Style59"/>
    <w:basedOn w:val="1"/>
    <w:autoRedefine/>
    <w:unhideWhenUsed/>
    <w:qFormat/>
    <w:uiPriority w:val="0"/>
  </w:style>
  <w:style w:type="paragraph" w:customStyle="1" w:styleId="191">
    <w:name w:val="Style27"/>
    <w:basedOn w:val="1"/>
    <w:autoRedefine/>
    <w:unhideWhenUsed/>
    <w:qFormat/>
    <w:uiPriority w:val="0"/>
  </w:style>
  <w:style w:type="paragraph" w:customStyle="1" w:styleId="192">
    <w:name w:val="Style61"/>
    <w:basedOn w:val="1"/>
    <w:autoRedefine/>
    <w:unhideWhenUsed/>
    <w:qFormat/>
    <w:uiPriority w:val="0"/>
  </w:style>
  <w:style w:type="paragraph" w:customStyle="1" w:styleId="193">
    <w:name w:val="Style80"/>
    <w:basedOn w:val="1"/>
    <w:autoRedefine/>
    <w:unhideWhenUsed/>
    <w:qFormat/>
    <w:uiPriority w:val="0"/>
  </w:style>
  <w:style w:type="paragraph" w:customStyle="1" w:styleId="194">
    <w:name w:val="Style12"/>
    <w:basedOn w:val="1"/>
    <w:autoRedefine/>
    <w:unhideWhenUsed/>
    <w:qFormat/>
    <w:uiPriority w:val="0"/>
    <w:pPr>
      <w:spacing w:line="564" w:lineRule="exact"/>
      <w:ind w:hanging="115"/>
    </w:pPr>
  </w:style>
  <w:style w:type="paragraph" w:customStyle="1" w:styleId="195">
    <w:name w:val="Char Char1 Char Char Char Char Char Char Char Char Char Char Char Char Char Char Char"/>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196">
    <w:name w:val="Style46"/>
    <w:basedOn w:val="1"/>
    <w:autoRedefine/>
    <w:unhideWhenUsed/>
    <w:qFormat/>
    <w:uiPriority w:val="0"/>
    <w:pPr>
      <w:spacing w:line="672" w:lineRule="exact"/>
    </w:pPr>
  </w:style>
  <w:style w:type="paragraph" w:customStyle="1" w:styleId="197">
    <w:name w:val="Style53"/>
    <w:basedOn w:val="1"/>
    <w:autoRedefine/>
    <w:unhideWhenUsed/>
    <w:qFormat/>
    <w:uiPriority w:val="0"/>
    <w:pPr>
      <w:spacing w:line="533" w:lineRule="exact"/>
      <w:ind w:firstLine="581"/>
    </w:pPr>
  </w:style>
  <w:style w:type="paragraph" w:customStyle="1" w:styleId="198">
    <w:name w:val="文档正文"/>
    <w:basedOn w:val="1"/>
    <w:autoRedefine/>
    <w:qFormat/>
    <w:uiPriority w:val="0"/>
    <w:pPr>
      <w:suppressAutoHyphens/>
      <w:spacing w:line="312" w:lineRule="atLeast"/>
      <w:ind w:firstLine="567"/>
      <w:jc w:val="left"/>
      <w:textAlignment w:val="baseline"/>
    </w:pPr>
    <w:rPr>
      <w:rFonts w:ascii="长城仿宋" w:hAnsi="长城仿宋" w:eastAsia="长城仿宋" w:cs="Tahoma"/>
      <w:b/>
      <w:w w:val="80"/>
      <w:kern w:val="1"/>
      <w:sz w:val="28"/>
      <w:szCs w:val="20"/>
    </w:rPr>
  </w:style>
  <w:style w:type="paragraph" w:customStyle="1" w:styleId="199">
    <w:name w:val="样式 标题 2 + Times New Roman 四号 非加粗 段前: 5 磅 段后: 0 磅 行距: 固定值 20..."/>
    <w:basedOn w:val="3"/>
    <w:autoRedefine/>
    <w:qFormat/>
    <w:uiPriority w:val="0"/>
    <w:pPr>
      <w:spacing w:before="100" w:line="400" w:lineRule="exact"/>
    </w:pPr>
    <w:rPr>
      <w:rFonts w:ascii="Times New Roman" w:hAnsi="Times New Roman" w:eastAsia="黑体"/>
      <w:b w:val="0"/>
      <w:bCs w:val="0"/>
      <w:sz w:val="28"/>
      <w:szCs w:val="20"/>
    </w:rPr>
  </w:style>
  <w:style w:type="paragraph" w:customStyle="1" w:styleId="200">
    <w:name w:val="Revision"/>
    <w:autoRedefine/>
    <w:qFormat/>
    <w:uiPriority w:val="0"/>
    <w:rPr>
      <w:rFonts w:ascii="Times New Roman" w:hAnsi="Times New Roman" w:eastAsia="宋体" w:cs="Times New Roman"/>
      <w:kern w:val="2"/>
      <w:sz w:val="21"/>
      <w:szCs w:val="24"/>
      <w:lang w:val="en-US" w:eastAsia="zh-CN" w:bidi="ar-SA"/>
    </w:rPr>
  </w:style>
  <w:style w:type="paragraph" w:customStyle="1" w:styleId="201">
    <w:name w:val="Style16"/>
    <w:basedOn w:val="1"/>
    <w:autoRedefine/>
    <w:unhideWhenUsed/>
    <w:qFormat/>
    <w:uiPriority w:val="0"/>
    <w:pPr>
      <w:jc w:val="right"/>
    </w:pPr>
  </w:style>
  <w:style w:type="paragraph" w:customStyle="1" w:styleId="202">
    <w:name w:val="Table Paragraph"/>
    <w:basedOn w:val="1"/>
    <w:autoRedefine/>
    <w:qFormat/>
    <w:uiPriority w:val="0"/>
    <w:pPr>
      <w:autoSpaceDE w:val="0"/>
      <w:autoSpaceDN w:val="0"/>
      <w:adjustRightInd w:val="0"/>
      <w:jc w:val="left"/>
    </w:pPr>
    <w:rPr>
      <w:rFonts w:ascii="Calibri" w:hAnsi="Calibri"/>
      <w:kern w:val="0"/>
      <w:sz w:val="24"/>
    </w:rPr>
  </w:style>
  <w:style w:type="paragraph" w:customStyle="1" w:styleId="203">
    <w:name w:val="Style77"/>
    <w:basedOn w:val="1"/>
    <w:autoRedefine/>
    <w:unhideWhenUsed/>
    <w:qFormat/>
    <w:uiPriority w:val="0"/>
  </w:style>
  <w:style w:type="paragraph" w:customStyle="1" w:styleId="204">
    <w:name w:val="Style68"/>
    <w:basedOn w:val="1"/>
    <w:autoRedefine/>
    <w:unhideWhenUsed/>
    <w:qFormat/>
    <w:uiPriority w:val="0"/>
    <w:pPr>
      <w:spacing w:line="547" w:lineRule="exact"/>
    </w:pPr>
  </w:style>
  <w:style w:type="paragraph" w:customStyle="1" w:styleId="205">
    <w:name w:val="Style58"/>
    <w:basedOn w:val="1"/>
    <w:autoRedefine/>
    <w:unhideWhenUsed/>
    <w:qFormat/>
    <w:uiPriority w:val="0"/>
    <w:pPr>
      <w:spacing w:line="413" w:lineRule="exact"/>
    </w:pPr>
  </w:style>
  <w:style w:type="paragraph" w:customStyle="1" w:styleId="206">
    <w:name w:val="表正文"/>
    <w:autoRedefine/>
    <w:qFormat/>
    <w:uiPriority w:val="0"/>
    <w:pPr>
      <w:widowControl w:val="0"/>
      <w:ind w:left="840" w:leftChars="350"/>
      <w:jc w:val="both"/>
      <w:outlineLvl w:val="0"/>
    </w:pPr>
    <w:rPr>
      <w:rFonts w:ascii="宋体" w:hAnsi="Times New Roman" w:eastAsia="宋体" w:cs="Times New Roman"/>
      <w:b/>
      <w:sz w:val="24"/>
      <w:lang w:val="en-US" w:eastAsia="zh-CN" w:bidi="ar-SA"/>
    </w:rPr>
  </w:style>
  <w:style w:type="paragraph" w:customStyle="1" w:styleId="207">
    <w:name w:val="Style42"/>
    <w:basedOn w:val="1"/>
    <w:autoRedefine/>
    <w:unhideWhenUsed/>
    <w:qFormat/>
    <w:uiPriority w:val="0"/>
    <w:pPr>
      <w:spacing w:line="542" w:lineRule="exact"/>
      <w:ind w:firstLine="547"/>
    </w:pPr>
  </w:style>
  <w:style w:type="paragraph" w:customStyle="1" w:styleId="208">
    <w:name w:val="Style69"/>
    <w:basedOn w:val="1"/>
    <w:autoRedefine/>
    <w:unhideWhenUsed/>
    <w:qFormat/>
    <w:uiPriority w:val="0"/>
    <w:pPr>
      <w:spacing w:line="557" w:lineRule="exact"/>
      <w:ind w:firstLine="1666"/>
    </w:pPr>
  </w:style>
  <w:style w:type="paragraph" w:customStyle="1" w:styleId="209">
    <w:name w:val="标题3"/>
    <w:basedOn w:val="2"/>
    <w:autoRedefine/>
    <w:qFormat/>
    <w:uiPriority w:val="0"/>
    <w:pPr>
      <w:spacing w:before="156" w:beforeLines="50" w:after="156" w:afterLines="50" w:line="400" w:lineRule="exact"/>
      <w:jc w:val="both"/>
    </w:pPr>
    <w:rPr>
      <w:rFonts w:ascii="宋体" w:hAnsi="宋体"/>
      <w:kern w:val="32"/>
      <w:szCs w:val="32"/>
    </w:rPr>
  </w:style>
  <w:style w:type="paragraph" w:customStyle="1" w:styleId="210">
    <w:name w:val="Char Char1"/>
    <w:basedOn w:val="1"/>
    <w:autoRedefine/>
    <w:qFormat/>
    <w:uiPriority w:val="0"/>
    <w:rPr>
      <w:rFonts w:ascii="Tahoma" w:hAnsi="Tahoma"/>
      <w:sz w:val="24"/>
      <w:szCs w:val="20"/>
    </w:rPr>
  </w:style>
  <w:style w:type="paragraph" w:customStyle="1" w:styleId="211">
    <w:name w:val="Char Char Char Char Char Char Char"/>
    <w:basedOn w:val="1"/>
    <w:autoRedefine/>
    <w:qFormat/>
    <w:uiPriority w:val="0"/>
    <w:pPr>
      <w:snapToGrid w:val="0"/>
      <w:spacing w:line="360" w:lineRule="auto"/>
      <w:ind w:firstLine="200" w:firstLineChars="200"/>
    </w:pPr>
    <w:rPr>
      <w:rFonts w:eastAsia="仿宋_GB2312"/>
      <w:sz w:val="24"/>
    </w:rPr>
  </w:style>
  <w:style w:type="paragraph" w:customStyle="1" w:styleId="212">
    <w:name w:val="Style11"/>
    <w:basedOn w:val="1"/>
    <w:autoRedefine/>
    <w:unhideWhenUsed/>
    <w:qFormat/>
    <w:uiPriority w:val="0"/>
    <w:pPr>
      <w:spacing w:line="559" w:lineRule="exact"/>
      <w:ind w:firstLine="590"/>
    </w:pPr>
  </w:style>
  <w:style w:type="paragraph" w:customStyle="1" w:styleId="213">
    <w:name w:val="Style23"/>
    <w:basedOn w:val="1"/>
    <w:autoRedefine/>
    <w:unhideWhenUsed/>
    <w:qFormat/>
    <w:uiPriority w:val="0"/>
  </w:style>
  <w:style w:type="paragraph" w:customStyle="1" w:styleId="214">
    <w:name w:val="标准正文"/>
    <w:basedOn w:val="1"/>
    <w:autoRedefine/>
    <w:qFormat/>
    <w:uiPriority w:val="0"/>
    <w:pPr>
      <w:autoSpaceDE w:val="0"/>
      <w:autoSpaceDN w:val="0"/>
      <w:adjustRightInd w:val="0"/>
      <w:snapToGrid w:val="0"/>
      <w:spacing w:after="156" w:afterLines="50" w:line="480" w:lineRule="exact"/>
      <w:jc w:val="left"/>
    </w:pPr>
    <w:rPr>
      <w:rFonts w:ascii="宋体"/>
      <w:kern w:val="0"/>
      <w:szCs w:val="20"/>
      <w:lang w:val="zh-CN"/>
    </w:rPr>
  </w:style>
  <w:style w:type="paragraph" w:customStyle="1" w:styleId="215">
    <w:name w:val="列出段落1"/>
    <w:basedOn w:val="1"/>
    <w:autoRedefine/>
    <w:qFormat/>
    <w:uiPriority w:val="0"/>
    <w:pPr>
      <w:ind w:firstLine="420" w:firstLineChars="200"/>
    </w:pPr>
    <w:rPr>
      <w:rFonts w:ascii="Calibri" w:hAnsi="Calibri"/>
      <w:szCs w:val="22"/>
    </w:rPr>
  </w:style>
  <w:style w:type="paragraph" w:customStyle="1" w:styleId="216">
    <w:name w:val="样式 标题 2 + 宋体 五号 行距: 单倍行距"/>
    <w:basedOn w:val="3"/>
    <w:autoRedefine/>
    <w:qFormat/>
    <w:uiPriority w:val="0"/>
    <w:pPr>
      <w:tabs>
        <w:tab w:val="left" w:pos="2175"/>
      </w:tabs>
      <w:adjustRightInd w:val="0"/>
      <w:spacing w:before="260" w:after="260" w:line="240" w:lineRule="auto"/>
      <w:ind w:left="2175" w:hanging="1275"/>
      <w:jc w:val="left"/>
      <w:textAlignment w:val="baseline"/>
    </w:pPr>
    <w:rPr>
      <w:rFonts w:ascii="宋体" w:hAnsi="宋体"/>
      <w:kern w:val="0"/>
      <w:sz w:val="21"/>
      <w:szCs w:val="20"/>
    </w:rPr>
  </w:style>
  <w:style w:type="paragraph" w:customStyle="1" w:styleId="217">
    <w:name w:val="1 Char Char Char Char"/>
    <w:basedOn w:val="1"/>
    <w:autoRedefine/>
    <w:qFormat/>
    <w:uiPriority w:val="0"/>
  </w:style>
  <w:style w:type="paragraph" w:customStyle="1" w:styleId="218">
    <w:name w:val="Style13"/>
    <w:basedOn w:val="1"/>
    <w:autoRedefine/>
    <w:unhideWhenUsed/>
    <w:qFormat/>
    <w:uiPriority w:val="0"/>
  </w:style>
  <w:style w:type="paragraph" w:customStyle="1" w:styleId="219">
    <w:name w:val="列出段落2"/>
    <w:basedOn w:val="1"/>
    <w:autoRedefine/>
    <w:qFormat/>
    <w:uiPriority w:val="0"/>
    <w:pPr>
      <w:ind w:firstLine="420" w:firstLineChars="200"/>
    </w:pPr>
    <w:rPr>
      <w:rFonts w:ascii="Calibri" w:hAnsi="Calibri" w:cs="Calibri"/>
      <w:szCs w:val="21"/>
    </w:rPr>
  </w:style>
  <w:style w:type="paragraph" w:customStyle="1" w:styleId="220">
    <w:name w:val="Style65"/>
    <w:basedOn w:val="1"/>
    <w:autoRedefine/>
    <w:unhideWhenUsed/>
    <w:qFormat/>
    <w:uiPriority w:val="0"/>
  </w:style>
  <w:style w:type="paragraph" w:customStyle="1" w:styleId="221">
    <w:name w:val="Char1 Char Char Char"/>
    <w:basedOn w:val="1"/>
    <w:autoRedefine/>
    <w:qFormat/>
    <w:uiPriority w:val="0"/>
    <w:pPr>
      <w:widowControl/>
      <w:spacing w:after="160" w:line="240" w:lineRule="exact"/>
      <w:jc w:val="left"/>
    </w:pPr>
    <w:rPr>
      <w:kern w:val="0"/>
      <w:sz w:val="24"/>
      <w:szCs w:val="20"/>
    </w:rPr>
  </w:style>
  <w:style w:type="paragraph" w:customStyle="1" w:styleId="222">
    <w:name w:val="Style70"/>
    <w:basedOn w:val="1"/>
    <w:autoRedefine/>
    <w:unhideWhenUsed/>
    <w:qFormat/>
    <w:uiPriority w:val="0"/>
    <w:pPr>
      <w:spacing w:line="549" w:lineRule="exact"/>
      <w:ind w:firstLine="686"/>
    </w:pPr>
  </w:style>
  <w:style w:type="paragraph" w:customStyle="1" w:styleId="223">
    <w:name w:val="标题2"/>
    <w:basedOn w:val="39"/>
    <w:autoRedefine/>
    <w:qFormat/>
    <w:uiPriority w:val="0"/>
    <w:pPr>
      <w:spacing w:after="240"/>
      <w:jc w:val="left"/>
    </w:pPr>
    <w:rPr>
      <w:sz w:val="30"/>
    </w:rPr>
  </w:style>
  <w:style w:type="paragraph" w:customStyle="1" w:styleId="224">
    <w:name w:val="前言、引言标题"/>
    <w:next w:val="1"/>
    <w:autoRedefine/>
    <w:qFormat/>
    <w:uiPriority w:val="0"/>
    <w:pPr>
      <w:shd w:val="clear" w:color="FFFFFF" w:fill="FFFFFF"/>
      <w:tabs>
        <w:tab w:val="left" w:pos="360"/>
        <w:tab w:val="left" w:pos="720"/>
      </w:tabs>
      <w:spacing w:before="640" w:after="560"/>
      <w:ind w:left="720" w:hanging="720"/>
      <w:jc w:val="center"/>
      <w:outlineLvl w:val="0"/>
    </w:pPr>
    <w:rPr>
      <w:rFonts w:ascii="黑体" w:hAnsi="Times New Roman" w:eastAsia="黑体" w:cs="Times New Roman"/>
      <w:sz w:val="32"/>
      <w:lang w:val="en-US" w:eastAsia="zh-CN" w:bidi="ar-SA"/>
    </w:rPr>
  </w:style>
  <w:style w:type="paragraph" w:customStyle="1" w:styleId="225">
    <w:name w:val="Char2"/>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26">
    <w:name w:val="Char Char1 Char Char Char Char Char1 Char Char Char Char"/>
    <w:basedOn w:val="13"/>
    <w:autoRedefine/>
    <w:qFormat/>
    <w:uiPriority w:val="0"/>
    <w:rPr>
      <w:rFonts w:ascii="Tahoma" w:hAnsi="Tahoma"/>
    </w:rPr>
  </w:style>
  <w:style w:type="paragraph" w:customStyle="1" w:styleId="227">
    <w:name w:val="标题 1 +"/>
    <w:basedOn w:val="2"/>
    <w:next w:val="1"/>
    <w:autoRedefine/>
    <w:qFormat/>
    <w:uiPriority w:val="0"/>
    <w:pPr>
      <w:keepLines/>
      <w:spacing w:line="600" w:lineRule="auto"/>
    </w:pPr>
    <w:rPr>
      <w:rFonts w:eastAsia="黑体"/>
      <w:kern w:val="0"/>
      <w:sz w:val="32"/>
      <w:szCs w:val="32"/>
    </w:rPr>
  </w:style>
  <w:style w:type="paragraph" w:customStyle="1" w:styleId="228">
    <w:name w:val="样式1"/>
    <w:basedOn w:val="1"/>
    <w:link w:val="273"/>
    <w:autoRedefine/>
    <w:qFormat/>
    <w:uiPriority w:val="0"/>
    <w:pPr>
      <w:tabs>
        <w:tab w:val="left" w:pos="360"/>
      </w:tabs>
      <w:adjustRightInd w:val="0"/>
      <w:ind w:left="360" w:hanging="360"/>
      <w:textAlignment w:val="baseline"/>
    </w:pPr>
    <w:rPr>
      <w:rFonts w:ascii="宋体" w:hAnsi="宋体"/>
      <w:kern w:val="0"/>
      <w:szCs w:val="21"/>
      <w:lang w:val="zh-CN" w:eastAsia="zh-CN"/>
    </w:rPr>
  </w:style>
  <w:style w:type="paragraph" w:customStyle="1" w:styleId="229">
    <w:name w:val="xl25"/>
    <w:basedOn w:val="1"/>
    <w:autoRedefine/>
    <w:qFormat/>
    <w:uiPriority w:val="0"/>
    <w:pPr>
      <w:widowControl/>
      <w:pBdr>
        <w:left w:val="single" w:color="auto" w:sz="4" w:space="0"/>
        <w:bottom w:val="single" w:color="auto" w:sz="4" w:space="0"/>
        <w:right w:val="double" w:color="auto" w:sz="6" w:space="0"/>
      </w:pBdr>
      <w:spacing w:before="100" w:beforeAutospacing="1" w:after="100" w:afterAutospacing="1"/>
      <w:jc w:val="center"/>
    </w:pPr>
    <w:rPr>
      <w:rFonts w:ascii="Arial Unicode MS" w:hAnsi="Arial Unicode MS" w:eastAsia="Arial Unicode MS" w:cs="Arial Unicode MS"/>
      <w:kern w:val="0"/>
      <w:sz w:val="24"/>
    </w:rPr>
  </w:style>
  <w:style w:type="paragraph" w:customStyle="1" w:styleId="230">
    <w:name w:val="附录标识"/>
    <w:basedOn w:val="224"/>
    <w:autoRedefine/>
    <w:qFormat/>
    <w:uiPriority w:val="0"/>
    <w:pPr>
      <w:tabs>
        <w:tab w:val="left" w:pos="6405"/>
        <w:tab w:val="clear" w:pos="360"/>
        <w:tab w:val="clear" w:pos="720"/>
      </w:tabs>
      <w:spacing w:after="200"/>
    </w:pPr>
    <w:rPr>
      <w:sz w:val="21"/>
    </w:rPr>
  </w:style>
  <w:style w:type="paragraph" w:customStyle="1" w:styleId="231">
    <w:name w:val="Char Char Char1 Char"/>
    <w:basedOn w:val="1"/>
    <w:autoRedefine/>
    <w:qFormat/>
    <w:uiPriority w:val="0"/>
    <w:pPr>
      <w:tabs>
        <w:tab w:val="left" w:pos="360"/>
      </w:tabs>
      <w:snapToGrid w:val="0"/>
      <w:spacing w:line="360" w:lineRule="auto"/>
    </w:pPr>
    <w:rPr>
      <w:rFonts w:eastAsia="仿宋_GB2312" w:cs="宋体"/>
      <w:sz w:val="24"/>
    </w:rPr>
  </w:style>
  <w:style w:type="paragraph" w:customStyle="1" w:styleId="232">
    <w:name w:val="Style29"/>
    <w:basedOn w:val="1"/>
    <w:autoRedefine/>
    <w:unhideWhenUsed/>
    <w:qFormat/>
    <w:uiPriority w:val="0"/>
    <w:pPr>
      <w:spacing w:line="547" w:lineRule="exact"/>
      <w:ind w:firstLine="547"/>
    </w:pPr>
  </w:style>
  <w:style w:type="paragraph" w:customStyle="1" w:styleId="233">
    <w:name w:val="Style34"/>
    <w:basedOn w:val="1"/>
    <w:autoRedefine/>
    <w:unhideWhenUsed/>
    <w:qFormat/>
    <w:uiPriority w:val="0"/>
    <w:pPr>
      <w:spacing w:line="375" w:lineRule="exact"/>
    </w:pPr>
  </w:style>
  <w:style w:type="paragraph" w:customStyle="1" w:styleId="234">
    <w:name w:val="默认段落字体 Para Char Char Char Char Char Char Char Char Char Char Char Char Char Char Char Char Char Char Char"/>
    <w:basedOn w:val="1"/>
    <w:autoRedefine/>
    <w:qFormat/>
    <w:uiPriority w:val="0"/>
  </w:style>
  <w:style w:type="paragraph" w:customStyle="1" w:styleId="235">
    <w:name w:val="Table Text"/>
    <w:autoRedefine/>
    <w:qFormat/>
    <w:uiPriority w:val="0"/>
    <w:pPr>
      <w:autoSpaceDE w:val="0"/>
      <w:autoSpaceDN w:val="0"/>
      <w:spacing w:before="80" w:after="80"/>
      <w:jc w:val="both"/>
      <w:textAlignment w:val="bottom"/>
    </w:pPr>
    <w:rPr>
      <w:rFonts w:ascii="Arial" w:hAnsi="Arial" w:eastAsia="宋体" w:cs="Arial Narrow"/>
      <w:sz w:val="21"/>
      <w:lang w:val="en-US" w:eastAsia="zh-CN" w:bidi="ar-SA"/>
    </w:rPr>
  </w:style>
  <w:style w:type="paragraph" w:customStyle="1" w:styleId="236">
    <w:name w:val="p15"/>
    <w:basedOn w:val="1"/>
    <w:autoRedefine/>
    <w:qFormat/>
    <w:uiPriority w:val="0"/>
    <w:pPr>
      <w:widowControl/>
      <w:spacing w:line="220" w:lineRule="atLeast"/>
      <w:jc w:val="center"/>
    </w:pPr>
    <w:rPr>
      <w:rFonts w:ascii="仿宋_GB2312" w:hAnsi="宋体" w:eastAsia="仿宋_GB2312" w:cs="宋体"/>
      <w:kern w:val="0"/>
      <w:szCs w:val="21"/>
    </w:rPr>
  </w:style>
  <w:style w:type="paragraph" w:customStyle="1" w:styleId="237">
    <w:name w:val="Style74"/>
    <w:basedOn w:val="1"/>
    <w:autoRedefine/>
    <w:unhideWhenUsed/>
    <w:qFormat/>
    <w:uiPriority w:val="0"/>
    <w:pPr>
      <w:spacing w:line="437" w:lineRule="exact"/>
    </w:pPr>
  </w:style>
  <w:style w:type="paragraph" w:customStyle="1" w:styleId="238">
    <w:name w:val="Style28"/>
    <w:basedOn w:val="1"/>
    <w:autoRedefine/>
    <w:unhideWhenUsed/>
    <w:qFormat/>
    <w:uiPriority w:val="0"/>
    <w:pPr>
      <w:spacing w:line="552" w:lineRule="exact"/>
      <w:ind w:firstLine="547"/>
    </w:pPr>
  </w:style>
  <w:style w:type="paragraph" w:customStyle="1" w:styleId="239">
    <w:name w:val="Style24"/>
    <w:basedOn w:val="1"/>
    <w:autoRedefine/>
    <w:unhideWhenUsed/>
    <w:qFormat/>
    <w:uiPriority w:val="0"/>
  </w:style>
  <w:style w:type="paragraph" w:customStyle="1" w:styleId="240">
    <w:name w:val="Style63"/>
    <w:basedOn w:val="1"/>
    <w:autoRedefine/>
    <w:unhideWhenUsed/>
    <w:qFormat/>
    <w:uiPriority w:val="0"/>
    <w:pPr>
      <w:spacing w:line="564" w:lineRule="exact"/>
      <w:ind w:firstLine="682"/>
    </w:pPr>
  </w:style>
  <w:style w:type="paragraph" w:customStyle="1" w:styleId="241">
    <w:name w:val="无间隔1"/>
    <w:autoRedefine/>
    <w:qFormat/>
    <w:uiPriority w:val="1"/>
    <w:pPr>
      <w:widowControl w:val="0"/>
      <w:jc w:val="both"/>
    </w:pPr>
    <w:rPr>
      <w:rFonts w:ascii="Times New Roman" w:hAnsi="Times New Roman" w:eastAsia="宋体" w:cs="Times New Roman"/>
      <w:kern w:val="2"/>
      <w:sz w:val="21"/>
      <w:szCs w:val="24"/>
      <w:lang w:val="en-US" w:eastAsia="zh-CN" w:bidi="ar-SA"/>
    </w:rPr>
  </w:style>
  <w:style w:type="paragraph" w:customStyle="1" w:styleId="242">
    <w:name w:val="Style45"/>
    <w:basedOn w:val="1"/>
    <w:autoRedefine/>
    <w:unhideWhenUsed/>
    <w:qFormat/>
    <w:uiPriority w:val="0"/>
  </w:style>
  <w:style w:type="paragraph" w:customStyle="1" w:styleId="243">
    <w:name w:val="p16"/>
    <w:basedOn w:val="1"/>
    <w:autoRedefine/>
    <w:qFormat/>
    <w:uiPriority w:val="0"/>
    <w:pPr>
      <w:widowControl/>
      <w:jc w:val="left"/>
    </w:pPr>
    <w:rPr>
      <w:kern w:val="0"/>
      <w:szCs w:val="21"/>
    </w:rPr>
  </w:style>
  <w:style w:type="paragraph" w:customStyle="1" w:styleId="244">
    <w:name w:val="Style64"/>
    <w:basedOn w:val="1"/>
    <w:autoRedefine/>
    <w:unhideWhenUsed/>
    <w:qFormat/>
    <w:uiPriority w:val="0"/>
  </w:style>
  <w:style w:type="paragraph" w:customStyle="1" w:styleId="245">
    <w:name w:val="Style72"/>
    <w:basedOn w:val="1"/>
    <w:autoRedefine/>
    <w:unhideWhenUsed/>
    <w:qFormat/>
    <w:uiPriority w:val="0"/>
  </w:style>
  <w:style w:type="paragraph" w:customStyle="1" w:styleId="246">
    <w:name w:val="Char Char Char"/>
    <w:basedOn w:val="1"/>
    <w:autoRedefine/>
    <w:qFormat/>
    <w:uiPriority w:val="0"/>
    <w:rPr>
      <w:rFonts w:ascii="宋体" w:hAnsi="宋体"/>
      <w:b/>
      <w:sz w:val="28"/>
      <w:szCs w:val="28"/>
    </w:rPr>
  </w:style>
  <w:style w:type="paragraph" w:customStyle="1" w:styleId="247">
    <w:name w:val="Style21"/>
    <w:basedOn w:val="1"/>
    <w:autoRedefine/>
    <w:unhideWhenUsed/>
    <w:qFormat/>
    <w:uiPriority w:val="0"/>
    <w:pPr>
      <w:spacing w:line="566" w:lineRule="exact"/>
      <w:ind w:firstLine="682"/>
    </w:pPr>
  </w:style>
  <w:style w:type="paragraph" w:customStyle="1" w:styleId="248">
    <w:name w:val="Style26"/>
    <w:basedOn w:val="1"/>
    <w:autoRedefine/>
    <w:unhideWhenUsed/>
    <w:qFormat/>
    <w:uiPriority w:val="0"/>
  </w:style>
  <w:style w:type="paragraph" w:customStyle="1" w:styleId="249">
    <w:name w:val="表格内容"/>
    <w:basedOn w:val="17"/>
    <w:autoRedefine/>
    <w:qFormat/>
    <w:uiPriority w:val="0"/>
    <w:pPr>
      <w:suppressLineNumbers/>
      <w:suppressAutoHyphens/>
      <w:jc w:val="left"/>
    </w:pPr>
    <w:rPr>
      <w:rFonts w:cs="Tahoma"/>
      <w:kern w:val="0"/>
      <w:sz w:val="24"/>
    </w:rPr>
  </w:style>
  <w:style w:type="paragraph" w:customStyle="1" w:styleId="250">
    <w:name w:val="Style47"/>
    <w:basedOn w:val="1"/>
    <w:autoRedefine/>
    <w:unhideWhenUsed/>
    <w:qFormat/>
    <w:uiPriority w:val="0"/>
  </w:style>
  <w:style w:type="paragraph" w:customStyle="1" w:styleId="251">
    <w:name w:val="Style44"/>
    <w:basedOn w:val="1"/>
    <w:autoRedefine/>
    <w:unhideWhenUsed/>
    <w:qFormat/>
    <w:uiPriority w:val="0"/>
  </w:style>
  <w:style w:type="paragraph" w:customStyle="1" w:styleId="252">
    <w:name w:val="Char Char Char Char Char Char Char11"/>
    <w:basedOn w:val="1"/>
    <w:autoRedefine/>
    <w:qFormat/>
    <w:uiPriority w:val="0"/>
    <w:pPr>
      <w:snapToGrid w:val="0"/>
      <w:spacing w:line="360" w:lineRule="auto"/>
      <w:ind w:firstLine="200" w:firstLineChars="200"/>
    </w:pPr>
    <w:rPr>
      <w:rFonts w:eastAsia="仿宋_GB2312"/>
      <w:sz w:val="24"/>
    </w:rPr>
  </w:style>
  <w:style w:type="paragraph" w:customStyle="1" w:styleId="253">
    <w:name w:val="Style10"/>
    <w:basedOn w:val="1"/>
    <w:autoRedefine/>
    <w:unhideWhenUsed/>
    <w:qFormat/>
    <w:uiPriority w:val="0"/>
    <w:pPr>
      <w:spacing w:line="538" w:lineRule="exact"/>
    </w:pPr>
  </w:style>
  <w:style w:type="paragraph" w:styleId="254">
    <w:name w:val="List Paragraph"/>
    <w:basedOn w:val="1"/>
    <w:link w:val="272"/>
    <w:autoRedefine/>
    <w:qFormat/>
    <w:uiPriority w:val="0"/>
    <w:pPr>
      <w:ind w:firstLine="420" w:firstLineChars="200"/>
    </w:pPr>
    <w:rPr>
      <w:rFonts w:ascii="Calibri" w:hAnsi="Calibri"/>
      <w:szCs w:val="22"/>
      <w:lang w:val="zh-CN" w:eastAsia="zh-CN"/>
    </w:rPr>
  </w:style>
  <w:style w:type="paragraph" w:customStyle="1" w:styleId="255">
    <w:name w:val="Style8"/>
    <w:basedOn w:val="1"/>
    <w:autoRedefine/>
    <w:unhideWhenUsed/>
    <w:qFormat/>
    <w:uiPriority w:val="0"/>
    <w:pPr>
      <w:spacing w:line="566" w:lineRule="exact"/>
      <w:jc w:val="center"/>
    </w:pPr>
  </w:style>
  <w:style w:type="paragraph" w:customStyle="1" w:styleId="256">
    <w:name w:val="Style54"/>
    <w:basedOn w:val="1"/>
    <w:autoRedefine/>
    <w:unhideWhenUsed/>
    <w:qFormat/>
    <w:uiPriority w:val="0"/>
  </w:style>
  <w:style w:type="paragraph" w:customStyle="1" w:styleId="257">
    <w:name w:val="xl31"/>
    <w:basedOn w:val="1"/>
    <w:autoRedefine/>
    <w:qFormat/>
    <w:uiPriority w:val="0"/>
    <w:pPr>
      <w:widowControl/>
      <w:pBdr>
        <w:left w:val="single" w:color="auto" w:sz="4" w:space="0"/>
        <w:right w:val="single" w:color="auto" w:sz="4" w:space="0"/>
      </w:pBdr>
      <w:spacing w:before="100" w:beforeAutospacing="1" w:after="100" w:afterAutospacing="1"/>
      <w:jc w:val="center"/>
      <w:textAlignment w:val="center"/>
    </w:pPr>
    <w:rPr>
      <w:rFonts w:ascii="宋体" w:hAnsi="宋体"/>
      <w:kern w:val="0"/>
      <w:sz w:val="24"/>
    </w:rPr>
  </w:style>
  <w:style w:type="paragraph" w:customStyle="1" w:styleId="258">
    <w:name w:val="Style81"/>
    <w:basedOn w:val="1"/>
    <w:autoRedefine/>
    <w:unhideWhenUsed/>
    <w:qFormat/>
    <w:uiPriority w:val="0"/>
    <w:pPr>
      <w:spacing w:line="547" w:lineRule="exact"/>
    </w:pPr>
  </w:style>
  <w:style w:type="paragraph" w:customStyle="1" w:styleId="259">
    <w:name w:val="reader-word-layer reader-word-s1-1"/>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260">
    <w:name w:val="Style56"/>
    <w:basedOn w:val="1"/>
    <w:autoRedefine/>
    <w:unhideWhenUsed/>
    <w:qFormat/>
    <w:uiPriority w:val="0"/>
  </w:style>
  <w:style w:type="paragraph" w:customStyle="1" w:styleId="261">
    <w:name w:val="Style5"/>
    <w:basedOn w:val="1"/>
    <w:autoRedefine/>
    <w:unhideWhenUsed/>
    <w:qFormat/>
    <w:uiPriority w:val="0"/>
  </w:style>
  <w:style w:type="paragraph" w:customStyle="1" w:styleId="262">
    <w:name w:val="Style67"/>
    <w:basedOn w:val="1"/>
    <w:autoRedefine/>
    <w:unhideWhenUsed/>
    <w:qFormat/>
    <w:uiPriority w:val="0"/>
    <w:pPr>
      <w:spacing w:line="566" w:lineRule="exact"/>
      <w:ind w:firstLine="552"/>
    </w:pPr>
  </w:style>
  <w:style w:type="paragraph" w:customStyle="1" w:styleId="263">
    <w:name w:val="Char Char Char Char Char Char Char1"/>
    <w:basedOn w:val="1"/>
    <w:autoRedefine/>
    <w:qFormat/>
    <w:uiPriority w:val="0"/>
    <w:pPr>
      <w:snapToGrid w:val="0"/>
      <w:spacing w:line="360" w:lineRule="auto"/>
      <w:ind w:firstLine="200" w:firstLineChars="200"/>
    </w:pPr>
    <w:rPr>
      <w:rFonts w:eastAsia="仿宋_GB2312"/>
      <w:sz w:val="24"/>
    </w:rPr>
  </w:style>
  <w:style w:type="paragraph" w:customStyle="1" w:styleId="264">
    <w:name w:val="Char Char Char1"/>
    <w:basedOn w:val="1"/>
    <w:autoRedefine/>
    <w:qFormat/>
    <w:uiPriority w:val="0"/>
    <w:rPr>
      <w:rFonts w:ascii="宋体" w:hAnsi="宋体"/>
      <w:b/>
      <w:sz w:val="28"/>
      <w:szCs w:val="28"/>
    </w:rPr>
  </w:style>
  <w:style w:type="paragraph" w:customStyle="1" w:styleId="265">
    <w:name w:val="Char11"/>
    <w:basedOn w:val="1"/>
    <w:autoRedefine/>
    <w:qFormat/>
    <w:uiPriority w:val="0"/>
    <w:pPr>
      <w:widowControl/>
      <w:spacing w:after="160" w:line="240" w:lineRule="exact"/>
      <w:jc w:val="left"/>
    </w:pPr>
    <w:rPr>
      <w:rFonts w:ascii="Verdana" w:hAnsi="Verdana"/>
      <w:kern w:val="0"/>
      <w:sz w:val="20"/>
      <w:szCs w:val="20"/>
      <w:lang w:eastAsia="en-US"/>
    </w:rPr>
  </w:style>
  <w:style w:type="paragraph" w:customStyle="1" w:styleId="266">
    <w:name w:val="Char Char Char1 Char1"/>
    <w:basedOn w:val="1"/>
    <w:autoRedefine/>
    <w:qFormat/>
    <w:uiPriority w:val="0"/>
    <w:pPr>
      <w:tabs>
        <w:tab w:val="left" w:pos="360"/>
      </w:tabs>
      <w:snapToGrid w:val="0"/>
      <w:spacing w:line="360" w:lineRule="auto"/>
    </w:pPr>
    <w:rPr>
      <w:rFonts w:eastAsia="仿宋_GB2312" w:cs="宋体"/>
      <w:sz w:val="24"/>
    </w:rPr>
  </w:style>
  <w:style w:type="character" w:customStyle="1" w:styleId="267">
    <w:name w:val="fontstyle01"/>
    <w:autoRedefine/>
    <w:qFormat/>
    <w:uiPriority w:val="0"/>
    <w:rPr>
      <w:rFonts w:hint="eastAsia" w:ascii="宋体" w:hAnsi="宋体" w:eastAsia="宋体"/>
      <w:color w:val="000000"/>
      <w:sz w:val="24"/>
      <w:szCs w:val="24"/>
    </w:rPr>
  </w:style>
  <w:style w:type="character" w:customStyle="1" w:styleId="268">
    <w:name w:val="fontstyle11"/>
    <w:autoRedefine/>
    <w:qFormat/>
    <w:uiPriority w:val="0"/>
    <w:rPr>
      <w:rFonts w:hint="default" w:ascii="TimesNewRomanPSMT" w:hAnsi="TimesNewRomanPSMT"/>
      <w:color w:val="000000"/>
      <w:sz w:val="24"/>
      <w:szCs w:val="24"/>
    </w:rPr>
  </w:style>
  <w:style w:type="paragraph" w:customStyle="1" w:styleId="269">
    <w:name w:val="TOC 标题1"/>
    <w:basedOn w:val="2"/>
    <w:next w:val="1"/>
    <w:autoRedefine/>
    <w:semiHidden/>
    <w:unhideWhenUsed/>
    <w:qFormat/>
    <w:uiPriority w:val="39"/>
    <w:pPr>
      <w:keepLines/>
      <w:widowControl/>
      <w:spacing w:before="480" w:line="276" w:lineRule="auto"/>
      <w:jc w:val="left"/>
      <w:outlineLvl w:val="9"/>
    </w:pPr>
    <w:rPr>
      <w:rFonts w:ascii="Cambria" w:hAnsi="Cambria"/>
      <w:color w:val="365F91"/>
      <w:kern w:val="0"/>
      <w:sz w:val="28"/>
      <w:szCs w:val="28"/>
    </w:rPr>
  </w:style>
  <w:style w:type="character" w:customStyle="1" w:styleId="270">
    <w:name w:val="fontstyle21"/>
    <w:autoRedefine/>
    <w:qFormat/>
    <w:uiPriority w:val="0"/>
    <w:rPr>
      <w:rFonts w:hint="eastAsia" w:ascii="宋体" w:hAnsi="宋体" w:eastAsia="宋体"/>
      <w:color w:val="993300"/>
      <w:sz w:val="24"/>
      <w:szCs w:val="24"/>
    </w:rPr>
  </w:style>
  <w:style w:type="character" w:customStyle="1" w:styleId="271">
    <w:name w:val="fontstyle31"/>
    <w:autoRedefine/>
    <w:qFormat/>
    <w:uiPriority w:val="0"/>
    <w:rPr>
      <w:rFonts w:hint="default" w:ascii="Arial" w:hAnsi="Arial" w:cs="Arial"/>
      <w:color w:val="993300"/>
      <w:sz w:val="24"/>
      <w:szCs w:val="24"/>
    </w:rPr>
  </w:style>
  <w:style w:type="character" w:customStyle="1" w:styleId="272">
    <w:name w:val="列出段落 Char"/>
    <w:link w:val="254"/>
    <w:autoRedefine/>
    <w:qFormat/>
    <w:uiPriority w:val="0"/>
    <w:rPr>
      <w:rFonts w:ascii="Calibri" w:hAnsi="Calibri"/>
      <w:kern w:val="2"/>
      <w:sz w:val="21"/>
      <w:szCs w:val="22"/>
    </w:rPr>
  </w:style>
  <w:style w:type="character" w:customStyle="1" w:styleId="273">
    <w:name w:val="样式1 Char Char"/>
    <w:link w:val="228"/>
    <w:autoRedefine/>
    <w:qFormat/>
    <w:uiPriority w:val="0"/>
    <w:rPr>
      <w:rFonts w:ascii="宋体" w:hAnsi="宋体"/>
      <w:sz w:val="21"/>
      <w:szCs w:val="21"/>
    </w:rPr>
  </w:style>
  <w:style w:type="paragraph" w:customStyle="1" w:styleId="274">
    <w:name w:val="样式2"/>
    <w:basedOn w:val="2"/>
    <w:autoRedefine/>
    <w:qFormat/>
    <w:uiPriority w:val="0"/>
  </w:style>
  <w:style w:type="character" w:customStyle="1" w:styleId="275">
    <w:name w:val="font01"/>
    <w:basedOn w:val="44"/>
    <w:autoRedefine/>
    <w:qFormat/>
    <w:uiPriority w:val="0"/>
    <w:rPr>
      <w:rFonts w:hint="eastAsia" w:ascii="宋体" w:hAnsi="宋体" w:eastAsia="宋体" w:cs="宋体"/>
      <w:b/>
      <w:color w:val="333333"/>
      <w:sz w:val="24"/>
      <w:szCs w:val="24"/>
      <w:u w:val="none"/>
    </w:rPr>
  </w:style>
  <w:style w:type="paragraph" w:customStyle="1" w:styleId="276">
    <w:name w:val="标书表格"/>
    <w:basedOn w:val="1"/>
    <w:autoRedefine/>
    <w:qFormat/>
    <w:uiPriority w:val="0"/>
    <w:rPr>
      <w:rFonts w:asciiTheme="minorHAnsi" w:hAnsiTheme="minorHAnsi" w:eastAsiaTheme="minorEastAsia" w:cstheme="minorBidi"/>
      <w:szCs w:val="22"/>
    </w:rPr>
  </w:style>
  <w:style w:type="paragraph" w:customStyle="1" w:styleId="277">
    <w:name w:val="标书正文"/>
    <w:basedOn w:val="1"/>
    <w:autoRedefine/>
    <w:qFormat/>
    <w:uiPriority w:val="0"/>
    <w:pPr>
      <w:spacing w:line="360" w:lineRule="auto"/>
      <w:ind w:firstLine="200" w:firstLineChars="200"/>
    </w:pPr>
    <w:rPr>
      <w:rFonts w:asciiTheme="minorHAnsi" w:hAnsiTheme="minorHAnsi" w:eastAsiaTheme="minorEastAsia" w:cstheme="minorBidi"/>
      <w:szCs w:val="22"/>
    </w:rPr>
  </w:style>
  <w:style w:type="character" w:customStyle="1" w:styleId="278">
    <w:name w:val="标题 2字符"/>
    <w:basedOn w:val="44"/>
    <w:link w:val="3"/>
    <w:qFormat/>
    <w:uiPriority w:val="0"/>
    <w:rPr>
      <w:rFonts w:ascii="Microsoft JhengHei" w:hAnsi="Microsoft JhengHei" w:eastAsia="Microsoft JhengHei" w:cs="Microsoft JhengHei"/>
      <w:b/>
      <w:bCs/>
      <w:sz w:val="28"/>
      <w:szCs w:val="28"/>
      <w:lang w:val="zh-CN" w:eastAsia="zh-CN" w:bidi="zh-CN"/>
    </w:rPr>
  </w:style>
  <w:style w:type="paragraph" w:customStyle="1" w:styleId="279">
    <w:name w:val="表格文字"/>
    <w:qFormat/>
    <w:uiPriority w:val="0"/>
    <w:pPr>
      <w:widowControl w:val="0"/>
      <w:jc w:val="left"/>
    </w:pPr>
    <w:rPr>
      <w:rFonts w:ascii="Times New Roman" w:hAnsi="Times New Roman" w:eastAsia="宋体" w:cs="Times New Roman"/>
      <w:bCs/>
      <w:spacing w:val="10"/>
      <w:kern w:val="0"/>
      <w:sz w:val="24"/>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2" Type="http://schemas.openxmlformats.org/officeDocument/2006/relationships/fontTable" Target="fontTable.xml"/><Relationship Id="rId61" Type="http://schemas.openxmlformats.org/officeDocument/2006/relationships/customXml" Target="../customXml/item1.xml"/><Relationship Id="rId60" Type="http://schemas.openxmlformats.org/officeDocument/2006/relationships/image" Target="media/image54.png"/><Relationship Id="rId6" Type="http://schemas.openxmlformats.org/officeDocument/2006/relationships/theme" Target="theme/theme1.xml"/><Relationship Id="rId59" Type="http://schemas.openxmlformats.org/officeDocument/2006/relationships/image" Target="media/image53.png"/><Relationship Id="rId58" Type="http://schemas.openxmlformats.org/officeDocument/2006/relationships/image" Target="media/image52.png"/><Relationship Id="rId57" Type="http://schemas.openxmlformats.org/officeDocument/2006/relationships/image" Target="media/image51.png"/><Relationship Id="rId56" Type="http://schemas.openxmlformats.org/officeDocument/2006/relationships/image" Target="media/image50.png"/><Relationship Id="rId55" Type="http://schemas.openxmlformats.org/officeDocument/2006/relationships/image" Target="media/image49.png"/><Relationship Id="rId54" Type="http://schemas.openxmlformats.org/officeDocument/2006/relationships/image" Target="media/image48.png"/><Relationship Id="rId53" Type="http://schemas.openxmlformats.org/officeDocument/2006/relationships/image" Target="media/image47.png"/><Relationship Id="rId52" Type="http://schemas.openxmlformats.org/officeDocument/2006/relationships/image" Target="media/image46.png"/><Relationship Id="rId51" Type="http://schemas.openxmlformats.org/officeDocument/2006/relationships/image" Target="media/image45.png"/><Relationship Id="rId50" Type="http://schemas.openxmlformats.org/officeDocument/2006/relationships/image" Target="media/image44.png"/><Relationship Id="rId5" Type="http://schemas.openxmlformats.org/officeDocument/2006/relationships/footer" Target="footer3.xml"/><Relationship Id="rId49" Type="http://schemas.openxmlformats.org/officeDocument/2006/relationships/image" Target="media/image43.png"/><Relationship Id="rId48" Type="http://schemas.openxmlformats.org/officeDocument/2006/relationships/image" Target="media/image42.png"/><Relationship Id="rId47" Type="http://schemas.openxmlformats.org/officeDocument/2006/relationships/image" Target="media/image41.png"/><Relationship Id="rId46" Type="http://schemas.openxmlformats.org/officeDocument/2006/relationships/image" Target="media/image40.png"/><Relationship Id="rId45" Type="http://schemas.openxmlformats.org/officeDocument/2006/relationships/image" Target="media/image39.png"/><Relationship Id="rId44" Type="http://schemas.openxmlformats.org/officeDocument/2006/relationships/image" Target="media/image38.png"/><Relationship Id="rId43" Type="http://schemas.openxmlformats.org/officeDocument/2006/relationships/image" Target="media/image37.png"/><Relationship Id="rId42" Type="http://schemas.openxmlformats.org/officeDocument/2006/relationships/image" Target="media/image36.png"/><Relationship Id="rId41" Type="http://schemas.openxmlformats.org/officeDocument/2006/relationships/image" Target="media/image35.png"/><Relationship Id="rId40" Type="http://schemas.openxmlformats.org/officeDocument/2006/relationships/image" Target="media/image34.png"/><Relationship Id="rId4" Type="http://schemas.openxmlformats.org/officeDocument/2006/relationships/footer" Target="footer2.xml"/><Relationship Id="rId39" Type="http://schemas.openxmlformats.org/officeDocument/2006/relationships/image" Target="media/image33.png"/><Relationship Id="rId38" Type="http://schemas.openxmlformats.org/officeDocument/2006/relationships/image" Target="media/image32.png"/><Relationship Id="rId37" Type="http://schemas.openxmlformats.org/officeDocument/2006/relationships/image" Target="media/image31.png"/><Relationship Id="rId36" Type="http://schemas.openxmlformats.org/officeDocument/2006/relationships/image" Target="media/image30.png"/><Relationship Id="rId35" Type="http://schemas.openxmlformats.org/officeDocument/2006/relationships/image" Target="media/image29.png"/><Relationship Id="rId34" Type="http://schemas.openxmlformats.org/officeDocument/2006/relationships/image" Target="media/image28.png"/><Relationship Id="rId33" Type="http://schemas.openxmlformats.org/officeDocument/2006/relationships/image" Target="media/image27.png"/><Relationship Id="rId32" Type="http://schemas.openxmlformats.org/officeDocument/2006/relationships/image" Target="media/image26.png"/><Relationship Id="rId31" Type="http://schemas.openxmlformats.org/officeDocument/2006/relationships/image" Target="media/image25.png"/><Relationship Id="rId30" Type="http://schemas.openxmlformats.org/officeDocument/2006/relationships/image" Target="media/image24.png"/><Relationship Id="rId3" Type="http://schemas.openxmlformats.org/officeDocument/2006/relationships/footer" Target="footer1.xml"/><Relationship Id="rId29" Type="http://schemas.openxmlformats.org/officeDocument/2006/relationships/image" Target="media/image23.png"/><Relationship Id="rId28" Type="http://schemas.openxmlformats.org/officeDocument/2006/relationships/image" Target="media/image22.png"/><Relationship Id="rId27" Type="http://schemas.openxmlformats.org/officeDocument/2006/relationships/image" Target="media/image21.png"/><Relationship Id="rId26" Type="http://schemas.openxmlformats.org/officeDocument/2006/relationships/image" Target="media/image20.png"/><Relationship Id="rId25" Type="http://schemas.openxmlformats.org/officeDocument/2006/relationships/image" Target="media/image19.png"/><Relationship Id="rId24" Type="http://schemas.openxmlformats.org/officeDocument/2006/relationships/image" Target="media/image18.png"/><Relationship Id="rId23" Type="http://schemas.openxmlformats.org/officeDocument/2006/relationships/image" Target="media/image17.png"/><Relationship Id="rId22" Type="http://schemas.openxmlformats.org/officeDocument/2006/relationships/image" Target="media/image16.png"/><Relationship Id="rId21" Type="http://schemas.openxmlformats.org/officeDocument/2006/relationships/image" Target="media/image15.png"/><Relationship Id="rId20" Type="http://schemas.openxmlformats.org/officeDocument/2006/relationships/image" Target="media/image14.png"/><Relationship Id="rId2" Type="http://schemas.openxmlformats.org/officeDocument/2006/relationships/settings" Target="settings.xml"/><Relationship Id="rId19" Type="http://schemas.openxmlformats.org/officeDocument/2006/relationships/image" Target="media/image13.png"/><Relationship Id="rId18" Type="http://schemas.openxmlformats.org/officeDocument/2006/relationships/image" Target="media/image12.png"/><Relationship Id="rId17" Type="http://schemas.openxmlformats.org/officeDocument/2006/relationships/image" Target="media/image11.png"/><Relationship Id="rId16" Type="http://schemas.openxmlformats.org/officeDocument/2006/relationships/image" Target="media/image10.png"/><Relationship Id="rId15" Type="http://schemas.openxmlformats.org/officeDocument/2006/relationships/image" Target="media/image9.png"/><Relationship Id="rId14" Type="http://schemas.openxmlformats.org/officeDocument/2006/relationships/image" Target="media/image8.png"/><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0FAE803-5820-49A6-850C-DEE01E380496}">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67</Pages>
  <Words>14732</Words>
  <Characters>15615</Characters>
  <Lines>107</Lines>
  <Paragraphs>76</Paragraphs>
  <TotalTime>10</TotalTime>
  <ScaleCrop>false</ScaleCrop>
  <LinksUpToDate>false</LinksUpToDate>
  <CharactersWithSpaces>16181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2020-01-15T07:35:00Z</dcterms:created>
  <dc:creator>微软用户</dc:creator>
  <cp:lastModifiedBy>Administrator</cp:lastModifiedBy>
  <cp:lastPrinted>2024-11-04T01:39:00Z</cp:lastPrinted>
  <dcterms:modified xsi:type="dcterms:W3CDTF">2026-08-10T10:21:01Z</dcterms:modified>
  <dc:title>附件2:</dc:title>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50759EFDA96540D187730481C288199B_13</vt:lpwstr>
  </property>
  <property fmtid="{D5CDD505-2E9C-101B-9397-08002B2CF9AE}" pid="4" name="KSOTemplateDocerSaveRecord">
    <vt:lpwstr>eyJoZGlkIjoiYjg3MDJkNWNjNmJiYTc3ZWZkZmViMWRiZjg5OTNiY2QiLCJ1c2VySWQiOiI5MTUyNTQ3NDMifQ==</vt:lpwstr>
  </property>
</Properties>
</file>