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397" w:tblpY="1998"/>
        <w:tblOverlap w:val="never"/>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33"/>
        <w:gridCol w:w="255"/>
        <w:gridCol w:w="5317"/>
        <w:gridCol w:w="637"/>
      </w:tblGrid>
      <w:tr w14:paraId="0FC8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5" w:type="dxa"/>
            <w:gridSpan w:val="5"/>
            <w:tcBorders>
              <w:top w:val="nil"/>
              <w:left w:val="nil"/>
              <w:bottom w:val="nil"/>
              <w:right w:val="nil"/>
            </w:tcBorders>
          </w:tcPr>
          <w:p w14:paraId="2BC3ABD2">
            <w:pPr>
              <w:jc w:val="center"/>
              <w:rPr>
                <w:rFonts w:hint="eastAsia" w:ascii="方正小标宋_GBK" w:hAnsi="方正小标宋_GBK" w:eastAsia="方正小标宋_GBK" w:cs="方正小标宋_GBK"/>
                <w:sz w:val="72"/>
                <w:szCs w:val="72"/>
              </w:rPr>
            </w:pPr>
          </w:p>
        </w:tc>
      </w:tr>
      <w:tr w14:paraId="184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5" w:type="dxa"/>
            <w:gridSpan w:val="5"/>
            <w:tcBorders>
              <w:top w:val="nil"/>
              <w:left w:val="nil"/>
              <w:bottom w:val="nil"/>
              <w:right w:val="nil"/>
            </w:tcBorders>
          </w:tcPr>
          <w:p w14:paraId="3DC074D0">
            <w:pPr>
              <w:jc w:val="center"/>
              <w:rPr>
                <w:rFonts w:hint="eastAsia" w:eastAsia="方正小标宋_GBK"/>
                <w:b/>
                <w:color w:val="000000"/>
                <w:sz w:val="20"/>
                <w:szCs w:val="21"/>
                <w:lang w:eastAsia="zh-CN"/>
              </w:rPr>
            </w:pPr>
            <w:r>
              <w:rPr>
                <w:rFonts w:hint="eastAsia" w:ascii="方正小标宋_GBK" w:hAnsi="方正小标宋_GBK" w:eastAsia="方正小标宋_GBK" w:cs="方正小标宋_GBK"/>
                <w:sz w:val="56"/>
                <w:szCs w:val="56"/>
              </w:rPr>
              <w:t>政府采购</w:t>
            </w:r>
            <w:r>
              <w:rPr>
                <w:rFonts w:hint="eastAsia" w:ascii="方正小标宋_GBK" w:hAnsi="方正小标宋_GBK" w:eastAsia="方正小标宋_GBK" w:cs="方正小标宋_GBK"/>
                <w:sz w:val="56"/>
                <w:szCs w:val="56"/>
                <w:lang w:eastAsia="zh-CN"/>
              </w:rPr>
              <w:t>项目</w:t>
            </w:r>
          </w:p>
        </w:tc>
      </w:tr>
      <w:tr w14:paraId="1CFF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495" w:type="dxa"/>
            <w:gridSpan w:val="5"/>
            <w:tcBorders>
              <w:top w:val="nil"/>
              <w:left w:val="nil"/>
              <w:bottom w:val="nil"/>
              <w:right w:val="nil"/>
            </w:tcBorders>
          </w:tcPr>
          <w:p w14:paraId="716DF0FE">
            <w:pPr>
              <w:jc w:val="center"/>
              <w:rPr>
                <w:rFonts w:hint="eastAsia" w:eastAsia="等线"/>
                <w:color w:val="000000"/>
                <w:sz w:val="40"/>
                <w:szCs w:val="21"/>
                <w:lang w:eastAsia="zh-CN"/>
              </w:rPr>
            </w:pPr>
            <w:r>
              <w:rPr>
                <w:rFonts w:hint="eastAsia" w:ascii="方正小标宋_GBK" w:hAnsi="方正小标宋_GBK" w:eastAsia="方正小标宋_GBK" w:cs="方正小标宋_GBK"/>
                <w:sz w:val="56"/>
                <w:szCs w:val="56"/>
                <w:lang w:eastAsia="zh-CN"/>
              </w:rPr>
              <w:t>采</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购</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需</w:t>
            </w:r>
            <w:r>
              <w:rPr>
                <w:rFonts w:hint="eastAsia" w:ascii="方正小标宋_GBK" w:hAnsi="方正小标宋_GBK" w:eastAsia="方正小标宋_GBK" w:cs="方正小标宋_GBK"/>
                <w:sz w:val="56"/>
                <w:szCs w:val="56"/>
                <w:lang w:val="en-US" w:eastAsia="zh-CN"/>
              </w:rPr>
              <w:t xml:space="preserve"> </w:t>
            </w:r>
            <w:r>
              <w:rPr>
                <w:rFonts w:hint="eastAsia" w:ascii="方正小标宋_GBK" w:hAnsi="方正小标宋_GBK" w:eastAsia="方正小标宋_GBK" w:cs="方正小标宋_GBK"/>
                <w:sz w:val="56"/>
                <w:szCs w:val="56"/>
                <w:lang w:eastAsia="zh-CN"/>
              </w:rPr>
              <w:t>求</w:t>
            </w:r>
          </w:p>
        </w:tc>
      </w:tr>
      <w:tr w14:paraId="6DA2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9495" w:type="dxa"/>
            <w:gridSpan w:val="5"/>
            <w:tcBorders>
              <w:top w:val="nil"/>
              <w:left w:val="nil"/>
              <w:bottom w:val="nil"/>
              <w:right w:val="nil"/>
            </w:tcBorders>
          </w:tcPr>
          <w:p w14:paraId="03A8380F">
            <w:pPr>
              <w:pStyle w:val="29"/>
              <w:jc w:val="both"/>
              <w:rPr>
                <w:rFonts w:hint="eastAsia"/>
              </w:rPr>
            </w:pPr>
          </w:p>
        </w:tc>
      </w:tr>
      <w:tr w14:paraId="640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restart"/>
            <w:tcBorders>
              <w:top w:val="nil"/>
              <w:left w:val="nil"/>
              <w:bottom w:val="nil"/>
              <w:right w:val="nil"/>
            </w:tcBorders>
            <w:vAlign w:val="center"/>
          </w:tcPr>
          <w:p w14:paraId="607F0FA3">
            <w:pPr>
              <w:adjustRightInd w:val="0"/>
              <w:snapToGrid w:val="0"/>
              <w:rPr>
                <w:rFonts w:hint="eastAsia" w:eastAsia="楷体_GB2312"/>
                <w:color w:val="000000"/>
                <w:sz w:val="52"/>
              </w:rPr>
            </w:pPr>
          </w:p>
        </w:tc>
        <w:tc>
          <w:tcPr>
            <w:tcW w:w="2633" w:type="dxa"/>
            <w:tcBorders>
              <w:top w:val="nil"/>
              <w:left w:val="nil"/>
              <w:bottom w:val="nil"/>
              <w:right w:val="nil"/>
            </w:tcBorders>
            <w:vAlign w:val="center"/>
          </w:tcPr>
          <w:p w14:paraId="165FC3C8">
            <w:pPr>
              <w:jc w:val="distribute"/>
              <w:rPr>
                <w:rFonts w:ascii="黑体" w:hAnsi="黑体" w:eastAsia="黑体" w:cs="黑体"/>
                <w:sz w:val="32"/>
                <w:szCs w:val="36"/>
              </w:rPr>
            </w:pPr>
            <w:r>
              <w:rPr>
                <w:rFonts w:hint="eastAsia" w:ascii="黑体" w:hAnsi="黑体" w:eastAsia="黑体" w:cs="黑体"/>
                <w:sz w:val="32"/>
                <w:szCs w:val="36"/>
              </w:rPr>
              <w:t>采购项目名称：</w:t>
            </w:r>
          </w:p>
        </w:tc>
        <w:tc>
          <w:tcPr>
            <w:tcW w:w="255" w:type="dxa"/>
            <w:tcBorders>
              <w:top w:val="nil"/>
              <w:left w:val="nil"/>
              <w:bottom w:val="nil"/>
              <w:right w:val="nil"/>
            </w:tcBorders>
            <w:vAlign w:val="center"/>
          </w:tcPr>
          <w:p w14:paraId="352BD4F0">
            <w:pPr>
              <w:pStyle w:val="30"/>
              <w:ind w:firstLine="1960"/>
            </w:pPr>
            <w:r>
              <w:rPr>
                <w:rFonts w:hint="eastAsia"/>
              </w:rPr>
              <w:t>：</w:t>
            </w:r>
          </w:p>
        </w:tc>
        <w:tc>
          <w:tcPr>
            <w:tcW w:w="5317" w:type="dxa"/>
            <w:tcBorders>
              <w:top w:val="nil"/>
              <w:left w:val="nil"/>
              <w:bottom w:val="nil"/>
              <w:right w:val="nil"/>
            </w:tcBorders>
            <w:vAlign w:val="center"/>
          </w:tcPr>
          <w:p w14:paraId="06CDA372">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永定城区2026年度病媒生物防制服务项目</w:t>
            </w:r>
          </w:p>
        </w:tc>
        <w:tc>
          <w:tcPr>
            <w:tcW w:w="637" w:type="dxa"/>
            <w:vMerge w:val="restart"/>
            <w:tcBorders>
              <w:top w:val="nil"/>
              <w:left w:val="nil"/>
              <w:bottom w:val="nil"/>
              <w:right w:val="nil"/>
            </w:tcBorders>
            <w:vAlign w:val="center"/>
          </w:tcPr>
          <w:p w14:paraId="299BB796">
            <w:pPr>
              <w:adjustRightInd w:val="0"/>
              <w:snapToGrid w:val="0"/>
              <w:rPr>
                <w:rFonts w:hint="eastAsia" w:eastAsia="楷体_GB2312"/>
                <w:color w:val="000000"/>
                <w:sz w:val="52"/>
              </w:rPr>
            </w:pPr>
          </w:p>
        </w:tc>
      </w:tr>
      <w:tr w14:paraId="6828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338C602C">
            <w:pPr>
              <w:widowControl/>
              <w:jc w:val="left"/>
              <w:rPr>
                <w:rFonts w:hint="eastAsia" w:eastAsia="楷体_GB2312"/>
                <w:color w:val="000000"/>
                <w:sz w:val="52"/>
              </w:rPr>
            </w:pPr>
          </w:p>
        </w:tc>
        <w:tc>
          <w:tcPr>
            <w:tcW w:w="2633" w:type="dxa"/>
            <w:tcBorders>
              <w:top w:val="nil"/>
              <w:left w:val="nil"/>
              <w:bottom w:val="nil"/>
              <w:right w:val="nil"/>
            </w:tcBorders>
            <w:vAlign w:val="center"/>
          </w:tcPr>
          <w:p w14:paraId="020416C1">
            <w:pPr>
              <w:jc w:val="distribute"/>
              <w:rPr>
                <w:rFonts w:ascii="黑体" w:hAnsi="黑体" w:eastAsia="黑体" w:cs="黑体"/>
                <w:sz w:val="32"/>
                <w:szCs w:val="36"/>
              </w:rPr>
            </w:pPr>
            <w:r>
              <w:rPr>
                <w:rFonts w:hint="eastAsia" w:ascii="黑体" w:hAnsi="黑体" w:eastAsia="黑体" w:cs="黑体"/>
                <w:sz w:val="32"/>
                <w:szCs w:val="36"/>
              </w:rPr>
              <w:t>采   购   人：</w:t>
            </w:r>
          </w:p>
        </w:tc>
        <w:tc>
          <w:tcPr>
            <w:tcW w:w="255" w:type="dxa"/>
            <w:tcBorders>
              <w:top w:val="nil"/>
              <w:left w:val="nil"/>
              <w:bottom w:val="nil"/>
              <w:right w:val="nil"/>
            </w:tcBorders>
            <w:vAlign w:val="center"/>
          </w:tcPr>
          <w:p w14:paraId="645DEBB0">
            <w:pPr>
              <w:pStyle w:val="30"/>
              <w:ind w:firstLine="1960"/>
            </w:pPr>
            <w:r>
              <w:rPr>
                <w:rFonts w:hint="eastAsia"/>
              </w:rPr>
              <w:t>：</w:t>
            </w:r>
          </w:p>
        </w:tc>
        <w:tc>
          <w:tcPr>
            <w:tcW w:w="5317" w:type="dxa"/>
            <w:tcBorders>
              <w:top w:val="nil"/>
              <w:left w:val="nil"/>
              <w:bottom w:val="nil"/>
              <w:right w:val="nil"/>
            </w:tcBorders>
            <w:vAlign w:val="center"/>
          </w:tcPr>
          <w:p w14:paraId="7D2AC100">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张家界市永定区卫生健康局</w:t>
            </w:r>
          </w:p>
        </w:tc>
        <w:tc>
          <w:tcPr>
            <w:tcW w:w="637" w:type="dxa"/>
            <w:vMerge w:val="continue"/>
            <w:tcBorders>
              <w:top w:val="nil"/>
              <w:left w:val="nil"/>
              <w:bottom w:val="nil"/>
              <w:right w:val="nil"/>
            </w:tcBorders>
            <w:vAlign w:val="center"/>
          </w:tcPr>
          <w:p w14:paraId="68E94AB9">
            <w:pPr>
              <w:widowControl/>
              <w:jc w:val="distribute"/>
              <w:rPr>
                <w:rFonts w:hint="eastAsia" w:eastAsia="楷体_GB2312"/>
                <w:color w:val="000000"/>
                <w:sz w:val="52"/>
              </w:rPr>
            </w:pPr>
          </w:p>
        </w:tc>
      </w:tr>
      <w:tr w14:paraId="4F42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006AC9CE">
            <w:pPr>
              <w:widowControl/>
              <w:jc w:val="left"/>
              <w:rPr>
                <w:rFonts w:hint="eastAsia" w:eastAsia="楷体_GB2312"/>
                <w:color w:val="000000"/>
                <w:sz w:val="52"/>
              </w:rPr>
            </w:pPr>
          </w:p>
        </w:tc>
        <w:tc>
          <w:tcPr>
            <w:tcW w:w="2633" w:type="dxa"/>
            <w:tcBorders>
              <w:top w:val="nil"/>
              <w:left w:val="nil"/>
              <w:bottom w:val="nil"/>
              <w:right w:val="nil"/>
            </w:tcBorders>
            <w:vAlign w:val="center"/>
          </w:tcPr>
          <w:p w14:paraId="7B01CA2B">
            <w:pPr>
              <w:jc w:val="distribute"/>
              <w:rPr>
                <w:rFonts w:ascii="黑体" w:hAnsi="黑体" w:eastAsia="黑体" w:cs="黑体"/>
                <w:sz w:val="32"/>
                <w:szCs w:val="36"/>
              </w:rPr>
            </w:pPr>
            <w:r>
              <w:rPr>
                <w:rFonts w:hint="eastAsia" w:ascii="黑体" w:hAnsi="黑体" w:eastAsia="黑体" w:cs="黑体"/>
                <w:sz w:val="32"/>
                <w:szCs w:val="36"/>
                <w:lang w:eastAsia="zh-CN"/>
              </w:rPr>
              <w:t>编制单位</w:t>
            </w:r>
            <w:r>
              <w:rPr>
                <w:rFonts w:hint="eastAsia" w:ascii="黑体" w:hAnsi="黑体" w:eastAsia="黑体" w:cs="黑体"/>
                <w:sz w:val="32"/>
                <w:szCs w:val="36"/>
              </w:rPr>
              <w:t>：</w:t>
            </w:r>
          </w:p>
        </w:tc>
        <w:tc>
          <w:tcPr>
            <w:tcW w:w="255" w:type="dxa"/>
            <w:tcBorders>
              <w:top w:val="nil"/>
              <w:left w:val="nil"/>
              <w:bottom w:val="nil"/>
              <w:right w:val="nil"/>
            </w:tcBorders>
            <w:vAlign w:val="center"/>
          </w:tcPr>
          <w:p w14:paraId="411ED418">
            <w:pPr>
              <w:pStyle w:val="30"/>
              <w:ind w:firstLine="1960"/>
            </w:pPr>
            <w:r>
              <w:rPr>
                <w:rFonts w:hint="eastAsia"/>
              </w:rPr>
              <w:t>：</w:t>
            </w:r>
          </w:p>
        </w:tc>
        <w:tc>
          <w:tcPr>
            <w:tcW w:w="5317" w:type="dxa"/>
            <w:tcBorders>
              <w:top w:val="nil"/>
              <w:left w:val="nil"/>
              <w:bottom w:val="nil"/>
              <w:right w:val="nil"/>
            </w:tcBorders>
            <w:vAlign w:val="center"/>
          </w:tcPr>
          <w:p w14:paraId="322494CB">
            <w:pPr>
              <w:jc w:val="left"/>
              <w:rPr>
                <w:rFonts w:hint="eastAsia" w:ascii="黑体" w:hAnsi="黑体" w:eastAsia="黑体" w:cs="黑体"/>
                <w:sz w:val="28"/>
                <w:szCs w:val="32"/>
                <w:lang w:eastAsia="zh-CN"/>
              </w:rPr>
            </w:pPr>
            <w:r>
              <w:rPr>
                <w:rFonts w:hint="eastAsia" w:ascii="黑体" w:hAnsi="黑体" w:eastAsia="黑体" w:cs="黑体"/>
                <w:sz w:val="28"/>
                <w:szCs w:val="32"/>
                <w:lang w:val="en-US" w:eastAsia="zh-CN"/>
              </w:rPr>
              <w:t>张家界市永定区卫生健康局</w:t>
            </w:r>
          </w:p>
        </w:tc>
        <w:tc>
          <w:tcPr>
            <w:tcW w:w="637" w:type="dxa"/>
            <w:vMerge w:val="continue"/>
            <w:tcBorders>
              <w:top w:val="nil"/>
              <w:left w:val="nil"/>
              <w:bottom w:val="nil"/>
              <w:right w:val="nil"/>
            </w:tcBorders>
            <w:vAlign w:val="center"/>
          </w:tcPr>
          <w:p w14:paraId="6BC239A7">
            <w:pPr>
              <w:widowControl/>
              <w:jc w:val="distribute"/>
              <w:rPr>
                <w:rFonts w:hint="eastAsia" w:eastAsia="楷体_GB2312"/>
                <w:color w:val="000000"/>
                <w:sz w:val="52"/>
              </w:rPr>
            </w:pPr>
          </w:p>
        </w:tc>
      </w:tr>
      <w:tr w14:paraId="2F10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3" w:type="dxa"/>
            <w:vMerge w:val="continue"/>
            <w:tcBorders>
              <w:top w:val="nil"/>
              <w:left w:val="nil"/>
              <w:bottom w:val="nil"/>
              <w:right w:val="nil"/>
            </w:tcBorders>
            <w:vAlign w:val="center"/>
          </w:tcPr>
          <w:p w14:paraId="65A99E34">
            <w:pPr>
              <w:widowControl/>
              <w:jc w:val="left"/>
              <w:rPr>
                <w:rFonts w:hint="eastAsia" w:eastAsia="楷体_GB2312"/>
                <w:color w:val="000000"/>
                <w:sz w:val="52"/>
              </w:rPr>
            </w:pPr>
          </w:p>
        </w:tc>
        <w:tc>
          <w:tcPr>
            <w:tcW w:w="2633" w:type="dxa"/>
            <w:tcBorders>
              <w:top w:val="nil"/>
              <w:left w:val="nil"/>
              <w:bottom w:val="nil"/>
              <w:right w:val="nil"/>
            </w:tcBorders>
            <w:vAlign w:val="center"/>
          </w:tcPr>
          <w:p w14:paraId="5EF546AD">
            <w:pPr>
              <w:jc w:val="distribute"/>
              <w:rPr>
                <w:rFonts w:ascii="黑体" w:hAnsi="黑体" w:eastAsia="黑体" w:cs="黑体"/>
                <w:sz w:val="32"/>
                <w:szCs w:val="36"/>
              </w:rPr>
            </w:pPr>
            <w:r>
              <w:rPr>
                <w:rFonts w:hint="eastAsia" w:ascii="黑体" w:hAnsi="黑体" w:eastAsia="黑体" w:cs="黑体"/>
                <w:sz w:val="32"/>
                <w:szCs w:val="36"/>
                <w:lang w:eastAsia="zh-CN"/>
              </w:rPr>
              <w:t>编制时间</w:t>
            </w:r>
            <w:r>
              <w:rPr>
                <w:rFonts w:hint="eastAsia" w:ascii="黑体" w:hAnsi="黑体" w:eastAsia="黑体" w:cs="黑体"/>
                <w:sz w:val="32"/>
                <w:szCs w:val="36"/>
              </w:rPr>
              <w:t>：</w:t>
            </w:r>
          </w:p>
        </w:tc>
        <w:tc>
          <w:tcPr>
            <w:tcW w:w="255" w:type="dxa"/>
            <w:tcBorders>
              <w:top w:val="nil"/>
              <w:left w:val="nil"/>
              <w:bottom w:val="nil"/>
              <w:right w:val="nil"/>
            </w:tcBorders>
            <w:vAlign w:val="center"/>
          </w:tcPr>
          <w:p w14:paraId="193A89A5">
            <w:pPr>
              <w:pStyle w:val="30"/>
              <w:ind w:firstLine="1960"/>
            </w:pPr>
            <w:r>
              <w:rPr>
                <w:rFonts w:hint="eastAsia"/>
              </w:rPr>
              <w:t>：</w:t>
            </w:r>
          </w:p>
        </w:tc>
        <w:tc>
          <w:tcPr>
            <w:tcW w:w="5317" w:type="dxa"/>
            <w:tcBorders>
              <w:top w:val="nil"/>
              <w:left w:val="nil"/>
              <w:bottom w:val="nil"/>
              <w:right w:val="nil"/>
            </w:tcBorders>
            <w:vAlign w:val="center"/>
          </w:tcPr>
          <w:p w14:paraId="2A209A5D">
            <w:pPr>
              <w:jc w:val="left"/>
              <w:rPr>
                <w:rFonts w:hint="default" w:ascii="黑体" w:hAnsi="黑体" w:eastAsia="黑体" w:cs="黑体"/>
                <w:sz w:val="28"/>
                <w:szCs w:val="32"/>
                <w:lang w:val="en-US" w:eastAsia="zh-CN"/>
              </w:rPr>
            </w:pPr>
            <w:r>
              <w:rPr>
                <w:rFonts w:hint="eastAsia" w:ascii="黑体" w:hAnsi="黑体" w:eastAsia="黑体" w:cs="黑体"/>
                <w:sz w:val="28"/>
                <w:szCs w:val="32"/>
                <w:lang w:val="en-US" w:eastAsia="zh-CN"/>
              </w:rPr>
              <w:t>2026年7月</w:t>
            </w:r>
          </w:p>
        </w:tc>
        <w:tc>
          <w:tcPr>
            <w:tcW w:w="637" w:type="dxa"/>
            <w:vMerge w:val="continue"/>
            <w:tcBorders>
              <w:top w:val="nil"/>
              <w:left w:val="nil"/>
              <w:bottom w:val="nil"/>
              <w:right w:val="nil"/>
            </w:tcBorders>
            <w:vAlign w:val="center"/>
          </w:tcPr>
          <w:p w14:paraId="0E417E6C">
            <w:pPr>
              <w:widowControl/>
              <w:jc w:val="distribute"/>
              <w:rPr>
                <w:rFonts w:hint="eastAsia" w:eastAsia="楷体_GB2312"/>
                <w:color w:val="000000"/>
                <w:sz w:val="52"/>
              </w:rPr>
            </w:pPr>
          </w:p>
        </w:tc>
      </w:tr>
      <w:tr w14:paraId="6D1C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495" w:type="dxa"/>
            <w:gridSpan w:val="5"/>
            <w:tcBorders>
              <w:top w:val="nil"/>
              <w:left w:val="nil"/>
              <w:bottom w:val="nil"/>
              <w:right w:val="nil"/>
            </w:tcBorders>
          </w:tcPr>
          <w:p w14:paraId="1F493242">
            <w:pPr>
              <w:pStyle w:val="31"/>
              <w:jc w:val="both"/>
              <w:rPr>
                <w:rFonts w:hint="eastAsia"/>
              </w:rPr>
            </w:pPr>
          </w:p>
          <w:p w14:paraId="5C22E441">
            <w:pPr>
              <w:pStyle w:val="31"/>
              <w:jc w:val="both"/>
              <w:rPr>
                <w:rFonts w:hint="eastAsia"/>
              </w:rPr>
            </w:pPr>
          </w:p>
          <w:p w14:paraId="63420118">
            <w:pPr>
              <w:pStyle w:val="31"/>
              <w:rPr>
                <w:rFonts w:hint="eastAsia"/>
              </w:rPr>
            </w:pPr>
          </w:p>
          <w:p w14:paraId="50E9A129">
            <w:pPr>
              <w:pStyle w:val="31"/>
              <w:rPr>
                <w:rFonts w:hint="eastAsia"/>
              </w:rPr>
            </w:pPr>
          </w:p>
        </w:tc>
      </w:tr>
    </w:tbl>
    <w:p w14:paraId="726F3BA8">
      <w:pPr>
        <w:ind w:firstLine="420" w:firstLineChars="200"/>
      </w:pPr>
      <w:r>
        <w:br w:type="page"/>
      </w:r>
    </w:p>
    <w:p w14:paraId="5012E937">
      <w:pPr>
        <w:pStyle w:val="25"/>
        <w:bidi w:val="0"/>
        <w:ind w:left="0" w:leftChars="0" w:firstLine="720" w:firstLineChars="200"/>
        <w:jc w:val="center"/>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编 制 说</w:t>
      </w:r>
      <w:r>
        <w:rPr>
          <w:rFonts w:hint="eastAsia" w:ascii="微软雅黑" w:hAnsi="微软雅黑" w:eastAsia="微软雅黑" w:cs="微软雅黑"/>
          <w:b w:val="0"/>
          <w:bCs w:val="0"/>
          <w:sz w:val="36"/>
          <w:szCs w:val="36"/>
          <w:lang w:val="en-US" w:eastAsia="zh-CN"/>
        </w:rPr>
        <w:t xml:space="preserve"> </w:t>
      </w:r>
      <w:r>
        <w:rPr>
          <w:rFonts w:hint="eastAsia" w:ascii="微软雅黑" w:hAnsi="微软雅黑" w:eastAsia="微软雅黑" w:cs="微软雅黑"/>
          <w:b w:val="0"/>
          <w:bCs w:val="0"/>
          <w:sz w:val="36"/>
          <w:szCs w:val="36"/>
        </w:rPr>
        <w:t>明</w:t>
      </w:r>
    </w:p>
    <w:p w14:paraId="5296E909">
      <w:pPr>
        <w:pStyle w:val="22"/>
        <w:bidi w:val="0"/>
        <w:spacing w:line="480" w:lineRule="auto"/>
        <w:rPr>
          <w:rFonts w:hint="eastAsia"/>
        </w:rPr>
      </w:pPr>
    </w:p>
    <w:p w14:paraId="0FF78A9B">
      <w:pPr>
        <w:pStyle w:val="22"/>
        <w:bidi w:val="0"/>
        <w:spacing w:line="480" w:lineRule="auto"/>
        <w:ind w:firstLine="480" w:firstLineChars="200"/>
        <w:rPr>
          <w:rFonts w:hint="eastAsia"/>
        </w:rPr>
      </w:pPr>
      <w:r>
        <w:rPr>
          <w:rFonts w:hint="eastAsia"/>
        </w:rPr>
        <w:t>一、采购单位可以自行组织编制采购需求，也可以委托采购代理机构或者其他第三方机构编制。</w:t>
      </w:r>
    </w:p>
    <w:p w14:paraId="72136A72">
      <w:pPr>
        <w:pStyle w:val="22"/>
        <w:bidi w:val="0"/>
        <w:spacing w:line="480" w:lineRule="auto"/>
        <w:ind w:firstLine="480" w:firstLineChars="200"/>
        <w:rPr>
          <w:rFonts w:hint="eastAsia"/>
        </w:rPr>
      </w:pPr>
      <w:r>
        <w:rPr>
          <w:rFonts w:hint="eastAsia"/>
        </w:rPr>
        <w:t xml:space="preserve">二、编制的采购需求应当符合《财政部关于印发政府采购需求管理办法的通知》（财库 </w:t>
      </w:r>
      <w:r>
        <w:rPr>
          <w:rFonts w:hint="eastAsia" w:ascii="微软雅黑" w:hAnsi="微软雅黑" w:eastAsia="微软雅黑" w:cs="微软雅黑"/>
        </w:rPr>
        <w:t>〔</w:t>
      </w:r>
      <w:r>
        <w:rPr>
          <w:rFonts w:hint="eastAsia"/>
        </w:rPr>
        <w:t>2021</w:t>
      </w:r>
      <w:r>
        <w:rPr>
          <w:rFonts w:hint="eastAsia" w:ascii="微软雅黑" w:hAnsi="微软雅黑" w:eastAsia="微软雅黑" w:cs="微软雅黑"/>
        </w:rPr>
        <w:t>〕</w:t>
      </w:r>
      <w:r>
        <w:rPr>
          <w:rFonts w:hint="eastAsia"/>
        </w:rPr>
        <w:t>22 号）要求及政府采购的相关规定。</w:t>
      </w:r>
    </w:p>
    <w:p w14:paraId="65F24CCA">
      <w:pPr>
        <w:pStyle w:val="22"/>
        <w:bidi w:val="0"/>
        <w:spacing w:line="480" w:lineRule="auto"/>
        <w:ind w:firstLine="480" w:firstLineChars="200"/>
        <w:rPr>
          <w:rFonts w:hint="eastAsia"/>
        </w:rPr>
      </w:pPr>
      <w:r>
        <w:rPr>
          <w:rFonts w:hint="eastAsia"/>
        </w:rPr>
        <w:t>三、斜体字部分属于提醒内容，编制时应删除。</w:t>
      </w:r>
    </w:p>
    <w:p w14:paraId="5BA3B11A">
      <w:pPr>
        <w:pStyle w:val="22"/>
        <w:bidi w:val="0"/>
        <w:spacing w:line="480" w:lineRule="auto"/>
        <w:ind w:firstLine="480" w:firstLineChars="200"/>
        <w:rPr>
          <w:rFonts w:hint="eastAsia"/>
        </w:rPr>
      </w:pPr>
      <w:r>
        <w:rPr>
          <w:rFonts w:hint="eastAsia"/>
        </w:rPr>
        <w:t>四、对不适用的内容应删除，并调整相应序号。</w:t>
      </w:r>
    </w:p>
    <w:p w14:paraId="61C7E554">
      <w:pPr>
        <w:ind w:firstLine="420" w:firstLineChars="200"/>
        <w:rPr>
          <w:rFonts w:hint="eastAsia"/>
        </w:rPr>
      </w:pPr>
      <w:r>
        <w:rPr>
          <w:rFonts w:hint="eastAsia"/>
        </w:rPr>
        <w:br w:type="page"/>
      </w:r>
    </w:p>
    <w:sdt>
      <w:sdtPr>
        <w:rPr>
          <w:rFonts w:ascii="宋体" w:hAnsi="宋体" w:eastAsia="宋体" w:cs="宋体"/>
          <w:kern w:val="2"/>
          <w:sz w:val="36"/>
          <w:szCs w:val="36"/>
          <w:lang w:val="en-US" w:eastAsia="zh-CN" w:bidi="ar-SA"/>
        </w:rPr>
        <w:id w:val="147454494"/>
        <w15:color w:val="DBDBDB"/>
        <w:docPartObj>
          <w:docPartGallery w:val="Table of Contents"/>
          <w:docPartUnique/>
        </w:docPartObj>
      </w:sdtPr>
      <w:sdtEndPr>
        <w:rPr>
          <w:rFonts w:ascii="宋体" w:hAnsi="宋体" w:eastAsia="宋体" w:cs="宋体"/>
          <w:b/>
          <w:kern w:val="2"/>
          <w:sz w:val="36"/>
          <w:szCs w:val="36"/>
          <w:lang w:val="en-US" w:eastAsia="zh-CN" w:bidi="ar-SA"/>
        </w:rPr>
      </w:sdtEndPr>
      <w:sdtContent>
        <w:p w14:paraId="7AA55833">
          <w:pPr>
            <w:spacing w:before="0" w:beforeLines="0" w:after="0" w:afterLines="0" w:line="240" w:lineRule="auto"/>
            <w:ind w:left="0" w:leftChars="0" w:right="0" w:rightChars="0" w:firstLine="0" w:firstLineChars="0"/>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目</w:t>
          </w:r>
          <w:r>
            <w:rPr>
              <w:rFonts w:hint="eastAsia" w:ascii="微软雅黑" w:hAnsi="微软雅黑" w:eastAsia="微软雅黑" w:cs="微软雅黑"/>
              <w:b/>
              <w:bCs/>
              <w:sz w:val="36"/>
              <w:szCs w:val="36"/>
              <w:lang w:val="en-US" w:eastAsia="zh-CN"/>
            </w:rPr>
            <w:t xml:space="preserve">  </w:t>
          </w:r>
          <w:r>
            <w:rPr>
              <w:rFonts w:hint="eastAsia" w:ascii="微软雅黑" w:hAnsi="微软雅黑" w:eastAsia="微软雅黑" w:cs="微软雅黑"/>
              <w:b/>
              <w:bCs/>
              <w:sz w:val="36"/>
              <w:szCs w:val="36"/>
            </w:rPr>
            <w:t>录</w:t>
          </w:r>
        </w:p>
        <w:p w14:paraId="75B697E6">
          <w:pPr>
            <w:pStyle w:val="32"/>
            <w:tabs>
              <w:tab w:val="right" w:leader="dot" w:pos="9746"/>
            </w:tabs>
            <w:spacing w:line="600" w:lineRule="auto"/>
            <w:rPr>
              <w:rFonts w:hint="eastAsia" w:ascii="微软雅黑" w:hAnsi="微软雅黑" w:eastAsia="微软雅黑" w:cs="微软雅黑"/>
              <w:b/>
              <w:sz w:val="24"/>
              <w:szCs w:val="24"/>
            </w:rPr>
          </w:pPr>
          <w:r>
            <w:fldChar w:fldCharType="begin"/>
          </w:r>
          <w:r>
            <w:instrText xml:space="preserve">TOC \o "1-2" \h \u </w:instrText>
          </w:r>
          <w:r>
            <w:fldChar w:fldCharType="separate"/>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HYPERLINK \l _Toc31975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一、需求调查情况</w:t>
          </w:r>
          <w:r>
            <w:rPr>
              <w:rFonts w:hint="eastAsia" w:ascii="微软雅黑" w:hAnsi="微软雅黑" w:eastAsia="微软雅黑" w:cs="微软雅黑"/>
              <w:b/>
              <w:sz w:val="24"/>
              <w:szCs w:val="24"/>
            </w:rPr>
            <w:tab/>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PAGEREF _Toc31975 \h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4</w:t>
          </w:r>
          <w:r>
            <w:rPr>
              <w:rFonts w:hint="eastAsia" w:ascii="微软雅黑" w:hAnsi="微软雅黑" w:eastAsia="微软雅黑" w:cs="微软雅黑"/>
              <w:b/>
              <w:sz w:val="24"/>
              <w:szCs w:val="24"/>
            </w:rPr>
            <w:fldChar w:fldCharType="end"/>
          </w:r>
          <w:r>
            <w:rPr>
              <w:rFonts w:hint="eastAsia" w:ascii="微软雅黑" w:hAnsi="微软雅黑" w:eastAsia="微软雅黑" w:cs="微软雅黑"/>
              <w:b/>
              <w:sz w:val="24"/>
              <w:szCs w:val="24"/>
            </w:rPr>
            <w:fldChar w:fldCharType="end"/>
          </w:r>
        </w:p>
        <w:p w14:paraId="0AC7C6A1">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_Toc7384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（一）是否开展需求调查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_Toc7384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2E7A4832">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_Toc7063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（二）需求调查方式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_Toc7063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01830A23">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_Toc14035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rPr>
            <w:t>（三）需求调查对象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_Toc14035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0EEA1CD8">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_Toc17707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24"/>
              <w:lang w:eastAsia="zh-CN"/>
            </w:rPr>
            <w:t>（四）</w:t>
          </w:r>
          <w:r>
            <w:rPr>
              <w:rFonts w:hint="eastAsia" w:ascii="微软雅黑" w:hAnsi="微软雅黑" w:eastAsia="微软雅黑" w:cs="微软雅黑"/>
              <w:bCs/>
              <w:sz w:val="24"/>
              <w:szCs w:val="24"/>
            </w:rPr>
            <w:t>需求调查结果</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_Toc17707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365FA7F1">
          <w:pPr>
            <w:pStyle w:val="32"/>
            <w:tabs>
              <w:tab w:val="right" w:leader="dot" w:pos="9746"/>
            </w:tabs>
            <w:spacing w:line="60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HYPERLINK \l _Toc18096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bCs/>
              <w:sz w:val="24"/>
              <w:szCs w:val="24"/>
            </w:rPr>
            <w:t>二、需求清单</w:t>
          </w:r>
          <w:r>
            <w:rPr>
              <w:rFonts w:hint="eastAsia" w:ascii="微软雅黑" w:hAnsi="微软雅黑" w:eastAsia="微软雅黑" w:cs="微软雅黑"/>
              <w:b/>
              <w:sz w:val="24"/>
              <w:szCs w:val="24"/>
            </w:rPr>
            <w:tab/>
          </w:r>
          <w:r>
            <w:rPr>
              <w:rFonts w:hint="eastAsia" w:ascii="微软雅黑" w:hAnsi="微软雅黑" w:eastAsia="微软雅黑" w:cs="微软雅黑"/>
              <w:b/>
              <w:sz w:val="24"/>
              <w:szCs w:val="24"/>
            </w:rPr>
            <w:fldChar w:fldCharType="begin"/>
          </w:r>
          <w:r>
            <w:rPr>
              <w:rFonts w:hint="eastAsia" w:ascii="微软雅黑" w:hAnsi="微软雅黑" w:eastAsia="微软雅黑" w:cs="微软雅黑"/>
              <w:b/>
              <w:sz w:val="24"/>
              <w:szCs w:val="24"/>
            </w:rPr>
            <w:instrText xml:space="preserve"> PAGEREF _Toc18096 \h </w:instrText>
          </w:r>
          <w:r>
            <w:rPr>
              <w:rFonts w:hint="eastAsia" w:ascii="微软雅黑" w:hAnsi="微软雅黑" w:eastAsia="微软雅黑" w:cs="微软雅黑"/>
              <w:b/>
              <w:sz w:val="24"/>
              <w:szCs w:val="24"/>
            </w:rPr>
            <w:fldChar w:fldCharType="separate"/>
          </w:r>
          <w:r>
            <w:rPr>
              <w:rFonts w:hint="eastAsia" w:ascii="微软雅黑" w:hAnsi="微软雅黑" w:eastAsia="微软雅黑" w:cs="微软雅黑"/>
              <w:b/>
              <w:sz w:val="24"/>
              <w:szCs w:val="24"/>
            </w:rPr>
            <w:t>4</w:t>
          </w:r>
          <w:r>
            <w:rPr>
              <w:rFonts w:hint="eastAsia" w:ascii="微软雅黑" w:hAnsi="微软雅黑" w:eastAsia="微软雅黑" w:cs="微软雅黑"/>
              <w:b/>
              <w:sz w:val="24"/>
              <w:szCs w:val="24"/>
            </w:rPr>
            <w:fldChar w:fldCharType="end"/>
          </w:r>
          <w:r>
            <w:rPr>
              <w:rFonts w:hint="eastAsia" w:ascii="微软雅黑" w:hAnsi="微软雅黑" w:eastAsia="微软雅黑" w:cs="微软雅黑"/>
              <w:b/>
              <w:sz w:val="24"/>
              <w:szCs w:val="24"/>
            </w:rPr>
            <w:fldChar w:fldCharType="end"/>
          </w:r>
        </w:p>
        <w:p w14:paraId="590F3534">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_Toc5734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（一） 项目概况</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_Toc5734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5AFC906F">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_Toc23714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（二） 采购项目预（概）算</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_Toc23714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7A33B6AE">
          <w:pPr>
            <w:pStyle w:val="33"/>
            <w:tabs>
              <w:tab w:val="right" w:leader="dot" w:pos="9746"/>
            </w:tabs>
            <w:spacing w:line="6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_Toc4938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（三） 采购标的汇总表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_Toc4938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6513108B">
          <w:pPr>
            <w:pStyle w:val="33"/>
            <w:tabs>
              <w:tab w:val="right" w:leader="dot" w:pos="9746"/>
            </w:tabs>
            <w:spacing w:line="600" w:lineRule="auto"/>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_Toc5867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eastAsia="zh-CN"/>
            </w:rPr>
            <w:t>（四） 技术商务要求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_Toc5867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14:paraId="1C4D3006">
          <w:r>
            <w:rPr>
              <w:b/>
            </w:rPr>
            <w:fldChar w:fldCharType="end"/>
          </w:r>
        </w:p>
      </w:sdtContent>
    </w:sdt>
    <w:p w14:paraId="64A9F05C">
      <w:pPr>
        <w:rPr>
          <w:rFonts w:hint="eastAsia"/>
        </w:rPr>
      </w:pPr>
      <w:bookmarkStart w:id="0" w:name="_Toc31975"/>
      <w:r>
        <w:rPr>
          <w:rFonts w:hint="eastAsia"/>
        </w:rPr>
        <w:br w:type="page"/>
      </w:r>
    </w:p>
    <w:p w14:paraId="79F6D994">
      <w:pPr>
        <w:pStyle w:val="6"/>
        <w:bidi w:val="0"/>
        <w:ind w:firstLine="562" w:firstLineChars="200"/>
        <w:outlineLvl w:val="0"/>
        <w:rPr>
          <w:rFonts w:hint="eastAsia"/>
        </w:rPr>
      </w:pPr>
      <w:r>
        <w:rPr>
          <w:rFonts w:hint="eastAsia"/>
        </w:rPr>
        <w:t>一、需求调查情况</w:t>
      </w:r>
      <w:bookmarkEnd w:id="0"/>
    </w:p>
    <w:p w14:paraId="46D2C221">
      <w:pPr>
        <w:pStyle w:val="22"/>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b/>
          <w:bCs/>
        </w:rPr>
      </w:pPr>
      <w:bookmarkStart w:id="1" w:name="_Toc7384"/>
      <w:r>
        <w:rPr>
          <w:rFonts w:hint="eastAsia"/>
          <w:b/>
          <w:bCs/>
        </w:rPr>
        <w:t>（一）是否开展需求调查</w:t>
      </w:r>
      <w:bookmarkEnd w:id="1"/>
    </w:p>
    <w:p w14:paraId="219881F2">
      <w:pPr>
        <w:pStyle w:val="22"/>
        <w:pageBreakBefore w:val="0"/>
        <w:kinsoku/>
        <w:wordWrap/>
        <w:overflowPunct/>
        <w:topLinePunct w:val="0"/>
        <w:autoSpaceDE/>
        <w:autoSpaceDN/>
        <w:bidi w:val="0"/>
        <w:adjustRightInd/>
        <w:snapToGrid/>
        <w:spacing w:line="440" w:lineRule="exact"/>
        <w:ind w:firstLine="480" w:firstLineChars="200"/>
        <w:textAlignment w:val="auto"/>
        <w:rPr>
          <w:rFonts w:hint="eastAsia"/>
          <w:i w:val="0"/>
          <w:iCs w:val="0"/>
          <w:u w:val="single"/>
        </w:rPr>
      </w:pPr>
      <w:r>
        <w:rPr>
          <w:rFonts w:hint="eastAsia" w:ascii="Times New Roman" w:eastAsia="宋体"/>
          <w:u w:val="single"/>
          <w:lang w:val="en-US" w:eastAsia="zh-CN"/>
        </w:rPr>
        <w:t xml:space="preserve">        /     </w:t>
      </w:r>
    </w:p>
    <w:p w14:paraId="7A06E299">
      <w:pPr>
        <w:pStyle w:val="22"/>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b/>
          <w:bCs/>
        </w:rPr>
      </w:pPr>
      <w:bookmarkStart w:id="2" w:name="_Toc7063"/>
      <w:r>
        <w:rPr>
          <w:rFonts w:hint="eastAsia"/>
          <w:b/>
          <w:bCs/>
        </w:rPr>
        <w:t>（二）需求调查方式</w:t>
      </w:r>
      <w:bookmarkEnd w:id="2"/>
    </w:p>
    <w:p w14:paraId="3A0768F5">
      <w:pPr>
        <w:pStyle w:val="22"/>
        <w:pageBreakBefore w:val="0"/>
        <w:kinsoku/>
        <w:wordWrap/>
        <w:overflowPunct/>
        <w:topLinePunct w:val="0"/>
        <w:autoSpaceDE/>
        <w:autoSpaceDN/>
        <w:bidi w:val="0"/>
        <w:adjustRightInd/>
        <w:snapToGrid/>
        <w:spacing w:line="440" w:lineRule="exact"/>
        <w:ind w:firstLine="480" w:firstLineChars="200"/>
        <w:textAlignment w:val="auto"/>
        <w:rPr>
          <w:rFonts w:hint="eastAsia"/>
          <w:i w:val="0"/>
          <w:iCs w:val="0"/>
          <w:u w:val="single"/>
        </w:rPr>
      </w:pPr>
      <w:r>
        <w:rPr>
          <w:rFonts w:hint="eastAsia" w:ascii="Times New Roman" w:eastAsia="宋体"/>
          <w:u w:val="single"/>
          <w:lang w:val="en-US" w:eastAsia="zh-CN"/>
        </w:rPr>
        <w:t xml:space="preserve">        /     </w:t>
      </w:r>
    </w:p>
    <w:p w14:paraId="3F83AA83">
      <w:pPr>
        <w:pStyle w:val="22"/>
        <w:pageBreakBefore w:val="0"/>
        <w:numPr>
          <w:ilvl w:val="0"/>
          <w:numId w:val="2"/>
        </w:numPr>
        <w:kinsoku/>
        <w:wordWrap/>
        <w:overflowPunct/>
        <w:topLinePunct w:val="0"/>
        <w:autoSpaceDE/>
        <w:autoSpaceDN/>
        <w:bidi w:val="0"/>
        <w:adjustRightInd/>
        <w:snapToGrid/>
        <w:spacing w:line="440" w:lineRule="exact"/>
        <w:ind w:firstLine="482" w:firstLineChars="200"/>
        <w:textAlignment w:val="auto"/>
        <w:outlineLvl w:val="1"/>
        <w:rPr>
          <w:rFonts w:hint="eastAsia"/>
          <w:b/>
          <w:bCs/>
        </w:rPr>
      </w:pPr>
      <w:bookmarkStart w:id="3" w:name="_Toc14035"/>
      <w:r>
        <w:rPr>
          <w:rFonts w:hint="eastAsia"/>
          <w:b/>
          <w:bCs/>
        </w:rPr>
        <w:t>需求调查对象</w:t>
      </w:r>
      <w:bookmarkEnd w:id="3"/>
    </w:p>
    <w:p w14:paraId="4DCC1043">
      <w:pPr>
        <w:pStyle w:val="22"/>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rPr>
      </w:pPr>
      <w:r>
        <w:rPr>
          <w:rFonts w:hint="eastAsia"/>
          <w:u w:val="single"/>
          <w:lang w:val="en-US" w:eastAsia="zh-CN"/>
        </w:rPr>
        <w:t xml:space="preserve">       /      </w:t>
      </w:r>
    </w:p>
    <w:p w14:paraId="78765E00">
      <w:pPr>
        <w:pStyle w:val="22"/>
        <w:pageBreakBefore w:val="0"/>
        <w:kinsoku/>
        <w:wordWrap/>
        <w:overflowPunct/>
        <w:topLinePunct w:val="0"/>
        <w:autoSpaceDE/>
        <w:autoSpaceDN/>
        <w:bidi w:val="0"/>
        <w:adjustRightInd/>
        <w:snapToGrid/>
        <w:spacing w:line="440" w:lineRule="exact"/>
        <w:textAlignment w:val="auto"/>
        <w:outlineLvl w:val="1"/>
        <w:rPr>
          <w:rFonts w:hint="eastAsia"/>
        </w:rPr>
      </w:pPr>
      <w:bookmarkStart w:id="4" w:name="_Toc17707"/>
      <w:r>
        <w:rPr>
          <w:rFonts w:hint="eastAsia"/>
          <w:b/>
          <w:bCs/>
          <w:lang w:eastAsia="zh-CN"/>
        </w:rPr>
        <w:t>（四）</w:t>
      </w:r>
      <w:r>
        <w:rPr>
          <w:rFonts w:hint="eastAsia"/>
          <w:b/>
          <w:bCs/>
        </w:rPr>
        <w:t>需求调查结果</w:t>
      </w:r>
      <w:bookmarkEnd w:id="4"/>
      <w:r>
        <w:rPr>
          <w:rFonts w:hint="eastAsia"/>
        </w:rPr>
        <w:t xml:space="preserve"> </w:t>
      </w:r>
    </w:p>
    <w:p w14:paraId="633FB4F7">
      <w:pPr>
        <w:pStyle w:val="22"/>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相关产业发展情况</w:t>
      </w:r>
    </w:p>
    <w:p w14:paraId="600CE816">
      <w:pPr>
        <w:pStyle w:val="22"/>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default" w:eastAsia="宋体"/>
          <w:u w:val="single"/>
          <w:lang w:val="en-US" w:eastAsia="zh-CN"/>
        </w:rPr>
      </w:pPr>
      <w:r>
        <w:rPr>
          <w:rFonts w:hint="eastAsia"/>
          <w:u w:val="single"/>
          <w:lang w:val="en-US" w:eastAsia="zh-CN"/>
        </w:rPr>
        <w:t xml:space="preserve">       /                     </w:t>
      </w:r>
    </w:p>
    <w:p w14:paraId="1388EECB">
      <w:pPr>
        <w:pStyle w:val="22"/>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市场供给情况</w:t>
      </w:r>
    </w:p>
    <w:p w14:paraId="44425BB1">
      <w:pPr>
        <w:pStyle w:val="22"/>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rPr>
      </w:pPr>
      <w:r>
        <w:rPr>
          <w:rFonts w:hint="eastAsia"/>
          <w:u w:val="single"/>
          <w:lang w:val="en-US" w:eastAsia="zh-CN"/>
        </w:rPr>
        <w:t xml:space="preserve">       /                    </w:t>
      </w:r>
    </w:p>
    <w:p w14:paraId="565AC94B">
      <w:pPr>
        <w:pStyle w:val="22"/>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同类采购项目历史成交信息</w:t>
      </w:r>
    </w:p>
    <w:p w14:paraId="046F7634">
      <w:pPr>
        <w:pStyle w:val="22"/>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rPr>
      </w:pPr>
      <w:r>
        <w:rPr>
          <w:rFonts w:hint="eastAsia"/>
          <w:u w:val="single"/>
          <w:lang w:val="en-US" w:eastAsia="zh-CN"/>
        </w:rPr>
        <w:t xml:space="preserve">       /                    </w:t>
      </w:r>
    </w:p>
    <w:p w14:paraId="3EE8AEB4">
      <w:pPr>
        <w:pStyle w:val="22"/>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可能涉及的运行维护、升级更新、备品备件、耗材等后续采购情况</w:t>
      </w:r>
    </w:p>
    <w:p w14:paraId="264D7D06">
      <w:pPr>
        <w:pStyle w:val="22"/>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rPr>
      </w:pPr>
      <w:r>
        <w:rPr>
          <w:rFonts w:hint="eastAsia"/>
          <w:u w:val="single"/>
          <w:lang w:val="en-US" w:eastAsia="zh-CN"/>
        </w:rPr>
        <w:t xml:space="preserve">       /                    </w:t>
      </w:r>
    </w:p>
    <w:p w14:paraId="019BD0F9">
      <w:pPr>
        <w:pStyle w:val="22"/>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其他相关情况</w:t>
      </w:r>
    </w:p>
    <w:p w14:paraId="0D86982C">
      <w:pPr>
        <w:pStyle w:val="22"/>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rPr>
      </w:pPr>
      <w:r>
        <w:rPr>
          <w:rFonts w:hint="eastAsia"/>
          <w:u w:val="single"/>
          <w:lang w:val="en-US" w:eastAsia="zh-CN"/>
        </w:rPr>
        <w:t xml:space="preserve">       /                      </w:t>
      </w:r>
    </w:p>
    <w:p w14:paraId="0E505B35">
      <w:pPr>
        <w:pStyle w:val="6"/>
        <w:pageBreakBefore w:val="0"/>
        <w:kinsoku/>
        <w:wordWrap/>
        <w:overflowPunct/>
        <w:topLinePunct w:val="0"/>
        <w:autoSpaceDE/>
        <w:autoSpaceDN/>
        <w:bidi w:val="0"/>
        <w:adjustRightInd/>
        <w:snapToGrid/>
        <w:spacing w:line="440" w:lineRule="exact"/>
        <w:ind w:firstLine="562" w:firstLineChars="200"/>
        <w:textAlignment w:val="auto"/>
        <w:outlineLvl w:val="0"/>
        <w:rPr>
          <w:rFonts w:hint="eastAsia"/>
          <w:b/>
          <w:bCs/>
        </w:rPr>
      </w:pPr>
      <w:bookmarkStart w:id="5" w:name="_Toc18096"/>
      <w:r>
        <w:rPr>
          <w:rFonts w:hint="eastAsia"/>
          <w:b/>
          <w:bCs/>
        </w:rPr>
        <w:t>二、需求清单</w:t>
      </w:r>
      <w:bookmarkEnd w:id="5"/>
    </w:p>
    <w:p w14:paraId="75CD5B42">
      <w:pPr>
        <w:pStyle w:val="7"/>
        <w:pageBreakBefore w:val="0"/>
        <w:numPr>
          <w:ilvl w:val="0"/>
          <w:numId w:val="4"/>
        </w:numPr>
        <w:kinsoku/>
        <w:wordWrap/>
        <w:overflowPunct/>
        <w:topLinePunct w:val="0"/>
        <w:autoSpaceDE/>
        <w:autoSpaceDN/>
        <w:bidi w:val="0"/>
        <w:adjustRightInd/>
        <w:snapToGrid/>
        <w:spacing w:line="440" w:lineRule="exact"/>
        <w:ind w:firstLine="480" w:firstLineChars="200"/>
        <w:textAlignment w:val="auto"/>
        <w:outlineLvl w:val="1"/>
        <w:rPr>
          <w:rFonts w:hint="eastAsia"/>
          <w:lang w:eastAsia="zh-CN"/>
        </w:rPr>
      </w:pPr>
      <w:bookmarkStart w:id="6" w:name="_Toc5734"/>
      <w:r>
        <w:rPr>
          <w:rFonts w:hint="eastAsia"/>
          <w:lang w:eastAsia="zh-CN"/>
        </w:rPr>
        <w:t>项目概况</w:t>
      </w:r>
      <w:bookmarkEnd w:id="6"/>
    </w:p>
    <w:p w14:paraId="6EB667F1">
      <w:pPr>
        <w:ind w:firstLine="720" w:firstLineChars="300"/>
        <w:rPr>
          <w:rFonts w:hint="eastAsia"/>
          <w:lang w:eastAsia="zh-CN"/>
        </w:rPr>
      </w:pPr>
      <w:r>
        <w:rPr>
          <w:rFonts w:hint="eastAsia" w:ascii="宋体" w:hAnsi="宋体" w:eastAsia="宋体" w:cs="宋体"/>
          <w:color w:val="auto"/>
          <w:sz w:val="24"/>
          <w:szCs w:val="24"/>
          <w:highlight w:val="none"/>
          <w:lang w:val="en-US" w:eastAsia="zh-CN"/>
        </w:rPr>
        <w:t>按照《病媒生物密度控制水平（蚊蝇鼠蟑）》（GB/T27770—2011、GB/T27771—2011、GB/T27772—2011、GB/T27773—2011）的要求，对永定城区进行病媒生物防制。服务范围包括：永定城区包括永定、崇文、南庄坪、大庸桥、西溪坪、官黎坪、阳湖坪、后坪、沙堤、枫香岗街道等。</w:t>
      </w:r>
    </w:p>
    <w:p w14:paraId="7662E63A">
      <w:pPr>
        <w:pStyle w:val="7"/>
        <w:pageBreakBefore w:val="0"/>
        <w:numPr>
          <w:ilvl w:val="0"/>
          <w:numId w:val="4"/>
        </w:numPr>
        <w:kinsoku/>
        <w:wordWrap/>
        <w:overflowPunct/>
        <w:topLinePunct w:val="0"/>
        <w:autoSpaceDE/>
        <w:autoSpaceDN/>
        <w:bidi w:val="0"/>
        <w:adjustRightInd/>
        <w:snapToGrid/>
        <w:spacing w:line="440" w:lineRule="exact"/>
        <w:ind w:firstLine="480" w:firstLineChars="200"/>
        <w:textAlignment w:val="auto"/>
        <w:outlineLvl w:val="1"/>
        <w:rPr>
          <w:rFonts w:hint="eastAsia"/>
          <w:lang w:eastAsia="zh-CN"/>
        </w:rPr>
      </w:pPr>
      <w:bookmarkStart w:id="7" w:name="_Toc23714"/>
      <w:r>
        <w:rPr>
          <w:rFonts w:hint="eastAsia"/>
          <w:lang w:eastAsia="zh-CN"/>
        </w:rPr>
        <w:t>采购项目预（概）算</w:t>
      </w:r>
      <w:bookmarkEnd w:id="7"/>
    </w:p>
    <w:p w14:paraId="5A94477E">
      <w:pPr>
        <w:pageBreakBefore w:val="0"/>
        <w:widowControl w:val="0"/>
        <w:kinsoku/>
        <w:wordWrap/>
        <w:overflowPunct/>
        <w:topLinePunct w:val="0"/>
        <w:autoSpaceDE/>
        <w:autoSpaceDN/>
        <w:bidi w:val="0"/>
        <w:adjustRightInd w:val="0"/>
        <w:snapToGrid w:val="0"/>
        <w:spacing w:before="0" w:beforeLines="0" w:line="440" w:lineRule="exact"/>
        <w:ind w:firstLine="480" w:firstLineChars="200"/>
        <w:jc w:val="both"/>
        <w:textAlignment w:val="auto"/>
        <w:rPr>
          <w:rFonts w:hint="default"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总 预 算∶</w:t>
      </w:r>
      <w:r>
        <w:rPr>
          <w:rFonts w:hint="eastAsia" w:ascii="宋体" w:hAnsi="宋体" w:eastAsia="宋体" w:cs="宋体"/>
          <w:color w:val="auto"/>
          <w:kern w:val="2"/>
          <w:sz w:val="24"/>
          <w:szCs w:val="22"/>
          <w:highlight w:val="none"/>
          <w:u w:val="single"/>
          <w:lang w:val="en-US" w:eastAsia="zh-CN" w:bidi="ar-SA"/>
        </w:rPr>
        <w:t>1500000 元</w:t>
      </w:r>
      <w:r>
        <w:rPr>
          <w:rFonts w:hint="eastAsia" w:ascii="Times New Roman" w:hAnsi="Times New Roman" w:eastAsia="宋体" w:cs="Times New Roman"/>
          <w:color w:val="auto"/>
          <w:kern w:val="2"/>
          <w:sz w:val="24"/>
          <w:szCs w:val="22"/>
          <w:highlight w:val="none"/>
          <w:lang w:val="en-US" w:eastAsia="zh-CN" w:bidi="ar-SA"/>
        </w:rPr>
        <w:t>（其中包1:500000元，包2:500000元，包3:500000元）。</w:t>
      </w:r>
    </w:p>
    <w:p w14:paraId="1DF6D2DE">
      <w:pPr>
        <w:pStyle w:val="22"/>
        <w:pageBreakBefore w:val="0"/>
        <w:kinsoku/>
        <w:wordWrap/>
        <w:overflowPunct/>
        <w:topLinePunct w:val="0"/>
        <w:autoSpaceDE/>
        <w:autoSpaceDN/>
        <w:bidi w:val="0"/>
        <w:adjustRightInd/>
        <w:snapToGrid/>
        <w:spacing w:line="440" w:lineRule="exact"/>
        <w:ind w:firstLine="480" w:firstLineChars="200"/>
        <w:textAlignment w:val="auto"/>
        <w:rPr>
          <w:rFonts w:hint="default"/>
          <w:u w:val="single"/>
          <w:lang w:val="en-US" w:eastAsia="zh-CN"/>
        </w:rPr>
      </w:pPr>
      <w:r>
        <w:rPr>
          <w:rFonts w:hint="eastAsia" w:ascii="Times New Roman" w:hAnsi="Times New Roman" w:eastAsia="宋体" w:cs="Times New Roman"/>
          <w:color w:val="auto"/>
          <w:kern w:val="2"/>
          <w:sz w:val="24"/>
          <w:szCs w:val="22"/>
          <w:highlight w:val="none"/>
          <w:lang w:val="en-US" w:eastAsia="zh-CN" w:bidi="ar-SA"/>
        </w:rPr>
        <w:t>最高限价：</w:t>
      </w:r>
      <w:r>
        <w:rPr>
          <w:rFonts w:hint="eastAsia" w:ascii="宋体" w:hAnsi="宋体" w:eastAsia="宋体" w:cs="宋体"/>
          <w:color w:val="auto"/>
          <w:kern w:val="2"/>
          <w:sz w:val="24"/>
          <w:szCs w:val="22"/>
          <w:highlight w:val="none"/>
          <w:u w:val="single"/>
          <w:lang w:val="en-US" w:eastAsia="zh-CN" w:bidi="ar-SA"/>
        </w:rPr>
        <w:t>1500000 元</w:t>
      </w:r>
      <w:r>
        <w:rPr>
          <w:rFonts w:hint="eastAsia" w:ascii="Times New Roman" w:hAnsi="Times New Roman" w:eastAsia="宋体" w:cs="Times New Roman"/>
          <w:color w:val="auto"/>
          <w:kern w:val="2"/>
          <w:sz w:val="24"/>
          <w:szCs w:val="22"/>
          <w:highlight w:val="none"/>
          <w:lang w:val="en-US" w:eastAsia="zh-CN" w:bidi="ar-SA"/>
        </w:rPr>
        <w:t>（其中包1:500000元，包2:500000元，包3:500000元）。</w:t>
      </w:r>
    </w:p>
    <w:p w14:paraId="1AA40CB1">
      <w:pPr>
        <w:pStyle w:val="7"/>
        <w:numPr>
          <w:ilvl w:val="0"/>
          <w:numId w:val="4"/>
        </w:numPr>
        <w:bidi w:val="0"/>
        <w:ind w:firstLine="480" w:firstLineChars="200"/>
        <w:outlineLvl w:val="1"/>
        <w:rPr>
          <w:rFonts w:hint="eastAsia"/>
          <w:lang w:eastAsia="zh-CN"/>
        </w:rPr>
      </w:pPr>
      <w:bookmarkStart w:id="8" w:name="_Toc4938"/>
      <w:r>
        <w:rPr>
          <w:rFonts w:hint="eastAsia"/>
          <w:lang w:eastAsia="zh-CN"/>
        </w:rPr>
        <w:t>采购标的汇总表</w:t>
      </w:r>
      <w:bookmarkEnd w:id="8"/>
    </w:p>
    <w:tbl>
      <w:tblPr>
        <w:tblStyle w:val="14"/>
        <w:tblW w:w="0" w:type="auto"/>
        <w:tblInd w:w="33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645"/>
        <w:gridCol w:w="2415"/>
        <w:gridCol w:w="1350"/>
        <w:gridCol w:w="1020"/>
      </w:tblGrid>
      <w:tr w14:paraId="62D6B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l2br w:val="nil"/>
              <w:tr2bl w:val="nil"/>
            </w:tcBorders>
            <w:noWrap w:val="0"/>
            <w:vAlign w:val="top"/>
          </w:tcPr>
          <w:p w14:paraId="3E14B789">
            <w:pPr>
              <w:adjustRightInd w:val="0"/>
              <w:snapToGrid w:val="0"/>
              <w:spacing w:before="156" w:beforeLines="5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vertAlign w:val="baseline"/>
                <w:lang w:eastAsia="zh-CN"/>
              </w:rPr>
              <w:t>序号</w:t>
            </w:r>
          </w:p>
        </w:tc>
        <w:tc>
          <w:tcPr>
            <w:tcW w:w="3645" w:type="dxa"/>
            <w:tcBorders>
              <w:tl2br w:val="nil"/>
              <w:tr2bl w:val="nil"/>
            </w:tcBorders>
            <w:noWrap w:val="0"/>
            <w:vAlign w:val="top"/>
          </w:tcPr>
          <w:p w14:paraId="63F2ADE7">
            <w:pPr>
              <w:adjustRightInd w:val="0"/>
              <w:snapToGrid w:val="0"/>
              <w:spacing w:before="156" w:beforeLines="5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vertAlign w:val="baseline"/>
                <w:lang w:eastAsia="zh-CN"/>
              </w:rPr>
              <w:t>品目名称</w:t>
            </w:r>
          </w:p>
        </w:tc>
        <w:tc>
          <w:tcPr>
            <w:tcW w:w="2415" w:type="dxa"/>
            <w:tcBorders>
              <w:tl2br w:val="nil"/>
              <w:tr2bl w:val="nil"/>
            </w:tcBorders>
            <w:noWrap w:val="0"/>
            <w:vAlign w:val="top"/>
          </w:tcPr>
          <w:p w14:paraId="23764EB6">
            <w:pPr>
              <w:adjustRightInd w:val="0"/>
              <w:snapToGrid w:val="0"/>
              <w:spacing w:before="156" w:beforeLines="5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品目分类编码</w:t>
            </w:r>
          </w:p>
        </w:tc>
        <w:tc>
          <w:tcPr>
            <w:tcW w:w="1350" w:type="dxa"/>
            <w:tcBorders>
              <w:tl2br w:val="nil"/>
              <w:tr2bl w:val="nil"/>
            </w:tcBorders>
            <w:noWrap w:val="0"/>
            <w:vAlign w:val="top"/>
          </w:tcPr>
          <w:p w14:paraId="0BEA7216">
            <w:pPr>
              <w:adjustRightInd w:val="0"/>
              <w:snapToGrid w:val="0"/>
              <w:spacing w:before="156" w:beforeLines="5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vertAlign w:val="baseline"/>
                <w:lang w:eastAsia="zh-CN"/>
              </w:rPr>
              <w:t>计量单位</w:t>
            </w:r>
          </w:p>
        </w:tc>
        <w:tc>
          <w:tcPr>
            <w:tcW w:w="1020" w:type="dxa"/>
            <w:tcBorders>
              <w:tl2br w:val="nil"/>
              <w:tr2bl w:val="nil"/>
            </w:tcBorders>
            <w:noWrap w:val="0"/>
            <w:vAlign w:val="top"/>
          </w:tcPr>
          <w:p w14:paraId="7E664284">
            <w:pPr>
              <w:adjustRightInd w:val="0"/>
              <w:snapToGrid w:val="0"/>
              <w:spacing w:before="156" w:beforeLines="50" w:line="360" w:lineRule="auto"/>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vertAlign w:val="baseline"/>
                <w:lang w:eastAsia="zh-CN"/>
              </w:rPr>
              <w:t>数量</w:t>
            </w:r>
          </w:p>
        </w:tc>
      </w:tr>
      <w:tr w14:paraId="42B7E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6" w:type="dxa"/>
            <w:tcBorders>
              <w:tl2br w:val="nil"/>
              <w:tr2bl w:val="nil"/>
            </w:tcBorders>
            <w:noWrap w:val="0"/>
            <w:vAlign w:val="center"/>
          </w:tcPr>
          <w:p w14:paraId="4D73DB69">
            <w:pPr>
              <w:adjustRightInd w:val="0"/>
              <w:snapToGrid w:val="0"/>
              <w:spacing w:before="156"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1</w:t>
            </w:r>
          </w:p>
        </w:tc>
        <w:tc>
          <w:tcPr>
            <w:tcW w:w="3645" w:type="dxa"/>
            <w:tcBorders>
              <w:tl2br w:val="nil"/>
              <w:tr2bl w:val="nil"/>
            </w:tcBorders>
            <w:noWrap w:val="0"/>
            <w:vAlign w:val="top"/>
          </w:tcPr>
          <w:p w14:paraId="42FC9EB9">
            <w:pPr>
              <w:adjustRightInd w:val="0"/>
              <w:snapToGrid w:val="0"/>
              <w:spacing w:before="156"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永定城区2026年度病媒生物防制服务项目</w:t>
            </w:r>
          </w:p>
        </w:tc>
        <w:tc>
          <w:tcPr>
            <w:tcW w:w="2415" w:type="dxa"/>
            <w:tcBorders>
              <w:tl2br w:val="nil"/>
              <w:tr2bl w:val="nil"/>
            </w:tcBorders>
            <w:noWrap w:val="0"/>
            <w:vAlign w:val="center"/>
          </w:tcPr>
          <w:p w14:paraId="7B080137">
            <w:pPr>
              <w:adjustRightInd w:val="0"/>
              <w:snapToGrid w:val="0"/>
              <w:spacing w:before="156"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C13059900-其他城镇公共卫生服务</w:t>
            </w:r>
          </w:p>
        </w:tc>
        <w:tc>
          <w:tcPr>
            <w:tcW w:w="1350" w:type="dxa"/>
            <w:tcBorders>
              <w:tl2br w:val="nil"/>
              <w:tr2bl w:val="nil"/>
            </w:tcBorders>
            <w:noWrap w:val="0"/>
            <w:vAlign w:val="center"/>
          </w:tcPr>
          <w:p w14:paraId="06BAE62D">
            <w:pPr>
              <w:adjustRightInd w:val="0"/>
              <w:snapToGrid w:val="0"/>
              <w:spacing w:before="156"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年</w:t>
            </w:r>
          </w:p>
        </w:tc>
        <w:tc>
          <w:tcPr>
            <w:tcW w:w="1020" w:type="dxa"/>
            <w:tcBorders>
              <w:tl2br w:val="nil"/>
              <w:tr2bl w:val="nil"/>
            </w:tcBorders>
            <w:noWrap w:val="0"/>
            <w:vAlign w:val="center"/>
          </w:tcPr>
          <w:p w14:paraId="1FAAFC27">
            <w:pPr>
              <w:adjustRightInd w:val="0"/>
              <w:snapToGrid w:val="0"/>
              <w:spacing w:before="156"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1</w:t>
            </w:r>
          </w:p>
        </w:tc>
      </w:tr>
    </w:tbl>
    <w:p w14:paraId="7EAB668C">
      <w:pPr>
        <w:rPr>
          <w:rFonts w:hint="eastAsia"/>
          <w:lang w:eastAsia="zh-CN"/>
        </w:rPr>
      </w:pPr>
    </w:p>
    <w:p w14:paraId="365F17DA">
      <w:pPr>
        <w:pStyle w:val="7"/>
        <w:numPr>
          <w:ilvl w:val="0"/>
          <w:numId w:val="4"/>
        </w:numPr>
        <w:bidi w:val="0"/>
        <w:ind w:firstLine="480" w:firstLineChars="200"/>
        <w:outlineLvl w:val="1"/>
        <w:rPr>
          <w:rFonts w:hint="eastAsia"/>
          <w:lang w:eastAsia="zh-CN"/>
        </w:rPr>
      </w:pPr>
      <w:bookmarkStart w:id="9" w:name="_Toc5867"/>
      <w:r>
        <w:rPr>
          <w:rFonts w:hint="eastAsia"/>
          <w:lang w:eastAsia="zh-CN"/>
        </w:rPr>
        <w:t>技术商务要求</w:t>
      </w:r>
      <w:bookmarkEnd w:id="9"/>
    </w:p>
    <w:p w14:paraId="7C210EBC">
      <w:pPr>
        <w:keepNext/>
        <w:keepLines/>
        <w:widowControl w:val="0"/>
        <w:numPr>
          <w:ilvl w:val="0"/>
          <w:numId w:val="0"/>
        </w:numPr>
        <w:snapToGrid w:val="0"/>
        <w:spacing w:before="300" w:after="260" w:line="240" w:lineRule="auto"/>
        <w:ind w:left="402" w:leftChars="0"/>
        <w:jc w:val="both"/>
        <w:outlineLvl w:val="2"/>
        <w:rPr>
          <w:rFonts w:ascii="Times New Roman" w:hAnsi="Times New Roman" w:eastAsia="宋体" w:cs="Times New Roman"/>
          <w:b/>
          <w:color w:val="auto"/>
          <w:kern w:val="2"/>
          <w:sz w:val="28"/>
          <w:szCs w:val="28"/>
          <w:highlight w:val="none"/>
          <w:lang w:val="en-US" w:eastAsia="zh-CN" w:bidi="ar-SA"/>
        </w:rPr>
      </w:pPr>
      <w:r>
        <w:rPr>
          <w:rFonts w:hint="eastAsia" w:ascii="宋体" w:hAnsi="宋体" w:eastAsia="宋体" w:cs="宋体"/>
          <w:b/>
          <w:i w:val="0"/>
          <w:iCs w:val="0"/>
          <w:color w:val="auto"/>
          <w:kern w:val="2"/>
          <w:sz w:val="28"/>
          <w:szCs w:val="28"/>
          <w:highlight w:val="none"/>
          <w:u w:val="none"/>
          <w:lang w:val="en-US" w:eastAsia="zh-CN" w:bidi="ar-SA"/>
        </w:rPr>
        <w:t>（一）</w:t>
      </w:r>
      <w:bookmarkStart w:id="10" w:name="_Toc1635"/>
      <w:r>
        <w:rPr>
          <w:rFonts w:hint="eastAsia" w:ascii="Times New Roman" w:hAnsi="Times New Roman" w:eastAsia="宋体" w:cs="Times New Roman"/>
          <w:b/>
          <w:color w:val="auto"/>
          <w:kern w:val="2"/>
          <w:sz w:val="28"/>
          <w:szCs w:val="28"/>
          <w:highlight w:val="none"/>
          <w:lang w:val="en-US" w:eastAsia="zh-CN" w:bidi="ar-SA"/>
        </w:rPr>
        <w:t>技术要求</w:t>
      </w:r>
      <w:bookmarkEnd w:id="10"/>
    </w:p>
    <w:p w14:paraId="0F9DAAD7">
      <w:pPr>
        <w:numPr>
          <w:ilvl w:val="0"/>
          <w:numId w:val="0"/>
        </w:num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服务范围：</w:t>
      </w:r>
    </w:p>
    <w:p w14:paraId="77B67E0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包1：西溪坪街道办事处、官黎坪街道办事处、阳湖坪街道办事处病媒生物防制服务；</w:t>
      </w:r>
    </w:p>
    <w:p w14:paraId="6F82ACE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包2：永定街道办事处、崇文街道办事处、后坪街道办事处病媒生物防制服务；</w:t>
      </w:r>
    </w:p>
    <w:p w14:paraId="0720D92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包3：大庸桥街道办事处、南庄坪街道办事处、沙堤街道办事处、枫香岗街道办事处病媒生物防制服务。</w:t>
      </w:r>
    </w:p>
    <w:p w14:paraId="320DC5D9">
      <w:pPr>
        <w:numPr>
          <w:ilvl w:val="0"/>
          <w:numId w:val="0"/>
        </w:num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、防制原则</w:t>
      </w:r>
    </w:p>
    <w:p w14:paraId="05E5C38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取专业队伍防制与群众运动相结合、经常防制与突击灭杀相结合、环境防制与药物灭杀相结合、属地管理与行业管理相结合的综合措施,进一步完善防护设施,消除病媒生物孳生环境,科学合理用药,加强病媒生物防制宣传教育,广泛开展病媒生物防制活动,有效降低病媒生物密度。</w:t>
      </w:r>
    </w:p>
    <w:p w14:paraId="5A50A0C0">
      <w:pPr>
        <w:numPr>
          <w:ilvl w:val="0"/>
          <w:numId w:val="0"/>
        </w:num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、具体指标</w:t>
      </w:r>
    </w:p>
    <w:p w14:paraId="4AF41DB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(一)鼠类密度达到B级控制水平</w:t>
      </w:r>
    </w:p>
    <w:p w14:paraId="5C2D430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1.室内鼠迹阳性率小于或等于3%。</w:t>
      </w:r>
    </w:p>
    <w:p w14:paraId="4780B75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2.外环境路径指数小于或等于3。</w:t>
      </w:r>
    </w:p>
    <w:p w14:paraId="3925F73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3.防鼠设施合格率大于或等于95%</w:t>
      </w:r>
    </w:p>
    <w:p w14:paraId="4219E8E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(二)蜚蠊密度达到B级控制水平</w:t>
      </w:r>
    </w:p>
    <w:p w14:paraId="3179033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1.蜚蠊成若虫侵害率小于或等于3%,平均每阳性间(处)成若虫数小蠊小于或等于10只,大蠊小于或等于5只。</w:t>
      </w:r>
    </w:p>
    <w:p w14:paraId="2E69493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2.蜚蠊卵鞘查获率小于或等于2%,平均每阳性间(处)卵鞘数小于或等于4只。</w:t>
      </w:r>
    </w:p>
    <w:p w14:paraId="604088B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3.蟑迹查获率小于或等于5%。</w:t>
      </w:r>
    </w:p>
    <w:p w14:paraId="228E85E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(三)蚊虫密度达到B级控制水平</w:t>
      </w:r>
    </w:p>
    <w:p w14:paraId="33A912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1.有蚊幼小型积水的路径指数≤0.5处</w:t>
      </w:r>
    </w:p>
    <w:p w14:paraId="3FF2FBC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2.大中型水体采样勺指数≤3%,平均每阳性勺少于5只。</w:t>
      </w:r>
    </w:p>
    <w:p w14:paraId="0EDAFFF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3.蚊虫停落率≤1.0.</w:t>
      </w:r>
    </w:p>
    <w:p w14:paraId="3A6C58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4.独立点不得有阳性的各类积水容器和各类坑洼积水。</w:t>
      </w:r>
    </w:p>
    <w:p w14:paraId="121295A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(四)蝇类密度达到B级控制水平</w:t>
      </w:r>
    </w:p>
    <w:p w14:paraId="442BEFE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1.有蝇房间阳性率小于或等于6%,阳性间蝇密度小于或等于3只/间;生产销售直接入口食品的场所不得有蝇。</w:t>
      </w:r>
    </w:p>
    <w:p w14:paraId="00EC960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2.室内不得有蝇类孳生,室外蝇类孳生地阳性率小于或等于3%。</w:t>
      </w:r>
    </w:p>
    <w:p w14:paraId="6949E99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3.防蝇设施合格率大于或等于95%。</w:t>
      </w:r>
    </w:p>
    <w:p w14:paraId="2CB8F559">
      <w:pPr>
        <w:numPr>
          <w:ilvl w:val="0"/>
          <w:numId w:val="0"/>
        </w:num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、服务区域及服务对象</w:t>
      </w:r>
    </w:p>
    <w:p w14:paraId="6A0CA27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(一)服务区域:永定城区包括永定、崇文、南庄坪、大庸桥、西溪坪、官黎坪、阳湖坪、后坪、沙堤、枫香岗街道。</w:t>
      </w:r>
    </w:p>
    <w:p w14:paraId="3298DBA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服务对象：包括城镇公共区域、居民区、住宅区（含物业小区）、破产企业、责任不明区域和临街小门店。公共区域包括所有农贸市场、垃圾处理场、垃圾中转站、公共厕所、城市公园、绿化带、主次干道下水道、大中型公共水体等。小门店为50平方米以下的小餐饮店、小副食店、食品小作坊、小网吧、小美容美发店、小足浴场所、小歌舞厅、小花店、小车辆维修店、小五金店等。</w:t>
      </w:r>
    </w:p>
    <w:p w14:paraId="2DBFA394">
      <w:pPr>
        <w:numPr>
          <w:ilvl w:val="0"/>
          <w:numId w:val="0"/>
        </w:num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5、服务内容及标准</w:t>
      </w:r>
    </w:p>
    <w:p w14:paraId="2568C58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协助市区开展环境整治活动。大力开展环境整治活动,疏通阴阳沟,消除积水容器,堵洞抹缝,打扫环境卫生,清除积存暴露垃圾和废弃物,摘除蟑螂卵荚,清除蟑螂、老鼠尸体、残肢和粪便建设密闭式垃圾收集设施,生活垃圾日产日清,消除病媒生物孳生环境。</w:t>
      </w:r>
    </w:p>
    <w:p w14:paraId="5860A05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协助完善建设防护设施。重点单位、重点场所、重点部位安装纱门、纱窗,风幕机等,在建筑物与外环境连通的各类管道口设置防鼠金属网罩,在房间与室外相通的木门下缘包钉铁皮，食品库房安装防鼠板,尽量减少病媒生物侵害。</w:t>
      </w:r>
    </w:p>
    <w:p w14:paraId="34BCA9C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开展大规模药物灭杀行动。在春夏之交、夏秋之交季节，统一开展大规模药物灭杀行动。药物投放(喷洒)要求做到不漏单位、不漏地段、不漏特殊环境,提高整体防制效果。农贸市场、饭店、宾馆、饮食店、副食店、酿造厂、屠宰场、粮库、医院、机场、火车站、汽车站、食品加工厂、垃圾转运站等重点单位外环境必须按要求设置灭鼠毒饵站。</w:t>
      </w:r>
    </w:p>
    <w:p w14:paraId="725DCC9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做好资料收集整理。收集整理2026年的病媒生物防制资料,主要包括年度工作计划、密度监测计划及监测结果、工作总结、网络建设、专业队伍、防制经费、防制措施、孳生地治理、宣传培训、药械使用、年度自查评估报告、应急预案以及与病媒生物防制有关的声像图片资料等。</w:t>
      </w:r>
    </w:p>
    <w:p w14:paraId="28609D7B">
      <w:pPr>
        <w:keepNext w:val="0"/>
        <w:keepLines w:val="0"/>
        <w:pageBreakBefore w:val="0"/>
        <w:widowControl w:val="0"/>
        <w:kinsoku/>
        <w:wordWrap/>
        <w:overflowPunct/>
        <w:topLinePunct w:val="0"/>
        <w:autoSpaceDE/>
        <w:autoSpaceDN/>
        <w:bidi w:val="0"/>
        <w:adjustRightInd/>
        <w:snapToGrid/>
        <w:spacing w:after="120" w:line="360" w:lineRule="auto"/>
        <w:ind w:left="0" w:leftChars="0"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(五)服务标准。永定城区鼠类、蚊虫、蝇类、蟑螂密度最低达到国家B级控制标准；阳湖坪、后坪、沙堤、枫香岗街道集镇鼠类、蚊虫、蝇类、蟑螂密度达到国家C级以上控制标准。</w:t>
      </w:r>
    </w:p>
    <w:p w14:paraId="58B502DD">
      <w:pPr>
        <w:numPr>
          <w:ilvl w:val="0"/>
          <w:numId w:val="0"/>
        </w:num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6、中标人的要求</w:t>
      </w:r>
    </w:p>
    <w:p w14:paraId="5A39F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合同规定的服务期限内，中标人按照合同约定的服务范围、服务对象、服务内容和服务标准，认真开展病媒生物预防控制工作；对责任区域预防控制工作前后的病媒生物密度进行监测和效果评估，向甲方提供病媒生物预防控制相关工作资料；配合市、区卫生健康主管部门和服务对象做好相关迎检和整改工作；积极派人参加市、区卫生健康主管部门组织开展督查、指导和考核；主动接受市、区卫生健康主管部门和相关职能部门对病媒生物预防控制工作的监督检查；不得使用国家禁止使用的病媒生物预防控制药械；不得以任何形式转让、转包服务；及时向市、区卫生健康主管部门和服务对象反馈预防控制服务情况；在主要服务区域设置常年办公用房和专用药械库房，听从市、区卫生健康主管部门的统筹安排，统一药物、大规模用药时应当统一时间段，统一行动，不得各自为政。</w:t>
      </w:r>
    </w:p>
    <w:p w14:paraId="00DB1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7、质量控制</w:t>
      </w:r>
    </w:p>
    <w:p w14:paraId="108CD5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成交供应商要制定质量控制办法，明确质量控制人员，落实质量控制措施，保证服务质量。市、区卫生健康主管部门相关专业人员组成质量评估组，在2026年度集中灭杀行动完成后，对中标人的服务质量进行评估，按照合格、不合格两个等次进行综合评定，出具评估结果。在合同期内成交供应商如果在国家、省级、市级病媒生物预防控制检查、考核、评估、验收中出现严重问题，造成恶劣影响的，市、区卫生健康主管部门停止拨付资金，并于当月底终止服务合同。</w:t>
      </w:r>
    </w:p>
    <w:p w14:paraId="435918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服务成果资料的约定</w:t>
      </w:r>
    </w:p>
    <w:p w14:paraId="3EB37796">
      <w:pPr>
        <w:spacing w:line="360" w:lineRule="auto"/>
        <w:ind w:firstLine="480"/>
        <w:rPr>
          <w:rFonts w:hint="eastAsia" w:ascii="宋体" w:hAnsi="宋体" w:eastAsia="宋体" w:cs="宋体"/>
          <w:color w:val="auto"/>
          <w:spacing w:val="20"/>
          <w:sz w:val="24"/>
          <w:szCs w:val="28"/>
          <w:highlight w:val="none"/>
        </w:rPr>
      </w:pPr>
      <w:r>
        <w:rPr>
          <w:rFonts w:hint="eastAsia" w:ascii="宋体" w:hAnsi="宋体" w:eastAsia="宋体" w:cs="宋体"/>
          <w:b w:val="0"/>
          <w:bCs/>
          <w:color w:val="auto"/>
          <w:sz w:val="24"/>
          <w:szCs w:val="24"/>
          <w:highlight w:val="none"/>
          <w:lang w:val="en-US" w:eastAsia="zh-CN"/>
        </w:rPr>
        <w:t>服务成果根据采购人要求提供纸质资料和电子档资料，具体份数在合同中约定</w:t>
      </w:r>
      <w:r>
        <w:rPr>
          <w:rFonts w:hint="eastAsia" w:ascii="宋体" w:hAnsi="宋体" w:eastAsia="宋体" w:cs="宋体"/>
          <w:color w:val="auto"/>
          <w:spacing w:val="20"/>
          <w:sz w:val="24"/>
          <w:szCs w:val="28"/>
          <w:highlight w:val="none"/>
        </w:rPr>
        <w:t>。</w:t>
      </w:r>
    </w:p>
    <w:p w14:paraId="6442D705">
      <w:pPr>
        <w:keepNext/>
        <w:keepLines/>
        <w:widowControl w:val="0"/>
        <w:numPr>
          <w:ilvl w:val="0"/>
          <w:numId w:val="0"/>
        </w:numPr>
        <w:snapToGrid w:val="0"/>
        <w:spacing w:before="300" w:after="260" w:line="240" w:lineRule="auto"/>
        <w:ind w:left="402" w:leftChars="0"/>
        <w:jc w:val="both"/>
        <w:outlineLvl w:val="2"/>
        <w:rPr>
          <w:rFonts w:hint="eastAsia" w:ascii="宋体" w:hAnsi="宋体" w:eastAsia="宋体" w:cs="宋体"/>
          <w:b/>
          <w:i w:val="0"/>
          <w:iCs w:val="0"/>
          <w:color w:val="auto"/>
          <w:kern w:val="2"/>
          <w:sz w:val="28"/>
          <w:szCs w:val="28"/>
          <w:highlight w:val="none"/>
          <w:u w:val="none"/>
          <w:lang w:val="en-US" w:eastAsia="zh-CN" w:bidi="ar-SA"/>
        </w:rPr>
      </w:pPr>
      <w:bookmarkStart w:id="11" w:name="_Toc5322"/>
      <w:r>
        <w:rPr>
          <w:rFonts w:hint="eastAsia" w:ascii="宋体" w:hAnsi="宋体" w:eastAsia="宋体" w:cs="宋体"/>
          <w:b/>
          <w:i w:val="0"/>
          <w:iCs w:val="0"/>
          <w:color w:val="auto"/>
          <w:kern w:val="2"/>
          <w:sz w:val="28"/>
          <w:szCs w:val="28"/>
          <w:highlight w:val="none"/>
          <w:u w:val="none"/>
          <w:lang w:val="en-US" w:eastAsia="zh-CN" w:bidi="ar-SA"/>
        </w:rPr>
        <w:t>（二）商务要求</w:t>
      </w:r>
      <w:bookmarkEnd w:id="11"/>
    </w:p>
    <w:tbl>
      <w:tblPr>
        <w:tblStyle w:val="13"/>
        <w:tblW w:w="98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728"/>
        <w:gridCol w:w="7454"/>
      </w:tblGrid>
      <w:tr w14:paraId="63341D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7" w:type="dxa"/>
            <w:tcBorders>
              <w:tl2br w:val="nil"/>
              <w:tr2bl w:val="nil"/>
            </w:tcBorders>
            <w:shd w:val="clear" w:color="B5C7EA" w:fill="FFFFFF"/>
            <w:noWrap w:val="0"/>
            <w:vAlign w:val="center"/>
          </w:tcPr>
          <w:p w14:paraId="06032651">
            <w:pPr>
              <w:spacing w:line="360" w:lineRule="exact"/>
              <w:ind w:right="-78" w:rightChars="-37" w:firstLine="0" w:firstLineChars="0"/>
              <w:rPr>
                <w:rFonts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序号</w:t>
            </w:r>
          </w:p>
        </w:tc>
        <w:tc>
          <w:tcPr>
            <w:tcW w:w="1728" w:type="dxa"/>
            <w:tcBorders>
              <w:tl2br w:val="nil"/>
              <w:tr2bl w:val="nil"/>
            </w:tcBorders>
            <w:shd w:val="clear" w:color="B5C7EA" w:fill="FFFFFF"/>
            <w:noWrap w:val="0"/>
            <w:vAlign w:val="center"/>
          </w:tcPr>
          <w:p w14:paraId="53293B99">
            <w:pPr>
              <w:widowControl/>
              <w:spacing w:line="360" w:lineRule="exact"/>
              <w:ind w:firstLine="0" w:firstLineChars="0"/>
              <w:jc w:val="center"/>
              <w:rPr>
                <w:rFonts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商务条款</w:t>
            </w:r>
          </w:p>
        </w:tc>
        <w:tc>
          <w:tcPr>
            <w:tcW w:w="7454" w:type="dxa"/>
            <w:tcBorders>
              <w:tl2br w:val="nil"/>
              <w:tr2bl w:val="nil"/>
            </w:tcBorders>
            <w:shd w:val="clear" w:color="B5C7EA" w:fill="FFFFFF"/>
            <w:noWrap w:val="0"/>
            <w:vAlign w:val="center"/>
          </w:tcPr>
          <w:p w14:paraId="17A2F7E1">
            <w:pPr>
              <w:spacing w:line="360" w:lineRule="exact"/>
              <w:ind w:left="-92" w:leftChars="-44" w:right="-78" w:rightChars="-37" w:firstLine="440"/>
              <w:jc w:val="center"/>
              <w:rPr>
                <w:rFonts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内    容</w:t>
            </w:r>
          </w:p>
        </w:tc>
      </w:tr>
      <w:tr w14:paraId="2FBA5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37" w:type="dxa"/>
            <w:tcBorders>
              <w:tl2br w:val="nil"/>
              <w:tr2bl w:val="nil"/>
            </w:tcBorders>
            <w:shd w:val="clear" w:color="C4BC96" w:fill="auto"/>
            <w:noWrap w:val="0"/>
            <w:vAlign w:val="center"/>
          </w:tcPr>
          <w:p w14:paraId="4E09FD67">
            <w:pPr>
              <w:tabs>
                <w:tab w:val="left" w:pos="102"/>
              </w:tabs>
              <w:spacing w:line="300" w:lineRule="exact"/>
              <w:ind w:left="-65" w:leftChars="-31" w:right="-65" w:rightChars="-31" w:firstLine="0" w:firstLineChars="0"/>
              <w:jc w:val="center"/>
              <w:rPr>
                <w:rFonts w:ascii="微软雅黑" w:hAnsi="微软雅黑" w:eastAsia="微软雅黑" w:cs="微软雅黑"/>
                <w:b/>
                <w:color w:val="auto"/>
                <w:sz w:val="20"/>
                <w:szCs w:val="20"/>
                <w:highlight w:val="none"/>
              </w:rPr>
            </w:pPr>
            <w:r>
              <w:rPr>
                <w:rFonts w:hint="eastAsia" w:ascii="微软雅黑" w:hAnsi="微软雅黑" w:eastAsia="微软雅黑" w:cs="微软雅黑"/>
                <w:color w:val="auto"/>
                <w:sz w:val="20"/>
                <w:szCs w:val="20"/>
                <w:highlight w:val="none"/>
              </w:rPr>
              <w:t>1</w:t>
            </w:r>
          </w:p>
        </w:tc>
        <w:tc>
          <w:tcPr>
            <w:tcW w:w="1728" w:type="dxa"/>
            <w:tcBorders>
              <w:tl2br w:val="nil"/>
              <w:tr2bl w:val="nil"/>
            </w:tcBorders>
            <w:shd w:val="clear" w:color="C4BC96" w:fill="auto"/>
            <w:noWrap w:val="0"/>
            <w:vAlign w:val="center"/>
          </w:tcPr>
          <w:p w14:paraId="5B72C36B">
            <w:pPr>
              <w:widowControl/>
              <w:spacing w:line="300" w:lineRule="exact"/>
              <w:ind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服务期</w:t>
            </w:r>
          </w:p>
        </w:tc>
        <w:tc>
          <w:tcPr>
            <w:tcW w:w="7454" w:type="dxa"/>
            <w:tcBorders>
              <w:tl2br w:val="nil"/>
              <w:tr2bl w:val="nil"/>
            </w:tcBorders>
            <w:shd w:val="clear" w:color="C4BC96" w:fill="auto"/>
            <w:noWrap w:val="0"/>
            <w:vAlign w:val="center"/>
          </w:tcPr>
          <w:p w14:paraId="0454232E">
            <w:pPr>
              <w:widowControl/>
              <w:spacing w:line="300" w:lineRule="exact"/>
              <w:ind w:firstLine="400"/>
              <w:jc w:val="left"/>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kern w:val="0"/>
                <w:sz w:val="20"/>
                <w:szCs w:val="20"/>
                <w:highlight w:val="none"/>
              </w:rPr>
              <w:t>一年。</w:t>
            </w:r>
          </w:p>
        </w:tc>
      </w:tr>
      <w:tr w14:paraId="61357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7" w:type="dxa"/>
            <w:tcBorders>
              <w:tl2br w:val="nil"/>
              <w:tr2bl w:val="nil"/>
            </w:tcBorders>
            <w:shd w:val="clear" w:color="C4BC96" w:fill="auto"/>
            <w:noWrap w:val="0"/>
            <w:vAlign w:val="center"/>
          </w:tcPr>
          <w:p w14:paraId="1B14FF4C">
            <w:pPr>
              <w:tabs>
                <w:tab w:val="left" w:pos="102"/>
              </w:tabs>
              <w:spacing w:line="300" w:lineRule="exact"/>
              <w:ind w:left="-65" w:leftChars="-31" w:right="-65" w:rightChars="-31" w:firstLine="0" w:firstLineChars="0"/>
              <w:jc w:val="center"/>
              <w:rPr>
                <w:rFonts w:ascii="微软雅黑" w:hAnsi="微软雅黑" w:eastAsia="微软雅黑" w:cs="微软雅黑"/>
                <w:b/>
                <w:color w:val="auto"/>
                <w:sz w:val="20"/>
                <w:szCs w:val="20"/>
                <w:highlight w:val="none"/>
              </w:rPr>
            </w:pPr>
            <w:r>
              <w:rPr>
                <w:rFonts w:hint="eastAsia" w:ascii="微软雅黑" w:hAnsi="微软雅黑" w:eastAsia="微软雅黑" w:cs="微软雅黑"/>
                <w:color w:val="auto"/>
                <w:sz w:val="20"/>
                <w:szCs w:val="20"/>
                <w:highlight w:val="none"/>
              </w:rPr>
              <w:t>2</w:t>
            </w:r>
          </w:p>
        </w:tc>
        <w:tc>
          <w:tcPr>
            <w:tcW w:w="1728" w:type="dxa"/>
            <w:tcBorders>
              <w:tl2br w:val="nil"/>
              <w:tr2bl w:val="nil"/>
            </w:tcBorders>
            <w:shd w:val="clear" w:color="C4BC96" w:fill="auto"/>
            <w:noWrap w:val="0"/>
            <w:vAlign w:val="center"/>
          </w:tcPr>
          <w:p w14:paraId="06C21131">
            <w:pPr>
              <w:widowControl/>
              <w:spacing w:line="300" w:lineRule="exact"/>
              <w:ind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服务地点</w:t>
            </w:r>
          </w:p>
        </w:tc>
        <w:tc>
          <w:tcPr>
            <w:tcW w:w="7454" w:type="dxa"/>
            <w:tcBorders>
              <w:tl2br w:val="nil"/>
              <w:tr2bl w:val="nil"/>
            </w:tcBorders>
            <w:shd w:val="clear" w:color="C4BC96" w:fill="auto"/>
            <w:noWrap w:val="0"/>
            <w:vAlign w:val="center"/>
          </w:tcPr>
          <w:p w14:paraId="2EBB07DB">
            <w:pPr>
              <w:spacing w:line="300" w:lineRule="exact"/>
              <w:ind w:right="-78" w:rightChars="-37"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张家界市，采购人指定地点</w:t>
            </w:r>
            <w:r>
              <w:rPr>
                <w:rFonts w:hint="eastAsia" w:ascii="微软雅黑" w:hAnsi="微软雅黑" w:eastAsia="微软雅黑" w:cs="微软雅黑"/>
                <w:color w:val="auto"/>
                <w:sz w:val="20"/>
                <w:szCs w:val="20"/>
                <w:highlight w:val="none"/>
              </w:rPr>
              <w:t>。</w:t>
            </w:r>
          </w:p>
        </w:tc>
      </w:tr>
      <w:tr w14:paraId="1D42C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37" w:type="dxa"/>
            <w:tcBorders>
              <w:tl2br w:val="nil"/>
              <w:tr2bl w:val="nil"/>
            </w:tcBorders>
            <w:shd w:val="clear" w:color="C4BC96" w:fill="auto"/>
            <w:noWrap w:val="0"/>
            <w:vAlign w:val="center"/>
          </w:tcPr>
          <w:p w14:paraId="78606EAF">
            <w:pPr>
              <w:tabs>
                <w:tab w:val="left" w:pos="102"/>
              </w:tabs>
              <w:spacing w:line="300" w:lineRule="exact"/>
              <w:ind w:left="-65" w:leftChars="-31" w:right="-65" w:rightChars="-31" w:firstLine="0" w:firstLineChars="0"/>
              <w:jc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3</w:t>
            </w:r>
          </w:p>
        </w:tc>
        <w:tc>
          <w:tcPr>
            <w:tcW w:w="1728" w:type="dxa"/>
            <w:tcBorders>
              <w:tl2br w:val="nil"/>
              <w:tr2bl w:val="nil"/>
            </w:tcBorders>
            <w:shd w:val="clear" w:color="C4BC96" w:fill="auto"/>
            <w:noWrap w:val="0"/>
            <w:vAlign w:val="center"/>
          </w:tcPr>
          <w:p w14:paraId="17685EA7">
            <w:pPr>
              <w:widowControl/>
              <w:spacing w:line="300" w:lineRule="exact"/>
              <w:ind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服务范围及服务事项</w:t>
            </w:r>
          </w:p>
        </w:tc>
        <w:tc>
          <w:tcPr>
            <w:tcW w:w="7454" w:type="dxa"/>
            <w:tcBorders>
              <w:tl2br w:val="nil"/>
              <w:tr2bl w:val="nil"/>
            </w:tcBorders>
            <w:shd w:val="clear" w:color="C4BC96" w:fill="auto"/>
            <w:noWrap w:val="0"/>
            <w:vAlign w:val="center"/>
          </w:tcPr>
          <w:p w14:paraId="3BA7EBD6">
            <w:pPr>
              <w:numPr>
                <w:ilvl w:val="0"/>
                <w:numId w:val="0"/>
              </w:numPr>
              <w:spacing w:line="300" w:lineRule="exact"/>
              <w:ind w:right="-78" w:rightChars="-37" w:firstLine="400" w:firstLineChars="20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包1：西溪坪街道办事处、官黎坪街道办事处、阳湖坪街道办事处病媒生物防制服务；</w:t>
            </w:r>
          </w:p>
          <w:p w14:paraId="52ADF7B4">
            <w:pPr>
              <w:numPr>
                <w:ilvl w:val="0"/>
                <w:numId w:val="0"/>
              </w:numPr>
              <w:spacing w:line="300" w:lineRule="exact"/>
              <w:ind w:right="-78" w:rightChars="-37" w:firstLine="400" w:firstLineChars="200"/>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包2：永定街道办事处、崇文街道办事处、后坪街道办事处病媒生物防制服务；</w:t>
            </w:r>
          </w:p>
          <w:p w14:paraId="7AA0038E">
            <w:pPr>
              <w:numPr>
                <w:ilvl w:val="0"/>
                <w:numId w:val="0"/>
              </w:numPr>
              <w:spacing w:line="300" w:lineRule="exact"/>
              <w:ind w:right="-78" w:rightChars="-37" w:firstLine="400" w:firstLineChars="200"/>
              <w:rPr>
                <w:rFonts w:ascii="Calibri" w:hAnsi="Calibri" w:eastAsia="宋体" w:cs="Times New Roman"/>
                <w:color w:val="auto"/>
                <w:szCs w:val="22"/>
                <w:highlight w:val="none"/>
              </w:rPr>
            </w:pPr>
            <w:r>
              <w:rPr>
                <w:rFonts w:hint="eastAsia" w:ascii="微软雅黑" w:hAnsi="微软雅黑" w:eastAsia="微软雅黑" w:cs="微软雅黑"/>
                <w:color w:val="auto"/>
                <w:sz w:val="20"/>
                <w:szCs w:val="20"/>
                <w:highlight w:val="none"/>
                <w:lang w:val="en-US" w:eastAsia="zh-CN"/>
              </w:rPr>
              <w:t>包3：大庸桥街道办事处、南庄坪街道办事处、沙堤街道办事处、枫香岗街道办事处病媒生物防制服务</w:t>
            </w:r>
            <w:r>
              <w:rPr>
                <w:rFonts w:hint="eastAsia" w:ascii="微软雅黑" w:hAnsi="微软雅黑" w:eastAsia="微软雅黑" w:cs="微软雅黑"/>
                <w:color w:val="auto"/>
                <w:sz w:val="20"/>
                <w:szCs w:val="20"/>
                <w:highlight w:val="none"/>
              </w:rPr>
              <w:t>。</w:t>
            </w:r>
          </w:p>
        </w:tc>
      </w:tr>
      <w:tr w14:paraId="3E4C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tcBorders>
              <w:tl2br w:val="nil"/>
              <w:tr2bl w:val="nil"/>
            </w:tcBorders>
            <w:noWrap w:val="0"/>
            <w:vAlign w:val="center"/>
          </w:tcPr>
          <w:p w14:paraId="1377D6AB">
            <w:pPr>
              <w:tabs>
                <w:tab w:val="left" w:pos="102"/>
              </w:tabs>
              <w:spacing w:line="300" w:lineRule="exact"/>
              <w:ind w:left="-65" w:leftChars="-31" w:right="-65" w:rightChars="-31" w:firstLine="0" w:firstLineChars="0"/>
              <w:jc w:val="center"/>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val="en-US" w:eastAsia="zh-CN"/>
              </w:rPr>
              <w:t>4</w:t>
            </w:r>
          </w:p>
        </w:tc>
        <w:tc>
          <w:tcPr>
            <w:tcW w:w="1728" w:type="dxa"/>
            <w:tcBorders>
              <w:tl2br w:val="nil"/>
              <w:tr2bl w:val="nil"/>
            </w:tcBorders>
            <w:noWrap w:val="0"/>
            <w:vAlign w:val="center"/>
          </w:tcPr>
          <w:p w14:paraId="62A48D7E">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报价要求</w:t>
            </w:r>
          </w:p>
        </w:tc>
        <w:tc>
          <w:tcPr>
            <w:tcW w:w="7454" w:type="dxa"/>
            <w:tcBorders>
              <w:tl2br w:val="nil"/>
              <w:tr2bl w:val="nil"/>
            </w:tcBorders>
            <w:noWrap w:val="0"/>
            <w:vAlign w:val="center"/>
          </w:tcPr>
          <w:p w14:paraId="4A618FDB">
            <w:pPr>
              <w:tabs>
                <w:tab w:val="left" w:pos="816"/>
              </w:tabs>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供应商的报价根据采购需求，报出一年服务期限的总报价。报价为完成文件要求的服务内容所发生的一切总费用。对本文件未列明，而供应商认为必需的费用也需列入响应总报价。在合同实施时，采购人将不予支付成交供应商没有列入的项目费用，并认为此项目的费用已包含在响应总报价中。</w:t>
            </w:r>
          </w:p>
        </w:tc>
      </w:tr>
      <w:tr w14:paraId="5695A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37" w:type="dxa"/>
            <w:tcBorders>
              <w:tl2br w:val="nil"/>
              <w:tr2bl w:val="nil"/>
            </w:tcBorders>
            <w:noWrap w:val="0"/>
            <w:vAlign w:val="center"/>
          </w:tcPr>
          <w:p w14:paraId="7E6CFAA3">
            <w:pPr>
              <w:tabs>
                <w:tab w:val="left" w:pos="102"/>
              </w:tabs>
              <w:spacing w:line="300" w:lineRule="exact"/>
              <w:ind w:left="-65" w:leftChars="-31" w:right="-65" w:rightChars="-31" w:firstLine="0" w:firstLineChars="0"/>
              <w:jc w:val="center"/>
              <w:rPr>
                <w:rFonts w:hint="eastAsia" w:ascii="微软雅黑" w:hAnsi="微软雅黑" w:eastAsia="微软雅黑" w:cs="微软雅黑"/>
                <w:color w:val="auto"/>
                <w:sz w:val="20"/>
                <w:szCs w:val="20"/>
                <w:highlight w:val="none"/>
                <w:lang w:eastAsia="zh-CN"/>
              </w:rPr>
            </w:pPr>
            <w:r>
              <w:rPr>
                <w:rFonts w:hint="eastAsia" w:ascii="微软雅黑" w:hAnsi="微软雅黑" w:eastAsia="微软雅黑" w:cs="微软雅黑"/>
                <w:color w:val="auto"/>
                <w:sz w:val="20"/>
                <w:szCs w:val="20"/>
                <w:highlight w:val="none"/>
                <w:lang w:val="en-US" w:eastAsia="zh-CN"/>
              </w:rPr>
              <w:t>5</w:t>
            </w:r>
          </w:p>
        </w:tc>
        <w:tc>
          <w:tcPr>
            <w:tcW w:w="1728" w:type="dxa"/>
            <w:tcBorders>
              <w:tl2br w:val="nil"/>
              <w:tr2bl w:val="nil"/>
            </w:tcBorders>
            <w:noWrap w:val="0"/>
            <w:vAlign w:val="center"/>
          </w:tcPr>
          <w:p w14:paraId="1A376FA9">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付款方式</w:t>
            </w:r>
          </w:p>
        </w:tc>
        <w:tc>
          <w:tcPr>
            <w:tcW w:w="7454" w:type="dxa"/>
            <w:tcBorders>
              <w:tl2br w:val="nil"/>
              <w:tr2bl w:val="nil"/>
            </w:tcBorders>
            <w:noWrap w:val="0"/>
            <w:vAlign w:val="center"/>
          </w:tcPr>
          <w:p w14:paraId="50E93591">
            <w:pPr>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合同签订乙方向甲方提交预付款金额100%的预付款保函后支付合同总额的30%作为预付款；2026年12月30日前，甲方和市级主管部门对乙方服务质量进行中期评估，评估结果合格，甲方将合同总额的30%拨付给乙方，评估结果不合格，甲方扣除合同总额的30%，不予拨付；服务期满后，甲方和市级主管部门对乙方服务质量进行终期评估，评估结果合格，甲方将合同总额的40%拨付给乙方，评估结果不合格，甲方扣除合同总额的40%作为</w:t>
            </w:r>
            <w:bookmarkStart w:id="12" w:name="_GoBack"/>
            <w:r>
              <w:rPr>
                <w:rFonts w:hint="eastAsia" w:ascii="微软雅黑" w:hAnsi="微软雅黑" w:eastAsia="微软雅黑" w:cs="微软雅黑"/>
                <w:color w:val="auto"/>
                <w:sz w:val="20"/>
                <w:szCs w:val="20"/>
                <w:highlight w:val="none"/>
                <w:lang w:val="en-US" w:eastAsia="zh-CN"/>
              </w:rPr>
              <w:t>违约金</w:t>
            </w:r>
            <w:bookmarkEnd w:id="12"/>
            <w:r>
              <w:rPr>
                <w:rFonts w:hint="eastAsia" w:ascii="微软雅黑" w:hAnsi="微软雅黑" w:eastAsia="微软雅黑" w:cs="微软雅黑"/>
                <w:color w:val="auto"/>
                <w:sz w:val="20"/>
                <w:szCs w:val="20"/>
                <w:highlight w:val="none"/>
                <w:lang w:val="en-US" w:eastAsia="zh-CN"/>
              </w:rPr>
              <w:t>。付款时，乙方要向甲方提供发票和街道、社区签字认可的作业卡</w:t>
            </w:r>
            <w:r>
              <w:rPr>
                <w:rFonts w:hint="eastAsia" w:ascii="微软雅黑" w:hAnsi="微软雅黑" w:eastAsia="微软雅黑" w:cs="微软雅黑"/>
                <w:color w:val="auto"/>
                <w:sz w:val="20"/>
                <w:szCs w:val="20"/>
                <w:highlight w:val="none"/>
              </w:rPr>
              <w:t>。</w:t>
            </w:r>
          </w:p>
        </w:tc>
      </w:tr>
      <w:tr w14:paraId="581767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tcBorders>
              <w:tl2br w:val="nil"/>
              <w:tr2bl w:val="nil"/>
            </w:tcBorders>
            <w:noWrap w:val="0"/>
            <w:vAlign w:val="center"/>
          </w:tcPr>
          <w:p w14:paraId="13CBC660">
            <w:pPr>
              <w:tabs>
                <w:tab w:val="left" w:pos="102"/>
              </w:tabs>
              <w:spacing w:line="300" w:lineRule="exact"/>
              <w:ind w:left="-65" w:leftChars="-31" w:right="-65" w:rightChars="-31" w:firstLine="0" w:firstLineChars="0"/>
              <w:jc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6</w:t>
            </w:r>
          </w:p>
        </w:tc>
        <w:tc>
          <w:tcPr>
            <w:tcW w:w="1728" w:type="dxa"/>
            <w:tcBorders>
              <w:tl2br w:val="nil"/>
              <w:tr2bl w:val="nil"/>
            </w:tcBorders>
            <w:noWrap w:val="0"/>
            <w:vAlign w:val="center"/>
          </w:tcPr>
          <w:p w14:paraId="25CC8BC7">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验收要求</w:t>
            </w:r>
          </w:p>
        </w:tc>
        <w:tc>
          <w:tcPr>
            <w:tcW w:w="7454" w:type="dxa"/>
            <w:tcBorders>
              <w:tl2br w:val="nil"/>
              <w:tr2bl w:val="nil"/>
            </w:tcBorders>
            <w:noWrap w:val="0"/>
            <w:vAlign w:val="center"/>
          </w:tcPr>
          <w:p w14:paraId="2FB94595">
            <w:pPr>
              <w:tabs>
                <w:tab w:val="left" w:pos="351"/>
                <w:tab w:val="left" w:pos="816"/>
              </w:tabs>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 xml:space="preserve">（1）采购人按标准要求对项目实施过程进行监管、督查。 </w:t>
            </w:r>
          </w:p>
          <w:p w14:paraId="012A5632">
            <w:pPr>
              <w:tabs>
                <w:tab w:val="left" w:pos="351"/>
                <w:tab w:val="left" w:pos="816"/>
              </w:tabs>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 xml:space="preserve">（2）项目全部完成后，采购人邀请市级主管部门和病媒生物防制专家按照国家相关标准及要求对项目质量进行评估验收，出具验收报告并签字。 </w:t>
            </w:r>
          </w:p>
          <w:p w14:paraId="7E365BE8">
            <w:pPr>
              <w:tabs>
                <w:tab w:val="left" w:pos="351"/>
                <w:tab w:val="left" w:pos="816"/>
              </w:tabs>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（3）项目验收产生的专家费用由乙方承担。</w:t>
            </w:r>
          </w:p>
        </w:tc>
      </w:tr>
      <w:tr w14:paraId="71509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7" w:type="dxa"/>
            <w:tcBorders>
              <w:tl2br w:val="nil"/>
              <w:tr2bl w:val="nil"/>
            </w:tcBorders>
            <w:noWrap w:val="0"/>
            <w:vAlign w:val="center"/>
          </w:tcPr>
          <w:p w14:paraId="377D650A">
            <w:pPr>
              <w:tabs>
                <w:tab w:val="left" w:pos="102"/>
              </w:tabs>
              <w:spacing w:line="300" w:lineRule="exact"/>
              <w:ind w:left="-65" w:leftChars="-31" w:right="-65" w:rightChars="-31" w:firstLine="0" w:firstLineChars="0"/>
              <w:jc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7</w:t>
            </w:r>
          </w:p>
        </w:tc>
        <w:tc>
          <w:tcPr>
            <w:tcW w:w="1728" w:type="dxa"/>
            <w:tcBorders>
              <w:tl2br w:val="nil"/>
              <w:tr2bl w:val="nil"/>
            </w:tcBorders>
            <w:noWrap w:val="0"/>
            <w:vAlign w:val="center"/>
          </w:tcPr>
          <w:p w14:paraId="0BEC308D">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hint="eastAsia" w:ascii="微软雅黑" w:hAnsi="微软雅黑" w:eastAsia="微软雅黑" w:cs="微软雅黑"/>
                <w:b/>
                <w:bCs/>
                <w:color w:val="auto"/>
                <w:sz w:val="20"/>
                <w:szCs w:val="20"/>
                <w:highlight w:val="none"/>
              </w:rPr>
              <w:t>服务方案</w:t>
            </w:r>
          </w:p>
        </w:tc>
        <w:tc>
          <w:tcPr>
            <w:tcW w:w="7454" w:type="dxa"/>
            <w:tcBorders>
              <w:tl2br w:val="nil"/>
              <w:tr2bl w:val="nil"/>
            </w:tcBorders>
            <w:noWrap w:val="0"/>
            <w:vAlign w:val="center"/>
          </w:tcPr>
          <w:p w14:paraId="01D15E3D">
            <w:pPr>
              <w:tabs>
                <w:tab w:val="left" w:pos="351"/>
                <w:tab w:val="left" w:pos="816"/>
              </w:tabs>
              <w:spacing w:line="300" w:lineRule="exact"/>
              <w:ind w:right="-50" w:rightChars="-24" w:firstLine="400"/>
              <w:rPr>
                <w:rFonts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0"/>
                <w:szCs w:val="20"/>
                <w:highlight w:val="none"/>
              </w:rPr>
              <w:t>供应商须根据采购需求提供针对本项目的</w:t>
            </w:r>
            <w:r>
              <w:rPr>
                <w:rFonts w:hint="eastAsia" w:ascii="微软雅黑" w:hAnsi="微软雅黑" w:eastAsia="微软雅黑" w:cs="微软雅黑"/>
                <w:b/>
                <w:bCs/>
                <w:color w:val="auto"/>
                <w:sz w:val="20"/>
                <w:szCs w:val="20"/>
                <w:highlight w:val="none"/>
                <w:lang w:val="en-US" w:eastAsia="zh-CN"/>
              </w:rPr>
              <w:t>总体</w:t>
            </w:r>
            <w:r>
              <w:rPr>
                <w:rFonts w:hint="eastAsia" w:ascii="微软雅黑" w:hAnsi="微软雅黑" w:eastAsia="微软雅黑" w:cs="微软雅黑"/>
                <w:b/>
                <w:bCs/>
                <w:color w:val="auto"/>
                <w:sz w:val="20"/>
                <w:szCs w:val="20"/>
                <w:highlight w:val="none"/>
              </w:rPr>
              <w:t>服务方案。</w:t>
            </w:r>
          </w:p>
        </w:tc>
      </w:tr>
      <w:tr w14:paraId="5ABBB6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37" w:type="dxa"/>
            <w:tcBorders>
              <w:tl2br w:val="nil"/>
              <w:tr2bl w:val="nil"/>
            </w:tcBorders>
            <w:noWrap w:val="0"/>
            <w:vAlign w:val="center"/>
          </w:tcPr>
          <w:p w14:paraId="3C88D326">
            <w:pPr>
              <w:tabs>
                <w:tab w:val="left" w:pos="102"/>
              </w:tabs>
              <w:spacing w:line="300" w:lineRule="exact"/>
              <w:ind w:left="-65" w:leftChars="-31" w:right="-65" w:rightChars="-31" w:firstLine="0" w:firstLineChars="0"/>
              <w:jc w:val="center"/>
              <w:rPr>
                <w:rFonts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rPr>
              <w:t>8</w:t>
            </w:r>
          </w:p>
        </w:tc>
        <w:tc>
          <w:tcPr>
            <w:tcW w:w="1728" w:type="dxa"/>
            <w:tcBorders>
              <w:tl2br w:val="nil"/>
              <w:tr2bl w:val="nil"/>
            </w:tcBorders>
            <w:noWrap w:val="0"/>
            <w:vAlign w:val="center"/>
          </w:tcPr>
          <w:p w14:paraId="6537380D">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ascii="微软雅黑" w:hAnsi="微软雅黑" w:eastAsia="微软雅黑" w:cs="微软雅黑"/>
                <w:b/>
                <w:bCs/>
                <w:color w:val="auto"/>
                <w:sz w:val="20"/>
                <w:szCs w:val="20"/>
                <w:highlight w:val="none"/>
              </w:rPr>
              <w:t>应急预案</w:t>
            </w:r>
          </w:p>
        </w:tc>
        <w:tc>
          <w:tcPr>
            <w:tcW w:w="7454" w:type="dxa"/>
            <w:tcBorders>
              <w:tl2br w:val="nil"/>
              <w:tr2bl w:val="nil"/>
            </w:tcBorders>
            <w:noWrap w:val="0"/>
            <w:vAlign w:val="center"/>
          </w:tcPr>
          <w:p w14:paraId="0278AE12">
            <w:pPr>
              <w:tabs>
                <w:tab w:val="left" w:pos="351"/>
                <w:tab w:val="left" w:pos="816"/>
              </w:tabs>
              <w:spacing w:line="300" w:lineRule="exact"/>
              <w:ind w:right="-50" w:rightChars="-24" w:firstLine="378" w:firstLineChars="189"/>
              <w:rPr>
                <w:rFonts w:ascii="微软雅黑" w:hAnsi="微软雅黑" w:eastAsia="微软雅黑" w:cs="微软雅黑"/>
                <w:color w:val="auto"/>
                <w:sz w:val="20"/>
                <w:szCs w:val="20"/>
                <w:highlight w:val="none"/>
              </w:rPr>
            </w:pPr>
            <w:r>
              <w:rPr>
                <w:rFonts w:hint="eastAsia" w:ascii="微软雅黑" w:hAnsi="微软雅黑" w:eastAsia="微软雅黑" w:cs="微软雅黑"/>
                <w:b/>
                <w:bCs/>
                <w:color w:val="auto"/>
                <w:sz w:val="20"/>
                <w:szCs w:val="20"/>
                <w:highlight w:val="none"/>
              </w:rPr>
              <w:t>供应商须根据采购需求提供针对本项目的应急预案。</w:t>
            </w:r>
          </w:p>
        </w:tc>
      </w:tr>
      <w:tr w14:paraId="1D15E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37" w:type="dxa"/>
            <w:tcBorders>
              <w:tl2br w:val="nil"/>
              <w:tr2bl w:val="nil"/>
            </w:tcBorders>
            <w:noWrap w:val="0"/>
            <w:vAlign w:val="center"/>
          </w:tcPr>
          <w:p w14:paraId="17BA5DD5">
            <w:pPr>
              <w:tabs>
                <w:tab w:val="left" w:pos="102"/>
              </w:tabs>
              <w:spacing w:line="300" w:lineRule="exact"/>
              <w:ind w:left="-65" w:leftChars="-31" w:right="-65" w:rightChars="-31" w:firstLine="0" w:firstLineChars="0"/>
              <w:jc w:val="center"/>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9</w:t>
            </w:r>
          </w:p>
        </w:tc>
        <w:tc>
          <w:tcPr>
            <w:tcW w:w="1728" w:type="dxa"/>
            <w:tcBorders>
              <w:tl2br w:val="nil"/>
              <w:tr2bl w:val="nil"/>
            </w:tcBorders>
            <w:noWrap w:val="0"/>
            <w:vAlign w:val="center"/>
          </w:tcPr>
          <w:p w14:paraId="3DC704CE">
            <w:pPr>
              <w:spacing w:line="300" w:lineRule="exact"/>
              <w:ind w:left="-57" w:leftChars="-27" w:right="-78" w:rightChars="-37" w:firstLine="0" w:firstLineChars="0"/>
              <w:jc w:val="center"/>
              <w:rPr>
                <w:rFonts w:ascii="微软雅黑" w:hAnsi="微软雅黑" w:eastAsia="微软雅黑" w:cs="微软雅黑"/>
                <w:b/>
                <w:bCs/>
                <w:color w:val="auto"/>
                <w:sz w:val="20"/>
                <w:szCs w:val="20"/>
                <w:highlight w:val="none"/>
              </w:rPr>
            </w:pPr>
            <w:r>
              <w:rPr>
                <w:rFonts w:ascii="微软雅黑" w:hAnsi="微软雅黑" w:eastAsia="微软雅黑" w:cs="微软雅黑"/>
                <w:b/>
                <w:bCs/>
                <w:i w:val="0"/>
                <w:iCs w:val="0"/>
                <w:caps w:val="0"/>
                <w:color w:val="auto"/>
                <w:spacing w:val="0"/>
                <w:sz w:val="20"/>
                <w:szCs w:val="20"/>
              </w:rPr>
              <w:t>人员要求</w:t>
            </w:r>
          </w:p>
        </w:tc>
        <w:tc>
          <w:tcPr>
            <w:tcW w:w="7454" w:type="dxa"/>
            <w:tcBorders>
              <w:tl2br w:val="nil"/>
              <w:tr2bl w:val="nil"/>
            </w:tcBorders>
            <w:noWrap w:val="0"/>
            <w:vAlign w:val="center"/>
          </w:tcPr>
          <w:p w14:paraId="6F9CAE29">
            <w:pPr>
              <w:tabs>
                <w:tab w:val="left" w:pos="816"/>
              </w:tabs>
              <w:spacing w:line="300" w:lineRule="exact"/>
              <w:ind w:right="-50" w:rightChars="-24"/>
              <w:rPr>
                <w:rFonts w:hint="eastAsia"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1.拟任项目负责人具有有害生物防制员高级职业资格（技能）证书；</w:t>
            </w:r>
          </w:p>
          <w:p w14:paraId="1ADDC640">
            <w:pPr>
              <w:tabs>
                <w:tab w:val="left" w:pos="816"/>
              </w:tabs>
              <w:spacing w:line="300" w:lineRule="exact"/>
              <w:ind w:right="-50" w:rightChars="-24"/>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★2.拟任项目技术负责人具有有害生物防制员高级职业资格（技能）证书；</w:t>
            </w:r>
          </w:p>
          <w:p w14:paraId="37D808E0">
            <w:pPr>
              <w:tabs>
                <w:tab w:val="left" w:pos="816"/>
              </w:tabs>
              <w:spacing w:line="300" w:lineRule="exact"/>
              <w:ind w:right="-50" w:rightChars="-24"/>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★3.拟投入项目技术人员具有有害生物防制员初级及以上职业资格（技能）证书；</w:t>
            </w:r>
          </w:p>
          <w:p w14:paraId="25814F91">
            <w:pPr>
              <w:tabs>
                <w:tab w:val="left" w:pos="816"/>
              </w:tabs>
              <w:spacing w:line="300" w:lineRule="exact"/>
              <w:ind w:right="-50" w:rightChars="-24"/>
              <w:rPr>
                <w:rFonts w:hint="default" w:ascii="微软雅黑" w:hAnsi="微软雅黑" w:eastAsia="微软雅黑" w:cs="微软雅黑"/>
                <w:color w:val="auto"/>
                <w:sz w:val="20"/>
                <w:szCs w:val="20"/>
                <w:highlight w:val="none"/>
                <w:lang w:val="en-US" w:eastAsia="zh-CN"/>
              </w:rPr>
            </w:pPr>
            <w:r>
              <w:rPr>
                <w:rFonts w:hint="eastAsia" w:ascii="微软雅黑" w:hAnsi="微软雅黑" w:eastAsia="微软雅黑" w:cs="微软雅黑"/>
                <w:color w:val="auto"/>
                <w:sz w:val="20"/>
                <w:szCs w:val="20"/>
                <w:highlight w:val="none"/>
                <w:lang w:val="en-US" w:eastAsia="zh-CN"/>
              </w:rPr>
              <w:t>4.投标人至少1人具备安全生产监督部门颁发的“安全生产知识和管理能力考核合格证”；</w:t>
            </w:r>
          </w:p>
          <w:p w14:paraId="15672789">
            <w:pPr>
              <w:tabs>
                <w:tab w:val="left" w:pos="816"/>
              </w:tabs>
              <w:spacing w:line="300" w:lineRule="exact"/>
              <w:ind w:right="-50" w:rightChars="-24"/>
              <w:rPr>
                <w:rFonts w:hint="eastAsia" w:ascii="微软雅黑" w:hAnsi="微软雅黑" w:eastAsia="微软雅黑" w:cs="微软雅黑"/>
                <w:color w:val="auto"/>
                <w:sz w:val="20"/>
                <w:szCs w:val="20"/>
                <w:highlight w:val="none"/>
              </w:rPr>
            </w:pPr>
            <w:r>
              <w:rPr>
                <w:rFonts w:hint="eastAsia" w:ascii="微软雅黑" w:hAnsi="微软雅黑" w:eastAsia="微软雅黑" w:cs="微软雅黑"/>
                <w:color w:val="auto"/>
                <w:sz w:val="20"/>
                <w:szCs w:val="20"/>
                <w:highlight w:val="none"/>
                <w:lang w:val="en-US" w:eastAsia="zh-CN"/>
              </w:rPr>
              <w:t>注：以上人员须提供证书原件扫描件及投标人为其购买的近三个月社保证明材料。</w:t>
            </w:r>
          </w:p>
        </w:tc>
      </w:tr>
    </w:tbl>
    <w:p w14:paraId="76445DDC">
      <w:pPr>
        <w:rPr>
          <w:rFonts w:ascii="Calibri" w:hAnsi="Calibri" w:eastAsia="宋体" w:cs="Times New Roman"/>
          <w:szCs w:val="22"/>
        </w:rPr>
      </w:pPr>
    </w:p>
    <w:p w14:paraId="01EB8F7E">
      <w:pPr>
        <w:pStyle w:val="22"/>
        <w:numPr>
          <w:ilvl w:val="0"/>
          <w:numId w:val="0"/>
        </w:numPr>
        <w:bidi w:val="0"/>
        <w:ind w:firstLine="480" w:firstLineChars="200"/>
        <w:rPr>
          <w:rFonts w:hint="eastAsia"/>
          <w:u w:val="single"/>
          <w:lang w:val="en-US" w:eastAsia="zh-CN"/>
        </w:rPr>
      </w:pPr>
    </w:p>
    <w:p w14:paraId="78BD18C4">
      <w:pPr>
        <w:pStyle w:val="22"/>
        <w:numPr>
          <w:ilvl w:val="0"/>
          <w:numId w:val="0"/>
        </w:numPr>
        <w:bidi w:val="0"/>
        <w:ind w:firstLine="480" w:firstLineChars="200"/>
        <w:rPr>
          <w:rFonts w:hint="eastAsia"/>
          <w:u w:val="single"/>
          <w:lang w:val="en-US" w:eastAsia="zh-CN"/>
        </w:rPr>
      </w:pPr>
    </w:p>
    <w:p w14:paraId="5AA569F2">
      <w:pPr>
        <w:pStyle w:val="22"/>
        <w:numPr>
          <w:ilvl w:val="0"/>
          <w:numId w:val="0"/>
        </w:numPr>
        <w:bidi w:val="0"/>
        <w:ind w:firstLine="480" w:firstLineChars="200"/>
        <w:rPr>
          <w:rFonts w:hint="eastAsia"/>
          <w:u w:val="single"/>
          <w:lang w:val="en-US" w:eastAsia="zh-CN"/>
        </w:rPr>
      </w:pPr>
    </w:p>
    <w:p w14:paraId="6F4FBFA6">
      <w:pPr>
        <w:pStyle w:val="22"/>
        <w:numPr>
          <w:ilvl w:val="0"/>
          <w:numId w:val="0"/>
        </w:numPr>
        <w:bidi w:val="0"/>
        <w:ind w:firstLine="480" w:firstLineChars="200"/>
        <w:rPr>
          <w:rFonts w:hint="eastAsia"/>
          <w:u w:val="single"/>
          <w:lang w:val="en-US" w:eastAsia="zh-CN"/>
        </w:rPr>
      </w:pPr>
    </w:p>
    <w:p w14:paraId="7F1F121D">
      <w:pPr>
        <w:pStyle w:val="22"/>
        <w:numPr>
          <w:ilvl w:val="0"/>
          <w:numId w:val="0"/>
        </w:numPr>
        <w:bidi w:val="0"/>
        <w:ind w:firstLine="480" w:firstLineChars="200"/>
        <w:rPr>
          <w:rFonts w:hint="eastAsia"/>
          <w:u w:val="single"/>
          <w:lang w:val="en-US" w:eastAsia="zh-CN"/>
        </w:rPr>
      </w:pPr>
    </w:p>
    <w:p w14:paraId="6AB776C9">
      <w:pPr>
        <w:pStyle w:val="22"/>
        <w:numPr>
          <w:ilvl w:val="0"/>
          <w:numId w:val="0"/>
        </w:numPr>
        <w:bidi w:val="0"/>
        <w:ind w:firstLine="480" w:firstLineChars="200"/>
        <w:rPr>
          <w:rFonts w:hint="eastAsia"/>
          <w:u w:val="single"/>
          <w:lang w:val="en-US" w:eastAsia="zh-CN"/>
        </w:rPr>
      </w:pPr>
    </w:p>
    <w:p w14:paraId="5D2493DE">
      <w:pPr>
        <w:pStyle w:val="22"/>
        <w:bidi w:val="0"/>
        <w:rPr>
          <w:rFonts w:hint="eastAsia"/>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KSOF8080F95D">
    <w:panose1 w:val="020B0503020204020204"/>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2D2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EE78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EEE78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17888"/>
    <w:multiLevelType w:val="singleLevel"/>
    <w:tmpl w:val="CC017888"/>
    <w:lvl w:ilvl="0" w:tentative="0">
      <w:start w:val="1"/>
      <w:numFmt w:val="decimal"/>
      <w:pStyle w:val="18"/>
      <w:suff w:val="nothing"/>
      <w:lvlText w:val="%1"/>
      <w:lvlJc w:val="center"/>
      <w:pPr>
        <w:ind w:left="0" w:firstLine="0"/>
      </w:pPr>
      <w:rPr>
        <w:rFonts w:hint="default"/>
      </w:rPr>
    </w:lvl>
  </w:abstractNum>
  <w:abstractNum w:abstractNumId="1">
    <w:nsid w:val="1A7F49A3"/>
    <w:multiLevelType w:val="singleLevel"/>
    <w:tmpl w:val="1A7F49A3"/>
    <w:lvl w:ilvl="0" w:tentative="0">
      <w:start w:val="3"/>
      <w:numFmt w:val="chineseCounting"/>
      <w:suff w:val="nothing"/>
      <w:lvlText w:val="（%1）"/>
      <w:lvlJc w:val="left"/>
      <w:rPr>
        <w:rFonts w:hint="eastAsia"/>
      </w:rPr>
    </w:lvl>
  </w:abstractNum>
  <w:abstractNum w:abstractNumId="2">
    <w:nsid w:val="2618B967"/>
    <w:multiLevelType w:val="singleLevel"/>
    <w:tmpl w:val="2618B967"/>
    <w:lvl w:ilvl="0" w:tentative="0">
      <w:start w:val="1"/>
      <w:numFmt w:val="chineseCounting"/>
      <w:suff w:val="nothing"/>
      <w:lvlText w:val="（%1）"/>
      <w:lvlJc w:val="left"/>
      <w:pPr>
        <w:ind w:left="0" w:firstLine="420"/>
      </w:pPr>
      <w:rPr>
        <w:rFonts w:hint="eastAsia"/>
      </w:rPr>
    </w:lvl>
  </w:abstractNum>
  <w:abstractNum w:abstractNumId="3">
    <w:nsid w:val="49BAB68B"/>
    <w:multiLevelType w:val="singleLevel"/>
    <w:tmpl w:val="49BAB68B"/>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TVjZWM4N2FhYjJjOGNiMTEwMDA0NTNiMDhkMjkifQ=="/>
  </w:docVars>
  <w:rsids>
    <w:rsidRoot w:val="7F501FA0"/>
    <w:rsid w:val="013C6799"/>
    <w:rsid w:val="01515D1B"/>
    <w:rsid w:val="023A679D"/>
    <w:rsid w:val="048E0FDE"/>
    <w:rsid w:val="06BE5BCF"/>
    <w:rsid w:val="0C58610A"/>
    <w:rsid w:val="0DF30E7C"/>
    <w:rsid w:val="11B368EA"/>
    <w:rsid w:val="12166BDD"/>
    <w:rsid w:val="13281781"/>
    <w:rsid w:val="14AD5AF1"/>
    <w:rsid w:val="15E20949"/>
    <w:rsid w:val="177078DD"/>
    <w:rsid w:val="18E229D6"/>
    <w:rsid w:val="1CF6796B"/>
    <w:rsid w:val="1D6E403B"/>
    <w:rsid w:val="1F024326"/>
    <w:rsid w:val="250D6D8C"/>
    <w:rsid w:val="286B7EA8"/>
    <w:rsid w:val="28B746DD"/>
    <w:rsid w:val="28E1715E"/>
    <w:rsid w:val="2A2B7203"/>
    <w:rsid w:val="2C554250"/>
    <w:rsid w:val="2E8342B4"/>
    <w:rsid w:val="300A3B11"/>
    <w:rsid w:val="408511D9"/>
    <w:rsid w:val="40EF41AB"/>
    <w:rsid w:val="41744812"/>
    <w:rsid w:val="46C05193"/>
    <w:rsid w:val="4C8520ED"/>
    <w:rsid w:val="4D1556FC"/>
    <w:rsid w:val="57931D9D"/>
    <w:rsid w:val="5BD028CC"/>
    <w:rsid w:val="5CC001EE"/>
    <w:rsid w:val="5E5C29B0"/>
    <w:rsid w:val="5F5F1147"/>
    <w:rsid w:val="5FFC61D7"/>
    <w:rsid w:val="62291DB5"/>
    <w:rsid w:val="6393749D"/>
    <w:rsid w:val="652F20BC"/>
    <w:rsid w:val="67512C7A"/>
    <w:rsid w:val="6DF750A5"/>
    <w:rsid w:val="7280348A"/>
    <w:rsid w:val="75BD6E5D"/>
    <w:rsid w:val="76CE4E99"/>
    <w:rsid w:val="783A4000"/>
    <w:rsid w:val="784E1B0A"/>
    <w:rsid w:val="7F50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jc w:val="center"/>
      <w:outlineLvl w:val="0"/>
    </w:pPr>
    <w:rPr>
      <w:rFonts w:ascii="Times New Roman" w:hAnsi="Times New Roman" w:eastAsia="方正小标宋简体" w:cs="Times New Roman"/>
      <w:spacing w:val="28"/>
      <w:kern w:val="36"/>
      <w:sz w:val="36"/>
      <w:szCs w:val="20"/>
    </w:rPr>
  </w:style>
  <w:style w:type="paragraph" w:styleId="4">
    <w:name w:val="heading 2"/>
    <w:basedOn w:val="1"/>
    <w:next w:val="1"/>
    <w:link w:val="19"/>
    <w:semiHidden/>
    <w:unhideWhenUsed/>
    <w:qFormat/>
    <w:uiPriority w:val="0"/>
    <w:pPr>
      <w:keepNext/>
      <w:keepLines/>
      <w:spacing w:line="416" w:lineRule="auto"/>
      <w:jc w:val="both"/>
      <w:outlineLvl w:val="1"/>
    </w:pPr>
    <w:rPr>
      <w:rFonts w:ascii="Cambria" w:hAnsi="Cambria" w:eastAsia="黑体" w:cs="Times New Roman"/>
      <w:sz w:val="28"/>
      <w:szCs w:val="32"/>
    </w:rPr>
  </w:style>
  <w:style w:type="paragraph" w:styleId="5">
    <w:name w:val="heading 3"/>
    <w:basedOn w:val="1"/>
    <w:next w:val="1"/>
    <w:link w:val="20"/>
    <w:unhideWhenUsed/>
    <w:qFormat/>
    <w:uiPriority w:val="0"/>
    <w:pPr>
      <w:keepNext/>
      <w:keepLines/>
      <w:spacing w:before="260" w:after="260" w:line="360" w:lineRule="auto"/>
      <w:ind w:left="1080" w:hanging="720"/>
      <w:jc w:val="both"/>
      <w:outlineLvl w:val="2"/>
    </w:pPr>
    <w:rPr>
      <w:rFonts w:ascii="Times New Roman" w:hAnsi="Times New Roman" w:eastAsia="楷体" w:cs="Times New Roman"/>
      <w:b/>
      <w:sz w:val="32"/>
      <w:szCs w:val="20"/>
    </w:rPr>
  </w:style>
  <w:style w:type="paragraph" w:styleId="6">
    <w:name w:val="heading 4"/>
    <w:basedOn w:val="1"/>
    <w:next w:val="1"/>
    <w:link w:val="21"/>
    <w:unhideWhenUsed/>
    <w:qFormat/>
    <w:uiPriority w:val="0"/>
    <w:pPr>
      <w:keepNext/>
      <w:keepLines/>
      <w:spacing w:before="280" w:after="290" w:line="376" w:lineRule="auto"/>
      <w:outlineLvl w:val="3"/>
    </w:pPr>
    <w:rPr>
      <w:rFonts w:ascii="黑体" w:hAnsi="黑体" w:eastAsia="黑体" w:cstheme="majorBidi"/>
      <w:b/>
      <w:bCs/>
      <w:sz w:val="28"/>
      <w:szCs w:val="28"/>
    </w:rPr>
  </w:style>
  <w:style w:type="paragraph" w:styleId="7">
    <w:name w:val="heading 5"/>
    <w:next w:val="1"/>
    <w:link w:val="24"/>
    <w:unhideWhenUsed/>
    <w:qFormat/>
    <w:uiPriority w:val="0"/>
    <w:pPr>
      <w:keepNext/>
      <w:keepLines/>
      <w:widowControl w:val="0"/>
      <w:spacing w:before="200" w:after="220" w:line="240" w:lineRule="auto"/>
      <w:jc w:val="both"/>
      <w:outlineLvl w:val="4"/>
    </w:pPr>
    <w:rPr>
      <w:rFonts w:ascii="Times New Roman" w:hAnsi="Times New Roman" w:eastAsia="黑体" w:cs="Times New Roman"/>
      <w:kern w:val="2"/>
      <w:sz w:val="24"/>
      <w:szCs w:val="24"/>
      <w:lang w:val="en-US" w:eastAsia="zh-CN" w:bidi="ar-SA"/>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2"/>
    <w:qFormat/>
    <w:uiPriority w:val="0"/>
    <w:pPr>
      <w:spacing w:line="400" w:lineRule="exact"/>
      <w:jc w:val="center"/>
    </w:pPr>
    <w:rPr>
      <w:rFonts w:ascii="Arial" w:hAnsi="Arial" w:eastAsia="宋体" w:cs="Times New Roman"/>
      <w:sz w:val="24"/>
      <w:lang w:val="en-US" w:eastAsia="zh-CN" w:bidi="ar-SA"/>
    </w:rPr>
  </w:style>
  <w:style w:type="paragraph" w:styleId="9">
    <w:name w:val="Body Text"/>
    <w:basedOn w:val="1"/>
    <w:unhideWhenUsed/>
    <w:qFormat/>
    <w:uiPriority w:val="99"/>
    <w:pPr>
      <w:spacing w:after="120" w:afterLines="0" w:afterAutospacing="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jc w:val="left"/>
    </w:pPr>
    <w:rPr>
      <w:rFonts w:ascii="等线" w:hAnsi="等线" w:eastAsia="微软雅黑" w:cs="宋体"/>
      <w:b/>
      <w:sz w:val="24"/>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头"/>
    <w:basedOn w:val="1"/>
    <w:qFormat/>
    <w:uiPriority w:val="0"/>
    <w:pPr>
      <w:spacing w:line="360" w:lineRule="auto"/>
      <w:jc w:val="center"/>
    </w:pPr>
    <w:rPr>
      <w:rFonts w:hint="eastAsia" w:ascii="Times New Roman" w:hAnsi="Times New Roman" w:eastAsia="微软雅黑"/>
      <w:b/>
      <w:sz w:val="22"/>
      <w:szCs w:val="22"/>
    </w:rPr>
  </w:style>
  <w:style w:type="paragraph" w:customStyle="1" w:styleId="17">
    <w:name w:val="表格内标题行"/>
    <w:basedOn w:val="1"/>
    <w:qFormat/>
    <w:uiPriority w:val="0"/>
    <w:pPr>
      <w:widowControl/>
      <w:tabs>
        <w:tab w:val="left" w:pos="33"/>
      </w:tabs>
      <w:spacing w:line="480" w:lineRule="auto"/>
      <w:ind w:left="0" w:right="0" w:rightChars="0" w:firstLine="920" w:firstLineChars="100"/>
      <w:jc w:val="center"/>
    </w:pPr>
    <w:rPr>
      <w:rFonts w:ascii="宋体" w:hAnsi="宋体" w:eastAsia="黑体" w:cs="宋体"/>
      <w:b/>
      <w:szCs w:val="24"/>
    </w:rPr>
  </w:style>
  <w:style w:type="paragraph" w:customStyle="1" w:styleId="18">
    <w:name w:val="表格内容左对齐"/>
    <w:basedOn w:val="1"/>
    <w:qFormat/>
    <w:uiPriority w:val="0"/>
    <w:pPr>
      <w:widowControl/>
      <w:numPr>
        <w:ilvl w:val="0"/>
        <w:numId w:val="1"/>
      </w:numPr>
      <w:tabs>
        <w:tab w:val="left" w:pos="33"/>
      </w:tabs>
      <w:spacing w:line="260" w:lineRule="exact"/>
      <w:ind w:right="-48" w:rightChars="-23" w:firstLine="920" w:firstLineChars="100"/>
      <w:jc w:val="left"/>
    </w:pPr>
    <w:rPr>
      <w:rFonts w:ascii="宋体" w:hAnsi="宋体" w:eastAsia="微软雅黑" w:cs="宋体"/>
      <w:sz w:val="20"/>
      <w:szCs w:val="24"/>
    </w:rPr>
  </w:style>
  <w:style w:type="character" w:customStyle="1" w:styleId="19">
    <w:name w:val="标题 2 Char"/>
    <w:link w:val="4"/>
    <w:qFormat/>
    <w:uiPriority w:val="0"/>
    <w:rPr>
      <w:rFonts w:ascii="Cambria" w:hAnsi="Cambria" w:eastAsia="黑体" w:cs="Times New Roman"/>
      <w:sz w:val="28"/>
      <w:szCs w:val="32"/>
    </w:rPr>
  </w:style>
  <w:style w:type="character" w:customStyle="1" w:styleId="20">
    <w:name w:val="标题 3 Char"/>
    <w:link w:val="5"/>
    <w:qFormat/>
    <w:uiPriority w:val="0"/>
    <w:rPr>
      <w:rFonts w:ascii="Times New Roman" w:hAnsi="Times New Roman" w:eastAsia="楷体" w:cs="Times New Roman"/>
      <w:b/>
      <w:sz w:val="32"/>
      <w:szCs w:val="20"/>
    </w:rPr>
  </w:style>
  <w:style w:type="character" w:customStyle="1" w:styleId="21">
    <w:name w:val="标题 4 Char"/>
    <w:link w:val="6"/>
    <w:qFormat/>
    <w:uiPriority w:val="0"/>
    <w:rPr>
      <w:rFonts w:ascii="Cambria" w:hAnsi="Cambria" w:eastAsia="黑体" w:cs="Times New Roman"/>
      <w:sz w:val="28"/>
      <w:szCs w:val="28"/>
    </w:rPr>
  </w:style>
  <w:style w:type="paragraph" w:customStyle="1" w:styleId="22">
    <w:name w:val="正文(首行缩进)"/>
    <w:basedOn w:val="1"/>
    <w:qFormat/>
    <w:uiPriority w:val="0"/>
    <w:pPr>
      <w:widowControl/>
      <w:spacing w:line="340" w:lineRule="exact"/>
      <w:ind w:firstLine="1840" w:firstLineChars="200"/>
      <w:jc w:val="left"/>
    </w:pPr>
    <w:rPr>
      <w:rFonts w:ascii="Arial Narrow" w:hAnsi="Arial Narrow" w:eastAsia="宋体"/>
      <w:sz w:val="24"/>
      <w:szCs w:val="22"/>
    </w:rPr>
  </w:style>
  <w:style w:type="character" w:customStyle="1" w:styleId="23">
    <w:name w:val="标题 1 Char"/>
    <w:link w:val="3"/>
    <w:qFormat/>
    <w:uiPriority w:val="0"/>
    <w:rPr>
      <w:rFonts w:ascii="Times New Roman" w:hAnsi="Times New Roman" w:eastAsia="方正小标宋简体"/>
      <w:spacing w:val="28"/>
      <w:kern w:val="36"/>
      <w:sz w:val="36"/>
      <w:szCs w:val="20"/>
    </w:rPr>
  </w:style>
  <w:style w:type="character" w:customStyle="1" w:styleId="24">
    <w:name w:val="标题 5 Char"/>
    <w:link w:val="7"/>
    <w:qFormat/>
    <w:uiPriority w:val="0"/>
    <w:rPr>
      <w:rFonts w:ascii="Times New Roman" w:hAnsi="Times New Roman" w:eastAsia="黑体" w:cs="Times New Roman"/>
      <w:kern w:val="2"/>
      <w:sz w:val="24"/>
      <w:szCs w:val="24"/>
      <w:lang w:val="en-US" w:eastAsia="zh-CN" w:bidi="ar-SA"/>
    </w:rPr>
  </w:style>
  <w:style w:type="paragraph" w:customStyle="1" w:styleId="25">
    <w:name w:val="正文四号"/>
    <w:basedOn w:val="1"/>
    <w:link w:val="26"/>
    <w:qFormat/>
    <w:uiPriority w:val="0"/>
    <w:pPr>
      <w:ind w:firstLine="529" w:firstLineChars="189"/>
    </w:pPr>
    <w:rPr>
      <w:rFonts w:eastAsia="仿宋_GB2312" w:asciiTheme="minorAscii" w:hAnsiTheme="minorAscii"/>
      <w:sz w:val="28"/>
      <w:szCs w:val="28"/>
    </w:rPr>
  </w:style>
  <w:style w:type="character" w:customStyle="1" w:styleId="26">
    <w:name w:val="正文四号 字符"/>
    <w:basedOn w:val="27"/>
    <w:link w:val="25"/>
    <w:qFormat/>
    <w:uiPriority w:val="0"/>
    <w:rPr>
      <w:rFonts w:eastAsia="仿宋_GB2312" w:asciiTheme="minorAscii" w:hAnsiTheme="minorAscii"/>
      <w:sz w:val="28"/>
      <w:szCs w:val="28"/>
    </w:rPr>
  </w:style>
  <w:style w:type="character" w:customStyle="1" w:styleId="27">
    <w:name w:val="列出段落 字符"/>
    <w:basedOn w:val="15"/>
    <w:link w:val="28"/>
    <w:qFormat/>
    <w:uiPriority w:val="34"/>
  </w:style>
  <w:style w:type="paragraph" w:styleId="28">
    <w:name w:val="List Paragraph"/>
    <w:basedOn w:val="1"/>
    <w:link w:val="27"/>
    <w:qFormat/>
    <w:uiPriority w:val="34"/>
    <w:pPr>
      <w:ind w:firstLine="420" w:firstLineChars="200"/>
    </w:pPr>
  </w:style>
  <w:style w:type="paragraph" w:customStyle="1" w:styleId="29">
    <w:name w:val="论文标题"/>
    <w:basedOn w:val="1"/>
    <w:qFormat/>
    <w:uiPriority w:val="0"/>
    <w:pPr>
      <w:jc w:val="center"/>
    </w:pPr>
    <w:rPr>
      <w:rFonts w:eastAsia="楷体_GB2312"/>
      <w:b/>
      <w:kern w:val="36"/>
      <w:sz w:val="52"/>
      <w:szCs w:val="52"/>
    </w:rPr>
  </w:style>
  <w:style w:type="paragraph" w:customStyle="1" w:styleId="30">
    <w:name w:val="研究生姓名"/>
    <w:basedOn w:val="1"/>
    <w:qFormat/>
    <w:uiPriority w:val="0"/>
    <w:pPr>
      <w:ind w:firstLine="700" w:firstLineChars="700"/>
    </w:pPr>
    <w:rPr>
      <w:sz w:val="28"/>
      <w:szCs w:val="28"/>
    </w:rPr>
  </w:style>
  <w:style w:type="paragraph" w:customStyle="1" w:styleId="31">
    <w:name w:val="封面日期"/>
    <w:basedOn w:val="1"/>
    <w:qFormat/>
    <w:uiPriority w:val="0"/>
    <w:pPr>
      <w:jc w:val="center"/>
    </w:pPr>
    <w:rPr>
      <w:rFonts w:ascii="黑体" w:eastAsia="黑体"/>
      <w:sz w:val="32"/>
      <w:szCs w:val="32"/>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Words>
  <Characters>345</Characters>
  <Lines>0</Lines>
  <Paragraphs>0</Paragraphs>
  <TotalTime>0</TotalTime>
  <ScaleCrop>false</ScaleCrop>
  <LinksUpToDate>false</LinksUpToDate>
  <CharactersWithSpaces>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2021-08-30T07:24:00Z</dcterms:created>
  <dc:creator>Sugar</dc:creator>
  <cp:lastModifiedBy>admin</cp:lastModifiedBy>
  <cp:lastPrinted>2021-08-31T01:33:00Z</cp:lastPrinted>
  <dcterms:modified xsi:type="dcterms:W3CDTF">2026-07-24T09:00:03Z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4134A875030F48A8A1920322EA7726E7_13</vt:lpwstr>
  </property>
  <property fmtid="{D5CDD505-2E9C-101B-9397-08002B2CF9AE}" pid="4" name="KSOSaveFontToCloudKey">
    <vt:lpwstr>217099218_cloud</vt:lpwstr>
  </property>
  <property fmtid="{D5CDD505-2E9C-101B-9397-08002B2CF9AE}" pid="5" name="KSOTemplateDocerSaveRecord">
    <vt:lpwstr>eyJoZGlkIjoiOTM5YTA3OTI5YWI0NDJlM2RjYTMyMTJkNTM5ZThjY2EiLCJ1c2VySWQiOiIzNDI0NDYzNjMifQ==</vt:lpwstr>
  </property>
</Properties>
</file>