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FA029">
      <w:pPr>
        <w:rPr>
          <w:rFonts w:hint="eastAsia" w:ascii="黑体" w:eastAsia="黑体"/>
          <w:sz w:val="32"/>
        </w:rPr>
      </w:pPr>
    </w:p>
    <w:p w14:paraId="000DBE01">
      <w:pPr>
        <w:pStyle w:val="11"/>
        <w:jc w:val="center"/>
        <w:rPr>
          <w:rFonts w:hint="eastAsia" w:hAnsi="宋体"/>
          <w:b/>
          <w:sz w:val="84"/>
        </w:rPr>
      </w:pPr>
    </w:p>
    <w:p w14:paraId="6C6C31B0">
      <w:pPr>
        <w:pStyle w:val="11"/>
        <w:jc w:val="center"/>
        <w:rPr>
          <w:rFonts w:hint="eastAsia" w:hAnsi="宋体"/>
          <w:b/>
          <w:sz w:val="84"/>
        </w:rPr>
      </w:pPr>
      <w:r>
        <w:rPr>
          <w:rFonts w:hint="eastAsia" w:hAnsi="宋体"/>
          <w:b/>
          <w:sz w:val="84"/>
        </w:rPr>
        <w:t>政府采购</w:t>
      </w:r>
    </w:p>
    <w:p w14:paraId="1A2B460F">
      <w:pPr>
        <w:pStyle w:val="11"/>
        <w:adjustRightInd w:val="0"/>
        <w:snapToGrid w:val="0"/>
        <w:spacing w:line="360" w:lineRule="auto"/>
        <w:jc w:val="center"/>
        <w:rPr>
          <w:rFonts w:hint="eastAsia" w:hAnsi="宋体"/>
          <w:b/>
          <w:sz w:val="84"/>
        </w:rPr>
      </w:pPr>
      <w:r>
        <w:rPr>
          <w:rFonts w:hint="eastAsia" w:hAnsi="宋体"/>
          <w:b/>
          <w:sz w:val="84"/>
        </w:rPr>
        <w:t>竞争性磋商文件</w:t>
      </w:r>
    </w:p>
    <w:p w14:paraId="74878EAD">
      <w:pPr>
        <w:pStyle w:val="11"/>
        <w:adjustRightInd w:val="0"/>
        <w:snapToGrid w:val="0"/>
        <w:spacing w:before="120" w:line="360" w:lineRule="auto"/>
        <w:ind w:left="846" w:leftChars="403" w:firstLine="157" w:firstLineChars="49"/>
        <w:rPr>
          <w:rFonts w:hint="eastAsia"/>
          <w:b/>
          <w:sz w:val="32"/>
        </w:rPr>
      </w:pPr>
    </w:p>
    <w:p w14:paraId="7C8893B4">
      <w:pPr>
        <w:pStyle w:val="11"/>
        <w:adjustRightInd w:val="0"/>
        <w:snapToGrid w:val="0"/>
        <w:spacing w:line="360" w:lineRule="auto"/>
        <w:rPr>
          <w:rFonts w:hint="eastAsia" w:ascii="宋体" w:hAnsi="宋体" w:eastAsia="宋体" w:cs="宋体"/>
          <w:sz w:val="32"/>
          <w:szCs w:val="32"/>
          <w:lang w:val="en-US" w:eastAsia="zh-CN"/>
        </w:rPr>
      </w:pPr>
    </w:p>
    <w:p w14:paraId="1F9D109D">
      <w:pPr>
        <w:bidi w:val="0"/>
        <w:jc w:val="both"/>
        <w:rPr>
          <w:rFonts w:hint="eastAsia"/>
          <w:b/>
          <w:bCs/>
          <w:sz w:val="32"/>
          <w:szCs w:val="32"/>
        </w:rPr>
      </w:pPr>
    </w:p>
    <w:p w14:paraId="66DF962A">
      <w:pPr>
        <w:bidi w:val="0"/>
        <w:ind w:firstLine="964" w:firstLineChars="300"/>
        <w:jc w:val="both"/>
        <w:rPr>
          <w:rFonts w:hint="default"/>
          <w:b/>
          <w:bCs/>
          <w:sz w:val="32"/>
          <w:szCs w:val="32"/>
          <w:lang w:val="en-US" w:eastAsia="zh-CN"/>
        </w:rPr>
      </w:pPr>
      <w:r>
        <w:rPr>
          <w:rFonts w:hint="eastAsia"/>
          <w:b/>
          <w:bCs/>
          <w:sz w:val="32"/>
          <w:szCs w:val="32"/>
        </w:rPr>
        <w:t>采购项目名称</w:t>
      </w:r>
      <w:r>
        <w:rPr>
          <w:rFonts w:hint="eastAsia"/>
          <w:b/>
          <w:bCs/>
          <w:sz w:val="32"/>
          <w:szCs w:val="32"/>
          <w:lang w:val="en-US" w:eastAsia="zh-CN"/>
        </w:rPr>
        <w:t>：怀化市洪江区中山路小学笼式足球场建设</w:t>
      </w:r>
    </w:p>
    <w:p w14:paraId="1C0F0F8B">
      <w:pPr>
        <w:bidi w:val="0"/>
        <w:ind w:firstLine="964" w:firstLineChars="300"/>
        <w:jc w:val="both"/>
        <w:rPr>
          <w:rFonts w:hint="eastAsia"/>
          <w:b/>
          <w:bCs/>
          <w:sz w:val="32"/>
          <w:szCs w:val="32"/>
          <w:lang w:val="en-US" w:eastAsia="zh-CN"/>
        </w:rPr>
      </w:pPr>
      <w:r>
        <w:rPr>
          <w:rFonts w:hint="eastAsia"/>
          <w:b/>
          <w:bCs/>
          <w:sz w:val="32"/>
          <w:szCs w:val="32"/>
          <w:lang w:val="en-US" w:eastAsia="zh-CN"/>
        </w:rPr>
        <w:t>采   购   人：怀化市洪江区中山路完全小学</w:t>
      </w:r>
    </w:p>
    <w:p w14:paraId="1EA548EE">
      <w:pPr>
        <w:bidi w:val="0"/>
        <w:ind w:firstLine="964" w:firstLineChars="300"/>
        <w:jc w:val="both"/>
        <w:rPr>
          <w:rFonts w:hint="default"/>
          <w:b/>
          <w:bCs/>
          <w:sz w:val="32"/>
          <w:szCs w:val="32"/>
          <w:lang w:val="en-US" w:eastAsia="zh-CN"/>
        </w:rPr>
      </w:pPr>
      <w:r>
        <w:rPr>
          <w:rFonts w:hint="eastAsia"/>
          <w:b/>
          <w:bCs/>
          <w:sz w:val="32"/>
          <w:szCs w:val="32"/>
        </w:rPr>
        <w:t>政府采购编号</w:t>
      </w:r>
      <w:r>
        <w:rPr>
          <w:rFonts w:hint="eastAsia"/>
          <w:b/>
          <w:bCs/>
          <w:sz w:val="32"/>
          <w:szCs w:val="32"/>
          <w:lang w:eastAsia="zh-CN"/>
        </w:rPr>
        <w:t xml:space="preserve">：(2026)431203000004-1 </w:t>
      </w:r>
    </w:p>
    <w:p w14:paraId="07EA80E6">
      <w:pPr>
        <w:bidi w:val="0"/>
        <w:ind w:firstLine="964" w:firstLineChars="300"/>
        <w:jc w:val="both"/>
        <w:rPr>
          <w:rFonts w:hint="default"/>
          <w:b/>
          <w:bCs/>
          <w:sz w:val="32"/>
          <w:szCs w:val="32"/>
          <w:lang w:val="en-US" w:eastAsia="zh-CN"/>
        </w:rPr>
      </w:pPr>
      <w:r>
        <w:rPr>
          <w:rFonts w:hint="eastAsia"/>
          <w:b/>
          <w:bCs/>
          <w:sz w:val="32"/>
          <w:szCs w:val="32"/>
          <w:lang w:val="en-US" w:eastAsia="zh-CN"/>
        </w:rPr>
        <w:t>委托代理编号：HNMM-HJ-260702</w:t>
      </w:r>
    </w:p>
    <w:p w14:paraId="3DCE0AAA">
      <w:pPr>
        <w:bidi w:val="0"/>
        <w:jc w:val="center"/>
        <w:rPr>
          <w:rFonts w:hint="eastAsia"/>
          <w:b/>
          <w:bCs/>
          <w:sz w:val="36"/>
          <w:szCs w:val="36"/>
          <w:lang w:val="en-US" w:eastAsia="zh-CN"/>
        </w:rPr>
      </w:pPr>
      <w:r>
        <w:rPr>
          <w:rFonts w:hint="eastAsia"/>
          <w:b/>
          <w:bCs/>
          <w:sz w:val="32"/>
          <w:szCs w:val="32"/>
          <w:lang w:val="en-US" w:eastAsia="zh-CN"/>
        </w:rPr>
        <w:t xml:space="preserve">   采购代理机构：</w:t>
      </w:r>
      <w:bookmarkStart w:id="224" w:name="_GoBack"/>
      <w:r>
        <w:rPr>
          <w:rFonts w:hint="eastAsia"/>
          <w:b/>
          <w:bCs/>
          <w:sz w:val="32"/>
          <w:szCs w:val="32"/>
          <w:lang w:val="en-US" w:eastAsia="zh-CN"/>
        </w:rPr>
        <w:t>湖南铭名建设工程服务有限责任公司</w:t>
      </w:r>
      <w:bookmarkEnd w:id="224"/>
    </w:p>
    <w:p w14:paraId="21CD25A7">
      <w:pPr>
        <w:bidi w:val="0"/>
        <w:rPr>
          <w:rFonts w:hint="eastAsia"/>
          <w:b/>
          <w:bCs/>
          <w:sz w:val="36"/>
          <w:szCs w:val="36"/>
        </w:rPr>
      </w:pPr>
    </w:p>
    <w:p w14:paraId="5ECF1E37">
      <w:pPr>
        <w:bidi w:val="0"/>
        <w:rPr>
          <w:rFonts w:hint="eastAsia"/>
          <w:b/>
          <w:bCs/>
          <w:sz w:val="36"/>
          <w:szCs w:val="36"/>
        </w:rPr>
      </w:pPr>
    </w:p>
    <w:p w14:paraId="3F3C846C">
      <w:pPr>
        <w:bidi w:val="0"/>
        <w:jc w:val="center"/>
        <w:rPr>
          <w:rFonts w:hint="eastAsia"/>
          <w:b/>
          <w:bCs/>
          <w:sz w:val="36"/>
          <w:szCs w:val="36"/>
        </w:rPr>
      </w:pPr>
      <w:r>
        <w:rPr>
          <w:rFonts w:hint="eastAsia"/>
          <w:b/>
          <w:bCs/>
          <w:sz w:val="36"/>
          <w:szCs w:val="36"/>
          <w:lang w:val="en-US" w:eastAsia="zh-CN"/>
        </w:rPr>
        <w:t>2026</w:t>
      </w:r>
      <w:r>
        <w:rPr>
          <w:rFonts w:hint="eastAsia"/>
          <w:b/>
          <w:bCs/>
          <w:sz w:val="36"/>
          <w:szCs w:val="36"/>
        </w:rPr>
        <w:t>年</w:t>
      </w:r>
      <w:r>
        <w:rPr>
          <w:rFonts w:hint="eastAsia"/>
          <w:b/>
          <w:bCs/>
          <w:sz w:val="36"/>
          <w:szCs w:val="36"/>
          <w:lang w:val="en-US" w:eastAsia="zh-CN"/>
        </w:rPr>
        <w:t>07</w:t>
      </w:r>
      <w:r>
        <w:rPr>
          <w:rFonts w:hint="eastAsia"/>
          <w:b/>
          <w:bCs/>
          <w:sz w:val="36"/>
          <w:szCs w:val="36"/>
        </w:rPr>
        <w:t>月</w:t>
      </w:r>
    </w:p>
    <w:p w14:paraId="2B0E5294">
      <w:pPr>
        <w:pStyle w:val="11"/>
        <w:adjustRightInd w:val="0"/>
        <w:snapToGrid w:val="0"/>
        <w:spacing w:line="360" w:lineRule="auto"/>
        <w:jc w:val="center"/>
        <w:rPr>
          <w:rFonts w:hint="eastAsia" w:hAnsi="宋体"/>
          <w:b/>
          <w:sz w:val="32"/>
        </w:rPr>
      </w:pPr>
    </w:p>
    <w:p w14:paraId="6D35E33B">
      <w:pPr>
        <w:pStyle w:val="11"/>
        <w:adjustRightInd w:val="0"/>
        <w:snapToGrid w:val="0"/>
        <w:spacing w:line="360" w:lineRule="auto"/>
        <w:jc w:val="center"/>
        <w:rPr>
          <w:rFonts w:hint="eastAsia" w:ascii="方正小标宋_GBK" w:hAnsi="宋体" w:eastAsia="方正小标宋_GBK"/>
          <w:spacing w:val="160"/>
          <w:sz w:val="36"/>
        </w:rPr>
        <w:sectPr>
          <w:headerReference r:id="rId4" w:type="default"/>
          <w:footerReference r:id="rId5" w:type="default"/>
          <w:pgSz w:w="11906" w:h="16838"/>
          <w:pgMar w:top="1474" w:right="1531" w:bottom="1474" w:left="1531" w:header="851" w:footer="992" w:gutter="0"/>
          <w:pgNumType w:fmt="decimal"/>
          <w:cols w:space="720" w:num="1"/>
          <w:docGrid w:type="lines" w:linePitch="312" w:charSpace="0"/>
        </w:sectPr>
      </w:pPr>
    </w:p>
    <w:p w14:paraId="1DFF1078">
      <w:pPr>
        <w:pStyle w:val="11"/>
        <w:adjustRightInd w:val="0"/>
        <w:snapToGrid w:val="0"/>
        <w:spacing w:line="360" w:lineRule="auto"/>
        <w:jc w:val="both"/>
        <w:rPr>
          <w:rFonts w:hint="eastAsia" w:ascii="方正小标宋_GBK" w:hAnsi="宋体" w:eastAsia="方正小标宋_GBK"/>
          <w:spacing w:val="160"/>
          <w:sz w:val="36"/>
        </w:rPr>
      </w:pPr>
    </w:p>
    <w:p w14:paraId="63FA9B19">
      <w:pPr>
        <w:pStyle w:val="11"/>
        <w:adjustRightInd w:val="0"/>
        <w:snapToGrid w:val="0"/>
        <w:spacing w:line="360" w:lineRule="auto"/>
        <w:jc w:val="center"/>
        <w:rPr>
          <w:rFonts w:hint="eastAsia" w:ascii="方正小标宋_GBK" w:hAnsi="宋体" w:eastAsia="方正小标宋_GBK"/>
          <w:spacing w:val="160"/>
          <w:sz w:val="36"/>
        </w:rPr>
      </w:pPr>
      <w:r>
        <w:rPr>
          <w:rFonts w:hint="eastAsia" w:ascii="方正小标宋_GBK" w:hAnsi="宋体" w:eastAsia="方正小标宋_GBK"/>
          <w:spacing w:val="160"/>
          <w:sz w:val="36"/>
        </w:rPr>
        <w:t>目录</w:t>
      </w:r>
    </w:p>
    <w:p w14:paraId="485CAFE6">
      <w:pPr>
        <w:pStyle w:val="11"/>
        <w:adjustRightInd w:val="0"/>
        <w:snapToGrid w:val="0"/>
        <w:spacing w:line="360" w:lineRule="auto"/>
        <w:ind w:firstLine="2549" w:firstLineChars="1058"/>
        <w:rPr>
          <w:rFonts w:hint="eastAsia" w:hAnsi="宋体"/>
          <w:b/>
          <w:sz w:val="24"/>
        </w:rPr>
      </w:pPr>
    </w:p>
    <w:p w14:paraId="4C7EAD27">
      <w:pPr>
        <w:pStyle w:val="17"/>
        <w:tabs>
          <w:tab w:val="right" w:leader="dot" w:pos="8844"/>
        </w:tabs>
      </w:pPr>
      <w:r>
        <w:fldChar w:fldCharType="begin"/>
      </w:r>
      <w:r>
        <w:instrText xml:space="preserve">TOC \o "1-2" \h \u </w:instrText>
      </w:r>
      <w:r>
        <w:fldChar w:fldCharType="separate"/>
      </w:r>
      <w:r>
        <w:fldChar w:fldCharType="begin"/>
      </w:r>
      <w:r>
        <w:instrText xml:space="preserve"> HYPERLINK \l _Toc9168 </w:instrText>
      </w:r>
      <w:r>
        <w:fldChar w:fldCharType="separate"/>
      </w:r>
      <w:r>
        <w:rPr>
          <w:rFonts w:hint="eastAsia"/>
        </w:rPr>
        <w:t>第一章  磋商公告</w:t>
      </w:r>
      <w:r>
        <w:tab/>
      </w:r>
      <w:r>
        <w:fldChar w:fldCharType="begin"/>
      </w:r>
      <w:r>
        <w:instrText xml:space="preserve"> PAGEREF _Toc9168 \h </w:instrText>
      </w:r>
      <w:r>
        <w:fldChar w:fldCharType="separate"/>
      </w:r>
      <w:r>
        <w:t>2</w:t>
      </w:r>
      <w:r>
        <w:fldChar w:fldCharType="end"/>
      </w:r>
      <w:r>
        <w:fldChar w:fldCharType="end"/>
      </w:r>
    </w:p>
    <w:p w14:paraId="6C13FE17">
      <w:pPr>
        <w:pStyle w:val="17"/>
        <w:tabs>
          <w:tab w:val="right" w:leader="dot" w:pos="8844"/>
        </w:tabs>
      </w:pPr>
      <w:r>
        <w:fldChar w:fldCharType="begin"/>
      </w:r>
      <w:r>
        <w:instrText xml:space="preserve"> HYPERLINK \l _Toc5090 </w:instrText>
      </w:r>
      <w:r>
        <w:fldChar w:fldCharType="separate"/>
      </w:r>
      <w:r>
        <w:rPr>
          <w:rFonts w:hint="eastAsia"/>
        </w:rPr>
        <w:t>第二章  磋商须知</w:t>
      </w:r>
      <w:r>
        <w:tab/>
      </w:r>
      <w:r>
        <w:fldChar w:fldCharType="begin"/>
      </w:r>
      <w:r>
        <w:instrText xml:space="preserve"> PAGEREF _Toc5090 \h </w:instrText>
      </w:r>
      <w:r>
        <w:fldChar w:fldCharType="separate"/>
      </w:r>
      <w:r>
        <w:t>7</w:t>
      </w:r>
      <w:r>
        <w:fldChar w:fldCharType="end"/>
      </w:r>
      <w:r>
        <w:fldChar w:fldCharType="end"/>
      </w:r>
    </w:p>
    <w:p w14:paraId="01554797">
      <w:pPr>
        <w:pStyle w:val="19"/>
        <w:tabs>
          <w:tab w:val="right" w:leader="dot" w:pos="8844"/>
        </w:tabs>
      </w:pPr>
      <w:r>
        <w:fldChar w:fldCharType="begin"/>
      </w:r>
      <w:r>
        <w:instrText xml:space="preserve"> HYPERLINK \l _Toc827 </w:instrText>
      </w:r>
      <w:r>
        <w:fldChar w:fldCharType="separate"/>
      </w:r>
      <w:r>
        <w:rPr>
          <w:rFonts w:hint="eastAsia"/>
        </w:rPr>
        <w:t>磋商须知前附表</w:t>
      </w:r>
      <w:r>
        <w:tab/>
      </w:r>
      <w:r>
        <w:fldChar w:fldCharType="begin"/>
      </w:r>
      <w:r>
        <w:instrText xml:space="preserve"> PAGEREF _Toc827 \h </w:instrText>
      </w:r>
      <w:r>
        <w:fldChar w:fldCharType="separate"/>
      </w:r>
      <w:r>
        <w:t>7</w:t>
      </w:r>
      <w:r>
        <w:fldChar w:fldCharType="end"/>
      </w:r>
      <w:r>
        <w:fldChar w:fldCharType="end"/>
      </w:r>
    </w:p>
    <w:p w14:paraId="69B51CFA">
      <w:pPr>
        <w:pStyle w:val="17"/>
        <w:tabs>
          <w:tab w:val="right" w:leader="dot" w:pos="8844"/>
        </w:tabs>
      </w:pPr>
      <w:r>
        <w:fldChar w:fldCharType="begin"/>
      </w:r>
      <w:r>
        <w:instrText xml:space="preserve"> HYPERLINK \l _Toc10608 </w:instrText>
      </w:r>
      <w:r>
        <w:fldChar w:fldCharType="separate"/>
      </w:r>
      <w:r>
        <w:rPr>
          <w:rFonts w:hint="eastAsia" w:ascii="黑体" w:hAnsi="宋体" w:eastAsia="黑体" w:cs="Times New Roman"/>
          <w:kern w:val="2"/>
          <w:szCs w:val="28"/>
          <w:lang w:val="en-US" w:eastAsia="zh-CN" w:bidi="ar-SA"/>
        </w:rPr>
        <w:t>附页1</w:t>
      </w:r>
      <w:r>
        <w:tab/>
      </w:r>
      <w:r>
        <w:fldChar w:fldCharType="begin"/>
      </w:r>
      <w:r>
        <w:instrText xml:space="preserve"> PAGEREF _Toc10608 \h </w:instrText>
      </w:r>
      <w:r>
        <w:fldChar w:fldCharType="separate"/>
      </w:r>
      <w:r>
        <w:t>12</w:t>
      </w:r>
      <w:r>
        <w:fldChar w:fldCharType="end"/>
      </w:r>
      <w:r>
        <w:fldChar w:fldCharType="end"/>
      </w:r>
    </w:p>
    <w:p w14:paraId="094DC8CE">
      <w:pPr>
        <w:pStyle w:val="19"/>
        <w:tabs>
          <w:tab w:val="right" w:leader="dot" w:pos="8844"/>
        </w:tabs>
      </w:pPr>
      <w:r>
        <w:fldChar w:fldCharType="begin"/>
      </w:r>
      <w:r>
        <w:instrText xml:space="preserve"> HYPERLINK \l _Toc322 </w:instrText>
      </w:r>
      <w:r>
        <w:fldChar w:fldCharType="separate"/>
      </w:r>
      <w:r>
        <w:rPr>
          <w:rFonts w:hint="eastAsia"/>
          <w:lang w:val="en-US" w:eastAsia="zh-CN"/>
        </w:rPr>
        <w:t>评审因素和标准</w:t>
      </w:r>
      <w:r>
        <w:tab/>
      </w:r>
      <w:r>
        <w:fldChar w:fldCharType="begin"/>
      </w:r>
      <w:r>
        <w:instrText xml:space="preserve"> PAGEREF _Toc322 \h </w:instrText>
      </w:r>
      <w:r>
        <w:fldChar w:fldCharType="separate"/>
      </w:r>
      <w:r>
        <w:t>12</w:t>
      </w:r>
      <w:r>
        <w:fldChar w:fldCharType="end"/>
      </w:r>
      <w:r>
        <w:fldChar w:fldCharType="end"/>
      </w:r>
    </w:p>
    <w:p w14:paraId="536F894E">
      <w:pPr>
        <w:pStyle w:val="19"/>
        <w:tabs>
          <w:tab w:val="right" w:leader="dot" w:pos="8844"/>
        </w:tabs>
      </w:pPr>
      <w:r>
        <w:fldChar w:fldCharType="begin"/>
      </w:r>
      <w:r>
        <w:instrText xml:space="preserve"> HYPERLINK \l _Toc25837 </w:instrText>
      </w:r>
      <w:r>
        <w:fldChar w:fldCharType="separate"/>
      </w:r>
      <w:r>
        <w:rPr>
          <w:rFonts w:hint="eastAsia"/>
        </w:rPr>
        <w:t>磋商须知正文</w:t>
      </w:r>
      <w:r>
        <w:tab/>
      </w:r>
      <w:r>
        <w:fldChar w:fldCharType="begin"/>
      </w:r>
      <w:r>
        <w:instrText xml:space="preserve"> PAGEREF _Toc25837 \h </w:instrText>
      </w:r>
      <w:r>
        <w:fldChar w:fldCharType="separate"/>
      </w:r>
      <w:r>
        <w:t>14</w:t>
      </w:r>
      <w:r>
        <w:fldChar w:fldCharType="end"/>
      </w:r>
      <w:r>
        <w:fldChar w:fldCharType="end"/>
      </w:r>
    </w:p>
    <w:p w14:paraId="3EFBF7A2">
      <w:pPr>
        <w:pStyle w:val="17"/>
        <w:tabs>
          <w:tab w:val="right" w:leader="dot" w:pos="8844"/>
        </w:tabs>
      </w:pPr>
      <w:r>
        <w:fldChar w:fldCharType="begin"/>
      </w:r>
      <w:r>
        <w:instrText xml:space="preserve"> HYPERLINK \l _Toc22841 </w:instrText>
      </w:r>
      <w:r>
        <w:fldChar w:fldCharType="separate"/>
      </w:r>
      <w:r>
        <w:rPr>
          <w:rFonts w:hint="eastAsia"/>
          <w:lang w:val="en-US" w:eastAsia="zh-CN"/>
        </w:rPr>
        <w:t>第三章  政府采购合同格式</w:t>
      </w:r>
      <w:r>
        <w:tab/>
      </w:r>
      <w:r>
        <w:fldChar w:fldCharType="begin"/>
      </w:r>
      <w:r>
        <w:instrText xml:space="preserve"> PAGEREF _Toc22841 \h </w:instrText>
      </w:r>
      <w:r>
        <w:fldChar w:fldCharType="separate"/>
      </w:r>
      <w:r>
        <w:t>24</w:t>
      </w:r>
      <w:r>
        <w:fldChar w:fldCharType="end"/>
      </w:r>
      <w:r>
        <w:fldChar w:fldCharType="end"/>
      </w:r>
    </w:p>
    <w:p w14:paraId="2715629B">
      <w:pPr>
        <w:pStyle w:val="19"/>
        <w:tabs>
          <w:tab w:val="right" w:leader="dot" w:pos="8844"/>
        </w:tabs>
      </w:pPr>
      <w:r>
        <w:fldChar w:fldCharType="begin"/>
      </w:r>
      <w:r>
        <w:instrText xml:space="preserve"> HYPERLINK \l _Toc15450 </w:instrText>
      </w:r>
      <w:r>
        <w:fldChar w:fldCharType="separate"/>
      </w:r>
      <w:r>
        <w:rPr>
          <w:rFonts w:hint="eastAsia"/>
        </w:rPr>
        <w:t>一、政府采购合同协议书</w:t>
      </w:r>
      <w:r>
        <w:tab/>
      </w:r>
      <w:r>
        <w:fldChar w:fldCharType="begin"/>
      </w:r>
      <w:r>
        <w:instrText xml:space="preserve"> PAGEREF _Toc15450 \h </w:instrText>
      </w:r>
      <w:r>
        <w:fldChar w:fldCharType="separate"/>
      </w:r>
      <w:r>
        <w:t>24</w:t>
      </w:r>
      <w:r>
        <w:fldChar w:fldCharType="end"/>
      </w:r>
      <w:r>
        <w:fldChar w:fldCharType="end"/>
      </w:r>
    </w:p>
    <w:p w14:paraId="364C9EC8">
      <w:pPr>
        <w:pStyle w:val="19"/>
        <w:tabs>
          <w:tab w:val="right" w:leader="dot" w:pos="8844"/>
        </w:tabs>
      </w:pPr>
      <w:r>
        <w:fldChar w:fldCharType="begin"/>
      </w:r>
      <w:r>
        <w:instrText xml:space="preserve"> HYPERLINK \l _Toc14620 </w:instrText>
      </w:r>
      <w:r>
        <w:fldChar w:fldCharType="separate"/>
      </w:r>
      <w:r>
        <w:rPr>
          <w:rFonts w:hint="eastAsia"/>
        </w:rPr>
        <w:t>二、政府采购合同通用条款（略）</w:t>
      </w:r>
      <w:r>
        <w:tab/>
      </w:r>
      <w:r>
        <w:fldChar w:fldCharType="begin"/>
      </w:r>
      <w:r>
        <w:instrText xml:space="preserve"> PAGEREF _Toc14620 \h </w:instrText>
      </w:r>
      <w:r>
        <w:fldChar w:fldCharType="separate"/>
      </w:r>
      <w:r>
        <w:t>26</w:t>
      </w:r>
      <w:r>
        <w:fldChar w:fldCharType="end"/>
      </w:r>
      <w:r>
        <w:fldChar w:fldCharType="end"/>
      </w:r>
    </w:p>
    <w:p w14:paraId="115CCF48">
      <w:pPr>
        <w:pStyle w:val="17"/>
        <w:tabs>
          <w:tab w:val="right" w:leader="dot" w:pos="8844"/>
        </w:tabs>
      </w:pPr>
      <w:r>
        <w:fldChar w:fldCharType="begin"/>
      </w:r>
      <w:r>
        <w:instrText xml:space="preserve"> HYPERLINK \l _Toc24023 </w:instrText>
      </w:r>
      <w:r>
        <w:fldChar w:fldCharType="separate"/>
      </w:r>
      <w:r>
        <w:rPr>
          <w:rFonts w:hint="eastAsia"/>
          <w:lang w:val="en-US" w:eastAsia="zh-CN"/>
        </w:rPr>
        <w:t>第四章 采购需求</w:t>
      </w:r>
      <w:r>
        <w:tab/>
      </w:r>
      <w:r>
        <w:fldChar w:fldCharType="begin"/>
      </w:r>
      <w:r>
        <w:instrText xml:space="preserve"> PAGEREF _Toc24023 \h </w:instrText>
      </w:r>
      <w:r>
        <w:fldChar w:fldCharType="separate"/>
      </w:r>
      <w:r>
        <w:t>27</w:t>
      </w:r>
      <w:r>
        <w:fldChar w:fldCharType="end"/>
      </w:r>
      <w:r>
        <w:fldChar w:fldCharType="end"/>
      </w:r>
    </w:p>
    <w:p w14:paraId="03F34B8D">
      <w:pPr>
        <w:pStyle w:val="17"/>
        <w:tabs>
          <w:tab w:val="right" w:leader="dot" w:pos="8844"/>
        </w:tabs>
      </w:pPr>
      <w:r>
        <w:fldChar w:fldCharType="begin"/>
      </w:r>
      <w:r>
        <w:instrText xml:space="preserve"> HYPERLINK \l _Toc13905 </w:instrText>
      </w:r>
      <w:r>
        <w:fldChar w:fldCharType="separate"/>
      </w:r>
      <w:r>
        <w:rPr>
          <w:rFonts w:hint="eastAsia"/>
          <w:lang w:val="en-US" w:eastAsia="zh-CN"/>
        </w:rPr>
        <w:t>第五章 响应文件组成</w:t>
      </w:r>
      <w:r>
        <w:tab/>
      </w:r>
      <w:r>
        <w:fldChar w:fldCharType="begin"/>
      </w:r>
      <w:r>
        <w:instrText xml:space="preserve"> PAGEREF _Toc13905 \h </w:instrText>
      </w:r>
      <w:r>
        <w:fldChar w:fldCharType="separate"/>
      </w:r>
      <w:r>
        <w:t>29</w:t>
      </w:r>
      <w:r>
        <w:fldChar w:fldCharType="end"/>
      </w:r>
      <w:r>
        <w:fldChar w:fldCharType="end"/>
      </w:r>
    </w:p>
    <w:p w14:paraId="35B8DDFC">
      <w:pPr>
        <w:pStyle w:val="19"/>
        <w:tabs>
          <w:tab w:val="right" w:leader="dot" w:pos="8844"/>
        </w:tabs>
      </w:pPr>
      <w:r>
        <w:fldChar w:fldCharType="begin"/>
      </w:r>
      <w:r>
        <w:instrText xml:space="preserve"> HYPERLINK \l _Toc20949 </w:instrText>
      </w:r>
      <w:r>
        <w:fldChar w:fldCharType="separate"/>
      </w:r>
      <w:r>
        <w:rPr>
          <w:rFonts w:hint="eastAsia" w:ascii="Cambria" w:hAnsi="Cambria" w:eastAsia="宋体" w:cs="Times New Roman"/>
          <w:kern w:val="2"/>
          <w:lang w:val="en-US" w:eastAsia="zh-CN" w:bidi="ar-SA"/>
        </w:rPr>
        <w:t>一、磋商响应声明</w:t>
      </w:r>
      <w:r>
        <w:tab/>
      </w:r>
      <w:r>
        <w:fldChar w:fldCharType="begin"/>
      </w:r>
      <w:r>
        <w:instrText xml:space="preserve"> PAGEREF _Toc20949 \h </w:instrText>
      </w:r>
      <w:r>
        <w:fldChar w:fldCharType="separate"/>
      </w:r>
      <w:r>
        <w:t>30</w:t>
      </w:r>
      <w:r>
        <w:fldChar w:fldCharType="end"/>
      </w:r>
      <w:r>
        <w:fldChar w:fldCharType="end"/>
      </w:r>
    </w:p>
    <w:p w14:paraId="60DF6A30">
      <w:pPr>
        <w:pStyle w:val="19"/>
        <w:tabs>
          <w:tab w:val="right" w:leader="dot" w:pos="8844"/>
        </w:tabs>
      </w:pPr>
      <w:r>
        <w:fldChar w:fldCharType="begin"/>
      </w:r>
      <w:r>
        <w:instrText xml:space="preserve"> HYPERLINK \l _Toc26016 </w:instrText>
      </w:r>
      <w:r>
        <w:fldChar w:fldCharType="separate"/>
      </w:r>
      <w:r>
        <w:rPr>
          <w:rFonts w:hint="eastAsia" w:ascii="Cambria" w:hAnsi="Cambria" w:eastAsia="宋体" w:cs="Times New Roman"/>
          <w:kern w:val="2"/>
          <w:lang w:val="en-US" w:eastAsia="zh-CN" w:bidi="ar-SA"/>
        </w:rPr>
        <w:t>二、供应商的资格证明材料</w:t>
      </w:r>
      <w:r>
        <w:tab/>
      </w:r>
      <w:r>
        <w:fldChar w:fldCharType="begin"/>
      </w:r>
      <w:r>
        <w:instrText xml:space="preserve"> PAGEREF _Toc26016 \h </w:instrText>
      </w:r>
      <w:r>
        <w:fldChar w:fldCharType="separate"/>
      </w:r>
      <w:r>
        <w:t>33</w:t>
      </w:r>
      <w:r>
        <w:fldChar w:fldCharType="end"/>
      </w:r>
      <w:r>
        <w:fldChar w:fldCharType="end"/>
      </w:r>
    </w:p>
    <w:p w14:paraId="0EDEFF4E">
      <w:pPr>
        <w:pStyle w:val="19"/>
        <w:tabs>
          <w:tab w:val="right" w:leader="dot" w:pos="8844"/>
        </w:tabs>
      </w:pPr>
      <w:r>
        <w:fldChar w:fldCharType="begin"/>
      </w:r>
      <w:r>
        <w:instrText xml:space="preserve"> HYPERLINK \l _Toc14255 </w:instrText>
      </w:r>
      <w:r>
        <w:fldChar w:fldCharType="separate"/>
      </w:r>
      <w:r>
        <w:rPr>
          <w:rFonts w:hint="eastAsia" w:ascii="Cambria" w:hAnsi="Cambria" w:eastAsia="宋体" w:cs="Times New Roman"/>
          <w:kern w:val="2"/>
          <w:lang w:val="en-US" w:eastAsia="zh-CN" w:bidi="ar-SA"/>
        </w:rPr>
        <w:t>三、</w:t>
      </w:r>
      <w:r>
        <w:rPr>
          <w:rFonts w:hint="eastAsia" w:cs="Times New Roman"/>
          <w:kern w:val="2"/>
          <w:lang w:val="en-US" w:eastAsia="zh-CN" w:bidi="ar-SA"/>
        </w:rPr>
        <w:t>技术部分</w:t>
      </w:r>
      <w:r>
        <w:tab/>
      </w:r>
      <w:r>
        <w:fldChar w:fldCharType="begin"/>
      </w:r>
      <w:r>
        <w:instrText xml:space="preserve"> PAGEREF _Toc14255 \h </w:instrText>
      </w:r>
      <w:r>
        <w:fldChar w:fldCharType="separate"/>
      </w:r>
      <w:r>
        <w:t>40</w:t>
      </w:r>
      <w:r>
        <w:fldChar w:fldCharType="end"/>
      </w:r>
      <w:r>
        <w:fldChar w:fldCharType="end"/>
      </w:r>
    </w:p>
    <w:p w14:paraId="128C6232">
      <w:pPr>
        <w:pStyle w:val="19"/>
        <w:tabs>
          <w:tab w:val="right" w:leader="dot" w:pos="8844"/>
        </w:tabs>
      </w:pPr>
      <w:r>
        <w:fldChar w:fldCharType="begin"/>
      </w:r>
      <w:r>
        <w:instrText xml:space="preserve"> HYPERLINK \l _Toc6113 </w:instrText>
      </w:r>
      <w:r>
        <w:fldChar w:fldCharType="separate"/>
      </w:r>
      <w:r>
        <w:rPr>
          <w:rFonts w:hint="eastAsia"/>
          <w:lang w:val="en-US" w:eastAsia="zh-CN"/>
        </w:rPr>
        <w:t>四、</w:t>
      </w:r>
      <w:r>
        <w:rPr>
          <w:rFonts w:hint="eastAsia"/>
        </w:rPr>
        <w:t>合同条款偏离表</w:t>
      </w:r>
      <w:r>
        <w:tab/>
      </w:r>
      <w:r>
        <w:fldChar w:fldCharType="begin"/>
      </w:r>
      <w:r>
        <w:instrText xml:space="preserve"> PAGEREF _Toc6113 \h </w:instrText>
      </w:r>
      <w:r>
        <w:fldChar w:fldCharType="separate"/>
      </w:r>
      <w:r>
        <w:t>42</w:t>
      </w:r>
      <w:r>
        <w:fldChar w:fldCharType="end"/>
      </w:r>
      <w:r>
        <w:fldChar w:fldCharType="end"/>
      </w:r>
    </w:p>
    <w:p w14:paraId="2B173C53">
      <w:pPr>
        <w:pStyle w:val="19"/>
        <w:tabs>
          <w:tab w:val="right" w:leader="dot" w:pos="8844"/>
        </w:tabs>
      </w:pPr>
      <w:r>
        <w:fldChar w:fldCharType="begin"/>
      </w:r>
      <w:r>
        <w:instrText xml:space="preserve"> HYPERLINK \l _Toc14361 </w:instrText>
      </w:r>
      <w:r>
        <w:fldChar w:fldCharType="separate"/>
      </w:r>
      <w:r>
        <w:rPr>
          <w:rFonts w:hint="eastAsia"/>
          <w:lang w:eastAsia="zh-CN"/>
        </w:rPr>
        <w:t>五、</w:t>
      </w:r>
      <w:r>
        <w:rPr>
          <w:rFonts w:hint="eastAsia"/>
        </w:rPr>
        <w:t>采购需求偏离表</w:t>
      </w:r>
      <w:r>
        <w:tab/>
      </w:r>
      <w:r>
        <w:fldChar w:fldCharType="begin"/>
      </w:r>
      <w:r>
        <w:instrText xml:space="preserve"> PAGEREF _Toc14361 \h </w:instrText>
      </w:r>
      <w:r>
        <w:fldChar w:fldCharType="separate"/>
      </w:r>
      <w:r>
        <w:t>43</w:t>
      </w:r>
      <w:r>
        <w:fldChar w:fldCharType="end"/>
      </w:r>
      <w:r>
        <w:fldChar w:fldCharType="end"/>
      </w:r>
    </w:p>
    <w:p w14:paraId="765415F8">
      <w:pPr>
        <w:pStyle w:val="19"/>
        <w:tabs>
          <w:tab w:val="right" w:leader="dot" w:pos="8844"/>
        </w:tabs>
      </w:pPr>
      <w:r>
        <w:fldChar w:fldCharType="begin"/>
      </w:r>
      <w:r>
        <w:instrText xml:space="preserve"> HYPERLINK \l _Toc2356 </w:instrText>
      </w:r>
      <w:r>
        <w:fldChar w:fldCharType="separate"/>
      </w:r>
      <w:r>
        <w:rPr>
          <w:rFonts w:hint="eastAsia"/>
          <w:lang w:val="en-US" w:eastAsia="zh-CN"/>
        </w:rPr>
        <w:t>六、提供享受政府采购政策的证明材料</w:t>
      </w:r>
      <w:r>
        <w:tab/>
      </w:r>
      <w:r>
        <w:fldChar w:fldCharType="begin"/>
      </w:r>
      <w:r>
        <w:instrText xml:space="preserve"> PAGEREF _Toc2356 \h </w:instrText>
      </w:r>
      <w:r>
        <w:fldChar w:fldCharType="separate"/>
      </w:r>
      <w:r>
        <w:t>44</w:t>
      </w:r>
      <w:r>
        <w:fldChar w:fldCharType="end"/>
      </w:r>
      <w:r>
        <w:fldChar w:fldCharType="end"/>
      </w:r>
    </w:p>
    <w:p w14:paraId="21F95EBC">
      <w:pPr>
        <w:pStyle w:val="19"/>
        <w:tabs>
          <w:tab w:val="right" w:leader="dot" w:pos="8844"/>
        </w:tabs>
      </w:pPr>
      <w:r>
        <w:fldChar w:fldCharType="begin"/>
      </w:r>
      <w:r>
        <w:instrText xml:space="preserve"> HYPERLINK \l _Toc25614 </w:instrText>
      </w:r>
      <w:r>
        <w:fldChar w:fldCharType="separate"/>
      </w:r>
      <w:r>
        <w:rPr>
          <w:rFonts w:hint="eastAsia"/>
          <w:lang w:eastAsia="zh-CN"/>
        </w:rPr>
        <w:t>七、报价一览表</w:t>
      </w:r>
      <w:r>
        <w:tab/>
      </w:r>
      <w:r>
        <w:fldChar w:fldCharType="begin"/>
      </w:r>
      <w:r>
        <w:instrText xml:space="preserve"> PAGEREF _Toc25614 \h </w:instrText>
      </w:r>
      <w:r>
        <w:fldChar w:fldCharType="separate"/>
      </w:r>
      <w:r>
        <w:t>47</w:t>
      </w:r>
      <w:r>
        <w:fldChar w:fldCharType="end"/>
      </w:r>
      <w:r>
        <w:fldChar w:fldCharType="end"/>
      </w:r>
    </w:p>
    <w:p w14:paraId="2F50BD1B">
      <w:pPr>
        <w:pStyle w:val="19"/>
        <w:tabs>
          <w:tab w:val="right" w:leader="dot" w:pos="8844"/>
        </w:tabs>
      </w:pPr>
      <w:r>
        <w:fldChar w:fldCharType="begin"/>
      </w:r>
      <w:r>
        <w:instrText xml:space="preserve"> HYPERLINK \l _Toc11297 </w:instrText>
      </w:r>
      <w:r>
        <w:fldChar w:fldCharType="separate"/>
      </w:r>
      <w:r>
        <w:rPr>
          <w:rFonts w:hint="eastAsia" w:cs="Times New Roman"/>
          <w:lang w:eastAsia="zh-CN"/>
        </w:rPr>
        <w:t>八</w:t>
      </w:r>
      <w:r>
        <w:rPr>
          <w:rFonts w:hint="eastAsia" w:eastAsia="宋体" w:cs="Times New Roman"/>
          <w:lang w:eastAsia="zh-CN"/>
        </w:rPr>
        <w:t>、供应商认为需提供的其它资料</w:t>
      </w:r>
      <w:r>
        <w:tab/>
      </w:r>
      <w:r>
        <w:fldChar w:fldCharType="begin"/>
      </w:r>
      <w:r>
        <w:instrText xml:space="preserve"> PAGEREF _Toc11297 \h </w:instrText>
      </w:r>
      <w:r>
        <w:fldChar w:fldCharType="separate"/>
      </w:r>
      <w:r>
        <w:t>49</w:t>
      </w:r>
      <w:r>
        <w:fldChar w:fldCharType="end"/>
      </w:r>
      <w:r>
        <w:fldChar w:fldCharType="end"/>
      </w:r>
    </w:p>
    <w:p w14:paraId="796718A7">
      <w:pPr>
        <w:pStyle w:val="19"/>
        <w:tabs>
          <w:tab w:val="right" w:leader="dot" w:pos="8844"/>
        </w:tabs>
      </w:pPr>
      <w:r>
        <w:fldChar w:fldCharType="begin"/>
      </w:r>
      <w:r>
        <w:instrText xml:space="preserve"> HYPERLINK \l _Toc28412 </w:instrText>
      </w:r>
      <w:r>
        <w:fldChar w:fldCharType="separate"/>
      </w:r>
      <w:r>
        <w:rPr>
          <w:rFonts w:hint="eastAsia" w:eastAsia="宋体" w:cs="Times New Roman"/>
          <w:lang w:eastAsia="zh-CN"/>
        </w:rPr>
        <w:t>九、 最后报价</w:t>
      </w:r>
      <w:r>
        <w:tab/>
      </w:r>
      <w:r>
        <w:fldChar w:fldCharType="begin"/>
      </w:r>
      <w:r>
        <w:instrText xml:space="preserve"> PAGEREF _Toc28412 \h </w:instrText>
      </w:r>
      <w:r>
        <w:fldChar w:fldCharType="separate"/>
      </w:r>
      <w:r>
        <w:t>50</w:t>
      </w:r>
      <w:r>
        <w:fldChar w:fldCharType="end"/>
      </w:r>
      <w:r>
        <w:fldChar w:fldCharType="end"/>
      </w:r>
    </w:p>
    <w:p w14:paraId="19D22406">
      <w:r>
        <w:fldChar w:fldCharType="end"/>
      </w:r>
    </w:p>
    <w:p w14:paraId="5A30137E"/>
    <w:p w14:paraId="75AF0774">
      <w:pPr>
        <w:jc w:val="both"/>
        <w:rPr>
          <w:rFonts w:hint="eastAsia" w:ascii="黑体" w:hAnsi="宋体" w:eastAsia="黑体"/>
          <w:b/>
          <w:sz w:val="32"/>
          <w:szCs w:val="32"/>
        </w:rPr>
        <w:sectPr>
          <w:footerReference r:id="rId6" w:type="default"/>
          <w:pgSz w:w="11906" w:h="16838"/>
          <w:pgMar w:top="1474" w:right="1531" w:bottom="1474" w:left="1531" w:header="851" w:footer="992" w:gutter="0"/>
          <w:pgNumType w:fmt="decimal" w:start="1"/>
          <w:cols w:space="720" w:num="1"/>
          <w:docGrid w:type="lines" w:linePitch="312" w:charSpace="0"/>
        </w:sectPr>
      </w:pPr>
    </w:p>
    <w:p w14:paraId="48469869">
      <w:pPr>
        <w:pStyle w:val="2"/>
        <w:bidi w:val="0"/>
      </w:pPr>
      <w:bookmarkStart w:id="0" w:name="_Toc13966"/>
      <w:bookmarkStart w:id="1" w:name="_Toc5644"/>
      <w:bookmarkStart w:id="2" w:name="_Toc9168"/>
      <w:bookmarkStart w:id="3" w:name="_Toc7727"/>
      <w:bookmarkStart w:id="4" w:name="_Toc18283"/>
      <w:bookmarkStart w:id="5" w:name="_Toc2973"/>
      <w:bookmarkStart w:id="6" w:name="_Toc18399"/>
      <w:r>
        <w:rPr>
          <w:rFonts w:hint="eastAsia"/>
        </w:rPr>
        <w:t>第一章  磋商公告</w:t>
      </w:r>
      <w:bookmarkEnd w:id="0"/>
      <w:bookmarkEnd w:id="1"/>
      <w:bookmarkEnd w:id="2"/>
      <w:bookmarkEnd w:id="3"/>
      <w:bookmarkEnd w:id="4"/>
      <w:bookmarkEnd w:id="5"/>
      <w:bookmarkEnd w:id="6"/>
    </w:p>
    <w:p w14:paraId="6EF9F39C">
      <w:pPr>
        <w:widowControl/>
        <w:spacing w:before="76" w:line="312" w:lineRule="atLeast"/>
        <w:ind w:left="76" w:firstLine="442"/>
        <w:jc w:val="left"/>
        <w:rPr>
          <w:szCs w:val="21"/>
        </w:rPr>
      </w:pPr>
      <w:bookmarkStart w:id="7" w:name="OLE_LINK1"/>
      <w:r>
        <w:rPr>
          <w:rFonts w:hint="eastAsia" w:ascii="宋体" w:hAnsi="宋体" w:cs="宋体"/>
          <w:b/>
          <w:color w:val="000000"/>
          <w:kern w:val="0"/>
          <w:szCs w:val="21"/>
          <w:lang w:bidi="ar"/>
        </w:rPr>
        <w:t>一、采购项目名称、编号</w:t>
      </w:r>
    </w:p>
    <w:p w14:paraId="49D65F38">
      <w:pPr>
        <w:widowControl/>
        <w:spacing w:before="76" w:line="312" w:lineRule="atLeast"/>
        <w:ind w:left="76" w:firstLine="440"/>
        <w:jc w:val="left"/>
        <w:rPr>
          <w:rFonts w:hint="eastAsia" w:ascii="宋体" w:hAnsi="宋体" w:eastAsia="宋体" w:cs="宋体"/>
          <w:color w:val="000000"/>
          <w:kern w:val="0"/>
          <w:szCs w:val="21"/>
          <w:u w:val="single"/>
          <w:lang w:val="en-US" w:eastAsia="zh-CN" w:bidi="ar"/>
        </w:rPr>
      </w:pPr>
      <w:r>
        <w:rPr>
          <w:rFonts w:hint="eastAsia" w:ascii="宋体" w:hAnsi="宋体" w:cs="宋体"/>
          <w:color w:val="000000"/>
          <w:kern w:val="0"/>
          <w:szCs w:val="21"/>
          <w:lang w:bidi="ar"/>
        </w:rPr>
        <w:t>1、采购项目名称：</w:t>
      </w:r>
      <w:r>
        <w:rPr>
          <w:rFonts w:hint="eastAsia" w:ascii="宋体" w:hAnsi="宋体" w:cs="宋体"/>
          <w:color w:val="000000"/>
          <w:kern w:val="0"/>
          <w:szCs w:val="21"/>
          <w:u w:val="single"/>
          <w:lang w:eastAsia="zh-CN" w:bidi="ar"/>
        </w:rPr>
        <w:t>怀化市洪江区中山路小学笼式足球场建设</w:t>
      </w:r>
    </w:p>
    <w:p w14:paraId="11C596EF">
      <w:pPr>
        <w:widowControl/>
        <w:spacing w:before="76" w:line="312" w:lineRule="atLeast"/>
        <w:ind w:left="76" w:firstLine="440"/>
        <w:jc w:val="left"/>
        <w:rPr>
          <w:rFonts w:hint="default"/>
          <w:szCs w:val="21"/>
          <w:lang w:val="en-US"/>
        </w:rPr>
      </w:pPr>
      <w:r>
        <w:rPr>
          <w:rFonts w:hint="eastAsia" w:ascii="宋体" w:hAnsi="宋体" w:cs="宋体"/>
          <w:color w:val="000000"/>
          <w:kern w:val="0"/>
          <w:szCs w:val="21"/>
          <w:lang w:bidi="ar"/>
        </w:rPr>
        <w:t>2、政府采购编号：</w:t>
      </w:r>
      <w:r>
        <w:rPr>
          <w:rFonts w:hint="eastAsia" w:ascii="宋体" w:hAnsi="宋体"/>
          <w:szCs w:val="21"/>
          <w:highlight w:val="none"/>
          <w:u w:val="single"/>
          <w:lang w:val="en-US" w:eastAsia="zh-CN"/>
        </w:rPr>
        <w:t>(2026)431203000004-1</w:t>
      </w:r>
    </w:p>
    <w:p w14:paraId="142E1342">
      <w:pPr>
        <w:widowControl/>
        <w:spacing w:before="76" w:line="312" w:lineRule="atLeast"/>
        <w:ind w:left="76" w:firstLine="440"/>
        <w:jc w:val="left"/>
        <w:rPr>
          <w:rFonts w:hint="eastAsia" w:ascii="宋体" w:hAnsi="宋体" w:eastAsia="宋体"/>
          <w:szCs w:val="21"/>
          <w:u w:val="single"/>
          <w:lang w:val="en-US" w:eastAsia="zh-CN"/>
        </w:rPr>
      </w:pPr>
      <w:r>
        <w:rPr>
          <w:rFonts w:hint="eastAsia" w:ascii="宋体" w:hAnsi="宋体" w:cs="宋体"/>
          <w:color w:val="000000"/>
          <w:kern w:val="0"/>
          <w:szCs w:val="21"/>
          <w:lang w:bidi="ar"/>
        </w:rPr>
        <w:t>3、委托代理编号：</w:t>
      </w:r>
      <w:r>
        <w:rPr>
          <w:rFonts w:hint="eastAsia" w:ascii="宋体" w:hAnsi="宋体"/>
          <w:szCs w:val="21"/>
          <w:u w:val="single"/>
        </w:rPr>
        <w:t>HNMM-HJ-260702</w:t>
      </w:r>
    </w:p>
    <w:p w14:paraId="69B4A060">
      <w:pPr>
        <w:pStyle w:val="6"/>
        <w:rPr>
          <w:rFonts w:hint="eastAsia" w:ascii="宋体" w:hAnsi="宋体" w:eastAsia="宋体" w:cs="宋体"/>
          <w:color w:val="000000"/>
          <w:kern w:val="0"/>
          <w:sz w:val="21"/>
          <w:szCs w:val="21"/>
          <w:lang w:val="en-US" w:eastAsia="zh-CN" w:bidi="ar"/>
        </w:rPr>
      </w:pPr>
      <w:r>
        <w:rPr>
          <w:rFonts w:hint="eastAsia" w:ascii="宋体" w:hAnsi="宋体"/>
          <w:szCs w:val="21"/>
          <w:u w:val="none"/>
          <w:lang w:val="en-US" w:eastAsia="zh-CN"/>
        </w:rPr>
        <w:t xml:space="preserve">    </w:t>
      </w:r>
      <w:r>
        <w:rPr>
          <w:rFonts w:hint="eastAsia" w:ascii="宋体" w:hAnsi="宋体" w:eastAsia="宋体" w:cs="宋体"/>
          <w:color w:val="000000"/>
          <w:kern w:val="0"/>
          <w:sz w:val="21"/>
          <w:szCs w:val="21"/>
          <w:lang w:val="en-US" w:eastAsia="zh-CN" w:bidi="ar"/>
        </w:rPr>
        <w:t xml:space="preserve"> 4、采购项目预算：</w:t>
      </w:r>
      <w:r>
        <w:rPr>
          <w:rFonts w:hint="eastAsia" w:ascii="宋体" w:hAnsi="宋体" w:eastAsia="宋体" w:cs="宋体"/>
          <w:color w:val="000000"/>
          <w:kern w:val="0"/>
          <w:sz w:val="21"/>
          <w:szCs w:val="21"/>
          <w:u w:val="single"/>
          <w:lang w:val="en-US" w:eastAsia="zh-CN" w:bidi="ar"/>
        </w:rPr>
        <w:t>804897.26元</w:t>
      </w:r>
    </w:p>
    <w:p w14:paraId="00C081CE">
      <w:pPr>
        <w:pStyle w:val="6"/>
        <w:ind w:firstLine="630" w:firstLineChars="300"/>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sym w:font="Wingdings 2" w:char="00A3"/>
      </w:r>
      <w:r>
        <w:rPr>
          <w:rFonts w:hint="eastAsia" w:ascii="宋体" w:hAnsi="宋体" w:eastAsia="宋体" w:cs="宋体"/>
          <w:color w:val="000000"/>
          <w:kern w:val="0"/>
          <w:sz w:val="21"/>
          <w:szCs w:val="21"/>
          <w:lang w:val="en-US" w:eastAsia="zh-CN" w:bidi="ar"/>
        </w:rPr>
        <w:t>支持预付款，预付款比例：</w:t>
      </w:r>
      <w:r>
        <w:rPr>
          <w:rFonts w:hint="eastAsia" w:ascii="宋体" w:hAnsi="宋体" w:eastAsia="宋体" w:cs="宋体"/>
          <w:color w:val="000000"/>
          <w:kern w:val="0"/>
          <w:sz w:val="21"/>
          <w:szCs w:val="21"/>
          <w:u w:val="single"/>
          <w:lang w:val="en-US" w:eastAsia="zh-CN" w:bidi="ar"/>
        </w:rPr>
        <w:t xml:space="preserve">   /   </w:t>
      </w:r>
      <w:r>
        <w:rPr>
          <w:rFonts w:hint="eastAsia" w:ascii="宋体" w:hAnsi="宋体" w:eastAsia="宋体" w:cs="宋体"/>
          <w:color w:val="000000"/>
          <w:kern w:val="0"/>
          <w:sz w:val="21"/>
          <w:szCs w:val="21"/>
          <w:lang w:val="en-US" w:eastAsia="zh-CN" w:bidi="ar"/>
        </w:rPr>
        <w:t xml:space="preserve">  </w:t>
      </w:r>
    </w:p>
    <w:p w14:paraId="0FE7E11F">
      <w:pPr>
        <w:pStyle w:val="6"/>
        <w:numPr>
          <w:ilvl w:val="0"/>
          <w:numId w:val="1"/>
        </w:numPr>
        <w:ind w:left="525" w:leftChars="0" w:firstLine="0" w:firstLineChars="0"/>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本项目对应的中小企业划分标准所属行业：</w:t>
      </w:r>
      <w:r>
        <w:rPr>
          <w:rFonts w:hint="eastAsia" w:ascii="宋体" w:hAnsi="宋体" w:eastAsia="宋体" w:cs="宋体"/>
          <w:color w:val="000000"/>
          <w:kern w:val="0"/>
          <w:sz w:val="21"/>
          <w:szCs w:val="21"/>
          <w:u w:val="single"/>
          <w:lang w:val="en-US" w:eastAsia="zh-CN" w:bidi="ar"/>
        </w:rPr>
        <w:t>建筑业</w:t>
      </w:r>
    </w:p>
    <w:p w14:paraId="7A3C07D1">
      <w:pPr>
        <w:pStyle w:val="6"/>
        <w:numPr>
          <w:ilvl w:val="0"/>
          <w:numId w:val="1"/>
        </w:numPr>
        <w:ind w:left="525" w:leftChars="0" w:firstLine="0" w:firstLineChars="0"/>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评标方法：综合评分法</w:t>
      </w:r>
    </w:p>
    <w:p w14:paraId="461C8936">
      <w:pPr>
        <w:pStyle w:val="6"/>
        <w:numPr>
          <w:ilvl w:val="0"/>
          <w:numId w:val="1"/>
        </w:numPr>
        <w:ind w:left="525" w:leftChars="0" w:firstLine="0" w:firstLineChars="0"/>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合同定价方式：</w:t>
      </w:r>
      <w:r>
        <w:rPr>
          <w:rFonts w:hint="eastAsia" w:ascii="宋体" w:hAnsi="宋体" w:eastAsia="宋体" w:cs="宋体"/>
          <w:color w:val="000000"/>
          <w:kern w:val="0"/>
          <w:sz w:val="21"/>
          <w:szCs w:val="21"/>
          <w:lang w:val="en-US" w:eastAsia="zh-CN" w:bidi="ar"/>
        </w:rPr>
        <w:sym w:font="Wingdings 2" w:char="0052"/>
      </w:r>
      <w:r>
        <w:rPr>
          <w:rFonts w:hint="eastAsia" w:ascii="宋体" w:hAnsi="宋体" w:eastAsia="宋体" w:cs="宋体"/>
          <w:color w:val="000000"/>
          <w:kern w:val="0"/>
          <w:sz w:val="21"/>
          <w:szCs w:val="21"/>
          <w:lang w:val="en-US" w:eastAsia="zh-CN" w:bidi="ar"/>
        </w:rPr>
        <w:t>固定总价   □固定单价  □成本补偿 □绩效激励</w:t>
      </w:r>
    </w:p>
    <w:p w14:paraId="40F711BF">
      <w:pPr>
        <w:pStyle w:val="6"/>
        <w:numPr>
          <w:ilvl w:val="0"/>
          <w:numId w:val="1"/>
        </w:numPr>
        <w:ind w:left="525" w:leftChars="0" w:firstLine="0" w:firstLineChars="0"/>
        <w:rPr>
          <w:rFonts w:hint="default" w:ascii="宋体" w:hAnsi="宋体" w:eastAsia="宋体" w:cs="宋体"/>
          <w:color w:val="000000"/>
          <w:kern w:val="0"/>
          <w:sz w:val="21"/>
          <w:szCs w:val="21"/>
          <w:u w:val="single"/>
          <w:lang w:val="en-US" w:eastAsia="zh-CN" w:bidi="ar"/>
        </w:rPr>
      </w:pPr>
      <w:r>
        <w:rPr>
          <w:rFonts w:hint="eastAsia" w:ascii="宋体" w:hAnsi="宋体" w:eastAsia="宋体" w:cs="宋体"/>
          <w:color w:val="000000"/>
          <w:kern w:val="0"/>
          <w:sz w:val="21"/>
          <w:szCs w:val="21"/>
          <w:lang w:val="en-US" w:eastAsia="zh-CN" w:bidi="ar"/>
        </w:rPr>
        <w:t>合同履行期限：</w:t>
      </w:r>
      <w:r>
        <w:rPr>
          <w:rFonts w:hint="eastAsia" w:ascii="宋体" w:hAnsi="宋体" w:eastAsia="宋体" w:cs="宋体"/>
          <w:color w:val="000000"/>
          <w:kern w:val="0"/>
          <w:sz w:val="21"/>
          <w:szCs w:val="21"/>
          <w:u w:val="single"/>
          <w:lang w:val="en-US" w:eastAsia="zh-CN" w:bidi="ar"/>
        </w:rPr>
        <w:t>详见磋商文件</w:t>
      </w:r>
    </w:p>
    <w:p w14:paraId="6979F5F4">
      <w:pPr>
        <w:pStyle w:val="6"/>
        <w:numPr>
          <w:ilvl w:val="0"/>
          <w:numId w:val="1"/>
        </w:numPr>
        <w:ind w:left="525" w:leftChars="0" w:firstLine="0" w:firstLineChars="0"/>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本项目分阶段要求供应商提供以下保证：</w:t>
      </w:r>
    </w:p>
    <w:p w14:paraId="1D98A8F7">
      <w:pPr>
        <w:pStyle w:val="21"/>
        <w:keepNext w:val="0"/>
        <w:keepLines w:val="0"/>
        <w:widowControl/>
        <w:suppressLineNumbers w:val="0"/>
        <w:spacing w:before="0" w:beforeAutospacing="0" w:after="0" w:afterAutospacing="0" w:line="360" w:lineRule="atLeast"/>
        <w:ind w:left="0" w:right="0" w:firstLine="630" w:firstLineChars="3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□磋商保证金：采购项目预算的</w:t>
      </w:r>
      <w:r>
        <w:rPr>
          <w:rFonts w:hint="eastAsia" w:ascii="宋体" w:hAnsi="宋体" w:eastAsia="宋体" w:cs="宋体"/>
          <w:color w:val="000000"/>
          <w:kern w:val="0"/>
          <w:sz w:val="21"/>
          <w:szCs w:val="21"/>
          <w:u w:val="single"/>
          <w:lang w:val="en-US" w:eastAsia="zh-CN" w:bidi="ar"/>
        </w:rPr>
        <w:t>  /  </w:t>
      </w:r>
      <w:r>
        <w:rPr>
          <w:rFonts w:hint="eastAsia" w:ascii="宋体" w:hAnsi="宋体" w:eastAsia="宋体" w:cs="宋体"/>
          <w:color w:val="000000"/>
          <w:kern w:val="0"/>
          <w:sz w:val="21"/>
          <w:szCs w:val="21"/>
          <w:lang w:val="en-US" w:eastAsia="zh-CN" w:bidi="ar"/>
        </w:rPr>
        <w:t>%；</w:t>
      </w:r>
    </w:p>
    <w:p w14:paraId="0014B81E">
      <w:pPr>
        <w:pStyle w:val="21"/>
        <w:keepNext w:val="0"/>
        <w:keepLines w:val="0"/>
        <w:widowControl/>
        <w:suppressLineNumbers w:val="0"/>
        <w:spacing w:before="0" w:beforeAutospacing="0" w:after="0" w:afterAutospacing="0" w:line="360" w:lineRule="atLeast"/>
        <w:ind w:left="0" w:right="0" w:firstLine="630" w:firstLineChars="3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□履约保证金：中标金额的</w:t>
      </w:r>
      <w:r>
        <w:rPr>
          <w:rFonts w:hint="eastAsia" w:ascii="宋体" w:hAnsi="宋体" w:eastAsia="宋体" w:cs="宋体"/>
          <w:color w:val="000000"/>
          <w:kern w:val="0"/>
          <w:sz w:val="21"/>
          <w:szCs w:val="21"/>
          <w:u w:val="single"/>
          <w:lang w:val="en-US" w:eastAsia="zh-CN" w:bidi="ar"/>
        </w:rPr>
        <w:t>  /  </w:t>
      </w:r>
      <w:r>
        <w:rPr>
          <w:rFonts w:hint="eastAsia" w:ascii="宋体" w:hAnsi="宋体" w:eastAsia="宋体" w:cs="宋体"/>
          <w:color w:val="000000"/>
          <w:kern w:val="0"/>
          <w:sz w:val="21"/>
          <w:szCs w:val="21"/>
          <w:lang w:val="en-US" w:eastAsia="zh-CN" w:bidi="ar"/>
        </w:rPr>
        <w:t>%；</w:t>
      </w:r>
    </w:p>
    <w:p w14:paraId="181CE157">
      <w:pPr>
        <w:pStyle w:val="21"/>
        <w:keepNext w:val="0"/>
        <w:keepLines w:val="0"/>
        <w:widowControl/>
        <w:suppressLineNumbers w:val="0"/>
        <w:spacing w:before="0" w:beforeAutospacing="0" w:after="0" w:afterAutospacing="0" w:line="360" w:lineRule="atLeast"/>
        <w:ind w:left="0" w:right="0" w:firstLine="630" w:firstLineChars="3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□预付款保证金：预付款的</w:t>
      </w:r>
      <w:r>
        <w:rPr>
          <w:rFonts w:hint="eastAsia" w:ascii="宋体" w:hAnsi="宋体" w:eastAsia="宋体" w:cs="宋体"/>
          <w:color w:val="000000"/>
          <w:kern w:val="0"/>
          <w:sz w:val="21"/>
          <w:szCs w:val="21"/>
          <w:u w:val="single"/>
          <w:lang w:val="en-US" w:eastAsia="zh-CN" w:bidi="ar"/>
        </w:rPr>
        <w:t>  /  </w:t>
      </w:r>
      <w:r>
        <w:rPr>
          <w:rFonts w:hint="eastAsia" w:ascii="宋体" w:hAnsi="宋体" w:eastAsia="宋体" w:cs="宋体"/>
          <w:color w:val="000000"/>
          <w:kern w:val="0"/>
          <w:sz w:val="21"/>
          <w:szCs w:val="21"/>
          <w:lang w:val="en-US" w:eastAsia="zh-CN" w:bidi="ar"/>
        </w:rPr>
        <w:t>%；</w:t>
      </w:r>
    </w:p>
    <w:p w14:paraId="0D867147">
      <w:pPr>
        <w:pStyle w:val="21"/>
        <w:keepNext w:val="0"/>
        <w:keepLines w:val="0"/>
        <w:widowControl/>
        <w:suppressLineNumbers w:val="0"/>
        <w:spacing w:before="0" w:beforeAutospacing="0" w:after="0" w:afterAutospacing="0" w:line="360" w:lineRule="atLeast"/>
        <w:ind w:left="0" w:right="0" w:firstLine="630" w:firstLineChars="3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□质量保证金：合同金额的</w:t>
      </w:r>
      <w:r>
        <w:rPr>
          <w:rFonts w:hint="eastAsia" w:ascii="宋体" w:hAnsi="宋体" w:eastAsia="宋体" w:cs="宋体"/>
          <w:color w:val="000000"/>
          <w:kern w:val="0"/>
          <w:sz w:val="21"/>
          <w:szCs w:val="21"/>
          <w:u w:val="single"/>
          <w:lang w:val="en-US" w:eastAsia="zh-CN" w:bidi="ar"/>
        </w:rPr>
        <w:t>  /  </w:t>
      </w:r>
      <w:r>
        <w:rPr>
          <w:rFonts w:hint="eastAsia" w:ascii="宋体" w:hAnsi="宋体" w:eastAsia="宋体" w:cs="宋体"/>
          <w:color w:val="000000"/>
          <w:kern w:val="0"/>
          <w:sz w:val="21"/>
          <w:szCs w:val="21"/>
          <w:lang w:val="en-US" w:eastAsia="zh-CN" w:bidi="ar"/>
        </w:rPr>
        <w:t>%。</w:t>
      </w:r>
    </w:p>
    <w:p w14:paraId="320B8D51">
      <w:pPr>
        <w:pStyle w:val="6"/>
        <w:numPr>
          <w:ilvl w:val="0"/>
          <w:numId w:val="0"/>
        </w:numPr>
        <w:rPr>
          <w:rFonts w:hint="default" w:ascii="宋体" w:hAnsi="宋体" w:eastAsia="宋体" w:cs="宋体"/>
          <w:color w:val="000000"/>
          <w:kern w:val="0"/>
          <w:sz w:val="21"/>
          <w:szCs w:val="21"/>
          <w:lang w:val="en-US" w:eastAsia="zh-CN" w:bidi="ar"/>
        </w:rPr>
      </w:pPr>
    </w:p>
    <w:p w14:paraId="1124345B">
      <w:pPr>
        <w:ind w:firstLine="420"/>
        <w:rPr>
          <w:rFonts w:hint="eastAsia" w:ascii="宋体" w:hAnsi="宋体"/>
          <w:b/>
          <w:bCs/>
          <w:szCs w:val="21"/>
        </w:rPr>
      </w:pPr>
      <w:r>
        <w:rPr>
          <w:rFonts w:hint="eastAsia" w:ascii="宋体" w:hAnsi="宋体" w:cs="宋体"/>
          <w:b/>
          <w:bCs/>
          <w:color w:val="auto"/>
          <w:kern w:val="1"/>
          <w:szCs w:val="21"/>
        </w:rPr>
        <w:t>二</w:t>
      </w:r>
      <w:r>
        <w:rPr>
          <w:rFonts w:ascii="宋体" w:hAnsi="宋体" w:cs="宋体"/>
          <w:b/>
          <w:bCs/>
          <w:color w:val="auto"/>
          <w:kern w:val="1"/>
          <w:szCs w:val="21"/>
        </w:rPr>
        <w:t>、</w:t>
      </w:r>
      <w:r>
        <w:rPr>
          <w:rFonts w:hint="eastAsia" w:ascii="宋体" w:hAnsi="宋体"/>
          <w:b/>
          <w:bCs/>
          <w:szCs w:val="21"/>
        </w:rPr>
        <w:t xml:space="preserve">采购人的采购需求 </w:t>
      </w:r>
    </w:p>
    <w:tbl>
      <w:tblPr>
        <w:tblStyle w:val="25"/>
        <w:tblW w:w="8817" w:type="dxa"/>
        <w:tblInd w:w="0"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420"/>
        <w:gridCol w:w="1321"/>
        <w:gridCol w:w="935"/>
        <w:gridCol w:w="714"/>
        <w:gridCol w:w="1524"/>
        <w:gridCol w:w="1965"/>
        <w:gridCol w:w="969"/>
        <w:gridCol w:w="969"/>
      </w:tblGrid>
      <w:tr w14:paraId="776570E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209" w:hRule="atLeast"/>
        </w:trPr>
        <w:tc>
          <w:tcPr>
            <w:tcW w:w="420" w:type="dxa"/>
            <w:tcBorders>
              <w:right w:val="single" w:color="auto" w:sz="4" w:space="0"/>
            </w:tcBorders>
            <w:noWrap w:val="0"/>
            <w:vAlign w:val="center"/>
          </w:tcPr>
          <w:p w14:paraId="73E92934">
            <w:pPr>
              <w:widowControl/>
              <w:adjustRightInd w:val="0"/>
              <w:snapToGrid w:val="0"/>
              <w:spacing w:before="50"/>
              <w:jc w:val="center"/>
              <w:rPr>
                <w:rFonts w:hint="eastAsia" w:ascii="宋体" w:hAnsi="宋体" w:eastAsia="宋体" w:cs="宋体"/>
                <w:szCs w:val="21"/>
                <w:lang w:eastAsia="zh-CN"/>
              </w:rPr>
            </w:pPr>
            <w:r>
              <w:rPr>
                <w:rFonts w:hint="eastAsia" w:ascii="宋体" w:hAnsi="宋体" w:cs="宋体"/>
                <w:szCs w:val="21"/>
                <w:lang w:eastAsia="zh-CN"/>
              </w:rPr>
              <w:t>包号</w:t>
            </w:r>
          </w:p>
        </w:tc>
        <w:tc>
          <w:tcPr>
            <w:tcW w:w="1321" w:type="dxa"/>
            <w:tcBorders>
              <w:left w:val="single" w:color="auto" w:sz="4" w:space="0"/>
            </w:tcBorders>
            <w:noWrap w:val="0"/>
            <w:vAlign w:val="center"/>
          </w:tcPr>
          <w:p w14:paraId="3835A77E">
            <w:pPr>
              <w:widowControl/>
              <w:adjustRightInd w:val="0"/>
              <w:snapToGrid w:val="0"/>
              <w:spacing w:before="50"/>
              <w:jc w:val="center"/>
              <w:rPr>
                <w:rFonts w:ascii="宋体" w:hAnsi="宋体" w:cs="宋体"/>
                <w:szCs w:val="21"/>
              </w:rPr>
            </w:pPr>
            <w:r>
              <w:rPr>
                <w:rFonts w:hint="eastAsia" w:ascii="宋体" w:hAnsi="宋体"/>
              </w:rPr>
              <w:t>包名称</w:t>
            </w:r>
          </w:p>
        </w:tc>
        <w:tc>
          <w:tcPr>
            <w:tcW w:w="935" w:type="dxa"/>
            <w:tcBorders>
              <w:right w:val="single" w:color="auto" w:sz="4" w:space="0"/>
            </w:tcBorders>
            <w:noWrap w:val="0"/>
            <w:vAlign w:val="center"/>
          </w:tcPr>
          <w:p w14:paraId="67ED269D">
            <w:pPr>
              <w:widowControl/>
              <w:adjustRightInd w:val="0"/>
              <w:snapToGrid w:val="0"/>
              <w:spacing w:before="50"/>
              <w:jc w:val="center"/>
              <w:rPr>
                <w:rFonts w:ascii="宋体" w:hAnsi="宋体" w:cs="宋体"/>
                <w:szCs w:val="21"/>
              </w:rPr>
            </w:pPr>
            <w:r>
              <w:rPr>
                <w:rFonts w:hint="eastAsia" w:ascii="宋体" w:hAnsi="宋体" w:cs="宋体"/>
                <w:szCs w:val="21"/>
              </w:rPr>
              <w:t>简要技术要求</w:t>
            </w:r>
          </w:p>
        </w:tc>
        <w:tc>
          <w:tcPr>
            <w:tcW w:w="714" w:type="dxa"/>
            <w:tcBorders>
              <w:left w:val="single" w:color="auto" w:sz="4" w:space="0"/>
              <w:right w:val="single" w:color="auto" w:sz="4" w:space="0"/>
            </w:tcBorders>
            <w:noWrap w:val="0"/>
            <w:vAlign w:val="center"/>
          </w:tcPr>
          <w:p w14:paraId="1664C6CD">
            <w:pPr>
              <w:widowControl/>
              <w:adjustRightInd w:val="0"/>
              <w:snapToGrid w:val="0"/>
              <w:spacing w:before="50"/>
              <w:jc w:val="center"/>
              <w:rPr>
                <w:rFonts w:ascii="宋体" w:hAnsi="宋体" w:cs="宋体"/>
                <w:szCs w:val="21"/>
              </w:rPr>
            </w:pPr>
            <w:r>
              <w:rPr>
                <w:rFonts w:hint="eastAsia" w:ascii="宋体" w:hAnsi="宋体" w:cs="宋体"/>
                <w:szCs w:val="21"/>
              </w:rPr>
              <w:t>数量</w:t>
            </w:r>
          </w:p>
        </w:tc>
        <w:tc>
          <w:tcPr>
            <w:tcW w:w="1524" w:type="dxa"/>
            <w:tcBorders>
              <w:left w:val="single" w:color="auto" w:sz="4" w:space="0"/>
              <w:right w:val="single" w:color="auto" w:sz="4" w:space="0"/>
            </w:tcBorders>
            <w:noWrap w:val="0"/>
            <w:vAlign w:val="center"/>
          </w:tcPr>
          <w:p w14:paraId="1D177C0F">
            <w:pPr>
              <w:widowControl/>
              <w:adjustRightInd w:val="0"/>
              <w:snapToGrid w:val="0"/>
              <w:spacing w:before="50"/>
              <w:jc w:val="center"/>
              <w:rPr>
                <w:rFonts w:ascii="宋体" w:hAnsi="宋体" w:cs="宋体"/>
                <w:szCs w:val="21"/>
              </w:rPr>
            </w:pPr>
            <w:r>
              <w:rPr>
                <w:rFonts w:hint="eastAsia" w:ascii="宋体" w:hAnsi="宋体" w:cs="宋体"/>
                <w:szCs w:val="21"/>
              </w:rPr>
              <w:t>采购项目预算</w:t>
            </w:r>
          </w:p>
          <w:p w14:paraId="50831E52">
            <w:pPr>
              <w:widowControl/>
              <w:adjustRightInd w:val="0"/>
              <w:snapToGrid w:val="0"/>
              <w:spacing w:before="50"/>
              <w:jc w:val="center"/>
              <w:rPr>
                <w:rFonts w:ascii="宋体" w:hAnsi="宋体" w:cs="宋体"/>
                <w:szCs w:val="21"/>
              </w:rPr>
            </w:pPr>
            <w:r>
              <w:rPr>
                <w:rFonts w:hint="eastAsia" w:ascii="宋体" w:hAnsi="宋体" w:cs="宋体"/>
                <w:szCs w:val="21"/>
              </w:rPr>
              <w:t>（元人民币）</w:t>
            </w:r>
          </w:p>
        </w:tc>
        <w:tc>
          <w:tcPr>
            <w:tcW w:w="1965" w:type="dxa"/>
            <w:tcBorders>
              <w:left w:val="single" w:color="auto" w:sz="4" w:space="0"/>
            </w:tcBorders>
            <w:noWrap w:val="0"/>
            <w:vAlign w:val="center"/>
          </w:tcPr>
          <w:p w14:paraId="5F610D68">
            <w:pPr>
              <w:widowControl/>
              <w:adjustRightInd w:val="0"/>
              <w:snapToGrid w:val="0"/>
              <w:spacing w:before="50"/>
              <w:jc w:val="center"/>
              <w:rPr>
                <w:rFonts w:ascii="宋体" w:hAnsi="宋体" w:cs="宋体"/>
                <w:szCs w:val="21"/>
              </w:rPr>
            </w:pPr>
            <w:r>
              <w:rPr>
                <w:rFonts w:hint="eastAsia" w:ascii="宋体" w:hAnsi="宋体" w:cs="宋体"/>
                <w:szCs w:val="21"/>
                <w:lang w:bidi="ar"/>
              </w:rPr>
              <w:t>采购项目最高限价（元人民币）</w:t>
            </w:r>
          </w:p>
        </w:tc>
        <w:tc>
          <w:tcPr>
            <w:tcW w:w="969" w:type="dxa"/>
            <w:tcBorders>
              <w:left w:val="single" w:color="auto" w:sz="4" w:space="0"/>
            </w:tcBorders>
            <w:noWrap w:val="0"/>
            <w:vAlign w:val="center"/>
          </w:tcPr>
          <w:p w14:paraId="67DC0982">
            <w:pPr>
              <w:widowControl/>
              <w:adjustRightInd w:val="0"/>
              <w:snapToGrid w:val="0"/>
              <w:spacing w:before="50"/>
              <w:jc w:val="center"/>
              <w:rPr>
                <w:rFonts w:hint="eastAsia" w:ascii="宋体" w:hAnsi="宋体" w:cs="宋体"/>
                <w:szCs w:val="21"/>
              </w:rPr>
            </w:pPr>
            <w:r>
              <w:rPr>
                <w:rFonts w:hint="eastAsia" w:ascii="宋体" w:hAnsi="宋体" w:eastAsia="宋体" w:cs="宋体"/>
                <w:i w:val="0"/>
                <w:iCs w:val="0"/>
                <w:caps w:val="0"/>
                <w:color w:val="000000"/>
                <w:spacing w:val="0"/>
                <w:sz w:val="21"/>
                <w:szCs w:val="21"/>
              </w:rPr>
              <w:t>节能产品</w:t>
            </w:r>
          </w:p>
        </w:tc>
        <w:tc>
          <w:tcPr>
            <w:tcW w:w="969" w:type="dxa"/>
            <w:tcBorders>
              <w:left w:val="single" w:color="auto" w:sz="4" w:space="0"/>
            </w:tcBorders>
            <w:noWrap w:val="0"/>
            <w:vAlign w:val="center"/>
          </w:tcPr>
          <w:p w14:paraId="1A58D98F">
            <w:pPr>
              <w:widowControl/>
              <w:adjustRightInd w:val="0"/>
              <w:snapToGrid w:val="0"/>
              <w:spacing w:before="50"/>
              <w:jc w:val="center"/>
              <w:rPr>
                <w:rFonts w:hint="eastAsia" w:ascii="宋体" w:hAnsi="宋体" w:cs="宋体"/>
                <w:szCs w:val="21"/>
              </w:rPr>
            </w:pPr>
            <w:r>
              <w:rPr>
                <w:rFonts w:hint="eastAsia" w:ascii="宋体" w:hAnsi="宋体" w:eastAsia="宋体" w:cs="宋体"/>
                <w:i w:val="0"/>
                <w:iCs w:val="0"/>
                <w:caps w:val="0"/>
                <w:color w:val="000000"/>
                <w:spacing w:val="0"/>
                <w:sz w:val="21"/>
                <w:szCs w:val="21"/>
              </w:rPr>
              <w:t>进口产品</w:t>
            </w:r>
          </w:p>
        </w:tc>
      </w:tr>
      <w:tr w14:paraId="7D0C867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2269" w:hRule="atLeast"/>
        </w:trPr>
        <w:tc>
          <w:tcPr>
            <w:tcW w:w="420" w:type="dxa"/>
            <w:tcBorders>
              <w:right w:val="single" w:color="auto" w:sz="4" w:space="0"/>
            </w:tcBorders>
            <w:noWrap w:val="0"/>
            <w:vAlign w:val="center"/>
          </w:tcPr>
          <w:p w14:paraId="56B8E790">
            <w:pPr>
              <w:pStyle w:val="11"/>
              <w:adjustRightInd w:val="0"/>
              <w:snapToGrid w:val="0"/>
              <w:spacing w:before="50"/>
              <w:jc w:val="center"/>
              <w:rPr>
                <w:kern w:val="0"/>
              </w:rPr>
            </w:pPr>
            <w:r>
              <w:rPr>
                <w:rFonts w:hint="eastAsia"/>
                <w:kern w:val="0"/>
              </w:rPr>
              <w:t>1</w:t>
            </w:r>
          </w:p>
        </w:tc>
        <w:tc>
          <w:tcPr>
            <w:tcW w:w="1321" w:type="dxa"/>
            <w:tcBorders>
              <w:left w:val="single" w:color="auto" w:sz="4" w:space="0"/>
            </w:tcBorders>
            <w:noWrap w:val="0"/>
            <w:vAlign w:val="center"/>
          </w:tcPr>
          <w:p w14:paraId="5E0C2F82">
            <w:pPr>
              <w:pStyle w:val="11"/>
              <w:adjustRightInd w:val="0"/>
              <w:snapToGrid w:val="0"/>
              <w:spacing w:before="50"/>
              <w:rPr>
                <w:rFonts w:hint="eastAsia" w:eastAsia="宋体"/>
                <w:kern w:val="0"/>
                <w:lang w:eastAsia="zh-CN"/>
              </w:rPr>
            </w:pPr>
            <w:r>
              <w:rPr>
                <w:rFonts w:hint="eastAsia"/>
                <w:kern w:val="0"/>
                <w:lang w:eastAsia="zh-CN"/>
              </w:rPr>
              <w:t>怀化市洪江区中山路小学笼式足球场建设</w:t>
            </w:r>
          </w:p>
        </w:tc>
        <w:tc>
          <w:tcPr>
            <w:tcW w:w="935" w:type="dxa"/>
            <w:tcBorders>
              <w:right w:val="single" w:color="auto" w:sz="4" w:space="0"/>
            </w:tcBorders>
            <w:noWrap w:val="0"/>
            <w:vAlign w:val="center"/>
          </w:tcPr>
          <w:p w14:paraId="2DF86254">
            <w:pPr>
              <w:pStyle w:val="11"/>
              <w:adjustRightInd w:val="0"/>
              <w:snapToGrid w:val="0"/>
              <w:spacing w:before="50"/>
              <w:rPr>
                <w:rFonts w:hint="eastAsia"/>
                <w:kern w:val="0"/>
              </w:rPr>
            </w:pPr>
            <w:r>
              <w:rPr>
                <w:rFonts w:hint="eastAsia"/>
                <w:kern w:val="0"/>
              </w:rPr>
              <w:t>详见磋商文件</w:t>
            </w:r>
          </w:p>
        </w:tc>
        <w:tc>
          <w:tcPr>
            <w:tcW w:w="714" w:type="dxa"/>
            <w:tcBorders>
              <w:left w:val="single" w:color="auto" w:sz="4" w:space="0"/>
              <w:right w:val="single" w:color="auto" w:sz="4" w:space="0"/>
            </w:tcBorders>
            <w:noWrap w:val="0"/>
            <w:vAlign w:val="center"/>
          </w:tcPr>
          <w:p w14:paraId="3FDD010E">
            <w:pPr>
              <w:pStyle w:val="11"/>
              <w:adjustRightInd w:val="0"/>
              <w:snapToGrid w:val="0"/>
              <w:spacing w:before="50"/>
              <w:jc w:val="center"/>
              <w:rPr>
                <w:rFonts w:hint="eastAsia"/>
                <w:kern w:val="0"/>
              </w:rPr>
            </w:pPr>
            <w:r>
              <w:rPr>
                <w:rFonts w:hint="eastAsia"/>
              </w:rPr>
              <w:t>详见磋商文件</w:t>
            </w:r>
          </w:p>
        </w:tc>
        <w:tc>
          <w:tcPr>
            <w:tcW w:w="1524" w:type="dxa"/>
            <w:tcBorders>
              <w:left w:val="single" w:color="auto" w:sz="4" w:space="0"/>
              <w:right w:val="single" w:color="auto" w:sz="4" w:space="0"/>
            </w:tcBorders>
            <w:noWrap w:val="0"/>
            <w:vAlign w:val="center"/>
          </w:tcPr>
          <w:p w14:paraId="1D2313DA">
            <w:pPr>
              <w:pStyle w:val="11"/>
              <w:adjustRightInd w:val="0"/>
              <w:snapToGrid w:val="0"/>
              <w:spacing w:before="50"/>
              <w:jc w:val="center"/>
              <w:rPr>
                <w:bCs/>
                <w:color w:val="auto"/>
                <w:kern w:val="0"/>
              </w:rPr>
            </w:pPr>
            <w:r>
              <w:rPr>
                <w:rFonts w:hint="eastAsia" w:cs="宋体"/>
                <w:bCs/>
                <w:color w:val="auto"/>
                <w:lang w:val="en-US" w:eastAsia="zh-CN"/>
              </w:rPr>
              <w:t>804897.26</w:t>
            </w:r>
            <w:r>
              <w:rPr>
                <w:rFonts w:hint="eastAsia" w:cs="宋体"/>
                <w:bCs/>
                <w:color w:val="auto"/>
              </w:rPr>
              <w:t>元</w:t>
            </w:r>
          </w:p>
        </w:tc>
        <w:tc>
          <w:tcPr>
            <w:tcW w:w="1965" w:type="dxa"/>
            <w:tcBorders>
              <w:left w:val="single" w:color="auto" w:sz="4" w:space="0"/>
            </w:tcBorders>
            <w:noWrap w:val="0"/>
            <w:vAlign w:val="center"/>
          </w:tcPr>
          <w:p w14:paraId="4FDC3A68">
            <w:pPr>
              <w:pStyle w:val="11"/>
              <w:adjustRightInd w:val="0"/>
              <w:snapToGrid w:val="0"/>
              <w:spacing w:before="50"/>
              <w:jc w:val="center"/>
              <w:rPr>
                <w:rFonts w:hint="eastAsia"/>
                <w:bCs/>
                <w:color w:val="auto"/>
                <w:kern w:val="0"/>
              </w:rPr>
            </w:pPr>
            <w:r>
              <w:rPr>
                <w:rFonts w:hint="eastAsia" w:cs="宋体"/>
                <w:bCs/>
                <w:color w:val="auto"/>
                <w:lang w:val="en-US" w:eastAsia="zh-CN"/>
              </w:rPr>
              <w:t>804897.26</w:t>
            </w:r>
            <w:r>
              <w:rPr>
                <w:bCs/>
                <w:color w:val="auto"/>
                <w:kern w:val="0"/>
              </w:rPr>
              <w:t>元</w:t>
            </w:r>
          </w:p>
        </w:tc>
        <w:tc>
          <w:tcPr>
            <w:tcW w:w="969" w:type="dxa"/>
            <w:tcBorders>
              <w:left w:val="single" w:color="auto" w:sz="4" w:space="0"/>
            </w:tcBorders>
            <w:noWrap w:val="0"/>
            <w:vAlign w:val="center"/>
          </w:tcPr>
          <w:p w14:paraId="4D49DAE2">
            <w:pPr>
              <w:pStyle w:val="11"/>
              <w:adjustRightInd w:val="0"/>
              <w:snapToGrid w:val="0"/>
              <w:spacing w:before="50"/>
              <w:jc w:val="center"/>
              <w:rPr>
                <w:rFonts w:hint="default"/>
                <w:kern w:val="0"/>
                <w:lang w:val="en-US" w:eastAsia="zh-CN"/>
              </w:rPr>
            </w:pPr>
            <w:r>
              <w:rPr>
                <w:rFonts w:hint="eastAsia"/>
                <w:kern w:val="0"/>
                <w:lang w:val="en-US" w:eastAsia="zh-CN"/>
              </w:rPr>
              <w:t>/</w:t>
            </w:r>
          </w:p>
        </w:tc>
        <w:tc>
          <w:tcPr>
            <w:tcW w:w="969" w:type="dxa"/>
            <w:tcBorders>
              <w:left w:val="single" w:color="auto" w:sz="4" w:space="0"/>
            </w:tcBorders>
            <w:noWrap w:val="0"/>
            <w:vAlign w:val="center"/>
          </w:tcPr>
          <w:p w14:paraId="0001FFC4">
            <w:pPr>
              <w:pStyle w:val="11"/>
              <w:adjustRightInd w:val="0"/>
              <w:snapToGrid w:val="0"/>
              <w:spacing w:before="50"/>
              <w:jc w:val="center"/>
              <w:rPr>
                <w:rFonts w:hint="eastAsia"/>
                <w:kern w:val="0"/>
                <w:lang w:val="en-US" w:eastAsia="zh-CN"/>
              </w:rPr>
            </w:pPr>
            <w:r>
              <w:rPr>
                <w:rFonts w:hint="eastAsia" w:ascii="宋体" w:hAnsi="宋体" w:eastAsia="宋体" w:cs="宋体"/>
                <w:color w:val="000000"/>
                <w:kern w:val="0"/>
                <w:sz w:val="21"/>
                <w:szCs w:val="21"/>
                <w:lang w:val="en-US" w:eastAsia="zh-CN" w:bidi="ar"/>
              </w:rPr>
              <w:t>/</w:t>
            </w:r>
          </w:p>
        </w:tc>
      </w:tr>
    </w:tbl>
    <w:p w14:paraId="1182EEF6">
      <w:pPr>
        <w:keepNext w:val="0"/>
        <w:keepLines w:val="0"/>
        <w:widowControl/>
        <w:suppressLineNumbers w:val="0"/>
        <w:spacing w:before="0" w:beforeAutospacing="0" w:after="0" w:afterAutospacing="0" w:line="360" w:lineRule="atLeast"/>
        <w:ind w:left="0" w:right="0" w:firstLine="420"/>
        <w:jc w:val="both"/>
        <w:rPr>
          <w:rFonts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说明：</w:t>
      </w:r>
    </w:p>
    <w:p w14:paraId="42121B74">
      <w:pPr>
        <w:keepNext w:val="0"/>
        <w:keepLines w:val="0"/>
        <w:widowControl/>
        <w:suppressLineNumbers w:val="0"/>
        <w:spacing w:before="0" w:beforeAutospacing="0" w:after="0" w:afterAutospacing="0" w:line="36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1.节能产品实行强制采购的，需提供国家认证机构出具的、处于有效期内的节能产品证书。</w:t>
      </w:r>
    </w:p>
    <w:p w14:paraId="001D57AF">
      <w:pPr>
        <w:keepNext w:val="0"/>
        <w:keepLines w:val="0"/>
        <w:widowControl/>
        <w:suppressLineNumbers w:val="0"/>
        <w:spacing w:before="0" w:beforeAutospacing="0" w:after="0" w:afterAutospacing="0" w:line="36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2.同意购买进口产品的，不限制满足采购需求的国内产品参与磋商。</w:t>
      </w:r>
    </w:p>
    <w:p w14:paraId="1852192B">
      <w:pPr>
        <w:adjustRightInd w:val="0"/>
        <w:snapToGrid w:val="0"/>
        <w:ind w:firstLine="420" w:firstLineChars="200"/>
        <w:rPr>
          <w:rFonts w:hint="eastAsia" w:ascii="宋体" w:hAnsi="宋体"/>
          <w:szCs w:val="21"/>
        </w:rPr>
      </w:pPr>
    </w:p>
    <w:p w14:paraId="0D4C1A06">
      <w:pPr>
        <w:adjustRightInd w:val="0"/>
        <w:snapToGrid w:val="0"/>
        <w:ind w:firstLine="420" w:firstLineChars="200"/>
        <w:rPr>
          <w:rFonts w:ascii="宋体" w:hAnsi="宋体"/>
          <w:b/>
          <w:szCs w:val="21"/>
        </w:rPr>
      </w:pPr>
      <w:r>
        <w:rPr>
          <w:rFonts w:hint="eastAsia" w:ascii="宋体" w:hAnsi="宋体"/>
          <w:szCs w:val="21"/>
          <w:lang w:eastAsia="zh-CN"/>
        </w:rPr>
        <w:t>三</w:t>
      </w:r>
      <w:r>
        <w:rPr>
          <w:rFonts w:hint="eastAsia" w:ascii="宋体" w:hAnsi="宋体"/>
          <w:szCs w:val="21"/>
        </w:rPr>
        <w:t>、</w:t>
      </w:r>
      <w:r>
        <w:rPr>
          <w:rFonts w:hint="eastAsia" w:ascii="宋体" w:hAnsi="宋体"/>
          <w:b/>
          <w:szCs w:val="21"/>
        </w:rPr>
        <w:t>采购项目需要落实的政府采购政策</w:t>
      </w:r>
      <w:r>
        <w:rPr>
          <w:rFonts w:hint="eastAsia" w:ascii="宋体" w:hAnsi="宋体"/>
          <w:szCs w:val="21"/>
        </w:rPr>
        <w:t>：</w:t>
      </w:r>
    </w:p>
    <w:p w14:paraId="0140F2B0">
      <w:pPr>
        <w:keepNext w:val="0"/>
        <w:keepLines w:val="0"/>
        <w:widowControl/>
        <w:suppressLineNumbers w:val="0"/>
        <w:spacing w:before="0" w:beforeAutospacing="0" w:after="0" w:afterAutospacing="0" w:line="360" w:lineRule="atLeast"/>
        <w:ind w:left="0" w:right="0" w:firstLine="420"/>
        <w:jc w:val="both"/>
        <w:rPr>
          <w:rFonts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1、优先采购：节能产品、环境标志产品、两型产品享受加分或价格折扣。</w:t>
      </w:r>
    </w:p>
    <w:p w14:paraId="16A68E6A">
      <w:pPr>
        <w:keepNext w:val="0"/>
        <w:keepLines w:val="0"/>
        <w:widowControl/>
        <w:suppressLineNumbers w:val="0"/>
        <w:spacing w:before="0" w:beforeAutospacing="0" w:after="0" w:afterAutospacing="0" w:line="36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2、支持中小企业：中小企业享受预留采购份额或价格折扣。</w:t>
      </w:r>
    </w:p>
    <w:p w14:paraId="0ECF7700">
      <w:pPr>
        <w:widowControl/>
        <w:spacing w:before="76" w:line="312" w:lineRule="atLeast"/>
        <w:ind w:firstLine="420" w:firstLineChars="200"/>
        <w:jc w:val="left"/>
        <w:rPr>
          <w:szCs w:val="21"/>
        </w:rPr>
      </w:pPr>
      <w:r>
        <w:rPr>
          <w:rFonts w:hint="eastAsia" w:ascii="宋体" w:hAnsi="宋体" w:eastAsia="宋体" w:cs="Times New Roman"/>
          <w:szCs w:val="21"/>
          <w:lang w:eastAsia="zh-CN"/>
        </w:rPr>
        <w:t>四、</w:t>
      </w:r>
      <w:r>
        <w:rPr>
          <w:rFonts w:hint="eastAsia" w:ascii="宋体" w:hAnsi="宋体" w:cs="宋体"/>
          <w:b/>
          <w:color w:val="000000"/>
          <w:kern w:val="0"/>
          <w:szCs w:val="21"/>
          <w:lang w:bidi="ar"/>
        </w:rPr>
        <w:t>供应商资格要求</w:t>
      </w:r>
      <w:r>
        <w:rPr>
          <w:rFonts w:hint="eastAsia" w:ascii="宋体" w:hAnsi="宋体" w:cs="宋体"/>
          <w:color w:val="000000"/>
          <w:kern w:val="0"/>
          <w:szCs w:val="21"/>
          <w:lang w:bidi="ar"/>
        </w:rPr>
        <w:t>：</w:t>
      </w:r>
    </w:p>
    <w:p w14:paraId="3D057C45">
      <w:pPr>
        <w:widowControl/>
        <w:spacing w:before="76" w:line="312" w:lineRule="atLeast"/>
        <w:ind w:left="76" w:firstLine="440"/>
        <w:jc w:val="left"/>
        <w:rPr>
          <w:rFonts w:hint="eastAsia" w:ascii="宋体" w:hAnsi="宋体" w:eastAsia="宋体" w:cs="宋体"/>
          <w:color w:val="000000"/>
          <w:kern w:val="0"/>
          <w:szCs w:val="21"/>
          <w:lang w:bidi="ar"/>
        </w:rPr>
      </w:pPr>
      <w:r>
        <w:rPr>
          <w:rFonts w:hint="eastAsia" w:ascii="宋体" w:hAnsi="宋体" w:eastAsia="宋体" w:cs="宋体"/>
          <w:i w:val="0"/>
          <w:iCs w:val="0"/>
          <w:caps w:val="0"/>
          <w:color w:val="000000"/>
          <w:spacing w:val="0"/>
          <w:kern w:val="0"/>
          <w:sz w:val="21"/>
          <w:szCs w:val="21"/>
          <w:lang w:val="en-US" w:eastAsia="zh-CN" w:bidi="ar"/>
        </w:rPr>
        <w:t>1、满</w:t>
      </w:r>
      <w:r>
        <w:rPr>
          <w:rFonts w:hint="eastAsia" w:ascii="宋体" w:hAnsi="宋体" w:eastAsia="宋体" w:cs="宋体"/>
          <w:color w:val="000000"/>
          <w:kern w:val="0"/>
          <w:szCs w:val="21"/>
          <w:lang w:val="en-US" w:eastAsia="zh-CN" w:bidi="ar"/>
        </w:rPr>
        <w:t>足《中华人民共和国政府采购法》第二十二条规定；</w:t>
      </w:r>
    </w:p>
    <w:p w14:paraId="068523CB">
      <w:pPr>
        <w:widowControl/>
        <w:spacing w:before="76" w:line="312" w:lineRule="atLeast"/>
        <w:ind w:left="76" w:firstLine="440"/>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val="en-US" w:eastAsia="zh-CN" w:bidi="ar"/>
        </w:rPr>
        <w:t>2、落实政府采购政策需满足的资格要求：</w:t>
      </w:r>
    </w:p>
    <w:p w14:paraId="7D992621">
      <w:pPr>
        <w:adjustRightInd w:val="0"/>
        <w:snapToGrid w:val="0"/>
        <w:spacing w:line="360" w:lineRule="auto"/>
        <w:ind w:firstLine="420" w:firstLineChars="200"/>
        <w:rPr>
          <w:rFonts w:hint="eastAsia" w:ascii="宋体" w:hAnsi="宋体" w:eastAsia="宋体" w:cs="Times New Roman"/>
          <w:kern w:val="0"/>
          <w:szCs w:val="21"/>
          <w:highlight w:val="none"/>
        </w:rPr>
      </w:pP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专门面向：</w:t>
      </w: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中小企业  </w:t>
      </w: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小微企业 </w:t>
      </w: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监狱企业 </w:t>
      </w: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福利性单位。</w:t>
      </w:r>
    </w:p>
    <w:p w14:paraId="3AA08209">
      <w:pPr>
        <w:adjustRightInd w:val="0"/>
        <w:snapToGrid w:val="0"/>
        <w:spacing w:line="360" w:lineRule="auto"/>
        <w:ind w:firstLine="420" w:firstLineChars="200"/>
        <w:rPr>
          <w:rFonts w:hint="eastAsia" w:ascii="宋体" w:hAnsi="宋体" w:eastAsia="宋体" w:cs="Times New Roman"/>
          <w:kern w:val="0"/>
          <w:szCs w:val="21"/>
        </w:rPr>
      </w:pPr>
      <w:r>
        <w:rPr>
          <w:rFonts w:hint="eastAsia" w:ascii="宋体" w:hAnsi="宋体" w:eastAsia="宋体" w:cs="Times New Roman"/>
          <w:kern w:val="0"/>
          <w:szCs w:val="21"/>
          <w:lang w:val="en-US" w:eastAsia="zh-CN"/>
        </w:rPr>
        <w:t>强制分包：大型企业应将采购份额的</w:t>
      </w:r>
      <w:r>
        <w:rPr>
          <w:rFonts w:hint="eastAsia" w:ascii="宋体" w:hAnsi="宋体" w:eastAsia="宋体" w:cs="Times New Roman"/>
          <w:kern w:val="0"/>
          <w:szCs w:val="21"/>
          <w:u w:val="single"/>
          <w:lang w:val="en-US" w:eastAsia="zh-CN"/>
        </w:rPr>
        <w:t>  /  </w:t>
      </w:r>
      <w:r>
        <w:rPr>
          <w:rFonts w:hint="eastAsia" w:ascii="宋体" w:hAnsi="宋体" w:eastAsia="宋体" w:cs="Times New Roman"/>
          <w:kern w:val="0"/>
          <w:szCs w:val="21"/>
          <w:lang w:val="en-US" w:eastAsia="zh-CN"/>
        </w:rPr>
        <w:t>%分包给中小企业。</w:t>
      </w:r>
    </w:p>
    <w:p w14:paraId="46B42064">
      <w:pPr>
        <w:numPr>
          <w:ilvl w:val="0"/>
          <w:numId w:val="2"/>
        </w:numPr>
        <w:adjustRightInd w:val="0"/>
        <w:snapToGrid w:val="0"/>
        <w:spacing w:line="360" w:lineRule="auto"/>
        <w:ind w:right="23" w:rightChars="11" w:firstLine="420" w:firstLineChars="200"/>
        <w:rPr>
          <w:rFonts w:hint="eastAsia" w:ascii="宋体" w:hAnsi="宋体" w:eastAsia="宋体" w:cs="Times New Roman"/>
          <w:kern w:val="0"/>
          <w:szCs w:val="21"/>
        </w:rPr>
      </w:pPr>
      <w:r>
        <w:rPr>
          <w:rFonts w:hint="eastAsia" w:ascii="宋体" w:hAnsi="宋体" w:eastAsia="宋体" w:cs="Times New Roman"/>
          <w:kern w:val="0"/>
          <w:szCs w:val="21"/>
          <w:lang w:eastAsia="zh-CN"/>
        </w:rPr>
        <w:t>本项目的</w:t>
      </w:r>
      <w:r>
        <w:rPr>
          <w:rFonts w:hint="eastAsia" w:ascii="宋体" w:hAnsi="宋体" w:eastAsia="宋体" w:cs="Times New Roman"/>
          <w:kern w:val="0"/>
          <w:szCs w:val="21"/>
        </w:rPr>
        <w:t>特定资格</w:t>
      </w:r>
      <w:r>
        <w:rPr>
          <w:rFonts w:hint="eastAsia" w:ascii="宋体" w:hAnsi="宋体" w:eastAsia="宋体" w:cs="Times New Roman"/>
          <w:kern w:val="0"/>
          <w:szCs w:val="21"/>
          <w:lang w:eastAsia="zh-CN"/>
        </w:rPr>
        <w:t>要求</w:t>
      </w:r>
      <w:r>
        <w:rPr>
          <w:rFonts w:hint="eastAsia" w:ascii="宋体" w:hAnsi="宋体" w:eastAsia="宋体" w:cs="Times New Roman"/>
          <w:kern w:val="0"/>
          <w:szCs w:val="21"/>
        </w:rPr>
        <w:t>：</w:t>
      </w:r>
    </w:p>
    <w:p w14:paraId="70D1B05A">
      <w:pPr>
        <w:numPr>
          <w:ilvl w:val="0"/>
          <w:numId w:val="0"/>
        </w:numPr>
        <w:adjustRightInd w:val="0"/>
        <w:snapToGrid w:val="0"/>
        <w:spacing w:line="360" w:lineRule="auto"/>
        <w:ind w:right="23" w:rightChars="11" w:firstLine="420" w:firstLineChars="200"/>
        <w:rPr>
          <w:rFonts w:hint="eastAsia" w:ascii="宋体" w:hAnsi="宋体" w:eastAsia="宋体" w:cs="Times New Roman"/>
          <w:color w:val="auto"/>
          <w:kern w:val="0"/>
          <w:szCs w:val="21"/>
          <w:lang w:val="en-US" w:eastAsia="zh-CN"/>
        </w:rPr>
      </w:pPr>
      <w:r>
        <w:rPr>
          <w:rFonts w:hint="eastAsia" w:ascii="宋体" w:hAnsi="宋体" w:eastAsia="宋体" w:cs="Times New Roman"/>
          <w:color w:val="auto"/>
          <w:kern w:val="0"/>
          <w:szCs w:val="21"/>
          <w:lang w:val="en-US" w:eastAsia="zh-CN"/>
        </w:rPr>
        <w:t>3.1具有独立法人资格并依法取得营业执照，营业执照处于有效期；湖南省外企业须按照湘建建【2015】190号文件要求办理省外入湘企业基本情况登记（以“湖南省住房和城乡建设网”查询为准）或具有入湘施工登记证（处于有效期内）。</w:t>
      </w:r>
    </w:p>
    <w:p w14:paraId="7A62DEA7">
      <w:pPr>
        <w:numPr>
          <w:ilvl w:val="0"/>
          <w:numId w:val="0"/>
        </w:numPr>
        <w:adjustRightInd w:val="0"/>
        <w:snapToGrid w:val="0"/>
        <w:spacing w:line="360" w:lineRule="auto"/>
        <w:ind w:right="23" w:rightChars="11" w:firstLine="420" w:firstLineChars="200"/>
        <w:rPr>
          <w:rFonts w:hint="eastAsia" w:ascii="宋体" w:hAnsi="宋体" w:eastAsia="宋体" w:cs="Times New Roman"/>
          <w:color w:val="auto"/>
          <w:kern w:val="0"/>
          <w:szCs w:val="21"/>
          <w:u w:val="none"/>
          <w:lang w:eastAsia="zh-CN"/>
        </w:rPr>
      </w:pPr>
      <w:r>
        <w:rPr>
          <w:rFonts w:hint="eastAsia" w:ascii="宋体" w:hAnsi="宋体" w:cs="Times New Roman"/>
          <w:color w:val="auto"/>
          <w:kern w:val="0"/>
          <w:szCs w:val="21"/>
          <w:lang w:val="en-US" w:eastAsia="zh-CN"/>
        </w:rPr>
        <w:t>3.2</w:t>
      </w:r>
      <w:r>
        <w:rPr>
          <w:rFonts w:hint="eastAsia" w:ascii="宋体" w:hAnsi="宋体" w:cs="Times New Roman"/>
          <w:color w:val="auto"/>
          <w:kern w:val="0"/>
          <w:szCs w:val="21"/>
          <w:lang w:eastAsia="zh-CN"/>
        </w:rPr>
        <w:t>供应商</w:t>
      </w:r>
      <w:r>
        <w:rPr>
          <w:rFonts w:hint="eastAsia" w:ascii="宋体" w:hAnsi="宋体" w:eastAsia="宋体" w:cs="Times New Roman"/>
          <w:color w:val="auto"/>
          <w:kern w:val="0"/>
          <w:szCs w:val="21"/>
          <w:lang w:val="en-US" w:eastAsia="zh-CN"/>
        </w:rPr>
        <w:t>须具</w:t>
      </w:r>
      <w:r>
        <w:rPr>
          <w:rFonts w:hint="eastAsia" w:ascii="宋体" w:hAnsi="宋体" w:eastAsia="宋体" w:cs="Times New Roman"/>
          <w:color w:val="auto"/>
          <w:kern w:val="0"/>
          <w:szCs w:val="21"/>
          <w:lang w:eastAsia="zh-CN"/>
        </w:rPr>
        <w:t>备建设行政主管部门颁发的</w:t>
      </w:r>
      <w:r>
        <w:rPr>
          <w:rFonts w:hint="eastAsia" w:ascii="宋体" w:hAnsi="宋体" w:eastAsia="宋体" w:cs="宋体"/>
          <w:i w:val="0"/>
          <w:iCs w:val="0"/>
          <w:caps w:val="0"/>
          <w:color w:val="000000"/>
          <w:spacing w:val="0"/>
          <w:kern w:val="0"/>
          <w:sz w:val="21"/>
          <w:szCs w:val="21"/>
          <w:u w:val="none"/>
          <w:lang w:val="en-US" w:eastAsia="zh-CN" w:bidi="ar"/>
        </w:rPr>
        <w:t>建筑工程施工总承包叁级及以上资质</w:t>
      </w:r>
      <w:r>
        <w:rPr>
          <w:rFonts w:hint="eastAsia" w:ascii="宋体" w:hAnsi="宋体" w:eastAsia="宋体" w:cs="Times New Roman"/>
          <w:color w:val="auto"/>
          <w:kern w:val="0"/>
          <w:szCs w:val="21"/>
          <w:u w:val="none"/>
          <w:lang w:eastAsia="zh-CN"/>
        </w:rPr>
        <w:t>，</w:t>
      </w:r>
      <w:r>
        <w:rPr>
          <w:rFonts w:hint="eastAsia" w:ascii="宋体" w:hAnsi="宋体" w:cs="Times New Roman"/>
          <w:color w:val="auto"/>
          <w:kern w:val="0"/>
          <w:szCs w:val="21"/>
          <w:u w:val="none"/>
          <w:lang w:eastAsia="zh-CN"/>
        </w:rPr>
        <w:t>且安全生产许可证处于有效期内，</w:t>
      </w:r>
      <w:r>
        <w:rPr>
          <w:rFonts w:hint="eastAsia" w:ascii="宋体" w:hAnsi="宋体" w:eastAsia="宋体" w:cs="Times New Roman"/>
          <w:color w:val="auto"/>
          <w:kern w:val="0"/>
          <w:szCs w:val="21"/>
          <w:u w:val="none"/>
          <w:lang w:val="en-US" w:eastAsia="zh-CN"/>
        </w:rPr>
        <w:t>并在人员、设备、资金等方面具备相应的施工能力。</w:t>
      </w:r>
    </w:p>
    <w:p w14:paraId="007E6F21">
      <w:pPr>
        <w:numPr>
          <w:ilvl w:val="0"/>
          <w:numId w:val="0"/>
        </w:numPr>
        <w:adjustRightInd w:val="0"/>
        <w:snapToGrid w:val="0"/>
        <w:spacing w:line="360" w:lineRule="auto"/>
        <w:ind w:right="23" w:rightChars="11" w:firstLine="420" w:firstLineChars="200"/>
        <w:rPr>
          <w:rFonts w:hint="eastAsia" w:ascii="宋体" w:hAnsi="宋体" w:eastAsia="宋体" w:cs="Times New Roman"/>
          <w:color w:val="auto"/>
          <w:kern w:val="0"/>
          <w:szCs w:val="21"/>
          <w:lang w:val="en-US" w:eastAsia="zh-CN"/>
        </w:rPr>
      </w:pPr>
      <w:r>
        <w:rPr>
          <w:rFonts w:hint="eastAsia" w:ascii="宋体" w:hAnsi="宋体" w:eastAsia="宋体" w:cs="Times New Roman"/>
          <w:color w:val="auto"/>
          <w:kern w:val="0"/>
          <w:szCs w:val="21"/>
          <w:u w:val="none"/>
          <w:lang w:val="en-US" w:eastAsia="zh-CN"/>
        </w:rPr>
        <w:t>3.3</w:t>
      </w:r>
      <w:r>
        <w:rPr>
          <w:rFonts w:hint="eastAsia" w:ascii="宋体" w:hAnsi="宋体" w:cs="Times New Roman"/>
          <w:color w:val="auto"/>
          <w:kern w:val="0"/>
          <w:szCs w:val="21"/>
          <w:u w:val="none"/>
          <w:lang w:val="en-US" w:eastAsia="zh-CN"/>
        </w:rPr>
        <w:t>拟任项目负责人具备建设行政主管部门颁发的</w:t>
      </w:r>
      <w:r>
        <w:rPr>
          <w:rFonts w:hint="eastAsia" w:ascii="宋体" w:hAnsi="宋体" w:eastAsia="宋体" w:cs="宋体"/>
          <w:i w:val="0"/>
          <w:iCs w:val="0"/>
          <w:caps w:val="0"/>
          <w:color w:val="000000"/>
          <w:spacing w:val="0"/>
          <w:kern w:val="0"/>
          <w:sz w:val="21"/>
          <w:szCs w:val="21"/>
          <w:u w:val="none"/>
          <w:lang w:val="en-US" w:eastAsia="zh-CN" w:bidi="ar"/>
        </w:rPr>
        <w:t>建筑工程专业贰级及以上注册建造师执业</w:t>
      </w:r>
      <w:r>
        <w:rPr>
          <w:rFonts w:hint="eastAsia" w:ascii="宋体" w:hAnsi="宋体" w:eastAsia="宋体" w:cs="Times New Roman"/>
          <w:color w:val="auto"/>
          <w:kern w:val="0"/>
          <w:szCs w:val="21"/>
          <w:u w:val="none"/>
          <w:lang w:val="en-US" w:eastAsia="zh-CN"/>
        </w:rPr>
        <w:t>资</w:t>
      </w:r>
      <w:r>
        <w:rPr>
          <w:rFonts w:hint="eastAsia" w:ascii="宋体" w:hAnsi="宋体" w:eastAsia="宋体" w:cs="Times New Roman"/>
          <w:color w:val="auto"/>
          <w:kern w:val="0"/>
          <w:szCs w:val="21"/>
          <w:lang w:val="en-US" w:eastAsia="zh-CN"/>
        </w:rPr>
        <w:t>格</w:t>
      </w:r>
      <w:r>
        <w:rPr>
          <w:rFonts w:hint="eastAsia" w:ascii="宋体" w:hAnsi="宋体" w:cs="Times New Roman"/>
          <w:color w:val="auto"/>
          <w:kern w:val="0"/>
          <w:szCs w:val="21"/>
          <w:lang w:val="en-US" w:eastAsia="zh-CN"/>
        </w:rPr>
        <w:t>证书</w:t>
      </w:r>
      <w:r>
        <w:rPr>
          <w:rFonts w:hint="eastAsia" w:ascii="宋体" w:hAnsi="宋体" w:eastAsia="宋体" w:cs="Times New Roman"/>
          <w:color w:val="auto"/>
          <w:kern w:val="0"/>
          <w:szCs w:val="21"/>
          <w:lang w:val="en-US" w:eastAsia="zh-CN"/>
        </w:rPr>
        <w:t>，具备有效的Ｂ类安全生产考核合格证书，</w:t>
      </w:r>
      <w:r>
        <w:rPr>
          <w:rFonts w:hint="eastAsia" w:ascii="宋体" w:hAnsi="宋体" w:eastAsia="宋体" w:cs="宋体"/>
          <w:i w:val="0"/>
          <w:iCs w:val="0"/>
          <w:caps w:val="0"/>
          <w:color w:val="000000"/>
          <w:spacing w:val="0"/>
          <w:sz w:val="21"/>
          <w:szCs w:val="21"/>
        </w:rPr>
        <w:t>无在建工程</w:t>
      </w:r>
      <w:r>
        <w:rPr>
          <w:rFonts w:hint="eastAsia" w:ascii="宋体" w:hAnsi="宋体" w:cs="宋体"/>
          <w:i w:val="0"/>
          <w:iCs w:val="0"/>
          <w:caps w:val="0"/>
          <w:color w:val="000000"/>
          <w:spacing w:val="0"/>
          <w:sz w:val="21"/>
          <w:szCs w:val="21"/>
          <w:lang w:eastAsia="zh-CN"/>
        </w:rPr>
        <w:t>（提供无在建的证明材料或无在建承诺书）</w:t>
      </w:r>
      <w:r>
        <w:rPr>
          <w:rFonts w:hint="eastAsia" w:ascii="宋体" w:hAnsi="宋体" w:eastAsia="宋体" w:cs="宋体"/>
          <w:i w:val="0"/>
          <w:iCs w:val="0"/>
          <w:caps w:val="0"/>
          <w:color w:val="000000"/>
          <w:spacing w:val="0"/>
          <w:sz w:val="21"/>
          <w:szCs w:val="21"/>
        </w:rPr>
        <w:t>且为本单位在职人员</w:t>
      </w:r>
      <w:r>
        <w:rPr>
          <w:rFonts w:hint="eastAsia" w:ascii="宋体" w:hAnsi="宋体" w:eastAsia="宋体" w:cs="Times New Roman"/>
          <w:color w:val="auto"/>
          <w:kern w:val="0"/>
          <w:szCs w:val="21"/>
          <w:lang w:val="en-US" w:eastAsia="zh-CN"/>
        </w:rPr>
        <w:t>；</w:t>
      </w:r>
    </w:p>
    <w:p w14:paraId="59413AA8">
      <w:pPr>
        <w:numPr>
          <w:ilvl w:val="0"/>
          <w:numId w:val="0"/>
        </w:numPr>
        <w:adjustRightInd w:val="0"/>
        <w:snapToGrid w:val="0"/>
        <w:spacing w:line="360" w:lineRule="auto"/>
        <w:ind w:right="23" w:rightChars="11" w:firstLine="420" w:firstLineChars="200"/>
        <w:rPr>
          <w:rFonts w:hint="eastAsia" w:ascii="宋体" w:hAnsi="宋体" w:eastAsia="宋体" w:cs="Times New Roman"/>
          <w:color w:val="auto"/>
          <w:kern w:val="0"/>
          <w:szCs w:val="21"/>
          <w:lang w:val="en-US" w:eastAsia="zh-CN"/>
        </w:rPr>
      </w:pPr>
      <w:r>
        <w:rPr>
          <w:rFonts w:hint="eastAsia" w:ascii="宋体" w:hAnsi="宋体" w:cs="Times New Roman"/>
          <w:color w:val="auto"/>
          <w:kern w:val="0"/>
          <w:szCs w:val="21"/>
          <w:lang w:val="en-US" w:eastAsia="zh-CN"/>
        </w:rPr>
        <w:t>3.4</w:t>
      </w:r>
      <w:r>
        <w:rPr>
          <w:rFonts w:hint="eastAsia" w:ascii="宋体" w:hAnsi="宋体" w:eastAsia="宋体" w:cs="Times New Roman"/>
          <w:color w:val="auto"/>
          <w:kern w:val="0"/>
          <w:szCs w:val="21"/>
          <w:lang w:val="en-US" w:eastAsia="zh-CN"/>
        </w:rPr>
        <w:t>其它关键岗位人员采用承诺制，承诺中标后不低于《湖南省建设工程施工项目部和现场监理部关键岗位人员配备管理办法》(湘建建(2020)208 号)文件规定的最低配备标准</w:t>
      </w:r>
      <w:r>
        <w:rPr>
          <w:rFonts w:hint="eastAsia" w:ascii="宋体" w:hAnsi="宋体" w:cs="Times New Roman"/>
          <w:color w:val="auto"/>
          <w:kern w:val="0"/>
          <w:szCs w:val="21"/>
          <w:lang w:val="en-US" w:eastAsia="zh-CN"/>
        </w:rPr>
        <w:t>（</w:t>
      </w:r>
      <w:r>
        <w:rPr>
          <w:rFonts w:hint="eastAsia" w:ascii="宋体" w:hAnsi="宋体" w:eastAsia="宋体" w:cs="Times New Roman"/>
          <w:color w:val="auto"/>
          <w:kern w:val="0"/>
          <w:szCs w:val="21"/>
          <w:lang w:val="en-US" w:eastAsia="zh-CN"/>
        </w:rPr>
        <w:t>提供承诺</w:t>
      </w:r>
      <w:r>
        <w:rPr>
          <w:rFonts w:hint="eastAsia" w:ascii="宋体" w:hAnsi="宋体" w:cs="Times New Roman"/>
          <w:color w:val="auto"/>
          <w:kern w:val="0"/>
          <w:szCs w:val="21"/>
          <w:lang w:val="en-US" w:eastAsia="zh-CN"/>
        </w:rPr>
        <w:t>书，格式自拟）</w:t>
      </w:r>
      <w:r>
        <w:rPr>
          <w:rFonts w:hint="eastAsia" w:ascii="宋体" w:hAnsi="宋体" w:eastAsia="宋体" w:cs="Times New Roman"/>
          <w:color w:val="auto"/>
          <w:kern w:val="0"/>
          <w:szCs w:val="21"/>
          <w:lang w:val="en-US" w:eastAsia="zh-CN"/>
        </w:rPr>
        <w:t>。</w:t>
      </w:r>
    </w:p>
    <w:p w14:paraId="5727F17F">
      <w:pPr>
        <w:adjustRightInd w:val="0"/>
        <w:snapToGrid w:val="0"/>
        <w:spacing w:line="360" w:lineRule="auto"/>
        <w:ind w:firstLine="420" w:firstLineChars="200"/>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4、单位负责人为同一人或者存在直接控股、管理关系的不同申请人，不得参加同一合同项下的政府采购活动。</w:t>
      </w:r>
    </w:p>
    <w:p w14:paraId="2F10642C">
      <w:pPr>
        <w:adjustRightInd w:val="0"/>
        <w:snapToGrid w:val="0"/>
        <w:spacing w:line="360" w:lineRule="auto"/>
        <w:ind w:firstLine="420" w:firstLineChars="200"/>
        <w:rPr>
          <w:rFonts w:hint="eastAsia" w:ascii="宋体" w:hAnsi="宋体"/>
          <w:kern w:val="0"/>
          <w:szCs w:val="21"/>
        </w:rPr>
      </w:pPr>
      <w:r>
        <w:rPr>
          <w:rFonts w:hint="eastAsia" w:ascii="宋体" w:hAnsi="宋体"/>
          <w:kern w:val="0"/>
          <w:szCs w:val="21"/>
          <w:lang w:val="en-US" w:eastAsia="zh-CN"/>
        </w:rPr>
        <w:t>5</w:t>
      </w:r>
      <w:r>
        <w:rPr>
          <w:rFonts w:hint="eastAsia" w:ascii="宋体" w:hAnsi="宋体"/>
          <w:kern w:val="0"/>
          <w:szCs w:val="21"/>
        </w:rPr>
        <w:t>、为本采购项目提供整体设计、规范编制或者项目管理、监理、检测等服务的，不得再参加此项目的其他政府采购采购活动。</w:t>
      </w:r>
    </w:p>
    <w:p w14:paraId="32C36FAA">
      <w:pPr>
        <w:adjustRightInd w:val="0"/>
        <w:snapToGrid w:val="0"/>
        <w:spacing w:line="360" w:lineRule="auto"/>
        <w:ind w:firstLine="420" w:firstLineChars="200"/>
        <w:rPr>
          <w:rFonts w:hint="eastAsia" w:ascii="宋体" w:hAnsi="宋体"/>
          <w:kern w:val="0"/>
          <w:szCs w:val="21"/>
        </w:rPr>
      </w:pPr>
      <w:r>
        <w:rPr>
          <w:rFonts w:hint="eastAsia" w:ascii="宋体" w:hAnsi="宋体"/>
          <w:kern w:val="0"/>
          <w:szCs w:val="21"/>
          <w:lang w:val="en-US" w:eastAsia="zh-CN"/>
        </w:rPr>
        <w:t>6</w:t>
      </w:r>
      <w:r>
        <w:rPr>
          <w:rFonts w:hint="eastAsia" w:ascii="宋体" w:hAnsi="宋体"/>
          <w:kern w:val="0"/>
          <w:szCs w:val="21"/>
        </w:rPr>
        <w:t>、列入失信被执行人、重大税收违法案件当事人名单，列入政府采购严重违法失信行为记录名单的，拒绝其参与政府采购活动。</w:t>
      </w:r>
    </w:p>
    <w:p w14:paraId="12ED8CA9">
      <w:pPr>
        <w:widowControl/>
        <w:spacing w:before="76" w:line="312" w:lineRule="atLeast"/>
        <w:ind w:left="76" w:firstLine="440"/>
        <w:jc w:val="left"/>
        <w:rPr>
          <w:szCs w:val="21"/>
        </w:rPr>
      </w:pPr>
      <w:r>
        <w:rPr>
          <w:rFonts w:hint="eastAsia" w:ascii="宋体" w:hAnsi="宋体" w:cs="宋体"/>
          <w:color w:val="000000"/>
          <w:kern w:val="0"/>
          <w:szCs w:val="21"/>
          <w:lang w:val="en-US" w:eastAsia="zh-CN" w:bidi="ar"/>
        </w:rPr>
        <w:t>7</w:t>
      </w:r>
      <w:r>
        <w:rPr>
          <w:rFonts w:hint="eastAsia" w:ascii="宋体" w:hAnsi="宋体" w:cs="宋体"/>
          <w:color w:val="000000"/>
          <w:kern w:val="0"/>
          <w:szCs w:val="21"/>
          <w:lang w:bidi="ar"/>
        </w:rPr>
        <w:t>、</w:t>
      </w:r>
      <w:r>
        <w:rPr>
          <w:rFonts w:hint="eastAsia" w:ascii="宋体" w:hAnsi="宋体" w:eastAsia="宋体" w:cs="宋体"/>
          <w:i w:val="0"/>
          <w:iCs w:val="0"/>
          <w:caps w:val="0"/>
          <w:color w:val="000000"/>
          <w:spacing w:val="0"/>
          <w:sz w:val="21"/>
          <w:szCs w:val="21"/>
        </w:rPr>
        <w:t>本次采购</w:t>
      </w:r>
      <w:r>
        <w:rPr>
          <w:rFonts w:hint="eastAsia" w:ascii="宋体" w:hAnsi="宋体" w:eastAsia="宋体" w:cs="宋体"/>
          <w:i w:val="0"/>
          <w:iCs w:val="0"/>
          <w:caps w:val="0"/>
          <w:color w:val="000000"/>
          <w:spacing w:val="0"/>
          <w:sz w:val="21"/>
          <w:szCs w:val="21"/>
          <w:u w:val="single"/>
        </w:rPr>
        <w:t> 不接受 </w:t>
      </w:r>
      <w:r>
        <w:rPr>
          <w:rFonts w:hint="eastAsia" w:ascii="宋体" w:hAnsi="宋体" w:eastAsia="宋体" w:cs="宋体"/>
          <w:i w:val="0"/>
          <w:iCs w:val="0"/>
          <w:caps w:val="0"/>
          <w:color w:val="000000"/>
          <w:spacing w:val="0"/>
          <w:sz w:val="21"/>
          <w:szCs w:val="21"/>
        </w:rPr>
        <w:t>联合体响应。</w:t>
      </w:r>
    </w:p>
    <w:p w14:paraId="0BFBCACE">
      <w:pPr>
        <w:widowControl/>
        <w:spacing w:before="76" w:line="312" w:lineRule="atLeast"/>
        <w:ind w:firstLine="422" w:firstLineChars="200"/>
        <w:jc w:val="left"/>
        <w:rPr>
          <w:rFonts w:hint="eastAsia" w:ascii="宋体" w:hAnsi="宋体" w:cs="宋体"/>
          <w:b/>
          <w:color w:val="000000"/>
          <w:kern w:val="0"/>
          <w:szCs w:val="21"/>
          <w:lang w:bidi="ar"/>
        </w:rPr>
      </w:pPr>
      <w:r>
        <w:rPr>
          <w:rFonts w:hint="eastAsia" w:ascii="宋体" w:hAnsi="宋体" w:cs="宋体"/>
          <w:b/>
          <w:color w:val="000000"/>
          <w:kern w:val="0"/>
          <w:szCs w:val="21"/>
          <w:lang w:eastAsia="zh-CN" w:bidi="ar"/>
        </w:rPr>
        <w:t>五</w:t>
      </w:r>
      <w:r>
        <w:rPr>
          <w:rFonts w:hint="eastAsia" w:ascii="宋体" w:hAnsi="宋体" w:cs="宋体"/>
          <w:b/>
          <w:color w:val="000000"/>
          <w:kern w:val="0"/>
          <w:szCs w:val="21"/>
          <w:lang w:bidi="ar"/>
        </w:rPr>
        <w:t>、获取磋商文件的时间、地点及方式</w:t>
      </w:r>
    </w:p>
    <w:p w14:paraId="658C7BCA">
      <w:pPr>
        <w:widowControl/>
        <w:spacing w:before="76" w:line="360" w:lineRule="auto"/>
        <w:ind w:left="74" w:right="-23" w:firstLine="442"/>
        <w:jc w:val="left"/>
      </w:pPr>
      <w:r>
        <w:rPr>
          <w:rFonts w:hint="eastAsia" w:ascii="宋体" w:hAnsi="宋体" w:cs="宋体"/>
          <w:color w:val="000000"/>
          <w:kern w:val="0"/>
          <w:szCs w:val="21"/>
          <w:lang w:bidi="ar"/>
        </w:rPr>
        <w:t>1、</w:t>
      </w:r>
      <w:r>
        <w:rPr>
          <w:rFonts w:hint="eastAsia"/>
          <w:color w:val="000000"/>
          <w:szCs w:val="21"/>
          <w:lang w:eastAsia="zh-CN"/>
        </w:rPr>
        <w:t>时间：</w:t>
      </w:r>
      <w:r>
        <w:rPr>
          <w:rFonts w:hint="eastAsia" w:ascii="宋体" w:hAnsi="宋体" w:cs="宋体"/>
          <w:color w:val="000000"/>
          <w:kern w:val="0"/>
          <w:szCs w:val="21"/>
          <w:u w:val="single"/>
          <w:lang w:bidi="ar"/>
        </w:rPr>
        <w:t>202</w:t>
      </w:r>
      <w:r>
        <w:rPr>
          <w:rFonts w:hint="eastAsia" w:ascii="宋体" w:hAnsi="宋体" w:cs="宋体"/>
          <w:color w:val="000000"/>
          <w:kern w:val="0"/>
          <w:szCs w:val="21"/>
          <w:u w:val="single"/>
          <w:lang w:val="en-US" w:eastAsia="zh-CN" w:bidi="ar"/>
        </w:rPr>
        <w:t>6</w:t>
      </w:r>
      <w:r>
        <w:rPr>
          <w:rFonts w:hint="eastAsia" w:ascii="宋体" w:hAnsi="宋体" w:cs="宋体"/>
          <w:color w:val="000000"/>
          <w:kern w:val="0"/>
          <w:szCs w:val="21"/>
          <w:lang w:bidi="ar"/>
        </w:rPr>
        <w:t>年</w:t>
      </w:r>
      <w:r>
        <w:rPr>
          <w:rFonts w:hint="eastAsia" w:ascii="宋体" w:hAnsi="宋体" w:cs="宋体"/>
          <w:color w:val="000000"/>
          <w:kern w:val="0"/>
          <w:szCs w:val="21"/>
          <w:u w:val="single"/>
          <w:lang w:val="en-US" w:eastAsia="zh-CN" w:bidi="ar"/>
        </w:rPr>
        <w:t xml:space="preserve"> 07 </w:t>
      </w:r>
      <w:r>
        <w:rPr>
          <w:rFonts w:hint="eastAsia" w:ascii="宋体" w:hAnsi="宋体" w:cs="宋体"/>
          <w:color w:val="000000"/>
          <w:spacing w:val="-2"/>
          <w:kern w:val="0"/>
          <w:szCs w:val="21"/>
          <w:lang w:bidi="ar"/>
        </w:rPr>
        <w:t>月</w:t>
      </w:r>
      <w:r>
        <w:rPr>
          <w:rFonts w:hint="eastAsia" w:ascii="宋体" w:hAnsi="宋体" w:cs="宋体"/>
          <w:color w:val="000000"/>
          <w:spacing w:val="-2"/>
          <w:kern w:val="0"/>
          <w:szCs w:val="21"/>
          <w:u w:val="single"/>
          <w:lang w:val="en-US" w:eastAsia="zh-CN" w:bidi="ar"/>
        </w:rPr>
        <w:t xml:space="preserve"> 08 </w:t>
      </w:r>
      <w:r>
        <w:rPr>
          <w:rFonts w:hint="eastAsia" w:ascii="宋体" w:hAnsi="宋体" w:cs="宋体"/>
          <w:color w:val="000000"/>
          <w:spacing w:val="-2"/>
          <w:kern w:val="0"/>
          <w:szCs w:val="21"/>
          <w:lang w:bidi="ar"/>
        </w:rPr>
        <w:t>日</w:t>
      </w:r>
      <w:r>
        <w:rPr>
          <w:rFonts w:hint="eastAsia" w:ascii="宋体" w:hAnsi="宋体" w:cs="宋体"/>
          <w:color w:val="000000"/>
          <w:kern w:val="0"/>
          <w:szCs w:val="21"/>
          <w:lang w:bidi="ar"/>
        </w:rPr>
        <w:t>至</w:t>
      </w:r>
      <w:r>
        <w:rPr>
          <w:rFonts w:hint="eastAsia" w:ascii="宋体" w:hAnsi="宋体" w:cs="宋体"/>
          <w:color w:val="000000"/>
          <w:kern w:val="0"/>
          <w:szCs w:val="21"/>
          <w:u w:val="single"/>
          <w:lang w:bidi="ar"/>
        </w:rPr>
        <w:t>202</w:t>
      </w:r>
      <w:r>
        <w:rPr>
          <w:rFonts w:hint="eastAsia" w:ascii="宋体" w:hAnsi="宋体" w:cs="宋体"/>
          <w:color w:val="000000"/>
          <w:kern w:val="0"/>
          <w:szCs w:val="21"/>
          <w:u w:val="single"/>
          <w:lang w:val="en-US" w:eastAsia="zh-CN" w:bidi="ar"/>
        </w:rPr>
        <w:t>6</w:t>
      </w:r>
      <w:r>
        <w:rPr>
          <w:rFonts w:hint="eastAsia" w:ascii="宋体" w:hAnsi="宋体" w:cs="宋体"/>
          <w:color w:val="000000"/>
          <w:kern w:val="0"/>
          <w:szCs w:val="21"/>
          <w:lang w:bidi="ar"/>
        </w:rPr>
        <w:t>年</w:t>
      </w:r>
      <w:r>
        <w:rPr>
          <w:rFonts w:hint="eastAsia" w:ascii="宋体" w:hAnsi="宋体" w:cs="宋体"/>
          <w:color w:val="000000"/>
          <w:kern w:val="0"/>
          <w:szCs w:val="21"/>
          <w:u w:val="single"/>
          <w:lang w:val="en-US" w:eastAsia="zh-CN" w:bidi="ar"/>
        </w:rPr>
        <w:t xml:space="preserve"> 07 </w:t>
      </w:r>
      <w:r>
        <w:rPr>
          <w:rFonts w:hint="eastAsia" w:ascii="宋体" w:hAnsi="宋体" w:cs="宋体"/>
          <w:color w:val="000000"/>
          <w:kern w:val="0"/>
          <w:szCs w:val="21"/>
          <w:lang w:bidi="ar"/>
        </w:rPr>
        <w:t>月</w:t>
      </w:r>
      <w:r>
        <w:rPr>
          <w:rFonts w:hint="eastAsia" w:ascii="宋体" w:hAnsi="宋体" w:cs="宋体"/>
          <w:color w:val="000000"/>
          <w:kern w:val="0"/>
          <w:szCs w:val="21"/>
          <w:u w:val="single"/>
          <w:lang w:val="en-US" w:eastAsia="zh-CN" w:bidi="ar"/>
        </w:rPr>
        <w:t xml:space="preserve"> 14 </w:t>
      </w:r>
      <w:r>
        <w:rPr>
          <w:rFonts w:hint="eastAsia" w:ascii="宋体" w:hAnsi="宋体" w:cs="宋体"/>
          <w:color w:val="000000"/>
          <w:spacing w:val="-2"/>
          <w:kern w:val="0"/>
          <w:szCs w:val="21"/>
          <w:lang w:bidi="ar"/>
        </w:rPr>
        <w:t>日</w:t>
      </w:r>
      <w:r>
        <w:rPr>
          <w:rFonts w:hint="eastAsia" w:ascii="宋体" w:hAnsi="宋体" w:cs="宋体"/>
          <w:color w:val="000000"/>
          <w:spacing w:val="-38"/>
          <w:kern w:val="0"/>
          <w:szCs w:val="21"/>
          <w:lang w:bidi="ar"/>
        </w:rPr>
        <w:t>，</w:t>
      </w:r>
      <w:r>
        <w:rPr>
          <w:rFonts w:hint="eastAsia" w:ascii="宋体" w:hAnsi="宋体" w:cs="宋体"/>
          <w:color w:val="000000"/>
          <w:kern w:val="0"/>
          <w:szCs w:val="21"/>
          <w:lang w:bidi="ar"/>
        </w:rPr>
        <w:t>每</w:t>
      </w:r>
      <w:r>
        <w:rPr>
          <w:rFonts w:hint="eastAsia" w:ascii="宋体" w:hAnsi="宋体" w:cs="宋体"/>
          <w:color w:val="000000"/>
          <w:spacing w:val="-2"/>
          <w:kern w:val="0"/>
          <w:szCs w:val="21"/>
          <w:lang w:bidi="ar"/>
        </w:rPr>
        <w:t>日</w:t>
      </w:r>
      <w:r>
        <w:rPr>
          <w:rFonts w:hint="eastAsia" w:ascii="宋体" w:hAnsi="宋体" w:cs="宋体"/>
          <w:color w:val="000000"/>
          <w:kern w:val="0"/>
          <w:szCs w:val="21"/>
          <w:lang w:bidi="ar"/>
        </w:rPr>
        <w:t>上午</w:t>
      </w:r>
      <w:r>
        <w:rPr>
          <w:rFonts w:hint="eastAsia" w:ascii="宋体" w:hAnsi="宋体" w:cs="宋体"/>
          <w:color w:val="000000"/>
          <w:kern w:val="0"/>
          <w:szCs w:val="21"/>
          <w:u w:val="single"/>
          <w:lang w:val="en-US" w:eastAsia="zh-CN" w:bidi="ar"/>
        </w:rPr>
        <w:t>8</w:t>
      </w:r>
      <w:r>
        <w:rPr>
          <w:rFonts w:hint="eastAsia" w:ascii="宋体" w:hAnsi="宋体" w:cs="宋体"/>
          <w:color w:val="000000"/>
          <w:kern w:val="0"/>
          <w:szCs w:val="21"/>
          <w:u w:val="single"/>
          <w:lang w:bidi="ar"/>
        </w:rPr>
        <w:t>：</w:t>
      </w:r>
      <w:r>
        <w:rPr>
          <w:rFonts w:hint="eastAsia" w:ascii="宋体" w:hAnsi="宋体" w:cs="宋体"/>
          <w:color w:val="000000"/>
          <w:kern w:val="0"/>
          <w:szCs w:val="21"/>
          <w:u w:val="single"/>
          <w:lang w:val="en-US" w:eastAsia="zh-CN" w:bidi="ar"/>
        </w:rPr>
        <w:t>3</w:t>
      </w:r>
      <w:r>
        <w:rPr>
          <w:rFonts w:hint="eastAsia" w:ascii="宋体" w:hAnsi="宋体" w:cs="宋体"/>
          <w:color w:val="000000"/>
          <w:kern w:val="0"/>
          <w:szCs w:val="21"/>
          <w:u w:val="single"/>
          <w:lang w:bidi="ar"/>
        </w:rPr>
        <w:t>0</w:t>
      </w:r>
      <w:r>
        <w:rPr>
          <w:rFonts w:hint="eastAsia" w:ascii="宋体" w:hAnsi="宋体" w:cs="宋体"/>
          <w:color w:val="000000"/>
          <w:kern w:val="0"/>
          <w:szCs w:val="21"/>
          <w:lang w:bidi="ar"/>
        </w:rPr>
        <w:t>至</w:t>
      </w:r>
      <w:r>
        <w:rPr>
          <w:rFonts w:hint="eastAsia" w:ascii="宋体" w:hAnsi="宋体" w:cs="宋体"/>
          <w:color w:val="000000"/>
          <w:kern w:val="0"/>
          <w:szCs w:val="21"/>
          <w:u w:val="single"/>
          <w:lang w:bidi="ar"/>
        </w:rPr>
        <w:t>12：00</w:t>
      </w:r>
      <w:r>
        <w:rPr>
          <w:rFonts w:hint="eastAsia" w:ascii="宋体" w:hAnsi="宋体" w:cs="宋体"/>
          <w:color w:val="000000"/>
          <w:spacing w:val="-41"/>
          <w:kern w:val="0"/>
          <w:szCs w:val="21"/>
          <w:lang w:bidi="ar"/>
        </w:rPr>
        <w:t>，</w:t>
      </w:r>
      <w:r>
        <w:rPr>
          <w:rFonts w:hint="eastAsia" w:ascii="宋体" w:hAnsi="宋体" w:cs="宋体"/>
          <w:color w:val="000000"/>
          <w:kern w:val="0"/>
          <w:szCs w:val="21"/>
          <w:lang w:bidi="ar"/>
        </w:rPr>
        <w:t>下</w:t>
      </w:r>
      <w:r>
        <w:rPr>
          <w:rFonts w:hint="eastAsia" w:ascii="宋体" w:hAnsi="宋体" w:cs="宋体"/>
          <w:color w:val="000000"/>
          <w:spacing w:val="-2"/>
          <w:kern w:val="0"/>
          <w:szCs w:val="21"/>
          <w:lang w:bidi="ar"/>
        </w:rPr>
        <w:t>午</w:t>
      </w:r>
      <w:r>
        <w:rPr>
          <w:rFonts w:ascii="宋体" w:hAnsi="宋体" w:cs="宋体"/>
          <w:color w:val="000000"/>
          <w:kern w:val="0"/>
          <w:szCs w:val="21"/>
          <w:u w:val="single"/>
          <w:lang w:bidi="ar"/>
        </w:rPr>
        <w:t>1</w:t>
      </w:r>
      <w:r>
        <w:rPr>
          <w:rFonts w:hint="eastAsia" w:ascii="宋体" w:hAnsi="宋体" w:cs="宋体"/>
          <w:color w:val="000000"/>
          <w:kern w:val="0"/>
          <w:szCs w:val="21"/>
          <w:u w:val="single"/>
          <w:lang w:val="en-US" w:eastAsia="zh-CN" w:bidi="ar"/>
        </w:rPr>
        <w:t>4</w:t>
      </w:r>
      <w:r>
        <w:rPr>
          <w:rFonts w:hint="eastAsia" w:ascii="宋体" w:hAnsi="宋体" w:cs="宋体"/>
          <w:color w:val="000000"/>
          <w:kern w:val="0"/>
          <w:szCs w:val="21"/>
          <w:u w:val="single"/>
          <w:lang w:bidi="ar"/>
        </w:rPr>
        <w:t>：</w:t>
      </w:r>
      <w:r>
        <w:rPr>
          <w:rFonts w:hint="eastAsia" w:ascii="宋体" w:hAnsi="宋体" w:cs="宋体"/>
          <w:color w:val="000000"/>
          <w:kern w:val="0"/>
          <w:szCs w:val="21"/>
          <w:u w:val="single"/>
          <w:lang w:val="en-US" w:eastAsia="zh-CN" w:bidi="ar"/>
        </w:rPr>
        <w:t>3</w:t>
      </w:r>
      <w:r>
        <w:rPr>
          <w:rFonts w:hint="eastAsia" w:ascii="宋体" w:hAnsi="宋体" w:cs="宋体"/>
          <w:color w:val="000000"/>
          <w:kern w:val="0"/>
          <w:szCs w:val="21"/>
          <w:u w:val="single"/>
          <w:lang w:bidi="ar"/>
        </w:rPr>
        <w:t>0</w:t>
      </w:r>
      <w:r>
        <w:rPr>
          <w:rFonts w:hint="eastAsia" w:ascii="宋体" w:hAnsi="宋体" w:cs="宋体"/>
          <w:color w:val="000000"/>
          <w:kern w:val="0"/>
          <w:szCs w:val="21"/>
          <w:lang w:bidi="ar"/>
        </w:rPr>
        <w:t>至</w:t>
      </w:r>
      <w:r>
        <w:rPr>
          <w:rFonts w:hint="eastAsia" w:ascii="宋体" w:hAnsi="宋体" w:cs="宋体"/>
          <w:color w:val="000000"/>
          <w:kern w:val="0"/>
          <w:szCs w:val="21"/>
          <w:u w:val="single"/>
          <w:lang w:bidi="ar"/>
        </w:rPr>
        <w:t>17：</w:t>
      </w:r>
      <w:r>
        <w:rPr>
          <w:rFonts w:hint="eastAsia" w:ascii="宋体" w:hAnsi="宋体" w:cs="宋体"/>
          <w:color w:val="000000"/>
          <w:kern w:val="0"/>
          <w:szCs w:val="21"/>
          <w:u w:val="single"/>
          <w:lang w:val="en-US" w:eastAsia="zh-CN" w:bidi="ar"/>
        </w:rPr>
        <w:t>0</w:t>
      </w:r>
      <w:r>
        <w:rPr>
          <w:rFonts w:hint="eastAsia" w:ascii="宋体" w:hAnsi="宋体" w:cs="宋体"/>
          <w:color w:val="000000"/>
          <w:kern w:val="0"/>
          <w:szCs w:val="21"/>
          <w:u w:val="single"/>
          <w:lang w:bidi="ar"/>
        </w:rPr>
        <w:t>0</w:t>
      </w:r>
      <w:r>
        <w:rPr>
          <w:rFonts w:hint="eastAsia" w:ascii="宋体" w:hAnsi="宋体" w:cs="宋体"/>
          <w:color w:val="000000"/>
          <w:kern w:val="0"/>
          <w:szCs w:val="21"/>
          <w:lang w:bidi="ar"/>
        </w:rPr>
        <w:t>（北</w:t>
      </w:r>
      <w:r>
        <w:rPr>
          <w:rFonts w:hint="eastAsia" w:ascii="宋体" w:hAnsi="宋体" w:cs="宋体"/>
          <w:color w:val="000000"/>
          <w:spacing w:val="-2"/>
          <w:kern w:val="0"/>
          <w:szCs w:val="21"/>
          <w:lang w:bidi="ar"/>
        </w:rPr>
        <w:t>京</w:t>
      </w:r>
      <w:r>
        <w:rPr>
          <w:rFonts w:hint="eastAsia" w:ascii="宋体" w:hAnsi="宋体" w:cs="宋体"/>
          <w:color w:val="000000"/>
          <w:kern w:val="0"/>
          <w:szCs w:val="21"/>
          <w:lang w:bidi="ar"/>
        </w:rPr>
        <w:t>时</w:t>
      </w:r>
      <w:r>
        <w:rPr>
          <w:rFonts w:hint="eastAsia" w:ascii="宋体" w:hAnsi="宋体" w:cs="宋体"/>
          <w:color w:val="000000"/>
          <w:spacing w:val="-2"/>
          <w:kern w:val="0"/>
          <w:szCs w:val="21"/>
          <w:lang w:bidi="ar"/>
        </w:rPr>
        <w:t>间，节假日</w:t>
      </w:r>
      <w:r>
        <w:rPr>
          <w:rFonts w:hint="eastAsia" w:ascii="宋体" w:hAnsi="宋体" w:cs="宋体"/>
          <w:color w:val="000000"/>
          <w:spacing w:val="-2"/>
          <w:kern w:val="0"/>
          <w:szCs w:val="21"/>
          <w:lang w:val="en-US" w:eastAsia="zh-CN" w:bidi="ar"/>
        </w:rPr>
        <w:t>及周末</w:t>
      </w:r>
      <w:r>
        <w:rPr>
          <w:rFonts w:hint="eastAsia" w:ascii="宋体" w:hAnsi="宋体" w:cs="宋体"/>
          <w:color w:val="000000"/>
          <w:spacing w:val="-2"/>
          <w:kern w:val="0"/>
          <w:szCs w:val="21"/>
          <w:lang w:bidi="ar"/>
        </w:rPr>
        <w:t>休息</w:t>
      </w:r>
      <w:r>
        <w:rPr>
          <w:rFonts w:hint="eastAsia" w:ascii="宋体" w:hAnsi="宋体" w:cs="宋体"/>
          <w:color w:val="000000"/>
          <w:spacing w:val="-108"/>
          <w:kern w:val="0"/>
          <w:szCs w:val="21"/>
          <w:lang w:bidi="ar"/>
        </w:rPr>
        <w:t>）</w:t>
      </w:r>
      <w:r>
        <w:rPr>
          <w:rFonts w:hint="eastAsia" w:ascii="宋体" w:hAnsi="宋体" w:cs="宋体"/>
          <w:color w:val="000000"/>
          <w:kern w:val="0"/>
          <w:szCs w:val="21"/>
          <w:lang w:bidi="ar"/>
        </w:rPr>
        <w:t>）</w:t>
      </w:r>
    </w:p>
    <w:p w14:paraId="357366EF">
      <w:pPr>
        <w:spacing w:after="100"/>
        <w:ind w:firstLine="525" w:firstLineChars="250"/>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2、地点：湖南铭名建设工程服务有限责任公司（</w:t>
      </w:r>
      <w:r>
        <w:rPr>
          <w:rFonts w:hint="eastAsia" w:ascii="宋体" w:hAnsi="宋体" w:cs="宋体"/>
          <w:color w:val="000000"/>
          <w:kern w:val="0"/>
          <w:szCs w:val="21"/>
          <w:lang w:val="en-US" w:eastAsia="zh-CN"/>
        </w:rPr>
        <w:t>怀化市鹤城区途虎养车顺天大道店旁电梯上4楼</w:t>
      </w:r>
      <w:r>
        <w:rPr>
          <w:rFonts w:hint="eastAsia" w:ascii="宋体" w:hAnsi="宋体" w:eastAsia="宋体" w:cs="宋体"/>
          <w:color w:val="000000"/>
          <w:kern w:val="0"/>
          <w:szCs w:val="21"/>
          <w:lang w:eastAsia="zh-CN"/>
        </w:rPr>
        <w:t>）</w:t>
      </w:r>
    </w:p>
    <w:p w14:paraId="39E35C53">
      <w:pPr>
        <w:spacing w:after="100"/>
        <w:ind w:firstLine="525" w:firstLineChars="250"/>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3、方式：</w:t>
      </w:r>
      <w:r>
        <w:rPr>
          <w:rFonts w:hint="eastAsia" w:ascii="宋体" w:hAnsi="宋体" w:eastAsia="宋体" w:cs="宋体"/>
          <w:color w:val="000000"/>
          <w:kern w:val="0"/>
          <w:szCs w:val="21"/>
          <w:lang w:eastAsia="zh-CN"/>
        </w:rPr>
        <w:t>现场获取，请供应商的法定代表人或委托代理人携带以下资料：</w:t>
      </w:r>
    </w:p>
    <w:p w14:paraId="132F286F">
      <w:pPr>
        <w:spacing w:after="100"/>
        <w:ind w:firstLine="525" w:firstLineChars="250"/>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①法定代表人身份证明原件（或授权委托书原件并附法定代表人身份证明)及本人二代身份证</w:t>
      </w:r>
      <w:r>
        <w:rPr>
          <w:rFonts w:hint="eastAsia" w:ascii="宋体" w:hAnsi="宋体" w:cs="宋体"/>
          <w:color w:val="000000"/>
          <w:kern w:val="0"/>
          <w:szCs w:val="21"/>
          <w:lang w:val="en-US" w:eastAsia="zh-CN"/>
        </w:rPr>
        <w:t>原件</w:t>
      </w:r>
      <w:r>
        <w:rPr>
          <w:rFonts w:hint="eastAsia" w:ascii="宋体" w:hAnsi="宋体" w:eastAsia="宋体" w:cs="宋体"/>
          <w:color w:val="000000"/>
          <w:kern w:val="0"/>
          <w:szCs w:val="21"/>
          <w:lang w:val="en-US" w:eastAsia="zh-CN"/>
        </w:rPr>
        <w:t>；</w:t>
      </w:r>
    </w:p>
    <w:p w14:paraId="55B4CB8A">
      <w:pPr>
        <w:spacing w:after="100"/>
        <w:ind w:firstLine="525" w:firstLineChars="250"/>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②企业法人营业执照(或者法人登记证书)复印件；</w:t>
      </w:r>
    </w:p>
    <w:p w14:paraId="54472DEE">
      <w:pPr>
        <w:spacing w:after="100"/>
        <w:ind w:firstLine="525" w:firstLineChars="250"/>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③湖南省政府采购供应商资格承诺函原件，格式见附件一；</w:t>
      </w:r>
    </w:p>
    <w:p w14:paraId="4F07A1F9">
      <w:pPr>
        <w:spacing w:after="100"/>
        <w:ind w:firstLine="525" w:firstLineChars="250"/>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④供应商资格声明原件，格式见附件二；</w:t>
      </w:r>
    </w:p>
    <w:p w14:paraId="206209F2">
      <w:pPr>
        <w:spacing w:after="100"/>
        <w:ind w:firstLine="525" w:firstLineChars="250"/>
        <w:rPr>
          <w:rFonts w:hint="eastAsia"/>
          <w:lang w:val="en-US" w:eastAsia="zh-CN"/>
        </w:rPr>
      </w:pPr>
      <w:r>
        <w:rPr>
          <w:rFonts w:hint="eastAsia" w:ascii="宋体" w:hAnsi="宋体" w:eastAsia="宋体" w:cs="宋体"/>
          <w:color w:val="000000"/>
          <w:kern w:val="0"/>
          <w:szCs w:val="21"/>
          <w:lang w:val="en-US" w:eastAsia="zh-CN"/>
        </w:rPr>
        <w:t>⑤符合本项目特定资格条件的证明材料；</w:t>
      </w:r>
    </w:p>
    <w:p w14:paraId="420399A8">
      <w:pPr>
        <w:spacing w:after="100"/>
        <w:ind w:firstLine="525" w:firstLineChars="250"/>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上述所有资料应加盖供应商单位原始公章（鲜章）一式两份装订成册，获取磋商文件时未提供以上资料或提供不全将不予受理。</w:t>
      </w:r>
    </w:p>
    <w:p w14:paraId="0B4321FE">
      <w:pPr>
        <w:spacing w:after="100"/>
        <w:ind w:firstLine="525" w:firstLineChars="250"/>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注：为贯彻落实（湘财购〔2022〕17号）文，积极推行“承诺+信用管理”的供应商资格审查办法，要求供应商提供的相关财务状况、缴纳税收和社保等证明材料可改为书面承诺，符合政府采购的资格条件即可参加政府采购活动。提供虚假承诺的供应商将以虚假资料谋取中标（成交）的违法行为，被列入不良记录名单。</w:t>
      </w:r>
    </w:p>
    <w:p w14:paraId="6457D5D8">
      <w:pPr>
        <w:widowControl/>
        <w:spacing w:before="76" w:line="312" w:lineRule="atLeast"/>
        <w:ind w:left="76" w:firstLine="440"/>
        <w:jc w:val="left"/>
        <w:rPr>
          <w:rFonts w:hint="eastAsia" w:ascii="宋体" w:hAnsi="宋体" w:cs="宋体"/>
          <w:b/>
          <w:color w:val="000000"/>
          <w:kern w:val="0"/>
          <w:szCs w:val="21"/>
          <w:lang w:eastAsia="zh-CN" w:bidi="ar"/>
        </w:rPr>
      </w:pPr>
      <w:r>
        <w:rPr>
          <w:rFonts w:hint="eastAsia" w:ascii="宋体" w:hAnsi="宋体" w:cs="宋体"/>
          <w:b/>
          <w:color w:val="000000"/>
          <w:kern w:val="0"/>
          <w:szCs w:val="21"/>
          <w:lang w:eastAsia="zh-CN" w:bidi="ar"/>
        </w:rPr>
        <w:t>六、响应文件提交的截止时间、开启时间及地点</w:t>
      </w:r>
    </w:p>
    <w:p w14:paraId="3350D969">
      <w:pPr>
        <w:spacing w:after="100"/>
        <w:ind w:firstLine="525" w:firstLineChars="25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lang w:val="en-US" w:eastAsia="zh-CN"/>
        </w:rPr>
        <w:t>1、首次响应文件提交截止时间为：</w:t>
      </w:r>
      <w:r>
        <w:rPr>
          <w:rFonts w:hint="eastAsia" w:ascii="宋体" w:hAnsi="宋体" w:eastAsia="宋体" w:cs="宋体"/>
          <w:color w:val="000000"/>
          <w:kern w:val="0"/>
          <w:szCs w:val="21"/>
          <w:highlight w:val="none"/>
          <w:lang w:val="en-US" w:eastAsia="zh-CN"/>
        </w:rPr>
        <w:t>202</w:t>
      </w:r>
      <w:r>
        <w:rPr>
          <w:rFonts w:hint="eastAsia" w:ascii="宋体" w:hAnsi="宋体" w:cs="宋体"/>
          <w:color w:val="000000"/>
          <w:kern w:val="0"/>
          <w:szCs w:val="21"/>
          <w:highlight w:val="none"/>
          <w:lang w:val="en-US" w:eastAsia="zh-CN"/>
        </w:rPr>
        <w:t>6</w:t>
      </w:r>
      <w:r>
        <w:rPr>
          <w:rFonts w:hint="eastAsia" w:ascii="宋体" w:hAnsi="宋体" w:eastAsia="宋体" w:cs="宋体"/>
          <w:color w:val="000000"/>
          <w:kern w:val="0"/>
          <w:szCs w:val="21"/>
          <w:highlight w:val="none"/>
          <w:lang w:val="en-US" w:eastAsia="zh-CN"/>
        </w:rPr>
        <w:t>年</w:t>
      </w:r>
      <w:r>
        <w:rPr>
          <w:rFonts w:hint="eastAsia" w:ascii="宋体" w:hAnsi="宋体" w:cs="宋体"/>
          <w:color w:val="000000"/>
          <w:kern w:val="0"/>
          <w:szCs w:val="21"/>
          <w:highlight w:val="none"/>
          <w:lang w:val="en-US" w:eastAsia="zh-CN"/>
        </w:rPr>
        <w:t>07</w:t>
      </w:r>
      <w:r>
        <w:rPr>
          <w:rFonts w:hint="eastAsia" w:ascii="宋体" w:hAnsi="宋体" w:eastAsia="宋体" w:cs="宋体"/>
          <w:color w:val="000000"/>
          <w:kern w:val="0"/>
          <w:szCs w:val="21"/>
          <w:highlight w:val="none"/>
          <w:lang w:val="en-US" w:eastAsia="zh-CN"/>
        </w:rPr>
        <w:t>月</w:t>
      </w:r>
      <w:r>
        <w:rPr>
          <w:rFonts w:hint="eastAsia" w:ascii="宋体" w:hAnsi="宋体" w:cs="宋体"/>
          <w:color w:val="000000"/>
          <w:kern w:val="0"/>
          <w:szCs w:val="21"/>
          <w:highlight w:val="none"/>
          <w:lang w:val="en-US" w:eastAsia="zh-CN"/>
        </w:rPr>
        <w:t>20</w:t>
      </w:r>
      <w:r>
        <w:rPr>
          <w:rFonts w:hint="eastAsia" w:ascii="宋体" w:hAnsi="宋体" w:eastAsia="宋体" w:cs="宋体"/>
          <w:color w:val="000000"/>
          <w:kern w:val="0"/>
          <w:szCs w:val="21"/>
          <w:highlight w:val="none"/>
          <w:lang w:val="en-US" w:eastAsia="zh-CN"/>
        </w:rPr>
        <w:t>日</w:t>
      </w:r>
      <w:r>
        <w:rPr>
          <w:rFonts w:hint="eastAsia" w:ascii="宋体" w:hAnsi="宋体" w:cs="宋体"/>
          <w:color w:val="000000"/>
          <w:kern w:val="0"/>
          <w:szCs w:val="21"/>
          <w:highlight w:val="none"/>
          <w:lang w:val="en-US" w:eastAsia="zh-CN"/>
        </w:rPr>
        <w:t>上</w:t>
      </w:r>
      <w:r>
        <w:rPr>
          <w:rFonts w:hint="eastAsia" w:ascii="宋体" w:hAnsi="宋体" w:eastAsia="宋体" w:cs="宋体"/>
          <w:color w:val="000000"/>
          <w:kern w:val="0"/>
          <w:szCs w:val="21"/>
          <w:highlight w:val="none"/>
          <w:lang w:val="en-US" w:eastAsia="zh-CN"/>
        </w:rPr>
        <w:t>午</w:t>
      </w:r>
      <w:r>
        <w:rPr>
          <w:rFonts w:hint="eastAsia" w:ascii="宋体" w:hAnsi="宋体" w:cs="宋体"/>
          <w:color w:val="000000"/>
          <w:kern w:val="0"/>
          <w:szCs w:val="21"/>
          <w:highlight w:val="none"/>
          <w:lang w:val="en-US" w:eastAsia="zh-CN"/>
        </w:rPr>
        <w:t>09</w:t>
      </w:r>
      <w:r>
        <w:rPr>
          <w:rFonts w:hint="eastAsia" w:ascii="宋体" w:hAnsi="宋体" w:eastAsia="宋体" w:cs="宋体"/>
          <w:color w:val="000000"/>
          <w:kern w:val="0"/>
          <w:szCs w:val="21"/>
          <w:highlight w:val="none"/>
          <w:lang w:val="en-US" w:eastAsia="zh-CN"/>
        </w:rPr>
        <w:t>：</w:t>
      </w:r>
      <w:r>
        <w:rPr>
          <w:rFonts w:hint="eastAsia" w:ascii="宋体" w:hAnsi="宋体" w:cs="宋体"/>
          <w:color w:val="000000"/>
          <w:kern w:val="0"/>
          <w:szCs w:val="21"/>
          <w:highlight w:val="none"/>
          <w:lang w:val="en-US" w:eastAsia="zh-CN"/>
        </w:rPr>
        <w:t>3</w:t>
      </w:r>
      <w:r>
        <w:rPr>
          <w:rFonts w:hint="eastAsia" w:ascii="宋体" w:hAnsi="宋体" w:eastAsia="宋体" w:cs="宋体"/>
          <w:color w:val="000000"/>
          <w:kern w:val="0"/>
          <w:szCs w:val="21"/>
          <w:highlight w:val="none"/>
          <w:lang w:val="en-US" w:eastAsia="zh-CN"/>
        </w:rPr>
        <w:t>0（北京时间）。</w:t>
      </w:r>
    </w:p>
    <w:p w14:paraId="10EBBE4E">
      <w:pPr>
        <w:spacing w:after="100"/>
        <w:ind w:firstLine="525" w:firstLineChars="25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2、开标时间为：202</w:t>
      </w:r>
      <w:r>
        <w:rPr>
          <w:rFonts w:hint="eastAsia" w:ascii="宋体" w:hAnsi="宋体" w:cs="宋体"/>
          <w:color w:val="000000"/>
          <w:kern w:val="0"/>
          <w:szCs w:val="21"/>
          <w:highlight w:val="none"/>
          <w:lang w:val="en-US" w:eastAsia="zh-CN"/>
        </w:rPr>
        <w:t>6</w:t>
      </w:r>
      <w:r>
        <w:rPr>
          <w:rFonts w:hint="eastAsia" w:ascii="宋体" w:hAnsi="宋体" w:eastAsia="宋体" w:cs="宋体"/>
          <w:color w:val="000000"/>
          <w:kern w:val="0"/>
          <w:szCs w:val="21"/>
          <w:highlight w:val="none"/>
          <w:lang w:val="en-US" w:eastAsia="zh-CN"/>
        </w:rPr>
        <w:t>年</w:t>
      </w:r>
      <w:r>
        <w:rPr>
          <w:rFonts w:hint="eastAsia" w:ascii="宋体" w:hAnsi="宋体" w:cs="宋体"/>
          <w:color w:val="000000"/>
          <w:kern w:val="0"/>
          <w:szCs w:val="21"/>
          <w:highlight w:val="none"/>
          <w:lang w:val="en-US" w:eastAsia="zh-CN"/>
        </w:rPr>
        <w:t>07</w:t>
      </w:r>
      <w:r>
        <w:rPr>
          <w:rFonts w:hint="eastAsia" w:ascii="宋体" w:hAnsi="宋体" w:eastAsia="宋体" w:cs="宋体"/>
          <w:color w:val="000000"/>
          <w:kern w:val="0"/>
          <w:szCs w:val="21"/>
          <w:highlight w:val="none"/>
          <w:lang w:val="en-US" w:eastAsia="zh-CN"/>
        </w:rPr>
        <w:t>月</w:t>
      </w:r>
      <w:r>
        <w:rPr>
          <w:rFonts w:hint="eastAsia" w:ascii="宋体" w:hAnsi="宋体" w:cs="宋体"/>
          <w:color w:val="000000"/>
          <w:kern w:val="0"/>
          <w:szCs w:val="21"/>
          <w:highlight w:val="none"/>
          <w:lang w:val="en-US" w:eastAsia="zh-CN"/>
        </w:rPr>
        <w:t>20</w:t>
      </w:r>
      <w:r>
        <w:rPr>
          <w:rFonts w:hint="eastAsia" w:ascii="宋体" w:hAnsi="宋体" w:eastAsia="宋体" w:cs="宋体"/>
          <w:color w:val="000000"/>
          <w:kern w:val="0"/>
          <w:szCs w:val="21"/>
          <w:highlight w:val="none"/>
          <w:lang w:val="en-US" w:eastAsia="zh-CN"/>
        </w:rPr>
        <w:t>日</w:t>
      </w:r>
      <w:r>
        <w:rPr>
          <w:rFonts w:hint="eastAsia" w:ascii="宋体" w:hAnsi="宋体" w:cs="宋体"/>
          <w:color w:val="000000"/>
          <w:kern w:val="0"/>
          <w:szCs w:val="21"/>
          <w:highlight w:val="none"/>
          <w:lang w:val="en-US" w:eastAsia="zh-CN"/>
        </w:rPr>
        <w:t>上</w:t>
      </w:r>
      <w:r>
        <w:rPr>
          <w:rFonts w:hint="eastAsia" w:ascii="宋体" w:hAnsi="宋体" w:eastAsia="宋体" w:cs="宋体"/>
          <w:color w:val="000000"/>
          <w:kern w:val="0"/>
          <w:szCs w:val="21"/>
          <w:highlight w:val="none"/>
          <w:lang w:val="en-US" w:eastAsia="zh-CN"/>
        </w:rPr>
        <w:t>午</w:t>
      </w:r>
      <w:r>
        <w:rPr>
          <w:rFonts w:hint="eastAsia" w:ascii="宋体" w:hAnsi="宋体" w:cs="宋体"/>
          <w:color w:val="000000"/>
          <w:kern w:val="0"/>
          <w:szCs w:val="21"/>
          <w:highlight w:val="none"/>
          <w:lang w:val="en-US" w:eastAsia="zh-CN"/>
        </w:rPr>
        <w:t>09</w:t>
      </w:r>
      <w:r>
        <w:rPr>
          <w:rFonts w:hint="eastAsia" w:ascii="宋体" w:hAnsi="宋体" w:eastAsia="宋体" w:cs="宋体"/>
          <w:color w:val="000000"/>
          <w:kern w:val="0"/>
          <w:szCs w:val="21"/>
          <w:highlight w:val="none"/>
          <w:lang w:val="en-US" w:eastAsia="zh-CN"/>
        </w:rPr>
        <w:t>：</w:t>
      </w:r>
      <w:r>
        <w:rPr>
          <w:rFonts w:hint="eastAsia" w:ascii="宋体" w:hAnsi="宋体" w:cs="宋体"/>
          <w:color w:val="000000"/>
          <w:kern w:val="0"/>
          <w:szCs w:val="21"/>
          <w:highlight w:val="none"/>
          <w:lang w:val="en-US" w:eastAsia="zh-CN"/>
        </w:rPr>
        <w:t>30</w:t>
      </w:r>
      <w:r>
        <w:rPr>
          <w:rFonts w:hint="eastAsia" w:ascii="宋体" w:hAnsi="宋体" w:eastAsia="宋体" w:cs="宋体"/>
          <w:color w:val="000000"/>
          <w:kern w:val="0"/>
          <w:szCs w:val="21"/>
          <w:highlight w:val="none"/>
          <w:lang w:val="en-US" w:eastAsia="zh-CN"/>
        </w:rPr>
        <w:t>（北京时间）。</w:t>
      </w:r>
    </w:p>
    <w:p w14:paraId="658B82A5">
      <w:pPr>
        <w:spacing w:after="100"/>
        <w:ind w:firstLine="525" w:firstLineChars="250"/>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3、开标地点为：</w:t>
      </w:r>
      <w:r>
        <w:rPr>
          <w:rFonts w:hint="eastAsia" w:ascii="宋体" w:hAnsi="宋体" w:cs="宋体"/>
          <w:color w:val="000000"/>
          <w:kern w:val="0"/>
          <w:szCs w:val="21"/>
          <w:highlight w:val="none"/>
          <w:u w:val="none"/>
          <w:lang w:eastAsia="zh-CN" w:bidi="ar"/>
        </w:rPr>
        <w:t>怀化市洪江区中山路完全小学科教楼二楼会议室（洪江区河滨路街道中山路2号）</w:t>
      </w:r>
      <w:r>
        <w:rPr>
          <w:rFonts w:hint="eastAsia" w:ascii="宋体" w:hAnsi="宋体" w:eastAsia="宋体" w:cs="宋体"/>
          <w:color w:val="000000"/>
          <w:kern w:val="0"/>
          <w:szCs w:val="21"/>
          <w:highlight w:val="none"/>
          <w:lang w:val="en-US" w:eastAsia="zh-CN"/>
        </w:rPr>
        <w:t>。</w:t>
      </w:r>
    </w:p>
    <w:p w14:paraId="270997D6">
      <w:pPr>
        <w:widowControl/>
        <w:spacing w:before="76" w:line="312" w:lineRule="atLeast"/>
        <w:ind w:left="76" w:firstLine="440"/>
        <w:jc w:val="left"/>
        <w:rPr>
          <w:rFonts w:hint="eastAsia" w:ascii="宋体" w:hAnsi="宋体" w:cs="宋体"/>
          <w:b/>
          <w:color w:val="000000"/>
          <w:kern w:val="0"/>
          <w:szCs w:val="21"/>
          <w:highlight w:val="none"/>
          <w:lang w:bidi="ar"/>
        </w:rPr>
      </w:pPr>
      <w:r>
        <w:rPr>
          <w:rFonts w:hint="eastAsia" w:ascii="宋体" w:hAnsi="宋体" w:cs="宋体"/>
          <w:b/>
          <w:color w:val="000000"/>
          <w:kern w:val="0"/>
          <w:szCs w:val="21"/>
          <w:highlight w:val="none"/>
          <w:lang w:eastAsia="zh-CN" w:bidi="ar"/>
        </w:rPr>
        <w:t>七</w:t>
      </w:r>
      <w:r>
        <w:rPr>
          <w:rFonts w:hint="eastAsia" w:ascii="宋体" w:hAnsi="宋体" w:cs="宋体"/>
          <w:b/>
          <w:color w:val="000000"/>
          <w:kern w:val="0"/>
          <w:szCs w:val="21"/>
          <w:highlight w:val="none"/>
          <w:lang w:bidi="ar"/>
        </w:rPr>
        <w:t>、公告期限</w:t>
      </w:r>
    </w:p>
    <w:p w14:paraId="0610FC2D">
      <w:pPr>
        <w:spacing w:after="100"/>
        <w:ind w:firstLine="525" w:firstLineChars="250"/>
        <w:rPr>
          <w:rFonts w:ascii="宋体" w:hAnsi="宋体" w:cs="宋体"/>
          <w:bCs/>
          <w:color w:val="000000"/>
          <w:kern w:val="0"/>
          <w:szCs w:val="21"/>
          <w:highlight w:val="none"/>
          <w:lang w:bidi="ar"/>
        </w:rPr>
      </w:pPr>
      <w:r>
        <w:rPr>
          <w:rFonts w:hint="eastAsia" w:ascii="宋体" w:hAnsi="宋体" w:cs="宋体"/>
          <w:bCs/>
          <w:color w:val="000000"/>
          <w:kern w:val="0"/>
          <w:szCs w:val="21"/>
          <w:highlight w:val="none"/>
          <w:lang w:bidi="ar"/>
        </w:rPr>
        <w:t>1、本邀请公告在中国湖南政府采购网（www.ccgp-hunan.gov.cn）发布。公告期限从本邀请公告发布之日起5个工作日。</w:t>
      </w:r>
    </w:p>
    <w:p w14:paraId="1DE9663D">
      <w:pPr>
        <w:spacing w:after="100"/>
        <w:ind w:firstLine="525" w:firstLineChars="250"/>
        <w:rPr>
          <w:rFonts w:hint="eastAsia" w:ascii="微软雅黑" w:hAnsi="微软雅黑" w:eastAsia="微软雅黑" w:cs="宋体"/>
          <w:color w:val="000000"/>
          <w:kern w:val="0"/>
          <w:sz w:val="24"/>
          <w:highlight w:val="none"/>
        </w:rPr>
      </w:pPr>
      <w:r>
        <w:rPr>
          <w:rFonts w:ascii="宋体" w:hAnsi="宋体" w:cs="宋体"/>
          <w:bCs/>
          <w:color w:val="000000"/>
          <w:kern w:val="0"/>
          <w:szCs w:val="21"/>
          <w:highlight w:val="none"/>
          <w:lang w:bidi="ar"/>
        </w:rPr>
        <w:t>2</w:t>
      </w:r>
      <w:r>
        <w:rPr>
          <w:rFonts w:hint="eastAsia" w:ascii="宋体" w:hAnsi="宋体" w:cs="宋体"/>
          <w:bCs/>
          <w:color w:val="000000"/>
          <w:kern w:val="0"/>
          <w:szCs w:val="21"/>
          <w:highlight w:val="none"/>
          <w:lang w:bidi="ar"/>
        </w:rPr>
        <w:t>、</w:t>
      </w:r>
      <w:r>
        <w:rPr>
          <w:rFonts w:hint="eastAsia" w:ascii="宋体" w:hAnsi="宋体" w:cs="宋体"/>
          <w:color w:val="000000"/>
          <w:kern w:val="0"/>
          <w:szCs w:val="21"/>
          <w:highlight w:val="none"/>
        </w:rPr>
        <w:t>在其他媒体发布的邀请公告，公告内容以本邀请公告指定媒体发布的公告为准；公告期限自本邀请公告指定媒体最先发布公告之日起算。</w:t>
      </w:r>
    </w:p>
    <w:p w14:paraId="64495D6A">
      <w:pPr>
        <w:widowControl/>
        <w:spacing w:before="76" w:line="312" w:lineRule="atLeast"/>
        <w:ind w:left="76" w:firstLine="442"/>
        <w:jc w:val="left"/>
        <w:rPr>
          <w:szCs w:val="21"/>
          <w:highlight w:val="none"/>
        </w:rPr>
      </w:pPr>
      <w:r>
        <w:rPr>
          <w:rFonts w:hint="eastAsia" w:ascii="宋体" w:hAnsi="宋体" w:cs="宋体"/>
          <w:b/>
          <w:color w:val="000000"/>
          <w:kern w:val="0"/>
          <w:szCs w:val="21"/>
          <w:highlight w:val="none"/>
          <w:lang w:eastAsia="zh-CN" w:bidi="ar"/>
        </w:rPr>
        <w:t>八</w:t>
      </w:r>
      <w:r>
        <w:rPr>
          <w:rFonts w:hint="eastAsia" w:ascii="宋体" w:hAnsi="宋体" w:cs="宋体"/>
          <w:b/>
          <w:color w:val="000000"/>
          <w:kern w:val="0"/>
          <w:szCs w:val="21"/>
          <w:highlight w:val="none"/>
          <w:lang w:bidi="ar"/>
        </w:rPr>
        <w:t>、疑问及质疑</w:t>
      </w:r>
      <w:r>
        <w:rPr>
          <w:rFonts w:hint="eastAsia" w:ascii="宋体" w:hAnsi="宋体" w:cs="宋体"/>
          <w:color w:val="000000"/>
          <w:kern w:val="0"/>
          <w:szCs w:val="21"/>
          <w:highlight w:val="none"/>
          <w:lang w:bidi="ar"/>
        </w:rPr>
        <w:t>：</w:t>
      </w:r>
    </w:p>
    <w:p w14:paraId="23B09341">
      <w:pPr>
        <w:widowControl/>
        <w:spacing w:before="76" w:line="312" w:lineRule="atLeast"/>
        <w:ind w:left="76" w:firstLine="440"/>
        <w:jc w:val="left"/>
        <w:rPr>
          <w:szCs w:val="21"/>
          <w:highlight w:val="none"/>
        </w:rPr>
      </w:pPr>
      <w:r>
        <w:rPr>
          <w:rFonts w:hint="eastAsia" w:ascii="宋体" w:hAnsi="宋体" w:cs="宋体"/>
          <w:color w:val="000000"/>
          <w:kern w:val="0"/>
          <w:szCs w:val="21"/>
          <w:highlight w:val="none"/>
          <w:lang w:bidi="ar"/>
        </w:rPr>
        <w:t>1、供应商对政府采购活动事项如有疑问的，可以向采购人、采购代理机构提出询问。采购人、采购代理机构将在3个工作日内作出答复。</w:t>
      </w:r>
    </w:p>
    <w:p w14:paraId="3E926503">
      <w:pPr>
        <w:widowControl/>
        <w:spacing w:before="76" w:line="312" w:lineRule="atLeast"/>
        <w:ind w:left="76" w:firstLine="440"/>
        <w:jc w:val="left"/>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2、潜在供应商认为磋商文件或招标公告使自己的合法权益受到损害的，可以在收到磋商文件之日或招标公告期限届满之日起7个工作日内，按《湖南省财政厅关于印发＜政府采购质疑答复和投诉处理操作规程＞的通知》(湘财购〔20</w:t>
      </w:r>
      <w:r>
        <w:rPr>
          <w:rFonts w:hint="eastAsia" w:ascii="宋体" w:hAnsi="宋体" w:cs="宋体"/>
          <w:color w:val="000000"/>
          <w:kern w:val="0"/>
          <w:szCs w:val="21"/>
          <w:highlight w:val="none"/>
          <w:lang w:val="en-US" w:eastAsia="zh-CN" w:bidi="ar"/>
        </w:rPr>
        <w:t>24</w:t>
      </w:r>
      <w:r>
        <w:rPr>
          <w:rFonts w:hint="eastAsia" w:ascii="宋体" w:hAnsi="宋体" w:cs="宋体"/>
          <w:color w:val="000000"/>
          <w:kern w:val="0"/>
          <w:szCs w:val="21"/>
          <w:highlight w:val="none"/>
          <w:lang w:bidi="ar"/>
        </w:rPr>
        <w:t>〕</w:t>
      </w:r>
      <w:r>
        <w:rPr>
          <w:rFonts w:hint="eastAsia" w:ascii="宋体" w:hAnsi="宋体" w:cs="宋体"/>
          <w:color w:val="000000"/>
          <w:kern w:val="0"/>
          <w:szCs w:val="21"/>
          <w:highlight w:val="none"/>
          <w:lang w:val="en-US" w:eastAsia="zh-CN" w:bidi="ar"/>
        </w:rPr>
        <w:t>67</w:t>
      </w:r>
      <w:r>
        <w:rPr>
          <w:rFonts w:hint="eastAsia" w:ascii="宋体" w:hAnsi="宋体" w:cs="宋体"/>
          <w:color w:val="000000"/>
          <w:kern w:val="0"/>
          <w:szCs w:val="21"/>
          <w:highlight w:val="none"/>
          <w:lang w:bidi="ar"/>
        </w:rPr>
        <w:t>号)规定，以书面形式向采购人、采购代理机构提出质疑。</w:t>
      </w:r>
    </w:p>
    <w:p w14:paraId="53607247">
      <w:pPr>
        <w:widowControl/>
        <w:spacing w:before="76" w:line="312" w:lineRule="atLeast"/>
        <w:ind w:firstLine="422" w:firstLineChars="200"/>
        <w:jc w:val="left"/>
        <w:rPr>
          <w:rFonts w:hint="eastAsia" w:ascii="宋体" w:hAnsi="宋体" w:cs="宋体"/>
          <w:b/>
          <w:color w:val="000000"/>
          <w:kern w:val="0"/>
          <w:szCs w:val="21"/>
          <w:highlight w:val="none"/>
          <w:lang w:eastAsia="zh-CN" w:bidi="ar"/>
        </w:rPr>
      </w:pPr>
      <w:r>
        <w:rPr>
          <w:rFonts w:hint="eastAsia" w:ascii="宋体" w:hAnsi="宋体" w:cs="宋体"/>
          <w:b/>
          <w:color w:val="000000"/>
          <w:kern w:val="0"/>
          <w:szCs w:val="21"/>
          <w:highlight w:val="none"/>
          <w:lang w:eastAsia="zh-CN" w:bidi="ar"/>
        </w:rPr>
        <w:t>九</w:t>
      </w:r>
      <w:r>
        <w:rPr>
          <w:rFonts w:hint="eastAsia" w:ascii="宋体" w:hAnsi="宋体" w:cs="宋体"/>
          <w:b/>
          <w:color w:val="000000"/>
          <w:kern w:val="0"/>
          <w:szCs w:val="21"/>
          <w:highlight w:val="none"/>
          <w:lang w:val="en-US" w:eastAsia="zh-CN" w:bidi="ar"/>
        </w:rPr>
        <w:t>、磋商说明</w:t>
      </w:r>
    </w:p>
    <w:p w14:paraId="39B518DF">
      <w:pPr>
        <w:widowControl/>
        <w:spacing w:before="76" w:line="312" w:lineRule="atLeast"/>
        <w:ind w:left="76" w:firstLine="440"/>
        <w:jc w:val="left"/>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1、磋商邀请选项：</w:t>
      </w:r>
      <w:r>
        <w:rPr>
          <w:rFonts w:hint="eastAsia" w:ascii="宋体" w:hAnsi="宋体" w:cs="宋体"/>
          <w:color w:val="000000"/>
          <w:kern w:val="0"/>
          <w:szCs w:val="21"/>
          <w:highlight w:val="none"/>
          <w:lang w:val="en-US" w:eastAsia="zh-CN" w:bidi="ar"/>
        </w:rPr>
        <w:sym w:font="Wingdings 2" w:char="0052"/>
      </w:r>
      <w:r>
        <w:rPr>
          <w:rFonts w:hint="eastAsia" w:ascii="宋体" w:hAnsi="宋体" w:cs="宋体"/>
          <w:color w:val="000000"/>
          <w:kern w:val="0"/>
          <w:szCs w:val="21"/>
          <w:highlight w:val="none"/>
          <w:lang w:val="en-US" w:eastAsia="zh-CN" w:bidi="ar"/>
        </w:rPr>
        <w:t>表示选择，</w:t>
      </w:r>
      <w:r>
        <w:rPr>
          <w:rFonts w:hint="eastAsia" w:ascii="宋体" w:hAnsi="宋体" w:cs="宋体"/>
          <w:color w:val="000000"/>
          <w:kern w:val="0"/>
          <w:szCs w:val="21"/>
          <w:highlight w:val="none"/>
          <w:lang w:val="en-US" w:eastAsia="zh-CN" w:bidi="ar"/>
        </w:rPr>
        <w:sym w:font="Wingdings 2" w:char="00A3"/>
      </w:r>
      <w:r>
        <w:rPr>
          <w:rFonts w:hint="eastAsia" w:ascii="宋体" w:hAnsi="宋体" w:cs="宋体"/>
          <w:color w:val="000000"/>
          <w:kern w:val="0"/>
          <w:szCs w:val="21"/>
          <w:highlight w:val="none"/>
          <w:lang w:val="en-US" w:eastAsia="zh-CN" w:bidi="ar"/>
        </w:rPr>
        <w:t>表示未选择。</w:t>
      </w:r>
    </w:p>
    <w:p w14:paraId="2C06128B">
      <w:pPr>
        <w:widowControl/>
        <w:spacing w:before="76" w:line="312" w:lineRule="atLeast"/>
        <w:ind w:firstLine="422" w:firstLineChars="200"/>
        <w:jc w:val="left"/>
        <w:rPr>
          <w:szCs w:val="21"/>
          <w:highlight w:val="none"/>
        </w:rPr>
      </w:pPr>
      <w:r>
        <w:rPr>
          <w:rFonts w:hint="eastAsia" w:ascii="宋体" w:hAnsi="宋体" w:cs="宋体"/>
          <w:b/>
          <w:color w:val="000000"/>
          <w:kern w:val="0"/>
          <w:szCs w:val="21"/>
          <w:highlight w:val="none"/>
          <w:lang w:eastAsia="zh-CN" w:bidi="ar"/>
        </w:rPr>
        <w:t>十</w:t>
      </w:r>
      <w:r>
        <w:rPr>
          <w:rFonts w:hint="eastAsia" w:ascii="宋体" w:hAnsi="宋体" w:cs="宋体"/>
          <w:b/>
          <w:color w:val="000000"/>
          <w:kern w:val="0"/>
          <w:szCs w:val="21"/>
          <w:highlight w:val="none"/>
          <w:lang w:bidi="ar"/>
        </w:rPr>
        <w:t>、采购人、采购代理机构的名称、地址和联系方法</w:t>
      </w:r>
    </w:p>
    <w:p w14:paraId="1F6DBA6B">
      <w:pPr>
        <w:spacing w:line="440" w:lineRule="exact"/>
        <w:ind w:firstLine="420" w:firstLineChars="200"/>
        <w:textAlignment w:val="baseline"/>
        <w:rPr>
          <w:rFonts w:hint="eastAsia" w:ascii="宋体" w:hAnsi="宋体" w:eastAsia="宋体" w:cs="宋体"/>
          <w:szCs w:val="21"/>
          <w:highlight w:val="none"/>
          <w:lang w:eastAsia="zh-CN"/>
        </w:rPr>
      </w:pPr>
      <w:r>
        <w:rPr>
          <w:rFonts w:hint="eastAsia" w:ascii="宋体" w:hAnsi="宋体" w:cs="宋体"/>
          <w:szCs w:val="21"/>
          <w:highlight w:val="none"/>
        </w:rPr>
        <w:t>采购人：</w:t>
      </w:r>
      <w:r>
        <w:rPr>
          <w:rFonts w:hint="eastAsia" w:ascii="宋体" w:hAnsi="宋体" w:cs="宋体"/>
          <w:szCs w:val="21"/>
          <w:highlight w:val="none"/>
          <w:u w:val="single"/>
          <w:lang w:eastAsia="zh-CN"/>
        </w:rPr>
        <w:t>怀化市洪江区中山路完全小学</w:t>
      </w:r>
    </w:p>
    <w:p w14:paraId="3021165B">
      <w:pPr>
        <w:spacing w:line="440" w:lineRule="exact"/>
        <w:ind w:firstLine="420" w:firstLineChars="200"/>
        <w:textAlignment w:val="baseline"/>
        <w:rPr>
          <w:rFonts w:ascii="宋体" w:hAnsi="宋体" w:cs="宋体"/>
          <w:szCs w:val="21"/>
          <w:highlight w:val="none"/>
          <w:u w:val="single"/>
        </w:rPr>
      </w:pPr>
      <w:r>
        <w:rPr>
          <w:rFonts w:hint="eastAsia" w:ascii="宋体" w:hAnsi="宋体" w:cs="宋体"/>
          <w:szCs w:val="21"/>
          <w:highlight w:val="none"/>
        </w:rPr>
        <w:t>地  址：</w:t>
      </w:r>
      <w:r>
        <w:rPr>
          <w:rFonts w:hint="eastAsia" w:ascii="宋体" w:hAnsi="宋体" w:cs="宋体"/>
          <w:szCs w:val="21"/>
          <w:highlight w:val="none"/>
          <w:u w:val="single"/>
          <w:lang w:eastAsia="zh-CN"/>
        </w:rPr>
        <w:t>怀化市</w:t>
      </w:r>
      <w:r>
        <w:rPr>
          <w:rFonts w:hint="eastAsia" w:ascii="宋体" w:hAnsi="宋体" w:cs="宋体"/>
          <w:szCs w:val="21"/>
          <w:highlight w:val="none"/>
          <w:u w:val="single"/>
        </w:rPr>
        <w:t>洪江区</w:t>
      </w:r>
    </w:p>
    <w:p w14:paraId="6548FB0B">
      <w:pPr>
        <w:spacing w:line="440" w:lineRule="exact"/>
        <w:ind w:firstLine="420" w:firstLineChars="200"/>
        <w:textAlignment w:val="baseline"/>
        <w:rPr>
          <w:rFonts w:ascii="宋体" w:hAnsi="宋体" w:cs="宋体"/>
          <w:szCs w:val="21"/>
          <w:highlight w:val="none"/>
        </w:rPr>
      </w:pPr>
      <w:r>
        <w:rPr>
          <w:rFonts w:hint="eastAsia" w:ascii="宋体" w:hAnsi="宋体" w:cs="宋体"/>
          <w:szCs w:val="21"/>
          <w:highlight w:val="none"/>
        </w:rPr>
        <w:t>联系人</w:t>
      </w:r>
      <w:r>
        <w:rPr>
          <w:rFonts w:hint="eastAsia" w:ascii="宋体" w:hAnsi="宋体" w:cs="宋体"/>
          <w:szCs w:val="21"/>
          <w:highlight w:val="none"/>
          <w:lang w:eastAsia="zh-CN"/>
        </w:rPr>
        <w:t>：</w:t>
      </w:r>
      <w:r>
        <w:rPr>
          <w:rFonts w:hint="eastAsia" w:ascii="宋体" w:hAnsi="宋体" w:cs="宋体"/>
          <w:szCs w:val="21"/>
          <w:highlight w:val="none"/>
          <w:u w:val="single"/>
          <w:lang w:val="en-US" w:eastAsia="zh-CN"/>
        </w:rPr>
        <w:t>向</w:t>
      </w:r>
      <w:r>
        <w:rPr>
          <w:rFonts w:hint="eastAsia" w:ascii="宋体" w:hAnsi="宋体" w:cs="宋体"/>
          <w:szCs w:val="21"/>
          <w:highlight w:val="none"/>
          <w:u w:val="single"/>
          <w:lang w:eastAsia="zh-CN"/>
        </w:rPr>
        <w:t>先生</w:t>
      </w:r>
      <w:r>
        <w:rPr>
          <w:rFonts w:ascii="宋体" w:hAnsi="宋体"/>
          <w:szCs w:val="21"/>
          <w:highlight w:val="none"/>
        </w:rPr>
        <w:t xml:space="preserve">  </w:t>
      </w:r>
    </w:p>
    <w:p w14:paraId="2661B7C9">
      <w:pPr>
        <w:spacing w:line="312" w:lineRule="auto"/>
        <w:ind w:firstLine="420" w:firstLineChars="200"/>
        <w:rPr>
          <w:rFonts w:hint="default" w:ascii="宋体" w:hAnsi="宋体" w:cs="宋体"/>
          <w:szCs w:val="21"/>
          <w:highlight w:val="none"/>
          <w:u w:val="single"/>
          <w:lang w:val="en-US" w:eastAsia="zh-CN"/>
        </w:rPr>
      </w:pPr>
      <w:r>
        <w:rPr>
          <w:rFonts w:hint="eastAsia" w:ascii="宋体" w:hAnsi="宋体" w:cs="宋体"/>
          <w:szCs w:val="21"/>
          <w:highlight w:val="none"/>
        </w:rPr>
        <w:t>电  话：</w:t>
      </w:r>
      <w:r>
        <w:rPr>
          <w:rFonts w:hint="eastAsia" w:ascii="宋体" w:hAnsi="宋体" w:cs="宋体"/>
          <w:szCs w:val="21"/>
          <w:highlight w:val="none"/>
          <w:u w:val="single"/>
          <w:lang w:val="en-US" w:eastAsia="zh-CN"/>
        </w:rPr>
        <w:t>19277453141</w:t>
      </w:r>
    </w:p>
    <w:p w14:paraId="12DFF1E2">
      <w:pPr>
        <w:spacing w:line="312" w:lineRule="auto"/>
        <w:ind w:firstLine="420" w:firstLineChars="200"/>
        <w:rPr>
          <w:rFonts w:ascii="宋体" w:hAnsi="宋体" w:cs="宋体"/>
          <w:szCs w:val="21"/>
        </w:rPr>
      </w:pPr>
      <w:r>
        <w:rPr>
          <w:rFonts w:hint="eastAsia" w:ascii="宋体" w:hAnsi="宋体" w:cs="宋体"/>
          <w:szCs w:val="21"/>
        </w:rPr>
        <w:t>采购代理机构：</w:t>
      </w:r>
      <w:r>
        <w:rPr>
          <w:rFonts w:hint="eastAsia"/>
          <w:u w:val="single"/>
        </w:rPr>
        <w:t>湖南铭</w:t>
      </w:r>
      <w:r>
        <w:rPr>
          <w:u w:val="single"/>
        </w:rPr>
        <w:t>名建设工程服务有限责任公司</w:t>
      </w:r>
    </w:p>
    <w:p w14:paraId="5AF444D0">
      <w:pPr>
        <w:spacing w:line="312" w:lineRule="auto"/>
        <w:ind w:firstLine="420" w:firstLineChars="200"/>
        <w:rPr>
          <w:rFonts w:ascii="宋体" w:hAnsi="宋体" w:cs="宋体"/>
          <w:szCs w:val="21"/>
          <w:u w:val="single"/>
        </w:rPr>
      </w:pPr>
      <w:r>
        <w:rPr>
          <w:rFonts w:hint="eastAsia" w:ascii="宋体" w:hAnsi="宋体" w:cs="宋体"/>
          <w:szCs w:val="21"/>
        </w:rPr>
        <w:t>地  址：</w:t>
      </w:r>
      <w:r>
        <w:rPr>
          <w:rFonts w:hint="eastAsia" w:ascii="宋体" w:hAnsi="宋体" w:cs="宋体"/>
          <w:szCs w:val="21"/>
          <w:u w:val="single"/>
          <w:lang w:eastAsia="zh-CN"/>
        </w:rPr>
        <w:t>怀化市鹤城区迎丰街道顺天北路盈丰村部大楼</w:t>
      </w:r>
      <w:r>
        <w:rPr>
          <w:rFonts w:hint="eastAsia" w:ascii="宋体" w:hAnsi="宋体" w:cs="宋体"/>
          <w:szCs w:val="21"/>
          <w:u w:val="single"/>
          <w:lang w:val="en-US" w:eastAsia="zh-CN"/>
        </w:rPr>
        <w:t>5楼5单元501室</w:t>
      </w:r>
    </w:p>
    <w:p w14:paraId="11EC3364">
      <w:pPr>
        <w:spacing w:line="312" w:lineRule="auto"/>
        <w:ind w:firstLine="420" w:firstLineChars="200"/>
        <w:rPr>
          <w:rFonts w:hint="default" w:ascii="宋体" w:hAnsi="宋体"/>
          <w:szCs w:val="21"/>
          <w:u w:val="single"/>
          <w:lang w:val="en-US" w:eastAsia="zh-CN"/>
        </w:rPr>
      </w:pPr>
      <w:r>
        <w:rPr>
          <w:rFonts w:hint="eastAsia" w:ascii="宋体" w:hAnsi="宋体" w:cs="宋体"/>
          <w:szCs w:val="21"/>
        </w:rPr>
        <w:t>联系人：</w:t>
      </w:r>
      <w:r>
        <w:rPr>
          <w:rFonts w:hint="eastAsia" w:ascii="宋体" w:hAnsi="宋体"/>
          <w:szCs w:val="21"/>
          <w:u w:val="single"/>
          <w:lang w:eastAsia="zh-CN"/>
        </w:rPr>
        <w:t>吴女士</w:t>
      </w:r>
    </w:p>
    <w:p w14:paraId="2A592763">
      <w:pPr>
        <w:spacing w:line="312" w:lineRule="auto"/>
        <w:ind w:firstLine="420" w:firstLineChars="200"/>
        <w:rPr>
          <w:rFonts w:hint="eastAsia" w:ascii="宋体" w:hAnsi="宋体" w:cs="宋体"/>
          <w:szCs w:val="21"/>
          <w:u w:val="single"/>
          <w:lang w:val="en-US" w:eastAsia="zh-CN"/>
        </w:rPr>
      </w:pPr>
      <w:r>
        <w:rPr>
          <w:rFonts w:hint="eastAsia" w:ascii="宋体" w:hAnsi="宋体" w:cs="宋体"/>
          <w:szCs w:val="21"/>
        </w:rPr>
        <w:t>电  话：</w:t>
      </w:r>
      <w:r>
        <w:rPr>
          <w:rFonts w:hint="eastAsia" w:ascii="宋体" w:hAnsi="宋体" w:cs="宋体"/>
          <w:szCs w:val="21"/>
          <w:u w:val="single"/>
        </w:rPr>
        <w:t>18932195887</w:t>
      </w:r>
    </w:p>
    <w:p w14:paraId="003BA78F">
      <w:pPr>
        <w:spacing w:line="312" w:lineRule="auto"/>
        <w:ind w:firstLine="420" w:firstLineChars="200"/>
        <w:rPr>
          <w:rFonts w:hint="eastAsia" w:ascii="宋体" w:hAnsi="宋体" w:cs="宋体"/>
          <w:szCs w:val="21"/>
          <w:u w:val="single"/>
          <w:lang w:val="en-US" w:eastAsia="zh-CN"/>
        </w:rPr>
      </w:pPr>
    </w:p>
    <w:p w14:paraId="56076FD5">
      <w:pPr>
        <w:spacing w:line="312" w:lineRule="auto"/>
        <w:ind w:firstLine="420" w:firstLineChars="200"/>
        <w:rPr>
          <w:rFonts w:hint="default" w:ascii="宋体" w:hAnsi="宋体" w:cs="宋体"/>
          <w:szCs w:val="21"/>
          <w:u w:val="single"/>
          <w:lang w:val="en-US" w:eastAsia="zh-CN"/>
        </w:rPr>
      </w:pPr>
    </w:p>
    <w:p w14:paraId="78A550D9">
      <w:pPr>
        <w:pStyle w:val="6"/>
        <w:rPr>
          <w:rFonts w:hint="eastAsia" w:ascii="宋体" w:hAnsi="宋体" w:eastAsia="宋体" w:cs="宋体"/>
          <w:color w:val="000000"/>
          <w:sz w:val="21"/>
          <w:szCs w:val="21"/>
          <w:u w:val="single"/>
          <w:lang w:bidi="ar"/>
        </w:rPr>
      </w:pPr>
    </w:p>
    <w:p w14:paraId="4F27404D">
      <w:pPr>
        <w:pStyle w:val="6"/>
        <w:rPr>
          <w:rFonts w:hint="eastAsia" w:ascii="宋体" w:hAnsi="宋体" w:eastAsia="宋体" w:cs="宋体"/>
          <w:color w:val="000000"/>
          <w:sz w:val="21"/>
          <w:szCs w:val="21"/>
          <w:u w:val="single"/>
          <w:lang w:bidi="ar"/>
        </w:rPr>
      </w:pPr>
    </w:p>
    <w:p w14:paraId="1B12A99D">
      <w:pPr>
        <w:widowControl/>
        <w:jc w:val="left"/>
        <w:rPr>
          <w:rFonts w:hint="eastAsia" w:ascii="宋体" w:hAnsi="宋体" w:cs="宋体"/>
          <w:color w:val="000000"/>
          <w:kern w:val="0"/>
          <w:szCs w:val="21"/>
          <w:lang w:bidi="ar"/>
        </w:rPr>
        <w:sectPr>
          <w:footerReference r:id="rId7" w:type="default"/>
          <w:pgSz w:w="11906" w:h="16838"/>
          <w:pgMar w:top="1440" w:right="1080" w:bottom="1440" w:left="1080" w:header="851" w:footer="992" w:gutter="0"/>
          <w:cols w:space="720" w:num="1"/>
          <w:docGrid w:type="lines" w:linePitch="312" w:charSpace="0"/>
        </w:sectPr>
      </w:pPr>
    </w:p>
    <w:p w14:paraId="4E3E5037">
      <w:pPr>
        <w:widowControl/>
        <w:jc w:val="left"/>
        <w:rPr>
          <w:rFonts w:ascii="微软雅黑" w:hAnsi="微软雅黑" w:eastAsia="微软雅黑" w:cs="微软雅黑"/>
          <w:color w:val="000000"/>
          <w:sz w:val="19"/>
          <w:szCs w:val="19"/>
        </w:rPr>
      </w:pPr>
      <w:r>
        <w:rPr>
          <w:rFonts w:hint="eastAsia" w:ascii="宋体" w:hAnsi="宋体" w:cs="宋体"/>
          <w:color w:val="000000"/>
          <w:kern w:val="0"/>
          <w:szCs w:val="21"/>
          <w:lang w:bidi="ar"/>
        </w:rPr>
        <w:t>附件一 </w:t>
      </w:r>
    </w:p>
    <w:p w14:paraId="025B440B">
      <w:pPr>
        <w:keepNext w:val="0"/>
        <w:keepLines w:val="0"/>
        <w:widowControl/>
        <w:suppressLineNumbers w:val="0"/>
        <w:spacing w:before="100" w:beforeAutospacing="0" w:after="100" w:afterAutospacing="0"/>
        <w:ind w:left="0" w:right="0" w:firstLine="240"/>
        <w:jc w:val="center"/>
        <w:rPr>
          <w:rFonts w:ascii="微软雅黑" w:hAnsi="微软雅黑" w:eastAsia="微软雅黑" w:cs="微软雅黑"/>
          <w:i w:val="0"/>
          <w:iCs w:val="0"/>
          <w:caps w:val="0"/>
          <w:color w:val="000000"/>
          <w:spacing w:val="0"/>
          <w:sz w:val="24"/>
          <w:szCs w:val="24"/>
        </w:rPr>
      </w:pPr>
      <w:r>
        <w:rPr>
          <w:rFonts w:ascii="黑体" w:hAnsi="宋体" w:eastAsia="黑体" w:cs="黑体"/>
          <w:b/>
          <w:bCs/>
          <w:i w:val="0"/>
          <w:iCs w:val="0"/>
          <w:caps w:val="0"/>
          <w:color w:val="000000"/>
          <w:spacing w:val="0"/>
          <w:kern w:val="0"/>
          <w:sz w:val="28"/>
          <w:szCs w:val="28"/>
          <w:lang w:val="en-US" w:eastAsia="zh-CN" w:bidi="ar"/>
        </w:rPr>
        <w:t>湖南省政府采购供应商资格承诺函</w:t>
      </w:r>
      <w:r>
        <w:rPr>
          <w:rFonts w:hint="eastAsia" w:ascii="宋体" w:hAnsi="宋体" w:eastAsia="宋体" w:cs="宋体"/>
          <w:b/>
          <w:bCs/>
          <w:i w:val="0"/>
          <w:iCs w:val="0"/>
          <w:caps w:val="0"/>
          <w:color w:val="000000"/>
          <w:spacing w:val="0"/>
          <w:kern w:val="0"/>
          <w:sz w:val="28"/>
          <w:szCs w:val="28"/>
          <w:lang w:val="en-US" w:eastAsia="zh-CN" w:bidi="ar"/>
        </w:rPr>
        <w:t>（格式）</w:t>
      </w:r>
    </w:p>
    <w:p w14:paraId="0C95304F">
      <w:pPr>
        <w:keepNext w:val="0"/>
        <w:keepLines w:val="0"/>
        <w:widowControl/>
        <w:suppressLineNumbers w:val="0"/>
        <w:spacing w:before="100" w:beforeAutospacing="1" w:after="100" w:afterAutospacing="1" w:line="288" w:lineRule="atLeast"/>
        <w:ind w:left="0" w:right="0" w:firstLine="42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717FA2D">
      <w:pPr>
        <w:keepNext w:val="0"/>
        <w:keepLines w:val="0"/>
        <w:widowControl/>
        <w:suppressLineNumbers w:val="0"/>
        <w:spacing w:before="100" w:beforeAutospacing="1" w:after="100" w:afterAutospacing="1" w:line="288" w:lineRule="atLeast"/>
        <w:ind w:left="0" w:right="0" w:firstLine="420"/>
        <w:jc w:val="left"/>
        <w:rPr>
          <w:rFonts w:hint="default" w:ascii="Times New Roman" w:hAnsi="Times New Roman" w:eastAsia="宋体" w:cs="Times New Roman"/>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按照《政府采购促进中小企业发展管理办法》（财库〔</w:t>
      </w:r>
      <w:r>
        <w:rPr>
          <w:rFonts w:hint="default" w:ascii="Times New Roman" w:hAnsi="Times New Roman" w:eastAsia="宋体" w:cs="Times New Roman"/>
          <w:i w:val="0"/>
          <w:iCs w:val="0"/>
          <w:caps w:val="0"/>
          <w:color w:val="000000"/>
          <w:spacing w:val="0"/>
          <w:kern w:val="0"/>
          <w:sz w:val="21"/>
          <w:szCs w:val="21"/>
          <w:lang w:val="en-US" w:eastAsia="zh-CN" w:bidi="ar"/>
        </w:rPr>
        <w:t>2020</w:t>
      </w:r>
      <w:r>
        <w:rPr>
          <w:rFonts w:hint="eastAsia" w:ascii="宋体" w:hAnsi="宋体" w:eastAsia="宋体" w:cs="宋体"/>
          <w:i w:val="0"/>
          <w:iCs w:val="0"/>
          <w:caps w:val="0"/>
          <w:color w:val="000000"/>
          <w:spacing w:val="0"/>
          <w:kern w:val="0"/>
          <w:sz w:val="21"/>
          <w:szCs w:val="21"/>
          <w:lang w:val="en-US" w:eastAsia="zh-CN" w:bidi="ar"/>
        </w:rPr>
        <w:t>〕</w:t>
      </w:r>
      <w:r>
        <w:rPr>
          <w:rFonts w:hint="default" w:ascii="Times New Roman" w:hAnsi="Times New Roman" w:eastAsia="宋体" w:cs="Times New Roman"/>
          <w:i w:val="0"/>
          <w:iCs w:val="0"/>
          <w:caps w:val="0"/>
          <w:color w:val="000000"/>
          <w:spacing w:val="0"/>
          <w:kern w:val="0"/>
          <w:sz w:val="21"/>
          <w:szCs w:val="21"/>
          <w:lang w:val="en-US" w:eastAsia="zh-CN" w:bidi="ar"/>
        </w:rPr>
        <w:t>46</w:t>
      </w:r>
      <w:r>
        <w:rPr>
          <w:rFonts w:hint="eastAsia" w:ascii="宋体" w:hAnsi="宋体" w:eastAsia="宋体" w:cs="宋体"/>
          <w:i w:val="0"/>
          <w:iCs w:val="0"/>
          <w:caps w:val="0"/>
          <w:color w:val="000000"/>
          <w:spacing w:val="0"/>
          <w:kern w:val="0"/>
          <w:sz w:val="21"/>
          <w:szCs w:val="21"/>
          <w:lang w:val="en-US" w:eastAsia="zh-CN" w:bidi="ar"/>
        </w:rPr>
        <w:t>号），本公司企业规模为：大型□</w:t>
      </w:r>
      <w:r>
        <w:rPr>
          <w:rFonts w:hint="default" w:ascii="Times New Roman" w:hAnsi="Times New Roman" w:eastAsia="宋体" w:cs="Times New Roman"/>
          <w:i w:val="0"/>
          <w:iCs w:val="0"/>
          <w:caps w:val="0"/>
          <w:color w:val="000000"/>
          <w:spacing w:val="0"/>
          <w:kern w:val="0"/>
          <w:sz w:val="21"/>
          <w:szCs w:val="21"/>
          <w:lang w:val="en-US" w:eastAsia="zh-CN" w:bidi="ar"/>
        </w:rPr>
        <w:t> </w:t>
      </w:r>
      <w:r>
        <w:rPr>
          <w:rFonts w:hint="eastAsia" w:ascii="宋体" w:hAnsi="宋体" w:eastAsia="宋体" w:cs="宋体"/>
          <w:i w:val="0"/>
          <w:iCs w:val="0"/>
          <w:caps w:val="0"/>
          <w:color w:val="000000"/>
          <w:spacing w:val="0"/>
          <w:kern w:val="0"/>
          <w:sz w:val="21"/>
          <w:szCs w:val="21"/>
          <w:lang w:val="en-US" w:eastAsia="zh-CN" w:bidi="ar"/>
        </w:rPr>
        <w:t>中型□</w:t>
      </w:r>
      <w:r>
        <w:rPr>
          <w:rFonts w:hint="default" w:ascii="Times New Roman" w:hAnsi="Times New Roman" w:eastAsia="宋体" w:cs="Times New Roman"/>
          <w:i w:val="0"/>
          <w:iCs w:val="0"/>
          <w:caps w:val="0"/>
          <w:color w:val="000000"/>
          <w:spacing w:val="0"/>
          <w:kern w:val="0"/>
          <w:sz w:val="21"/>
          <w:szCs w:val="21"/>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小型□</w:t>
      </w:r>
      <w:r>
        <w:rPr>
          <w:rFonts w:hint="default" w:ascii="Times New Roman" w:hAnsi="Times New Roman" w:eastAsia="宋体" w:cs="Times New Roman"/>
          <w:i w:val="0"/>
          <w:iCs w:val="0"/>
          <w:caps w:val="0"/>
          <w:color w:val="000000"/>
          <w:spacing w:val="0"/>
          <w:kern w:val="0"/>
          <w:sz w:val="21"/>
          <w:szCs w:val="21"/>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微型□</w:t>
      </w:r>
      <w:r>
        <w:rPr>
          <w:rFonts w:hint="default" w:ascii="Times New Roman" w:hAnsi="Times New Roman" w:eastAsia="宋体" w:cs="Times New Roman"/>
          <w:i w:val="0"/>
          <w:iCs w:val="0"/>
          <w:caps w:val="0"/>
          <w:color w:val="000000"/>
          <w:spacing w:val="0"/>
          <w:kern w:val="0"/>
          <w:sz w:val="21"/>
          <w:szCs w:val="21"/>
          <w:lang w:val="en-US" w:eastAsia="zh-CN" w:bidi="ar"/>
        </w:rPr>
        <w:t> </w:t>
      </w:r>
    </w:p>
    <w:p w14:paraId="1E76A66A">
      <w:pPr>
        <w:keepNext w:val="0"/>
        <w:keepLines w:val="0"/>
        <w:widowControl/>
        <w:suppressLineNumbers w:val="0"/>
        <w:spacing w:before="100" w:beforeAutospacing="1" w:after="100" w:afterAutospacing="1" w:line="288" w:lineRule="atLeast"/>
        <w:ind w:left="0" w:right="0" w:firstLine="420"/>
        <w:jc w:val="left"/>
        <w:rPr>
          <w:rFonts w:hint="eastAsia" w:ascii="Times New Roman" w:hAnsi="Times New Roman" w:eastAsia="宋体" w:cs="Times New Roman"/>
          <w:i w:val="0"/>
          <w:iCs w:val="0"/>
          <w:caps w:val="0"/>
          <w:color w:val="000000"/>
          <w:spacing w:val="0"/>
          <w:kern w:val="0"/>
          <w:sz w:val="21"/>
          <w:szCs w:val="21"/>
          <w:lang w:val="en-US" w:eastAsia="zh-CN" w:bidi="ar"/>
        </w:rPr>
      </w:pPr>
    </w:p>
    <w:p w14:paraId="0B522047">
      <w:pPr>
        <w:keepNext w:val="0"/>
        <w:keepLines w:val="0"/>
        <w:widowControl/>
        <w:suppressLineNumbers w:val="0"/>
        <w:spacing w:before="100" w:beforeAutospacing="1" w:after="100" w:afterAutospacing="1" w:line="288" w:lineRule="atLeast"/>
        <w:ind w:left="0" w:right="0" w:firstLine="420"/>
        <w:jc w:val="center"/>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 </w:t>
      </w:r>
    </w:p>
    <w:p w14:paraId="34483A28">
      <w:pPr>
        <w:keepNext w:val="0"/>
        <w:keepLines w:val="0"/>
        <w:widowControl/>
        <w:suppressLineNumbers w:val="0"/>
        <w:spacing w:before="100" w:beforeAutospacing="1" w:after="100" w:afterAutospacing="1" w:line="288" w:lineRule="atLeast"/>
        <w:ind w:left="0" w:right="0" w:firstLine="420"/>
        <w:jc w:val="center"/>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 xml:space="preserve">                                      公司</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单位</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名称</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盖章</w:t>
      </w:r>
      <w:r>
        <w:rPr>
          <w:rFonts w:hint="default" w:ascii="Times New Roman" w:hAnsi="Times New Roman" w:eastAsia="宋体" w:cs="Times New Roman"/>
          <w:i w:val="0"/>
          <w:iCs w:val="0"/>
          <w:caps w:val="0"/>
          <w:color w:val="000000"/>
          <w:spacing w:val="0"/>
          <w:kern w:val="0"/>
          <w:sz w:val="21"/>
          <w:szCs w:val="21"/>
          <w:lang w:val="en-US" w:eastAsia="zh-CN" w:bidi="ar"/>
        </w:rPr>
        <w:t>)</w:t>
      </w:r>
    </w:p>
    <w:p w14:paraId="24D2DD7F">
      <w:pPr>
        <w:keepNext w:val="0"/>
        <w:keepLines w:val="0"/>
        <w:widowControl/>
        <w:suppressLineNumbers w:val="0"/>
        <w:spacing w:before="100" w:beforeAutospacing="1" w:after="100" w:afterAutospacing="1" w:line="288" w:lineRule="atLeast"/>
        <w:ind w:left="0" w:right="0" w:firstLine="420"/>
        <w:jc w:val="center"/>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 xml:space="preserve">                                         </w:t>
      </w:r>
      <w:r>
        <w:rPr>
          <w:rFonts w:hint="eastAsia" w:ascii="宋体" w:hAnsi="宋体" w:eastAsia="宋体" w:cs="宋体"/>
          <w:i/>
          <w:iCs/>
          <w:caps w:val="0"/>
          <w:color w:val="000000"/>
          <w:spacing w:val="0"/>
          <w:kern w:val="0"/>
          <w:sz w:val="21"/>
          <w:szCs w:val="21"/>
          <w:u w:val="single"/>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default" w:ascii="Times New Roman" w:hAnsi="Times New Roman" w:eastAsia="宋体" w:cs="Times New Roman"/>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default" w:ascii="Times New Roman" w:hAnsi="Times New Roman" w:eastAsia="宋体" w:cs="Times New Roman"/>
          <w:i w:val="0"/>
          <w:iCs w:val="0"/>
          <w:caps w:val="0"/>
          <w:color w:val="000000"/>
          <w:spacing w:val="0"/>
          <w:kern w:val="0"/>
          <w:sz w:val="21"/>
          <w:szCs w:val="21"/>
          <w:lang w:val="en-US" w:eastAsia="zh-CN" w:bidi="ar"/>
        </w:rPr>
        <w:t>___</w:t>
      </w:r>
      <w:r>
        <w:rPr>
          <w:rFonts w:hint="eastAsia" w:ascii="宋体" w:hAnsi="宋体" w:eastAsia="宋体" w:cs="宋体"/>
          <w:i w:val="0"/>
          <w:iCs w:val="0"/>
          <w:caps w:val="0"/>
          <w:color w:val="000000"/>
          <w:spacing w:val="0"/>
          <w:kern w:val="0"/>
          <w:sz w:val="21"/>
          <w:szCs w:val="21"/>
          <w:lang w:val="en-US" w:eastAsia="zh-CN" w:bidi="ar"/>
        </w:rPr>
        <w:t>日</w:t>
      </w:r>
    </w:p>
    <w:p w14:paraId="23B2F6C0">
      <w:pPr>
        <w:keepNext w:val="0"/>
        <w:keepLines w:val="0"/>
        <w:widowControl/>
        <w:suppressLineNumbers w:val="0"/>
        <w:spacing w:before="100" w:beforeAutospacing="1" w:after="100" w:afterAutospacing="1" w:line="288" w:lineRule="atLeast"/>
        <w:ind w:left="0" w:right="0" w:firstLine="420"/>
        <w:jc w:val="center"/>
        <w:rPr>
          <w:rFonts w:hint="eastAsia" w:ascii="宋体" w:hAnsi="宋体" w:eastAsia="宋体" w:cs="宋体"/>
          <w:i w:val="0"/>
          <w:iCs w:val="0"/>
          <w:caps w:val="0"/>
          <w:color w:val="000000"/>
          <w:spacing w:val="0"/>
          <w:kern w:val="0"/>
          <w:sz w:val="21"/>
          <w:szCs w:val="21"/>
          <w:lang w:val="en-US" w:eastAsia="zh-CN" w:bidi="ar"/>
        </w:rPr>
      </w:pPr>
    </w:p>
    <w:p w14:paraId="16D26779">
      <w:pPr>
        <w:pStyle w:val="21"/>
        <w:keepNext w:val="0"/>
        <w:keepLines w:val="0"/>
        <w:widowControl/>
        <w:suppressLineNumbers w:val="0"/>
        <w:spacing w:before="228" w:beforeAutospacing="0" w:after="0" w:afterAutospacing="0" w:line="420" w:lineRule="atLeast"/>
        <w:ind w:right="0" w:firstLine="420" w:firstLineChars="200"/>
        <w:jc w:val="both"/>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机构代码：               </w:t>
      </w:r>
      <w:r>
        <w:rPr>
          <w:rFonts w:hint="eastAsia" w:eastAsia="宋体" w:cs="宋体"/>
          <w:i w:val="0"/>
          <w:iCs w:val="0"/>
          <w:caps w:val="0"/>
          <w:color w:val="000000"/>
          <w:spacing w:val="0"/>
          <w:kern w:val="0"/>
          <w:sz w:val="21"/>
          <w:szCs w:val="21"/>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 </w:t>
      </w:r>
      <w:r>
        <w:rPr>
          <w:rFonts w:hint="eastAsia" w:cs="宋体"/>
          <w:i w:val="0"/>
          <w:iCs w:val="0"/>
          <w:caps w:val="0"/>
          <w:color w:val="000000"/>
          <w:spacing w:val="0"/>
          <w:kern w:val="0"/>
          <w:sz w:val="21"/>
          <w:szCs w:val="21"/>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注册登记机构：                </w:t>
      </w:r>
    </w:p>
    <w:p w14:paraId="5CBED836">
      <w:pPr>
        <w:pStyle w:val="21"/>
        <w:keepNext w:val="0"/>
        <w:keepLines w:val="0"/>
        <w:widowControl/>
        <w:suppressLineNumbers w:val="0"/>
        <w:spacing w:before="228" w:beforeAutospacing="0" w:after="0" w:afterAutospacing="0" w:line="360" w:lineRule="atLeast"/>
        <w:ind w:left="0" w:right="0" w:firstLine="420"/>
        <w:jc w:val="both"/>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日   期：                有 效 期：</w:t>
      </w:r>
    </w:p>
    <w:p w14:paraId="65D99174">
      <w:pPr>
        <w:pStyle w:val="21"/>
        <w:keepNext w:val="0"/>
        <w:keepLines w:val="0"/>
        <w:widowControl/>
        <w:suppressLineNumbers w:val="0"/>
        <w:spacing w:before="228" w:beforeAutospacing="0" w:after="0" w:afterAutospacing="0" w:line="360" w:lineRule="atLeast"/>
        <w:ind w:right="0" w:firstLine="420" w:firstLineChars="200"/>
        <w:jc w:val="both"/>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注册资本：                 地 址：  </w:t>
      </w:r>
    </w:p>
    <w:p w14:paraId="1CE4279A">
      <w:pPr>
        <w:pStyle w:val="21"/>
        <w:keepNext w:val="0"/>
        <w:keepLines w:val="0"/>
        <w:widowControl/>
        <w:suppressLineNumbers w:val="0"/>
        <w:spacing w:before="228" w:beforeAutospacing="0" w:after="0" w:afterAutospacing="0" w:line="36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经济行业：                 经济性质：</w:t>
      </w:r>
    </w:p>
    <w:p w14:paraId="2FEE8B7A">
      <w:pPr>
        <w:pStyle w:val="21"/>
        <w:keepNext w:val="0"/>
        <w:keepLines w:val="0"/>
        <w:widowControl/>
        <w:suppressLineNumbers w:val="0"/>
        <w:spacing w:before="228" w:beforeAutospacing="0" w:after="0" w:afterAutospacing="0" w:line="36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法定代表人</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负责人</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姓名</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签字）：       </w:t>
      </w:r>
      <w:r>
        <w:rPr>
          <w:rFonts w:hint="eastAsia" w:cs="宋体"/>
          <w:i w:val="0"/>
          <w:iCs w:val="0"/>
          <w:caps w:val="0"/>
          <w:color w:val="000000"/>
          <w:spacing w:val="0"/>
          <w:kern w:val="0"/>
          <w:sz w:val="21"/>
          <w:szCs w:val="21"/>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身份证号：            手机号：</w:t>
      </w:r>
    </w:p>
    <w:p w14:paraId="5F664B60">
      <w:pPr>
        <w:pStyle w:val="21"/>
        <w:keepNext w:val="0"/>
        <w:keepLines w:val="0"/>
        <w:widowControl/>
        <w:suppressLineNumbers w:val="0"/>
        <w:spacing w:before="228" w:beforeAutospacing="0" w:after="0" w:afterAutospacing="0" w:line="360"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kern w:val="0"/>
          <w:sz w:val="21"/>
          <w:szCs w:val="21"/>
          <w:lang w:val="en-US" w:eastAsia="zh-CN" w:bidi="ar"/>
        </w:rPr>
        <w:t>授权代表人姓名</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签字</w:t>
      </w:r>
      <w:r>
        <w:rPr>
          <w:rFonts w:hint="default" w:ascii="Times New Roman" w:hAnsi="Times New Roman" w:eastAsia="宋体" w:cs="Times New Roman"/>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            身份证号：            手机号：</w:t>
      </w:r>
    </w:p>
    <w:p w14:paraId="08AAE514">
      <w:pPr>
        <w:pStyle w:val="6"/>
        <w:rPr>
          <w:rFonts w:hint="eastAsia" w:ascii="宋体" w:hAnsi="宋体" w:eastAsia="宋体" w:cs="宋体"/>
          <w:color w:val="000000"/>
          <w:sz w:val="21"/>
          <w:szCs w:val="21"/>
          <w:u w:val="single"/>
          <w:lang w:bidi="ar"/>
        </w:rPr>
      </w:pPr>
    </w:p>
    <w:p w14:paraId="692DD2E5">
      <w:pPr>
        <w:pStyle w:val="6"/>
        <w:rPr>
          <w:rFonts w:hint="eastAsia" w:ascii="宋体" w:hAnsi="宋体" w:eastAsia="宋体" w:cs="宋体"/>
          <w:color w:val="000000"/>
          <w:sz w:val="21"/>
          <w:szCs w:val="21"/>
          <w:u w:val="single"/>
          <w:lang w:bidi="ar"/>
        </w:rPr>
      </w:pPr>
    </w:p>
    <w:p w14:paraId="245152D4">
      <w:pPr>
        <w:pStyle w:val="6"/>
        <w:rPr>
          <w:rFonts w:hint="eastAsia" w:ascii="宋体" w:hAnsi="宋体" w:eastAsia="宋体" w:cs="宋体"/>
          <w:color w:val="000000"/>
          <w:sz w:val="21"/>
          <w:szCs w:val="21"/>
          <w:u w:val="single"/>
          <w:lang w:bidi="ar"/>
        </w:rPr>
      </w:pPr>
    </w:p>
    <w:p w14:paraId="53B1C65A">
      <w:pPr>
        <w:pStyle w:val="6"/>
        <w:rPr>
          <w:rFonts w:hint="eastAsia" w:ascii="宋体" w:hAnsi="宋体" w:eastAsia="宋体" w:cs="宋体"/>
          <w:color w:val="000000"/>
          <w:sz w:val="21"/>
          <w:szCs w:val="21"/>
          <w:u w:val="single"/>
          <w:lang w:bidi="ar"/>
        </w:rPr>
      </w:pPr>
    </w:p>
    <w:p w14:paraId="2E8A57D3">
      <w:pPr>
        <w:pStyle w:val="6"/>
        <w:rPr>
          <w:rFonts w:hint="eastAsia" w:ascii="宋体" w:hAnsi="宋体" w:eastAsia="宋体" w:cs="宋体"/>
          <w:color w:val="000000"/>
          <w:sz w:val="21"/>
          <w:szCs w:val="21"/>
          <w:u w:val="single"/>
          <w:lang w:bidi="ar"/>
        </w:rPr>
      </w:pPr>
    </w:p>
    <w:p w14:paraId="23A56A2E">
      <w:pPr>
        <w:pStyle w:val="6"/>
        <w:rPr>
          <w:rFonts w:hint="eastAsia" w:ascii="宋体" w:hAnsi="宋体" w:eastAsia="宋体" w:cs="宋体"/>
          <w:color w:val="000000"/>
          <w:sz w:val="21"/>
          <w:szCs w:val="21"/>
          <w:u w:val="single"/>
          <w:lang w:bidi="ar"/>
        </w:rPr>
      </w:pPr>
    </w:p>
    <w:p w14:paraId="42F8A872">
      <w:pPr>
        <w:pStyle w:val="6"/>
        <w:rPr>
          <w:rFonts w:hint="eastAsia" w:ascii="宋体" w:hAnsi="宋体" w:eastAsia="宋体" w:cs="宋体"/>
          <w:color w:val="000000"/>
          <w:sz w:val="21"/>
          <w:szCs w:val="21"/>
          <w:u w:val="single"/>
          <w:lang w:bidi="ar"/>
        </w:rPr>
      </w:pPr>
    </w:p>
    <w:p w14:paraId="6EE38271">
      <w:pPr>
        <w:pStyle w:val="6"/>
        <w:rPr>
          <w:rFonts w:hint="eastAsia" w:ascii="宋体" w:hAnsi="宋体" w:eastAsia="宋体" w:cs="宋体"/>
          <w:color w:val="000000"/>
          <w:sz w:val="21"/>
          <w:szCs w:val="21"/>
          <w:u w:val="single"/>
          <w:lang w:bidi="ar"/>
        </w:rPr>
      </w:pPr>
    </w:p>
    <w:p w14:paraId="6731E429">
      <w:pPr>
        <w:pStyle w:val="6"/>
        <w:rPr>
          <w:rFonts w:hint="eastAsia" w:ascii="宋体" w:hAnsi="宋体" w:eastAsia="宋体" w:cs="宋体"/>
          <w:color w:val="000000"/>
          <w:sz w:val="21"/>
          <w:szCs w:val="21"/>
          <w:u w:val="single"/>
          <w:lang w:bidi="ar"/>
        </w:rPr>
      </w:pPr>
    </w:p>
    <w:p w14:paraId="1FA36E33">
      <w:pPr>
        <w:pStyle w:val="6"/>
        <w:rPr>
          <w:rFonts w:hint="eastAsia" w:ascii="宋体" w:hAnsi="宋体" w:eastAsia="宋体" w:cs="宋体"/>
          <w:color w:val="000000"/>
          <w:sz w:val="21"/>
          <w:szCs w:val="21"/>
          <w:u w:val="single"/>
          <w:lang w:bidi="ar"/>
        </w:rPr>
      </w:pPr>
    </w:p>
    <w:p w14:paraId="536C3779">
      <w:pPr>
        <w:widowControl/>
        <w:jc w:val="left"/>
        <w:rPr>
          <w:rFonts w:hint="eastAsia" w:ascii="宋体" w:hAnsi="宋体" w:cs="宋体"/>
          <w:color w:val="000000"/>
          <w:kern w:val="0"/>
          <w:szCs w:val="21"/>
          <w:lang w:bidi="ar"/>
        </w:rPr>
        <w:sectPr>
          <w:pgSz w:w="11906" w:h="16838"/>
          <w:pgMar w:top="1440" w:right="1080" w:bottom="1440" w:left="1080" w:header="851" w:footer="992" w:gutter="0"/>
          <w:cols w:space="720" w:num="1"/>
          <w:docGrid w:type="lines" w:linePitch="312" w:charSpace="0"/>
        </w:sectPr>
      </w:pPr>
    </w:p>
    <w:p w14:paraId="1744B4F6">
      <w:pPr>
        <w:widowControl/>
        <w:jc w:val="left"/>
        <w:rPr>
          <w:rFonts w:ascii="微软雅黑" w:hAnsi="微软雅黑" w:eastAsia="微软雅黑" w:cs="微软雅黑"/>
          <w:color w:val="000000"/>
          <w:sz w:val="19"/>
          <w:szCs w:val="19"/>
        </w:rPr>
      </w:pPr>
      <w:r>
        <w:rPr>
          <w:rFonts w:hint="eastAsia" w:ascii="宋体" w:hAnsi="宋体" w:cs="宋体"/>
          <w:color w:val="000000"/>
          <w:kern w:val="0"/>
          <w:szCs w:val="21"/>
          <w:lang w:bidi="ar"/>
        </w:rPr>
        <w:t>附件</w:t>
      </w:r>
      <w:r>
        <w:rPr>
          <w:rFonts w:hint="eastAsia" w:ascii="宋体" w:hAnsi="宋体" w:cs="宋体"/>
          <w:color w:val="000000"/>
          <w:kern w:val="0"/>
          <w:szCs w:val="21"/>
          <w:lang w:eastAsia="zh-CN" w:bidi="ar"/>
        </w:rPr>
        <w:t>二</w:t>
      </w:r>
      <w:r>
        <w:rPr>
          <w:rFonts w:hint="eastAsia" w:ascii="宋体" w:hAnsi="宋体" w:cs="宋体"/>
          <w:color w:val="000000"/>
          <w:kern w:val="0"/>
          <w:szCs w:val="21"/>
          <w:lang w:bidi="ar"/>
        </w:rPr>
        <w:t> </w:t>
      </w:r>
    </w:p>
    <w:p w14:paraId="3E706AEA">
      <w:pPr>
        <w:widowControl/>
        <w:jc w:val="center"/>
        <w:rPr>
          <w:rFonts w:hint="eastAsia" w:ascii="微软雅黑" w:hAnsi="微软雅黑" w:eastAsia="黑体" w:cs="微软雅黑"/>
          <w:color w:val="000000"/>
          <w:sz w:val="19"/>
          <w:szCs w:val="19"/>
          <w:lang w:eastAsia="zh-CN"/>
        </w:rPr>
      </w:pPr>
      <w:r>
        <w:rPr>
          <w:rFonts w:ascii="黑体" w:hAnsi="宋体" w:eastAsia="黑体" w:cs="黑体"/>
          <w:b/>
          <w:bCs/>
          <w:color w:val="000000"/>
          <w:kern w:val="0"/>
          <w:sz w:val="28"/>
          <w:szCs w:val="28"/>
          <w:lang w:bidi="ar"/>
        </w:rPr>
        <w:t>供应商资格声明</w:t>
      </w:r>
      <w:r>
        <w:rPr>
          <w:rFonts w:hint="eastAsia" w:ascii="黑体" w:hAnsi="宋体" w:eastAsia="黑体" w:cs="黑体"/>
          <w:b/>
          <w:bCs/>
          <w:color w:val="000000"/>
          <w:kern w:val="0"/>
          <w:sz w:val="28"/>
          <w:szCs w:val="28"/>
          <w:lang w:eastAsia="zh-CN" w:bidi="ar"/>
        </w:rPr>
        <w:t>（格式）</w:t>
      </w:r>
    </w:p>
    <w:p w14:paraId="29630491">
      <w:pPr>
        <w:widowControl/>
        <w:spacing w:line="264" w:lineRule="auto"/>
        <w:jc w:val="left"/>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致</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(采购人、采购代理机构)：</w:t>
      </w:r>
    </w:p>
    <w:p w14:paraId="0D6B48C2">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按照《中华人民共和国政府采购法》及实施条例和</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(项目名称)邀请公告的规定，我单位郑重声明如下：</w:t>
      </w:r>
    </w:p>
    <w:p w14:paraId="57DED7ED">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一、我单位是按照中华人民共和国法律规定登记注册的，注册地点为</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，全称为</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，统一社会信用代码为</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，法定代表人（</w:t>
      </w:r>
      <w:r>
        <w:rPr>
          <w:rFonts w:hint="eastAsia" w:ascii="宋体" w:hAnsi="宋体" w:cs="宋体"/>
          <w:color w:val="000000"/>
          <w:spacing w:val="-2"/>
          <w:kern w:val="0"/>
          <w:szCs w:val="21"/>
          <w:lang w:bidi="ar"/>
        </w:rPr>
        <w:t>单</w:t>
      </w:r>
      <w:r>
        <w:rPr>
          <w:rFonts w:hint="eastAsia" w:ascii="宋体" w:hAnsi="宋体" w:cs="宋体"/>
          <w:color w:val="000000"/>
          <w:kern w:val="0"/>
          <w:szCs w:val="21"/>
          <w:lang w:bidi="ar"/>
        </w:rPr>
        <w:t>位</w:t>
      </w:r>
      <w:r>
        <w:rPr>
          <w:rFonts w:hint="eastAsia" w:ascii="宋体" w:hAnsi="宋体" w:cs="宋体"/>
          <w:color w:val="000000"/>
          <w:spacing w:val="-2"/>
          <w:kern w:val="0"/>
          <w:szCs w:val="21"/>
          <w:lang w:bidi="ar"/>
        </w:rPr>
        <w:t>负</w:t>
      </w:r>
      <w:r>
        <w:rPr>
          <w:rFonts w:hint="eastAsia" w:ascii="宋体" w:hAnsi="宋体" w:cs="宋体"/>
          <w:color w:val="000000"/>
          <w:kern w:val="0"/>
          <w:szCs w:val="21"/>
          <w:lang w:bidi="ar"/>
        </w:rPr>
        <w:t>责人</w:t>
      </w:r>
      <w:r>
        <w:rPr>
          <w:rFonts w:hint="eastAsia" w:ascii="宋体" w:hAnsi="宋体" w:cs="宋体"/>
          <w:color w:val="000000"/>
          <w:spacing w:val="-2"/>
          <w:kern w:val="0"/>
          <w:szCs w:val="21"/>
          <w:lang w:bidi="ar"/>
        </w:rPr>
        <w:t>）</w:t>
      </w:r>
      <w:r>
        <w:rPr>
          <w:rFonts w:hint="eastAsia" w:ascii="宋体" w:hAnsi="宋体" w:cs="宋体"/>
          <w:color w:val="000000"/>
          <w:kern w:val="0"/>
          <w:szCs w:val="21"/>
          <w:lang w:bidi="ar"/>
        </w:rPr>
        <w:t>为</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，具有独立承担民事责任的能力。</w:t>
      </w:r>
    </w:p>
    <w:p w14:paraId="17BAECD7">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二、我单位具有良好的商业信誉和健全的财务会计制度。</w:t>
      </w:r>
    </w:p>
    <w:p w14:paraId="473DD24C">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三、我单位依法进行纳税和社会保险申报并实际履行了义务。</w:t>
      </w:r>
    </w:p>
    <w:p w14:paraId="6241346A">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四、我单位具有履行本项目采购合同所必需的设备和专业技术能力，并具有履行合同的良好记录。</w:t>
      </w:r>
    </w:p>
    <w:p w14:paraId="633AD06B">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330B3CD">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供应商在参加政府采购活动前3年内因违法经营被禁止在一定期限内参加政府采购活动，期限届满的，可以参加政府采购活动。</w:t>
      </w:r>
    </w:p>
    <w:p w14:paraId="277D66C8">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六、我单位具备法律、行政法规规定的其他条件。</w:t>
      </w:r>
    </w:p>
    <w:p w14:paraId="79977BC3">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七、与我单位存在“单位负责人为同一人或者存在直接控股、管理关系”的其他单位信息如下（如无，填写“无”）：</w:t>
      </w:r>
    </w:p>
    <w:p w14:paraId="59C87B95">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1、与我单位的法定代表人（单位负责人）为同一人的其他单位如下：</w:t>
      </w:r>
      <w:r>
        <w:rPr>
          <w:rFonts w:hint="eastAsia" w:ascii="宋体" w:hAnsi="宋体" w:cs="宋体"/>
          <w:color w:val="000000"/>
          <w:kern w:val="0"/>
          <w:szCs w:val="21"/>
          <w:u w:val="single"/>
          <w:lang w:bidi="ar"/>
        </w:rPr>
        <w:t>        </w:t>
      </w:r>
    </w:p>
    <w:p w14:paraId="7324C29C">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2、我单位直接控股的其他单位如下：</w:t>
      </w:r>
      <w:r>
        <w:rPr>
          <w:rFonts w:hint="eastAsia" w:ascii="宋体" w:hAnsi="宋体" w:cs="宋体"/>
          <w:color w:val="000000"/>
          <w:kern w:val="0"/>
          <w:szCs w:val="21"/>
          <w:u w:val="single"/>
          <w:lang w:bidi="ar"/>
        </w:rPr>
        <w:t>               </w:t>
      </w:r>
    </w:p>
    <w:p w14:paraId="53A0093F">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3、与我单位存在管理关系的其他单位如下：</w:t>
      </w:r>
      <w:r>
        <w:rPr>
          <w:rFonts w:hint="eastAsia" w:ascii="宋体" w:hAnsi="宋体" w:cs="宋体"/>
          <w:color w:val="000000"/>
          <w:kern w:val="0"/>
          <w:szCs w:val="21"/>
          <w:u w:val="single"/>
          <w:lang w:bidi="ar"/>
        </w:rPr>
        <w:t>               </w:t>
      </w:r>
    </w:p>
    <w:p w14:paraId="78ECD1B2">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八、我单位不属于为本项目提供整体设计、规范编制或者项目管理、监理、检测等服务的供应商。</w:t>
      </w:r>
    </w:p>
    <w:p w14:paraId="3B0C31F0">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九、我单位无以下不良信用记录情形：</w:t>
      </w:r>
    </w:p>
    <w:p w14:paraId="29142709">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1、在“信用中国”网站被列入失信被执行人和重大税收违法案件当事人名单；</w:t>
      </w:r>
    </w:p>
    <w:p w14:paraId="701E744E">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2、在“中国政府采购网”网站被列入政府采购严重违法失信行为记录名单；</w:t>
      </w:r>
    </w:p>
    <w:p w14:paraId="5252BDEB">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3、不符合《政府采购法》第二十二条规定的条件。</w:t>
      </w:r>
    </w:p>
    <w:p w14:paraId="5A24EB48">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我单位保证上述声明的事项都是真实的，如有虚假，我单位愿意承担相应的法律责任，并承担因此所造成的一切损失。</w:t>
      </w:r>
    </w:p>
    <w:p w14:paraId="4965B1C6">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注：第</w:t>
      </w:r>
      <w:r>
        <w:rPr>
          <w:rFonts w:hint="eastAsia" w:ascii="宋体" w:hAnsi="宋体" w:cs="宋体"/>
          <w:color w:val="000000"/>
          <w:kern w:val="0"/>
          <w:szCs w:val="21"/>
          <w:lang w:val="en-US" w:eastAsia="zh-CN" w:bidi="ar"/>
        </w:rPr>
        <w:t>二</w:t>
      </w:r>
      <w:r>
        <w:rPr>
          <w:rFonts w:hint="eastAsia" w:ascii="宋体" w:hAnsi="宋体" w:cs="宋体"/>
          <w:color w:val="000000"/>
          <w:kern w:val="0"/>
          <w:szCs w:val="21"/>
          <w:lang w:bidi="ar"/>
        </w:rPr>
        <w:t>条“良好的商业信誉”是指供应商经营状况良好，无本承诺函第九条情形。</w:t>
      </w:r>
    </w:p>
    <w:p w14:paraId="6466E945">
      <w:pPr>
        <w:widowControl/>
        <w:spacing w:line="264" w:lineRule="auto"/>
        <w:jc w:val="left"/>
        <w:rPr>
          <w:rFonts w:hint="eastAsia" w:ascii="宋体" w:hAnsi="宋体" w:cs="宋体"/>
          <w:color w:val="000000"/>
          <w:kern w:val="0"/>
          <w:szCs w:val="21"/>
          <w:lang w:bidi="ar"/>
        </w:rPr>
      </w:pPr>
    </w:p>
    <w:p w14:paraId="45B56543">
      <w:pPr>
        <w:widowControl/>
        <w:spacing w:line="264" w:lineRule="auto"/>
        <w:jc w:val="left"/>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供应商名称（盖单位公章）：</w:t>
      </w:r>
    </w:p>
    <w:p w14:paraId="4A6D512A">
      <w:pPr>
        <w:widowControl/>
        <w:spacing w:line="264" w:lineRule="auto"/>
        <w:jc w:val="left"/>
        <w:rPr>
          <w:rFonts w:hint="eastAsia" w:ascii="微软雅黑" w:hAnsi="微软雅黑" w:eastAsia="微软雅黑" w:cs="微软雅黑"/>
          <w:color w:val="000000"/>
          <w:sz w:val="19"/>
          <w:szCs w:val="19"/>
        </w:rPr>
      </w:pPr>
      <w:r>
        <w:rPr>
          <w:rFonts w:hint="eastAsia" w:ascii="宋体" w:hAnsi="宋体" w:cs="宋体"/>
          <w:color w:val="000000"/>
          <w:spacing w:val="-2"/>
          <w:kern w:val="0"/>
          <w:szCs w:val="21"/>
          <w:lang w:bidi="ar"/>
        </w:rPr>
        <w:t>法</w:t>
      </w:r>
      <w:r>
        <w:rPr>
          <w:rFonts w:hint="eastAsia" w:ascii="宋体" w:hAnsi="宋体" w:cs="宋体"/>
          <w:color w:val="000000"/>
          <w:kern w:val="0"/>
          <w:szCs w:val="21"/>
          <w:lang w:bidi="ar"/>
        </w:rPr>
        <w:t>定</w:t>
      </w:r>
      <w:r>
        <w:rPr>
          <w:rFonts w:hint="eastAsia" w:ascii="宋体" w:hAnsi="宋体" w:cs="宋体"/>
          <w:color w:val="000000"/>
          <w:spacing w:val="-2"/>
          <w:kern w:val="0"/>
          <w:szCs w:val="21"/>
          <w:lang w:bidi="ar"/>
        </w:rPr>
        <w:t>代</w:t>
      </w:r>
      <w:r>
        <w:rPr>
          <w:rFonts w:hint="eastAsia" w:ascii="宋体" w:hAnsi="宋体" w:cs="宋体"/>
          <w:color w:val="000000"/>
          <w:kern w:val="0"/>
          <w:szCs w:val="21"/>
          <w:lang w:bidi="ar"/>
        </w:rPr>
        <w:t>表</w:t>
      </w:r>
      <w:r>
        <w:rPr>
          <w:rFonts w:hint="eastAsia" w:ascii="宋体" w:hAnsi="宋体" w:cs="宋体"/>
          <w:color w:val="000000"/>
          <w:spacing w:val="-2"/>
          <w:kern w:val="0"/>
          <w:szCs w:val="21"/>
          <w:lang w:bidi="ar"/>
        </w:rPr>
        <w:t>人</w:t>
      </w:r>
      <w:r>
        <w:rPr>
          <w:rFonts w:hint="eastAsia" w:ascii="宋体" w:hAnsi="宋体" w:cs="宋体"/>
          <w:color w:val="000000"/>
          <w:kern w:val="0"/>
          <w:szCs w:val="21"/>
          <w:lang w:bidi="ar"/>
        </w:rPr>
        <w:t>（</w:t>
      </w:r>
      <w:r>
        <w:rPr>
          <w:rFonts w:hint="eastAsia" w:ascii="宋体" w:hAnsi="宋体" w:cs="宋体"/>
          <w:color w:val="000000"/>
          <w:spacing w:val="-2"/>
          <w:kern w:val="0"/>
          <w:szCs w:val="21"/>
          <w:lang w:bidi="ar"/>
        </w:rPr>
        <w:t>单</w:t>
      </w:r>
      <w:r>
        <w:rPr>
          <w:rFonts w:hint="eastAsia" w:ascii="宋体" w:hAnsi="宋体" w:cs="宋体"/>
          <w:color w:val="000000"/>
          <w:kern w:val="0"/>
          <w:szCs w:val="21"/>
          <w:lang w:bidi="ar"/>
        </w:rPr>
        <w:t>位</w:t>
      </w:r>
      <w:r>
        <w:rPr>
          <w:rFonts w:hint="eastAsia" w:ascii="宋体" w:hAnsi="宋体" w:cs="宋体"/>
          <w:color w:val="000000"/>
          <w:spacing w:val="-2"/>
          <w:kern w:val="0"/>
          <w:szCs w:val="21"/>
          <w:lang w:bidi="ar"/>
        </w:rPr>
        <w:t>负</w:t>
      </w:r>
      <w:r>
        <w:rPr>
          <w:rFonts w:hint="eastAsia" w:ascii="宋体" w:hAnsi="宋体" w:cs="宋体"/>
          <w:color w:val="000000"/>
          <w:kern w:val="0"/>
          <w:szCs w:val="21"/>
          <w:lang w:bidi="ar"/>
        </w:rPr>
        <w:t>责人</w:t>
      </w:r>
      <w:r>
        <w:rPr>
          <w:rFonts w:hint="eastAsia" w:ascii="宋体" w:hAnsi="宋体" w:cs="宋体"/>
          <w:color w:val="000000"/>
          <w:spacing w:val="-2"/>
          <w:kern w:val="0"/>
          <w:szCs w:val="21"/>
          <w:lang w:bidi="ar"/>
        </w:rPr>
        <w:t>）</w:t>
      </w:r>
      <w:r>
        <w:rPr>
          <w:rFonts w:hint="eastAsia" w:ascii="宋体" w:hAnsi="宋体" w:cs="宋体"/>
          <w:color w:val="000000"/>
          <w:kern w:val="0"/>
          <w:szCs w:val="21"/>
          <w:lang w:bidi="ar"/>
        </w:rPr>
        <w:t>或委托代理人：</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（签字或印章）</w:t>
      </w:r>
    </w:p>
    <w:p w14:paraId="1F7D7E70">
      <w:pPr>
        <w:widowControl/>
        <w:spacing w:line="264" w:lineRule="auto"/>
        <w:jc w:val="left"/>
        <w:rPr>
          <w:rFonts w:hint="eastAsia" w:ascii="微软雅黑" w:hAnsi="微软雅黑" w:eastAsia="微软雅黑" w:cs="微软雅黑"/>
          <w:color w:val="000000"/>
          <w:sz w:val="19"/>
          <w:szCs w:val="19"/>
        </w:rPr>
      </w:pPr>
      <w:r>
        <w:rPr>
          <w:rFonts w:hint="eastAsia" w:ascii="宋体" w:hAnsi="宋体" w:cs="宋体"/>
          <w:color w:val="000000"/>
          <w:kern w:val="0"/>
          <w:szCs w:val="21"/>
          <w:lang w:bidi="ar"/>
        </w:rPr>
        <w:t>日期：</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年</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月</w:t>
      </w:r>
      <w:r>
        <w:rPr>
          <w:rFonts w:hint="eastAsia" w:ascii="宋体" w:hAnsi="宋体" w:cs="宋体"/>
          <w:color w:val="000000"/>
          <w:kern w:val="0"/>
          <w:szCs w:val="21"/>
          <w:u w:val="single"/>
          <w:lang w:bidi="ar"/>
        </w:rPr>
        <w:t>   </w:t>
      </w:r>
      <w:r>
        <w:rPr>
          <w:rFonts w:hint="eastAsia" w:ascii="宋体" w:hAnsi="宋体" w:cs="宋体"/>
          <w:color w:val="000000"/>
          <w:kern w:val="0"/>
          <w:szCs w:val="21"/>
          <w:lang w:bidi="ar"/>
        </w:rPr>
        <w:t>日</w:t>
      </w:r>
    </w:p>
    <w:p w14:paraId="47B1D307">
      <w:pPr>
        <w:widowControl/>
        <w:spacing w:line="264" w:lineRule="auto"/>
        <w:jc w:val="left"/>
        <w:rPr>
          <w:rFonts w:hint="eastAsia" w:ascii="微软雅黑" w:hAnsi="微软雅黑" w:eastAsia="微软雅黑" w:cs="微软雅黑"/>
          <w:color w:val="000000"/>
          <w:sz w:val="19"/>
          <w:szCs w:val="19"/>
        </w:rPr>
      </w:pPr>
    </w:p>
    <w:p w14:paraId="33E51691">
      <w:pPr>
        <w:pStyle w:val="6"/>
        <w:rPr>
          <w:rFonts w:hint="eastAsia" w:ascii="宋体" w:hAnsi="宋体" w:eastAsia="宋体" w:cs="宋体"/>
          <w:color w:val="000000"/>
          <w:sz w:val="21"/>
          <w:szCs w:val="21"/>
          <w:u w:val="single"/>
          <w:lang w:bidi="ar"/>
        </w:rPr>
      </w:pPr>
    </w:p>
    <w:p w14:paraId="445D7F4C">
      <w:pPr>
        <w:pStyle w:val="6"/>
        <w:rPr>
          <w:rFonts w:hint="eastAsia" w:ascii="宋体" w:hAnsi="宋体" w:eastAsia="宋体" w:cs="宋体"/>
          <w:color w:val="000000"/>
          <w:sz w:val="21"/>
          <w:szCs w:val="21"/>
          <w:u w:val="single"/>
          <w:lang w:bidi="ar"/>
        </w:rPr>
      </w:pPr>
    </w:p>
    <w:p w14:paraId="1A8DE60A">
      <w:pPr>
        <w:pStyle w:val="6"/>
        <w:rPr>
          <w:rFonts w:hint="eastAsia" w:ascii="宋体" w:hAnsi="宋体" w:eastAsia="宋体" w:cs="宋体"/>
          <w:color w:val="000000"/>
          <w:sz w:val="21"/>
          <w:szCs w:val="21"/>
          <w:u w:val="single"/>
          <w:lang w:bidi="ar"/>
        </w:rPr>
      </w:pPr>
    </w:p>
    <w:p w14:paraId="1AA62DB0">
      <w:pPr>
        <w:pStyle w:val="6"/>
        <w:rPr>
          <w:rFonts w:hint="eastAsia" w:ascii="宋体" w:hAnsi="宋体" w:eastAsia="宋体" w:cs="宋体"/>
          <w:color w:val="000000"/>
          <w:sz w:val="21"/>
          <w:szCs w:val="21"/>
          <w:u w:val="single"/>
          <w:lang w:bidi="ar"/>
        </w:rPr>
      </w:pPr>
    </w:p>
    <w:p w14:paraId="692F5708">
      <w:pPr>
        <w:pStyle w:val="6"/>
        <w:rPr>
          <w:rFonts w:hint="eastAsia" w:ascii="宋体" w:hAnsi="宋体" w:eastAsia="宋体" w:cs="宋体"/>
          <w:color w:val="000000"/>
          <w:sz w:val="21"/>
          <w:szCs w:val="21"/>
          <w:u w:val="single"/>
          <w:lang w:bidi="ar"/>
        </w:rPr>
      </w:pPr>
    </w:p>
    <w:p w14:paraId="1E080804">
      <w:pPr>
        <w:pStyle w:val="6"/>
        <w:rPr>
          <w:rFonts w:hint="eastAsia" w:ascii="宋体" w:hAnsi="宋体" w:eastAsia="宋体" w:cs="宋体"/>
          <w:color w:val="000000"/>
          <w:sz w:val="21"/>
          <w:szCs w:val="21"/>
          <w:u w:val="single"/>
          <w:lang w:bidi="ar"/>
        </w:rPr>
      </w:pPr>
    </w:p>
    <w:bookmarkEnd w:id="7"/>
    <w:p w14:paraId="4521933E">
      <w:pPr>
        <w:pStyle w:val="2"/>
        <w:bidi w:val="0"/>
        <w:rPr>
          <w:rFonts w:hint="eastAsia" w:ascii="黑体" w:hAnsi="宋体" w:eastAsia="黑体"/>
          <w:b/>
          <w:szCs w:val="32"/>
        </w:rPr>
      </w:pPr>
      <w:bookmarkStart w:id="8" w:name="_Toc21006"/>
      <w:bookmarkStart w:id="9" w:name="_Toc11197"/>
      <w:bookmarkStart w:id="10" w:name="_Toc3941"/>
      <w:bookmarkStart w:id="11" w:name="_Toc7787"/>
      <w:bookmarkStart w:id="12" w:name="_Toc5090"/>
      <w:bookmarkStart w:id="13" w:name="_Toc25104"/>
      <w:bookmarkStart w:id="14" w:name="_Toc14052"/>
      <w:r>
        <w:rPr>
          <w:rFonts w:hint="eastAsia"/>
        </w:rPr>
        <w:t>第二章  磋商须知</w:t>
      </w:r>
      <w:bookmarkEnd w:id="8"/>
      <w:bookmarkEnd w:id="9"/>
      <w:bookmarkEnd w:id="10"/>
      <w:bookmarkEnd w:id="11"/>
      <w:bookmarkEnd w:id="12"/>
      <w:bookmarkEnd w:id="13"/>
      <w:bookmarkEnd w:id="14"/>
    </w:p>
    <w:p w14:paraId="6AC40B73">
      <w:pPr>
        <w:pStyle w:val="3"/>
        <w:bidi w:val="0"/>
        <w:jc w:val="center"/>
        <w:rPr>
          <w:rFonts w:hint="eastAsia"/>
        </w:rPr>
      </w:pPr>
      <w:bookmarkStart w:id="15" w:name="_Toc876"/>
      <w:bookmarkStart w:id="16" w:name="_Toc5747"/>
      <w:bookmarkStart w:id="17" w:name="_Toc827"/>
      <w:bookmarkStart w:id="18" w:name="_Toc31057"/>
      <w:bookmarkStart w:id="19" w:name="_Toc29801"/>
      <w:bookmarkStart w:id="20" w:name="_Toc13288"/>
      <w:r>
        <w:rPr>
          <w:rFonts w:hint="eastAsia"/>
        </w:rPr>
        <w:t>磋商须知前附表</w:t>
      </w:r>
      <w:bookmarkEnd w:id="15"/>
      <w:bookmarkEnd w:id="16"/>
      <w:bookmarkEnd w:id="17"/>
      <w:bookmarkEnd w:id="18"/>
      <w:bookmarkEnd w:id="19"/>
      <w:bookmarkEnd w:id="20"/>
    </w:p>
    <w:p w14:paraId="48853F91">
      <w:pPr>
        <w:pStyle w:val="11"/>
        <w:rPr>
          <w:rFonts w:hint="eastAsia" w:ascii="楷体_GB2312" w:hAnsi="宋体" w:eastAsia="楷体_GB2312"/>
        </w:rPr>
      </w:pPr>
      <w:r>
        <w:rPr>
          <w:rFonts w:hint="eastAsia" w:ascii="楷体_GB2312" w:hAnsi="宋体" w:eastAsia="楷体_GB2312"/>
        </w:rPr>
        <w:t>注： 请在方框□内划√选择，在“条款号”内限选一项。</w:t>
      </w:r>
    </w:p>
    <w:tbl>
      <w:tblPr>
        <w:tblStyle w:val="25"/>
        <w:tblW w:w="95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43"/>
        <w:gridCol w:w="2580"/>
        <w:gridCol w:w="5653"/>
      </w:tblGrid>
      <w:tr w14:paraId="264999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27" w:hRule="atLeast"/>
          <w:tblHeader/>
          <w:jc w:val="center"/>
        </w:trPr>
        <w:tc>
          <w:tcPr>
            <w:tcW w:w="1343" w:type="dxa"/>
            <w:vAlign w:val="center"/>
          </w:tcPr>
          <w:p w14:paraId="6F13B09B">
            <w:pPr>
              <w:adjustRightInd w:val="0"/>
              <w:snapToGrid w:val="0"/>
              <w:jc w:val="center"/>
              <w:rPr>
                <w:rFonts w:hint="eastAsia" w:ascii="宋体" w:hAnsi="宋体"/>
                <w:b/>
              </w:rPr>
            </w:pPr>
            <w:r>
              <w:rPr>
                <w:rFonts w:hint="eastAsia" w:ascii="宋体" w:hAnsi="宋体"/>
                <w:b/>
              </w:rPr>
              <w:t>条款号</w:t>
            </w:r>
          </w:p>
        </w:tc>
        <w:tc>
          <w:tcPr>
            <w:tcW w:w="2580" w:type="dxa"/>
            <w:vAlign w:val="center"/>
          </w:tcPr>
          <w:p w14:paraId="3B795420">
            <w:pPr>
              <w:adjustRightInd w:val="0"/>
              <w:snapToGrid w:val="0"/>
              <w:jc w:val="center"/>
              <w:rPr>
                <w:rFonts w:hint="eastAsia" w:ascii="宋体" w:hAnsi="宋体"/>
                <w:b/>
              </w:rPr>
            </w:pPr>
            <w:r>
              <w:rPr>
                <w:rFonts w:hint="eastAsia" w:ascii="宋体" w:hAnsi="宋体"/>
                <w:b/>
              </w:rPr>
              <w:t>条款名称</w:t>
            </w:r>
          </w:p>
        </w:tc>
        <w:tc>
          <w:tcPr>
            <w:tcW w:w="5653" w:type="dxa"/>
            <w:vAlign w:val="center"/>
          </w:tcPr>
          <w:p w14:paraId="44F55424">
            <w:pPr>
              <w:adjustRightInd w:val="0"/>
              <w:snapToGrid w:val="0"/>
              <w:jc w:val="center"/>
              <w:rPr>
                <w:rFonts w:hint="eastAsia" w:ascii="宋体" w:hAnsi="宋体"/>
                <w:b/>
              </w:rPr>
            </w:pPr>
            <w:r>
              <w:rPr>
                <w:rFonts w:hint="eastAsia" w:ascii="宋体" w:hAnsi="宋体"/>
                <w:b/>
              </w:rPr>
              <w:t>编列内容规定</w:t>
            </w:r>
          </w:p>
        </w:tc>
      </w:tr>
      <w:tr w14:paraId="4017C2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9576" w:type="dxa"/>
            <w:gridSpan w:val="3"/>
            <w:vAlign w:val="center"/>
          </w:tcPr>
          <w:p w14:paraId="6F52AC35">
            <w:pPr>
              <w:adjustRightInd w:val="0"/>
              <w:snapToGrid w:val="0"/>
              <w:rPr>
                <w:rFonts w:hint="eastAsia" w:ascii="宋体" w:hAnsi="宋体"/>
              </w:rPr>
            </w:pPr>
            <w:r>
              <w:rPr>
                <w:rFonts w:hint="eastAsia" w:ascii="宋体" w:hAnsi="宋体"/>
                <w:b/>
              </w:rPr>
              <w:t>一、说明</w:t>
            </w:r>
          </w:p>
        </w:tc>
      </w:tr>
      <w:tr w14:paraId="0763C6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039F0D15">
            <w:pPr>
              <w:adjustRightInd w:val="0"/>
              <w:snapToGrid w:val="0"/>
              <w:jc w:val="center"/>
              <w:rPr>
                <w:rFonts w:ascii="宋体" w:hAnsi="宋体"/>
              </w:rPr>
            </w:pPr>
            <w:r>
              <w:rPr>
                <w:rFonts w:hint="eastAsia" w:ascii="宋体" w:hAnsi="宋体"/>
              </w:rPr>
              <w:t>第二章</w:t>
            </w:r>
          </w:p>
          <w:p w14:paraId="17D34553">
            <w:pPr>
              <w:adjustRightInd w:val="0"/>
              <w:snapToGrid w:val="0"/>
              <w:jc w:val="center"/>
              <w:rPr>
                <w:rFonts w:hint="eastAsia" w:ascii="宋体" w:hAnsi="宋体"/>
              </w:rPr>
            </w:pPr>
            <w:r>
              <w:rPr>
                <w:rFonts w:hint="eastAsia" w:ascii="宋体" w:hAnsi="宋体"/>
              </w:rPr>
              <w:t>第1.1款</w:t>
            </w:r>
          </w:p>
        </w:tc>
        <w:tc>
          <w:tcPr>
            <w:tcW w:w="2580" w:type="dxa"/>
            <w:vAlign w:val="center"/>
          </w:tcPr>
          <w:p w14:paraId="0FB0057C">
            <w:pPr>
              <w:adjustRightInd w:val="0"/>
              <w:snapToGrid w:val="0"/>
              <w:jc w:val="center"/>
              <w:rPr>
                <w:rFonts w:hint="eastAsia" w:ascii="宋体" w:hAnsi="宋体"/>
              </w:rPr>
            </w:pPr>
            <w:r>
              <w:rPr>
                <w:rFonts w:hint="eastAsia" w:ascii="宋体" w:hAnsi="宋体"/>
              </w:rPr>
              <w:t>采购项目</w:t>
            </w:r>
          </w:p>
        </w:tc>
        <w:tc>
          <w:tcPr>
            <w:tcW w:w="5653" w:type="dxa"/>
            <w:vAlign w:val="center"/>
          </w:tcPr>
          <w:p w14:paraId="5E839CCD">
            <w:pPr>
              <w:pStyle w:val="11"/>
              <w:adjustRightInd w:val="0"/>
              <w:snapToGrid w:val="0"/>
              <w:spacing w:before="50"/>
              <w:rPr>
                <w:rFonts w:hint="eastAsia" w:ascii="宋体" w:hAnsi="宋体" w:eastAsia="宋体"/>
                <w:lang w:eastAsia="zh-CN"/>
              </w:rPr>
            </w:pPr>
            <w:r>
              <w:rPr>
                <w:rFonts w:hint="eastAsia" w:hAnsi="宋体"/>
                <w:lang w:val="en-US" w:eastAsia="zh-CN"/>
              </w:rPr>
              <w:t>怀化市洪江区中山路小学笼式足球场建设</w:t>
            </w:r>
          </w:p>
        </w:tc>
      </w:tr>
      <w:tr w14:paraId="1555E2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54" w:hRule="atLeast"/>
          <w:jc w:val="center"/>
        </w:trPr>
        <w:tc>
          <w:tcPr>
            <w:tcW w:w="1343" w:type="dxa"/>
            <w:vAlign w:val="center"/>
          </w:tcPr>
          <w:p w14:paraId="735582DB">
            <w:pPr>
              <w:adjustRightInd w:val="0"/>
              <w:snapToGrid w:val="0"/>
              <w:jc w:val="center"/>
              <w:rPr>
                <w:rFonts w:ascii="宋体" w:hAnsi="宋体"/>
              </w:rPr>
            </w:pPr>
            <w:r>
              <w:rPr>
                <w:rFonts w:hint="eastAsia" w:ascii="宋体" w:hAnsi="宋体"/>
              </w:rPr>
              <w:t>第二章</w:t>
            </w:r>
          </w:p>
          <w:p w14:paraId="59933809">
            <w:pPr>
              <w:adjustRightInd w:val="0"/>
              <w:snapToGrid w:val="0"/>
              <w:jc w:val="center"/>
              <w:rPr>
                <w:rFonts w:hint="eastAsia" w:ascii="宋体" w:hAnsi="宋体"/>
              </w:rPr>
            </w:pPr>
            <w:r>
              <w:rPr>
                <w:rFonts w:hint="eastAsia" w:ascii="宋体" w:hAnsi="宋体"/>
              </w:rPr>
              <w:t>第2.1款</w:t>
            </w:r>
          </w:p>
        </w:tc>
        <w:tc>
          <w:tcPr>
            <w:tcW w:w="2580" w:type="dxa"/>
            <w:vAlign w:val="center"/>
          </w:tcPr>
          <w:p w14:paraId="1CB0EDAA">
            <w:pPr>
              <w:adjustRightInd w:val="0"/>
              <w:snapToGrid w:val="0"/>
              <w:jc w:val="center"/>
              <w:rPr>
                <w:rFonts w:hint="eastAsia" w:ascii="宋体" w:hAnsi="宋体"/>
              </w:rPr>
            </w:pPr>
            <w:r>
              <w:rPr>
                <w:rFonts w:hint="eastAsia" w:ascii="宋体" w:hAnsi="宋体"/>
              </w:rPr>
              <w:t>采购人</w:t>
            </w:r>
          </w:p>
        </w:tc>
        <w:tc>
          <w:tcPr>
            <w:tcW w:w="5653" w:type="dxa"/>
            <w:vAlign w:val="center"/>
          </w:tcPr>
          <w:p w14:paraId="7FEE1F65">
            <w:pPr>
              <w:adjustRightInd w:val="0"/>
              <w:snapToGrid w:val="0"/>
              <w:rPr>
                <w:rFonts w:hint="eastAsia" w:ascii="宋体" w:hAnsi="宋体"/>
                <w:szCs w:val="22"/>
                <w:lang w:eastAsia="zh-CN"/>
              </w:rPr>
            </w:pPr>
            <w:r>
              <w:rPr>
                <w:rFonts w:hint="eastAsia" w:ascii="宋体" w:hAnsi="宋体" w:cs="Times New Roman"/>
                <w:szCs w:val="22"/>
              </w:rPr>
              <w:t>名  称</w:t>
            </w:r>
            <w:r>
              <w:rPr>
                <w:rFonts w:hint="eastAsia" w:ascii="宋体" w:hAnsi="宋体"/>
                <w:szCs w:val="22"/>
              </w:rPr>
              <w:t>：</w:t>
            </w:r>
            <w:r>
              <w:rPr>
                <w:rFonts w:hint="eastAsia" w:ascii="宋体" w:hAnsi="宋体"/>
                <w:szCs w:val="22"/>
                <w:lang w:val="en-US" w:eastAsia="zh-CN"/>
              </w:rPr>
              <w:t>怀化市洪江区中山路完全小学</w:t>
            </w:r>
            <w:r>
              <w:rPr>
                <w:rFonts w:hint="eastAsia" w:ascii="宋体" w:hAnsi="宋体"/>
                <w:szCs w:val="22"/>
              </w:rPr>
              <w:t> </w:t>
            </w:r>
          </w:p>
          <w:p w14:paraId="5E8C12F2">
            <w:pPr>
              <w:adjustRightInd w:val="0"/>
              <w:snapToGrid w:val="0"/>
              <w:rPr>
                <w:rFonts w:hint="eastAsia" w:ascii="宋体" w:hAnsi="宋体"/>
                <w:szCs w:val="22"/>
                <w:lang w:val="en-US" w:eastAsia="zh-CN"/>
              </w:rPr>
            </w:pPr>
            <w:r>
              <w:rPr>
                <w:rFonts w:hint="eastAsia" w:ascii="宋体" w:hAnsi="宋体"/>
                <w:szCs w:val="22"/>
              </w:rPr>
              <w:t>地  址：</w:t>
            </w:r>
            <w:r>
              <w:rPr>
                <w:rFonts w:hint="eastAsia" w:ascii="宋体" w:hAnsi="宋体" w:cs="宋体"/>
                <w:szCs w:val="21"/>
                <w:highlight w:val="none"/>
                <w:u w:val="none"/>
                <w:lang w:eastAsia="zh-CN"/>
              </w:rPr>
              <w:t>怀化市</w:t>
            </w:r>
            <w:r>
              <w:rPr>
                <w:rFonts w:hint="eastAsia" w:ascii="宋体" w:hAnsi="宋体" w:cs="宋体"/>
                <w:szCs w:val="21"/>
                <w:highlight w:val="none"/>
                <w:u w:val="none"/>
              </w:rPr>
              <w:t>洪江区</w:t>
            </w:r>
          </w:p>
          <w:p w14:paraId="07BFF804">
            <w:pPr>
              <w:adjustRightInd w:val="0"/>
              <w:snapToGrid w:val="0"/>
              <w:rPr>
                <w:rFonts w:hint="default" w:ascii="宋体" w:hAnsi="宋体" w:eastAsia="宋体"/>
                <w:lang w:val="en-US" w:eastAsia="zh-CN"/>
              </w:rPr>
            </w:pPr>
            <w:r>
              <w:rPr>
                <w:rFonts w:hint="default" w:ascii="宋体" w:hAnsi="宋体" w:eastAsia="宋体"/>
                <w:lang w:val="en-US" w:eastAsia="zh-CN"/>
              </w:rPr>
              <w:t>联系人：</w:t>
            </w:r>
            <w:r>
              <w:rPr>
                <w:rFonts w:hint="eastAsia" w:ascii="宋体" w:hAnsi="宋体"/>
                <w:lang w:val="en-US" w:eastAsia="zh-CN"/>
              </w:rPr>
              <w:t>向</w:t>
            </w:r>
            <w:r>
              <w:rPr>
                <w:rFonts w:hint="default" w:ascii="宋体" w:hAnsi="宋体" w:eastAsia="宋体"/>
                <w:lang w:val="en-US" w:eastAsia="zh-CN"/>
              </w:rPr>
              <w:t xml:space="preserve">先生  </w:t>
            </w:r>
          </w:p>
          <w:p w14:paraId="44A707FD">
            <w:pPr>
              <w:adjustRightInd w:val="0"/>
              <w:snapToGrid w:val="0"/>
              <w:rPr>
                <w:rFonts w:hint="default" w:ascii="宋体" w:hAnsi="宋体" w:eastAsia="宋体"/>
                <w:lang w:val="en-US" w:eastAsia="zh-CN"/>
              </w:rPr>
            </w:pPr>
            <w:r>
              <w:rPr>
                <w:rFonts w:hint="default" w:ascii="宋体" w:hAnsi="宋体" w:eastAsia="宋体"/>
                <w:lang w:val="en-US" w:eastAsia="zh-CN"/>
              </w:rPr>
              <w:t xml:space="preserve">电  </w:t>
            </w:r>
            <w:r>
              <w:rPr>
                <w:rFonts w:hint="default" w:ascii="宋体" w:hAnsi="宋体" w:eastAsia="宋体"/>
                <w:u w:val="none"/>
                <w:lang w:val="en-US" w:eastAsia="zh-CN"/>
              </w:rPr>
              <w:t>话：</w:t>
            </w:r>
            <w:r>
              <w:rPr>
                <w:rFonts w:hint="eastAsia" w:ascii="宋体" w:hAnsi="宋体" w:cs="宋体"/>
                <w:szCs w:val="21"/>
                <w:u w:val="none"/>
                <w:lang w:val="en-US" w:eastAsia="zh-CN"/>
              </w:rPr>
              <w:t>19277453141</w:t>
            </w:r>
          </w:p>
        </w:tc>
      </w:tr>
      <w:tr w14:paraId="4DAAE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56" w:hRule="atLeast"/>
          <w:jc w:val="center"/>
        </w:trPr>
        <w:tc>
          <w:tcPr>
            <w:tcW w:w="1343" w:type="dxa"/>
            <w:vAlign w:val="center"/>
          </w:tcPr>
          <w:p w14:paraId="5CFD333F">
            <w:pPr>
              <w:adjustRightInd w:val="0"/>
              <w:snapToGrid w:val="0"/>
              <w:jc w:val="center"/>
              <w:rPr>
                <w:rFonts w:ascii="宋体" w:hAnsi="宋体"/>
              </w:rPr>
            </w:pPr>
            <w:r>
              <w:rPr>
                <w:rFonts w:hint="eastAsia" w:ascii="宋体" w:hAnsi="宋体"/>
              </w:rPr>
              <w:t>第二章</w:t>
            </w:r>
          </w:p>
          <w:p w14:paraId="5F61175D">
            <w:pPr>
              <w:adjustRightInd w:val="0"/>
              <w:snapToGrid w:val="0"/>
              <w:jc w:val="center"/>
              <w:rPr>
                <w:rFonts w:hint="eastAsia" w:ascii="宋体" w:hAnsi="宋体"/>
              </w:rPr>
            </w:pPr>
            <w:r>
              <w:rPr>
                <w:rFonts w:hint="eastAsia" w:ascii="宋体" w:hAnsi="宋体"/>
              </w:rPr>
              <w:t>第2.2款</w:t>
            </w:r>
          </w:p>
        </w:tc>
        <w:tc>
          <w:tcPr>
            <w:tcW w:w="2580" w:type="dxa"/>
            <w:vAlign w:val="center"/>
          </w:tcPr>
          <w:p w14:paraId="63B28C2F">
            <w:pPr>
              <w:adjustRightInd w:val="0"/>
              <w:snapToGrid w:val="0"/>
              <w:jc w:val="center"/>
              <w:rPr>
                <w:rFonts w:hint="eastAsia" w:ascii="宋体" w:hAnsi="宋体"/>
              </w:rPr>
            </w:pPr>
            <w:r>
              <w:rPr>
                <w:rFonts w:hint="eastAsia" w:ascii="宋体" w:hAnsi="宋体"/>
              </w:rPr>
              <w:t>采购代理机构</w:t>
            </w:r>
          </w:p>
        </w:tc>
        <w:tc>
          <w:tcPr>
            <w:tcW w:w="5653" w:type="dxa"/>
            <w:vAlign w:val="center"/>
          </w:tcPr>
          <w:p w14:paraId="2F7E23C9">
            <w:pPr>
              <w:adjustRightInd w:val="0"/>
              <w:snapToGrid w:val="0"/>
              <w:rPr>
                <w:rFonts w:hint="eastAsia" w:ascii="宋体" w:hAnsi="宋体"/>
                <w:szCs w:val="22"/>
                <w:lang w:eastAsia="zh-CN"/>
              </w:rPr>
            </w:pPr>
            <w:r>
              <w:rPr>
                <w:rFonts w:hint="eastAsia" w:ascii="宋体" w:hAnsi="宋体"/>
                <w:szCs w:val="22"/>
              </w:rPr>
              <w:t>名  称</w:t>
            </w:r>
            <w:r>
              <w:rPr>
                <w:rFonts w:hint="eastAsia" w:ascii="宋体" w:hAnsi="宋体"/>
                <w:szCs w:val="22"/>
                <w:lang w:val="en-US" w:eastAsia="zh-CN"/>
              </w:rPr>
              <w:t>:</w:t>
            </w:r>
            <w:r>
              <w:rPr>
                <w:rFonts w:hint="eastAsia"/>
                <w:u w:val="none"/>
              </w:rPr>
              <w:t>湖南铭</w:t>
            </w:r>
            <w:r>
              <w:rPr>
                <w:u w:val="none"/>
              </w:rPr>
              <w:t>名建设工程服务有限责任公司</w:t>
            </w:r>
          </w:p>
          <w:p w14:paraId="44188280">
            <w:pPr>
              <w:adjustRightInd w:val="0"/>
              <w:snapToGrid w:val="0"/>
              <w:rPr>
                <w:rFonts w:hint="eastAsia" w:ascii="宋体" w:hAnsi="宋体"/>
                <w:szCs w:val="21"/>
                <w:lang w:val="en-US" w:eastAsia="zh-CN"/>
              </w:rPr>
            </w:pPr>
            <w:r>
              <w:rPr>
                <w:rFonts w:hint="eastAsia" w:ascii="宋体" w:hAnsi="宋体"/>
                <w:szCs w:val="22"/>
                <w:lang w:eastAsia="zh-CN"/>
              </w:rPr>
              <w:t>地  址：怀化市鹤城区迎丰街道顺天北路盈丰村部大楼</w:t>
            </w:r>
            <w:r>
              <w:rPr>
                <w:rFonts w:hint="eastAsia" w:ascii="宋体" w:hAnsi="宋体"/>
                <w:szCs w:val="22"/>
                <w:lang w:val="en-US" w:eastAsia="zh-CN"/>
              </w:rPr>
              <w:t>5楼5单元501室</w:t>
            </w:r>
          </w:p>
          <w:p w14:paraId="7C033BBE">
            <w:pPr>
              <w:adjustRightInd w:val="0"/>
              <w:snapToGrid w:val="0"/>
              <w:rPr>
                <w:rFonts w:hint="eastAsia" w:ascii="宋体" w:hAnsi="宋体"/>
                <w:szCs w:val="22"/>
                <w:lang w:val="en-US" w:eastAsia="zh-CN"/>
              </w:rPr>
            </w:pPr>
            <w:r>
              <w:rPr>
                <w:rFonts w:hint="eastAsia" w:ascii="宋体" w:hAnsi="宋体"/>
                <w:szCs w:val="22"/>
                <w:lang w:eastAsia="zh-CN"/>
              </w:rPr>
              <w:t>联系人：吴女士</w:t>
            </w:r>
          </w:p>
          <w:p w14:paraId="452FD81A">
            <w:pPr>
              <w:adjustRightInd w:val="0"/>
              <w:snapToGrid w:val="0"/>
              <w:rPr>
                <w:rFonts w:hint="default"/>
                <w:lang w:val="en-US" w:eastAsia="zh-CN"/>
              </w:rPr>
            </w:pPr>
            <w:r>
              <w:rPr>
                <w:rFonts w:hint="eastAsia" w:ascii="宋体" w:hAnsi="宋体"/>
                <w:szCs w:val="22"/>
              </w:rPr>
              <w:t>电  话：</w:t>
            </w:r>
            <w:r>
              <w:rPr>
                <w:rFonts w:hint="eastAsia" w:ascii="宋体" w:hAnsi="宋体" w:cs="宋体"/>
                <w:szCs w:val="21"/>
                <w:u w:val="none"/>
                <w:lang w:val="en-US" w:eastAsia="zh-CN"/>
              </w:rPr>
              <w:t>18932195887</w:t>
            </w:r>
          </w:p>
        </w:tc>
      </w:tr>
      <w:tr w14:paraId="0ABCB4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35" w:hRule="atLeast"/>
          <w:jc w:val="center"/>
        </w:trPr>
        <w:tc>
          <w:tcPr>
            <w:tcW w:w="1343" w:type="dxa"/>
            <w:vMerge w:val="restart"/>
            <w:vAlign w:val="center"/>
          </w:tcPr>
          <w:p w14:paraId="47A3759A">
            <w:pPr>
              <w:adjustRightInd w:val="0"/>
              <w:snapToGrid w:val="0"/>
              <w:jc w:val="center"/>
              <w:rPr>
                <w:rFonts w:ascii="宋体" w:hAnsi="宋体"/>
              </w:rPr>
            </w:pPr>
            <w:r>
              <w:rPr>
                <w:rFonts w:hint="eastAsia" w:ascii="宋体" w:hAnsi="宋体"/>
              </w:rPr>
              <w:t>第二章</w:t>
            </w:r>
          </w:p>
          <w:p w14:paraId="11F43E80">
            <w:pPr>
              <w:adjustRightInd w:val="0"/>
              <w:snapToGrid w:val="0"/>
              <w:jc w:val="center"/>
              <w:rPr>
                <w:rFonts w:hint="eastAsia" w:ascii="宋体" w:hAnsi="宋体"/>
              </w:rPr>
            </w:pPr>
            <w:r>
              <w:rPr>
                <w:rFonts w:hint="eastAsia" w:ascii="宋体" w:hAnsi="宋体"/>
              </w:rPr>
              <w:t>第2.3款</w:t>
            </w:r>
          </w:p>
        </w:tc>
        <w:tc>
          <w:tcPr>
            <w:tcW w:w="2580" w:type="dxa"/>
            <w:vAlign w:val="center"/>
          </w:tcPr>
          <w:p w14:paraId="56E55EE1">
            <w:pPr>
              <w:adjustRightInd w:val="0"/>
              <w:snapToGrid w:val="0"/>
              <w:jc w:val="center"/>
              <w:rPr>
                <w:rFonts w:hint="eastAsia" w:ascii="宋体" w:hAnsi="宋体"/>
              </w:rPr>
            </w:pPr>
            <w:r>
              <w:rPr>
                <w:rFonts w:hint="eastAsia" w:ascii="宋体" w:hAnsi="宋体"/>
                <w:kern w:val="0"/>
              </w:rPr>
              <w:t>供应商的</w:t>
            </w:r>
            <w:r>
              <w:rPr>
                <w:rFonts w:hint="eastAsia" w:ascii="宋体" w:hAnsi="宋体"/>
              </w:rPr>
              <w:t>邀请方式</w:t>
            </w:r>
          </w:p>
        </w:tc>
        <w:tc>
          <w:tcPr>
            <w:tcW w:w="5653" w:type="dxa"/>
            <w:vAlign w:val="center"/>
          </w:tcPr>
          <w:p w14:paraId="18ACDBCB">
            <w:pPr>
              <w:adjustRightInd w:val="0"/>
              <w:snapToGrid w:val="0"/>
              <w:rPr>
                <w:rFonts w:hint="eastAsia" w:ascii="宋体" w:hAnsi="宋体"/>
              </w:rPr>
            </w:pPr>
            <w:r>
              <w:rPr>
                <w:rFonts w:hint="eastAsia" w:ascii="宋体" w:hAnsi="宋体" w:eastAsia="宋体" w:cs="Times New Roman"/>
                <w:kern w:val="0"/>
                <w:szCs w:val="21"/>
                <w:highlight w:val="none"/>
                <w:lang w:val="en-US" w:eastAsia="zh-CN"/>
              </w:rPr>
              <w:sym w:font="Wingdings 2" w:char="0052"/>
            </w:r>
            <w:r>
              <w:rPr>
                <w:rFonts w:hint="eastAsia" w:ascii="宋体" w:hAnsi="宋体"/>
              </w:rPr>
              <w:t xml:space="preserve"> 发布公告</w:t>
            </w:r>
          </w:p>
          <w:p w14:paraId="0921F2E1">
            <w:pPr>
              <w:adjustRightInd w:val="0"/>
              <w:snapToGrid w:val="0"/>
              <w:rPr>
                <w:rFonts w:hint="eastAsia" w:ascii="宋体" w:hAnsi="宋体"/>
              </w:rPr>
            </w:pPr>
            <w:r>
              <w:rPr>
                <w:rFonts w:hint="eastAsia" w:ascii="宋体" w:hAnsi="宋体"/>
                <w:lang w:eastAsia="zh-CN"/>
              </w:rPr>
              <w:t>□</w:t>
            </w:r>
            <w:r>
              <w:rPr>
                <w:rFonts w:hint="eastAsia" w:ascii="宋体" w:hAnsi="宋体"/>
              </w:rPr>
              <w:t xml:space="preserve"> 从省级以上财政部门建立的供应商库中随机抽取</w:t>
            </w:r>
          </w:p>
          <w:p w14:paraId="48D28864">
            <w:pPr>
              <w:adjustRightInd w:val="0"/>
              <w:snapToGrid w:val="0"/>
              <w:rPr>
                <w:rFonts w:hint="eastAsia" w:ascii="宋体" w:hAnsi="宋体"/>
              </w:rPr>
            </w:pPr>
            <w:r>
              <w:rPr>
                <w:rFonts w:hint="eastAsia" w:ascii="宋体" w:hAnsi="宋体"/>
              </w:rPr>
              <w:t>□ 采购人和评审专家分别书面推荐的方式</w:t>
            </w:r>
          </w:p>
        </w:tc>
      </w:tr>
      <w:tr w14:paraId="5B9DD8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343" w:type="dxa"/>
            <w:vMerge w:val="continue"/>
            <w:vAlign w:val="center"/>
          </w:tcPr>
          <w:p w14:paraId="791AE667">
            <w:pPr>
              <w:adjustRightInd w:val="0"/>
              <w:snapToGrid w:val="0"/>
              <w:jc w:val="center"/>
              <w:rPr>
                <w:rFonts w:hint="eastAsia" w:ascii="宋体" w:hAnsi="宋体"/>
              </w:rPr>
            </w:pPr>
          </w:p>
        </w:tc>
        <w:tc>
          <w:tcPr>
            <w:tcW w:w="2580" w:type="dxa"/>
            <w:vAlign w:val="center"/>
          </w:tcPr>
          <w:p w14:paraId="6FC7355E">
            <w:pPr>
              <w:adjustRightInd w:val="0"/>
              <w:snapToGrid w:val="0"/>
              <w:jc w:val="center"/>
              <w:rPr>
                <w:rFonts w:hint="eastAsia" w:ascii="宋体" w:hAnsi="宋体" w:eastAsia="宋体"/>
                <w:kern w:val="0"/>
                <w:lang w:eastAsia="zh-CN"/>
              </w:rPr>
            </w:pPr>
            <w:r>
              <w:rPr>
                <w:rFonts w:hint="eastAsia" w:ascii="宋体" w:hAnsi="宋体" w:cs="宋体"/>
                <w:color w:val="auto"/>
                <w:szCs w:val="21"/>
                <w:lang w:eastAsia="zh-CN"/>
              </w:rPr>
              <w:t>获取</w:t>
            </w:r>
            <w:r>
              <w:rPr>
                <w:rFonts w:hint="eastAsia" w:ascii="宋体" w:hAnsi="宋体" w:cs="宋体"/>
                <w:color w:val="auto"/>
                <w:szCs w:val="21"/>
              </w:rPr>
              <w:t>磋商文件时应提供的资料</w:t>
            </w:r>
          </w:p>
        </w:tc>
        <w:tc>
          <w:tcPr>
            <w:tcW w:w="5653" w:type="dxa"/>
            <w:vAlign w:val="top"/>
          </w:tcPr>
          <w:p w14:paraId="5E7A9845">
            <w:pPr>
              <w:spacing w:after="100"/>
              <w:ind w:firstLine="525" w:firstLineChars="250"/>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①法定代表人身份证明原件（或授权委托书原件并附法定代表人身份证明)及本人二代身份证</w:t>
            </w:r>
            <w:r>
              <w:rPr>
                <w:rFonts w:hint="eastAsia" w:ascii="宋体" w:hAnsi="宋体" w:cs="宋体"/>
                <w:color w:val="000000"/>
                <w:kern w:val="0"/>
                <w:szCs w:val="21"/>
                <w:lang w:val="en-US" w:eastAsia="zh-CN"/>
              </w:rPr>
              <w:t>原件</w:t>
            </w:r>
            <w:r>
              <w:rPr>
                <w:rFonts w:hint="eastAsia" w:ascii="宋体" w:hAnsi="宋体" w:eastAsia="宋体" w:cs="宋体"/>
                <w:color w:val="000000"/>
                <w:kern w:val="0"/>
                <w:szCs w:val="21"/>
                <w:lang w:val="en-US" w:eastAsia="zh-CN"/>
              </w:rPr>
              <w:t>；</w:t>
            </w:r>
          </w:p>
          <w:p w14:paraId="671E6FCA">
            <w:pPr>
              <w:spacing w:after="100"/>
              <w:ind w:firstLine="525" w:firstLineChars="250"/>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val="en-US" w:eastAsia="zh-CN"/>
              </w:rPr>
              <w:t>②企业法人营业执照(或者法人登记证书)复印件；</w:t>
            </w:r>
          </w:p>
          <w:p w14:paraId="302C214E">
            <w:pPr>
              <w:spacing w:after="100"/>
              <w:ind w:firstLine="525" w:firstLineChars="250"/>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③湖南省政府采购供应商资格承诺函原件，格式见附件一；</w:t>
            </w:r>
          </w:p>
          <w:p w14:paraId="2643F564">
            <w:pPr>
              <w:spacing w:after="100"/>
              <w:ind w:firstLine="525" w:firstLineChars="250"/>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④供应商资格声明原件，格式见附件二；</w:t>
            </w:r>
          </w:p>
          <w:p w14:paraId="134AF801">
            <w:pPr>
              <w:spacing w:after="100"/>
              <w:ind w:firstLine="525" w:firstLineChars="250"/>
              <w:rPr>
                <w:rFonts w:hint="default"/>
                <w:lang w:val="en-US" w:eastAsia="zh-CN"/>
              </w:rPr>
            </w:pPr>
            <w:r>
              <w:rPr>
                <w:rFonts w:hint="eastAsia" w:ascii="宋体" w:hAnsi="宋体" w:eastAsia="宋体" w:cs="宋体"/>
                <w:color w:val="000000"/>
                <w:kern w:val="0"/>
                <w:szCs w:val="21"/>
                <w:lang w:val="en-US" w:eastAsia="zh-CN"/>
              </w:rPr>
              <w:t>⑤符合本项目特定资格条件的证明材料</w:t>
            </w:r>
            <w:r>
              <w:rPr>
                <w:rFonts w:hint="eastAsia" w:ascii="宋体" w:hAnsi="宋体" w:cs="宋体"/>
                <w:color w:val="000000"/>
                <w:kern w:val="0"/>
                <w:szCs w:val="21"/>
                <w:lang w:val="en-US" w:eastAsia="zh-CN"/>
              </w:rPr>
              <w:t>。</w:t>
            </w:r>
          </w:p>
        </w:tc>
      </w:tr>
      <w:tr w14:paraId="78F78C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1343" w:type="dxa"/>
            <w:vAlign w:val="center"/>
          </w:tcPr>
          <w:p w14:paraId="569FA51B">
            <w:pPr>
              <w:adjustRightInd w:val="0"/>
              <w:snapToGrid w:val="0"/>
              <w:jc w:val="center"/>
              <w:rPr>
                <w:rFonts w:ascii="宋体" w:hAnsi="宋体"/>
              </w:rPr>
            </w:pPr>
            <w:r>
              <w:rPr>
                <w:rFonts w:hint="eastAsia" w:ascii="宋体" w:hAnsi="宋体"/>
              </w:rPr>
              <w:t>第二章</w:t>
            </w:r>
          </w:p>
          <w:p w14:paraId="35E2AFDA">
            <w:pPr>
              <w:adjustRightInd w:val="0"/>
              <w:snapToGrid w:val="0"/>
              <w:jc w:val="center"/>
              <w:rPr>
                <w:rFonts w:hint="eastAsia" w:ascii="宋体" w:hAnsi="宋体"/>
              </w:rPr>
            </w:pPr>
            <w:r>
              <w:rPr>
                <w:rFonts w:hint="eastAsia" w:ascii="宋体" w:hAnsi="宋体"/>
              </w:rPr>
              <w:t>第3.1款</w:t>
            </w:r>
          </w:p>
        </w:tc>
        <w:tc>
          <w:tcPr>
            <w:tcW w:w="2580" w:type="dxa"/>
            <w:vAlign w:val="center"/>
          </w:tcPr>
          <w:p w14:paraId="48E94F9A">
            <w:pPr>
              <w:adjustRightInd w:val="0"/>
              <w:snapToGrid w:val="0"/>
              <w:jc w:val="center"/>
              <w:rPr>
                <w:rFonts w:hint="eastAsia" w:ascii="宋体" w:hAnsi="宋体"/>
              </w:rPr>
            </w:pPr>
            <w:r>
              <w:rPr>
                <w:rFonts w:hint="eastAsia" w:ascii="宋体" w:hAnsi="宋体"/>
              </w:rPr>
              <w:t>供应商资格条件</w:t>
            </w:r>
          </w:p>
        </w:tc>
        <w:tc>
          <w:tcPr>
            <w:tcW w:w="5653" w:type="dxa"/>
            <w:vAlign w:val="center"/>
          </w:tcPr>
          <w:p w14:paraId="59944D02">
            <w:pPr>
              <w:widowControl/>
              <w:spacing w:before="76" w:line="312" w:lineRule="atLeast"/>
              <w:ind w:left="76" w:firstLine="440"/>
              <w:jc w:val="left"/>
              <w:rPr>
                <w:rFonts w:hint="eastAsia" w:ascii="宋体" w:hAnsi="宋体" w:eastAsia="宋体" w:cs="宋体"/>
                <w:color w:val="000000"/>
                <w:kern w:val="0"/>
                <w:szCs w:val="21"/>
                <w:lang w:bidi="ar"/>
              </w:rPr>
            </w:pPr>
            <w:r>
              <w:rPr>
                <w:rFonts w:hint="eastAsia" w:ascii="宋体" w:hAnsi="宋体" w:eastAsia="宋体" w:cs="宋体"/>
                <w:i w:val="0"/>
                <w:iCs w:val="0"/>
                <w:caps w:val="0"/>
                <w:color w:val="000000"/>
                <w:spacing w:val="0"/>
                <w:kern w:val="0"/>
                <w:sz w:val="21"/>
                <w:szCs w:val="21"/>
                <w:lang w:val="en-US" w:eastAsia="zh-CN" w:bidi="ar"/>
              </w:rPr>
              <w:t>1、满</w:t>
            </w:r>
            <w:r>
              <w:rPr>
                <w:rFonts w:hint="eastAsia" w:ascii="宋体" w:hAnsi="宋体" w:eastAsia="宋体" w:cs="宋体"/>
                <w:color w:val="000000"/>
                <w:kern w:val="0"/>
                <w:szCs w:val="21"/>
                <w:lang w:val="en-US" w:eastAsia="zh-CN" w:bidi="ar"/>
              </w:rPr>
              <w:t>足《中华人民共和国政府采购法》第二十二条规定；</w:t>
            </w:r>
          </w:p>
          <w:p w14:paraId="04D5C5ED">
            <w:pPr>
              <w:widowControl/>
              <w:spacing w:before="76" w:line="312" w:lineRule="atLeast"/>
              <w:ind w:left="76" w:firstLine="440"/>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val="en-US" w:eastAsia="zh-CN" w:bidi="ar"/>
              </w:rPr>
              <w:t>2、落实政府采购政策需满足的资格要求：</w:t>
            </w:r>
          </w:p>
          <w:p w14:paraId="04F7B3EF">
            <w:pPr>
              <w:adjustRightInd w:val="0"/>
              <w:snapToGrid w:val="0"/>
              <w:spacing w:line="360" w:lineRule="auto"/>
              <w:ind w:firstLine="420" w:firstLineChars="200"/>
              <w:rPr>
                <w:rFonts w:hint="eastAsia" w:ascii="宋体" w:hAnsi="宋体" w:eastAsia="宋体" w:cs="Times New Roman"/>
                <w:kern w:val="0"/>
                <w:szCs w:val="21"/>
                <w:highlight w:val="none"/>
              </w:rPr>
            </w:pP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专门面向：</w:t>
            </w: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中小企业  </w:t>
            </w: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小微企业 </w:t>
            </w: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监狱企业 </w:t>
            </w:r>
            <w:r>
              <w:rPr>
                <w:rFonts w:hint="eastAsia" w:ascii="宋体" w:hAnsi="宋体" w:eastAsia="宋体" w:cs="Times New Roman"/>
                <w:kern w:val="0"/>
                <w:szCs w:val="21"/>
                <w:highlight w:val="none"/>
                <w:lang w:val="en-US" w:eastAsia="zh-CN"/>
              </w:rPr>
              <w:sym w:font="Wingdings 2" w:char="0052"/>
            </w:r>
            <w:r>
              <w:rPr>
                <w:rFonts w:hint="eastAsia" w:ascii="宋体" w:hAnsi="宋体" w:eastAsia="宋体" w:cs="Times New Roman"/>
                <w:kern w:val="0"/>
                <w:szCs w:val="21"/>
                <w:highlight w:val="none"/>
                <w:lang w:val="en-US" w:eastAsia="zh-CN"/>
              </w:rPr>
              <w:t>福利性单位。</w:t>
            </w:r>
          </w:p>
          <w:p w14:paraId="75207A0E">
            <w:pPr>
              <w:adjustRightInd w:val="0"/>
              <w:snapToGrid w:val="0"/>
              <w:spacing w:line="360" w:lineRule="auto"/>
              <w:ind w:firstLine="420" w:firstLineChars="200"/>
              <w:rPr>
                <w:rFonts w:hint="eastAsia" w:ascii="宋体" w:hAnsi="宋体" w:eastAsia="宋体" w:cs="Times New Roman"/>
                <w:kern w:val="0"/>
                <w:szCs w:val="21"/>
              </w:rPr>
            </w:pPr>
            <w:r>
              <w:rPr>
                <w:rFonts w:hint="eastAsia" w:ascii="宋体" w:hAnsi="宋体" w:eastAsia="宋体" w:cs="Times New Roman"/>
                <w:kern w:val="0"/>
                <w:szCs w:val="21"/>
                <w:lang w:val="en-US" w:eastAsia="zh-CN"/>
              </w:rPr>
              <w:t>强制分包：大型企业应将采购份额的</w:t>
            </w:r>
            <w:r>
              <w:rPr>
                <w:rFonts w:hint="eastAsia" w:ascii="宋体" w:hAnsi="宋体" w:eastAsia="宋体" w:cs="Times New Roman"/>
                <w:kern w:val="0"/>
                <w:szCs w:val="21"/>
                <w:u w:val="single"/>
                <w:lang w:val="en-US" w:eastAsia="zh-CN"/>
              </w:rPr>
              <w:t>  /  </w:t>
            </w:r>
            <w:r>
              <w:rPr>
                <w:rFonts w:hint="eastAsia" w:ascii="宋体" w:hAnsi="宋体" w:eastAsia="宋体" w:cs="Times New Roman"/>
                <w:kern w:val="0"/>
                <w:szCs w:val="21"/>
                <w:lang w:val="en-US" w:eastAsia="zh-CN"/>
              </w:rPr>
              <w:t>%分包给中小企业。</w:t>
            </w:r>
          </w:p>
          <w:p w14:paraId="230AA973">
            <w:pPr>
              <w:numPr>
                <w:ilvl w:val="0"/>
                <w:numId w:val="2"/>
              </w:numPr>
              <w:adjustRightInd w:val="0"/>
              <w:snapToGrid w:val="0"/>
              <w:spacing w:line="360" w:lineRule="auto"/>
              <w:ind w:right="23" w:rightChars="11" w:firstLine="420" w:firstLineChars="200"/>
              <w:rPr>
                <w:rFonts w:hint="eastAsia" w:ascii="宋体" w:hAnsi="宋体" w:eastAsia="宋体" w:cs="Times New Roman"/>
                <w:kern w:val="0"/>
                <w:szCs w:val="21"/>
              </w:rPr>
            </w:pPr>
            <w:r>
              <w:rPr>
                <w:rFonts w:hint="eastAsia" w:ascii="宋体" w:hAnsi="宋体" w:eastAsia="宋体" w:cs="Times New Roman"/>
                <w:kern w:val="0"/>
                <w:szCs w:val="21"/>
                <w:lang w:eastAsia="zh-CN"/>
              </w:rPr>
              <w:t>本项目的</w:t>
            </w:r>
            <w:r>
              <w:rPr>
                <w:rFonts w:hint="eastAsia" w:ascii="宋体" w:hAnsi="宋体" w:eastAsia="宋体" w:cs="Times New Roman"/>
                <w:kern w:val="0"/>
                <w:szCs w:val="21"/>
              </w:rPr>
              <w:t>特定资格</w:t>
            </w:r>
            <w:r>
              <w:rPr>
                <w:rFonts w:hint="eastAsia" w:ascii="宋体" w:hAnsi="宋体" w:eastAsia="宋体" w:cs="Times New Roman"/>
                <w:kern w:val="0"/>
                <w:szCs w:val="21"/>
                <w:lang w:eastAsia="zh-CN"/>
              </w:rPr>
              <w:t>要求</w:t>
            </w:r>
            <w:r>
              <w:rPr>
                <w:rFonts w:hint="eastAsia" w:ascii="宋体" w:hAnsi="宋体" w:eastAsia="宋体" w:cs="Times New Roman"/>
                <w:kern w:val="0"/>
                <w:szCs w:val="21"/>
              </w:rPr>
              <w:t>：</w:t>
            </w:r>
          </w:p>
          <w:p w14:paraId="1777BBD6">
            <w:pPr>
              <w:numPr>
                <w:ilvl w:val="0"/>
                <w:numId w:val="0"/>
              </w:numPr>
              <w:adjustRightInd w:val="0"/>
              <w:snapToGrid w:val="0"/>
              <w:spacing w:line="360" w:lineRule="auto"/>
              <w:ind w:right="23" w:rightChars="11" w:firstLine="420" w:firstLineChars="200"/>
              <w:rPr>
                <w:rFonts w:hint="eastAsia" w:ascii="宋体" w:hAnsi="宋体" w:eastAsia="宋体" w:cs="Times New Roman"/>
                <w:color w:val="auto"/>
                <w:kern w:val="0"/>
                <w:szCs w:val="21"/>
                <w:lang w:val="en-US" w:eastAsia="zh-CN"/>
              </w:rPr>
            </w:pPr>
            <w:r>
              <w:rPr>
                <w:rFonts w:hint="eastAsia" w:ascii="宋体" w:hAnsi="宋体" w:eastAsia="宋体" w:cs="Times New Roman"/>
                <w:color w:val="auto"/>
                <w:kern w:val="0"/>
                <w:szCs w:val="21"/>
                <w:lang w:val="en-US" w:eastAsia="zh-CN"/>
              </w:rPr>
              <w:t>3.1具有独立法人资格并依法取得营业执照，营业执照处于有效期；湖南省外企业须按照湘建建【2015】190号文件要求办理省外入湘企业基本情况登记（以“湖南省住房和城乡建设网”查询为准）或具有入湘施工登记证（处于有效期内）。</w:t>
            </w:r>
          </w:p>
          <w:p w14:paraId="4E80DE2A">
            <w:pPr>
              <w:numPr>
                <w:ilvl w:val="0"/>
                <w:numId w:val="0"/>
              </w:numPr>
              <w:adjustRightInd w:val="0"/>
              <w:snapToGrid w:val="0"/>
              <w:spacing w:line="360" w:lineRule="auto"/>
              <w:ind w:right="23" w:rightChars="11" w:firstLine="420" w:firstLineChars="200"/>
              <w:rPr>
                <w:rFonts w:hint="eastAsia" w:ascii="宋体" w:hAnsi="宋体" w:eastAsia="宋体" w:cs="Times New Roman"/>
                <w:color w:val="auto"/>
                <w:kern w:val="0"/>
                <w:szCs w:val="21"/>
                <w:u w:val="none"/>
                <w:lang w:eastAsia="zh-CN"/>
              </w:rPr>
            </w:pPr>
            <w:r>
              <w:rPr>
                <w:rFonts w:hint="eastAsia" w:ascii="宋体" w:hAnsi="宋体" w:cs="Times New Roman"/>
                <w:color w:val="auto"/>
                <w:kern w:val="0"/>
                <w:szCs w:val="21"/>
                <w:lang w:val="en-US" w:eastAsia="zh-CN"/>
              </w:rPr>
              <w:t>3.2</w:t>
            </w:r>
            <w:r>
              <w:rPr>
                <w:rFonts w:hint="eastAsia" w:ascii="宋体" w:hAnsi="宋体" w:cs="Times New Roman"/>
                <w:color w:val="auto"/>
                <w:kern w:val="0"/>
                <w:szCs w:val="21"/>
                <w:lang w:eastAsia="zh-CN"/>
              </w:rPr>
              <w:t>供应商</w:t>
            </w:r>
            <w:r>
              <w:rPr>
                <w:rFonts w:hint="eastAsia" w:ascii="宋体" w:hAnsi="宋体" w:eastAsia="宋体" w:cs="Times New Roman"/>
                <w:color w:val="auto"/>
                <w:kern w:val="0"/>
                <w:szCs w:val="21"/>
                <w:lang w:val="en-US" w:eastAsia="zh-CN"/>
              </w:rPr>
              <w:t>须具</w:t>
            </w:r>
            <w:r>
              <w:rPr>
                <w:rFonts w:hint="eastAsia" w:ascii="宋体" w:hAnsi="宋体" w:eastAsia="宋体" w:cs="Times New Roman"/>
                <w:color w:val="auto"/>
                <w:kern w:val="0"/>
                <w:szCs w:val="21"/>
                <w:lang w:eastAsia="zh-CN"/>
              </w:rPr>
              <w:t>备建设行政主管部门颁发的</w:t>
            </w:r>
            <w:r>
              <w:rPr>
                <w:rFonts w:hint="eastAsia" w:ascii="宋体" w:hAnsi="宋体" w:eastAsia="宋体" w:cs="宋体"/>
                <w:i w:val="0"/>
                <w:iCs w:val="0"/>
                <w:caps w:val="0"/>
                <w:color w:val="000000"/>
                <w:spacing w:val="0"/>
                <w:kern w:val="0"/>
                <w:sz w:val="21"/>
                <w:szCs w:val="21"/>
                <w:u w:val="none"/>
                <w:lang w:val="en-US" w:eastAsia="zh-CN" w:bidi="ar"/>
              </w:rPr>
              <w:t>建筑工程施工总承包叁级及以上资质</w:t>
            </w:r>
            <w:r>
              <w:rPr>
                <w:rFonts w:hint="eastAsia" w:ascii="宋体" w:hAnsi="宋体" w:eastAsia="宋体" w:cs="Times New Roman"/>
                <w:color w:val="auto"/>
                <w:kern w:val="0"/>
                <w:szCs w:val="21"/>
                <w:u w:val="none"/>
                <w:lang w:eastAsia="zh-CN"/>
              </w:rPr>
              <w:t>，</w:t>
            </w:r>
            <w:r>
              <w:rPr>
                <w:rFonts w:hint="eastAsia" w:ascii="宋体" w:hAnsi="宋体" w:cs="Times New Roman"/>
                <w:color w:val="auto"/>
                <w:kern w:val="0"/>
                <w:szCs w:val="21"/>
                <w:u w:val="none"/>
                <w:lang w:eastAsia="zh-CN"/>
              </w:rPr>
              <w:t>且安全生产许可证处于有效期内，</w:t>
            </w:r>
            <w:r>
              <w:rPr>
                <w:rFonts w:hint="eastAsia" w:ascii="宋体" w:hAnsi="宋体" w:eastAsia="宋体" w:cs="Times New Roman"/>
                <w:color w:val="auto"/>
                <w:kern w:val="0"/>
                <w:szCs w:val="21"/>
                <w:u w:val="none"/>
                <w:lang w:val="en-US" w:eastAsia="zh-CN"/>
              </w:rPr>
              <w:t>并在人员、设备、资金等方面具备相应的施工能力。</w:t>
            </w:r>
          </w:p>
          <w:p w14:paraId="3A645D41">
            <w:pPr>
              <w:numPr>
                <w:ilvl w:val="0"/>
                <w:numId w:val="0"/>
              </w:numPr>
              <w:adjustRightInd w:val="0"/>
              <w:snapToGrid w:val="0"/>
              <w:spacing w:line="360" w:lineRule="auto"/>
              <w:ind w:right="23" w:rightChars="11" w:firstLine="420" w:firstLineChars="200"/>
              <w:rPr>
                <w:rFonts w:hint="eastAsia" w:ascii="宋体" w:hAnsi="宋体" w:eastAsia="宋体" w:cs="Times New Roman"/>
                <w:color w:val="auto"/>
                <w:kern w:val="0"/>
                <w:szCs w:val="21"/>
                <w:lang w:val="en-US" w:eastAsia="zh-CN"/>
              </w:rPr>
            </w:pPr>
            <w:r>
              <w:rPr>
                <w:rFonts w:hint="eastAsia" w:ascii="宋体" w:hAnsi="宋体" w:eastAsia="宋体" w:cs="Times New Roman"/>
                <w:color w:val="auto"/>
                <w:kern w:val="0"/>
                <w:szCs w:val="21"/>
                <w:u w:val="none"/>
                <w:lang w:val="en-US" w:eastAsia="zh-CN"/>
              </w:rPr>
              <w:t>3.3</w:t>
            </w:r>
            <w:r>
              <w:rPr>
                <w:rFonts w:hint="eastAsia" w:ascii="宋体" w:hAnsi="宋体" w:cs="Times New Roman"/>
                <w:color w:val="auto"/>
                <w:kern w:val="0"/>
                <w:szCs w:val="21"/>
                <w:u w:val="none"/>
                <w:lang w:val="en-US" w:eastAsia="zh-CN"/>
              </w:rPr>
              <w:t>拟任项目负责人具备建设行政主管部门颁发的</w:t>
            </w:r>
            <w:r>
              <w:rPr>
                <w:rFonts w:hint="eastAsia" w:ascii="宋体" w:hAnsi="宋体" w:eastAsia="宋体" w:cs="宋体"/>
                <w:i w:val="0"/>
                <w:iCs w:val="0"/>
                <w:caps w:val="0"/>
                <w:color w:val="000000"/>
                <w:spacing w:val="0"/>
                <w:kern w:val="0"/>
                <w:sz w:val="21"/>
                <w:szCs w:val="21"/>
                <w:u w:val="none"/>
                <w:lang w:val="en-US" w:eastAsia="zh-CN" w:bidi="ar"/>
              </w:rPr>
              <w:t>建筑工程专业贰级及以上注册建造师执业</w:t>
            </w:r>
            <w:r>
              <w:rPr>
                <w:rFonts w:hint="eastAsia" w:ascii="宋体" w:hAnsi="宋体" w:eastAsia="宋体" w:cs="Times New Roman"/>
                <w:color w:val="auto"/>
                <w:kern w:val="0"/>
                <w:szCs w:val="21"/>
                <w:u w:val="none"/>
                <w:lang w:val="en-US" w:eastAsia="zh-CN"/>
              </w:rPr>
              <w:t>资</w:t>
            </w:r>
            <w:r>
              <w:rPr>
                <w:rFonts w:hint="eastAsia" w:ascii="宋体" w:hAnsi="宋体" w:eastAsia="宋体" w:cs="Times New Roman"/>
                <w:color w:val="auto"/>
                <w:kern w:val="0"/>
                <w:szCs w:val="21"/>
                <w:lang w:val="en-US" w:eastAsia="zh-CN"/>
              </w:rPr>
              <w:t>格</w:t>
            </w:r>
            <w:r>
              <w:rPr>
                <w:rFonts w:hint="eastAsia" w:ascii="宋体" w:hAnsi="宋体" w:cs="Times New Roman"/>
                <w:color w:val="auto"/>
                <w:kern w:val="0"/>
                <w:szCs w:val="21"/>
                <w:lang w:val="en-US" w:eastAsia="zh-CN"/>
              </w:rPr>
              <w:t>证书</w:t>
            </w:r>
            <w:r>
              <w:rPr>
                <w:rFonts w:hint="eastAsia" w:ascii="宋体" w:hAnsi="宋体" w:eastAsia="宋体" w:cs="Times New Roman"/>
                <w:color w:val="auto"/>
                <w:kern w:val="0"/>
                <w:szCs w:val="21"/>
                <w:lang w:val="en-US" w:eastAsia="zh-CN"/>
              </w:rPr>
              <w:t>，具备有效的Ｂ类安全生产考核合格证书，</w:t>
            </w:r>
            <w:r>
              <w:rPr>
                <w:rFonts w:hint="eastAsia" w:ascii="宋体" w:hAnsi="宋体" w:eastAsia="宋体" w:cs="宋体"/>
                <w:i w:val="0"/>
                <w:iCs w:val="0"/>
                <w:caps w:val="0"/>
                <w:color w:val="000000"/>
                <w:spacing w:val="0"/>
                <w:sz w:val="21"/>
                <w:szCs w:val="21"/>
              </w:rPr>
              <w:t>无在建工程</w:t>
            </w:r>
            <w:r>
              <w:rPr>
                <w:rFonts w:hint="eastAsia" w:ascii="宋体" w:hAnsi="宋体" w:cs="宋体"/>
                <w:i w:val="0"/>
                <w:iCs w:val="0"/>
                <w:caps w:val="0"/>
                <w:color w:val="000000"/>
                <w:spacing w:val="0"/>
                <w:sz w:val="21"/>
                <w:szCs w:val="21"/>
                <w:lang w:eastAsia="zh-CN"/>
              </w:rPr>
              <w:t>（提供无在建的证明材料或无在建承诺书）</w:t>
            </w:r>
            <w:r>
              <w:rPr>
                <w:rFonts w:hint="eastAsia" w:ascii="宋体" w:hAnsi="宋体" w:eastAsia="宋体" w:cs="宋体"/>
                <w:i w:val="0"/>
                <w:iCs w:val="0"/>
                <w:caps w:val="0"/>
                <w:color w:val="000000"/>
                <w:spacing w:val="0"/>
                <w:sz w:val="21"/>
                <w:szCs w:val="21"/>
              </w:rPr>
              <w:t>且为本单位在职人员</w:t>
            </w:r>
            <w:r>
              <w:rPr>
                <w:rFonts w:hint="eastAsia" w:ascii="宋体" w:hAnsi="宋体" w:eastAsia="宋体" w:cs="Times New Roman"/>
                <w:color w:val="auto"/>
                <w:kern w:val="0"/>
                <w:szCs w:val="21"/>
                <w:lang w:val="en-US" w:eastAsia="zh-CN"/>
              </w:rPr>
              <w:t>；</w:t>
            </w:r>
          </w:p>
          <w:p w14:paraId="00140D15">
            <w:pPr>
              <w:numPr>
                <w:ilvl w:val="0"/>
                <w:numId w:val="0"/>
              </w:numPr>
              <w:adjustRightInd w:val="0"/>
              <w:snapToGrid w:val="0"/>
              <w:spacing w:line="360" w:lineRule="auto"/>
              <w:ind w:right="23" w:rightChars="11" w:firstLine="420" w:firstLineChars="200"/>
              <w:rPr>
                <w:rFonts w:hint="eastAsia" w:ascii="宋体" w:hAnsi="宋体" w:eastAsia="宋体" w:cs="Times New Roman"/>
                <w:color w:val="auto"/>
                <w:kern w:val="0"/>
                <w:szCs w:val="21"/>
                <w:lang w:val="en-US" w:eastAsia="zh-CN"/>
              </w:rPr>
            </w:pPr>
            <w:r>
              <w:rPr>
                <w:rFonts w:hint="eastAsia" w:ascii="宋体" w:hAnsi="宋体" w:cs="Times New Roman"/>
                <w:color w:val="auto"/>
                <w:kern w:val="0"/>
                <w:szCs w:val="21"/>
                <w:lang w:val="en-US" w:eastAsia="zh-CN"/>
              </w:rPr>
              <w:t>3.4</w:t>
            </w:r>
            <w:r>
              <w:rPr>
                <w:rFonts w:hint="eastAsia" w:ascii="宋体" w:hAnsi="宋体" w:eastAsia="宋体" w:cs="Times New Roman"/>
                <w:color w:val="auto"/>
                <w:kern w:val="0"/>
                <w:szCs w:val="21"/>
                <w:lang w:val="en-US" w:eastAsia="zh-CN"/>
              </w:rPr>
              <w:t>其它关键岗位人员采用承诺制，承诺中标后不低于《湖南省建设工程施工项目部和现场监理部关键岗位人员配备管理办法》(湘建建(2020)208 号)文件规定的最低配备标准</w:t>
            </w:r>
            <w:r>
              <w:rPr>
                <w:rFonts w:hint="eastAsia" w:ascii="宋体" w:hAnsi="宋体" w:cs="Times New Roman"/>
                <w:color w:val="auto"/>
                <w:kern w:val="0"/>
                <w:szCs w:val="21"/>
                <w:lang w:val="en-US" w:eastAsia="zh-CN"/>
              </w:rPr>
              <w:t>（</w:t>
            </w:r>
            <w:r>
              <w:rPr>
                <w:rFonts w:hint="eastAsia" w:ascii="宋体" w:hAnsi="宋体" w:eastAsia="宋体" w:cs="Times New Roman"/>
                <w:color w:val="auto"/>
                <w:kern w:val="0"/>
                <w:szCs w:val="21"/>
                <w:lang w:val="en-US" w:eastAsia="zh-CN"/>
              </w:rPr>
              <w:t>提供承诺</w:t>
            </w:r>
            <w:r>
              <w:rPr>
                <w:rFonts w:hint="eastAsia" w:ascii="宋体" w:hAnsi="宋体" w:cs="Times New Roman"/>
                <w:color w:val="auto"/>
                <w:kern w:val="0"/>
                <w:szCs w:val="21"/>
                <w:lang w:val="en-US" w:eastAsia="zh-CN"/>
              </w:rPr>
              <w:t>书，格式自拟）</w:t>
            </w:r>
            <w:r>
              <w:rPr>
                <w:rFonts w:hint="eastAsia" w:ascii="宋体" w:hAnsi="宋体" w:eastAsia="宋体" w:cs="Times New Roman"/>
                <w:color w:val="auto"/>
                <w:kern w:val="0"/>
                <w:szCs w:val="21"/>
                <w:lang w:val="en-US" w:eastAsia="zh-CN"/>
              </w:rPr>
              <w:t>。</w:t>
            </w:r>
          </w:p>
          <w:p w14:paraId="202AFEBD">
            <w:pPr>
              <w:adjustRightInd w:val="0"/>
              <w:snapToGrid w:val="0"/>
              <w:spacing w:line="360" w:lineRule="auto"/>
              <w:ind w:firstLine="420" w:firstLineChars="200"/>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4、单位负责人为同一人或者存在直接控股、管理关系的不同申请人，不得参加同一合同项下的政府采购活动。</w:t>
            </w:r>
          </w:p>
          <w:p w14:paraId="0B9E59E5">
            <w:pPr>
              <w:adjustRightInd w:val="0"/>
              <w:snapToGrid w:val="0"/>
              <w:spacing w:line="360" w:lineRule="auto"/>
              <w:ind w:firstLine="420" w:firstLineChars="200"/>
              <w:rPr>
                <w:rFonts w:hint="eastAsia" w:ascii="宋体" w:hAnsi="宋体"/>
                <w:kern w:val="0"/>
                <w:szCs w:val="21"/>
              </w:rPr>
            </w:pPr>
            <w:r>
              <w:rPr>
                <w:rFonts w:hint="eastAsia" w:ascii="宋体" w:hAnsi="宋体"/>
                <w:kern w:val="0"/>
                <w:szCs w:val="21"/>
                <w:lang w:val="en-US" w:eastAsia="zh-CN"/>
              </w:rPr>
              <w:t>5</w:t>
            </w:r>
            <w:r>
              <w:rPr>
                <w:rFonts w:hint="eastAsia" w:ascii="宋体" w:hAnsi="宋体"/>
                <w:kern w:val="0"/>
                <w:szCs w:val="21"/>
              </w:rPr>
              <w:t>、为本采购项目提供整体设计、规范编制或者项目管理、监理、检测等服务的，不得再参加此项目的其他政府采购采购活动。</w:t>
            </w:r>
          </w:p>
          <w:p w14:paraId="365A4D63">
            <w:pPr>
              <w:adjustRightInd w:val="0"/>
              <w:snapToGrid w:val="0"/>
              <w:spacing w:line="360" w:lineRule="auto"/>
              <w:ind w:firstLine="420" w:firstLineChars="200"/>
              <w:rPr>
                <w:rFonts w:hint="eastAsia" w:ascii="宋体" w:hAnsi="宋体"/>
                <w:kern w:val="0"/>
                <w:szCs w:val="21"/>
              </w:rPr>
            </w:pPr>
            <w:r>
              <w:rPr>
                <w:rFonts w:hint="eastAsia" w:ascii="宋体" w:hAnsi="宋体"/>
                <w:kern w:val="0"/>
                <w:szCs w:val="21"/>
                <w:lang w:val="en-US" w:eastAsia="zh-CN"/>
              </w:rPr>
              <w:t>6</w:t>
            </w:r>
            <w:r>
              <w:rPr>
                <w:rFonts w:hint="eastAsia" w:ascii="宋体" w:hAnsi="宋体"/>
                <w:kern w:val="0"/>
                <w:szCs w:val="21"/>
              </w:rPr>
              <w:t>、列入失信被执行人、重大税收违法案件当事人名单，列入政府采购严重违法失信行为记录名单的，拒绝其参与政府采购活动。</w:t>
            </w:r>
          </w:p>
          <w:p w14:paraId="560A8CF7">
            <w:pPr>
              <w:widowControl/>
              <w:spacing w:before="76" w:line="312" w:lineRule="atLeast"/>
              <w:ind w:left="76" w:firstLine="440"/>
              <w:jc w:val="left"/>
              <w:rPr>
                <w:rFonts w:hint="eastAsia" w:ascii="宋体" w:hAnsi="宋体" w:eastAsia="宋体" w:cs="Times New Roman"/>
                <w:kern w:val="0"/>
                <w:sz w:val="21"/>
                <w:szCs w:val="22"/>
                <w:lang w:val="en-US" w:eastAsia="zh-CN" w:bidi="ar-SA"/>
              </w:rPr>
            </w:pPr>
            <w:r>
              <w:rPr>
                <w:rFonts w:hint="eastAsia" w:ascii="宋体" w:hAnsi="宋体" w:cs="宋体"/>
                <w:color w:val="000000"/>
                <w:kern w:val="0"/>
                <w:szCs w:val="21"/>
                <w:lang w:val="en-US" w:eastAsia="zh-CN" w:bidi="ar"/>
              </w:rPr>
              <w:t>7</w:t>
            </w:r>
            <w:r>
              <w:rPr>
                <w:rFonts w:hint="eastAsia" w:ascii="宋体" w:hAnsi="宋体" w:cs="宋体"/>
                <w:color w:val="000000"/>
                <w:kern w:val="0"/>
                <w:szCs w:val="21"/>
                <w:lang w:bidi="ar"/>
              </w:rPr>
              <w:t>、</w:t>
            </w:r>
            <w:r>
              <w:rPr>
                <w:rFonts w:hint="eastAsia" w:ascii="宋体" w:hAnsi="宋体" w:eastAsia="宋体" w:cs="宋体"/>
                <w:i w:val="0"/>
                <w:iCs w:val="0"/>
                <w:caps w:val="0"/>
                <w:color w:val="000000"/>
                <w:spacing w:val="0"/>
                <w:sz w:val="21"/>
                <w:szCs w:val="21"/>
              </w:rPr>
              <w:t>本次采购</w:t>
            </w:r>
            <w:r>
              <w:rPr>
                <w:rFonts w:hint="eastAsia" w:ascii="宋体" w:hAnsi="宋体" w:eastAsia="宋体" w:cs="宋体"/>
                <w:i w:val="0"/>
                <w:iCs w:val="0"/>
                <w:caps w:val="0"/>
                <w:color w:val="000000"/>
                <w:spacing w:val="0"/>
                <w:sz w:val="21"/>
                <w:szCs w:val="21"/>
                <w:u w:val="single"/>
              </w:rPr>
              <w:t> 不接受 </w:t>
            </w:r>
            <w:r>
              <w:rPr>
                <w:rFonts w:hint="eastAsia" w:ascii="宋体" w:hAnsi="宋体" w:eastAsia="宋体" w:cs="宋体"/>
                <w:i w:val="0"/>
                <w:iCs w:val="0"/>
                <w:caps w:val="0"/>
                <w:color w:val="000000"/>
                <w:spacing w:val="0"/>
                <w:sz w:val="21"/>
                <w:szCs w:val="21"/>
              </w:rPr>
              <w:t>联合体响应。</w:t>
            </w:r>
          </w:p>
        </w:tc>
      </w:tr>
      <w:tr w14:paraId="7A9DB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6" w:hRule="atLeast"/>
          <w:jc w:val="center"/>
        </w:trPr>
        <w:tc>
          <w:tcPr>
            <w:tcW w:w="1343" w:type="dxa"/>
            <w:vAlign w:val="center"/>
          </w:tcPr>
          <w:p w14:paraId="388AFE96">
            <w:pPr>
              <w:adjustRightInd w:val="0"/>
              <w:snapToGrid w:val="0"/>
              <w:jc w:val="center"/>
              <w:rPr>
                <w:rFonts w:ascii="宋体" w:hAnsi="宋体"/>
              </w:rPr>
            </w:pPr>
            <w:r>
              <w:rPr>
                <w:rFonts w:hint="eastAsia" w:ascii="宋体" w:hAnsi="宋体"/>
              </w:rPr>
              <w:t>第二章</w:t>
            </w:r>
          </w:p>
          <w:p w14:paraId="074314D4">
            <w:pPr>
              <w:adjustRightInd w:val="0"/>
              <w:snapToGrid w:val="0"/>
              <w:jc w:val="center"/>
              <w:rPr>
                <w:rFonts w:hint="eastAsia" w:ascii="宋体" w:hAnsi="宋体"/>
              </w:rPr>
            </w:pPr>
            <w:r>
              <w:rPr>
                <w:rFonts w:hint="eastAsia" w:ascii="宋体" w:hAnsi="宋体"/>
              </w:rPr>
              <w:t>第6.1款</w:t>
            </w:r>
          </w:p>
        </w:tc>
        <w:tc>
          <w:tcPr>
            <w:tcW w:w="2580" w:type="dxa"/>
            <w:vAlign w:val="center"/>
          </w:tcPr>
          <w:p w14:paraId="176B532D">
            <w:pPr>
              <w:adjustRightInd w:val="0"/>
              <w:snapToGrid w:val="0"/>
              <w:jc w:val="center"/>
              <w:rPr>
                <w:rFonts w:hint="eastAsia" w:ascii="宋体" w:hAnsi="宋体"/>
              </w:rPr>
            </w:pPr>
            <w:r>
              <w:rPr>
                <w:rFonts w:hint="eastAsia" w:ascii="宋体" w:hAnsi="宋体"/>
              </w:rPr>
              <w:t>联合体形式</w:t>
            </w:r>
          </w:p>
        </w:tc>
        <w:tc>
          <w:tcPr>
            <w:tcW w:w="5653" w:type="dxa"/>
            <w:vAlign w:val="center"/>
          </w:tcPr>
          <w:p w14:paraId="0A844D8A">
            <w:pPr>
              <w:adjustRightInd w:val="0"/>
              <w:snapToGrid w:val="0"/>
              <w:rPr>
                <w:rFonts w:hint="eastAsia" w:ascii="宋体" w:hAnsi="宋体"/>
              </w:rPr>
            </w:pPr>
            <w:r>
              <w:rPr>
                <w:rFonts w:hint="eastAsia" w:ascii="宋体" w:hAnsi="宋体" w:eastAsia="宋体" w:cs="Times New Roman"/>
                <w:kern w:val="0"/>
                <w:szCs w:val="21"/>
                <w:highlight w:val="none"/>
                <w:lang w:val="en-US" w:eastAsia="zh-CN"/>
              </w:rPr>
              <w:sym w:font="Wingdings 2" w:char="0052"/>
            </w:r>
            <w:r>
              <w:rPr>
                <w:rFonts w:hint="eastAsia" w:ascii="宋体" w:hAnsi="宋体"/>
              </w:rPr>
              <w:t xml:space="preserve"> 不接受</w:t>
            </w:r>
          </w:p>
          <w:p w14:paraId="61D057A9">
            <w:pPr>
              <w:adjustRightInd w:val="0"/>
              <w:snapToGrid w:val="0"/>
              <w:rPr>
                <w:rFonts w:hint="eastAsia" w:ascii="宋体" w:hAnsi="宋体"/>
              </w:rPr>
            </w:pPr>
            <w:r>
              <w:rPr>
                <w:rFonts w:hint="eastAsia" w:ascii="宋体" w:hAnsi="宋体"/>
              </w:rPr>
              <w:t>□ 接受</w:t>
            </w:r>
          </w:p>
        </w:tc>
      </w:tr>
      <w:tr w14:paraId="593392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48273770">
            <w:pPr>
              <w:adjustRightInd w:val="0"/>
              <w:snapToGrid w:val="0"/>
              <w:jc w:val="center"/>
              <w:rPr>
                <w:rFonts w:ascii="宋体" w:hAnsi="宋体"/>
              </w:rPr>
            </w:pPr>
            <w:r>
              <w:rPr>
                <w:rFonts w:hint="eastAsia" w:ascii="宋体" w:hAnsi="宋体"/>
              </w:rPr>
              <w:t>第二章</w:t>
            </w:r>
          </w:p>
          <w:p w14:paraId="4FC3F0C3">
            <w:pPr>
              <w:adjustRightInd w:val="0"/>
              <w:snapToGrid w:val="0"/>
              <w:jc w:val="center"/>
              <w:rPr>
                <w:rFonts w:hint="eastAsia" w:ascii="宋体" w:hAnsi="宋体"/>
              </w:rPr>
            </w:pPr>
            <w:r>
              <w:rPr>
                <w:rFonts w:hint="eastAsia" w:ascii="宋体" w:hAnsi="宋体"/>
              </w:rPr>
              <w:t>第6.2款</w:t>
            </w:r>
          </w:p>
        </w:tc>
        <w:tc>
          <w:tcPr>
            <w:tcW w:w="2580" w:type="dxa"/>
            <w:vAlign w:val="center"/>
          </w:tcPr>
          <w:p w14:paraId="6E48BFAA">
            <w:pPr>
              <w:adjustRightInd w:val="0"/>
              <w:snapToGrid w:val="0"/>
              <w:jc w:val="center"/>
              <w:rPr>
                <w:rFonts w:hint="eastAsia" w:ascii="宋体" w:hAnsi="宋体"/>
              </w:rPr>
            </w:pPr>
            <w:r>
              <w:rPr>
                <w:rFonts w:hint="eastAsia" w:ascii="宋体" w:hAnsi="宋体"/>
              </w:rPr>
              <w:t>对联合体各方的要求</w:t>
            </w:r>
          </w:p>
        </w:tc>
        <w:tc>
          <w:tcPr>
            <w:tcW w:w="5653" w:type="dxa"/>
            <w:vAlign w:val="center"/>
          </w:tcPr>
          <w:p w14:paraId="115B2B0D">
            <w:pPr>
              <w:adjustRightInd w:val="0"/>
              <w:snapToGrid w:val="0"/>
              <w:rPr>
                <w:rFonts w:hint="eastAsia" w:ascii="宋体" w:hAnsi="宋体" w:eastAsia="宋体"/>
                <w:lang w:eastAsia="zh-CN"/>
              </w:rPr>
            </w:pPr>
            <w:r>
              <w:rPr>
                <w:rFonts w:hint="eastAsia" w:ascii="宋体" w:hAnsi="宋体"/>
                <w:lang w:val="en-US" w:eastAsia="zh-CN"/>
              </w:rPr>
              <w:t>/</w:t>
            </w:r>
          </w:p>
        </w:tc>
      </w:tr>
      <w:tr w14:paraId="0EC55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35" w:hRule="atLeast"/>
          <w:jc w:val="center"/>
        </w:trPr>
        <w:tc>
          <w:tcPr>
            <w:tcW w:w="1343" w:type="dxa"/>
            <w:vAlign w:val="center"/>
          </w:tcPr>
          <w:p w14:paraId="4BB47D22">
            <w:pPr>
              <w:adjustRightInd w:val="0"/>
              <w:snapToGrid w:val="0"/>
              <w:jc w:val="center"/>
              <w:rPr>
                <w:rFonts w:ascii="宋体" w:hAnsi="宋体"/>
              </w:rPr>
            </w:pPr>
            <w:r>
              <w:rPr>
                <w:rFonts w:hint="eastAsia" w:ascii="宋体" w:hAnsi="宋体"/>
              </w:rPr>
              <w:t>第二章</w:t>
            </w:r>
          </w:p>
          <w:p w14:paraId="52AA24E4">
            <w:pPr>
              <w:adjustRightInd w:val="0"/>
              <w:snapToGrid w:val="0"/>
              <w:jc w:val="center"/>
              <w:rPr>
                <w:rFonts w:hint="eastAsia" w:ascii="宋体" w:hAnsi="宋体"/>
              </w:rPr>
            </w:pPr>
            <w:r>
              <w:rPr>
                <w:rFonts w:hint="eastAsia" w:ascii="宋体" w:hAnsi="宋体"/>
              </w:rPr>
              <w:t>第7.1款</w:t>
            </w:r>
          </w:p>
        </w:tc>
        <w:tc>
          <w:tcPr>
            <w:tcW w:w="2580" w:type="dxa"/>
            <w:vAlign w:val="center"/>
          </w:tcPr>
          <w:p w14:paraId="4808A9D9">
            <w:pPr>
              <w:adjustRightInd w:val="0"/>
              <w:snapToGrid w:val="0"/>
              <w:jc w:val="center"/>
              <w:rPr>
                <w:rFonts w:hint="eastAsia" w:ascii="宋体" w:hAnsi="宋体"/>
              </w:rPr>
            </w:pPr>
            <w:r>
              <w:rPr>
                <w:rFonts w:hint="eastAsia" w:ascii="宋体" w:hAnsi="宋体"/>
              </w:rPr>
              <w:t>现场勘察</w:t>
            </w:r>
          </w:p>
        </w:tc>
        <w:tc>
          <w:tcPr>
            <w:tcW w:w="5653" w:type="dxa"/>
            <w:vAlign w:val="center"/>
          </w:tcPr>
          <w:p w14:paraId="01C81DD6">
            <w:pPr>
              <w:adjustRightInd w:val="0"/>
              <w:snapToGrid w:val="0"/>
              <w:rPr>
                <w:rFonts w:hint="eastAsia" w:ascii="宋体" w:hAnsi="宋体"/>
              </w:rPr>
            </w:pPr>
            <w:r>
              <w:rPr>
                <w:rFonts w:hint="eastAsia" w:ascii="宋体" w:hAnsi="宋体" w:eastAsia="宋体" w:cs="Times New Roman"/>
                <w:kern w:val="0"/>
                <w:szCs w:val="21"/>
                <w:highlight w:val="none"/>
                <w:lang w:val="en-US" w:eastAsia="zh-CN"/>
              </w:rPr>
              <w:sym w:font="Wingdings 2" w:char="0052"/>
            </w:r>
            <w:r>
              <w:rPr>
                <w:rFonts w:hint="eastAsia" w:ascii="宋体" w:hAnsi="宋体"/>
              </w:rPr>
              <w:t xml:space="preserve"> 采购人不组织(如有必要，另行通知）</w:t>
            </w:r>
          </w:p>
          <w:p w14:paraId="1DB6892F">
            <w:pPr>
              <w:adjustRightInd w:val="0"/>
              <w:snapToGrid w:val="0"/>
              <w:rPr>
                <w:rFonts w:hint="eastAsia" w:ascii="宋体" w:hAnsi="宋体"/>
              </w:rPr>
            </w:pPr>
            <w:r>
              <w:rPr>
                <w:rFonts w:hint="eastAsia" w:ascii="宋体" w:hAnsi="宋体"/>
              </w:rPr>
              <w:t>□ 采购人组织，时间：</w:t>
            </w:r>
            <w:r>
              <w:rPr>
                <w:rFonts w:hint="eastAsia" w:ascii="宋体" w:hAnsi="宋体"/>
                <w:u w:val="single"/>
              </w:rPr>
              <w:t xml:space="preserve">   </w:t>
            </w:r>
            <w:r>
              <w:rPr>
                <w:rFonts w:hint="eastAsia" w:ascii="宋体" w:hAnsi="宋体"/>
              </w:rPr>
              <w:t>地点：</w:t>
            </w:r>
            <w:r>
              <w:rPr>
                <w:rFonts w:hint="eastAsia" w:ascii="宋体" w:hAnsi="宋体"/>
                <w:u w:val="single"/>
              </w:rPr>
              <w:t xml:space="preserve">   </w:t>
            </w:r>
            <w:r>
              <w:rPr>
                <w:rFonts w:hint="eastAsia" w:ascii="宋体" w:hAnsi="宋体"/>
              </w:rPr>
              <w:t>联系人：</w:t>
            </w:r>
            <w:r>
              <w:rPr>
                <w:rFonts w:hint="eastAsia" w:ascii="宋体" w:hAnsi="宋体"/>
                <w:u w:val="single"/>
              </w:rPr>
              <w:t xml:space="preserve">     </w:t>
            </w:r>
          </w:p>
        </w:tc>
      </w:tr>
      <w:tr w14:paraId="553DC4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7" w:hRule="atLeast"/>
          <w:jc w:val="center"/>
        </w:trPr>
        <w:tc>
          <w:tcPr>
            <w:tcW w:w="1343" w:type="dxa"/>
            <w:vAlign w:val="center"/>
          </w:tcPr>
          <w:p w14:paraId="2F14BD42">
            <w:pPr>
              <w:ind w:firstLine="210" w:firstLineChars="100"/>
              <w:rPr>
                <w:rFonts w:ascii="宋体" w:hAnsi="宋体"/>
              </w:rPr>
            </w:pPr>
            <w:r>
              <w:rPr>
                <w:rFonts w:hint="eastAsia" w:ascii="宋体" w:hAnsi="宋体"/>
              </w:rPr>
              <w:t>第二章</w:t>
            </w:r>
          </w:p>
          <w:p w14:paraId="123BC173">
            <w:pPr>
              <w:adjustRightInd w:val="0"/>
              <w:snapToGrid w:val="0"/>
              <w:jc w:val="center"/>
              <w:rPr>
                <w:rFonts w:hint="eastAsia" w:ascii="宋体" w:hAnsi="宋体"/>
              </w:rPr>
            </w:pPr>
            <w:r>
              <w:rPr>
                <w:rFonts w:hint="eastAsia" w:ascii="宋体" w:hAnsi="宋体"/>
              </w:rPr>
              <w:t>第8.1款</w:t>
            </w:r>
          </w:p>
        </w:tc>
        <w:tc>
          <w:tcPr>
            <w:tcW w:w="2580" w:type="dxa"/>
            <w:vAlign w:val="center"/>
          </w:tcPr>
          <w:p w14:paraId="6372B460">
            <w:pPr>
              <w:ind w:firstLine="525" w:firstLineChars="250"/>
              <w:rPr>
                <w:rFonts w:hint="eastAsia" w:ascii="宋体" w:hAnsi="宋体"/>
              </w:rPr>
            </w:pPr>
            <w:r>
              <w:rPr>
                <w:rFonts w:hint="eastAsia" w:ascii="宋体" w:hAnsi="宋体"/>
              </w:rPr>
              <w:t>采购进口产品</w:t>
            </w:r>
          </w:p>
        </w:tc>
        <w:tc>
          <w:tcPr>
            <w:tcW w:w="5653" w:type="dxa"/>
            <w:vAlign w:val="center"/>
          </w:tcPr>
          <w:p w14:paraId="5E02BEEA">
            <w:pPr>
              <w:adjustRightInd w:val="0"/>
              <w:snapToGrid w:val="0"/>
              <w:rPr>
                <w:rFonts w:hint="eastAsia" w:ascii="宋体" w:hAnsi="宋体"/>
              </w:rPr>
            </w:pPr>
            <w:r>
              <w:rPr>
                <w:rFonts w:hint="eastAsia" w:ascii="宋体" w:hAnsi="宋体" w:eastAsia="宋体" w:cs="Times New Roman"/>
                <w:kern w:val="0"/>
                <w:szCs w:val="21"/>
                <w:highlight w:val="none"/>
                <w:lang w:val="en-US" w:eastAsia="zh-CN"/>
              </w:rPr>
              <w:sym w:font="Wingdings 2" w:char="0052"/>
            </w:r>
            <w:r>
              <w:rPr>
                <w:rFonts w:hint="eastAsia" w:ascii="宋体" w:hAnsi="宋体"/>
              </w:rPr>
              <w:t>本项目拒绝采购进口产品</w:t>
            </w:r>
          </w:p>
          <w:p w14:paraId="54E5DA98">
            <w:pPr>
              <w:rPr>
                <w:rFonts w:hint="eastAsia" w:ascii="宋体" w:hAnsi="宋体"/>
              </w:rPr>
            </w:pPr>
            <w:r>
              <w:rPr>
                <w:rFonts w:hint="eastAsia" w:ascii="宋体" w:hAnsi="宋体"/>
              </w:rPr>
              <w:t>□本项目已经财政部门审核同意购买进口产品</w:t>
            </w:r>
          </w:p>
        </w:tc>
      </w:tr>
      <w:tr w14:paraId="145D09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46B99044">
            <w:pPr>
              <w:ind w:firstLine="210" w:firstLineChars="100"/>
              <w:rPr>
                <w:rFonts w:ascii="宋体" w:hAnsi="宋体"/>
              </w:rPr>
            </w:pPr>
            <w:r>
              <w:rPr>
                <w:rFonts w:hint="eastAsia" w:ascii="宋体" w:hAnsi="宋体"/>
              </w:rPr>
              <w:t>第二章</w:t>
            </w:r>
          </w:p>
          <w:p w14:paraId="358229A7">
            <w:pPr>
              <w:adjustRightInd w:val="0"/>
              <w:snapToGrid w:val="0"/>
              <w:jc w:val="center"/>
              <w:rPr>
                <w:rFonts w:hint="eastAsia" w:ascii="宋体" w:hAnsi="宋体"/>
              </w:rPr>
            </w:pPr>
            <w:r>
              <w:rPr>
                <w:rFonts w:hint="eastAsia" w:ascii="宋体" w:hAnsi="宋体"/>
              </w:rPr>
              <w:t>第9.1款</w:t>
            </w:r>
          </w:p>
        </w:tc>
        <w:tc>
          <w:tcPr>
            <w:tcW w:w="2580" w:type="dxa"/>
            <w:vAlign w:val="center"/>
          </w:tcPr>
          <w:p w14:paraId="31A9FF94">
            <w:pPr>
              <w:rPr>
                <w:rFonts w:hint="eastAsia" w:ascii="宋体" w:hAnsi="宋体"/>
              </w:rPr>
            </w:pPr>
            <w:r>
              <w:rPr>
                <w:rFonts w:hint="eastAsia" w:ascii="宋体" w:hAnsi="宋体"/>
              </w:rPr>
              <w:t>政府采购强制采购：</w:t>
            </w:r>
          </w:p>
          <w:p w14:paraId="7F643C63">
            <w:pPr>
              <w:adjustRightInd w:val="0"/>
              <w:snapToGrid w:val="0"/>
              <w:jc w:val="left"/>
              <w:rPr>
                <w:rFonts w:hint="eastAsia" w:ascii="宋体" w:hAnsi="宋体"/>
              </w:rPr>
            </w:pPr>
            <w:r>
              <w:rPr>
                <w:rFonts w:hint="eastAsia" w:ascii="宋体" w:hAnsi="宋体"/>
              </w:rPr>
              <w:t>1、强制采购的节能产品；</w:t>
            </w:r>
          </w:p>
          <w:p w14:paraId="05F2168B">
            <w:pPr>
              <w:adjustRightInd w:val="0"/>
              <w:snapToGrid w:val="0"/>
              <w:jc w:val="left"/>
              <w:rPr>
                <w:rFonts w:ascii="宋体" w:hAnsi="宋体"/>
              </w:rPr>
            </w:pPr>
            <w:r>
              <w:rPr>
                <w:rFonts w:hint="eastAsia" w:ascii="宋体" w:hAnsi="宋体"/>
              </w:rPr>
              <w:t>2、其他。</w:t>
            </w:r>
          </w:p>
          <w:p w14:paraId="349303C0">
            <w:pPr>
              <w:adjustRightInd w:val="0"/>
              <w:snapToGrid w:val="0"/>
              <w:jc w:val="center"/>
              <w:rPr>
                <w:rFonts w:hint="eastAsia" w:ascii="宋体" w:hAnsi="宋体"/>
              </w:rPr>
            </w:pPr>
          </w:p>
        </w:tc>
        <w:tc>
          <w:tcPr>
            <w:tcW w:w="5653" w:type="dxa"/>
            <w:vAlign w:val="center"/>
          </w:tcPr>
          <w:p w14:paraId="7BD0C0F2">
            <w:pPr>
              <w:rPr>
                <w:rFonts w:hint="eastAsia" w:ascii="宋体" w:hAnsi="宋体"/>
              </w:rPr>
            </w:pPr>
            <w:r>
              <w:rPr>
                <w:rFonts w:hint="eastAsia" w:ascii="宋体" w:hAnsi="宋体" w:eastAsia="宋体" w:cs="Times New Roman"/>
                <w:kern w:val="0"/>
                <w:szCs w:val="21"/>
                <w:highlight w:val="none"/>
                <w:lang w:val="en-US" w:eastAsia="zh-CN"/>
              </w:rPr>
              <w:sym w:font="Wingdings 2" w:char="0052"/>
            </w:r>
            <w:r>
              <w:rPr>
                <w:rFonts w:hint="eastAsia" w:ascii="宋体" w:hAnsi="宋体"/>
              </w:rPr>
              <w:t xml:space="preserve"> 否</w:t>
            </w:r>
          </w:p>
          <w:p w14:paraId="352FBE2D">
            <w:pPr>
              <w:adjustRightInd w:val="0"/>
              <w:snapToGrid w:val="0"/>
              <w:rPr>
                <w:rFonts w:hint="eastAsia" w:ascii="宋体" w:hAnsi="宋体"/>
              </w:rPr>
            </w:pPr>
            <w:r>
              <w:rPr>
                <w:rFonts w:hint="eastAsia" w:ascii="宋体" w:hAnsi="宋体"/>
              </w:rPr>
              <w:t>□ 是，采购《节能产品政府采购清单》(第</w:t>
            </w:r>
            <w:r>
              <w:rPr>
                <w:rFonts w:hint="eastAsia" w:ascii="宋体" w:hAnsi="宋体"/>
                <w:u w:val="single"/>
              </w:rPr>
              <w:t xml:space="preserve">    </w:t>
            </w:r>
            <w:r>
              <w:rPr>
                <w:rFonts w:hint="eastAsia" w:ascii="宋体" w:hAnsi="宋体"/>
              </w:rPr>
              <w:t>期) 内标记★符号的节能产品。</w:t>
            </w:r>
          </w:p>
        </w:tc>
      </w:tr>
      <w:tr w14:paraId="245B9C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556" w:hRule="atLeast"/>
          <w:jc w:val="center"/>
        </w:trPr>
        <w:tc>
          <w:tcPr>
            <w:tcW w:w="1343" w:type="dxa"/>
            <w:vAlign w:val="center"/>
          </w:tcPr>
          <w:p w14:paraId="1A624B4F">
            <w:pPr>
              <w:ind w:firstLine="210" w:firstLineChars="100"/>
              <w:rPr>
                <w:rFonts w:ascii="宋体" w:hAnsi="宋体"/>
              </w:rPr>
            </w:pPr>
            <w:r>
              <w:rPr>
                <w:rFonts w:hint="eastAsia" w:ascii="宋体" w:hAnsi="宋体"/>
              </w:rPr>
              <w:t>第二章</w:t>
            </w:r>
          </w:p>
          <w:p w14:paraId="70A5827E">
            <w:pPr>
              <w:adjustRightInd w:val="0"/>
              <w:snapToGrid w:val="0"/>
              <w:jc w:val="center"/>
              <w:rPr>
                <w:rFonts w:hint="eastAsia" w:ascii="宋体" w:hAnsi="宋体"/>
              </w:rPr>
            </w:pPr>
            <w:r>
              <w:rPr>
                <w:rFonts w:hint="eastAsia" w:ascii="宋体" w:hAnsi="宋体"/>
              </w:rPr>
              <w:t>第9.2款</w:t>
            </w:r>
          </w:p>
        </w:tc>
        <w:tc>
          <w:tcPr>
            <w:tcW w:w="2580" w:type="dxa"/>
            <w:vAlign w:val="center"/>
          </w:tcPr>
          <w:p w14:paraId="03671785">
            <w:pPr>
              <w:rPr>
                <w:rFonts w:hint="eastAsia" w:ascii="宋体" w:hAnsi="宋体"/>
              </w:rPr>
            </w:pPr>
            <w:r>
              <w:rPr>
                <w:rFonts w:hint="eastAsia" w:ascii="宋体" w:hAnsi="宋体"/>
              </w:rPr>
              <w:t>政府采购优先采购：</w:t>
            </w:r>
          </w:p>
          <w:p w14:paraId="1613F7C7">
            <w:pPr>
              <w:adjustRightInd w:val="0"/>
              <w:snapToGrid w:val="0"/>
              <w:jc w:val="left"/>
              <w:rPr>
                <w:rFonts w:hint="eastAsia" w:ascii="宋体" w:hAnsi="宋体"/>
              </w:rPr>
            </w:pPr>
            <w:r>
              <w:rPr>
                <w:rFonts w:hint="eastAsia" w:ascii="宋体" w:hAnsi="宋体"/>
              </w:rPr>
              <w:t>1、非强制采购的节能产品；</w:t>
            </w:r>
          </w:p>
          <w:p w14:paraId="35B83F9A">
            <w:pPr>
              <w:adjustRightInd w:val="0"/>
              <w:snapToGrid w:val="0"/>
              <w:jc w:val="left"/>
              <w:rPr>
                <w:rFonts w:hint="eastAsia" w:ascii="宋体" w:hAnsi="宋体"/>
              </w:rPr>
            </w:pPr>
            <w:r>
              <w:rPr>
                <w:rFonts w:hint="eastAsia" w:ascii="宋体" w:hAnsi="宋体"/>
              </w:rPr>
              <w:t>2、环境标志产品；</w:t>
            </w:r>
          </w:p>
          <w:p w14:paraId="0E60DEB3">
            <w:pPr>
              <w:adjustRightInd w:val="0"/>
              <w:snapToGrid w:val="0"/>
              <w:jc w:val="left"/>
              <w:rPr>
                <w:rFonts w:hint="eastAsia" w:ascii="宋体" w:hAnsi="宋体"/>
              </w:rPr>
            </w:pPr>
            <w:r>
              <w:rPr>
                <w:rFonts w:hint="eastAsia" w:ascii="宋体" w:hAnsi="宋体"/>
              </w:rPr>
              <w:t>3、两型产品；</w:t>
            </w:r>
          </w:p>
          <w:p w14:paraId="6A1300D6">
            <w:pPr>
              <w:adjustRightInd w:val="0"/>
              <w:snapToGrid w:val="0"/>
              <w:jc w:val="left"/>
              <w:rPr>
                <w:rFonts w:hint="eastAsia" w:ascii="宋体" w:hAnsi="宋体"/>
              </w:rPr>
            </w:pPr>
            <w:r>
              <w:rPr>
                <w:rFonts w:hint="eastAsia" w:ascii="宋体" w:hAnsi="宋体"/>
              </w:rPr>
              <w:t>4、</w:t>
            </w:r>
            <w:r>
              <w:rPr>
                <w:rFonts w:hint="eastAsia" w:ascii="宋体" w:hAnsi="宋体"/>
                <w:kern w:val="0"/>
              </w:rPr>
              <w:t>支持</w:t>
            </w:r>
            <w:r>
              <w:rPr>
                <w:rFonts w:hint="eastAsia" w:ascii="宋体" w:hAnsi="宋体"/>
              </w:rPr>
              <w:t>中小企业发展；</w:t>
            </w:r>
          </w:p>
          <w:p w14:paraId="7EDAF417">
            <w:pPr>
              <w:adjustRightInd w:val="0"/>
              <w:snapToGrid w:val="0"/>
              <w:jc w:val="left"/>
              <w:rPr>
                <w:rFonts w:hint="eastAsia" w:ascii="宋体" w:hAnsi="宋体"/>
              </w:rPr>
            </w:pPr>
            <w:r>
              <w:rPr>
                <w:rFonts w:hint="eastAsia" w:ascii="宋体" w:hAnsi="宋体"/>
              </w:rPr>
              <w:t>5、其他。</w:t>
            </w:r>
          </w:p>
        </w:tc>
        <w:tc>
          <w:tcPr>
            <w:tcW w:w="5653" w:type="dxa"/>
            <w:vAlign w:val="center"/>
          </w:tcPr>
          <w:p w14:paraId="1C6D2EB5">
            <w:pPr>
              <w:adjustRightInd w:val="0"/>
              <w:snapToGrid w:val="0"/>
              <w:rPr>
                <w:rFonts w:hint="eastAsia" w:ascii="宋体" w:hAnsi="宋体"/>
              </w:rPr>
            </w:pPr>
            <w:r>
              <w:rPr>
                <w:rFonts w:hint="eastAsia" w:ascii="宋体" w:hAnsi="宋体"/>
              </w:rPr>
              <w:t>1、非强制采购的节能产品；（本</w:t>
            </w:r>
            <w:r>
              <w:rPr>
                <w:rFonts w:ascii="宋体" w:hAnsi="宋体"/>
              </w:rPr>
              <w:t>项目不适用）</w:t>
            </w:r>
          </w:p>
          <w:p w14:paraId="5DAEEA70">
            <w:pPr>
              <w:adjustRightInd w:val="0"/>
              <w:snapToGrid w:val="0"/>
              <w:rPr>
                <w:rFonts w:hint="eastAsia" w:ascii="宋体" w:hAnsi="宋体"/>
              </w:rPr>
            </w:pPr>
            <w:r>
              <w:rPr>
                <w:rFonts w:hint="eastAsia" w:ascii="宋体" w:hAnsi="宋体"/>
              </w:rPr>
              <w:t>2、环境标志产品；（本</w:t>
            </w:r>
            <w:r>
              <w:rPr>
                <w:rFonts w:ascii="宋体" w:hAnsi="宋体"/>
              </w:rPr>
              <w:t>项目不适用）</w:t>
            </w:r>
          </w:p>
          <w:p w14:paraId="47B29D63">
            <w:pPr>
              <w:adjustRightInd w:val="0"/>
              <w:snapToGrid w:val="0"/>
              <w:rPr>
                <w:rFonts w:hint="eastAsia" w:ascii="宋体" w:hAnsi="宋体"/>
              </w:rPr>
            </w:pPr>
            <w:r>
              <w:rPr>
                <w:rFonts w:hint="eastAsia" w:ascii="宋体" w:hAnsi="宋体"/>
              </w:rPr>
              <w:t>3、两型产品；（本</w:t>
            </w:r>
            <w:r>
              <w:rPr>
                <w:rFonts w:ascii="宋体" w:hAnsi="宋体"/>
              </w:rPr>
              <w:t>项目不适用）</w:t>
            </w:r>
          </w:p>
          <w:p w14:paraId="19F5D4D5">
            <w:pPr>
              <w:adjustRightInd w:val="0"/>
              <w:snapToGrid w:val="0"/>
              <w:rPr>
                <w:rFonts w:hint="eastAsia" w:ascii="宋体" w:hAnsi="宋体" w:eastAsia="宋体" w:cs="Times New Roman"/>
              </w:rPr>
            </w:pPr>
            <w:r>
              <w:rPr>
                <w:rFonts w:hint="eastAsia" w:ascii="宋体" w:hAnsi="宋体" w:eastAsia="宋体" w:cs="Times New Roman"/>
                <w:lang w:val="en-US" w:eastAsia="zh-CN"/>
              </w:rPr>
              <w:t>4、</w:t>
            </w:r>
            <w:r>
              <w:rPr>
                <w:rFonts w:hint="eastAsia" w:ascii="宋体" w:hAnsi="宋体" w:eastAsia="宋体" w:cs="Times New Roman"/>
              </w:rPr>
              <w:t>给予小型和微型企业产品的价格给予</w:t>
            </w:r>
            <w:r>
              <w:rPr>
                <w:rFonts w:hint="eastAsia" w:ascii="宋体" w:hAnsi="宋体" w:eastAsia="宋体" w:cs="Times New Roman"/>
                <w:lang w:val="en-US" w:eastAsia="zh-CN"/>
              </w:rPr>
              <w:t>6</w:t>
            </w:r>
            <w:r>
              <w:rPr>
                <w:rFonts w:hint="eastAsia" w:ascii="宋体" w:hAnsi="宋体" w:eastAsia="宋体" w:cs="Times New Roman"/>
              </w:rPr>
              <w:t>%-</w:t>
            </w:r>
            <w:r>
              <w:rPr>
                <w:rFonts w:hint="eastAsia" w:ascii="宋体" w:hAnsi="宋体" w:eastAsia="宋体" w:cs="Times New Roman"/>
                <w:lang w:val="en-US" w:eastAsia="zh-CN"/>
              </w:rPr>
              <w:t>10</w:t>
            </w:r>
            <w:r>
              <w:rPr>
                <w:rFonts w:hint="eastAsia" w:ascii="宋体" w:hAnsi="宋体" w:eastAsia="宋体" w:cs="Times New Roman"/>
              </w:rPr>
              <w:t>%的扣除，用扣除后的价格参与评审，本项目具体扣除比例为</w:t>
            </w:r>
            <w:r>
              <w:rPr>
                <w:rFonts w:hint="eastAsia" w:ascii="宋体" w:hAnsi="宋体" w:eastAsia="宋体" w:cs="Times New Roman"/>
                <w:u w:val="single"/>
                <w:lang w:val="en-US" w:eastAsia="zh-CN"/>
              </w:rPr>
              <w:t xml:space="preserve"> / </w:t>
            </w:r>
            <w:r>
              <w:rPr>
                <w:rFonts w:hint="eastAsia" w:ascii="宋体" w:hAnsi="宋体" w:eastAsia="宋体" w:cs="Times New Roman"/>
              </w:rPr>
              <w:t>％。</w:t>
            </w:r>
          </w:p>
          <w:p w14:paraId="4125D08C">
            <w:pPr>
              <w:adjustRightInd w:val="0"/>
              <w:snapToGrid w:val="0"/>
              <w:rPr>
                <w:rFonts w:hint="eastAsia" w:ascii="宋体" w:hAnsi="宋体" w:eastAsia="宋体" w:cs="Times New Roman"/>
                <w:lang w:val="en-US" w:eastAsia="zh-CN"/>
              </w:rPr>
            </w:pPr>
            <w:r>
              <w:rPr>
                <w:rFonts w:hint="eastAsia" w:ascii="宋体" w:hAnsi="宋体" w:eastAsia="宋体" w:cs="Times New Roman"/>
                <w:lang w:val="en-US" w:eastAsia="zh-CN"/>
              </w:rPr>
              <w:t>5、监狱企业、残疾人福利性单位视同小型、微型企业，享受评审中价格扣除等促进中小企业发展的政府采购政策。</w:t>
            </w:r>
          </w:p>
          <w:p w14:paraId="6111A17B">
            <w:pPr>
              <w:adjustRightInd w:val="0"/>
              <w:snapToGrid w:val="0"/>
              <w:rPr>
                <w:rFonts w:hint="eastAsia" w:ascii="宋体" w:hAnsi="宋体" w:eastAsia="宋体" w:cs="Times New Roman"/>
                <w:b/>
                <w:bCs/>
                <w:lang w:val="en-US" w:eastAsia="zh-CN"/>
              </w:rPr>
            </w:pPr>
          </w:p>
          <w:p w14:paraId="62923A8F">
            <w:pPr>
              <w:adjustRightInd w:val="0"/>
              <w:snapToGrid w:val="0"/>
              <w:rPr>
                <w:rFonts w:hint="eastAsia" w:ascii="宋体" w:hAnsi="宋体"/>
              </w:rPr>
            </w:pPr>
            <w:r>
              <w:rPr>
                <w:rFonts w:hint="eastAsia" w:ascii="宋体" w:hAnsi="宋体" w:eastAsia="宋体" w:cs="Times New Roman"/>
                <w:b/>
                <w:bCs/>
                <w:lang w:val="en-US" w:eastAsia="zh-CN"/>
              </w:rPr>
              <w:t>注：本项目是专门面向中小（微）企业采购的项目，不再执行价格评审优惠扶持政策。</w:t>
            </w:r>
          </w:p>
        </w:tc>
      </w:tr>
      <w:tr w14:paraId="56FA2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343" w:type="dxa"/>
            <w:tcBorders>
              <w:top w:val="single" w:color="auto" w:sz="4" w:space="0"/>
            </w:tcBorders>
            <w:vAlign w:val="center"/>
          </w:tcPr>
          <w:p w14:paraId="6AE5E001">
            <w:pPr>
              <w:ind w:firstLine="210" w:firstLineChars="100"/>
              <w:rPr>
                <w:rFonts w:ascii="宋体" w:hAnsi="宋体"/>
              </w:rPr>
            </w:pPr>
            <w:r>
              <w:rPr>
                <w:rFonts w:hint="eastAsia" w:ascii="宋体" w:hAnsi="宋体"/>
              </w:rPr>
              <w:t>第二章</w:t>
            </w:r>
          </w:p>
          <w:p w14:paraId="55DAB3AA">
            <w:pPr>
              <w:adjustRightInd w:val="0"/>
              <w:snapToGrid w:val="0"/>
              <w:jc w:val="center"/>
              <w:rPr>
                <w:rFonts w:hint="eastAsia" w:ascii="宋体" w:hAnsi="宋体"/>
              </w:rPr>
            </w:pPr>
            <w:r>
              <w:rPr>
                <w:rFonts w:hint="eastAsia" w:ascii="宋体" w:hAnsi="宋体"/>
              </w:rPr>
              <w:t>第9.6款</w:t>
            </w:r>
          </w:p>
        </w:tc>
        <w:tc>
          <w:tcPr>
            <w:tcW w:w="2580" w:type="dxa"/>
            <w:tcBorders>
              <w:top w:val="single" w:color="auto" w:sz="4" w:space="0"/>
            </w:tcBorders>
            <w:vAlign w:val="center"/>
          </w:tcPr>
          <w:p w14:paraId="3F617FA7">
            <w:pPr>
              <w:adjustRightInd w:val="0"/>
              <w:snapToGrid w:val="0"/>
              <w:jc w:val="center"/>
              <w:rPr>
                <w:rFonts w:hint="eastAsia" w:ascii="宋体" w:hAnsi="宋体"/>
              </w:rPr>
            </w:pPr>
            <w:r>
              <w:rPr>
                <w:rFonts w:hint="eastAsia" w:ascii="宋体" w:hAnsi="宋体"/>
                <w:kern w:val="0"/>
              </w:rPr>
              <w:t>中小企业融资、信用担保</w:t>
            </w:r>
          </w:p>
        </w:tc>
        <w:tc>
          <w:tcPr>
            <w:tcW w:w="5653" w:type="dxa"/>
            <w:tcBorders>
              <w:top w:val="single" w:color="auto" w:sz="4" w:space="0"/>
            </w:tcBorders>
            <w:vAlign w:val="center"/>
          </w:tcPr>
          <w:p w14:paraId="6110E329">
            <w:pPr>
              <w:adjustRightInd w:val="0"/>
              <w:snapToGrid w:val="0"/>
              <w:jc w:val="center"/>
              <w:rPr>
                <w:rFonts w:hint="eastAsia" w:ascii="宋体" w:hAnsi="宋体"/>
              </w:rPr>
            </w:pPr>
            <w:r>
              <w:rPr>
                <w:rFonts w:hint="eastAsia" w:ascii="宋体" w:hAnsi="宋体"/>
              </w:rPr>
              <w:t>有融资、信用担保需求的，可登陆中国湖南政府采购网查询。</w:t>
            </w:r>
          </w:p>
        </w:tc>
      </w:tr>
      <w:tr w14:paraId="281D0F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576" w:type="dxa"/>
            <w:gridSpan w:val="3"/>
            <w:vAlign w:val="center"/>
          </w:tcPr>
          <w:p w14:paraId="52575F00">
            <w:pPr>
              <w:adjustRightInd w:val="0"/>
              <w:snapToGrid w:val="0"/>
              <w:rPr>
                <w:rFonts w:hint="eastAsia" w:ascii="宋体" w:hAnsi="宋体"/>
                <w:b/>
              </w:rPr>
            </w:pPr>
            <w:r>
              <w:rPr>
                <w:rFonts w:hint="eastAsia" w:ascii="宋体" w:hAnsi="宋体"/>
                <w:b/>
              </w:rPr>
              <w:t>二、磋商文件</w:t>
            </w:r>
          </w:p>
        </w:tc>
      </w:tr>
      <w:tr w14:paraId="1FEE3C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 w:hRule="atLeast"/>
          <w:jc w:val="center"/>
        </w:trPr>
        <w:tc>
          <w:tcPr>
            <w:tcW w:w="1343" w:type="dxa"/>
            <w:vAlign w:val="center"/>
          </w:tcPr>
          <w:p w14:paraId="33CAFE43">
            <w:pPr>
              <w:adjustRightInd w:val="0"/>
              <w:snapToGrid w:val="0"/>
              <w:jc w:val="center"/>
              <w:rPr>
                <w:rFonts w:ascii="宋体" w:hAnsi="宋体"/>
              </w:rPr>
            </w:pPr>
            <w:r>
              <w:rPr>
                <w:rFonts w:hint="eastAsia" w:ascii="宋体" w:hAnsi="宋体"/>
              </w:rPr>
              <w:t>第二章</w:t>
            </w:r>
          </w:p>
          <w:p w14:paraId="1893B0BD">
            <w:pPr>
              <w:adjustRightInd w:val="0"/>
              <w:snapToGrid w:val="0"/>
              <w:jc w:val="center"/>
              <w:rPr>
                <w:rFonts w:hint="eastAsia" w:ascii="宋体" w:hAnsi="宋体"/>
              </w:rPr>
            </w:pPr>
            <w:r>
              <w:rPr>
                <w:rFonts w:hint="eastAsia" w:ascii="宋体" w:hAnsi="宋体"/>
              </w:rPr>
              <w:t>第10.2款</w:t>
            </w:r>
          </w:p>
        </w:tc>
        <w:tc>
          <w:tcPr>
            <w:tcW w:w="2580" w:type="dxa"/>
            <w:vAlign w:val="center"/>
          </w:tcPr>
          <w:p w14:paraId="23CCD69F">
            <w:pPr>
              <w:adjustRightInd w:val="0"/>
              <w:snapToGrid w:val="0"/>
              <w:jc w:val="center"/>
              <w:rPr>
                <w:rFonts w:ascii="宋体" w:hAnsi="宋体"/>
              </w:rPr>
            </w:pPr>
            <w:r>
              <w:rPr>
                <w:rFonts w:hint="eastAsia" w:ascii="宋体" w:hAnsi="宋体"/>
              </w:rPr>
              <w:t>磋商文件的可能</w:t>
            </w:r>
          </w:p>
          <w:p w14:paraId="049A5F90">
            <w:pPr>
              <w:adjustRightInd w:val="0"/>
              <w:snapToGrid w:val="0"/>
              <w:jc w:val="center"/>
              <w:rPr>
                <w:rFonts w:hint="eastAsia" w:ascii="宋体" w:hAnsi="宋体"/>
              </w:rPr>
            </w:pPr>
            <w:r>
              <w:rPr>
                <w:rFonts w:hint="eastAsia" w:ascii="宋体" w:hAnsi="宋体"/>
              </w:rPr>
              <w:t>实质性变动内容</w:t>
            </w:r>
          </w:p>
        </w:tc>
        <w:tc>
          <w:tcPr>
            <w:tcW w:w="5653" w:type="dxa"/>
            <w:vAlign w:val="center"/>
          </w:tcPr>
          <w:p w14:paraId="28291D3A">
            <w:pPr>
              <w:adjustRightInd w:val="0"/>
              <w:snapToGrid w:val="0"/>
              <w:jc w:val="left"/>
              <w:rPr>
                <w:rFonts w:hint="eastAsia" w:ascii="宋体" w:hAnsi="宋体" w:eastAsia="宋体"/>
                <w:lang w:eastAsia="zh-CN"/>
              </w:rPr>
            </w:pPr>
            <w:r>
              <w:rPr>
                <w:rFonts w:hint="eastAsia" w:ascii="宋体" w:hAnsi="宋体"/>
                <w:lang w:eastAsia="zh-CN"/>
              </w:rPr>
              <w:t>无</w:t>
            </w:r>
          </w:p>
        </w:tc>
      </w:tr>
      <w:tr w14:paraId="676AA7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4" w:hRule="atLeast"/>
          <w:jc w:val="center"/>
        </w:trPr>
        <w:tc>
          <w:tcPr>
            <w:tcW w:w="1343" w:type="dxa"/>
            <w:vAlign w:val="center"/>
          </w:tcPr>
          <w:p w14:paraId="7B17470E">
            <w:pPr>
              <w:adjustRightInd w:val="0"/>
              <w:snapToGrid w:val="0"/>
              <w:jc w:val="center"/>
              <w:rPr>
                <w:rFonts w:ascii="宋体" w:hAnsi="宋体"/>
              </w:rPr>
            </w:pPr>
            <w:r>
              <w:rPr>
                <w:rFonts w:hint="eastAsia" w:ascii="宋体" w:hAnsi="宋体"/>
              </w:rPr>
              <w:t>第二章</w:t>
            </w:r>
          </w:p>
          <w:p w14:paraId="30D7C250">
            <w:pPr>
              <w:adjustRightInd w:val="0"/>
              <w:snapToGrid w:val="0"/>
              <w:jc w:val="center"/>
              <w:rPr>
                <w:rFonts w:hint="eastAsia" w:ascii="宋体" w:hAnsi="宋体"/>
              </w:rPr>
            </w:pPr>
            <w:r>
              <w:rPr>
                <w:rFonts w:hint="eastAsia" w:ascii="宋体" w:hAnsi="宋体"/>
              </w:rPr>
              <w:t>第11.1款</w:t>
            </w:r>
          </w:p>
        </w:tc>
        <w:tc>
          <w:tcPr>
            <w:tcW w:w="2580" w:type="dxa"/>
            <w:vAlign w:val="center"/>
          </w:tcPr>
          <w:p w14:paraId="6C29F59D">
            <w:pPr>
              <w:adjustRightInd w:val="0"/>
              <w:snapToGrid w:val="0"/>
              <w:jc w:val="center"/>
              <w:rPr>
                <w:rFonts w:ascii="宋体" w:hAnsi="宋体"/>
              </w:rPr>
            </w:pPr>
            <w:r>
              <w:rPr>
                <w:rFonts w:hint="eastAsia" w:ascii="宋体" w:hAnsi="宋体"/>
              </w:rPr>
              <w:t>提交首次响应文件</w:t>
            </w:r>
          </w:p>
          <w:p w14:paraId="69105A13">
            <w:pPr>
              <w:adjustRightInd w:val="0"/>
              <w:snapToGrid w:val="0"/>
              <w:jc w:val="center"/>
              <w:rPr>
                <w:rFonts w:hint="eastAsia" w:ascii="宋体" w:hAnsi="宋体"/>
              </w:rPr>
            </w:pPr>
            <w:r>
              <w:rPr>
                <w:rFonts w:hint="eastAsia" w:ascii="宋体" w:hAnsi="宋体"/>
              </w:rPr>
              <w:t>的截止时间</w:t>
            </w:r>
          </w:p>
        </w:tc>
        <w:tc>
          <w:tcPr>
            <w:tcW w:w="5653" w:type="dxa"/>
            <w:vAlign w:val="center"/>
          </w:tcPr>
          <w:p w14:paraId="3C33B985">
            <w:pPr>
              <w:ind w:left="17" w:leftChars="8"/>
              <w:rPr>
                <w:rFonts w:hint="eastAsia" w:ascii="宋体" w:hAnsi="宋体" w:cs="宋体"/>
                <w:color w:val="auto"/>
                <w:kern w:val="1"/>
                <w:szCs w:val="21"/>
              </w:rPr>
            </w:pPr>
            <w:r>
              <w:rPr>
                <w:rFonts w:hint="eastAsia" w:ascii="宋体" w:hAnsi="宋体" w:cs="宋体"/>
                <w:color w:val="auto"/>
                <w:kern w:val="1"/>
                <w:szCs w:val="21"/>
                <w:u w:val="single"/>
                <w:lang w:val="en-US" w:eastAsia="zh-CN"/>
              </w:rPr>
              <w:t>2026</w:t>
            </w:r>
            <w:r>
              <w:rPr>
                <w:rFonts w:hint="eastAsia" w:ascii="宋体" w:hAnsi="宋体" w:cs="宋体"/>
                <w:color w:val="auto"/>
                <w:kern w:val="1"/>
                <w:szCs w:val="21"/>
              </w:rPr>
              <w:t>年</w:t>
            </w:r>
            <w:r>
              <w:rPr>
                <w:rFonts w:hint="eastAsia" w:ascii="宋体" w:hAnsi="宋体" w:cs="宋体"/>
                <w:color w:val="auto"/>
                <w:kern w:val="1"/>
                <w:szCs w:val="21"/>
                <w:u w:val="single"/>
                <w:lang w:val="en-US" w:eastAsia="zh-CN"/>
              </w:rPr>
              <w:t xml:space="preserve"> 07 </w:t>
            </w:r>
            <w:r>
              <w:rPr>
                <w:rFonts w:hint="eastAsia" w:ascii="宋体" w:hAnsi="宋体" w:cs="宋体"/>
                <w:color w:val="auto"/>
                <w:kern w:val="1"/>
                <w:szCs w:val="21"/>
              </w:rPr>
              <w:t>月</w:t>
            </w:r>
            <w:r>
              <w:rPr>
                <w:rFonts w:hint="eastAsia" w:ascii="宋体" w:hAnsi="宋体" w:cs="宋体"/>
                <w:color w:val="auto"/>
                <w:kern w:val="1"/>
                <w:szCs w:val="21"/>
                <w:u w:val="single"/>
                <w:lang w:val="en-US" w:eastAsia="zh-CN"/>
              </w:rPr>
              <w:t xml:space="preserve"> 20 </w:t>
            </w:r>
            <w:r>
              <w:rPr>
                <w:rFonts w:hint="eastAsia" w:ascii="宋体" w:hAnsi="宋体" w:cs="宋体"/>
                <w:color w:val="auto"/>
                <w:kern w:val="1"/>
                <w:szCs w:val="21"/>
              </w:rPr>
              <w:t>日</w:t>
            </w:r>
            <w:r>
              <w:rPr>
                <w:rFonts w:hint="eastAsia" w:ascii="宋体" w:hAnsi="宋体" w:cs="宋体"/>
                <w:color w:val="auto"/>
                <w:kern w:val="1"/>
                <w:szCs w:val="21"/>
                <w:lang w:eastAsia="zh-CN"/>
              </w:rPr>
              <w:t>上午</w:t>
            </w:r>
            <w:r>
              <w:rPr>
                <w:rFonts w:hint="eastAsia" w:ascii="宋体" w:hAnsi="宋体" w:cs="宋体"/>
                <w:color w:val="auto"/>
                <w:kern w:val="1"/>
                <w:szCs w:val="21"/>
                <w:u w:val="single"/>
                <w:lang w:val="en-US" w:eastAsia="zh-CN"/>
              </w:rPr>
              <w:t>09</w:t>
            </w:r>
            <w:r>
              <w:rPr>
                <w:rFonts w:hint="eastAsia" w:ascii="宋体" w:hAnsi="宋体" w:cs="宋体"/>
                <w:color w:val="auto"/>
                <w:kern w:val="1"/>
                <w:szCs w:val="21"/>
              </w:rPr>
              <w:t>时</w:t>
            </w:r>
            <w:r>
              <w:rPr>
                <w:rFonts w:hint="eastAsia" w:ascii="宋体" w:hAnsi="宋体" w:cs="宋体"/>
                <w:color w:val="auto"/>
                <w:kern w:val="1"/>
                <w:szCs w:val="21"/>
                <w:u w:val="single"/>
              </w:rPr>
              <w:t xml:space="preserve"> </w:t>
            </w:r>
            <w:r>
              <w:rPr>
                <w:rFonts w:hint="eastAsia" w:ascii="宋体" w:hAnsi="宋体" w:cs="宋体"/>
                <w:color w:val="auto"/>
                <w:kern w:val="1"/>
                <w:szCs w:val="21"/>
                <w:u w:val="single"/>
                <w:lang w:val="en-US" w:eastAsia="zh-CN"/>
              </w:rPr>
              <w:t>3</w:t>
            </w:r>
            <w:r>
              <w:rPr>
                <w:rFonts w:hint="eastAsia" w:ascii="宋体" w:hAnsi="宋体" w:cs="宋体"/>
                <w:color w:val="auto"/>
                <w:kern w:val="1"/>
                <w:szCs w:val="21"/>
                <w:u w:val="single"/>
              </w:rPr>
              <w:t>0</w:t>
            </w:r>
            <w:r>
              <w:rPr>
                <w:rFonts w:hint="eastAsia" w:ascii="宋体" w:hAnsi="宋体" w:cs="宋体"/>
                <w:color w:val="auto"/>
                <w:kern w:val="1"/>
                <w:szCs w:val="21"/>
              </w:rPr>
              <w:t>分 (北京时间)</w:t>
            </w:r>
          </w:p>
          <w:p w14:paraId="5AF1C5EF">
            <w:pPr>
              <w:ind w:left="17" w:leftChars="8"/>
              <w:rPr>
                <w:rFonts w:hint="eastAsia" w:ascii="宋体" w:hAnsi="宋体"/>
                <w:color w:val="auto"/>
                <w:szCs w:val="21"/>
              </w:rPr>
            </w:pPr>
            <w:r>
              <w:rPr>
                <w:rFonts w:hint="eastAsia" w:ascii="宋体" w:hAnsi="宋体"/>
                <w:color w:val="auto"/>
                <w:szCs w:val="21"/>
              </w:rPr>
              <w:t>递交首次响应文件的同时，投标人需另单独提交以下资料供采购人查验：</w:t>
            </w:r>
          </w:p>
          <w:p w14:paraId="57BABC07">
            <w:pPr>
              <w:adjustRightInd w:val="0"/>
              <w:snapToGrid w:val="0"/>
              <w:jc w:val="left"/>
              <w:rPr>
                <w:rFonts w:hint="eastAsia" w:ascii="宋体" w:hAnsi="宋体" w:eastAsia="宋体"/>
                <w:color w:val="auto"/>
                <w:lang w:eastAsia="zh-CN"/>
              </w:rPr>
            </w:pPr>
            <w:r>
              <w:rPr>
                <w:rFonts w:hint="eastAsia" w:ascii="宋体" w:hAnsi="宋体"/>
                <w:color w:val="auto"/>
                <w:szCs w:val="21"/>
              </w:rPr>
              <w:t>法定代表人参加磋商的提供法定代表人身份证明及本人身份证原件或委托代理人参加磋商的提供法定代表人授权委托书（附法定代表人身份证明）及本人身份证原件</w:t>
            </w:r>
            <w:r>
              <w:rPr>
                <w:rFonts w:hint="eastAsia" w:ascii="宋体" w:hAnsi="宋体"/>
                <w:color w:val="auto"/>
                <w:szCs w:val="21"/>
                <w:lang w:eastAsia="zh-CN"/>
              </w:rPr>
              <w:t>。</w:t>
            </w:r>
          </w:p>
        </w:tc>
      </w:tr>
      <w:tr w14:paraId="0E9B2C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9576" w:type="dxa"/>
            <w:gridSpan w:val="3"/>
            <w:vAlign w:val="center"/>
          </w:tcPr>
          <w:p w14:paraId="08843494">
            <w:pPr>
              <w:adjustRightInd w:val="0"/>
              <w:snapToGrid w:val="0"/>
              <w:rPr>
                <w:rFonts w:hint="eastAsia" w:ascii="宋体" w:hAnsi="宋体"/>
              </w:rPr>
            </w:pPr>
            <w:r>
              <w:rPr>
                <w:rFonts w:hint="eastAsia" w:ascii="宋体" w:hAnsi="宋体"/>
                <w:b/>
              </w:rPr>
              <w:t>三、响应文件的编写</w:t>
            </w:r>
          </w:p>
        </w:tc>
      </w:tr>
      <w:tr w14:paraId="225F94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29" w:hRule="atLeast"/>
          <w:jc w:val="center"/>
        </w:trPr>
        <w:tc>
          <w:tcPr>
            <w:tcW w:w="1343" w:type="dxa"/>
            <w:vAlign w:val="center"/>
          </w:tcPr>
          <w:p w14:paraId="73973D19">
            <w:pPr>
              <w:adjustRightInd w:val="0"/>
              <w:snapToGrid w:val="0"/>
              <w:jc w:val="center"/>
              <w:rPr>
                <w:rFonts w:ascii="宋体" w:hAnsi="宋体"/>
              </w:rPr>
            </w:pPr>
            <w:r>
              <w:rPr>
                <w:rFonts w:hint="eastAsia" w:ascii="宋体" w:hAnsi="宋体"/>
              </w:rPr>
              <w:t>第二章</w:t>
            </w:r>
          </w:p>
          <w:p w14:paraId="1C7B7D5C">
            <w:pPr>
              <w:adjustRightInd w:val="0"/>
              <w:snapToGrid w:val="0"/>
              <w:jc w:val="center"/>
              <w:rPr>
                <w:rFonts w:hint="eastAsia" w:ascii="宋体" w:hAnsi="宋体"/>
              </w:rPr>
            </w:pPr>
            <w:r>
              <w:rPr>
                <w:rFonts w:hint="eastAsia" w:ascii="宋体" w:hAnsi="宋体"/>
              </w:rPr>
              <w:t>第15.4款</w:t>
            </w:r>
          </w:p>
        </w:tc>
        <w:tc>
          <w:tcPr>
            <w:tcW w:w="2580" w:type="dxa"/>
            <w:vAlign w:val="center"/>
          </w:tcPr>
          <w:p w14:paraId="3CEA72FC">
            <w:pPr>
              <w:adjustRightInd w:val="0"/>
              <w:snapToGrid w:val="0"/>
              <w:jc w:val="center"/>
              <w:rPr>
                <w:rFonts w:hint="eastAsia" w:ascii="宋体" w:hAnsi="宋体" w:eastAsia="宋体" w:cs="Times New Roman"/>
              </w:rPr>
            </w:pPr>
            <w:r>
              <w:rPr>
                <w:rFonts w:hint="eastAsia" w:ascii="宋体" w:hAnsi="宋体" w:eastAsia="宋体" w:cs="Times New Roman"/>
              </w:rPr>
              <w:t>采购项目预算</w:t>
            </w:r>
          </w:p>
        </w:tc>
        <w:tc>
          <w:tcPr>
            <w:tcW w:w="5653" w:type="dxa"/>
            <w:vAlign w:val="center"/>
          </w:tcPr>
          <w:p w14:paraId="0BE80ED7">
            <w:pPr>
              <w:adjustRightInd w:val="0"/>
              <w:snapToGrid w:val="0"/>
              <w:jc w:val="left"/>
              <w:rPr>
                <w:rFonts w:hint="eastAsia" w:ascii="宋体" w:hAnsi="宋体" w:eastAsia="宋体" w:cs="Times New Roman"/>
              </w:rPr>
            </w:pPr>
            <w:r>
              <w:rPr>
                <w:rFonts w:hint="eastAsia" w:cs="宋体"/>
                <w:bCs/>
                <w:color w:val="auto"/>
                <w:lang w:val="en-US" w:eastAsia="zh-CN"/>
              </w:rPr>
              <w:t>804897.26</w:t>
            </w:r>
            <w:r>
              <w:rPr>
                <w:rFonts w:hint="eastAsia" w:ascii="宋体" w:hAnsi="宋体" w:eastAsia="宋体" w:cs="Times New Roman"/>
              </w:rPr>
              <w:t>元</w:t>
            </w:r>
          </w:p>
        </w:tc>
      </w:tr>
      <w:tr w14:paraId="0881C8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1" w:hRule="atLeast"/>
          <w:jc w:val="center"/>
        </w:trPr>
        <w:tc>
          <w:tcPr>
            <w:tcW w:w="1343" w:type="dxa"/>
            <w:vAlign w:val="center"/>
          </w:tcPr>
          <w:p w14:paraId="2AB7A89E">
            <w:pPr>
              <w:adjustRightInd w:val="0"/>
              <w:snapToGrid w:val="0"/>
              <w:jc w:val="center"/>
              <w:rPr>
                <w:rFonts w:ascii="宋体" w:hAnsi="宋体"/>
              </w:rPr>
            </w:pPr>
            <w:r>
              <w:rPr>
                <w:rFonts w:hint="eastAsia" w:ascii="宋体" w:hAnsi="宋体"/>
              </w:rPr>
              <w:t>第二章</w:t>
            </w:r>
          </w:p>
          <w:p w14:paraId="1BBD5CF1">
            <w:pPr>
              <w:adjustRightInd w:val="0"/>
              <w:snapToGrid w:val="0"/>
              <w:jc w:val="center"/>
              <w:rPr>
                <w:rFonts w:hint="eastAsia" w:ascii="宋体" w:hAnsi="宋体"/>
              </w:rPr>
            </w:pPr>
            <w:r>
              <w:rPr>
                <w:rFonts w:hint="eastAsia" w:ascii="宋体" w:hAnsi="宋体"/>
              </w:rPr>
              <w:t>第17.1款</w:t>
            </w:r>
          </w:p>
        </w:tc>
        <w:tc>
          <w:tcPr>
            <w:tcW w:w="2580" w:type="dxa"/>
            <w:vAlign w:val="center"/>
          </w:tcPr>
          <w:p w14:paraId="50048A03">
            <w:pPr>
              <w:adjustRightInd w:val="0"/>
              <w:snapToGrid w:val="0"/>
              <w:ind w:left="-533" w:leftChars="-254" w:firstLine="533" w:firstLineChars="254"/>
              <w:jc w:val="center"/>
              <w:rPr>
                <w:rFonts w:hint="eastAsia" w:ascii="宋体" w:hAnsi="宋体"/>
              </w:rPr>
            </w:pPr>
            <w:r>
              <w:rPr>
                <w:rFonts w:hint="eastAsia" w:ascii="宋体" w:hAnsi="宋体"/>
              </w:rPr>
              <w:t>磋商保证金</w:t>
            </w:r>
          </w:p>
        </w:tc>
        <w:tc>
          <w:tcPr>
            <w:tcW w:w="5653" w:type="dxa"/>
            <w:vAlign w:val="center"/>
          </w:tcPr>
          <w:p w14:paraId="6937E73B">
            <w:pPr>
              <w:adjustRightInd w:val="0"/>
              <w:snapToGrid w:val="0"/>
              <w:rPr>
                <w:rFonts w:hint="eastAsia" w:ascii="宋体" w:hAnsi="宋体"/>
              </w:rPr>
            </w:pPr>
            <w:r>
              <w:rPr>
                <w:rFonts w:hint="eastAsia" w:ascii="宋体" w:hAnsi="宋体" w:eastAsia="宋体" w:cs="Times New Roman"/>
                <w:kern w:val="0"/>
                <w:szCs w:val="21"/>
                <w:highlight w:val="none"/>
                <w:lang w:val="en-US" w:eastAsia="zh-CN"/>
              </w:rPr>
              <w:sym w:font="Wingdings 2" w:char="0052"/>
            </w:r>
            <w:r>
              <w:rPr>
                <w:rFonts w:hint="eastAsia" w:ascii="宋体" w:hAnsi="宋体"/>
              </w:rPr>
              <w:t>不要求提供</w:t>
            </w:r>
          </w:p>
          <w:p w14:paraId="1FBD7441">
            <w:pPr>
              <w:rPr>
                <w:rFonts w:hint="eastAsia" w:ascii="宋体" w:hAnsi="宋体"/>
              </w:rPr>
            </w:pPr>
            <w:r>
              <w:rPr>
                <w:rFonts w:hint="eastAsia" w:ascii="宋体" w:hAnsi="宋体"/>
              </w:rPr>
              <w:t>□要求提供</w:t>
            </w:r>
          </w:p>
        </w:tc>
      </w:tr>
      <w:tr w14:paraId="054668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9" w:hRule="atLeast"/>
          <w:jc w:val="center"/>
        </w:trPr>
        <w:tc>
          <w:tcPr>
            <w:tcW w:w="1343" w:type="dxa"/>
            <w:vAlign w:val="center"/>
          </w:tcPr>
          <w:p w14:paraId="5C9A5000">
            <w:pPr>
              <w:adjustRightInd w:val="0"/>
              <w:snapToGrid w:val="0"/>
              <w:jc w:val="center"/>
              <w:rPr>
                <w:rFonts w:ascii="宋体" w:hAnsi="宋体"/>
              </w:rPr>
            </w:pPr>
            <w:r>
              <w:rPr>
                <w:rFonts w:hint="eastAsia" w:ascii="宋体" w:hAnsi="宋体"/>
              </w:rPr>
              <w:t>第二章</w:t>
            </w:r>
          </w:p>
          <w:p w14:paraId="35B8A25F">
            <w:pPr>
              <w:adjustRightInd w:val="0"/>
              <w:snapToGrid w:val="0"/>
              <w:jc w:val="center"/>
              <w:rPr>
                <w:rFonts w:hint="eastAsia" w:ascii="宋体" w:hAnsi="宋体"/>
              </w:rPr>
            </w:pPr>
            <w:r>
              <w:rPr>
                <w:rFonts w:hint="eastAsia" w:ascii="宋体" w:hAnsi="宋体"/>
              </w:rPr>
              <w:t>第18.1款</w:t>
            </w:r>
          </w:p>
        </w:tc>
        <w:tc>
          <w:tcPr>
            <w:tcW w:w="2580" w:type="dxa"/>
            <w:vAlign w:val="center"/>
          </w:tcPr>
          <w:p w14:paraId="4C31DB53">
            <w:pPr>
              <w:adjustRightInd w:val="0"/>
              <w:snapToGrid w:val="0"/>
              <w:jc w:val="center"/>
              <w:rPr>
                <w:rFonts w:hint="eastAsia" w:ascii="宋体" w:hAnsi="宋体"/>
              </w:rPr>
            </w:pPr>
            <w:r>
              <w:rPr>
                <w:rFonts w:hint="eastAsia" w:ascii="宋体" w:hAnsi="宋体"/>
              </w:rPr>
              <w:t>响应文件有效期</w:t>
            </w:r>
          </w:p>
        </w:tc>
        <w:tc>
          <w:tcPr>
            <w:tcW w:w="5653" w:type="dxa"/>
            <w:vAlign w:val="center"/>
          </w:tcPr>
          <w:p w14:paraId="0EA6B390">
            <w:pPr>
              <w:adjustRightInd w:val="0"/>
              <w:snapToGrid w:val="0"/>
              <w:rPr>
                <w:rFonts w:hint="eastAsia" w:ascii="宋体" w:hAnsi="宋体"/>
              </w:rPr>
            </w:pPr>
            <w:r>
              <w:rPr>
                <w:rFonts w:ascii="宋体" w:hAnsi="宋体"/>
                <w:u w:val="single"/>
              </w:rPr>
              <w:t>90</w:t>
            </w:r>
            <w:r>
              <w:rPr>
                <w:rFonts w:hint="eastAsia" w:ascii="宋体" w:hAnsi="宋体"/>
              </w:rPr>
              <w:t>日（日历日）</w:t>
            </w:r>
          </w:p>
        </w:tc>
      </w:tr>
      <w:tr w14:paraId="07E5D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34" w:hRule="atLeast"/>
          <w:jc w:val="center"/>
        </w:trPr>
        <w:tc>
          <w:tcPr>
            <w:tcW w:w="1343" w:type="dxa"/>
            <w:vAlign w:val="center"/>
          </w:tcPr>
          <w:p w14:paraId="5A7CBAA1">
            <w:pPr>
              <w:adjustRightInd w:val="0"/>
              <w:snapToGrid w:val="0"/>
              <w:jc w:val="center"/>
              <w:rPr>
                <w:rFonts w:ascii="宋体" w:hAnsi="宋体"/>
              </w:rPr>
            </w:pPr>
            <w:r>
              <w:rPr>
                <w:rFonts w:hint="eastAsia" w:ascii="宋体" w:hAnsi="宋体"/>
              </w:rPr>
              <w:t>第二章</w:t>
            </w:r>
          </w:p>
          <w:p w14:paraId="55B863D3">
            <w:pPr>
              <w:adjustRightInd w:val="0"/>
              <w:snapToGrid w:val="0"/>
              <w:jc w:val="center"/>
              <w:rPr>
                <w:rFonts w:hint="eastAsia" w:ascii="宋体" w:hAnsi="宋体"/>
              </w:rPr>
            </w:pPr>
            <w:r>
              <w:rPr>
                <w:rFonts w:hint="eastAsia" w:ascii="宋体" w:hAnsi="宋体"/>
              </w:rPr>
              <w:t>第19.1款</w:t>
            </w:r>
          </w:p>
        </w:tc>
        <w:tc>
          <w:tcPr>
            <w:tcW w:w="2580" w:type="dxa"/>
            <w:vAlign w:val="center"/>
          </w:tcPr>
          <w:p w14:paraId="74EC5B29">
            <w:pPr>
              <w:adjustRightInd w:val="0"/>
              <w:snapToGrid w:val="0"/>
              <w:jc w:val="center"/>
              <w:rPr>
                <w:rFonts w:hint="eastAsia" w:ascii="宋体" w:hAnsi="宋体"/>
              </w:rPr>
            </w:pPr>
            <w:r>
              <w:rPr>
                <w:rFonts w:hint="eastAsia" w:ascii="宋体" w:hAnsi="宋体"/>
              </w:rPr>
              <w:t>响应文件份数</w:t>
            </w:r>
          </w:p>
        </w:tc>
        <w:tc>
          <w:tcPr>
            <w:tcW w:w="5653" w:type="dxa"/>
            <w:vAlign w:val="center"/>
          </w:tcPr>
          <w:p w14:paraId="4ED4FB13">
            <w:pPr>
              <w:adjustRightInd w:val="0"/>
              <w:snapToGrid w:val="0"/>
              <w:ind w:firstLine="210" w:firstLineChars="100"/>
              <w:rPr>
                <w:rFonts w:hint="eastAsia" w:ascii="宋体" w:hAnsi="宋体"/>
                <w:color w:val="auto"/>
                <w:szCs w:val="21"/>
                <w:lang w:val="en-US" w:eastAsia="zh-CN"/>
              </w:rPr>
            </w:pPr>
            <w:r>
              <w:rPr>
                <w:rFonts w:hint="eastAsia" w:ascii="宋体" w:hAnsi="宋体"/>
                <w:color w:val="auto"/>
                <w:szCs w:val="21"/>
              </w:rPr>
              <w:t>正本1份、副本</w:t>
            </w:r>
            <w:r>
              <w:rPr>
                <w:rFonts w:hint="eastAsia" w:ascii="宋体" w:hAnsi="宋体"/>
                <w:color w:val="auto"/>
                <w:szCs w:val="21"/>
                <w:lang w:val="en-US" w:eastAsia="zh-CN"/>
              </w:rPr>
              <w:t>3</w:t>
            </w:r>
            <w:r>
              <w:rPr>
                <w:rFonts w:hint="eastAsia" w:ascii="宋体" w:hAnsi="宋体"/>
                <w:color w:val="auto"/>
                <w:szCs w:val="21"/>
              </w:rPr>
              <w:t>份</w:t>
            </w:r>
            <w:r>
              <w:rPr>
                <w:rFonts w:hint="eastAsia" w:ascii="宋体" w:hAnsi="宋体"/>
                <w:color w:val="auto"/>
                <w:szCs w:val="21"/>
                <w:lang w:eastAsia="zh-CN"/>
              </w:rPr>
              <w:t>，胶装成册；</w:t>
            </w:r>
            <w:r>
              <w:rPr>
                <w:rFonts w:hint="eastAsia" w:ascii="宋体" w:hAnsi="宋体"/>
                <w:color w:val="auto"/>
                <w:szCs w:val="21"/>
                <w:lang w:val="en-US" w:eastAsia="zh-CN"/>
              </w:rPr>
              <w:t>供应商必须提供所有正本响应文件签字盖章后的PDF格式扫描件电子版（U盘）1份。</w:t>
            </w:r>
          </w:p>
          <w:p w14:paraId="28FEC4FB">
            <w:pPr>
              <w:adjustRightInd w:val="0"/>
              <w:snapToGrid w:val="0"/>
              <w:ind w:firstLine="210" w:firstLineChars="100"/>
              <w:rPr>
                <w:rFonts w:hint="eastAsia" w:ascii="宋体" w:hAnsi="宋体" w:eastAsia="宋体"/>
                <w:u w:val="single"/>
                <w:lang w:eastAsia="zh-CN"/>
              </w:rPr>
            </w:pPr>
            <w:r>
              <w:rPr>
                <w:rFonts w:hint="eastAsia"/>
                <w:szCs w:val="21"/>
              </w:rPr>
              <w:t>装订应牢固、不易拆散和换页，不得采用活页装订，提倡双面打印。响应文件的正本与副本请编制目录和页码（正本和副本内容须清晰可见，否则视为无效证明材料）</w:t>
            </w:r>
            <w:r>
              <w:rPr>
                <w:rFonts w:hint="eastAsia"/>
                <w:szCs w:val="21"/>
                <w:lang w:eastAsia="zh-CN"/>
              </w:rPr>
              <w:t>。</w:t>
            </w:r>
          </w:p>
        </w:tc>
      </w:tr>
      <w:tr w14:paraId="546216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9576" w:type="dxa"/>
            <w:gridSpan w:val="3"/>
            <w:vAlign w:val="center"/>
          </w:tcPr>
          <w:p w14:paraId="4DDB6C0D">
            <w:pPr>
              <w:adjustRightInd w:val="0"/>
              <w:snapToGrid w:val="0"/>
              <w:rPr>
                <w:rFonts w:hint="eastAsia" w:ascii="宋体" w:hAnsi="宋体"/>
                <w:b/>
              </w:rPr>
            </w:pPr>
            <w:r>
              <w:rPr>
                <w:rFonts w:hint="eastAsia" w:ascii="宋体" w:hAnsi="宋体"/>
                <w:b/>
              </w:rPr>
              <w:t>四、响应文件的递交</w:t>
            </w:r>
          </w:p>
        </w:tc>
      </w:tr>
      <w:tr w14:paraId="0A75EA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85" w:hRule="atLeast"/>
          <w:jc w:val="center"/>
        </w:trPr>
        <w:tc>
          <w:tcPr>
            <w:tcW w:w="1343" w:type="dxa"/>
            <w:vAlign w:val="center"/>
          </w:tcPr>
          <w:p w14:paraId="77450B8E">
            <w:pPr>
              <w:adjustRightInd w:val="0"/>
              <w:snapToGrid w:val="0"/>
              <w:jc w:val="center"/>
              <w:rPr>
                <w:rFonts w:ascii="宋体" w:hAnsi="宋体"/>
              </w:rPr>
            </w:pPr>
            <w:r>
              <w:rPr>
                <w:rFonts w:hint="eastAsia" w:ascii="宋体" w:hAnsi="宋体"/>
              </w:rPr>
              <w:t>第二章</w:t>
            </w:r>
          </w:p>
          <w:p w14:paraId="30B716CE">
            <w:pPr>
              <w:adjustRightInd w:val="0"/>
              <w:snapToGrid w:val="0"/>
              <w:jc w:val="center"/>
              <w:rPr>
                <w:rFonts w:hint="eastAsia" w:ascii="宋体" w:hAnsi="宋体"/>
              </w:rPr>
            </w:pPr>
            <w:r>
              <w:rPr>
                <w:rFonts w:hint="eastAsia" w:ascii="宋体" w:hAnsi="宋体"/>
              </w:rPr>
              <w:t>第20.2款</w:t>
            </w:r>
          </w:p>
        </w:tc>
        <w:tc>
          <w:tcPr>
            <w:tcW w:w="2580" w:type="dxa"/>
            <w:vAlign w:val="center"/>
          </w:tcPr>
          <w:p w14:paraId="2967B65F">
            <w:pPr>
              <w:adjustRightInd w:val="0"/>
              <w:snapToGrid w:val="0"/>
              <w:jc w:val="center"/>
              <w:rPr>
                <w:rFonts w:ascii="宋体" w:hAnsi="宋体"/>
              </w:rPr>
            </w:pPr>
            <w:r>
              <w:rPr>
                <w:rFonts w:hint="eastAsia" w:ascii="宋体" w:hAnsi="宋体"/>
              </w:rPr>
              <w:t>封套上应载明</w:t>
            </w:r>
          </w:p>
          <w:p w14:paraId="0387B039">
            <w:pPr>
              <w:adjustRightInd w:val="0"/>
              <w:snapToGrid w:val="0"/>
              <w:jc w:val="center"/>
              <w:rPr>
                <w:rFonts w:hint="eastAsia" w:ascii="宋体" w:hAnsi="宋体"/>
              </w:rPr>
            </w:pPr>
            <w:r>
              <w:rPr>
                <w:rFonts w:hint="eastAsia" w:ascii="宋体" w:hAnsi="宋体"/>
              </w:rPr>
              <w:t>的信息</w:t>
            </w:r>
          </w:p>
        </w:tc>
        <w:tc>
          <w:tcPr>
            <w:tcW w:w="5653" w:type="dxa"/>
            <w:vAlign w:val="center"/>
          </w:tcPr>
          <w:p w14:paraId="1448D1F3">
            <w:pPr>
              <w:rPr>
                <w:rFonts w:ascii="宋体" w:hAnsi="宋体" w:cs="宋体"/>
                <w:color w:val="auto"/>
                <w:kern w:val="1"/>
                <w:szCs w:val="21"/>
              </w:rPr>
            </w:pPr>
            <w:r>
              <w:rPr>
                <w:rFonts w:hint="eastAsia" w:ascii="宋体" w:hAnsi="宋体" w:cs="宋体"/>
                <w:color w:val="auto"/>
                <w:kern w:val="1"/>
                <w:szCs w:val="21"/>
                <w:u w:val="single"/>
              </w:rPr>
              <w:t xml:space="preserve">                   </w:t>
            </w:r>
            <w:r>
              <w:rPr>
                <w:rFonts w:hint="eastAsia" w:ascii="宋体" w:hAnsi="宋体" w:cs="宋体"/>
                <w:color w:val="auto"/>
                <w:kern w:val="1"/>
                <w:szCs w:val="21"/>
                <w:u w:val="none"/>
              </w:rPr>
              <w:t>项目</w:t>
            </w:r>
            <w:r>
              <w:rPr>
                <w:rFonts w:hint="eastAsia" w:ascii="宋体" w:hAnsi="宋体" w:cs="宋体"/>
                <w:color w:val="auto"/>
                <w:kern w:val="1"/>
                <w:szCs w:val="21"/>
              </w:rPr>
              <w:t>响应文件</w:t>
            </w:r>
          </w:p>
          <w:p w14:paraId="249F2751">
            <w:pPr>
              <w:rPr>
                <w:rFonts w:hint="eastAsia" w:ascii="宋体" w:hAnsi="宋体" w:cs="宋体"/>
                <w:color w:val="auto"/>
                <w:kern w:val="1"/>
                <w:szCs w:val="21"/>
              </w:rPr>
            </w:pPr>
            <w:r>
              <w:rPr>
                <w:rFonts w:hint="eastAsia" w:ascii="宋体" w:hAnsi="宋体" w:cs="宋体"/>
                <w:color w:val="auto"/>
                <w:kern w:val="1"/>
                <w:szCs w:val="21"/>
              </w:rPr>
              <w:t>政府采购编号：</w:t>
            </w:r>
          </w:p>
          <w:p w14:paraId="240414FB">
            <w:pPr>
              <w:rPr>
                <w:rFonts w:ascii="宋体" w:hAnsi="宋体" w:cs="宋体"/>
                <w:color w:val="auto"/>
                <w:kern w:val="1"/>
                <w:szCs w:val="21"/>
              </w:rPr>
            </w:pPr>
            <w:r>
              <w:rPr>
                <w:rFonts w:hint="eastAsia" w:ascii="宋体" w:hAnsi="宋体" w:cs="宋体"/>
                <w:color w:val="auto"/>
                <w:kern w:val="1"/>
                <w:szCs w:val="21"/>
              </w:rPr>
              <w:t xml:space="preserve">委托代理编号：    </w:t>
            </w:r>
          </w:p>
          <w:p w14:paraId="21597763">
            <w:pPr>
              <w:rPr>
                <w:rFonts w:ascii="宋体" w:hAnsi="宋体" w:cs="宋体"/>
                <w:color w:val="auto"/>
                <w:kern w:val="1"/>
                <w:szCs w:val="21"/>
                <w:u w:val="single"/>
              </w:rPr>
            </w:pPr>
            <w:r>
              <w:rPr>
                <w:rFonts w:ascii="宋体" w:hAnsi="宋体" w:cs="宋体"/>
                <w:color w:val="auto"/>
                <w:kern w:val="1"/>
                <w:szCs w:val="21"/>
              </w:rPr>
              <w:t>供应商名称：</w:t>
            </w:r>
          </w:p>
          <w:p w14:paraId="4DB82FD9">
            <w:pPr>
              <w:rPr>
                <w:rFonts w:ascii="宋体" w:hAnsi="宋体" w:cs="宋体"/>
                <w:color w:val="auto"/>
                <w:kern w:val="1"/>
                <w:szCs w:val="21"/>
              </w:rPr>
            </w:pPr>
            <w:r>
              <w:rPr>
                <w:rFonts w:hint="eastAsia" w:ascii="宋体" w:hAnsi="宋体" w:cs="宋体"/>
                <w:color w:val="auto"/>
                <w:kern w:val="1"/>
                <w:szCs w:val="21"/>
              </w:rPr>
              <w:t>法定代表人或其授权委托人：</w:t>
            </w:r>
            <w:r>
              <w:rPr>
                <w:rFonts w:hint="eastAsia" w:ascii="宋体" w:hAnsi="宋体" w:cs="宋体"/>
                <w:color w:val="auto"/>
                <w:kern w:val="1"/>
                <w:szCs w:val="21"/>
                <w:u w:val="single"/>
              </w:rPr>
              <w:t>（签字或盖章）</w:t>
            </w:r>
          </w:p>
          <w:p w14:paraId="1D5D04B5">
            <w:pPr>
              <w:adjustRightInd w:val="0"/>
              <w:snapToGrid w:val="0"/>
              <w:rPr>
                <w:rFonts w:hint="eastAsia" w:ascii="宋体" w:hAnsi="宋体"/>
              </w:rPr>
            </w:pPr>
            <w:r>
              <w:rPr>
                <w:rFonts w:hint="eastAsia" w:ascii="宋体" w:hAnsi="宋体" w:cs="宋体"/>
                <w:color w:val="auto"/>
                <w:kern w:val="1"/>
                <w:szCs w:val="21"/>
              </w:rPr>
              <w:t>在</w:t>
            </w:r>
            <w:r>
              <w:rPr>
                <w:rFonts w:hint="eastAsia" w:ascii="宋体" w:hAnsi="宋体" w:cs="宋体"/>
                <w:color w:val="auto"/>
                <w:kern w:val="1"/>
                <w:szCs w:val="21"/>
                <w:u w:val="single"/>
              </w:rPr>
              <w:t xml:space="preserve">    </w:t>
            </w:r>
            <w:r>
              <w:rPr>
                <w:rFonts w:hint="eastAsia" w:ascii="宋体" w:hAnsi="宋体" w:cs="宋体"/>
                <w:color w:val="auto"/>
                <w:kern w:val="1"/>
                <w:szCs w:val="21"/>
              </w:rPr>
              <w:t>年</w:t>
            </w:r>
            <w:r>
              <w:rPr>
                <w:rFonts w:hint="eastAsia" w:ascii="宋体" w:hAnsi="宋体" w:cs="宋体"/>
                <w:color w:val="auto"/>
                <w:kern w:val="1"/>
                <w:szCs w:val="21"/>
                <w:u w:val="single"/>
              </w:rPr>
              <w:t xml:space="preserve">  </w:t>
            </w:r>
            <w:r>
              <w:rPr>
                <w:rFonts w:hint="eastAsia" w:ascii="宋体" w:hAnsi="宋体" w:cs="宋体"/>
                <w:color w:val="auto"/>
                <w:kern w:val="1"/>
                <w:szCs w:val="21"/>
              </w:rPr>
              <w:t>月</w:t>
            </w:r>
            <w:r>
              <w:rPr>
                <w:rFonts w:hint="eastAsia" w:ascii="宋体" w:hAnsi="宋体" w:cs="宋体"/>
                <w:color w:val="auto"/>
                <w:kern w:val="1"/>
                <w:szCs w:val="21"/>
                <w:u w:val="single"/>
              </w:rPr>
              <w:t xml:space="preserve">  </w:t>
            </w:r>
            <w:r>
              <w:rPr>
                <w:rFonts w:hint="eastAsia" w:ascii="宋体" w:hAnsi="宋体" w:cs="宋体"/>
                <w:color w:val="auto"/>
                <w:kern w:val="1"/>
                <w:szCs w:val="21"/>
              </w:rPr>
              <w:t>日（星期</w:t>
            </w:r>
            <w:r>
              <w:rPr>
                <w:rFonts w:hint="eastAsia" w:ascii="宋体" w:hAnsi="宋体" w:cs="宋体"/>
                <w:color w:val="auto"/>
                <w:kern w:val="1"/>
                <w:szCs w:val="21"/>
                <w:u w:val="single"/>
                <w:lang w:val="en-US" w:eastAsia="zh-CN"/>
              </w:rPr>
              <w:t xml:space="preserve">  </w:t>
            </w:r>
            <w:r>
              <w:rPr>
                <w:rFonts w:hint="eastAsia" w:ascii="宋体" w:hAnsi="宋体" w:cs="宋体"/>
                <w:color w:val="auto"/>
                <w:kern w:val="1"/>
                <w:szCs w:val="21"/>
              </w:rPr>
              <w:t>）</w:t>
            </w:r>
            <w:r>
              <w:rPr>
                <w:rFonts w:hint="eastAsia" w:ascii="宋体" w:hAnsi="宋体" w:cs="宋体"/>
                <w:color w:val="auto"/>
                <w:kern w:val="1"/>
                <w:szCs w:val="21"/>
                <w:u w:val="single"/>
                <w:lang w:val="en-US" w:eastAsia="zh-CN"/>
              </w:rPr>
              <w:t xml:space="preserve">  </w:t>
            </w:r>
            <w:r>
              <w:rPr>
                <w:rFonts w:hint="eastAsia" w:ascii="宋体" w:hAnsi="宋体" w:cs="宋体"/>
                <w:color w:val="auto"/>
                <w:kern w:val="1"/>
                <w:szCs w:val="21"/>
              </w:rPr>
              <w:t>时</w:t>
            </w:r>
            <w:r>
              <w:rPr>
                <w:rFonts w:hint="eastAsia" w:ascii="宋体" w:hAnsi="宋体" w:cs="宋体"/>
                <w:color w:val="auto"/>
                <w:kern w:val="1"/>
                <w:szCs w:val="21"/>
                <w:u w:val="single"/>
                <w:lang w:val="en-US" w:eastAsia="zh-CN"/>
              </w:rPr>
              <w:t xml:space="preserve">  </w:t>
            </w:r>
            <w:r>
              <w:rPr>
                <w:rFonts w:hint="eastAsia" w:ascii="宋体" w:hAnsi="宋体" w:cs="宋体"/>
                <w:color w:val="auto"/>
                <w:kern w:val="1"/>
                <w:szCs w:val="21"/>
              </w:rPr>
              <w:t>分之前不得启封</w:t>
            </w:r>
          </w:p>
        </w:tc>
      </w:tr>
      <w:tr w14:paraId="43457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1343" w:type="dxa"/>
            <w:vAlign w:val="center"/>
          </w:tcPr>
          <w:p w14:paraId="205446F7">
            <w:pPr>
              <w:adjustRightInd w:val="0"/>
              <w:snapToGrid w:val="0"/>
              <w:jc w:val="center"/>
              <w:rPr>
                <w:rFonts w:ascii="宋体" w:hAnsi="宋体"/>
              </w:rPr>
            </w:pPr>
            <w:r>
              <w:rPr>
                <w:rFonts w:hint="eastAsia" w:ascii="宋体" w:hAnsi="宋体"/>
              </w:rPr>
              <w:t>第二章</w:t>
            </w:r>
          </w:p>
          <w:p w14:paraId="3FD4035A">
            <w:pPr>
              <w:adjustRightInd w:val="0"/>
              <w:snapToGrid w:val="0"/>
              <w:jc w:val="center"/>
              <w:rPr>
                <w:rFonts w:hint="eastAsia" w:ascii="宋体" w:hAnsi="宋体"/>
              </w:rPr>
            </w:pPr>
            <w:r>
              <w:rPr>
                <w:rFonts w:hint="eastAsia" w:ascii="宋体" w:hAnsi="宋体"/>
              </w:rPr>
              <w:t>第22.1款</w:t>
            </w:r>
          </w:p>
        </w:tc>
        <w:tc>
          <w:tcPr>
            <w:tcW w:w="2580" w:type="dxa"/>
            <w:vAlign w:val="center"/>
          </w:tcPr>
          <w:p w14:paraId="79F883F8">
            <w:pPr>
              <w:adjustRightInd w:val="0"/>
              <w:snapToGrid w:val="0"/>
              <w:jc w:val="center"/>
              <w:rPr>
                <w:rFonts w:hint="eastAsia" w:ascii="宋体" w:hAnsi="宋体"/>
              </w:rPr>
            </w:pPr>
            <w:r>
              <w:rPr>
                <w:rFonts w:hint="eastAsia" w:ascii="宋体" w:hAnsi="宋体"/>
              </w:rPr>
              <w:t>响应文件的递交地点</w:t>
            </w:r>
          </w:p>
        </w:tc>
        <w:tc>
          <w:tcPr>
            <w:tcW w:w="5653" w:type="dxa"/>
            <w:vAlign w:val="center"/>
          </w:tcPr>
          <w:p w14:paraId="6784D932">
            <w:pPr>
              <w:adjustRightInd w:val="0"/>
              <w:snapToGrid w:val="0"/>
              <w:rPr>
                <w:rFonts w:hint="eastAsia" w:ascii="宋体" w:hAnsi="宋体" w:eastAsia="宋体"/>
                <w:lang w:val="en-US" w:eastAsia="zh-CN"/>
              </w:rPr>
            </w:pPr>
            <w:r>
              <w:rPr>
                <w:rFonts w:hint="eastAsia" w:ascii="宋体" w:hAnsi="宋体" w:cs="宋体"/>
                <w:b/>
                <w:bCs/>
                <w:color w:val="000000"/>
                <w:kern w:val="0"/>
                <w:szCs w:val="21"/>
                <w:highlight w:val="none"/>
                <w:u w:val="none"/>
                <w:lang w:eastAsia="zh-CN" w:bidi="ar"/>
              </w:rPr>
              <w:t>怀化市洪江区中山路完全小学科教楼二楼会议室（洪江区河滨路街道中山路2号）</w:t>
            </w:r>
          </w:p>
        </w:tc>
      </w:tr>
      <w:tr w14:paraId="41733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5" w:hRule="atLeast"/>
          <w:jc w:val="center"/>
        </w:trPr>
        <w:tc>
          <w:tcPr>
            <w:tcW w:w="9576" w:type="dxa"/>
            <w:gridSpan w:val="3"/>
            <w:vAlign w:val="center"/>
          </w:tcPr>
          <w:p w14:paraId="0D8468C5">
            <w:pPr>
              <w:adjustRightInd w:val="0"/>
              <w:snapToGrid w:val="0"/>
              <w:rPr>
                <w:rFonts w:hint="eastAsia" w:ascii="宋体" w:hAnsi="宋体"/>
                <w:b/>
              </w:rPr>
            </w:pPr>
            <w:r>
              <w:rPr>
                <w:rFonts w:hint="eastAsia" w:ascii="宋体" w:hAnsi="宋体"/>
                <w:b/>
              </w:rPr>
              <w:t>五、响应文件的磋商与评审</w:t>
            </w:r>
          </w:p>
        </w:tc>
      </w:tr>
      <w:tr w14:paraId="267D8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8" w:hRule="atLeast"/>
          <w:jc w:val="center"/>
        </w:trPr>
        <w:tc>
          <w:tcPr>
            <w:tcW w:w="1343" w:type="dxa"/>
            <w:vAlign w:val="center"/>
          </w:tcPr>
          <w:p w14:paraId="5A6246DF">
            <w:pPr>
              <w:adjustRightInd w:val="0"/>
              <w:snapToGrid w:val="0"/>
              <w:jc w:val="center"/>
              <w:rPr>
                <w:rFonts w:ascii="宋体" w:hAnsi="宋体"/>
              </w:rPr>
            </w:pPr>
            <w:r>
              <w:rPr>
                <w:rFonts w:hint="eastAsia" w:ascii="宋体" w:hAnsi="宋体"/>
              </w:rPr>
              <w:t>第二章</w:t>
            </w:r>
          </w:p>
          <w:p w14:paraId="1F0AF5CA">
            <w:pPr>
              <w:adjustRightInd w:val="0"/>
              <w:snapToGrid w:val="0"/>
              <w:jc w:val="center"/>
              <w:rPr>
                <w:rFonts w:hint="eastAsia" w:ascii="宋体" w:hAnsi="宋体"/>
              </w:rPr>
            </w:pPr>
            <w:r>
              <w:rPr>
                <w:rFonts w:hint="eastAsia" w:ascii="宋体" w:hAnsi="宋体"/>
              </w:rPr>
              <w:t>第29.2款</w:t>
            </w:r>
          </w:p>
        </w:tc>
        <w:tc>
          <w:tcPr>
            <w:tcW w:w="2580" w:type="dxa"/>
            <w:vAlign w:val="center"/>
          </w:tcPr>
          <w:p w14:paraId="4650FE8D">
            <w:pPr>
              <w:adjustRightInd w:val="0"/>
              <w:snapToGrid w:val="0"/>
              <w:jc w:val="center"/>
              <w:rPr>
                <w:rFonts w:hint="eastAsia" w:ascii="宋体" w:hAnsi="宋体"/>
              </w:rPr>
            </w:pPr>
            <w:r>
              <w:rPr>
                <w:rFonts w:hint="eastAsia" w:ascii="宋体" w:hAnsi="宋体"/>
              </w:rPr>
              <w:t>评审因素和标准</w:t>
            </w:r>
          </w:p>
        </w:tc>
        <w:tc>
          <w:tcPr>
            <w:tcW w:w="5653" w:type="dxa"/>
            <w:vAlign w:val="center"/>
          </w:tcPr>
          <w:p w14:paraId="57DD23DC">
            <w:pPr>
              <w:adjustRightInd w:val="0"/>
              <w:snapToGrid w:val="0"/>
              <w:rPr>
                <w:rFonts w:hint="eastAsia" w:ascii="宋体" w:hAnsi="宋体"/>
              </w:rPr>
            </w:pPr>
            <w:r>
              <w:rPr>
                <w:rFonts w:hint="eastAsia" w:ascii="宋体" w:hAnsi="宋体"/>
              </w:rPr>
              <w:t>见附页</w:t>
            </w:r>
          </w:p>
        </w:tc>
      </w:tr>
      <w:tr w14:paraId="43BB28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19" w:hRule="atLeast"/>
          <w:jc w:val="center"/>
        </w:trPr>
        <w:tc>
          <w:tcPr>
            <w:tcW w:w="1343" w:type="dxa"/>
            <w:vAlign w:val="center"/>
          </w:tcPr>
          <w:p w14:paraId="632B5F83">
            <w:pPr>
              <w:adjustRightInd w:val="0"/>
              <w:snapToGrid w:val="0"/>
              <w:jc w:val="center"/>
              <w:rPr>
                <w:rFonts w:ascii="宋体" w:hAnsi="宋体"/>
              </w:rPr>
            </w:pPr>
            <w:r>
              <w:rPr>
                <w:rFonts w:hint="eastAsia" w:ascii="宋体" w:hAnsi="宋体"/>
              </w:rPr>
              <w:t>第二章</w:t>
            </w:r>
          </w:p>
          <w:p w14:paraId="450E311E">
            <w:pPr>
              <w:adjustRightInd w:val="0"/>
              <w:snapToGrid w:val="0"/>
              <w:jc w:val="center"/>
              <w:rPr>
                <w:rFonts w:hint="eastAsia" w:ascii="宋体" w:hAnsi="宋体"/>
              </w:rPr>
            </w:pPr>
            <w:r>
              <w:rPr>
                <w:rFonts w:hint="eastAsia" w:ascii="宋体" w:hAnsi="宋体"/>
              </w:rPr>
              <w:t>第29.3款</w:t>
            </w:r>
          </w:p>
        </w:tc>
        <w:tc>
          <w:tcPr>
            <w:tcW w:w="2580" w:type="dxa"/>
            <w:vAlign w:val="center"/>
          </w:tcPr>
          <w:p w14:paraId="21F23F44">
            <w:pPr>
              <w:adjustRightInd w:val="0"/>
              <w:snapToGrid w:val="0"/>
              <w:spacing w:before="120"/>
              <w:jc w:val="center"/>
              <w:rPr>
                <w:rFonts w:hint="eastAsia" w:ascii="宋体" w:hAnsi="宋体"/>
              </w:rPr>
            </w:pPr>
            <w:r>
              <w:rPr>
                <w:rFonts w:hint="eastAsia" w:ascii="宋体" w:hAnsi="宋体"/>
                <w:kern w:val="0"/>
              </w:rPr>
              <w:t>最后报价</w:t>
            </w:r>
            <w:r>
              <w:rPr>
                <w:rFonts w:hint="eastAsia" w:ascii="宋体" w:hAnsi="宋体"/>
              </w:rPr>
              <w:t>调整</w:t>
            </w:r>
          </w:p>
        </w:tc>
        <w:tc>
          <w:tcPr>
            <w:tcW w:w="5653" w:type="dxa"/>
            <w:vAlign w:val="center"/>
          </w:tcPr>
          <w:p w14:paraId="5FD59C9E">
            <w:pPr>
              <w:adjustRightInd w:val="0"/>
              <w:snapToGrid w:val="0"/>
            </w:pPr>
            <w:r>
              <w:rPr>
                <w:rFonts w:hint="eastAsia"/>
              </w:rPr>
              <w:t>政府采购支持中小企业发展：</w:t>
            </w:r>
          </w:p>
          <w:p w14:paraId="3BDD6ED0">
            <w:pPr>
              <w:adjustRightInd w:val="0"/>
              <w:snapToGrid w:val="0"/>
            </w:pPr>
            <w:r>
              <w:rPr>
                <w:rFonts w:hint="eastAsia"/>
              </w:rPr>
              <w:t>小型或微型企业，最后报价扣除比例为</w:t>
            </w:r>
            <w:r>
              <w:rPr>
                <w:rFonts w:hint="eastAsia"/>
                <w:u w:val="single"/>
                <w:lang w:val="en-US" w:eastAsia="zh-CN"/>
              </w:rPr>
              <w:t xml:space="preserve"> /  </w:t>
            </w:r>
            <w:r>
              <w:rPr>
                <w:rFonts w:hint="eastAsia"/>
              </w:rPr>
              <w:t>％；</w:t>
            </w:r>
          </w:p>
          <w:p w14:paraId="4C876A08">
            <w:pPr>
              <w:adjustRightInd w:val="0"/>
              <w:snapToGrid w:val="0"/>
            </w:pPr>
            <w:r>
              <w:rPr>
                <w:rFonts w:hint="eastAsia"/>
              </w:rPr>
              <w:t>中型企业，最后报价扣除比例为</w:t>
            </w:r>
            <w:r>
              <w:rPr>
                <w:rFonts w:hint="eastAsia"/>
                <w:u w:val="single"/>
                <w:lang w:val="en-US" w:eastAsia="zh-CN"/>
              </w:rPr>
              <w:t xml:space="preserve">  / </w:t>
            </w:r>
            <w:r>
              <w:rPr>
                <w:rFonts w:hint="eastAsia"/>
              </w:rPr>
              <w:t>％；</w:t>
            </w:r>
          </w:p>
          <w:p w14:paraId="0FB843D5">
            <w:pPr>
              <w:adjustRightInd w:val="0"/>
              <w:snapToGrid w:val="0"/>
              <w:rPr>
                <w:rFonts w:hint="eastAsia"/>
              </w:rPr>
            </w:pPr>
            <w:r>
              <w:rPr>
                <w:rFonts w:hint="eastAsia"/>
              </w:rPr>
              <w:t>评审时，用扣除后的最后报价计算价格分。</w:t>
            </w:r>
          </w:p>
          <w:p w14:paraId="3675E443">
            <w:pPr>
              <w:pStyle w:val="24"/>
              <w:ind w:left="0" w:leftChars="0" w:firstLine="0" w:firstLineChars="0"/>
              <w:rPr>
                <w:rFonts w:hint="eastAsia"/>
              </w:rPr>
            </w:pPr>
            <w:r>
              <w:rPr>
                <w:rFonts w:hint="eastAsia" w:ascii="宋体" w:hAnsi="宋体" w:eastAsia="宋体" w:cs="Times New Roman"/>
                <w:b/>
                <w:bCs/>
                <w:lang w:val="en-US" w:eastAsia="zh-CN"/>
              </w:rPr>
              <w:t>注：本项目是专门面向中小（微）企业采购的项目，不再执行价格评审优惠扶持政策。</w:t>
            </w:r>
          </w:p>
        </w:tc>
      </w:tr>
      <w:tr w14:paraId="1F4908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9576" w:type="dxa"/>
            <w:gridSpan w:val="3"/>
            <w:vAlign w:val="center"/>
          </w:tcPr>
          <w:p w14:paraId="03962F58">
            <w:pPr>
              <w:adjustRightInd w:val="0"/>
              <w:snapToGrid w:val="0"/>
              <w:rPr>
                <w:rFonts w:hint="eastAsia" w:ascii="宋体" w:hAnsi="宋体"/>
              </w:rPr>
            </w:pPr>
            <w:r>
              <w:rPr>
                <w:rFonts w:hint="eastAsia" w:ascii="宋体" w:hAnsi="宋体"/>
                <w:b/>
              </w:rPr>
              <w:t>六、成交结果信息公布与授予合同</w:t>
            </w:r>
          </w:p>
        </w:tc>
      </w:tr>
      <w:tr w14:paraId="4B94AB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2" w:hRule="atLeast"/>
          <w:jc w:val="center"/>
        </w:trPr>
        <w:tc>
          <w:tcPr>
            <w:tcW w:w="1343" w:type="dxa"/>
            <w:vAlign w:val="center"/>
          </w:tcPr>
          <w:p w14:paraId="10D67E5F">
            <w:pPr>
              <w:adjustRightInd w:val="0"/>
              <w:snapToGrid w:val="0"/>
              <w:jc w:val="center"/>
              <w:rPr>
                <w:rFonts w:ascii="宋体" w:hAnsi="宋体"/>
              </w:rPr>
            </w:pPr>
            <w:r>
              <w:rPr>
                <w:rFonts w:hint="eastAsia" w:ascii="宋体" w:hAnsi="宋体"/>
              </w:rPr>
              <w:t>第二章</w:t>
            </w:r>
          </w:p>
          <w:p w14:paraId="36761EEE">
            <w:pPr>
              <w:adjustRightInd w:val="0"/>
              <w:snapToGrid w:val="0"/>
              <w:jc w:val="center"/>
              <w:rPr>
                <w:rFonts w:hint="eastAsia" w:ascii="宋体" w:hAnsi="宋体"/>
              </w:rPr>
            </w:pPr>
            <w:r>
              <w:rPr>
                <w:rFonts w:hint="eastAsia" w:ascii="宋体" w:hAnsi="宋体"/>
              </w:rPr>
              <w:t>第35.1款</w:t>
            </w:r>
          </w:p>
        </w:tc>
        <w:tc>
          <w:tcPr>
            <w:tcW w:w="2580" w:type="dxa"/>
            <w:vAlign w:val="center"/>
          </w:tcPr>
          <w:p w14:paraId="68D90524">
            <w:pPr>
              <w:adjustRightInd w:val="0"/>
              <w:snapToGrid w:val="0"/>
              <w:jc w:val="center"/>
              <w:rPr>
                <w:rFonts w:hint="eastAsia" w:ascii="宋体" w:hAnsi="宋体"/>
              </w:rPr>
            </w:pPr>
            <w:r>
              <w:rPr>
                <w:rFonts w:hint="eastAsia" w:ascii="宋体" w:hAnsi="宋体"/>
              </w:rPr>
              <w:t>财政部门指定的媒体</w:t>
            </w:r>
          </w:p>
        </w:tc>
        <w:tc>
          <w:tcPr>
            <w:tcW w:w="5653" w:type="dxa"/>
            <w:vAlign w:val="center"/>
          </w:tcPr>
          <w:p w14:paraId="5809F711">
            <w:pPr>
              <w:adjustRightInd w:val="0"/>
              <w:snapToGrid w:val="0"/>
              <w:rPr>
                <w:rFonts w:hint="eastAsia" w:ascii="宋体" w:hAnsi="宋体"/>
                <w:u w:val="single"/>
              </w:rPr>
            </w:pPr>
            <w:r>
              <w:rPr>
                <w:rFonts w:hint="eastAsia" w:ascii="宋体" w:hAnsi="宋体"/>
                <w:color w:val="auto"/>
                <w:szCs w:val="21"/>
              </w:rPr>
              <w:t>中国·湖南</w:t>
            </w:r>
            <w:r>
              <w:rPr>
                <w:rFonts w:hint="eastAsia" w:ascii="宋体" w:hAnsi="宋体" w:cs="宋体"/>
                <w:color w:val="auto"/>
                <w:kern w:val="1"/>
                <w:szCs w:val="21"/>
              </w:rPr>
              <w:t>政府采购网</w:t>
            </w:r>
            <w:r>
              <w:rPr>
                <w:rFonts w:ascii="宋体" w:hAnsi="宋体" w:cs="宋体"/>
                <w:color w:val="auto"/>
                <w:kern w:val="1"/>
                <w:szCs w:val="21"/>
              </w:rPr>
              <w:t>http：//ccgp-hunan.gov.cn</w:t>
            </w:r>
          </w:p>
        </w:tc>
      </w:tr>
      <w:tr w14:paraId="0411F8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2" w:hRule="atLeast"/>
          <w:jc w:val="center"/>
        </w:trPr>
        <w:tc>
          <w:tcPr>
            <w:tcW w:w="1343" w:type="dxa"/>
            <w:vAlign w:val="center"/>
          </w:tcPr>
          <w:p w14:paraId="34CDC682">
            <w:pPr>
              <w:adjustRightInd w:val="0"/>
              <w:snapToGrid w:val="0"/>
              <w:jc w:val="center"/>
              <w:rPr>
                <w:rFonts w:ascii="宋体" w:hAnsi="宋体"/>
                <w:kern w:val="0"/>
              </w:rPr>
            </w:pPr>
            <w:r>
              <w:rPr>
                <w:rFonts w:hint="eastAsia" w:ascii="宋体" w:hAnsi="宋体"/>
                <w:kern w:val="0"/>
              </w:rPr>
              <w:t>第二章</w:t>
            </w:r>
          </w:p>
          <w:p w14:paraId="1F0A1354">
            <w:pPr>
              <w:adjustRightInd w:val="0"/>
              <w:snapToGrid w:val="0"/>
              <w:jc w:val="center"/>
              <w:rPr>
                <w:rFonts w:hint="eastAsia" w:ascii="宋体" w:hAnsi="宋体"/>
                <w:kern w:val="0"/>
              </w:rPr>
            </w:pPr>
            <w:r>
              <w:rPr>
                <w:rFonts w:hint="eastAsia" w:ascii="宋体" w:hAnsi="宋体"/>
                <w:kern w:val="0"/>
              </w:rPr>
              <w:t>第37.3款</w:t>
            </w:r>
          </w:p>
        </w:tc>
        <w:tc>
          <w:tcPr>
            <w:tcW w:w="2580" w:type="dxa"/>
            <w:vAlign w:val="center"/>
          </w:tcPr>
          <w:p w14:paraId="40DA8165">
            <w:pPr>
              <w:adjustRightInd w:val="0"/>
              <w:snapToGrid w:val="0"/>
              <w:jc w:val="center"/>
              <w:rPr>
                <w:rFonts w:hint="eastAsia" w:ascii="宋体" w:hAnsi="宋体" w:eastAsia="宋体"/>
                <w:kern w:val="0"/>
                <w:lang w:eastAsia="zh-CN"/>
              </w:rPr>
            </w:pPr>
            <w:r>
              <w:rPr>
                <w:rFonts w:hint="eastAsia" w:ascii="宋体" w:hAnsi="宋体"/>
                <w:kern w:val="0"/>
              </w:rPr>
              <w:t>履约担保</w:t>
            </w:r>
          </w:p>
        </w:tc>
        <w:tc>
          <w:tcPr>
            <w:tcW w:w="5653" w:type="dxa"/>
            <w:vAlign w:val="center"/>
          </w:tcPr>
          <w:p w14:paraId="7499488F">
            <w:pPr>
              <w:adjustRightInd w:val="0"/>
              <w:snapToGrid w:val="0"/>
              <w:rPr>
                <w:rFonts w:hint="eastAsia" w:ascii="宋体" w:hAnsi="宋体"/>
                <w:kern w:val="0"/>
              </w:rPr>
            </w:pPr>
            <w:r>
              <w:rPr>
                <w:rFonts w:hint="eastAsia" w:ascii="宋体" w:hAnsi="宋体" w:eastAsia="宋体" w:cs="Times New Roman"/>
                <w:kern w:val="0"/>
                <w:szCs w:val="21"/>
                <w:highlight w:val="none"/>
                <w:lang w:val="en-US" w:eastAsia="zh-CN"/>
              </w:rPr>
              <w:sym w:font="Wingdings 2" w:char="0052"/>
            </w:r>
            <w:r>
              <w:rPr>
                <w:rFonts w:hint="eastAsia" w:ascii="宋体" w:hAnsi="宋体"/>
                <w:kern w:val="0"/>
              </w:rPr>
              <w:t xml:space="preserve">不要求提供   </w:t>
            </w:r>
          </w:p>
        </w:tc>
      </w:tr>
      <w:tr w14:paraId="08CC0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2" w:hRule="atLeast"/>
          <w:jc w:val="center"/>
        </w:trPr>
        <w:tc>
          <w:tcPr>
            <w:tcW w:w="9576" w:type="dxa"/>
            <w:gridSpan w:val="3"/>
            <w:vAlign w:val="center"/>
          </w:tcPr>
          <w:p w14:paraId="113E365F">
            <w:pPr>
              <w:adjustRightInd w:val="0"/>
              <w:snapToGrid w:val="0"/>
              <w:rPr>
                <w:rFonts w:hint="eastAsia" w:ascii="宋体" w:hAnsi="宋体"/>
                <w:b/>
              </w:rPr>
            </w:pPr>
            <w:r>
              <w:rPr>
                <w:rFonts w:hint="eastAsia" w:ascii="宋体" w:hAnsi="宋体"/>
                <w:b/>
              </w:rPr>
              <w:t>七、其他规定</w:t>
            </w:r>
          </w:p>
        </w:tc>
      </w:tr>
      <w:tr w14:paraId="0F729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343" w:type="dxa"/>
            <w:vAlign w:val="center"/>
          </w:tcPr>
          <w:p w14:paraId="6D0E9129">
            <w:pPr>
              <w:adjustRightInd w:val="0"/>
              <w:snapToGrid w:val="0"/>
              <w:jc w:val="center"/>
              <w:rPr>
                <w:rFonts w:ascii="宋体" w:hAnsi="宋体"/>
              </w:rPr>
            </w:pPr>
            <w:r>
              <w:rPr>
                <w:rFonts w:hint="eastAsia" w:ascii="宋体" w:hAnsi="宋体"/>
              </w:rPr>
              <w:t>第二章</w:t>
            </w:r>
          </w:p>
          <w:p w14:paraId="06C1BDE8">
            <w:pPr>
              <w:adjustRightInd w:val="0"/>
              <w:snapToGrid w:val="0"/>
              <w:jc w:val="center"/>
              <w:rPr>
                <w:rFonts w:hint="eastAsia" w:ascii="宋体" w:hAnsi="宋体"/>
              </w:rPr>
            </w:pPr>
            <w:r>
              <w:rPr>
                <w:rFonts w:hint="eastAsia" w:ascii="宋体" w:hAnsi="宋体"/>
              </w:rPr>
              <w:t>第39.1款</w:t>
            </w:r>
          </w:p>
        </w:tc>
        <w:tc>
          <w:tcPr>
            <w:tcW w:w="2580" w:type="dxa"/>
            <w:vAlign w:val="center"/>
          </w:tcPr>
          <w:p w14:paraId="26E7B28B">
            <w:pPr>
              <w:adjustRightInd w:val="0"/>
              <w:snapToGrid w:val="0"/>
              <w:jc w:val="center"/>
              <w:rPr>
                <w:rFonts w:hint="eastAsia" w:ascii="宋体" w:hAnsi="宋体"/>
              </w:rPr>
            </w:pPr>
            <w:r>
              <w:rPr>
                <w:rFonts w:hint="eastAsia" w:ascii="宋体" w:hAnsi="宋体"/>
              </w:rPr>
              <w:t>采购代理服务费</w:t>
            </w:r>
          </w:p>
        </w:tc>
        <w:tc>
          <w:tcPr>
            <w:tcW w:w="5653" w:type="dxa"/>
            <w:vAlign w:val="center"/>
          </w:tcPr>
          <w:p w14:paraId="7A15489D">
            <w:pPr>
              <w:adjustRightInd w:val="0"/>
              <w:snapToGrid w:val="0"/>
              <w:rPr>
                <w:rFonts w:hint="eastAsia" w:ascii="宋体" w:hAnsi="宋体" w:eastAsia="宋体"/>
                <w:lang w:val="en-US" w:eastAsia="zh-CN"/>
              </w:rPr>
            </w:pPr>
            <w:r>
              <w:rPr>
                <w:rFonts w:hint="eastAsia" w:ascii="宋体" w:hAnsi="宋体"/>
                <w:color w:val="000000"/>
                <w:szCs w:val="21"/>
                <w:lang w:eastAsia="zh-CN"/>
              </w:rPr>
              <w:t>招标</w:t>
            </w:r>
            <w:r>
              <w:rPr>
                <w:rFonts w:hint="eastAsia" w:ascii="宋体" w:hAnsi="宋体"/>
                <w:color w:val="000000"/>
                <w:szCs w:val="21"/>
              </w:rPr>
              <w:t>代理</w:t>
            </w:r>
            <w:r>
              <w:rPr>
                <w:rFonts w:ascii="宋体" w:hAnsi="宋体"/>
                <w:color w:val="000000"/>
                <w:szCs w:val="21"/>
              </w:rPr>
              <w:t>服务费</w:t>
            </w:r>
            <w:r>
              <w:rPr>
                <w:rFonts w:hint="eastAsia" w:ascii="宋体" w:hAnsi="宋体"/>
                <w:color w:val="000000"/>
                <w:szCs w:val="21"/>
                <w:lang w:eastAsia="zh-CN"/>
              </w:rPr>
              <w:t>按照计价格</w:t>
            </w:r>
            <w:r>
              <w:rPr>
                <w:rFonts w:hint="eastAsia" w:ascii="宋体" w:hAnsi="宋体"/>
                <w:color w:val="000000"/>
                <w:szCs w:val="21"/>
                <w:lang w:val="en-US" w:eastAsia="zh-CN"/>
              </w:rPr>
              <w:t>[2002]1980号</w:t>
            </w:r>
            <w:r>
              <w:rPr>
                <w:rFonts w:hint="eastAsia" w:ascii="宋体" w:hAnsi="宋体"/>
                <w:color w:val="000000"/>
                <w:szCs w:val="21"/>
                <w:lang w:eastAsia="zh-CN"/>
              </w:rPr>
              <w:t>文件规定收取费用。</w:t>
            </w:r>
          </w:p>
        </w:tc>
      </w:tr>
      <w:tr w14:paraId="193038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3921A006">
            <w:pPr>
              <w:adjustRightInd w:val="0"/>
              <w:snapToGrid w:val="0"/>
              <w:jc w:val="center"/>
              <w:rPr>
                <w:rFonts w:ascii="宋体" w:hAnsi="宋体"/>
              </w:rPr>
            </w:pPr>
            <w:r>
              <w:rPr>
                <w:rFonts w:hint="eastAsia" w:ascii="宋体" w:hAnsi="宋体"/>
              </w:rPr>
              <w:t>第二章</w:t>
            </w:r>
          </w:p>
          <w:p w14:paraId="568B7F53">
            <w:pPr>
              <w:adjustRightInd w:val="0"/>
              <w:snapToGrid w:val="0"/>
              <w:jc w:val="center"/>
              <w:rPr>
                <w:rFonts w:hint="eastAsia" w:ascii="宋体" w:hAnsi="宋体"/>
              </w:rPr>
            </w:pPr>
            <w:r>
              <w:rPr>
                <w:rFonts w:hint="eastAsia" w:ascii="宋体" w:hAnsi="宋体"/>
              </w:rPr>
              <w:t>第40.1款</w:t>
            </w:r>
          </w:p>
        </w:tc>
        <w:tc>
          <w:tcPr>
            <w:tcW w:w="2580" w:type="dxa"/>
            <w:vAlign w:val="center"/>
          </w:tcPr>
          <w:p w14:paraId="38BCD2E8">
            <w:pPr>
              <w:adjustRightInd w:val="0"/>
              <w:snapToGrid w:val="0"/>
              <w:jc w:val="center"/>
              <w:rPr>
                <w:rFonts w:hint="eastAsia" w:ascii="宋体" w:hAnsi="宋体"/>
              </w:rPr>
            </w:pPr>
            <w:r>
              <w:rPr>
                <w:rFonts w:hint="eastAsia" w:ascii="宋体" w:hAnsi="宋体"/>
              </w:rPr>
              <w:t>其他规定</w:t>
            </w:r>
          </w:p>
        </w:tc>
        <w:tc>
          <w:tcPr>
            <w:tcW w:w="5653" w:type="dxa"/>
            <w:vAlign w:val="center"/>
          </w:tcPr>
          <w:p w14:paraId="64FCA9C5">
            <w:pPr>
              <w:adjustRightInd w:val="0"/>
              <w:snapToGrid w:val="0"/>
              <w:rPr>
                <w:rFonts w:hint="eastAsia" w:ascii="宋体" w:hAnsi="宋体"/>
                <w:color w:val="000000"/>
                <w:szCs w:val="21"/>
              </w:rPr>
            </w:pPr>
            <w:r>
              <w:rPr>
                <w:rFonts w:hint="eastAsia" w:ascii="宋体" w:hAnsi="宋体"/>
                <w:color w:val="000000"/>
                <w:szCs w:val="21"/>
                <w:lang w:val="en-US" w:eastAsia="zh-CN"/>
              </w:rPr>
              <w:t>1、</w:t>
            </w:r>
            <w:r>
              <w:rPr>
                <w:rFonts w:hint="eastAsia" w:ascii="宋体" w:hAnsi="宋体"/>
                <w:color w:val="000000"/>
                <w:szCs w:val="21"/>
              </w:rPr>
              <w:t>对列入失信被执行人、重大税收违法案件当事人名单、政府采购严重违法失信行为记录名单及其他不符合《中华人民共和国政府采购法》第二十二条规定条件的供应商，将拒绝其参与政府采购活动。</w:t>
            </w:r>
          </w:p>
          <w:p w14:paraId="6290469E">
            <w:pPr>
              <w:adjustRightInd w:val="0"/>
              <w:snapToGrid w:val="0"/>
              <w:rPr>
                <w:rFonts w:hint="eastAsia" w:ascii="宋体" w:hAnsi="宋体"/>
                <w:color w:val="000000"/>
                <w:szCs w:val="21"/>
              </w:rPr>
            </w:pPr>
            <w:r>
              <w:rPr>
                <w:rFonts w:hint="eastAsia" w:ascii="宋体" w:hAnsi="宋体"/>
                <w:color w:val="000000"/>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3C855C1">
            <w:pPr>
              <w:adjustRightInd w:val="0"/>
              <w:snapToGrid w:val="0"/>
              <w:rPr>
                <w:rFonts w:hint="eastAsia" w:ascii="宋体" w:hAnsi="宋体"/>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1</w:t>
            </w:r>
            <w:r>
              <w:rPr>
                <w:rFonts w:hint="eastAsia" w:ascii="宋体" w:hAnsi="宋体"/>
                <w:color w:val="000000"/>
                <w:szCs w:val="21"/>
                <w:lang w:eastAsia="zh-CN"/>
              </w:rPr>
              <w:t>）</w:t>
            </w:r>
            <w:r>
              <w:rPr>
                <w:rFonts w:hint="eastAsia" w:ascii="宋体" w:hAnsi="宋体"/>
                <w:color w:val="000000"/>
                <w:szCs w:val="21"/>
              </w:rPr>
              <w:t>信用信息查询的查询渠道：信用中国网（www.creditchina.gov.cn）</w:t>
            </w:r>
            <w:r>
              <w:rPr>
                <w:rFonts w:hint="eastAsia" w:ascii="宋体" w:hAnsi="宋体"/>
                <w:color w:val="000000"/>
                <w:szCs w:val="21"/>
                <w:lang w:eastAsia="zh-CN"/>
              </w:rPr>
              <w:t>、</w:t>
            </w:r>
            <w:r>
              <w:rPr>
                <w:rFonts w:hint="eastAsia" w:ascii="宋体" w:hAnsi="宋体"/>
                <w:color w:val="000000"/>
                <w:szCs w:val="21"/>
              </w:rPr>
              <w:t>中国政府采购网（www.ccgp.gov.cn）。</w:t>
            </w:r>
          </w:p>
          <w:p w14:paraId="6DBD429C">
            <w:pPr>
              <w:adjustRightInd w:val="0"/>
              <w:snapToGrid w:val="0"/>
              <w:rPr>
                <w:rFonts w:hint="eastAsia" w:ascii="宋体" w:hAnsi="宋体"/>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2</w:t>
            </w:r>
            <w:r>
              <w:rPr>
                <w:rFonts w:hint="eastAsia" w:ascii="宋体" w:hAnsi="宋体"/>
                <w:color w:val="000000"/>
                <w:szCs w:val="21"/>
                <w:lang w:eastAsia="zh-CN"/>
              </w:rPr>
              <w:t>）</w:t>
            </w:r>
            <w:r>
              <w:rPr>
                <w:rFonts w:hint="eastAsia" w:ascii="宋体" w:hAnsi="宋体"/>
                <w:color w:val="000000"/>
                <w:szCs w:val="21"/>
              </w:rPr>
              <w:t>信用信息查询的截止时点：至本项目</w:t>
            </w:r>
            <w:r>
              <w:rPr>
                <w:rFonts w:hint="eastAsia" w:ascii="宋体" w:hAnsi="宋体"/>
                <w:color w:val="000000"/>
                <w:szCs w:val="21"/>
                <w:lang w:eastAsia="zh-CN"/>
              </w:rPr>
              <w:t>递交首次响应文件</w:t>
            </w:r>
            <w:r>
              <w:rPr>
                <w:rFonts w:hint="eastAsia" w:ascii="宋体" w:hAnsi="宋体"/>
                <w:color w:val="000000"/>
                <w:szCs w:val="21"/>
              </w:rPr>
              <w:t>截止时间止。</w:t>
            </w:r>
          </w:p>
          <w:p w14:paraId="3F02F8D2">
            <w:pPr>
              <w:adjustRightInd w:val="0"/>
              <w:snapToGrid w:val="0"/>
              <w:rPr>
                <w:rFonts w:hint="default" w:ascii="宋体" w:hAnsi="宋体" w:eastAsia="宋体"/>
                <w:lang w:val="en-US" w:eastAsia="zh-CN"/>
              </w:rPr>
            </w:pPr>
            <w:r>
              <w:rPr>
                <w:rFonts w:hint="eastAsia" w:ascii="宋体" w:hAnsi="宋体"/>
                <w:color w:val="000000"/>
                <w:szCs w:val="21"/>
                <w:lang w:val="en-US" w:eastAsia="zh-CN"/>
              </w:rPr>
              <w:t>2、</w:t>
            </w:r>
            <w:r>
              <w:rPr>
                <w:rFonts w:hint="eastAsia" w:ascii="宋体" w:hAnsi="宋体"/>
                <w:color w:val="000000"/>
                <w:szCs w:val="21"/>
              </w:rPr>
              <w:t>参加开标会议人员由供应商的法定代表人或其</w:t>
            </w:r>
            <w:r>
              <w:rPr>
                <w:rFonts w:hint="eastAsia" w:ascii="宋体" w:hAnsi="宋体"/>
                <w:color w:val="000000"/>
                <w:szCs w:val="21"/>
                <w:lang w:eastAsia="zh-CN"/>
              </w:rPr>
              <w:t>委托</w:t>
            </w:r>
            <w:r>
              <w:rPr>
                <w:rFonts w:hint="eastAsia" w:ascii="宋体" w:hAnsi="宋体"/>
                <w:color w:val="000000"/>
                <w:szCs w:val="21"/>
              </w:rPr>
              <w:t>代理人参加，在按开标程序进行点名时，</w:t>
            </w:r>
            <w:r>
              <w:rPr>
                <w:rFonts w:hint="eastAsia" w:ascii="宋体" w:hAnsi="宋体"/>
                <w:color w:val="000000"/>
                <w:szCs w:val="21"/>
                <w:lang w:eastAsia="zh-CN"/>
              </w:rPr>
              <w:t>向采购人</w:t>
            </w:r>
            <w:r>
              <w:rPr>
                <w:rFonts w:hint="eastAsia" w:ascii="宋体" w:hAnsi="宋体"/>
                <w:color w:val="000000"/>
                <w:szCs w:val="21"/>
              </w:rPr>
              <w:t>提交法定代表人身份证明或者法定代表人授权委托书</w:t>
            </w:r>
            <w:r>
              <w:rPr>
                <w:rFonts w:hint="eastAsia" w:ascii="宋体" w:hAnsi="宋体"/>
                <w:color w:val="000000"/>
                <w:szCs w:val="21"/>
                <w:lang w:eastAsia="zh-CN"/>
              </w:rPr>
              <w:t>、</w:t>
            </w:r>
            <w:r>
              <w:rPr>
                <w:rFonts w:hint="eastAsia" w:ascii="宋体" w:hAnsi="宋体"/>
                <w:color w:val="000000"/>
                <w:szCs w:val="21"/>
              </w:rPr>
              <w:t>本人身份证原件</w:t>
            </w:r>
            <w:r>
              <w:rPr>
                <w:rFonts w:hint="eastAsia" w:ascii="宋体" w:hAnsi="宋体"/>
                <w:color w:val="000000"/>
                <w:szCs w:val="21"/>
                <w:lang w:eastAsia="zh-CN"/>
              </w:rPr>
              <w:t>。</w:t>
            </w:r>
            <w:r>
              <w:rPr>
                <w:rFonts w:hint="eastAsia" w:ascii="宋体" w:hAnsi="宋体"/>
                <w:color w:val="000000"/>
                <w:szCs w:val="21"/>
              </w:rPr>
              <w:t>以证明其出席，否则采购人不予受理。</w:t>
            </w:r>
          </w:p>
        </w:tc>
      </w:tr>
    </w:tbl>
    <w:p w14:paraId="17B28D3C">
      <w:pPr>
        <w:jc w:val="both"/>
        <w:rPr>
          <w:rFonts w:hint="eastAsia"/>
          <w:sz w:val="32"/>
          <w:szCs w:val="32"/>
        </w:rPr>
      </w:pPr>
    </w:p>
    <w:p w14:paraId="19E281C6">
      <w:pPr>
        <w:jc w:val="both"/>
        <w:rPr>
          <w:rFonts w:hint="eastAsia"/>
          <w:sz w:val="32"/>
          <w:szCs w:val="32"/>
        </w:rPr>
      </w:pPr>
    </w:p>
    <w:p w14:paraId="52CD5425">
      <w:pPr>
        <w:jc w:val="both"/>
        <w:rPr>
          <w:rFonts w:hint="eastAsia"/>
          <w:sz w:val="32"/>
          <w:szCs w:val="32"/>
        </w:rPr>
      </w:pPr>
    </w:p>
    <w:p w14:paraId="7545694F">
      <w:pPr>
        <w:jc w:val="both"/>
        <w:rPr>
          <w:rFonts w:hint="eastAsia"/>
          <w:sz w:val="32"/>
          <w:szCs w:val="32"/>
        </w:rPr>
      </w:pPr>
    </w:p>
    <w:p w14:paraId="70567019">
      <w:pPr>
        <w:jc w:val="both"/>
        <w:rPr>
          <w:rFonts w:hint="eastAsia"/>
          <w:sz w:val="32"/>
          <w:szCs w:val="32"/>
        </w:rPr>
      </w:pPr>
    </w:p>
    <w:p w14:paraId="761EA7E8">
      <w:pPr>
        <w:jc w:val="both"/>
        <w:rPr>
          <w:rFonts w:hint="eastAsia"/>
          <w:sz w:val="32"/>
          <w:szCs w:val="32"/>
        </w:rPr>
      </w:pPr>
    </w:p>
    <w:p w14:paraId="018A2B37">
      <w:pPr>
        <w:jc w:val="both"/>
        <w:rPr>
          <w:rFonts w:hint="eastAsia"/>
          <w:sz w:val="32"/>
          <w:szCs w:val="32"/>
        </w:rPr>
      </w:pPr>
    </w:p>
    <w:p w14:paraId="046F82DB">
      <w:pPr>
        <w:jc w:val="both"/>
        <w:rPr>
          <w:rFonts w:hint="eastAsia"/>
          <w:sz w:val="32"/>
          <w:szCs w:val="32"/>
        </w:rPr>
      </w:pPr>
    </w:p>
    <w:p w14:paraId="407A6406">
      <w:pPr>
        <w:jc w:val="both"/>
        <w:rPr>
          <w:rFonts w:hint="eastAsia"/>
          <w:sz w:val="32"/>
          <w:szCs w:val="32"/>
        </w:rPr>
      </w:pPr>
    </w:p>
    <w:p w14:paraId="4D60BF89">
      <w:pPr>
        <w:jc w:val="both"/>
        <w:rPr>
          <w:rFonts w:hint="eastAsia"/>
          <w:sz w:val="32"/>
          <w:szCs w:val="32"/>
        </w:rPr>
      </w:pPr>
    </w:p>
    <w:p w14:paraId="6295DCEB">
      <w:pPr>
        <w:jc w:val="both"/>
        <w:rPr>
          <w:rFonts w:hint="eastAsia"/>
          <w:sz w:val="32"/>
          <w:szCs w:val="32"/>
        </w:rPr>
      </w:pPr>
    </w:p>
    <w:p w14:paraId="43ABBD25">
      <w:pPr>
        <w:pStyle w:val="2"/>
        <w:jc w:val="left"/>
        <w:rPr>
          <w:rFonts w:hint="eastAsia" w:ascii="黑体" w:hAnsi="宋体" w:eastAsia="黑体" w:cs="Times New Roman"/>
          <w:b/>
          <w:kern w:val="2"/>
          <w:sz w:val="28"/>
          <w:szCs w:val="28"/>
          <w:lang w:val="en-US" w:eastAsia="zh-CN" w:bidi="ar-SA"/>
        </w:rPr>
        <w:sectPr>
          <w:footerReference r:id="rId8" w:type="default"/>
          <w:pgSz w:w="11906" w:h="16838"/>
          <w:pgMar w:top="1440" w:right="1080" w:bottom="1440" w:left="1080" w:header="851" w:footer="992" w:gutter="0"/>
          <w:pgNumType w:fmt="decimal"/>
          <w:cols w:space="720" w:num="1"/>
          <w:docGrid w:type="lines" w:linePitch="312" w:charSpace="0"/>
        </w:sectPr>
      </w:pPr>
      <w:bookmarkStart w:id="21" w:name="_Toc30743"/>
      <w:bookmarkStart w:id="22" w:name="_Toc6252"/>
      <w:bookmarkStart w:id="23" w:name="_Toc7920"/>
      <w:bookmarkStart w:id="24" w:name="_Toc12464"/>
      <w:bookmarkStart w:id="25" w:name="_Toc23354"/>
      <w:bookmarkStart w:id="26" w:name="_Toc10608"/>
      <w:bookmarkStart w:id="27" w:name="_Toc27739"/>
      <w:bookmarkStart w:id="28" w:name="_Toc104903849"/>
      <w:bookmarkStart w:id="29" w:name="_Toc18047"/>
      <w:bookmarkStart w:id="30" w:name="_Toc106094725"/>
    </w:p>
    <w:p w14:paraId="2A064E7C">
      <w:pPr>
        <w:pStyle w:val="2"/>
        <w:jc w:val="left"/>
        <w:rPr>
          <w:rFonts w:hint="eastAsia" w:ascii="黑体" w:hAnsi="宋体" w:eastAsia="黑体" w:cs="Times New Roman"/>
          <w:b/>
          <w:kern w:val="2"/>
          <w:sz w:val="28"/>
          <w:szCs w:val="28"/>
          <w:lang w:val="en-US" w:eastAsia="zh-CN" w:bidi="ar-SA"/>
        </w:rPr>
      </w:pPr>
      <w:r>
        <w:rPr>
          <w:rFonts w:hint="eastAsia" w:ascii="黑体" w:hAnsi="宋体" w:eastAsia="黑体" w:cs="Times New Roman"/>
          <w:b/>
          <w:kern w:val="2"/>
          <w:sz w:val="28"/>
          <w:szCs w:val="28"/>
          <w:lang w:val="en-US" w:eastAsia="zh-CN" w:bidi="ar-SA"/>
        </w:rPr>
        <w:t>附页1</w:t>
      </w:r>
      <w:bookmarkEnd w:id="21"/>
      <w:bookmarkEnd w:id="22"/>
      <w:bookmarkEnd w:id="23"/>
      <w:bookmarkEnd w:id="24"/>
      <w:bookmarkEnd w:id="25"/>
      <w:bookmarkEnd w:id="26"/>
      <w:bookmarkEnd w:id="27"/>
    </w:p>
    <w:p w14:paraId="21AB9A39">
      <w:pPr>
        <w:pStyle w:val="3"/>
        <w:bidi w:val="0"/>
        <w:jc w:val="center"/>
        <w:rPr>
          <w:rFonts w:hint="eastAsia" w:ascii="黑体" w:hAnsi="宋体" w:eastAsia="黑体" w:cs="Times New Roman"/>
          <w:b/>
          <w:kern w:val="2"/>
          <w:szCs w:val="28"/>
          <w:lang w:val="en-US" w:eastAsia="zh-CN" w:bidi="ar-SA"/>
        </w:rPr>
      </w:pPr>
      <w:bookmarkStart w:id="31" w:name="_Toc10648"/>
      <w:bookmarkStart w:id="32" w:name="_Toc15642"/>
      <w:bookmarkStart w:id="33" w:name="_Toc19498"/>
      <w:bookmarkStart w:id="34" w:name="_Toc31308"/>
      <w:bookmarkStart w:id="35" w:name="_Toc322"/>
      <w:bookmarkStart w:id="36" w:name="_Toc6697"/>
      <w:r>
        <w:rPr>
          <w:rFonts w:hint="eastAsia"/>
          <w:lang w:val="en-US" w:eastAsia="zh-CN"/>
        </w:rPr>
        <w:t>评审因素和标准</w:t>
      </w:r>
      <w:bookmarkEnd w:id="28"/>
      <w:bookmarkEnd w:id="29"/>
      <w:bookmarkEnd w:id="30"/>
      <w:bookmarkEnd w:id="31"/>
      <w:bookmarkEnd w:id="32"/>
      <w:bookmarkEnd w:id="33"/>
      <w:bookmarkEnd w:id="34"/>
      <w:bookmarkEnd w:id="35"/>
      <w:bookmarkEnd w:id="36"/>
    </w:p>
    <w:p w14:paraId="522D1ABB">
      <w:pPr>
        <w:ind w:firstLine="420"/>
        <w:rPr>
          <w:rFonts w:hint="eastAsia" w:cs="宋体"/>
          <w:b/>
          <w:color w:val="auto"/>
          <w:sz w:val="24"/>
        </w:rPr>
      </w:pPr>
      <w:r>
        <w:rPr>
          <w:rFonts w:hint="eastAsia" w:ascii="宋体" w:hAnsi="宋体" w:cs="宋体"/>
          <w:color w:val="auto"/>
          <w:szCs w:val="21"/>
        </w:rPr>
        <w:t>本采购项目采用综合评分法，满分100分。</w:t>
      </w:r>
    </w:p>
    <w:tbl>
      <w:tblPr>
        <w:tblStyle w:val="25"/>
        <w:tblW w:w="0" w:type="auto"/>
        <w:jc w:val="center"/>
        <w:tblLayout w:type="fixed"/>
        <w:tblCellMar>
          <w:top w:w="0" w:type="dxa"/>
          <w:left w:w="108" w:type="dxa"/>
          <w:bottom w:w="0" w:type="dxa"/>
          <w:right w:w="108" w:type="dxa"/>
        </w:tblCellMar>
      </w:tblPr>
      <w:tblGrid>
        <w:gridCol w:w="3862"/>
        <w:gridCol w:w="5093"/>
      </w:tblGrid>
      <w:tr w14:paraId="1A4B8379">
        <w:tblPrEx>
          <w:tblCellMar>
            <w:top w:w="0" w:type="dxa"/>
            <w:left w:w="108" w:type="dxa"/>
            <w:bottom w:w="0" w:type="dxa"/>
            <w:right w:w="108" w:type="dxa"/>
          </w:tblCellMar>
        </w:tblPrEx>
        <w:trPr>
          <w:trHeight w:val="518" w:hRule="exact"/>
          <w:jc w:val="center"/>
        </w:trPr>
        <w:tc>
          <w:tcPr>
            <w:tcW w:w="8955" w:type="dxa"/>
            <w:gridSpan w:val="2"/>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710D557">
            <w:pPr>
              <w:adjustRightInd w:val="0"/>
              <w:snapToGrid w:val="0"/>
              <w:spacing w:line="300" w:lineRule="exact"/>
              <w:ind w:left="628" w:leftChars="1" w:hanging="626" w:hangingChars="297"/>
              <w:jc w:val="center"/>
              <w:rPr>
                <w:rFonts w:ascii="宋体" w:hAnsi="宋体"/>
                <w:b/>
                <w:color w:val="auto"/>
                <w:szCs w:val="21"/>
              </w:rPr>
            </w:pPr>
            <w:r>
              <w:rPr>
                <w:rFonts w:ascii="宋体" w:hAnsi="宋体"/>
                <w:b/>
                <w:color w:val="auto"/>
                <w:szCs w:val="21"/>
              </w:rPr>
              <w:t>评审因素及权值</w:t>
            </w:r>
          </w:p>
        </w:tc>
      </w:tr>
      <w:tr w14:paraId="1BDAEAA7">
        <w:tblPrEx>
          <w:tblCellMar>
            <w:top w:w="0" w:type="dxa"/>
            <w:left w:w="108" w:type="dxa"/>
            <w:bottom w:w="0" w:type="dxa"/>
            <w:right w:w="108" w:type="dxa"/>
          </w:tblCellMar>
        </w:tblPrEx>
        <w:trPr>
          <w:trHeight w:val="426" w:hRule="exact"/>
          <w:jc w:val="center"/>
        </w:trPr>
        <w:tc>
          <w:tcPr>
            <w:tcW w:w="386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640A5FCC">
            <w:pPr>
              <w:adjustRightInd w:val="0"/>
              <w:snapToGrid w:val="0"/>
              <w:spacing w:line="300" w:lineRule="exact"/>
              <w:ind w:left="628" w:leftChars="1" w:hanging="626" w:hangingChars="297"/>
              <w:jc w:val="center"/>
              <w:rPr>
                <w:rFonts w:ascii="宋体" w:hAnsi="宋体"/>
                <w:b/>
                <w:color w:val="auto"/>
                <w:szCs w:val="21"/>
              </w:rPr>
            </w:pPr>
            <w:r>
              <w:rPr>
                <w:rFonts w:ascii="宋体" w:hAnsi="宋体"/>
                <w:b/>
                <w:color w:val="auto"/>
                <w:szCs w:val="21"/>
              </w:rPr>
              <w:t>评审因素</w:t>
            </w:r>
          </w:p>
        </w:tc>
        <w:tc>
          <w:tcPr>
            <w:tcW w:w="5093"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2CD29B52">
            <w:pPr>
              <w:adjustRightInd w:val="0"/>
              <w:snapToGrid w:val="0"/>
              <w:spacing w:line="300" w:lineRule="exact"/>
              <w:ind w:left="628" w:leftChars="1" w:hanging="626" w:hangingChars="297"/>
              <w:jc w:val="center"/>
              <w:rPr>
                <w:rFonts w:ascii="宋体" w:hAnsi="宋体"/>
                <w:b/>
                <w:color w:val="auto"/>
                <w:szCs w:val="21"/>
              </w:rPr>
            </w:pPr>
            <w:r>
              <w:rPr>
                <w:rFonts w:ascii="宋体" w:hAnsi="宋体"/>
                <w:b/>
                <w:color w:val="auto"/>
                <w:szCs w:val="21"/>
              </w:rPr>
              <w:t>权值范围</w:t>
            </w:r>
          </w:p>
        </w:tc>
      </w:tr>
      <w:tr w14:paraId="2DE5A6A5">
        <w:tblPrEx>
          <w:tblCellMar>
            <w:top w:w="0" w:type="dxa"/>
            <w:left w:w="108" w:type="dxa"/>
            <w:bottom w:w="0" w:type="dxa"/>
            <w:right w:w="108" w:type="dxa"/>
          </w:tblCellMar>
        </w:tblPrEx>
        <w:trPr>
          <w:trHeight w:val="411" w:hRule="exact"/>
          <w:jc w:val="center"/>
        </w:trPr>
        <w:tc>
          <w:tcPr>
            <w:tcW w:w="386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4FDC1F97">
            <w:pPr>
              <w:adjustRightInd w:val="0"/>
              <w:snapToGrid w:val="0"/>
              <w:spacing w:line="300" w:lineRule="exact"/>
              <w:ind w:left="625" w:leftChars="1" w:hanging="623" w:hangingChars="297"/>
              <w:jc w:val="center"/>
              <w:rPr>
                <w:rFonts w:ascii="宋体" w:hAnsi="宋体"/>
                <w:bCs/>
                <w:color w:val="auto"/>
                <w:szCs w:val="21"/>
              </w:rPr>
            </w:pPr>
            <w:r>
              <w:rPr>
                <w:rFonts w:hint="eastAsia" w:ascii="宋体" w:hAnsi="宋体"/>
                <w:bCs/>
                <w:color w:val="auto"/>
                <w:szCs w:val="21"/>
              </w:rPr>
              <w:t>磋商</w:t>
            </w:r>
            <w:r>
              <w:rPr>
                <w:rFonts w:ascii="宋体" w:hAnsi="宋体"/>
                <w:bCs/>
                <w:color w:val="auto"/>
                <w:szCs w:val="21"/>
              </w:rPr>
              <w:t>报价</w:t>
            </w:r>
          </w:p>
        </w:tc>
        <w:tc>
          <w:tcPr>
            <w:tcW w:w="5093"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4F5B113A">
            <w:pPr>
              <w:adjustRightInd w:val="0"/>
              <w:snapToGrid w:val="0"/>
              <w:spacing w:line="300" w:lineRule="exact"/>
              <w:ind w:left="625" w:leftChars="1" w:hanging="623" w:hangingChars="297"/>
              <w:jc w:val="center"/>
              <w:rPr>
                <w:rFonts w:hint="default" w:ascii="宋体" w:hAnsi="宋体" w:eastAsia="宋体"/>
                <w:bCs/>
                <w:color w:val="auto"/>
                <w:szCs w:val="21"/>
                <w:lang w:val="en-US" w:eastAsia="zh-CN"/>
              </w:rPr>
            </w:pPr>
            <w:r>
              <w:rPr>
                <w:rFonts w:hint="eastAsia" w:ascii="宋体" w:hAnsi="宋体"/>
                <w:bCs/>
                <w:color w:val="auto"/>
                <w:szCs w:val="21"/>
                <w:lang w:val="en-US" w:eastAsia="zh-CN"/>
              </w:rPr>
              <w:t>30</w:t>
            </w:r>
          </w:p>
        </w:tc>
      </w:tr>
      <w:tr w14:paraId="31AAE96E">
        <w:tblPrEx>
          <w:tblCellMar>
            <w:top w:w="0" w:type="dxa"/>
            <w:left w:w="108" w:type="dxa"/>
            <w:bottom w:w="0" w:type="dxa"/>
            <w:right w:w="108" w:type="dxa"/>
          </w:tblCellMar>
        </w:tblPrEx>
        <w:trPr>
          <w:trHeight w:val="360" w:hRule="exact"/>
          <w:jc w:val="center"/>
        </w:trPr>
        <w:tc>
          <w:tcPr>
            <w:tcW w:w="386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77C1E4A6">
            <w:pPr>
              <w:adjustRightInd w:val="0"/>
              <w:snapToGrid w:val="0"/>
              <w:spacing w:line="300" w:lineRule="exact"/>
              <w:ind w:left="625" w:leftChars="1" w:hanging="623" w:hangingChars="297"/>
              <w:jc w:val="center"/>
              <w:rPr>
                <w:rFonts w:ascii="宋体" w:hAnsi="宋体"/>
                <w:bCs/>
                <w:color w:val="auto"/>
                <w:szCs w:val="21"/>
              </w:rPr>
            </w:pPr>
            <w:r>
              <w:rPr>
                <w:rFonts w:ascii="宋体" w:hAnsi="宋体"/>
                <w:bCs/>
                <w:color w:val="auto"/>
                <w:szCs w:val="21"/>
              </w:rPr>
              <w:t>商务部分</w:t>
            </w:r>
          </w:p>
        </w:tc>
        <w:tc>
          <w:tcPr>
            <w:tcW w:w="5093"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4501EFF1">
            <w:pPr>
              <w:adjustRightInd w:val="0"/>
              <w:snapToGrid w:val="0"/>
              <w:spacing w:line="300" w:lineRule="exact"/>
              <w:ind w:left="625" w:leftChars="1" w:hanging="623" w:hangingChars="297"/>
              <w:jc w:val="center"/>
              <w:rPr>
                <w:rFonts w:hint="default" w:ascii="宋体" w:hAnsi="宋体" w:eastAsia="宋体"/>
                <w:bCs/>
                <w:color w:val="auto"/>
                <w:szCs w:val="21"/>
                <w:lang w:val="en-US" w:eastAsia="zh-CN"/>
              </w:rPr>
            </w:pPr>
            <w:r>
              <w:rPr>
                <w:rFonts w:hint="eastAsia" w:ascii="宋体" w:hAnsi="宋体"/>
                <w:bCs/>
                <w:color w:val="auto"/>
                <w:szCs w:val="21"/>
                <w:lang w:val="en-US" w:eastAsia="zh-CN"/>
              </w:rPr>
              <w:t>24</w:t>
            </w:r>
          </w:p>
        </w:tc>
      </w:tr>
      <w:tr w14:paraId="5B2F1272">
        <w:tblPrEx>
          <w:tblCellMar>
            <w:top w:w="0" w:type="dxa"/>
            <w:left w:w="108" w:type="dxa"/>
            <w:bottom w:w="0" w:type="dxa"/>
            <w:right w:w="108" w:type="dxa"/>
          </w:tblCellMar>
        </w:tblPrEx>
        <w:trPr>
          <w:trHeight w:val="423" w:hRule="exact"/>
          <w:jc w:val="center"/>
        </w:trPr>
        <w:tc>
          <w:tcPr>
            <w:tcW w:w="386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7B47BB8E">
            <w:pPr>
              <w:adjustRightInd w:val="0"/>
              <w:snapToGrid w:val="0"/>
              <w:spacing w:line="300" w:lineRule="exact"/>
              <w:ind w:left="625" w:leftChars="1" w:hanging="623" w:hangingChars="297"/>
              <w:jc w:val="center"/>
              <w:rPr>
                <w:rFonts w:ascii="宋体" w:hAnsi="宋体"/>
                <w:bCs/>
                <w:color w:val="auto"/>
                <w:szCs w:val="21"/>
              </w:rPr>
            </w:pPr>
            <w:r>
              <w:rPr>
                <w:rFonts w:ascii="宋体" w:hAnsi="宋体"/>
                <w:bCs/>
                <w:color w:val="auto"/>
                <w:szCs w:val="21"/>
              </w:rPr>
              <w:t>技术部分</w:t>
            </w:r>
          </w:p>
        </w:tc>
        <w:tc>
          <w:tcPr>
            <w:tcW w:w="5093"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2E5C950F">
            <w:pPr>
              <w:adjustRightInd w:val="0"/>
              <w:snapToGrid w:val="0"/>
              <w:spacing w:line="300" w:lineRule="exact"/>
              <w:ind w:left="625" w:leftChars="1" w:hanging="623" w:hangingChars="297"/>
              <w:jc w:val="center"/>
              <w:rPr>
                <w:rFonts w:hint="eastAsia" w:ascii="宋体" w:hAnsi="宋体"/>
                <w:bCs/>
                <w:color w:val="auto"/>
                <w:szCs w:val="21"/>
                <w:lang w:val="en-US" w:eastAsia="zh-CN"/>
              </w:rPr>
            </w:pPr>
            <w:r>
              <w:rPr>
                <w:rFonts w:hint="eastAsia" w:ascii="宋体" w:hAnsi="宋体"/>
                <w:bCs/>
                <w:color w:val="auto"/>
                <w:szCs w:val="21"/>
                <w:lang w:val="en-US" w:eastAsia="zh-CN"/>
              </w:rPr>
              <w:t>46</w:t>
            </w:r>
          </w:p>
        </w:tc>
      </w:tr>
    </w:tbl>
    <w:p w14:paraId="7C9A76D7">
      <w:pPr>
        <w:pStyle w:val="24"/>
        <w:ind w:left="0" w:leftChars="0" w:firstLine="0" w:firstLineChars="0"/>
        <w:jc w:val="center"/>
      </w:pPr>
    </w:p>
    <w:p w14:paraId="4EDDACA8">
      <w:pPr>
        <w:jc w:val="both"/>
        <w:rPr>
          <w:rFonts w:hint="eastAsia"/>
          <w:b/>
          <w:bCs/>
        </w:rPr>
      </w:pPr>
      <w:bookmarkStart w:id="37" w:name="_Toc460946140"/>
    </w:p>
    <w:p w14:paraId="2A0F46CA">
      <w:pPr>
        <w:jc w:val="center"/>
        <w:rPr>
          <w:rFonts w:hint="eastAsia"/>
          <w:b/>
          <w:bCs/>
        </w:rPr>
      </w:pPr>
    </w:p>
    <w:p w14:paraId="4CDF0DF6">
      <w:pPr>
        <w:jc w:val="center"/>
        <w:rPr>
          <w:rFonts w:hint="eastAsia"/>
          <w:b/>
          <w:bCs/>
        </w:rPr>
      </w:pPr>
      <w:r>
        <w:rPr>
          <w:rFonts w:hint="eastAsia"/>
          <w:b/>
          <w:bCs/>
        </w:rPr>
        <w:t>综合评分表</w:t>
      </w:r>
    </w:p>
    <w:bookmarkEnd w:id="37"/>
    <w:tbl>
      <w:tblPr>
        <w:tblStyle w:val="25"/>
        <w:tblpPr w:leftFromText="180" w:rightFromText="180" w:vertAnchor="text" w:horzAnchor="page" w:tblpX="1270" w:tblpY="1125"/>
        <w:tblOverlap w:val="never"/>
        <w:tblW w:w="492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0"/>
        <w:gridCol w:w="1042"/>
        <w:gridCol w:w="8011"/>
      </w:tblGrid>
      <w:tr w14:paraId="1EC53D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tblHeader/>
        </w:trPr>
        <w:tc>
          <w:tcPr>
            <w:tcW w:w="382" w:type="pct"/>
            <w:noWrap w:val="0"/>
            <w:vAlign w:val="center"/>
          </w:tcPr>
          <w:p w14:paraId="35000C5B">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评审因素</w:t>
            </w:r>
          </w:p>
        </w:tc>
        <w:tc>
          <w:tcPr>
            <w:tcW w:w="531" w:type="pct"/>
            <w:noWrap w:val="0"/>
            <w:vAlign w:val="center"/>
          </w:tcPr>
          <w:p w14:paraId="2F55429F">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权值</w:t>
            </w:r>
          </w:p>
        </w:tc>
        <w:tc>
          <w:tcPr>
            <w:tcW w:w="4085" w:type="pct"/>
            <w:noWrap w:val="0"/>
            <w:vAlign w:val="center"/>
          </w:tcPr>
          <w:p w14:paraId="472CF896">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评分标准</w:t>
            </w:r>
          </w:p>
        </w:tc>
      </w:tr>
      <w:tr w14:paraId="16ACD1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5" w:hRule="atLeast"/>
        </w:trPr>
        <w:tc>
          <w:tcPr>
            <w:tcW w:w="382" w:type="pct"/>
            <w:noWrap w:val="0"/>
            <w:vAlign w:val="center"/>
          </w:tcPr>
          <w:p w14:paraId="07907974">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价格部分</w:t>
            </w:r>
          </w:p>
          <w:p w14:paraId="46553824">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（30）</w:t>
            </w:r>
          </w:p>
        </w:tc>
        <w:tc>
          <w:tcPr>
            <w:tcW w:w="531" w:type="pct"/>
            <w:noWrap w:val="0"/>
            <w:vAlign w:val="center"/>
          </w:tcPr>
          <w:p w14:paraId="530C05AD">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val="0"/>
                <w:bCs/>
                <w:color w:val="auto"/>
                <w:sz w:val="21"/>
                <w:szCs w:val="21"/>
                <w:lang w:val="en-US"/>
              </w:rPr>
            </w:pPr>
            <w:r>
              <w:rPr>
                <w:rFonts w:hint="eastAsia" w:ascii="宋体" w:hAnsi="宋体" w:eastAsia="宋体" w:cs="宋体"/>
                <w:b w:val="0"/>
                <w:bCs/>
                <w:color w:val="auto"/>
                <w:sz w:val="21"/>
                <w:szCs w:val="21"/>
                <w:lang w:val="en-US"/>
              </w:rPr>
              <w:t>价格</w:t>
            </w:r>
          </w:p>
          <w:p w14:paraId="54D957C3">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color w:val="auto"/>
                <w:sz w:val="21"/>
                <w:szCs w:val="21"/>
                <w:lang w:val="en-US"/>
              </w:rPr>
            </w:pPr>
            <w:r>
              <w:rPr>
                <w:rFonts w:hint="eastAsia" w:ascii="宋体" w:hAnsi="宋体" w:eastAsia="宋体" w:cs="宋体"/>
                <w:b w:val="0"/>
                <w:bCs/>
                <w:color w:val="auto"/>
                <w:sz w:val="21"/>
                <w:szCs w:val="21"/>
                <w:lang w:val="en-US" w:eastAsia="zh-CN"/>
              </w:rPr>
              <w:t>（</w:t>
            </w:r>
            <w:r>
              <w:rPr>
                <w:rFonts w:hint="eastAsia" w:ascii="宋体" w:hAnsi="宋体" w:cs="宋体"/>
                <w:b w:val="0"/>
                <w:bCs/>
                <w:color w:val="auto"/>
                <w:sz w:val="21"/>
                <w:szCs w:val="21"/>
                <w:lang w:val="en-US" w:eastAsia="zh-CN"/>
              </w:rPr>
              <w:t>30</w:t>
            </w:r>
            <w:r>
              <w:rPr>
                <w:rFonts w:hint="eastAsia" w:ascii="宋体" w:hAnsi="宋体" w:eastAsia="宋体" w:cs="宋体"/>
                <w:b w:val="0"/>
                <w:bCs/>
                <w:color w:val="auto"/>
                <w:sz w:val="21"/>
                <w:szCs w:val="21"/>
                <w:lang w:val="en-US" w:eastAsia="zh-CN"/>
              </w:rPr>
              <w:t>分）</w:t>
            </w:r>
          </w:p>
        </w:tc>
        <w:tc>
          <w:tcPr>
            <w:tcW w:w="4085" w:type="pct"/>
            <w:noWrap w:val="0"/>
            <w:vAlign w:val="center"/>
          </w:tcPr>
          <w:p w14:paraId="4BC3B118">
            <w:pPr>
              <w:adjustRightInd w:val="0"/>
              <w:snapToGrid w:val="0"/>
              <w:spacing w:line="360" w:lineRule="auto"/>
              <w:ind w:firstLine="420" w:firstLineChars="200"/>
              <w:jc w:val="both"/>
              <w:rPr>
                <w:rFonts w:cs="宋体"/>
                <w:color w:val="auto"/>
                <w:lang w:bidi="zh-CN"/>
              </w:rPr>
            </w:pPr>
            <w:r>
              <w:rPr>
                <w:rFonts w:hint="eastAsia" w:ascii="宋体" w:hAnsi="宋体" w:cs="楷体_GB2312"/>
                <w:color w:val="auto"/>
                <w:szCs w:val="21"/>
              </w:rPr>
              <w:t>1、</w:t>
            </w:r>
            <w:r>
              <w:rPr>
                <w:rFonts w:hint="eastAsia" w:ascii="宋体" w:hAnsi="宋体" w:cs="楷体_GB2312"/>
                <w:color w:val="auto"/>
                <w:szCs w:val="21"/>
                <w:lang w:val="zh-CN"/>
              </w:rPr>
              <w:t>满足磋商文件要求且最后报价最低的供应商的价格为磋商基准价，其价格分为满分。其他供应商的价格分统一按照下列公式计算：磋商报价得分=（磋商基准价/最后磋商报价）</w:t>
            </w:r>
            <w:r>
              <w:rPr>
                <w:rFonts w:hint="eastAsia" w:ascii="宋体" w:hAnsi="宋体"/>
                <w:color w:val="auto"/>
                <w:szCs w:val="21"/>
              </w:rPr>
              <w:t>×</w:t>
            </w:r>
            <w:r>
              <w:rPr>
                <w:rFonts w:hint="eastAsia" w:cs="宋体"/>
                <w:color w:val="auto"/>
                <w:lang w:val="zh-CN" w:bidi="zh-CN"/>
              </w:rPr>
              <w:t>价格分值。</w:t>
            </w:r>
          </w:p>
          <w:p w14:paraId="28BE2DCF">
            <w:pPr>
              <w:pStyle w:val="60"/>
              <w:spacing w:line="240" w:lineRule="auto"/>
              <w:ind w:firstLine="420" w:firstLineChars="200"/>
              <w:jc w:val="both"/>
              <w:rPr>
                <w:rFonts w:hint="eastAsia" w:ascii="Times New Roman" w:hAnsi="Times New Roman" w:eastAsia="宋体" w:cs="Times New Roman"/>
                <w:kern w:val="2"/>
                <w:sz w:val="24"/>
                <w:lang w:val="en-US" w:eastAsia="zh-CN" w:bidi="ar-SA"/>
              </w:rPr>
            </w:pPr>
            <w:r>
              <w:rPr>
                <w:rFonts w:hint="eastAsia" w:ascii="宋体" w:hAnsi="宋体" w:eastAsia="宋体" w:cs="楷体_GB2312"/>
                <w:color w:val="auto"/>
                <w:kern w:val="2"/>
                <w:sz w:val="21"/>
                <w:szCs w:val="21"/>
                <w:lang w:val="en-US" w:eastAsia="zh-CN" w:bidi="ar-SA"/>
              </w:rPr>
              <w:t>2</w:t>
            </w:r>
            <w:r>
              <w:rPr>
                <w:rFonts w:hint="eastAsia" w:ascii="宋体" w:hAnsi="宋体" w:eastAsia="宋体" w:cs="楷体_GB2312"/>
                <w:color w:val="auto"/>
                <w:kern w:val="2"/>
                <w:sz w:val="21"/>
                <w:szCs w:val="21"/>
                <w:lang w:val="zh-CN" w:eastAsia="zh-CN" w:bidi="ar-SA"/>
              </w:rPr>
              <w:t>、价格评审过程中，不得去掉最后报价中的最高报价和最低报价。</w:t>
            </w:r>
          </w:p>
        </w:tc>
      </w:tr>
      <w:tr w14:paraId="53B46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37" w:hRule="atLeast"/>
        </w:trPr>
        <w:tc>
          <w:tcPr>
            <w:tcW w:w="382" w:type="pct"/>
            <w:noWrap w:val="0"/>
            <w:vAlign w:val="center"/>
          </w:tcPr>
          <w:p w14:paraId="567AC050">
            <w:pPr>
              <w:keepNext w:val="0"/>
              <w:keepLines w:val="0"/>
              <w:pageBreakBefore w:val="0"/>
              <w:kinsoku/>
              <w:wordWrap/>
              <w:overflowPunct/>
              <w:topLinePunct w:val="0"/>
              <w:autoSpaceDE/>
              <w:autoSpaceDN/>
              <w:bidi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r>
              <w:rPr>
                <w:rFonts w:hint="eastAsia" w:ascii="宋体" w:hAnsi="宋体" w:eastAsia="宋体" w:cs="宋体"/>
                <w:b/>
                <w:bCs/>
                <w:color w:val="auto"/>
                <w:sz w:val="21"/>
                <w:szCs w:val="21"/>
                <w:shd w:val="clear" w:color="auto" w:fill="FFFFFF"/>
                <w:lang w:eastAsia="zh-CN"/>
              </w:rPr>
              <w:t>商务</w:t>
            </w:r>
            <w:r>
              <w:rPr>
                <w:rFonts w:hint="eastAsia" w:ascii="宋体" w:hAnsi="宋体" w:eastAsia="宋体" w:cs="宋体"/>
                <w:b/>
                <w:bCs/>
                <w:color w:val="auto"/>
                <w:sz w:val="21"/>
                <w:szCs w:val="21"/>
                <w:shd w:val="clear" w:color="auto" w:fill="FFFFFF"/>
                <w:lang w:val="en-US" w:eastAsia="zh-CN"/>
              </w:rPr>
              <w:t>部分</w:t>
            </w:r>
          </w:p>
          <w:p w14:paraId="6578293B">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shd w:val="clear" w:color="auto" w:fill="FFFFFF"/>
                <w:lang w:val="en-US" w:eastAsia="zh-CN"/>
              </w:rPr>
              <w:t>（</w:t>
            </w:r>
            <w:r>
              <w:rPr>
                <w:rFonts w:hint="eastAsia" w:ascii="宋体" w:hAnsi="宋体" w:cs="宋体"/>
                <w:b/>
                <w:bCs/>
                <w:color w:val="auto"/>
                <w:sz w:val="21"/>
                <w:szCs w:val="21"/>
                <w:shd w:val="clear" w:color="auto" w:fill="FFFFFF"/>
                <w:lang w:val="en-US" w:eastAsia="zh-CN"/>
              </w:rPr>
              <w:t>24</w:t>
            </w:r>
            <w:r>
              <w:rPr>
                <w:rFonts w:hint="eastAsia" w:ascii="宋体" w:hAnsi="宋体" w:eastAsia="宋体" w:cs="宋体"/>
                <w:b/>
                <w:bCs/>
                <w:color w:val="auto"/>
                <w:sz w:val="21"/>
                <w:szCs w:val="21"/>
                <w:shd w:val="clear" w:color="auto" w:fill="FFFFFF"/>
                <w:lang w:val="en-US" w:eastAsia="zh-CN"/>
              </w:rPr>
              <w:t>）</w:t>
            </w:r>
          </w:p>
        </w:tc>
        <w:tc>
          <w:tcPr>
            <w:tcW w:w="531" w:type="pct"/>
            <w:noWrap w:val="0"/>
            <w:vAlign w:val="center"/>
          </w:tcPr>
          <w:p w14:paraId="1D7C04F2">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Style w:val="66"/>
                <w:rFonts w:hint="eastAsia" w:ascii="宋体" w:hAnsi="宋体" w:cs="宋体"/>
                <w:b w:val="0"/>
                <w:bCs w:val="0"/>
                <w:i w:val="0"/>
                <w:caps w:val="0"/>
                <w:color w:val="auto"/>
                <w:spacing w:val="0"/>
                <w:w w:val="100"/>
                <w:kern w:val="2"/>
                <w:sz w:val="21"/>
                <w:szCs w:val="21"/>
                <w:highlight w:val="none"/>
                <w:lang w:val="en-US" w:eastAsia="zh-CN" w:bidi="ar-SA"/>
              </w:rPr>
            </w:pPr>
            <w:r>
              <w:rPr>
                <w:rStyle w:val="66"/>
                <w:rFonts w:hint="eastAsia" w:ascii="宋体" w:hAnsi="宋体" w:cs="宋体"/>
                <w:b w:val="0"/>
                <w:bCs w:val="0"/>
                <w:i w:val="0"/>
                <w:caps w:val="0"/>
                <w:color w:val="auto"/>
                <w:spacing w:val="0"/>
                <w:w w:val="100"/>
                <w:kern w:val="2"/>
                <w:sz w:val="21"/>
                <w:szCs w:val="21"/>
                <w:highlight w:val="none"/>
                <w:lang w:val="en-US" w:eastAsia="zh-CN" w:bidi="ar-SA"/>
              </w:rPr>
              <w:t>类似</w:t>
            </w:r>
          </w:p>
          <w:p w14:paraId="2548EA7F">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Style w:val="66"/>
                <w:rFonts w:hint="eastAsia" w:ascii="宋体" w:hAnsi="宋体" w:cs="宋体"/>
                <w:b w:val="0"/>
                <w:bCs w:val="0"/>
                <w:i w:val="0"/>
                <w:caps w:val="0"/>
                <w:color w:val="auto"/>
                <w:spacing w:val="0"/>
                <w:w w:val="100"/>
                <w:kern w:val="2"/>
                <w:sz w:val="21"/>
                <w:szCs w:val="21"/>
                <w:highlight w:val="none"/>
                <w:lang w:val="en-US" w:eastAsia="zh-CN" w:bidi="ar-SA"/>
              </w:rPr>
            </w:pPr>
            <w:r>
              <w:rPr>
                <w:rStyle w:val="66"/>
                <w:rFonts w:hint="eastAsia" w:ascii="宋体" w:hAnsi="宋体" w:cs="宋体"/>
                <w:b w:val="0"/>
                <w:bCs w:val="0"/>
                <w:i w:val="0"/>
                <w:caps w:val="0"/>
                <w:color w:val="auto"/>
                <w:spacing w:val="0"/>
                <w:w w:val="100"/>
                <w:kern w:val="2"/>
                <w:sz w:val="21"/>
                <w:szCs w:val="21"/>
                <w:highlight w:val="none"/>
                <w:lang w:val="en-US" w:eastAsia="zh-CN" w:bidi="ar-SA"/>
              </w:rPr>
              <w:t>业绩</w:t>
            </w:r>
          </w:p>
          <w:p w14:paraId="5135C911">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Fonts w:hint="eastAsia" w:ascii="宋体" w:hAnsi="宋体" w:eastAsia="宋体" w:cs="宋体"/>
                <w:b w:val="0"/>
                <w:bCs/>
                <w:color w:val="auto"/>
                <w:sz w:val="21"/>
                <w:szCs w:val="21"/>
                <w:lang w:val="en-US" w:eastAsia="zh-CN"/>
              </w:rPr>
            </w:pPr>
            <w:r>
              <w:rPr>
                <w:rStyle w:val="66"/>
                <w:rFonts w:hint="eastAsia" w:ascii="宋体" w:hAnsi="宋体" w:eastAsia="宋体" w:cs="宋体"/>
                <w:b w:val="0"/>
                <w:bCs w:val="0"/>
                <w:i w:val="0"/>
                <w:caps w:val="0"/>
                <w:color w:val="auto"/>
                <w:spacing w:val="0"/>
                <w:w w:val="100"/>
                <w:kern w:val="2"/>
                <w:sz w:val="21"/>
                <w:szCs w:val="21"/>
                <w:highlight w:val="none"/>
                <w:lang w:val="en-US" w:eastAsia="zh-CN" w:bidi="ar-SA"/>
              </w:rPr>
              <w:t>（</w:t>
            </w:r>
            <w:r>
              <w:rPr>
                <w:rStyle w:val="66"/>
                <w:rFonts w:hint="eastAsia" w:ascii="宋体" w:hAnsi="宋体" w:cs="宋体"/>
                <w:b w:val="0"/>
                <w:bCs w:val="0"/>
                <w:i w:val="0"/>
                <w:caps w:val="0"/>
                <w:color w:val="auto"/>
                <w:spacing w:val="0"/>
                <w:w w:val="100"/>
                <w:kern w:val="2"/>
                <w:sz w:val="21"/>
                <w:szCs w:val="21"/>
                <w:highlight w:val="none"/>
                <w:lang w:val="en-US" w:eastAsia="zh-CN" w:bidi="ar-SA"/>
              </w:rPr>
              <w:t>24</w:t>
            </w:r>
            <w:r>
              <w:rPr>
                <w:rStyle w:val="66"/>
                <w:rFonts w:hint="eastAsia" w:ascii="宋体" w:hAnsi="宋体" w:eastAsia="宋体" w:cs="宋体"/>
                <w:b w:val="0"/>
                <w:bCs w:val="0"/>
                <w:i w:val="0"/>
                <w:caps w:val="0"/>
                <w:color w:val="auto"/>
                <w:spacing w:val="0"/>
                <w:w w:val="100"/>
                <w:kern w:val="2"/>
                <w:sz w:val="21"/>
                <w:szCs w:val="21"/>
                <w:highlight w:val="none"/>
                <w:lang w:val="en-US" w:eastAsia="zh-CN" w:bidi="ar-SA"/>
              </w:rPr>
              <w:t>分）</w:t>
            </w:r>
          </w:p>
        </w:tc>
        <w:tc>
          <w:tcPr>
            <w:tcW w:w="4085" w:type="pct"/>
            <w:noWrap w:val="0"/>
            <w:vAlign w:val="center"/>
          </w:tcPr>
          <w:p w14:paraId="7988C296">
            <w:pPr>
              <w:adjustRightInd w:val="0"/>
              <w:snapToGrid w:val="0"/>
              <w:spacing w:line="360" w:lineRule="auto"/>
              <w:ind w:firstLine="210" w:firstLineChars="1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供应商2023年7月以来至投标截止时间止完成的类似项目（</w:t>
            </w:r>
            <w:r>
              <w:rPr>
                <w:rFonts w:hint="eastAsia" w:ascii="宋体" w:hAnsi="宋体" w:eastAsia="宋体" w:cs="宋体"/>
                <w:i w:val="0"/>
                <w:iCs w:val="0"/>
                <w:caps w:val="0"/>
                <w:color w:val="000000"/>
                <w:spacing w:val="0"/>
                <w:kern w:val="0"/>
                <w:sz w:val="21"/>
                <w:szCs w:val="21"/>
                <w:u w:val="none"/>
                <w:lang w:val="en-US" w:eastAsia="zh-CN" w:bidi="ar"/>
              </w:rPr>
              <w:t>建筑工程施工</w:t>
            </w:r>
            <w:r>
              <w:rPr>
                <w:rFonts w:hint="eastAsia" w:ascii="宋体" w:hAnsi="宋体" w:cs="宋体"/>
                <w:color w:val="auto"/>
                <w:szCs w:val="21"/>
                <w:highlight w:val="none"/>
                <w:lang w:val="en-US" w:eastAsia="zh-CN"/>
              </w:rPr>
              <w:t>类项目），每提供一个计12分，最高计24分。</w:t>
            </w:r>
          </w:p>
          <w:p w14:paraId="0D8EB227">
            <w:pPr>
              <w:adjustRightInd w:val="0"/>
              <w:snapToGrid w:val="0"/>
              <w:spacing w:line="360" w:lineRule="auto"/>
              <w:ind w:firstLine="210" w:firstLineChars="100"/>
              <w:rPr>
                <w:rFonts w:hint="eastAsia" w:ascii="宋体" w:hAnsi="宋体" w:eastAsia="宋体" w:cs="楷体_GB2312"/>
                <w:color w:val="auto"/>
                <w:kern w:val="2"/>
                <w:sz w:val="21"/>
                <w:szCs w:val="21"/>
                <w:lang w:val="en-US" w:eastAsia="zh-CN" w:bidi="ar-SA"/>
              </w:rPr>
            </w:pPr>
            <w:r>
              <w:rPr>
                <w:rFonts w:hint="eastAsia" w:ascii="宋体" w:hAnsi="宋体" w:cs="宋体"/>
                <w:color w:val="auto"/>
                <w:szCs w:val="21"/>
                <w:highlight w:val="none"/>
                <w:lang w:val="en-US" w:eastAsia="zh-CN"/>
              </w:rPr>
              <w:t>（需提供项目的中标(或成交)通知书或合同复印件并加盖供应商公章，否则不计分）。</w:t>
            </w:r>
          </w:p>
        </w:tc>
      </w:tr>
      <w:tr w14:paraId="6649C2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61" w:hRule="atLeast"/>
        </w:trPr>
        <w:tc>
          <w:tcPr>
            <w:tcW w:w="382" w:type="pct"/>
            <w:vMerge w:val="restart"/>
            <w:noWrap w:val="0"/>
            <w:vAlign w:val="center"/>
          </w:tcPr>
          <w:p w14:paraId="2981D7DD">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1660FC34">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2918661A">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041069F7">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791723AD">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1B3F8E73">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411389D9">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533DA44D">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633E2CF3">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6C9966EE">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2F4E999F">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30320026">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2BD62CEE">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7A37CAF3">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49CA49EE">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4BA509DC">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2B41F462">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659659E1">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735D9E55">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541B3C22">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p>
          <w:p w14:paraId="63E0E95D">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shd w:val="clear" w:color="auto" w:fill="FFFFFF"/>
                <w:lang w:val="en-US" w:eastAsia="zh-CN"/>
              </w:rPr>
            </w:pPr>
            <w:r>
              <w:rPr>
                <w:rFonts w:hint="eastAsia" w:ascii="宋体" w:hAnsi="宋体" w:eastAsia="宋体" w:cs="宋体"/>
                <w:b/>
                <w:bCs/>
                <w:color w:val="auto"/>
                <w:sz w:val="21"/>
                <w:szCs w:val="21"/>
                <w:shd w:val="clear" w:color="auto" w:fill="FFFFFF"/>
                <w:lang w:val="en-US" w:eastAsia="zh-CN"/>
              </w:rPr>
              <w:t>技术部分</w:t>
            </w:r>
          </w:p>
          <w:p w14:paraId="3CCCFD53">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shd w:val="clear" w:color="auto" w:fill="FFFFFF"/>
                <w:lang w:val="en-US" w:eastAsia="zh-CN"/>
              </w:rPr>
              <w:t>（46）</w:t>
            </w:r>
          </w:p>
        </w:tc>
        <w:tc>
          <w:tcPr>
            <w:tcW w:w="531" w:type="pct"/>
            <w:noWrap w:val="0"/>
            <w:vAlign w:val="center"/>
          </w:tcPr>
          <w:p w14:paraId="097C1B8F">
            <w:pPr>
              <w:pStyle w:val="24"/>
              <w:keepNext w:val="0"/>
              <w:keepLines w:val="0"/>
              <w:pageBreakBefore w:val="0"/>
              <w:widowControl/>
              <w:kinsoku/>
              <w:wordWrap/>
              <w:overflowPunct/>
              <w:topLinePunct w:val="0"/>
              <w:autoSpaceDE/>
              <w:autoSpaceDN/>
              <w:bidi w:val="0"/>
              <w:adjustRightInd/>
              <w:snapToGrid/>
              <w:spacing w:after="0" w:line="320" w:lineRule="exact"/>
              <w:ind w:left="0" w:leftChars="0" w:right="0" w:rightChars="0" w:firstLine="0" w:firstLineChars="0"/>
              <w:jc w:val="center"/>
              <w:textAlignment w:val="auto"/>
              <w:rPr>
                <w:rStyle w:val="66"/>
                <w:rFonts w:hint="eastAsia" w:ascii="宋体" w:hAnsi="宋体" w:eastAsia="宋体" w:cs="宋体"/>
                <w:b w:val="0"/>
                <w:i w:val="0"/>
                <w:caps w:val="0"/>
                <w:color w:val="auto"/>
                <w:spacing w:val="0"/>
                <w:w w:val="100"/>
                <w:kern w:val="2"/>
                <w:sz w:val="21"/>
                <w:szCs w:val="21"/>
                <w:highlight w:val="none"/>
                <w:lang w:val="en-US" w:eastAsia="zh-CN" w:bidi="ar-SA"/>
              </w:rPr>
            </w:pPr>
            <w:r>
              <w:rPr>
                <w:rStyle w:val="66"/>
                <w:rFonts w:hint="eastAsia" w:ascii="宋体" w:hAnsi="宋体" w:eastAsia="宋体" w:cs="宋体"/>
                <w:b w:val="0"/>
                <w:i w:val="0"/>
                <w:caps w:val="0"/>
                <w:color w:val="auto"/>
                <w:spacing w:val="0"/>
                <w:w w:val="100"/>
                <w:kern w:val="2"/>
                <w:sz w:val="21"/>
                <w:szCs w:val="21"/>
                <w:highlight w:val="none"/>
                <w:lang w:val="en-US" w:eastAsia="zh-CN" w:bidi="ar-SA"/>
              </w:rPr>
              <w:t>项目</w:t>
            </w:r>
          </w:p>
          <w:p w14:paraId="74DF1C76">
            <w:pPr>
              <w:pStyle w:val="24"/>
              <w:keepNext w:val="0"/>
              <w:keepLines w:val="0"/>
              <w:pageBreakBefore w:val="0"/>
              <w:widowControl/>
              <w:kinsoku/>
              <w:wordWrap/>
              <w:overflowPunct/>
              <w:topLinePunct w:val="0"/>
              <w:autoSpaceDE/>
              <w:autoSpaceDN/>
              <w:bidi w:val="0"/>
              <w:adjustRightInd/>
              <w:snapToGrid/>
              <w:spacing w:after="0" w:line="320" w:lineRule="exact"/>
              <w:ind w:left="0" w:leftChars="0" w:right="0" w:rightChars="0" w:firstLine="0" w:firstLineChars="0"/>
              <w:jc w:val="center"/>
              <w:textAlignment w:val="auto"/>
              <w:rPr>
                <w:rFonts w:hint="eastAsia" w:ascii="宋体" w:hAnsi="宋体" w:eastAsia="宋体" w:cs="宋体"/>
                <w:color w:val="auto"/>
                <w:sz w:val="21"/>
                <w:szCs w:val="21"/>
                <w:lang w:val="en-US" w:eastAsia="zh-CN" w:bidi="ar-SA"/>
              </w:rPr>
            </w:pPr>
            <w:r>
              <w:rPr>
                <w:rStyle w:val="66"/>
                <w:rFonts w:hint="eastAsia" w:ascii="宋体" w:hAnsi="宋体" w:eastAsia="宋体" w:cs="宋体"/>
                <w:b w:val="0"/>
                <w:i w:val="0"/>
                <w:caps w:val="0"/>
                <w:color w:val="auto"/>
                <w:spacing w:val="0"/>
                <w:w w:val="100"/>
                <w:kern w:val="2"/>
                <w:sz w:val="21"/>
                <w:szCs w:val="21"/>
                <w:highlight w:val="none"/>
                <w:lang w:val="en-US" w:eastAsia="zh-CN" w:bidi="ar-SA"/>
              </w:rPr>
              <w:t>实施方案</w:t>
            </w:r>
            <w:r>
              <w:rPr>
                <w:rStyle w:val="66"/>
                <w:rFonts w:hint="eastAsia" w:ascii="宋体" w:hAnsi="宋体" w:cs="宋体"/>
                <w:b w:val="0"/>
                <w:i w:val="0"/>
                <w:caps w:val="0"/>
                <w:color w:val="auto"/>
                <w:spacing w:val="0"/>
                <w:w w:val="100"/>
                <w:kern w:val="2"/>
                <w:sz w:val="21"/>
                <w:szCs w:val="21"/>
                <w:highlight w:val="none"/>
                <w:lang w:val="en-US" w:eastAsia="zh-CN" w:bidi="ar-SA"/>
              </w:rPr>
              <w:t>与技术措施</w:t>
            </w:r>
            <w:r>
              <w:rPr>
                <w:rStyle w:val="66"/>
                <w:rFonts w:hint="eastAsia" w:ascii="宋体" w:hAnsi="宋体" w:eastAsia="宋体" w:cs="宋体"/>
                <w:b w:val="0"/>
                <w:i w:val="0"/>
                <w:caps w:val="0"/>
                <w:color w:val="auto"/>
                <w:spacing w:val="0"/>
                <w:w w:val="100"/>
                <w:kern w:val="2"/>
                <w:sz w:val="21"/>
                <w:szCs w:val="21"/>
                <w:highlight w:val="none"/>
                <w:lang w:val="en-US" w:eastAsia="zh-CN" w:bidi="ar-SA"/>
              </w:rPr>
              <w:t>（</w:t>
            </w:r>
            <w:r>
              <w:rPr>
                <w:rStyle w:val="66"/>
                <w:rFonts w:hint="eastAsia" w:ascii="宋体" w:hAnsi="宋体" w:cs="宋体"/>
                <w:b w:val="0"/>
                <w:i w:val="0"/>
                <w:caps w:val="0"/>
                <w:color w:val="auto"/>
                <w:spacing w:val="0"/>
                <w:w w:val="100"/>
                <w:kern w:val="2"/>
                <w:sz w:val="21"/>
                <w:szCs w:val="21"/>
                <w:highlight w:val="none"/>
                <w:lang w:val="en-US" w:eastAsia="zh-CN" w:bidi="ar-SA"/>
              </w:rPr>
              <w:t>10</w:t>
            </w:r>
            <w:r>
              <w:rPr>
                <w:rStyle w:val="66"/>
                <w:rFonts w:hint="eastAsia" w:ascii="宋体" w:hAnsi="宋体" w:eastAsia="宋体" w:cs="宋体"/>
                <w:b w:val="0"/>
                <w:i w:val="0"/>
                <w:caps w:val="0"/>
                <w:color w:val="auto"/>
                <w:spacing w:val="0"/>
                <w:w w:val="100"/>
                <w:kern w:val="2"/>
                <w:sz w:val="21"/>
                <w:szCs w:val="21"/>
                <w:highlight w:val="none"/>
                <w:lang w:val="en-US" w:eastAsia="zh-CN" w:bidi="ar-SA"/>
              </w:rPr>
              <w:t>分）</w:t>
            </w:r>
          </w:p>
        </w:tc>
        <w:tc>
          <w:tcPr>
            <w:tcW w:w="4085" w:type="pct"/>
            <w:noWrap w:val="0"/>
            <w:vAlign w:val="center"/>
          </w:tcPr>
          <w:p w14:paraId="5C666843">
            <w:pPr>
              <w:adjustRightInd w:val="0"/>
              <w:snapToGrid w:val="0"/>
              <w:spacing w:line="360" w:lineRule="auto"/>
              <w:ind w:firstLine="420" w:firstLineChars="200"/>
              <w:jc w:val="both"/>
              <w:rPr>
                <w:rFonts w:hint="eastAsia" w:ascii="宋体" w:hAnsi="宋体" w:eastAsia="宋体" w:cs="楷体_GB2312"/>
                <w:color w:val="auto"/>
                <w:szCs w:val="21"/>
                <w:lang w:val="en-US" w:eastAsia="zh-CN"/>
              </w:rPr>
            </w:pPr>
            <w:r>
              <w:rPr>
                <w:rFonts w:hint="eastAsia" w:ascii="宋体" w:hAnsi="宋体" w:eastAsia="宋体" w:cs="楷体_GB2312"/>
                <w:color w:val="auto"/>
                <w:szCs w:val="21"/>
                <w:lang w:val="en-US" w:eastAsia="zh-CN"/>
              </w:rPr>
              <w:t>依据项目实地情况，主要施工内容包括但不限于施工顺序、施工工艺、作业方法、作业流程、操作要领等方面阐述，要求施工技术完全符合项目实际情况。</w:t>
            </w:r>
          </w:p>
          <w:p w14:paraId="40A68E4B">
            <w:pPr>
              <w:numPr>
                <w:ilvl w:val="0"/>
                <w:numId w:val="3"/>
              </w:numPr>
              <w:adjustRightInd w:val="0"/>
              <w:snapToGrid w:val="0"/>
              <w:spacing w:line="360" w:lineRule="auto"/>
              <w:jc w:val="both"/>
              <w:rPr>
                <w:rFonts w:hint="eastAsia" w:ascii="宋体" w:hAnsi="宋体" w:cs="楷体_GB2312"/>
                <w:color w:val="auto"/>
                <w:szCs w:val="21"/>
                <w:lang w:val="en-US" w:eastAsia="zh-CN"/>
              </w:rPr>
            </w:pPr>
            <w:r>
              <w:rPr>
                <w:rFonts w:hint="eastAsia" w:ascii="宋体" w:hAnsi="宋体" w:eastAsia="宋体" w:cs="楷体_GB2312"/>
                <w:color w:val="auto"/>
                <w:szCs w:val="21"/>
                <w:lang w:val="en-US" w:eastAsia="zh-CN"/>
              </w:rPr>
              <w:t>对施工顺序、施工工艺、作业方法、作业流程、操作要领等阐述操作性强，完全符合项目实际情况的计</w:t>
            </w:r>
            <w:r>
              <w:rPr>
                <w:rFonts w:hint="eastAsia" w:ascii="宋体" w:hAnsi="宋体" w:cs="楷体_GB2312"/>
                <w:color w:val="auto"/>
                <w:szCs w:val="21"/>
                <w:lang w:val="en-US" w:eastAsia="zh-CN"/>
              </w:rPr>
              <w:t>10</w:t>
            </w:r>
            <w:r>
              <w:rPr>
                <w:rFonts w:hint="eastAsia" w:ascii="宋体" w:hAnsi="宋体" w:eastAsia="宋体" w:cs="楷体_GB2312"/>
                <w:color w:val="auto"/>
                <w:szCs w:val="21"/>
                <w:lang w:val="en-US" w:eastAsia="zh-CN"/>
              </w:rPr>
              <w:t>分</w:t>
            </w:r>
            <w:r>
              <w:rPr>
                <w:rFonts w:hint="eastAsia" w:ascii="宋体" w:hAnsi="宋体" w:cs="楷体_GB2312"/>
                <w:color w:val="auto"/>
                <w:szCs w:val="21"/>
                <w:lang w:val="en-US" w:eastAsia="zh-CN"/>
              </w:rPr>
              <w:t>；</w:t>
            </w:r>
          </w:p>
          <w:p w14:paraId="79A944D9">
            <w:pPr>
              <w:numPr>
                <w:ilvl w:val="0"/>
                <w:numId w:val="3"/>
              </w:numPr>
              <w:adjustRightInd w:val="0"/>
              <w:snapToGrid w:val="0"/>
              <w:spacing w:line="360" w:lineRule="auto"/>
              <w:jc w:val="both"/>
              <w:rPr>
                <w:rFonts w:hint="eastAsia" w:ascii="宋体" w:hAnsi="宋体" w:eastAsia="宋体" w:cs="楷体_GB2312"/>
                <w:color w:val="auto"/>
                <w:szCs w:val="21"/>
                <w:lang w:val="en-US" w:eastAsia="zh-CN"/>
              </w:rPr>
            </w:pPr>
            <w:r>
              <w:rPr>
                <w:rFonts w:hint="eastAsia" w:ascii="宋体" w:hAnsi="宋体" w:cs="楷体_GB2312"/>
                <w:color w:val="auto"/>
                <w:szCs w:val="21"/>
                <w:lang w:val="en-US" w:eastAsia="zh-CN"/>
              </w:rPr>
              <w:t>内容有不完整或不完善的每项扣1分；</w:t>
            </w:r>
          </w:p>
          <w:p w14:paraId="4E812BF3">
            <w:pPr>
              <w:numPr>
                <w:ilvl w:val="0"/>
                <w:numId w:val="3"/>
              </w:numPr>
              <w:adjustRightInd w:val="0"/>
              <w:snapToGrid w:val="0"/>
              <w:spacing w:line="360" w:lineRule="auto"/>
              <w:jc w:val="both"/>
              <w:rPr>
                <w:rFonts w:hint="eastAsia" w:ascii="宋体" w:hAnsi="宋体" w:eastAsia="宋体" w:cs="楷体_GB2312"/>
                <w:color w:val="auto"/>
                <w:szCs w:val="21"/>
                <w:lang w:val="en-US" w:eastAsia="zh-CN"/>
              </w:rPr>
            </w:pPr>
            <w:r>
              <w:rPr>
                <w:rFonts w:hint="eastAsia" w:ascii="宋体" w:hAnsi="宋体" w:cs="楷体_GB2312"/>
                <w:color w:val="auto"/>
                <w:szCs w:val="21"/>
                <w:lang w:val="en-US" w:eastAsia="zh-CN"/>
              </w:rPr>
              <w:t>内容有缺漏项、不具合理可行、不符合项目要求的每项扣2分，扣完为止；</w:t>
            </w:r>
            <w:r>
              <w:rPr>
                <w:rFonts w:hint="eastAsia" w:ascii="宋体" w:hAnsi="宋体" w:eastAsia="宋体" w:cs="楷体_GB2312"/>
                <w:color w:val="auto"/>
                <w:szCs w:val="21"/>
                <w:lang w:val="en-US" w:eastAsia="zh-CN"/>
              </w:rPr>
              <w:t>未提供不计分。</w:t>
            </w:r>
          </w:p>
        </w:tc>
      </w:tr>
      <w:tr w14:paraId="0CBD66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82" w:type="pct"/>
            <w:vMerge w:val="continue"/>
            <w:noWrap w:val="0"/>
            <w:vAlign w:val="center"/>
          </w:tcPr>
          <w:p w14:paraId="6ABF6AEB">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lang w:val="en-US" w:eastAsia="zh-CN"/>
              </w:rPr>
            </w:pPr>
          </w:p>
        </w:tc>
        <w:tc>
          <w:tcPr>
            <w:tcW w:w="531" w:type="pct"/>
            <w:noWrap w:val="0"/>
            <w:vAlign w:val="center"/>
          </w:tcPr>
          <w:p w14:paraId="05A07B4F">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Fonts w:hint="eastAsia" w:ascii="宋体" w:cs="楷体_GB2312"/>
                <w:color w:val="auto"/>
                <w:szCs w:val="21"/>
                <w:lang w:val="zh-CN"/>
              </w:rPr>
            </w:pPr>
            <w:r>
              <w:rPr>
                <w:rFonts w:hint="eastAsia" w:ascii="宋体" w:cs="楷体_GB2312"/>
                <w:color w:val="auto"/>
                <w:szCs w:val="21"/>
                <w:lang w:val="zh-CN"/>
              </w:rPr>
              <w:t>工程进度计划与保证措施</w:t>
            </w:r>
          </w:p>
          <w:p w14:paraId="3352808D">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Fonts w:hint="default" w:ascii="宋体" w:hAnsi="宋体" w:eastAsia="宋体" w:cs="宋体"/>
                <w:color w:val="auto"/>
                <w:sz w:val="21"/>
                <w:szCs w:val="21"/>
                <w:lang w:val="en-US" w:eastAsia="zh-CN" w:bidi="ar-SA"/>
              </w:rPr>
            </w:pPr>
            <w:r>
              <w:rPr>
                <w:rFonts w:hint="eastAsia" w:ascii="宋体" w:cs="楷体_GB2312"/>
                <w:color w:val="auto"/>
                <w:szCs w:val="21"/>
                <w:lang w:val="en-US" w:eastAsia="zh-CN"/>
              </w:rPr>
              <w:t>(9分)</w:t>
            </w:r>
          </w:p>
        </w:tc>
        <w:tc>
          <w:tcPr>
            <w:tcW w:w="4085" w:type="pct"/>
            <w:noWrap w:val="0"/>
            <w:vAlign w:val="center"/>
          </w:tcPr>
          <w:p w14:paraId="142CB028">
            <w:pPr>
              <w:adjustRightInd w:val="0"/>
              <w:snapToGrid w:val="0"/>
              <w:spacing w:line="360" w:lineRule="auto"/>
              <w:ind w:firstLine="420" w:firstLineChars="200"/>
              <w:jc w:val="both"/>
              <w:rPr>
                <w:rFonts w:hint="eastAsia" w:ascii="宋体" w:hAnsi="宋体" w:eastAsia="宋体" w:cs="楷体_GB2312"/>
                <w:color w:val="auto"/>
                <w:szCs w:val="21"/>
                <w:lang w:val="en-US" w:eastAsia="zh-CN"/>
              </w:rPr>
            </w:pPr>
            <w:r>
              <w:rPr>
                <w:rFonts w:hint="eastAsia" w:ascii="宋体" w:hAnsi="宋体" w:eastAsia="宋体" w:cs="楷体_GB2312"/>
                <w:color w:val="auto"/>
                <w:szCs w:val="21"/>
                <w:lang w:val="en-US" w:eastAsia="zh-CN"/>
              </w:rPr>
              <w:t>依据项目实地情况，主要措施内容包括但不限于工程进度计划与保证措施、资源配备计划、人员配备需求等方面阐述，要求保证措施完全符合项目实际情况。</w:t>
            </w:r>
          </w:p>
          <w:p w14:paraId="0975EDF2">
            <w:pPr>
              <w:adjustRightInd w:val="0"/>
              <w:snapToGrid w:val="0"/>
              <w:spacing w:line="360" w:lineRule="auto"/>
              <w:jc w:val="both"/>
              <w:rPr>
                <w:rFonts w:hint="eastAsia" w:ascii="宋体" w:hAnsi="宋体" w:eastAsia="宋体" w:cs="楷体_GB2312"/>
                <w:color w:val="auto"/>
                <w:szCs w:val="21"/>
                <w:lang w:val="en-US" w:eastAsia="zh-CN"/>
              </w:rPr>
            </w:pPr>
            <w:r>
              <w:rPr>
                <w:rFonts w:hint="eastAsia" w:ascii="宋体" w:hAnsi="宋体" w:cs="楷体_GB2312"/>
                <w:color w:val="auto"/>
                <w:szCs w:val="21"/>
                <w:lang w:val="en-US" w:eastAsia="zh-CN"/>
              </w:rPr>
              <w:t>（1）</w:t>
            </w:r>
            <w:r>
              <w:rPr>
                <w:rFonts w:hint="eastAsia" w:ascii="宋体" w:hAnsi="宋体" w:eastAsia="宋体" w:cs="楷体_GB2312"/>
                <w:color w:val="auto"/>
                <w:szCs w:val="21"/>
                <w:lang w:val="en-US" w:eastAsia="zh-CN"/>
              </w:rPr>
              <w:t>对工程进度计划与保证措施、资源配备计划、人员配备需求等阐述操作性强，完全符合项目实际情况的计</w:t>
            </w:r>
            <w:r>
              <w:rPr>
                <w:rFonts w:hint="eastAsia" w:ascii="宋体" w:hAnsi="宋体" w:cs="楷体_GB2312"/>
                <w:color w:val="auto"/>
                <w:szCs w:val="21"/>
                <w:lang w:val="en-US" w:eastAsia="zh-CN"/>
              </w:rPr>
              <w:t>9</w:t>
            </w:r>
            <w:r>
              <w:rPr>
                <w:rFonts w:hint="eastAsia" w:ascii="宋体" w:hAnsi="宋体" w:eastAsia="宋体" w:cs="楷体_GB2312"/>
                <w:color w:val="auto"/>
                <w:szCs w:val="21"/>
                <w:lang w:val="en-US" w:eastAsia="zh-CN"/>
              </w:rPr>
              <w:t>分，</w:t>
            </w:r>
          </w:p>
          <w:p w14:paraId="634559C4">
            <w:pPr>
              <w:adjustRightInd w:val="0"/>
              <w:snapToGrid w:val="0"/>
              <w:spacing w:line="360" w:lineRule="auto"/>
              <w:jc w:val="both"/>
              <w:rPr>
                <w:rFonts w:hint="eastAsia" w:ascii="宋体" w:hAnsi="宋体" w:cs="楷体_GB2312"/>
                <w:color w:val="auto"/>
                <w:szCs w:val="21"/>
                <w:lang w:val="en-US" w:eastAsia="zh-CN"/>
              </w:rPr>
            </w:pPr>
            <w:r>
              <w:rPr>
                <w:rFonts w:hint="eastAsia" w:ascii="宋体" w:hAnsi="宋体" w:cs="楷体_GB2312"/>
                <w:color w:val="auto"/>
                <w:szCs w:val="21"/>
                <w:lang w:val="en-US" w:eastAsia="zh-CN"/>
              </w:rPr>
              <w:t>（2）内容有不完整或不完善的每项扣1.5分；</w:t>
            </w:r>
          </w:p>
          <w:p w14:paraId="14192EFB">
            <w:pPr>
              <w:adjustRightInd w:val="0"/>
              <w:snapToGrid w:val="0"/>
              <w:spacing w:line="360" w:lineRule="auto"/>
              <w:jc w:val="both"/>
              <w:rPr>
                <w:rFonts w:hint="eastAsia" w:ascii="宋体" w:hAnsi="宋体" w:eastAsia="宋体" w:cs="楷体_GB2312"/>
                <w:color w:val="auto"/>
                <w:szCs w:val="21"/>
                <w:lang w:val="en-US" w:eastAsia="zh-CN"/>
              </w:rPr>
            </w:pPr>
            <w:r>
              <w:rPr>
                <w:rFonts w:hint="eastAsia" w:ascii="宋体" w:hAnsi="宋体" w:cs="楷体_GB2312"/>
                <w:color w:val="auto"/>
                <w:szCs w:val="21"/>
                <w:lang w:val="en-US" w:eastAsia="zh-CN"/>
              </w:rPr>
              <w:t>（3）</w:t>
            </w:r>
            <w:r>
              <w:rPr>
                <w:rFonts w:hint="eastAsia" w:ascii="宋体" w:hAnsi="宋体" w:eastAsia="宋体" w:cs="楷体_GB2312"/>
                <w:color w:val="auto"/>
                <w:szCs w:val="21"/>
                <w:lang w:val="en-US" w:eastAsia="zh-CN"/>
              </w:rPr>
              <w:t>内容有缺漏项、不合理、不符合项目实际情况的每</w:t>
            </w:r>
            <w:r>
              <w:rPr>
                <w:rFonts w:hint="eastAsia" w:ascii="宋体" w:hAnsi="宋体" w:cs="楷体_GB2312"/>
                <w:color w:val="auto"/>
                <w:szCs w:val="21"/>
                <w:lang w:val="en-US" w:eastAsia="zh-CN"/>
              </w:rPr>
              <w:t>项</w:t>
            </w:r>
            <w:r>
              <w:rPr>
                <w:rFonts w:hint="eastAsia" w:ascii="宋体" w:hAnsi="宋体" w:eastAsia="宋体" w:cs="楷体_GB2312"/>
                <w:color w:val="auto"/>
                <w:szCs w:val="21"/>
                <w:lang w:val="en-US" w:eastAsia="zh-CN"/>
              </w:rPr>
              <w:t>扣</w:t>
            </w:r>
            <w:r>
              <w:rPr>
                <w:rFonts w:hint="eastAsia" w:ascii="宋体" w:hAnsi="宋体" w:cs="楷体_GB2312"/>
                <w:color w:val="auto"/>
                <w:szCs w:val="21"/>
                <w:lang w:val="en-US" w:eastAsia="zh-CN"/>
              </w:rPr>
              <w:t>3</w:t>
            </w:r>
            <w:r>
              <w:rPr>
                <w:rFonts w:hint="eastAsia" w:ascii="宋体" w:hAnsi="宋体" w:eastAsia="宋体" w:cs="楷体_GB2312"/>
                <w:color w:val="auto"/>
                <w:szCs w:val="21"/>
                <w:lang w:val="en-US" w:eastAsia="zh-CN"/>
              </w:rPr>
              <w:t>分，扣完为止；未提供不计分。</w:t>
            </w:r>
          </w:p>
        </w:tc>
      </w:tr>
      <w:tr w14:paraId="498931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60" w:hRule="atLeast"/>
        </w:trPr>
        <w:tc>
          <w:tcPr>
            <w:tcW w:w="382" w:type="pct"/>
            <w:vMerge w:val="continue"/>
            <w:noWrap w:val="0"/>
            <w:vAlign w:val="center"/>
          </w:tcPr>
          <w:p w14:paraId="6E2F42EA">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lang w:val="en-US" w:eastAsia="zh-CN"/>
              </w:rPr>
            </w:pPr>
          </w:p>
        </w:tc>
        <w:tc>
          <w:tcPr>
            <w:tcW w:w="531" w:type="pct"/>
            <w:noWrap w:val="0"/>
            <w:vAlign w:val="center"/>
          </w:tcPr>
          <w:p w14:paraId="3D711A05">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Fonts w:hint="eastAsia" w:ascii="宋体" w:cs="楷体_GB2312"/>
                <w:color w:val="auto"/>
                <w:szCs w:val="21"/>
                <w:lang w:val="zh-CN"/>
              </w:rPr>
            </w:pPr>
            <w:r>
              <w:rPr>
                <w:rFonts w:hint="eastAsia" w:ascii="宋体" w:cs="楷体_GB2312"/>
                <w:color w:val="auto"/>
                <w:szCs w:val="21"/>
                <w:lang w:val="zh-CN"/>
              </w:rPr>
              <w:t>质量管理体系与措施（</w:t>
            </w:r>
            <w:r>
              <w:rPr>
                <w:rFonts w:hint="eastAsia" w:ascii="宋体" w:cs="楷体_GB2312"/>
                <w:color w:val="auto"/>
                <w:szCs w:val="21"/>
                <w:lang w:val="en-US" w:eastAsia="zh-CN"/>
              </w:rPr>
              <w:t>9分</w:t>
            </w:r>
            <w:r>
              <w:rPr>
                <w:rFonts w:hint="eastAsia" w:ascii="宋体" w:cs="楷体_GB2312"/>
                <w:color w:val="auto"/>
                <w:szCs w:val="21"/>
                <w:lang w:val="zh-CN"/>
              </w:rPr>
              <w:t>）</w:t>
            </w:r>
          </w:p>
        </w:tc>
        <w:tc>
          <w:tcPr>
            <w:tcW w:w="4085" w:type="pct"/>
            <w:noWrap w:val="0"/>
            <w:vAlign w:val="center"/>
          </w:tcPr>
          <w:p w14:paraId="53E04CD3">
            <w:pPr>
              <w:adjustRightInd w:val="0"/>
              <w:snapToGrid w:val="0"/>
              <w:spacing w:line="360" w:lineRule="auto"/>
              <w:ind w:firstLine="420" w:firstLineChars="200"/>
              <w:jc w:val="both"/>
              <w:rPr>
                <w:rFonts w:hint="eastAsia" w:ascii="宋体" w:hAnsi="宋体" w:eastAsia="宋体" w:cs="楷体_GB2312"/>
                <w:color w:val="auto"/>
                <w:szCs w:val="21"/>
                <w:lang w:val="en-US" w:eastAsia="zh-CN"/>
              </w:rPr>
            </w:pPr>
            <w:r>
              <w:rPr>
                <w:rFonts w:hint="eastAsia" w:ascii="宋体" w:hAnsi="宋体" w:eastAsia="宋体" w:cs="楷体_GB2312"/>
                <w:color w:val="auto"/>
                <w:szCs w:val="21"/>
                <w:lang w:val="en-US" w:eastAsia="zh-CN"/>
              </w:rPr>
              <w:t>依据项目实地情况，主要措施内容包括但不限于对质量控制要点、质量保证措施、创优措施等方面阐述，要求措施完全符合项目实际情况。</w:t>
            </w:r>
          </w:p>
          <w:p w14:paraId="2ACF9D34">
            <w:pPr>
              <w:adjustRightInd w:val="0"/>
              <w:snapToGrid w:val="0"/>
              <w:spacing w:line="360" w:lineRule="auto"/>
              <w:jc w:val="both"/>
              <w:rPr>
                <w:rFonts w:hint="eastAsia" w:ascii="宋体" w:hAnsi="宋体" w:cs="楷体_GB2312"/>
                <w:color w:val="auto"/>
                <w:szCs w:val="21"/>
                <w:lang w:val="en-US" w:eastAsia="zh-CN"/>
              </w:rPr>
            </w:pPr>
            <w:r>
              <w:rPr>
                <w:rFonts w:hint="eastAsia" w:ascii="宋体" w:hAnsi="宋体" w:cs="楷体_GB2312"/>
                <w:color w:val="auto"/>
                <w:szCs w:val="21"/>
                <w:lang w:val="en-US" w:eastAsia="zh-CN"/>
              </w:rPr>
              <w:t>（1）对质量控制要点、质量保证措施、创优措施等阐述操作性强，完全符合项目实际情况的计9分；</w:t>
            </w:r>
          </w:p>
          <w:p w14:paraId="6D90FA68">
            <w:pPr>
              <w:adjustRightInd w:val="0"/>
              <w:snapToGrid w:val="0"/>
              <w:spacing w:line="360" w:lineRule="auto"/>
              <w:jc w:val="both"/>
              <w:rPr>
                <w:rFonts w:hint="eastAsia" w:ascii="宋体" w:hAnsi="宋体" w:cs="楷体_GB2312"/>
                <w:color w:val="auto"/>
                <w:szCs w:val="21"/>
                <w:lang w:val="en-US" w:eastAsia="zh-CN"/>
              </w:rPr>
            </w:pPr>
            <w:r>
              <w:rPr>
                <w:rFonts w:hint="eastAsia" w:ascii="宋体" w:hAnsi="宋体" w:cs="楷体_GB2312"/>
                <w:color w:val="auto"/>
                <w:szCs w:val="21"/>
                <w:lang w:val="en-US" w:eastAsia="zh-CN"/>
              </w:rPr>
              <w:t>（2）内容有不完整或不完善的每项扣1.5分；</w:t>
            </w:r>
          </w:p>
          <w:p w14:paraId="197565F9">
            <w:pPr>
              <w:adjustRightInd w:val="0"/>
              <w:snapToGrid w:val="0"/>
              <w:spacing w:line="360" w:lineRule="auto"/>
              <w:jc w:val="both"/>
              <w:rPr>
                <w:rFonts w:hint="eastAsia" w:ascii="宋体" w:hAnsi="宋体" w:eastAsia="宋体" w:cs="楷体_GB2312"/>
                <w:color w:val="auto"/>
                <w:szCs w:val="21"/>
                <w:lang w:val="en-US" w:eastAsia="zh-CN"/>
              </w:rPr>
            </w:pPr>
            <w:r>
              <w:rPr>
                <w:rFonts w:hint="eastAsia" w:ascii="宋体" w:hAnsi="宋体" w:cs="楷体_GB2312"/>
                <w:color w:val="auto"/>
                <w:szCs w:val="21"/>
                <w:lang w:val="en-US" w:eastAsia="zh-CN"/>
              </w:rPr>
              <w:t>（3）</w:t>
            </w:r>
            <w:r>
              <w:rPr>
                <w:rFonts w:hint="eastAsia" w:ascii="宋体" w:hAnsi="宋体" w:eastAsia="宋体" w:cs="楷体_GB2312"/>
                <w:color w:val="auto"/>
                <w:szCs w:val="21"/>
                <w:lang w:val="en-US" w:eastAsia="zh-CN"/>
              </w:rPr>
              <w:t>内容有缺漏项、不合理、不符合项目实际情况的每</w:t>
            </w:r>
            <w:r>
              <w:rPr>
                <w:rFonts w:hint="eastAsia" w:ascii="宋体" w:hAnsi="宋体" w:cs="楷体_GB2312"/>
                <w:color w:val="auto"/>
                <w:szCs w:val="21"/>
                <w:lang w:val="en-US" w:eastAsia="zh-CN"/>
              </w:rPr>
              <w:t>项</w:t>
            </w:r>
            <w:r>
              <w:rPr>
                <w:rFonts w:hint="eastAsia" w:ascii="宋体" w:hAnsi="宋体" w:eastAsia="宋体" w:cs="楷体_GB2312"/>
                <w:color w:val="auto"/>
                <w:szCs w:val="21"/>
                <w:lang w:val="en-US" w:eastAsia="zh-CN"/>
              </w:rPr>
              <w:t>扣</w:t>
            </w:r>
            <w:r>
              <w:rPr>
                <w:rFonts w:hint="eastAsia" w:ascii="宋体" w:hAnsi="宋体" w:cs="楷体_GB2312"/>
                <w:color w:val="auto"/>
                <w:szCs w:val="21"/>
                <w:lang w:val="en-US" w:eastAsia="zh-CN"/>
              </w:rPr>
              <w:t>3</w:t>
            </w:r>
            <w:r>
              <w:rPr>
                <w:rFonts w:hint="eastAsia" w:ascii="宋体" w:hAnsi="宋体" w:eastAsia="宋体" w:cs="楷体_GB2312"/>
                <w:color w:val="auto"/>
                <w:szCs w:val="21"/>
                <w:lang w:val="en-US" w:eastAsia="zh-CN"/>
              </w:rPr>
              <w:t>分，扣完为止；未提供不计分。</w:t>
            </w:r>
          </w:p>
        </w:tc>
      </w:tr>
      <w:tr w14:paraId="494F8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60" w:hRule="atLeast"/>
        </w:trPr>
        <w:tc>
          <w:tcPr>
            <w:tcW w:w="382" w:type="pct"/>
            <w:vMerge w:val="continue"/>
            <w:noWrap w:val="0"/>
            <w:vAlign w:val="center"/>
          </w:tcPr>
          <w:p w14:paraId="0F6E6409">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lang w:val="en-US" w:eastAsia="zh-CN"/>
              </w:rPr>
            </w:pPr>
          </w:p>
        </w:tc>
        <w:tc>
          <w:tcPr>
            <w:tcW w:w="531" w:type="pct"/>
            <w:noWrap w:val="0"/>
            <w:vAlign w:val="center"/>
          </w:tcPr>
          <w:p w14:paraId="1CD490AD">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Fonts w:hint="eastAsia" w:ascii="宋体" w:cs="楷体_GB2312"/>
                <w:color w:val="auto"/>
                <w:szCs w:val="21"/>
                <w:lang w:val="zh-CN"/>
              </w:rPr>
            </w:pPr>
            <w:r>
              <w:rPr>
                <w:rFonts w:hint="eastAsia" w:ascii="宋体" w:cs="楷体_GB2312"/>
                <w:color w:val="auto"/>
                <w:szCs w:val="21"/>
                <w:lang w:val="zh-CN"/>
              </w:rPr>
              <w:t>安全管理体系与措施</w:t>
            </w:r>
          </w:p>
          <w:p w14:paraId="75ECDA40">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Fonts w:hint="eastAsia" w:ascii="宋体" w:cs="楷体_GB2312"/>
                <w:color w:val="auto"/>
                <w:szCs w:val="21"/>
                <w:lang w:val="zh-CN"/>
              </w:rPr>
            </w:pPr>
            <w:r>
              <w:rPr>
                <w:rFonts w:hint="eastAsia" w:ascii="宋体" w:cs="楷体_GB2312"/>
                <w:color w:val="auto"/>
                <w:szCs w:val="21"/>
                <w:lang w:val="zh-CN"/>
              </w:rPr>
              <w:t>（</w:t>
            </w:r>
            <w:r>
              <w:rPr>
                <w:rFonts w:hint="eastAsia" w:ascii="宋体" w:cs="楷体_GB2312"/>
                <w:color w:val="auto"/>
                <w:szCs w:val="21"/>
                <w:lang w:val="en-US" w:eastAsia="zh-CN"/>
              </w:rPr>
              <w:t>10分</w:t>
            </w:r>
            <w:r>
              <w:rPr>
                <w:rFonts w:hint="eastAsia" w:ascii="宋体" w:cs="楷体_GB2312"/>
                <w:color w:val="auto"/>
                <w:szCs w:val="21"/>
                <w:lang w:val="zh-CN"/>
              </w:rPr>
              <w:t>）</w:t>
            </w:r>
          </w:p>
        </w:tc>
        <w:tc>
          <w:tcPr>
            <w:tcW w:w="4085" w:type="pct"/>
            <w:noWrap w:val="0"/>
            <w:vAlign w:val="center"/>
          </w:tcPr>
          <w:p w14:paraId="4CC8ED8F">
            <w:pPr>
              <w:adjustRightInd w:val="0"/>
              <w:snapToGrid w:val="0"/>
              <w:spacing w:line="360" w:lineRule="auto"/>
              <w:ind w:firstLine="420" w:firstLineChars="200"/>
              <w:jc w:val="both"/>
              <w:rPr>
                <w:rFonts w:hint="eastAsia" w:ascii="宋体" w:hAnsi="宋体" w:eastAsia="宋体" w:cs="楷体_GB2312"/>
                <w:color w:val="auto"/>
                <w:szCs w:val="21"/>
                <w:lang w:val="en-US" w:eastAsia="zh-CN"/>
              </w:rPr>
            </w:pPr>
            <w:r>
              <w:rPr>
                <w:rFonts w:hint="eastAsia" w:ascii="宋体" w:hAnsi="宋体" w:eastAsia="宋体" w:cs="楷体_GB2312"/>
                <w:color w:val="auto"/>
                <w:szCs w:val="21"/>
                <w:lang w:val="en-US" w:eastAsia="zh-CN"/>
              </w:rPr>
              <w:t>依据项目实地情况，主要措施内容包括但不限于安全管理制度、预防和应急处置措施等方面阐述，要求措施完全符合项目实际情况。</w:t>
            </w:r>
          </w:p>
          <w:p w14:paraId="7C8C6BC5">
            <w:pPr>
              <w:adjustRightInd w:val="0"/>
              <w:snapToGrid w:val="0"/>
              <w:spacing w:line="360" w:lineRule="auto"/>
              <w:jc w:val="both"/>
              <w:rPr>
                <w:rFonts w:hint="eastAsia" w:ascii="宋体" w:hAnsi="宋体" w:cs="楷体_GB2312"/>
                <w:color w:val="auto"/>
                <w:szCs w:val="21"/>
                <w:lang w:val="en-US" w:eastAsia="zh-CN"/>
              </w:rPr>
            </w:pPr>
            <w:r>
              <w:rPr>
                <w:rFonts w:hint="eastAsia" w:ascii="宋体" w:hAnsi="宋体" w:cs="楷体_GB2312"/>
                <w:color w:val="auto"/>
                <w:szCs w:val="21"/>
                <w:lang w:val="en-US" w:eastAsia="zh-CN"/>
              </w:rPr>
              <w:t>（1）</w:t>
            </w:r>
            <w:r>
              <w:rPr>
                <w:rFonts w:hint="eastAsia" w:ascii="宋体" w:hAnsi="宋体" w:eastAsia="宋体" w:cs="楷体_GB2312"/>
                <w:color w:val="auto"/>
                <w:szCs w:val="21"/>
                <w:lang w:val="en-US" w:eastAsia="zh-CN"/>
              </w:rPr>
              <w:t>对安全管理制度、预防和应急处置措施等阐述操作性强，完全符合项目实际情况的计</w:t>
            </w:r>
            <w:r>
              <w:rPr>
                <w:rFonts w:hint="eastAsia" w:ascii="宋体" w:hAnsi="宋体" w:cs="楷体_GB2312"/>
                <w:color w:val="auto"/>
                <w:szCs w:val="21"/>
                <w:lang w:val="en-US" w:eastAsia="zh-CN"/>
              </w:rPr>
              <w:t>10</w:t>
            </w:r>
            <w:r>
              <w:rPr>
                <w:rFonts w:hint="eastAsia" w:ascii="宋体" w:hAnsi="宋体" w:eastAsia="宋体" w:cs="楷体_GB2312"/>
                <w:color w:val="auto"/>
                <w:szCs w:val="21"/>
                <w:lang w:val="en-US" w:eastAsia="zh-CN"/>
              </w:rPr>
              <w:t>分</w:t>
            </w:r>
            <w:r>
              <w:rPr>
                <w:rFonts w:hint="eastAsia" w:ascii="宋体" w:hAnsi="宋体" w:cs="楷体_GB2312"/>
                <w:color w:val="auto"/>
                <w:szCs w:val="21"/>
                <w:lang w:val="en-US" w:eastAsia="zh-CN"/>
              </w:rPr>
              <w:t>；</w:t>
            </w:r>
          </w:p>
          <w:p w14:paraId="42788AD0">
            <w:pPr>
              <w:adjustRightInd w:val="0"/>
              <w:snapToGrid w:val="0"/>
              <w:spacing w:line="360" w:lineRule="auto"/>
              <w:jc w:val="both"/>
              <w:rPr>
                <w:rFonts w:hint="eastAsia" w:ascii="宋体" w:hAnsi="宋体" w:cs="楷体_GB2312"/>
                <w:color w:val="auto"/>
                <w:szCs w:val="21"/>
                <w:lang w:val="en-US" w:eastAsia="zh-CN"/>
              </w:rPr>
            </w:pPr>
            <w:r>
              <w:rPr>
                <w:rFonts w:hint="eastAsia" w:ascii="宋体" w:hAnsi="宋体" w:cs="楷体_GB2312"/>
                <w:color w:val="auto"/>
                <w:szCs w:val="21"/>
                <w:lang w:val="en-US" w:eastAsia="zh-CN"/>
              </w:rPr>
              <w:t>（2）内容不完整或不完善的每项扣2.5分；</w:t>
            </w:r>
          </w:p>
          <w:p w14:paraId="6F1B4180">
            <w:pPr>
              <w:adjustRightInd w:val="0"/>
              <w:snapToGrid w:val="0"/>
              <w:spacing w:line="360" w:lineRule="auto"/>
              <w:jc w:val="both"/>
              <w:rPr>
                <w:rFonts w:hint="eastAsia" w:ascii="宋体" w:hAnsi="宋体" w:eastAsia="宋体" w:cs="楷体_GB2312"/>
                <w:color w:val="auto"/>
                <w:szCs w:val="21"/>
                <w:lang w:val="en-US" w:eastAsia="zh-CN"/>
              </w:rPr>
            </w:pPr>
            <w:r>
              <w:rPr>
                <w:rFonts w:hint="eastAsia" w:ascii="宋体" w:hAnsi="宋体" w:cs="楷体_GB2312"/>
                <w:color w:val="auto"/>
                <w:szCs w:val="21"/>
                <w:lang w:val="en-US" w:eastAsia="zh-CN"/>
              </w:rPr>
              <w:t>（3）</w:t>
            </w:r>
            <w:r>
              <w:rPr>
                <w:rFonts w:hint="eastAsia" w:ascii="宋体" w:hAnsi="宋体" w:eastAsia="宋体" w:cs="楷体_GB2312"/>
                <w:color w:val="auto"/>
                <w:szCs w:val="21"/>
                <w:lang w:val="en-US" w:eastAsia="zh-CN"/>
              </w:rPr>
              <w:t>内容有缺漏项、不合理、不符合项目实际情况的每</w:t>
            </w:r>
            <w:r>
              <w:rPr>
                <w:rFonts w:hint="eastAsia" w:ascii="宋体" w:hAnsi="宋体" w:cs="楷体_GB2312"/>
                <w:color w:val="auto"/>
                <w:szCs w:val="21"/>
                <w:lang w:val="en-US" w:eastAsia="zh-CN"/>
              </w:rPr>
              <w:t>项</w:t>
            </w:r>
            <w:r>
              <w:rPr>
                <w:rFonts w:hint="eastAsia" w:ascii="宋体" w:hAnsi="宋体" w:eastAsia="宋体" w:cs="楷体_GB2312"/>
                <w:color w:val="auto"/>
                <w:szCs w:val="21"/>
                <w:lang w:val="en-US" w:eastAsia="zh-CN"/>
              </w:rPr>
              <w:t>扣</w:t>
            </w:r>
            <w:r>
              <w:rPr>
                <w:rFonts w:hint="eastAsia" w:ascii="宋体" w:hAnsi="宋体" w:cs="楷体_GB2312"/>
                <w:color w:val="auto"/>
                <w:szCs w:val="21"/>
                <w:lang w:val="en-US" w:eastAsia="zh-CN"/>
              </w:rPr>
              <w:t>5</w:t>
            </w:r>
            <w:r>
              <w:rPr>
                <w:rFonts w:hint="eastAsia" w:ascii="宋体" w:hAnsi="宋体" w:eastAsia="宋体" w:cs="楷体_GB2312"/>
                <w:color w:val="auto"/>
                <w:szCs w:val="21"/>
                <w:lang w:val="en-US" w:eastAsia="zh-CN"/>
              </w:rPr>
              <w:t>分，扣完为止；未提供不计分。</w:t>
            </w:r>
          </w:p>
        </w:tc>
      </w:tr>
      <w:tr w14:paraId="2CAD1C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90" w:hRule="atLeast"/>
        </w:trPr>
        <w:tc>
          <w:tcPr>
            <w:tcW w:w="382" w:type="pct"/>
            <w:vMerge w:val="continue"/>
            <w:noWrap w:val="0"/>
            <w:vAlign w:val="center"/>
          </w:tcPr>
          <w:p w14:paraId="0CC717AD">
            <w:pPr>
              <w:keepNext w:val="0"/>
              <w:keepLines w:val="0"/>
              <w:pageBreakBefore w:val="0"/>
              <w:kinsoku/>
              <w:wordWrap/>
              <w:overflowPunct/>
              <w:topLinePunct w:val="0"/>
              <w:autoSpaceDE/>
              <w:autoSpaceDN/>
              <w:bidi w:val="0"/>
              <w:adjustRightInd w:val="0"/>
              <w:snapToGrid w:val="0"/>
              <w:spacing w:line="320" w:lineRule="exact"/>
              <w:ind w:left="0" w:leftChars="0" w:right="0" w:rightChars="0" w:firstLine="0" w:firstLineChars="0"/>
              <w:jc w:val="center"/>
              <w:rPr>
                <w:rFonts w:hint="eastAsia" w:ascii="宋体" w:hAnsi="宋体" w:eastAsia="宋体" w:cs="宋体"/>
                <w:b/>
                <w:bCs/>
                <w:color w:val="auto"/>
                <w:sz w:val="21"/>
                <w:szCs w:val="21"/>
                <w:lang w:val="en-US" w:eastAsia="zh-CN"/>
              </w:rPr>
            </w:pPr>
          </w:p>
        </w:tc>
        <w:tc>
          <w:tcPr>
            <w:tcW w:w="531" w:type="pct"/>
            <w:noWrap w:val="0"/>
            <w:vAlign w:val="center"/>
          </w:tcPr>
          <w:p w14:paraId="1972A659">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Fonts w:hint="eastAsia" w:ascii="宋体" w:cs="楷体_GB2312"/>
                <w:color w:val="auto"/>
                <w:szCs w:val="21"/>
                <w:lang w:val="zh-CN"/>
              </w:rPr>
            </w:pPr>
            <w:r>
              <w:rPr>
                <w:rFonts w:hint="eastAsia" w:ascii="宋体" w:cs="楷体_GB2312"/>
                <w:color w:val="auto"/>
                <w:szCs w:val="21"/>
                <w:lang w:val="zh-CN"/>
              </w:rPr>
              <w:t>文明施工现场措施</w:t>
            </w:r>
          </w:p>
          <w:p w14:paraId="6D7C56E4">
            <w:pPr>
              <w:pStyle w:val="24"/>
              <w:keepNext w:val="0"/>
              <w:keepLines w:val="0"/>
              <w:pageBreakBefore w:val="0"/>
              <w:kinsoku/>
              <w:wordWrap/>
              <w:overflowPunct/>
              <w:topLinePunct w:val="0"/>
              <w:autoSpaceDE/>
              <w:autoSpaceDN/>
              <w:bidi w:val="0"/>
              <w:spacing w:after="0" w:line="320" w:lineRule="exact"/>
              <w:ind w:left="0" w:leftChars="0" w:right="0" w:rightChars="0" w:firstLine="0" w:firstLineChars="0"/>
              <w:jc w:val="center"/>
              <w:rPr>
                <w:rFonts w:hint="eastAsia" w:ascii="宋体" w:cs="楷体_GB2312"/>
                <w:color w:val="auto"/>
                <w:szCs w:val="21"/>
                <w:lang w:val="zh-CN"/>
              </w:rPr>
            </w:pPr>
            <w:r>
              <w:rPr>
                <w:rFonts w:hint="eastAsia" w:ascii="宋体" w:cs="楷体_GB2312"/>
                <w:color w:val="auto"/>
                <w:szCs w:val="21"/>
                <w:lang w:val="zh-CN"/>
              </w:rPr>
              <w:t>（</w:t>
            </w:r>
            <w:r>
              <w:rPr>
                <w:rFonts w:hint="eastAsia" w:ascii="宋体" w:cs="楷体_GB2312"/>
                <w:color w:val="auto"/>
                <w:szCs w:val="21"/>
                <w:lang w:val="en-US" w:eastAsia="zh-CN"/>
              </w:rPr>
              <w:t>8分</w:t>
            </w:r>
            <w:r>
              <w:rPr>
                <w:rFonts w:hint="eastAsia" w:ascii="宋体" w:cs="楷体_GB2312"/>
                <w:color w:val="auto"/>
                <w:szCs w:val="21"/>
                <w:lang w:val="zh-CN"/>
              </w:rPr>
              <w:t>）</w:t>
            </w:r>
          </w:p>
        </w:tc>
        <w:tc>
          <w:tcPr>
            <w:tcW w:w="4085" w:type="pct"/>
            <w:noWrap w:val="0"/>
            <w:vAlign w:val="center"/>
          </w:tcPr>
          <w:p w14:paraId="5064CA44">
            <w:pPr>
              <w:adjustRightInd w:val="0"/>
              <w:snapToGrid w:val="0"/>
              <w:spacing w:line="360" w:lineRule="auto"/>
              <w:ind w:firstLine="420" w:firstLineChars="200"/>
              <w:jc w:val="both"/>
              <w:rPr>
                <w:rFonts w:hint="eastAsia" w:ascii="宋体" w:hAnsi="宋体" w:eastAsia="宋体" w:cs="楷体_GB2312"/>
                <w:color w:val="auto"/>
                <w:szCs w:val="21"/>
                <w:lang w:val="en-US" w:eastAsia="zh-CN"/>
              </w:rPr>
            </w:pPr>
            <w:r>
              <w:rPr>
                <w:rFonts w:hint="eastAsia" w:ascii="宋体" w:hAnsi="宋体" w:eastAsia="宋体" w:cs="楷体_GB2312"/>
                <w:color w:val="auto"/>
                <w:szCs w:val="21"/>
                <w:lang w:val="en-US" w:eastAsia="zh-CN"/>
              </w:rPr>
              <w:t>依据项目实地情况，主要措施内容包括但不限于文明施工管理制度、文明施工现场措施（包括对施工现场布置、施工现场人员管理、材料堆放、停电的措施安排）等方面阐述，要求措施完全符合项目实际情况。</w:t>
            </w:r>
          </w:p>
          <w:p w14:paraId="660D4AC3">
            <w:pPr>
              <w:adjustRightInd w:val="0"/>
              <w:snapToGrid w:val="0"/>
              <w:spacing w:line="360" w:lineRule="auto"/>
              <w:ind w:firstLine="420" w:firstLineChars="200"/>
              <w:jc w:val="both"/>
              <w:rPr>
                <w:rFonts w:hint="eastAsia" w:ascii="宋体" w:hAnsi="宋体" w:cs="楷体_GB2312"/>
                <w:color w:val="auto"/>
                <w:szCs w:val="21"/>
                <w:lang w:val="en-US" w:eastAsia="zh-CN"/>
              </w:rPr>
            </w:pPr>
            <w:r>
              <w:rPr>
                <w:rFonts w:hint="eastAsia" w:ascii="宋体" w:hAnsi="宋体" w:eastAsia="宋体" w:cs="楷体_GB2312"/>
                <w:color w:val="auto"/>
                <w:szCs w:val="21"/>
                <w:lang w:val="en-US" w:eastAsia="zh-CN"/>
              </w:rPr>
              <w:t>对文明施工管理制度、文明施工现场措施（包括对施工现场布置、施工现场人员管理、材料堆放、停电安排的措施安排）等阐述操作性强，完全符合项目实际情况的计</w:t>
            </w:r>
            <w:r>
              <w:rPr>
                <w:rFonts w:hint="eastAsia" w:ascii="宋体" w:hAnsi="宋体" w:cs="楷体_GB2312"/>
                <w:color w:val="auto"/>
                <w:szCs w:val="21"/>
                <w:lang w:val="en-US" w:eastAsia="zh-CN"/>
              </w:rPr>
              <w:t>8</w:t>
            </w:r>
            <w:r>
              <w:rPr>
                <w:rFonts w:hint="eastAsia" w:ascii="宋体" w:hAnsi="宋体" w:eastAsia="宋体" w:cs="楷体_GB2312"/>
                <w:color w:val="auto"/>
                <w:szCs w:val="21"/>
                <w:lang w:val="en-US" w:eastAsia="zh-CN"/>
              </w:rPr>
              <w:t>分</w:t>
            </w:r>
            <w:r>
              <w:rPr>
                <w:rFonts w:hint="eastAsia" w:ascii="宋体" w:hAnsi="宋体" w:cs="楷体_GB2312"/>
                <w:color w:val="auto"/>
                <w:szCs w:val="21"/>
                <w:lang w:val="en-US" w:eastAsia="zh-CN"/>
              </w:rPr>
              <w:t>；</w:t>
            </w:r>
          </w:p>
          <w:p w14:paraId="3D869896">
            <w:pPr>
              <w:adjustRightInd w:val="0"/>
              <w:snapToGrid w:val="0"/>
              <w:spacing w:line="360" w:lineRule="auto"/>
              <w:jc w:val="both"/>
              <w:rPr>
                <w:rFonts w:hint="eastAsia" w:ascii="宋体" w:hAnsi="宋体" w:cs="楷体_GB2312"/>
                <w:color w:val="auto"/>
                <w:szCs w:val="21"/>
                <w:lang w:val="en-US" w:eastAsia="zh-CN"/>
              </w:rPr>
            </w:pPr>
            <w:r>
              <w:rPr>
                <w:rFonts w:hint="eastAsia" w:ascii="宋体" w:hAnsi="宋体" w:cs="楷体_GB2312"/>
                <w:color w:val="auto"/>
                <w:szCs w:val="21"/>
                <w:lang w:val="en-US" w:eastAsia="zh-CN"/>
              </w:rPr>
              <w:t>（2）内容有不完整或不完善的每项扣2分；</w:t>
            </w:r>
          </w:p>
          <w:p w14:paraId="7C4FE81C">
            <w:pPr>
              <w:adjustRightInd w:val="0"/>
              <w:snapToGrid w:val="0"/>
              <w:spacing w:line="360" w:lineRule="auto"/>
              <w:jc w:val="both"/>
              <w:rPr>
                <w:rFonts w:hint="eastAsia" w:ascii="宋体" w:hAnsi="宋体" w:eastAsia="宋体" w:cs="楷体_GB2312"/>
                <w:color w:val="auto"/>
                <w:szCs w:val="21"/>
                <w:lang w:val="en-US" w:eastAsia="zh-CN"/>
              </w:rPr>
            </w:pPr>
            <w:r>
              <w:rPr>
                <w:rFonts w:hint="eastAsia" w:ascii="宋体" w:hAnsi="宋体" w:cs="楷体_GB2312"/>
                <w:color w:val="auto"/>
                <w:szCs w:val="21"/>
                <w:lang w:val="en-US" w:eastAsia="zh-CN"/>
              </w:rPr>
              <w:t>（3）</w:t>
            </w:r>
            <w:r>
              <w:rPr>
                <w:rFonts w:hint="eastAsia" w:ascii="宋体" w:hAnsi="宋体" w:eastAsia="宋体" w:cs="楷体_GB2312"/>
                <w:color w:val="auto"/>
                <w:szCs w:val="21"/>
                <w:lang w:val="en-US" w:eastAsia="zh-CN"/>
              </w:rPr>
              <w:t>内容有缺漏项、不合理、不符合项目实际情况的每</w:t>
            </w:r>
            <w:r>
              <w:rPr>
                <w:rFonts w:hint="eastAsia" w:ascii="宋体" w:hAnsi="宋体" w:cs="楷体_GB2312"/>
                <w:color w:val="auto"/>
                <w:szCs w:val="21"/>
                <w:lang w:val="en-US" w:eastAsia="zh-CN"/>
              </w:rPr>
              <w:t>项</w:t>
            </w:r>
            <w:r>
              <w:rPr>
                <w:rFonts w:hint="eastAsia" w:ascii="宋体" w:hAnsi="宋体" w:eastAsia="宋体" w:cs="楷体_GB2312"/>
                <w:color w:val="auto"/>
                <w:szCs w:val="21"/>
                <w:lang w:val="en-US" w:eastAsia="zh-CN"/>
              </w:rPr>
              <w:t>扣</w:t>
            </w:r>
            <w:r>
              <w:rPr>
                <w:rFonts w:hint="eastAsia" w:ascii="宋体" w:hAnsi="宋体" w:cs="楷体_GB2312"/>
                <w:color w:val="auto"/>
                <w:szCs w:val="21"/>
                <w:lang w:val="en-US" w:eastAsia="zh-CN"/>
              </w:rPr>
              <w:t>4</w:t>
            </w:r>
            <w:r>
              <w:rPr>
                <w:rFonts w:hint="eastAsia" w:ascii="宋体" w:hAnsi="宋体" w:eastAsia="宋体" w:cs="楷体_GB2312"/>
                <w:color w:val="auto"/>
                <w:szCs w:val="21"/>
                <w:lang w:val="en-US" w:eastAsia="zh-CN"/>
              </w:rPr>
              <w:t>分，扣完为止；未提供不计分。</w:t>
            </w:r>
          </w:p>
        </w:tc>
      </w:tr>
    </w:tbl>
    <w:p w14:paraId="459DC166"/>
    <w:p w14:paraId="4054F46D">
      <w:pPr>
        <w:jc w:val="left"/>
        <w:rPr>
          <w:rFonts w:ascii="宋体" w:hAnsi="宋体" w:cs="宋体"/>
          <w:color w:val="auto"/>
          <w:szCs w:val="21"/>
        </w:rPr>
      </w:pPr>
      <w:r>
        <w:rPr>
          <w:rFonts w:hint="eastAsia" w:ascii="宋体" w:hAnsi="宋体" w:cs="宋体"/>
          <w:color w:val="auto"/>
          <w:szCs w:val="21"/>
        </w:rPr>
        <w:t>其他说明：</w:t>
      </w:r>
    </w:p>
    <w:p w14:paraId="709D43E0">
      <w:pPr>
        <w:jc w:val="left"/>
        <w:rPr>
          <w:rFonts w:ascii="宋体" w:hAnsi="宋体" w:cs="宋体"/>
          <w:color w:val="auto"/>
          <w:szCs w:val="21"/>
        </w:rPr>
      </w:pPr>
      <w:r>
        <w:rPr>
          <w:rFonts w:hint="eastAsia" w:ascii="宋体" w:hAnsi="宋体" w:cs="宋体"/>
          <w:color w:val="auto"/>
          <w:szCs w:val="21"/>
        </w:rPr>
        <w:t>1、供应商的综合得分为：所有磋商小组成员对其评审的综合得分。</w:t>
      </w:r>
    </w:p>
    <w:p w14:paraId="2856640F">
      <w:pPr>
        <w:jc w:val="left"/>
        <w:rPr>
          <w:rFonts w:ascii="宋体" w:hAnsi="宋体" w:cs="宋体"/>
          <w:color w:val="auto"/>
          <w:szCs w:val="21"/>
        </w:rPr>
      </w:pPr>
      <w:r>
        <w:rPr>
          <w:rFonts w:hint="eastAsia" w:ascii="宋体" w:hAnsi="宋体" w:cs="宋体"/>
          <w:color w:val="auto"/>
          <w:szCs w:val="21"/>
        </w:rPr>
        <w:t>2、计算过程中，算术平均值保留2位小数（百分比亦取2位小数），第三位小数四舍五入。</w:t>
      </w:r>
    </w:p>
    <w:p w14:paraId="088B1EB7">
      <w:pPr>
        <w:jc w:val="left"/>
        <w:rPr>
          <w:rFonts w:ascii="宋体" w:hAnsi="宋体" w:cs="宋体"/>
          <w:color w:val="auto"/>
          <w:szCs w:val="21"/>
        </w:rPr>
      </w:pPr>
      <w:r>
        <w:rPr>
          <w:rFonts w:hint="eastAsia" w:ascii="宋体" w:hAnsi="宋体" w:cs="宋体"/>
          <w:color w:val="auto"/>
          <w:szCs w:val="21"/>
        </w:rPr>
        <w:t>3、评审结果按评审后得分由高到低顺序排列。</w:t>
      </w:r>
      <w:r>
        <w:rPr>
          <w:rFonts w:hint="eastAsia" w:ascii="宋体" w:hAnsi="宋体"/>
          <w:bCs/>
          <w:color w:val="auto"/>
          <w:szCs w:val="21"/>
        </w:rPr>
        <w:t>评审得分相同的，按照最后报价由低到高的顺序推荐。评审得分且最后报价相同的，按照技术指标优劣顺序推荐</w:t>
      </w:r>
      <w:r>
        <w:rPr>
          <w:rFonts w:hint="eastAsia" w:ascii="宋体" w:hAnsi="宋体" w:cs="宋体"/>
          <w:color w:val="auto"/>
          <w:szCs w:val="21"/>
        </w:rPr>
        <w:t>排名第一的成交候选人。</w:t>
      </w:r>
    </w:p>
    <w:p w14:paraId="3B8D09D6">
      <w:pPr>
        <w:jc w:val="left"/>
        <w:rPr>
          <w:rFonts w:ascii="宋体" w:hAnsi="宋体" w:cs="宋体"/>
          <w:color w:val="auto"/>
          <w:szCs w:val="21"/>
        </w:rPr>
      </w:pPr>
      <w:r>
        <w:rPr>
          <w:rFonts w:hint="eastAsia" w:ascii="宋体" w:hAnsi="宋体" w:cs="宋体"/>
          <w:color w:val="auto"/>
          <w:szCs w:val="21"/>
        </w:rPr>
        <w:t>4、凡评委评分项牵涉到的证明文件、数据、承诺，投标文件中未提供、或已提供但是字迹模糊无法辨认、语义模糊易造成误解、前后文件内容不一致的则该评分项计0分处理。</w:t>
      </w:r>
    </w:p>
    <w:p w14:paraId="136AB29D">
      <w:pPr>
        <w:jc w:val="left"/>
        <w:rPr>
          <w:rFonts w:ascii="宋体" w:hAnsi="宋体" w:cs="宋体"/>
          <w:color w:val="auto"/>
          <w:szCs w:val="21"/>
        </w:rPr>
      </w:pPr>
      <w:r>
        <w:rPr>
          <w:rFonts w:hint="eastAsia" w:ascii="宋体" w:hAnsi="宋体" w:cs="宋体"/>
          <w:color w:val="auto"/>
          <w:szCs w:val="21"/>
        </w:rPr>
        <w:t>5、竞争性磋商文件中要求查验的原件应当在投标截止时间之前递交至响应文件递交地点。</w:t>
      </w:r>
    </w:p>
    <w:p w14:paraId="531FA562">
      <w:pPr>
        <w:rPr>
          <w:rFonts w:ascii="宋体" w:hAnsi="宋体" w:cs="宋体"/>
          <w:color w:val="auto"/>
          <w:szCs w:val="21"/>
        </w:rPr>
      </w:pPr>
      <w:r>
        <w:rPr>
          <w:rFonts w:hint="eastAsia" w:ascii="宋体" w:hAnsi="宋体" w:cs="宋体"/>
          <w:color w:val="auto"/>
          <w:szCs w:val="21"/>
        </w:rPr>
        <w:t>6、若提交的相关证明材料无法得到核实或未在规定的时间内提交，评委会将对其所对应的评分项记0分。相关证明资料需提供复印件加盖公章，提供虚假资料的供应商将取消磋商资格。</w:t>
      </w:r>
    </w:p>
    <w:p w14:paraId="271065FF">
      <w:pPr>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、所有复印件均需要加盖</w:t>
      </w:r>
      <w:r>
        <w:rPr>
          <w:rFonts w:hint="eastAsia" w:ascii="宋体" w:hAnsi="宋体" w:cs="宋体"/>
          <w:color w:val="auto"/>
          <w:szCs w:val="21"/>
        </w:rPr>
        <w:t>供应商单位</w:t>
      </w:r>
      <w:r>
        <w:rPr>
          <w:rFonts w:ascii="宋体" w:hAnsi="宋体" w:cs="宋体"/>
          <w:color w:val="auto"/>
          <w:szCs w:val="21"/>
        </w:rPr>
        <w:t>公章。</w:t>
      </w:r>
    </w:p>
    <w:p w14:paraId="5129FE62">
      <w:pPr>
        <w:pStyle w:val="6"/>
        <w:rPr>
          <w:rFonts w:hint="eastAsia"/>
        </w:rPr>
      </w:pPr>
      <w:bookmarkStart w:id="38" w:name="_Toc12904"/>
      <w:bookmarkStart w:id="39" w:name="_Toc17618"/>
      <w:bookmarkStart w:id="40" w:name="_Toc25372"/>
    </w:p>
    <w:p w14:paraId="2D3E402D">
      <w:pPr>
        <w:pStyle w:val="6"/>
        <w:rPr>
          <w:rFonts w:hint="eastAsia"/>
        </w:rPr>
      </w:pPr>
    </w:p>
    <w:p w14:paraId="38E9E7A5">
      <w:pPr>
        <w:pStyle w:val="6"/>
        <w:rPr>
          <w:rFonts w:hint="eastAsia"/>
        </w:rPr>
      </w:pPr>
    </w:p>
    <w:p w14:paraId="44CE0065">
      <w:pPr>
        <w:pStyle w:val="3"/>
        <w:bidi w:val="0"/>
        <w:jc w:val="center"/>
        <w:rPr>
          <w:rFonts w:hint="eastAsia"/>
        </w:rPr>
      </w:pPr>
      <w:bookmarkStart w:id="41" w:name="_Toc2752"/>
      <w:bookmarkStart w:id="42" w:name="_Toc25837"/>
      <w:bookmarkStart w:id="43" w:name="_Toc3901"/>
      <w:r>
        <w:rPr>
          <w:rFonts w:hint="eastAsia"/>
        </w:rPr>
        <w:t>磋商须知正文</w:t>
      </w:r>
      <w:bookmarkEnd w:id="38"/>
      <w:bookmarkEnd w:id="39"/>
      <w:bookmarkEnd w:id="40"/>
      <w:bookmarkEnd w:id="41"/>
      <w:bookmarkEnd w:id="42"/>
      <w:bookmarkEnd w:id="43"/>
    </w:p>
    <w:p w14:paraId="4B628466">
      <w:pPr>
        <w:adjustRightInd w:val="0"/>
        <w:snapToGrid w:val="0"/>
        <w:spacing w:line="360" w:lineRule="auto"/>
        <w:rPr>
          <w:rFonts w:hint="eastAsia" w:ascii="黑体" w:hAnsi="宋体" w:eastAsia="黑体"/>
          <w:sz w:val="24"/>
        </w:rPr>
      </w:pPr>
      <w:r>
        <w:rPr>
          <w:rFonts w:hint="eastAsia" w:ascii="黑体" w:hAnsi="宋体" w:eastAsia="黑体"/>
          <w:sz w:val="24"/>
        </w:rPr>
        <w:t>一、说明</w:t>
      </w:r>
    </w:p>
    <w:p w14:paraId="244493A5">
      <w:pPr>
        <w:adjustRightInd w:val="0"/>
        <w:snapToGrid w:val="0"/>
        <w:spacing w:line="360" w:lineRule="auto"/>
        <w:rPr>
          <w:rFonts w:hint="eastAsia" w:ascii="宋体" w:hAnsi="宋体"/>
          <w:b/>
        </w:rPr>
      </w:pPr>
      <w:r>
        <w:rPr>
          <w:rFonts w:hint="eastAsia" w:ascii="宋体" w:hAnsi="宋体"/>
          <w:b/>
        </w:rPr>
        <w:t>1.适用范围</w:t>
      </w:r>
    </w:p>
    <w:p w14:paraId="1A53C502">
      <w:pPr>
        <w:adjustRightInd w:val="0"/>
        <w:snapToGrid w:val="0"/>
        <w:spacing w:line="360" w:lineRule="auto"/>
        <w:ind w:firstLine="420" w:firstLineChars="200"/>
        <w:rPr>
          <w:rFonts w:hint="eastAsia" w:ascii="宋体" w:hAnsi="宋体"/>
        </w:rPr>
      </w:pPr>
      <w:r>
        <w:rPr>
          <w:rFonts w:hint="eastAsia" w:ascii="宋体" w:hAnsi="宋体"/>
        </w:rPr>
        <w:t>1.1 本磋商文件仅适用于磋商须知前附表(以下简称【</w:t>
      </w:r>
      <w:r>
        <w:rPr>
          <w:rFonts w:hint="eastAsia" w:ascii="宋体" w:hAnsi="宋体"/>
          <w:b/>
        </w:rPr>
        <w:t>磋商须知前附表】)</w:t>
      </w:r>
      <w:r>
        <w:rPr>
          <w:rFonts w:hint="eastAsia" w:ascii="宋体" w:hAnsi="宋体"/>
        </w:rPr>
        <w:t>中所叙述的采购项目。</w:t>
      </w:r>
    </w:p>
    <w:p w14:paraId="7E163A52">
      <w:pPr>
        <w:adjustRightInd w:val="0"/>
        <w:snapToGrid w:val="0"/>
        <w:spacing w:line="360" w:lineRule="auto"/>
        <w:rPr>
          <w:rFonts w:hint="eastAsia" w:ascii="宋体" w:hAnsi="宋体"/>
          <w:b/>
        </w:rPr>
      </w:pPr>
      <w:r>
        <w:rPr>
          <w:rFonts w:hint="eastAsia" w:ascii="宋体" w:hAnsi="宋体"/>
          <w:b/>
        </w:rPr>
        <w:t>2.定义</w:t>
      </w:r>
    </w:p>
    <w:p w14:paraId="4C552C93">
      <w:pPr>
        <w:adjustRightInd w:val="0"/>
        <w:snapToGrid w:val="0"/>
        <w:spacing w:line="360" w:lineRule="auto"/>
        <w:ind w:firstLine="420" w:firstLineChars="200"/>
        <w:rPr>
          <w:rFonts w:hint="eastAsia" w:ascii="宋体" w:hAnsi="宋体"/>
          <w:b/>
        </w:rPr>
      </w:pPr>
      <w:r>
        <w:rPr>
          <w:rFonts w:hint="eastAsia" w:ascii="宋体" w:hAnsi="宋体"/>
        </w:rPr>
        <w:t>2.1 “采购人”是指依法进行政府采购的国家机关、事业单位、团体组织。本次政府采购的采购人名称、地址、电话、联系人见</w:t>
      </w:r>
      <w:r>
        <w:rPr>
          <w:rFonts w:hint="eastAsia" w:ascii="宋体" w:hAnsi="宋体"/>
          <w:b/>
        </w:rPr>
        <w:t>【磋商须知前附表】</w:t>
      </w:r>
      <w:r>
        <w:rPr>
          <w:rFonts w:hint="eastAsia" w:ascii="宋体" w:hAnsi="宋体"/>
        </w:rPr>
        <w:t>。</w:t>
      </w:r>
    </w:p>
    <w:p w14:paraId="21BFF3B1">
      <w:pPr>
        <w:adjustRightInd w:val="0"/>
        <w:snapToGrid w:val="0"/>
        <w:spacing w:line="360" w:lineRule="auto"/>
        <w:ind w:firstLine="420" w:firstLineChars="200"/>
        <w:rPr>
          <w:rFonts w:hint="eastAsia" w:ascii="宋体" w:hAnsi="宋体"/>
          <w:b/>
        </w:rPr>
      </w:pPr>
      <w:r>
        <w:rPr>
          <w:rFonts w:hint="eastAsia" w:ascii="宋体" w:hAnsi="宋体"/>
        </w:rPr>
        <w:t>2.2 “采购代理机构”是指接受采购人委托，代理采购项目的集中采购机构和其他采购代理机构。本次政府采购的采购代理机构名称、地址、电话、联系人见</w:t>
      </w:r>
      <w:r>
        <w:rPr>
          <w:rFonts w:hint="eastAsia" w:ascii="宋体" w:hAnsi="宋体"/>
          <w:b/>
        </w:rPr>
        <w:t>【磋商须知前附表】。</w:t>
      </w:r>
    </w:p>
    <w:p w14:paraId="4874AB4B">
      <w:pPr>
        <w:adjustRightInd w:val="0"/>
        <w:snapToGrid w:val="0"/>
        <w:spacing w:line="360" w:lineRule="auto"/>
        <w:ind w:firstLine="420" w:firstLineChars="200"/>
        <w:rPr>
          <w:rFonts w:hint="eastAsia" w:ascii="宋体" w:hAnsi="宋体"/>
          <w:kern w:val="36"/>
        </w:rPr>
      </w:pPr>
      <w:r>
        <w:rPr>
          <w:rFonts w:hint="eastAsia" w:ascii="宋体" w:hAnsi="宋体"/>
        </w:rPr>
        <w:t xml:space="preserve">2.3 </w:t>
      </w:r>
      <w:r>
        <w:rPr>
          <w:rFonts w:hint="eastAsia" w:ascii="宋体" w:hAnsi="宋体"/>
          <w:kern w:val="0"/>
        </w:rPr>
        <w:t>“供应商”是指响应磋商文件要求、参加竞争性磋商采购的法人、其他组织或者自然人。本次政府采购项目采用</w:t>
      </w:r>
      <w:r>
        <w:rPr>
          <w:rFonts w:hint="eastAsia" w:ascii="宋体" w:hAnsi="宋体"/>
          <w:b/>
          <w:kern w:val="0"/>
        </w:rPr>
        <w:t>【磋商须知前附表】</w:t>
      </w:r>
      <w:r>
        <w:rPr>
          <w:rFonts w:hint="eastAsia" w:ascii="宋体" w:hAnsi="宋体"/>
          <w:kern w:val="0"/>
        </w:rPr>
        <w:t>所述方式，邀请符合资格条件的供应商参与竞争性磋商采购活动。供应商应持</w:t>
      </w:r>
      <w:r>
        <w:rPr>
          <w:rFonts w:hint="eastAsia" w:ascii="宋体" w:hAnsi="宋体"/>
          <w:b/>
          <w:kern w:val="0"/>
        </w:rPr>
        <w:t>【磋商须知前附表】</w:t>
      </w:r>
      <w:r>
        <w:rPr>
          <w:rFonts w:hint="eastAsia" w:ascii="宋体" w:hAnsi="宋体"/>
          <w:kern w:val="0"/>
        </w:rPr>
        <w:t>规定的资料购买磋商文件。</w:t>
      </w:r>
    </w:p>
    <w:p w14:paraId="092C7B2E">
      <w:pPr>
        <w:adjustRightInd w:val="0"/>
        <w:snapToGrid w:val="0"/>
        <w:spacing w:line="360" w:lineRule="auto"/>
        <w:ind w:firstLine="420" w:firstLineChars="200"/>
        <w:rPr>
          <w:rFonts w:hint="eastAsia" w:ascii="宋体" w:hAnsi="宋体"/>
          <w:kern w:val="0"/>
        </w:rPr>
      </w:pPr>
      <w:r>
        <w:rPr>
          <w:rFonts w:hint="eastAsia" w:ascii="宋体" w:hAnsi="宋体"/>
        </w:rPr>
        <w:t>2.4 “磋商小组”是指</w:t>
      </w:r>
      <w:r>
        <w:rPr>
          <w:rFonts w:hint="eastAsia" w:ascii="宋体" w:hAnsi="宋体"/>
          <w:kern w:val="0"/>
        </w:rPr>
        <w:t>依据财政部</w:t>
      </w:r>
      <w:r>
        <w:rPr>
          <w:rFonts w:ascii="宋体" w:hAnsi="宋体"/>
          <w:kern w:val="36"/>
        </w:rPr>
        <w:t>《</w:t>
      </w:r>
      <w:r>
        <w:rPr>
          <w:rFonts w:hint="eastAsia" w:ascii="宋体" w:hAnsi="宋体"/>
          <w:kern w:val="36"/>
        </w:rPr>
        <w:t>政府采购竞争性磋商采购方式管理暂行办法</w:t>
      </w:r>
      <w:r>
        <w:rPr>
          <w:rFonts w:ascii="宋体" w:hAnsi="宋体"/>
          <w:kern w:val="36"/>
        </w:rPr>
        <w:t>》</w:t>
      </w:r>
      <w:r>
        <w:rPr>
          <w:rFonts w:hint="eastAsia" w:ascii="宋体" w:hAnsi="宋体"/>
          <w:kern w:val="36"/>
        </w:rPr>
        <w:t>有关规定组建，依法依规</w:t>
      </w:r>
      <w:r>
        <w:rPr>
          <w:rFonts w:hint="eastAsia" w:ascii="宋体" w:hAnsi="宋体"/>
          <w:kern w:val="0"/>
        </w:rPr>
        <w:t>履行其职责和义务的机构。</w:t>
      </w:r>
    </w:p>
    <w:p w14:paraId="69B8A2BA">
      <w:pPr>
        <w:adjustRightInd w:val="0"/>
        <w:snapToGrid w:val="0"/>
        <w:spacing w:line="360" w:lineRule="auto"/>
        <w:ind w:firstLine="420" w:firstLineChars="200"/>
        <w:rPr>
          <w:rFonts w:hint="eastAsia" w:ascii="宋体" w:hAnsi="宋体"/>
        </w:rPr>
      </w:pPr>
      <w:r>
        <w:rPr>
          <w:rFonts w:hint="eastAsia" w:ascii="宋体" w:hAnsi="宋体"/>
        </w:rPr>
        <w:t>2.5 “货物”是指各种形态和种类的物品，包括原资料、燃料、设备、产品等，详见《政府采购品目分类目录》(</w:t>
      </w:r>
      <w:r>
        <w:rPr>
          <w:rStyle w:val="28"/>
          <w:rFonts w:ascii="宋体" w:hAnsi="宋体"/>
          <w:b w:val="0"/>
        </w:rPr>
        <w:t>财库</w:t>
      </w:r>
      <w:r>
        <w:rPr>
          <w:rStyle w:val="28"/>
          <w:rFonts w:hint="eastAsia" w:ascii="宋体" w:hAnsi="宋体"/>
          <w:b w:val="0"/>
        </w:rPr>
        <w:t>[</w:t>
      </w:r>
      <w:r>
        <w:rPr>
          <w:rStyle w:val="28"/>
          <w:rFonts w:ascii="宋体" w:hAnsi="宋体"/>
          <w:b w:val="0"/>
        </w:rPr>
        <w:t>2013</w:t>
      </w:r>
      <w:r>
        <w:rPr>
          <w:rStyle w:val="28"/>
          <w:rFonts w:hint="eastAsia" w:ascii="宋体" w:hAnsi="宋体"/>
          <w:b w:val="0"/>
        </w:rPr>
        <w:t>]</w:t>
      </w:r>
      <w:r>
        <w:rPr>
          <w:rStyle w:val="28"/>
          <w:rFonts w:ascii="宋体" w:hAnsi="宋体"/>
          <w:b w:val="0"/>
        </w:rPr>
        <w:t>189号</w:t>
      </w:r>
      <w:r>
        <w:rPr>
          <w:rFonts w:hint="eastAsia" w:ascii="宋体" w:hAnsi="宋体"/>
        </w:rPr>
        <w:t>)。</w:t>
      </w:r>
    </w:p>
    <w:p w14:paraId="406C7B50">
      <w:pPr>
        <w:adjustRightInd w:val="0"/>
        <w:snapToGrid w:val="0"/>
        <w:spacing w:line="360" w:lineRule="auto"/>
        <w:ind w:firstLine="420" w:firstLineChars="200"/>
        <w:rPr>
          <w:rFonts w:hint="eastAsia" w:ascii="宋体" w:hAnsi="宋体"/>
        </w:rPr>
      </w:pPr>
      <w:r>
        <w:rPr>
          <w:rFonts w:hint="eastAsia" w:ascii="宋体" w:hAnsi="宋体"/>
        </w:rPr>
        <w:t>2.6 “工程”是指建设工程，包括建筑物和构筑物的新建、改建、扩建、装修、拆除、修缮等，详见《政府采购品目分类目录》(</w:t>
      </w:r>
      <w:r>
        <w:rPr>
          <w:rStyle w:val="28"/>
          <w:rFonts w:ascii="宋体" w:hAnsi="宋体"/>
          <w:b w:val="0"/>
        </w:rPr>
        <w:t>财库</w:t>
      </w:r>
      <w:r>
        <w:rPr>
          <w:rStyle w:val="28"/>
          <w:rFonts w:hint="eastAsia" w:ascii="宋体" w:hAnsi="宋体"/>
          <w:b w:val="0"/>
        </w:rPr>
        <w:t>[</w:t>
      </w:r>
      <w:r>
        <w:rPr>
          <w:rStyle w:val="28"/>
          <w:rFonts w:ascii="宋体" w:hAnsi="宋体"/>
          <w:b w:val="0"/>
        </w:rPr>
        <w:t>2013</w:t>
      </w:r>
      <w:r>
        <w:rPr>
          <w:rStyle w:val="28"/>
          <w:rFonts w:hint="eastAsia" w:ascii="宋体" w:hAnsi="宋体"/>
          <w:b w:val="0"/>
        </w:rPr>
        <w:t>]</w:t>
      </w:r>
      <w:r>
        <w:rPr>
          <w:rStyle w:val="28"/>
          <w:rFonts w:ascii="宋体" w:hAnsi="宋体"/>
          <w:b w:val="0"/>
        </w:rPr>
        <w:t>189号</w:t>
      </w:r>
      <w:r>
        <w:rPr>
          <w:rFonts w:hint="eastAsia" w:ascii="宋体" w:hAnsi="宋体"/>
        </w:rPr>
        <w:t>)。</w:t>
      </w:r>
    </w:p>
    <w:p w14:paraId="3958478C">
      <w:pPr>
        <w:adjustRightInd w:val="0"/>
        <w:snapToGrid w:val="0"/>
        <w:spacing w:line="360" w:lineRule="auto"/>
        <w:ind w:firstLine="420" w:firstLineChars="200"/>
        <w:rPr>
          <w:rFonts w:hint="eastAsia" w:ascii="宋体" w:hAnsi="宋体"/>
        </w:rPr>
      </w:pPr>
      <w:r>
        <w:rPr>
          <w:rFonts w:hint="eastAsia" w:ascii="宋体" w:hAnsi="宋体"/>
        </w:rPr>
        <w:t>2.7 “服务”是指除货物和工程以外的其他政府采购对象，详见《政府采购品目分类目录》(</w:t>
      </w:r>
      <w:r>
        <w:rPr>
          <w:rStyle w:val="28"/>
          <w:rFonts w:ascii="宋体" w:hAnsi="宋体"/>
          <w:b w:val="0"/>
        </w:rPr>
        <w:t>财库</w:t>
      </w:r>
      <w:r>
        <w:rPr>
          <w:rStyle w:val="28"/>
          <w:rFonts w:hint="eastAsia" w:ascii="宋体" w:hAnsi="宋体"/>
          <w:b w:val="0"/>
        </w:rPr>
        <w:t>[</w:t>
      </w:r>
      <w:r>
        <w:rPr>
          <w:rStyle w:val="28"/>
          <w:rFonts w:ascii="宋体" w:hAnsi="宋体"/>
          <w:b w:val="0"/>
        </w:rPr>
        <w:t>2013</w:t>
      </w:r>
      <w:r>
        <w:rPr>
          <w:rStyle w:val="28"/>
          <w:rFonts w:hint="eastAsia" w:ascii="宋体" w:hAnsi="宋体"/>
          <w:b w:val="0"/>
        </w:rPr>
        <w:t>]</w:t>
      </w:r>
      <w:r>
        <w:rPr>
          <w:rStyle w:val="28"/>
          <w:rFonts w:ascii="宋体" w:hAnsi="宋体"/>
          <w:b w:val="0"/>
        </w:rPr>
        <w:t>189号</w:t>
      </w:r>
      <w:r>
        <w:rPr>
          <w:rFonts w:hint="eastAsia" w:ascii="宋体" w:hAnsi="宋体"/>
        </w:rPr>
        <w:t>)。</w:t>
      </w:r>
    </w:p>
    <w:p w14:paraId="57D9ABED">
      <w:pPr>
        <w:adjustRightInd w:val="0"/>
        <w:snapToGrid w:val="0"/>
        <w:spacing w:line="360" w:lineRule="auto"/>
        <w:ind w:firstLine="420" w:firstLineChars="200"/>
        <w:rPr>
          <w:rFonts w:hint="eastAsia" w:ascii="宋体" w:hAnsi="宋体"/>
        </w:rPr>
      </w:pPr>
      <w:r>
        <w:rPr>
          <w:rFonts w:hint="eastAsia" w:ascii="宋体" w:hAnsi="宋体"/>
          <w:kern w:val="0"/>
        </w:rPr>
        <w:t>2.8</w:t>
      </w:r>
      <w:r>
        <w:rPr>
          <w:rFonts w:hint="eastAsia" w:ascii="宋体" w:hAnsi="宋体"/>
        </w:rPr>
        <w:t xml:space="preserve"> “节能产品”或者“环保产品”是指财政部发布的《节能产品政府采购清单》或者《环境标志产品政府采购清单》的产品，“两型产品”是指</w:t>
      </w:r>
      <w:r>
        <w:rPr>
          <w:rFonts w:hint="eastAsia" w:ascii="宋体" w:hAnsi="宋体"/>
          <w:lang w:eastAsia="zh-CN"/>
        </w:rPr>
        <w:t>湖南省</w:t>
      </w:r>
      <w:r>
        <w:rPr>
          <w:rFonts w:hint="eastAsia" w:ascii="宋体" w:hAnsi="宋体"/>
        </w:rPr>
        <w:t>人民政府发布的</w:t>
      </w:r>
      <w:r>
        <w:rPr>
          <w:rFonts w:ascii="宋体" w:hAnsi="宋体"/>
        </w:rPr>
        <w:t>《湖南省两型产品政府采购目录》</w:t>
      </w:r>
      <w:r>
        <w:rPr>
          <w:rFonts w:hint="eastAsia" w:ascii="宋体" w:hAnsi="宋体"/>
        </w:rPr>
        <w:t>的产品。</w:t>
      </w:r>
    </w:p>
    <w:p w14:paraId="6F7280F5">
      <w:pPr>
        <w:adjustRightInd w:val="0"/>
        <w:snapToGrid w:val="0"/>
        <w:spacing w:line="360" w:lineRule="auto"/>
        <w:ind w:firstLine="420" w:firstLineChars="200"/>
        <w:rPr>
          <w:rFonts w:hint="eastAsia" w:ascii="宋体" w:hAnsi="宋体"/>
          <w:kern w:val="0"/>
        </w:rPr>
      </w:pPr>
      <w:r>
        <w:rPr>
          <w:rFonts w:hint="eastAsia" w:ascii="宋体" w:hAnsi="宋体"/>
        </w:rPr>
        <w:t>2.9</w:t>
      </w:r>
      <w:r>
        <w:rPr>
          <w:rFonts w:hint="eastAsia" w:ascii="宋体" w:hAnsi="宋体"/>
          <w:kern w:val="0"/>
        </w:rPr>
        <w:t xml:space="preserve"> “进口产品”是指通过中国海关报关验放进入中国境内且产自关境外的产品，详见《</w:t>
      </w:r>
      <w:r>
        <w:rPr>
          <w:rFonts w:ascii="宋体" w:hAnsi="宋体"/>
          <w:kern w:val="0"/>
        </w:rPr>
        <w:t>关于政府采购进口产品管理有关问题的通知</w:t>
      </w:r>
      <w:r>
        <w:rPr>
          <w:rFonts w:hint="eastAsia" w:ascii="宋体" w:hAnsi="宋体"/>
          <w:kern w:val="0"/>
        </w:rPr>
        <w:t>》(财库[2007]119号)。</w:t>
      </w:r>
    </w:p>
    <w:p w14:paraId="47C6BDE3">
      <w:pPr>
        <w:adjustRightInd w:val="0"/>
        <w:snapToGrid w:val="0"/>
        <w:spacing w:line="360" w:lineRule="auto"/>
        <w:rPr>
          <w:rFonts w:hint="eastAsia" w:ascii="宋体" w:hAnsi="宋体"/>
          <w:b/>
        </w:rPr>
      </w:pPr>
      <w:r>
        <w:rPr>
          <w:rFonts w:hint="eastAsia" w:ascii="宋体" w:hAnsi="宋体"/>
          <w:b/>
        </w:rPr>
        <w:t>3.供应商的资格要求</w:t>
      </w:r>
    </w:p>
    <w:p w14:paraId="7059F1B2">
      <w:pPr>
        <w:adjustRightInd w:val="0"/>
        <w:snapToGrid w:val="0"/>
        <w:spacing w:line="360" w:lineRule="auto"/>
        <w:ind w:firstLine="420" w:firstLineChars="200"/>
        <w:rPr>
          <w:rFonts w:hint="eastAsia" w:ascii="宋体" w:hAnsi="宋体"/>
        </w:rPr>
      </w:pPr>
      <w:r>
        <w:rPr>
          <w:rFonts w:hint="eastAsia" w:ascii="宋体" w:hAnsi="宋体"/>
        </w:rPr>
        <w:t>3.1 供应商应当符合</w:t>
      </w:r>
      <w:r>
        <w:rPr>
          <w:rFonts w:hint="eastAsia" w:ascii="宋体" w:hAnsi="宋体"/>
          <w:b/>
        </w:rPr>
        <w:t>【磋商须知前附表】</w:t>
      </w:r>
      <w:r>
        <w:rPr>
          <w:rFonts w:hint="eastAsia" w:ascii="宋体" w:hAnsi="宋体"/>
        </w:rPr>
        <w:t>中规定的资格条件要求。</w:t>
      </w:r>
    </w:p>
    <w:p w14:paraId="76C0A671">
      <w:pPr>
        <w:adjustRightInd w:val="0"/>
        <w:snapToGrid w:val="0"/>
        <w:spacing w:line="360" w:lineRule="auto"/>
        <w:ind w:firstLine="420" w:firstLineChars="200"/>
        <w:jc w:val="left"/>
        <w:rPr>
          <w:rFonts w:hint="eastAsia" w:ascii="宋体" w:hAnsi="宋体"/>
        </w:rPr>
      </w:pPr>
      <w:r>
        <w:rPr>
          <w:rFonts w:hint="eastAsia" w:ascii="宋体" w:hAnsi="宋体"/>
        </w:rPr>
        <w:t>3.2供应商</w:t>
      </w:r>
      <w:r>
        <w:rPr>
          <w:rFonts w:hint="eastAsia" w:hAnsi="宋体"/>
        </w:rPr>
        <w:t>为联合体形式的</w:t>
      </w:r>
      <w:r>
        <w:rPr>
          <w:rFonts w:hint="eastAsia" w:ascii="宋体" w:hAnsi="宋体"/>
        </w:rPr>
        <w:t xml:space="preserve">，除应满足本章第3.1款资格条件要求及第3.3款规定外，还应遵守以下规定： </w:t>
      </w:r>
    </w:p>
    <w:p w14:paraId="0FAEA779">
      <w:pPr>
        <w:adjustRightInd w:val="0"/>
        <w:snapToGrid w:val="0"/>
        <w:spacing w:line="360" w:lineRule="auto"/>
        <w:ind w:firstLine="420" w:firstLineChars="200"/>
        <w:jc w:val="left"/>
        <w:rPr>
          <w:rFonts w:hint="eastAsia" w:ascii="宋体" w:hAnsi="宋体"/>
          <w:kern w:val="0"/>
          <w:lang w:val="zh-CN"/>
        </w:rPr>
      </w:pPr>
      <w:r>
        <w:rPr>
          <w:rFonts w:hint="eastAsia" w:ascii="宋体" w:hAnsi="宋体"/>
          <w:kern w:val="0"/>
          <w:lang w:val="zh-CN"/>
        </w:rPr>
        <w:t>（1）联合体各方应按磋商文件提供的格式签订联合体协议书，明确联合体牵头人和各方权利义务(含承担工作及工作量比例)；</w:t>
      </w:r>
    </w:p>
    <w:p w14:paraId="07F77E42">
      <w:pPr>
        <w:adjustRightInd w:val="0"/>
        <w:snapToGrid w:val="0"/>
        <w:spacing w:line="360" w:lineRule="auto"/>
        <w:ind w:firstLine="420" w:firstLineChars="200"/>
        <w:jc w:val="left"/>
        <w:rPr>
          <w:rFonts w:hint="eastAsia" w:ascii="宋体" w:hAnsi="宋体"/>
          <w:kern w:val="0"/>
          <w:lang w:val="zh-CN"/>
        </w:rPr>
      </w:pPr>
      <w:r>
        <w:rPr>
          <w:rFonts w:hint="eastAsia" w:ascii="宋体" w:hAnsi="宋体"/>
          <w:kern w:val="0"/>
          <w:lang w:val="zh-CN"/>
        </w:rPr>
        <w:t>（2）联合体中有同类资质的供应商按照联合体分工承担相同工作的，应当按照资质等级较低的供应商确定资质等级；</w:t>
      </w:r>
    </w:p>
    <w:p w14:paraId="0579310B">
      <w:pPr>
        <w:adjustRightInd w:val="0"/>
        <w:snapToGrid w:val="0"/>
        <w:spacing w:line="360" w:lineRule="auto"/>
        <w:ind w:firstLine="420" w:firstLineChars="200"/>
        <w:jc w:val="left"/>
        <w:rPr>
          <w:rFonts w:hint="eastAsia" w:ascii="宋体" w:hAnsi="宋体"/>
          <w:kern w:val="0"/>
          <w:lang w:val="zh-CN"/>
        </w:rPr>
      </w:pPr>
      <w:r>
        <w:rPr>
          <w:rFonts w:hint="eastAsia" w:ascii="宋体" w:hAnsi="宋体"/>
          <w:kern w:val="0"/>
          <w:lang w:val="zh-CN"/>
        </w:rPr>
        <w:t>（3）以联合体形式参加政府采购活动的，联合体各方不得再单独参加或者与其他供应商另外组成联合体参加同一合同项下的政府采购活动。</w:t>
      </w:r>
    </w:p>
    <w:p w14:paraId="50F2BED6">
      <w:pPr>
        <w:adjustRightInd w:val="0"/>
        <w:snapToGrid w:val="0"/>
        <w:spacing w:line="360" w:lineRule="auto"/>
        <w:ind w:firstLine="420" w:firstLineChars="200"/>
        <w:rPr>
          <w:rFonts w:hint="eastAsia" w:ascii="宋体" w:hAnsi="宋体"/>
        </w:rPr>
      </w:pPr>
      <w:r>
        <w:rPr>
          <w:rFonts w:hint="eastAsia" w:ascii="宋体" w:hAnsi="宋体"/>
        </w:rPr>
        <w:t>3.3 供应商不得存在下列情形之一：</w:t>
      </w:r>
    </w:p>
    <w:p w14:paraId="3E8FE377">
      <w:pPr>
        <w:adjustRightInd w:val="0"/>
        <w:snapToGrid w:val="0"/>
        <w:spacing w:line="360" w:lineRule="auto"/>
        <w:ind w:firstLine="420" w:firstLineChars="200"/>
        <w:rPr>
          <w:rFonts w:hint="eastAsia" w:ascii="宋体" w:hAnsi="宋体"/>
        </w:rPr>
      </w:pPr>
      <w:r>
        <w:rPr>
          <w:rFonts w:hint="eastAsia" w:ascii="宋体" w:hAnsi="宋体"/>
        </w:rPr>
        <w:t>（l）与采购人、采购代理机构存在隶属关系或者其他利害关系。</w:t>
      </w:r>
    </w:p>
    <w:p w14:paraId="39C01BFF">
      <w:pPr>
        <w:adjustRightInd w:val="0"/>
        <w:snapToGrid w:val="0"/>
        <w:spacing w:line="360" w:lineRule="auto"/>
        <w:ind w:firstLine="420" w:firstLineChars="200"/>
        <w:rPr>
          <w:rFonts w:hint="eastAsia" w:ascii="宋体" w:hAnsi="宋体"/>
        </w:rPr>
      </w:pPr>
      <w:r>
        <w:rPr>
          <w:rFonts w:hint="eastAsia" w:ascii="宋体" w:hAnsi="宋体"/>
        </w:rPr>
        <w:t>（2）与其他供应商的法定代表人（或者负责人）为同一人，或者与其他供应商存在控股、关联关系。</w:t>
      </w:r>
    </w:p>
    <w:p w14:paraId="43EF1C09">
      <w:pPr>
        <w:adjustRightInd w:val="0"/>
        <w:snapToGrid w:val="0"/>
        <w:spacing w:line="360" w:lineRule="auto"/>
        <w:ind w:firstLine="420" w:firstLineChars="200"/>
        <w:rPr>
          <w:rFonts w:hint="eastAsia" w:ascii="宋体" w:hAnsi="宋体"/>
        </w:rPr>
      </w:pPr>
      <w:r>
        <w:rPr>
          <w:rFonts w:hint="eastAsia" w:ascii="宋体" w:hAnsi="宋体"/>
        </w:rPr>
        <w:t>（3）受到刑事处罚，或者受到三万元以上的罚款、责令停产停业、在一至三年内禁止参加政府采购活动、暂扣或者吊销许可证、暂扣或者吊销执照等情形之一的行政处罚，或者存在财政部门认定的其他重大违法记录。</w:t>
      </w:r>
    </w:p>
    <w:p w14:paraId="04AA6EDF">
      <w:pPr>
        <w:adjustRightInd w:val="0"/>
        <w:snapToGrid w:val="0"/>
        <w:spacing w:line="360" w:lineRule="auto"/>
        <w:rPr>
          <w:rFonts w:hint="eastAsia" w:ascii="宋体" w:hAnsi="宋体"/>
          <w:b/>
        </w:rPr>
      </w:pPr>
      <w:r>
        <w:rPr>
          <w:rFonts w:hint="eastAsia" w:ascii="宋体" w:hAnsi="宋体"/>
          <w:b/>
        </w:rPr>
        <w:t xml:space="preserve">4.参与磋商的费用 </w:t>
      </w:r>
    </w:p>
    <w:p w14:paraId="7C6230D9">
      <w:pPr>
        <w:adjustRightInd w:val="0"/>
        <w:snapToGrid w:val="0"/>
        <w:spacing w:line="360" w:lineRule="auto"/>
        <w:ind w:firstLine="420" w:firstLineChars="200"/>
        <w:rPr>
          <w:rFonts w:hint="eastAsia" w:ascii="宋体" w:hAnsi="宋体"/>
        </w:rPr>
      </w:pPr>
      <w:r>
        <w:rPr>
          <w:rFonts w:hint="eastAsia" w:ascii="宋体" w:hAnsi="宋体"/>
        </w:rPr>
        <w:t>4.1 无论磋商的结果如何，供应商应自行承担所有与竞争性磋商采购活动有关的全部费用。</w:t>
      </w:r>
    </w:p>
    <w:p w14:paraId="023FE8C9">
      <w:pPr>
        <w:pStyle w:val="11"/>
        <w:adjustRightInd w:val="0"/>
        <w:snapToGrid w:val="0"/>
        <w:spacing w:line="360" w:lineRule="auto"/>
        <w:rPr>
          <w:rFonts w:hint="eastAsia" w:hAnsi="宋体"/>
          <w:b/>
        </w:rPr>
      </w:pPr>
      <w:r>
        <w:rPr>
          <w:rFonts w:hint="eastAsia" w:hAnsi="宋体"/>
          <w:b/>
        </w:rPr>
        <w:t>5．授权委托</w:t>
      </w:r>
    </w:p>
    <w:p w14:paraId="75528B99">
      <w:pPr>
        <w:pStyle w:val="11"/>
        <w:adjustRightInd w:val="0"/>
        <w:snapToGrid w:val="0"/>
        <w:spacing w:line="360" w:lineRule="auto"/>
        <w:ind w:firstLine="420" w:firstLineChars="200"/>
        <w:rPr>
          <w:rFonts w:hint="eastAsia" w:hAnsi="宋体"/>
        </w:rPr>
      </w:pPr>
      <w:r>
        <w:rPr>
          <w:rFonts w:hint="eastAsia" w:hAnsi="宋体"/>
        </w:rPr>
        <w:t>5.1供应商代表为供应商法定代表人的，应持有法定代表人身份证明。供应商代表不是供应商法定代表人的，应持有法定代表人授权书，并附法定代表人身份证明。</w:t>
      </w:r>
    </w:p>
    <w:p w14:paraId="0E927B26">
      <w:pPr>
        <w:pStyle w:val="11"/>
        <w:adjustRightInd w:val="0"/>
        <w:snapToGrid w:val="0"/>
        <w:spacing w:line="360" w:lineRule="auto"/>
        <w:rPr>
          <w:rFonts w:hint="eastAsia" w:hAnsi="宋体"/>
          <w:b/>
        </w:rPr>
      </w:pPr>
      <w:r>
        <w:rPr>
          <w:rFonts w:hint="eastAsia" w:hAnsi="宋体"/>
          <w:b/>
        </w:rPr>
        <w:t>6．联合体形式</w:t>
      </w:r>
    </w:p>
    <w:p w14:paraId="4EE45D63">
      <w:pPr>
        <w:pStyle w:val="11"/>
        <w:adjustRightInd w:val="0"/>
        <w:snapToGrid w:val="0"/>
        <w:spacing w:line="360" w:lineRule="auto"/>
        <w:ind w:firstLine="420" w:firstLineChars="200"/>
        <w:rPr>
          <w:rFonts w:hint="eastAsia" w:hAnsi="宋体"/>
        </w:rPr>
      </w:pPr>
      <w:r>
        <w:rPr>
          <w:rFonts w:hint="eastAsia" w:hAnsi="宋体"/>
        </w:rPr>
        <w:t>6.1除</w:t>
      </w:r>
      <w:r>
        <w:rPr>
          <w:rFonts w:hint="eastAsia" w:hAnsi="宋体"/>
          <w:b/>
        </w:rPr>
        <w:t>【磋商须知前附表】</w:t>
      </w:r>
      <w:r>
        <w:rPr>
          <w:rFonts w:hint="eastAsia" w:hAnsi="宋体"/>
        </w:rPr>
        <w:t>中另有规定，本次</w:t>
      </w:r>
      <w:r>
        <w:rPr>
          <w:rFonts w:hint="eastAsia" w:hAnsi="宋体"/>
          <w:lang w:eastAsia="zh-CN"/>
        </w:rPr>
        <w:t>磋商</w:t>
      </w:r>
      <w:r>
        <w:rPr>
          <w:rFonts w:hint="eastAsia" w:hAnsi="宋体"/>
        </w:rPr>
        <w:t>采购不接受为联合体形式的供应商。</w:t>
      </w:r>
    </w:p>
    <w:p w14:paraId="0B11A1D5">
      <w:pPr>
        <w:adjustRightInd w:val="0"/>
        <w:snapToGrid w:val="0"/>
        <w:spacing w:line="360" w:lineRule="auto"/>
        <w:ind w:firstLine="420" w:firstLineChars="200"/>
        <w:jc w:val="left"/>
        <w:rPr>
          <w:rFonts w:hint="eastAsia" w:ascii="宋体" w:hAnsi="宋体"/>
        </w:rPr>
      </w:pPr>
      <w:r>
        <w:rPr>
          <w:rFonts w:hint="eastAsia" w:ascii="宋体" w:hAnsi="宋体"/>
        </w:rPr>
        <w:t>6.2供应商</w:t>
      </w:r>
      <w:r>
        <w:rPr>
          <w:rFonts w:hint="eastAsia" w:hAnsi="宋体"/>
        </w:rPr>
        <w:t>为联合体形式的</w:t>
      </w:r>
      <w:r>
        <w:rPr>
          <w:rFonts w:hint="eastAsia" w:ascii="宋体" w:hAnsi="宋体"/>
        </w:rPr>
        <w:t>，除应符合本章第3条规定外，还应遵守以下规定：</w:t>
      </w:r>
    </w:p>
    <w:p w14:paraId="29B98D28">
      <w:pPr>
        <w:adjustRightInd w:val="0"/>
        <w:snapToGrid w:val="0"/>
        <w:spacing w:line="360" w:lineRule="auto"/>
        <w:ind w:firstLine="420" w:firstLineChars="200"/>
        <w:jc w:val="left"/>
        <w:rPr>
          <w:rFonts w:hint="eastAsia" w:ascii="宋体" w:hAnsi="宋体"/>
        </w:rPr>
      </w:pPr>
      <w:r>
        <w:rPr>
          <w:rFonts w:hint="eastAsia" w:ascii="宋体" w:hAnsi="宋体"/>
        </w:rPr>
        <w:t>（l）联合体各方必须签订联合体协议书，明确联合体牵头人和各方的义务、工作、合同工作量比例；</w:t>
      </w:r>
    </w:p>
    <w:p w14:paraId="6F775F33">
      <w:pPr>
        <w:adjustRightInd w:val="0"/>
        <w:snapToGrid w:val="0"/>
        <w:spacing w:line="360" w:lineRule="auto"/>
        <w:ind w:firstLine="420" w:firstLineChars="200"/>
        <w:jc w:val="left"/>
        <w:rPr>
          <w:rFonts w:hint="eastAsia" w:ascii="宋体" w:hAnsi="宋体"/>
        </w:rPr>
      </w:pPr>
      <w:r>
        <w:rPr>
          <w:rFonts w:hint="eastAsia" w:ascii="宋体" w:hAnsi="宋体"/>
        </w:rPr>
        <w:t>（2）联合体各方均应当符合本章第3.1</w:t>
      </w:r>
      <w:r>
        <w:rPr>
          <w:rFonts w:hint="eastAsia" w:ascii="宋体" w:hAnsi="宋体"/>
          <w:kern w:val="0"/>
          <w:lang w:val="zh-CN"/>
        </w:rPr>
        <w:t>款</w:t>
      </w:r>
      <w:r>
        <w:rPr>
          <w:rFonts w:hint="eastAsia" w:ascii="宋体" w:hAnsi="宋体"/>
        </w:rPr>
        <w:t>规定的供应商基本资格条件；</w:t>
      </w:r>
    </w:p>
    <w:p w14:paraId="6B2B0460">
      <w:pPr>
        <w:adjustRightInd w:val="0"/>
        <w:snapToGrid w:val="0"/>
        <w:spacing w:line="360" w:lineRule="auto"/>
        <w:ind w:firstLine="420" w:firstLineChars="200"/>
        <w:jc w:val="left"/>
        <w:rPr>
          <w:rFonts w:hint="eastAsia" w:ascii="宋体" w:hAnsi="宋体"/>
        </w:rPr>
      </w:pPr>
      <w:r>
        <w:rPr>
          <w:rFonts w:hint="eastAsia" w:ascii="宋体" w:hAnsi="宋体"/>
        </w:rPr>
        <w:t>（3）除</w:t>
      </w:r>
      <w:r>
        <w:rPr>
          <w:rFonts w:hint="eastAsia" w:ascii="宋体" w:hAnsi="宋体"/>
          <w:b/>
        </w:rPr>
        <w:t>【磋商须知前附表】</w:t>
      </w:r>
      <w:r>
        <w:rPr>
          <w:rFonts w:hint="eastAsia" w:ascii="宋体" w:hAnsi="宋体"/>
        </w:rPr>
        <w:t>中另有规定，联合体各方中至少有一方应当符合本章第3.1</w:t>
      </w:r>
      <w:r>
        <w:rPr>
          <w:rFonts w:hint="eastAsia" w:ascii="宋体" w:hAnsi="宋体"/>
          <w:kern w:val="0"/>
          <w:lang w:val="zh-CN"/>
        </w:rPr>
        <w:t>款</w:t>
      </w:r>
      <w:r>
        <w:rPr>
          <w:rFonts w:hint="eastAsia" w:ascii="宋体" w:hAnsi="宋体"/>
        </w:rPr>
        <w:t>规定的供应商特定资格条件；</w:t>
      </w:r>
    </w:p>
    <w:p w14:paraId="477F0A8E">
      <w:pPr>
        <w:adjustRightInd w:val="0"/>
        <w:snapToGrid w:val="0"/>
        <w:spacing w:line="360" w:lineRule="auto"/>
        <w:ind w:firstLine="420" w:firstLineChars="200"/>
        <w:jc w:val="left"/>
        <w:rPr>
          <w:rFonts w:hint="eastAsia" w:ascii="宋体" w:hAnsi="宋体"/>
          <w:kern w:val="0"/>
          <w:lang w:val="zh-CN"/>
        </w:rPr>
      </w:pPr>
      <w:r>
        <w:rPr>
          <w:rFonts w:hint="eastAsia" w:ascii="宋体" w:hAnsi="宋体"/>
        </w:rPr>
        <w:t>（4）</w:t>
      </w:r>
      <w:r>
        <w:rPr>
          <w:rFonts w:hint="eastAsia" w:ascii="宋体" w:hAnsi="宋体"/>
          <w:kern w:val="0"/>
          <w:lang w:val="zh-CN"/>
        </w:rPr>
        <w:t>联合体各方不得再单独或与其他供应商组成新的联合体参加同一项目的采购活动。</w:t>
      </w:r>
    </w:p>
    <w:p w14:paraId="30C7A669">
      <w:pPr>
        <w:adjustRightInd w:val="0"/>
        <w:snapToGrid w:val="0"/>
        <w:spacing w:line="360" w:lineRule="auto"/>
        <w:rPr>
          <w:rFonts w:hint="eastAsia" w:ascii="宋体" w:hAnsi="宋体"/>
          <w:b/>
        </w:rPr>
      </w:pPr>
      <w:r>
        <w:rPr>
          <w:rFonts w:hint="eastAsia" w:ascii="宋体" w:hAnsi="宋体"/>
          <w:b/>
        </w:rPr>
        <w:t>7.现场勘察</w:t>
      </w:r>
    </w:p>
    <w:p w14:paraId="14CBFE83">
      <w:pPr>
        <w:adjustRightInd w:val="0"/>
        <w:snapToGrid w:val="0"/>
        <w:spacing w:line="360" w:lineRule="auto"/>
        <w:ind w:firstLine="420" w:firstLineChars="200"/>
        <w:rPr>
          <w:rFonts w:hint="eastAsia" w:ascii="宋体" w:hAnsi="宋体"/>
        </w:rPr>
      </w:pPr>
      <w:r>
        <w:rPr>
          <w:rFonts w:hint="eastAsia" w:ascii="宋体" w:hAnsi="宋体"/>
        </w:rPr>
        <w:t>7.1供应商应按</w:t>
      </w:r>
      <w:r>
        <w:rPr>
          <w:rFonts w:hint="eastAsia" w:hAnsi="宋体"/>
          <w:b/>
        </w:rPr>
        <w:t>【磋商须知前附表】</w:t>
      </w:r>
      <w:r>
        <w:rPr>
          <w:rFonts w:hint="eastAsia" w:hAnsi="宋体"/>
        </w:rPr>
        <w:t>中规定</w:t>
      </w:r>
      <w:r>
        <w:rPr>
          <w:rFonts w:hint="eastAsia" w:ascii="宋体" w:hAnsi="宋体"/>
        </w:rPr>
        <w:t>对采购项目现场和周围环境的现场考察。</w:t>
      </w:r>
    </w:p>
    <w:p w14:paraId="4B4813A0">
      <w:pPr>
        <w:adjustRightInd w:val="0"/>
        <w:snapToGrid w:val="0"/>
        <w:spacing w:line="360" w:lineRule="auto"/>
        <w:ind w:firstLine="420" w:firstLineChars="200"/>
        <w:rPr>
          <w:rFonts w:hint="eastAsia" w:ascii="宋体" w:hAnsi="宋体"/>
        </w:rPr>
      </w:pPr>
      <w:r>
        <w:rPr>
          <w:rFonts w:hint="eastAsia" w:ascii="宋体" w:hAnsi="宋体"/>
        </w:rPr>
        <w:t>7.2勘察现场的费用由供应商自己承担，勘察期间所发生的人身伤害及财产损失由供应商自己负责。</w:t>
      </w:r>
    </w:p>
    <w:p w14:paraId="7CE2646C">
      <w:pPr>
        <w:adjustRightInd w:val="0"/>
        <w:snapToGrid w:val="0"/>
        <w:spacing w:line="360" w:lineRule="auto"/>
        <w:ind w:firstLine="420" w:firstLineChars="200"/>
        <w:jc w:val="left"/>
        <w:rPr>
          <w:rFonts w:hint="eastAsia" w:ascii="宋体" w:hAnsi="宋体"/>
          <w:b/>
        </w:rPr>
      </w:pPr>
      <w:r>
        <w:rPr>
          <w:rFonts w:hint="eastAsia" w:ascii="宋体" w:hAnsi="宋体"/>
        </w:rPr>
        <w:t>7.3采购人不对供应商据此而做出的推论、理解和结论负责。一旦成交，供应商不得以任何借口，提出额外补偿，或延长合同期限的要求。</w:t>
      </w:r>
    </w:p>
    <w:p w14:paraId="03D737B7">
      <w:pPr>
        <w:adjustRightInd w:val="0"/>
        <w:snapToGrid w:val="0"/>
        <w:spacing w:line="360" w:lineRule="auto"/>
        <w:jc w:val="left"/>
        <w:rPr>
          <w:rFonts w:hint="eastAsia" w:ascii="宋体" w:hAnsi="宋体"/>
          <w:b/>
        </w:rPr>
      </w:pPr>
      <w:r>
        <w:rPr>
          <w:rFonts w:hint="eastAsia" w:ascii="宋体" w:hAnsi="宋体"/>
          <w:b/>
        </w:rPr>
        <w:t>8.采购进口产品</w:t>
      </w:r>
    </w:p>
    <w:p w14:paraId="4E72DE17">
      <w:pPr>
        <w:adjustRightInd w:val="0"/>
        <w:snapToGrid w:val="0"/>
        <w:spacing w:line="360" w:lineRule="auto"/>
        <w:ind w:firstLine="420" w:firstLineChars="200"/>
        <w:jc w:val="left"/>
        <w:rPr>
          <w:rFonts w:hint="eastAsia" w:ascii="宋体" w:hAnsi="宋体"/>
          <w:kern w:val="0"/>
        </w:rPr>
      </w:pPr>
      <w:r>
        <w:rPr>
          <w:rFonts w:hint="eastAsia" w:ascii="宋体" w:hAnsi="宋体"/>
        </w:rPr>
        <w:t>8.1除</w:t>
      </w:r>
      <w:r>
        <w:rPr>
          <w:rFonts w:hint="eastAsia" w:ascii="宋体" w:hAnsi="宋体"/>
          <w:b/>
        </w:rPr>
        <w:t>【磋商须知前附表】</w:t>
      </w:r>
      <w:r>
        <w:rPr>
          <w:rFonts w:hint="eastAsia" w:ascii="宋体" w:hAnsi="宋体"/>
        </w:rPr>
        <w:t>另有规定外，本项目</w:t>
      </w:r>
      <w:r>
        <w:rPr>
          <w:rFonts w:hint="eastAsia" w:ascii="宋体" w:hAnsi="宋体"/>
          <w:kern w:val="0"/>
        </w:rPr>
        <w:t>拒绝进口产品参加</w:t>
      </w:r>
      <w:r>
        <w:rPr>
          <w:rFonts w:hint="eastAsia" w:ascii="宋体" w:hAnsi="宋体"/>
        </w:rPr>
        <w:t>竞争性磋商采购活动</w:t>
      </w:r>
      <w:r>
        <w:rPr>
          <w:rFonts w:hint="eastAsia" w:ascii="宋体" w:hAnsi="宋体"/>
          <w:kern w:val="0"/>
        </w:rPr>
        <w:t>。</w:t>
      </w:r>
    </w:p>
    <w:p w14:paraId="1C8CDADA">
      <w:pPr>
        <w:adjustRightInd w:val="0"/>
        <w:snapToGrid w:val="0"/>
        <w:spacing w:line="360" w:lineRule="auto"/>
        <w:ind w:firstLine="420" w:firstLineChars="200"/>
        <w:jc w:val="left"/>
        <w:rPr>
          <w:rFonts w:hint="eastAsia" w:ascii="宋体" w:hAnsi="宋体"/>
          <w:kern w:val="0"/>
        </w:rPr>
      </w:pPr>
      <w:r>
        <w:rPr>
          <w:rFonts w:hint="eastAsia" w:ascii="宋体" w:hAnsi="宋体"/>
          <w:kern w:val="0"/>
        </w:rPr>
        <w:t>8.2</w:t>
      </w:r>
      <w:r>
        <w:rPr>
          <w:rFonts w:hint="eastAsia" w:ascii="宋体" w:hAnsi="宋体"/>
        </w:rPr>
        <w:t>本章第7.1</w:t>
      </w:r>
      <w:r>
        <w:rPr>
          <w:rFonts w:hint="eastAsia" w:ascii="宋体" w:hAnsi="宋体"/>
          <w:kern w:val="0"/>
          <w:lang w:val="zh-CN"/>
        </w:rPr>
        <w:t>款</w:t>
      </w:r>
      <w:r>
        <w:rPr>
          <w:rFonts w:hint="eastAsia" w:ascii="宋体" w:hAnsi="宋体"/>
        </w:rPr>
        <w:t>规定</w:t>
      </w:r>
      <w:r>
        <w:rPr>
          <w:rFonts w:ascii="宋体" w:hAnsi="宋体"/>
          <w:kern w:val="0"/>
        </w:rPr>
        <w:t>同意购买进口产品的</w:t>
      </w:r>
      <w:r>
        <w:rPr>
          <w:rFonts w:hint="eastAsia" w:ascii="宋体" w:hAnsi="宋体"/>
          <w:kern w:val="0"/>
        </w:rPr>
        <w:t>，</w:t>
      </w:r>
      <w:r>
        <w:rPr>
          <w:rFonts w:hint="eastAsia" w:ascii="宋体" w:hAnsi="宋体"/>
        </w:rPr>
        <w:t>本项目</w:t>
      </w:r>
      <w:r>
        <w:rPr>
          <w:rFonts w:hint="eastAsia" w:ascii="宋体" w:hAnsi="宋体"/>
          <w:kern w:val="0"/>
          <w:lang w:val="zh-CN"/>
        </w:rPr>
        <w:t>采购活动</w:t>
      </w:r>
      <w:r>
        <w:rPr>
          <w:rFonts w:hint="eastAsia" w:ascii="宋体" w:hAnsi="宋体"/>
          <w:kern w:val="0"/>
        </w:rPr>
        <w:t>不</w:t>
      </w:r>
      <w:r>
        <w:rPr>
          <w:rFonts w:ascii="宋体" w:hAnsi="宋体"/>
          <w:kern w:val="0"/>
        </w:rPr>
        <w:t>限制满足</w:t>
      </w:r>
      <w:r>
        <w:rPr>
          <w:rFonts w:hint="eastAsia" w:ascii="宋体" w:hAnsi="宋体"/>
        </w:rPr>
        <w:t>磋商文件要求</w:t>
      </w:r>
      <w:r>
        <w:rPr>
          <w:rFonts w:ascii="宋体" w:hAnsi="宋体"/>
          <w:kern w:val="0"/>
        </w:rPr>
        <w:t>的国内产品参与</w:t>
      </w:r>
      <w:r>
        <w:rPr>
          <w:rFonts w:hint="eastAsia" w:ascii="宋体" w:hAnsi="宋体"/>
        </w:rPr>
        <w:t>竞争性磋商</w:t>
      </w:r>
      <w:r>
        <w:rPr>
          <w:rFonts w:ascii="宋体" w:hAnsi="宋体"/>
          <w:kern w:val="0"/>
        </w:rPr>
        <w:t>。</w:t>
      </w:r>
    </w:p>
    <w:p w14:paraId="3A570FA7">
      <w:pPr>
        <w:adjustRightInd w:val="0"/>
        <w:snapToGrid w:val="0"/>
        <w:spacing w:line="360" w:lineRule="auto"/>
        <w:jc w:val="left"/>
        <w:rPr>
          <w:rFonts w:hint="eastAsia" w:ascii="宋体" w:hAnsi="宋体"/>
          <w:b/>
        </w:rPr>
      </w:pPr>
      <w:r>
        <w:rPr>
          <w:rFonts w:hint="eastAsia" w:ascii="宋体" w:hAnsi="宋体"/>
          <w:b/>
        </w:rPr>
        <w:t>9. 政府采购政策支持</w:t>
      </w:r>
    </w:p>
    <w:p w14:paraId="7D150588">
      <w:pPr>
        <w:adjustRightInd w:val="0"/>
        <w:snapToGrid w:val="0"/>
        <w:spacing w:line="360" w:lineRule="auto"/>
        <w:ind w:firstLine="420" w:firstLineChars="200"/>
        <w:rPr>
          <w:rFonts w:hint="eastAsia" w:ascii="宋体" w:hAnsi="宋体"/>
          <w:kern w:val="0"/>
        </w:rPr>
      </w:pPr>
      <w:r>
        <w:rPr>
          <w:rFonts w:hint="eastAsia" w:ascii="宋体" w:hAnsi="宋体"/>
          <w:kern w:val="0"/>
        </w:rPr>
        <w:t>9.1对列入财政部、国家发展改革委发布的《节能产品政府采购清单》且属于应当“强制采购的节能产品”，按照规定实行强制采购。实行政府采购强制采购的节能产品见</w:t>
      </w:r>
      <w:r>
        <w:rPr>
          <w:rFonts w:hint="eastAsia" w:ascii="宋体" w:hAnsi="宋体"/>
          <w:b/>
          <w:kern w:val="0"/>
        </w:rPr>
        <w:t>【磋商须知前附表】。</w:t>
      </w:r>
    </w:p>
    <w:p w14:paraId="14FA6075">
      <w:pPr>
        <w:pStyle w:val="11"/>
        <w:adjustRightInd w:val="0"/>
        <w:snapToGrid w:val="0"/>
        <w:spacing w:line="360" w:lineRule="auto"/>
        <w:ind w:firstLine="420" w:firstLineChars="200"/>
        <w:rPr>
          <w:rFonts w:hint="eastAsia"/>
        </w:rPr>
      </w:pPr>
      <w:r>
        <w:rPr>
          <w:rFonts w:hint="eastAsia" w:hAnsi="宋体"/>
          <w:kern w:val="0"/>
        </w:rPr>
        <w:t>9.2对列入财政部、国家发展改革委发布的《节能产品政府采购清单》的“非强制采购节能产品”，财政部、环境保护部发布的《环境标志产品政府采购清单》的“环境标志产品”，</w:t>
      </w:r>
      <w:r>
        <w:rPr>
          <w:rFonts w:hint="eastAsia" w:hAnsi="宋体"/>
          <w:kern w:val="0"/>
          <w:lang w:eastAsia="zh-CN"/>
        </w:rPr>
        <w:t>湖南省</w:t>
      </w:r>
      <w:r>
        <w:rPr>
          <w:rFonts w:hint="eastAsia" w:hAnsi="宋体"/>
          <w:kern w:val="0"/>
        </w:rPr>
        <w:t>人民政府、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hAnsi="宋体"/>
          <w:b/>
          <w:kern w:val="0"/>
        </w:rPr>
        <w:t>【磋商须知前附表】。</w:t>
      </w:r>
    </w:p>
    <w:p w14:paraId="75F7AD29">
      <w:pPr>
        <w:adjustRightInd w:val="0"/>
        <w:snapToGrid w:val="0"/>
        <w:spacing w:line="360" w:lineRule="auto"/>
        <w:ind w:firstLine="420" w:firstLineChars="200"/>
        <w:rPr>
          <w:rFonts w:hint="eastAsia" w:ascii="宋体" w:hAnsi="宋体"/>
          <w:kern w:val="0"/>
        </w:rPr>
      </w:pPr>
      <w:r>
        <w:rPr>
          <w:rFonts w:hint="eastAsia" w:ascii="宋体" w:hAnsi="宋体"/>
          <w:kern w:val="0"/>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518796ED">
      <w:pPr>
        <w:adjustRightInd w:val="0"/>
        <w:snapToGrid w:val="0"/>
        <w:spacing w:line="360" w:lineRule="auto"/>
        <w:ind w:firstLine="420" w:firstLineChars="200"/>
        <w:jc w:val="left"/>
        <w:rPr>
          <w:rFonts w:hint="eastAsia" w:ascii="宋体" w:hAnsi="宋体"/>
        </w:rPr>
      </w:pPr>
      <w:r>
        <w:rPr>
          <w:rFonts w:hint="eastAsia" w:ascii="宋体" w:hAnsi="宋体"/>
        </w:rPr>
        <w:t>9.4同一项目中部分产品属于优先采购政策的，评审时只对该部分产品的报价实行价格扣除及加分。</w:t>
      </w:r>
    </w:p>
    <w:p w14:paraId="1BB8C18E">
      <w:pPr>
        <w:adjustRightInd w:val="0"/>
        <w:snapToGrid w:val="0"/>
        <w:spacing w:line="360" w:lineRule="auto"/>
        <w:ind w:firstLine="420" w:firstLineChars="200"/>
        <w:jc w:val="left"/>
        <w:rPr>
          <w:rFonts w:hint="eastAsia" w:ascii="宋体" w:hAnsi="宋体"/>
        </w:rPr>
      </w:pPr>
      <w:r>
        <w:rPr>
          <w:rFonts w:hint="eastAsia" w:ascii="宋体" w:hAnsi="宋体"/>
        </w:rPr>
        <w:t>9.5符合本章第9.1</w:t>
      </w:r>
      <w:r>
        <w:rPr>
          <w:rFonts w:hint="eastAsia" w:ascii="宋体" w:hAnsi="宋体"/>
          <w:kern w:val="0"/>
          <w:lang w:val="zh-CN"/>
        </w:rPr>
        <w:t>款、</w:t>
      </w:r>
      <w:r>
        <w:rPr>
          <w:rFonts w:hint="eastAsia" w:ascii="宋体" w:hAnsi="宋体"/>
        </w:rPr>
        <w:t>第9.2</w:t>
      </w:r>
      <w:r>
        <w:rPr>
          <w:rFonts w:hint="eastAsia" w:ascii="宋体" w:hAnsi="宋体"/>
          <w:kern w:val="0"/>
          <w:lang w:val="zh-CN"/>
        </w:rPr>
        <w:t>款</w:t>
      </w:r>
      <w:r>
        <w:rPr>
          <w:rFonts w:hint="eastAsia" w:ascii="宋体" w:hAnsi="宋体"/>
        </w:rPr>
        <w:t>规定的，应提供相关证明资料。</w:t>
      </w:r>
    </w:p>
    <w:p w14:paraId="0D4B1F22">
      <w:pPr>
        <w:adjustRightInd w:val="0"/>
        <w:snapToGrid w:val="0"/>
        <w:spacing w:line="360" w:lineRule="auto"/>
        <w:ind w:firstLine="420" w:firstLineChars="200"/>
        <w:jc w:val="left"/>
        <w:rPr>
          <w:rFonts w:hint="eastAsia" w:ascii="宋体" w:hAnsi="宋体"/>
        </w:rPr>
      </w:pPr>
      <w:r>
        <w:rPr>
          <w:rFonts w:hint="eastAsia" w:ascii="宋体" w:hAnsi="宋体"/>
        </w:rPr>
        <w:t>9.6供应商有融资、担保需求的，具体办理流程可向</w:t>
      </w:r>
      <w:r>
        <w:rPr>
          <w:rFonts w:hint="eastAsia" w:ascii="宋体" w:hAnsi="宋体"/>
          <w:b/>
        </w:rPr>
        <w:t>【磋商须知前附表】</w:t>
      </w:r>
      <w:r>
        <w:rPr>
          <w:rFonts w:hint="eastAsia" w:ascii="宋体" w:hAnsi="宋体"/>
        </w:rPr>
        <w:t>所列金融机构和担保机构询问。</w:t>
      </w:r>
    </w:p>
    <w:p w14:paraId="3069AC14">
      <w:pPr>
        <w:adjustRightInd w:val="0"/>
        <w:snapToGrid w:val="0"/>
        <w:spacing w:line="360" w:lineRule="auto"/>
        <w:ind w:left="902" w:hanging="902" w:hangingChars="376"/>
        <w:rPr>
          <w:rFonts w:hint="eastAsia" w:ascii="黑体" w:hAnsi="宋体" w:eastAsia="黑体"/>
          <w:sz w:val="24"/>
        </w:rPr>
      </w:pPr>
      <w:r>
        <w:rPr>
          <w:rFonts w:hint="eastAsia" w:ascii="黑体" w:hAnsi="宋体" w:eastAsia="黑体"/>
          <w:sz w:val="24"/>
        </w:rPr>
        <w:t>二、磋商文件</w:t>
      </w:r>
    </w:p>
    <w:p w14:paraId="2F08EC73">
      <w:pPr>
        <w:adjustRightInd w:val="0"/>
        <w:snapToGrid w:val="0"/>
        <w:spacing w:line="360" w:lineRule="auto"/>
        <w:rPr>
          <w:rFonts w:hint="eastAsia" w:ascii="宋体" w:hAnsi="宋体"/>
          <w:b/>
        </w:rPr>
      </w:pPr>
      <w:r>
        <w:rPr>
          <w:rFonts w:hint="eastAsia" w:ascii="宋体" w:hAnsi="宋体"/>
          <w:b/>
        </w:rPr>
        <w:t>10．磋商文件的组成</w:t>
      </w:r>
    </w:p>
    <w:p w14:paraId="5C03F5A9">
      <w:pPr>
        <w:pStyle w:val="11"/>
        <w:adjustRightInd w:val="0"/>
        <w:snapToGrid w:val="0"/>
        <w:spacing w:line="360" w:lineRule="auto"/>
        <w:ind w:firstLine="420" w:firstLineChars="200"/>
        <w:rPr>
          <w:rFonts w:hint="eastAsia" w:hAnsi="宋体"/>
        </w:rPr>
      </w:pPr>
      <w:r>
        <w:rPr>
          <w:rFonts w:hint="eastAsia" w:hAnsi="宋体"/>
        </w:rPr>
        <w:t>10.1 磋商文件由下列文件组成：</w:t>
      </w:r>
    </w:p>
    <w:p w14:paraId="18E649CE">
      <w:pPr>
        <w:pStyle w:val="11"/>
        <w:adjustRightInd w:val="0"/>
        <w:snapToGrid w:val="0"/>
        <w:spacing w:line="360" w:lineRule="auto"/>
        <w:ind w:firstLine="420" w:firstLineChars="200"/>
        <w:rPr>
          <w:rFonts w:hint="eastAsia" w:hAnsi="宋体"/>
        </w:rPr>
      </w:pPr>
      <w:r>
        <w:rPr>
          <w:rFonts w:hint="eastAsia" w:hAnsi="宋体"/>
        </w:rPr>
        <w:t>第一章 磋商邀请</w:t>
      </w:r>
    </w:p>
    <w:p w14:paraId="5FAB1247">
      <w:pPr>
        <w:pStyle w:val="11"/>
        <w:adjustRightInd w:val="0"/>
        <w:snapToGrid w:val="0"/>
        <w:spacing w:line="360" w:lineRule="auto"/>
        <w:ind w:firstLine="420" w:firstLineChars="200"/>
        <w:rPr>
          <w:rFonts w:hint="eastAsia" w:hAnsi="宋体"/>
        </w:rPr>
      </w:pPr>
      <w:r>
        <w:rPr>
          <w:rFonts w:hint="eastAsia" w:hAnsi="宋体"/>
        </w:rPr>
        <w:t>第二章 磋商须知</w:t>
      </w:r>
    </w:p>
    <w:p w14:paraId="0CDDDACF">
      <w:pPr>
        <w:pStyle w:val="11"/>
        <w:adjustRightInd w:val="0"/>
        <w:snapToGrid w:val="0"/>
        <w:spacing w:line="360" w:lineRule="auto"/>
        <w:ind w:firstLine="420" w:firstLineChars="200"/>
        <w:rPr>
          <w:rFonts w:hint="eastAsia" w:hAnsi="宋体"/>
        </w:rPr>
      </w:pPr>
      <w:r>
        <w:rPr>
          <w:rFonts w:hint="eastAsia" w:hAnsi="宋体"/>
        </w:rPr>
        <w:t>第三章 政府采购合同格式条款</w:t>
      </w:r>
    </w:p>
    <w:p w14:paraId="0DE82C9B">
      <w:pPr>
        <w:pStyle w:val="11"/>
        <w:adjustRightInd w:val="0"/>
        <w:snapToGrid w:val="0"/>
        <w:spacing w:line="360" w:lineRule="auto"/>
        <w:ind w:firstLine="420" w:firstLineChars="200"/>
        <w:rPr>
          <w:rFonts w:hint="eastAsia" w:hAnsi="宋体"/>
        </w:rPr>
      </w:pPr>
      <w:r>
        <w:rPr>
          <w:rFonts w:hint="eastAsia" w:hAnsi="宋体"/>
        </w:rPr>
        <w:t>第四章 采购需求</w:t>
      </w:r>
    </w:p>
    <w:p w14:paraId="133D062B">
      <w:pPr>
        <w:pStyle w:val="11"/>
        <w:adjustRightInd w:val="0"/>
        <w:snapToGrid w:val="0"/>
        <w:spacing w:line="360" w:lineRule="auto"/>
        <w:ind w:firstLine="420" w:firstLineChars="200"/>
        <w:rPr>
          <w:rFonts w:hint="eastAsia" w:hAnsi="宋体"/>
        </w:rPr>
      </w:pPr>
      <w:r>
        <w:rPr>
          <w:rFonts w:hint="eastAsia" w:hAnsi="宋体"/>
        </w:rPr>
        <w:t>第五章 响应文件组成</w:t>
      </w:r>
    </w:p>
    <w:p w14:paraId="2222A861">
      <w:pPr>
        <w:pStyle w:val="11"/>
        <w:adjustRightInd w:val="0"/>
        <w:snapToGrid w:val="0"/>
        <w:spacing w:line="360" w:lineRule="auto"/>
        <w:ind w:firstLine="420" w:firstLineChars="200"/>
        <w:rPr>
          <w:rFonts w:hint="eastAsia" w:hAnsi="宋体"/>
          <w:kern w:val="0"/>
        </w:rPr>
      </w:pPr>
      <w:r>
        <w:rPr>
          <w:rFonts w:hint="eastAsia"/>
        </w:rPr>
        <w:t>10.2</w:t>
      </w:r>
      <w:r>
        <w:rPr>
          <w:rFonts w:hint="eastAsia" w:hAnsi="宋体"/>
          <w:kern w:val="0"/>
        </w:rPr>
        <w:t>磋商小组根据与供应商磋商情况可能实质性变动的内容，包括采购需求中的技术、服务要求以及合同条款，</w:t>
      </w:r>
      <w:r>
        <w:rPr>
          <w:rFonts w:hint="eastAsia"/>
        </w:rPr>
        <w:t>在</w:t>
      </w:r>
      <w:r>
        <w:rPr>
          <w:rFonts w:hint="eastAsia"/>
          <w:b/>
        </w:rPr>
        <w:t>【磋商须知前附表】</w:t>
      </w:r>
      <w:r>
        <w:rPr>
          <w:rFonts w:hint="eastAsia"/>
        </w:rPr>
        <w:t>中明确。</w:t>
      </w:r>
    </w:p>
    <w:p w14:paraId="1D0EC891">
      <w:pPr>
        <w:adjustRightInd w:val="0"/>
        <w:snapToGrid w:val="0"/>
        <w:spacing w:line="360" w:lineRule="auto"/>
        <w:ind w:firstLine="420" w:firstLineChars="200"/>
        <w:rPr>
          <w:rFonts w:hint="eastAsia" w:ascii="宋体" w:hAnsi="宋体"/>
        </w:rPr>
      </w:pPr>
      <w:r>
        <w:rPr>
          <w:rFonts w:hint="eastAsia" w:ascii="宋体" w:hAnsi="宋体"/>
        </w:rPr>
        <w:t>10.3供应商应仔细阅读磋商文件的全部内容，按照磋商文件要求编制</w:t>
      </w:r>
      <w:r>
        <w:rPr>
          <w:rFonts w:hint="eastAsia"/>
        </w:rPr>
        <w:t>响应</w:t>
      </w:r>
      <w:r>
        <w:rPr>
          <w:rFonts w:hint="eastAsia" w:ascii="宋体" w:hAnsi="宋体"/>
        </w:rPr>
        <w:t>文件。任何对磋商文件的忽略或误解不能作为</w:t>
      </w:r>
      <w:r>
        <w:rPr>
          <w:rFonts w:hint="eastAsia"/>
        </w:rPr>
        <w:t>响应</w:t>
      </w:r>
      <w:r>
        <w:rPr>
          <w:rFonts w:hint="eastAsia" w:ascii="宋体" w:hAnsi="宋体"/>
        </w:rPr>
        <w:t>文件存在缺陷或瑕疵的理由，其风险由供应商承担。</w:t>
      </w:r>
    </w:p>
    <w:p w14:paraId="6D08F968">
      <w:pPr>
        <w:adjustRightInd w:val="0"/>
        <w:snapToGrid w:val="0"/>
        <w:spacing w:line="360" w:lineRule="auto"/>
        <w:rPr>
          <w:rFonts w:hint="eastAsia" w:hAnsi="宋体"/>
        </w:rPr>
      </w:pPr>
      <w:r>
        <w:rPr>
          <w:rFonts w:hint="eastAsia" w:ascii="宋体" w:hAnsi="宋体"/>
          <w:b/>
        </w:rPr>
        <w:t>11.</w:t>
      </w:r>
      <w:r>
        <w:rPr>
          <w:rFonts w:hint="eastAsia" w:hAnsi="宋体"/>
          <w:b/>
          <w:kern w:val="0"/>
        </w:rPr>
        <w:t>提交首次响应文件</w:t>
      </w:r>
      <w:r>
        <w:rPr>
          <w:rFonts w:hint="eastAsia" w:hAnsi="宋体"/>
          <w:b/>
        </w:rPr>
        <w:t>的</w:t>
      </w:r>
      <w:r>
        <w:rPr>
          <w:rFonts w:hint="eastAsia" w:hAnsi="宋体"/>
          <w:b/>
          <w:kern w:val="0"/>
        </w:rPr>
        <w:t>截止</w:t>
      </w:r>
      <w:r>
        <w:rPr>
          <w:rFonts w:hint="eastAsia" w:hAnsi="宋体"/>
          <w:b/>
        </w:rPr>
        <w:t>时间</w:t>
      </w:r>
    </w:p>
    <w:p w14:paraId="7EC4D60B">
      <w:pPr>
        <w:pStyle w:val="11"/>
        <w:adjustRightInd w:val="0"/>
        <w:snapToGrid w:val="0"/>
        <w:spacing w:line="360" w:lineRule="auto"/>
        <w:ind w:firstLine="420" w:firstLineChars="200"/>
        <w:rPr>
          <w:rFonts w:hint="eastAsia" w:hAnsi="宋体"/>
        </w:rPr>
      </w:pPr>
      <w:r>
        <w:rPr>
          <w:rFonts w:hint="eastAsia" w:hAnsi="宋体"/>
        </w:rPr>
        <w:t>11.1</w:t>
      </w:r>
      <w:r>
        <w:rPr>
          <w:rFonts w:hint="eastAsia" w:hAnsi="宋体"/>
          <w:kern w:val="0"/>
        </w:rPr>
        <w:t>供应商提交首次响应文件截止</w:t>
      </w:r>
      <w:r>
        <w:rPr>
          <w:rFonts w:hint="eastAsia" w:hAnsi="宋体"/>
        </w:rPr>
        <w:t>时间见</w:t>
      </w:r>
      <w:r>
        <w:rPr>
          <w:rFonts w:hint="eastAsia" w:hAnsi="宋体"/>
          <w:b/>
        </w:rPr>
        <w:t>【磋商须知前附表】</w:t>
      </w:r>
      <w:r>
        <w:rPr>
          <w:rFonts w:hint="eastAsia" w:hAnsi="宋体"/>
        </w:rPr>
        <w:t>。</w:t>
      </w:r>
    </w:p>
    <w:p w14:paraId="46E42CB3">
      <w:pPr>
        <w:adjustRightInd w:val="0"/>
        <w:snapToGrid w:val="0"/>
        <w:spacing w:line="360" w:lineRule="auto"/>
        <w:rPr>
          <w:rFonts w:hint="eastAsia" w:ascii="宋体" w:hAnsi="宋体"/>
          <w:b/>
        </w:rPr>
      </w:pPr>
      <w:r>
        <w:rPr>
          <w:rFonts w:hint="eastAsia" w:ascii="宋体" w:hAnsi="宋体"/>
          <w:b/>
        </w:rPr>
        <w:t>12.磋商文件的澄清</w:t>
      </w:r>
      <w:r>
        <w:rPr>
          <w:rFonts w:hint="eastAsia" w:ascii="宋体" w:hAnsi="宋体"/>
          <w:b/>
          <w:kern w:val="0"/>
          <w:lang w:val="zh-CN"/>
        </w:rPr>
        <w:t>或者</w:t>
      </w:r>
      <w:r>
        <w:rPr>
          <w:rFonts w:hint="eastAsia" w:ascii="宋体" w:hAnsi="宋体"/>
          <w:b/>
        </w:rPr>
        <w:t>修改</w:t>
      </w:r>
    </w:p>
    <w:p w14:paraId="46EBFA2E">
      <w:pPr>
        <w:adjustRightInd w:val="0"/>
        <w:snapToGrid w:val="0"/>
        <w:spacing w:line="360" w:lineRule="auto"/>
        <w:ind w:firstLine="420" w:firstLineChars="200"/>
        <w:rPr>
          <w:rFonts w:hint="eastAsia" w:ascii="宋体" w:hAnsi="宋体"/>
          <w:kern w:val="0"/>
        </w:rPr>
      </w:pPr>
      <w:r>
        <w:rPr>
          <w:rFonts w:hint="eastAsia" w:ascii="宋体" w:hAnsi="宋体"/>
        </w:rPr>
        <w:t>12.1在</w:t>
      </w:r>
      <w:r>
        <w:rPr>
          <w:rFonts w:hint="eastAsia" w:ascii="宋体" w:hAnsi="宋体"/>
          <w:kern w:val="0"/>
        </w:rPr>
        <w:t xml:space="preserve">提交首次响应文件截止之日前，采购人、采购代理机构可以对已发出的磋商文件进行必要的澄清或者修改。 </w:t>
      </w:r>
    </w:p>
    <w:p w14:paraId="040C1B12">
      <w:pPr>
        <w:tabs>
          <w:tab w:val="left" w:pos="7665"/>
        </w:tabs>
        <w:spacing w:line="360" w:lineRule="auto"/>
        <w:ind w:firstLine="525" w:firstLineChars="250"/>
        <w:rPr>
          <w:rFonts w:ascii="宋体" w:hAnsi="宋体"/>
          <w:kern w:val="0"/>
        </w:rPr>
      </w:pPr>
      <w:r>
        <w:rPr>
          <w:rFonts w:hint="eastAsia" w:ascii="宋体" w:hAnsi="宋体"/>
        </w:rPr>
        <w:t>12.2</w:t>
      </w:r>
      <w:r>
        <w:rPr>
          <w:rFonts w:hint="eastAsia" w:ascii="宋体" w:hAnsi="宋体"/>
          <w:kern w:val="0"/>
        </w:rPr>
        <w:t>澄清或者修改的内容可能影响响应文件编制的，采购人、采购代理机构应当在提交首次响应文件截止之日5日前，以书面形式、电子邮件、网站披露等其中至少一种方式将澄清或者修改的内容通知所有报名的供应商（需要纸制书面通知的供应商请自行到代理公司领取），不足</w:t>
      </w:r>
      <w:r>
        <w:rPr>
          <w:rFonts w:ascii="宋体" w:hAnsi="宋体"/>
          <w:kern w:val="0"/>
        </w:rPr>
        <w:t>5</w:t>
      </w:r>
      <w:r>
        <w:rPr>
          <w:rFonts w:hint="eastAsia" w:ascii="宋体" w:hAnsi="宋体"/>
          <w:kern w:val="0"/>
        </w:rPr>
        <w:t>日的，采购人、采购代理机构应当顺延提交首次响应文件截止时间。磋商开始后，除磋商小组要求提供的以外，不接受供应商及与供应商有关的第三方递交的材料。</w:t>
      </w:r>
    </w:p>
    <w:p w14:paraId="55F5053D">
      <w:pPr>
        <w:pStyle w:val="11"/>
        <w:adjustRightInd w:val="0"/>
        <w:snapToGrid w:val="0"/>
        <w:spacing w:line="360" w:lineRule="auto"/>
        <w:ind w:firstLine="420" w:firstLineChars="200"/>
        <w:rPr>
          <w:rFonts w:hint="eastAsia"/>
        </w:rPr>
      </w:pPr>
      <w:r>
        <w:rPr>
          <w:rFonts w:hint="eastAsia"/>
        </w:rPr>
        <w:t>12.2</w:t>
      </w:r>
      <w:r>
        <w:rPr>
          <w:rFonts w:hint="eastAsia" w:hAnsi="宋体"/>
          <w:kern w:val="0"/>
        </w:rPr>
        <w:t>提交首次响应文件截止时间前对磋商文件澄清或者修改内容，为磋商文件的组成部分。</w:t>
      </w:r>
    </w:p>
    <w:p w14:paraId="1C8EEC86">
      <w:pPr>
        <w:adjustRightInd w:val="0"/>
        <w:snapToGrid w:val="0"/>
        <w:spacing w:line="360" w:lineRule="auto"/>
        <w:ind w:left="902" w:hanging="902" w:hangingChars="376"/>
        <w:rPr>
          <w:rFonts w:hint="eastAsia" w:ascii="黑体" w:hAnsi="宋体" w:eastAsia="黑体"/>
          <w:sz w:val="24"/>
        </w:rPr>
      </w:pPr>
      <w:r>
        <w:rPr>
          <w:rFonts w:hint="eastAsia" w:ascii="黑体" w:hAnsi="宋体" w:eastAsia="黑体"/>
          <w:sz w:val="24"/>
        </w:rPr>
        <w:t>三、响应文件</w:t>
      </w:r>
    </w:p>
    <w:p w14:paraId="59FFB95A">
      <w:pPr>
        <w:adjustRightInd w:val="0"/>
        <w:snapToGrid w:val="0"/>
        <w:spacing w:line="360" w:lineRule="auto"/>
        <w:rPr>
          <w:rFonts w:hint="eastAsia"/>
          <w:b/>
        </w:rPr>
      </w:pPr>
      <w:r>
        <w:rPr>
          <w:rFonts w:hint="eastAsia"/>
          <w:b/>
        </w:rPr>
        <w:t>13.一般要求</w:t>
      </w:r>
    </w:p>
    <w:p w14:paraId="79672901">
      <w:pPr>
        <w:tabs>
          <w:tab w:val="left" w:pos="420"/>
        </w:tabs>
        <w:adjustRightInd w:val="0"/>
        <w:snapToGrid w:val="0"/>
        <w:spacing w:line="360" w:lineRule="auto"/>
        <w:rPr>
          <w:rFonts w:ascii="宋体" w:hAnsi="宋体"/>
          <w:b/>
        </w:rPr>
      </w:pPr>
      <w:r>
        <w:rPr>
          <w:rFonts w:hint="eastAsia"/>
          <w:b/>
        </w:rPr>
        <w:t xml:space="preserve">    </w:t>
      </w:r>
      <w:r>
        <w:rPr>
          <w:rFonts w:hint="eastAsia" w:ascii="宋体" w:hAnsi="Courier New"/>
        </w:rPr>
        <w:t>13.1</w:t>
      </w:r>
      <w:r>
        <w:rPr>
          <w:rFonts w:hint="eastAsia"/>
        </w:rPr>
        <w:t>总体要求</w:t>
      </w:r>
    </w:p>
    <w:p w14:paraId="5E00CA58">
      <w:pPr>
        <w:pStyle w:val="11"/>
        <w:adjustRightInd w:val="0"/>
        <w:snapToGrid w:val="0"/>
        <w:spacing w:line="360" w:lineRule="auto"/>
        <w:ind w:firstLine="420" w:firstLineChars="200"/>
        <w:rPr>
          <w:rFonts w:hAnsi="宋体"/>
        </w:rPr>
      </w:pPr>
      <w:r>
        <w:rPr>
          <w:rFonts w:hint="eastAsia" w:hAnsi="宋体"/>
        </w:rPr>
        <w:t>参加磋商的供应商应仔细阅读磋商文件的所有内容，按照磋商文件的要求提交响应文件，并保证所提供的全部资料的真实性、有效性和合法性，一经发现有虚假行为的，将取消其参加磋商或成交资格，并承担相应的法律责任。</w:t>
      </w:r>
    </w:p>
    <w:p w14:paraId="52134B8D">
      <w:pPr>
        <w:pStyle w:val="11"/>
        <w:adjustRightInd w:val="0"/>
        <w:snapToGrid w:val="0"/>
        <w:spacing w:line="360" w:lineRule="auto"/>
        <w:ind w:firstLine="420" w:firstLineChars="200"/>
        <w:rPr>
          <w:rFonts w:hAnsi="宋体"/>
        </w:rPr>
      </w:pPr>
      <w:r>
        <w:rPr>
          <w:rFonts w:hint="eastAsia"/>
        </w:rPr>
        <w:t>13.2</w:t>
      </w:r>
      <w:r>
        <w:rPr>
          <w:rFonts w:hint="eastAsia" w:hAnsi="宋体"/>
        </w:rPr>
        <w:t>语言及计量单位</w:t>
      </w:r>
    </w:p>
    <w:p w14:paraId="1AFABC04">
      <w:pPr>
        <w:pStyle w:val="11"/>
        <w:adjustRightInd w:val="0"/>
        <w:snapToGrid w:val="0"/>
        <w:spacing w:line="360" w:lineRule="auto"/>
        <w:ind w:firstLine="420" w:firstLineChars="200"/>
        <w:rPr>
          <w:rFonts w:hAnsi="宋体"/>
        </w:rPr>
      </w:pPr>
      <w:r>
        <w:rPr>
          <w:rFonts w:hint="eastAsia" w:hAnsi="宋体"/>
        </w:rPr>
        <w:t>（</w:t>
      </w:r>
      <w:r>
        <w:rPr>
          <w:rFonts w:hAnsi="宋体"/>
        </w:rPr>
        <w:t>1</w:t>
      </w:r>
      <w:r>
        <w:rPr>
          <w:rFonts w:hint="eastAsia" w:hAnsi="宋体"/>
        </w:rPr>
        <w:t>）</w:t>
      </w:r>
      <w:r>
        <w:rPr>
          <w:rFonts w:hAnsi="宋体"/>
        </w:rPr>
        <w:t xml:space="preserve"> </w:t>
      </w:r>
      <w:r>
        <w:rPr>
          <w:rFonts w:hint="eastAsia" w:hAnsi="宋体"/>
        </w:rPr>
        <w:t>响应文件及供应商和采购人、采购代理机构就磋商交换的文件和来往信件，应以中文书写，辅助材料及证明材料以中文说明为准。</w:t>
      </w:r>
    </w:p>
    <w:p w14:paraId="05FA508B">
      <w:pPr>
        <w:pStyle w:val="11"/>
        <w:adjustRightInd w:val="0"/>
        <w:snapToGrid w:val="0"/>
        <w:spacing w:line="360" w:lineRule="auto"/>
        <w:ind w:firstLine="420" w:firstLineChars="200"/>
        <w:rPr>
          <w:rFonts w:hint="eastAsia" w:ascii="新宋体" w:hAnsi="新宋体" w:eastAsia="新宋体"/>
        </w:rPr>
      </w:pPr>
      <w:r>
        <w:rPr>
          <w:rFonts w:hint="eastAsia"/>
        </w:rPr>
        <w:t>（</w:t>
      </w:r>
      <w:r>
        <w:t>2</w:t>
      </w:r>
      <w:r>
        <w:rPr>
          <w:rFonts w:hint="eastAsia"/>
        </w:rPr>
        <w:t>）</w:t>
      </w:r>
      <w:r>
        <w:t xml:space="preserve"> </w:t>
      </w:r>
      <w:r>
        <w:rPr>
          <w:rFonts w:hint="eastAsia"/>
        </w:rPr>
        <w:t>除在竞争性磋商文件的技术规格中另有规定外，响应文件所使用的计量单位均</w:t>
      </w:r>
      <w:r>
        <w:rPr>
          <w:rFonts w:hint="eastAsia" w:ascii="新宋体" w:hAnsi="新宋体" w:eastAsia="新宋体"/>
        </w:rPr>
        <w:t>应使用中华人民共和国法定计量单位。</w:t>
      </w:r>
    </w:p>
    <w:p w14:paraId="2FDA8D30">
      <w:pPr>
        <w:pStyle w:val="11"/>
        <w:adjustRightInd w:val="0"/>
        <w:snapToGrid w:val="0"/>
        <w:spacing w:line="360" w:lineRule="auto"/>
        <w:rPr>
          <w:rFonts w:ascii="新宋体" w:hAnsi="新宋体" w:eastAsia="新宋体"/>
          <w:b/>
        </w:rPr>
      </w:pPr>
      <w:r>
        <w:rPr>
          <w:rFonts w:hint="eastAsia"/>
          <w:b/>
        </w:rPr>
        <w:t>14.</w:t>
      </w:r>
      <w:r>
        <w:rPr>
          <w:rFonts w:hint="eastAsia" w:ascii="新宋体" w:hAnsi="新宋体" w:eastAsia="新宋体"/>
          <w:b/>
        </w:rPr>
        <w:t>响应文件的组成及印制</w:t>
      </w:r>
    </w:p>
    <w:p w14:paraId="750DDB4A">
      <w:pPr>
        <w:tabs>
          <w:tab w:val="left" w:pos="7665"/>
        </w:tabs>
        <w:spacing w:line="360" w:lineRule="auto"/>
        <w:ind w:firstLine="420" w:firstLineChars="200"/>
        <w:rPr>
          <w:rFonts w:ascii="新宋体" w:hAnsi="新宋体" w:eastAsia="新宋体"/>
        </w:rPr>
      </w:pPr>
      <w:r>
        <w:rPr>
          <w:rFonts w:hint="eastAsia" w:ascii="新宋体" w:hAnsi="新宋体" w:eastAsia="新宋体"/>
        </w:rPr>
        <w:t>14.1．本项目响应文件</w:t>
      </w:r>
      <w:r>
        <w:rPr>
          <w:rFonts w:hint="eastAsia"/>
        </w:rPr>
        <w:t>一式</w:t>
      </w:r>
      <w:r>
        <w:rPr>
          <w:rFonts w:hint="eastAsia"/>
          <w:lang w:val="en-US" w:eastAsia="zh-CN"/>
        </w:rPr>
        <w:t>4</w:t>
      </w:r>
      <w:r>
        <w:rPr>
          <w:rFonts w:hint="eastAsia"/>
        </w:rPr>
        <w:t>份（其中正本</w:t>
      </w:r>
      <w:r>
        <w:rPr>
          <w:b/>
        </w:rPr>
        <w:t>1</w:t>
      </w:r>
      <w:r>
        <w:rPr>
          <w:rFonts w:hint="eastAsia"/>
          <w:b/>
        </w:rPr>
        <w:t>份</w:t>
      </w:r>
      <w:r>
        <w:rPr>
          <w:rFonts w:hint="eastAsia"/>
        </w:rPr>
        <w:t>、副本</w:t>
      </w:r>
      <w:r>
        <w:rPr>
          <w:rFonts w:hint="eastAsia"/>
          <w:b/>
          <w:lang w:val="en-US" w:eastAsia="zh-CN"/>
        </w:rPr>
        <w:t>3</w:t>
      </w:r>
      <w:r>
        <w:rPr>
          <w:rFonts w:hint="eastAsia"/>
          <w:b/>
        </w:rPr>
        <w:t>份</w:t>
      </w:r>
      <w:r>
        <w:rPr>
          <w:rFonts w:hint="eastAsia"/>
        </w:rPr>
        <w:t>）。响应文件封面上均需标注“正</w:t>
      </w:r>
      <w:r>
        <w:rPr>
          <w:rFonts w:hint="eastAsia" w:ascii="新宋体" w:hAnsi="新宋体" w:eastAsia="新宋体"/>
        </w:rPr>
        <w:t>本”、“副本”字样，注明磋商文件编号、项目名称和供应商名称。</w:t>
      </w:r>
    </w:p>
    <w:p w14:paraId="62614AC3">
      <w:pPr>
        <w:tabs>
          <w:tab w:val="left" w:pos="7665"/>
        </w:tabs>
        <w:spacing w:line="360" w:lineRule="auto"/>
        <w:ind w:firstLine="420" w:firstLineChars="200"/>
        <w:rPr>
          <w:rFonts w:hAnsi="宋体"/>
        </w:rPr>
      </w:pPr>
      <w:r>
        <w:rPr>
          <w:rFonts w:hint="eastAsia" w:ascii="新宋体" w:hAnsi="新宋体" w:eastAsia="新宋体"/>
        </w:rPr>
        <w:t>14.2．</w:t>
      </w:r>
      <w:r>
        <w:rPr>
          <w:rFonts w:hint="eastAsia" w:hAnsi="宋体"/>
        </w:rPr>
        <w:t>响应</w:t>
      </w:r>
      <w:r>
        <w:rPr>
          <w:rFonts w:hint="eastAsia"/>
        </w:rPr>
        <w:t>文件正本需用不褪色、不变质的墨水书写或打印，在</w:t>
      </w:r>
      <w:r>
        <w:rPr>
          <w:rFonts w:hint="eastAsia" w:hAnsi="宋体"/>
        </w:rPr>
        <w:t>规定签署盖章处逐一签署或盖章。响应文件</w:t>
      </w:r>
      <w:r>
        <w:rPr>
          <w:rFonts w:hint="eastAsia"/>
        </w:rPr>
        <w:t>副本可用正本的复印件。</w:t>
      </w:r>
      <w:r>
        <w:rPr>
          <w:rFonts w:hint="eastAsia" w:hAnsi="宋体"/>
        </w:rPr>
        <w:t>如有修改错漏处，必须由供应商的法定代表人或其授权代表签字并加盖供应商公章。</w:t>
      </w:r>
    </w:p>
    <w:p w14:paraId="2F2BCABC">
      <w:pPr>
        <w:spacing w:line="360" w:lineRule="auto"/>
        <w:ind w:firstLine="420" w:firstLineChars="200"/>
        <w:rPr>
          <w:rFonts w:hint="eastAsia"/>
        </w:rPr>
      </w:pPr>
      <w:r>
        <w:rPr>
          <w:rFonts w:hint="eastAsia" w:ascii="新宋体" w:hAnsi="新宋体" w:eastAsia="新宋体"/>
        </w:rPr>
        <w:t>14.3．</w:t>
      </w:r>
      <w:r>
        <w:rPr>
          <w:rFonts w:hint="eastAsia" w:hAnsi="宋体"/>
        </w:rPr>
        <w:t>响应</w:t>
      </w:r>
      <w:r>
        <w:rPr>
          <w:rFonts w:hint="eastAsia"/>
        </w:rPr>
        <w:t>文件需逐页编目编码并装订成册。不得使用合页装订，装订应牢固、不易散落。</w:t>
      </w:r>
    </w:p>
    <w:p w14:paraId="1A0BFF95">
      <w:pPr>
        <w:spacing w:line="360" w:lineRule="auto"/>
        <w:ind w:firstLine="420" w:firstLineChars="200"/>
        <w:rPr>
          <w:rFonts w:hint="eastAsia"/>
        </w:rPr>
      </w:pPr>
      <w:r>
        <w:rPr>
          <w:rFonts w:hint="eastAsia" w:ascii="新宋体" w:hAnsi="新宋体" w:eastAsia="新宋体"/>
        </w:rPr>
        <w:t>14.4．</w:t>
      </w:r>
      <w:r>
        <w:rPr>
          <w:rFonts w:hint="eastAsia" w:hAnsi="宋体"/>
        </w:rPr>
        <w:t>响应文件统一用</w:t>
      </w:r>
      <w:r>
        <w:rPr>
          <w:rFonts w:hAnsi="宋体"/>
        </w:rPr>
        <w:t>A4</w:t>
      </w:r>
      <w:r>
        <w:rPr>
          <w:rFonts w:hint="eastAsia" w:hAnsi="宋体"/>
        </w:rPr>
        <w:t>幅面纸。</w:t>
      </w:r>
    </w:p>
    <w:p w14:paraId="0470065C">
      <w:pPr>
        <w:spacing w:line="360" w:lineRule="auto"/>
        <w:ind w:firstLine="420" w:firstLineChars="200"/>
      </w:pPr>
      <w:r>
        <w:rPr>
          <w:rFonts w:hint="eastAsia" w:ascii="新宋体" w:hAnsi="新宋体" w:eastAsia="新宋体"/>
        </w:rPr>
        <w:t>14.5．供应商应当按竞争性磋商文件中提供的响应文件格式填写，没有格式要求的，自行编制。</w:t>
      </w:r>
    </w:p>
    <w:p w14:paraId="07489BB9">
      <w:pPr>
        <w:adjustRightInd w:val="0"/>
        <w:snapToGrid w:val="0"/>
        <w:spacing w:line="360" w:lineRule="auto"/>
        <w:ind w:firstLine="420" w:firstLineChars="200"/>
        <w:rPr>
          <w:rFonts w:hint="eastAsia" w:hAnsi="宋体"/>
        </w:rPr>
      </w:pPr>
      <w:r>
        <w:rPr>
          <w:rFonts w:hint="eastAsia" w:ascii="宋体" w:hAnsi="宋体"/>
        </w:rPr>
        <w:t>14.6在磋商过程中，供应商根据</w:t>
      </w:r>
      <w:r>
        <w:rPr>
          <w:rFonts w:hint="eastAsia" w:ascii="宋体" w:hAnsi="宋体"/>
          <w:kern w:val="0"/>
        </w:rPr>
        <w:t>磋商小组</w:t>
      </w:r>
      <w:r>
        <w:rPr>
          <w:rFonts w:hint="eastAsia" w:ascii="宋体" w:hAnsi="宋体"/>
        </w:rPr>
        <w:t>书面形式要求</w:t>
      </w:r>
      <w:r>
        <w:rPr>
          <w:rFonts w:hint="eastAsia" w:ascii="宋体" w:hAnsi="宋体"/>
          <w:kern w:val="0"/>
        </w:rPr>
        <w:t>提交的</w:t>
      </w:r>
      <w:r>
        <w:rPr>
          <w:rFonts w:hint="eastAsia" w:hAnsi="宋体"/>
        </w:rPr>
        <w:t>最后报价(或者</w:t>
      </w:r>
      <w:r>
        <w:rPr>
          <w:rFonts w:hint="eastAsia" w:ascii="宋体" w:hAnsi="宋体"/>
        </w:rPr>
        <w:t>重</w:t>
      </w:r>
      <w:r>
        <w:rPr>
          <w:rFonts w:hint="eastAsia" w:ascii="宋体" w:hAnsi="宋体"/>
          <w:kern w:val="0"/>
        </w:rPr>
        <w:t>新提交的响应文件和</w:t>
      </w:r>
      <w:r>
        <w:rPr>
          <w:rFonts w:hint="eastAsia" w:hAnsi="宋体"/>
        </w:rPr>
        <w:t>最后报价)是</w:t>
      </w:r>
      <w:r>
        <w:rPr>
          <w:rFonts w:hint="eastAsia" w:ascii="宋体" w:hAnsi="宋体"/>
        </w:rPr>
        <w:t>响应文件</w:t>
      </w:r>
      <w:r>
        <w:rPr>
          <w:rFonts w:hint="eastAsia" w:hAnsi="宋体"/>
        </w:rPr>
        <w:t>的有效组成部分。</w:t>
      </w:r>
    </w:p>
    <w:p w14:paraId="50B0E800">
      <w:pPr>
        <w:adjustRightInd w:val="0"/>
        <w:snapToGrid w:val="0"/>
        <w:spacing w:line="360" w:lineRule="auto"/>
        <w:ind w:firstLine="420" w:firstLineChars="200"/>
        <w:rPr>
          <w:rFonts w:hint="eastAsia" w:hAnsi="宋体"/>
          <w:b/>
        </w:rPr>
      </w:pPr>
      <w:r>
        <w:rPr>
          <w:rFonts w:hint="eastAsia" w:ascii="宋体" w:hAnsi="宋体"/>
        </w:rPr>
        <w:t>14.7</w:t>
      </w:r>
      <w:r>
        <w:rPr>
          <w:rFonts w:hint="eastAsia" w:ascii="宋体" w:hAnsi="宋体"/>
          <w:kern w:val="0"/>
        </w:rPr>
        <w:t>磋商文件规定可能发生实质性变动的，供应商应当在</w:t>
      </w:r>
      <w:r>
        <w:rPr>
          <w:rFonts w:hint="eastAsia" w:hAnsi="宋体"/>
        </w:rPr>
        <w:t>《技术/商务响应与偏离表》中对应内容注明。</w:t>
      </w:r>
    </w:p>
    <w:p w14:paraId="2EAB0D7B">
      <w:pPr>
        <w:adjustRightInd w:val="0"/>
        <w:snapToGrid w:val="0"/>
        <w:spacing w:line="360" w:lineRule="auto"/>
        <w:ind w:firstLine="420" w:firstLineChars="200"/>
        <w:rPr>
          <w:rFonts w:hint="eastAsia" w:ascii="宋体" w:hAnsi="宋体"/>
        </w:rPr>
      </w:pPr>
      <w:r>
        <w:rPr>
          <w:rFonts w:hint="eastAsia" w:ascii="宋体" w:hAnsi="宋体"/>
        </w:rPr>
        <w:t>14.8根据《政府采购法》第四十二条的规定，供应商无论成交与否，其响应文件不予退还。</w:t>
      </w:r>
    </w:p>
    <w:p w14:paraId="4C3C0D82">
      <w:pPr>
        <w:adjustRightInd w:val="0"/>
        <w:snapToGrid w:val="0"/>
        <w:spacing w:line="360" w:lineRule="auto"/>
        <w:rPr>
          <w:rFonts w:hint="eastAsia" w:ascii="宋体" w:hAnsi="宋体"/>
          <w:b/>
        </w:rPr>
      </w:pPr>
      <w:r>
        <w:rPr>
          <w:rFonts w:hint="eastAsia" w:ascii="宋体" w:hAnsi="宋体"/>
          <w:b/>
        </w:rPr>
        <w:t>15.报价</w:t>
      </w:r>
    </w:p>
    <w:p w14:paraId="2006EE44">
      <w:pPr>
        <w:adjustRightInd w:val="0"/>
        <w:snapToGrid w:val="0"/>
        <w:spacing w:line="360" w:lineRule="auto"/>
        <w:ind w:firstLine="420" w:firstLineChars="200"/>
        <w:rPr>
          <w:rFonts w:hint="eastAsia" w:ascii="宋体" w:hAnsi="宋体"/>
        </w:rPr>
      </w:pPr>
      <w:r>
        <w:rPr>
          <w:rFonts w:hint="eastAsia" w:ascii="宋体" w:hAnsi="宋体"/>
        </w:rPr>
        <w:t>15.1供应商应当根据磋商文件要求和范围，以人民币报价，以元为单位，保留小数点后两位。</w:t>
      </w:r>
    </w:p>
    <w:p w14:paraId="55831825">
      <w:pPr>
        <w:pStyle w:val="58"/>
        <w:adjustRightInd w:val="0"/>
        <w:snapToGrid w:val="0"/>
        <w:spacing w:line="360" w:lineRule="auto"/>
        <w:ind w:firstLine="420" w:firstLineChars="200"/>
        <w:rPr>
          <w:rFonts w:hint="eastAsia" w:ascii="宋体" w:hAnsi="宋体"/>
        </w:rPr>
      </w:pPr>
      <w:r>
        <w:rPr>
          <w:rFonts w:hint="eastAsia" w:ascii="宋体" w:hAnsi="宋体"/>
        </w:rPr>
        <w:t>15.2供应商应按第五章 响应文件组成格式填写。</w:t>
      </w:r>
    </w:p>
    <w:p w14:paraId="41BBDCC7">
      <w:pPr>
        <w:pStyle w:val="11"/>
        <w:adjustRightInd w:val="0"/>
        <w:snapToGrid w:val="0"/>
        <w:spacing w:line="360" w:lineRule="auto"/>
        <w:ind w:firstLine="420" w:firstLineChars="200"/>
        <w:rPr>
          <w:rFonts w:hint="eastAsia" w:hAnsi="宋体"/>
        </w:rPr>
      </w:pPr>
      <w:r>
        <w:rPr>
          <w:rFonts w:hint="eastAsia" w:hAnsi="宋体"/>
        </w:rPr>
        <w:t>15.3响应文件中标明的价格在合同执行过程中是固定不变的，不得以任何理由予以变更。以可变动价格提交的报价将被认为是非实质响应而被拒绝。</w:t>
      </w:r>
    </w:p>
    <w:p w14:paraId="7C6C42F6">
      <w:pPr>
        <w:pStyle w:val="11"/>
        <w:adjustRightInd w:val="0"/>
        <w:snapToGrid w:val="0"/>
        <w:spacing w:line="360" w:lineRule="auto"/>
        <w:ind w:firstLine="420" w:firstLineChars="200"/>
        <w:rPr>
          <w:rFonts w:hint="eastAsia" w:hAnsi="宋体"/>
        </w:rPr>
      </w:pPr>
      <w:r>
        <w:rPr>
          <w:rFonts w:hint="eastAsia" w:hAnsi="宋体"/>
        </w:rPr>
        <w:t>15.4</w:t>
      </w:r>
      <w:r>
        <w:rPr>
          <w:rFonts w:hint="eastAsia" w:hAnsi="宋体"/>
          <w:kern w:val="0"/>
          <w:lang w:val="zh-CN"/>
        </w:rPr>
        <w:t>供应商</w:t>
      </w:r>
      <w:r>
        <w:rPr>
          <w:rFonts w:hint="eastAsia" w:hAnsi="宋体"/>
        </w:rPr>
        <w:t>的报价不得超过采购项目预算，采购项目预算或其计算方法见</w:t>
      </w:r>
      <w:r>
        <w:rPr>
          <w:rFonts w:hint="eastAsia" w:hAnsi="宋体"/>
          <w:b/>
        </w:rPr>
        <w:t>【磋商须知前附表】</w:t>
      </w:r>
      <w:r>
        <w:rPr>
          <w:rFonts w:hint="eastAsia" w:hAnsi="宋体"/>
        </w:rPr>
        <w:t>。</w:t>
      </w:r>
    </w:p>
    <w:p w14:paraId="2E0C66F9">
      <w:pPr>
        <w:pStyle w:val="11"/>
        <w:adjustRightInd w:val="0"/>
        <w:snapToGrid w:val="0"/>
        <w:spacing w:line="360" w:lineRule="auto"/>
        <w:rPr>
          <w:rFonts w:hint="eastAsia"/>
          <w:b/>
        </w:rPr>
      </w:pPr>
      <w:r>
        <w:rPr>
          <w:rFonts w:hint="eastAsia"/>
          <w:b/>
        </w:rPr>
        <w:t>16.供应商符合磋商文件规定的证明文件</w:t>
      </w:r>
    </w:p>
    <w:p w14:paraId="3B55560A">
      <w:pPr>
        <w:adjustRightInd w:val="0"/>
        <w:snapToGrid w:val="0"/>
        <w:spacing w:line="360" w:lineRule="auto"/>
        <w:ind w:firstLine="420" w:firstLineChars="200"/>
        <w:jc w:val="left"/>
        <w:rPr>
          <w:rFonts w:hint="eastAsia" w:ascii="宋体" w:hAnsi="宋体"/>
        </w:rPr>
      </w:pPr>
      <w:r>
        <w:rPr>
          <w:rFonts w:hint="eastAsia" w:ascii="宋体" w:hAnsi="宋体"/>
        </w:rPr>
        <w:t>16.1供应商应提交满足本章第3.1款规定的资格条件要求的证明文件,该证明文件作为响应文件的一部分。</w:t>
      </w:r>
    </w:p>
    <w:p w14:paraId="3247CF3A">
      <w:pPr>
        <w:adjustRightInd w:val="0"/>
        <w:snapToGrid w:val="0"/>
        <w:spacing w:line="360" w:lineRule="auto"/>
        <w:ind w:firstLine="420" w:firstLineChars="200"/>
        <w:jc w:val="left"/>
        <w:rPr>
          <w:rFonts w:hint="eastAsia" w:ascii="宋体" w:hAnsi="宋体"/>
        </w:rPr>
      </w:pPr>
      <w:r>
        <w:rPr>
          <w:rFonts w:hint="eastAsia" w:ascii="宋体" w:hAnsi="宋体"/>
        </w:rPr>
        <w:t>16.2如果供应商为联合体，则应提交联合体各方资格证明文件、联合体协议。否则，在评审时将其视为无效响应。</w:t>
      </w:r>
    </w:p>
    <w:p w14:paraId="17E89162">
      <w:pPr>
        <w:adjustRightInd w:val="0"/>
        <w:snapToGrid w:val="0"/>
        <w:spacing w:line="360" w:lineRule="auto"/>
        <w:rPr>
          <w:rFonts w:hint="eastAsia" w:ascii="宋体" w:hAnsi="宋体"/>
          <w:b/>
        </w:rPr>
      </w:pPr>
      <w:r>
        <w:rPr>
          <w:rFonts w:hint="eastAsia" w:ascii="宋体" w:hAnsi="宋体"/>
          <w:b/>
        </w:rPr>
        <w:t>17.</w:t>
      </w:r>
      <w:r>
        <w:rPr>
          <w:rFonts w:hint="eastAsia"/>
        </w:rPr>
        <w:t xml:space="preserve"> </w:t>
      </w:r>
      <w:r>
        <w:rPr>
          <w:rFonts w:hint="eastAsia" w:ascii="宋体" w:hAnsi="宋体"/>
          <w:b/>
        </w:rPr>
        <w:t>磋商保证金</w:t>
      </w:r>
    </w:p>
    <w:p w14:paraId="48D6039A">
      <w:pPr>
        <w:pStyle w:val="11"/>
        <w:adjustRightInd w:val="0"/>
        <w:snapToGrid w:val="0"/>
        <w:spacing w:line="360" w:lineRule="auto"/>
        <w:ind w:firstLine="420" w:firstLineChars="200"/>
        <w:rPr>
          <w:rFonts w:hint="eastAsia" w:hAnsi="宋体"/>
        </w:rPr>
      </w:pPr>
      <w:r>
        <w:rPr>
          <w:rFonts w:hint="eastAsia" w:hAnsi="宋体"/>
        </w:rPr>
        <w:t>17.1</w:t>
      </w:r>
      <w:r>
        <w:rPr>
          <w:rFonts w:hint="eastAsia" w:hAnsi="宋体"/>
          <w:b/>
        </w:rPr>
        <w:t>【磋商须知前附表】</w:t>
      </w:r>
      <w:r>
        <w:rPr>
          <w:rFonts w:hint="eastAsia" w:hAnsi="宋体"/>
        </w:rPr>
        <w:t>规定交纳磋商保证金的，应按</w:t>
      </w:r>
      <w:r>
        <w:rPr>
          <w:rFonts w:hint="eastAsia" w:hAnsi="宋体"/>
          <w:b/>
        </w:rPr>
        <w:t>【磋商须知前附表】</w:t>
      </w:r>
      <w:r>
        <w:rPr>
          <w:rFonts w:hint="eastAsia" w:hAnsi="宋体"/>
        </w:rPr>
        <w:t>规定的磋商保证金形式交纳，不得以现金方式交纳，在</w:t>
      </w:r>
      <w:r>
        <w:rPr>
          <w:rFonts w:hint="eastAsia" w:hAnsi="宋体"/>
          <w:kern w:val="0"/>
        </w:rPr>
        <w:t>提交首次响应文件截止时间</w:t>
      </w:r>
      <w:r>
        <w:rPr>
          <w:rFonts w:hint="eastAsia" w:hAnsi="宋体"/>
        </w:rPr>
        <w:t>前，向采购代理机构交纳人民币元磋商保证金。磋商保证金有效期应当与本章第18.1</w:t>
      </w:r>
      <w:r>
        <w:rPr>
          <w:rFonts w:hint="eastAsia" w:hAnsi="宋体"/>
          <w:kern w:val="0"/>
          <w:lang w:val="zh-CN"/>
        </w:rPr>
        <w:t>款</w:t>
      </w:r>
      <w:r>
        <w:rPr>
          <w:rFonts w:hint="eastAsia" w:hAnsi="宋体"/>
        </w:rPr>
        <w:t>规定的响应文件有效期一致。</w:t>
      </w:r>
    </w:p>
    <w:p w14:paraId="7ED01816">
      <w:pPr>
        <w:adjustRightInd w:val="0"/>
        <w:snapToGrid w:val="0"/>
        <w:spacing w:line="360" w:lineRule="auto"/>
        <w:ind w:firstLine="420" w:firstLineChars="200"/>
        <w:rPr>
          <w:rFonts w:hint="eastAsia" w:ascii="宋体" w:hAnsi="宋体"/>
          <w:b/>
        </w:rPr>
      </w:pPr>
      <w:r>
        <w:rPr>
          <w:rFonts w:hint="eastAsia" w:ascii="宋体" w:hAnsi="宋体"/>
        </w:rPr>
        <w:t>17.2</w:t>
      </w:r>
      <w:r>
        <w:rPr>
          <w:rFonts w:hint="eastAsia" w:ascii="宋体" w:hAnsi="宋体"/>
          <w:kern w:val="0"/>
          <w:lang w:val="zh-CN"/>
        </w:rPr>
        <w:t>供应商为联合体的，可以由联合体中的一方或者共同交纳磋商保证金，其交纳的磋商保证金，对联合体各方均具有约束力（本条款不适用）。</w:t>
      </w:r>
    </w:p>
    <w:p w14:paraId="3F75D8C4">
      <w:pPr>
        <w:pStyle w:val="11"/>
        <w:adjustRightInd w:val="0"/>
        <w:snapToGrid w:val="0"/>
        <w:spacing w:line="360" w:lineRule="auto"/>
        <w:ind w:firstLine="420" w:firstLineChars="200"/>
        <w:rPr>
          <w:rFonts w:hint="eastAsia" w:hAnsi="宋体"/>
        </w:rPr>
      </w:pPr>
      <w:r>
        <w:rPr>
          <w:rFonts w:hint="eastAsia" w:hAnsi="宋体"/>
        </w:rPr>
        <w:t>17.3供应商未按照磋商文件要求提交磋商保证金的，响应无效。</w:t>
      </w:r>
    </w:p>
    <w:p w14:paraId="7B9E35E8">
      <w:pPr>
        <w:pStyle w:val="11"/>
        <w:tabs>
          <w:tab w:val="left" w:pos="6300"/>
        </w:tabs>
        <w:adjustRightInd w:val="0"/>
        <w:snapToGrid w:val="0"/>
        <w:spacing w:line="360" w:lineRule="auto"/>
        <w:ind w:firstLine="420" w:firstLineChars="200"/>
        <w:rPr>
          <w:rFonts w:hint="eastAsia" w:hAnsi="宋体"/>
        </w:rPr>
      </w:pPr>
      <w:r>
        <w:rPr>
          <w:rFonts w:hint="eastAsia" w:hAnsi="宋体"/>
        </w:rPr>
        <w:t>17.4采购代理机构在成交通知书发出后5个工作日内退还未成交供应商的磋商保证金；在采购合同签定后5个工作日内退还成交供应商的磋商保证金，但因供应商自身原因导致无法及时退还的除外。</w:t>
      </w:r>
    </w:p>
    <w:p w14:paraId="00BACA32">
      <w:pPr>
        <w:pStyle w:val="11"/>
        <w:adjustRightInd w:val="0"/>
        <w:snapToGrid w:val="0"/>
        <w:spacing w:line="360" w:lineRule="auto"/>
        <w:ind w:firstLine="420" w:firstLineChars="200"/>
        <w:rPr>
          <w:rFonts w:hint="eastAsia"/>
          <w:kern w:val="0"/>
        </w:rPr>
      </w:pPr>
      <w:r>
        <w:rPr>
          <w:rFonts w:hint="eastAsia"/>
        </w:rPr>
        <w:t xml:space="preserve">17.5 </w:t>
      </w:r>
      <w:r>
        <w:rPr>
          <w:rFonts w:hint="eastAsia"/>
          <w:kern w:val="0"/>
        </w:rPr>
        <w:t>有下列情形之一的，磋商保证金不予退还，并上缴本级财政国库：</w:t>
      </w:r>
    </w:p>
    <w:p w14:paraId="4DF4C62A">
      <w:pPr>
        <w:widowControl/>
        <w:adjustRightInd w:val="0"/>
        <w:snapToGrid w:val="0"/>
        <w:spacing w:line="360" w:lineRule="auto"/>
        <w:ind w:firstLine="420" w:firstLineChars="200"/>
        <w:jc w:val="left"/>
        <w:rPr>
          <w:rFonts w:hint="eastAsia" w:ascii="宋体" w:hAnsi="宋体"/>
          <w:kern w:val="0"/>
        </w:rPr>
      </w:pPr>
      <w:r>
        <w:rPr>
          <w:rFonts w:hint="eastAsia" w:ascii="宋体" w:hAnsi="宋体"/>
          <w:kern w:val="0"/>
        </w:rPr>
        <w:t>（1）供应商在提交首次响应文件截止时间后撤回响应文件的；</w:t>
      </w:r>
    </w:p>
    <w:p w14:paraId="16011BB7">
      <w:pPr>
        <w:widowControl/>
        <w:adjustRightInd w:val="0"/>
        <w:snapToGrid w:val="0"/>
        <w:spacing w:line="360" w:lineRule="auto"/>
        <w:ind w:firstLine="420" w:firstLineChars="200"/>
        <w:jc w:val="left"/>
        <w:rPr>
          <w:rFonts w:hint="eastAsia"/>
          <w:kern w:val="0"/>
        </w:rPr>
      </w:pPr>
      <w:r>
        <w:rPr>
          <w:rFonts w:hint="eastAsia"/>
          <w:kern w:val="0"/>
        </w:rPr>
        <w:t>（2）供应商在响应文件中提供虚假资料的；</w:t>
      </w:r>
    </w:p>
    <w:p w14:paraId="1AFDFFBE">
      <w:pPr>
        <w:widowControl/>
        <w:adjustRightInd w:val="0"/>
        <w:snapToGrid w:val="0"/>
        <w:spacing w:line="360" w:lineRule="auto"/>
        <w:ind w:firstLine="420" w:firstLineChars="200"/>
        <w:jc w:val="left"/>
        <w:rPr>
          <w:rFonts w:hint="eastAsia" w:ascii="宋体" w:hAnsi="宋体"/>
          <w:kern w:val="0"/>
        </w:rPr>
      </w:pPr>
      <w:r>
        <w:rPr>
          <w:rFonts w:hint="eastAsia"/>
          <w:kern w:val="0"/>
        </w:rPr>
        <w:t>（3）</w:t>
      </w:r>
      <w:r>
        <w:rPr>
          <w:rFonts w:hint="eastAsia"/>
        </w:rPr>
        <w:t>确定成交结果后，无正当理由放弃成交资格的；</w:t>
      </w:r>
    </w:p>
    <w:p w14:paraId="25C0729E">
      <w:pPr>
        <w:widowControl/>
        <w:adjustRightInd w:val="0"/>
        <w:snapToGrid w:val="0"/>
        <w:spacing w:line="360" w:lineRule="auto"/>
        <w:ind w:firstLine="525" w:firstLineChars="250"/>
        <w:jc w:val="left"/>
        <w:rPr>
          <w:rFonts w:hint="eastAsia" w:ascii="宋体" w:hAnsi="宋体"/>
          <w:kern w:val="0"/>
        </w:rPr>
      </w:pPr>
      <w:r>
        <w:rPr>
          <w:rFonts w:hint="eastAsia" w:ascii="宋体" w:hAnsi="宋体"/>
          <w:kern w:val="0"/>
        </w:rPr>
        <w:t>(4) 除因不可抗力或磋商文件认可的情形以外，成交供应商不与采购人签订合同的；</w:t>
      </w:r>
    </w:p>
    <w:p w14:paraId="4F15B89C">
      <w:pPr>
        <w:widowControl/>
        <w:adjustRightInd w:val="0"/>
        <w:snapToGrid w:val="0"/>
        <w:spacing w:line="360" w:lineRule="auto"/>
        <w:ind w:firstLine="420" w:firstLineChars="200"/>
        <w:jc w:val="left"/>
        <w:rPr>
          <w:rFonts w:hint="eastAsia" w:ascii="宋体" w:hAnsi="宋体"/>
          <w:kern w:val="0"/>
        </w:rPr>
      </w:pPr>
      <w:r>
        <w:rPr>
          <w:rFonts w:hint="eastAsia" w:ascii="宋体" w:hAnsi="宋体"/>
          <w:kern w:val="0"/>
        </w:rPr>
        <w:t>（5）供应商与采购人、其他供应商或者采购代理机构恶意串通的；</w:t>
      </w:r>
    </w:p>
    <w:p w14:paraId="718A7D39">
      <w:pPr>
        <w:widowControl/>
        <w:adjustRightInd w:val="0"/>
        <w:snapToGrid w:val="0"/>
        <w:spacing w:line="360" w:lineRule="auto"/>
        <w:ind w:firstLine="420" w:firstLineChars="200"/>
        <w:jc w:val="left"/>
        <w:rPr>
          <w:rFonts w:hint="eastAsia" w:ascii="宋体" w:hAnsi="宋体"/>
          <w:kern w:val="0"/>
        </w:rPr>
      </w:pPr>
      <w:r>
        <w:rPr>
          <w:rFonts w:hint="eastAsia" w:ascii="宋体" w:hAnsi="宋体"/>
          <w:kern w:val="0"/>
        </w:rPr>
        <w:t>（6）磋商文件规定的其他情形。</w:t>
      </w:r>
    </w:p>
    <w:p w14:paraId="754E6FA2">
      <w:pPr>
        <w:adjustRightInd w:val="0"/>
        <w:snapToGrid w:val="0"/>
        <w:spacing w:line="360" w:lineRule="auto"/>
        <w:rPr>
          <w:rFonts w:hint="eastAsia" w:ascii="宋体" w:hAnsi="宋体"/>
          <w:b/>
        </w:rPr>
      </w:pPr>
      <w:r>
        <w:rPr>
          <w:rFonts w:hint="eastAsia" w:ascii="宋体" w:hAnsi="宋体"/>
          <w:b/>
        </w:rPr>
        <w:t>18.</w:t>
      </w:r>
      <w:r>
        <w:rPr>
          <w:rFonts w:hint="eastAsia" w:ascii="宋体" w:hAnsi="宋体"/>
        </w:rPr>
        <w:t xml:space="preserve"> </w:t>
      </w:r>
      <w:r>
        <w:rPr>
          <w:rFonts w:hint="eastAsia" w:hAnsi="宋体"/>
          <w:b/>
        </w:rPr>
        <w:t>响应文件</w:t>
      </w:r>
      <w:r>
        <w:rPr>
          <w:rFonts w:hint="eastAsia" w:ascii="宋体" w:hAnsi="宋体"/>
          <w:b/>
        </w:rPr>
        <w:t>有效期</w:t>
      </w:r>
    </w:p>
    <w:p w14:paraId="549933D7">
      <w:pPr>
        <w:adjustRightInd w:val="0"/>
        <w:snapToGrid w:val="0"/>
        <w:spacing w:line="360" w:lineRule="auto"/>
        <w:ind w:firstLine="420" w:firstLineChars="200"/>
        <w:jc w:val="left"/>
        <w:rPr>
          <w:rFonts w:hint="eastAsia" w:hAnsi="宋体"/>
        </w:rPr>
      </w:pPr>
      <w:r>
        <w:rPr>
          <w:rFonts w:hint="eastAsia" w:ascii="宋体" w:hAnsi="宋体"/>
        </w:rPr>
        <w:t>18.1响应文件有效期见</w:t>
      </w:r>
      <w:r>
        <w:rPr>
          <w:rFonts w:hint="eastAsia" w:ascii="宋体" w:hAnsi="宋体"/>
          <w:b/>
        </w:rPr>
        <w:t>【磋商须知前附表】</w:t>
      </w:r>
      <w:r>
        <w:rPr>
          <w:rFonts w:hint="eastAsia" w:ascii="宋体" w:hAnsi="宋体"/>
        </w:rPr>
        <w:t>，在此期间响应文件对供应商具有法律约束力，从</w:t>
      </w:r>
      <w:r>
        <w:rPr>
          <w:rFonts w:hint="eastAsia" w:ascii="宋体" w:hAnsi="宋体"/>
          <w:kern w:val="0"/>
        </w:rPr>
        <w:t>提交首次响应文件截止时间</w:t>
      </w:r>
      <w:r>
        <w:rPr>
          <w:rFonts w:hint="eastAsia" w:hAnsi="宋体"/>
        </w:rPr>
        <w:t>之日起计算。响应文件有效期不足的将被视为无效响应。</w:t>
      </w:r>
    </w:p>
    <w:p w14:paraId="565A7518">
      <w:pPr>
        <w:adjustRightInd w:val="0"/>
        <w:snapToGrid w:val="0"/>
        <w:spacing w:line="360" w:lineRule="auto"/>
        <w:rPr>
          <w:rFonts w:hint="eastAsia" w:ascii="宋体" w:hAnsi="宋体"/>
          <w:b/>
        </w:rPr>
      </w:pPr>
      <w:r>
        <w:rPr>
          <w:rFonts w:hint="eastAsia" w:ascii="宋体" w:hAnsi="宋体"/>
          <w:b/>
        </w:rPr>
        <w:t>19.响应文件的签署及规定</w:t>
      </w:r>
    </w:p>
    <w:p w14:paraId="7B305C12">
      <w:pPr>
        <w:pStyle w:val="11"/>
        <w:adjustRightInd w:val="0"/>
        <w:snapToGrid w:val="0"/>
        <w:spacing w:line="360" w:lineRule="auto"/>
        <w:ind w:firstLine="420" w:firstLineChars="200"/>
        <w:rPr>
          <w:rFonts w:hint="eastAsia" w:hAnsi="宋体"/>
        </w:rPr>
      </w:pPr>
      <w:r>
        <w:rPr>
          <w:rFonts w:hint="eastAsia" w:hAnsi="宋体"/>
        </w:rPr>
        <w:t>19.1响应文件的正本和副本应装订成册，正本一份，副本份数见</w:t>
      </w:r>
      <w:r>
        <w:rPr>
          <w:rFonts w:hint="eastAsia" w:hAnsi="宋体"/>
          <w:b/>
        </w:rPr>
        <w:t>【磋商须知前附表】</w:t>
      </w:r>
      <w:r>
        <w:rPr>
          <w:rFonts w:hint="eastAsia" w:hAnsi="宋体"/>
        </w:rPr>
        <w:t>。正本和副本的封面上应标记“正本”或“副本”的字样，当正本和副本有差异时，以正本为准。</w:t>
      </w:r>
    </w:p>
    <w:p w14:paraId="43F07A75">
      <w:pPr>
        <w:pStyle w:val="11"/>
        <w:adjustRightInd w:val="0"/>
        <w:snapToGrid w:val="0"/>
        <w:spacing w:line="360" w:lineRule="auto"/>
        <w:ind w:firstLine="420" w:firstLineChars="200"/>
        <w:rPr>
          <w:rFonts w:hint="eastAsia" w:hAnsi="宋体"/>
        </w:rPr>
      </w:pPr>
      <w:r>
        <w:rPr>
          <w:rFonts w:hint="eastAsia" w:hAnsi="宋体"/>
        </w:rPr>
        <w:t>19.2 响应文件正本和副本应按磋商文件要求签章处盖单位章和由法定代表人或其委托代理人签字；任何加行、涂改、增删，应有法定代表人或其委托代理人在旁边签字。否则，将导致响应文件无效。</w:t>
      </w:r>
    </w:p>
    <w:p w14:paraId="5483786B">
      <w:pPr>
        <w:pStyle w:val="11"/>
        <w:adjustRightInd w:val="0"/>
        <w:snapToGrid w:val="0"/>
        <w:spacing w:line="360" w:lineRule="auto"/>
        <w:ind w:firstLine="420" w:firstLineChars="200"/>
        <w:rPr>
          <w:rFonts w:hint="eastAsia" w:hAnsi="宋体"/>
        </w:rPr>
      </w:pPr>
      <w:r>
        <w:rPr>
          <w:rFonts w:hint="eastAsia" w:hAnsi="宋体"/>
        </w:rPr>
        <w:t>19.3 在磋商过程中，供应商按磋商文件规定和磋商小组要求</w:t>
      </w:r>
      <w:r>
        <w:rPr>
          <w:rFonts w:hint="eastAsia" w:hAnsi="宋体"/>
          <w:kern w:val="0"/>
        </w:rPr>
        <w:t>提交的</w:t>
      </w:r>
      <w:r>
        <w:rPr>
          <w:rFonts w:hint="eastAsia" w:hAnsi="宋体"/>
        </w:rPr>
        <w:t>最后报价(或者重</w:t>
      </w:r>
      <w:r>
        <w:rPr>
          <w:rFonts w:hint="eastAsia" w:hAnsi="宋体"/>
          <w:kern w:val="0"/>
        </w:rPr>
        <w:t>新提交的响应文件和</w:t>
      </w:r>
      <w:r>
        <w:rPr>
          <w:rFonts w:hint="eastAsia" w:hAnsi="宋体"/>
        </w:rPr>
        <w:t>最后报价)，可打印或用不退色墨水书写，但需经法定代表人或其委托代理人签字，</w:t>
      </w:r>
      <w:r>
        <w:rPr>
          <w:rFonts w:hint="eastAsia" w:hAnsi="宋体"/>
          <w:kern w:val="0"/>
        </w:rPr>
        <w:t>或者加盖供应商单位章</w:t>
      </w:r>
      <w:r>
        <w:rPr>
          <w:rFonts w:hint="eastAsia" w:hAnsi="宋体"/>
        </w:rPr>
        <w:t>。否则，将导致响应文件无效。</w:t>
      </w:r>
    </w:p>
    <w:p w14:paraId="5B4E93B0">
      <w:pPr>
        <w:adjustRightInd w:val="0"/>
        <w:snapToGrid w:val="0"/>
        <w:spacing w:line="360" w:lineRule="auto"/>
        <w:rPr>
          <w:rFonts w:hint="eastAsia" w:ascii="黑体" w:hAnsi="宋体" w:eastAsia="黑体"/>
          <w:sz w:val="24"/>
        </w:rPr>
      </w:pPr>
      <w:r>
        <w:rPr>
          <w:rFonts w:hint="eastAsia" w:ascii="黑体" w:hAnsi="宋体" w:eastAsia="黑体"/>
          <w:sz w:val="24"/>
        </w:rPr>
        <w:t>四、响应文件的递交</w:t>
      </w:r>
    </w:p>
    <w:p w14:paraId="1C54A71A">
      <w:pPr>
        <w:adjustRightInd w:val="0"/>
        <w:snapToGrid w:val="0"/>
        <w:spacing w:line="360" w:lineRule="auto"/>
        <w:rPr>
          <w:rFonts w:hint="eastAsia" w:ascii="宋体" w:hAnsi="宋体"/>
          <w:b/>
        </w:rPr>
      </w:pPr>
      <w:r>
        <w:rPr>
          <w:rFonts w:hint="eastAsia" w:ascii="宋体" w:hAnsi="宋体"/>
          <w:b/>
        </w:rPr>
        <w:t>20.响应文件的密封和标记</w:t>
      </w:r>
    </w:p>
    <w:p w14:paraId="4872AF6E">
      <w:pPr>
        <w:pStyle w:val="11"/>
        <w:adjustRightInd w:val="0"/>
        <w:snapToGrid w:val="0"/>
        <w:spacing w:line="360" w:lineRule="auto"/>
        <w:ind w:firstLine="420" w:firstLineChars="200"/>
        <w:rPr>
          <w:rFonts w:hint="eastAsia" w:hAnsi="宋体"/>
        </w:rPr>
      </w:pPr>
      <w:r>
        <w:rPr>
          <w:rFonts w:hint="eastAsia" w:hAnsi="宋体"/>
        </w:rPr>
        <w:t>20.1响应文件应密封包装，加贴封条，并在封套的封口处盖供应商单位章或者由法定代表人或其委托代理人签字。</w:t>
      </w:r>
    </w:p>
    <w:p w14:paraId="1A40E191">
      <w:pPr>
        <w:adjustRightInd w:val="0"/>
        <w:snapToGrid w:val="0"/>
        <w:spacing w:line="360" w:lineRule="auto"/>
        <w:ind w:firstLine="420" w:firstLineChars="200"/>
        <w:jc w:val="left"/>
        <w:rPr>
          <w:rFonts w:hint="eastAsia" w:ascii="宋体" w:hAnsi="宋体"/>
        </w:rPr>
      </w:pPr>
      <w:r>
        <w:rPr>
          <w:rFonts w:hint="eastAsia" w:ascii="宋体" w:hAnsi="宋体"/>
        </w:rPr>
        <w:t>20.2响应文件封套上应写明的内容见</w:t>
      </w:r>
      <w:r>
        <w:rPr>
          <w:rFonts w:hint="eastAsia" w:ascii="宋体" w:hAnsi="宋体"/>
          <w:b/>
        </w:rPr>
        <w:t>【磋商须知前附表】。</w:t>
      </w:r>
    </w:p>
    <w:p w14:paraId="3D8F15EE">
      <w:pPr>
        <w:adjustRightInd w:val="0"/>
        <w:snapToGrid w:val="0"/>
        <w:spacing w:line="360" w:lineRule="auto"/>
        <w:ind w:firstLine="420" w:firstLineChars="200"/>
        <w:jc w:val="left"/>
        <w:rPr>
          <w:rFonts w:hint="eastAsia" w:ascii="宋体" w:hAnsi="宋体"/>
        </w:rPr>
      </w:pPr>
      <w:r>
        <w:rPr>
          <w:rFonts w:hint="eastAsia" w:ascii="宋体" w:hAnsi="宋体"/>
        </w:rPr>
        <w:t>20.3响应文件如果未按上述规定密封和加写标记，采购人或采购代理机构将拒绝接收。</w:t>
      </w:r>
    </w:p>
    <w:p w14:paraId="46608D74">
      <w:pPr>
        <w:adjustRightInd w:val="0"/>
        <w:snapToGrid w:val="0"/>
        <w:spacing w:line="360" w:lineRule="auto"/>
        <w:rPr>
          <w:rFonts w:hint="eastAsia" w:ascii="宋体" w:hAnsi="宋体"/>
          <w:b/>
        </w:rPr>
      </w:pPr>
      <w:r>
        <w:rPr>
          <w:rFonts w:hint="eastAsia" w:ascii="宋体" w:hAnsi="宋体"/>
          <w:b/>
        </w:rPr>
        <w:t>21.响应文件的</w:t>
      </w:r>
      <w:r>
        <w:rPr>
          <w:rFonts w:hint="eastAsia" w:ascii="宋体" w:hAnsi="宋体"/>
          <w:b/>
          <w:kern w:val="0"/>
          <w:lang w:val="zh-CN"/>
        </w:rPr>
        <w:t>补充、修改或者撤回</w:t>
      </w:r>
    </w:p>
    <w:p w14:paraId="6CB90903">
      <w:pPr>
        <w:pStyle w:val="11"/>
        <w:adjustRightInd w:val="0"/>
        <w:snapToGrid w:val="0"/>
        <w:spacing w:line="360" w:lineRule="auto"/>
        <w:ind w:firstLine="420" w:firstLineChars="200"/>
        <w:rPr>
          <w:rFonts w:hint="eastAsia" w:hAnsi="宋体"/>
        </w:rPr>
      </w:pPr>
      <w:r>
        <w:rPr>
          <w:rFonts w:hint="eastAsia" w:hAnsi="宋体"/>
        </w:rPr>
        <w:t>21.1</w:t>
      </w:r>
      <w:r>
        <w:rPr>
          <w:rFonts w:hint="eastAsia" w:hAnsi="宋体"/>
          <w:kern w:val="0"/>
        </w:rPr>
        <w:t>供应商在提交首次响应文件截止时间前，可以对所提交的首次响应文件进行补充、修改或者撤回，并书面通知采购人、采购代理机构。</w:t>
      </w:r>
      <w:r>
        <w:rPr>
          <w:rFonts w:hint="eastAsia" w:hAnsi="宋体"/>
        </w:rPr>
        <w:t>该通知应有供应商法定代表人或其委托代理人签字。</w:t>
      </w:r>
    </w:p>
    <w:p w14:paraId="301CCC0D">
      <w:pPr>
        <w:pStyle w:val="11"/>
        <w:adjustRightInd w:val="0"/>
        <w:snapToGrid w:val="0"/>
        <w:spacing w:line="360" w:lineRule="auto"/>
        <w:ind w:firstLine="420" w:firstLineChars="200"/>
        <w:rPr>
          <w:rFonts w:hint="eastAsia" w:hAnsi="宋体"/>
        </w:rPr>
      </w:pPr>
      <w:r>
        <w:rPr>
          <w:rFonts w:hint="eastAsia" w:hAnsi="宋体"/>
        </w:rPr>
        <w:t>21.2</w:t>
      </w:r>
      <w:r>
        <w:rPr>
          <w:rFonts w:hint="eastAsia" w:hAnsi="宋体"/>
          <w:kern w:val="0"/>
          <w:lang w:val="zh-CN"/>
        </w:rPr>
        <w:t>补充、修改的内容与响应文件不一致时，以补充、修改的内容为准。</w:t>
      </w:r>
    </w:p>
    <w:p w14:paraId="0A395079">
      <w:pPr>
        <w:adjustRightInd w:val="0"/>
        <w:snapToGrid w:val="0"/>
        <w:spacing w:line="360" w:lineRule="auto"/>
        <w:rPr>
          <w:rFonts w:hint="eastAsia" w:ascii="宋体" w:hAnsi="宋体"/>
          <w:b/>
        </w:rPr>
      </w:pPr>
      <w:r>
        <w:rPr>
          <w:rFonts w:hint="eastAsia" w:ascii="宋体" w:hAnsi="宋体"/>
          <w:b/>
        </w:rPr>
        <w:t>22.响应文件的递交与接收</w:t>
      </w:r>
    </w:p>
    <w:p w14:paraId="2EB8F2B6">
      <w:pPr>
        <w:adjustRightInd w:val="0"/>
        <w:snapToGrid w:val="0"/>
        <w:spacing w:line="360" w:lineRule="auto"/>
        <w:ind w:firstLine="420" w:firstLineChars="200"/>
        <w:rPr>
          <w:rFonts w:hint="eastAsia" w:ascii="宋体" w:hAnsi="宋体"/>
        </w:rPr>
      </w:pPr>
      <w:r>
        <w:rPr>
          <w:rFonts w:hint="eastAsia" w:ascii="宋体" w:hAnsi="宋体"/>
        </w:rPr>
        <w:t>22.1 供应商应在</w:t>
      </w:r>
      <w:r>
        <w:rPr>
          <w:rFonts w:hint="eastAsia" w:ascii="宋体" w:hAnsi="宋体"/>
          <w:kern w:val="0"/>
        </w:rPr>
        <w:t>提交首次响应文件截止时间</w:t>
      </w:r>
      <w:r>
        <w:rPr>
          <w:rFonts w:hint="eastAsia" w:ascii="宋体" w:hAnsi="宋体"/>
        </w:rPr>
        <w:t>前，将响应文件送达</w:t>
      </w:r>
      <w:r>
        <w:rPr>
          <w:rFonts w:hint="eastAsia" w:ascii="宋体" w:hAnsi="宋体"/>
          <w:b/>
        </w:rPr>
        <w:t>【磋商须知前附表】</w:t>
      </w:r>
      <w:r>
        <w:rPr>
          <w:rFonts w:hint="eastAsia" w:ascii="宋体" w:hAnsi="宋体"/>
        </w:rPr>
        <w:t>中指定的地点。</w:t>
      </w:r>
      <w:r>
        <w:rPr>
          <w:rFonts w:hint="eastAsia" w:hAnsi="宋体"/>
          <w:kern w:val="0"/>
        </w:rPr>
        <w:t>在截止时间后送达的响应文件，采购人、采购代理机构或者磋商小组应当拒收。</w:t>
      </w:r>
    </w:p>
    <w:p w14:paraId="738EE16E">
      <w:pPr>
        <w:pStyle w:val="11"/>
        <w:adjustRightInd w:val="0"/>
        <w:snapToGrid w:val="0"/>
        <w:spacing w:line="360" w:lineRule="auto"/>
        <w:ind w:firstLine="420" w:firstLineChars="200"/>
        <w:rPr>
          <w:rFonts w:hint="eastAsia" w:hAnsi="宋体"/>
        </w:rPr>
      </w:pPr>
      <w:r>
        <w:rPr>
          <w:rFonts w:hint="eastAsia" w:hAnsi="宋体"/>
        </w:rPr>
        <w:t>22.2</w:t>
      </w:r>
      <w:r>
        <w:rPr>
          <w:rFonts w:hint="eastAsia" w:hAnsi="宋体"/>
          <w:kern w:val="0"/>
        </w:rPr>
        <w:t>在提交首次响应文件截止时间后，</w:t>
      </w:r>
      <w:r>
        <w:rPr>
          <w:rFonts w:hint="eastAsia" w:hAnsi="宋体"/>
        </w:rPr>
        <w:t>由供应商代表当场查验响应文件的密封状况，采购人或采购代理机构不当场拆封响应文件。</w:t>
      </w:r>
    </w:p>
    <w:p w14:paraId="23C6715C">
      <w:pPr>
        <w:adjustRightInd w:val="0"/>
        <w:snapToGrid w:val="0"/>
        <w:spacing w:line="360" w:lineRule="auto"/>
        <w:rPr>
          <w:rFonts w:hint="eastAsia" w:ascii="黑体" w:hAnsi="宋体" w:eastAsia="黑体"/>
          <w:sz w:val="24"/>
        </w:rPr>
      </w:pPr>
      <w:r>
        <w:rPr>
          <w:rFonts w:hint="eastAsia" w:ascii="黑体" w:hAnsi="宋体" w:eastAsia="黑体"/>
          <w:sz w:val="24"/>
        </w:rPr>
        <w:t>五、响应文件的磋商与评审</w:t>
      </w:r>
    </w:p>
    <w:p w14:paraId="5308E9C7">
      <w:pPr>
        <w:tabs>
          <w:tab w:val="left" w:pos="0"/>
        </w:tabs>
        <w:adjustRightInd w:val="0"/>
        <w:snapToGrid w:val="0"/>
        <w:spacing w:line="360" w:lineRule="auto"/>
        <w:rPr>
          <w:rFonts w:hint="eastAsia" w:ascii="宋体" w:hAnsi="宋体"/>
          <w:b/>
        </w:rPr>
      </w:pPr>
      <w:r>
        <w:rPr>
          <w:rFonts w:hint="eastAsia" w:ascii="宋体" w:hAnsi="宋体"/>
          <w:b/>
        </w:rPr>
        <w:t>23.磋商程序</w:t>
      </w:r>
    </w:p>
    <w:p w14:paraId="5B16CF8C">
      <w:pPr>
        <w:widowControl/>
        <w:adjustRightInd w:val="0"/>
        <w:snapToGrid w:val="0"/>
        <w:spacing w:line="360" w:lineRule="auto"/>
        <w:ind w:firstLine="420"/>
        <w:jc w:val="left"/>
        <w:rPr>
          <w:rFonts w:hint="eastAsia" w:ascii="宋体" w:hAnsi="宋体"/>
        </w:rPr>
      </w:pPr>
      <w:r>
        <w:rPr>
          <w:rFonts w:hint="eastAsia" w:ascii="宋体" w:hAnsi="宋体"/>
          <w:kern w:val="0"/>
        </w:rPr>
        <w:t>23.1磋商程序：响应文件审查、磋商（包括澄清）、响应文件评审、</w:t>
      </w:r>
      <w:r>
        <w:rPr>
          <w:rFonts w:hint="eastAsia" w:ascii="宋体" w:hAnsi="宋体"/>
        </w:rPr>
        <w:t>提出成交供应商。其中，</w:t>
      </w:r>
      <w:r>
        <w:rPr>
          <w:rFonts w:hint="eastAsia" w:ascii="宋体" w:hAnsi="宋体"/>
          <w:kern w:val="0"/>
        </w:rPr>
        <w:t>磋商按</w:t>
      </w:r>
      <w:r>
        <w:rPr>
          <w:rFonts w:hint="eastAsia" w:ascii="宋体" w:hAnsi="宋体"/>
        </w:rPr>
        <w:t>本章</w:t>
      </w:r>
      <w:r>
        <w:rPr>
          <w:rFonts w:hint="eastAsia" w:hAnsi="宋体"/>
        </w:rPr>
        <w:t>第</w:t>
      </w:r>
      <w:r>
        <w:rPr>
          <w:rFonts w:hint="eastAsia" w:ascii="宋体" w:hAnsi="宋体"/>
        </w:rPr>
        <w:t>28.1</w:t>
      </w:r>
      <w:r>
        <w:rPr>
          <w:rFonts w:hint="eastAsia" w:ascii="宋体" w:hAnsi="宋体"/>
          <w:kern w:val="0"/>
          <w:lang w:val="zh-CN"/>
        </w:rPr>
        <w:t>款或者</w:t>
      </w:r>
      <w:r>
        <w:rPr>
          <w:rFonts w:hint="eastAsia" w:ascii="宋体" w:hAnsi="宋体"/>
        </w:rPr>
        <w:t>第28.2</w:t>
      </w:r>
      <w:r>
        <w:rPr>
          <w:rFonts w:hint="eastAsia" w:ascii="宋体" w:hAnsi="宋体"/>
          <w:kern w:val="0"/>
          <w:lang w:val="zh-CN"/>
        </w:rPr>
        <w:t>款</w:t>
      </w:r>
      <w:r>
        <w:rPr>
          <w:rFonts w:hint="eastAsia" w:hAnsi="宋体"/>
        </w:rPr>
        <w:t>情形</w:t>
      </w:r>
      <w:r>
        <w:rPr>
          <w:rFonts w:hint="eastAsia" w:ascii="宋体" w:hAnsi="宋体"/>
        </w:rPr>
        <w:t>进行。</w:t>
      </w:r>
    </w:p>
    <w:p w14:paraId="360A2E31">
      <w:pPr>
        <w:widowControl/>
        <w:adjustRightInd w:val="0"/>
        <w:snapToGrid w:val="0"/>
        <w:spacing w:line="360" w:lineRule="auto"/>
        <w:rPr>
          <w:rFonts w:hint="eastAsia" w:ascii="宋体" w:hAnsi="宋体"/>
          <w:b/>
        </w:rPr>
      </w:pPr>
      <w:r>
        <w:rPr>
          <w:rFonts w:hint="eastAsia" w:ascii="宋体" w:hAnsi="宋体"/>
          <w:b/>
          <w:kern w:val="0"/>
        </w:rPr>
        <w:t>24.</w:t>
      </w:r>
      <w:r>
        <w:rPr>
          <w:rFonts w:hint="eastAsia"/>
        </w:rPr>
        <w:t xml:space="preserve"> </w:t>
      </w:r>
      <w:r>
        <w:rPr>
          <w:rFonts w:hint="eastAsia" w:ascii="宋体" w:hAnsi="宋体"/>
          <w:b/>
          <w:kern w:val="0"/>
        </w:rPr>
        <w:t>响应文件审查</w:t>
      </w:r>
      <w:r>
        <w:rPr>
          <w:rFonts w:hint="eastAsia" w:ascii="宋体" w:hAnsi="宋体"/>
          <w:b/>
        </w:rPr>
        <w:t xml:space="preserve"> </w:t>
      </w:r>
    </w:p>
    <w:p w14:paraId="7698AEB5">
      <w:pPr>
        <w:adjustRightInd w:val="0"/>
        <w:snapToGrid w:val="0"/>
        <w:spacing w:line="360" w:lineRule="auto"/>
        <w:ind w:firstLine="420" w:firstLineChars="200"/>
        <w:rPr>
          <w:rFonts w:hint="eastAsia" w:ascii="宋体" w:hAnsi="宋体"/>
        </w:rPr>
      </w:pPr>
      <w:r>
        <w:rPr>
          <w:rFonts w:hint="eastAsia" w:ascii="宋体" w:hAnsi="宋体"/>
        </w:rPr>
        <w:t>24.1 资格性审查：根据本章第3.1项规定的供应商资格条件要求，对响应文件的资格证明等进行审查，以确定供应商是否具备磋商资格条件。</w:t>
      </w:r>
    </w:p>
    <w:p w14:paraId="1AE909AE">
      <w:pPr>
        <w:adjustRightInd w:val="0"/>
        <w:snapToGrid w:val="0"/>
        <w:spacing w:line="360" w:lineRule="auto"/>
        <w:ind w:firstLine="420" w:firstLineChars="200"/>
        <w:rPr>
          <w:rFonts w:hint="eastAsia" w:ascii="宋体" w:hAnsi="宋体"/>
        </w:rPr>
      </w:pPr>
      <w:r>
        <w:rPr>
          <w:rFonts w:hint="eastAsia" w:ascii="宋体" w:hAnsi="宋体"/>
        </w:rPr>
        <w:t>24.2符合性审查： 对响应文件(包括首次提交的响应文件、重新提交的响应文件)的有效性、完整性和响应程度进行审查，以确定是否对磋商文件的实质性要求作出响应。</w:t>
      </w:r>
    </w:p>
    <w:p w14:paraId="7EAE84AF">
      <w:pPr>
        <w:adjustRightInd w:val="0"/>
        <w:snapToGrid w:val="0"/>
        <w:spacing w:line="360" w:lineRule="auto"/>
        <w:ind w:firstLine="420" w:firstLineChars="200"/>
        <w:rPr>
          <w:rFonts w:hint="eastAsia" w:ascii="宋体" w:hAnsi="宋体"/>
        </w:rPr>
      </w:pPr>
      <w:r>
        <w:rPr>
          <w:rFonts w:hint="eastAsia" w:ascii="宋体" w:hAnsi="宋体"/>
        </w:rPr>
        <w:t>24.3响应文件审查结束后，磋商小组所有成员集中与单一供应商分别进行磋商，并给予所有参加磋商的供应商平等的磋商机会。供应商应派其法定代表人或委托代理人参加磋商，且须携带身份证或其他与法定代表人或其代理人身份相符的有效证件原件，以备查验。</w:t>
      </w:r>
    </w:p>
    <w:p w14:paraId="5CD518AA">
      <w:pPr>
        <w:pStyle w:val="11"/>
        <w:adjustRightInd w:val="0"/>
        <w:snapToGrid w:val="0"/>
        <w:spacing w:line="360" w:lineRule="auto"/>
        <w:rPr>
          <w:rFonts w:hint="eastAsia" w:hAnsi="宋体"/>
          <w:b/>
          <w:kern w:val="0"/>
        </w:rPr>
      </w:pPr>
      <w:r>
        <w:rPr>
          <w:rFonts w:hint="eastAsia" w:hAnsi="宋体"/>
          <w:b/>
          <w:kern w:val="0"/>
        </w:rPr>
        <w:t>25.实质性响应</w:t>
      </w:r>
    </w:p>
    <w:p w14:paraId="047C62A4">
      <w:pPr>
        <w:pStyle w:val="11"/>
        <w:adjustRightInd w:val="0"/>
        <w:snapToGrid w:val="0"/>
        <w:spacing w:line="360" w:lineRule="auto"/>
        <w:ind w:firstLine="420" w:firstLineChars="200"/>
        <w:rPr>
          <w:rFonts w:hint="eastAsia" w:hAnsi="宋体"/>
          <w:kern w:val="0"/>
          <w:u w:val="single"/>
        </w:rPr>
      </w:pPr>
      <w:r>
        <w:rPr>
          <w:rFonts w:hint="eastAsia" w:hAnsi="宋体"/>
          <w:kern w:val="0"/>
        </w:rPr>
        <w:t>25.1</w:t>
      </w:r>
      <w:r>
        <w:rPr>
          <w:rFonts w:hint="eastAsia" w:hAnsi="宋体"/>
        </w:rPr>
        <w:t>实质性响应是指响应文件(包括首次响应文件、重新提交的响应文件)与磋商文件要求的所有条款、条件和规格相符，没有偏离。偏离</w:t>
      </w:r>
      <w:r>
        <w:rPr>
          <w:rFonts w:hint="eastAsia"/>
        </w:rPr>
        <w:t>指不满足、或不响应</w:t>
      </w:r>
      <w:r>
        <w:rPr>
          <w:rFonts w:hint="eastAsia" w:hAnsi="宋体"/>
        </w:rPr>
        <w:t>磋商文件</w:t>
      </w:r>
      <w:r>
        <w:rPr>
          <w:rFonts w:hint="eastAsia"/>
        </w:rPr>
        <w:t>的要求。</w:t>
      </w:r>
    </w:p>
    <w:p w14:paraId="11E51C2B">
      <w:pPr>
        <w:tabs>
          <w:tab w:val="left" w:pos="0"/>
          <w:tab w:val="left" w:pos="7560"/>
          <w:tab w:val="left" w:pos="7740"/>
          <w:tab w:val="left" w:pos="7920"/>
        </w:tabs>
        <w:adjustRightInd w:val="0"/>
        <w:snapToGrid w:val="0"/>
        <w:spacing w:line="360" w:lineRule="auto"/>
        <w:ind w:firstLine="420" w:firstLineChars="200"/>
        <w:rPr>
          <w:rFonts w:hint="eastAsia" w:ascii="宋体" w:hAnsi="宋体"/>
        </w:rPr>
      </w:pPr>
      <w:r>
        <w:rPr>
          <w:rFonts w:hint="eastAsia" w:ascii="宋体" w:hAnsi="宋体"/>
        </w:rPr>
        <w:t>25.2响应文件是否实质性响应磋商文件要求由磋商小组依据磋商文件规定认定。</w:t>
      </w:r>
      <w:r>
        <w:rPr>
          <w:rFonts w:hint="eastAsia" w:ascii="宋体" w:hAnsi="宋体"/>
          <w:kern w:val="0"/>
        </w:rPr>
        <w:t>磋商小组</w:t>
      </w:r>
      <w:r>
        <w:rPr>
          <w:rFonts w:hint="eastAsia" w:ascii="宋体" w:hAnsi="宋体"/>
        </w:rPr>
        <w:t>决定响应文件的响应性只根据响应文件本身的真实无误的内容，而不依据外部的证据。</w:t>
      </w:r>
    </w:p>
    <w:p w14:paraId="03FC9C43">
      <w:pPr>
        <w:pStyle w:val="11"/>
        <w:adjustRightInd w:val="0"/>
        <w:snapToGrid w:val="0"/>
        <w:spacing w:line="360" w:lineRule="auto"/>
        <w:rPr>
          <w:rFonts w:hint="eastAsia"/>
          <w:b/>
          <w:kern w:val="0"/>
        </w:rPr>
      </w:pPr>
      <w:r>
        <w:rPr>
          <w:rFonts w:hint="eastAsia"/>
          <w:b/>
          <w:kern w:val="0"/>
        </w:rPr>
        <w:t xml:space="preserve">26.无效响应 </w:t>
      </w:r>
    </w:p>
    <w:p w14:paraId="66C1B629">
      <w:pPr>
        <w:pStyle w:val="11"/>
        <w:adjustRightInd w:val="0"/>
        <w:snapToGrid w:val="0"/>
        <w:spacing w:line="360" w:lineRule="auto"/>
        <w:ind w:firstLine="411" w:firstLineChars="196"/>
        <w:rPr>
          <w:rFonts w:hint="eastAsia" w:hAnsi="宋体"/>
          <w:b/>
          <w:kern w:val="0"/>
        </w:rPr>
      </w:pPr>
      <w:r>
        <w:rPr>
          <w:rFonts w:hint="eastAsia"/>
          <w:kern w:val="0"/>
        </w:rPr>
        <w:t>26.1</w:t>
      </w:r>
      <w:r>
        <w:rPr>
          <w:rFonts w:hint="eastAsia"/>
        </w:rPr>
        <w:t>磋商小组在对资格性和符合性进行审查时，有下列情况之一的，属无效响应，</w:t>
      </w:r>
      <w:r>
        <w:rPr>
          <w:rFonts w:hint="eastAsia"/>
          <w:kern w:val="0"/>
        </w:rPr>
        <w:t>磋商小组应当告知有关供应商</w:t>
      </w:r>
      <w:r>
        <w:rPr>
          <w:rFonts w:hint="eastAsia"/>
        </w:rPr>
        <w:t>：</w:t>
      </w:r>
    </w:p>
    <w:p w14:paraId="0B9A3A51">
      <w:pPr>
        <w:adjustRightInd w:val="0"/>
        <w:snapToGrid w:val="0"/>
        <w:spacing w:line="360" w:lineRule="auto"/>
        <w:ind w:firstLine="420" w:firstLineChars="200"/>
        <w:rPr>
          <w:rFonts w:hint="eastAsia" w:ascii="宋体" w:hAnsi="宋体"/>
        </w:rPr>
      </w:pPr>
      <w:r>
        <w:rPr>
          <w:rFonts w:hint="eastAsia" w:ascii="宋体" w:hAnsi="宋体"/>
        </w:rPr>
        <w:t>（1）供应商不具备本章第3.1款规定的供应商资格条件要求，或存在本章第3.3款情形的；</w:t>
      </w:r>
    </w:p>
    <w:p w14:paraId="7E3FCF15">
      <w:pPr>
        <w:adjustRightInd w:val="0"/>
        <w:snapToGrid w:val="0"/>
        <w:spacing w:line="360" w:lineRule="auto"/>
        <w:ind w:firstLine="420" w:firstLineChars="200"/>
        <w:rPr>
          <w:rFonts w:hint="eastAsia" w:ascii="宋体" w:hAnsi="宋体"/>
        </w:rPr>
      </w:pPr>
      <w:r>
        <w:rPr>
          <w:rFonts w:hint="eastAsia" w:ascii="宋体" w:hAnsi="宋体"/>
        </w:rPr>
        <w:t>（2）联合体不符合本章第3.2款规定的；</w:t>
      </w:r>
    </w:p>
    <w:p w14:paraId="107A0105">
      <w:pPr>
        <w:adjustRightInd w:val="0"/>
        <w:snapToGrid w:val="0"/>
        <w:spacing w:line="360" w:lineRule="auto"/>
        <w:ind w:firstLine="420" w:firstLineChars="200"/>
        <w:rPr>
          <w:rFonts w:hint="eastAsia" w:ascii="宋体" w:hAnsi="宋体"/>
        </w:rPr>
      </w:pPr>
      <w:r>
        <w:rPr>
          <w:rFonts w:hint="eastAsia" w:ascii="宋体" w:hAnsi="宋体"/>
        </w:rPr>
        <w:t>（3）应交未交磋商保证金或金额不足、磋商保证金缴纳形式不符合磋商文件要求的；</w:t>
      </w:r>
    </w:p>
    <w:p w14:paraId="1766201F">
      <w:pPr>
        <w:adjustRightInd w:val="0"/>
        <w:snapToGrid w:val="0"/>
        <w:spacing w:line="360" w:lineRule="auto"/>
        <w:ind w:firstLine="420" w:firstLineChars="200"/>
        <w:rPr>
          <w:rFonts w:hint="eastAsia" w:ascii="宋体" w:hAnsi="宋体"/>
        </w:rPr>
      </w:pPr>
      <w:r>
        <w:rPr>
          <w:rFonts w:hint="eastAsia" w:ascii="宋体" w:hAnsi="宋体"/>
        </w:rPr>
        <w:t>（4）响应文件未按照磋商文件要求签署、盖章的；</w:t>
      </w:r>
    </w:p>
    <w:p w14:paraId="46370738">
      <w:pPr>
        <w:adjustRightInd w:val="0"/>
        <w:snapToGrid w:val="0"/>
        <w:spacing w:line="360" w:lineRule="auto"/>
        <w:ind w:firstLine="420" w:firstLineChars="200"/>
        <w:rPr>
          <w:rFonts w:hint="eastAsia" w:ascii="宋体" w:hAnsi="宋体"/>
        </w:rPr>
      </w:pPr>
      <w:r>
        <w:rPr>
          <w:rFonts w:hint="eastAsia" w:ascii="宋体" w:hAnsi="宋体"/>
        </w:rPr>
        <w:t>（4）响应文件不满足本章第26.1款规定的实质性要求的；</w:t>
      </w:r>
    </w:p>
    <w:p w14:paraId="052095B7">
      <w:pPr>
        <w:adjustRightInd w:val="0"/>
        <w:snapToGrid w:val="0"/>
        <w:spacing w:line="360" w:lineRule="auto"/>
        <w:ind w:firstLine="420" w:firstLineChars="200"/>
        <w:rPr>
          <w:rFonts w:hint="eastAsia" w:ascii="宋体" w:hAnsi="宋体"/>
        </w:rPr>
      </w:pPr>
      <w:r>
        <w:rPr>
          <w:rFonts w:hint="eastAsia" w:ascii="宋体" w:hAnsi="宋体"/>
        </w:rPr>
        <w:t>（5）报价超过采购项目预算的；</w:t>
      </w:r>
    </w:p>
    <w:p w14:paraId="33DF3A63">
      <w:pPr>
        <w:adjustRightInd w:val="0"/>
        <w:snapToGrid w:val="0"/>
        <w:spacing w:line="360" w:lineRule="auto"/>
        <w:ind w:firstLine="420" w:firstLineChars="200"/>
        <w:rPr>
          <w:rFonts w:hint="eastAsia" w:ascii="宋体" w:hAnsi="宋体"/>
        </w:rPr>
      </w:pPr>
      <w:r>
        <w:rPr>
          <w:rFonts w:hint="eastAsia" w:ascii="宋体" w:hAnsi="宋体"/>
        </w:rPr>
        <w:t>（6）响应文件有效期不足的；</w:t>
      </w:r>
    </w:p>
    <w:p w14:paraId="537A9390">
      <w:pPr>
        <w:adjustRightInd w:val="0"/>
        <w:snapToGrid w:val="0"/>
        <w:spacing w:line="360" w:lineRule="auto"/>
        <w:ind w:firstLine="420" w:firstLineChars="200"/>
        <w:rPr>
          <w:rFonts w:hint="eastAsia" w:ascii="宋体" w:hAnsi="宋体"/>
        </w:rPr>
      </w:pPr>
      <w:r>
        <w:rPr>
          <w:rFonts w:hint="eastAsia" w:ascii="宋体" w:hAnsi="宋体"/>
        </w:rPr>
        <w:t>（7）响应文件不符合法律、规章、规范性文件和磋商文件规定及要求的。</w:t>
      </w:r>
    </w:p>
    <w:p w14:paraId="4EF0FE5C">
      <w:pPr>
        <w:widowControl/>
        <w:adjustRightInd w:val="0"/>
        <w:snapToGrid w:val="0"/>
        <w:spacing w:line="360" w:lineRule="auto"/>
        <w:jc w:val="left"/>
        <w:rPr>
          <w:rFonts w:hint="eastAsia" w:ascii="宋体" w:hAnsi="宋体"/>
          <w:b/>
          <w:kern w:val="0"/>
        </w:rPr>
      </w:pPr>
      <w:r>
        <w:rPr>
          <w:rFonts w:hint="eastAsia" w:ascii="宋体" w:hAnsi="宋体"/>
          <w:b/>
          <w:kern w:val="0"/>
        </w:rPr>
        <w:t>27.澄清</w:t>
      </w:r>
    </w:p>
    <w:p w14:paraId="6FBCAA79">
      <w:pPr>
        <w:widowControl/>
        <w:adjustRightInd w:val="0"/>
        <w:snapToGrid w:val="0"/>
        <w:spacing w:line="360" w:lineRule="auto"/>
        <w:ind w:firstLine="420"/>
        <w:jc w:val="left"/>
        <w:rPr>
          <w:rFonts w:hint="eastAsia" w:ascii="宋体" w:hAnsi="宋体"/>
          <w:kern w:val="0"/>
        </w:rPr>
      </w:pPr>
      <w:r>
        <w:rPr>
          <w:rFonts w:hint="eastAsia" w:ascii="宋体" w:hAnsi="宋体"/>
          <w:kern w:val="0"/>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AD47926">
      <w:pPr>
        <w:widowControl/>
        <w:adjustRightInd w:val="0"/>
        <w:snapToGrid w:val="0"/>
        <w:spacing w:line="360" w:lineRule="auto"/>
        <w:ind w:firstLine="420"/>
        <w:jc w:val="left"/>
        <w:rPr>
          <w:rFonts w:hint="eastAsia" w:ascii="宋体" w:hAnsi="宋体"/>
          <w:kern w:val="0"/>
        </w:rPr>
      </w:pPr>
      <w:r>
        <w:rPr>
          <w:rFonts w:hint="eastAsia" w:ascii="宋体" w:hAnsi="宋体"/>
          <w:kern w:val="0"/>
        </w:rPr>
        <w:t>27.2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48E573F7">
      <w:pPr>
        <w:widowControl/>
        <w:adjustRightInd w:val="0"/>
        <w:snapToGrid w:val="0"/>
        <w:spacing w:line="360" w:lineRule="auto"/>
        <w:jc w:val="left"/>
        <w:rPr>
          <w:rFonts w:hint="eastAsia" w:ascii="宋体" w:hAnsi="宋体"/>
          <w:b/>
          <w:kern w:val="0"/>
        </w:rPr>
      </w:pPr>
      <w:r>
        <w:rPr>
          <w:rFonts w:hint="eastAsia" w:ascii="宋体" w:hAnsi="宋体"/>
          <w:b/>
          <w:kern w:val="0"/>
        </w:rPr>
        <w:t>28.磋商</w:t>
      </w:r>
    </w:p>
    <w:p w14:paraId="004B4225">
      <w:pPr>
        <w:widowControl/>
        <w:adjustRightInd w:val="0"/>
        <w:snapToGrid w:val="0"/>
        <w:spacing w:line="360" w:lineRule="auto"/>
        <w:ind w:firstLine="420"/>
        <w:jc w:val="left"/>
        <w:rPr>
          <w:rFonts w:hint="eastAsia" w:ascii="宋体" w:hAnsi="宋体"/>
          <w:kern w:val="0"/>
          <w:lang w:val="zh-CN"/>
        </w:rPr>
      </w:pPr>
      <w:r>
        <w:rPr>
          <w:rFonts w:hint="eastAsia" w:ascii="宋体" w:hAnsi="宋体"/>
          <w:kern w:val="0"/>
        </w:rPr>
        <w:t>28.1</w:t>
      </w:r>
      <w:r>
        <w:rPr>
          <w:rFonts w:hint="eastAsia" w:ascii="宋体" w:hAnsi="宋体"/>
        </w:rPr>
        <w:t>本章第10.2项</w:t>
      </w:r>
      <w:r>
        <w:rPr>
          <w:rFonts w:hint="eastAsia" w:ascii="宋体" w:hAnsi="宋体"/>
          <w:kern w:val="0"/>
        </w:rPr>
        <w:t>未明确磋商文件实质性变动内容的，或者磋商文件明确了可能发生实质性变动内容，但在磋商过程中，</w:t>
      </w:r>
      <w:r>
        <w:rPr>
          <w:rFonts w:hint="eastAsia" w:ascii="宋体" w:hAnsi="宋体"/>
        </w:rPr>
        <w:t>磋商小组</w:t>
      </w:r>
      <w:r>
        <w:rPr>
          <w:rFonts w:hint="eastAsia" w:ascii="宋体" w:hAnsi="宋体"/>
          <w:kern w:val="0"/>
        </w:rPr>
        <w:t>根据磋商情况</w:t>
      </w:r>
      <w:r>
        <w:rPr>
          <w:rFonts w:hint="eastAsia" w:ascii="宋体" w:hAnsi="宋体"/>
        </w:rPr>
        <w:t>认为</w:t>
      </w:r>
      <w:r>
        <w:rPr>
          <w:rFonts w:hint="eastAsia" w:ascii="宋体" w:hAnsi="宋体"/>
          <w:kern w:val="0"/>
        </w:rPr>
        <w:t>磋商文件无需发生实质性变动的，磋商小组应当直接与响应文件审查合格的供应商就价格组织多轮磋商。</w:t>
      </w:r>
    </w:p>
    <w:p w14:paraId="35CD9C29">
      <w:pPr>
        <w:widowControl/>
        <w:tabs>
          <w:tab w:val="left" w:pos="1080"/>
          <w:tab w:val="left" w:pos="1260"/>
        </w:tabs>
        <w:adjustRightInd w:val="0"/>
        <w:snapToGrid w:val="0"/>
        <w:spacing w:line="360" w:lineRule="auto"/>
        <w:ind w:firstLine="420"/>
        <w:jc w:val="left"/>
        <w:rPr>
          <w:rFonts w:hint="eastAsia" w:ascii="宋体" w:hAnsi="宋体"/>
          <w:kern w:val="0"/>
        </w:rPr>
      </w:pPr>
      <w:r>
        <w:rPr>
          <w:rFonts w:hint="eastAsia" w:ascii="宋体" w:hAnsi="宋体"/>
          <w:kern w:val="0"/>
        </w:rPr>
        <w:t>（1）磋商结束后，磋商小组应当要求所有继续参加磋商的供应商在磋商小组规定时间内提交最后报价。</w:t>
      </w:r>
    </w:p>
    <w:p w14:paraId="50E4BD69">
      <w:pPr>
        <w:widowControl/>
        <w:tabs>
          <w:tab w:val="left" w:pos="1080"/>
          <w:tab w:val="left" w:pos="1260"/>
        </w:tabs>
        <w:adjustRightInd w:val="0"/>
        <w:snapToGrid w:val="0"/>
        <w:spacing w:line="360" w:lineRule="auto"/>
        <w:ind w:firstLine="420"/>
        <w:jc w:val="left"/>
        <w:rPr>
          <w:rFonts w:hint="eastAsia" w:ascii="宋体" w:hAnsi="宋体"/>
          <w:kern w:val="0"/>
        </w:rPr>
      </w:pPr>
      <w:r>
        <w:rPr>
          <w:rFonts w:hint="eastAsia" w:ascii="宋体" w:hAnsi="宋体"/>
          <w:kern w:val="0"/>
        </w:rPr>
        <w:t>（2）磋商文件明确可能发生实质性变动，但在磋商过程中</w:t>
      </w:r>
      <w:r>
        <w:rPr>
          <w:rFonts w:hint="eastAsia" w:ascii="宋体" w:hAnsi="宋体"/>
        </w:rPr>
        <w:t>磋商小组</w:t>
      </w:r>
      <w:r>
        <w:rPr>
          <w:rFonts w:hint="eastAsia" w:ascii="宋体" w:hAnsi="宋体"/>
          <w:kern w:val="0"/>
        </w:rPr>
        <w:t>根据磋商情况</w:t>
      </w:r>
      <w:r>
        <w:rPr>
          <w:rFonts w:hint="eastAsia" w:ascii="宋体" w:hAnsi="宋体"/>
        </w:rPr>
        <w:t>认为</w:t>
      </w:r>
      <w:r>
        <w:rPr>
          <w:rFonts w:hint="eastAsia" w:ascii="宋体" w:hAnsi="宋体"/>
          <w:kern w:val="0"/>
        </w:rPr>
        <w:t>磋商文件无需发生实质性变动的，磋商小组不另行通知。</w:t>
      </w:r>
    </w:p>
    <w:p w14:paraId="4CEE8612">
      <w:pPr>
        <w:widowControl/>
        <w:adjustRightInd w:val="0"/>
        <w:snapToGrid w:val="0"/>
        <w:spacing w:line="360" w:lineRule="auto"/>
        <w:ind w:firstLine="420"/>
        <w:jc w:val="left"/>
        <w:rPr>
          <w:rFonts w:hint="eastAsia" w:ascii="宋体" w:hAnsi="宋体"/>
          <w:kern w:val="0"/>
        </w:rPr>
      </w:pPr>
      <w:r>
        <w:rPr>
          <w:rFonts w:hint="eastAsia" w:ascii="宋体" w:hAnsi="宋体"/>
          <w:kern w:val="0"/>
        </w:rPr>
        <w:t>28.2</w:t>
      </w:r>
      <w:r>
        <w:rPr>
          <w:rFonts w:hint="eastAsia" w:ascii="宋体" w:hAnsi="宋体"/>
        </w:rPr>
        <w:t>本章第10.2</w:t>
      </w:r>
      <w:r>
        <w:rPr>
          <w:rFonts w:hint="eastAsia" w:ascii="宋体" w:hAnsi="宋体"/>
          <w:kern w:val="0"/>
          <w:lang w:val="zh-CN"/>
        </w:rPr>
        <w:t>款</w:t>
      </w:r>
      <w:r>
        <w:rPr>
          <w:rFonts w:hint="eastAsia" w:ascii="宋体" w:hAnsi="宋体"/>
          <w:kern w:val="0"/>
        </w:rPr>
        <w:t>明确磋商文件实质性变动内容的，</w:t>
      </w:r>
      <w:r>
        <w:rPr>
          <w:rFonts w:hint="eastAsia" w:ascii="宋体" w:hAnsi="宋体"/>
        </w:rPr>
        <w:t>磋商小组</w:t>
      </w:r>
      <w:r>
        <w:rPr>
          <w:rFonts w:hint="eastAsia" w:ascii="宋体" w:hAnsi="宋体"/>
          <w:kern w:val="0"/>
        </w:rPr>
        <w:t>可以组织多轮磋商。</w:t>
      </w:r>
      <w:r>
        <w:rPr>
          <w:rFonts w:hint="eastAsia" w:ascii="宋体" w:hAnsi="宋体"/>
        </w:rPr>
        <w:t>在每一轮磋商中，磋商小组</w:t>
      </w:r>
      <w:r>
        <w:rPr>
          <w:rFonts w:hint="eastAsia" w:ascii="宋体" w:hAnsi="宋体"/>
          <w:kern w:val="0"/>
        </w:rPr>
        <w:t>可以根据磋商文件规定和磋商情况，</w:t>
      </w:r>
      <w:r>
        <w:rPr>
          <w:rFonts w:hint="eastAsia" w:ascii="宋体" w:hAnsi="宋体"/>
        </w:rPr>
        <w:t>对磋商文件的</w:t>
      </w:r>
      <w:r>
        <w:rPr>
          <w:rFonts w:hint="eastAsia" w:ascii="宋体" w:hAnsi="宋体"/>
          <w:kern w:val="0"/>
        </w:rPr>
        <w:t>采购需求中的技术、服务要求以及合同草案条款</w:t>
      </w:r>
      <w:r>
        <w:rPr>
          <w:rFonts w:hint="eastAsia" w:ascii="宋体" w:hAnsi="宋体"/>
        </w:rPr>
        <w:t>作实质性变动(磋商文件的实质性变动内容为磋商文件的组成部分)，并以书面形式要求</w:t>
      </w:r>
      <w:r>
        <w:rPr>
          <w:rFonts w:hint="eastAsia" w:ascii="宋体" w:hAnsi="宋体"/>
          <w:kern w:val="0"/>
        </w:rPr>
        <w:t>响应文件审查合格</w:t>
      </w:r>
      <w:r>
        <w:rPr>
          <w:rFonts w:hint="eastAsia" w:ascii="宋体" w:hAnsi="宋体"/>
        </w:rPr>
        <w:t>的供应商，在规定的</w:t>
      </w:r>
      <w:r>
        <w:rPr>
          <w:rFonts w:hint="eastAsia" w:ascii="宋体" w:hAnsi="宋体"/>
          <w:kern w:val="0"/>
        </w:rPr>
        <w:t>截止时间前</w:t>
      </w:r>
      <w:r>
        <w:rPr>
          <w:rFonts w:hint="eastAsia" w:ascii="宋体" w:hAnsi="宋体"/>
        </w:rPr>
        <w:t>重</w:t>
      </w:r>
      <w:r>
        <w:rPr>
          <w:rFonts w:hint="eastAsia" w:ascii="宋体" w:hAnsi="宋体"/>
          <w:kern w:val="0"/>
        </w:rPr>
        <w:t>新提交响应文件</w:t>
      </w:r>
      <w:r>
        <w:rPr>
          <w:rFonts w:hint="eastAsia" w:ascii="宋体" w:hAnsi="宋体"/>
        </w:rPr>
        <w:t>。</w:t>
      </w:r>
      <w:r>
        <w:rPr>
          <w:rFonts w:hint="eastAsia" w:ascii="宋体" w:hAnsi="宋体"/>
          <w:kern w:val="0"/>
        </w:rPr>
        <w:t>磋商小组应当</w:t>
      </w:r>
      <w:r>
        <w:rPr>
          <w:rFonts w:hint="eastAsia" w:ascii="宋体" w:hAnsi="宋体"/>
        </w:rPr>
        <w:t>根据本章第25.2</w:t>
      </w:r>
      <w:r>
        <w:rPr>
          <w:rFonts w:hint="eastAsia" w:ascii="宋体" w:hAnsi="宋体"/>
          <w:kern w:val="0"/>
          <w:lang w:val="zh-CN"/>
        </w:rPr>
        <w:t>款</w:t>
      </w:r>
      <w:r>
        <w:rPr>
          <w:rFonts w:hint="eastAsia" w:ascii="宋体" w:hAnsi="宋体"/>
        </w:rPr>
        <w:t>规定</w:t>
      </w:r>
      <w:r>
        <w:rPr>
          <w:rFonts w:hint="eastAsia" w:ascii="宋体" w:hAnsi="宋体"/>
          <w:kern w:val="0"/>
        </w:rPr>
        <w:t>对供应商重新提交的响应文件进行审查。供应商重新提交的响应文件审查不合格的，不得进入下一轮磋商，也不得要求提交最后报价。</w:t>
      </w:r>
    </w:p>
    <w:p w14:paraId="669BE25E">
      <w:pPr>
        <w:adjustRightInd w:val="0"/>
        <w:snapToGrid w:val="0"/>
        <w:spacing w:line="360" w:lineRule="auto"/>
        <w:ind w:firstLine="420" w:firstLineChars="200"/>
        <w:rPr>
          <w:rFonts w:hint="eastAsia" w:ascii="宋体" w:hAnsi="宋体"/>
          <w:kern w:val="0"/>
        </w:rPr>
      </w:pPr>
      <w:r>
        <w:rPr>
          <w:rFonts w:hint="eastAsia" w:ascii="宋体" w:hAnsi="宋体"/>
          <w:kern w:val="0"/>
        </w:rPr>
        <w:t>（1）磋商文件能够详细列明采购需求的技术、服务要求的，磋商结束后，磋商小组应当要求所有继续参加磋商的供应商在规定时间内提交最后报价。</w:t>
      </w:r>
    </w:p>
    <w:p w14:paraId="2D9A5B0C">
      <w:pPr>
        <w:widowControl/>
        <w:adjustRightInd w:val="0"/>
        <w:snapToGrid w:val="0"/>
        <w:spacing w:line="360" w:lineRule="auto"/>
        <w:ind w:firstLine="420"/>
        <w:jc w:val="left"/>
        <w:rPr>
          <w:rFonts w:hint="eastAsia" w:ascii="宋体" w:hAnsi="宋体"/>
          <w:kern w:val="0"/>
        </w:rPr>
      </w:pPr>
      <w:r>
        <w:rPr>
          <w:rFonts w:hint="eastAsia" w:ascii="宋体" w:hAnsi="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91A783E">
      <w:pPr>
        <w:widowControl/>
        <w:adjustRightInd w:val="0"/>
        <w:snapToGrid w:val="0"/>
        <w:spacing w:line="360" w:lineRule="auto"/>
        <w:ind w:firstLine="420"/>
        <w:jc w:val="left"/>
        <w:rPr>
          <w:rFonts w:hint="eastAsia" w:ascii="宋体" w:hAnsi="宋体"/>
        </w:rPr>
      </w:pPr>
      <w:r>
        <w:rPr>
          <w:rFonts w:hint="eastAsia" w:ascii="宋体" w:hAnsi="宋体"/>
        </w:rPr>
        <w:t>28.3 重</w:t>
      </w:r>
      <w:r>
        <w:rPr>
          <w:rFonts w:hint="eastAsia" w:ascii="宋体" w:hAnsi="宋体"/>
          <w:kern w:val="0"/>
        </w:rPr>
        <w:t>新提交的响应文件</w:t>
      </w:r>
      <w:r>
        <w:rPr>
          <w:rFonts w:hint="eastAsia" w:ascii="宋体" w:hAnsi="宋体"/>
        </w:rPr>
        <w:t>或者最后报价应按</w:t>
      </w:r>
      <w:r>
        <w:rPr>
          <w:rFonts w:hint="eastAsia" w:ascii="宋体" w:hAnsi="宋体"/>
          <w:kern w:val="0"/>
        </w:rPr>
        <w:t>本章第</w:t>
      </w:r>
      <w:r>
        <w:rPr>
          <w:rFonts w:hint="eastAsia" w:ascii="宋体" w:hAnsi="宋体"/>
        </w:rPr>
        <w:t>19.3</w:t>
      </w:r>
      <w:r>
        <w:rPr>
          <w:rFonts w:hint="eastAsia" w:ascii="宋体" w:hAnsi="宋体"/>
          <w:kern w:val="0"/>
          <w:lang w:val="zh-CN"/>
        </w:rPr>
        <w:t>款</w:t>
      </w:r>
      <w:r>
        <w:rPr>
          <w:rFonts w:hint="eastAsia" w:ascii="宋体" w:hAnsi="宋体"/>
        </w:rPr>
        <w:t>规定，</w:t>
      </w:r>
      <w:r>
        <w:rPr>
          <w:rFonts w:hint="eastAsia" w:ascii="宋体" w:hAnsi="宋体"/>
          <w:kern w:val="0"/>
        </w:rPr>
        <w:t>由其法定代表人或其委托代理人签字或者加盖供应商单位章，在规定时间内密封递交给磋商小组</w:t>
      </w:r>
      <w:r>
        <w:rPr>
          <w:rFonts w:hint="eastAsia" w:ascii="宋体" w:hAnsi="宋体"/>
        </w:rPr>
        <w:t>。</w:t>
      </w:r>
    </w:p>
    <w:p w14:paraId="1D6BDC83">
      <w:pPr>
        <w:widowControl/>
        <w:adjustRightInd w:val="0"/>
        <w:snapToGrid w:val="0"/>
        <w:spacing w:line="360" w:lineRule="auto"/>
        <w:ind w:firstLine="420"/>
        <w:jc w:val="left"/>
        <w:rPr>
          <w:rFonts w:hint="eastAsia" w:ascii="宋体" w:hAnsi="宋体"/>
          <w:kern w:val="0"/>
        </w:rPr>
      </w:pPr>
      <w:r>
        <w:rPr>
          <w:rFonts w:hint="eastAsia" w:ascii="宋体" w:hAnsi="宋体"/>
          <w:kern w:val="0"/>
        </w:rPr>
        <w:t>28.4</w:t>
      </w:r>
      <w:r>
        <w:rPr>
          <w:rFonts w:hint="eastAsia" w:ascii="宋体" w:hAnsi="宋体"/>
          <w:kern w:val="0"/>
          <w:lang w:val="zh-CN"/>
        </w:rPr>
        <w:t>供应商的</w:t>
      </w:r>
      <w:r>
        <w:rPr>
          <w:rFonts w:hint="eastAsia" w:ascii="宋体" w:hAnsi="宋体"/>
        </w:rPr>
        <w:t>最</w:t>
      </w:r>
      <w:r>
        <w:rPr>
          <w:rFonts w:hint="eastAsia" w:ascii="宋体" w:hAnsi="宋体"/>
          <w:kern w:val="0"/>
          <w:lang w:val="zh-CN"/>
        </w:rPr>
        <w:t>后</w:t>
      </w:r>
      <w:r>
        <w:rPr>
          <w:rFonts w:hint="eastAsia" w:ascii="宋体" w:hAnsi="宋体"/>
        </w:rPr>
        <w:t>报价及</w:t>
      </w:r>
      <w:r>
        <w:rPr>
          <w:rFonts w:hint="eastAsia" w:ascii="宋体" w:hAnsi="宋体"/>
          <w:kern w:val="0"/>
        </w:rPr>
        <w:t>政府采购政策规定的价格扣除情况，磋商小组应召集所有参加最后报价的供应商当场开封</w:t>
      </w:r>
      <w:r>
        <w:rPr>
          <w:rFonts w:hint="eastAsia" w:ascii="宋体" w:hAnsi="宋体"/>
        </w:rPr>
        <w:t>公布，并由供应商代表签字确认。</w:t>
      </w:r>
    </w:p>
    <w:p w14:paraId="42ED0879">
      <w:pPr>
        <w:widowControl/>
        <w:adjustRightInd w:val="0"/>
        <w:snapToGrid w:val="0"/>
        <w:spacing w:line="360" w:lineRule="auto"/>
        <w:ind w:firstLine="420"/>
        <w:jc w:val="left"/>
        <w:rPr>
          <w:rFonts w:hint="eastAsia" w:ascii="宋体" w:hAnsi="宋体"/>
          <w:kern w:val="0"/>
        </w:rPr>
      </w:pPr>
      <w:r>
        <w:rPr>
          <w:rFonts w:hint="eastAsia" w:ascii="宋体" w:hAnsi="宋体"/>
          <w:kern w:val="0"/>
        </w:rPr>
        <w:t>28.5提交首次响应文件的供应商，在提交最后报价之前，可以根据磋商情况退出磋商，并书面通知采购代理机构或者磋商小组。</w:t>
      </w:r>
      <w:r>
        <w:rPr>
          <w:rFonts w:hint="eastAsia" w:ascii="宋体" w:hAnsi="宋体"/>
        </w:rPr>
        <w:t>该通知由供应商法定代表人或其委托代理人签字。</w:t>
      </w:r>
      <w:r>
        <w:rPr>
          <w:rFonts w:hint="eastAsia" w:ascii="宋体" w:hAnsi="宋体"/>
          <w:kern w:val="0"/>
        </w:rPr>
        <w:t>采购代理机构按本章第</w:t>
      </w:r>
      <w:r>
        <w:rPr>
          <w:rFonts w:hint="eastAsia" w:ascii="宋体" w:hAnsi="宋体"/>
        </w:rPr>
        <w:t>17.4</w:t>
      </w:r>
      <w:r>
        <w:rPr>
          <w:rFonts w:hint="eastAsia" w:ascii="宋体" w:hAnsi="宋体"/>
          <w:kern w:val="0"/>
          <w:lang w:val="zh-CN"/>
        </w:rPr>
        <w:t>款</w:t>
      </w:r>
      <w:r>
        <w:rPr>
          <w:rFonts w:hint="eastAsia" w:ascii="宋体" w:hAnsi="宋体"/>
        </w:rPr>
        <w:t>规定</w:t>
      </w:r>
      <w:r>
        <w:rPr>
          <w:rFonts w:hint="eastAsia" w:ascii="宋体" w:hAnsi="宋体"/>
          <w:kern w:val="0"/>
        </w:rPr>
        <w:t>退还退出磋商的供应商的磋商保证金。</w:t>
      </w:r>
    </w:p>
    <w:p w14:paraId="267A90D0">
      <w:pPr>
        <w:adjustRightInd w:val="0"/>
        <w:snapToGrid w:val="0"/>
        <w:spacing w:line="360" w:lineRule="auto"/>
        <w:ind w:firstLine="420" w:firstLineChars="200"/>
        <w:rPr>
          <w:rFonts w:hint="eastAsia" w:ascii="宋体" w:hAnsi="宋体"/>
          <w:kern w:val="0"/>
        </w:rPr>
      </w:pPr>
      <w:r>
        <w:rPr>
          <w:rFonts w:hint="eastAsia" w:ascii="宋体" w:hAnsi="宋体"/>
        </w:rPr>
        <w:t>28.6</w:t>
      </w:r>
      <w:r>
        <w:rPr>
          <w:rFonts w:hint="eastAsia" w:ascii="宋体" w:hAnsi="宋体"/>
          <w:kern w:val="0"/>
        </w:rPr>
        <w:t>提交首次响应文件的供应商，未按磋商文件规定及磋商小组要求提交最后报价(或者</w:t>
      </w:r>
      <w:r>
        <w:rPr>
          <w:rFonts w:hint="eastAsia" w:ascii="宋体" w:hAnsi="宋体"/>
        </w:rPr>
        <w:t>重</w:t>
      </w:r>
      <w:r>
        <w:rPr>
          <w:rFonts w:hint="eastAsia" w:ascii="宋体" w:hAnsi="宋体"/>
          <w:kern w:val="0"/>
        </w:rPr>
        <w:t>新提交的响应文件和最后报价)，且又未按本章第</w:t>
      </w:r>
      <w:r>
        <w:rPr>
          <w:rFonts w:hint="eastAsia" w:ascii="宋体" w:hAnsi="宋体"/>
        </w:rPr>
        <w:t>28.5</w:t>
      </w:r>
      <w:r>
        <w:rPr>
          <w:rFonts w:hint="eastAsia" w:ascii="宋体" w:hAnsi="宋体"/>
          <w:kern w:val="0"/>
          <w:lang w:val="zh-CN"/>
        </w:rPr>
        <w:t>款</w:t>
      </w:r>
      <w:r>
        <w:rPr>
          <w:rFonts w:hint="eastAsia" w:ascii="宋体" w:hAnsi="宋体"/>
        </w:rPr>
        <w:t>规定</w:t>
      </w:r>
      <w:r>
        <w:rPr>
          <w:rFonts w:hint="eastAsia" w:ascii="宋体" w:hAnsi="宋体"/>
          <w:kern w:val="0"/>
        </w:rPr>
        <w:t>退出磋商的，供应商的磋商保证金不予退还。</w:t>
      </w:r>
    </w:p>
    <w:p w14:paraId="3A05051C">
      <w:pPr>
        <w:widowControl/>
        <w:adjustRightInd w:val="0"/>
        <w:snapToGrid w:val="0"/>
        <w:spacing w:line="360" w:lineRule="auto"/>
        <w:jc w:val="left"/>
        <w:rPr>
          <w:rFonts w:hint="eastAsia" w:ascii="宋体" w:hAnsi="宋体"/>
          <w:b/>
        </w:rPr>
      </w:pPr>
      <w:r>
        <w:rPr>
          <w:rFonts w:hint="eastAsia" w:ascii="宋体" w:hAnsi="宋体"/>
          <w:b/>
          <w:kern w:val="0"/>
        </w:rPr>
        <w:t>29.响应文件评审</w:t>
      </w:r>
    </w:p>
    <w:p w14:paraId="3DFC0726">
      <w:pPr>
        <w:widowControl/>
        <w:adjustRightInd w:val="0"/>
        <w:snapToGrid w:val="0"/>
        <w:spacing w:line="360" w:lineRule="auto"/>
        <w:ind w:firstLine="420" w:firstLineChars="200"/>
        <w:jc w:val="left"/>
        <w:rPr>
          <w:rFonts w:hint="eastAsia" w:ascii="宋体" w:hAnsi="宋体"/>
        </w:rPr>
      </w:pPr>
      <w:r>
        <w:rPr>
          <w:rFonts w:hint="eastAsia" w:ascii="宋体" w:hAnsi="宋体"/>
        </w:rPr>
        <w:t>29.1经磋商确定最终采购需求和提交最后报价的供应商后，由磋商小组采用综合评分法对提交最后报价的供应商的响应文件和最后报价进行综合评价。</w:t>
      </w:r>
    </w:p>
    <w:p w14:paraId="18364EE7">
      <w:pPr>
        <w:widowControl/>
        <w:adjustRightInd w:val="0"/>
        <w:snapToGrid w:val="0"/>
        <w:spacing w:line="360" w:lineRule="auto"/>
        <w:ind w:firstLine="420" w:firstLineChars="200"/>
        <w:jc w:val="left"/>
        <w:rPr>
          <w:rFonts w:hint="eastAsia" w:ascii="宋体" w:hAnsi="宋体"/>
        </w:rPr>
      </w:pPr>
      <w:r>
        <w:rPr>
          <w:rFonts w:hint="eastAsia" w:ascii="宋体" w:hAnsi="宋体"/>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rPr>
        <w:t>【磋商须知前附表】。</w:t>
      </w:r>
    </w:p>
    <w:p w14:paraId="1102087F">
      <w:pPr>
        <w:widowControl/>
        <w:adjustRightInd w:val="0"/>
        <w:snapToGrid w:val="0"/>
        <w:spacing w:line="360" w:lineRule="auto"/>
        <w:ind w:firstLine="420" w:firstLineChars="200"/>
        <w:jc w:val="left"/>
        <w:rPr>
          <w:rFonts w:hint="eastAsia" w:ascii="宋体" w:hAnsi="宋体"/>
        </w:rPr>
      </w:pPr>
      <w:r>
        <w:rPr>
          <w:rFonts w:hint="eastAsia" w:ascii="宋体" w:hAnsi="宋体"/>
          <w:kern w:val="0"/>
        </w:rPr>
        <w:t>29.3</w:t>
      </w:r>
      <w:r>
        <w:rPr>
          <w:rFonts w:hint="eastAsia" w:ascii="宋体" w:hAnsi="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rPr>
        <w:t>【磋商须知前附表】</w:t>
      </w:r>
      <w:r>
        <w:rPr>
          <w:rFonts w:hint="eastAsia" w:ascii="宋体" w:hAnsi="宋体"/>
        </w:rPr>
        <w:t>。</w:t>
      </w:r>
    </w:p>
    <w:p w14:paraId="6221D2C0">
      <w:pPr>
        <w:widowControl/>
        <w:adjustRightInd w:val="0"/>
        <w:snapToGrid w:val="0"/>
        <w:spacing w:line="360" w:lineRule="auto"/>
        <w:ind w:firstLine="420" w:firstLineChars="200"/>
        <w:jc w:val="left"/>
        <w:rPr>
          <w:rFonts w:hint="eastAsia" w:ascii="宋体" w:hAnsi="宋体"/>
          <w:kern w:val="0"/>
        </w:rPr>
      </w:pPr>
      <w:r>
        <w:rPr>
          <w:rFonts w:hint="eastAsia" w:ascii="宋体" w:hAnsi="宋体"/>
          <w:kern w:val="0"/>
        </w:rPr>
        <w:t>29.4综合评分法中的价格分采用低价优先法计算，即满足磋商文件要求且经调整后的最后报价最低的供应商的价格为磋商基准价，其价格分为满分。其他供应商的价格分按照下列公式计算：</w:t>
      </w:r>
    </w:p>
    <w:p w14:paraId="52FC38F9">
      <w:pPr>
        <w:widowControl/>
        <w:adjustRightInd w:val="0"/>
        <w:snapToGrid w:val="0"/>
        <w:spacing w:line="360" w:lineRule="auto"/>
        <w:ind w:firstLine="420" w:firstLineChars="200"/>
        <w:jc w:val="left"/>
        <w:rPr>
          <w:rFonts w:hint="eastAsia" w:ascii="宋体" w:hAnsi="宋体"/>
          <w:kern w:val="0"/>
        </w:rPr>
      </w:pPr>
      <w:r>
        <w:rPr>
          <w:rFonts w:hint="eastAsia" w:ascii="宋体" w:hAnsi="宋体"/>
          <w:kern w:val="0"/>
        </w:rPr>
        <w:t>磋商报价得分=（磋商基准价/最后磋商报价）×价格权值×100</w:t>
      </w:r>
    </w:p>
    <w:p w14:paraId="36EC7A31">
      <w:pPr>
        <w:widowControl/>
        <w:adjustRightInd w:val="0"/>
        <w:snapToGrid w:val="0"/>
        <w:spacing w:line="360" w:lineRule="auto"/>
        <w:ind w:firstLine="420" w:firstLineChars="200"/>
        <w:jc w:val="left"/>
        <w:rPr>
          <w:rFonts w:hint="eastAsia" w:ascii="宋体" w:hAnsi="宋体"/>
          <w:kern w:val="0"/>
        </w:rPr>
      </w:pPr>
      <w:r>
        <w:rPr>
          <w:rFonts w:hint="eastAsia" w:ascii="宋体" w:hAnsi="宋体"/>
          <w:kern w:val="0"/>
        </w:rPr>
        <w:t>项目评审过程中，不得去掉最后报价中的最高报价和最低报价。</w:t>
      </w:r>
    </w:p>
    <w:p w14:paraId="5E6D289F">
      <w:pPr>
        <w:widowControl/>
        <w:adjustRightInd w:val="0"/>
        <w:snapToGrid w:val="0"/>
        <w:spacing w:line="360" w:lineRule="auto"/>
        <w:ind w:firstLine="420" w:firstLineChars="200"/>
        <w:jc w:val="left"/>
        <w:rPr>
          <w:rFonts w:hint="eastAsia" w:ascii="宋体" w:hAnsi="宋体"/>
        </w:rPr>
      </w:pPr>
      <w:r>
        <w:rPr>
          <w:rFonts w:hint="eastAsia" w:ascii="宋体" w:hAnsi="宋体"/>
          <w:kern w:val="0"/>
        </w:rPr>
        <w:t>29.5</w:t>
      </w:r>
      <w:r>
        <w:rPr>
          <w:rFonts w:hint="eastAsia" w:ascii="宋体" w:hAnsi="宋体"/>
        </w:rPr>
        <w:t>评审时，磋商小组各成员应当独立对每个供应商的响应文件进行评价、评分，并按照政府采购优惠政策对最后报价进行价格扣除和技术、商务、价格加分后，汇总各供应商的总得分。</w:t>
      </w:r>
    </w:p>
    <w:p w14:paraId="266AF2D1">
      <w:pPr>
        <w:widowControl/>
        <w:adjustRightInd w:val="0"/>
        <w:snapToGrid w:val="0"/>
        <w:spacing w:line="360" w:lineRule="auto"/>
        <w:jc w:val="left"/>
        <w:rPr>
          <w:rFonts w:hint="eastAsia" w:ascii="宋体" w:hAnsi="宋体"/>
          <w:b/>
        </w:rPr>
      </w:pPr>
      <w:r>
        <w:rPr>
          <w:rFonts w:hint="eastAsia" w:ascii="宋体" w:hAnsi="宋体"/>
          <w:b/>
        </w:rPr>
        <w:t>30</w:t>
      </w:r>
      <w:r>
        <w:rPr>
          <w:rFonts w:hint="eastAsia" w:ascii="宋体" w:hAnsi="宋体"/>
          <w:b/>
          <w:kern w:val="0"/>
        </w:rPr>
        <w:t>.</w:t>
      </w:r>
      <w:r>
        <w:rPr>
          <w:rFonts w:hint="eastAsia" w:ascii="宋体" w:hAnsi="宋体"/>
          <w:b/>
        </w:rPr>
        <w:t>提出成交供应商</w:t>
      </w:r>
    </w:p>
    <w:p w14:paraId="722AB68D">
      <w:pPr>
        <w:widowControl/>
        <w:adjustRightInd w:val="0"/>
        <w:snapToGrid w:val="0"/>
        <w:spacing w:line="360" w:lineRule="auto"/>
        <w:ind w:firstLine="420" w:firstLineChars="200"/>
        <w:jc w:val="left"/>
        <w:rPr>
          <w:rFonts w:hint="eastAsia" w:ascii="宋体" w:hAnsi="宋体"/>
        </w:rPr>
      </w:pPr>
      <w:r>
        <w:rPr>
          <w:rFonts w:hint="eastAsia" w:ascii="宋体" w:hAnsi="宋体"/>
        </w:rPr>
        <w:t>30.1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643EB377">
      <w:pPr>
        <w:tabs>
          <w:tab w:val="left" w:pos="0"/>
        </w:tabs>
        <w:adjustRightInd w:val="0"/>
        <w:snapToGrid w:val="0"/>
        <w:spacing w:line="360" w:lineRule="auto"/>
        <w:rPr>
          <w:rFonts w:hint="eastAsia" w:ascii="宋体" w:hAnsi="宋体"/>
          <w:b/>
        </w:rPr>
      </w:pPr>
      <w:r>
        <w:rPr>
          <w:rFonts w:hint="eastAsia" w:ascii="宋体" w:hAnsi="宋体"/>
          <w:b/>
        </w:rPr>
        <w:t>31.确定成交供应商</w:t>
      </w:r>
    </w:p>
    <w:p w14:paraId="217FF497">
      <w:pPr>
        <w:widowControl/>
        <w:adjustRightInd w:val="0"/>
        <w:snapToGrid w:val="0"/>
        <w:spacing w:line="360" w:lineRule="auto"/>
        <w:ind w:firstLine="420" w:firstLineChars="200"/>
        <w:jc w:val="left"/>
        <w:rPr>
          <w:rFonts w:hint="eastAsia" w:ascii="宋体" w:hAnsi="宋体"/>
          <w:kern w:val="0"/>
        </w:rPr>
      </w:pPr>
      <w:r>
        <w:rPr>
          <w:rFonts w:hint="eastAsia" w:ascii="宋体" w:hAnsi="宋体"/>
          <w:kern w:val="0"/>
        </w:rPr>
        <w:t>31.1采购代理机构应当在评审结束后2个工作日内将评审报告送采购人确认。</w:t>
      </w:r>
    </w:p>
    <w:p w14:paraId="77C3012D">
      <w:pPr>
        <w:widowControl/>
        <w:adjustRightInd w:val="0"/>
        <w:snapToGrid w:val="0"/>
        <w:spacing w:line="360" w:lineRule="auto"/>
        <w:ind w:firstLine="420"/>
        <w:jc w:val="left"/>
        <w:rPr>
          <w:rFonts w:hint="eastAsia" w:ascii="宋体" w:hAnsi="宋体"/>
          <w:kern w:val="0"/>
        </w:rPr>
      </w:pPr>
      <w:r>
        <w:rPr>
          <w:rFonts w:hint="eastAsia" w:ascii="宋体" w:hAnsi="宋体"/>
          <w:kern w:val="0"/>
        </w:rPr>
        <w:t>31.2采购人应当在收到评审报告后5个工作日内，从评审报告提出的成交候选供应商中，按照排序由高到低的原则确定成交供应商，也可以书面授权磋商小组直接确定成交供应商。</w:t>
      </w:r>
    </w:p>
    <w:p w14:paraId="002F116A">
      <w:pPr>
        <w:pStyle w:val="11"/>
        <w:adjustRightInd w:val="0"/>
        <w:snapToGrid w:val="0"/>
        <w:spacing w:line="360" w:lineRule="auto"/>
        <w:ind w:left="632" w:hanging="632" w:hangingChars="300"/>
        <w:rPr>
          <w:rFonts w:hint="eastAsia" w:hAnsi="宋体"/>
          <w:b/>
        </w:rPr>
      </w:pPr>
      <w:r>
        <w:rPr>
          <w:rFonts w:hint="eastAsia" w:hAnsi="宋体"/>
          <w:b/>
        </w:rPr>
        <w:t>32.磋商终止</w:t>
      </w:r>
    </w:p>
    <w:p w14:paraId="5687C3B2">
      <w:pPr>
        <w:widowControl/>
        <w:adjustRightInd w:val="0"/>
        <w:snapToGrid w:val="0"/>
        <w:spacing w:line="360" w:lineRule="auto"/>
        <w:ind w:firstLine="420" w:firstLineChars="200"/>
        <w:jc w:val="left"/>
        <w:rPr>
          <w:rFonts w:hint="eastAsia" w:ascii="宋体" w:hAnsi="宋体"/>
        </w:rPr>
      </w:pPr>
      <w:r>
        <w:rPr>
          <w:rFonts w:hint="eastAsia" w:ascii="宋体" w:hAnsi="宋体"/>
        </w:rPr>
        <w:t xml:space="preserve">32.1出现下列情形之一的，采购人或者采购代理机构应当终止竞争性磋商采购活动，在本章第35.1款指定的媒体上发布项目终止公告并说明原因，重新开展采购活动： </w:t>
      </w:r>
    </w:p>
    <w:p w14:paraId="0D77A0B2">
      <w:pPr>
        <w:widowControl/>
        <w:adjustRightInd w:val="0"/>
        <w:snapToGrid w:val="0"/>
        <w:spacing w:line="360" w:lineRule="auto"/>
        <w:ind w:firstLine="420" w:firstLineChars="200"/>
        <w:jc w:val="left"/>
        <w:rPr>
          <w:rFonts w:hint="eastAsia" w:ascii="宋体" w:hAnsi="宋体"/>
        </w:rPr>
      </w:pPr>
      <w:r>
        <w:rPr>
          <w:rFonts w:hint="eastAsia" w:ascii="宋体" w:hAnsi="宋体"/>
        </w:rPr>
        <w:t>（1）因情况变化，不再符合规定的竞争性磋商采购方式适用情形的；</w:t>
      </w:r>
    </w:p>
    <w:p w14:paraId="3339FCD5">
      <w:pPr>
        <w:widowControl/>
        <w:adjustRightInd w:val="0"/>
        <w:snapToGrid w:val="0"/>
        <w:spacing w:line="360" w:lineRule="auto"/>
        <w:ind w:firstLine="420" w:firstLineChars="200"/>
        <w:jc w:val="left"/>
        <w:rPr>
          <w:rFonts w:hint="eastAsia" w:ascii="宋体" w:hAnsi="宋体"/>
        </w:rPr>
      </w:pPr>
      <w:r>
        <w:rPr>
          <w:rFonts w:hint="eastAsia" w:ascii="宋体" w:hAnsi="宋体"/>
        </w:rPr>
        <w:t>（2）出现影响采购公正的违法、违规行为的；</w:t>
      </w:r>
    </w:p>
    <w:p w14:paraId="1DBE25E7">
      <w:pPr>
        <w:widowControl/>
        <w:adjustRightInd w:val="0"/>
        <w:snapToGrid w:val="0"/>
        <w:spacing w:line="360" w:lineRule="auto"/>
        <w:ind w:firstLine="420" w:firstLineChars="200"/>
        <w:jc w:val="left"/>
        <w:rPr>
          <w:rFonts w:hint="eastAsia" w:ascii="宋体" w:hAnsi="宋体"/>
        </w:rPr>
      </w:pPr>
      <w:r>
        <w:rPr>
          <w:rFonts w:hint="eastAsia" w:ascii="宋体" w:hAnsi="宋体"/>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69F0AA5A">
      <w:pPr>
        <w:widowControl/>
        <w:adjustRightInd w:val="0"/>
        <w:snapToGrid w:val="0"/>
        <w:spacing w:line="360" w:lineRule="auto"/>
        <w:ind w:firstLine="420" w:firstLineChars="200"/>
        <w:jc w:val="left"/>
        <w:rPr>
          <w:rFonts w:hint="eastAsia" w:ascii="宋体" w:hAnsi="宋体"/>
        </w:rPr>
      </w:pPr>
      <w:r>
        <w:rPr>
          <w:rFonts w:hint="eastAsia" w:ascii="宋体" w:hAnsi="宋体"/>
        </w:rPr>
        <w:t>（4）因重大变故，采购任务取消的。</w:t>
      </w:r>
    </w:p>
    <w:p w14:paraId="650E9689">
      <w:pPr>
        <w:widowControl/>
        <w:adjustRightInd w:val="0"/>
        <w:snapToGrid w:val="0"/>
        <w:spacing w:line="360" w:lineRule="auto"/>
        <w:jc w:val="left"/>
        <w:rPr>
          <w:rFonts w:hint="eastAsia" w:ascii="宋体" w:hAnsi="宋体"/>
          <w:b/>
          <w:kern w:val="0"/>
        </w:rPr>
      </w:pPr>
      <w:r>
        <w:rPr>
          <w:rFonts w:hint="eastAsia" w:ascii="宋体" w:hAnsi="宋体"/>
          <w:b/>
          <w:kern w:val="0"/>
        </w:rPr>
        <w:t>33．重新评审</w:t>
      </w:r>
    </w:p>
    <w:p w14:paraId="0661CE16">
      <w:pPr>
        <w:widowControl/>
        <w:adjustRightInd w:val="0"/>
        <w:snapToGrid w:val="0"/>
        <w:spacing w:line="360" w:lineRule="auto"/>
        <w:ind w:firstLine="420" w:firstLineChars="200"/>
        <w:jc w:val="left"/>
        <w:rPr>
          <w:rFonts w:hint="eastAsia" w:ascii="宋体" w:hAnsi="宋体"/>
        </w:rPr>
      </w:pPr>
      <w:r>
        <w:rPr>
          <w:rFonts w:hint="eastAsia" w:ascii="宋体" w:hAnsi="宋体"/>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CC5EC64">
      <w:pPr>
        <w:adjustRightInd w:val="0"/>
        <w:snapToGrid w:val="0"/>
        <w:spacing w:line="360" w:lineRule="auto"/>
        <w:rPr>
          <w:rFonts w:hint="eastAsia" w:ascii="宋体" w:hAnsi="宋体"/>
          <w:b/>
        </w:rPr>
      </w:pPr>
      <w:r>
        <w:rPr>
          <w:rFonts w:hint="eastAsia" w:ascii="宋体" w:hAnsi="宋体"/>
          <w:b/>
        </w:rPr>
        <w:t>34.保密及串通行为</w:t>
      </w:r>
    </w:p>
    <w:p w14:paraId="0189E37C">
      <w:pPr>
        <w:adjustRightInd w:val="0"/>
        <w:snapToGrid w:val="0"/>
        <w:spacing w:line="360" w:lineRule="auto"/>
        <w:ind w:firstLine="420" w:firstLineChars="200"/>
        <w:rPr>
          <w:rFonts w:hint="eastAsia" w:ascii="宋体" w:hAnsi="宋体"/>
        </w:rPr>
      </w:pPr>
      <w:r>
        <w:rPr>
          <w:rFonts w:hint="eastAsia" w:ascii="宋体" w:hAnsi="宋体"/>
        </w:rPr>
        <w:t>34.1磋商小组成员以及与评审工作有关的人员不得泄露评审情况以及评审过程中获悉的国家秘密、商业秘密。</w:t>
      </w:r>
    </w:p>
    <w:p w14:paraId="7766A474">
      <w:pPr>
        <w:adjustRightInd w:val="0"/>
        <w:snapToGrid w:val="0"/>
        <w:spacing w:line="360" w:lineRule="auto"/>
        <w:ind w:firstLine="420" w:firstLineChars="200"/>
        <w:rPr>
          <w:rFonts w:hint="eastAsia" w:ascii="宋体" w:hAnsi="宋体"/>
        </w:rPr>
      </w:pPr>
      <w:r>
        <w:rPr>
          <w:rFonts w:hint="eastAsia" w:ascii="宋体" w:hAnsi="宋体"/>
        </w:rPr>
        <w:t>34.2</w:t>
      </w:r>
      <w:r>
        <w:rPr>
          <w:rFonts w:hint="eastAsia" w:ascii="宋体" w:hAnsi="宋体"/>
          <w:kern w:val="0"/>
        </w:rPr>
        <w:t>供应商</w:t>
      </w:r>
      <w:r>
        <w:rPr>
          <w:rFonts w:hint="eastAsia" w:ascii="宋体" w:hAnsi="宋体"/>
        </w:rPr>
        <w:t>不得与</w:t>
      </w:r>
      <w:r>
        <w:rPr>
          <w:rFonts w:hint="eastAsia" w:ascii="宋体" w:hAnsi="宋体"/>
          <w:kern w:val="0"/>
        </w:rPr>
        <w:t>采购人、采购代理机构、其他供应商恶意</w:t>
      </w:r>
      <w:r>
        <w:rPr>
          <w:rFonts w:hint="eastAsia" w:ascii="宋体" w:hAnsi="宋体"/>
        </w:rPr>
        <w:t>串通；不得向</w:t>
      </w:r>
      <w:r>
        <w:rPr>
          <w:rFonts w:hint="eastAsia" w:ascii="宋体" w:hAnsi="宋体"/>
          <w:kern w:val="0"/>
        </w:rPr>
        <w:t>采购人、采购代理机构</w:t>
      </w:r>
      <w:r>
        <w:rPr>
          <w:rFonts w:hint="eastAsia" w:ascii="宋体" w:hAnsi="宋体"/>
        </w:rPr>
        <w:t>或者磋商小组成员行贿或者提供其他不正当利益；不得提供虚假资料谋取成交；不得以任何方式干扰、影响采购工作。</w:t>
      </w:r>
    </w:p>
    <w:p w14:paraId="0C1CBBDA">
      <w:pPr>
        <w:pStyle w:val="21"/>
        <w:adjustRightInd w:val="0"/>
        <w:snapToGrid w:val="0"/>
        <w:spacing w:before="0" w:beforeAutospacing="0" w:after="0" w:afterAutospacing="0" w:line="360" w:lineRule="auto"/>
        <w:ind w:firstLine="420" w:firstLineChars="200"/>
        <w:rPr>
          <w:rFonts w:hint="eastAsia"/>
          <w:sz w:val="21"/>
          <w:lang w:val="zh-CN"/>
        </w:rPr>
      </w:pPr>
      <w:r>
        <w:rPr>
          <w:rFonts w:hint="eastAsia"/>
          <w:sz w:val="21"/>
        </w:rPr>
        <w:t>34.3</w:t>
      </w:r>
      <w:r>
        <w:rPr>
          <w:rFonts w:hint="eastAsia"/>
          <w:sz w:val="21"/>
          <w:lang w:val="zh-CN"/>
        </w:rPr>
        <w:t>有下列情形之一的，属于恶意串通，对供应商依照政府采购法第七十七条第一款的规定追究法律责任：</w:t>
      </w:r>
    </w:p>
    <w:p w14:paraId="30ABDAC7">
      <w:pPr>
        <w:pStyle w:val="21"/>
        <w:numPr>
          <w:ilvl w:val="0"/>
          <w:numId w:val="4"/>
        </w:numPr>
        <w:adjustRightInd w:val="0"/>
        <w:snapToGrid w:val="0"/>
        <w:spacing w:before="0" w:beforeAutospacing="0" w:after="0" w:afterAutospacing="0" w:line="360" w:lineRule="auto"/>
        <w:ind w:firstLine="420" w:firstLineChars="200"/>
        <w:rPr>
          <w:rFonts w:hint="eastAsia"/>
          <w:sz w:val="21"/>
          <w:lang w:val="zh-CN"/>
        </w:rPr>
      </w:pPr>
      <w:r>
        <w:rPr>
          <w:rFonts w:hint="eastAsia"/>
          <w:sz w:val="21"/>
          <w:lang w:val="zh-CN"/>
        </w:rPr>
        <w:t>供应商直接或者间接从采购人或者采购代理机构处获得其他供应商的相关情况并修改其响应文件或者响应文件；</w:t>
      </w:r>
    </w:p>
    <w:p w14:paraId="35EC37A2">
      <w:pPr>
        <w:pStyle w:val="21"/>
        <w:numPr>
          <w:ilvl w:val="0"/>
          <w:numId w:val="4"/>
        </w:numPr>
        <w:adjustRightInd w:val="0"/>
        <w:snapToGrid w:val="0"/>
        <w:spacing w:before="0" w:beforeAutospacing="0" w:after="0" w:afterAutospacing="0" w:line="360" w:lineRule="auto"/>
        <w:ind w:firstLine="420" w:firstLineChars="200"/>
        <w:rPr>
          <w:rFonts w:hint="eastAsia"/>
          <w:sz w:val="21"/>
          <w:lang w:val="zh-CN"/>
        </w:rPr>
      </w:pPr>
    </w:p>
    <w:p w14:paraId="594D78B6">
      <w:pPr>
        <w:pStyle w:val="21"/>
        <w:adjustRightInd w:val="0"/>
        <w:snapToGrid w:val="0"/>
        <w:spacing w:before="0" w:beforeAutospacing="0" w:after="0" w:afterAutospacing="0" w:line="360" w:lineRule="auto"/>
        <w:ind w:firstLine="420" w:firstLineChars="200"/>
        <w:rPr>
          <w:rFonts w:hint="eastAsia"/>
          <w:sz w:val="21"/>
          <w:lang w:val="zh-CN"/>
        </w:rPr>
      </w:pPr>
      <w:r>
        <w:rPr>
          <w:rFonts w:hint="eastAsia"/>
          <w:sz w:val="21"/>
          <w:lang w:val="zh-CN"/>
        </w:rPr>
        <w:t>（二）供应商按照采购人或者采购代理机构的授意撤换、修改响应文件或者响应文件；</w:t>
      </w:r>
    </w:p>
    <w:p w14:paraId="62B07107">
      <w:pPr>
        <w:pStyle w:val="21"/>
        <w:adjustRightInd w:val="0"/>
        <w:snapToGrid w:val="0"/>
        <w:spacing w:before="0" w:beforeAutospacing="0" w:after="0" w:afterAutospacing="0" w:line="360" w:lineRule="auto"/>
        <w:ind w:firstLine="420" w:firstLineChars="200"/>
        <w:rPr>
          <w:rFonts w:hint="eastAsia"/>
          <w:sz w:val="21"/>
          <w:lang w:val="zh-CN"/>
        </w:rPr>
      </w:pPr>
      <w:r>
        <w:rPr>
          <w:rFonts w:hint="eastAsia"/>
          <w:sz w:val="21"/>
          <w:lang w:val="zh-CN"/>
        </w:rPr>
        <w:t>（三）供应商之间协商报价、技术方案等响应文件或者响应文件的实质性内容；</w:t>
      </w:r>
    </w:p>
    <w:p w14:paraId="338A1663">
      <w:pPr>
        <w:pStyle w:val="21"/>
        <w:adjustRightInd w:val="0"/>
        <w:snapToGrid w:val="0"/>
        <w:spacing w:before="0" w:beforeAutospacing="0" w:after="0" w:afterAutospacing="0" w:line="360" w:lineRule="auto"/>
        <w:ind w:firstLine="420" w:firstLineChars="200"/>
        <w:rPr>
          <w:rFonts w:hint="eastAsia"/>
          <w:sz w:val="21"/>
          <w:lang w:val="zh-CN"/>
        </w:rPr>
      </w:pPr>
      <w:r>
        <w:rPr>
          <w:rFonts w:hint="eastAsia"/>
          <w:sz w:val="21"/>
          <w:lang w:val="zh-CN"/>
        </w:rPr>
        <w:t>（四）属于同一集团、协会、商会等组织成员的供应商按照该组织要求协同参加政府采购活动；</w:t>
      </w:r>
    </w:p>
    <w:p w14:paraId="54214600">
      <w:pPr>
        <w:pStyle w:val="21"/>
        <w:adjustRightInd w:val="0"/>
        <w:snapToGrid w:val="0"/>
        <w:spacing w:before="0" w:beforeAutospacing="0" w:after="0" w:afterAutospacing="0" w:line="360" w:lineRule="auto"/>
        <w:ind w:firstLine="420" w:firstLineChars="200"/>
        <w:rPr>
          <w:rFonts w:hint="eastAsia"/>
          <w:sz w:val="21"/>
          <w:lang w:val="zh-CN"/>
        </w:rPr>
      </w:pPr>
      <w:r>
        <w:rPr>
          <w:rFonts w:hint="eastAsia"/>
          <w:sz w:val="21"/>
          <w:lang w:val="zh-CN"/>
        </w:rPr>
        <w:t>（五）供应商之间事先约定由某一特定供应商中标、成交；</w:t>
      </w:r>
    </w:p>
    <w:p w14:paraId="3549D561">
      <w:pPr>
        <w:pStyle w:val="21"/>
        <w:adjustRightInd w:val="0"/>
        <w:snapToGrid w:val="0"/>
        <w:spacing w:before="0" w:beforeAutospacing="0" w:after="0" w:afterAutospacing="0" w:line="360" w:lineRule="auto"/>
        <w:ind w:firstLine="420" w:firstLineChars="200"/>
        <w:rPr>
          <w:rFonts w:hint="eastAsia"/>
          <w:sz w:val="21"/>
          <w:lang w:val="zh-CN"/>
        </w:rPr>
      </w:pPr>
      <w:r>
        <w:rPr>
          <w:rFonts w:hint="eastAsia"/>
          <w:sz w:val="21"/>
          <w:lang w:val="zh-CN"/>
        </w:rPr>
        <w:t>（六）供应商之间商定部分供应商放弃参加政府采购活动或者放弃中标、成交；</w:t>
      </w:r>
    </w:p>
    <w:p w14:paraId="42E1F691">
      <w:pPr>
        <w:pStyle w:val="21"/>
        <w:adjustRightInd w:val="0"/>
        <w:snapToGrid w:val="0"/>
        <w:spacing w:before="0" w:beforeAutospacing="0" w:after="0" w:afterAutospacing="0" w:line="360" w:lineRule="auto"/>
        <w:ind w:firstLine="420" w:firstLineChars="200"/>
        <w:rPr>
          <w:sz w:val="21"/>
          <w:lang w:val="zh-CN"/>
        </w:rPr>
      </w:pPr>
      <w:r>
        <w:rPr>
          <w:rFonts w:hint="eastAsia"/>
          <w:sz w:val="21"/>
          <w:lang w:val="zh-CN"/>
        </w:rPr>
        <w:t>（七）供应商与采购人或者采购代理机构之间、供应商相互之间，为谋求特定供应商中标、成交或者排斥其他供应商的其他串通行为。</w:t>
      </w:r>
    </w:p>
    <w:p w14:paraId="2243419C">
      <w:pPr>
        <w:adjustRightInd w:val="0"/>
        <w:snapToGrid w:val="0"/>
        <w:spacing w:line="360" w:lineRule="auto"/>
        <w:rPr>
          <w:rFonts w:hint="eastAsia" w:ascii="黑体" w:hAnsi="宋体" w:eastAsia="黑体"/>
          <w:sz w:val="24"/>
        </w:rPr>
      </w:pPr>
      <w:r>
        <w:rPr>
          <w:rFonts w:hint="eastAsia" w:ascii="黑体" w:hAnsi="宋体" w:eastAsia="黑体"/>
          <w:sz w:val="24"/>
        </w:rPr>
        <w:t>六、成交结果信息公布与授予合同</w:t>
      </w:r>
    </w:p>
    <w:p w14:paraId="6424A480">
      <w:pPr>
        <w:adjustRightInd w:val="0"/>
        <w:snapToGrid w:val="0"/>
        <w:spacing w:line="360" w:lineRule="auto"/>
        <w:rPr>
          <w:rFonts w:hint="eastAsia" w:ascii="宋体" w:hAnsi="宋体"/>
          <w:b/>
        </w:rPr>
      </w:pPr>
      <w:r>
        <w:rPr>
          <w:rFonts w:hint="eastAsia" w:ascii="宋体" w:hAnsi="宋体"/>
          <w:b/>
        </w:rPr>
        <w:t>35.成交信息的公布</w:t>
      </w:r>
    </w:p>
    <w:p w14:paraId="5F1A5E11">
      <w:pPr>
        <w:pStyle w:val="11"/>
        <w:adjustRightInd w:val="0"/>
        <w:snapToGrid w:val="0"/>
        <w:spacing w:line="360" w:lineRule="auto"/>
        <w:ind w:firstLine="420" w:firstLineChars="200"/>
        <w:rPr>
          <w:rFonts w:hint="eastAsia" w:hAnsi="宋体"/>
        </w:rPr>
      </w:pPr>
      <w:r>
        <w:rPr>
          <w:rFonts w:hint="eastAsia" w:hAnsi="宋体"/>
        </w:rPr>
        <w:t>35.1成交供应商确定后2个工作日内，成交结果信息将在</w:t>
      </w:r>
      <w:r>
        <w:rPr>
          <w:rFonts w:hint="eastAsia" w:hAnsi="宋体"/>
          <w:b/>
        </w:rPr>
        <w:t>【磋商须知前附表】</w:t>
      </w:r>
      <w:r>
        <w:rPr>
          <w:rFonts w:hint="eastAsia" w:hAnsi="宋体"/>
        </w:rPr>
        <w:t>指定的媒体上公布。</w:t>
      </w:r>
    </w:p>
    <w:p w14:paraId="6BAF5C30">
      <w:pPr>
        <w:adjustRightInd w:val="0"/>
        <w:snapToGrid w:val="0"/>
        <w:spacing w:line="360" w:lineRule="auto"/>
        <w:rPr>
          <w:rFonts w:hint="eastAsia" w:ascii="宋体" w:hAnsi="宋体"/>
          <w:b/>
        </w:rPr>
      </w:pPr>
      <w:r>
        <w:rPr>
          <w:rFonts w:hint="eastAsia" w:ascii="宋体" w:hAnsi="宋体"/>
          <w:b/>
        </w:rPr>
        <w:t>36.询问及质疑</w:t>
      </w:r>
    </w:p>
    <w:p w14:paraId="03EB79DA">
      <w:pPr>
        <w:adjustRightInd w:val="0"/>
        <w:snapToGrid w:val="0"/>
        <w:spacing w:line="360" w:lineRule="auto"/>
        <w:ind w:firstLine="420" w:firstLineChars="200"/>
        <w:jc w:val="left"/>
        <w:rPr>
          <w:rFonts w:hint="eastAsia" w:hAnsi="宋体"/>
        </w:rPr>
      </w:pPr>
      <w:r>
        <w:rPr>
          <w:rFonts w:hint="eastAsia" w:ascii="宋体" w:hAnsi="宋体"/>
        </w:rPr>
        <w:t>36.1供应商对政府采购活动事项有疑问的，可以向采购人或采购代理机构提出询问。</w:t>
      </w:r>
    </w:p>
    <w:p w14:paraId="10863839">
      <w:pPr>
        <w:adjustRightInd w:val="0"/>
        <w:snapToGrid w:val="0"/>
        <w:spacing w:line="360" w:lineRule="auto"/>
        <w:ind w:firstLine="420" w:firstLineChars="200"/>
        <w:jc w:val="left"/>
        <w:rPr>
          <w:rFonts w:hint="eastAsia" w:ascii="宋体" w:hAnsi="宋体"/>
        </w:rPr>
      </w:pPr>
      <w:r>
        <w:rPr>
          <w:rFonts w:hint="eastAsia" w:ascii="宋体" w:hAnsi="宋体"/>
        </w:rPr>
        <w:t>36.2供应商若认为磋商文件、采购过程和成交结果使自己的权益受到损害，可以按法律、行政法规及</w:t>
      </w:r>
      <w:r>
        <w:rPr>
          <w:rFonts w:hint="eastAsia" w:ascii="宋体" w:hAnsi="宋体"/>
          <w:lang w:eastAsia="zh-CN"/>
        </w:rPr>
        <w:t>湖南省</w:t>
      </w:r>
      <w:r>
        <w:rPr>
          <w:rFonts w:hint="eastAsia" w:ascii="宋体" w:hAnsi="宋体"/>
        </w:rPr>
        <w:t>人民政府规范性文件规定向采购人或采购代理机构提出质疑。</w:t>
      </w:r>
    </w:p>
    <w:p w14:paraId="699BA584">
      <w:pPr>
        <w:adjustRightInd w:val="0"/>
        <w:snapToGrid w:val="0"/>
        <w:spacing w:line="360" w:lineRule="auto"/>
        <w:rPr>
          <w:rFonts w:hint="eastAsia" w:ascii="宋体" w:hAnsi="宋体"/>
          <w:b/>
        </w:rPr>
      </w:pPr>
      <w:r>
        <w:rPr>
          <w:rFonts w:hint="eastAsia" w:ascii="宋体" w:hAnsi="宋体"/>
          <w:b/>
        </w:rPr>
        <w:t>37.成交通知</w:t>
      </w:r>
    </w:p>
    <w:p w14:paraId="573903B4">
      <w:pPr>
        <w:pStyle w:val="11"/>
        <w:adjustRightInd w:val="0"/>
        <w:snapToGrid w:val="0"/>
        <w:spacing w:line="360" w:lineRule="auto"/>
        <w:ind w:firstLine="420" w:firstLineChars="200"/>
        <w:rPr>
          <w:rFonts w:hint="eastAsia" w:hAnsi="宋体"/>
        </w:rPr>
      </w:pPr>
      <w:r>
        <w:rPr>
          <w:rFonts w:hint="eastAsia" w:hAnsi="宋体"/>
        </w:rPr>
        <w:t>37.1成交供应商确定后，采购人或采购代理机构将以书面形式向成交供应商发出成交通知书。成交通知书对采购人和成交供应商具有同等法律效力。</w:t>
      </w:r>
    </w:p>
    <w:p w14:paraId="664DC38D">
      <w:pPr>
        <w:pStyle w:val="11"/>
        <w:adjustRightInd w:val="0"/>
        <w:snapToGrid w:val="0"/>
        <w:spacing w:line="360" w:lineRule="auto"/>
        <w:ind w:firstLine="420" w:firstLineChars="200"/>
        <w:rPr>
          <w:rFonts w:hint="eastAsia" w:hAnsi="宋体"/>
        </w:rPr>
      </w:pPr>
      <w:r>
        <w:rPr>
          <w:rFonts w:hint="eastAsia" w:hAnsi="宋体"/>
        </w:rPr>
        <w:t>37.2 成交通知书是合同文件的组成部分。</w:t>
      </w:r>
    </w:p>
    <w:p w14:paraId="79F44254">
      <w:pPr>
        <w:tabs>
          <w:tab w:val="left" w:pos="7560"/>
          <w:tab w:val="left" w:pos="7740"/>
          <w:tab w:val="left" w:pos="7920"/>
        </w:tabs>
        <w:autoSpaceDN w:val="0"/>
        <w:adjustRightInd w:val="0"/>
        <w:snapToGrid w:val="0"/>
        <w:spacing w:line="360" w:lineRule="auto"/>
        <w:ind w:firstLine="420" w:firstLineChars="200"/>
        <w:rPr>
          <w:rFonts w:hint="eastAsia" w:ascii="宋体" w:hAnsi="宋体"/>
        </w:rPr>
      </w:pPr>
      <w:r>
        <w:rPr>
          <w:rFonts w:hint="eastAsia" w:ascii="宋体" w:hAnsi="宋体"/>
          <w:kern w:val="0"/>
        </w:rPr>
        <w:t xml:space="preserve">37.3 </w:t>
      </w:r>
      <w:r>
        <w:rPr>
          <w:rFonts w:hint="eastAsia" w:ascii="宋体" w:hAnsi="宋体"/>
        </w:rPr>
        <w:t>成交供应商在收到采购代理机构的成交通知书后10日内，应按照</w:t>
      </w:r>
      <w:r>
        <w:rPr>
          <w:rFonts w:hint="eastAsia" w:ascii="宋体" w:hAnsi="宋体"/>
          <w:b/>
        </w:rPr>
        <w:t>【磋商须知前附表】</w:t>
      </w:r>
      <w:r>
        <w:rPr>
          <w:rFonts w:hint="eastAsia" w:ascii="宋体" w:hAnsi="宋体"/>
        </w:rPr>
        <w:t>的规定，向采购人提交履约担保。联合体成交的，履约担保由联合体各方或联合体中牵头人的名义提交。</w:t>
      </w:r>
    </w:p>
    <w:p w14:paraId="5F2F9AD7">
      <w:pPr>
        <w:pStyle w:val="11"/>
        <w:adjustRightInd w:val="0"/>
        <w:snapToGrid w:val="0"/>
        <w:spacing w:line="360" w:lineRule="auto"/>
        <w:ind w:firstLine="420" w:firstLineChars="200"/>
        <w:rPr>
          <w:rFonts w:hint="eastAsia" w:hAnsi="宋体"/>
        </w:rPr>
      </w:pPr>
      <w:r>
        <w:rPr>
          <w:rFonts w:hint="eastAsia" w:hAnsi="宋体"/>
        </w:rPr>
        <w:t>37.4 成交供应商</w:t>
      </w:r>
      <w:r>
        <w:rPr>
          <w:rFonts w:hint="eastAsia" w:hAnsi="宋体"/>
          <w:spacing w:val="4"/>
        </w:rPr>
        <w:t>没有按照本章第37.3</w:t>
      </w:r>
      <w:r>
        <w:rPr>
          <w:rFonts w:hint="eastAsia" w:hAnsi="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71DC5505">
      <w:pPr>
        <w:adjustRightInd w:val="0"/>
        <w:snapToGrid w:val="0"/>
        <w:spacing w:line="360" w:lineRule="auto"/>
        <w:rPr>
          <w:rFonts w:hint="eastAsia" w:ascii="宋体" w:hAnsi="宋体"/>
          <w:b/>
        </w:rPr>
      </w:pPr>
      <w:r>
        <w:rPr>
          <w:rFonts w:hint="eastAsia" w:ascii="宋体" w:hAnsi="宋体"/>
          <w:b/>
        </w:rPr>
        <w:t>38.签订合同</w:t>
      </w:r>
    </w:p>
    <w:p w14:paraId="1690EAFD">
      <w:pPr>
        <w:pStyle w:val="11"/>
        <w:adjustRightInd w:val="0"/>
        <w:snapToGrid w:val="0"/>
        <w:spacing w:line="360" w:lineRule="auto"/>
        <w:ind w:firstLine="420" w:firstLineChars="200"/>
        <w:rPr>
          <w:rFonts w:hint="eastAsia" w:hAnsi="宋体"/>
        </w:rPr>
      </w:pPr>
      <w:r>
        <w:rPr>
          <w:rFonts w:hint="eastAsia" w:hAnsi="宋体"/>
        </w:rPr>
        <w:t>38.1成交供应商应当在成交通知书发出之日起30日内与采购人签订政府采购合同。</w:t>
      </w:r>
    </w:p>
    <w:p w14:paraId="02772528">
      <w:pPr>
        <w:pStyle w:val="11"/>
        <w:adjustRightInd w:val="0"/>
        <w:snapToGrid w:val="0"/>
        <w:spacing w:line="360" w:lineRule="auto"/>
        <w:ind w:firstLine="420" w:firstLineChars="200"/>
        <w:rPr>
          <w:rFonts w:hint="eastAsia" w:hAnsi="宋体"/>
        </w:rPr>
      </w:pPr>
      <w:r>
        <w:rPr>
          <w:rFonts w:hint="eastAsia" w:hAnsi="宋体"/>
        </w:rPr>
        <w:t>38.2磋商文件、成交供应商的响应文件等均为签订政府采购合同的依据。</w:t>
      </w:r>
    </w:p>
    <w:p w14:paraId="77DCF53F">
      <w:pPr>
        <w:pStyle w:val="11"/>
        <w:adjustRightInd w:val="0"/>
        <w:snapToGrid w:val="0"/>
        <w:spacing w:line="360" w:lineRule="auto"/>
        <w:ind w:firstLine="420" w:firstLineChars="200"/>
        <w:rPr>
          <w:rFonts w:hAnsi="宋体"/>
        </w:rPr>
      </w:pPr>
      <w:r>
        <w:rPr>
          <w:rFonts w:hint="eastAsia" w:hAnsi="宋体"/>
        </w:rPr>
        <w:t>38.3 成交供应商应当按照合同约定履行义务。成交供应商不得向他人转让成交项目，也不得将成交项目分包后分别向他人转让。</w:t>
      </w:r>
    </w:p>
    <w:p w14:paraId="56E40451">
      <w:pPr>
        <w:pStyle w:val="11"/>
        <w:adjustRightInd w:val="0"/>
        <w:snapToGrid w:val="0"/>
        <w:spacing w:line="360" w:lineRule="auto"/>
        <w:ind w:firstLine="420" w:firstLineChars="200"/>
        <w:rPr>
          <w:rFonts w:hint="eastAsia" w:hAnsi="宋体"/>
        </w:rPr>
      </w:pPr>
      <w:r>
        <w:rPr>
          <w:rFonts w:hint="eastAsia" w:hAnsi="宋体"/>
        </w:rPr>
        <w:t>38.4 成交供应商有下列情形之一的，责令限期改正，情节严重的，列入不良行为记录名单，在1至3年内禁止参加政府采购活动，并予以通报：</w:t>
      </w:r>
    </w:p>
    <w:p w14:paraId="3EF47CC4">
      <w:pPr>
        <w:pStyle w:val="11"/>
        <w:adjustRightInd w:val="0"/>
        <w:snapToGrid w:val="0"/>
        <w:spacing w:line="360" w:lineRule="auto"/>
        <w:ind w:firstLine="420" w:firstLineChars="200"/>
        <w:rPr>
          <w:rFonts w:hint="eastAsia" w:hAnsi="宋体"/>
        </w:rPr>
      </w:pPr>
      <w:r>
        <w:rPr>
          <w:rFonts w:hint="eastAsia" w:hAnsi="宋体"/>
        </w:rPr>
        <w:t>（一）成交后无正当理由不与采购人签订合同的；</w:t>
      </w:r>
    </w:p>
    <w:p w14:paraId="6565674F">
      <w:pPr>
        <w:pStyle w:val="11"/>
        <w:adjustRightInd w:val="0"/>
        <w:snapToGrid w:val="0"/>
        <w:spacing w:line="360" w:lineRule="auto"/>
        <w:ind w:firstLine="420" w:firstLineChars="200"/>
        <w:rPr>
          <w:rFonts w:hint="eastAsia" w:hAnsi="宋体"/>
        </w:rPr>
      </w:pPr>
      <w:r>
        <w:rPr>
          <w:rFonts w:hint="eastAsia" w:hAnsi="宋体"/>
        </w:rPr>
        <w:t>（二）未按照采购文件确定的事项签订政府采购合同，或者与采购人另行订立背离合同实质性内容的协议的；</w:t>
      </w:r>
    </w:p>
    <w:p w14:paraId="4D78E7B6">
      <w:pPr>
        <w:pStyle w:val="11"/>
        <w:adjustRightInd w:val="0"/>
        <w:snapToGrid w:val="0"/>
        <w:spacing w:line="360" w:lineRule="auto"/>
        <w:ind w:firstLine="420" w:firstLineChars="200"/>
        <w:rPr>
          <w:rFonts w:hint="eastAsia" w:hAnsi="宋体"/>
        </w:rPr>
      </w:pPr>
      <w:r>
        <w:rPr>
          <w:rFonts w:hint="eastAsia" w:hAnsi="宋体"/>
        </w:rPr>
        <w:t>（三）拒绝履行合同义务的；</w:t>
      </w:r>
    </w:p>
    <w:p w14:paraId="0903EF60">
      <w:pPr>
        <w:pStyle w:val="11"/>
        <w:adjustRightInd w:val="0"/>
        <w:snapToGrid w:val="0"/>
        <w:spacing w:line="360" w:lineRule="auto"/>
        <w:ind w:firstLine="420" w:firstLineChars="200"/>
        <w:rPr>
          <w:rFonts w:hint="eastAsia" w:hAnsi="宋体"/>
          <w:kern w:val="0"/>
        </w:rPr>
      </w:pPr>
      <w:r>
        <w:rPr>
          <w:rFonts w:hint="eastAsia" w:hAnsi="宋体"/>
        </w:rPr>
        <w:t>（四）</w:t>
      </w:r>
      <w:r>
        <w:rPr>
          <w:rFonts w:hint="eastAsia" w:hAnsi="宋体"/>
          <w:kern w:val="0"/>
        </w:rPr>
        <w:t>违反法律、规章、规范性文件规定的。</w:t>
      </w:r>
    </w:p>
    <w:p w14:paraId="4ED0A4B2">
      <w:pPr>
        <w:adjustRightInd w:val="0"/>
        <w:snapToGrid w:val="0"/>
        <w:spacing w:line="360" w:lineRule="auto"/>
        <w:rPr>
          <w:rFonts w:hint="eastAsia" w:ascii="黑体" w:hAnsi="宋体" w:eastAsia="黑体"/>
          <w:sz w:val="24"/>
        </w:rPr>
      </w:pPr>
      <w:r>
        <w:rPr>
          <w:rFonts w:hint="eastAsia" w:ascii="黑体" w:hAnsi="宋体" w:eastAsia="黑体"/>
          <w:sz w:val="24"/>
        </w:rPr>
        <w:t>七、其他规定</w:t>
      </w:r>
    </w:p>
    <w:p w14:paraId="5667A2DF">
      <w:pPr>
        <w:adjustRightInd w:val="0"/>
        <w:snapToGrid w:val="0"/>
        <w:spacing w:line="360" w:lineRule="auto"/>
        <w:jc w:val="left"/>
        <w:rPr>
          <w:rFonts w:hint="eastAsia" w:ascii="宋体" w:hAnsi="宋体"/>
          <w:b/>
        </w:rPr>
      </w:pPr>
      <w:r>
        <w:rPr>
          <w:rFonts w:hint="eastAsia" w:ascii="宋体" w:hAnsi="宋体"/>
          <w:b/>
        </w:rPr>
        <w:t>39.1采购代理服务费</w:t>
      </w:r>
    </w:p>
    <w:p w14:paraId="1AD8950B">
      <w:pPr>
        <w:tabs>
          <w:tab w:val="left" w:pos="420"/>
          <w:tab w:val="left" w:pos="7560"/>
          <w:tab w:val="left" w:pos="7740"/>
          <w:tab w:val="left" w:pos="7920"/>
        </w:tabs>
        <w:adjustRightInd w:val="0"/>
        <w:snapToGrid w:val="0"/>
        <w:spacing w:line="360" w:lineRule="auto"/>
        <w:ind w:firstLine="420" w:firstLineChars="200"/>
        <w:rPr>
          <w:rFonts w:hint="eastAsia" w:ascii="宋体" w:hAnsi="宋体"/>
        </w:rPr>
      </w:pPr>
      <w:r>
        <w:rPr>
          <w:rFonts w:hint="eastAsia" w:ascii="宋体" w:hAnsi="宋体"/>
        </w:rPr>
        <w:t>39.1采购代理机构应按</w:t>
      </w:r>
      <w:r>
        <w:rPr>
          <w:rFonts w:hint="eastAsia" w:ascii="宋体" w:hAnsi="宋体"/>
          <w:b/>
        </w:rPr>
        <w:t>【磋商须知前附表】</w:t>
      </w:r>
      <w:r>
        <w:rPr>
          <w:rFonts w:hint="eastAsia" w:ascii="宋体" w:hAnsi="宋体"/>
        </w:rPr>
        <w:t>规定收取采购代理服务费。</w:t>
      </w:r>
    </w:p>
    <w:p w14:paraId="6DC7A2DE">
      <w:pPr>
        <w:tabs>
          <w:tab w:val="left" w:pos="420"/>
          <w:tab w:val="left" w:pos="7560"/>
          <w:tab w:val="left" w:pos="7740"/>
          <w:tab w:val="left" w:pos="7920"/>
        </w:tabs>
        <w:adjustRightInd w:val="0"/>
        <w:snapToGrid w:val="0"/>
        <w:spacing w:line="360" w:lineRule="auto"/>
        <w:rPr>
          <w:rFonts w:hint="eastAsia" w:hAnsi="宋体"/>
          <w:b/>
        </w:rPr>
      </w:pPr>
      <w:r>
        <w:rPr>
          <w:rFonts w:hint="eastAsia" w:ascii="宋体" w:hAnsi="宋体"/>
          <w:b/>
        </w:rPr>
        <w:t>40.</w:t>
      </w:r>
      <w:r>
        <w:rPr>
          <w:rFonts w:hint="eastAsia" w:hAnsi="宋体"/>
          <w:b/>
        </w:rPr>
        <w:t xml:space="preserve"> 其他规定</w:t>
      </w:r>
    </w:p>
    <w:p w14:paraId="1CEC2473">
      <w:pPr>
        <w:tabs>
          <w:tab w:val="left" w:pos="420"/>
          <w:tab w:val="left" w:pos="7560"/>
          <w:tab w:val="left" w:pos="7740"/>
          <w:tab w:val="left" w:pos="7920"/>
        </w:tabs>
        <w:adjustRightInd w:val="0"/>
        <w:snapToGrid w:val="0"/>
        <w:spacing w:line="360" w:lineRule="auto"/>
        <w:ind w:firstLine="420" w:firstLineChars="200"/>
        <w:rPr>
          <w:rFonts w:hint="eastAsia"/>
          <w:lang w:val="en-US" w:eastAsia="zh-CN"/>
        </w:rPr>
      </w:pPr>
      <w:r>
        <w:rPr>
          <w:rFonts w:hint="eastAsia" w:ascii="宋体" w:hAnsi="宋体"/>
        </w:rPr>
        <w:t>40.1磋商文件</w:t>
      </w:r>
      <w:r>
        <w:rPr>
          <w:rFonts w:hint="eastAsia" w:hAnsi="宋体"/>
        </w:rPr>
        <w:t>的其他规定</w:t>
      </w:r>
      <w:r>
        <w:rPr>
          <w:rFonts w:hint="eastAsia" w:ascii="宋体" w:hAnsi="宋体"/>
        </w:rPr>
        <w:t>见</w:t>
      </w:r>
      <w:r>
        <w:rPr>
          <w:rFonts w:hint="eastAsia" w:ascii="宋体" w:hAnsi="宋体"/>
          <w:b/>
        </w:rPr>
        <w:t>【磋商须知前附表】</w:t>
      </w:r>
      <w:r>
        <w:rPr>
          <w:rFonts w:hint="eastAsia" w:ascii="宋体" w:hAnsi="宋体"/>
        </w:rPr>
        <w:t>。</w:t>
      </w:r>
      <w:bookmarkStart w:id="44" w:name="_Toc12095"/>
      <w:bookmarkStart w:id="45" w:name="_Toc10773"/>
      <w:bookmarkStart w:id="46" w:name="_Toc13293"/>
      <w:bookmarkStart w:id="47" w:name="_Toc13304"/>
    </w:p>
    <w:p w14:paraId="59A84A7D">
      <w:pPr>
        <w:rPr>
          <w:rFonts w:hint="eastAsia"/>
          <w:lang w:val="en-US" w:eastAsia="zh-CN"/>
        </w:rPr>
      </w:pPr>
    </w:p>
    <w:p w14:paraId="2FD86522">
      <w:pPr>
        <w:pStyle w:val="2"/>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bookmarkStart w:id="48" w:name="_Toc22841"/>
      <w:bookmarkStart w:id="49" w:name="_Toc7228"/>
      <w:bookmarkStart w:id="50" w:name="_Toc12842"/>
      <w:r>
        <w:rPr>
          <w:rFonts w:hint="eastAsia"/>
          <w:lang w:val="en-US" w:eastAsia="zh-CN"/>
        </w:rPr>
        <w:t>第三章  政府采购合同格式</w:t>
      </w:r>
      <w:bookmarkEnd w:id="44"/>
      <w:bookmarkEnd w:id="45"/>
      <w:bookmarkEnd w:id="46"/>
      <w:bookmarkEnd w:id="47"/>
      <w:bookmarkEnd w:id="48"/>
      <w:bookmarkEnd w:id="49"/>
      <w:bookmarkEnd w:id="50"/>
    </w:p>
    <w:p w14:paraId="101C069E">
      <w:pPr>
        <w:adjustRightInd w:val="0"/>
        <w:snapToGrid w:val="0"/>
        <w:spacing w:line="360" w:lineRule="auto"/>
        <w:jc w:val="center"/>
        <w:rPr>
          <w:rFonts w:hint="eastAsia" w:ascii="黑体" w:eastAsia="黑体"/>
          <w:b/>
        </w:rPr>
      </w:pPr>
    </w:p>
    <w:p w14:paraId="79D331A1">
      <w:pPr>
        <w:pStyle w:val="3"/>
        <w:bidi w:val="0"/>
        <w:jc w:val="center"/>
        <w:rPr>
          <w:rFonts w:hint="eastAsia" w:ascii="宋体" w:hAnsi="宋体"/>
        </w:rPr>
      </w:pPr>
      <w:bookmarkStart w:id="51" w:name="_Toc24559"/>
      <w:bookmarkStart w:id="52" w:name="_Toc16098"/>
      <w:bookmarkStart w:id="53" w:name="_Toc14260"/>
      <w:bookmarkStart w:id="54" w:name="_Toc16205"/>
      <w:bookmarkStart w:id="55" w:name="_Toc15379"/>
      <w:bookmarkStart w:id="56" w:name="_Toc15450"/>
      <w:r>
        <w:rPr>
          <w:rFonts w:hint="eastAsia"/>
        </w:rPr>
        <w:t>一、政府采购合同协议书</w:t>
      </w:r>
      <w:bookmarkEnd w:id="51"/>
      <w:bookmarkEnd w:id="52"/>
      <w:bookmarkEnd w:id="53"/>
      <w:bookmarkEnd w:id="54"/>
      <w:bookmarkEnd w:id="55"/>
      <w:bookmarkEnd w:id="56"/>
    </w:p>
    <w:p w14:paraId="43303A44">
      <w:pPr>
        <w:spacing w:line="276" w:lineRule="auto"/>
        <w:ind w:firstLine="5460" w:firstLineChars="2600"/>
        <w:rPr>
          <w:rFonts w:hint="eastAsia" w:ascii="宋体" w:hAnsi="宋体"/>
          <w:b/>
        </w:rPr>
      </w:pPr>
      <w:r>
        <w:rPr>
          <w:rFonts w:hint="eastAsia" w:ascii="宋体" w:hAnsi="宋体"/>
        </w:rPr>
        <w:t>采购合同编号：</w:t>
      </w:r>
      <w:r>
        <w:rPr>
          <w:rFonts w:ascii="宋体" w:hAnsi="宋体"/>
          <w:u w:val="single"/>
        </w:rPr>
        <w:t xml:space="preserve">                 </w:t>
      </w:r>
    </w:p>
    <w:p w14:paraId="14642DE9">
      <w:pPr>
        <w:spacing w:line="276" w:lineRule="auto"/>
        <w:rPr>
          <w:rFonts w:hint="eastAsia" w:ascii="宋体" w:hAnsi="宋体"/>
          <w:b/>
        </w:rPr>
      </w:pPr>
    </w:p>
    <w:p w14:paraId="255C8B52">
      <w:pPr>
        <w:adjustRightInd w:val="0"/>
        <w:snapToGrid w:val="0"/>
        <w:spacing w:line="360" w:lineRule="auto"/>
        <w:rPr>
          <w:rFonts w:hint="eastAsia" w:ascii="宋体" w:hAnsi="宋体"/>
        </w:rPr>
      </w:pPr>
      <w:r>
        <w:rPr>
          <w:rFonts w:hint="eastAsia" w:ascii="宋体" w:hAnsi="宋体"/>
        </w:rPr>
        <w:t>采购人（全称）：</w:t>
      </w:r>
      <w:r>
        <w:rPr>
          <w:rFonts w:hint="eastAsia" w:ascii="宋体" w:hAnsi="宋体"/>
          <w:b/>
          <w:bCs/>
          <w:color w:val="0000FF"/>
          <w:u w:val="single"/>
          <w:lang w:eastAsia="zh-CN"/>
        </w:rPr>
        <w:t>怀化市洪江区中山路完全小学</w:t>
      </w:r>
      <w:r>
        <w:rPr>
          <w:rFonts w:hint="eastAsia" w:ascii="宋体" w:hAnsi="宋体"/>
        </w:rPr>
        <w:t>（甲方）</w:t>
      </w:r>
    </w:p>
    <w:p w14:paraId="01B4AD5C">
      <w:pPr>
        <w:adjustRightInd w:val="0"/>
        <w:snapToGrid w:val="0"/>
        <w:spacing w:line="360" w:lineRule="auto"/>
        <w:rPr>
          <w:rFonts w:hint="eastAsia" w:ascii="宋体" w:hAnsi="宋体"/>
        </w:rPr>
      </w:pPr>
      <w:r>
        <w:rPr>
          <w:rFonts w:hint="eastAsia" w:ascii="宋体" w:hAnsi="宋体"/>
        </w:rPr>
        <w:t>供应商（全称）：</w:t>
      </w:r>
      <w:r>
        <w:rPr>
          <w:rFonts w:hint="eastAsia" w:ascii="宋体" w:hAnsi="宋体"/>
          <w:u w:val="single"/>
        </w:rPr>
        <w:t xml:space="preserve">                             </w:t>
      </w:r>
      <w:r>
        <w:rPr>
          <w:rFonts w:hint="eastAsia" w:ascii="宋体" w:hAnsi="宋体"/>
        </w:rPr>
        <w:t>（乙方）</w:t>
      </w:r>
    </w:p>
    <w:p w14:paraId="273CE4E1">
      <w:pPr>
        <w:adjustRightInd w:val="0"/>
        <w:snapToGrid w:val="0"/>
        <w:spacing w:line="360" w:lineRule="auto"/>
        <w:rPr>
          <w:rFonts w:hint="eastAsia" w:ascii="宋体" w:hAnsi="宋体"/>
        </w:rPr>
      </w:pPr>
    </w:p>
    <w:p w14:paraId="5BEFEBD6">
      <w:pPr>
        <w:adjustRightInd w:val="0"/>
        <w:snapToGrid w:val="0"/>
        <w:spacing w:line="360" w:lineRule="auto"/>
        <w:ind w:firstLine="420" w:firstLineChars="200"/>
        <w:rPr>
          <w:rFonts w:hint="eastAsia" w:ascii="宋体" w:hAnsi="宋体"/>
        </w:rPr>
      </w:pPr>
      <w:r>
        <w:rPr>
          <w:rFonts w:hint="eastAsia" w:ascii="宋体" w:hAnsi="宋体"/>
        </w:rPr>
        <w:t>为了保护甲、乙双方合法权益，根据《合同法》、《政府采购法》及其他有关法律、法规、规章，双方签订本合同，以资共同遵守：</w:t>
      </w:r>
    </w:p>
    <w:p w14:paraId="1DEFF400">
      <w:pPr>
        <w:adjustRightInd w:val="0"/>
        <w:snapToGrid w:val="0"/>
        <w:spacing w:line="360" w:lineRule="auto"/>
        <w:rPr>
          <w:rFonts w:hint="eastAsia" w:ascii="宋体" w:hAnsi="宋体"/>
          <w:b/>
        </w:rPr>
      </w:pPr>
      <w:r>
        <w:rPr>
          <w:rFonts w:hint="eastAsia" w:ascii="宋体" w:hAnsi="宋体"/>
          <w:b/>
        </w:rPr>
        <w:t xml:space="preserve">   1.项目信息</w:t>
      </w:r>
    </w:p>
    <w:p w14:paraId="533AD78A">
      <w:pPr>
        <w:adjustRightInd w:val="0"/>
        <w:snapToGrid w:val="0"/>
        <w:spacing w:line="360" w:lineRule="auto"/>
        <w:ind w:firstLine="200"/>
        <w:rPr>
          <w:rFonts w:hint="eastAsia" w:ascii="宋体" w:hAnsi="宋体"/>
        </w:rPr>
      </w:pPr>
      <w:r>
        <w:rPr>
          <w:rFonts w:hint="eastAsia" w:ascii="宋体" w:hAnsi="宋体"/>
        </w:rPr>
        <w:t>（1）采购项目名称：</w:t>
      </w:r>
      <w:r>
        <w:rPr>
          <w:rFonts w:hint="eastAsia" w:ascii="宋体" w:hAnsi="宋体"/>
          <w:color w:val="0000FF"/>
          <w:u w:val="single"/>
          <w:lang w:eastAsia="zh-CN"/>
        </w:rPr>
        <w:t>怀化市洪江区中山路小学笼式足球场建设</w:t>
      </w:r>
      <w:r>
        <w:rPr>
          <w:rFonts w:hint="eastAsia" w:ascii="宋体" w:hAnsi="宋体"/>
        </w:rPr>
        <w:t>（2）采购计划编号：</w:t>
      </w:r>
      <w:r>
        <w:rPr>
          <w:rFonts w:hint="eastAsia" w:ascii="宋体" w:hAnsi="宋体"/>
          <w:color w:val="0000FF"/>
          <w:u w:val="single"/>
          <w:lang w:eastAsia="zh-CN"/>
        </w:rPr>
        <w:t>(2026)431203000004-1</w:t>
      </w:r>
      <w:r>
        <w:rPr>
          <w:rFonts w:ascii="宋体" w:hAnsi="宋体"/>
          <w:color w:val="0000FF"/>
        </w:rPr>
        <w:t xml:space="preserve"> </w:t>
      </w:r>
    </w:p>
    <w:p w14:paraId="3E17A412">
      <w:pPr>
        <w:adjustRightInd w:val="0"/>
        <w:snapToGrid w:val="0"/>
        <w:spacing w:line="360" w:lineRule="auto"/>
        <w:ind w:firstLine="200"/>
        <w:rPr>
          <w:rFonts w:hint="eastAsia" w:ascii="宋体" w:hAnsi="宋体"/>
        </w:rPr>
      </w:pPr>
      <w:r>
        <w:rPr>
          <w:rFonts w:hint="eastAsia" w:ascii="宋体" w:hAnsi="宋体"/>
        </w:rPr>
        <w:t>（3）项目内容：</w:t>
      </w:r>
      <w:r>
        <w:rPr>
          <w:rFonts w:hint="eastAsia" w:ascii="宋体" w:hAnsi="宋体"/>
          <w:u w:val="single"/>
        </w:rPr>
        <w:t xml:space="preserve">                                              </w:t>
      </w:r>
    </w:p>
    <w:p w14:paraId="058132B8">
      <w:pPr>
        <w:adjustRightInd w:val="0"/>
        <w:snapToGrid w:val="0"/>
        <w:spacing w:line="360" w:lineRule="auto"/>
        <w:ind w:firstLine="716" w:firstLineChars="341"/>
        <w:rPr>
          <w:rFonts w:hint="eastAsia" w:ascii="宋体" w:hAnsi="宋体"/>
        </w:rPr>
      </w:pPr>
      <w:r>
        <w:rPr>
          <w:rFonts w:hint="eastAsia" w:ascii="宋体" w:hAnsi="宋体"/>
        </w:rPr>
        <w:t>承包范围：</w:t>
      </w:r>
      <w:r>
        <w:rPr>
          <w:rFonts w:hint="eastAsia" w:ascii="宋体" w:hAnsi="宋体"/>
          <w:u w:val="single"/>
        </w:rPr>
        <w:t xml:space="preserve">                   </w:t>
      </w:r>
      <w:r>
        <w:rPr>
          <w:rFonts w:hint="eastAsia" w:ascii="宋体" w:hAnsi="宋体"/>
        </w:rPr>
        <w:t>项目经理：</w:t>
      </w:r>
      <w:r>
        <w:rPr>
          <w:rFonts w:hint="eastAsia" w:ascii="宋体" w:hAnsi="宋体"/>
          <w:u w:val="single"/>
        </w:rPr>
        <w:t xml:space="preserve">                 </w:t>
      </w:r>
      <w:r>
        <w:rPr>
          <w:rFonts w:hint="eastAsia" w:ascii="宋体" w:hAnsi="宋体"/>
        </w:rPr>
        <w:t xml:space="preserve"> 。</w:t>
      </w:r>
    </w:p>
    <w:p w14:paraId="73C0702D">
      <w:pPr>
        <w:adjustRightInd w:val="0"/>
        <w:snapToGrid w:val="0"/>
        <w:spacing w:line="360" w:lineRule="auto"/>
        <w:ind w:firstLine="200"/>
        <w:rPr>
          <w:rFonts w:hint="eastAsia" w:ascii="宋体" w:hAnsi="宋体"/>
          <w:b/>
        </w:rPr>
      </w:pPr>
      <w:r>
        <w:rPr>
          <w:rFonts w:hint="eastAsia" w:ascii="宋体" w:hAnsi="宋体"/>
          <w:b/>
        </w:rPr>
        <w:t xml:space="preserve"> 2.合同金额（含税）</w:t>
      </w:r>
    </w:p>
    <w:p w14:paraId="4BF3A94A">
      <w:pPr>
        <w:adjustRightInd w:val="0"/>
        <w:snapToGrid w:val="0"/>
        <w:spacing w:line="360" w:lineRule="auto"/>
        <w:ind w:firstLine="200"/>
        <w:rPr>
          <w:rFonts w:hint="eastAsia" w:ascii="宋体" w:hAnsi="宋体"/>
        </w:rPr>
      </w:pPr>
      <w:r>
        <w:rPr>
          <w:rFonts w:hint="eastAsia" w:ascii="宋体" w:hAnsi="宋体"/>
        </w:rPr>
        <w:t>（1）合同金额小写：</w:t>
      </w:r>
      <w:r>
        <w:rPr>
          <w:rFonts w:hint="eastAsia" w:ascii="宋体" w:hAnsi="宋体"/>
          <w:u w:val="single"/>
        </w:rPr>
        <w:t xml:space="preserve">                      </w:t>
      </w:r>
    </w:p>
    <w:p w14:paraId="6451C8F1">
      <w:pPr>
        <w:adjustRightInd w:val="0"/>
        <w:snapToGrid w:val="0"/>
        <w:spacing w:line="360" w:lineRule="auto"/>
        <w:ind w:firstLine="200"/>
        <w:rPr>
          <w:rFonts w:hint="eastAsia" w:ascii="宋体" w:hAnsi="宋体"/>
          <w:b/>
        </w:rPr>
      </w:pPr>
      <w:r>
        <w:rPr>
          <w:rFonts w:hint="eastAsia" w:ascii="宋体" w:hAnsi="宋体"/>
        </w:rPr>
        <w:t xml:space="preserve">             大写：</w:t>
      </w:r>
      <w:r>
        <w:rPr>
          <w:rFonts w:hint="eastAsia" w:ascii="宋体" w:hAnsi="宋体"/>
          <w:u w:val="single"/>
        </w:rPr>
        <w:t xml:space="preserve">                      </w:t>
      </w:r>
    </w:p>
    <w:p w14:paraId="1D7E81FC">
      <w:pPr>
        <w:adjustRightInd w:val="0"/>
        <w:snapToGrid w:val="0"/>
        <w:spacing w:line="360" w:lineRule="auto"/>
        <w:ind w:firstLine="200"/>
        <w:rPr>
          <w:rFonts w:hint="eastAsia" w:ascii="宋体" w:hAnsi="宋体"/>
        </w:rPr>
      </w:pPr>
      <w:r>
        <w:rPr>
          <w:rFonts w:hint="eastAsia" w:ascii="宋体" w:hAnsi="宋体"/>
        </w:rPr>
        <w:t>（2）具体标的见附件。</w:t>
      </w:r>
    </w:p>
    <w:p w14:paraId="13AB4F07">
      <w:pPr>
        <w:adjustRightInd w:val="0"/>
        <w:snapToGrid w:val="0"/>
        <w:spacing w:line="360" w:lineRule="auto"/>
        <w:ind w:firstLine="200"/>
        <w:rPr>
          <w:rFonts w:hint="eastAsia" w:ascii="宋体" w:hAnsi="宋体"/>
        </w:rPr>
      </w:pPr>
      <w:r>
        <w:rPr>
          <w:rFonts w:hint="eastAsia" w:ascii="宋体" w:hAnsi="宋体"/>
        </w:rPr>
        <w:t>（3）合同价格形式：</w:t>
      </w:r>
      <w:r>
        <w:rPr>
          <w:rFonts w:hint="eastAsia" w:ascii="宋体" w:hAnsi="宋体"/>
          <w:u w:val="single"/>
        </w:rPr>
        <w:t xml:space="preserve">                     </w:t>
      </w:r>
      <w:r>
        <w:rPr>
          <w:rFonts w:hint="eastAsia" w:ascii="宋体" w:hAnsi="宋体"/>
        </w:rPr>
        <w:t>。</w:t>
      </w:r>
    </w:p>
    <w:p w14:paraId="7E262727">
      <w:pPr>
        <w:adjustRightInd w:val="0"/>
        <w:snapToGrid w:val="0"/>
        <w:spacing w:line="360" w:lineRule="auto"/>
        <w:ind w:firstLine="200"/>
        <w:rPr>
          <w:rFonts w:hint="eastAsia" w:ascii="宋体" w:hAnsi="宋体"/>
          <w:u w:val="single"/>
        </w:rPr>
      </w:pPr>
      <w:r>
        <w:rPr>
          <w:rFonts w:hint="eastAsia" w:ascii="宋体" w:hAnsi="宋体"/>
          <w:b/>
        </w:rPr>
        <w:t>3.履行合同的时间、地点及方式</w:t>
      </w:r>
      <w:r>
        <w:rPr>
          <w:rFonts w:hint="eastAsia" w:ascii="宋体" w:hAnsi="宋体"/>
          <w:u w:val="single"/>
        </w:rPr>
        <w:t xml:space="preserve"> </w:t>
      </w:r>
    </w:p>
    <w:p w14:paraId="3F799C09">
      <w:pPr>
        <w:adjustRightInd w:val="0"/>
        <w:snapToGrid w:val="0"/>
        <w:spacing w:line="360" w:lineRule="auto"/>
        <w:ind w:firstLine="200"/>
        <w:rPr>
          <w:rFonts w:hint="eastAsia" w:ascii="宋体" w:hAnsi="宋体"/>
        </w:rPr>
      </w:pPr>
      <w:r>
        <w:rPr>
          <w:rFonts w:hint="eastAsia" w:ascii="宋体" w:hAnsi="宋体"/>
        </w:rPr>
        <w:t>起始日期：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日，完成日期：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日。总日历天数：</w:t>
      </w:r>
      <w:r>
        <w:rPr>
          <w:rFonts w:hint="eastAsia" w:ascii="宋体" w:hAnsi="宋体"/>
          <w:u w:val="single"/>
        </w:rPr>
        <w:t xml:space="preserve">     </w:t>
      </w:r>
      <w:r>
        <w:rPr>
          <w:rFonts w:hint="eastAsia" w:ascii="宋体" w:hAnsi="宋体"/>
        </w:rPr>
        <w:t>天。</w:t>
      </w:r>
    </w:p>
    <w:p w14:paraId="46CC80B8">
      <w:pPr>
        <w:adjustRightInd w:val="0"/>
        <w:snapToGrid w:val="0"/>
        <w:spacing w:line="360" w:lineRule="auto"/>
        <w:ind w:firstLine="200"/>
        <w:rPr>
          <w:rFonts w:hint="eastAsia" w:ascii="宋体" w:hAnsi="宋体"/>
          <w:u w:val="single"/>
        </w:rPr>
      </w:pPr>
      <w:r>
        <w:rPr>
          <w:rFonts w:hint="eastAsia" w:ascii="宋体" w:hAnsi="宋体"/>
        </w:rPr>
        <w:t>地点</w:t>
      </w:r>
      <w:r>
        <w:rPr>
          <w:rFonts w:hint="eastAsia" w:ascii="宋体" w:hAnsi="宋体"/>
          <w:b/>
        </w:rPr>
        <w:t>：</w:t>
      </w:r>
      <w:r>
        <w:rPr>
          <w:rFonts w:hint="eastAsia" w:ascii="宋体" w:hAnsi="宋体"/>
          <w:u w:val="single"/>
        </w:rPr>
        <w:t xml:space="preserve">                             </w:t>
      </w:r>
    </w:p>
    <w:p w14:paraId="5FEABB57">
      <w:pPr>
        <w:adjustRightInd w:val="0"/>
        <w:snapToGrid w:val="0"/>
        <w:spacing w:line="360" w:lineRule="auto"/>
        <w:ind w:firstLine="200"/>
        <w:rPr>
          <w:rFonts w:hint="eastAsia" w:ascii="宋体" w:hAnsi="宋体"/>
          <w:u w:val="single"/>
        </w:rPr>
      </w:pPr>
      <w:r>
        <w:rPr>
          <w:rFonts w:hint="eastAsia" w:ascii="宋体" w:hAnsi="宋体"/>
        </w:rPr>
        <w:t>方式：</w:t>
      </w:r>
      <w:r>
        <w:rPr>
          <w:rFonts w:hint="eastAsia" w:ascii="宋体" w:hAnsi="宋体"/>
          <w:u w:val="single"/>
        </w:rPr>
        <w:t xml:space="preserve">                             </w:t>
      </w:r>
    </w:p>
    <w:p w14:paraId="21BAC544">
      <w:pPr>
        <w:adjustRightInd w:val="0"/>
        <w:snapToGrid w:val="0"/>
        <w:spacing w:line="360" w:lineRule="auto"/>
        <w:ind w:firstLine="200"/>
        <w:rPr>
          <w:rFonts w:hint="eastAsia" w:ascii="宋体" w:hAnsi="宋体"/>
          <w:b/>
          <w:u w:val="single"/>
        </w:rPr>
      </w:pPr>
      <w:r>
        <w:rPr>
          <w:rFonts w:hint="eastAsia" w:ascii="宋体" w:hAnsi="宋体"/>
          <w:b/>
          <w:u w:val="single"/>
        </w:rPr>
        <w:t>4.验收方式</w:t>
      </w:r>
    </w:p>
    <w:p w14:paraId="2D0F6092">
      <w:pPr>
        <w:adjustRightInd w:val="0"/>
        <w:snapToGrid w:val="0"/>
        <w:spacing w:line="360" w:lineRule="auto"/>
        <w:ind w:firstLine="200"/>
        <w:rPr>
          <w:rFonts w:hint="eastAsia" w:ascii="宋体" w:hAnsi="宋体"/>
          <w:u w:val="single"/>
        </w:rPr>
      </w:pPr>
      <w:r>
        <w:rPr>
          <w:rFonts w:hint="eastAsia" w:ascii="宋体" w:hAnsi="宋体"/>
          <w:u w:val="single"/>
        </w:rPr>
        <w:t>甲方在收到乙方交付的服务后按如下方式进行验收:</w:t>
      </w:r>
    </w:p>
    <w:p w14:paraId="1AC5589F">
      <w:pPr>
        <w:adjustRightInd w:val="0"/>
        <w:snapToGrid w:val="0"/>
        <w:spacing w:line="360" w:lineRule="auto"/>
        <w:rPr>
          <w:rFonts w:hint="eastAsia" w:ascii="宋体" w:hAnsi="宋体"/>
          <w:u w:val="single"/>
        </w:rPr>
      </w:pPr>
      <w:r>
        <w:rPr>
          <w:rFonts w:hint="eastAsia" w:ascii="宋体" w:hAnsi="宋体"/>
          <w:u w:val="single"/>
        </w:rPr>
        <w:t xml:space="preserve">  ■ 甲方自行组织验收     </w:t>
      </w:r>
      <w:r>
        <w:rPr>
          <w:rFonts w:hint="eastAsia" w:ascii="宋体" w:hAnsi="宋体"/>
          <w:b/>
          <w:u w:val="single"/>
        </w:rPr>
        <w:sym w:font="Wingdings 2" w:char="00A3"/>
      </w:r>
      <w:r>
        <w:rPr>
          <w:rFonts w:hint="eastAsia" w:ascii="宋体" w:hAnsi="宋体"/>
          <w:u w:val="single"/>
        </w:rPr>
        <w:t xml:space="preserve"> 甲方邀请专家或质检部门参与验收</w:t>
      </w:r>
    </w:p>
    <w:p w14:paraId="070924BD">
      <w:pPr>
        <w:adjustRightInd w:val="0"/>
        <w:snapToGrid w:val="0"/>
        <w:spacing w:line="360" w:lineRule="auto"/>
        <w:rPr>
          <w:rFonts w:hint="eastAsia" w:ascii="宋体" w:hAnsi="宋体"/>
          <w:b/>
        </w:rPr>
      </w:pPr>
      <w:r>
        <w:rPr>
          <w:rFonts w:hint="eastAsia" w:ascii="宋体" w:hAnsi="宋体"/>
          <w:b/>
        </w:rPr>
        <w:t xml:space="preserve">  5.付款：</w:t>
      </w:r>
    </w:p>
    <w:p w14:paraId="29DC5747">
      <w:pPr>
        <w:adjustRightInd w:val="0"/>
        <w:snapToGrid w:val="0"/>
        <w:spacing w:line="360" w:lineRule="auto"/>
        <w:ind w:firstLine="200"/>
        <w:rPr>
          <w:rFonts w:hint="eastAsia" w:ascii="宋体" w:hAnsi="宋体"/>
        </w:rPr>
      </w:pPr>
      <w:r>
        <w:rPr>
          <w:rFonts w:hint="eastAsia" w:ascii="宋体" w:hAnsi="宋体"/>
        </w:rPr>
        <w:t>（1）</w:t>
      </w:r>
      <w:r>
        <w:rPr>
          <w:rFonts w:hint="eastAsia" w:ascii="宋体" w:hAnsi="宋体"/>
          <w:u w:val="single"/>
        </w:rPr>
        <w:t xml:space="preserve">                                             </w:t>
      </w:r>
      <w:r>
        <w:rPr>
          <w:rFonts w:hint="eastAsia" w:ascii="宋体" w:hAnsi="宋体"/>
        </w:rPr>
        <w:t xml:space="preserve">。  </w:t>
      </w:r>
    </w:p>
    <w:p w14:paraId="7502E354">
      <w:pPr>
        <w:adjustRightInd w:val="0"/>
        <w:snapToGrid w:val="0"/>
        <w:spacing w:line="360" w:lineRule="auto"/>
        <w:ind w:firstLine="200"/>
        <w:rPr>
          <w:rFonts w:hint="eastAsia" w:ascii="宋体" w:hAnsi="宋体"/>
        </w:rPr>
      </w:pPr>
      <w:r>
        <w:rPr>
          <w:rFonts w:hint="eastAsia" w:ascii="宋体" w:hAnsi="宋体"/>
        </w:rPr>
        <w:t>（2）</w:t>
      </w:r>
      <w:r>
        <w:rPr>
          <w:rFonts w:hint="eastAsia" w:ascii="宋体" w:hAnsi="宋体"/>
          <w:u w:val="single"/>
        </w:rPr>
        <w:t xml:space="preserve">                                             </w:t>
      </w:r>
      <w:r>
        <w:rPr>
          <w:rFonts w:hint="eastAsia" w:ascii="宋体" w:hAnsi="宋体"/>
        </w:rPr>
        <w:t>。</w:t>
      </w:r>
    </w:p>
    <w:p w14:paraId="217F6DD9">
      <w:pPr>
        <w:adjustRightInd w:val="0"/>
        <w:snapToGrid w:val="0"/>
        <w:spacing w:line="360" w:lineRule="auto"/>
        <w:ind w:firstLine="200"/>
        <w:rPr>
          <w:rFonts w:hint="eastAsia" w:ascii="宋体" w:hAnsi="宋体"/>
        </w:rPr>
      </w:pPr>
      <w:r>
        <w:rPr>
          <w:rFonts w:hint="eastAsia" w:ascii="宋体" w:hAnsi="宋体"/>
        </w:rPr>
        <w:t>6.违约责任</w:t>
      </w:r>
    </w:p>
    <w:p w14:paraId="1AA8D99E">
      <w:pPr>
        <w:adjustRightInd w:val="0"/>
        <w:snapToGrid w:val="0"/>
        <w:spacing w:line="360" w:lineRule="auto"/>
        <w:ind w:firstLine="200"/>
        <w:rPr>
          <w:rFonts w:hint="eastAsia" w:ascii="宋体" w:hAnsi="宋体"/>
        </w:rPr>
      </w:pPr>
      <w:r>
        <w:rPr>
          <w:rFonts w:hint="eastAsia" w:ascii="宋体" w:hAnsi="宋体"/>
        </w:rPr>
        <w:t>（1）如乙方逾期交付，则应按逾期交付金额每日千分之一的标准向甲方支付违约金，但最高不超过协议总金额的20%；逾期超过30日，则甲方有权解除本协议，乙方还应赔偿因此导致甲方的损失。</w:t>
      </w:r>
    </w:p>
    <w:p w14:paraId="73B048FC">
      <w:pPr>
        <w:adjustRightInd w:val="0"/>
        <w:snapToGrid w:val="0"/>
        <w:spacing w:line="360" w:lineRule="auto"/>
        <w:ind w:firstLine="200"/>
        <w:rPr>
          <w:rFonts w:hint="eastAsia" w:ascii="宋体" w:hAnsi="宋体"/>
        </w:rPr>
      </w:pPr>
      <w:r>
        <w:rPr>
          <w:rFonts w:hint="eastAsia" w:ascii="宋体" w:hAnsi="宋体"/>
        </w:rPr>
        <w:t>（2）如甲方逾期付款，则应按逾期付款金额每日千分之一的标准向乙方支付违约金，但最高不超过协议总金额的20%；逾期超过30日，则乙方有权解除本协议，甲方还应赔偿因此导致乙方的损失。</w:t>
      </w:r>
    </w:p>
    <w:p w14:paraId="4F6EEB69">
      <w:pPr>
        <w:adjustRightInd w:val="0"/>
        <w:snapToGrid w:val="0"/>
        <w:spacing w:line="360" w:lineRule="auto"/>
        <w:ind w:firstLine="200"/>
        <w:rPr>
          <w:rFonts w:hint="eastAsia" w:ascii="宋体" w:hAnsi="宋体"/>
          <w:b/>
        </w:rPr>
      </w:pPr>
      <w:r>
        <w:rPr>
          <w:rFonts w:hint="eastAsia" w:ascii="宋体" w:hAnsi="宋体"/>
          <w:b/>
        </w:rPr>
        <w:t>7.解决合同纠纷方式</w:t>
      </w:r>
    </w:p>
    <w:p w14:paraId="003FC748">
      <w:pPr>
        <w:adjustRightInd w:val="0"/>
        <w:snapToGrid w:val="0"/>
        <w:spacing w:line="360" w:lineRule="auto"/>
        <w:ind w:firstLine="200"/>
        <w:rPr>
          <w:rFonts w:hint="eastAsia" w:ascii="宋体" w:hAnsi="宋体"/>
        </w:rPr>
      </w:pPr>
      <w:r>
        <w:rPr>
          <w:rFonts w:hint="eastAsia" w:ascii="宋体" w:hAnsi="宋体"/>
        </w:rPr>
        <w:t>首先通过双方协商解决，协商解决不成，则通过以下途径之一解决纠纷：</w:t>
      </w:r>
    </w:p>
    <w:p w14:paraId="396F1841">
      <w:pPr>
        <w:adjustRightInd w:val="0"/>
        <w:snapToGrid w:val="0"/>
        <w:spacing w:line="360" w:lineRule="auto"/>
        <w:ind w:firstLine="200"/>
        <w:rPr>
          <w:rFonts w:hint="eastAsia" w:ascii="宋体" w:hAnsi="宋体"/>
        </w:rPr>
      </w:pPr>
      <w:r>
        <w:rPr>
          <w:rFonts w:hint="eastAsia" w:ascii="宋体" w:hAnsi="宋体"/>
        </w:rPr>
        <w:t xml:space="preserve"> </w:t>
      </w:r>
      <w:r>
        <w:rPr>
          <w:rFonts w:hint="eastAsia" w:ascii="楷体" w:hAnsi="楷体" w:eastAsia="楷体"/>
        </w:rPr>
        <w:sym w:font="Wingdings 2" w:char="00A3"/>
      </w:r>
      <w:r>
        <w:rPr>
          <w:rFonts w:hint="eastAsia" w:ascii="宋体" w:hAnsi="宋体"/>
        </w:rPr>
        <w:t>提请甲方所在地仲裁委员会仲裁       ▇向甲方所在地人民法院提起诉讼</w:t>
      </w:r>
    </w:p>
    <w:p w14:paraId="7C695317">
      <w:pPr>
        <w:adjustRightInd w:val="0"/>
        <w:snapToGrid w:val="0"/>
        <w:spacing w:line="360" w:lineRule="auto"/>
        <w:ind w:firstLine="200"/>
        <w:rPr>
          <w:rFonts w:hint="eastAsia" w:ascii="宋体" w:hAnsi="宋体"/>
          <w:b/>
        </w:rPr>
      </w:pPr>
      <w:r>
        <w:rPr>
          <w:rFonts w:hint="eastAsia" w:ascii="宋体" w:hAnsi="宋体"/>
          <w:b/>
        </w:rPr>
        <w:t>8.组成合同的文件</w:t>
      </w:r>
    </w:p>
    <w:p w14:paraId="7DAC27A0">
      <w:pPr>
        <w:adjustRightInd w:val="0"/>
        <w:snapToGrid w:val="0"/>
        <w:spacing w:line="360" w:lineRule="auto"/>
        <w:ind w:firstLine="200"/>
        <w:rPr>
          <w:rFonts w:hint="eastAsia" w:ascii="宋体" w:hAnsi="宋体"/>
        </w:rPr>
      </w:pPr>
      <w:r>
        <w:rPr>
          <w:rFonts w:hint="eastAsia" w:ascii="宋体" w:hAnsi="宋体"/>
        </w:rPr>
        <w:t>本协议书与下列文件一起构成合同文件，如下述文件之间有任何抵触、矛盾或歧义，应按以下顺序解释：</w:t>
      </w:r>
    </w:p>
    <w:p w14:paraId="168A98EE">
      <w:pPr>
        <w:adjustRightInd w:val="0"/>
        <w:snapToGrid w:val="0"/>
        <w:spacing w:line="360" w:lineRule="auto"/>
        <w:ind w:firstLine="200"/>
        <w:rPr>
          <w:rFonts w:hint="eastAsia" w:ascii="宋体" w:hAnsi="宋体"/>
        </w:rPr>
      </w:pPr>
      <w:r>
        <w:rPr>
          <w:rFonts w:hint="eastAsia" w:ascii="宋体" w:hAnsi="宋体"/>
        </w:rPr>
        <w:t>（1）在采购或合同履行过程中乙方作出的承诺以及双方协商达成的变更或补充协议</w:t>
      </w:r>
    </w:p>
    <w:p w14:paraId="646B4D73">
      <w:pPr>
        <w:adjustRightInd w:val="0"/>
        <w:snapToGrid w:val="0"/>
        <w:spacing w:line="360" w:lineRule="auto"/>
        <w:ind w:firstLine="200"/>
        <w:rPr>
          <w:rFonts w:hint="eastAsia" w:ascii="宋体" w:hAnsi="宋体"/>
        </w:rPr>
      </w:pPr>
      <w:r>
        <w:rPr>
          <w:rFonts w:hint="eastAsia" w:ascii="宋体" w:hAnsi="宋体"/>
        </w:rPr>
        <w:t>（2）成交通知书</w:t>
      </w:r>
    </w:p>
    <w:p w14:paraId="0D1855E5">
      <w:pPr>
        <w:adjustRightInd w:val="0"/>
        <w:snapToGrid w:val="0"/>
        <w:spacing w:line="360" w:lineRule="auto"/>
        <w:ind w:firstLine="200"/>
        <w:rPr>
          <w:rFonts w:hint="eastAsia" w:ascii="宋体" w:hAnsi="宋体"/>
        </w:rPr>
      </w:pPr>
      <w:r>
        <w:rPr>
          <w:rFonts w:hint="eastAsia" w:ascii="宋体" w:hAnsi="宋体"/>
        </w:rPr>
        <w:t>（3）响应文件</w:t>
      </w:r>
    </w:p>
    <w:p w14:paraId="65AB84EE">
      <w:pPr>
        <w:adjustRightInd w:val="0"/>
        <w:snapToGrid w:val="0"/>
        <w:spacing w:line="360" w:lineRule="auto"/>
        <w:ind w:firstLine="200"/>
        <w:rPr>
          <w:rFonts w:hint="eastAsia" w:ascii="宋体" w:hAnsi="宋体"/>
        </w:rPr>
      </w:pPr>
      <w:r>
        <w:rPr>
          <w:rFonts w:hint="eastAsia" w:ascii="宋体" w:hAnsi="宋体"/>
        </w:rPr>
        <w:t>（4）政府采购合同格式条款及其附件</w:t>
      </w:r>
    </w:p>
    <w:p w14:paraId="528A204F">
      <w:pPr>
        <w:adjustRightInd w:val="0"/>
        <w:snapToGrid w:val="0"/>
        <w:spacing w:line="360" w:lineRule="auto"/>
        <w:ind w:firstLine="200"/>
        <w:rPr>
          <w:rFonts w:hint="eastAsia" w:ascii="宋体" w:hAnsi="宋体"/>
        </w:rPr>
      </w:pPr>
      <w:r>
        <w:rPr>
          <w:rFonts w:hint="eastAsia" w:ascii="宋体" w:hAnsi="宋体"/>
        </w:rPr>
        <w:t>（5）专用合同条款</w:t>
      </w:r>
    </w:p>
    <w:p w14:paraId="1D1D5A9D">
      <w:pPr>
        <w:adjustRightInd w:val="0"/>
        <w:snapToGrid w:val="0"/>
        <w:spacing w:line="360" w:lineRule="auto"/>
        <w:ind w:firstLine="200"/>
        <w:rPr>
          <w:rFonts w:hint="eastAsia" w:ascii="宋体" w:hAnsi="宋体"/>
        </w:rPr>
      </w:pPr>
      <w:r>
        <w:rPr>
          <w:rFonts w:hint="eastAsia" w:ascii="宋体" w:hAnsi="宋体"/>
        </w:rPr>
        <w:t>（6）通用合同条款（如果有）</w:t>
      </w:r>
    </w:p>
    <w:p w14:paraId="010B9742">
      <w:pPr>
        <w:adjustRightInd w:val="0"/>
        <w:snapToGrid w:val="0"/>
        <w:spacing w:line="360" w:lineRule="auto"/>
        <w:ind w:firstLine="200"/>
        <w:rPr>
          <w:rFonts w:hint="eastAsia" w:ascii="宋体" w:hAnsi="宋体"/>
        </w:rPr>
      </w:pPr>
      <w:r>
        <w:rPr>
          <w:rFonts w:hint="eastAsia" w:ascii="宋体" w:hAnsi="宋体"/>
        </w:rPr>
        <w:t>（7）标准、规范及有关技术文件，图纸，已标价工程量清单或预算书（如果有）</w:t>
      </w:r>
    </w:p>
    <w:p w14:paraId="3F98604F">
      <w:pPr>
        <w:adjustRightInd w:val="0"/>
        <w:snapToGrid w:val="0"/>
        <w:spacing w:line="360" w:lineRule="auto"/>
        <w:ind w:firstLine="200"/>
        <w:rPr>
          <w:rFonts w:hint="eastAsia" w:ascii="宋体" w:hAnsi="宋体"/>
        </w:rPr>
      </w:pPr>
      <w:r>
        <w:rPr>
          <w:rFonts w:hint="eastAsia" w:ascii="宋体" w:hAnsi="宋体"/>
        </w:rPr>
        <w:t>（8）其他合同文件。</w:t>
      </w:r>
    </w:p>
    <w:p w14:paraId="6BC3D7B0">
      <w:pPr>
        <w:adjustRightInd w:val="0"/>
        <w:snapToGrid w:val="0"/>
        <w:spacing w:line="360" w:lineRule="auto"/>
        <w:ind w:firstLine="200"/>
        <w:rPr>
          <w:rFonts w:hint="eastAsia" w:ascii="宋体" w:hAnsi="宋体"/>
          <w:b/>
        </w:rPr>
      </w:pPr>
      <w:r>
        <w:rPr>
          <w:rFonts w:hint="eastAsia" w:ascii="宋体" w:hAnsi="宋体"/>
          <w:b/>
        </w:rPr>
        <w:t>9.合同生效</w:t>
      </w:r>
    </w:p>
    <w:p w14:paraId="1965A819">
      <w:pPr>
        <w:adjustRightInd w:val="0"/>
        <w:snapToGrid w:val="0"/>
        <w:spacing w:line="360" w:lineRule="auto"/>
        <w:ind w:firstLine="200"/>
        <w:rPr>
          <w:rFonts w:hint="eastAsia" w:ascii="宋体" w:hAnsi="宋体"/>
        </w:rPr>
      </w:pPr>
      <w:r>
        <w:rPr>
          <w:rFonts w:hint="eastAsia" w:ascii="宋体" w:hAnsi="宋体"/>
        </w:rPr>
        <w:t>本合同自</w:t>
      </w:r>
      <w:r>
        <w:rPr>
          <w:rFonts w:hint="eastAsia" w:ascii="宋体" w:hAnsi="宋体"/>
          <w:u w:val="single"/>
        </w:rPr>
        <w:t xml:space="preserve">                               </w:t>
      </w:r>
      <w:r>
        <w:rPr>
          <w:rFonts w:hint="eastAsia" w:ascii="宋体" w:hAnsi="宋体"/>
        </w:rPr>
        <w:t>生效。</w:t>
      </w:r>
    </w:p>
    <w:p w14:paraId="5D41B5E2">
      <w:pPr>
        <w:adjustRightInd w:val="0"/>
        <w:snapToGrid w:val="0"/>
        <w:spacing w:line="360" w:lineRule="auto"/>
        <w:ind w:firstLine="200"/>
        <w:rPr>
          <w:rFonts w:hint="eastAsia" w:ascii="宋体" w:hAnsi="宋体"/>
          <w:b/>
        </w:rPr>
      </w:pPr>
      <w:r>
        <w:rPr>
          <w:rFonts w:hint="eastAsia" w:ascii="宋体" w:hAnsi="宋体"/>
          <w:b/>
        </w:rPr>
        <w:t>10.合同份数</w:t>
      </w:r>
    </w:p>
    <w:p w14:paraId="4DF83A66">
      <w:pPr>
        <w:adjustRightInd w:val="0"/>
        <w:snapToGrid w:val="0"/>
        <w:spacing w:line="360" w:lineRule="auto"/>
        <w:ind w:firstLine="200"/>
        <w:rPr>
          <w:rFonts w:hint="eastAsia" w:ascii="宋体" w:hAnsi="宋体"/>
        </w:rPr>
      </w:pPr>
      <w:r>
        <w:rPr>
          <w:rFonts w:hint="eastAsia" w:ascii="宋体" w:hAnsi="宋体"/>
        </w:rPr>
        <w:t>本合同一式</w:t>
      </w:r>
      <w:r>
        <w:rPr>
          <w:rFonts w:hint="eastAsia" w:ascii="宋体" w:hAnsi="宋体"/>
          <w:u w:val="single"/>
        </w:rPr>
        <w:t xml:space="preserve">    </w:t>
      </w:r>
      <w:r>
        <w:rPr>
          <w:rFonts w:hint="eastAsia" w:ascii="宋体" w:hAnsi="宋体"/>
        </w:rPr>
        <w:t>份，采购人执</w:t>
      </w:r>
      <w:r>
        <w:rPr>
          <w:rFonts w:hint="eastAsia" w:ascii="宋体" w:hAnsi="宋体"/>
          <w:u w:val="single"/>
        </w:rPr>
        <w:t xml:space="preserve">   </w:t>
      </w:r>
      <w:r>
        <w:rPr>
          <w:rFonts w:hint="eastAsia" w:ascii="宋体" w:hAnsi="宋体"/>
        </w:rPr>
        <w:t>份，供应商执</w:t>
      </w:r>
      <w:r>
        <w:rPr>
          <w:rFonts w:hint="eastAsia" w:ascii="宋体" w:hAnsi="宋体"/>
          <w:u w:val="single"/>
        </w:rPr>
        <w:t xml:space="preserve">   </w:t>
      </w:r>
      <w:r>
        <w:rPr>
          <w:rFonts w:hint="eastAsia" w:ascii="宋体" w:hAnsi="宋体"/>
        </w:rPr>
        <w:t>份，均具有同等法律效力。</w:t>
      </w:r>
    </w:p>
    <w:p w14:paraId="2FC31346">
      <w:pPr>
        <w:adjustRightInd w:val="0"/>
        <w:snapToGrid w:val="0"/>
        <w:spacing w:line="360" w:lineRule="auto"/>
        <w:ind w:firstLine="200"/>
        <w:rPr>
          <w:rFonts w:hint="eastAsia" w:ascii="宋体" w:hAnsi="宋体"/>
        </w:rPr>
      </w:pPr>
    </w:p>
    <w:p w14:paraId="1D0298D8">
      <w:pPr>
        <w:adjustRightInd w:val="0"/>
        <w:snapToGrid w:val="0"/>
        <w:spacing w:line="360" w:lineRule="auto"/>
        <w:ind w:firstLine="200"/>
        <w:rPr>
          <w:rFonts w:hint="eastAsia" w:ascii="宋体" w:hAnsi="宋体"/>
        </w:rPr>
      </w:pPr>
      <w:r>
        <w:rPr>
          <w:rFonts w:hint="eastAsia" w:ascii="宋体" w:hAnsi="宋体"/>
        </w:rPr>
        <w:t>合同订立时间：</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2D3FD0F0">
      <w:pPr>
        <w:adjustRightInd w:val="0"/>
        <w:snapToGrid w:val="0"/>
        <w:spacing w:line="360" w:lineRule="auto"/>
        <w:ind w:firstLine="200"/>
        <w:rPr>
          <w:rFonts w:hint="eastAsia" w:ascii="宋体" w:hAnsi="宋体"/>
        </w:rPr>
      </w:pPr>
      <w:r>
        <w:rPr>
          <w:rFonts w:hint="eastAsia" w:ascii="宋体" w:hAnsi="宋体"/>
        </w:rPr>
        <w:t>合同订立地点：</w:t>
      </w:r>
      <w:r>
        <w:rPr>
          <w:rFonts w:hint="eastAsia" w:ascii="宋体" w:hAnsi="宋体"/>
          <w:u w:val="single"/>
        </w:rPr>
        <w:t xml:space="preserve">                           </w:t>
      </w:r>
    </w:p>
    <w:p w14:paraId="22D432F7">
      <w:pPr>
        <w:adjustRightInd w:val="0"/>
        <w:snapToGrid w:val="0"/>
        <w:spacing w:line="360" w:lineRule="auto"/>
        <w:ind w:firstLine="200"/>
        <w:rPr>
          <w:rFonts w:hint="eastAsia" w:ascii="宋体" w:hAnsi="宋体"/>
        </w:rPr>
      </w:pPr>
      <w:r>
        <w:rPr>
          <w:rFonts w:hint="eastAsia" w:ascii="宋体" w:hAnsi="宋体"/>
        </w:rPr>
        <w:t xml:space="preserve">    </w:t>
      </w:r>
    </w:p>
    <w:p w14:paraId="17967220">
      <w:pPr>
        <w:adjustRightInd w:val="0"/>
        <w:snapToGrid w:val="0"/>
        <w:spacing w:line="360" w:lineRule="auto"/>
        <w:ind w:firstLine="200"/>
        <w:rPr>
          <w:rFonts w:hint="eastAsia" w:ascii="宋体" w:hAnsi="宋体"/>
        </w:rPr>
      </w:pPr>
      <w:r>
        <w:rPr>
          <w:rFonts w:hint="eastAsia" w:ascii="宋体" w:hAnsi="宋体"/>
        </w:rPr>
        <w:t>甲      方：（公章）                     乙      方：（公章）</w:t>
      </w:r>
    </w:p>
    <w:p w14:paraId="00A562D3">
      <w:pPr>
        <w:adjustRightInd w:val="0"/>
        <w:snapToGrid w:val="0"/>
        <w:spacing w:line="360" w:lineRule="auto"/>
        <w:ind w:firstLine="200"/>
        <w:rPr>
          <w:rFonts w:hint="eastAsia" w:ascii="宋体" w:hAnsi="宋体"/>
        </w:rPr>
      </w:pPr>
      <w:r>
        <w:rPr>
          <w:rFonts w:hint="eastAsia" w:ascii="宋体" w:hAnsi="宋体"/>
        </w:rPr>
        <w:t>法定代表人：</w:t>
      </w:r>
      <w:r>
        <w:rPr>
          <w:rFonts w:hint="eastAsia" w:ascii="宋体" w:hAnsi="宋体"/>
          <w:u w:val="single"/>
        </w:rPr>
        <w:t xml:space="preserve">                   </w:t>
      </w:r>
      <w:r>
        <w:rPr>
          <w:rFonts w:hint="eastAsia" w:ascii="宋体" w:hAnsi="宋体"/>
        </w:rPr>
        <w:t xml:space="preserve">         法定代表人：</w:t>
      </w:r>
      <w:r>
        <w:rPr>
          <w:rFonts w:hint="eastAsia" w:ascii="宋体" w:hAnsi="宋体"/>
          <w:u w:val="single"/>
        </w:rPr>
        <w:t xml:space="preserve">                   </w:t>
      </w:r>
    </w:p>
    <w:p w14:paraId="73E35C1F">
      <w:pPr>
        <w:adjustRightInd w:val="0"/>
        <w:snapToGrid w:val="0"/>
        <w:spacing w:line="360" w:lineRule="auto"/>
        <w:ind w:firstLine="200"/>
        <w:rPr>
          <w:rFonts w:hint="eastAsia" w:ascii="宋体" w:hAnsi="宋体"/>
        </w:rPr>
      </w:pPr>
      <w:r>
        <w:rPr>
          <w:rFonts w:hint="eastAsia" w:ascii="宋体" w:hAnsi="宋体"/>
        </w:rPr>
        <w:t>委托代理人：</w:t>
      </w:r>
      <w:r>
        <w:rPr>
          <w:rFonts w:hint="eastAsia" w:ascii="宋体" w:hAnsi="宋体"/>
          <w:u w:val="single"/>
        </w:rPr>
        <w:t xml:space="preserve">                   </w:t>
      </w:r>
      <w:r>
        <w:rPr>
          <w:rFonts w:hint="eastAsia" w:ascii="宋体" w:hAnsi="宋体"/>
        </w:rPr>
        <w:t xml:space="preserve">         委托代理人：</w:t>
      </w:r>
      <w:r>
        <w:rPr>
          <w:rFonts w:hint="eastAsia" w:ascii="宋体" w:hAnsi="宋体"/>
          <w:u w:val="single"/>
        </w:rPr>
        <w:t xml:space="preserve">                   </w:t>
      </w:r>
    </w:p>
    <w:p w14:paraId="38C2A1D0">
      <w:pPr>
        <w:adjustRightInd w:val="0"/>
        <w:snapToGrid w:val="0"/>
        <w:spacing w:line="360" w:lineRule="auto"/>
        <w:ind w:firstLine="200"/>
        <w:rPr>
          <w:rFonts w:hint="eastAsia" w:ascii="宋体" w:hAnsi="宋体"/>
        </w:rPr>
      </w:pPr>
      <w:r>
        <w:rPr>
          <w:rFonts w:hint="eastAsia" w:ascii="宋体" w:hAnsi="宋体"/>
        </w:rPr>
        <w:t>电      话：</w:t>
      </w:r>
      <w:r>
        <w:rPr>
          <w:rFonts w:hint="eastAsia" w:ascii="宋体" w:hAnsi="宋体"/>
          <w:u w:val="single"/>
        </w:rPr>
        <w:t xml:space="preserve">                   </w:t>
      </w:r>
      <w:r>
        <w:rPr>
          <w:rFonts w:hint="eastAsia" w:ascii="宋体" w:hAnsi="宋体"/>
        </w:rPr>
        <w:t xml:space="preserve">         电      话：</w:t>
      </w:r>
      <w:r>
        <w:rPr>
          <w:rFonts w:hint="eastAsia" w:ascii="宋体" w:hAnsi="宋体"/>
          <w:u w:val="single"/>
        </w:rPr>
        <w:t xml:space="preserve">                   </w:t>
      </w:r>
    </w:p>
    <w:p w14:paraId="7EC4918E">
      <w:pPr>
        <w:adjustRightInd w:val="0"/>
        <w:snapToGrid w:val="0"/>
        <w:spacing w:line="360" w:lineRule="auto"/>
        <w:ind w:firstLine="200"/>
        <w:rPr>
          <w:rFonts w:hint="eastAsia" w:ascii="宋体" w:hAnsi="宋体"/>
        </w:rPr>
      </w:pPr>
      <w:r>
        <w:rPr>
          <w:rFonts w:hint="eastAsia" w:ascii="宋体" w:hAnsi="宋体"/>
        </w:rPr>
        <w:t>传      真：</w:t>
      </w:r>
      <w:r>
        <w:rPr>
          <w:rFonts w:hint="eastAsia" w:ascii="宋体" w:hAnsi="宋体"/>
          <w:u w:val="single"/>
        </w:rPr>
        <w:t xml:space="preserve">                   </w:t>
      </w:r>
      <w:r>
        <w:rPr>
          <w:rFonts w:hint="eastAsia" w:ascii="宋体" w:hAnsi="宋体"/>
        </w:rPr>
        <w:t xml:space="preserve">         传      真：</w:t>
      </w:r>
      <w:r>
        <w:rPr>
          <w:rFonts w:hint="eastAsia" w:ascii="宋体" w:hAnsi="宋体"/>
          <w:u w:val="single"/>
        </w:rPr>
        <w:t xml:space="preserve">                   </w:t>
      </w:r>
    </w:p>
    <w:p w14:paraId="2618408D">
      <w:pPr>
        <w:adjustRightInd w:val="0"/>
        <w:snapToGrid w:val="0"/>
        <w:spacing w:line="360" w:lineRule="auto"/>
        <w:ind w:firstLine="200"/>
        <w:rPr>
          <w:rFonts w:hint="eastAsia" w:ascii="宋体" w:hAnsi="宋体"/>
        </w:rPr>
      </w:pPr>
      <w:r>
        <w:rPr>
          <w:rFonts w:hint="eastAsia" w:ascii="宋体" w:hAnsi="宋体"/>
        </w:rPr>
        <w:t xml:space="preserve">                                   </w:t>
      </w:r>
      <w:r>
        <w:rPr>
          <w:rFonts w:ascii="宋体" w:hAnsi="宋体"/>
        </w:rPr>
        <w:t xml:space="preserve">    </w:t>
      </w:r>
      <w:r>
        <w:rPr>
          <w:rFonts w:hint="eastAsia" w:ascii="宋体" w:hAnsi="宋体"/>
        </w:rPr>
        <w:t xml:space="preserve"> 开 户 银 行：</w:t>
      </w:r>
      <w:r>
        <w:rPr>
          <w:rFonts w:hint="eastAsia" w:ascii="宋体" w:hAnsi="宋体"/>
          <w:u w:val="single"/>
        </w:rPr>
        <w:t xml:space="preserve">                   </w:t>
      </w:r>
    </w:p>
    <w:p w14:paraId="4E130B2F">
      <w:pPr>
        <w:adjustRightInd w:val="0"/>
        <w:snapToGrid w:val="0"/>
        <w:spacing w:line="360" w:lineRule="auto"/>
        <w:ind w:firstLine="200"/>
        <w:rPr>
          <w:rFonts w:hint="eastAsia" w:ascii="宋体" w:hAnsi="宋体"/>
          <w:u w:val="single"/>
        </w:rPr>
      </w:pPr>
      <w:r>
        <w:rPr>
          <w:rFonts w:hint="eastAsia" w:ascii="宋体" w:hAnsi="宋体"/>
        </w:rPr>
        <w:t xml:space="preserve">         </w:t>
      </w:r>
      <w:r>
        <w:rPr>
          <w:rFonts w:ascii="宋体" w:hAnsi="宋体"/>
        </w:rPr>
        <w:t xml:space="preserve">                               </w:t>
      </w:r>
      <w:r>
        <w:rPr>
          <w:rFonts w:hint="eastAsia" w:ascii="宋体" w:hAnsi="宋体"/>
        </w:rPr>
        <w:t>帐       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37717089">
      <w:pPr>
        <w:pStyle w:val="24"/>
        <w:ind w:left="0" w:leftChars="0" w:firstLine="0" w:firstLineChars="0"/>
        <w:rPr>
          <w:rFonts w:hint="eastAsia" w:ascii="宋体" w:hAnsi="宋体"/>
          <w:b/>
        </w:rPr>
      </w:pPr>
    </w:p>
    <w:p w14:paraId="5827828B">
      <w:pPr>
        <w:pStyle w:val="5"/>
        <w:rPr>
          <w:rFonts w:hint="eastAsia" w:ascii="宋体" w:hAnsi="宋体"/>
          <w:b/>
        </w:rPr>
      </w:pPr>
    </w:p>
    <w:p w14:paraId="6A60E9F7">
      <w:pPr>
        <w:pStyle w:val="6"/>
        <w:rPr>
          <w:rFonts w:hint="eastAsia"/>
        </w:rPr>
      </w:pPr>
    </w:p>
    <w:p w14:paraId="52816574">
      <w:pPr>
        <w:pStyle w:val="3"/>
        <w:bidi w:val="0"/>
        <w:jc w:val="center"/>
        <w:rPr>
          <w:rFonts w:hint="eastAsia"/>
        </w:rPr>
      </w:pPr>
      <w:bookmarkStart w:id="57" w:name="_Toc32396"/>
      <w:bookmarkStart w:id="58" w:name="_Toc14620"/>
      <w:bookmarkStart w:id="59" w:name="_Toc10834"/>
      <w:bookmarkStart w:id="60" w:name="_Toc19053"/>
      <w:bookmarkStart w:id="61" w:name="_Toc7108"/>
      <w:bookmarkStart w:id="62" w:name="_Toc24691"/>
      <w:r>
        <w:rPr>
          <w:rFonts w:hint="eastAsia"/>
        </w:rPr>
        <w:t>二、政府采购合同通用条款（略）</w:t>
      </w:r>
      <w:bookmarkEnd w:id="57"/>
      <w:bookmarkEnd w:id="58"/>
      <w:bookmarkEnd w:id="59"/>
      <w:bookmarkEnd w:id="60"/>
      <w:bookmarkEnd w:id="61"/>
      <w:bookmarkEnd w:id="62"/>
    </w:p>
    <w:p w14:paraId="47464237"/>
    <w:p w14:paraId="587133BD"/>
    <w:p w14:paraId="72A5303D"/>
    <w:p w14:paraId="2D4A45D2"/>
    <w:p w14:paraId="6D586D33"/>
    <w:p w14:paraId="5B4F5323"/>
    <w:p w14:paraId="01565248"/>
    <w:p w14:paraId="778469DD"/>
    <w:p w14:paraId="417E6340">
      <w:pPr>
        <w:pStyle w:val="24"/>
      </w:pPr>
    </w:p>
    <w:p w14:paraId="3EE2C271">
      <w:pPr>
        <w:pStyle w:val="24"/>
      </w:pPr>
    </w:p>
    <w:p w14:paraId="4694CA70">
      <w:pPr>
        <w:pStyle w:val="24"/>
      </w:pPr>
    </w:p>
    <w:p w14:paraId="5126A470">
      <w:pPr>
        <w:pStyle w:val="24"/>
      </w:pPr>
    </w:p>
    <w:p w14:paraId="45FDC03B">
      <w:pPr>
        <w:pStyle w:val="24"/>
      </w:pPr>
    </w:p>
    <w:p w14:paraId="7DD8282C">
      <w:pPr>
        <w:pStyle w:val="24"/>
        <w:ind w:left="0" w:leftChars="0" w:firstLine="0" w:firstLineChars="0"/>
      </w:pPr>
    </w:p>
    <w:p w14:paraId="6731EFE7">
      <w:pPr>
        <w:spacing w:line="360" w:lineRule="exact"/>
        <w:ind w:right="23" w:rightChars="11"/>
        <w:jc w:val="center"/>
        <w:rPr>
          <w:rFonts w:hint="eastAsia" w:ascii="黑体" w:hAnsi="宋体" w:eastAsia="黑体"/>
          <w:b/>
          <w:bCs/>
          <w:sz w:val="32"/>
          <w:szCs w:val="32"/>
        </w:rPr>
      </w:pPr>
    </w:p>
    <w:p w14:paraId="6162D976">
      <w:pPr>
        <w:spacing w:line="360" w:lineRule="exact"/>
        <w:ind w:right="23" w:rightChars="11"/>
        <w:jc w:val="center"/>
        <w:rPr>
          <w:rFonts w:hint="eastAsia" w:ascii="黑体" w:hAnsi="宋体" w:eastAsia="黑体"/>
          <w:b/>
          <w:bCs/>
          <w:sz w:val="32"/>
          <w:szCs w:val="32"/>
        </w:rPr>
      </w:pPr>
    </w:p>
    <w:p w14:paraId="2302B118">
      <w:pPr>
        <w:spacing w:line="360" w:lineRule="exact"/>
        <w:ind w:right="23" w:rightChars="11"/>
        <w:jc w:val="center"/>
        <w:rPr>
          <w:rFonts w:hint="eastAsia" w:ascii="黑体" w:hAnsi="宋体" w:eastAsia="黑体"/>
          <w:b/>
          <w:bCs/>
          <w:sz w:val="32"/>
          <w:szCs w:val="32"/>
        </w:rPr>
      </w:pPr>
    </w:p>
    <w:p w14:paraId="698D7BBB">
      <w:pPr>
        <w:spacing w:line="360" w:lineRule="exact"/>
        <w:ind w:right="23" w:rightChars="11"/>
        <w:jc w:val="center"/>
        <w:rPr>
          <w:rFonts w:hint="eastAsia" w:ascii="黑体" w:hAnsi="宋体" w:eastAsia="黑体"/>
          <w:b/>
          <w:bCs/>
          <w:sz w:val="32"/>
          <w:szCs w:val="32"/>
        </w:rPr>
      </w:pPr>
    </w:p>
    <w:p w14:paraId="67C422C1">
      <w:pPr>
        <w:spacing w:line="360" w:lineRule="exact"/>
        <w:ind w:right="23" w:rightChars="11"/>
        <w:jc w:val="center"/>
        <w:rPr>
          <w:rFonts w:hint="eastAsia" w:ascii="黑体" w:hAnsi="宋体" w:eastAsia="黑体"/>
          <w:b/>
          <w:bCs/>
          <w:sz w:val="32"/>
          <w:szCs w:val="32"/>
        </w:rPr>
      </w:pPr>
    </w:p>
    <w:p w14:paraId="7390E451">
      <w:pPr>
        <w:spacing w:line="360" w:lineRule="exact"/>
        <w:ind w:right="23" w:rightChars="11"/>
        <w:jc w:val="center"/>
        <w:rPr>
          <w:rFonts w:hint="eastAsia" w:ascii="黑体" w:hAnsi="宋体" w:eastAsia="黑体"/>
          <w:b/>
          <w:bCs/>
          <w:sz w:val="32"/>
          <w:szCs w:val="32"/>
        </w:rPr>
      </w:pPr>
    </w:p>
    <w:p w14:paraId="279BC303">
      <w:pPr>
        <w:shd w:val="clear"/>
        <w:spacing w:line="360" w:lineRule="exact"/>
        <w:ind w:right="23" w:rightChars="11"/>
        <w:jc w:val="center"/>
        <w:rPr>
          <w:rFonts w:hint="eastAsia" w:ascii="黑体" w:hAnsi="宋体" w:eastAsia="黑体"/>
          <w:b/>
          <w:bCs/>
          <w:color w:val="auto"/>
          <w:sz w:val="32"/>
          <w:szCs w:val="32"/>
          <w:highlight w:val="none"/>
        </w:rPr>
      </w:pPr>
    </w:p>
    <w:p w14:paraId="55815908">
      <w:pPr>
        <w:pStyle w:val="2"/>
        <w:bidi w:val="0"/>
        <w:rPr>
          <w:rFonts w:hint="eastAsia"/>
          <w:lang w:val="en-US" w:eastAsia="zh-CN"/>
        </w:rPr>
        <w:sectPr>
          <w:pgSz w:w="11906" w:h="16838"/>
          <w:pgMar w:top="1440" w:right="1080" w:bottom="1440" w:left="1080" w:header="851" w:footer="992" w:gutter="0"/>
          <w:pgNumType w:fmt="decimal"/>
          <w:cols w:space="720" w:num="1"/>
          <w:docGrid w:type="lines" w:linePitch="312" w:charSpace="0"/>
        </w:sectPr>
      </w:pPr>
      <w:bookmarkStart w:id="63" w:name="_Toc12273"/>
      <w:bookmarkStart w:id="64" w:name="_Toc7283"/>
      <w:bookmarkStart w:id="65" w:name="_Toc6652"/>
      <w:bookmarkStart w:id="66" w:name="_Toc7202"/>
      <w:bookmarkStart w:id="67" w:name="_Toc20708"/>
      <w:bookmarkStart w:id="68" w:name="_Toc24023"/>
      <w:bookmarkStart w:id="69" w:name="_Toc8984"/>
    </w:p>
    <w:p w14:paraId="475293D1">
      <w:pPr>
        <w:pStyle w:val="2"/>
        <w:bidi w:val="0"/>
        <w:rPr>
          <w:rFonts w:hint="eastAsia"/>
        </w:rPr>
      </w:pPr>
      <w:r>
        <w:rPr>
          <w:rFonts w:hint="eastAsia"/>
          <w:lang w:val="en-US" w:eastAsia="zh-CN"/>
        </w:rPr>
        <w:t>第四章 采购需求</w:t>
      </w:r>
      <w:bookmarkEnd w:id="63"/>
      <w:bookmarkEnd w:id="64"/>
      <w:bookmarkEnd w:id="65"/>
      <w:bookmarkEnd w:id="66"/>
      <w:bookmarkEnd w:id="67"/>
      <w:bookmarkEnd w:id="68"/>
      <w:bookmarkEnd w:id="69"/>
    </w:p>
    <w:p w14:paraId="141528D4"/>
    <w:p w14:paraId="3FE1D71C">
      <w:pPr>
        <w:keepNext w:val="0"/>
        <w:keepLines w:val="0"/>
        <w:pageBreakBefore w:val="0"/>
        <w:widowControl w:val="0"/>
        <w:kinsoku/>
        <w:wordWrap/>
        <w:overflowPunct/>
        <w:topLinePunct w:val="0"/>
        <w:autoSpaceDE/>
        <w:autoSpaceDN/>
        <w:bidi w:val="0"/>
        <w:adjustRightInd/>
        <w:snapToGrid/>
        <w:spacing w:after="100" w:line="360" w:lineRule="auto"/>
        <w:ind w:firstLine="442" w:firstLineChars="200"/>
        <w:textAlignment w:val="auto"/>
        <w:rPr>
          <w:rFonts w:hint="eastAsia"/>
          <w:kern w:val="0"/>
          <w:sz w:val="22"/>
          <w:szCs w:val="22"/>
          <w:lang w:val="en-US" w:eastAsia="zh-CN"/>
        </w:rPr>
      </w:pPr>
      <w:bookmarkStart w:id="70" w:name="_Toc300678508"/>
      <w:r>
        <w:rPr>
          <w:rFonts w:hint="eastAsia" w:ascii="宋体" w:hAnsi="宋体" w:eastAsia="宋体"/>
          <w:b/>
          <w:sz w:val="22"/>
          <w:szCs w:val="22"/>
          <w:lang w:val="en-US" w:eastAsia="zh-CN"/>
        </w:rPr>
        <w:t>一、采购项目名称 ：</w:t>
      </w:r>
      <w:r>
        <w:rPr>
          <w:rFonts w:hint="eastAsia"/>
          <w:kern w:val="0"/>
          <w:sz w:val="22"/>
          <w:szCs w:val="22"/>
          <w:lang w:val="en-US" w:eastAsia="zh-CN"/>
        </w:rPr>
        <w:t>怀化市洪江区中山路小学笼式足球场建设</w:t>
      </w:r>
    </w:p>
    <w:p w14:paraId="5A34203C">
      <w:pPr>
        <w:keepNext w:val="0"/>
        <w:keepLines w:val="0"/>
        <w:pageBreakBefore w:val="0"/>
        <w:widowControl w:val="0"/>
        <w:kinsoku/>
        <w:wordWrap/>
        <w:overflowPunct/>
        <w:topLinePunct w:val="0"/>
        <w:autoSpaceDE/>
        <w:autoSpaceDN/>
        <w:bidi w:val="0"/>
        <w:adjustRightInd/>
        <w:snapToGrid/>
        <w:spacing w:after="100" w:line="360" w:lineRule="auto"/>
        <w:ind w:firstLine="442" w:firstLineChars="200"/>
        <w:textAlignment w:val="auto"/>
        <w:rPr>
          <w:rFonts w:hint="eastAsia" w:ascii="宋体" w:hAnsi="宋体" w:eastAsia="宋体" w:cs="宋体"/>
          <w:color w:val="000000"/>
          <w:kern w:val="0"/>
          <w:sz w:val="22"/>
          <w:szCs w:val="22"/>
          <w:lang w:val="en-US" w:eastAsia="zh-CN"/>
        </w:rPr>
      </w:pPr>
      <w:r>
        <w:rPr>
          <w:rFonts w:hint="eastAsia" w:ascii="宋体" w:hAnsi="宋体" w:eastAsia="宋体"/>
          <w:b/>
          <w:sz w:val="22"/>
          <w:szCs w:val="22"/>
          <w:lang w:val="en-US" w:eastAsia="zh-CN"/>
        </w:rPr>
        <w:t>二、采购项目预算：</w:t>
      </w:r>
      <w:r>
        <w:rPr>
          <w:rFonts w:hint="eastAsia" w:cs="宋体"/>
          <w:bCs/>
          <w:color w:val="auto"/>
          <w:lang w:val="en-US" w:eastAsia="zh-CN"/>
        </w:rPr>
        <w:t>804897.26</w:t>
      </w:r>
      <w:r>
        <w:rPr>
          <w:rFonts w:hint="eastAsia" w:ascii="宋体" w:hAnsi="宋体" w:cs="宋体"/>
          <w:color w:val="000000"/>
          <w:kern w:val="0"/>
          <w:sz w:val="22"/>
          <w:szCs w:val="22"/>
          <w:lang w:val="en-US" w:eastAsia="zh-CN"/>
        </w:rPr>
        <w:t>元（最高限价）</w:t>
      </w:r>
    </w:p>
    <w:p w14:paraId="644C1570">
      <w:pPr>
        <w:keepNext w:val="0"/>
        <w:keepLines w:val="0"/>
        <w:pageBreakBefore w:val="0"/>
        <w:widowControl w:val="0"/>
        <w:kinsoku/>
        <w:wordWrap/>
        <w:overflowPunct/>
        <w:topLinePunct w:val="0"/>
        <w:autoSpaceDE/>
        <w:autoSpaceDN/>
        <w:bidi w:val="0"/>
        <w:adjustRightInd/>
        <w:snapToGrid/>
        <w:spacing w:after="100" w:line="360" w:lineRule="auto"/>
        <w:ind w:firstLine="442" w:firstLineChars="200"/>
        <w:textAlignment w:val="auto"/>
        <w:rPr>
          <w:rFonts w:hint="eastAsia"/>
          <w:kern w:val="0"/>
          <w:sz w:val="22"/>
          <w:szCs w:val="22"/>
          <w:highlight w:val="none"/>
          <w:lang w:val="en-US" w:eastAsia="zh-CN"/>
        </w:rPr>
      </w:pPr>
      <w:r>
        <w:rPr>
          <w:rFonts w:hint="eastAsia" w:ascii="宋体" w:hAnsi="宋体" w:eastAsia="宋体"/>
          <w:b/>
          <w:sz w:val="22"/>
          <w:szCs w:val="22"/>
          <w:lang w:val="en-US" w:eastAsia="zh-CN"/>
        </w:rPr>
        <w:t>三、</w:t>
      </w:r>
      <w:bookmarkEnd w:id="70"/>
      <w:bookmarkStart w:id="71" w:name="_Toc225336549"/>
      <w:r>
        <w:rPr>
          <w:rFonts w:hint="eastAsia" w:ascii="宋体" w:hAnsi="宋体"/>
          <w:b/>
          <w:sz w:val="22"/>
          <w:szCs w:val="22"/>
          <w:lang w:val="en-US" w:eastAsia="zh-CN"/>
        </w:rPr>
        <w:t>项目概况</w:t>
      </w:r>
      <w:r>
        <w:rPr>
          <w:rFonts w:hint="eastAsia" w:ascii="宋体" w:hAnsi="宋体" w:eastAsia="宋体"/>
          <w:b/>
          <w:sz w:val="22"/>
          <w:szCs w:val="22"/>
          <w:lang w:val="en-US" w:eastAsia="zh-CN"/>
        </w:rPr>
        <w:t>：</w:t>
      </w:r>
      <w:r>
        <w:rPr>
          <w:rFonts w:hint="eastAsia"/>
          <w:kern w:val="0"/>
          <w:sz w:val="22"/>
          <w:szCs w:val="22"/>
          <w:lang w:val="en-US" w:eastAsia="zh-CN"/>
        </w:rPr>
        <w:t>本项目为怀化市洪江区中山路小学笼式足球场建设，位于怀化市洪江区。</w:t>
      </w:r>
      <w:r>
        <w:rPr>
          <w:rFonts w:hint="eastAsia"/>
          <w:kern w:val="0"/>
          <w:sz w:val="22"/>
          <w:szCs w:val="22"/>
          <w:highlight w:val="none"/>
          <w:lang w:val="en-US" w:eastAsia="zh-CN"/>
        </w:rPr>
        <w:t>我校为全国足球示范校，现有足球场地较小且无法满足日常体育活动开展，现需将原有场地及周边运动场进行扩、改建，具体详见工程量清单。</w:t>
      </w:r>
    </w:p>
    <w:p w14:paraId="32ACD42F">
      <w:pPr>
        <w:keepNext w:val="0"/>
        <w:keepLines w:val="0"/>
        <w:pageBreakBefore w:val="0"/>
        <w:widowControl w:val="0"/>
        <w:kinsoku/>
        <w:wordWrap/>
        <w:overflowPunct/>
        <w:topLinePunct w:val="0"/>
        <w:bidi w:val="0"/>
        <w:snapToGrid/>
        <w:spacing w:after="100" w:line="360" w:lineRule="auto"/>
        <w:ind w:firstLine="442" w:firstLineChars="200"/>
        <w:textAlignment w:val="auto"/>
        <w:rPr>
          <w:rFonts w:hint="eastAsia"/>
          <w:kern w:val="0"/>
          <w:sz w:val="22"/>
          <w:szCs w:val="22"/>
          <w:lang w:val="en-US" w:eastAsia="zh-CN"/>
        </w:rPr>
      </w:pPr>
      <w:r>
        <w:rPr>
          <w:rFonts w:hint="eastAsia" w:ascii="宋体" w:hAnsi="宋体"/>
          <w:b/>
          <w:sz w:val="22"/>
          <w:szCs w:val="22"/>
          <w:lang w:val="en-US" w:eastAsia="zh-CN"/>
        </w:rPr>
        <w:t>四、工程承包范围：</w:t>
      </w:r>
      <w:r>
        <w:rPr>
          <w:rFonts w:hint="eastAsia"/>
          <w:kern w:val="0"/>
          <w:sz w:val="22"/>
          <w:szCs w:val="22"/>
          <w:lang w:val="en-US" w:eastAsia="zh-CN"/>
        </w:rPr>
        <w:t>怀化市洪江区中山路小学笼式足球场建设，内容详见工程量清单（另附）。</w:t>
      </w:r>
    </w:p>
    <w:p w14:paraId="12ED6B31">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firstLine="442" w:firstLineChars="200"/>
        <w:textAlignment w:val="auto"/>
        <w:rPr>
          <w:rFonts w:hint="eastAsia" w:ascii="宋体" w:hAnsi="宋体" w:eastAsia="宋体" w:cs="Times New Roman"/>
          <w:b/>
          <w:kern w:val="2"/>
          <w:sz w:val="22"/>
          <w:szCs w:val="22"/>
          <w:lang w:val="en-US" w:eastAsia="zh-CN" w:bidi="ar-SA"/>
        </w:rPr>
      </w:pPr>
      <w:r>
        <w:rPr>
          <w:rFonts w:hint="eastAsia" w:ascii="宋体" w:hAnsi="宋体" w:eastAsia="宋体" w:cs="Times New Roman"/>
          <w:b/>
          <w:kern w:val="2"/>
          <w:sz w:val="22"/>
          <w:szCs w:val="22"/>
          <w:lang w:val="en-US" w:eastAsia="zh-CN" w:bidi="ar-SA"/>
        </w:rPr>
        <w:t>五、项目实施要求</w:t>
      </w:r>
    </w:p>
    <w:p w14:paraId="709F1033">
      <w:pPr>
        <w:pStyle w:val="6"/>
        <w:keepNext w:val="0"/>
        <w:keepLines w:val="0"/>
        <w:pageBreakBefore w:val="0"/>
        <w:widowControl w:val="0"/>
        <w:kinsoku/>
        <w:wordWrap/>
        <w:overflowPunct/>
        <w:topLinePunct w:val="0"/>
        <w:bidi w:val="0"/>
        <w:snapToGrid/>
        <w:spacing w:line="360" w:lineRule="auto"/>
        <w:ind w:firstLine="442" w:firstLineChars="200"/>
        <w:textAlignment w:val="auto"/>
        <w:rPr>
          <w:rFonts w:hint="eastAsia" w:ascii="Times New Roman" w:hAnsi="Times New Roman" w:eastAsia="宋体" w:cs="Times New Roman"/>
          <w:b/>
          <w:bCs/>
          <w:kern w:val="0"/>
          <w:sz w:val="22"/>
          <w:szCs w:val="22"/>
          <w:lang w:val="en-US" w:eastAsia="zh-CN" w:bidi="ar-SA"/>
        </w:rPr>
      </w:pPr>
      <w:r>
        <w:rPr>
          <w:rFonts w:hint="eastAsia" w:ascii="Times New Roman" w:hAnsi="Times New Roman" w:eastAsia="宋体" w:cs="Times New Roman"/>
          <w:b/>
          <w:bCs/>
          <w:kern w:val="0"/>
          <w:sz w:val="22"/>
          <w:szCs w:val="22"/>
          <w:lang w:val="en-US" w:eastAsia="zh-CN" w:bidi="ar-SA"/>
        </w:rPr>
        <w:t>1、建筑材料运输、保管及保险</w:t>
      </w:r>
    </w:p>
    <w:p w14:paraId="0B1EDCB8">
      <w:pPr>
        <w:pStyle w:val="6"/>
        <w:keepNext w:val="0"/>
        <w:keepLines w:val="0"/>
        <w:pageBreakBefore w:val="0"/>
        <w:widowControl w:val="0"/>
        <w:kinsoku/>
        <w:wordWrap/>
        <w:overflowPunct/>
        <w:topLinePunct w:val="0"/>
        <w:bidi w:val="0"/>
        <w:snapToGrid/>
        <w:spacing w:line="360" w:lineRule="auto"/>
        <w:ind w:firstLine="440" w:firstLineChars="2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1.1成交人负责施工材料到施工地点的全部运输，包括装卸及现场搬运等。</w:t>
      </w:r>
    </w:p>
    <w:p w14:paraId="2D20DC97">
      <w:pPr>
        <w:pStyle w:val="6"/>
        <w:keepNext w:val="0"/>
        <w:keepLines w:val="0"/>
        <w:pageBreakBefore w:val="0"/>
        <w:widowControl w:val="0"/>
        <w:kinsoku/>
        <w:wordWrap/>
        <w:overflowPunct/>
        <w:topLinePunct w:val="0"/>
        <w:bidi w:val="0"/>
        <w:snapToGrid/>
        <w:spacing w:line="360" w:lineRule="auto"/>
        <w:ind w:firstLine="440" w:firstLineChars="2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1.2成交人负责施工材料在施工地点的保管，直至项目验收合格。</w:t>
      </w:r>
    </w:p>
    <w:p w14:paraId="37EEF390">
      <w:pPr>
        <w:pStyle w:val="6"/>
        <w:keepNext w:val="0"/>
        <w:keepLines w:val="0"/>
        <w:pageBreakBefore w:val="0"/>
        <w:widowControl w:val="0"/>
        <w:kinsoku/>
        <w:wordWrap/>
        <w:overflowPunct/>
        <w:topLinePunct w:val="0"/>
        <w:bidi w:val="0"/>
        <w:snapToGrid/>
        <w:spacing w:line="360" w:lineRule="auto"/>
        <w:ind w:firstLine="440" w:firstLineChars="2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1.3成交人负责其派出的施工人员的人身意外保险。</w:t>
      </w:r>
    </w:p>
    <w:p w14:paraId="74B83092">
      <w:pPr>
        <w:pStyle w:val="6"/>
        <w:keepNext w:val="0"/>
        <w:keepLines w:val="0"/>
        <w:pageBreakBefore w:val="0"/>
        <w:widowControl w:val="0"/>
        <w:kinsoku/>
        <w:wordWrap/>
        <w:overflowPunct/>
        <w:topLinePunct w:val="0"/>
        <w:bidi w:val="0"/>
        <w:snapToGrid/>
        <w:spacing w:line="360" w:lineRule="auto"/>
        <w:ind w:firstLine="442" w:firstLineChars="200"/>
        <w:textAlignment w:val="auto"/>
        <w:rPr>
          <w:rFonts w:hint="eastAsia" w:ascii="Times New Roman" w:hAnsi="Times New Roman" w:eastAsia="宋体" w:cs="Times New Roman"/>
          <w:b/>
          <w:bCs/>
          <w:kern w:val="0"/>
          <w:sz w:val="22"/>
          <w:szCs w:val="22"/>
          <w:lang w:val="en-US" w:eastAsia="zh-CN" w:bidi="ar-SA"/>
        </w:rPr>
      </w:pPr>
      <w:r>
        <w:rPr>
          <w:rFonts w:hint="eastAsia" w:ascii="Times New Roman" w:hAnsi="Times New Roman" w:eastAsia="宋体" w:cs="Times New Roman"/>
          <w:b/>
          <w:bCs/>
          <w:kern w:val="0"/>
          <w:sz w:val="22"/>
          <w:szCs w:val="22"/>
          <w:lang w:val="en-US" w:eastAsia="zh-CN" w:bidi="ar-SA"/>
        </w:rPr>
        <w:t>2、施工要求</w:t>
      </w:r>
    </w:p>
    <w:p w14:paraId="3C7C1C18">
      <w:pPr>
        <w:pStyle w:val="6"/>
        <w:keepNext w:val="0"/>
        <w:keepLines w:val="0"/>
        <w:pageBreakBefore w:val="0"/>
        <w:widowControl w:val="0"/>
        <w:kinsoku/>
        <w:wordWrap/>
        <w:overflowPunct/>
        <w:topLinePunct w:val="0"/>
        <w:bidi w:val="0"/>
        <w:snapToGrid/>
        <w:spacing w:line="360" w:lineRule="auto"/>
        <w:ind w:firstLine="440" w:firstLineChars="2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成交人须加强施工的组织管理，所有施工人员须遵守文明安全施工的有关规章制度，施工项目部关键岗位人员实行持证上岗。</w:t>
      </w:r>
    </w:p>
    <w:p w14:paraId="4E6F536C">
      <w:pPr>
        <w:pStyle w:val="6"/>
        <w:keepNext w:val="0"/>
        <w:keepLines w:val="0"/>
        <w:pageBreakBefore w:val="0"/>
        <w:widowControl w:val="0"/>
        <w:kinsoku/>
        <w:wordWrap/>
        <w:overflowPunct/>
        <w:topLinePunct w:val="0"/>
        <w:bidi w:val="0"/>
        <w:snapToGrid/>
        <w:spacing w:line="360" w:lineRule="auto"/>
        <w:ind w:firstLine="442" w:firstLineChars="200"/>
        <w:textAlignment w:val="auto"/>
        <w:rPr>
          <w:rFonts w:hint="eastAsia" w:ascii="Times New Roman" w:hAnsi="Times New Roman" w:eastAsia="宋体" w:cs="Times New Roman"/>
          <w:b/>
          <w:bCs/>
          <w:kern w:val="0"/>
          <w:sz w:val="22"/>
          <w:szCs w:val="22"/>
          <w:lang w:val="en-US" w:eastAsia="zh-CN" w:bidi="ar-SA"/>
        </w:rPr>
      </w:pPr>
      <w:r>
        <w:rPr>
          <w:rFonts w:hint="eastAsia" w:ascii="Times New Roman" w:hAnsi="Times New Roman" w:eastAsia="宋体" w:cs="Times New Roman"/>
          <w:b/>
          <w:bCs/>
          <w:kern w:val="0"/>
          <w:sz w:val="22"/>
          <w:szCs w:val="22"/>
          <w:lang w:val="en-US" w:eastAsia="zh-CN" w:bidi="ar-SA"/>
        </w:rPr>
        <w:t>3、验收要求</w:t>
      </w:r>
    </w:p>
    <w:p w14:paraId="0F21444C">
      <w:pPr>
        <w:pStyle w:val="6"/>
        <w:keepNext w:val="0"/>
        <w:keepLines w:val="0"/>
        <w:pageBreakBefore w:val="0"/>
        <w:widowControl w:val="0"/>
        <w:kinsoku/>
        <w:wordWrap/>
        <w:overflowPunct/>
        <w:topLinePunct w:val="0"/>
        <w:bidi w:val="0"/>
        <w:snapToGrid/>
        <w:spacing w:line="360" w:lineRule="auto"/>
        <w:ind w:firstLine="440" w:firstLineChars="200"/>
        <w:textAlignment w:val="auto"/>
        <w:rPr>
          <w:rFonts w:hint="eastAsia" w:ascii="宋体" w:hAnsi="宋体" w:eastAsia="宋体" w:cs="Times New Roman"/>
          <w:b/>
          <w:kern w:val="2"/>
          <w:sz w:val="22"/>
          <w:szCs w:val="22"/>
          <w:lang w:val="en-US" w:eastAsia="zh-CN" w:bidi="ar-SA"/>
        </w:rPr>
      </w:pPr>
      <w:r>
        <w:rPr>
          <w:rFonts w:hint="eastAsia" w:ascii="Times New Roman" w:hAnsi="Times New Roman" w:eastAsia="宋体" w:cs="Times New Roman"/>
          <w:kern w:val="0"/>
          <w:sz w:val="22"/>
          <w:szCs w:val="22"/>
          <w:lang w:val="en-US" w:eastAsia="zh-CN" w:bidi="ar-SA"/>
        </w:rPr>
        <w:t>由采购人按照国家有关规定组织验收活动。</w:t>
      </w:r>
    </w:p>
    <w:p w14:paraId="5C33732E">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firstLine="442" w:firstLineChars="200"/>
        <w:textAlignment w:val="auto"/>
        <w:rPr>
          <w:rFonts w:hint="eastAsia" w:ascii="宋体" w:hAnsi="宋体" w:eastAsia="宋体" w:cs="Times New Roman"/>
          <w:b/>
          <w:kern w:val="2"/>
          <w:sz w:val="22"/>
          <w:szCs w:val="22"/>
          <w:lang w:val="en-US" w:eastAsia="zh-CN" w:bidi="ar-SA"/>
        </w:rPr>
      </w:pPr>
      <w:r>
        <w:rPr>
          <w:rFonts w:hint="eastAsia" w:ascii="宋体" w:hAnsi="宋体" w:eastAsia="宋体" w:cs="Times New Roman"/>
          <w:b/>
          <w:kern w:val="2"/>
          <w:sz w:val="22"/>
          <w:szCs w:val="22"/>
          <w:lang w:val="en-US" w:eastAsia="zh-CN" w:bidi="ar-SA"/>
        </w:rPr>
        <w:t>六、工期、质量及保修要求</w:t>
      </w:r>
    </w:p>
    <w:p w14:paraId="109DFAD6">
      <w:pPr>
        <w:pStyle w:val="6"/>
        <w:keepNext w:val="0"/>
        <w:keepLines w:val="0"/>
        <w:pageBreakBefore w:val="0"/>
        <w:widowControl w:val="0"/>
        <w:kinsoku/>
        <w:wordWrap/>
        <w:overflowPunct/>
        <w:topLinePunct w:val="0"/>
        <w:bidi w:val="0"/>
        <w:snapToGrid/>
        <w:spacing w:line="360" w:lineRule="auto"/>
        <w:ind w:firstLine="660" w:firstLineChars="300"/>
        <w:textAlignment w:val="auto"/>
        <w:rPr>
          <w:rFonts w:hint="default"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1、工</w:t>
      </w:r>
      <w:r>
        <w:rPr>
          <w:rFonts w:hint="eastAsia" w:ascii="Times New Roman" w:hAnsi="Times New Roman" w:eastAsia="宋体" w:cs="Times New Roman"/>
          <w:kern w:val="0"/>
          <w:sz w:val="22"/>
          <w:szCs w:val="22"/>
          <w:highlight w:val="none"/>
          <w:lang w:val="en-US" w:eastAsia="zh-CN" w:bidi="ar-SA"/>
        </w:rPr>
        <w:t>期要求：自合同签订之日起30日历天内完工。</w:t>
      </w:r>
    </w:p>
    <w:p w14:paraId="7525DC8B">
      <w:pPr>
        <w:pStyle w:val="6"/>
        <w:keepNext w:val="0"/>
        <w:keepLines w:val="0"/>
        <w:pageBreakBefore w:val="0"/>
        <w:widowControl w:val="0"/>
        <w:kinsoku/>
        <w:wordWrap/>
        <w:overflowPunct/>
        <w:topLinePunct w:val="0"/>
        <w:bidi w:val="0"/>
        <w:snapToGrid/>
        <w:spacing w:line="360" w:lineRule="auto"/>
        <w:ind w:firstLine="660" w:firstLineChars="3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2、质量标准：</w:t>
      </w:r>
      <w:r>
        <w:rPr>
          <w:rFonts w:hint="eastAsia" w:ascii="宋体" w:hAnsi="宋体" w:eastAsia="宋体" w:cs="宋体"/>
          <w:color w:val="auto"/>
          <w:kern w:val="0"/>
          <w:sz w:val="21"/>
          <w:szCs w:val="21"/>
          <w:highlight w:val="none"/>
          <w:lang w:val="en-US" w:eastAsia="zh-CN" w:bidi="ar-SA"/>
        </w:rPr>
        <w:t>工程质量应符合国家现行相关施工质量验收规范及标准，符合《工程施工质量验收规范》要求验收合格</w:t>
      </w:r>
      <w:r>
        <w:rPr>
          <w:rFonts w:hint="eastAsia" w:ascii="Times New Roman" w:hAnsi="Times New Roman" w:eastAsia="宋体" w:cs="Times New Roman"/>
          <w:kern w:val="0"/>
          <w:sz w:val="22"/>
          <w:szCs w:val="22"/>
          <w:lang w:val="en-US" w:eastAsia="zh-CN" w:bidi="ar-SA"/>
        </w:rPr>
        <w:t>。</w:t>
      </w:r>
    </w:p>
    <w:p w14:paraId="24CC2055">
      <w:pPr>
        <w:pStyle w:val="6"/>
        <w:keepNext w:val="0"/>
        <w:keepLines w:val="0"/>
        <w:pageBreakBefore w:val="0"/>
        <w:widowControl w:val="0"/>
        <w:kinsoku/>
        <w:wordWrap/>
        <w:overflowPunct/>
        <w:topLinePunct w:val="0"/>
        <w:bidi w:val="0"/>
        <w:snapToGrid/>
        <w:spacing w:line="360" w:lineRule="auto"/>
        <w:ind w:firstLine="660" w:firstLineChars="3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3、安全目标：严格执行有关安全生产的法律法规和规章制度，确保安全生产零事故。</w:t>
      </w:r>
    </w:p>
    <w:p w14:paraId="06CB6F15">
      <w:pPr>
        <w:pStyle w:val="6"/>
        <w:keepNext w:val="0"/>
        <w:keepLines w:val="0"/>
        <w:pageBreakBefore w:val="0"/>
        <w:widowControl w:val="0"/>
        <w:kinsoku/>
        <w:wordWrap/>
        <w:overflowPunct/>
        <w:topLinePunct w:val="0"/>
        <w:bidi w:val="0"/>
        <w:snapToGrid/>
        <w:spacing w:line="360" w:lineRule="auto"/>
        <w:ind w:firstLine="660" w:firstLineChars="3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4、环保目标：严格执行有关环境保护的法律法规和规章制度。</w:t>
      </w:r>
    </w:p>
    <w:p w14:paraId="7C8B97B1">
      <w:pPr>
        <w:pStyle w:val="6"/>
        <w:keepNext w:val="0"/>
        <w:keepLines w:val="0"/>
        <w:pageBreakBefore w:val="0"/>
        <w:widowControl w:val="0"/>
        <w:kinsoku/>
        <w:wordWrap/>
        <w:overflowPunct/>
        <w:topLinePunct w:val="0"/>
        <w:bidi w:val="0"/>
        <w:snapToGrid/>
        <w:spacing w:line="360" w:lineRule="auto"/>
        <w:ind w:firstLine="660" w:firstLineChars="3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5、保修要求：按国家相关规定令执行。</w:t>
      </w:r>
    </w:p>
    <w:p w14:paraId="22E77D1A">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firstLine="442" w:firstLineChars="200"/>
        <w:textAlignment w:val="auto"/>
        <w:rPr>
          <w:rFonts w:hint="eastAsia" w:ascii="Times New Roman" w:hAnsi="Times New Roman" w:eastAsia="宋体" w:cs="Times New Roman"/>
          <w:kern w:val="0"/>
          <w:sz w:val="22"/>
          <w:szCs w:val="22"/>
          <w:lang w:val="en-US" w:eastAsia="zh-CN" w:bidi="ar-SA"/>
        </w:rPr>
      </w:pPr>
      <w:r>
        <w:rPr>
          <w:rFonts w:hint="eastAsia" w:ascii="宋体" w:hAnsi="宋体" w:eastAsia="宋体" w:cs="Times New Roman"/>
          <w:b/>
          <w:kern w:val="2"/>
          <w:sz w:val="22"/>
          <w:szCs w:val="22"/>
          <w:lang w:val="en-US" w:eastAsia="zh-CN" w:bidi="ar-SA"/>
        </w:rPr>
        <w:t>七、结算方式：</w:t>
      </w:r>
    </w:p>
    <w:p w14:paraId="48A7B696">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firstLine="440" w:firstLineChars="2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 xml:space="preserve">1、付款人：怀化市洪江区中山路完全小学。 </w:t>
      </w:r>
    </w:p>
    <w:p w14:paraId="3F8FD43F">
      <w:pPr>
        <w:pStyle w:val="6"/>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firstLine="440" w:firstLineChars="200"/>
        <w:textAlignment w:val="auto"/>
        <w:rPr>
          <w:rFonts w:hint="eastAsia"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lang w:val="en-US" w:eastAsia="zh-CN" w:bidi="ar-SA"/>
        </w:rPr>
        <w:t xml:space="preserve">2、付款方式：按合同约定。 </w:t>
      </w:r>
    </w:p>
    <w:bookmarkEnd w:id="71"/>
    <w:p w14:paraId="04EA9356">
      <w:pPr>
        <w:keepNext w:val="0"/>
        <w:keepLines w:val="0"/>
        <w:pageBreakBefore w:val="0"/>
        <w:widowControl w:val="0"/>
        <w:numPr>
          <w:ilvl w:val="0"/>
          <w:numId w:val="0"/>
        </w:numPr>
        <w:kinsoku/>
        <w:wordWrap/>
        <w:overflowPunct/>
        <w:topLinePunct w:val="0"/>
        <w:bidi w:val="0"/>
        <w:snapToGrid/>
        <w:spacing w:line="360" w:lineRule="auto"/>
        <w:ind w:firstLine="442" w:firstLineChars="200"/>
        <w:jc w:val="left"/>
        <w:textAlignment w:val="auto"/>
        <w:rPr>
          <w:rFonts w:hint="eastAsia" w:ascii="宋体" w:hAnsi="宋体" w:cs="宋体"/>
          <w:b/>
          <w:sz w:val="22"/>
          <w:szCs w:val="22"/>
          <w:lang w:eastAsia="zh-CN"/>
        </w:rPr>
      </w:pPr>
      <w:r>
        <w:rPr>
          <w:rFonts w:hint="eastAsia" w:ascii="宋体" w:hAnsi="宋体" w:cs="宋体"/>
          <w:b/>
          <w:sz w:val="22"/>
          <w:szCs w:val="22"/>
          <w:lang w:eastAsia="zh-CN"/>
        </w:rPr>
        <w:t>八、</w:t>
      </w:r>
      <w:r>
        <w:rPr>
          <w:rFonts w:hint="eastAsia" w:ascii="宋体" w:hAnsi="宋体" w:cs="宋体"/>
          <w:b/>
          <w:sz w:val="22"/>
          <w:szCs w:val="22"/>
        </w:rPr>
        <w:t>其他未尽事宜双方合同另行约定</w:t>
      </w:r>
      <w:r>
        <w:rPr>
          <w:rFonts w:hint="eastAsia" w:ascii="宋体" w:hAnsi="宋体" w:cs="宋体"/>
          <w:b/>
          <w:sz w:val="22"/>
          <w:szCs w:val="22"/>
          <w:lang w:eastAsia="zh-CN"/>
        </w:rPr>
        <w:t>。</w:t>
      </w:r>
    </w:p>
    <w:p w14:paraId="730BE673">
      <w:pPr>
        <w:pStyle w:val="8"/>
        <w:keepNext w:val="0"/>
        <w:keepLines w:val="0"/>
        <w:pageBreakBefore w:val="0"/>
        <w:widowControl w:val="0"/>
        <w:numPr>
          <w:ilvl w:val="0"/>
          <w:numId w:val="0"/>
        </w:numPr>
        <w:kinsoku/>
        <w:wordWrap/>
        <w:overflowPunct/>
        <w:topLinePunct w:val="0"/>
        <w:bidi w:val="0"/>
        <w:snapToGrid/>
        <w:spacing w:line="360" w:lineRule="auto"/>
        <w:ind w:firstLine="442" w:firstLineChars="200"/>
        <w:textAlignment w:val="auto"/>
        <w:rPr>
          <w:rFonts w:hint="eastAsia"/>
          <w:b/>
          <w:bCs/>
          <w:sz w:val="22"/>
          <w:szCs w:val="22"/>
          <w:lang w:eastAsia="zh-CN"/>
        </w:rPr>
        <w:sectPr>
          <w:pgSz w:w="11906" w:h="16838"/>
          <w:pgMar w:top="1440" w:right="1080" w:bottom="1440" w:left="1080" w:header="851" w:footer="992" w:gutter="0"/>
          <w:pgNumType w:fmt="decimal"/>
          <w:cols w:space="720" w:num="1"/>
          <w:docGrid w:type="lines" w:linePitch="312" w:charSpace="0"/>
        </w:sectPr>
      </w:pPr>
      <w:r>
        <w:rPr>
          <w:rFonts w:hint="eastAsia"/>
          <w:b/>
          <w:bCs/>
          <w:sz w:val="22"/>
          <w:szCs w:val="22"/>
          <w:lang w:eastAsia="zh-CN"/>
        </w:rPr>
        <w:t>九、对于上述项目要求，供应商应在响应文件中进行响应，并作出承诺及说明。</w:t>
      </w:r>
    </w:p>
    <w:p w14:paraId="05196485">
      <w:pPr>
        <w:pStyle w:val="6"/>
        <w:rPr>
          <w:rFonts w:hint="eastAsia"/>
          <w:lang w:val="en-US" w:eastAsia="zh-CN"/>
        </w:rPr>
      </w:pPr>
      <w:bookmarkStart w:id="72" w:name="_Toc3503"/>
      <w:bookmarkStart w:id="73" w:name="_Toc8992"/>
      <w:bookmarkStart w:id="74" w:name="_Toc6913"/>
      <w:bookmarkStart w:id="75" w:name="_Toc377"/>
    </w:p>
    <w:p w14:paraId="787E7615">
      <w:pPr>
        <w:pStyle w:val="2"/>
        <w:keepNext/>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bookmarkStart w:id="76" w:name="_Toc13905"/>
      <w:bookmarkStart w:id="77" w:name="_Toc28085"/>
      <w:bookmarkStart w:id="78" w:name="_Toc14697"/>
      <w:r>
        <w:rPr>
          <w:rFonts w:hint="eastAsia"/>
          <w:lang w:val="en-US" w:eastAsia="zh-CN"/>
        </w:rPr>
        <w:t>第五章 响应文件组成</w:t>
      </w:r>
      <w:bookmarkEnd w:id="72"/>
      <w:bookmarkEnd w:id="73"/>
      <w:bookmarkEnd w:id="74"/>
      <w:bookmarkEnd w:id="75"/>
      <w:bookmarkEnd w:id="76"/>
      <w:bookmarkEnd w:id="77"/>
      <w:bookmarkEnd w:id="78"/>
    </w:p>
    <w:p w14:paraId="11153D83">
      <w:pPr>
        <w:adjustRightInd w:val="0"/>
        <w:snapToGrid w:val="0"/>
        <w:spacing w:line="360" w:lineRule="auto"/>
        <w:ind w:firstLine="420" w:firstLineChars="200"/>
        <w:rPr>
          <w:rFonts w:hint="eastAsia" w:ascii="宋体" w:hAnsi="宋体" w:eastAsia="宋体" w:cs="Times New Roman"/>
          <w:kern w:val="0"/>
          <w:szCs w:val="21"/>
        </w:rPr>
      </w:pPr>
      <w:bookmarkStart w:id="79" w:name="_Toc13299"/>
      <w:bookmarkStart w:id="80" w:name="_Toc106"/>
      <w:bookmarkStart w:id="81" w:name="_Toc24869"/>
      <w:bookmarkStart w:id="82" w:name="_Toc17095"/>
      <w:r>
        <w:rPr>
          <w:rFonts w:hint="eastAsia" w:ascii="宋体" w:hAnsi="宋体" w:eastAsia="宋体" w:cs="Times New Roman"/>
          <w:kern w:val="0"/>
          <w:szCs w:val="21"/>
        </w:rPr>
        <w:t>供应商的响应文件应包含以下</w:t>
      </w:r>
      <w:r>
        <w:rPr>
          <w:rFonts w:hint="eastAsia" w:ascii="宋体" w:hAnsi="宋体" w:cs="Times New Roman"/>
          <w:kern w:val="0"/>
          <w:szCs w:val="21"/>
          <w:lang w:eastAsia="zh-CN"/>
        </w:rPr>
        <w:t>内容</w:t>
      </w:r>
      <w:r>
        <w:rPr>
          <w:rFonts w:hint="eastAsia" w:ascii="宋体" w:hAnsi="宋体" w:eastAsia="宋体" w:cs="Times New Roman"/>
          <w:kern w:val="0"/>
          <w:szCs w:val="21"/>
        </w:rPr>
        <w:t>：</w:t>
      </w:r>
      <w:bookmarkEnd w:id="79"/>
      <w:bookmarkEnd w:id="80"/>
      <w:bookmarkEnd w:id="81"/>
      <w:bookmarkEnd w:id="82"/>
    </w:p>
    <w:p w14:paraId="33506572">
      <w:pPr>
        <w:adjustRightInd w:val="0"/>
        <w:snapToGrid w:val="0"/>
        <w:spacing w:line="360" w:lineRule="auto"/>
        <w:ind w:firstLine="422" w:firstLineChars="200"/>
        <w:rPr>
          <w:rFonts w:hint="eastAsia" w:ascii="宋体" w:hAnsi="宋体" w:eastAsia="宋体" w:cs="Times New Roman"/>
          <w:b/>
          <w:bCs/>
          <w:kern w:val="0"/>
          <w:szCs w:val="21"/>
        </w:rPr>
      </w:pPr>
      <w:bookmarkStart w:id="83" w:name="_Toc15393"/>
      <w:bookmarkStart w:id="84" w:name="_Toc1539"/>
      <w:bookmarkStart w:id="85" w:name="_Toc28824"/>
      <w:bookmarkStart w:id="86" w:name="_Toc30530"/>
      <w:r>
        <w:rPr>
          <w:rFonts w:hint="eastAsia" w:ascii="宋体" w:hAnsi="宋体" w:eastAsia="宋体" w:cs="Times New Roman"/>
          <w:b/>
          <w:bCs/>
          <w:kern w:val="0"/>
          <w:szCs w:val="21"/>
        </w:rPr>
        <w:t>一、磋商响应声明</w:t>
      </w:r>
      <w:bookmarkEnd w:id="83"/>
      <w:bookmarkEnd w:id="84"/>
      <w:bookmarkEnd w:id="85"/>
      <w:bookmarkEnd w:id="86"/>
    </w:p>
    <w:p w14:paraId="6C3AD84B">
      <w:pPr>
        <w:adjustRightInd w:val="0"/>
        <w:snapToGrid w:val="0"/>
        <w:spacing w:line="360" w:lineRule="auto"/>
        <w:ind w:firstLine="840" w:firstLineChars="400"/>
        <w:rPr>
          <w:rFonts w:hint="eastAsia" w:ascii="宋体" w:hAnsi="宋体" w:eastAsia="宋体" w:cs="Times New Roman"/>
          <w:kern w:val="0"/>
          <w:szCs w:val="21"/>
        </w:rPr>
      </w:pPr>
      <w:bookmarkStart w:id="87" w:name="_Toc19918"/>
      <w:bookmarkStart w:id="88" w:name="_Toc29020"/>
      <w:bookmarkStart w:id="89" w:name="_Toc4316"/>
      <w:bookmarkStart w:id="90" w:name="_Toc6335"/>
      <w:r>
        <w:rPr>
          <w:rFonts w:hint="eastAsia" w:ascii="宋体" w:hAnsi="宋体" w:eastAsia="宋体" w:cs="Times New Roman"/>
          <w:kern w:val="0"/>
          <w:szCs w:val="21"/>
        </w:rPr>
        <w:t>附件1：法定代表人身份证明(法定代表人参加磋商)</w:t>
      </w:r>
      <w:bookmarkEnd w:id="87"/>
      <w:bookmarkEnd w:id="88"/>
      <w:bookmarkEnd w:id="89"/>
      <w:bookmarkEnd w:id="90"/>
    </w:p>
    <w:p w14:paraId="632BC39B">
      <w:pPr>
        <w:adjustRightInd w:val="0"/>
        <w:snapToGrid w:val="0"/>
        <w:spacing w:line="360" w:lineRule="auto"/>
        <w:ind w:firstLine="840" w:firstLineChars="400"/>
        <w:rPr>
          <w:rFonts w:hint="eastAsia" w:ascii="宋体" w:hAnsi="宋体" w:eastAsia="宋体" w:cs="Times New Roman"/>
          <w:kern w:val="0"/>
          <w:szCs w:val="21"/>
        </w:rPr>
      </w:pPr>
      <w:bookmarkStart w:id="91" w:name="_Toc12186"/>
      <w:bookmarkStart w:id="92" w:name="_Toc32472"/>
      <w:bookmarkStart w:id="93" w:name="_Toc3369"/>
      <w:bookmarkStart w:id="94" w:name="_Toc12579"/>
      <w:r>
        <w:rPr>
          <w:rFonts w:hint="eastAsia" w:ascii="宋体" w:hAnsi="宋体" w:eastAsia="宋体" w:cs="Times New Roman"/>
          <w:kern w:val="0"/>
          <w:szCs w:val="21"/>
        </w:rPr>
        <w:t>附件2：法定代表人授权书(委托代理人参加磋商)</w:t>
      </w:r>
      <w:bookmarkEnd w:id="91"/>
      <w:bookmarkEnd w:id="92"/>
      <w:bookmarkEnd w:id="93"/>
      <w:bookmarkEnd w:id="94"/>
    </w:p>
    <w:p w14:paraId="1C1C8536">
      <w:pPr>
        <w:adjustRightInd w:val="0"/>
        <w:snapToGrid w:val="0"/>
        <w:spacing w:line="360" w:lineRule="auto"/>
        <w:ind w:firstLine="422" w:firstLineChars="200"/>
        <w:rPr>
          <w:rFonts w:hint="eastAsia" w:ascii="宋体" w:hAnsi="宋体" w:eastAsia="宋体" w:cs="Times New Roman"/>
          <w:b/>
          <w:bCs/>
          <w:kern w:val="0"/>
          <w:szCs w:val="21"/>
        </w:rPr>
      </w:pPr>
      <w:bookmarkStart w:id="95" w:name="_Toc14446"/>
      <w:bookmarkStart w:id="96" w:name="_Toc22744"/>
      <w:bookmarkStart w:id="97" w:name="_Toc23546"/>
      <w:bookmarkStart w:id="98" w:name="_Toc7856"/>
      <w:r>
        <w:rPr>
          <w:rFonts w:hint="eastAsia" w:ascii="宋体" w:hAnsi="宋体" w:eastAsia="宋体" w:cs="Times New Roman"/>
          <w:b/>
          <w:bCs/>
          <w:kern w:val="0"/>
          <w:szCs w:val="21"/>
          <w:lang w:eastAsia="zh-CN"/>
        </w:rPr>
        <w:t>二</w:t>
      </w:r>
      <w:r>
        <w:rPr>
          <w:rFonts w:hint="eastAsia" w:ascii="宋体" w:hAnsi="宋体" w:eastAsia="宋体" w:cs="Times New Roman"/>
          <w:b/>
          <w:bCs/>
          <w:kern w:val="0"/>
          <w:szCs w:val="21"/>
        </w:rPr>
        <w:t>、供应商的资格证明材料</w:t>
      </w:r>
      <w:bookmarkEnd w:id="95"/>
      <w:bookmarkEnd w:id="96"/>
      <w:bookmarkEnd w:id="97"/>
      <w:bookmarkEnd w:id="98"/>
    </w:p>
    <w:p w14:paraId="25A56ACA">
      <w:pPr>
        <w:adjustRightInd w:val="0"/>
        <w:snapToGrid w:val="0"/>
        <w:spacing w:line="360" w:lineRule="auto"/>
        <w:ind w:firstLine="840" w:firstLineChars="400"/>
        <w:rPr>
          <w:rFonts w:hint="eastAsia" w:ascii="宋体" w:hAnsi="宋体" w:eastAsia="宋体" w:cs="Times New Roman"/>
          <w:kern w:val="0"/>
          <w:szCs w:val="21"/>
        </w:rPr>
      </w:pPr>
      <w:r>
        <w:rPr>
          <w:rFonts w:hint="eastAsia" w:ascii="宋体" w:hAnsi="宋体" w:eastAsia="宋体" w:cs="Times New Roman"/>
          <w:kern w:val="0"/>
          <w:szCs w:val="21"/>
        </w:rPr>
        <w:t>附件</w:t>
      </w:r>
      <w:r>
        <w:rPr>
          <w:rFonts w:hint="eastAsia" w:ascii="宋体" w:hAnsi="宋体" w:cs="Times New Roman"/>
          <w:kern w:val="0"/>
          <w:szCs w:val="21"/>
          <w:lang w:val="en-US" w:eastAsia="zh-CN"/>
        </w:rPr>
        <w:t>3</w:t>
      </w:r>
      <w:r>
        <w:rPr>
          <w:rFonts w:hint="eastAsia" w:ascii="宋体" w:hAnsi="宋体" w:eastAsia="宋体" w:cs="Times New Roman"/>
          <w:kern w:val="0"/>
          <w:szCs w:val="21"/>
        </w:rPr>
        <w:t>：供应商基本情况表</w:t>
      </w:r>
    </w:p>
    <w:p w14:paraId="52F49759">
      <w:pPr>
        <w:adjustRightInd w:val="0"/>
        <w:snapToGrid w:val="0"/>
        <w:spacing w:line="360" w:lineRule="auto"/>
        <w:ind w:firstLine="840" w:firstLineChars="400"/>
        <w:rPr>
          <w:rFonts w:hint="eastAsia" w:ascii="宋体" w:hAnsi="宋体" w:eastAsia="宋体" w:cs="Times New Roman"/>
          <w:kern w:val="0"/>
          <w:szCs w:val="21"/>
        </w:rPr>
      </w:pPr>
      <w:r>
        <w:rPr>
          <w:rFonts w:hint="eastAsia" w:ascii="宋体" w:hAnsi="宋体" w:eastAsia="宋体" w:cs="Times New Roman"/>
          <w:kern w:val="0"/>
          <w:szCs w:val="21"/>
        </w:rPr>
        <w:t>磋商文件规定的资格条件证明资料</w:t>
      </w:r>
    </w:p>
    <w:p w14:paraId="3A8A85AF">
      <w:pPr>
        <w:adjustRightInd w:val="0"/>
        <w:snapToGrid w:val="0"/>
        <w:spacing w:line="360" w:lineRule="auto"/>
        <w:ind w:firstLine="840" w:firstLineChars="400"/>
        <w:rPr>
          <w:rFonts w:hint="eastAsia" w:ascii="宋体" w:hAnsi="宋体" w:cs="Times New Roman"/>
          <w:kern w:val="0"/>
          <w:szCs w:val="21"/>
          <w:lang w:eastAsia="zh-CN"/>
        </w:rPr>
      </w:pPr>
      <w:bookmarkStart w:id="99" w:name="_Toc11963"/>
      <w:bookmarkStart w:id="100" w:name="_Toc21763"/>
      <w:bookmarkStart w:id="101" w:name="_Toc1456"/>
      <w:bookmarkStart w:id="102" w:name="_Toc24467"/>
      <w:r>
        <w:rPr>
          <w:rFonts w:hint="eastAsia" w:ascii="宋体" w:hAnsi="宋体" w:cs="Times New Roman"/>
          <w:kern w:val="0"/>
          <w:szCs w:val="21"/>
          <w:lang w:eastAsia="zh-CN"/>
        </w:rPr>
        <w:t>磋商文件规定的特定资格条件证明资料</w:t>
      </w:r>
    </w:p>
    <w:bookmarkEnd w:id="99"/>
    <w:bookmarkEnd w:id="100"/>
    <w:bookmarkEnd w:id="101"/>
    <w:bookmarkEnd w:id="102"/>
    <w:p w14:paraId="28266A63">
      <w:pPr>
        <w:adjustRightInd w:val="0"/>
        <w:snapToGrid w:val="0"/>
        <w:spacing w:line="360" w:lineRule="auto"/>
        <w:ind w:firstLine="840" w:firstLineChars="400"/>
        <w:rPr>
          <w:rFonts w:hint="eastAsia" w:ascii="宋体" w:hAnsi="宋体" w:eastAsia="宋体" w:cs="Times New Roman"/>
          <w:kern w:val="0"/>
          <w:szCs w:val="21"/>
          <w:lang w:eastAsia="zh-CN"/>
        </w:rPr>
      </w:pPr>
      <w:r>
        <w:rPr>
          <w:rFonts w:hint="eastAsia" w:ascii="宋体" w:hAnsi="宋体" w:eastAsia="宋体" w:cs="Times New Roman"/>
          <w:kern w:val="0"/>
          <w:szCs w:val="21"/>
        </w:rPr>
        <w:t>附件</w:t>
      </w:r>
      <w:r>
        <w:rPr>
          <w:rFonts w:hint="eastAsia" w:ascii="宋体" w:hAnsi="宋体" w:cs="Times New Roman"/>
          <w:kern w:val="0"/>
          <w:szCs w:val="21"/>
          <w:lang w:val="en-US" w:eastAsia="zh-CN"/>
        </w:rPr>
        <w:t>6</w:t>
      </w:r>
      <w:r>
        <w:rPr>
          <w:rFonts w:hint="eastAsia" w:ascii="宋体" w:hAnsi="宋体" w:eastAsia="宋体" w:cs="Times New Roman"/>
          <w:kern w:val="0"/>
          <w:szCs w:val="21"/>
        </w:rPr>
        <w:t>：</w:t>
      </w:r>
      <w:r>
        <w:rPr>
          <w:rFonts w:hint="eastAsia" w:ascii="宋体" w:hAnsi="宋体" w:cs="Times New Roman"/>
          <w:kern w:val="0"/>
          <w:szCs w:val="21"/>
          <w:lang w:eastAsia="zh-CN"/>
        </w:rPr>
        <w:t>其他证明资料或说明</w:t>
      </w:r>
    </w:p>
    <w:p w14:paraId="0645B1B2">
      <w:pPr>
        <w:adjustRightInd w:val="0"/>
        <w:snapToGrid w:val="0"/>
        <w:spacing w:line="360" w:lineRule="auto"/>
        <w:ind w:firstLine="840" w:firstLineChars="400"/>
        <w:rPr>
          <w:rFonts w:hint="eastAsia" w:ascii="宋体" w:hAnsi="宋体" w:eastAsia="宋体" w:cs="Times New Roman"/>
          <w:kern w:val="0"/>
          <w:szCs w:val="21"/>
          <w:lang w:val="en-US" w:eastAsia="zh-CN"/>
        </w:rPr>
      </w:pPr>
      <w:bookmarkStart w:id="103" w:name="_Toc12637"/>
      <w:bookmarkStart w:id="104" w:name="_Toc26564"/>
      <w:bookmarkStart w:id="105" w:name="_Toc5394"/>
      <w:bookmarkStart w:id="106" w:name="_Toc16302"/>
      <w:r>
        <w:rPr>
          <w:rFonts w:hint="eastAsia" w:ascii="宋体" w:hAnsi="宋体" w:eastAsia="宋体" w:cs="Times New Roman"/>
          <w:kern w:val="0"/>
          <w:szCs w:val="21"/>
        </w:rPr>
        <w:t>附件</w:t>
      </w:r>
      <w:r>
        <w:rPr>
          <w:rFonts w:hint="eastAsia" w:ascii="宋体" w:hAnsi="宋体" w:cs="Times New Roman"/>
          <w:kern w:val="0"/>
          <w:szCs w:val="21"/>
          <w:lang w:val="en-US" w:eastAsia="zh-CN"/>
        </w:rPr>
        <w:t>7</w:t>
      </w:r>
      <w:r>
        <w:rPr>
          <w:rFonts w:hint="eastAsia" w:ascii="宋体" w:hAnsi="宋体" w:eastAsia="宋体" w:cs="Times New Roman"/>
          <w:kern w:val="0"/>
          <w:szCs w:val="21"/>
        </w:rPr>
        <w:t>：</w:t>
      </w:r>
      <w:bookmarkEnd w:id="103"/>
      <w:bookmarkEnd w:id="104"/>
      <w:bookmarkEnd w:id="105"/>
      <w:bookmarkEnd w:id="106"/>
      <w:r>
        <w:rPr>
          <w:rFonts w:hint="eastAsia" w:ascii="宋体" w:hAnsi="宋体" w:eastAsia="宋体" w:cs="Times New Roman"/>
          <w:kern w:val="0"/>
          <w:szCs w:val="21"/>
        </w:rPr>
        <w:t>参加采购活动前三年内在经营活动中没有重大违法记录的书面声明</w:t>
      </w:r>
    </w:p>
    <w:p w14:paraId="13E2BB4C">
      <w:pPr>
        <w:adjustRightInd w:val="0"/>
        <w:snapToGrid w:val="0"/>
        <w:spacing w:line="360" w:lineRule="auto"/>
        <w:ind w:firstLine="422" w:firstLineChars="200"/>
        <w:rPr>
          <w:rFonts w:hint="eastAsia" w:ascii="宋体" w:hAnsi="宋体" w:eastAsia="宋体" w:cs="Times New Roman"/>
          <w:b/>
          <w:bCs/>
          <w:kern w:val="0"/>
          <w:szCs w:val="21"/>
          <w:lang w:eastAsia="zh-CN"/>
        </w:rPr>
      </w:pPr>
      <w:bookmarkStart w:id="107" w:name="_Toc23724"/>
      <w:bookmarkStart w:id="108" w:name="_Toc21497"/>
      <w:bookmarkStart w:id="109" w:name="_Toc32274"/>
      <w:bookmarkStart w:id="110" w:name="_Toc30787"/>
      <w:r>
        <w:rPr>
          <w:rFonts w:hint="eastAsia" w:ascii="宋体" w:hAnsi="宋体" w:eastAsia="宋体" w:cs="Times New Roman"/>
          <w:b/>
          <w:bCs/>
          <w:kern w:val="0"/>
          <w:szCs w:val="21"/>
          <w:lang w:eastAsia="zh-CN"/>
        </w:rPr>
        <w:t>三</w:t>
      </w:r>
      <w:r>
        <w:rPr>
          <w:rFonts w:hint="eastAsia" w:ascii="宋体" w:hAnsi="宋体" w:eastAsia="宋体" w:cs="Times New Roman"/>
          <w:b/>
          <w:bCs/>
          <w:kern w:val="0"/>
          <w:szCs w:val="21"/>
        </w:rPr>
        <w:t>、</w:t>
      </w:r>
      <w:bookmarkEnd w:id="107"/>
      <w:bookmarkEnd w:id="108"/>
      <w:bookmarkEnd w:id="109"/>
      <w:bookmarkEnd w:id="110"/>
      <w:r>
        <w:rPr>
          <w:rFonts w:hint="eastAsia" w:ascii="宋体" w:hAnsi="宋体" w:cs="Times New Roman"/>
          <w:b/>
          <w:bCs/>
          <w:kern w:val="0"/>
          <w:szCs w:val="21"/>
          <w:lang w:eastAsia="zh-CN"/>
        </w:rPr>
        <w:t>技术方案说明</w:t>
      </w:r>
    </w:p>
    <w:p w14:paraId="5869FDEE">
      <w:pPr>
        <w:adjustRightInd w:val="0"/>
        <w:snapToGrid w:val="0"/>
        <w:spacing w:line="360" w:lineRule="auto"/>
        <w:ind w:firstLine="840" w:firstLineChars="400"/>
        <w:rPr>
          <w:rFonts w:hint="eastAsia" w:ascii="宋体" w:hAnsi="宋体" w:eastAsia="宋体" w:cs="Times New Roman"/>
          <w:kern w:val="0"/>
          <w:szCs w:val="21"/>
        </w:rPr>
      </w:pPr>
      <w:bookmarkStart w:id="111" w:name="_Toc1908"/>
      <w:bookmarkStart w:id="112" w:name="_Toc25637"/>
      <w:bookmarkStart w:id="113" w:name="_Toc9667"/>
      <w:bookmarkStart w:id="114" w:name="_Toc16162"/>
      <w:r>
        <w:rPr>
          <w:rFonts w:hint="eastAsia" w:ascii="宋体" w:hAnsi="宋体" w:eastAsia="宋体" w:cs="Times New Roman"/>
          <w:kern w:val="0"/>
          <w:szCs w:val="21"/>
        </w:rPr>
        <w:t>附件</w:t>
      </w:r>
      <w:r>
        <w:rPr>
          <w:rFonts w:hint="eastAsia" w:ascii="宋体" w:hAnsi="宋体" w:cs="Times New Roman"/>
          <w:kern w:val="0"/>
          <w:szCs w:val="21"/>
          <w:lang w:val="en-US" w:eastAsia="zh-CN"/>
        </w:rPr>
        <w:t>8</w:t>
      </w:r>
      <w:r>
        <w:rPr>
          <w:rFonts w:hint="eastAsia" w:ascii="宋体" w:hAnsi="宋体" w:eastAsia="宋体" w:cs="Times New Roman"/>
          <w:kern w:val="0"/>
          <w:szCs w:val="21"/>
        </w:rPr>
        <w:t>：主要人员简历表</w:t>
      </w:r>
      <w:bookmarkEnd w:id="111"/>
      <w:bookmarkEnd w:id="112"/>
      <w:bookmarkEnd w:id="113"/>
      <w:bookmarkEnd w:id="114"/>
    </w:p>
    <w:p w14:paraId="051893A1">
      <w:pPr>
        <w:numPr>
          <w:ilvl w:val="0"/>
          <w:numId w:val="5"/>
        </w:numPr>
        <w:adjustRightInd w:val="0"/>
        <w:snapToGrid w:val="0"/>
        <w:spacing w:line="360" w:lineRule="auto"/>
        <w:ind w:firstLine="422" w:firstLineChars="200"/>
        <w:rPr>
          <w:rFonts w:hint="eastAsia" w:ascii="宋体" w:hAnsi="宋体" w:eastAsia="宋体" w:cs="Times New Roman"/>
          <w:b/>
          <w:bCs/>
          <w:kern w:val="0"/>
          <w:szCs w:val="21"/>
          <w:lang w:eastAsia="zh-CN"/>
        </w:rPr>
      </w:pPr>
      <w:bookmarkStart w:id="115" w:name="_Toc12729"/>
      <w:bookmarkStart w:id="116" w:name="_Toc12448"/>
      <w:bookmarkStart w:id="117" w:name="_Toc7768"/>
      <w:bookmarkStart w:id="118" w:name="_Toc20692"/>
      <w:r>
        <w:rPr>
          <w:rFonts w:hint="eastAsia" w:ascii="宋体" w:hAnsi="宋体" w:cs="Times New Roman"/>
          <w:b/>
          <w:bCs/>
          <w:kern w:val="0"/>
          <w:szCs w:val="21"/>
          <w:lang w:eastAsia="zh-CN"/>
        </w:rPr>
        <w:t>合同偏离表</w:t>
      </w:r>
    </w:p>
    <w:p w14:paraId="2BAF0CF4">
      <w:pPr>
        <w:numPr>
          <w:ilvl w:val="0"/>
          <w:numId w:val="5"/>
        </w:numPr>
        <w:adjustRightInd w:val="0"/>
        <w:snapToGrid w:val="0"/>
        <w:spacing w:line="360" w:lineRule="auto"/>
        <w:ind w:firstLine="422" w:firstLineChars="200"/>
        <w:rPr>
          <w:rFonts w:hint="eastAsia" w:ascii="宋体" w:hAnsi="宋体" w:eastAsia="宋体" w:cs="Times New Roman"/>
          <w:b/>
          <w:bCs/>
          <w:kern w:val="0"/>
          <w:szCs w:val="21"/>
          <w:lang w:eastAsia="zh-CN"/>
        </w:rPr>
      </w:pPr>
      <w:r>
        <w:rPr>
          <w:rFonts w:hint="eastAsia" w:ascii="宋体" w:hAnsi="宋体" w:cs="Times New Roman"/>
          <w:b/>
          <w:bCs/>
          <w:kern w:val="0"/>
          <w:szCs w:val="21"/>
          <w:lang w:eastAsia="zh-CN"/>
        </w:rPr>
        <w:t>采购需求</w:t>
      </w:r>
      <w:r>
        <w:rPr>
          <w:rFonts w:hint="eastAsia" w:ascii="宋体" w:hAnsi="宋体" w:eastAsia="宋体" w:cs="Times New Roman"/>
          <w:b/>
          <w:bCs/>
          <w:kern w:val="0"/>
          <w:szCs w:val="21"/>
          <w:lang w:eastAsia="zh-CN"/>
        </w:rPr>
        <w:t>偏离表</w:t>
      </w:r>
      <w:bookmarkEnd w:id="115"/>
      <w:bookmarkEnd w:id="116"/>
      <w:bookmarkEnd w:id="117"/>
      <w:bookmarkEnd w:id="118"/>
    </w:p>
    <w:p w14:paraId="37173380">
      <w:pPr>
        <w:pStyle w:val="24"/>
        <w:numPr>
          <w:ilvl w:val="0"/>
          <w:numId w:val="0"/>
        </w:numPr>
        <w:ind w:firstLine="422" w:firstLineChars="200"/>
        <w:rPr>
          <w:rFonts w:hint="eastAsia" w:ascii="宋体" w:hAnsi="宋体" w:eastAsia="宋体" w:cs="Times New Roman"/>
          <w:b/>
          <w:bCs/>
          <w:kern w:val="0"/>
          <w:sz w:val="21"/>
          <w:szCs w:val="21"/>
          <w:lang w:val="en-US" w:eastAsia="zh-CN" w:bidi="ar-SA"/>
        </w:rPr>
      </w:pPr>
      <w:r>
        <w:rPr>
          <w:rFonts w:hint="eastAsia" w:ascii="宋体" w:hAnsi="宋体" w:cs="Times New Roman"/>
          <w:b/>
          <w:bCs/>
          <w:kern w:val="0"/>
          <w:sz w:val="21"/>
          <w:szCs w:val="21"/>
          <w:lang w:val="en-US" w:eastAsia="zh-CN" w:bidi="ar-SA"/>
        </w:rPr>
        <w:t>六、</w:t>
      </w:r>
      <w:r>
        <w:rPr>
          <w:rFonts w:hint="eastAsia" w:ascii="宋体" w:hAnsi="宋体" w:eastAsia="宋体" w:cs="Times New Roman"/>
          <w:b/>
          <w:bCs/>
          <w:kern w:val="0"/>
          <w:sz w:val="21"/>
          <w:szCs w:val="21"/>
          <w:lang w:val="en-US" w:eastAsia="zh-CN" w:bidi="ar-SA"/>
        </w:rPr>
        <w:t>提供享受政府采购政策的证明资料</w:t>
      </w:r>
    </w:p>
    <w:p w14:paraId="7F4B745B">
      <w:pPr>
        <w:pStyle w:val="5"/>
        <w:ind w:firstLine="840" w:firstLineChars="400"/>
        <w:rPr>
          <w:rFonts w:hint="default"/>
          <w:lang w:val="en-US" w:eastAsia="zh-CN"/>
        </w:rPr>
      </w:pPr>
      <w:r>
        <w:rPr>
          <w:rFonts w:hint="eastAsia" w:ascii="宋体" w:hAnsi="宋体" w:eastAsia="宋体" w:cs="Times New Roman"/>
          <w:kern w:val="0"/>
          <w:sz w:val="21"/>
          <w:szCs w:val="21"/>
          <w:lang w:val="en-US" w:eastAsia="zh-CN" w:bidi="ar-SA"/>
        </w:rPr>
        <w:t>附件</w:t>
      </w:r>
      <w:r>
        <w:rPr>
          <w:rFonts w:hint="eastAsia" w:ascii="宋体" w:hAnsi="宋体" w:cs="Times New Roman"/>
          <w:kern w:val="0"/>
          <w:sz w:val="21"/>
          <w:szCs w:val="21"/>
          <w:lang w:val="en-US" w:eastAsia="zh-CN" w:bidi="ar-SA"/>
        </w:rPr>
        <w:t>9</w:t>
      </w:r>
      <w:r>
        <w:rPr>
          <w:rFonts w:hint="eastAsia" w:ascii="宋体" w:hAnsi="宋体" w:eastAsia="宋体" w:cs="Times New Roman"/>
          <w:kern w:val="0"/>
          <w:sz w:val="21"/>
          <w:szCs w:val="21"/>
          <w:lang w:val="en-US" w:eastAsia="zh-CN" w:bidi="ar-SA"/>
        </w:rPr>
        <w:t>：中</w:t>
      </w:r>
      <w:r>
        <w:rPr>
          <w:rFonts w:hint="eastAsia" w:ascii="宋体" w:hAnsi="宋体" w:cs="Times New Roman"/>
          <w:kern w:val="0"/>
          <w:sz w:val="21"/>
          <w:szCs w:val="21"/>
          <w:lang w:val="en-US" w:eastAsia="zh-CN" w:bidi="ar-SA"/>
        </w:rPr>
        <w:t>小</w:t>
      </w:r>
      <w:r>
        <w:rPr>
          <w:rFonts w:hint="eastAsia" w:ascii="宋体" w:hAnsi="宋体" w:eastAsia="宋体" w:cs="Times New Roman"/>
          <w:kern w:val="0"/>
          <w:sz w:val="21"/>
          <w:szCs w:val="21"/>
          <w:lang w:val="en-US" w:eastAsia="zh-CN" w:bidi="ar-SA"/>
        </w:rPr>
        <w:t>企业</w:t>
      </w:r>
      <w:r>
        <w:rPr>
          <w:rFonts w:hint="eastAsia" w:ascii="宋体" w:hAnsi="宋体" w:cs="Times New Roman"/>
          <w:kern w:val="0"/>
          <w:sz w:val="21"/>
          <w:szCs w:val="21"/>
          <w:lang w:val="en-US" w:eastAsia="zh-CN" w:bidi="ar-SA"/>
        </w:rPr>
        <w:t>声明</w:t>
      </w:r>
      <w:r>
        <w:rPr>
          <w:rFonts w:hint="eastAsia" w:ascii="宋体" w:hAnsi="宋体" w:eastAsia="宋体" w:cs="Times New Roman"/>
          <w:kern w:val="0"/>
          <w:sz w:val="21"/>
          <w:szCs w:val="21"/>
          <w:lang w:val="en-US" w:eastAsia="zh-CN" w:bidi="ar-SA"/>
        </w:rPr>
        <w:t>函</w:t>
      </w:r>
    </w:p>
    <w:p w14:paraId="74EB2D81">
      <w:pPr>
        <w:adjustRightInd w:val="0"/>
        <w:snapToGrid w:val="0"/>
        <w:spacing w:line="360" w:lineRule="auto"/>
        <w:ind w:firstLine="422" w:firstLineChars="200"/>
        <w:rPr>
          <w:rFonts w:hint="eastAsia" w:ascii="宋体" w:hAnsi="宋体" w:eastAsia="宋体" w:cs="Times New Roman"/>
          <w:b/>
          <w:bCs/>
          <w:kern w:val="0"/>
          <w:sz w:val="21"/>
          <w:szCs w:val="21"/>
          <w:lang w:val="en-US" w:eastAsia="zh-CN" w:bidi="ar-SA"/>
        </w:rPr>
      </w:pPr>
      <w:bookmarkStart w:id="119" w:name="_Toc31778"/>
      <w:bookmarkStart w:id="120" w:name="_Toc500"/>
      <w:bookmarkStart w:id="121" w:name="_Toc0"/>
      <w:bookmarkStart w:id="122" w:name="_Toc25507"/>
      <w:r>
        <w:rPr>
          <w:rFonts w:hint="eastAsia" w:ascii="宋体" w:hAnsi="宋体" w:cs="Times New Roman"/>
          <w:b/>
          <w:bCs/>
          <w:kern w:val="0"/>
          <w:sz w:val="21"/>
          <w:szCs w:val="21"/>
          <w:lang w:val="en-US" w:eastAsia="zh-CN" w:bidi="ar-SA"/>
        </w:rPr>
        <w:t>七</w:t>
      </w:r>
      <w:r>
        <w:rPr>
          <w:rFonts w:hint="eastAsia" w:ascii="宋体" w:hAnsi="宋体" w:eastAsia="宋体" w:cs="Times New Roman"/>
          <w:b/>
          <w:bCs/>
          <w:kern w:val="0"/>
          <w:sz w:val="21"/>
          <w:szCs w:val="21"/>
          <w:lang w:val="en-US" w:eastAsia="zh-CN" w:bidi="ar-SA"/>
        </w:rPr>
        <w:t>、报价一览表及报价文件</w:t>
      </w:r>
      <w:bookmarkEnd w:id="119"/>
      <w:bookmarkEnd w:id="120"/>
      <w:bookmarkEnd w:id="121"/>
      <w:bookmarkEnd w:id="122"/>
    </w:p>
    <w:p w14:paraId="51A397E3">
      <w:pPr>
        <w:adjustRightInd w:val="0"/>
        <w:snapToGrid w:val="0"/>
        <w:spacing w:line="360" w:lineRule="auto"/>
        <w:ind w:firstLine="840" w:firstLineChars="400"/>
        <w:rPr>
          <w:rFonts w:hint="eastAsia" w:ascii="宋体" w:hAnsi="宋体" w:eastAsia="宋体" w:cs="Times New Roman"/>
          <w:kern w:val="0"/>
          <w:szCs w:val="21"/>
        </w:rPr>
      </w:pPr>
      <w:bookmarkStart w:id="123" w:name="_Toc3831"/>
      <w:bookmarkStart w:id="124" w:name="_Toc20305"/>
      <w:bookmarkStart w:id="125" w:name="_Toc27067"/>
      <w:bookmarkStart w:id="126" w:name="_Toc2884"/>
      <w:r>
        <w:rPr>
          <w:rFonts w:hint="eastAsia" w:ascii="宋体" w:hAnsi="宋体" w:eastAsia="宋体" w:cs="Times New Roman"/>
          <w:kern w:val="0"/>
          <w:szCs w:val="21"/>
        </w:rPr>
        <w:t>附件</w:t>
      </w:r>
      <w:r>
        <w:rPr>
          <w:rFonts w:hint="eastAsia" w:ascii="宋体" w:hAnsi="宋体" w:cs="Times New Roman"/>
          <w:kern w:val="0"/>
          <w:szCs w:val="21"/>
          <w:lang w:val="en-US" w:eastAsia="zh-CN"/>
        </w:rPr>
        <w:t>10</w:t>
      </w:r>
      <w:r>
        <w:rPr>
          <w:rFonts w:hint="eastAsia" w:ascii="宋体" w:hAnsi="宋体" w:eastAsia="宋体" w:cs="Times New Roman"/>
          <w:kern w:val="0"/>
          <w:szCs w:val="21"/>
        </w:rPr>
        <w:t>：</w:t>
      </w:r>
      <w:r>
        <w:rPr>
          <w:rFonts w:hint="eastAsia" w:ascii="宋体" w:hAnsi="宋体" w:cs="Times New Roman"/>
          <w:kern w:val="0"/>
          <w:szCs w:val="21"/>
          <w:lang w:eastAsia="zh-CN"/>
        </w:rPr>
        <w:t>报价一览表</w:t>
      </w:r>
      <w:bookmarkEnd w:id="123"/>
      <w:bookmarkEnd w:id="124"/>
      <w:bookmarkEnd w:id="125"/>
      <w:bookmarkEnd w:id="126"/>
    </w:p>
    <w:p w14:paraId="3E8A7E7C">
      <w:pPr>
        <w:pStyle w:val="36"/>
        <w:ind w:firstLine="840" w:firstLineChars="400"/>
        <w:rPr>
          <w:rFonts w:hint="default"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附件10-1：报价文件</w:t>
      </w:r>
    </w:p>
    <w:p w14:paraId="2A2D76E0">
      <w:pPr>
        <w:adjustRightInd w:val="0"/>
        <w:snapToGrid w:val="0"/>
        <w:spacing w:line="360" w:lineRule="auto"/>
        <w:ind w:firstLine="422" w:firstLineChars="200"/>
        <w:rPr>
          <w:rFonts w:hint="eastAsia" w:ascii="宋体" w:hAnsi="宋体" w:eastAsia="宋体" w:cs="Times New Roman"/>
          <w:b/>
          <w:bCs/>
          <w:kern w:val="0"/>
          <w:sz w:val="21"/>
          <w:szCs w:val="21"/>
          <w:lang w:val="en-US" w:eastAsia="zh-CN" w:bidi="ar-SA"/>
        </w:rPr>
      </w:pPr>
      <w:bookmarkStart w:id="127" w:name="_Toc15204"/>
      <w:bookmarkStart w:id="128" w:name="_Toc2424"/>
      <w:bookmarkStart w:id="129" w:name="_Toc21475"/>
      <w:bookmarkStart w:id="130" w:name="_Toc27487"/>
      <w:r>
        <w:rPr>
          <w:rFonts w:hint="eastAsia" w:ascii="宋体" w:hAnsi="宋体" w:cs="Times New Roman"/>
          <w:b/>
          <w:bCs/>
          <w:kern w:val="0"/>
          <w:sz w:val="21"/>
          <w:szCs w:val="21"/>
          <w:lang w:val="en-US" w:eastAsia="zh-CN" w:bidi="ar-SA"/>
        </w:rPr>
        <w:t>八</w:t>
      </w:r>
      <w:r>
        <w:rPr>
          <w:rFonts w:hint="eastAsia" w:ascii="宋体" w:hAnsi="宋体" w:eastAsia="宋体" w:cs="Times New Roman"/>
          <w:b/>
          <w:bCs/>
          <w:kern w:val="0"/>
          <w:sz w:val="21"/>
          <w:szCs w:val="21"/>
          <w:lang w:val="en-US" w:eastAsia="zh-CN" w:bidi="ar-SA"/>
        </w:rPr>
        <w:t>、</w:t>
      </w:r>
      <w:bookmarkEnd w:id="127"/>
      <w:bookmarkEnd w:id="128"/>
      <w:bookmarkEnd w:id="129"/>
      <w:bookmarkEnd w:id="130"/>
      <w:r>
        <w:rPr>
          <w:rFonts w:hint="eastAsia" w:ascii="宋体" w:hAnsi="宋体" w:eastAsia="宋体" w:cs="Times New Roman"/>
          <w:b/>
          <w:bCs/>
          <w:kern w:val="0"/>
          <w:sz w:val="21"/>
          <w:szCs w:val="21"/>
          <w:lang w:val="en-US" w:eastAsia="zh-CN" w:bidi="ar-SA"/>
        </w:rPr>
        <w:t>供应商认为需提供的其它资料</w:t>
      </w:r>
    </w:p>
    <w:p w14:paraId="6F1681AD">
      <w:pPr>
        <w:adjustRightInd w:val="0"/>
        <w:snapToGrid w:val="0"/>
        <w:spacing w:line="360" w:lineRule="auto"/>
        <w:ind w:firstLine="422" w:firstLineChars="200"/>
        <w:rPr>
          <w:rFonts w:hint="eastAsia" w:ascii="宋体" w:hAnsi="宋体" w:eastAsia="宋体" w:cs="Times New Roman"/>
          <w:b/>
          <w:bCs/>
          <w:kern w:val="0"/>
          <w:sz w:val="21"/>
          <w:szCs w:val="21"/>
          <w:lang w:val="en-US" w:eastAsia="zh-CN" w:bidi="ar-SA"/>
        </w:rPr>
      </w:pPr>
      <w:r>
        <w:rPr>
          <w:rFonts w:hint="eastAsia" w:ascii="宋体" w:hAnsi="宋体" w:cs="Times New Roman"/>
          <w:b/>
          <w:bCs/>
          <w:kern w:val="0"/>
          <w:sz w:val="21"/>
          <w:szCs w:val="21"/>
          <w:lang w:val="en-US" w:eastAsia="zh-CN" w:bidi="ar-SA"/>
        </w:rPr>
        <w:t>九</w:t>
      </w:r>
      <w:r>
        <w:rPr>
          <w:rFonts w:hint="eastAsia" w:ascii="宋体" w:hAnsi="宋体" w:eastAsia="宋体" w:cs="Times New Roman"/>
          <w:b/>
          <w:bCs/>
          <w:kern w:val="0"/>
          <w:sz w:val="21"/>
          <w:szCs w:val="21"/>
          <w:lang w:val="en-US" w:eastAsia="zh-CN" w:bidi="ar-SA"/>
        </w:rPr>
        <w:t>、最后报价（按磋商小组要求提供）</w:t>
      </w:r>
    </w:p>
    <w:p w14:paraId="360E203E">
      <w:pPr>
        <w:adjustRightInd w:val="0"/>
        <w:snapToGrid w:val="0"/>
        <w:spacing w:before="156" w:beforeLines="50" w:line="360" w:lineRule="auto"/>
        <w:ind w:firstLine="420" w:firstLineChars="200"/>
        <w:jc w:val="left"/>
        <w:outlineLvl w:val="0"/>
        <w:rPr>
          <w:rFonts w:hint="eastAsia" w:ascii="宋体" w:hAnsi="宋体"/>
          <w:szCs w:val="21"/>
        </w:rPr>
      </w:pPr>
    </w:p>
    <w:p w14:paraId="15050640">
      <w:pPr>
        <w:spacing w:line="400" w:lineRule="atLeast"/>
        <w:jc w:val="center"/>
        <w:rPr>
          <w:rFonts w:hint="eastAsia" w:ascii="黑体" w:eastAsia="黑体"/>
          <w:color w:val="000000"/>
          <w:sz w:val="32"/>
          <w:szCs w:val="32"/>
        </w:rPr>
      </w:pPr>
    </w:p>
    <w:p w14:paraId="50AD9C9A">
      <w:pPr>
        <w:adjustRightInd w:val="0"/>
        <w:snapToGrid w:val="0"/>
        <w:spacing w:line="360" w:lineRule="auto"/>
        <w:outlineLvl w:val="0"/>
        <w:rPr>
          <w:rFonts w:hint="eastAsia" w:ascii="黑体" w:eastAsia="黑体"/>
          <w:b/>
          <w:sz w:val="28"/>
          <w:szCs w:val="28"/>
        </w:rPr>
      </w:pPr>
    </w:p>
    <w:p w14:paraId="63B4F310">
      <w:pPr>
        <w:pStyle w:val="8"/>
        <w:rPr>
          <w:rFonts w:hint="eastAsia" w:ascii="黑体" w:eastAsia="黑体"/>
          <w:b/>
          <w:sz w:val="28"/>
          <w:szCs w:val="28"/>
        </w:rPr>
      </w:pPr>
    </w:p>
    <w:p w14:paraId="5FF93626">
      <w:pPr>
        <w:rPr>
          <w:rFonts w:hint="eastAsia" w:ascii="黑体" w:eastAsia="黑体"/>
          <w:b/>
          <w:sz w:val="28"/>
          <w:szCs w:val="28"/>
        </w:rPr>
      </w:pPr>
    </w:p>
    <w:p w14:paraId="64EA7BE0">
      <w:pPr>
        <w:pStyle w:val="8"/>
        <w:rPr>
          <w:rFonts w:hint="eastAsia" w:ascii="黑体" w:eastAsia="黑体"/>
          <w:b/>
          <w:sz w:val="28"/>
          <w:szCs w:val="28"/>
        </w:rPr>
      </w:pPr>
    </w:p>
    <w:p w14:paraId="7CF7A64E">
      <w:pPr>
        <w:pStyle w:val="8"/>
        <w:rPr>
          <w:rFonts w:hint="eastAsia"/>
        </w:rPr>
      </w:pPr>
    </w:p>
    <w:p w14:paraId="6D7F1D39">
      <w:pPr>
        <w:pStyle w:val="3"/>
        <w:bidi w:val="0"/>
        <w:jc w:val="center"/>
        <w:rPr>
          <w:rFonts w:hint="eastAsia" w:ascii="Cambria" w:hAnsi="Cambria" w:eastAsia="宋体" w:cs="Times New Roman"/>
          <w:b/>
          <w:kern w:val="2"/>
          <w:sz w:val="32"/>
          <w:lang w:val="en-US" w:eastAsia="zh-CN" w:bidi="ar-SA"/>
        </w:rPr>
      </w:pPr>
      <w:bookmarkStart w:id="131" w:name="_Toc31195"/>
      <w:bookmarkStart w:id="132" w:name="_Toc5003"/>
      <w:bookmarkStart w:id="133" w:name="_Toc15132"/>
      <w:bookmarkStart w:id="134" w:name="_Toc10507"/>
      <w:bookmarkStart w:id="135" w:name="_Toc20949"/>
      <w:bookmarkStart w:id="136" w:name="_Toc25307"/>
      <w:r>
        <w:rPr>
          <w:rFonts w:hint="eastAsia" w:ascii="Cambria" w:hAnsi="Cambria" w:eastAsia="宋体" w:cs="Times New Roman"/>
          <w:b/>
          <w:kern w:val="2"/>
          <w:sz w:val="32"/>
          <w:lang w:val="en-US" w:eastAsia="zh-CN" w:bidi="ar-SA"/>
        </w:rPr>
        <w:t>一、磋商响应声明</w:t>
      </w:r>
      <w:bookmarkEnd w:id="131"/>
      <w:bookmarkEnd w:id="132"/>
      <w:bookmarkEnd w:id="133"/>
      <w:bookmarkEnd w:id="134"/>
      <w:bookmarkEnd w:id="135"/>
      <w:bookmarkEnd w:id="136"/>
    </w:p>
    <w:p w14:paraId="10941AC6">
      <w:pPr>
        <w:adjustRightInd w:val="0"/>
        <w:snapToGrid w:val="0"/>
        <w:spacing w:line="360" w:lineRule="auto"/>
        <w:rPr>
          <w:rFonts w:hint="eastAsia" w:ascii="仿宋_GB2312" w:hAnsi="宋体" w:eastAsia="仿宋_GB2312"/>
          <w:sz w:val="24"/>
        </w:rPr>
      </w:pPr>
    </w:p>
    <w:p w14:paraId="61D5F121">
      <w:pPr>
        <w:adjustRightInd w:val="0"/>
        <w:snapToGrid w:val="0"/>
        <w:spacing w:before="156" w:beforeLines="50"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(采购代理机构)：</w:t>
      </w:r>
    </w:p>
    <w:p w14:paraId="2B0D43E5">
      <w:pPr>
        <w:adjustRightInd w:val="0"/>
        <w:snapToGrid w:val="0"/>
        <w:spacing w:before="156" w:beforeLines="50" w:line="360" w:lineRule="auto"/>
        <w:ind w:firstLine="420" w:firstLineChars="200"/>
        <w:rPr>
          <w:rFonts w:hint="eastAsia" w:ascii="宋体" w:hAnsi="宋体"/>
          <w:szCs w:val="21"/>
        </w:rPr>
      </w:pPr>
      <w:r>
        <w:rPr>
          <w:rFonts w:hint="eastAsia"/>
        </w:rPr>
        <w:t>根据贵方</w:t>
      </w:r>
      <w:r>
        <w:rPr>
          <w:rFonts w:hint="eastAsia"/>
          <w:u w:val="single"/>
        </w:rPr>
        <w:t xml:space="preserve">            (</w:t>
      </w:r>
      <w:r>
        <w:rPr>
          <w:rFonts w:hint="eastAsia"/>
        </w:rPr>
        <w:t>项目名称)的磋商邀请（政府采购编号：</w:t>
      </w:r>
      <w:r>
        <w:rPr>
          <w:rFonts w:hint="eastAsia"/>
          <w:u w:val="single"/>
        </w:rPr>
        <w:t xml:space="preserve">            </w:t>
      </w:r>
      <w:r>
        <w:rPr>
          <w:rFonts w:hint="eastAsia"/>
        </w:rPr>
        <w:t xml:space="preserve"> ；</w:t>
      </w:r>
      <w:r>
        <w:rPr>
          <w:rFonts w:hint="eastAsia"/>
          <w:lang w:eastAsia="zh-CN"/>
        </w:rPr>
        <w:t>委托</w:t>
      </w:r>
      <w:r>
        <w:rPr>
          <w:rFonts w:hint="eastAsia"/>
        </w:rPr>
        <w:t>代理编号：</w:t>
      </w:r>
      <w:r>
        <w:rPr>
          <w:rFonts w:hint="eastAsia"/>
          <w:u w:val="single"/>
        </w:rPr>
        <w:t xml:space="preserve">           </w:t>
      </w:r>
      <w:r>
        <w:rPr>
          <w:rFonts w:hint="eastAsia"/>
        </w:rPr>
        <w:t>），签字代表</w:t>
      </w:r>
      <w:r>
        <w:rPr>
          <w:rFonts w:hint="eastAsia"/>
          <w:u w:val="single"/>
        </w:rPr>
        <w:t xml:space="preserve">            </w:t>
      </w:r>
      <w:r>
        <w:rPr>
          <w:rFonts w:hint="eastAsia"/>
        </w:rPr>
        <w:t>（全名、职务）经正式授权并代表供应商</w:t>
      </w:r>
      <w:r>
        <w:rPr>
          <w:rFonts w:hint="eastAsia"/>
          <w:u w:val="single"/>
        </w:rPr>
        <w:t xml:space="preserve">            </w:t>
      </w:r>
      <w:r>
        <w:rPr>
          <w:rFonts w:hint="eastAsia"/>
        </w:rPr>
        <w:t>（供应商名称、地址）提交下述文件正本一份和副本</w:t>
      </w:r>
      <w:r>
        <w:rPr>
          <w:rFonts w:hint="eastAsia"/>
          <w:u w:val="single"/>
        </w:rPr>
        <w:t xml:space="preserve">     </w:t>
      </w:r>
      <w:r>
        <w:rPr>
          <w:rFonts w:hint="eastAsia"/>
        </w:rPr>
        <w:t>份。</w:t>
      </w:r>
    </w:p>
    <w:p w14:paraId="5CFAD8F3">
      <w:pPr>
        <w:pStyle w:val="11"/>
        <w:adjustRightInd w:val="0"/>
        <w:snapToGrid w:val="0"/>
        <w:spacing w:before="156" w:beforeLines="50" w:line="360" w:lineRule="auto"/>
        <w:ind w:firstLine="420" w:firstLineChars="200"/>
        <w:rPr>
          <w:rFonts w:hint="eastAsia" w:hAnsi="宋体"/>
        </w:rPr>
      </w:pPr>
      <w:r>
        <w:rPr>
          <w:rFonts w:hint="eastAsia" w:hAnsi="宋体"/>
        </w:rPr>
        <w:t>一、我方同意在</w:t>
      </w:r>
      <w:r>
        <w:rPr>
          <w:rFonts w:hint="eastAsia" w:hAnsi="宋体"/>
          <w:bCs/>
        </w:rPr>
        <w:t>竞争性</w:t>
      </w:r>
      <w:r>
        <w:rPr>
          <w:rFonts w:hint="eastAsia" w:hAnsi="宋体"/>
        </w:rPr>
        <w:t>磋商文件中规定的递交响应文件截止时间起</w:t>
      </w:r>
      <w:r>
        <w:rPr>
          <w:rFonts w:hint="eastAsia" w:hAnsi="宋体"/>
          <w:u w:val="single"/>
          <w:lang w:val="en-US" w:eastAsia="zh-CN"/>
        </w:rPr>
        <w:t xml:space="preserve">      </w:t>
      </w:r>
      <w:r>
        <w:rPr>
          <w:rFonts w:hint="eastAsia" w:hAnsi="宋体"/>
        </w:rPr>
        <w:t>日内(响应文件有效期)遵守本响应文件中的承诺且在此期限期满之前均具有法律约束力。</w:t>
      </w:r>
    </w:p>
    <w:p w14:paraId="3E2764E5">
      <w:pPr>
        <w:pStyle w:val="11"/>
        <w:adjustRightInd w:val="0"/>
        <w:snapToGrid w:val="0"/>
        <w:spacing w:before="156" w:beforeLines="50" w:line="360" w:lineRule="auto"/>
        <w:ind w:firstLine="420" w:firstLineChars="200"/>
        <w:rPr>
          <w:rFonts w:hint="eastAsia" w:hAnsi="宋体"/>
        </w:rPr>
      </w:pPr>
      <w:r>
        <w:rPr>
          <w:rFonts w:hint="eastAsia" w:hAnsi="宋体"/>
        </w:rPr>
        <w:t>二、我方承诺遵守《政府采购法》的有关规定，并已经具备《政府采购法》和磋商文件规定的参加政府采购活动的供应商应当具备的条件。我方承诺：</w:t>
      </w:r>
    </w:p>
    <w:p w14:paraId="70D659E6">
      <w:pPr>
        <w:adjustRightInd w:val="0"/>
        <w:snapToGrid w:val="0"/>
        <w:spacing w:before="156" w:beforeLines="50" w:line="360" w:lineRule="auto"/>
        <w:ind w:left="1" w:firstLine="420" w:firstLineChars="200"/>
        <w:rPr>
          <w:rFonts w:hint="eastAsia" w:ascii="宋体" w:hAnsi="宋体"/>
          <w:szCs w:val="21"/>
        </w:rPr>
      </w:pPr>
      <w:r>
        <w:rPr>
          <w:rFonts w:hint="eastAsia" w:ascii="宋体" w:hAnsi="宋体"/>
          <w:bCs/>
          <w:szCs w:val="21"/>
        </w:rPr>
        <w:t>（1）</w:t>
      </w:r>
      <w:r>
        <w:rPr>
          <w:rFonts w:hint="eastAsia" w:ascii="宋体" w:hAnsi="宋体"/>
          <w:szCs w:val="21"/>
        </w:rPr>
        <w:t>近三年均依法缴纳了各项税费，没有偷税、漏税行为；</w:t>
      </w:r>
    </w:p>
    <w:p w14:paraId="5A9B3C0F">
      <w:pPr>
        <w:adjustRightInd w:val="0"/>
        <w:snapToGrid w:val="0"/>
        <w:spacing w:before="156" w:beforeLines="50" w:line="360" w:lineRule="auto"/>
        <w:ind w:left="1" w:firstLine="420" w:firstLineChars="200"/>
        <w:rPr>
          <w:rFonts w:hint="eastAsia" w:ascii="宋体" w:hAnsi="宋体"/>
          <w:szCs w:val="21"/>
        </w:rPr>
      </w:pPr>
      <w:r>
        <w:rPr>
          <w:rFonts w:hint="eastAsia" w:ascii="宋体" w:hAnsi="宋体"/>
          <w:bCs/>
          <w:szCs w:val="21"/>
        </w:rPr>
        <w:t>（2）</w:t>
      </w:r>
      <w:r>
        <w:rPr>
          <w:rFonts w:hint="eastAsia" w:ascii="宋体" w:hAnsi="宋体"/>
          <w:szCs w:val="21"/>
        </w:rPr>
        <w:t>近三年均依法缴纳了各项社会保障资金，没有欠缴、漏缴行为；</w:t>
      </w:r>
    </w:p>
    <w:p w14:paraId="1809EE90">
      <w:pPr>
        <w:pStyle w:val="11"/>
        <w:adjustRightInd w:val="0"/>
        <w:snapToGrid w:val="0"/>
        <w:spacing w:before="156" w:beforeLines="50" w:line="360" w:lineRule="auto"/>
        <w:ind w:firstLine="420" w:firstLineChars="200"/>
        <w:rPr>
          <w:rFonts w:hint="eastAsia" w:hAnsi="宋体"/>
        </w:rPr>
      </w:pPr>
      <w:r>
        <w:rPr>
          <w:rFonts w:hint="eastAsia" w:hAnsi="宋体"/>
        </w:rPr>
        <w:t>三、我方已详细审核全部</w:t>
      </w:r>
      <w:r>
        <w:rPr>
          <w:rFonts w:hint="eastAsia" w:hAnsi="宋体"/>
          <w:bCs/>
        </w:rPr>
        <w:t>竞争性</w:t>
      </w:r>
      <w:r>
        <w:rPr>
          <w:rFonts w:hint="eastAsia" w:hAnsi="宋体"/>
        </w:rPr>
        <w:t>磋商文件，包括磋商文件修改文件（如有的话）、参考资料及有关附件，确认无误。我方承诺接受磋商文件中的全部条款且无任何异议。</w:t>
      </w:r>
    </w:p>
    <w:p w14:paraId="1DC47FD5">
      <w:pPr>
        <w:pStyle w:val="11"/>
        <w:adjustRightInd w:val="0"/>
        <w:snapToGrid w:val="0"/>
        <w:spacing w:before="156" w:beforeLines="50" w:line="360" w:lineRule="auto"/>
        <w:ind w:firstLine="420" w:firstLineChars="200"/>
        <w:rPr>
          <w:rFonts w:hint="eastAsia" w:hAnsi="宋体"/>
        </w:rPr>
      </w:pPr>
      <w:r>
        <w:rPr>
          <w:rFonts w:hint="eastAsia" w:hAnsi="宋体"/>
        </w:rPr>
        <w:t>四、我方保证响应文件提供的数据和材料是真实、准确的。</w:t>
      </w:r>
    </w:p>
    <w:p w14:paraId="6F2BFDCD">
      <w:pPr>
        <w:pStyle w:val="11"/>
        <w:adjustRightInd w:val="0"/>
        <w:snapToGrid w:val="0"/>
        <w:spacing w:before="156" w:beforeLines="50" w:line="360" w:lineRule="auto"/>
        <w:ind w:firstLine="420" w:firstLineChars="200"/>
        <w:rPr>
          <w:rFonts w:hint="eastAsia" w:hAnsi="宋体"/>
        </w:rPr>
      </w:pPr>
      <w:r>
        <w:rPr>
          <w:rFonts w:hint="eastAsia" w:hAnsi="宋体"/>
        </w:rPr>
        <w:t>五、我方愿意向贵方提供任何与本项采购有关的数据、情况和技术资料。若贵方需要，我方愿意提供我方作出的一切承诺的证明材料。</w:t>
      </w:r>
    </w:p>
    <w:p w14:paraId="6177E12B">
      <w:pPr>
        <w:pStyle w:val="11"/>
        <w:adjustRightInd w:val="0"/>
        <w:snapToGrid w:val="0"/>
        <w:spacing w:before="156" w:beforeLines="50" w:line="360" w:lineRule="auto"/>
        <w:ind w:firstLine="420" w:firstLineChars="200"/>
        <w:rPr>
          <w:rFonts w:hint="eastAsia" w:hAnsi="宋体"/>
        </w:rPr>
      </w:pPr>
      <w:r>
        <w:rPr>
          <w:rFonts w:hint="eastAsia" w:hAnsi="宋体"/>
        </w:rPr>
        <w:t>六、我方保证在获得成交资格后，</w:t>
      </w:r>
      <w:r>
        <w:rPr>
          <w:rFonts w:hint="eastAsia" w:hAnsi="宋体"/>
          <w:color w:val="000000"/>
        </w:rPr>
        <w:t>按照</w:t>
      </w:r>
      <w:r>
        <w:rPr>
          <w:rFonts w:hint="eastAsia" w:hAnsi="宋体"/>
        </w:rPr>
        <w:t>磋商</w:t>
      </w:r>
      <w:r>
        <w:rPr>
          <w:rFonts w:hint="eastAsia" w:hAnsi="宋体"/>
          <w:color w:val="000000"/>
        </w:rPr>
        <w:t>文件确定的事项签订政府采购合</w:t>
      </w:r>
      <w:r>
        <w:rPr>
          <w:rFonts w:hint="eastAsia" w:hAnsi="宋体"/>
        </w:rPr>
        <w:t>同</w:t>
      </w:r>
      <w:r>
        <w:rPr>
          <w:rFonts w:hint="eastAsia" w:hAnsi="宋体"/>
          <w:color w:val="000000"/>
        </w:rPr>
        <w:t>，</w:t>
      </w:r>
      <w:r>
        <w:rPr>
          <w:rFonts w:hint="eastAsia" w:hAnsi="宋体"/>
        </w:rPr>
        <w:t>履行双方所签订的合同，并承担合同规定的责任和义务。否则，我方同意接受政府采购监督部门</w:t>
      </w:r>
      <w:r>
        <w:rPr>
          <w:rFonts w:hint="eastAsia" w:hAnsi="宋体" w:cs="宋体"/>
          <w:kern w:val="0"/>
          <w:lang w:val="zh-CN"/>
        </w:rPr>
        <w:t>依照《政府采购法》第七十七条的规定作出的处罚。</w:t>
      </w:r>
    </w:p>
    <w:p w14:paraId="780E0823">
      <w:pPr>
        <w:pStyle w:val="11"/>
        <w:adjustRightInd w:val="0"/>
        <w:snapToGrid w:val="0"/>
        <w:spacing w:before="156" w:beforeLines="50" w:line="360" w:lineRule="auto"/>
        <w:ind w:firstLine="420" w:firstLineChars="200"/>
        <w:rPr>
          <w:rFonts w:hint="eastAsia" w:hAnsi="宋体"/>
        </w:rPr>
      </w:pPr>
      <w:r>
        <w:rPr>
          <w:rFonts w:hint="eastAsia" w:hAnsi="宋体" w:cs="宋体"/>
          <w:color w:val="000000"/>
          <w:kern w:val="0"/>
        </w:rPr>
        <w:t>七</w:t>
      </w:r>
      <w:r>
        <w:rPr>
          <w:rFonts w:hint="eastAsia" w:hAnsi="宋体"/>
        </w:rPr>
        <w:t>、如果在规定递交响应文件截止时间后，我方响应文件在有效期内撤回，其保证金将可不予退还。</w:t>
      </w:r>
    </w:p>
    <w:p w14:paraId="6FC2C9F2">
      <w:pPr>
        <w:adjustRightInd w:val="0"/>
        <w:snapToGrid w:val="0"/>
        <w:spacing w:line="360" w:lineRule="auto"/>
        <w:ind w:right="24" w:firstLine="420" w:firstLineChars="200"/>
        <w:rPr>
          <w:rFonts w:hint="eastAsia" w:ascii="宋体" w:hAnsi="宋体"/>
          <w:szCs w:val="21"/>
        </w:rPr>
      </w:pPr>
      <w:r>
        <w:rPr>
          <w:rFonts w:hint="eastAsia" w:ascii="宋体" w:hAnsi="宋体"/>
          <w:bCs/>
          <w:szCs w:val="21"/>
        </w:rPr>
        <w:t>附件1：</w:t>
      </w:r>
      <w:r>
        <w:rPr>
          <w:rFonts w:hint="eastAsia" w:ascii="宋体" w:hAnsi="宋体"/>
          <w:szCs w:val="21"/>
        </w:rPr>
        <w:t>法定代表人身份证明(法定代表人参加磋商)</w:t>
      </w:r>
    </w:p>
    <w:p w14:paraId="60D7B821">
      <w:pPr>
        <w:adjustRightInd w:val="0"/>
        <w:snapToGrid w:val="0"/>
        <w:spacing w:line="360" w:lineRule="auto"/>
        <w:ind w:right="24" w:firstLine="420" w:firstLineChars="200"/>
        <w:rPr>
          <w:rFonts w:hint="eastAsia" w:ascii="宋体" w:hAnsi="宋体"/>
          <w:szCs w:val="21"/>
        </w:rPr>
      </w:pPr>
      <w:r>
        <w:rPr>
          <w:rFonts w:hint="eastAsia"/>
          <w:bCs/>
        </w:rPr>
        <w:t>附件2</w:t>
      </w:r>
      <w:r>
        <w:rPr>
          <w:rFonts w:hint="eastAsia"/>
        </w:rPr>
        <w:t>：法定代表人授权书(委托代理人参加磋商)</w:t>
      </w:r>
    </w:p>
    <w:p w14:paraId="311BA1CF">
      <w:pPr>
        <w:bidi w:val="0"/>
        <w:rPr>
          <w:rFonts w:hint="eastAsia"/>
        </w:rPr>
      </w:pPr>
    </w:p>
    <w:p w14:paraId="7669281C">
      <w:pPr>
        <w:bidi w:val="0"/>
        <w:rPr>
          <w:rFonts w:hint="eastAsia"/>
        </w:rPr>
      </w:pPr>
      <w:r>
        <w:rPr>
          <w:rFonts w:hint="eastAsia"/>
        </w:rPr>
        <w:t>供应商名称</w:t>
      </w:r>
      <w:r>
        <w:rPr>
          <w:rFonts w:hint="eastAsia"/>
          <w:lang w:eastAsia="zh-CN"/>
        </w:rPr>
        <w:t>（</w:t>
      </w:r>
      <w:r>
        <w:rPr>
          <w:rFonts w:hint="eastAsia"/>
        </w:rPr>
        <w:t>盖章</w:t>
      </w:r>
      <w:r>
        <w:rPr>
          <w:rFonts w:hint="eastAsia"/>
          <w:lang w:eastAsia="zh-CN"/>
        </w:rPr>
        <w:t>）</w:t>
      </w:r>
      <w:r>
        <w:rPr>
          <w:rFonts w:hint="eastAsia"/>
        </w:rPr>
        <w:t>：</w:t>
      </w:r>
    </w:p>
    <w:p w14:paraId="2190B0DC">
      <w:pPr>
        <w:bidi w:val="0"/>
        <w:rPr>
          <w:rFonts w:hint="eastAsia"/>
        </w:rPr>
      </w:pPr>
      <w:r>
        <w:rPr>
          <w:rFonts w:hint="eastAsia"/>
        </w:rPr>
        <w:t>法定代表人</w:t>
      </w:r>
      <w:r>
        <w:rPr>
          <w:rFonts w:hint="eastAsia"/>
          <w:lang w:eastAsia="zh-CN"/>
        </w:rPr>
        <w:t>（</w:t>
      </w:r>
      <w:r>
        <w:rPr>
          <w:rFonts w:hint="eastAsia"/>
        </w:rPr>
        <w:t>签字</w:t>
      </w:r>
      <w:r>
        <w:rPr>
          <w:rFonts w:hint="eastAsia"/>
          <w:lang w:eastAsia="zh-CN"/>
        </w:rPr>
        <w:t>）</w:t>
      </w:r>
      <w:r>
        <w:rPr>
          <w:rFonts w:hint="eastAsia"/>
        </w:rPr>
        <w:t xml:space="preserve">：            </w:t>
      </w:r>
    </w:p>
    <w:p w14:paraId="7A285DC8">
      <w:pPr>
        <w:bidi w:val="0"/>
        <w:rPr>
          <w:rFonts w:hint="eastAsia"/>
        </w:rPr>
        <w:sectPr>
          <w:pgSz w:w="11906" w:h="16838"/>
          <w:pgMar w:top="1440" w:right="1080" w:bottom="1440" w:left="1080" w:header="851" w:footer="992" w:gutter="0"/>
          <w:pgNumType w:fmt="decimal"/>
          <w:cols w:space="720" w:num="1"/>
          <w:docGrid w:type="lines" w:linePitch="312" w:charSpace="0"/>
        </w:sectPr>
      </w:pPr>
      <w:r>
        <w:rPr>
          <w:rFonts w:hint="eastAsia"/>
        </w:rPr>
        <w:t xml:space="preserve">日期：      年      月     日 </w:t>
      </w:r>
    </w:p>
    <w:p w14:paraId="09C39FC0">
      <w:pPr>
        <w:pStyle w:val="4"/>
        <w:bidi w:val="0"/>
        <w:rPr>
          <w:rFonts w:hint="eastAsia" w:eastAsia="宋体"/>
          <w:b w:val="0"/>
          <w:bCs w:val="0"/>
          <w:lang w:val="en-US" w:eastAsia="zh-CN"/>
        </w:rPr>
      </w:pPr>
      <w:bookmarkStart w:id="137" w:name="_Toc15996"/>
      <w:bookmarkStart w:id="138" w:name="_Toc8471"/>
      <w:r>
        <w:rPr>
          <w:rFonts w:hint="eastAsia"/>
          <w:b w:val="0"/>
          <w:bCs w:val="0"/>
        </w:rPr>
        <w:t>附件</w:t>
      </w:r>
      <w:bookmarkEnd w:id="137"/>
      <w:bookmarkEnd w:id="138"/>
      <w:r>
        <w:rPr>
          <w:rFonts w:hint="eastAsia"/>
          <w:b w:val="0"/>
          <w:bCs w:val="0"/>
          <w:lang w:val="en-US" w:eastAsia="zh-CN"/>
        </w:rPr>
        <w:t>1</w:t>
      </w:r>
    </w:p>
    <w:p w14:paraId="6148BE72">
      <w:pPr>
        <w:pStyle w:val="4"/>
        <w:bidi w:val="0"/>
        <w:jc w:val="center"/>
        <w:rPr>
          <w:rFonts w:hint="eastAsia"/>
        </w:rPr>
      </w:pPr>
      <w:bookmarkStart w:id="139" w:name="_Toc12626"/>
      <w:bookmarkStart w:id="140" w:name="_Toc9895"/>
      <w:r>
        <w:rPr>
          <w:rFonts w:hint="eastAsia"/>
        </w:rPr>
        <w:t>法定代表人身份证明(法定代表人参加磋商)</w:t>
      </w:r>
      <w:bookmarkEnd w:id="139"/>
      <w:bookmarkEnd w:id="140"/>
    </w:p>
    <w:p w14:paraId="502B6D35">
      <w:pPr>
        <w:snapToGrid w:val="0"/>
        <w:spacing w:line="480" w:lineRule="auto"/>
        <w:rPr>
          <w:rFonts w:hint="eastAsia" w:ascii="宋体" w:hAnsi="宋体"/>
          <w:szCs w:val="21"/>
        </w:rPr>
      </w:pPr>
    </w:p>
    <w:p w14:paraId="3403967C">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4"/>
          <w:szCs w:val="21"/>
          <w:lang w:eastAsia="zh-CN"/>
        </w:rPr>
        <w:t>供应商</w:t>
      </w:r>
      <w:r>
        <w:rPr>
          <w:rFonts w:hint="eastAsia" w:cs="微软雅黑" w:asciiTheme="minorEastAsia" w:hAnsiTheme="minorEastAsia" w:eastAsiaTheme="minorEastAsia"/>
          <w:kern w:val="0"/>
          <w:position w:val="-4"/>
          <w:szCs w:val="21"/>
        </w:rPr>
        <w:t>名</w:t>
      </w:r>
      <w:r>
        <w:rPr>
          <w:rFonts w:hint="eastAsia" w:cs="微软雅黑" w:asciiTheme="minorEastAsia" w:hAnsiTheme="minorEastAsia" w:eastAsiaTheme="minorEastAsia"/>
          <w:spacing w:val="-2"/>
          <w:kern w:val="0"/>
          <w:position w:val="-4"/>
          <w:szCs w:val="21"/>
        </w:rPr>
        <w:t>称</w:t>
      </w:r>
      <w:r>
        <w:rPr>
          <w:rFonts w:hint="eastAsia" w:cs="微软雅黑" w:asciiTheme="minorEastAsia" w:hAnsiTheme="minorEastAsia" w:eastAsiaTheme="minorEastAsia"/>
          <w:kern w:val="0"/>
          <w:position w:val="-4"/>
          <w:szCs w:val="21"/>
        </w:rPr>
        <w:t>：</w:t>
      </w:r>
      <w:r>
        <w:rPr>
          <w:rFonts w:hint="eastAsia" w:ascii="宋体" w:hAnsi="宋体"/>
          <w:szCs w:val="21"/>
          <w:u w:val="single"/>
        </w:rPr>
        <w:t xml:space="preserve">                 </w:t>
      </w:r>
    </w:p>
    <w:p w14:paraId="7499E9ED">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统一社会信用代码：</w:t>
      </w:r>
      <w:r>
        <w:rPr>
          <w:rFonts w:hint="eastAsia" w:ascii="宋体" w:hAnsi="宋体"/>
          <w:szCs w:val="21"/>
          <w:u w:val="single"/>
        </w:rPr>
        <w:t xml:space="preserve">                 </w:t>
      </w:r>
    </w:p>
    <w:p w14:paraId="410D55FF">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注册地址：</w:t>
      </w:r>
      <w:r>
        <w:rPr>
          <w:rFonts w:hint="eastAsia" w:ascii="宋体" w:hAnsi="宋体"/>
          <w:szCs w:val="21"/>
          <w:u w:val="single"/>
        </w:rPr>
        <w:t xml:space="preserve">                 </w:t>
      </w:r>
    </w:p>
    <w:p w14:paraId="5ED680AF">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2"/>
          <w:szCs w:val="21"/>
        </w:rPr>
        <w:t>姓名</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性别</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年</w:t>
      </w:r>
      <w:r>
        <w:rPr>
          <w:rFonts w:hint="eastAsia" w:cs="微软雅黑" w:asciiTheme="minorEastAsia" w:hAnsiTheme="minorEastAsia" w:eastAsiaTheme="minorEastAsia"/>
          <w:spacing w:val="-2"/>
          <w:kern w:val="0"/>
          <w:position w:val="-2"/>
          <w:szCs w:val="21"/>
        </w:rPr>
        <w:t>龄</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职</w:t>
      </w:r>
      <w:r>
        <w:rPr>
          <w:rFonts w:hint="eastAsia" w:cs="微软雅黑" w:asciiTheme="minorEastAsia" w:hAnsiTheme="minorEastAsia" w:eastAsiaTheme="minorEastAsia"/>
          <w:spacing w:val="-2"/>
          <w:kern w:val="0"/>
          <w:position w:val="-2"/>
          <w:szCs w:val="21"/>
        </w:rPr>
        <w:t>务</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系</w:t>
      </w:r>
      <w:r>
        <w:rPr>
          <w:rFonts w:hint="eastAsia" w:ascii="宋体" w:hAnsi="宋体"/>
          <w:szCs w:val="21"/>
          <w:u w:val="single"/>
        </w:rPr>
        <w:t xml:space="preserve">         </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投</w:t>
      </w:r>
      <w:r>
        <w:rPr>
          <w:rFonts w:hint="eastAsia" w:cs="微软雅黑" w:asciiTheme="minorEastAsia" w:hAnsiTheme="minorEastAsia" w:eastAsiaTheme="minorEastAsia"/>
          <w:spacing w:val="-2"/>
          <w:kern w:val="0"/>
          <w:position w:val="-2"/>
          <w:szCs w:val="21"/>
        </w:rPr>
        <w:t>标</w:t>
      </w:r>
      <w:r>
        <w:rPr>
          <w:rFonts w:hint="eastAsia" w:cs="微软雅黑" w:asciiTheme="minorEastAsia" w:hAnsiTheme="minorEastAsia" w:eastAsiaTheme="minorEastAsia"/>
          <w:kern w:val="0"/>
          <w:position w:val="-2"/>
          <w:szCs w:val="21"/>
        </w:rPr>
        <w:t>人</w:t>
      </w:r>
      <w:r>
        <w:rPr>
          <w:rFonts w:hint="eastAsia" w:cs="微软雅黑" w:asciiTheme="minorEastAsia" w:hAnsiTheme="minorEastAsia" w:eastAsiaTheme="minorEastAsia"/>
          <w:spacing w:val="-2"/>
          <w:kern w:val="0"/>
          <w:position w:val="-2"/>
          <w:szCs w:val="21"/>
        </w:rPr>
        <w:t>名</w:t>
      </w:r>
      <w:r>
        <w:rPr>
          <w:rFonts w:hint="eastAsia" w:cs="微软雅黑" w:asciiTheme="minorEastAsia" w:hAnsiTheme="minorEastAsia" w:eastAsiaTheme="minorEastAsia"/>
          <w:kern w:val="0"/>
          <w:position w:val="-2"/>
          <w:szCs w:val="21"/>
        </w:rPr>
        <w:t>称</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的</w:t>
      </w:r>
      <w:r>
        <w:rPr>
          <w:rFonts w:hint="eastAsia" w:cs="微软雅黑" w:asciiTheme="minorEastAsia" w:hAnsiTheme="minorEastAsia" w:eastAsiaTheme="minorEastAsia"/>
          <w:spacing w:val="-2"/>
          <w:kern w:val="0"/>
          <w:position w:val="-2"/>
          <w:szCs w:val="21"/>
        </w:rPr>
        <w:t>法定</w:t>
      </w:r>
      <w:r>
        <w:rPr>
          <w:rFonts w:hint="eastAsia" w:cs="微软雅黑" w:asciiTheme="minorEastAsia" w:hAnsiTheme="minorEastAsia" w:eastAsiaTheme="minorEastAsia"/>
          <w:kern w:val="0"/>
          <w:position w:val="-2"/>
          <w:szCs w:val="21"/>
        </w:rPr>
        <w:t>代表</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kern w:val="0"/>
          <w:position w:val="-2"/>
          <w:szCs w:val="21"/>
        </w:rPr>
        <w:t>（</w:t>
      </w:r>
      <w:r>
        <w:rPr>
          <w:rFonts w:hint="eastAsia" w:cs="微软雅黑" w:asciiTheme="minorEastAsia" w:hAnsiTheme="minorEastAsia" w:eastAsiaTheme="minorEastAsia"/>
          <w:spacing w:val="-2"/>
          <w:kern w:val="0"/>
          <w:position w:val="-2"/>
          <w:szCs w:val="21"/>
        </w:rPr>
        <w:t>单</w:t>
      </w:r>
      <w:r>
        <w:rPr>
          <w:rFonts w:hint="eastAsia" w:cs="微软雅黑" w:asciiTheme="minorEastAsia" w:hAnsiTheme="minorEastAsia" w:eastAsiaTheme="minorEastAsia"/>
          <w:kern w:val="0"/>
          <w:position w:val="-2"/>
          <w:szCs w:val="21"/>
        </w:rPr>
        <w:t>位</w:t>
      </w:r>
      <w:r>
        <w:rPr>
          <w:rFonts w:hint="eastAsia" w:cs="微软雅黑" w:asciiTheme="minorEastAsia" w:hAnsiTheme="minorEastAsia" w:eastAsiaTheme="minorEastAsia"/>
          <w:spacing w:val="-2"/>
          <w:kern w:val="0"/>
          <w:position w:val="-2"/>
          <w:szCs w:val="21"/>
        </w:rPr>
        <w:t>负</w:t>
      </w:r>
      <w:r>
        <w:rPr>
          <w:rFonts w:hint="eastAsia" w:cs="微软雅黑" w:asciiTheme="minorEastAsia" w:hAnsiTheme="minorEastAsia" w:eastAsiaTheme="minorEastAsia"/>
          <w:kern w:val="0"/>
          <w:position w:val="-2"/>
          <w:szCs w:val="21"/>
        </w:rPr>
        <w:t>责</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spacing w:val="-106"/>
          <w:kern w:val="0"/>
          <w:position w:val="-2"/>
          <w:szCs w:val="21"/>
        </w:rPr>
        <w:t>）</w:t>
      </w:r>
      <w:r>
        <w:rPr>
          <w:rFonts w:hint="eastAsia" w:cs="微软雅黑" w:asciiTheme="minorEastAsia" w:hAnsiTheme="minorEastAsia" w:eastAsiaTheme="minorEastAsia"/>
          <w:kern w:val="0"/>
          <w:position w:val="-2"/>
          <w:szCs w:val="21"/>
        </w:rPr>
        <w:t>。</w:t>
      </w:r>
    </w:p>
    <w:p w14:paraId="23FD3423">
      <w:pPr>
        <w:autoSpaceDE w:val="0"/>
        <w:autoSpaceDN w:val="0"/>
        <w:adjustRightInd w:val="0"/>
        <w:snapToGrid w:val="0"/>
        <w:spacing w:line="360" w:lineRule="auto"/>
        <w:ind w:left="52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特此</w:t>
      </w:r>
      <w:r>
        <w:rPr>
          <w:rFonts w:hint="eastAsia" w:cs="微软雅黑" w:asciiTheme="minorEastAsia" w:hAnsiTheme="minorEastAsia" w:eastAsiaTheme="minorEastAsia"/>
          <w:spacing w:val="-2"/>
          <w:kern w:val="0"/>
          <w:szCs w:val="21"/>
        </w:rPr>
        <w:t>证</w:t>
      </w:r>
      <w:r>
        <w:rPr>
          <w:rFonts w:hint="eastAsia" w:cs="微软雅黑" w:asciiTheme="minorEastAsia" w:hAnsiTheme="minorEastAsia" w:eastAsiaTheme="minorEastAsia"/>
          <w:kern w:val="0"/>
          <w:szCs w:val="21"/>
        </w:rPr>
        <w:t>明。</w:t>
      </w:r>
    </w:p>
    <w:p w14:paraId="14752A50">
      <w:pPr>
        <w:autoSpaceDE w:val="0"/>
        <w:autoSpaceDN w:val="0"/>
        <w:adjustRightInd w:val="0"/>
        <w:snapToGrid w:val="0"/>
        <w:spacing w:line="360" w:lineRule="auto"/>
        <w:ind w:left="100" w:right="4231"/>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附：</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cs="微软雅黑" w:asciiTheme="minorEastAsia" w:hAnsiTheme="minorEastAsia" w:eastAsiaTheme="minorEastAsia"/>
          <w:kern w:val="0"/>
          <w:szCs w:val="21"/>
        </w:rPr>
        <w:t>身</w:t>
      </w:r>
      <w:r>
        <w:rPr>
          <w:rFonts w:hint="eastAsia" w:cs="微软雅黑" w:asciiTheme="minorEastAsia" w:hAnsiTheme="minorEastAsia" w:eastAsiaTheme="minorEastAsia"/>
          <w:spacing w:val="-2"/>
          <w:kern w:val="0"/>
          <w:szCs w:val="21"/>
        </w:rPr>
        <w:t>份</w:t>
      </w:r>
      <w:r>
        <w:rPr>
          <w:rFonts w:hint="eastAsia" w:cs="微软雅黑" w:asciiTheme="minorEastAsia" w:hAnsiTheme="minorEastAsia" w:eastAsiaTheme="minorEastAsia"/>
          <w:kern w:val="0"/>
          <w:szCs w:val="21"/>
        </w:rPr>
        <w:t>证</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r>
        <w:rPr>
          <w:rFonts w:hint="eastAsia" w:cs="微软雅黑" w:asciiTheme="minorEastAsia" w:hAnsiTheme="minorEastAsia" w:eastAsiaTheme="minorEastAsia"/>
          <w:kern w:val="0"/>
          <w:szCs w:val="21"/>
        </w:rPr>
        <w:t>。</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02A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3898" w:type="dxa"/>
            <w:vAlign w:val="center"/>
          </w:tcPr>
          <w:p w14:paraId="617986C6">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51347F20">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0119076D">
      <w:pPr>
        <w:adjustRightInd w:val="0"/>
        <w:snapToGrid w:val="0"/>
        <w:spacing w:line="360" w:lineRule="auto"/>
        <w:rPr>
          <w:rFonts w:ascii="宋体" w:hAnsi="宋体"/>
          <w:szCs w:val="21"/>
        </w:rPr>
      </w:pPr>
    </w:p>
    <w:p w14:paraId="65201568">
      <w:pPr>
        <w:adjustRightInd w:val="0"/>
        <w:snapToGrid w:val="0"/>
        <w:spacing w:line="360" w:lineRule="auto"/>
        <w:rPr>
          <w:rFonts w:ascii="宋体" w:hAnsi="宋体"/>
          <w:szCs w:val="21"/>
        </w:rPr>
      </w:pPr>
      <w:r>
        <w:rPr>
          <w:rFonts w:hint="eastAsia" w:ascii="宋体" w:hAnsi="宋体"/>
          <w:szCs w:val="21"/>
        </w:rPr>
        <w:t>注：</w:t>
      </w:r>
      <w:r>
        <w:rPr>
          <w:rFonts w:hint="eastAsia" w:ascii="宋体" w:hAnsi="宋体"/>
          <w:szCs w:val="21"/>
          <w:lang w:eastAsia="zh-CN"/>
        </w:rPr>
        <w:t>供应商</w:t>
      </w:r>
      <w:r>
        <w:rPr>
          <w:rFonts w:hint="eastAsia" w:ascii="宋体" w:hAnsi="宋体"/>
          <w:szCs w:val="21"/>
        </w:rPr>
        <w:t>代表为法定代表人（单位负责人）的提供。自然人投标的无需提供。</w:t>
      </w:r>
    </w:p>
    <w:p w14:paraId="2E093CDC">
      <w:pPr>
        <w:adjustRightInd w:val="0"/>
        <w:snapToGrid w:val="0"/>
        <w:spacing w:line="360" w:lineRule="auto"/>
        <w:rPr>
          <w:rFonts w:ascii="宋体" w:hAnsi="宋体"/>
          <w:szCs w:val="21"/>
        </w:rPr>
      </w:pPr>
    </w:p>
    <w:p w14:paraId="5F1D08B6">
      <w:pPr>
        <w:adjustRightInd w:val="0"/>
        <w:snapToGrid w:val="0"/>
        <w:spacing w:line="360" w:lineRule="auto"/>
        <w:rPr>
          <w:rFonts w:ascii="宋体" w:hAnsi="宋体"/>
          <w:szCs w:val="21"/>
        </w:rPr>
      </w:pPr>
      <w:r>
        <w:rPr>
          <w:rFonts w:hint="eastAsia" w:ascii="宋体" w:hAnsi="宋体"/>
          <w:szCs w:val="21"/>
          <w:lang w:eastAsia="zh-CN"/>
        </w:rPr>
        <w:t>供应商</w:t>
      </w:r>
      <w:r>
        <w:rPr>
          <w:rFonts w:hint="eastAsia" w:ascii="宋体" w:hAnsi="宋体"/>
          <w:szCs w:val="21"/>
        </w:rPr>
        <w:t>名称（盖单位章）：</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CA2886F">
      <w:pPr>
        <w:adjustRightInd w:val="0"/>
        <w:snapToGrid w:val="0"/>
        <w:spacing w:line="360" w:lineRule="auto"/>
        <w:ind w:right="420"/>
        <w:rPr>
          <w:rFonts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F9ACB9B">
      <w:pPr>
        <w:adjustRightInd w:val="0"/>
        <w:snapToGrid w:val="0"/>
        <w:spacing w:line="360" w:lineRule="auto"/>
      </w:pPr>
    </w:p>
    <w:p w14:paraId="6E2FDB36">
      <w:pPr>
        <w:adjustRightInd w:val="0"/>
        <w:snapToGrid w:val="0"/>
        <w:spacing w:line="360" w:lineRule="auto"/>
        <w:ind w:right="420"/>
        <w:rPr>
          <w:rFonts w:hint="eastAsia" w:ascii="仿宋_GB2312" w:hAnsi="宋体" w:eastAsia="仿宋_GB2312"/>
          <w:szCs w:val="21"/>
        </w:rPr>
      </w:pPr>
      <w:r>
        <w:rPr>
          <w:rFonts w:hint="eastAsia" w:ascii="宋体" w:hAnsi="宋体"/>
          <w:szCs w:val="21"/>
        </w:rPr>
        <w:t xml:space="preserve"> </w:t>
      </w:r>
    </w:p>
    <w:p w14:paraId="34457AB4">
      <w:pPr>
        <w:adjustRightInd w:val="0"/>
        <w:snapToGrid w:val="0"/>
        <w:spacing w:before="156" w:beforeLines="50" w:line="360" w:lineRule="auto"/>
        <w:rPr>
          <w:rFonts w:hint="eastAsia" w:ascii="仿宋_GB2312" w:hAnsi="宋体" w:eastAsia="仿宋_GB2312"/>
          <w:szCs w:val="21"/>
        </w:rPr>
      </w:pPr>
    </w:p>
    <w:p w14:paraId="7AAB040D">
      <w:pPr>
        <w:adjustRightInd w:val="0"/>
        <w:snapToGrid w:val="0"/>
        <w:spacing w:before="156" w:beforeLines="50" w:line="360" w:lineRule="auto"/>
        <w:rPr>
          <w:rFonts w:hint="eastAsia" w:ascii="仿宋_GB2312" w:hAnsi="宋体" w:eastAsia="仿宋_GB2312"/>
          <w:szCs w:val="21"/>
        </w:rPr>
      </w:pPr>
    </w:p>
    <w:p w14:paraId="3826CD39">
      <w:pPr>
        <w:adjustRightInd w:val="0"/>
        <w:snapToGrid w:val="0"/>
        <w:spacing w:before="156" w:beforeLines="50" w:line="360" w:lineRule="auto"/>
        <w:rPr>
          <w:rStyle w:val="61"/>
          <w:rFonts w:hint="eastAsia"/>
        </w:rPr>
      </w:pPr>
      <w:r>
        <w:rPr>
          <w:rFonts w:ascii="仿宋_GB2312" w:hAnsi="宋体" w:eastAsia="仿宋_GB2312"/>
          <w:szCs w:val="21"/>
        </w:rPr>
        <w:br w:type="page"/>
      </w:r>
      <w:bookmarkStart w:id="141" w:name="_Toc20185"/>
      <w:bookmarkStart w:id="142" w:name="_Toc13741"/>
      <w:r>
        <w:rPr>
          <w:rStyle w:val="61"/>
          <w:rFonts w:hint="eastAsia"/>
          <w:b w:val="0"/>
          <w:bCs w:val="0"/>
          <w:lang w:val="en-US" w:eastAsia="zh-CN"/>
        </w:rPr>
        <w:t>附件2</w:t>
      </w:r>
    </w:p>
    <w:bookmarkEnd w:id="141"/>
    <w:bookmarkEnd w:id="142"/>
    <w:p w14:paraId="5DF32320">
      <w:pPr>
        <w:pStyle w:val="4"/>
        <w:bidi w:val="0"/>
        <w:jc w:val="center"/>
        <w:rPr>
          <w:rFonts w:hint="eastAsia"/>
        </w:rPr>
      </w:pPr>
      <w:bookmarkStart w:id="143" w:name="_Toc6264"/>
      <w:bookmarkStart w:id="144" w:name="_Toc12173"/>
      <w:r>
        <w:rPr>
          <w:rFonts w:hint="eastAsia"/>
        </w:rPr>
        <w:t>法定代表人授权书</w:t>
      </w:r>
      <w:r>
        <w:rPr>
          <w:rFonts w:hint="eastAsia"/>
          <w:lang w:eastAsia="zh-CN"/>
        </w:rPr>
        <w:t>（</w:t>
      </w:r>
      <w:r>
        <w:rPr>
          <w:rFonts w:hint="eastAsia"/>
        </w:rPr>
        <w:t>委托代理人参加磋商</w:t>
      </w:r>
      <w:r>
        <w:rPr>
          <w:rFonts w:hint="eastAsia"/>
          <w:lang w:eastAsia="zh-CN"/>
        </w:rPr>
        <w:t>）</w:t>
      </w:r>
      <w:bookmarkEnd w:id="143"/>
      <w:bookmarkEnd w:id="144"/>
    </w:p>
    <w:p w14:paraId="16A87E36">
      <w:pPr>
        <w:adjustRightInd w:val="0"/>
        <w:snapToGrid w:val="0"/>
        <w:spacing w:line="360" w:lineRule="auto"/>
        <w:jc w:val="center"/>
        <w:rPr>
          <w:rFonts w:hint="eastAsia" w:ascii="黑体" w:hAnsi="华文中宋" w:eastAsia="黑体"/>
          <w:b/>
          <w:sz w:val="28"/>
          <w:szCs w:val="28"/>
        </w:rPr>
      </w:pPr>
    </w:p>
    <w:p w14:paraId="70F5751C">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供应商</w:t>
      </w:r>
      <w:r>
        <w:rPr>
          <w:rFonts w:hint="eastAsia" w:ascii="宋体" w:hAnsi="宋体" w:cs="宋体"/>
          <w:kern w:val="0"/>
          <w:szCs w:val="21"/>
        </w:rPr>
        <w:t>名称）的法定代表人，现授权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w:t>
      </w:r>
      <w:r>
        <w:rPr>
          <w:rFonts w:hint="eastAsia" w:ascii="宋体" w:hAnsi="宋体"/>
          <w:szCs w:val="21"/>
        </w:rPr>
        <w:t>政府</w:t>
      </w:r>
      <w:r>
        <w:rPr>
          <w:rFonts w:hint="eastAsia" w:ascii="宋体" w:hAnsi="宋体" w:cs="宋体"/>
          <w:kern w:val="0"/>
          <w:szCs w:val="21"/>
        </w:rPr>
        <w:t>采购编号、</w:t>
      </w:r>
      <w:r>
        <w:rPr>
          <w:rFonts w:hint="eastAsia" w:ascii="宋体" w:hAnsi="宋体" w:cs="宋体"/>
          <w:kern w:val="0"/>
          <w:szCs w:val="21"/>
          <w:lang w:eastAsia="zh-CN"/>
        </w:rPr>
        <w:t>委托</w:t>
      </w:r>
      <w:r>
        <w:rPr>
          <w:rFonts w:hint="eastAsia" w:ascii="宋体" w:hAnsi="宋体" w:cs="宋体"/>
          <w:kern w:val="0"/>
          <w:szCs w:val="21"/>
        </w:rPr>
        <w:t>代理编号）响应文件；(2）签署并重新提交响应文件及最后报价；(3）退出磋商（如可能）；（4）签订合同和处理有关事宜，其法律后果由我方承担。</w:t>
      </w:r>
    </w:p>
    <w:p w14:paraId="7B067236">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76289F6F">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6D0B0A2E">
      <w:pPr>
        <w:spacing w:line="360" w:lineRule="auto"/>
        <w:ind w:firstLine="435"/>
        <w:rPr>
          <w:rFonts w:ascii="宋体" w:hAnsi="宋体"/>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5"/>
        <w:tblW w:w="8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9"/>
        <w:gridCol w:w="4090"/>
      </w:tblGrid>
      <w:tr w14:paraId="34C2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4089" w:type="dxa"/>
            <w:shd w:val="clear" w:color="auto" w:fill="auto"/>
            <w:vAlign w:val="center"/>
          </w:tcPr>
          <w:p w14:paraId="7BCD1AF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lang w:eastAsia="zh-CN"/>
              </w:rPr>
              <w:t>委托代理人</w:t>
            </w: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4090" w:type="dxa"/>
            <w:shd w:val="clear" w:color="auto" w:fill="auto"/>
            <w:vAlign w:val="center"/>
          </w:tcPr>
          <w:p w14:paraId="57B1D844">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lang w:eastAsia="zh-CN"/>
              </w:rPr>
              <w:t>委托代理人</w:t>
            </w: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r w14:paraId="0092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4089" w:type="dxa"/>
            <w:shd w:val="clear" w:color="auto" w:fill="auto"/>
            <w:vAlign w:val="center"/>
          </w:tcPr>
          <w:p w14:paraId="4502B1D1">
            <w:pPr>
              <w:adjustRightInd w:val="0"/>
              <w:snapToGrid w:val="0"/>
              <w:spacing w:before="156" w:beforeLines="50" w:line="360" w:lineRule="auto"/>
              <w:jc w:val="center"/>
              <w:rPr>
                <w:rFonts w:hint="eastAsia" w:ascii="宋体" w:hAnsi="宋体" w:eastAsia="宋体"/>
                <w:color w:val="000000"/>
                <w:szCs w:val="21"/>
                <w:lang w:eastAsia="zh-CN"/>
              </w:rPr>
            </w:pPr>
            <w:r>
              <w:rPr>
                <w:rFonts w:hint="eastAsia" w:ascii="宋体" w:hAnsi="宋体"/>
                <w:color w:val="000000"/>
                <w:szCs w:val="21"/>
                <w:lang w:eastAsia="zh-CN"/>
              </w:rPr>
              <w:t>法定代表人</w:t>
            </w: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4090" w:type="dxa"/>
            <w:shd w:val="clear" w:color="auto" w:fill="auto"/>
            <w:vAlign w:val="center"/>
          </w:tcPr>
          <w:p w14:paraId="0455B8D1">
            <w:pPr>
              <w:adjustRightInd w:val="0"/>
              <w:snapToGrid w:val="0"/>
              <w:spacing w:before="156" w:beforeLines="50" w:line="360" w:lineRule="auto"/>
              <w:jc w:val="center"/>
              <w:rPr>
                <w:rFonts w:hint="eastAsia" w:ascii="宋体" w:hAnsi="宋体"/>
                <w:color w:val="000000"/>
                <w:szCs w:val="21"/>
              </w:rPr>
            </w:pPr>
            <w:r>
              <w:rPr>
                <w:rFonts w:hint="eastAsia" w:ascii="宋体" w:hAnsi="宋体"/>
                <w:color w:val="000000"/>
                <w:szCs w:val="21"/>
                <w:lang w:eastAsia="zh-CN"/>
              </w:rPr>
              <w:t>法定代表人</w:t>
            </w:r>
            <w:r>
              <w:rPr>
                <w:rFonts w:hint="eastAsia" w:ascii="宋体" w:hAnsi="宋体"/>
                <w:color w:val="000000"/>
                <w:szCs w:val="21"/>
              </w:rPr>
              <w:t>身份证（</w:t>
            </w:r>
            <w:r>
              <w:rPr>
                <w:rFonts w:hint="eastAsia" w:ascii="宋体" w:hAnsi="宋体"/>
                <w:color w:val="000000"/>
                <w:szCs w:val="21"/>
                <w:lang w:eastAsia="zh-CN"/>
              </w:rPr>
              <w:t>反</w:t>
            </w:r>
            <w:r>
              <w:rPr>
                <w:rFonts w:hint="eastAsia" w:ascii="宋体" w:hAnsi="宋体"/>
                <w:color w:val="000000"/>
                <w:szCs w:val="21"/>
              </w:rPr>
              <w:t>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3D103067">
      <w:pPr>
        <w:adjustRightInd w:val="0"/>
        <w:snapToGrid w:val="0"/>
        <w:spacing w:line="360" w:lineRule="auto"/>
        <w:ind w:right="420"/>
        <w:rPr>
          <w:rFonts w:ascii="宋体" w:hAnsi="宋体"/>
          <w:szCs w:val="21"/>
        </w:rPr>
      </w:pPr>
    </w:p>
    <w:p w14:paraId="657716C3">
      <w:pPr>
        <w:adjustRightInd w:val="0"/>
        <w:snapToGrid w:val="0"/>
        <w:spacing w:line="360" w:lineRule="auto"/>
        <w:ind w:right="420"/>
        <w:rPr>
          <w:rFonts w:ascii="宋体" w:hAnsi="宋体"/>
          <w:szCs w:val="21"/>
        </w:rPr>
      </w:pPr>
    </w:p>
    <w:p w14:paraId="4B0D9406">
      <w:pPr>
        <w:adjustRightInd w:val="0"/>
        <w:snapToGrid w:val="0"/>
        <w:spacing w:line="360" w:lineRule="auto"/>
        <w:ind w:right="420"/>
        <w:rPr>
          <w:rFonts w:ascii="宋体" w:hAnsi="宋体"/>
          <w:szCs w:val="21"/>
        </w:rPr>
      </w:pPr>
      <w:r>
        <w:rPr>
          <w:rFonts w:hint="eastAsia" w:ascii="仿宋" w:hAnsi="仿宋" w:eastAsia="仿宋" w:cs="仿宋"/>
          <w:szCs w:val="21"/>
        </w:rPr>
        <w:t>注：供应商代表不是供应商的法定代表人（单位负责人）的提供，供应商为自然人的无须提供。</w:t>
      </w:r>
    </w:p>
    <w:p w14:paraId="6C36C1DF">
      <w:pPr>
        <w:adjustRightInd w:val="0"/>
        <w:snapToGrid w:val="0"/>
        <w:spacing w:line="360" w:lineRule="auto"/>
        <w:ind w:right="420"/>
        <w:rPr>
          <w:rFonts w:hint="eastAsia" w:ascii="宋体" w:hAnsi="宋体"/>
          <w:szCs w:val="21"/>
        </w:rPr>
      </w:pPr>
    </w:p>
    <w:p w14:paraId="2C3FA650">
      <w:pPr>
        <w:adjustRightInd w:val="0"/>
        <w:snapToGrid w:val="0"/>
        <w:spacing w:line="360" w:lineRule="auto"/>
        <w:ind w:right="420"/>
        <w:rPr>
          <w:rFonts w:ascii="宋体" w:hAnsi="宋体"/>
          <w:szCs w:val="21"/>
        </w:rPr>
      </w:pPr>
      <w:r>
        <w:rPr>
          <w:rFonts w:hint="eastAsia" w:ascii="宋体" w:hAnsi="宋体"/>
          <w:szCs w:val="21"/>
        </w:rPr>
        <w:t>供应商名称（盖单位章）：</w:t>
      </w:r>
    </w:p>
    <w:p w14:paraId="2AE33689">
      <w:pPr>
        <w:adjustRightInd w:val="0"/>
        <w:snapToGrid w:val="0"/>
        <w:spacing w:line="360" w:lineRule="auto"/>
        <w:ind w:right="420"/>
        <w:rPr>
          <w:rFonts w:ascii="宋体" w:hAnsi="宋体"/>
          <w:szCs w:val="21"/>
        </w:rPr>
      </w:pPr>
      <w:r>
        <w:rPr>
          <w:rFonts w:hint="eastAsia" w:ascii="宋体" w:hAnsi="宋体"/>
          <w:szCs w:val="21"/>
        </w:rPr>
        <w:t>法定代表人（单位负责人）签字或印章：</w:t>
      </w:r>
      <w:r>
        <w:rPr>
          <w:rFonts w:hint="eastAsia" w:ascii="宋体" w:hAnsi="宋体"/>
          <w:szCs w:val="21"/>
          <w:u w:val="single"/>
        </w:rPr>
        <w:t xml:space="preserve">                     </w:t>
      </w:r>
    </w:p>
    <w:p w14:paraId="7A1537D3">
      <w:pPr>
        <w:adjustRightInd w:val="0"/>
        <w:snapToGrid w:val="0"/>
        <w:spacing w:line="360" w:lineRule="auto"/>
        <w:ind w:right="420"/>
        <w:rPr>
          <w:rFonts w:ascii="宋体" w:hAnsi="宋体"/>
          <w:szCs w:val="21"/>
        </w:rPr>
      </w:pPr>
      <w:r>
        <w:rPr>
          <w:rFonts w:hint="eastAsia" w:ascii="宋体" w:hAnsi="宋体"/>
          <w:szCs w:val="21"/>
        </w:rPr>
        <w:t>授权的代理人（签字或印章）：</w:t>
      </w:r>
      <w:r>
        <w:rPr>
          <w:rFonts w:hint="eastAsia" w:ascii="宋体" w:hAnsi="宋体"/>
          <w:szCs w:val="21"/>
          <w:u w:val="single"/>
        </w:rPr>
        <w:t xml:space="preserve">                     </w:t>
      </w:r>
    </w:p>
    <w:p w14:paraId="7D855AD3">
      <w:pPr>
        <w:adjustRightInd w:val="0"/>
        <w:snapToGrid w:val="0"/>
        <w:spacing w:line="360" w:lineRule="auto"/>
        <w:ind w:right="24"/>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7A1C36F">
      <w:pPr>
        <w:spacing w:line="360" w:lineRule="exact"/>
        <w:rPr>
          <w:rFonts w:hint="eastAsia"/>
          <w:lang w:val="en-US" w:eastAsia="zh-CN"/>
        </w:rPr>
      </w:pPr>
      <w:r>
        <w:rPr>
          <w:rFonts w:ascii="黑体" w:hAnsi="黑体" w:eastAsia="黑体"/>
          <w:bCs/>
          <w:sz w:val="28"/>
          <w:szCs w:val="28"/>
        </w:rPr>
        <w:br w:type="page"/>
      </w:r>
      <w:bookmarkStart w:id="145" w:name="_Toc19765"/>
      <w:bookmarkStart w:id="146" w:name="_Toc3883"/>
      <w:bookmarkStart w:id="147" w:name="_Toc19106"/>
    </w:p>
    <w:p w14:paraId="50EEB4E3">
      <w:pPr>
        <w:pStyle w:val="3"/>
        <w:bidi w:val="0"/>
        <w:jc w:val="center"/>
        <w:rPr>
          <w:rFonts w:hint="eastAsia" w:ascii="黑体" w:eastAsia="黑体"/>
          <w:sz w:val="32"/>
          <w:szCs w:val="32"/>
        </w:rPr>
      </w:pPr>
      <w:bookmarkStart w:id="148" w:name="_Toc26016"/>
      <w:bookmarkStart w:id="149" w:name="_Toc5116"/>
      <w:bookmarkStart w:id="150" w:name="_Toc13769"/>
      <w:r>
        <w:rPr>
          <w:rFonts w:hint="eastAsia" w:ascii="Cambria" w:hAnsi="Cambria" w:eastAsia="宋体" w:cs="Times New Roman"/>
          <w:b/>
          <w:kern w:val="2"/>
          <w:sz w:val="32"/>
          <w:lang w:val="en-US" w:eastAsia="zh-CN" w:bidi="ar-SA"/>
        </w:rPr>
        <w:t>二、供应商的资格证明材料</w:t>
      </w:r>
      <w:bookmarkEnd w:id="145"/>
      <w:bookmarkEnd w:id="146"/>
      <w:bookmarkEnd w:id="147"/>
      <w:bookmarkEnd w:id="148"/>
      <w:bookmarkEnd w:id="149"/>
      <w:bookmarkEnd w:id="150"/>
    </w:p>
    <w:p w14:paraId="3D2D1DE9">
      <w:pPr>
        <w:pStyle w:val="4"/>
        <w:bidi w:val="0"/>
        <w:rPr>
          <w:rFonts w:hint="default"/>
          <w:b w:val="0"/>
          <w:bCs w:val="0"/>
          <w:lang w:val="en-US" w:eastAsia="zh-CN"/>
        </w:rPr>
      </w:pPr>
      <w:bookmarkStart w:id="151" w:name="_Toc28023"/>
      <w:r>
        <w:rPr>
          <w:rFonts w:hint="eastAsia"/>
          <w:b w:val="0"/>
          <w:bCs w:val="0"/>
          <w:lang w:val="en-US" w:eastAsia="zh-CN"/>
        </w:rPr>
        <w:t>附件</w:t>
      </w:r>
      <w:bookmarkEnd w:id="151"/>
      <w:r>
        <w:rPr>
          <w:rFonts w:hint="eastAsia"/>
          <w:b w:val="0"/>
          <w:bCs w:val="0"/>
          <w:lang w:val="en-US" w:eastAsia="zh-CN"/>
        </w:rPr>
        <w:t>3</w:t>
      </w:r>
    </w:p>
    <w:p w14:paraId="2A799E93">
      <w:pPr>
        <w:pStyle w:val="4"/>
        <w:bidi w:val="0"/>
        <w:jc w:val="center"/>
        <w:rPr>
          <w:rFonts w:hint="eastAsia"/>
        </w:rPr>
      </w:pPr>
      <w:bookmarkStart w:id="152" w:name="_Toc23801"/>
      <w:bookmarkStart w:id="153" w:name="_Toc12692"/>
      <w:r>
        <w:rPr>
          <w:rFonts w:hint="eastAsia"/>
        </w:rPr>
        <w:t>供应商基本情况表</w:t>
      </w:r>
      <w:bookmarkEnd w:id="152"/>
      <w:bookmarkEnd w:id="153"/>
    </w:p>
    <w:p w14:paraId="74ADA9F6">
      <w:pPr>
        <w:adjustRightInd w:val="0"/>
        <w:snapToGrid w:val="0"/>
        <w:spacing w:line="360" w:lineRule="auto"/>
        <w:rPr>
          <w:rFonts w:ascii="宋体" w:hAnsi="宋体"/>
          <w:szCs w:val="21"/>
        </w:rPr>
      </w:pPr>
      <w:r>
        <w:rPr>
          <w:rFonts w:hint="eastAsia" w:ascii="宋体" w:hAnsi="宋体"/>
          <w:szCs w:val="21"/>
        </w:rPr>
        <w:t>盖供应商单位章</w:t>
      </w:r>
    </w:p>
    <w:tbl>
      <w:tblPr>
        <w:tblStyle w:val="25"/>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539"/>
        <w:gridCol w:w="362"/>
        <w:gridCol w:w="1143"/>
        <w:gridCol w:w="850"/>
        <w:gridCol w:w="590"/>
        <w:gridCol w:w="294"/>
        <w:gridCol w:w="1083"/>
        <w:gridCol w:w="1329"/>
        <w:gridCol w:w="2092"/>
        <w:gridCol w:w="10"/>
      </w:tblGrid>
      <w:tr w14:paraId="3446E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3"/>
            <w:tcBorders>
              <w:top w:val="double" w:color="auto" w:sz="4" w:space="0"/>
              <w:left w:val="double" w:color="auto" w:sz="4" w:space="0"/>
              <w:bottom w:val="single" w:color="auto" w:sz="6" w:space="0"/>
              <w:right w:val="single" w:color="auto" w:sz="6" w:space="0"/>
            </w:tcBorders>
            <w:vAlign w:val="center"/>
          </w:tcPr>
          <w:p w14:paraId="7BF35E9A">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0B8AD1E3">
            <w:pPr>
              <w:topLinePunct/>
              <w:spacing w:line="440" w:lineRule="exact"/>
              <w:jc w:val="center"/>
              <w:rPr>
                <w:rFonts w:ascii="宋体" w:hAnsi="宋体"/>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0C47BCC9">
            <w:pPr>
              <w:topLinePunct/>
              <w:spacing w:line="440" w:lineRule="exact"/>
              <w:jc w:val="center"/>
              <w:rPr>
                <w:rFonts w:ascii="宋体" w:hAnsi="宋体"/>
                <w:szCs w:val="21"/>
              </w:rPr>
            </w:pPr>
            <w:r>
              <w:rPr>
                <w:rFonts w:ascii="宋体" w:hAnsi="宋体"/>
                <w:szCs w:val="21"/>
              </w:rPr>
              <w:t>法定代表人</w:t>
            </w:r>
          </w:p>
        </w:tc>
        <w:tc>
          <w:tcPr>
            <w:tcW w:w="2102" w:type="dxa"/>
            <w:gridSpan w:val="2"/>
            <w:tcBorders>
              <w:top w:val="double" w:color="auto" w:sz="4" w:space="0"/>
              <w:left w:val="single" w:color="auto" w:sz="6" w:space="0"/>
              <w:bottom w:val="single" w:color="auto" w:sz="6" w:space="0"/>
              <w:right w:val="double" w:color="auto" w:sz="4" w:space="0"/>
            </w:tcBorders>
            <w:vAlign w:val="center"/>
          </w:tcPr>
          <w:p w14:paraId="513577EB">
            <w:pPr>
              <w:topLinePunct/>
              <w:spacing w:line="440" w:lineRule="exact"/>
              <w:jc w:val="center"/>
              <w:rPr>
                <w:rFonts w:ascii="宋体" w:hAnsi="宋体"/>
                <w:szCs w:val="21"/>
              </w:rPr>
            </w:pPr>
          </w:p>
        </w:tc>
      </w:tr>
      <w:tr w14:paraId="166DBA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11" w:hRule="atLeast"/>
        </w:trPr>
        <w:tc>
          <w:tcPr>
            <w:tcW w:w="1619" w:type="dxa"/>
            <w:gridSpan w:val="3"/>
            <w:tcBorders>
              <w:top w:val="single" w:color="auto" w:sz="6" w:space="0"/>
              <w:left w:val="double" w:color="auto" w:sz="4" w:space="0"/>
              <w:bottom w:val="single" w:color="auto" w:sz="6" w:space="0"/>
              <w:right w:val="single" w:color="auto" w:sz="6" w:space="0"/>
            </w:tcBorders>
            <w:vAlign w:val="center"/>
          </w:tcPr>
          <w:p w14:paraId="6B87E061">
            <w:pPr>
              <w:topLinePunct/>
              <w:spacing w:line="440" w:lineRule="exact"/>
              <w:jc w:val="center"/>
              <w:rPr>
                <w:rFonts w:ascii="宋体" w:hAnsi="宋体"/>
                <w:szCs w:val="21"/>
              </w:rPr>
            </w:pPr>
            <w:r>
              <w:rPr>
                <w:rFonts w:hint="eastAsia" w:ascii="宋体" w:hAnsi="宋体"/>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5C4A01BE">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588B459">
            <w:pPr>
              <w:topLinePunct/>
              <w:spacing w:line="440" w:lineRule="exact"/>
              <w:jc w:val="center"/>
              <w:rPr>
                <w:rFonts w:ascii="宋体" w:hAnsi="宋体"/>
                <w:szCs w:val="21"/>
              </w:rPr>
            </w:pPr>
            <w:r>
              <w:rPr>
                <w:rFonts w:ascii="宋体" w:hAnsi="宋体"/>
                <w:szCs w:val="21"/>
              </w:rPr>
              <w:t>邮政编码</w:t>
            </w:r>
          </w:p>
        </w:tc>
        <w:tc>
          <w:tcPr>
            <w:tcW w:w="2092" w:type="dxa"/>
            <w:tcBorders>
              <w:top w:val="single" w:color="auto" w:sz="6" w:space="0"/>
              <w:left w:val="single" w:color="auto" w:sz="6" w:space="0"/>
              <w:bottom w:val="single" w:color="auto" w:sz="6" w:space="0"/>
              <w:right w:val="double" w:color="auto" w:sz="4" w:space="0"/>
            </w:tcBorders>
            <w:vAlign w:val="center"/>
          </w:tcPr>
          <w:p w14:paraId="01B42C2B">
            <w:pPr>
              <w:topLinePunct/>
              <w:spacing w:line="440" w:lineRule="exact"/>
              <w:jc w:val="center"/>
              <w:rPr>
                <w:rFonts w:ascii="宋体" w:hAnsi="宋体"/>
                <w:szCs w:val="21"/>
              </w:rPr>
            </w:pPr>
          </w:p>
        </w:tc>
      </w:tr>
      <w:tr w14:paraId="5E9A3B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8" w:hRule="atLeast"/>
        </w:trPr>
        <w:tc>
          <w:tcPr>
            <w:tcW w:w="1619" w:type="dxa"/>
            <w:gridSpan w:val="3"/>
            <w:tcBorders>
              <w:top w:val="single" w:color="auto" w:sz="6" w:space="0"/>
              <w:left w:val="double" w:color="auto" w:sz="4" w:space="0"/>
              <w:bottom w:val="single" w:color="auto" w:sz="6" w:space="0"/>
              <w:right w:val="single" w:color="auto" w:sz="6" w:space="0"/>
            </w:tcBorders>
            <w:vAlign w:val="center"/>
          </w:tcPr>
          <w:p w14:paraId="71C99FE6">
            <w:pPr>
              <w:topLinePunct/>
              <w:spacing w:line="440" w:lineRule="exact"/>
              <w:jc w:val="center"/>
              <w:rPr>
                <w:rFonts w:hint="eastAsia" w:ascii="宋体" w:hAnsi="宋体"/>
                <w:szCs w:val="21"/>
              </w:rPr>
            </w:pPr>
            <w:r>
              <w:rPr>
                <w:rFonts w:hint="eastAsia" w:ascii="宋体" w:hAnsi="宋体"/>
                <w:szCs w:val="21"/>
              </w:rPr>
              <w:t>委托代理</w:t>
            </w:r>
            <w:r>
              <w:rPr>
                <w:rFonts w:ascii="宋体" w:hAnsi="宋体"/>
                <w:szCs w:val="21"/>
              </w:rPr>
              <w:t>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49E216F0">
            <w:pPr>
              <w:topLinePunct/>
              <w:spacing w:line="440" w:lineRule="exact"/>
              <w:jc w:val="center"/>
              <w:rPr>
                <w:rFonts w:ascii="宋体" w:hAnsi="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766B22BF">
            <w:pPr>
              <w:topLinePunct/>
              <w:spacing w:line="440" w:lineRule="exact"/>
              <w:jc w:val="center"/>
              <w:rPr>
                <w:rFonts w:hint="eastAsia" w:ascii="宋体" w:hAnsi="宋体"/>
                <w:szCs w:val="21"/>
              </w:rPr>
            </w:pPr>
            <w:r>
              <w:rPr>
                <w:rFonts w:hint="eastAsia" w:ascii="宋体" w:hAnsi="宋体"/>
                <w:szCs w:val="21"/>
              </w:rPr>
              <w:t>电子邮箱</w:t>
            </w:r>
          </w:p>
        </w:tc>
        <w:tc>
          <w:tcPr>
            <w:tcW w:w="2092" w:type="dxa"/>
            <w:tcBorders>
              <w:top w:val="single" w:color="auto" w:sz="6" w:space="0"/>
              <w:left w:val="single" w:color="auto" w:sz="6" w:space="0"/>
              <w:bottom w:val="single" w:color="auto" w:sz="6" w:space="0"/>
              <w:right w:val="double" w:color="auto" w:sz="4" w:space="0"/>
            </w:tcBorders>
            <w:vAlign w:val="center"/>
          </w:tcPr>
          <w:p w14:paraId="5C933D25">
            <w:pPr>
              <w:topLinePunct/>
              <w:spacing w:line="440" w:lineRule="exact"/>
              <w:jc w:val="center"/>
              <w:rPr>
                <w:rFonts w:ascii="宋体" w:hAnsi="宋体"/>
                <w:szCs w:val="21"/>
              </w:rPr>
            </w:pPr>
          </w:p>
        </w:tc>
      </w:tr>
      <w:tr w14:paraId="3620D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8" w:hRule="atLeast"/>
        </w:trPr>
        <w:tc>
          <w:tcPr>
            <w:tcW w:w="1619" w:type="dxa"/>
            <w:gridSpan w:val="3"/>
            <w:tcBorders>
              <w:top w:val="single" w:color="auto" w:sz="6" w:space="0"/>
              <w:left w:val="double" w:color="auto" w:sz="4" w:space="0"/>
              <w:bottom w:val="single" w:color="auto" w:sz="6" w:space="0"/>
              <w:right w:val="single" w:color="auto" w:sz="6" w:space="0"/>
            </w:tcBorders>
            <w:vAlign w:val="center"/>
          </w:tcPr>
          <w:p w14:paraId="36DD4ECF">
            <w:pPr>
              <w:topLinePunct/>
              <w:spacing w:line="440" w:lineRule="exact"/>
              <w:jc w:val="center"/>
              <w:rPr>
                <w:rFonts w:hint="eastAsia" w:ascii="宋体" w:hAnsi="宋体"/>
                <w:szCs w:val="21"/>
              </w:rPr>
            </w:pPr>
            <w:r>
              <w:rPr>
                <w:rFonts w:hint="eastAsia" w:ascii="宋体" w:hAnsi="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80FFC4C">
            <w:pPr>
              <w:topLinePunct/>
              <w:spacing w:line="440" w:lineRule="exact"/>
              <w:jc w:val="center"/>
              <w:rPr>
                <w:rFonts w:hint="eastAsia" w:ascii="宋体" w:hAnsi="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FFE5002">
            <w:pPr>
              <w:topLinePunct/>
              <w:spacing w:line="440" w:lineRule="exact"/>
              <w:jc w:val="center"/>
              <w:rPr>
                <w:rFonts w:hint="eastAsia" w:ascii="宋体" w:hAnsi="宋体"/>
                <w:szCs w:val="21"/>
              </w:rPr>
            </w:pPr>
            <w:r>
              <w:rPr>
                <w:rFonts w:hint="eastAsia" w:ascii="宋体" w:hAnsi="宋体"/>
                <w:szCs w:val="21"/>
              </w:rPr>
              <w:t>员工总人数</w:t>
            </w:r>
          </w:p>
        </w:tc>
        <w:tc>
          <w:tcPr>
            <w:tcW w:w="2092" w:type="dxa"/>
            <w:tcBorders>
              <w:top w:val="single" w:color="auto" w:sz="6" w:space="0"/>
              <w:left w:val="single" w:color="auto" w:sz="6" w:space="0"/>
              <w:bottom w:val="single" w:color="auto" w:sz="6" w:space="0"/>
              <w:right w:val="double" w:color="auto" w:sz="4" w:space="0"/>
            </w:tcBorders>
            <w:vAlign w:val="center"/>
          </w:tcPr>
          <w:p w14:paraId="43305EDA">
            <w:pPr>
              <w:topLinePunct/>
              <w:spacing w:line="440" w:lineRule="exact"/>
              <w:jc w:val="center"/>
              <w:rPr>
                <w:rFonts w:hint="eastAsia" w:ascii="宋体" w:hAnsi="宋体"/>
                <w:szCs w:val="21"/>
              </w:rPr>
            </w:pPr>
          </w:p>
        </w:tc>
      </w:tr>
      <w:tr w14:paraId="077545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78FC2387">
            <w:pPr>
              <w:topLinePunct/>
              <w:spacing w:line="440" w:lineRule="exact"/>
              <w:jc w:val="center"/>
              <w:rPr>
                <w:rFonts w:ascii="宋体" w:hAnsi="宋体"/>
                <w:szCs w:val="21"/>
              </w:rPr>
            </w:pPr>
            <w:r>
              <w:rPr>
                <w:rFonts w:hint="eastAsia" w:ascii="宋体" w:hAnsi="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10214E3">
            <w:pPr>
              <w:topLinePunct/>
              <w:spacing w:line="440" w:lineRule="exact"/>
              <w:jc w:val="center"/>
              <w:rPr>
                <w:rFonts w:ascii="宋体" w:hAnsi="宋体"/>
                <w:szCs w:val="21"/>
              </w:rPr>
            </w:pPr>
            <w:r>
              <w:rPr>
                <w:rFonts w:hint="eastAsia" w:ascii="宋体" w:hAnsi="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FD871B5">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2BCC32F0">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421" w:type="dxa"/>
            <w:gridSpan w:val="2"/>
            <w:tcBorders>
              <w:top w:val="single" w:color="auto" w:sz="6" w:space="0"/>
              <w:left w:val="single" w:color="auto" w:sz="6" w:space="0"/>
              <w:bottom w:val="single" w:color="auto" w:sz="6" w:space="0"/>
              <w:right w:val="double" w:color="auto" w:sz="4" w:space="0"/>
            </w:tcBorders>
            <w:vAlign w:val="center"/>
          </w:tcPr>
          <w:p w14:paraId="0F1D420C">
            <w:pPr>
              <w:topLinePunct/>
              <w:spacing w:line="440" w:lineRule="exact"/>
              <w:ind w:firstLine="105" w:firstLineChars="50"/>
              <w:jc w:val="center"/>
              <w:rPr>
                <w:rFonts w:ascii="宋体" w:hAnsi="宋体"/>
                <w:szCs w:val="21"/>
              </w:rPr>
            </w:pPr>
          </w:p>
        </w:tc>
      </w:tr>
      <w:tr w14:paraId="40C59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4297CC9">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051AD50">
            <w:pPr>
              <w:topLinePunct/>
              <w:spacing w:line="440" w:lineRule="exact"/>
              <w:jc w:val="center"/>
              <w:rPr>
                <w:rFonts w:ascii="宋体" w:hAnsi="宋体"/>
                <w:szCs w:val="21"/>
              </w:rPr>
            </w:pPr>
            <w:r>
              <w:rPr>
                <w:rFonts w:hint="eastAsia" w:ascii="宋体" w:hAnsi="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6D0E061B">
            <w:pPr>
              <w:topLinePunct/>
              <w:spacing w:line="440" w:lineRule="exact"/>
              <w:jc w:val="center"/>
              <w:rPr>
                <w:rFonts w:ascii="宋体" w:hAnsi="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06C907BE">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421" w:type="dxa"/>
            <w:gridSpan w:val="2"/>
            <w:tcBorders>
              <w:top w:val="single" w:color="auto" w:sz="6" w:space="0"/>
              <w:left w:val="single" w:color="auto" w:sz="6" w:space="0"/>
              <w:bottom w:val="single" w:color="auto" w:sz="6" w:space="0"/>
              <w:right w:val="double" w:color="auto" w:sz="4" w:space="0"/>
            </w:tcBorders>
            <w:vAlign w:val="center"/>
          </w:tcPr>
          <w:p w14:paraId="0A660670">
            <w:pPr>
              <w:topLinePunct/>
              <w:spacing w:line="440" w:lineRule="exact"/>
              <w:ind w:firstLine="105" w:firstLineChars="50"/>
              <w:jc w:val="center"/>
              <w:rPr>
                <w:rFonts w:ascii="宋体" w:hAnsi="宋体"/>
                <w:szCs w:val="21"/>
              </w:rPr>
            </w:pPr>
          </w:p>
        </w:tc>
      </w:tr>
      <w:tr w14:paraId="2FF49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7E77CE0">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6996F2B">
            <w:pPr>
              <w:topLinePunct/>
              <w:spacing w:line="440" w:lineRule="exact"/>
              <w:jc w:val="center"/>
              <w:rPr>
                <w:rFonts w:ascii="宋体" w:hAnsi="宋体"/>
                <w:szCs w:val="21"/>
              </w:rPr>
            </w:pPr>
            <w:r>
              <w:rPr>
                <w:rFonts w:hint="eastAsia" w:ascii="宋体" w:hAnsi="宋体"/>
                <w:szCs w:val="21"/>
              </w:rPr>
              <w:t>营业范围（主营）</w:t>
            </w:r>
          </w:p>
        </w:tc>
        <w:tc>
          <w:tcPr>
            <w:tcW w:w="6238" w:type="dxa"/>
            <w:gridSpan w:val="6"/>
            <w:tcBorders>
              <w:top w:val="single" w:color="auto" w:sz="6" w:space="0"/>
              <w:left w:val="single" w:color="auto" w:sz="6" w:space="0"/>
              <w:bottom w:val="single" w:color="auto" w:sz="6" w:space="0"/>
              <w:right w:val="double" w:color="auto" w:sz="4" w:space="0"/>
            </w:tcBorders>
            <w:vAlign w:val="center"/>
          </w:tcPr>
          <w:p w14:paraId="110114B0">
            <w:pPr>
              <w:topLinePunct/>
              <w:spacing w:line="440" w:lineRule="exact"/>
              <w:ind w:firstLine="105" w:firstLineChars="50"/>
              <w:jc w:val="center"/>
              <w:rPr>
                <w:rFonts w:ascii="宋体" w:hAnsi="宋体"/>
                <w:szCs w:val="21"/>
              </w:rPr>
            </w:pPr>
          </w:p>
        </w:tc>
      </w:tr>
      <w:tr w14:paraId="6FA58E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4174FBF">
            <w:pPr>
              <w:topLinePunct/>
              <w:spacing w:line="440" w:lineRule="exact"/>
              <w:jc w:val="center"/>
              <w:rPr>
                <w:rFonts w:ascii="宋体" w:hAnsi="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F208075">
            <w:pPr>
              <w:topLinePunct/>
              <w:spacing w:line="440" w:lineRule="exact"/>
              <w:jc w:val="center"/>
              <w:rPr>
                <w:rFonts w:ascii="宋体" w:hAnsi="宋体"/>
                <w:szCs w:val="21"/>
              </w:rPr>
            </w:pPr>
            <w:r>
              <w:rPr>
                <w:rFonts w:hint="eastAsia" w:ascii="宋体" w:hAnsi="宋体"/>
                <w:szCs w:val="21"/>
              </w:rPr>
              <w:t>营业范围（兼营）</w:t>
            </w:r>
          </w:p>
        </w:tc>
        <w:tc>
          <w:tcPr>
            <w:tcW w:w="6238" w:type="dxa"/>
            <w:gridSpan w:val="6"/>
            <w:tcBorders>
              <w:top w:val="single" w:color="auto" w:sz="6" w:space="0"/>
              <w:left w:val="single" w:color="auto" w:sz="6" w:space="0"/>
              <w:bottom w:val="single" w:color="auto" w:sz="6" w:space="0"/>
              <w:right w:val="double" w:color="auto" w:sz="4" w:space="0"/>
            </w:tcBorders>
            <w:vAlign w:val="center"/>
          </w:tcPr>
          <w:p w14:paraId="0AE739FB">
            <w:pPr>
              <w:topLinePunct/>
              <w:spacing w:line="440" w:lineRule="exact"/>
              <w:ind w:firstLine="105" w:firstLineChars="50"/>
              <w:jc w:val="center"/>
              <w:rPr>
                <w:rFonts w:ascii="宋体" w:hAnsi="宋体"/>
                <w:szCs w:val="21"/>
              </w:rPr>
            </w:pPr>
          </w:p>
        </w:tc>
      </w:tr>
      <w:tr w14:paraId="7067BE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58" w:hRule="atLeast"/>
        </w:trPr>
        <w:tc>
          <w:tcPr>
            <w:tcW w:w="2762" w:type="dxa"/>
            <w:gridSpan w:val="4"/>
            <w:tcBorders>
              <w:top w:val="single" w:color="auto" w:sz="6" w:space="0"/>
              <w:left w:val="double" w:color="auto" w:sz="4" w:space="0"/>
              <w:bottom w:val="single" w:color="auto" w:sz="6" w:space="0"/>
              <w:right w:val="single" w:color="auto" w:sz="6" w:space="0"/>
            </w:tcBorders>
            <w:vAlign w:val="center"/>
          </w:tcPr>
          <w:p w14:paraId="48A5DC8A">
            <w:pPr>
              <w:topLinePunct/>
              <w:spacing w:line="440" w:lineRule="exact"/>
              <w:jc w:val="center"/>
              <w:rPr>
                <w:rFonts w:ascii="宋体" w:hAnsi="宋体"/>
                <w:szCs w:val="21"/>
              </w:rPr>
            </w:pPr>
            <w:r>
              <w:rPr>
                <w:rFonts w:hint="eastAsia" w:ascii="宋体" w:hAnsi="宋体"/>
                <w:szCs w:val="21"/>
              </w:rPr>
              <w:t>基本账户开户行及帐号</w:t>
            </w:r>
          </w:p>
        </w:tc>
        <w:tc>
          <w:tcPr>
            <w:tcW w:w="6238" w:type="dxa"/>
            <w:gridSpan w:val="6"/>
            <w:tcBorders>
              <w:top w:val="single" w:color="auto" w:sz="6" w:space="0"/>
              <w:left w:val="single" w:color="auto" w:sz="6" w:space="0"/>
              <w:bottom w:val="single" w:color="auto" w:sz="6" w:space="0"/>
              <w:right w:val="double" w:color="auto" w:sz="4" w:space="0"/>
            </w:tcBorders>
            <w:vAlign w:val="center"/>
          </w:tcPr>
          <w:p w14:paraId="3D936222">
            <w:pPr>
              <w:topLinePunct/>
              <w:spacing w:line="440" w:lineRule="exact"/>
              <w:jc w:val="center"/>
              <w:rPr>
                <w:rFonts w:ascii="宋体" w:hAnsi="宋体"/>
                <w:szCs w:val="21"/>
              </w:rPr>
            </w:pPr>
          </w:p>
        </w:tc>
      </w:tr>
      <w:tr w14:paraId="419DA4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58" w:hRule="atLeast"/>
        </w:trPr>
        <w:tc>
          <w:tcPr>
            <w:tcW w:w="2762" w:type="dxa"/>
            <w:gridSpan w:val="4"/>
            <w:tcBorders>
              <w:top w:val="single" w:color="auto" w:sz="6" w:space="0"/>
              <w:left w:val="double" w:color="auto" w:sz="4" w:space="0"/>
              <w:bottom w:val="single" w:color="auto" w:sz="6" w:space="0"/>
              <w:right w:val="single" w:color="auto" w:sz="6" w:space="0"/>
            </w:tcBorders>
            <w:vAlign w:val="center"/>
          </w:tcPr>
          <w:p w14:paraId="6741A425">
            <w:pPr>
              <w:topLinePunct/>
              <w:spacing w:line="440" w:lineRule="exact"/>
              <w:jc w:val="center"/>
              <w:rPr>
                <w:rFonts w:ascii="宋体" w:hAnsi="宋体"/>
                <w:szCs w:val="21"/>
              </w:rPr>
            </w:pPr>
            <w:r>
              <w:rPr>
                <w:rFonts w:hint="eastAsia" w:ascii="宋体" w:hAnsi="宋体"/>
                <w:szCs w:val="21"/>
              </w:rPr>
              <w:t>税务登记机关</w:t>
            </w:r>
          </w:p>
        </w:tc>
        <w:tc>
          <w:tcPr>
            <w:tcW w:w="6238" w:type="dxa"/>
            <w:gridSpan w:val="6"/>
            <w:tcBorders>
              <w:top w:val="single" w:color="auto" w:sz="6" w:space="0"/>
              <w:left w:val="single" w:color="auto" w:sz="6" w:space="0"/>
              <w:bottom w:val="single" w:color="auto" w:sz="6" w:space="0"/>
              <w:right w:val="double" w:color="auto" w:sz="4" w:space="0"/>
            </w:tcBorders>
            <w:vAlign w:val="center"/>
          </w:tcPr>
          <w:p w14:paraId="4029984A">
            <w:pPr>
              <w:topLinePunct/>
              <w:spacing w:line="440" w:lineRule="exact"/>
              <w:jc w:val="center"/>
              <w:rPr>
                <w:rFonts w:ascii="宋体" w:hAnsi="宋体"/>
                <w:szCs w:val="21"/>
              </w:rPr>
            </w:pPr>
          </w:p>
        </w:tc>
      </w:tr>
      <w:tr w14:paraId="68ED8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04" w:hRule="atLeast"/>
        </w:trPr>
        <w:tc>
          <w:tcPr>
            <w:tcW w:w="3612" w:type="dxa"/>
            <w:gridSpan w:val="5"/>
            <w:tcBorders>
              <w:top w:val="single" w:color="auto" w:sz="6" w:space="0"/>
              <w:left w:val="double" w:color="auto" w:sz="4" w:space="0"/>
              <w:bottom w:val="single" w:color="auto" w:sz="6" w:space="0"/>
              <w:right w:val="single" w:color="auto" w:sz="6" w:space="0"/>
            </w:tcBorders>
            <w:vAlign w:val="center"/>
          </w:tcPr>
          <w:p w14:paraId="4FD3A374">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FC0D8D">
            <w:pPr>
              <w:topLinePunct/>
              <w:spacing w:line="440" w:lineRule="exact"/>
              <w:jc w:val="center"/>
              <w:rPr>
                <w:rFonts w:ascii="宋体" w:hAnsi="宋体"/>
                <w:szCs w:val="21"/>
              </w:rPr>
            </w:pPr>
            <w:r>
              <w:rPr>
                <w:rFonts w:ascii="宋体" w:hAnsi="宋体"/>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4C26FB9F">
            <w:pPr>
              <w:topLinePunct/>
              <w:spacing w:line="440" w:lineRule="exact"/>
              <w:jc w:val="center"/>
              <w:rPr>
                <w:rFonts w:ascii="宋体" w:hAnsi="宋体"/>
                <w:szCs w:val="21"/>
              </w:rPr>
            </w:pPr>
            <w:r>
              <w:rPr>
                <w:rFonts w:hint="eastAsia" w:ascii="宋体" w:hAnsi="宋体"/>
                <w:szCs w:val="21"/>
              </w:rPr>
              <w:t>发证机关</w:t>
            </w:r>
          </w:p>
        </w:tc>
        <w:tc>
          <w:tcPr>
            <w:tcW w:w="3421" w:type="dxa"/>
            <w:gridSpan w:val="2"/>
            <w:tcBorders>
              <w:top w:val="single" w:color="auto" w:sz="6" w:space="0"/>
              <w:left w:val="single" w:color="auto" w:sz="6" w:space="0"/>
              <w:bottom w:val="single" w:color="auto" w:sz="6" w:space="0"/>
              <w:right w:val="double" w:color="auto" w:sz="4" w:space="0"/>
            </w:tcBorders>
            <w:vAlign w:val="center"/>
          </w:tcPr>
          <w:p w14:paraId="6826A3BE">
            <w:pPr>
              <w:topLinePunct/>
              <w:spacing w:line="440" w:lineRule="exact"/>
              <w:jc w:val="center"/>
              <w:rPr>
                <w:rFonts w:ascii="宋体" w:hAnsi="宋体"/>
                <w:szCs w:val="21"/>
              </w:rPr>
            </w:pPr>
            <w:r>
              <w:rPr>
                <w:rFonts w:hint="eastAsia" w:ascii="宋体" w:hAnsi="宋体"/>
                <w:szCs w:val="21"/>
              </w:rPr>
              <w:t>有效期</w:t>
            </w:r>
          </w:p>
        </w:tc>
      </w:tr>
      <w:tr w14:paraId="6940D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26" w:hRule="atLeast"/>
        </w:trPr>
        <w:tc>
          <w:tcPr>
            <w:tcW w:w="3612" w:type="dxa"/>
            <w:gridSpan w:val="5"/>
            <w:tcBorders>
              <w:top w:val="single" w:color="auto" w:sz="6" w:space="0"/>
              <w:left w:val="double" w:color="auto" w:sz="4" w:space="0"/>
              <w:bottom w:val="single" w:color="auto" w:sz="6" w:space="0"/>
              <w:right w:val="single" w:color="auto" w:sz="6" w:space="0"/>
            </w:tcBorders>
            <w:vAlign w:val="center"/>
          </w:tcPr>
          <w:p w14:paraId="783EA9BB">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8F157FB">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5BD6E9A">
            <w:pPr>
              <w:topLinePunct/>
              <w:spacing w:line="440" w:lineRule="exact"/>
              <w:jc w:val="center"/>
              <w:rPr>
                <w:rFonts w:ascii="宋体" w:hAnsi="宋体"/>
                <w:szCs w:val="21"/>
              </w:rPr>
            </w:pPr>
          </w:p>
        </w:tc>
        <w:tc>
          <w:tcPr>
            <w:tcW w:w="3421" w:type="dxa"/>
            <w:gridSpan w:val="2"/>
            <w:tcBorders>
              <w:top w:val="single" w:color="auto" w:sz="6" w:space="0"/>
              <w:left w:val="single" w:color="auto" w:sz="6" w:space="0"/>
              <w:bottom w:val="single" w:color="auto" w:sz="6" w:space="0"/>
              <w:right w:val="double" w:color="auto" w:sz="4" w:space="0"/>
            </w:tcBorders>
            <w:vAlign w:val="center"/>
          </w:tcPr>
          <w:p w14:paraId="4EE96651">
            <w:pPr>
              <w:topLinePunct/>
              <w:spacing w:line="440" w:lineRule="exact"/>
              <w:jc w:val="center"/>
              <w:rPr>
                <w:rFonts w:ascii="宋体" w:hAnsi="宋体"/>
                <w:szCs w:val="21"/>
              </w:rPr>
            </w:pPr>
          </w:p>
        </w:tc>
      </w:tr>
      <w:tr w14:paraId="2CA254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26" w:hRule="atLeast"/>
        </w:trPr>
        <w:tc>
          <w:tcPr>
            <w:tcW w:w="3612" w:type="dxa"/>
            <w:gridSpan w:val="5"/>
            <w:tcBorders>
              <w:top w:val="single" w:color="auto" w:sz="6" w:space="0"/>
              <w:left w:val="double" w:color="auto" w:sz="4" w:space="0"/>
              <w:bottom w:val="single" w:color="auto" w:sz="6" w:space="0"/>
              <w:right w:val="single" w:color="auto" w:sz="6" w:space="0"/>
            </w:tcBorders>
            <w:vAlign w:val="center"/>
          </w:tcPr>
          <w:p w14:paraId="05152840">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E145AAB">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5AC4A49">
            <w:pPr>
              <w:topLinePunct/>
              <w:spacing w:line="440" w:lineRule="exact"/>
              <w:jc w:val="center"/>
              <w:rPr>
                <w:rFonts w:ascii="宋体" w:hAnsi="宋体"/>
                <w:szCs w:val="21"/>
              </w:rPr>
            </w:pPr>
          </w:p>
        </w:tc>
        <w:tc>
          <w:tcPr>
            <w:tcW w:w="3421" w:type="dxa"/>
            <w:gridSpan w:val="2"/>
            <w:tcBorders>
              <w:top w:val="single" w:color="auto" w:sz="6" w:space="0"/>
              <w:left w:val="single" w:color="auto" w:sz="6" w:space="0"/>
              <w:bottom w:val="single" w:color="auto" w:sz="6" w:space="0"/>
              <w:right w:val="double" w:color="auto" w:sz="4" w:space="0"/>
            </w:tcBorders>
            <w:vAlign w:val="center"/>
          </w:tcPr>
          <w:p w14:paraId="2B4FD52E">
            <w:pPr>
              <w:topLinePunct/>
              <w:spacing w:line="440" w:lineRule="exact"/>
              <w:jc w:val="center"/>
              <w:rPr>
                <w:rFonts w:ascii="宋体" w:hAnsi="宋体"/>
                <w:szCs w:val="21"/>
              </w:rPr>
            </w:pPr>
          </w:p>
        </w:tc>
      </w:tr>
      <w:tr w14:paraId="7A9AC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cantSplit/>
          <w:trHeight w:val="626" w:hRule="atLeast"/>
        </w:trPr>
        <w:tc>
          <w:tcPr>
            <w:tcW w:w="3612" w:type="dxa"/>
            <w:gridSpan w:val="5"/>
            <w:tcBorders>
              <w:top w:val="single" w:color="auto" w:sz="6" w:space="0"/>
              <w:left w:val="double" w:color="auto" w:sz="4" w:space="0"/>
              <w:bottom w:val="single" w:color="auto" w:sz="6" w:space="0"/>
              <w:right w:val="single" w:color="auto" w:sz="6" w:space="0"/>
            </w:tcBorders>
            <w:vAlign w:val="center"/>
          </w:tcPr>
          <w:p w14:paraId="64A04E69">
            <w:pPr>
              <w:topLinePunct/>
              <w:spacing w:line="440" w:lineRule="exact"/>
              <w:jc w:val="center"/>
              <w:rPr>
                <w:rFonts w:ascii="宋体" w:hAnsi="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7E1F8B2">
            <w:pPr>
              <w:topLinePunct/>
              <w:spacing w:line="440" w:lineRule="exact"/>
              <w:jc w:val="center"/>
              <w:rPr>
                <w:rFonts w:ascii="宋体" w:hAnsi="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6352630">
            <w:pPr>
              <w:topLinePunct/>
              <w:spacing w:line="440" w:lineRule="exact"/>
              <w:jc w:val="center"/>
              <w:rPr>
                <w:rFonts w:ascii="宋体" w:hAnsi="宋体"/>
                <w:szCs w:val="21"/>
              </w:rPr>
            </w:pPr>
          </w:p>
        </w:tc>
        <w:tc>
          <w:tcPr>
            <w:tcW w:w="3421" w:type="dxa"/>
            <w:gridSpan w:val="2"/>
            <w:tcBorders>
              <w:top w:val="single" w:color="auto" w:sz="6" w:space="0"/>
              <w:left w:val="single" w:color="auto" w:sz="6" w:space="0"/>
              <w:bottom w:val="single" w:color="auto" w:sz="6" w:space="0"/>
              <w:right w:val="double" w:color="auto" w:sz="4" w:space="0"/>
            </w:tcBorders>
            <w:vAlign w:val="center"/>
          </w:tcPr>
          <w:p w14:paraId="150A7F77">
            <w:pPr>
              <w:topLinePunct/>
              <w:spacing w:line="440" w:lineRule="exact"/>
              <w:jc w:val="center"/>
              <w:rPr>
                <w:rFonts w:ascii="宋体" w:hAnsi="宋体"/>
                <w:szCs w:val="21"/>
              </w:rPr>
            </w:pPr>
          </w:p>
        </w:tc>
      </w:tr>
      <w:tr w14:paraId="332E17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0" w:type="dxa"/>
          <w:trHeight w:val="1777" w:hRule="atLeast"/>
        </w:trPr>
        <w:tc>
          <w:tcPr>
            <w:tcW w:w="1257" w:type="dxa"/>
            <w:gridSpan w:val="2"/>
            <w:tcBorders>
              <w:top w:val="single" w:color="auto" w:sz="6" w:space="0"/>
              <w:left w:val="double" w:color="auto" w:sz="4" w:space="0"/>
              <w:bottom w:val="double" w:color="auto" w:sz="4" w:space="0"/>
              <w:right w:val="single" w:color="auto" w:sz="6" w:space="0"/>
            </w:tcBorders>
            <w:vAlign w:val="center"/>
          </w:tcPr>
          <w:p w14:paraId="5D44027D">
            <w:pPr>
              <w:topLinePunct/>
              <w:spacing w:line="440" w:lineRule="exact"/>
              <w:jc w:val="center"/>
              <w:rPr>
                <w:rFonts w:ascii="宋体" w:hAnsi="宋体"/>
                <w:szCs w:val="21"/>
              </w:rPr>
            </w:pPr>
            <w:r>
              <w:rPr>
                <w:rFonts w:ascii="宋体" w:hAnsi="宋体"/>
                <w:szCs w:val="21"/>
              </w:rPr>
              <w:t>备注</w:t>
            </w:r>
          </w:p>
        </w:tc>
        <w:tc>
          <w:tcPr>
            <w:tcW w:w="7743" w:type="dxa"/>
            <w:gridSpan w:val="8"/>
            <w:tcBorders>
              <w:top w:val="single" w:color="auto" w:sz="6" w:space="0"/>
              <w:left w:val="single" w:color="auto" w:sz="6" w:space="0"/>
              <w:bottom w:val="double" w:color="auto" w:sz="4" w:space="0"/>
              <w:right w:val="double" w:color="auto" w:sz="4" w:space="0"/>
            </w:tcBorders>
            <w:vAlign w:val="center"/>
          </w:tcPr>
          <w:p w14:paraId="0D27F683">
            <w:pPr>
              <w:topLinePunct/>
              <w:spacing w:line="440" w:lineRule="exact"/>
              <w:rPr>
                <w:rFonts w:hint="eastAsia"/>
              </w:rPr>
            </w:pPr>
            <w:r>
              <w:rPr>
                <w:rFonts w:hint="eastAsia"/>
              </w:rPr>
              <w:t>提供营业执照、组织机构代码证和税务登记证(副本复印件)</w:t>
            </w:r>
          </w:p>
          <w:p w14:paraId="56235526">
            <w:pPr>
              <w:pStyle w:val="8"/>
              <w:rPr>
                <w:rFonts w:hint="eastAsia"/>
              </w:rPr>
            </w:pPr>
          </w:p>
        </w:tc>
      </w:tr>
    </w:tbl>
    <w:p w14:paraId="52DA73C4">
      <w:pPr>
        <w:spacing w:line="480" w:lineRule="exact"/>
        <w:jc w:val="left"/>
        <w:rPr>
          <w:rFonts w:hint="eastAsia" w:ascii="黑体" w:eastAsia="黑体"/>
          <w:sz w:val="32"/>
          <w:szCs w:val="32"/>
        </w:rPr>
      </w:pPr>
      <w:r>
        <w:rPr>
          <w:rFonts w:hint="eastAsia" w:ascii="黑体" w:eastAsia="黑体"/>
          <w:sz w:val="32"/>
          <w:szCs w:val="32"/>
        </w:rPr>
        <w:t xml:space="preserve">        </w:t>
      </w:r>
    </w:p>
    <w:p w14:paraId="657EF712">
      <w:pPr>
        <w:spacing w:line="480" w:lineRule="exact"/>
        <w:jc w:val="center"/>
        <w:rPr>
          <w:rStyle w:val="61"/>
          <w:rFonts w:hint="eastAsia"/>
        </w:rPr>
      </w:pPr>
      <w:r>
        <w:rPr>
          <w:rFonts w:hint="eastAsia" w:ascii="方正小标宋_GBK" w:hAnsi="宋体" w:eastAsia="方正小标宋_GBK"/>
          <w:sz w:val="30"/>
          <w:szCs w:val="30"/>
        </w:rPr>
        <w:t xml:space="preserve"> </w:t>
      </w:r>
      <w:bookmarkStart w:id="154" w:name="_Toc24868"/>
      <w:bookmarkStart w:id="155" w:name="_Toc5287"/>
      <w:r>
        <w:rPr>
          <w:rStyle w:val="61"/>
          <w:rFonts w:hint="eastAsia"/>
        </w:rPr>
        <w:t>磋商文件规定的资格条件证明资料</w:t>
      </w:r>
    </w:p>
    <w:bookmarkEnd w:id="154"/>
    <w:bookmarkEnd w:id="155"/>
    <w:p w14:paraId="50B98FF5">
      <w:pPr>
        <w:adjustRightInd w:val="0"/>
        <w:snapToGrid w:val="0"/>
        <w:spacing w:line="360" w:lineRule="auto"/>
        <w:ind w:firstLine="420" w:firstLineChars="200"/>
        <w:rPr>
          <w:rFonts w:hint="eastAsia" w:ascii="宋体" w:hAnsi="宋体"/>
          <w:szCs w:val="21"/>
        </w:rPr>
      </w:pPr>
    </w:p>
    <w:p w14:paraId="17058EA7">
      <w:pPr>
        <w:adjustRightInd w:val="0"/>
        <w:snapToGrid w:val="0"/>
        <w:spacing w:line="360" w:lineRule="auto"/>
        <w:ind w:firstLine="420" w:firstLineChars="200"/>
        <w:rPr>
          <w:rFonts w:hint="eastAsia" w:ascii="宋体" w:hAnsi="宋体"/>
          <w:szCs w:val="21"/>
          <w:lang w:val="en-US" w:eastAsia="zh-CN"/>
        </w:rPr>
      </w:pPr>
      <w:r>
        <w:rPr>
          <w:rFonts w:hint="eastAsia" w:ascii="宋体" w:hAnsi="宋体"/>
          <w:szCs w:val="21"/>
        </w:rPr>
        <w:t>说明：</w:t>
      </w:r>
      <w:r>
        <w:rPr>
          <w:rFonts w:hint="eastAsia" w:ascii="宋体" w:hAnsi="宋体"/>
          <w:szCs w:val="21"/>
          <w:lang w:val="en-US" w:eastAsia="zh-CN"/>
        </w:rPr>
        <w:t>1、供应商基本资格条件：应符合《中华人民共和国政府采购法》第二十二条规定的供应商条件，并提供以下资格证明文件：</w:t>
      </w:r>
    </w:p>
    <w:p w14:paraId="290BD77A">
      <w:pPr>
        <w:pStyle w:val="24"/>
        <w:numPr>
          <w:ilvl w:val="0"/>
          <w:numId w:val="6"/>
        </w:numPr>
        <w:rPr>
          <w:rFonts w:hint="eastAsia" w:ascii="宋体" w:hAnsi="宋体"/>
          <w:szCs w:val="21"/>
          <w:lang w:val="en-US" w:eastAsia="zh-CN"/>
        </w:rPr>
      </w:pPr>
      <w:r>
        <w:rPr>
          <w:rFonts w:hint="eastAsia" w:ascii="宋体" w:hAnsi="宋体"/>
          <w:szCs w:val="21"/>
          <w:lang w:val="en-US" w:eastAsia="zh-CN"/>
        </w:rPr>
        <w:t>法人或者其他组织的营业执照等主体资格证明文件复印件，自然人的身份证明复印件。</w:t>
      </w:r>
    </w:p>
    <w:p w14:paraId="66DB30FC">
      <w:pPr>
        <w:numPr>
          <w:ilvl w:val="0"/>
          <w:numId w:val="6"/>
        </w:numPr>
        <w:adjustRightInd w:val="0"/>
        <w:snapToGrid w:val="0"/>
        <w:spacing w:line="360" w:lineRule="auto"/>
        <w:ind w:left="420" w:leftChars="200" w:firstLine="420" w:firstLineChars="200"/>
        <w:rPr>
          <w:rFonts w:hint="eastAsia" w:ascii="宋体" w:hAnsi="宋体"/>
          <w:szCs w:val="21"/>
          <w:lang w:val="en-US" w:eastAsia="zh-CN"/>
        </w:rPr>
      </w:pPr>
      <w:r>
        <w:rPr>
          <w:rFonts w:hint="eastAsia" w:ascii="宋体" w:hAnsi="宋体" w:eastAsia="宋体" w:cs="Times New Roman"/>
          <w:szCs w:val="21"/>
          <w:lang w:val="en-US" w:eastAsia="zh-CN"/>
        </w:rPr>
        <w:t>供应商资格声明原件，格式见附件</w:t>
      </w:r>
      <w:r>
        <w:rPr>
          <w:rFonts w:hint="eastAsia" w:ascii="宋体" w:hAnsi="宋体" w:cs="Times New Roman"/>
          <w:szCs w:val="21"/>
          <w:lang w:val="en-US" w:eastAsia="zh-CN"/>
        </w:rPr>
        <w:t>4</w:t>
      </w:r>
      <w:r>
        <w:rPr>
          <w:rFonts w:hint="eastAsia" w:ascii="宋体" w:hAnsi="宋体" w:eastAsia="宋体" w:cs="Times New Roman"/>
          <w:szCs w:val="21"/>
          <w:lang w:val="en-US" w:eastAsia="zh-CN"/>
        </w:rPr>
        <w:t>-1</w:t>
      </w:r>
    </w:p>
    <w:p w14:paraId="31E1680E">
      <w:pPr>
        <w:numPr>
          <w:ilvl w:val="0"/>
          <w:numId w:val="6"/>
        </w:numPr>
        <w:adjustRightInd w:val="0"/>
        <w:snapToGrid w:val="0"/>
        <w:spacing w:line="360" w:lineRule="auto"/>
        <w:ind w:left="420" w:leftChars="200" w:firstLine="420" w:firstLineChars="200"/>
        <w:rPr>
          <w:rFonts w:hint="eastAsia" w:ascii="宋体" w:hAnsi="宋体" w:eastAsia="宋体" w:cs="Times New Roman"/>
          <w:szCs w:val="21"/>
          <w:lang w:val="en-US" w:eastAsia="zh-CN"/>
        </w:rPr>
      </w:pPr>
      <w:r>
        <w:rPr>
          <w:rFonts w:hint="eastAsia" w:ascii="宋体" w:hAnsi="宋体"/>
          <w:szCs w:val="21"/>
          <w:lang w:val="en-US" w:eastAsia="zh-CN"/>
        </w:rPr>
        <w:t>湖南省政府采购供应商资格承诺函原件，格式见附件4-2。</w:t>
      </w:r>
    </w:p>
    <w:p w14:paraId="507D4DA2">
      <w:pPr>
        <w:adjustRightInd w:val="0"/>
        <w:snapToGrid w:val="0"/>
        <w:spacing w:line="360" w:lineRule="auto"/>
        <w:ind w:firstLine="840" w:firstLineChars="400"/>
        <w:rPr>
          <w:rFonts w:hint="eastAsia" w:ascii="宋体" w:hAnsi="宋体"/>
          <w:szCs w:val="21"/>
          <w:lang w:val="en-US" w:eastAsia="zh-CN"/>
        </w:rPr>
      </w:pPr>
      <w:r>
        <w:rPr>
          <w:rFonts w:hint="eastAsia" w:ascii="宋体" w:hAnsi="宋体"/>
          <w:szCs w:val="21"/>
          <w:lang w:val="zh-CN" w:eastAsia="zh-CN"/>
        </w:rPr>
        <w:t>（</w:t>
      </w:r>
      <w:r>
        <w:rPr>
          <w:rFonts w:hint="eastAsia" w:ascii="宋体" w:hAnsi="宋体"/>
          <w:szCs w:val="21"/>
          <w:lang w:val="en-US" w:eastAsia="zh-CN"/>
        </w:rPr>
        <w:t>4</w:t>
      </w:r>
      <w:r>
        <w:rPr>
          <w:rFonts w:hint="eastAsia" w:ascii="宋体" w:hAnsi="宋体"/>
          <w:szCs w:val="21"/>
          <w:lang w:val="zh-CN" w:eastAsia="zh-CN"/>
        </w:rPr>
        <w:t>）供应商根据磋商文件第二章“磋商须知前附表</w:t>
      </w:r>
      <w:r>
        <w:rPr>
          <w:rFonts w:hint="eastAsia" w:ascii="宋体" w:hAnsi="宋体"/>
          <w:szCs w:val="21"/>
          <w:lang w:val="en-US" w:eastAsia="zh-CN"/>
        </w:rPr>
        <w:t>第3.1项</w:t>
      </w:r>
      <w:r>
        <w:rPr>
          <w:rFonts w:hint="eastAsia" w:ascii="宋体" w:hAnsi="宋体"/>
          <w:szCs w:val="21"/>
          <w:lang w:val="zh-CN" w:eastAsia="zh-CN"/>
        </w:rPr>
        <w:t>”提供资料</w:t>
      </w:r>
      <w:r>
        <w:rPr>
          <w:rFonts w:hint="eastAsia" w:ascii="宋体" w:hAnsi="宋体"/>
          <w:szCs w:val="21"/>
          <w:lang w:val="en-US" w:eastAsia="zh-CN"/>
        </w:rPr>
        <w:t>。</w:t>
      </w:r>
    </w:p>
    <w:p w14:paraId="20B46870">
      <w:pPr>
        <w:adjustRightInd w:val="0"/>
        <w:snapToGrid w:val="0"/>
        <w:spacing w:line="360" w:lineRule="auto"/>
        <w:ind w:firstLine="420" w:firstLineChars="200"/>
        <w:rPr>
          <w:rFonts w:hint="eastAsia" w:ascii="宋体" w:hAnsi="宋体"/>
          <w:szCs w:val="21"/>
          <w:lang w:val="en-US" w:eastAsia="zh-CN"/>
        </w:rPr>
      </w:pPr>
      <w:bookmarkStart w:id="156" w:name="_Toc3975"/>
    </w:p>
    <w:p w14:paraId="0C23A878">
      <w:pPr>
        <w:pStyle w:val="4"/>
        <w:bidi w:val="0"/>
        <w:rPr>
          <w:rFonts w:hint="eastAsia"/>
        </w:rPr>
      </w:pPr>
    </w:p>
    <w:p w14:paraId="3B9FDC61">
      <w:pPr>
        <w:pStyle w:val="4"/>
        <w:bidi w:val="0"/>
        <w:rPr>
          <w:rFonts w:hint="eastAsia"/>
        </w:rPr>
      </w:pPr>
    </w:p>
    <w:p w14:paraId="6068D3AF">
      <w:pPr>
        <w:pStyle w:val="4"/>
        <w:bidi w:val="0"/>
        <w:rPr>
          <w:rFonts w:hint="eastAsia"/>
        </w:rPr>
      </w:pPr>
    </w:p>
    <w:p w14:paraId="4D8ADCC1">
      <w:pPr>
        <w:pStyle w:val="4"/>
        <w:bidi w:val="0"/>
        <w:rPr>
          <w:rFonts w:hint="eastAsia"/>
        </w:rPr>
      </w:pPr>
    </w:p>
    <w:p w14:paraId="22D9F32F">
      <w:pPr>
        <w:pStyle w:val="4"/>
        <w:bidi w:val="0"/>
        <w:rPr>
          <w:rFonts w:hint="eastAsia"/>
        </w:rPr>
      </w:pPr>
    </w:p>
    <w:p w14:paraId="5CDF9E23">
      <w:pPr>
        <w:pStyle w:val="4"/>
        <w:bidi w:val="0"/>
        <w:rPr>
          <w:rFonts w:hint="eastAsia"/>
        </w:rPr>
      </w:pPr>
    </w:p>
    <w:p w14:paraId="5947912D">
      <w:pPr>
        <w:pStyle w:val="4"/>
        <w:bidi w:val="0"/>
        <w:rPr>
          <w:rFonts w:hint="eastAsia"/>
        </w:rPr>
      </w:pPr>
    </w:p>
    <w:p w14:paraId="75BC7412">
      <w:pPr>
        <w:rPr>
          <w:rFonts w:hint="eastAsia"/>
        </w:rPr>
      </w:pPr>
    </w:p>
    <w:p w14:paraId="39AA6953">
      <w:pPr>
        <w:pStyle w:val="24"/>
        <w:rPr>
          <w:rFonts w:hint="eastAsia"/>
        </w:rPr>
      </w:pPr>
    </w:p>
    <w:p w14:paraId="7AF0011D">
      <w:pPr>
        <w:pStyle w:val="5"/>
        <w:rPr>
          <w:rFonts w:hint="eastAsia"/>
        </w:rPr>
      </w:pPr>
    </w:p>
    <w:p w14:paraId="0797092F">
      <w:pPr>
        <w:pStyle w:val="6"/>
        <w:rPr>
          <w:rFonts w:hint="eastAsia"/>
        </w:rPr>
      </w:pPr>
    </w:p>
    <w:p w14:paraId="2DD76CD8">
      <w:pPr>
        <w:pStyle w:val="6"/>
        <w:rPr>
          <w:rFonts w:hint="eastAsia"/>
        </w:rPr>
      </w:pPr>
    </w:p>
    <w:p w14:paraId="661CD09B">
      <w:pPr>
        <w:pStyle w:val="6"/>
        <w:rPr>
          <w:rFonts w:hint="eastAsia"/>
        </w:rPr>
      </w:pPr>
    </w:p>
    <w:p w14:paraId="07DBBB1C">
      <w:pPr>
        <w:rPr>
          <w:rFonts w:hint="eastAsia"/>
        </w:rPr>
      </w:pPr>
    </w:p>
    <w:p w14:paraId="58834502">
      <w:pPr>
        <w:adjustRightInd w:val="0"/>
        <w:snapToGrid w:val="0"/>
        <w:spacing w:line="240" w:lineRule="auto"/>
        <w:jc w:val="left"/>
        <w:rPr>
          <w:rFonts w:hint="eastAsia" w:ascii="黑体" w:hAnsi="黑体" w:eastAsia="黑体"/>
          <w:b w:val="0"/>
          <w:bCs/>
          <w:color w:val="auto"/>
          <w:sz w:val="28"/>
          <w:szCs w:val="28"/>
          <w:lang w:eastAsia="zh-CN"/>
        </w:rPr>
        <w:sectPr>
          <w:footerReference r:id="rId9" w:type="default"/>
          <w:pgSz w:w="11906" w:h="16838"/>
          <w:pgMar w:top="1440" w:right="1531" w:bottom="1440" w:left="1531" w:header="851" w:footer="992" w:gutter="0"/>
          <w:pgNumType w:fmt="decimal"/>
          <w:cols w:space="720" w:num="1"/>
          <w:docGrid w:type="lines" w:linePitch="312" w:charSpace="0"/>
        </w:sectPr>
      </w:pPr>
    </w:p>
    <w:p w14:paraId="28590BF1">
      <w:pPr>
        <w:adjustRightInd w:val="0"/>
        <w:snapToGrid w:val="0"/>
        <w:spacing w:line="240" w:lineRule="auto"/>
        <w:jc w:val="left"/>
        <w:rPr>
          <w:rFonts w:hint="default" w:ascii="黑体" w:hAnsi="黑体" w:eastAsia="黑体"/>
          <w:b w:val="0"/>
          <w:bCs/>
          <w:color w:val="auto"/>
          <w:sz w:val="28"/>
          <w:szCs w:val="28"/>
          <w:lang w:val="en-US" w:eastAsia="zh-CN"/>
        </w:rPr>
      </w:pPr>
      <w:r>
        <w:rPr>
          <w:rFonts w:hint="eastAsia" w:ascii="黑体" w:hAnsi="黑体" w:eastAsia="黑体"/>
          <w:b w:val="0"/>
          <w:bCs/>
          <w:color w:val="auto"/>
          <w:sz w:val="28"/>
          <w:szCs w:val="28"/>
          <w:lang w:eastAsia="zh-CN"/>
        </w:rPr>
        <w:t>附件</w:t>
      </w:r>
      <w:r>
        <w:rPr>
          <w:rFonts w:hint="eastAsia" w:ascii="黑体" w:hAnsi="黑体" w:eastAsia="黑体"/>
          <w:b w:val="0"/>
          <w:bCs/>
          <w:color w:val="auto"/>
          <w:sz w:val="28"/>
          <w:szCs w:val="28"/>
          <w:lang w:val="en-US" w:eastAsia="zh-CN"/>
        </w:rPr>
        <w:t>4</w:t>
      </w:r>
    </w:p>
    <w:p w14:paraId="6C7710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bCs/>
          <w:color w:val="auto"/>
          <w:sz w:val="21"/>
          <w:szCs w:val="21"/>
        </w:rPr>
      </w:pPr>
      <w:r>
        <w:rPr>
          <w:rFonts w:hint="eastAsia" w:ascii="黑体" w:hAnsi="黑体" w:eastAsia="黑体"/>
          <w:b/>
          <w:color w:val="auto"/>
          <w:sz w:val="28"/>
          <w:szCs w:val="28"/>
        </w:rPr>
        <w:t>供应商资格声明</w:t>
      </w:r>
      <w:r>
        <w:rPr>
          <w:rFonts w:hint="eastAsia" w:ascii="黑体" w:hAnsi="仿宋" w:eastAsia="黑体" w:cs="宋体"/>
          <w:b/>
          <w:color w:val="auto"/>
          <w:sz w:val="28"/>
          <w:szCs w:val="28"/>
          <w:lang w:eastAsia="zh-CN"/>
        </w:rPr>
        <w:t>（</w:t>
      </w:r>
      <w:r>
        <w:rPr>
          <w:rFonts w:hint="eastAsia" w:ascii="黑体" w:hAnsi="仿宋" w:eastAsia="黑体" w:cs="宋体"/>
          <w:b/>
          <w:color w:val="auto"/>
          <w:sz w:val="28"/>
          <w:szCs w:val="28"/>
        </w:rPr>
        <w:t>格式</w:t>
      </w:r>
      <w:r>
        <w:rPr>
          <w:rFonts w:hint="eastAsia" w:ascii="黑体" w:hAnsi="仿宋" w:eastAsia="黑体" w:cs="宋体"/>
          <w:b/>
          <w:color w:val="auto"/>
          <w:sz w:val="28"/>
          <w:szCs w:val="28"/>
          <w:lang w:eastAsia="zh-CN"/>
        </w:rPr>
        <w:t>）</w:t>
      </w:r>
    </w:p>
    <w:p w14:paraId="7C33BD45">
      <w:pPr>
        <w:keepNext w:val="0"/>
        <w:keepLines w:val="0"/>
        <w:pageBreakBefore w:val="0"/>
        <w:widowControl w:val="0"/>
        <w:kinsoku/>
        <w:wordWrap/>
        <w:overflowPunct/>
        <w:topLinePunct w:val="0"/>
        <w:autoSpaceDE/>
        <w:autoSpaceDN/>
        <w:bidi w:val="0"/>
        <w:adjustRightInd/>
        <w:snapToGrid/>
        <w:spacing w:line="288" w:lineRule="auto"/>
        <w:textAlignment w:val="auto"/>
        <w:rPr>
          <w:color w:val="auto"/>
          <w:sz w:val="21"/>
          <w:szCs w:val="21"/>
        </w:rPr>
      </w:pPr>
      <w:r>
        <w:rPr>
          <w:rFonts w:hint="eastAsia"/>
          <w:color w:val="auto"/>
          <w:sz w:val="21"/>
          <w:szCs w:val="21"/>
        </w:rPr>
        <w:t>致</w:t>
      </w:r>
      <w:r>
        <w:rPr>
          <w:rFonts w:hint="eastAsia"/>
          <w:color w:val="auto"/>
          <w:sz w:val="21"/>
          <w:szCs w:val="21"/>
          <w:u w:val="single"/>
        </w:rPr>
        <w:t xml:space="preserve">           </w:t>
      </w:r>
      <w:r>
        <w:rPr>
          <w:rFonts w:hint="eastAsia"/>
          <w:color w:val="auto"/>
          <w:sz w:val="21"/>
          <w:szCs w:val="21"/>
          <w:u w:val="single"/>
          <w:lang w:val="en-US" w:eastAsia="zh-CN"/>
        </w:rPr>
        <w:t xml:space="preserve">        </w:t>
      </w:r>
      <w:r>
        <w:rPr>
          <w:rFonts w:hint="eastAsia"/>
          <w:color w:val="auto"/>
          <w:sz w:val="21"/>
          <w:szCs w:val="21"/>
        </w:rPr>
        <w:t xml:space="preserve"> (采购人、采购代理机构)：</w:t>
      </w:r>
    </w:p>
    <w:p w14:paraId="2F587D6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按照《中华人民共和国政府采购法》及实施条例和</w:t>
      </w:r>
      <w:r>
        <w:rPr>
          <w:rFonts w:hint="eastAsia"/>
          <w:color w:val="auto"/>
          <w:sz w:val="21"/>
          <w:szCs w:val="21"/>
          <w:u w:val="single"/>
        </w:rPr>
        <w:t xml:space="preserve">     </w:t>
      </w:r>
      <w:r>
        <w:rPr>
          <w:rFonts w:hint="eastAsia"/>
          <w:color w:val="auto"/>
          <w:sz w:val="21"/>
          <w:szCs w:val="21"/>
          <w:u w:val="single"/>
          <w:lang w:val="en-US" w:eastAsia="zh-CN"/>
        </w:rPr>
        <w:t xml:space="preserve">   </w:t>
      </w:r>
      <w:r>
        <w:rPr>
          <w:rFonts w:hint="eastAsia"/>
          <w:color w:val="auto"/>
          <w:sz w:val="21"/>
          <w:szCs w:val="21"/>
          <w:u w:val="single"/>
        </w:rPr>
        <w:t xml:space="preserve">    </w:t>
      </w:r>
      <w:r>
        <w:rPr>
          <w:rFonts w:hint="eastAsia"/>
          <w:color w:val="auto"/>
          <w:sz w:val="21"/>
          <w:szCs w:val="21"/>
          <w:lang w:eastAsia="zh-CN"/>
        </w:rPr>
        <w:t>（</w:t>
      </w:r>
      <w:r>
        <w:rPr>
          <w:rFonts w:hint="eastAsia"/>
          <w:color w:val="auto"/>
          <w:sz w:val="21"/>
          <w:szCs w:val="21"/>
        </w:rPr>
        <w:t>项目名称</w:t>
      </w:r>
      <w:r>
        <w:rPr>
          <w:rFonts w:hint="eastAsia"/>
          <w:color w:val="auto"/>
          <w:sz w:val="21"/>
          <w:szCs w:val="21"/>
          <w:lang w:eastAsia="zh-CN"/>
        </w:rPr>
        <w:t>）</w:t>
      </w:r>
      <w:r>
        <w:rPr>
          <w:rFonts w:hint="eastAsia"/>
          <w:color w:val="auto"/>
          <w:sz w:val="21"/>
          <w:szCs w:val="21"/>
          <w:lang w:val="en-US" w:eastAsia="zh-CN"/>
        </w:rPr>
        <w:t>邀请</w:t>
      </w:r>
      <w:r>
        <w:rPr>
          <w:rFonts w:hint="eastAsia"/>
          <w:color w:val="auto"/>
          <w:sz w:val="21"/>
          <w:szCs w:val="21"/>
          <w:lang w:eastAsia="zh-CN"/>
        </w:rPr>
        <w:t>公告</w:t>
      </w:r>
      <w:r>
        <w:rPr>
          <w:rFonts w:hint="eastAsia"/>
          <w:color w:val="auto"/>
          <w:sz w:val="21"/>
          <w:szCs w:val="21"/>
        </w:rPr>
        <w:t>的规定，我单位郑重声明如下：</w:t>
      </w:r>
    </w:p>
    <w:p w14:paraId="1681674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一、我单位是按照中华人民共和国法律规定登记注册的，注册地点为</w:t>
      </w:r>
      <w:r>
        <w:rPr>
          <w:rFonts w:hint="eastAsia"/>
          <w:color w:val="auto"/>
          <w:sz w:val="21"/>
          <w:szCs w:val="21"/>
          <w:u w:val="single"/>
        </w:rPr>
        <w:t xml:space="preserve">     </w:t>
      </w:r>
      <w:r>
        <w:rPr>
          <w:rFonts w:hint="eastAsia"/>
          <w:color w:val="auto"/>
          <w:sz w:val="21"/>
          <w:szCs w:val="21"/>
        </w:rPr>
        <w:t xml:space="preserve"> ，全称为</w:t>
      </w:r>
      <w:r>
        <w:rPr>
          <w:rFonts w:hint="eastAsia"/>
          <w:color w:val="auto"/>
          <w:sz w:val="21"/>
          <w:szCs w:val="21"/>
          <w:u w:val="single"/>
        </w:rPr>
        <w:t xml:space="preserve">     </w:t>
      </w:r>
      <w:r>
        <w:rPr>
          <w:rFonts w:hint="eastAsia"/>
          <w:color w:val="auto"/>
          <w:sz w:val="21"/>
          <w:szCs w:val="21"/>
        </w:rPr>
        <w:t xml:space="preserve"> ，统一社会信用代码为 </w:t>
      </w:r>
      <w:r>
        <w:rPr>
          <w:rFonts w:hint="eastAsia"/>
          <w:color w:val="auto"/>
          <w:sz w:val="21"/>
          <w:szCs w:val="21"/>
          <w:u w:val="single"/>
        </w:rPr>
        <w:t xml:space="preserve">          </w:t>
      </w:r>
      <w:r>
        <w:rPr>
          <w:rFonts w:hint="eastAsia"/>
          <w:color w:val="auto"/>
          <w:sz w:val="21"/>
          <w:szCs w:val="21"/>
        </w:rPr>
        <w:t xml:space="preserve">，法定代表人（单位负责人）为 </w:t>
      </w:r>
      <w:r>
        <w:rPr>
          <w:rFonts w:hint="eastAsia"/>
          <w:color w:val="auto"/>
          <w:sz w:val="21"/>
          <w:szCs w:val="21"/>
          <w:u w:val="single"/>
        </w:rPr>
        <w:t xml:space="preserve">      </w:t>
      </w:r>
      <w:r>
        <w:rPr>
          <w:rFonts w:hint="eastAsia"/>
          <w:color w:val="auto"/>
          <w:sz w:val="21"/>
          <w:szCs w:val="21"/>
        </w:rPr>
        <w:t xml:space="preserve"> ，具有独立承担民事责任的能力。</w:t>
      </w:r>
    </w:p>
    <w:p w14:paraId="2523288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二、我单位具有良好的商业信誉和健全的财务会计制度。</w:t>
      </w:r>
    </w:p>
    <w:p w14:paraId="768D289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三、我单位依法进行纳税和社会保险申报并实际履行了义务。</w:t>
      </w:r>
    </w:p>
    <w:p w14:paraId="2130002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四、我单位具有履行本项目采购合同所必需的设备和专业技术能力，并具有履行合同的良好</w:t>
      </w:r>
      <w:r>
        <w:rPr>
          <w:color w:val="auto"/>
          <w:sz w:val="21"/>
          <w:szCs w:val="21"/>
        </w:rPr>
        <w:t>记录</w:t>
      </w:r>
      <w:r>
        <w:rPr>
          <w:rFonts w:hint="eastAsia"/>
          <w:color w:val="auto"/>
          <w:sz w:val="21"/>
          <w:szCs w:val="21"/>
        </w:rPr>
        <w:t>。</w:t>
      </w:r>
    </w:p>
    <w:p w14:paraId="6588D9B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66C616BC">
      <w:pPr>
        <w:keepNext w:val="0"/>
        <w:keepLines w:val="0"/>
        <w:pageBreakBefore w:val="0"/>
        <w:widowControl w:val="0"/>
        <w:kinsoku/>
        <w:wordWrap/>
        <w:overflowPunct/>
        <w:topLinePunct w:val="0"/>
        <w:autoSpaceDE/>
        <w:autoSpaceDN/>
        <w:bidi w:val="0"/>
        <w:adjustRightInd/>
        <w:snapToGrid/>
        <w:spacing w:line="288" w:lineRule="auto"/>
        <w:textAlignment w:val="auto"/>
        <w:rPr>
          <w:color w:val="auto"/>
          <w:sz w:val="21"/>
          <w:szCs w:val="21"/>
        </w:rPr>
      </w:pPr>
      <w:r>
        <w:rPr>
          <w:rFonts w:hint="eastAsia"/>
          <w:color w:val="auto"/>
          <w:sz w:val="21"/>
          <w:szCs w:val="21"/>
        </w:rPr>
        <w:t>供应商在参加政府采购活动前3年内因违法经营被禁止在一定期限内参加政府采购活动，期限届满的，可以参加政府采购活动。</w:t>
      </w:r>
    </w:p>
    <w:p w14:paraId="4716C14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六、我单位具备法律、行政法规规定的其他条件。</w:t>
      </w:r>
    </w:p>
    <w:p w14:paraId="7E1805D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color w:val="auto"/>
          <w:sz w:val="21"/>
          <w:szCs w:val="21"/>
        </w:rPr>
      </w:pPr>
      <w:r>
        <w:rPr>
          <w:rFonts w:hint="eastAsia"/>
          <w:color w:val="auto"/>
          <w:sz w:val="21"/>
          <w:szCs w:val="21"/>
        </w:rPr>
        <w:t>七、与我单位存在“单位负责人为同一人或者存在直接控股、管理关系”的其他单位信息如下（如无，填写“无”）：</w:t>
      </w:r>
    </w:p>
    <w:p w14:paraId="5CA7B5C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color w:val="auto"/>
          <w:sz w:val="21"/>
          <w:szCs w:val="21"/>
        </w:rPr>
      </w:pPr>
      <w:r>
        <w:rPr>
          <w:rFonts w:hint="eastAsia"/>
          <w:color w:val="auto"/>
          <w:sz w:val="21"/>
          <w:szCs w:val="21"/>
        </w:rPr>
        <w:t>1、与我单位的法定代表人（单位负责人）为同一人的其他单位如下：</w:t>
      </w:r>
      <w:r>
        <w:rPr>
          <w:rFonts w:hint="eastAsia"/>
          <w:color w:val="auto"/>
          <w:sz w:val="21"/>
          <w:szCs w:val="21"/>
          <w:u w:val="single"/>
          <w:lang w:val="en-US" w:eastAsia="zh-CN"/>
        </w:rPr>
        <w:t xml:space="preserve">                     </w:t>
      </w:r>
      <w:r>
        <w:rPr>
          <w:rFonts w:hint="eastAsia"/>
          <w:color w:val="auto"/>
          <w:sz w:val="21"/>
          <w:szCs w:val="21"/>
          <w:u w:val="none"/>
          <w:lang w:val="en-US" w:eastAsia="zh-CN"/>
        </w:rPr>
        <w:t>。</w:t>
      </w:r>
    </w:p>
    <w:p w14:paraId="0098C56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color w:val="auto"/>
          <w:sz w:val="21"/>
          <w:szCs w:val="21"/>
          <w:u w:val="single"/>
          <w:lang w:val="en-US" w:eastAsia="zh-CN"/>
        </w:rPr>
      </w:pPr>
      <w:r>
        <w:rPr>
          <w:rFonts w:hint="eastAsia"/>
          <w:color w:val="auto"/>
          <w:sz w:val="21"/>
          <w:szCs w:val="21"/>
        </w:rPr>
        <w:t>2、我单位直接控股的其他单位如下：</w:t>
      </w:r>
      <w:r>
        <w:rPr>
          <w:rFonts w:hint="eastAsia"/>
          <w:color w:val="auto"/>
          <w:sz w:val="21"/>
          <w:szCs w:val="21"/>
          <w:u w:val="single"/>
          <w:lang w:val="en-US" w:eastAsia="zh-CN"/>
        </w:rPr>
        <w:t xml:space="preserve">                       </w:t>
      </w:r>
      <w:r>
        <w:rPr>
          <w:rFonts w:hint="eastAsia"/>
          <w:color w:val="auto"/>
          <w:sz w:val="21"/>
          <w:szCs w:val="21"/>
          <w:u w:val="none"/>
          <w:lang w:val="en-US" w:eastAsia="zh-CN"/>
        </w:rPr>
        <w:t>。</w:t>
      </w:r>
    </w:p>
    <w:p w14:paraId="3BB79A1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color w:val="auto"/>
          <w:sz w:val="21"/>
          <w:szCs w:val="21"/>
          <w:u w:val="single"/>
          <w:lang w:val="en-US" w:eastAsia="zh-CN"/>
        </w:rPr>
      </w:pPr>
      <w:r>
        <w:rPr>
          <w:rFonts w:hint="eastAsia"/>
          <w:color w:val="auto"/>
          <w:sz w:val="21"/>
          <w:szCs w:val="21"/>
        </w:rPr>
        <w:t>3、与我单位存在管理关系的其他单位如下：</w:t>
      </w:r>
      <w:r>
        <w:rPr>
          <w:rFonts w:hint="eastAsia"/>
          <w:color w:val="auto"/>
          <w:sz w:val="21"/>
          <w:szCs w:val="21"/>
          <w:u w:val="single"/>
          <w:lang w:val="en-US" w:eastAsia="zh-CN"/>
        </w:rPr>
        <w:t xml:space="preserve">                       </w:t>
      </w:r>
      <w:r>
        <w:rPr>
          <w:rFonts w:hint="eastAsia"/>
          <w:color w:val="auto"/>
          <w:sz w:val="21"/>
          <w:szCs w:val="21"/>
          <w:u w:val="none"/>
          <w:lang w:val="en-US" w:eastAsia="zh-CN"/>
        </w:rPr>
        <w:t>。</w:t>
      </w:r>
    </w:p>
    <w:p w14:paraId="23DB4A7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八、</w:t>
      </w:r>
      <w:r>
        <w:rPr>
          <w:color w:val="auto"/>
          <w:sz w:val="21"/>
          <w:szCs w:val="21"/>
        </w:rPr>
        <w:t>我</w:t>
      </w:r>
      <w:r>
        <w:rPr>
          <w:rFonts w:hint="eastAsia"/>
          <w:color w:val="auto"/>
          <w:sz w:val="21"/>
          <w:szCs w:val="21"/>
        </w:rPr>
        <w:t>单位</w:t>
      </w:r>
      <w:r>
        <w:rPr>
          <w:color w:val="auto"/>
          <w:sz w:val="21"/>
          <w:szCs w:val="21"/>
        </w:rPr>
        <w:t>不属于为本项目提供整体设计、规范编制或者项目管理、监理、检测等服务的</w:t>
      </w:r>
      <w:r>
        <w:rPr>
          <w:rFonts w:hint="eastAsia"/>
          <w:color w:val="auto"/>
          <w:sz w:val="21"/>
          <w:szCs w:val="21"/>
        </w:rPr>
        <w:t>供应商</w:t>
      </w:r>
      <w:r>
        <w:rPr>
          <w:color w:val="auto"/>
          <w:sz w:val="21"/>
          <w:szCs w:val="21"/>
        </w:rPr>
        <w:t>。</w:t>
      </w:r>
    </w:p>
    <w:p w14:paraId="27E5955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九、</w:t>
      </w:r>
      <w:r>
        <w:rPr>
          <w:color w:val="auto"/>
          <w:sz w:val="21"/>
          <w:szCs w:val="21"/>
        </w:rPr>
        <w:t>我单位无以下不良信用记录情形：</w:t>
      </w:r>
    </w:p>
    <w:p w14:paraId="4C64AA4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color w:val="auto"/>
          <w:sz w:val="21"/>
          <w:szCs w:val="21"/>
        </w:rPr>
      </w:pPr>
      <w:r>
        <w:rPr>
          <w:rFonts w:hint="eastAsia"/>
          <w:color w:val="auto"/>
          <w:sz w:val="21"/>
          <w:szCs w:val="21"/>
        </w:rPr>
        <w:t>1、在“信用中国”网站被列入失信被执行人和重大税收违法案件当事人名单；</w:t>
      </w:r>
    </w:p>
    <w:p w14:paraId="4F44673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2、在“中国政府采购网”网站被列入政府采购严重违法失信行为记录名单；</w:t>
      </w:r>
    </w:p>
    <w:p w14:paraId="2CF0969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rPr>
      </w:pPr>
      <w:r>
        <w:rPr>
          <w:rFonts w:hint="eastAsia"/>
          <w:color w:val="auto"/>
          <w:sz w:val="21"/>
          <w:szCs w:val="21"/>
          <w:lang w:val="en-US" w:eastAsia="zh-CN"/>
        </w:rPr>
        <w:t>3</w:t>
      </w:r>
      <w:r>
        <w:rPr>
          <w:rFonts w:hint="eastAsia"/>
          <w:color w:val="auto"/>
          <w:sz w:val="21"/>
          <w:szCs w:val="21"/>
        </w:rPr>
        <w:t>、</w:t>
      </w:r>
      <w:r>
        <w:rPr>
          <w:color w:val="auto"/>
          <w:sz w:val="21"/>
          <w:szCs w:val="21"/>
        </w:rPr>
        <w:t>不符合《政府采购法》第二十二条规定的条件。</w:t>
      </w:r>
    </w:p>
    <w:p w14:paraId="4E33939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我单位保证上述声明的事项都是真实的，如有虚假，我单位愿意承担相应的法律责任，并承担因此所造成的一切损失。</w:t>
      </w:r>
    </w:p>
    <w:p w14:paraId="02A8620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color w:val="auto"/>
          <w:sz w:val="21"/>
          <w:szCs w:val="21"/>
        </w:rPr>
      </w:pPr>
      <w:r>
        <w:rPr>
          <w:rFonts w:hint="eastAsia"/>
          <w:color w:val="auto"/>
          <w:sz w:val="21"/>
          <w:szCs w:val="21"/>
        </w:rPr>
        <w:t>注：第</w:t>
      </w:r>
      <w:r>
        <w:rPr>
          <w:rFonts w:hint="eastAsia"/>
          <w:color w:val="auto"/>
          <w:sz w:val="21"/>
          <w:szCs w:val="21"/>
          <w:lang w:val="en-US" w:eastAsia="zh-CN"/>
        </w:rPr>
        <w:t>二</w:t>
      </w:r>
      <w:r>
        <w:rPr>
          <w:rFonts w:hint="eastAsia"/>
          <w:color w:val="auto"/>
          <w:sz w:val="21"/>
          <w:szCs w:val="21"/>
        </w:rPr>
        <w:t>条“良好的商业信誉”是指供应商经营状况良好，无本资格声明第九条情形。</w:t>
      </w:r>
    </w:p>
    <w:p w14:paraId="5DFD7F5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color w:val="auto"/>
          <w:sz w:val="21"/>
          <w:szCs w:val="21"/>
        </w:rPr>
      </w:pPr>
    </w:p>
    <w:p w14:paraId="5519F054">
      <w:pPr>
        <w:keepNext w:val="0"/>
        <w:keepLines w:val="0"/>
        <w:pageBreakBefore w:val="0"/>
        <w:widowControl w:val="0"/>
        <w:kinsoku/>
        <w:wordWrap/>
        <w:overflowPunct/>
        <w:topLinePunct w:val="0"/>
        <w:autoSpaceDE/>
        <w:autoSpaceDN/>
        <w:bidi w:val="0"/>
        <w:adjustRightInd/>
        <w:snapToGrid/>
        <w:spacing w:line="288" w:lineRule="auto"/>
        <w:textAlignment w:val="auto"/>
        <w:rPr>
          <w:color w:val="auto"/>
          <w:sz w:val="21"/>
          <w:szCs w:val="21"/>
        </w:rPr>
      </w:pPr>
      <w:r>
        <w:rPr>
          <w:rFonts w:hint="eastAsia"/>
          <w:color w:val="auto"/>
          <w:sz w:val="21"/>
          <w:szCs w:val="21"/>
        </w:rPr>
        <w:t>供应商名称（盖单位公章）：</w:t>
      </w:r>
    </w:p>
    <w:p w14:paraId="08FA8DA1">
      <w:pPr>
        <w:keepNext w:val="0"/>
        <w:keepLines w:val="0"/>
        <w:pageBreakBefore w:val="0"/>
        <w:widowControl w:val="0"/>
        <w:kinsoku/>
        <w:wordWrap/>
        <w:overflowPunct/>
        <w:topLinePunct w:val="0"/>
        <w:autoSpaceDE/>
        <w:autoSpaceDN/>
        <w:bidi w:val="0"/>
        <w:adjustRightInd/>
        <w:snapToGrid/>
        <w:spacing w:line="288" w:lineRule="auto"/>
        <w:textAlignment w:val="auto"/>
        <w:rPr>
          <w:color w:val="auto"/>
          <w:sz w:val="21"/>
          <w:szCs w:val="21"/>
        </w:rPr>
      </w:pPr>
      <w:r>
        <w:rPr>
          <w:rFonts w:hint="eastAsia"/>
          <w:color w:val="auto"/>
          <w:sz w:val="21"/>
          <w:szCs w:val="21"/>
        </w:rPr>
        <w:t>法定代表人（单位负责人）</w:t>
      </w:r>
      <w:r>
        <w:rPr>
          <w:rFonts w:hint="eastAsia"/>
          <w:color w:val="auto"/>
          <w:sz w:val="21"/>
          <w:szCs w:val="21"/>
          <w:lang w:eastAsia="zh-CN"/>
        </w:rPr>
        <w:t>或</w:t>
      </w:r>
      <w:r>
        <w:rPr>
          <w:rFonts w:hint="eastAsia"/>
          <w:color w:val="auto"/>
          <w:sz w:val="21"/>
          <w:szCs w:val="21"/>
        </w:rPr>
        <w:t>委托代理人：</w:t>
      </w:r>
      <w:r>
        <w:rPr>
          <w:rFonts w:hint="eastAsia"/>
          <w:color w:val="auto"/>
          <w:sz w:val="21"/>
          <w:szCs w:val="21"/>
          <w:u w:val="single"/>
        </w:rPr>
        <w:t xml:space="preserve">       </w:t>
      </w:r>
      <w:r>
        <w:rPr>
          <w:rFonts w:hint="eastAsia"/>
          <w:color w:val="auto"/>
          <w:sz w:val="21"/>
          <w:szCs w:val="21"/>
        </w:rPr>
        <w:t>（签字或印章）</w:t>
      </w:r>
    </w:p>
    <w:p w14:paraId="7CF77CFA">
      <w:pPr>
        <w:rPr>
          <w:rFonts w:hint="eastAsia"/>
        </w:rPr>
      </w:pPr>
      <w:r>
        <w:rPr>
          <w:rFonts w:hint="eastAsia"/>
          <w:color w:val="auto"/>
          <w:sz w:val="21"/>
          <w:szCs w:val="21"/>
        </w:rPr>
        <w:t>日期：</w:t>
      </w:r>
      <w:r>
        <w:rPr>
          <w:rFonts w:hint="eastAsia"/>
          <w:color w:val="auto"/>
          <w:sz w:val="21"/>
          <w:szCs w:val="21"/>
          <w:u w:val="single"/>
        </w:rPr>
        <w:t xml:space="preserve">  </w:t>
      </w:r>
      <w:r>
        <w:rPr>
          <w:rFonts w:hint="eastAsia"/>
          <w:color w:val="auto"/>
          <w:sz w:val="21"/>
          <w:szCs w:val="21"/>
          <w:u w:val="single"/>
          <w:lang w:val="en-US" w:eastAsia="zh-CN"/>
        </w:rPr>
        <w:t xml:space="preserve"> </w:t>
      </w:r>
      <w:r>
        <w:rPr>
          <w:rFonts w:hint="eastAsia"/>
          <w:color w:val="auto"/>
          <w:sz w:val="21"/>
          <w:szCs w:val="21"/>
          <w:u w:val="single"/>
        </w:rPr>
        <w:t xml:space="preserve"> </w:t>
      </w:r>
      <w:r>
        <w:rPr>
          <w:rFonts w:hint="eastAsia"/>
          <w:color w:val="auto"/>
          <w:sz w:val="21"/>
          <w:szCs w:val="21"/>
        </w:rPr>
        <w:t xml:space="preserve"> 年</w:t>
      </w:r>
      <w:r>
        <w:rPr>
          <w:rFonts w:hint="eastAsia"/>
          <w:color w:val="auto"/>
          <w:sz w:val="21"/>
          <w:szCs w:val="21"/>
          <w:u w:val="single"/>
          <w:lang w:val="en-US" w:eastAsia="zh-CN"/>
        </w:rPr>
        <w:t xml:space="preserve">   </w:t>
      </w:r>
      <w:r>
        <w:rPr>
          <w:rFonts w:hint="eastAsia"/>
          <w:color w:val="auto"/>
          <w:sz w:val="21"/>
          <w:szCs w:val="21"/>
        </w:rPr>
        <w:t>月</w:t>
      </w:r>
      <w:r>
        <w:rPr>
          <w:rFonts w:hint="eastAsia"/>
          <w:color w:val="auto"/>
          <w:sz w:val="21"/>
          <w:szCs w:val="21"/>
          <w:u w:val="single"/>
          <w:lang w:val="en-US" w:eastAsia="zh-CN"/>
        </w:rPr>
        <w:t xml:space="preserve">   </w:t>
      </w:r>
      <w:r>
        <w:rPr>
          <w:rFonts w:hint="eastAsia"/>
          <w:color w:val="auto"/>
          <w:sz w:val="21"/>
          <w:szCs w:val="21"/>
        </w:rPr>
        <w:t>日</w:t>
      </w:r>
    </w:p>
    <w:bookmarkEnd w:id="156"/>
    <w:p w14:paraId="3CECF6D5">
      <w:pPr>
        <w:adjustRightInd w:val="0"/>
        <w:snapToGrid w:val="0"/>
        <w:spacing w:line="240" w:lineRule="auto"/>
        <w:jc w:val="left"/>
        <w:rPr>
          <w:rFonts w:hint="default" w:ascii="黑体" w:hAnsi="黑体" w:eastAsia="黑体"/>
          <w:b w:val="0"/>
          <w:bCs/>
          <w:color w:val="auto"/>
          <w:sz w:val="28"/>
          <w:szCs w:val="28"/>
          <w:lang w:val="en-US" w:eastAsia="zh-CN"/>
        </w:rPr>
      </w:pPr>
      <w:r>
        <w:rPr>
          <w:rFonts w:hint="eastAsia" w:ascii="黑体" w:hAnsi="黑体" w:eastAsia="黑体"/>
          <w:b w:val="0"/>
          <w:bCs/>
          <w:color w:val="auto"/>
          <w:sz w:val="28"/>
          <w:szCs w:val="28"/>
          <w:lang w:eastAsia="zh-CN"/>
        </w:rPr>
        <w:t>附件</w:t>
      </w:r>
      <w:r>
        <w:rPr>
          <w:rFonts w:hint="eastAsia" w:ascii="黑体" w:hAnsi="黑体" w:eastAsia="黑体"/>
          <w:b w:val="0"/>
          <w:bCs/>
          <w:color w:val="auto"/>
          <w:sz w:val="28"/>
          <w:szCs w:val="28"/>
          <w:lang w:val="en-US" w:eastAsia="zh-CN"/>
        </w:rPr>
        <w:t>5</w:t>
      </w:r>
    </w:p>
    <w:p w14:paraId="7B5395FC">
      <w:pPr>
        <w:rPr>
          <w:rFonts w:hint="eastAsia"/>
          <w:b/>
          <w:bCs/>
          <w:sz w:val="24"/>
          <w:szCs w:val="24"/>
        </w:rPr>
      </w:pPr>
    </w:p>
    <w:p w14:paraId="56AA644B">
      <w:pPr>
        <w:rPr>
          <w:rFonts w:hint="eastAsia"/>
        </w:rPr>
      </w:pPr>
    </w:p>
    <w:p w14:paraId="78E394A0">
      <w:pPr>
        <w:pStyle w:val="4"/>
        <w:bidi w:val="0"/>
        <w:jc w:val="center"/>
        <w:rPr>
          <w:rFonts w:hint="eastAsia"/>
        </w:rPr>
      </w:pPr>
      <w:bookmarkStart w:id="157" w:name="_Toc13987"/>
      <w:bookmarkStart w:id="158" w:name="_Toc16362"/>
      <w:r>
        <w:rPr>
          <w:rFonts w:hint="eastAsia"/>
        </w:rPr>
        <w:t>湖南省政府采购供应商资格承诺函</w:t>
      </w:r>
      <w:bookmarkEnd w:id="157"/>
      <w:bookmarkEnd w:id="158"/>
    </w:p>
    <w:p w14:paraId="22C010C9">
      <w:pPr>
        <w:rPr>
          <w:rFonts w:hint="eastAsia"/>
        </w:rPr>
      </w:pPr>
    </w:p>
    <w:p w14:paraId="2A7EAAB7">
      <w:pPr>
        <w:spacing w:line="360" w:lineRule="auto"/>
        <w:ind w:firstLine="480" w:firstLineChars="200"/>
        <w:rPr>
          <w:rFonts w:hint="eastAsia"/>
          <w:sz w:val="24"/>
          <w:szCs w:val="24"/>
        </w:rPr>
      </w:pPr>
      <w:r>
        <w:rPr>
          <w:rFonts w:hint="eastAsia"/>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EC88FB0">
      <w:pPr>
        <w:spacing w:line="360" w:lineRule="auto"/>
        <w:rPr>
          <w:rFonts w:hint="eastAsia"/>
          <w:sz w:val="24"/>
          <w:szCs w:val="24"/>
        </w:rPr>
      </w:pPr>
    </w:p>
    <w:p w14:paraId="24D2FA67">
      <w:pPr>
        <w:spacing w:line="360" w:lineRule="auto"/>
        <w:ind w:firstLine="480" w:firstLineChars="200"/>
        <w:rPr>
          <w:rFonts w:hint="eastAsia"/>
          <w:sz w:val="24"/>
          <w:szCs w:val="24"/>
        </w:rPr>
      </w:pPr>
      <w:r>
        <w:rPr>
          <w:rFonts w:hint="eastAsia"/>
          <w:sz w:val="24"/>
          <w:szCs w:val="24"/>
        </w:rPr>
        <w:t>按照《政府采购促进中小企业发展管理办法》（财库〔2020]46号)，本公司企业规模为：大型口</w:t>
      </w:r>
      <w:r>
        <w:rPr>
          <w:rFonts w:hint="eastAsia"/>
          <w:sz w:val="24"/>
          <w:szCs w:val="24"/>
          <w:lang w:val="en-US" w:eastAsia="zh-CN"/>
        </w:rPr>
        <w:t xml:space="preserve">  </w:t>
      </w:r>
      <w:r>
        <w:rPr>
          <w:rFonts w:hint="eastAsia"/>
          <w:sz w:val="24"/>
          <w:szCs w:val="24"/>
        </w:rPr>
        <w:t>中型口</w:t>
      </w:r>
      <w:r>
        <w:rPr>
          <w:rFonts w:hint="eastAsia"/>
          <w:sz w:val="24"/>
          <w:szCs w:val="24"/>
          <w:lang w:val="en-US" w:eastAsia="zh-CN"/>
        </w:rPr>
        <w:t xml:space="preserve">  </w:t>
      </w:r>
      <w:r>
        <w:rPr>
          <w:rFonts w:hint="eastAsia"/>
          <w:sz w:val="24"/>
          <w:szCs w:val="24"/>
        </w:rPr>
        <w:t>小型口</w:t>
      </w:r>
      <w:r>
        <w:rPr>
          <w:rFonts w:hint="eastAsia"/>
          <w:sz w:val="24"/>
          <w:szCs w:val="24"/>
          <w:lang w:val="en-US" w:eastAsia="zh-CN"/>
        </w:rPr>
        <w:t xml:space="preserve">   </w:t>
      </w:r>
      <w:r>
        <w:rPr>
          <w:rFonts w:hint="eastAsia"/>
          <w:sz w:val="24"/>
          <w:szCs w:val="24"/>
        </w:rPr>
        <w:t>微型口</w:t>
      </w:r>
    </w:p>
    <w:p w14:paraId="792D16A0">
      <w:pPr>
        <w:spacing w:line="360" w:lineRule="auto"/>
        <w:rPr>
          <w:rFonts w:hint="eastAsia"/>
          <w:sz w:val="24"/>
          <w:szCs w:val="24"/>
        </w:rPr>
      </w:pPr>
    </w:p>
    <w:p w14:paraId="2860A2B5">
      <w:pPr>
        <w:spacing w:line="360" w:lineRule="auto"/>
        <w:rPr>
          <w:rFonts w:hint="eastAsia"/>
          <w:sz w:val="24"/>
          <w:szCs w:val="24"/>
        </w:rPr>
      </w:pPr>
    </w:p>
    <w:p w14:paraId="05A761E6">
      <w:pPr>
        <w:spacing w:line="360" w:lineRule="auto"/>
        <w:ind w:firstLine="5280" w:firstLineChars="2200"/>
        <w:rPr>
          <w:rFonts w:hint="eastAsia"/>
          <w:sz w:val="24"/>
          <w:szCs w:val="24"/>
        </w:rPr>
      </w:pPr>
      <w:r>
        <w:rPr>
          <w:rFonts w:hint="eastAsia"/>
          <w:sz w:val="24"/>
          <w:szCs w:val="24"/>
        </w:rPr>
        <w:t>公司（单位）名称（盖章）</w:t>
      </w:r>
    </w:p>
    <w:p w14:paraId="21D888CA">
      <w:pPr>
        <w:spacing w:line="360" w:lineRule="auto"/>
        <w:rPr>
          <w:rFonts w:hint="eastAsia"/>
          <w:sz w:val="24"/>
          <w:szCs w:val="24"/>
        </w:rPr>
      </w:pPr>
    </w:p>
    <w:p w14:paraId="6CD158D5">
      <w:pPr>
        <w:spacing w:line="360" w:lineRule="auto"/>
        <w:ind w:firstLine="6240" w:firstLineChars="2600"/>
        <w:rPr>
          <w:rFonts w:hint="eastAsia"/>
          <w:sz w:val="24"/>
          <w:szCs w:val="24"/>
        </w:rPr>
      </w:pP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p>
    <w:p w14:paraId="55FE7C2E">
      <w:pPr>
        <w:spacing w:line="360" w:lineRule="auto"/>
        <w:rPr>
          <w:rFonts w:hint="eastAsia"/>
          <w:sz w:val="24"/>
          <w:szCs w:val="24"/>
        </w:rPr>
      </w:pPr>
    </w:p>
    <w:p w14:paraId="171E46DD">
      <w:pPr>
        <w:spacing w:line="360" w:lineRule="auto"/>
        <w:rPr>
          <w:rFonts w:hint="eastAsia"/>
          <w:sz w:val="24"/>
          <w:szCs w:val="24"/>
        </w:rPr>
      </w:pPr>
      <w:r>
        <w:rPr>
          <w:rFonts w:hint="eastAsia"/>
          <w:sz w:val="24"/>
          <w:szCs w:val="24"/>
        </w:rPr>
        <w:t>机构代码、注册登记机构、日期、有效期、注册资本、地址、经济行业、经济性质</w:t>
      </w:r>
    </w:p>
    <w:p w14:paraId="29BDE97F">
      <w:pPr>
        <w:spacing w:line="360" w:lineRule="auto"/>
        <w:rPr>
          <w:rFonts w:hint="eastAsia"/>
          <w:sz w:val="24"/>
          <w:szCs w:val="24"/>
        </w:rPr>
      </w:pPr>
    </w:p>
    <w:p w14:paraId="57F06F5F">
      <w:pPr>
        <w:spacing w:line="360" w:lineRule="auto"/>
        <w:rPr>
          <w:rFonts w:hint="eastAsia"/>
          <w:sz w:val="24"/>
          <w:szCs w:val="24"/>
        </w:rPr>
      </w:pPr>
      <w:r>
        <w:rPr>
          <w:rFonts w:hint="eastAsia"/>
          <w:sz w:val="24"/>
          <w:szCs w:val="24"/>
        </w:rPr>
        <w:t>法定代表人（负责人）姓名（签字）、身份证号、手机号：</w:t>
      </w:r>
    </w:p>
    <w:p w14:paraId="2AF5F32D">
      <w:pPr>
        <w:spacing w:line="360" w:lineRule="auto"/>
        <w:rPr>
          <w:rFonts w:hint="eastAsia"/>
          <w:sz w:val="24"/>
          <w:szCs w:val="24"/>
        </w:rPr>
      </w:pPr>
    </w:p>
    <w:p w14:paraId="14C250E3">
      <w:pPr>
        <w:spacing w:line="360" w:lineRule="auto"/>
        <w:rPr>
          <w:sz w:val="24"/>
          <w:szCs w:val="24"/>
        </w:rPr>
      </w:pPr>
      <w:r>
        <w:rPr>
          <w:rFonts w:hint="eastAsia"/>
          <w:sz w:val="24"/>
          <w:szCs w:val="24"/>
        </w:rPr>
        <w:t>授权代表人姓名（签字）、身份证号、手机号：</w:t>
      </w:r>
    </w:p>
    <w:p w14:paraId="13A32DF7">
      <w:pPr>
        <w:pStyle w:val="4"/>
        <w:bidi w:val="0"/>
        <w:rPr>
          <w:rFonts w:hint="eastAsia"/>
          <w:b w:val="0"/>
          <w:bCs w:val="0"/>
        </w:rPr>
        <w:sectPr>
          <w:pgSz w:w="11906" w:h="16838"/>
          <w:pgMar w:top="1440" w:right="1531" w:bottom="1440" w:left="1531" w:header="851" w:footer="992" w:gutter="0"/>
          <w:pgNumType w:fmt="decimal"/>
          <w:cols w:space="720" w:num="1"/>
          <w:docGrid w:type="lines" w:linePitch="312" w:charSpace="0"/>
        </w:sectPr>
      </w:pPr>
      <w:bookmarkStart w:id="159" w:name="_Toc25960"/>
      <w:bookmarkStart w:id="160" w:name="_Toc3000"/>
    </w:p>
    <w:bookmarkEnd w:id="159"/>
    <w:bookmarkEnd w:id="160"/>
    <w:p w14:paraId="6ABB4495">
      <w:pPr>
        <w:pStyle w:val="4"/>
        <w:bidi w:val="0"/>
        <w:jc w:val="center"/>
        <w:rPr>
          <w:rFonts w:hint="eastAsia"/>
          <w:lang w:val="en-US" w:eastAsia="zh-CN"/>
        </w:rPr>
      </w:pPr>
      <w:bookmarkStart w:id="161" w:name="_Toc9434"/>
      <w:r>
        <w:rPr>
          <w:rFonts w:hint="eastAsia"/>
          <w:lang w:val="en-US" w:eastAsia="zh-CN"/>
        </w:rPr>
        <w:t>磋商文件规定的特定资格条件证明材料</w:t>
      </w:r>
      <w:bookmarkEnd w:id="161"/>
    </w:p>
    <w:p w14:paraId="27467A84">
      <w:pPr>
        <w:rPr>
          <w:rFonts w:hint="eastAsia"/>
          <w:lang w:val="en-US" w:eastAsia="zh-CN"/>
        </w:rPr>
      </w:pPr>
      <w:r>
        <w:rPr>
          <w:rFonts w:hint="eastAsia"/>
          <w:lang w:val="en-US" w:eastAsia="zh-CN"/>
        </w:rPr>
        <w:t>备注：提供第二章 磋商须知第3.1款供应商特定资格条件证明材料的复印件。</w:t>
      </w:r>
    </w:p>
    <w:p w14:paraId="37327BFE">
      <w:pPr>
        <w:pStyle w:val="24"/>
        <w:rPr>
          <w:rFonts w:hint="eastAsia"/>
          <w:lang w:val="en-US" w:eastAsia="zh-CN"/>
        </w:rPr>
      </w:pPr>
    </w:p>
    <w:p w14:paraId="4816DFEC">
      <w:pPr>
        <w:pStyle w:val="5"/>
        <w:rPr>
          <w:rFonts w:hint="eastAsia"/>
          <w:lang w:val="en-US" w:eastAsia="zh-CN"/>
        </w:rPr>
      </w:pPr>
    </w:p>
    <w:p w14:paraId="70306786">
      <w:pPr>
        <w:pStyle w:val="6"/>
        <w:rPr>
          <w:rFonts w:hint="eastAsia"/>
          <w:lang w:val="en-US" w:eastAsia="zh-CN"/>
        </w:rPr>
      </w:pPr>
    </w:p>
    <w:p w14:paraId="585FDABF">
      <w:pPr>
        <w:pStyle w:val="6"/>
        <w:rPr>
          <w:rFonts w:hint="eastAsia"/>
          <w:lang w:val="en-US" w:eastAsia="zh-CN"/>
        </w:rPr>
      </w:pPr>
    </w:p>
    <w:p w14:paraId="577BA1EA">
      <w:pPr>
        <w:pStyle w:val="6"/>
        <w:rPr>
          <w:rFonts w:hint="eastAsia"/>
          <w:lang w:val="en-US" w:eastAsia="zh-CN"/>
        </w:rPr>
      </w:pPr>
    </w:p>
    <w:p w14:paraId="6F0B2439">
      <w:pPr>
        <w:pStyle w:val="6"/>
        <w:rPr>
          <w:rFonts w:hint="eastAsia"/>
          <w:lang w:val="en-US" w:eastAsia="zh-CN"/>
        </w:rPr>
      </w:pPr>
    </w:p>
    <w:p w14:paraId="282BCD46">
      <w:pPr>
        <w:pStyle w:val="6"/>
        <w:rPr>
          <w:rFonts w:hint="eastAsia"/>
          <w:lang w:val="en-US" w:eastAsia="zh-CN"/>
        </w:rPr>
      </w:pPr>
    </w:p>
    <w:p w14:paraId="45ACB7F1">
      <w:pPr>
        <w:pStyle w:val="6"/>
        <w:rPr>
          <w:rFonts w:hint="eastAsia"/>
          <w:lang w:val="en-US" w:eastAsia="zh-CN"/>
        </w:rPr>
      </w:pPr>
    </w:p>
    <w:p w14:paraId="01ECA6AC">
      <w:pPr>
        <w:pStyle w:val="6"/>
        <w:rPr>
          <w:rFonts w:hint="eastAsia"/>
          <w:lang w:val="en-US" w:eastAsia="zh-CN"/>
        </w:rPr>
      </w:pPr>
    </w:p>
    <w:p w14:paraId="60FC4CE5">
      <w:pPr>
        <w:pStyle w:val="6"/>
        <w:rPr>
          <w:rFonts w:hint="eastAsia"/>
          <w:lang w:val="en-US" w:eastAsia="zh-CN"/>
        </w:rPr>
      </w:pPr>
    </w:p>
    <w:p w14:paraId="4A3BF473">
      <w:pPr>
        <w:pStyle w:val="6"/>
        <w:rPr>
          <w:rFonts w:hint="eastAsia"/>
          <w:lang w:val="en-US" w:eastAsia="zh-CN"/>
        </w:rPr>
      </w:pPr>
    </w:p>
    <w:p w14:paraId="31218F62">
      <w:pPr>
        <w:pStyle w:val="6"/>
        <w:rPr>
          <w:rFonts w:hint="eastAsia"/>
          <w:lang w:val="en-US" w:eastAsia="zh-CN"/>
        </w:rPr>
      </w:pPr>
    </w:p>
    <w:p w14:paraId="422F5209">
      <w:pPr>
        <w:pStyle w:val="6"/>
        <w:rPr>
          <w:rFonts w:hint="eastAsia"/>
          <w:lang w:val="en-US" w:eastAsia="zh-CN"/>
        </w:rPr>
      </w:pPr>
    </w:p>
    <w:p w14:paraId="7006B516">
      <w:pPr>
        <w:pStyle w:val="6"/>
        <w:rPr>
          <w:rFonts w:hint="eastAsia"/>
          <w:lang w:val="en-US" w:eastAsia="zh-CN"/>
        </w:rPr>
      </w:pPr>
    </w:p>
    <w:p w14:paraId="4EFD4FA2">
      <w:pPr>
        <w:pStyle w:val="6"/>
        <w:rPr>
          <w:rFonts w:hint="eastAsia"/>
          <w:lang w:val="en-US" w:eastAsia="zh-CN"/>
        </w:rPr>
      </w:pPr>
    </w:p>
    <w:p w14:paraId="36292A11">
      <w:pPr>
        <w:pStyle w:val="6"/>
        <w:rPr>
          <w:rFonts w:hint="eastAsia"/>
          <w:lang w:val="en-US" w:eastAsia="zh-CN"/>
        </w:rPr>
      </w:pPr>
    </w:p>
    <w:p w14:paraId="1889AE60">
      <w:pPr>
        <w:pStyle w:val="6"/>
        <w:rPr>
          <w:rFonts w:hint="eastAsia"/>
          <w:lang w:val="en-US" w:eastAsia="zh-CN"/>
        </w:rPr>
      </w:pPr>
    </w:p>
    <w:p w14:paraId="72449309">
      <w:pPr>
        <w:pStyle w:val="6"/>
        <w:rPr>
          <w:rFonts w:hint="eastAsia"/>
          <w:lang w:val="en-US" w:eastAsia="zh-CN"/>
        </w:rPr>
      </w:pPr>
    </w:p>
    <w:p w14:paraId="03C99D74">
      <w:pPr>
        <w:pStyle w:val="6"/>
        <w:rPr>
          <w:rFonts w:hint="eastAsia"/>
          <w:lang w:val="en-US" w:eastAsia="zh-CN"/>
        </w:rPr>
      </w:pPr>
    </w:p>
    <w:p w14:paraId="512C6DC0">
      <w:pPr>
        <w:pStyle w:val="6"/>
        <w:rPr>
          <w:rFonts w:hint="eastAsia"/>
          <w:lang w:val="en-US" w:eastAsia="zh-CN"/>
        </w:rPr>
      </w:pPr>
    </w:p>
    <w:p w14:paraId="3284DE19">
      <w:pPr>
        <w:pStyle w:val="6"/>
        <w:rPr>
          <w:rFonts w:hint="eastAsia"/>
          <w:lang w:val="en-US" w:eastAsia="zh-CN"/>
        </w:rPr>
      </w:pPr>
    </w:p>
    <w:p w14:paraId="2EF9F67B">
      <w:pPr>
        <w:pStyle w:val="6"/>
        <w:rPr>
          <w:rFonts w:hint="eastAsia"/>
          <w:lang w:val="en-US" w:eastAsia="zh-CN"/>
        </w:rPr>
      </w:pPr>
    </w:p>
    <w:p w14:paraId="053697BE">
      <w:pPr>
        <w:pStyle w:val="6"/>
        <w:rPr>
          <w:rFonts w:hint="eastAsia"/>
          <w:lang w:val="en-US" w:eastAsia="zh-CN"/>
        </w:rPr>
      </w:pPr>
    </w:p>
    <w:p w14:paraId="73B43C8E">
      <w:pPr>
        <w:pStyle w:val="6"/>
        <w:rPr>
          <w:rFonts w:hint="eastAsia"/>
          <w:lang w:val="en-US" w:eastAsia="zh-CN"/>
        </w:rPr>
      </w:pPr>
    </w:p>
    <w:p w14:paraId="59192FB4">
      <w:pPr>
        <w:pStyle w:val="6"/>
        <w:rPr>
          <w:rFonts w:hint="eastAsia"/>
          <w:lang w:val="en-US" w:eastAsia="zh-CN"/>
        </w:rPr>
      </w:pPr>
    </w:p>
    <w:p w14:paraId="1ABBAEB6">
      <w:pPr>
        <w:pStyle w:val="6"/>
        <w:rPr>
          <w:rFonts w:hint="eastAsia"/>
          <w:lang w:val="en-US" w:eastAsia="zh-CN"/>
        </w:rPr>
      </w:pPr>
    </w:p>
    <w:p w14:paraId="3A5643B0">
      <w:pPr>
        <w:pStyle w:val="6"/>
        <w:rPr>
          <w:rFonts w:hint="eastAsia"/>
          <w:lang w:val="en-US" w:eastAsia="zh-CN"/>
        </w:rPr>
      </w:pPr>
    </w:p>
    <w:p w14:paraId="35DFEC39">
      <w:pPr>
        <w:pStyle w:val="6"/>
        <w:rPr>
          <w:rFonts w:hint="eastAsia"/>
          <w:lang w:val="en-US" w:eastAsia="zh-CN"/>
        </w:rPr>
      </w:pPr>
    </w:p>
    <w:p w14:paraId="4F5BD726">
      <w:pPr>
        <w:pStyle w:val="6"/>
        <w:rPr>
          <w:rFonts w:hint="eastAsia"/>
          <w:lang w:val="en-US" w:eastAsia="zh-CN"/>
        </w:rPr>
      </w:pPr>
    </w:p>
    <w:p w14:paraId="5535E4A7">
      <w:pPr>
        <w:pStyle w:val="6"/>
        <w:rPr>
          <w:rFonts w:hint="eastAsia"/>
          <w:lang w:val="en-US" w:eastAsia="zh-CN"/>
        </w:rPr>
      </w:pPr>
    </w:p>
    <w:p w14:paraId="5F16AD7B">
      <w:pPr>
        <w:pStyle w:val="6"/>
        <w:rPr>
          <w:rFonts w:hint="eastAsia"/>
          <w:lang w:val="en-US" w:eastAsia="zh-CN"/>
        </w:rPr>
      </w:pPr>
    </w:p>
    <w:p w14:paraId="22871E88">
      <w:pPr>
        <w:pStyle w:val="6"/>
        <w:rPr>
          <w:rFonts w:hint="eastAsia"/>
          <w:lang w:val="en-US" w:eastAsia="zh-CN"/>
        </w:rPr>
      </w:pPr>
    </w:p>
    <w:p w14:paraId="6FDB5E43">
      <w:pPr>
        <w:pStyle w:val="6"/>
        <w:rPr>
          <w:rFonts w:hint="eastAsia"/>
          <w:lang w:val="en-US" w:eastAsia="zh-CN"/>
        </w:rPr>
      </w:pPr>
    </w:p>
    <w:p w14:paraId="49DDEF72">
      <w:pPr>
        <w:pStyle w:val="6"/>
        <w:rPr>
          <w:rFonts w:hint="eastAsia"/>
          <w:lang w:val="en-US" w:eastAsia="zh-CN"/>
        </w:rPr>
      </w:pPr>
    </w:p>
    <w:p w14:paraId="7D5F3FB7">
      <w:pPr>
        <w:pStyle w:val="6"/>
        <w:rPr>
          <w:rFonts w:hint="eastAsia"/>
          <w:lang w:val="en-US" w:eastAsia="zh-CN"/>
        </w:rPr>
      </w:pPr>
    </w:p>
    <w:p w14:paraId="0917F5F4">
      <w:pPr>
        <w:pStyle w:val="6"/>
        <w:rPr>
          <w:rFonts w:hint="eastAsia"/>
          <w:lang w:val="en-US" w:eastAsia="zh-CN"/>
        </w:rPr>
      </w:pPr>
    </w:p>
    <w:p w14:paraId="6349DDBF">
      <w:pPr>
        <w:pStyle w:val="5"/>
        <w:rPr>
          <w:rFonts w:hint="default"/>
          <w:lang w:val="en-US" w:eastAsia="zh-CN"/>
        </w:rPr>
      </w:pPr>
    </w:p>
    <w:p w14:paraId="5335E6EA">
      <w:pPr>
        <w:pStyle w:val="4"/>
        <w:bidi w:val="0"/>
        <w:rPr>
          <w:rFonts w:hint="eastAsia" w:ascii="Times New Roman" w:hAnsi="Times New Roman" w:eastAsia="宋体" w:cs="Times New Roman"/>
          <w:b w:val="0"/>
          <w:bCs w:val="0"/>
          <w:lang w:val="en-US" w:eastAsia="zh-CN"/>
        </w:rPr>
      </w:pPr>
      <w:bookmarkStart w:id="162" w:name="_Toc9580"/>
      <w:r>
        <w:rPr>
          <w:rFonts w:hint="eastAsia" w:ascii="Times New Roman" w:hAnsi="Times New Roman" w:eastAsia="宋体" w:cs="Times New Roman"/>
          <w:b w:val="0"/>
          <w:bCs w:val="0"/>
        </w:rPr>
        <w:t>附件</w:t>
      </w:r>
      <w:r>
        <w:rPr>
          <w:rFonts w:hint="eastAsia" w:ascii="Times New Roman" w:hAnsi="Times New Roman" w:eastAsia="宋体" w:cs="Times New Roman"/>
          <w:b w:val="0"/>
          <w:bCs w:val="0"/>
          <w:lang w:val="en-US" w:eastAsia="zh-CN"/>
        </w:rPr>
        <w:t>6</w:t>
      </w:r>
      <w:bookmarkEnd w:id="162"/>
    </w:p>
    <w:p w14:paraId="29B81B09">
      <w:pPr>
        <w:pStyle w:val="4"/>
        <w:bidi w:val="0"/>
        <w:jc w:val="center"/>
        <w:rPr>
          <w:rFonts w:hint="eastAsia"/>
          <w:lang w:val="en-US" w:eastAsia="zh-CN"/>
        </w:rPr>
      </w:pPr>
      <w:bookmarkStart w:id="163" w:name="_Toc16496"/>
      <w:r>
        <w:rPr>
          <w:rFonts w:hint="eastAsia"/>
          <w:lang w:val="en-US" w:eastAsia="zh-CN"/>
        </w:rPr>
        <w:t>其他证明资料或说明</w:t>
      </w:r>
      <w:bookmarkEnd w:id="163"/>
    </w:p>
    <w:p w14:paraId="0B9B16E0">
      <w:pPr>
        <w:rPr>
          <w:rFonts w:hint="eastAsia"/>
          <w:lang w:val="en-US" w:eastAsia="zh-CN"/>
        </w:rPr>
      </w:pPr>
      <w:r>
        <w:rPr>
          <w:rFonts w:hint="eastAsia"/>
          <w:lang w:val="en-US" w:eastAsia="zh-CN"/>
        </w:rPr>
        <w:t>提供磋商文件或评分标准需要提供的相关证明文件复印件</w:t>
      </w:r>
    </w:p>
    <w:p w14:paraId="369C509B">
      <w:pPr>
        <w:pStyle w:val="24"/>
        <w:rPr>
          <w:rFonts w:hint="eastAsia"/>
          <w:lang w:val="en-US" w:eastAsia="zh-CN"/>
        </w:rPr>
      </w:pPr>
    </w:p>
    <w:p w14:paraId="65350B47">
      <w:pPr>
        <w:pStyle w:val="5"/>
        <w:rPr>
          <w:rFonts w:hint="eastAsia"/>
          <w:lang w:val="en-US" w:eastAsia="zh-CN"/>
        </w:rPr>
      </w:pPr>
    </w:p>
    <w:p w14:paraId="01B7977B">
      <w:pPr>
        <w:pStyle w:val="6"/>
        <w:rPr>
          <w:rFonts w:hint="eastAsia"/>
          <w:lang w:val="en-US" w:eastAsia="zh-CN"/>
        </w:rPr>
      </w:pPr>
    </w:p>
    <w:p w14:paraId="655EFF7A">
      <w:pPr>
        <w:pStyle w:val="6"/>
        <w:rPr>
          <w:rFonts w:hint="eastAsia"/>
          <w:lang w:val="en-US" w:eastAsia="zh-CN"/>
        </w:rPr>
      </w:pPr>
    </w:p>
    <w:p w14:paraId="32CA63A6">
      <w:pPr>
        <w:pStyle w:val="6"/>
        <w:rPr>
          <w:rFonts w:hint="eastAsia"/>
          <w:lang w:val="en-US" w:eastAsia="zh-CN"/>
        </w:rPr>
      </w:pPr>
    </w:p>
    <w:p w14:paraId="726953BC">
      <w:pPr>
        <w:pStyle w:val="6"/>
        <w:rPr>
          <w:rFonts w:hint="eastAsia"/>
          <w:lang w:val="en-US" w:eastAsia="zh-CN"/>
        </w:rPr>
      </w:pPr>
    </w:p>
    <w:p w14:paraId="16F36FC2">
      <w:pPr>
        <w:pStyle w:val="6"/>
        <w:rPr>
          <w:rFonts w:hint="eastAsia"/>
          <w:lang w:val="en-US" w:eastAsia="zh-CN"/>
        </w:rPr>
      </w:pPr>
    </w:p>
    <w:p w14:paraId="384B563D">
      <w:pPr>
        <w:pStyle w:val="6"/>
        <w:rPr>
          <w:rFonts w:hint="eastAsia"/>
          <w:lang w:val="en-US" w:eastAsia="zh-CN"/>
        </w:rPr>
      </w:pPr>
    </w:p>
    <w:p w14:paraId="3F65A420">
      <w:pPr>
        <w:pStyle w:val="6"/>
        <w:rPr>
          <w:rFonts w:hint="eastAsia"/>
          <w:lang w:val="en-US" w:eastAsia="zh-CN"/>
        </w:rPr>
      </w:pPr>
    </w:p>
    <w:p w14:paraId="53AC14FB">
      <w:pPr>
        <w:pStyle w:val="6"/>
        <w:rPr>
          <w:rFonts w:hint="eastAsia"/>
          <w:lang w:val="en-US" w:eastAsia="zh-CN"/>
        </w:rPr>
      </w:pPr>
    </w:p>
    <w:p w14:paraId="69E49C94">
      <w:pPr>
        <w:pStyle w:val="6"/>
        <w:rPr>
          <w:rFonts w:hint="eastAsia"/>
          <w:lang w:val="en-US" w:eastAsia="zh-CN"/>
        </w:rPr>
      </w:pPr>
    </w:p>
    <w:p w14:paraId="7E04F5C4">
      <w:pPr>
        <w:pStyle w:val="6"/>
        <w:rPr>
          <w:rFonts w:hint="eastAsia"/>
          <w:lang w:val="en-US" w:eastAsia="zh-CN"/>
        </w:rPr>
      </w:pPr>
    </w:p>
    <w:p w14:paraId="74CE4F12">
      <w:pPr>
        <w:pStyle w:val="6"/>
        <w:rPr>
          <w:rFonts w:hint="eastAsia"/>
          <w:lang w:val="en-US" w:eastAsia="zh-CN"/>
        </w:rPr>
      </w:pPr>
    </w:p>
    <w:p w14:paraId="4E5FB2DF">
      <w:pPr>
        <w:pStyle w:val="6"/>
        <w:rPr>
          <w:rFonts w:hint="eastAsia"/>
          <w:lang w:val="en-US" w:eastAsia="zh-CN"/>
        </w:rPr>
      </w:pPr>
    </w:p>
    <w:p w14:paraId="7A7A9344">
      <w:pPr>
        <w:pStyle w:val="6"/>
        <w:rPr>
          <w:rFonts w:hint="eastAsia"/>
          <w:lang w:val="en-US" w:eastAsia="zh-CN"/>
        </w:rPr>
      </w:pPr>
    </w:p>
    <w:p w14:paraId="4E056C6A">
      <w:pPr>
        <w:pStyle w:val="6"/>
        <w:rPr>
          <w:rFonts w:hint="eastAsia"/>
          <w:lang w:val="en-US" w:eastAsia="zh-CN"/>
        </w:rPr>
      </w:pPr>
    </w:p>
    <w:p w14:paraId="0BF2BF64">
      <w:pPr>
        <w:pStyle w:val="6"/>
        <w:rPr>
          <w:rFonts w:hint="eastAsia"/>
          <w:lang w:val="en-US" w:eastAsia="zh-CN"/>
        </w:rPr>
      </w:pPr>
    </w:p>
    <w:p w14:paraId="1B7AC53C">
      <w:pPr>
        <w:pStyle w:val="6"/>
        <w:rPr>
          <w:rFonts w:hint="eastAsia"/>
          <w:lang w:val="en-US" w:eastAsia="zh-CN"/>
        </w:rPr>
      </w:pPr>
    </w:p>
    <w:p w14:paraId="2AEB261A">
      <w:pPr>
        <w:pStyle w:val="6"/>
        <w:rPr>
          <w:rFonts w:hint="eastAsia"/>
          <w:lang w:val="en-US" w:eastAsia="zh-CN"/>
        </w:rPr>
      </w:pPr>
    </w:p>
    <w:p w14:paraId="4B34D333">
      <w:pPr>
        <w:pStyle w:val="6"/>
        <w:rPr>
          <w:rFonts w:hint="eastAsia"/>
          <w:lang w:val="en-US" w:eastAsia="zh-CN"/>
        </w:rPr>
      </w:pPr>
    </w:p>
    <w:p w14:paraId="206FC1A5">
      <w:pPr>
        <w:pStyle w:val="6"/>
        <w:rPr>
          <w:rFonts w:hint="eastAsia"/>
          <w:lang w:val="en-US" w:eastAsia="zh-CN"/>
        </w:rPr>
      </w:pPr>
    </w:p>
    <w:p w14:paraId="7774551C">
      <w:pPr>
        <w:pStyle w:val="6"/>
        <w:rPr>
          <w:rFonts w:hint="eastAsia"/>
          <w:lang w:val="en-US" w:eastAsia="zh-CN"/>
        </w:rPr>
      </w:pPr>
    </w:p>
    <w:p w14:paraId="76CAB22D">
      <w:pPr>
        <w:pStyle w:val="6"/>
        <w:rPr>
          <w:rFonts w:hint="eastAsia"/>
          <w:lang w:val="en-US" w:eastAsia="zh-CN"/>
        </w:rPr>
      </w:pPr>
    </w:p>
    <w:p w14:paraId="49F3F459">
      <w:pPr>
        <w:pStyle w:val="6"/>
        <w:rPr>
          <w:rFonts w:hint="eastAsia"/>
          <w:lang w:val="en-US" w:eastAsia="zh-CN"/>
        </w:rPr>
      </w:pPr>
    </w:p>
    <w:p w14:paraId="1B486265">
      <w:pPr>
        <w:pStyle w:val="6"/>
        <w:rPr>
          <w:rFonts w:hint="eastAsia"/>
          <w:lang w:val="en-US" w:eastAsia="zh-CN"/>
        </w:rPr>
      </w:pPr>
    </w:p>
    <w:p w14:paraId="0B67CCB7">
      <w:pPr>
        <w:pStyle w:val="6"/>
        <w:rPr>
          <w:rFonts w:hint="eastAsia"/>
          <w:lang w:val="en-US" w:eastAsia="zh-CN"/>
        </w:rPr>
      </w:pPr>
    </w:p>
    <w:p w14:paraId="48802FE5">
      <w:pPr>
        <w:pStyle w:val="6"/>
        <w:rPr>
          <w:rFonts w:hint="eastAsia"/>
          <w:lang w:val="en-US" w:eastAsia="zh-CN"/>
        </w:rPr>
      </w:pPr>
    </w:p>
    <w:p w14:paraId="191F3CB8">
      <w:pPr>
        <w:pStyle w:val="6"/>
        <w:rPr>
          <w:rFonts w:hint="eastAsia"/>
          <w:lang w:val="en-US" w:eastAsia="zh-CN"/>
        </w:rPr>
      </w:pPr>
    </w:p>
    <w:p w14:paraId="68004BAC">
      <w:pPr>
        <w:pStyle w:val="6"/>
        <w:rPr>
          <w:rFonts w:hint="eastAsia"/>
          <w:lang w:val="en-US" w:eastAsia="zh-CN"/>
        </w:rPr>
      </w:pPr>
    </w:p>
    <w:p w14:paraId="44D9C0A6">
      <w:pPr>
        <w:pStyle w:val="6"/>
        <w:rPr>
          <w:rFonts w:hint="eastAsia"/>
          <w:lang w:val="en-US" w:eastAsia="zh-CN"/>
        </w:rPr>
      </w:pPr>
    </w:p>
    <w:p w14:paraId="0B489086">
      <w:pPr>
        <w:pStyle w:val="6"/>
        <w:rPr>
          <w:rFonts w:hint="eastAsia"/>
          <w:lang w:val="en-US" w:eastAsia="zh-CN"/>
        </w:rPr>
      </w:pPr>
    </w:p>
    <w:p w14:paraId="39740931">
      <w:pPr>
        <w:pStyle w:val="6"/>
        <w:rPr>
          <w:rFonts w:hint="eastAsia"/>
          <w:lang w:val="en-US" w:eastAsia="zh-CN"/>
        </w:rPr>
      </w:pPr>
    </w:p>
    <w:p w14:paraId="1E5C1116">
      <w:pPr>
        <w:pStyle w:val="6"/>
        <w:rPr>
          <w:rFonts w:hint="eastAsia"/>
          <w:lang w:val="en-US" w:eastAsia="zh-CN"/>
        </w:rPr>
      </w:pPr>
    </w:p>
    <w:p w14:paraId="415F16D3">
      <w:pPr>
        <w:pStyle w:val="6"/>
        <w:rPr>
          <w:rFonts w:hint="eastAsia"/>
          <w:lang w:val="en-US" w:eastAsia="zh-CN"/>
        </w:rPr>
      </w:pPr>
    </w:p>
    <w:p w14:paraId="345399DD">
      <w:pPr>
        <w:pStyle w:val="6"/>
        <w:rPr>
          <w:rFonts w:hint="eastAsia"/>
          <w:lang w:val="en-US" w:eastAsia="zh-CN"/>
        </w:rPr>
      </w:pPr>
    </w:p>
    <w:p w14:paraId="6832AA10">
      <w:pPr>
        <w:pStyle w:val="6"/>
        <w:rPr>
          <w:rFonts w:hint="eastAsia"/>
          <w:lang w:val="en-US" w:eastAsia="zh-CN"/>
        </w:rPr>
      </w:pPr>
    </w:p>
    <w:p w14:paraId="4F29F484">
      <w:pPr>
        <w:pStyle w:val="6"/>
        <w:rPr>
          <w:rFonts w:hint="eastAsia"/>
          <w:lang w:val="en-US" w:eastAsia="zh-CN"/>
        </w:rPr>
      </w:pPr>
    </w:p>
    <w:p w14:paraId="3C38EC2E">
      <w:pPr>
        <w:pStyle w:val="4"/>
        <w:bidi w:val="0"/>
        <w:rPr>
          <w:rFonts w:hint="eastAsia" w:ascii="方正小标宋_GBK" w:hAnsi="宋体" w:eastAsia="方正小标宋_GBK"/>
          <w:w w:val="95"/>
          <w:sz w:val="30"/>
          <w:szCs w:val="30"/>
        </w:rPr>
      </w:pPr>
      <w:bookmarkStart w:id="164" w:name="_Toc19688"/>
      <w:r>
        <w:rPr>
          <w:rFonts w:hint="eastAsia" w:ascii="Times New Roman" w:hAnsi="Times New Roman" w:eastAsia="宋体" w:cs="Times New Roman"/>
          <w:b w:val="0"/>
          <w:bCs w:val="0"/>
        </w:rPr>
        <w:t>附件</w:t>
      </w:r>
      <w:r>
        <w:rPr>
          <w:rFonts w:hint="eastAsia" w:ascii="Times New Roman" w:hAnsi="Times New Roman" w:eastAsia="宋体" w:cs="Times New Roman"/>
          <w:b w:val="0"/>
          <w:bCs w:val="0"/>
          <w:lang w:val="en-US" w:eastAsia="zh-CN"/>
        </w:rPr>
        <w:t>7</w:t>
      </w:r>
      <w:bookmarkEnd w:id="164"/>
    </w:p>
    <w:p w14:paraId="787B4C81">
      <w:pPr>
        <w:adjustRightInd w:val="0"/>
        <w:snapToGrid w:val="0"/>
        <w:spacing w:line="360" w:lineRule="auto"/>
        <w:jc w:val="center"/>
        <w:rPr>
          <w:rFonts w:hint="eastAsia" w:ascii="方正小标宋_GBK" w:hAnsi="宋体" w:eastAsia="方正小标宋_GBK"/>
          <w:w w:val="95"/>
          <w:sz w:val="30"/>
          <w:szCs w:val="30"/>
        </w:rPr>
      </w:pPr>
      <w:r>
        <w:rPr>
          <w:rFonts w:hint="eastAsia" w:ascii="方正小标宋_GBK" w:hAnsi="宋体" w:eastAsia="方正小标宋_GBK"/>
          <w:w w:val="95"/>
          <w:sz w:val="30"/>
          <w:szCs w:val="30"/>
        </w:rPr>
        <w:t>参加采购活动前三年内在经营活动中没有重大违法记录的书面声明</w:t>
      </w:r>
    </w:p>
    <w:p w14:paraId="08067E99">
      <w:pPr>
        <w:bidi w:val="0"/>
        <w:rPr>
          <w:rFonts w:hint="eastAsia"/>
        </w:rPr>
      </w:pPr>
      <w:bookmarkStart w:id="165" w:name="_Toc20189"/>
      <w:bookmarkStart w:id="166" w:name="_Toc9579"/>
      <w:bookmarkStart w:id="167" w:name="_Toc12013"/>
      <w:bookmarkStart w:id="168" w:name="_Toc12313"/>
    </w:p>
    <w:p w14:paraId="7C4EB2B8">
      <w:pPr>
        <w:bidi w:val="0"/>
        <w:rPr>
          <w:rFonts w:hint="eastAsia"/>
        </w:rPr>
      </w:pPr>
    </w:p>
    <w:p w14:paraId="78BA4768">
      <w:pPr>
        <w:bidi w:val="0"/>
        <w:rPr>
          <w:rFonts w:hint="eastAsia"/>
        </w:rPr>
      </w:pPr>
      <w:r>
        <w:rPr>
          <w:rFonts w:hint="eastAsia"/>
        </w:rPr>
        <w:t>致</w:t>
      </w:r>
      <w:r>
        <w:rPr>
          <w:rFonts w:hint="eastAsia"/>
          <w:u w:val="single"/>
        </w:rPr>
        <w:t xml:space="preserve">                 </w:t>
      </w:r>
      <w:r>
        <w:rPr>
          <w:rFonts w:hint="eastAsia"/>
          <w:u w:val="none"/>
          <w:lang w:eastAsia="zh-CN"/>
        </w:rPr>
        <w:t>（</w:t>
      </w:r>
      <w:r>
        <w:rPr>
          <w:rFonts w:hint="eastAsia"/>
        </w:rPr>
        <w:t>采购代理机构</w:t>
      </w:r>
      <w:r>
        <w:rPr>
          <w:rFonts w:hint="eastAsia"/>
          <w:u w:val="none"/>
          <w:lang w:eastAsia="zh-CN"/>
        </w:rPr>
        <w:t>）</w:t>
      </w:r>
      <w:r>
        <w:rPr>
          <w:rFonts w:hint="eastAsia"/>
        </w:rPr>
        <w:t>：</w:t>
      </w:r>
      <w:bookmarkEnd w:id="165"/>
      <w:bookmarkEnd w:id="166"/>
      <w:bookmarkEnd w:id="167"/>
      <w:bookmarkEnd w:id="168"/>
    </w:p>
    <w:p w14:paraId="5518C749">
      <w:pPr>
        <w:widowControl/>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bCs/>
          <w:color w:val="000000"/>
          <w:szCs w:val="21"/>
        </w:rPr>
        <w:t>我单位在</w:t>
      </w:r>
      <w:r>
        <w:rPr>
          <w:rFonts w:hint="eastAsia" w:ascii="宋体" w:hAnsi="宋体"/>
          <w:color w:val="000000"/>
          <w:szCs w:val="21"/>
        </w:rPr>
        <w:t>参加采购活动前三年内在经营活动中没有政府采购法第二十二条第一款第（五）项所称重大违法记录，包括：</w:t>
      </w:r>
    </w:p>
    <w:p w14:paraId="284EA2FC">
      <w:pPr>
        <w:widowControl/>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color w:val="000000"/>
          <w:szCs w:val="21"/>
        </w:rPr>
        <w:t>（一）</w:t>
      </w:r>
      <w:r>
        <w:rPr>
          <w:rFonts w:hint="eastAsia" w:ascii="宋体" w:hAnsi="宋体"/>
          <w:bCs/>
          <w:color w:val="000000"/>
          <w:szCs w:val="21"/>
        </w:rPr>
        <w:t>我单位</w:t>
      </w:r>
      <w:r>
        <w:rPr>
          <w:rFonts w:hint="eastAsia" w:ascii="宋体" w:hAnsi="宋体"/>
          <w:color w:val="000000"/>
          <w:szCs w:val="21"/>
        </w:rPr>
        <w:t>或者其法定代表人、董事、监事、高级管理人员因经营活动中的违法行为受到行政处罚，但警告和罚款额在3万元以下的行政处罚除外；</w:t>
      </w:r>
    </w:p>
    <w:p w14:paraId="2D9B5B41">
      <w:pPr>
        <w:widowControl/>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color w:val="000000"/>
          <w:szCs w:val="21"/>
        </w:rPr>
        <w:t>（二）</w:t>
      </w:r>
      <w:r>
        <w:rPr>
          <w:rFonts w:hint="eastAsia" w:ascii="宋体" w:hAnsi="宋体"/>
          <w:bCs/>
          <w:color w:val="000000"/>
          <w:szCs w:val="21"/>
        </w:rPr>
        <w:t>我单位</w:t>
      </w:r>
      <w:r>
        <w:rPr>
          <w:rFonts w:hint="eastAsia" w:ascii="宋体" w:hAnsi="宋体"/>
          <w:color w:val="000000"/>
          <w:szCs w:val="21"/>
        </w:rPr>
        <w:t>或者其法定代表人、董事、监事、高级管理人员因经营活动中的违法行为受到刑事处罚。</w:t>
      </w:r>
    </w:p>
    <w:p w14:paraId="736F6BD9">
      <w:pPr>
        <w:widowControl/>
        <w:adjustRightInd w:val="0"/>
        <w:snapToGrid w:val="0"/>
        <w:spacing w:before="156" w:beforeLines="50" w:line="360" w:lineRule="auto"/>
        <w:ind w:firstLine="200"/>
        <w:rPr>
          <w:rFonts w:hint="eastAsia" w:ascii="宋体" w:hAnsi="宋体"/>
          <w:color w:val="000000"/>
          <w:szCs w:val="21"/>
        </w:rPr>
      </w:pPr>
      <w:r>
        <w:rPr>
          <w:rFonts w:hint="eastAsia" w:ascii="宋体" w:hAnsi="宋体"/>
          <w:color w:val="000000"/>
          <w:szCs w:val="21"/>
        </w:rPr>
        <w:t>特此声明！</w:t>
      </w:r>
    </w:p>
    <w:p w14:paraId="714D30E4">
      <w:pPr>
        <w:adjustRightInd w:val="0"/>
        <w:snapToGrid w:val="0"/>
        <w:spacing w:before="156" w:beforeLines="50" w:line="360" w:lineRule="auto"/>
        <w:ind w:firstLine="420" w:firstLineChars="200"/>
        <w:rPr>
          <w:rFonts w:hint="eastAsia" w:ascii="宋体" w:hAnsi="宋体"/>
          <w:szCs w:val="21"/>
        </w:rPr>
      </w:pPr>
    </w:p>
    <w:p w14:paraId="2CCEAEA9">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 xml:space="preserve">供应商名称（单位章）： </w:t>
      </w:r>
    </w:p>
    <w:p w14:paraId="0615E948">
      <w:pPr>
        <w:adjustRightInd w:val="0"/>
        <w:snapToGrid w:val="0"/>
        <w:spacing w:before="156" w:beforeLines="50" w:line="360" w:lineRule="auto"/>
        <w:ind w:firstLine="420" w:firstLineChars="200"/>
        <w:rPr>
          <w:rFonts w:hint="eastAsia"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14:paraId="27381761">
      <w:pPr>
        <w:adjustRightInd w:val="0"/>
        <w:snapToGrid w:val="0"/>
        <w:spacing w:before="156" w:beforeLines="50" w:line="360" w:lineRule="auto"/>
        <w:ind w:firstLine="420" w:firstLineChars="200"/>
        <w:rPr>
          <w:rFonts w:hint="default" w:ascii="宋体" w:hAnsi="宋体" w:eastAsia="宋体"/>
          <w:szCs w:val="21"/>
          <w:u w:val="single"/>
          <w:lang w:val="en-US" w:eastAsia="zh-CN"/>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日</w:t>
      </w:r>
    </w:p>
    <w:p w14:paraId="295B12CD">
      <w:pPr>
        <w:rPr>
          <w:rFonts w:hint="eastAsia" w:ascii="黑体" w:eastAsia="黑体"/>
          <w:sz w:val="32"/>
          <w:szCs w:val="32"/>
        </w:rPr>
      </w:pPr>
    </w:p>
    <w:p w14:paraId="108F998D">
      <w:pPr>
        <w:rPr>
          <w:rFonts w:hint="eastAsia" w:ascii="黑体" w:eastAsia="黑体"/>
          <w:sz w:val="32"/>
          <w:szCs w:val="32"/>
        </w:rPr>
      </w:pPr>
    </w:p>
    <w:p w14:paraId="4034F779">
      <w:pPr>
        <w:rPr>
          <w:rFonts w:hint="eastAsia" w:ascii="黑体" w:eastAsia="黑体"/>
          <w:sz w:val="32"/>
          <w:szCs w:val="32"/>
        </w:rPr>
      </w:pPr>
    </w:p>
    <w:p w14:paraId="385AC3C5">
      <w:pPr>
        <w:rPr>
          <w:rFonts w:hint="eastAsia" w:ascii="黑体" w:eastAsia="黑体"/>
          <w:sz w:val="32"/>
          <w:szCs w:val="32"/>
        </w:rPr>
      </w:pPr>
    </w:p>
    <w:p w14:paraId="6F01ABA0">
      <w:pPr>
        <w:rPr>
          <w:rFonts w:hint="eastAsia" w:ascii="黑体" w:eastAsia="黑体"/>
          <w:sz w:val="32"/>
          <w:szCs w:val="32"/>
        </w:rPr>
      </w:pPr>
    </w:p>
    <w:p w14:paraId="3E364A9C">
      <w:pPr>
        <w:rPr>
          <w:rFonts w:hint="eastAsia" w:ascii="黑体" w:eastAsia="黑体"/>
          <w:sz w:val="32"/>
          <w:szCs w:val="32"/>
        </w:rPr>
      </w:pPr>
    </w:p>
    <w:p w14:paraId="74751C2B">
      <w:pPr>
        <w:pStyle w:val="6"/>
        <w:rPr>
          <w:rFonts w:hint="eastAsia" w:ascii="黑体" w:eastAsia="黑体"/>
          <w:sz w:val="32"/>
          <w:szCs w:val="32"/>
        </w:rPr>
      </w:pPr>
    </w:p>
    <w:p w14:paraId="7FD7E123">
      <w:pPr>
        <w:widowControl/>
        <w:adjustRightInd w:val="0"/>
        <w:snapToGrid w:val="0"/>
        <w:spacing w:line="360" w:lineRule="auto"/>
        <w:rPr>
          <w:rFonts w:hint="eastAsia" w:ascii="黑体" w:hAnsi="宋体" w:eastAsia="黑体"/>
          <w:b/>
          <w:sz w:val="32"/>
          <w:szCs w:val="32"/>
        </w:rPr>
      </w:pPr>
    </w:p>
    <w:p w14:paraId="58D5A3AC">
      <w:pPr>
        <w:pStyle w:val="3"/>
        <w:bidi w:val="0"/>
        <w:jc w:val="center"/>
        <w:rPr>
          <w:rFonts w:hint="eastAsia" w:ascii="Cambria" w:hAnsi="Cambria" w:eastAsia="宋体" w:cs="Times New Roman"/>
          <w:b/>
          <w:kern w:val="2"/>
          <w:sz w:val="32"/>
          <w:lang w:val="en-US" w:eastAsia="zh-CN" w:bidi="ar-SA"/>
        </w:rPr>
      </w:pPr>
      <w:bookmarkStart w:id="169" w:name="_Toc19657"/>
      <w:bookmarkStart w:id="170" w:name="_Toc15320"/>
      <w:bookmarkStart w:id="171" w:name="_Toc2842"/>
    </w:p>
    <w:p w14:paraId="269B0EED">
      <w:pPr>
        <w:pStyle w:val="3"/>
        <w:bidi w:val="0"/>
        <w:jc w:val="center"/>
        <w:rPr>
          <w:rFonts w:hint="eastAsia" w:ascii="Cambria" w:hAnsi="Cambria" w:eastAsia="宋体" w:cs="Times New Roman"/>
          <w:b/>
          <w:kern w:val="2"/>
          <w:sz w:val="32"/>
          <w:lang w:val="en-US" w:eastAsia="zh-CN" w:bidi="ar-SA"/>
        </w:rPr>
      </w:pPr>
      <w:bookmarkStart w:id="172" w:name="_Toc13283"/>
      <w:bookmarkStart w:id="173" w:name="_Toc1612"/>
      <w:bookmarkStart w:id="174" w:name="_Toc14255"/>
      <w:r>
        <w:rPr>
          <w:rFonts w:hint="eastAsia" w:ascii="Cambria" w:hAnsi="Cambria" w:eastAsia="宋体" w:cs="Times New Roman"/>
          <w:b/>
          <w:kern w:val="2"/>
          <w:sz w:val="32"/>
          <w:lang w:val="en-US" w:eastAsia="zh-CN" w:bidi="ar-SA"/>
        </w:rPr>
        <w:t>三、</w:t>
      </w:r>
      <w:bookmarkEnd w:id="169"/>
      <w:bookmarkEnd w:id="170"/>
      <w:bookmarkEnd w:id="171"/>
      <w:r>
        <w:rPr>
          <w:rFonts w:hint="eastAsia" w:cs="Times New Roman"/>
          <w:b/>
          <w:kern w:val="2"/>
          <w:sz w:val="32"/>
          <w:lang w:val="en-US" w:eastAsia="zh-CN" w:bidi="ar-SA"/>
        </w:rPr>
        <w:t>技术部分</w:t>
      </w:r>
      <w:bookmarkEnd w:id="172"/>
      <w:bookmarkEnd w:id="173"/>
      <w:bookmarkEnd w:id="174"/>
    </w:p>
    <w:p w14:paraId="327777AB">
      <w:pPr>
        <w:rPr>
          <w:rFonts w:hint="eastAsia"/>
        </w:rPr>
      </w:pPr>
    </w:p>
    <w:p w14:paraId="31F1D277">
      <w:pPr>
        <w:adjustRightInd w:val="0"/>
        <w:snapToGrid w:val="0"/>
        <w:jc w:val="left"/>
        <w:rPr>
          <w:rFonts w:hint="eastAsia" w:ascii="黑体" w:hAnsi="宋体" w:eastAsia="黑体"/>
          <w:b/>
          <w:sz w:val="30"/>
          <w:szCs w:val="30"/>
        </w:rPr>
      </w:pPr>
      <w:r>
        <w:rPr>
          <w:rFonts w:ascii="宋体" w:hAnsi="宋体" w:cs="宋体"/>
          <w:bCs/>
          <w:color w:val="auto"/>
          <w:sz w:val="21"/>
          <w:szCs w:val="21"/>
        </w:rPr>
        <w:t>说明：</w:t>
      </w:r>
      <w:r>
        <w:rPr>
          <w:rFonts w:hint="eastAsia" w:ascii="宋体" w:hAnsi="宋体" w:cs="宋体"/>
          <w:bCs/>
          <w:color w:val="auto"/>
          <w:sz w:val="21"/>
          <w:szCs w:val="21"/>
          <w:lang w:eastAsia="zh-CN"/>
        </w:rPr>
        <w:t>磋商</w:t>
      </w:r>
      <w:r>
        <w:rPr>
          <w:rFonts w:ascii="宋体" w:hAnsi="宋体" w:cs="宋体"/>
          <w:bCs/>
          <w:color w:val="auto"/>
          <w:sz w:val="21"/>
          <w:szCs w:val="21"/>
        </w:rPr>
        <w:t>供应商须根据项目特点编写技术标（施工组织设计）。</w:t>
      </w:r>
      <w:r>
        <w:rPr>
          <w:rFonts w:hint="eastAsia" w:ascii="宋体" w:hAnsi="宋体" w:cs="宋体"/>
          <w:bCs/>
          <w:color w:val="auto"/>
          <w:sz w:val="21"/>
          <w:szCs w:val="21"/>
        </w:rPr>
        <w:t>（其内容可包括</w:t>
      </w:r>
      <w:r>
        <w:rPr>
          <w:rFonts w:hint="eastAsia" w:ascii="宋体" w:hAnsi="宋体" w:cs="宋体"/>
          <w:bCs/>
          <w:color w:val="auto"/>
          <w:sz w:val="21"/>
          <w:szCs w:val="21"/>
          <w:lang w:eastAsia="zh-CN"/>
        </w:rPr>
        <w:t>，</w:t>
      </w:r>
      <w:r>
        <w:rPr>
          <w:rFonts w:hint="eastAsia" w:ascii="宋体" w:hAnsi="宋体" w:cs="宋体"/>
          <w:bCs/>
          <w:color w:val="auto"/>
          <w:sz w:val="21"/>
          <w:szCs w:val="21"/>
        </w:rPr>
        <w:t>但不限于评审因素和标准要求等），格式自拟</w:t>
      </w:r>
      <w:r>
        <w:rPr>
          <w:rFonts w:ascii="宋体" w:hAnsi="宋体" w:cs="宋体"/>
          <w:color w:val="auto"/>
          <w:sz w:val="21"/>
          <w:szCs w:val="21"/>
        </w:rPr>
        <w:t>。</w:t>
      </w:r>
    </w:p>
    <w:p w14:paraId="66788F29">
      <w:pPr>
        <w:adjustRightInd w:val="0"/>
        <w:snapToGrid w:val="0"/>
        <w:jc w:val="center"/>
        <w:rPr>
          <w:rFonts w:hint="eastAsia" w:ascii="黑体" w:hAnsi="宋体" w:eastAsia="黑体"/>
          <w:b/>
          <w:sz w:val="30"/>
          <w:szCs w:val="30"/>
        </w:rPr>
      </w:pPr>
    </w:p>
    <w:p w14:paraId="7E48FD09">
      <w:pPr>
        <w:adjustRightInd w:val="0"/>
        <w:snapToGrid w:val="0"/>
        <w:jc w:val="center"/>
        <w:rPr>
          <w:rFonts w:hint="eastAsia" w:ascii="黑体" w:hAnsi="宋体" w:eastAsia="黑体"/>
          <w:b/>
          <w:sz w:val="30"/>
          <w:szCs w:val="30"/>
        </w:rPr>
      </w:pPr>
    </w:p>
    <w:p w14:paraId="24CD8D9B">
      <w:pPr>
        <w:adjustRightInd w:val="0"/>
        <w:snapToGrid w:val="0"/>
        <w:jc w:val="center"/>
        <w:rPr>
          <w:rFonts w:hint="eastAsia" w:ascii="黑体" w:hAnsi="宋体" w:eastAsia="黑体"/>
          <w:b/>
          <w:sz w:val="30"/>
          <w:szCs w:val="30"/>
        </w:rPr>
      </w:pPr>
    </w:p>
    <w:p w14:paraId="28165114">
      <w:pPr>
        <w:adjustRightInd w:val="0"/>
        <w:snapToGrid w:val="0"/>
        <w:jc w:val="center"/>
        <w:rPr>
          <w:rFonts w:hint="eastAsia" w:ascii="黑体" w:hAnsi="宋体" w:eastAsia="黑体"/>
          <w:b/>
          <w:sz w:val="30"/>
          <w:szCs w:val="30"/>
        </w:rPr>
      </w:pPr>
    </w:p>
    <w:p w14:paraId="455FD4CE">
      <w:pPr>
        <w:adjustRightInd w:val="0"/>
        <w:snapToGrid w:val="0"/>
        <w:jc w:val="center"/>
        <w:rPr>
          <w:rFonts w:hint="eastAsia" w:ascii="黑体" w:hAnsi="宋体" w:eastAsia="黑体"/>
          <w:b/>
          <w:sz w:val="30"/>
          <w:szCs w:val="30"/>
        </w:rPr>
      </w:pPr>
    </w:p>
    <w:p w14:paraId="2E15664E">
      <w:pPr>
        <w:adjustRightInd w:val="0"/>
        <w:snapToGrid w:val="0"/>
        <w:jc w:val="center"/>
        <w:rPr>
          <w:rFonts w:hint="eastAsia" w:ascii="黑体" w:hAnsi="宋体" w:eastAsia="黑体"/>
          <w:b/>
          <w:sz w:val="30"/>
          <w:szCs w:val="30"/>
        </w:rPr>
      </w:pPr>
    </w:p>
    <w:p w14:paraId="002D378E">
      <w:pPr>
        <w:adjustRightInd w:val="0"/>
        <w:snapToGrid w:val="0"/>
        <w:jc w:val="center"/>
        <w:rPr>
          <w:rFonts w:hint="eastAsia" w:ascii="黑体" w:hAnsi="宋体" w:eastAsia="黑体"/>
          <w:b/>
          <w:sz w:val="30"/>
          <w:szCs w:val="30"/>
        </w:rPr>
      </w:pPr>
    </w:p>
    <w:p w14:paraId="3E8F0910">
      <w:pPr>
        <w:adjustRightInd w:val="0"/>
        <w:snapToGrid w:val="0"/>
        <w:jc w:val="center"/>
        <w:rPr>
          <w:rFonts w:hint="eastAsia" w:ascii="黑体" w:hAnsi="宋体" w:eastAsia="黑体"/>
          <w:b/>
          <w:sz w:val="30"/>
          <w:szCs w:val="30"/>
        </w:rPr>
      </w:pPr>
    </w:p>
    <w:p w14:paraId="4658FAE3">
      <w:pPr>
        <w:adjustRightInd w:val="0"/>
        <w:snapToGrid w:val="0"/>
        <w:jc w:val="center"/>
        <w:rPr>
          <w:rFonts w:hint="eastAsia" w:ascii="黑体" w:hAnsi="宋体" w:eastAsia="黑体"/>
          <w:b/>
          <w:sz w:val="30"/>
          <w:szCs w:val="30"/>
        </w:rPr>
      </w:pPr>
    </w:p>
    <w:p w14:paraId="7930ECE0">
      <w:pPr>
        <w:adjustRightInd w:val="0"/>
        <w:snapToGrid w:val="0"/>
        <w:jc w:val="center"/>
        <w:rPr>
          <w:rFonts w:hint="eastAsia" w:ascii="黑体" w:hAnsi="宋体" w:eastAsia="黑体"/>
          <w:b/>
          <w:sz w:val="30"/>
          <w:szCs w:val="30"/>
        </w:rPr>
      </w:pPr>
    </w:p>
    <w:p w14:paraId="39B50C20">
      <w:pPr>
        <w:adjustRightInd w:val="0"/>
        <w:snapToGrid w:val="0"/>
        <w:jc w:val="center"/>
        <w:rPr>
          <w:rFonts w:hint="eastAsia" w:ascii="黑体" w:hAnsi="宋体" w:eastAsia="黑体"/>
          <w:b/>
          <w:sz w:val="30"/>
          <w:szCs w:val="30"/>
        </w:rPr>
      </w:pPr>
    </w:p>
    <w:p w14:paraId="41D1E742">
      <w:pPr>
        <w:adjustRightInd w:val="0"/>
        <w:snapToGrid w:val="0"/>
        <w:jc w:val="center"/>
        <w:rPr>
          <w:rFonts w:hint="eastAsia" w:ascii="黑体" w:hAnsi="宋体" w:eastAsia="黑体"/>
          <w:b/>
          <w:sz w:val="30"/>
          <w:szCs w:val="30"/>
        </w:rPr>
      </w:pPr>
    </w:p>
    <w:p w14:paraId="246F9E6E">
      <w:pPr>
        <w:adjustRightInd w:val="0"/>
        <w:snapToGrid w:val="0"/>
        <w:jc w:val="center"/>
        <w:rPr>
          <w:rFonts w:hint="eastAsia" w:ascii="黑体" w:hAnsi="宋体" w:eastAsia="黑体"/>
          <w:b/>
          <w:sz w:val="30"/>
          <w:szCs w:val="30"/>
        </w:rPr>
      </w:pPr>
    </w:p>
    <w:p w14:paraId="68537569">
      <w:pPr>
        <w:adjustRightInd w:val="0"/>
        <w:snapToGrid w:val="0"/>
        <w:jc w:val="center"/>
        <w:rPr>
          <w:rFonts w:hint="eastAsia" w:ascii="黑体" w:hAnsi="宋体" w:eastAsia="黑体"/>
          <w:b/>
          <w:sz w:val="30"/>
          <w:szCs w:val="30"/>
        </w:rPr>
      </w:pPr>
    </w:p>
    <w:p w14:paraId="6A0A23E1">
      <w:pPr>
        <w:adjustRightInd w:val="0"/>
        <w:snapToGrid w:val="0"/>
        <w:rPr>
          <w:rFonts w:hint="eastAsia" w:ascii="宋体" w:hAnsi="宋体"/>
          <w:szCs w:val="21"/>
        </w:rPr>
      </w:pPr>
    </w:p>
    <w:p w14:paraId="2F652CD5">
      <w:pPr>
        <w:pStyle w:val="24"/>
        <w:rPr>
          <w:rFonts w:hint="eastAsia"/>
        </w:rPr>
      </w:pPr>
    </w:p>
    <w:p w14:paraId="7C9F2871">
      <w:pPr>
        <w:adjustRightInd w:val="0"/>
        <w:snapToGrid w:val="0"/>
        <w:rPr>
          <w:rFonts w:hint="eastAsia" w:ascii="宋体" w:hAnsi="宋体"/>
          <w:szCs w:val="21"/>
        </w:rPr>
      </w:pPr>
    </w:p>
    <w:p w14:paraId="198F3D17">
      <w:pPr>
        <w:adjustRightInd w:val="0"/>
        <w:snapToGrid w:val="0"/>
        <w:rPr>
          <w:rFonts w:hint="eastAsia" w:ascii="宋体" w:hAnsi="宋体"/>
          <w:szCs w:val="21"/>
        </w:rPr>
      </w:pPr>
    </w:p>
    <w:p w14:paraId="21F9EC0C">
      <w:pPr>
        <w:adjustRightInd w:val="0"/>
        <w:snapToGrid w:val="0"/>
        <w:rPr>
          <w:rFonts w:hint="eastAsia" w:ascii="宋体" w:hAnsi="宋体"/>
          <w:szCs w:val="21"/>
        </w:rPr>
      </w:pPr>
    </w:p>
    <w:p w14:paraId="559E78A8">
      <w:pPr>
        <w:adjustRightInd w:val="0"/>
        <w:snapToGrid w:val="0"/>
        <w:rPr>
          <w:rFonts w:hint="eastAsia" w:ascii="宋体" w:hAnsi="宋体"/>
          <w:szCs w:val="21"/>
        </w:rPr>
      </w:pPr>
    </w:p>
    <w:p w14:paraId="2852FC1D">
      <w:pPr>
        <w:adjustRightInd w:val="0"/>
        <w:snapToGrid w:val="0"/>
        <w:rPr>
          <w:rFonts w:hint="eastAsia" w:ascii="宋体" w:hAnsi="宋体"/>
          <w:szCs w:val="21"/>
        </w:rPr>
      </w:pPr>
    </w:p>
    <w:p w14:paraId="6E184C0A">
      <w:pPr>
        <w:adjustRightInd w:val="0"/>
        <w:snapToGrid w:val="0"/>
        <w:rPr>
          <w:rFonts w:hint="eastAsia" w:ascii="宋体" w:hAnsi="宋体"/>
          <w:szCs w:val="21"/>
        </w:rPr>
      </w:pPr>
    </w:p>
    <w:p w14:paraId="368C7D21">
      <w:pPr>
        <w:adjustRightInd w:val="0"/>
        <w:snapToGrid w:val="0"/>
        <w:rPr>
          <w:rFonts w:hint="eastAsia" w:ascii="宋体" w:hAnsi="宋体"/>
          <w:szCs w:val="21"/>
        </w:rPr>
      </w:pPr>
    </w:p>
    <w:p w14:paraId="1CF36F68">
      <w:pPr>
        <w:adjustRightInd w:val="0"/>
        <w:snapToGrid w:val="0"/>
        <w:rPr>
          <w:rFonts w:hint="eastAsia" w:ascii="宋体" w:hAnsi="宋体"/>
          <w:szCs w:val="21"/>
        </w:rPr>
      </w:pPr>
    </w:p>
    <w:p w14:paraId="45810B61">
      <w:pPr>
        <w:adjustRightInd w:val="0"/>
        <w:snapToGrid w:val="0"/>
        <w:rPr>
          <w:rFonts w:hint="eastAsia" w:ascii="宋体" w:hAnsi="宋体"/>
          <w:szCs w:val="21"/>
        </w:rPr>
      </w:pPr>
    </w:p>
    <w:p w14:paraId="0A98B365">
      <w:pPr>
        <w:adjustRightInd w:val="0"/>
        <w:snapToGrid w:val="0"/>
        <w:rPr>
          <w:rFonts w:hint="eastAsia" w:ascii="宋体" w:hAnsi="宋体"/>
          <w:szCs w:val="21"/>
        </w:rPr>
      </w:pPr>
    </w:p>
    <w:p w14:paraId="34DD7D00">
      <w:pPr>
        <w:adjustRightInd w:val="0"/>
        <w:snapToGrid w:val="0"/>
        <w:rPr>
          <w:rFonts w:hint="eastAsia" w:ascii="宋体" w:hAnsi="宋体"/>
          <w:szCs w:val="21"/>
        </w:rPr>
      </w:pPr>
    </w:p>
    <w:p w14:paraId="76C5E9AB">
      <w:pPr>
        <w:adjustRightInd w:val="0"/>
        <w:snapToGrid w:val="0"/>
        <w:rPr>
          <w:rFonts w:hint="eastAsia" w:ascii="宋体" w:hAnsi="宋体"/>
          <w:szCs w:val="21"/>
        </w:rPr>
      </w:pPr>
    </w:p>
    <w:p w14:paraId="1D36C6D1">
      <w:pPr>
        <w:adjustRightInd w:val="0"/>
        <w:snapToGrid w:val="0"/>
        <w:rPr>
          <w:rFonts w:hint="eastAsia" w:ascii="宋体" w:hAnsi="宋体"/>
          <w:szCs w:val="21"/>
        </w:rPr>
      </w:pPr>
    </w:p>
    <w:p w14:paraId="5ED35E6B">
      <w:pPr>
        <w:adjustRightInd w:val="0"/>
        <w:snapToGrid w:val="0"/>
        <w:rPr>
          <w:rFonts w:hint="eastAsia" w:ascii="宋体" w:hAnsi="宋体"/>
          <w:szCs w:val="21"/>
        </w:rPr>
      </w:pPr>
    </w:p>
    <w:p w14:paraId="1A3DC0C4">
      <w:pPr>
        <w:adjustRightInd w:val="0"/>
        <w:snapToGrid w:val="0"/>
        <w:rPr>
          <w:rFonts w:hint="eastAsia" w:ascii="宋体" w:hAnsi="宋体"/>
          <w:szCs w:val="21"/>
        </w:rPr>
      </w:pPr>
    </w:p>
    <w:p w14:paraId="5C338CA2">
      <w:pPr>
        <w:pStyle w:val="24"/>
        <w:rPr>
          <w:rFonts w:hint="eastAsia" w:ascii="宋体" w:hAnsi="宋体"/>
          <w:szCs w:val="21"/>
        </w:rPr>
      </w:pPr>
    </w:p>
    <w:p w14:paraId="757F3544">
      <w:pPr>
        <w:pStyle w:val="24"/>
        <w:rPr>
          <w:rFonts w:hint="eastAsia" w:ascii="宋体" w:hAnsi="宋体"/>
          <w:szCs w:val="21"/>
        </w:rPr>
      </w:pPr>
    </w:p>
    <w:p w14:paraId="4C5C2384">
      <w:pPr>
        <w:pStyle w:val="24"/>
        <w:rPr>
          <w:rFonts w:hint="eastAsia" w:ascii="宋体" w:hAnsi="宋体"/>
          <w:szCs w:val="21"/>
        </w:rPr>
      </w:pPr>
    </w:p>
    <w:p w14:paraId="49295540">
      <w:pPr>
        <w:pStyle w:val="4"/>
        <w:bidi w:val="0"/>
        <w:rPr>
          <w:rFonts w:hint="eastAsia" w:eastAsia="宋体"/>
          <w:b w:val="0"/>
          <w:bCs w:val="0"/>
          <w:lang w:val="en-US" w:eastAsia="zh-CN"/>
        </w:rPr>
      </w:pPr>
      <w:bookmarkStart w:id="175" w:name="_Toc11002"/>
      <w:bookmarkStart w:id="176" w:name="_Toc25404"/>
      <w:r>
        <w:rPr>
          <w:rFonts w:hint="eastAsia"/>
          <w:b w:val="0"/>
          <w:bCs w:val="0"/>
        </w:rPr>
        <w:t>附件</w:t>
      </w:r>
      <w:bookmarkEnd w:id="175"/>
      <w:bookmarkEnd w:id="176"/>
      <w:r>
        <w:rPr>
          <w:rFonts w:hint="eastAsia"/>
          <w:b w:val="0"/>
          <w:bCs w:val="0"/>
          <w:lang w:val="en-US" w:eastAsia="zh-CN"/>
        </w:rPr>
        <w:t>8</w:t>
      </w:r>
    </w:p>
    <w:p w14:paraId="70269F90">
      <w:pPr>
        <w:pStyle w:val="4"/>
        <w:bidi w:val="0"/>
        <w:jc w:val="center"/>
        <w:rPr>
          <w:rFonts w:hint="eastAsia"/>
        </w:rPr>
      </w:pPr>
      <w:bookmarkStart w:id="177" w:name="_Toc3597"/>
      <w:r>
        <w:rPr>
          <w:rFonts w:hint="eastAsia"/>
        </w:rPr>
        <w:t>主要人员简历表</w:t>
      </w:r>
      <w:bookmarkEnd w:id="177"/>
    </w:p>
    <w:tbl>
      <w:tblPr>
        <w:tblStyle w:val="25"/>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2A0531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28AE4EC8">
            <w:pPr>
              <w:spacing w:line="360" w:lineRule="atLeast"/>
              <w:jc w:val="center"/>
              <w:rPr>
                <w:rFonts w:hint="eastAsia" w:ascii="宋体"/>
              </w:rPr>
            </w:pPr>
            <w:r>
              <w:rPr>
                <w:rFonts w:hint="eastAsia" w:ascii="宋体"/>
              </w:rPr>
              <w:t>姓</w:t>
            </w:r>
            <w:r>
              <w:rPr>
                <w:rFonts w:ascii="宋体"/>
              </w:rPr>
              <w:t xml:space="preserve">   </w:t>
            </w:r>
            <w:r>
              <w:rPr>
                <w:rFonts w:hint="eastAsia" w:ascii="宋体"/>
              </w:rPr>
              <w:t>名</w:t>
            </w:r>
          </w:p>
        </w:tc>
        <w:tc>
          <w:tcPr>
            <w:tcW w:w="2468" w:type="dxa"/>
            <w:vAlign w:val="center"/>
          </w:tcPr>
          <w:p w14:paraId="5A690A30">
            <w:pPr>
              <w:spacing w:line="360" w:lineRule="atLeast"/>
              <w:jc w:val="center"/>
              <w:rPr>
                <w:rFonts w:hint="eastAsia" w:ascii="宋体"/>
              </w:rPr>
            </w:pPr>
          </w:p>
        </w:tc>
        <w:tc>
          <w:tcPr>
            <w:tcW w:w="2340" w:type="dxa"/>
            <w:gridSpan w:val="3"/>
            <w:vAlign w:val="center"/>
          </w:tcPr>
          <w:p w14:paraId="7DE15790">
            <w:pPr>
              <w:spacing w:line="360" w:lineRule="atLeast"/>
              <w:jc w:val="center"/>
              <w:rPr>
                <w:rFonts w:hint="eastAsia" w:ascii="宋体"/>
              </w:rPr>
            </w:pPr>
            <w:r>
              <w:rPr>
                <w:rFonts w:hint="eastAsia" w:ascii="宋体"/>
              </w:rPr>
              <w:t>性</w:t>
            </w:r>
            <w:r>
              <w:rPr>
                <w:rFonts w:ascii="宋体"/>
              </w:rPr>
              <w:t xml:space="preserve">  </w:t>
            </w:r>
            <w:r>
              <w:rPr>
                <w:rFonts w:hint="eastAsia" w:ascii="宋体"/>
              </w:rPr>
              <w:t>别</w:t>
            </w:r>
          </w:p>
        </w:tc>
        <w:tc>
          <w:tcPr>
            <w:tcW w:w="1663" w:type="dxa"/>
            <w:vAlign w:val="center"/>
          </w:tcPr>
          <w:p w14:paraId="39AD7D63">
            <w:pPr>
              <w:spacing w:line="360" w:lineRule="atLeast"/>
              <w:jc w:val="center"/>
              <w:rPr>
                <w:rFonts w:hint="eastAsia" w:ascii="宋体"/>
              </w:rPr>
            </w:pPr>
          </w:p>
        </w:tc>
      </w:tr>
      <w:tr w14:paraId="3468AC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78915FB5">
            <w:pPr>
              <w:spacing w:line="360" w:lineRule="atLeast"/>
              <w:jc w:val="center"/>
              <w:rPr>
                <w:rFonts w:hint="eastAsia" w:ascii="宋体"/>
              </w:rPr>
            </w:pPr>
            <w:r>
              <w:rPr>
                <w:rFonts w:hint="eastAsia" w:ascii="宋体"/>
              </w:rPr>
              <w:t>职</w:t>
            </w:r>
            <w:r>
              <w:rPr>
                <w:rFonts w:ascii="宋体"/>
              </w:rPr>
              <w:t xml:space="preserve">   </w:t>
            </w:r>
            <w:r>
              <w:rPr>
                <w:rFonts w:hint="eastAsia" w:ascii="宋体"/>
              </w:rPr>
              <w:t>务</w:t>
            </w:r>
          </w:p>
        </w:tc>
        <w:tc>
          <w:tcPr>
            <w:tcW w:w="2468" w:type="dxa"/>
            <w:vAlign w:val="center"/>
          </w:tcPr>
          <w:p w14:paraId="2EBA38D2">
            <w:pPr>
              <w:spacing w:line="360" w:lineRule="atLeast"/>
              <w:jc w:val="center"/>
              <w:rPr>
                <w:rFonts w:hint="eastAsia" w:ascii="宋体"/>
              </w:rPr>
            </w:pPr>
          </w:p>
        </w:tc>
        <w:tc>
          <w:tcPr>
            <w:tcW w:w="2340" w:type="dxa"/>
            <w:gridSpan w:val="3"/>
            <w:vAlign w:val="center"/>
          </w:tcPr>
          <w:p w14:paraId="321DCB48">
            <w:pPr>
              <w:spacing w:line="360" w:lineRule="atLeast"/>
              <w:jc w:val="center"/>
              <w:rPr>
                <w:rFonts w:hint="eastAsia" w:ascii="宋体"/>
              </w:rPr>
            </w:pPr>
            <w:r>
              <w:rPr>
                <w:rFonts w:hint="eastAsia" w:ascii="宋体"/>
              </w:rPr>
              <w:t>职</w:t>
            </w:r>
            <w:r>
              <w:rPr>
                <w:rFonts w:ascii="宋体"/>
              </w:rPr>
              <w:t xml:space="preserve">  </w:t>
            </w:r>
            <w:r>
              <w:rPr>
                <w:rFonts w:hint="eastAsia" w:ascii="宋体"/>
              </w:rPr>
              <w:t>称</w:t>
            </w:r>
          </w:p>
        </w:tc>
        <w:tc>
          <w:tcPr>
            <w:tcW w:w="1663" w:type="dxa"/>
            <w:vAlign w:val="center"/>
          </w:tcPr>
          <w:p w14:paraId="2AE4CAE6">
            <w:pPr>
              <w:spacing w:line="360" w:lineRule="atLeast"/>
              <w:jc w:val="center"/>
              <w:rPr>
                <w:rFonts w:hint="eastAsia" w:ascii="宋体"/>
              </w:rPr>
            </w:pPr>
          </w:p>
        </w:tc>
      </w:tr>
      <w:tr w14:paraId="2C1735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0B1D5EE7">
            <w:pPr>
              <w:spacing w:line="360" w:lineRule="atLeast"/>
              <w:jc w:val="center"/>
              <w:rPr>
                <w:rFonts w:hint="eastAsia" w:ascii="宋体"/>
              </w:rPr>
            </w:pPr>
            <w:r>
              <w:rPr>
                <w:rFonts w:hint="eastAsia" w:ascii="宋体"/>
              </w:rPr>
              <w:t>毕业学校、专业</w:t>
            </w:r>
          </w:p>
        </w:tc>
        <w:tc>
          <w:tcPr>
            <w:tcW w:w="6471" w:type="dxa"/>
            <w:gridSpan w:val="5"/>
            <w:vAlign w:val="center"/>
          </w:tcPr>
          <w:p w14:paraId="4D751C4D">
            <w:pPr>
              <w:spacing w:line="360" w:lineRule="atLeast"/>
              <w:jc w:val="center"/>
              <w:rPr>
                <w:rFonts w:hint="eastAsia" w:ascii="宋体"/>
              </w:rPr>
            </w:pPr>
          </w:p>
        </w:tc>
      </w:tr>
      <w:tr w14:paraId="46DC55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53D13C19">
            <w:pPr>
              <w:spacing w:line="360" w:lineRule="atLeast"/>
              <w:jc w:val="center"/>
              <w:rPr>
                <w:rFonts w:hint="eastAsia" w:ascii="宋体"/>
              </w:rPr>
            </w:pPr>
            <w:r>
              <w:rPr>
                <w:rFonts w:hint="eastAsia" w:ascii="宋体"/>
              </w:rPr>
              <w:t>身份证号</w:t>
            </w:r>
          </w:p>
        </w:tc>
        <w:tc>
          <w:tcPr>
            <w:tcW w:w="2468" w:type="dxa"/>
            <w:vAlign w:val="center"/>
          </w:tcPr>
          <w:p w14:paraId="76D77D37">
            <w:pPr>
              <w:spacing w:line="360" w:lineRule="atLeast"/>
              <w:jc w:val="center"/>
              <w:rPr>
                <w:rFonts w:hint="eastAsia" w:ascii="宋体"/>
              </w:rPr>
            </w:pPr>
          </w:p>
        </w:tc>
        <w:tc>
          <w:tcPr>
            <w:tcW w:w="2340" w:type="dxa"/>
            <w:gridSpan w:val="3"/>
            <w:vAlign w:val="center"/>
          </w:tcPr>
          <w:p w14:paraId="4DA77A72">
            <w:pPr>
              <w:spacing w:line="360" w:lineRule="atLeast"/>
              <w:jc w:val="center"/>
              <w:rPr>
                <w:rFonts w:hint="eastAsia" w:ascii="宋体"/>
              </w:rPr>
            </w:pPr>
            <w:r>
              <w:rPr>
                <w:rFonts w:hint="eastAsia" w:ascii="宋体"/>
              </w:rPr>
              <w:t>拟在本合同任职</w:t>
            </w:r>
          </w:p>
        </w:tc>
        <w:tc>
          <w:tcPr>
            <w:tcW w:w="1663" w:type="dxa"/>
            <w:vAlign w:val="center"/>
          </w:tcPr>
          <w:p w14:paraId="557F0ABB">
            <w:pPr>
              <w:spacing w:line="360" w:lineRule="atLeast"/>
              <w:ind w:right="-105" w:rightChars="-50"/>
              <w:jc w:val="center"/>
              <w:rPr>
                <w:rFonts w:hint="eastAsia" w:ascii="宋体"/>
              </w:rPr>
            </w:pPr>
          </w:p>
        </w:tc>
      </w:tr>
      <w:tr w14:paraId="3FF23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5830A988">
            <w:pPr>
              <w:spacing w:line="360" w:lineRule="atLeast"/>
              <w:jc w:val="center"/>
              <w:rPr>
                <w:rFonts w:hint="eastAsia" w:ascii="宋体"/>
              </w:rPr>
            </w:pPr>
            <w:r>
              <w:rPr>
                <w:rFonts w:hint="eastAsia" w:ascii="宋体"/>
              </w:rPr>
              <w:t>执业资格证</w:t>
            </w:r>
          </w:p>
        </w:tc>
        <w:tc>
          <w:tcPr>
            <w:tcW w:w="2468" w:type="dxa"/>
            <w:vAlign w:val="center"/>
          </w:tcPr>
          <w:p w14:paraId="4437991B">
            <w:pPr>
              <w:spacing w:line="360" w:lineRule="atLeast"/>
              <w:jc w:val="center"/>
              <w:rPr>
                <w:rFonts w:hint="eastAsia" w:ascii="宋体"/>
              </w:rPr>
            </w:pPr>
          </w:p>
        </w:tc>
        <w:tc>
          <w:tcPr>
            <w:tcW w:w="2340" w:type="dxa"/>
            <w:gridSpan w:val="3"/>
            <w:vAlign w:val="center"/>
          </w:tcPr>
          <w:p w14:paraId="72D8E882">
            <w:pPr>
              <w:spacing w:line="360" w:lineRule="atLeast"/>
              <w:jc w:val="center"/>
              <w:rPr>
                <w:rFonts w:hint="eastAsia" w:ascii="宋体"/>
              </w:rPr>
            </w:pPr>
            <w:r>
              <w:rPr>
                <w:rFonts w:hint="eastAsia" w:ascii="宋体"/>
              </w:rPr>
              <w:t>执业资格证书号</w:t>
            </w:r>
          </w:p>
        </w:tc>
        <w:tc>
          <w:tcPr>
            <w:tcW w:w="1663" w:type="dxa"/>
            <w:vAlign w:val="center"/>
          </w:tcPr>
          <w:p w14:paraId="270CA3D1">
            <w:pPr>
              <w:rPr>
                <w:rFonts w:hint="eastAsia" w:ascii="宋体"/>
              </w:rPr>
            </w:pPr>
          </w:p>
        </w:tc>
      </w:tr>
      <w:tr w14:paraId="3F57B9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677C43CC">
            <w:pPr>
              <w:spacing w:line="360" w:lineRule="atLeast"/>
              <w:rPr>
                <w:rFonts w:hint="eastAsia" w:ascii="宋体"/>
              </w:rPr>
            </w:pPr>
            <w:r>
              <w:rPr>
                <w:rFonts w:hint="eastAsia" w:ascii="宋体"/>
              </w:rPr>
              <w:t>近三年承担项目情况</w:t>
            </w:r>
          </w:p>
        </w:tc>
      </w:tr>
      <w:tr w14:paraId="1B8ADC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84DD973">
            <w:pPr>
              <w:spacing w:line="360" w:lineRule="atLeast"/>
              <w:jc w:val="center"/>
              <w:rPr>
                <w:rFonts w:hint="eastAsia" w:ascii="宋体"/>
              </w:rPr>
            </w:pPr>
            <w:r>
              <w:rPr>
                <w:rFonts w:hint="eastAsia" w:ascii="宋体"/>
              </w:rPr>
              <w:t>时间</w:t>
            </w:r>
          </w:p>
        </w:tc>
        <w:tc>
          <w:tcPr>
            <w:tcW w:w="3636" w:type="dxa"/>
            <w:gridSpan w:val="3"/>
            <w:vAlign w:val="center"/>
          </w:tcPr>
          <w:p w14:paraId="47480FD4">
            <w:pPr>
              <w:spacing w:line="360" w:lineRule="atLeast"/>
              <w:jc w:val="center"/>
              <w:rPr>
                <w:rFonts w:hint="eastAsia" w:ascii="宋体"/>
              </w:rPr>
            </w:pPr>
            <w:r>
              <w:rPr>
                <w:rFonts w:hint="eastAsia" w:ascii="宋体"/>
              </w:rPr>
              <w:t>类似项目名称</w:t>
            </w:r>
          </w:p>
        </w:tc>
        <w:tc>
          <w:tcPr>
            <w:tcW w:w="1404" w:type="dxa"/>
            <w:vAlign w:val="center"/>
          </w:tcPr>
          <w:p w14:paraId="17F695EA">
            <w:pPr>
              <w:spacing w:line="360" w:lineRule="atLeast"/>
              <w:jc w:val="center"/>
              <w:rPr>
                <w:rFonts w:hint="eastAsia" w:ascii="宋体"/>
              </w:rPr>
            </w:pPr>
            <w:r>
              <w:rPr>
                <w:rFonts w:hint="eastAsia" w:ascii="宋体"/>
              </w:rPr>
              <w:t>担任职务</w:t>
            </w:r>
          </w:p>
        </w:tc>
        <w:tc>
          <w:tcPr>
            <w:tcW w:w="2203" w:type="dxa"/>
            <w:gridSpan w:val="2"/>
            <w:vAlign w:val="center"/>
          </w:tcPr>
          <w:p w14:paraId="345AFCA0">
            <w:pPr>
              <w:spacing w:line="360" w:lineRule="atLeast"/>
              <w:jc w:val="center"/>
              <w:rPr>
                <w:rFonts w:hint="eastAsia" w:ascii="宋体"/>
              </w:rPr>
            </w:pPr>
            <w:r>
              <w:rPr>
                <w:rFonts w:hint="eastAsia" w:ascii="宋体"/>
              </w:rPr>
              <w:t>项目单位名称及电话</w:t>
            </w:r>
          </w:p>
        </w:tc>
      </w:tr>
      <w:tr w14:paraId="6F69CC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C8AEFE2">
            <w:pPr>
              <w:spacing w:line="360" w:lineRule="atLeast"/>
              <w:jc w:val="center"/>
              <w:rPr>
                <w:rFonts w:hint="eastAsia" w:ascii="宋体"/>
              </w:rPr>
            </w:pPr>
          </w:p>
        </w:tc>
        <w:tc>
          <w:tcPr>
            <w:tcW w:w="3636" w:type="dxa"/>
            <w:gridSpan w:val="3"/>
            <w:vAlign w:val="center"/>
          </w:tcPr>
          <w:p w14:paraId="117B702E">
            <w:pPr>
              <w:spacing w:line="360" w:lineRule="atLeast"/>
              <w:jc w:val="center"/>
              <w:rPr>
                <w:rFonts w:hint="eastAsia" w:ascii="宋体"/>
              </w:rPr>
            </w:pPr>
          </w:p>
        </w:tc>
        <w:tc>
          <w:tcPr>
            <w:tcW w:w="1404" w:type="dxa"/>
            <w:vAlign w:val="center"/>
          </w:tcPr>
          <w:p w14:paraId="520D38FF">
            <w:pPr>
              <w:spacing w:line="360" w:lineRule="atLeast"/>
              <w:jc w:val="center"/>
              <w:rPr>
                <w:rFonts w:hint="eastAsia" w:ascii="宋体"/>
              </w:rPr>
            </w:pPr>
          </w:p>
        </w:tc>
        <w:tc>
          <w:tcPr>
            <w:tcW w:w="2203" w:type="dxa"/>
            <w:gridSpan w:val="2"/>
            <w:vAlign w:val="center"/>
          </w:tcPr>
          <w:p w14:paraId="69ECA31F">
            <w:pPr>
              <w:spacing w:line="360" w:lineRule="atLeast"/>
              <w:jc w:val="center"/>
              <w:rPr>
                <w:rFonts w:hint="eastAsia" w:ascii="宋体"/>
              </w:rPr>
            </w:pPr>
          </w:p>
        </w:tc>
      </w:tr>
      <w:tr w14:paraId="2C0CA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2BD1855">
            <w:pPr>
              <w:spacing w:line="360" w:lineRule="atLeast"/>
              <w:jc w:val="center"/>
              <w:rPr>
                <w:rFonts w:hint="eastAsia" w:ascii="宋体"/>
              </w:rPr>
            </w:pPr>
          </w:p>
        </w:tc>
        <w:tc>
          <w:tcPr>
            <w:tcW w:w="3636" w:type="dxa"/>
            <w:gridSpan w:val="3"/>
            <w:vAlign w:val="center"/>
          </w:tcPr>
          <w:p w14:paraId="0F45FA78">
            <w:pPr>
              <w:spacing w:line="360" w:lineRule="atLeast"/>
              <w:jc w:val="center"/>
              <w:rPr>
                <w:rFonts w:hint="eastAsia" w:ascii="宋体"/>
              </w:rPr>
            </w:pPr>
          </w:p>
        </w:tc>
        <w:tc>
          <w:tcPr>
            <w:tcW w:w="1404" w:type="dxa"/>
            <w:vAlign w:val="center"/>
          </w:tcPr>
          <w:p w14:paraId="6B30C7FE">
            <w:pPr>
              <w:spacing w:line="360" w:lineRule="atLeast"/>
              <w:jc w:val="center"/>
              <w:rPr>
                <w:rFonts w:hint="eastAsia" w:ascii="宋体"/>
              </w:rPr>
            </w:pPr>
          </w:p>
        </w:tc>
        <w:tc>
          <w:tcPr>
            <w:tcW w:w="2203" w:type="dxa"/>
            <w:gridSpan w:val="2"/>
            <w:vAlign w:val="center"/>
          </w:tcPr>
          <w:p w14:paraId="72C2585F">
            <w:pPr>
              <w:spacing w:line="360" w:lineRule="atLeast"/>
              <w:jc w:val="center"/>
              <w:rPr>
                <w:rFonts w:hint="eastAsia" w:ascii="宋体"/>
              </w:rPr>
            </w:pPr>
          </w:p>
        </w:tc>
      </w:tr>
      <w:tr w14:paraId="00B27E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4FC2524">
            <w:pPr>
              <w:spacing w:line="360" w:lineRule="atLeast"/>
              <w:jc w:val="center"/>
              <w:rPr>
                <w:rFonts w:hint="eastAsia" w:ascii="宋体"/>
              </w:rPr>
            </w:pPr>
          </w:p>
        </w:tc>
        <w:tc>
          <w:tcPr>
            <w:tcW w:w="3636" w:type="dxa"/>
            <w:gridSpan w:val="3"/>
            <w:vAlign w:val="center"/>
          </w:tcPr>
          <w:p w14:paraId="19251FDE">
            <w:pPr>
              <w:spacing w:line="360" w:lineRule="atLeast"/>
              <w:jc w:val="center"/>
              <w:rPr>
                <w:rFonts w:hint="eastAsia" w:ascii="宋体"/>
              </w:rPr>
            </w:pPr>
          </w:p>
        </w:tc>
        <w:tc>
          <w:tcPr>
            <w:tcW w:w="1404" w:type="dxa"/>
            <w:vAlign w:val="center"/>
          </w:tcPr>
          <w:p w14:paraId="402906BA">
            <w:pPr>
              <w:spacing w:line="360" w:lineRule="atLeast"/>
              <w:jc w:val="center"/>
              <w:rPr>
                <w:rFonts w:hint="eastAsia" w:ascii="宋体"/>
              </w:rPr>
            </w:pPr>
          </w:p>
        </w:tc>
        <w:tc>
          <w:tcPr>
            <w:tcW w:w="2203" w:type="dxa"/>
            <w:gridSpan w:val="2"/>
            <w:vAlign w:val="center"/>
          </w:tcPr>
          <w:p w14:paraId="02589026">
            <w:pPr>
              <w:spacing w:line="360" w:lineRule="atLeast"/>
              <w:jc w:val="center"/>
              <w:rPr>
                <w:rFonts w:hint="eastAsia" w:ascii="宋体"/>
              </w:rPr>
            </w:pPr>
          </w:p>
        </w:tc>
      </w:tr>
      <w:tr w14:paraId="417EED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7D00B6B">
            <w:pPr>
              <w:spacing w:line="360" w:lineRule="atLeast"/>
              <w:jc w:val="center"/>
              <w:rPr>
                <w:rFonts w:hint="eastAsia" w:ascii="宋体"/>
              </w:rPr>
            </w:pPr>
          </w:p>
        </w:tc>
        <w:tc>
          <w:tcPr>
            <w:tcW w:w="3636" w:type="dxa"/>
            <w:gridSpan w:val="3"/>
            <w:vAlign w:val="center"/>
          </w:tcPr>
          <w:p w14:paraId="6CAE1B38">
            <w:pPr>
              <w:spacing w:line="360" w:lineRule="atLeast"/>
              <w:jc w:val="center"/>
              <w:rPr>
                <w:rFonts w:hint="eastAsia" w:ascii="宋体"/>
              </w:rPr>
            </w:pPr>
          </w:p>
        </w:tc>
        <w:tc>
          <w:tcPr>
            <w:tcW w:w="1404" w:type="dxa"/>
            <w:vAlign w:val="center"/>
          </w:tcPr>
          <w:p w14:paraId="7B58A1B8">
            <w:pPr>
              <w:spacing w:line="360" w:lineRule="atLeast"/>
              <w:jc w:val="center"/>
              <w:rPr>
                <w:rFonts w:hint="eastAsia" w:ascii="宋体"/>
              </w:rPr>
            </w:pPr>
          </w:p>
        </w:tc>
        <w:tc>
          <w:tcPr>
            <w:tcW w:w="2203" w:type="dxa"/>
            <w:gridSpan w:val="2"/>
            <w:vAlign w:val="center"/>
          </w:tcPr>
          <w:p w14:paraId="535FF770">
            <w:pPr>
              <w:spacing w:line="360" w:lineRule="atLeast"/>
              <w:jc w:val="center"/>
              <w:rPr>
                <w:rFonts w:hint="eastAsia" w:ascii="宋体"/>
              </w:rPr>
            </w:pPr>
          </w:p>
        </w:tc>
      </w:tr>
      <w:tr w14:paraId="2D6F5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0ED1418">
            <w:pPr>
              <w:spacing w:line="360" w:lineRule="atLeast"/>
              <w:jc w:val="center"/>
              <w:rPr>
                <w:rFonts w:hint="eastAsia" w:ascii="宋体"/>
              </w:rPr>
            </w:pPr>
          </w:p>
        </w:tc>
        <w:tc>
          <w:tcPr>
            <w:tcW w:w="3636" w:type="dxa"/>
            <w:gridSpan w:val="3"/>
            <w:vAlign w:val="center"/>
          </w:tcPr>
          <w:p w14:paraId="5D77C569">
            <w:pPr>
              <w:spacing w:line="360" w:lineRule="atLeast"/>
              <w:jc w:val="center"/>
              <w:rPr>
                <w:rFonts w:hint="eastAsia" w:ascii="宋体"/>
              </w:rPr>
            </w:pPr>
          </w:p>
        </w:tc>
        <w:tc>
          <w:tcPr>
            <w:tcW w:w="1404" w:type="dxa"/>
            <w:vAlign w:val="center"/>
          </w:tcPr>
          <w:p w14:paraId="0C88E1DD">
            <w:pPr>
              <w:spacing w:line="360" w:lineRule="atLeast"/>
              <w:jc w:val="center"/>
              <w:rPr>
                <w:rFonts w:hint="eastAsia" w:ascii="宋体"/>
              </w:rPr>
            </w:pPr>
          </w:p>
        </w:tc>
        <w:tc>
          <w:tcPr>
            <w:tcW w:w="2203" w:type="dxa"/>
            <w:gridSpan w:val="2"/>
            <w:vAlign w:val="center"/>
          </w:tcPr>
          <w:p w14:paraId="6CF9F7C7">
            <w:pPr>
              <w:spacing w:line="360" w:lineRule="atLeast"/>
              <w:jc w:val="center"/>
              <w:rPr>
                <w:rFonts w:hint="eastAsia" w:ascii="宋体"/>
              </w:rPr>
            </w:pPr>
          </w:p>
        </w:tc>
      </w:tr>
      <w:tr w14:paraId="3B1787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E00C5FB">
            <w:pPr>
              <w:spacing w:line="360" w:lineRule="atLeast"/>
              <w:jc w:val="center"/>
              <w:rPr>
                <w:rFonts w:hint="eastAsia" w:ascii="宋体"/>
              </w:rPr>
            </w:pPr>
          </w:p>
        </w:tc>
        <w:tc>
          <w:tcPr>
            <w:tcW w:w="3636" w:type="dxa"/>
            <w:gridSpan w:val="3"/>
            <w:vAlign w:val="center"/>
          </w:tcPr>
          <w:p w14:paraId="72B47737">
            <w:pPr>
              <w:spacing w:line="360" w:lineRule="atLeast"/>
              <w:jc w:val="center"/>
              <w:rPr>
                <w:rFonts w:hint="eastAsia" w:ascii="宋体"/>
              </w:rPr>
            </w:pPr>
          </w:p>
        </w:tc>
        <w:tc>
          <w:tcPr>
            <w:tcW w:w="1404" w:type="dxa"/>
            <w:vAlign w:val="center"/>
          </w:tcPr>
          <w:p w14:paraId="51E101B5">
            <w:pPr>
              <w:spacing w:line="360" w:lineRule="atLeast"/>
              <w:jc w:val="center"/>
              <w:rPr>
                <w:rFonts w:hint="eastAsia" w:ascii="宋体"/>
              </w:rPr>
            </w:pPr>
          </w:p>
        </w:tc>
        <w:tc>
          <w:tcPr>
            <w:tcW w:w="2203" w:type="dxa"/>
            <w:gridSpan w:val="2"/>
            <w:vAlign w:val="center"/>
          </w:tcPr>
          <w:p w14:paraId="2C721B7B">
            <w:pPr>
              <w:spacing w:line="360" w:lineRule="atLeast"/>
              <w:jc w:val="center"/>
              <w:rPr>
                <w:rFonts w:hint="eastAsia" w:ascii="宋体"/>
              </w:rPr>
            </w:pPr>
          </w:p>
        </w:tc>
      </w:tr>
      <w:tr w14:paraId="41A480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C39E5CD">
            <w:pPr>
              <w:spacing w:line="360" w:lineRule="atLeast"/>
              <w:jc w:val="center"/>
              <w:rPr>
                <w:rFonts w:hint="eastAsia" w:ascii="宋体"/>
              </w:rPr>
            </w:pPr>
          </w:p>
        </w:tc>
        <w:tc>
          <w:tcPr>
            <w:tcW w:w="3636" w:type="dxa"/>
            <w:gridSpan w:val="3"/>
            <w:vAlign w:val="center"/>
          </w:tcPr>
          <w:p w14:paraId="19D9C8F5">
            <w:pPr>
              <w:spacing w:line="360" w:lineRule="atLeast"/>
              <w:jc w:val="center"/>
              <w:rPr>
                <w:rFonts w:hint="eastAsia" w:ascii="宋体"/>
              </w:rPr>
            </w:pPr>
          </w:p>
        </w:tc>
        <w:tc>
          <w:tcPr>
            <w:tcW w:w="1404" w:type="dxa"/>
            <w:vAlign w:val="center"/>
          </w:tcPr>
          <w:p w14:paraId="4BF63231">
            <w:pPr>
              <w:spacing w:line="360" w:lineRule="atLeast"/>
              <w:jc w:val="center"/>
              <w:rPr>
                <w:rFonts w:hint="eastAsia" w:ascii="宋体"/>
              </w:rPr>
            </w:pPr>
          </w:p>
        </w:tc>
        <w:tc>
          <w:tcPr>
            <w:tcW w:w="2203" w:type="dxa"/>
            <w:gridSpan w:val="2"/>
            <w:vAlign w:val="center"/>
          </w:tcPr>
          <w:p w14:paraId="060AF838">
            <w:pPr>
              <w:spacing w:line="360" w:lineRule="atLeast"/>
              <w:jc w:val="center"/>
              <w:rPr>
                <w:rFonts w:hint="eastAsia" w:ascii="宋体"/>
              </w:rPr>
            </w:pPr>
          </w:p>
        </w:tc>
      </w:tr>
      <w:tr w14:paraId="515F94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D2240D9">
            <w:pPr>
              <w:spacing w:line="360" w:lineRule="atLeast"/>
              <w:jc w:val="center"/>
              <w:rPr>
                <w:rFonts w:hint="eastAsia" w:ascii="宋体"/>
              </w:rPr>
            </w:pPr>
          </w:p>
        </w:tc>
        <w:tc>
          <w:tcPr>
            <w:tcW w:w="3636" w:type="dxa"/>
            <w:gridSpan w:val="3"/>
            <w:vAlign w:val="center"/>
          </w:tcPr>
          <w:p w14:paraId="68CA7DE1">
            <w:pPr>
              <w:spacing w:line="360" w:lineRule="atLeast"/>
              <w:jc w:val="center"/>
              <w:rPr>
                <w:rFonts w:hint="eastAsia" w:ascii="宋体"/>
              </w:rPr>
            </w:pPr>
          </w:p>
        </w:tc>
        <w:tc>
          <w:tcPr>
            <w:tcW w:w="1404" w:type="dxa"/>
            <w:vAlign w:val="center"/>
          </w:tcPr>
          <w:p w14:paraId="7FF12F9F">
            <w:pPr>
              <w:spacing w:line="360" w:lineRule="atLeast"/>
              <w:jc w:val="center"/>
              <w:rPr>
                <w:rFonts w:hint="eastAsia" w:ascii="宋体"/>
              </w:rPr>
            </w:pPr>
          </w:p>
        </w:tc>
        <w:tc>
          <w:tcPr>
            <w:tcW w:w="2203" w:type="dxa"/>
            <w:gridSpan w:val="2"/>
            <w:vAlign w:val="center"/>
          </w:tcPr>
          <w:p w14:paraId="3C1A72EE">
            <w:pPr>
              <w:spacing w:line="360" w:lineRule="atLeast"/>
              <w:jc w:val="center"/>
              <w:rPr>
                <w:rFonts w:hint="eastAsia" w:ascii="宋体"/>
              </w:rPr>
            </w:pPr>
          </w:p>
        </w:tc>
      </w:tr>
      <w:tr w14:paraId="1D43B9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2FA1FD7">
            <w:pPr>
              <w:spacing w:line="360" w:lineRule="atLeast"/>
              <w:jc w:val="center"/>
              <w:rPr>
                <w:rFonts w:hint="eastAsia" w:ascii="宋体"/>
              </w:rPr>
            </w:pPr>
          </w:p>
        </w:tc>
        <w:tc>
          <w:tcPr>
            <w:tcW w:w="3636" w:type="dxa"/>
            <w:gridSpan w:val="3"/>
            <w:vAlign w:val="center"/>
          </w:tcPr>
          <w:p w14:paraId="4891D173">
            <w:pPr>
              <w:spacing w:line="360" w:lineRule="atLeast"/>
              <w:jc w:val="center"/>
              <w:rPr>
                <w:rFonts w:hint="eastAsia" w:ascii="宋体"/>
              </w:rPr>
            </w:pPr>
          </w:p>
        </w:tc>
        <w:tc>
          <w:tcPr>
            <w:tcW w:w="1404" w:type="dxa"/>
            <w:vAlign w:val="center"/>
          </w:tcPr>
          <w:p w14:paraId="44B5AD50">
            <w:pPr>
              <w:spacing w:line="360" w:lineRule="atLeast"/>
              <w:jc w:val="center"/>
              <w:rPr>
                <w:rFonts w:hint="eastAsia" w:ascii="宋体"/>
              </w:rPr>
            </w:pPr>
          </w:p>
        </w:tc>
        <w:tc>
          <w:tcPr>
            <w:tcW w:w="2203" w:type="dxa"/>
            <w:gridSpan w:val="2"/>
            <w:vAlign w:val="center"/>
          </w:tcPr>
          <w:p w14:paraId="16BEEED6">
            <w:pPr>
              <w:spacing w:line="360" w:lineRule="atLeast"/>
              <w:jc w:val="center"/>
              <w:rPr>
                <w:rFonts w:hint="eastAsia" w:ascii="宋体"/>
              </w:rPr>
            </w:pPr>
          </w:p>
        </w:tc>
      </w:tr>
    </w:tbl>
    <w:p w14:paraId="2AABF9C4">
      <w:pPr>
        <w:adjustRightInd w:val="0"/>
        <w:snapToGrid w:val="0"/>
        <w:spacing w:line="360" w:lineRule="auto"/>
        <w:rPr>
          <w:rFonts w:hint="eastAsia" w:ascii="宋体" w:hAnsi="宋体"/>
          <w:szCs w:val="21"/>
        </w:rPr>
      </w:pPr>
    </w:p>
    <w:p w14:paraId="2A441468">
      <w:pPr>
        <w:bidi w:val="0"/>
        <w:rPr>
          <w:rFonts w:hint="eastAsia"/>
        </w:rPr>
      </w:pPr>
    </w:p>
    <w:p w14:paraId="30622CE2">
      <w:pPr>
        <w:bidi w:val="0"/>
        <w:rPr>
          <w:rFonts w:hint="eastAsia"/>
          <w:u w:val="single"/>
        </w:rPr>
      </w:pPr>
      <w:bookmarkStart w:id="178" w:name="_Toc26569"/>
      <w:bookmarkStart w:id="179" w:name="_Toc483"/>
      <w:bookmarkStart w:id="180" w:name="_Toc6040"/>
      <w:r>
        <w:rPr>
          <w:rFonts w:hint="eastAsia"/>
        </w:rPr>
        <w:t>供应商名称：</w:t>
      </w:r>
      <w:bookmarkEnd w:id="178"/>
      <w:bookmarkEnd w:id="179"/>
      <w:bookmarkEnd w:id="180"/>
      <w:r>
        <w:rPr>
          <w:rFonts w:hint="eastAsia"/>
          <w:u w:val="single"/>
        </w:rPr>
        <w:t xml:space="preserve">                </w:t>
      </w:r>
    </w:p>
    <w:p w14:paraId="52E675A2">
      <w:pPr>
        <w:bidi w:val="0"/>
        <w:rPr>
          <w:rFonts w:hint="eastAsia"/>
          <w:u w:val="single"/>
        </w:rPr>
      </w:pPr>
      <w:bookmarkStart w:id="181" w:name="_Toc31013"/>
      <w:bookmarkStart w:id="182" w:name="_Toc21739"/>
      <w:bookmarkStart w:id="183" w:name="_Toc9079"/>
      <w:r>
        <w:rPr>
          <w:rFonts w:hint="eastAsia"/>
        </w:rPr>
        <w:t>法定代表人或其委托代理人</w:t>
      </w:r>
      <w:r>
        <w:rPr>
          <w:rFonts w:hint="eastAsia"/>
          <w:lang w:eastAsia="zh-CN"/>
        </w:rPr>
        <w:t>（</w:t>
      </w:r>
      <w:r>
        <w:rPr>
          <w:rFonts w:hint="eastAsia"/>
        </w:rPr>
        <w:t>签字</w:t>
      </w:r>
      <w:r>
        <w:rPr>
          <w:rFonts w:hint="eastAsia"/>
          <w:lang w:eastAsia="zh-CN"/>
        </w:rPr>
        <w:t>）</w:t>
      </w:r>
      <w:r>
        <w:rPr>
          <w:rFonts w:hint="eastAsia"/>
        </w:rPr>
        <w:t>：</w:t>
      </w:r>
      <w:bookmarkEnd w:id="181"/>
      <w:bookmarkEnd w:id="182"/>
      <w:bookmarkEnd w:id="183"/>
      <w:r>
        <w:rPr>
          <w:rFonts w:hint="eastAsia"/>
          <w:u w:val="single"/>
        </w:rPr>
        <w:t xml:space="preserve">              </w:t>
      </w:r>
    </w:p>
    <w:p w14:paraId="48E1ADEE">
      <w:r>
        <w:rPr>
          <w:rFonts w:hint="eastAsia"/>
        </w:rPr>
        <w:t xml:space="preserve">日       期：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18F09469">
      <w:pPr>
        <w:adjustRightInd w:val="0"/>
        <w:snapToGrid w:val="0"/>
        <w:spacing w:line="360" w:lineRule="auto"/>
        <w:outlineLvl w:val="0"/>
        <w:rPr>
          <w:rFonts w:hint="eastAsia" w:ascii="黑体" w:eastAsia="黑体"/>
          <w:b/>
          <w:sz w:val="32"/>
          <w:szCs w:val="32"/>
        </w:rPr>
      </w:pPr>
    </w:p>
    <w:p w14:paraId="7C6F6CD1">
      <w:pPr>
        <w:adjustRightInd w:val="0"/>
        <w:snapToGrid w:val="0"/>
        <w:spacing w:line="360" w:lineRule="auto"/>
        <w:ind w:firstLine="420" w:firstLineChars="200"/>
        <w:outlineLvl w:val="0"/>
        <w:rPr>
          <w:rFonts w:hint="eastAsia"/>
        </w:rPr>
      </w:pPr>
    </w:p>
    <w:p w14:paraId="066C7E57">
      <w:pPr>
        <w:pStyle w:val="3"/>
        <w:bidi w:val="0"/>
        <w:jc w:val="center"/>
        <w:rPr>
          <w:rFonts w:hint="eastAsia"/>
        </w:rPr>
      </w:pPr>
      <w:bookmarkStart w:id="184" w:name="_Toc24875"/>
      <w:bookmarkStart w:id="185" w:name="_Toc16704"/>
      <w:bookmarkStart w:id="186" w:name="_Toc31356"/>
      <w:bookmarkStart w:id="187" w:name="_Toc14322"/>
      <w:bookmarkStart w:id="188" w:name="_Toc26238"/>
      <w:bookmarkStart w:id="189" w:name="_Toc6113"/>
      <w:r>
        <w:rPr>
          <w:rFonts w:hint="eastAsia"/>
          <w:lang w:val="en-US" w:eastAsia="zh-CN"/>
        </w:rPr>
        <w:t>四</w:t>
      </w:r>
      <w:bookmarkEnd w:id="184"/>
      <w:bookmarkEnd w:id="185"/>
      <w:bookmarkEnd w:id="186"/>
      <w:r>
        <w:rPr>
          <w:rFonts w:hint="eastAsia"/>
          <w:lang w:val="en-US" w:eastAsia="zh-CN"/>
        </w:rPr>
        <w:t>、</w:t>
      </w:r>
      <w:r>
        <w:rPr>
          <w:rFonts w:hint="eastAsia"/>
        </w:rPr>
        <w:t>合同条款偏离表</w:t>
      </w:r>
      <w:bookmarkEnd w:id="187"/>
      <w:bookmarkEnd w:id="188"/>
      <w:bookmarkEnd w:id="189"/>
    </w:p>
    <w:p w14:paraId="48EEC379">
      <w:pPr>
        <w:adjustRightInd w:val="0"/>
        <w:snapToGrid w:val="0"/>
        <w:spacing w:before="156" w:beforeLines="50" w:line="360" w:lineRule="auto"/>
        <w:rPr>
          <w:rFonts w:hint="eastAsia" w:ascii="宋体" w:hAnsi="宋体"/>
          <w:spacing w:val="28"/>
          <w:szCs w:val="21"/>
        </w:rPr>
      </w:pPr>
    </w:p>
    <w:p w14:paraId="2348A5C3">
      <w:pPr>
        <w:adjustRightInd w:val="0"/>
        <w:snapToGrid w:val="0"/>
        <w:spacing w:before="156" w:beforeLines="50" w:line="360" w:lineRule="auto"/>
        <w:rPr>
          <w:rFonts w:hint="default" w:ascii="宋体" w:hAnsi="宋体" w:eastAsia="宋体"/>
          <w:szCs w:val="21"/>
          <w:u w:val="single"/>
          <w:lang w:val="en-US" w:eastAsia="zh-CN"/>
        </w:rPr>
      </w:pPr>
      <w:r>
        <w:rPr>
          <w:rFonts w:hint="eastAsia" w:ascii="宋体" w:hAnsi="宋体"/>
          <w:spacing w:val="28"/>
          <w:szCs w:val="21"/>
          <w:lang w:eastAsia="zh-CN"/>
        </w:rPr>
        <w:t>政府采购</w:t>
      </w:r>
      <w:r>
        <w:rPr>
          <w:rFonts w:hint="eastAsia" w:ascii="宋体" w:hAnsi="宋体"/>
          <w:spacing w:val="28"/>
          <w:szCs w:val="21"/>
        </w:rPr>
        <w:t>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项目名称：</w:t>
      </w:r>
      <w:r>
        <w:rPr>
          <w:rFonts w:hint="eastAsia" w:ascii="宋体" w:hAnsi="宋体"/>
          <w:szCs w:val="21"/>
          <w:u w:val="single"/>
          <w:lang w:val="en-US" w:eastAsia="zh-CN"/>
        </w:rPr>
        <w:t xml:space="preserve">                         </w:t>
      </w:r>
    </w:p>
    <w:tbl>
      <w:tblPr>
        <w:tblStyle w:val="2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29AE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457E7207">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noWrap w:val="0"/>
            <w:vAlign w:val="center"/>
          </w:tcPr>
          <w:p w14:paraId="6CA2FB5D">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noWrap w:val="0"/>
            <w:vAlign w:val="center"/>
          </w:tcPr>
          <w:p w14:paraId="4131B8FF">
            <w:pPr>
              <w:adjustRightInd w:val="0"/>
              <w:snapToGrid w:val="0"/>
              <w:spacing w:before="50" w:line="360" w:lineRule="auto"/>
              <w:ind w:left="-88" w:leftChars="-42"/>
              <w:jc w:val="center"/>
              <w:rPr>
                <w:rFonts w:ascii="宋体" w:hAnsi="宋体"/>
                <w:szCs w:val="21"/>
              </w:rPr>
            </w:pPr>
            <w:r>
              <w:rPr>
                <w:rFonts w:hint="eastAsia" w:ascii="宋体" w:hAnsi="宋体"/>
                <w:szCs w:val="21"/>
              </w:rPr>
              <w:t>磋商</w:t>
            </w:r>
            <w:r>
              <w:rPr>
                <w:rFonts w:hint="eastAsia"/>
              </w:rPr>
              <w:t>文件要求</w:t>
            </w:r>
          </w:p>
        </w:tc>
        <w:tc>
          <w:tcPr>
            <w:tcW w:w="2082" w:type="dxa"/>
            <w:tcBorders>
              <w:right w:val="single" w:color="auto" w:sz="4" w:space="0"/>
            </w:tcBorders>
            <w:noWrap w:val="0"/>
            <w:vAlign w:val="center"/>
          </w:tcPr>
          <w:p w14:paraId="34E2128A">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noWrap w:val="0"/>
            <w:vAlign w:val="center"/>
          </w:tcPr>
          <w:p w14:paraId="30E8DA67">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6634DE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5CDC2F55">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296DB3CD">
            <w:pPr>
              <w:adjustRightInd w:val="0"/>
              <w:snapToGrid w:val="0"/>
              <w:spacing w:before="50" w:line="360" w:lineRule="auto"/>
              <w:ind w:left="-88" w:leftChars="-42"/>
              <w:jc w:val="center"/>
              <w:rPr>
                <w:rFonts w:ascii="宋体" w:hAnsi="宋体"/>
                <w:szCs w:val="21"/>
              </w:rPr>
            </w:pPr>
          </w:p>
        </w:tc>
        <w:tc>
          <w:tcPr>
            <w:tcW w:w="1985" w:type="dxa"/>
            <w:noWrap w:val="0"/>
            <w:vAlign w:val="top"/>
          </w:tcPr>
          <w:p w14:paraId="4A25C9B5">
            <w:pPr>
              <w:adjustRightInd w:val="0"/>
              <w:snapToGrid w:val="0"/>
              <w:spacing w:before="50" w:line="360" w:lineRule="auto"/>
            </w:pPr>
          </w:p>
        </w:tc>
        <w:tc>
          <w:tcPr>
            <w:tcW w:w="2082" w:type="dxa"/>
            <w:tcBorders>
              <w:right w:val="single" w:color="auto" w:sz="4" w:space="0"/>
            </w:tcBorders>
            <w:noWrap w:val="0"/>
            <w:vAlign w:val="top"/>
          </w:tcPr>
          <w:p w14:paraId="7867373C">
            <w:pPr>
              <w:adjustRightInd w:val="0"/>
              <w:snapToGrid w:val="0"/>
              <w:spacing w:before="50" w:line="360" w:lineRule="auto"/>
            </w:pPr>
          </w:p>
        </w:tc>
        <w:tc>
          <w:tcPr>
            <w:tcW w:w="1942" w:type="dxa"/>
            <w:tcBorders>
              <w:left w:val="single" w:color="auto" w:sz="4" w:space="0"/>
            </w:tcBorders>
            <w:noWrap w:val="0"/>
            <w:vAlign w:val="top"/>
          </w:tcPr>
          <w:p w14:paraId="0317C1EC">
            <w:pPr>
              <w:adjustRightInd w:val="0"/>
              <w:snapToGrid w:val="0"/>
              <w:spacing w:before="50" w:line="360" w:lineRule="auto"/>
              <w:ind w:left="-88" w:leftChars="-42"/>
              <w:jc w:val="center"/>
              <w:rPr>
                <w:rFonts w:ascii="宋体" w:hAnsi="宋体"/>
                <w:szCs w:val="21"/>
              </w:rPr>
            </w:pPr>
          </w:p>
        </w:tc>
      </w:tr>
      <w:tr w14:paraId="2315C2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3DAACF49">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51413D20">
            <w:pPr>
              <w:adjustRightInd w:val="0"/>
              <w:snapToGrid w:val="0"/>
              <w:spacing w:before="50" w:line="360" w:lineRule="auto"/>
              <w:ind w:left="-88" w:leftChars="-42"/>
              <w:jc w:val="center"/>
              <w:rPr>
                <w:rFonts w:ascii="宋体" w:hAnsi="宋体"/>
                <w:szCs w:val="21"/>
              </w:rPr>
            </w:pPr>
          </w:p>
        </w:tc>
        <w:tc>
          <w:tcPr>
            <w:tcW w:w="1985" w:type="dxa"/>
            <w:noWrap w:val="0"/>
            <w:vAlign w:val="center"/>
          </w:tcPr>
          <w:p w14:paraId="540F4331">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0"/>
            <w:vAlign w:val="center"/>
          </w:tcPr>
          <w:p w14:paraId="34F0CD16">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0"/>
            <w:vAlign w:val="center"/>
          </w:tcPr>
          <w:p w14:paraId="5E06FA64">
            <w:pPr>
              <w:adjustRightInd w:val="0"/>
              <w:snapToGrid w:val="0"/>
              <w:spacing w:before="50" w:line="360" w:lineRule="auto"/>
              <w:ind w:left="-88" w:leftChars="-42"/>
              <w:jc w:val="center"/>
              <w:rPr>
                <w:rFonts w:ascii="宋体" w:hAnsi="宋体"/>
                <w:szCs w:val="21"/>
              </w:rPr>
            </w:pPr>
          </w:p>
        </w:tc>
      </w:tr>
      <w:tr w14:paraId="1967B4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B389671">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369D7D2B">
            <w:pPr>
              <w:adjustRightInd w:val="0"/>
              <w:snapToGrid w:val="0"/>
              <w:spacing w:before="50" w:line="360" w:lineRule="auto"/>
              <w:ind w:left="-88" w:leftChars="-42"/>
              <w:jc w:val="center"/>
              <w:rPr>
                <w:rFonts w:ascii="宋体" w:hAnsi="宋体"/>
                <w:szCs w:val="21"/>
              </w:rPr>
            </w:pPr>
          </w:p>
        </w:tc>
        <w:tc>
          <w:tcPr>
            <w:tcW w:w="1985" w:type="dxa"/>
            <w:noWrap w:val="0"/>
            <w:vAlign w:val="center"/>
          </w:tcPr>
          <w:p w14:paraId="16A3219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0"/>
            <w:vAlign w:val="center"/>
          </w:tcPr>
          <w:p w14:paraId="0D1C5949">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0"/>
            <w:vAlign w:val="center"/>
          </w:tcPr>
          <w:p w14:paraId="1D8DB7B0">
            <w:pPr>
              <w:adjustRightInd w:val="0"/>
              <w:snapToGrid w:val="0"/>
              <w:spacing w:before="50" w:line="360" w:lineRule="auto"/>
              <w:ind w:left="-88" w:leftChars="-42"/>
              <w:jc w:val="center"/>
              <w:rPr>
                <w:rFonts w:ascii="宋体" w:hAnsi="宋体"/>
                <w:szCs w:val="21"/>
              </w:rPr>
            </w:pPr>
          </w:p>
        </w:tc>
      </w:tr>
      <w:tr w14:paraId="18231C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2678E00F">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0C7EF819">
            <w:pPr>
              <w:adjustRightInd w:val="0"/>
              <w:snapToGrid w:val="0"/>
              <w:spacing w:before="50" w:line="360" w:lineRule="auto"/>
              <w:ind w:left="-88" w:leftChars="-42"/>
              <w:jc w:val="center"/>
              <w:rPr>
                <w:rFonts w:ascii="宋体" w:hAnsi="宋体"/>
                <w:szCs w:val="21"/>
              </w:rPr>
            </w:pPr>
          </w:p>
        </w:tc>
        <w:tc>
          <w:tcPr>
            <w:tcW w:w="1985" w:type="dxa"/>
            <w:noWrap w:val="0"/>
            <w:vAlign w:val="center"/>
          </w:tcPr>
          <w:p w14:paraId="17B49438">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0"/>
            <w:vAlign w:val="center"/>
          </w:tcPr>
          <w:p w14:paraId="4810F18A">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0"/>
            <w:vAlign w:val="center"/>
          </w:tcPr>
          <w:p w14:paraId="0A753660">
            <w:pPr>
              <w:adjustRightInd w:val="0"/>
              <w:snapToGrid w:val="0"/>
              <w:spacing w:before="50" w:line="360" w:lineRule="auto"/>
              <w:ind w:left="-88" w:leftChars="-42"/>
              <w:jc w:val="center"/>
              <w:rPr>
                <w:rFonts w:ascii="宋体" w:hAnsi="宋体"/>
                <w:szCs w:val="21"/>
              </w:rPr>
            </w:pPr>
          </w:p>
        </w:tc>
      </w:tr>
      <w:tr w14:paraId="1A8E3B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241C1B49">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5DF745C2">
            <w:pPr>
              <w:adjustRightInd w:val="0"/>
              <w:snapToGrid w:val="0"/>
              <w:spacing w:before="50" w:line="360" w:lineRule="auto"/>
              <w:ind w:left="-88" w:leftChars="-42"/>
              <w:jc w:val="center"/>
              <w:rPr>
                <w:rFonts w:ascii="宋体" w:hAnsi="宋体"/>
                <w:szCs w:val="21"/>
              </w:rPr>
            </w:pPr>
          </w:p>
        </w:tc>
        <w:tc>
          <w:tcPr>
            <w:tcW w:w="1985" w:type="dxa"/>
            <w:noWrap w:val="0"/>
            <w:vAlign w:val="center"/>
          </w:tcPr>
          <w:p w14:paraId="4E97DD2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0"/>
            <w:vAlign w:val="center"/>
          </w:tcPr>
          <w:p w14:paraId="136E1BAD">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0"/>
            <w:vAlign w:val="center"/>
          </w:tcPr>
          <w:p w14:paraId="12410F5C">
            <w:pPr>
              <w:adjustRightInd w:val="0"/>
              <w:snapToGrid w:val="0"/>
              <w:spacing w:before="50" w:line="360" w:lineRule="auto"/>
              <w:ind w:left="-88" w:leftChars="-42"/>
              <w:jc w:val="center"/>
              <w:rPr>
                <w:rFonts w:ascii="宋体" w:hAnsi="宋体"/>
                <w:szCs w:val="21"/>
              </w:rPr>
            </w:pPr>
          </w:p>
        </w:tc>
      </w:tr>
      <w:tr w14:paraId="27444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1A820D6">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42067488">
            <w:pPr>
              <w:adjustRightInd w:val="0"/>
              <w:snapToGrid w:val="0"/>
              <w:spacing w:before="50" w:line="360" w:lineRule="auto"/>
              <w:ind w:left="-88" w:leftChars="-42"/>
              <w:jc w:val="center"/>
              <w:rPr>
                <w:rFonts w:ascii="宋体" w:hAnsi="宋体"/>
                <w:szCs w:val="21"/>
              </w:rPr>
            </w:pPr>
          </w:p>
        </w:tc>
        <w:tc>
          <w:tcPr>
            <w:tcW w:w="1985" w:type="dxa"/>
            <w:noWrap w:val="0"/>
            <w:vAlign w:val="center"/>
          </w:tcPr>
          <w:p w14:paraId="2025F2A3">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noWrap w:val="0"/>
            <w:vAlign w:val="center"/>
          </w:tcPr>
          <w:p w14:paraId="4EE8C143">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noWrap w:val="0"/>
            <w:vAlign w:val="center"/>
          </w:tcPr>
          <w:p w14:paraId="63D46C46">
            <w:pPr>
              <w:adjustRightInd w:val="0"/>
              <w:snapToGrid w:val="0"/>
              <w:spacing w:before="50" w:line="360" w:lineRule="auto"/>
              <w:ind w:left="-88" w:leftChars="-42"/>
              <w:jc w:val="center"/>
              <w:rPr>
                <w:rFonts w:ascii="宋体" w:hAnsi="宋体"/>
                <w:szCs w:val="21"/>
              </w:rPr>
            </w:pPr>
          </w:p>
        </w:tc>
      </w:tr>
      <w:tr w14:paraId="23CCE3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207117C3">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6F6C43E4">
            <w:pPr>
              <w:adjustRightInd w:val="0"/>
              <w:snapToGrid w:val="0"/>
              <w:spacing w:before="50" w:line="360" w:lineRule="auto"/>
              <w:ind w:left="-88" w:leftChars="-42"/>
              <w:jc w:val="center"/>
              <w:rPr>
                <w:rFonts w:ascii="宋体" w:hAnsi="宋体"/>
                <w:szCs w:val="21"/>
              </w:rPr>
            </w:pPr>
          </w:p>
        </w:tc>
        <w:tc>
          <w:tcPr>
            <w:tcW w:w="1985" w:type="dxa"/>
            <w:noWrap w:val="0"/>
            <w:vAlign w:val="center"/>
          </w:tcPr>
          <w:p w14:paraId="11A72E0F">
            <w:pPr>
              <w:adjustRightInd w:val="0"/>
              <w:snapToGrid w:val="0"/>
              <w:spacing w:before="50" w:line="360" w:lineRule="auto"/>
              <w:ind w:left="-88" w:leftChars="-42"/>
              <w:jc w:val="center"/>
              <w:rPr>
                <w:rFonts w:ascii="宋体" w:hAnsi="宋体"/>
                <w:szCs w:val="21"/>
              </w:rPr>
            </w:pPr>
          </w:p>
        </w:tc>
        <w:tc>
          <w:tcPr>
            <w:tcW w:w="4024" w:type="dxa"/>
            <w:gridSpan w:val="2"/>
            <w:noWrap w:val="0"/>
            <w:vAlign w:val="center"/>
          </w:tcPr>
          <w:p w14:paraId="51B144E4">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09BFBC03">
      <w:pPr>
        <w:keepNext w:val="0"/>
        <w:keepLines w:val="0"/>
        <w:widowControl w:val="0"/>
        <w:suppressLineNumbers w:val="0"/>
        <w:adjustRightInd w:val="0"/>
        <w:snapToGrid w:val="0"/>
        <w:spacing w:before="50" w:beforeAutospacing="0" w:after="0" w:afterAutospacing="0" w:line="360" w:lineRule="auto"/>
        <w:ind w:left="-88" w:leftChars="-42" w:right="0"/>
        <w:jc w:val="both"/>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备注</w:t>
      </w:r>
      <w:r>
        <w:rPr>
          <w:rFonts w:hint="eastAsia" w:ascii="宋体" w:hAnsi="宋体" w:eastAsia="宋体" w:cs="宋体"/>
          <w:kern w:val="2"/>
          <w:sz w:val="21"/>
          <w:szCs w:val="21"/>
          <w:lang w:val="en-US" w:eastAsia="zh-CN" w:bidi="ar"/>
        </w:rPr>
        <w:t>：（1）供应商应根据磋商文件第三章</w:t>
      </w:r>
      <w:r>
        <w:rPr>
          <w:rFonts w:hint="eastAsia" w:ascii="华文宋体" w:hAnsi="华文宋体" w:eastAsia="华文宋体" w:cs="华文宋体"/>
          <w:kern w:val="2"/>
          <w:sz w:val="21"/>
          <w:szCs w:val="21"/>
          <w:lang w:val="en-US" w:eastAsia="zh-CN" w:bidi="ar"/>
        </w:rPr>
        <w:t>“</w:t>
      </w:r>
      <w:r>
        <w:rPr>
          <w:rFonts w:hint="eastAsia" w:ascii="宋体" w:hAnsi="宋体" w:eastAsia="华文宋体" w:cs="华文宋体"/>
          <w:kern w:val="2"/>
          <w:sz w:val="21"/>
          <w:szCs w:val="21"/>
          <w:lang w:val="en-US" w:eastAsia="zh-CN" w:bidi="ar"/>
        </w:rPr>
        <w:t>政府采购合同</w:t>
      </w:r>
      <w:r>
        <w:rPr>
          <w:rFonts w:hint="eastAsia" w:ascii="华文宋体" w:hAnsi="华文宋体" w:eastAsia="华文宋体" w:cs="华文宋体"/>
          <w:kern w:val="2"/>
          <w:sz w:val="21"/>
          <w:szCs w:val="21"/>
          <w:lang w:val="en-US" w:eastAsia="zh-CN" w:bidi="ar"/>
        </w:rPr>
        <w:t>”</w:t>
      </w:r>
      <w:r>
        <w:rPr>
          <w:rFonts w:hint="eastAsia" w:ascii="宋体" w:hAnsi="宋体" w:eastAsia="宋体" w:cs="宋体"/>
          <w:kern w:val="2"/>
          <w:sz w:val="21"/>
          <w:szCs w:val="21"/>
          <w:lang w:val="en-US" w:eastAsia="zh-CN" w:bidi="ar"/>
        </w:rPr>
        <w:t>填写本表；</w:t>
      </w:r>
    </w:p>
    <w:p w14:paraId="3C9F7FCA">
      <w:pPr>
        <w:keepNext w:val="0"/>
        <w:keepLines w:val="0"/>
        <w:widowControl w:val="0"/>
        <w:suppressLineNumbers w:val="0"/>
        <w:adjustRightInd w:val="0"/>
        <w:snapToGrid w:val="0"/>
        <w:spacing w:before="50" w:beforeAutospacing="0" w:after="0" w:afterAutospacing="0" w:line="360" w:lineRule="auto"/>
        <w:ind w:right="0" w:firstLine="420" w:firstLineChars="2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（2）</w:t>
      </w:r>
      <w:r>
        <w:rPr>
          <w:rFonts w:hint="eastAsia" w:ascii="宋体" w:hAnsi="宋体" w:eastAsia="宋体" w:cs="宋体"/>
          <w:b/>
          <w:bCs w:val="0"/>
          <w:kern w:val="2"/>
          <w:sz w:val="21"/>
          <w:szCs w:val="21"/>
          <w:lang w:val="en-US" w:eastAsia="zh-CN" w:bidi="ar"/>
        </w:rPr>
        <w:t>供应商如果对磋商文件第三章“政府采购合同”的响应有偏离，应将偏离条款逐条如实应答，并作出说明；</w:t>
      </w:r>
    </w:p>
    <w:p w14:paraId="380AFA14">
      <w:pPr>
        <w:keepNext w:val="0"/>
        <w:keepLines w:val="0"/>
        <w:widowControl w:val="0"/>
        <w:suppressLineNumbers w:val="0"/>
        <w:adjustRightInd w:val="0"/>
        <w:snapToGrid w:val="0"/>
        <w:spacing w:before="50" w:beforeAutospacing="0" w:after="0" w:afterAutospacing="0" w:line="360" w:lineRule="auto"/>
        <w:ind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（3）如不提供此表，则视为供应商不满足磋商文件第三章的所有条款要求，其</w:t>
      </w:r>
      <w:r>
        <w:rPr>
          <w:rFonts w:hint="eastAsia" w:ascii="宋体" w:hAnsi="宋体" w:eastAsia="宋体" w:cs="宋体"/>
          <w:b/>
          <w:bCs w:val="0"/>
          <w:kern w:val="2"/>
          <w:sz w:val="21"/>
          <w:szCs w:val="21"/>
          <w:lang w:val="en-US" w:eastAsia="zh-CN" w:bidi="ar"/>
        </w:rPr>
        <w:t>响应无效</w:t>
      </w:r>
      <w:r>
        <w:rPr>
          <w:rFonts w:hint="eastAsia" w:ascii="宋体" w:hAnsi="宋体" w:eastAsia="宋体" w:cs="宋体"/>
          <w:kern w:val="2"/>
          <w:sz w:val="21"/>
          <w:szCs w:val="21"/>
          <w:lang w:val="en-US" w:eastAsia="zh-CN" w:bidi="ar"/>
        </w:rPr>
        <w:t>。</w:t>
      </w:r>
    </w:p>
    <w:p w14:paraId="3A6546A6">
      <w:pPr>
        <w:keepNext w:val="0"/>
        <w:keepLines w:val="0"/>
        <w:widowControl w:val="0"/>
        <w:suppressLineNumbers w:val="0"/>
        <w:adjustRightInd w:val="0"/>
        <w:snapToGrid w:val="0"/>
        <w:spacing w:before="50" w:beforeAutospacing="0" w:after="0" w:afterAutospacing="0" w:line="360" w:lineRule="auto"/>
        <w:ind w:right="0" w:firstLine="420" w:firstLineChars="200"/>
        <w:jc w:val="both"/>
        <w:rPr>
          <w:rFonts w:ascii="宋体" w:hAnsi="宋体"/>
          <w:szCs w:val="21"/>
        </w:rPr>
      </w:pPr>
      <w:r>
        <w:rPr>
          <w:rFonts w:hint="eastAsia" w:ascii="宋体" w:hAnsi="宋体" w:eastAsia="宋体" w:cs="宋体"/>
          <w:kern w:val="2"/>
          <w:sz w:val="21"/>
          <w:szCs w:val="21"/>
          <w:lang w:val="en-US" w:eastAsia="zh-CN" w:bidi="ar"/>
        </w:rPr>
        <w:t>（4）在采购人与成产供应商签订合同时，如成交供应商未在响应文件“合同条款偏离表”中列出偏离说明，无论已发生或即将发生任何情形，均视为完全符合磋商文件要求，并写入合同。若成产供应商在合同签订前，以上述事项为借口而不履行合同签订手续及执行合同，则视作拒绝与采购人签订合同。</w:t>
      </w:r>
    </w:p>
    <w:p w14:paraId="52032F4B">
      <w:pPr>
        <w:adjustRightInd w:val="0"/>
        <w:snapToGrid w:val="0"/>
        <w:spacing w:before="50" w:line="360" w:lineRule="auto"/>
        <w:rPr>
          <w:rFonts w:ascii="宋体" w:hAnsi="宋体"/>
          <w:szCs w:val="21"/>
        </w:rPr>
      </w:pPr>
    </w:p>
    <w:p w14:paraId="064EB411">
      <w:pPr>
        <w:adjustRightInd w:val="0"/>
        <w:snapToGrid w:val="0"/>
        <w:spacing w:before="50" w:line="360" w:lineRule="auto"/>
        <w:rPr>
          <w:rFonts w:ascii="宋体" w:hAnsi="宋体"/>
          <w:szCs w:val="21"/>
        </w:rPr>
      </w:pPr>
      <w:r>
        <w:rPr>
          <w:rFonts w:hint="eastAsia" w:ascii="宋体" w:hAnsi="宋体"/>
          <w:szCs w:val="21"/>
        </w:rPr>
        <w:t>供应商名称（盖单位公章）：</w:t>
      </w:r>
    </w:p>
    <w:p w14:paraId="16D114E9">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A50FF26">
      <w:r>
        <w:rPr>
          <w:rFonts w:hint="eastAsia"/>
        </w:rPr>
        <w:t xml:space="preserve">日       期：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704C889E">
      <w:pPr>
        <w:pStyle w:val="9"/>
        <w:bidi w:val="0"/>
        <w:rPr>
          <w:rFonts w:hint="eastAsia"/>
        </w:rPr>
      </w:pPr>
    </w:p>
    <w:p w14:paraId="0879EB8F">
      <w:pPr>
        <w:pStyle w:val="3"/>
        <w:bidi w:val="0"/>
        <w:jc w:val="center"/>
        <w:rPr>
          <w:rFonts w:hint="eastAsia" w:ascii="黑体" w:hAnsi="黑体" w:eastAsia="黑体"/>
          <w:bCs/>
          <w:szCs w:val="30"/>
        </w:rPr>
      </w:pPr>
      <w:r>
        <w:br w:type="page"/>
      </w:r>
      <w:bookmarkStart w:id="190" w:name="_Toc26922"/>
      <w:bookmarkStart w:id="191" w:name="_Toc14361"/>
      <w:bookmarkStart w:id="192" w:name="_Toc2075"/>
      <w:r>
        <w:rPr>
          <w:rFonts w:hint="eastAsia"/>
          <w:lang w:eastAsia="zh-CN"/>
        </w:rPr>
        <w:t>五、</w:t>
      </w:r>
      <w:r>
        <w:rPr>
          <w:rFonts w:hint="eastAsia"/>
        </w:rPr>
        <w:t>采购需求偏离表</w:t>
      </w:r>
      <w:bookmarkEnd w:id="190"/>
      <w:bookmarkEnd w:id="191"/>
      <w:bookmarkEnd w:id="192"/>
    </w:p>
    <w:p w14:paraId="3F45A9D9">
      <w:pPr>
        <w:adjustRightInd w:val="0"/>
        <w:snapToGrid w:val="0"/>
        <w:spacing w:before="156" w:beforeLines="50" w:line="360" w:lineRule="auto"/>
        <w:rPr>
          <w:rFonts w:ascii="宋体" w:hAnsi="宋体"/>
          <w:szCs w:val="21"/>
          <w:u w:val="single"/>
        </w:rPr>
      </w:pPr>
      <w:r>
        <w:rPr>
          <w:rFonts w:hint="eastAsia" w:ascii="宋体" w:hAnsi="宋体"/>
          <w:spacing w:val="28"/>
          <w:szCs w:val="21"/>
          <w:lang w:eastAsia="zh-CN"/>
        </w:rPr>
        <w:t>政府采购</w:t>
      </w:r>
      <w:r>
        <w:rPr>
          <w:rFonts w:hint="eastAsia" w:ascii="宋体" w:hAnsi="宋体"/>
          <w:spacing w:val="28"/>
          <w:szCs w:val="21"/>
        </w:rPr>
        <w:t>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______</w:t>
      </w:r>
    </w:p>
    <w:tbl>
      <w:tblPr>
        <w:tblStyle w:val="2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0D8B1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2AC259A0">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noWrap w:val="0"/>
            <w:vAlign w:val="center"/>
          </w:tcPr>
          <w:p w14:paraId="7D4CF49E">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noWrap w:val="0"/>
            <w:vAlign w:val="top"/>
          </w:tcPr>
          <w:p w14:paraId="257BE72B">
            <w:pPr>
              <w:adjustRightInd w:val="0"/>
              <w:snapToGrid w:val="0"/>
              <w:spacing w:before="50" w:line="360" w:lineRule="auto"/>
              <w:jc w:val="center"/>
            </w:pPr>
            <w:r>
              <w:rPr>
                <w:rFonts w:hint="eastAsia" w:ascii="宋体" w:hAnsi="宋体"/>
                <w:szCs w:val="21"/>
              </w:rPr>
              <w:t>磋商</w:t>
            </w:r>
            <w:r>
              <w:rPr>
                <w:rFonts w:hint="eastAsia"/>
              </w:rPr>
              <w:t>文件要求</w:t>
            </w:r>
          </w:p>
        </w:tc>
        <w:tc>
          <w:tcPr>
            <w:tcW w:w="2126" w:type="dxa"/>
            <w:tcBorders>
              <w:left w:val="single" w:color="auto" w:sz="4" w:space="0"/>
            </w:tcBorders>
            <w:noWrap w:val="0"/>
            <w:vAlign w:val="top"/>
          </w:tcPr>
          <w:p w14:paraId="123FFD93">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noWrap w:val="0"/>
            <w:vAlign w:val="center"/>
          </w:tcPr>
          <w:p w14:paraId="57AD858F">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4BD5BC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31900FB6">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7F236663">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0"/>
            <w:vAlign w:val="center"/>
          </w:tcPr>
          <w:p w14:paraId="3A5C0F0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0"/>
            <w:vAlign w:val="center"/>
          </w:tcPr>
          <w:p w14:paraId="32E90E37">
            <w:pPr>
              <w:adjustRightInd w:val="0"/>
              <w:snapToGrid w:val="0"/>
              <w:spacing w:before="50" w:line="360" w:lineRule="auto"/>
              <w:ind w:left="-88" w:leftChars="-42"/>
              <w:jc w:val="center"/>
              <w:rPr>
                <w:rFonts w:ascii="宋体" w:hAnsi="宋体"/>
                <w:szCs w:val="21"/>
              </w:rPr>
            </w:pPr>
          </w:p>
        </w:tc>
        <w:tc>
          <w:tcPr>
            <w:tcW w:w="1756" w:type="dxa"/>
            <w:noWrap w:val="0"/>
            <w:vAlign w:val="center"/>
          </w:tcPr>
          <w:p w14:paraId="3398107D">
            <w:pPr>
              <w:adjustRightInd w:val="0"/>
              <w:snapToGrid w:val="0"/>
              <w:spacing w:before="50" w:line="360" w:lineRule="auto"/>
              <w:ind w:left="-88" w:leftChars="-42"/>
              <w:jc w:val="center"/>
              <w:rPr>
                <w:rFonts w:ascii="宋体" w:hAnsi="宋体"/>
                <w:szCs w:val="21"/>
              </w:rPr>
            </w:pPr>
          </w:p>
        </w:tc>
      </w:tr>
      <w:tr w14:paraId="754469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230B984">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41EDF120">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0"/>
            <w:vAlign w:val="center"/>
          </w:tcPr>
          <w:p w14:paraId="05B8E95F">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0"/>
            <w:vAlign w:val="center"/>
          </w:tcPr>
          <w:p w14:paraId="02505BD3">
            <w:pPr>
              <w:adjustRightInd w:val="0"/>
              <w:snapToGrid w:val="0"/>
              <w:spacing w:before="50" w:line="360" w:lineRule="auto"/>
              <w:ind w:left="-88" w:leftChars="-42"/>
              <w:jc w:val="center"/>
              <w:rPr>
                <w:rFonts w:ascii="宋体" w:hAnsi="宋体"/>
                <w:szCs w:val="21"/>
              </w:rPr>
            </w:pPr>
          </w:p>
        </w:tc>
        <w:tc>
          <w:tcPr>
            <w:tcW w:w="1756" w:type="dxa"/>
            <w:noWrap w:val="0"/>
            <w:vAlign w:val="center"/>
          </w:tcPr>
          <w:p w14:paraId="11B14132">
            <w:pPr>
              <w:adjustRightInd w:val="0"/>
              <w:snapToGrid w:val="0"/>
              <w:spacing w:before="50" w:line="360" w:lineRule="auto"/>
              <w:ind w:left="-88" w:leftChars="-42"/>
              <w:jc w:val="center"/>
              <w:rPr>
                <w:rFonts w:ascii="宋体" w:hAnsi="宋体"/>
                <w:szCs w:val="21"/>
              </w:rPr>
            </w:pPr>
          </w:p>
        </w:tc>
      </w:tr>
      <w:tr w14:paraId="6B009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7E348C4">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618033A8">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0"/>
            <w:vAlign w:val="center"/>
          </w:tcPr>
          <w:p w14:paraId="496D335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0"/>
            <w:vAlign w:val="center"/>
          </w:tcPr>
          <w:p w14:paraId="717CD092">
            <w:pPr>
              <w:adjustRightInd w:val="0"/>
              <w:snapToGrid w:val="0"/>
              <w:spacing w:before="50" w:line="360" w:lineRule="auto"/>
              <w:ind w:left="-88" w:leftChars="-42"/>
              <w:jc w:val="center"/>
              <w:rPr>
                <w:rFonts w:ascii="宋体" w:hAnsi="宋体"/>
                <w:szCs w:val="21"/>
              </w:rPr>
            </w:pPr>
          </w:p>
        </w:tc>
        <w:tc>
          <w:tcPr>
            <w:tcW w:w="1756" w:type="dxa"/>
            <w:noWrap w:val="0"/>
            <w:vAlign w:val="center"/>
          </w:tcPr>
          <w:p w14:paraId="579FF3C5">
            <w:pPr>
              <w:adjustRightInd w:val="0"/>
              <w:snapToGrid w:val="0"/>
              <w:spacing w:before="50" w:line="360" w:lineRule="auto"/>
              <w:ind w:left="-88" w:leftChars="-42"/>
              <w:jc w:val="center"/>
              <w:rPr>
                <w:rFonts w:ascii="宋体" w:hAnsi="宋体"/>
                <w:szCs w:val="21"/>
              </w:rPr>
            </w:pPr>
          </w:p>
        </w:tc>
      </w:tr>
      <w:tr w14:paraId="3CC4F1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E851395">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622702D1">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0"/>
            <w:vAlign w:val="center"/>
          </w:tcPr>
          <w:p w14:paraId="4277F7AD">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0"/>
            <w:vAlign w:val="center"/>
          </w:tcPr>
          <w:p w14:paraId="41AA96B5">
            <w:pPr>
              <w:adjustRightInd w:val="0"/>
              <w:snapToGrid w:val="0"/>
              <w:spacing w:before="50" w:line="360" w:lineRule="auto"/>
              <w:ind w:left="-88" w:leftChars="-42"/>
              <w:jc w:val="center"/>
              <w:rPr>
                <w:rFonts w:ascii="宋体" w:hAnsi="宋体"/>
                <w:szCs w:val="21"/>
              </w:rPr>
            </w:pPr>
          </w:p>
        </w:tc>
        <w:tc>
          <w:tcPr>
            <w:tcW w:w="1756" w:type="dxa"/>
            <w:noWrap w:val="0"/>
            <w:vAlign w:val="center"/>
          </w:tcPr>
          <w:p w14:paraId="60372AB5">
            <w:pPr>
              <w:adjustRightInd w:val="0"/>
              <w:snapToGrid w:val="0"/>
              <w:spacing w:before="50" w:line="360" w:lineRule="auto"/>
              <w:ind w:left="-88" w:leftChars="-42"/>
              <w:jc w:val="center"/>
              <w:rPr>
                <w:rFonts w:ascii="宋体" w:hAnsi="宋体"/>
                <w:szCs w:val="21"/>
              </w:rPr>
            </w:pPr>
          </w:p>
        </w:tc>
      </w:tr>
      <w:tr w14:paraId="00F92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3900ADBD">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6EA470EC">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0"/>
            <w:vAlign w:val="center"/>
          </w:tcPr>
          <w:p w14:paraId="4B67A9AD">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noWrap w:val="0"/>
            <w:vAlign w:val="center"/>
          </w:tcPr>
          <w:p w14:paraId="2174DBE1">
            <w:pPr>
              <w:adjustRightInd w:val="0"/>
              <w:snapToGrid w:val="0"/>
              <w:spacing w:before="50" w:line="360" w:lineRule="auto"/>
              <w:ind w:left="-88" w:leftChars="-42"/>
              <w:jc w:val="center"/>
              <w:rPr>
                <w:rFonts w:ascii="宋体" w:hAnsi="宋体"/>
                <w:szCs w:val="21"/>
              </w:rPr>
            </w:pPr>
          </w:p>
        </w:tc>
        <w:tc>
          <w:tcPr>
            <w:tcW w:w="1756" w:type="dxa"/>
            <w:noWrap w:val="0"/>
            <w:vAlign w:val="center"/>
          </w:tcPr>
          <w:p w14:paraId="5B961436">
            <w:pPr>
              <w:adjustRightInd w:val="0"/>
              <w:snapToGrid w:val="0"/>
              <w:spacing w:before="50" w:line="360" w:lineRule="auto"/>
              <w:ind w:left="-88" w:leftChars="-42"/>
              <w:jc w:val="center"/>
              <w:rPr>
                <w:rFonts w:ascii="宋体" w:hAnsi="宋体"/>
                <w:szCs w:val="21"/>
              </w:rPr>
            </w:pPr>
          </w:p>
        </w:tc>
      </w:tr>
      <w:tr w14:paraId="234A5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6A26E22F">
            <w:pPr>
              <w:adjustRightInd w:val="0"/>
              <w:snapToGrid w:val="0"/>
              <w:spacing w:before="50" w:line="360" w:lineRule="auto"/>
              <w:ind w:left="-88" w:leftChars="-42"/>
              <w:jc w:val="center"/>
              <w:rPr>
                <w:rFonts w:ascii="宋体" w:hAnsi="宋体"/>
                <w:szCs w:val="21"/>
              </w:rPr>
            </w:pPr>
          </w:p>
        </w:tc>
        <w:tc>
          <w:tcPr>
            <w:tcW w:w="2410" w:type="dxa"/>
            <w:noWrap w:val="0"/>
            <w:vAlign w:val="center"/>
          </w:tcPr>
          <w:p w14:paraId="1D27DF31">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noWrap w:val="0"/>
            <w:vAlign w:val="center"/>
          </w:tcPr>
          <w:p w14:paraId="2C355B3D">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noWrap w:val="0"/>
            <w:vAlign w:val="center"/>
          </w:tcPr>
          <w:p w14:paraId="3B1A7E9C">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供应商保证：除本采购需求偏离表列出的偏离外，我单位对磋商文件的其他采购需求条款完全响应，无偏离。</w:t>
            </w:r>
          </w:p>
        </w:tc>
      </w:tr>
    </w:tbl>
    <w:p w14:paraId="3A11FE8C">
      <w:pPr>
        <w:keepNext w:val="0"/>
        <w:keepLines w:val="0"/>
        <w:widowControl w:val="0"/>
        <w:suppressLineNumbers w:val="0"/>
        <w:adjustRightInd w:val="0"/>
        <w:snapToGrid w:val="0"/>
        <w:spacing w:before="50" w:beforeAutospacing="0" w:after="0" w:afterAutospacing="0" w:line="360" w:lineRule="auto"/>
        <w:ind w:left="-88" w:leftChars="-42" w:right="0"/>
        <w:jc w:val="both"/>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备注</w:t>
      </w:r>
      <w:r>
        <w:rPr>
          <w:rFonts w:hint="eastAsia" w:ascii="宋体" w:hAnsi="宋体" w:eastAsia="宋体" w:cs="宋体"/>
          <w:kern w:val="2"/>
          <w:sz w:val="21"/>
          <w:szCs w:val="21"/>
          <w:lang w:val="en-US" w:eastAsia="zh-CN" w:bidi="ar"/>
        </w:rPr>
        <w:t>：（1）供应商应根据磋商文件第四章“采购需求”填写本表；</w:t>
      </w:r>
    </w:p>
    <w:p w14:paraId="74702133">
      <w:pPr>
        <w:keepNext w:val="0"/>
        <w:keepLines w:val="0"/>
        <w:widowControl w:val="0"/>
        <w:suppressLineNumbers w:val="0"/>
        <w:adjustRightInd w:val="0"/>
        <w:snapToGrid w:val="0"/>
        <w:spacing w:before="50" w:beforeAutospacing="0" w:after="0" w:afterAutospacing="0" w:line="360" w:lineRule="auto"/>
        <w:ind w:right="0" w:firstLine="420" w:firstLineChars="200"/>
        <w:jc w:val="both"/>
        <w:rPr>
          <w:rFonts w:hint="eastAsia" w:ascii="宋体" w:hAnsi="宋体" w:eastAsia="宋体" w:cs="宋体"/>
          <w:b/>
          <w:bCs w:val="0"/>
          <w:color w:val="FF0000"/>
          <w:szCs w:val="21"/>
          <w:lang w:val="en-US"/>
        </w:rPr>
      </w:pPr>
      <w:r>
        <w:rPr>
          <w:rFonts w:hint="eastAsia" w:ascii="宋体" w:hAnsi="宋体" w:eastAsia="宋体" w:cs="宋体"/>
          <w:kern w:val="2"/>
          <w:sz w:val="21"/>
          <w:szCs w:val="21"/>
          <w:lang w:val="en-US" w:eastAsia="zh-CN" w:bidi="ar"/>
        </w:rPr>
        <w:t>（2）</w:t>
      </w:r>
      <w:r>
        <w:rPr>
          <w:rFonts w:hint="eastAsia" w:ascii="宋体" w:hAnsi="宋体" w:eastAsia="宋体" w:cs="宋体"/>
          <w:b/>
          <w:bCs w:val="0"/>
          <w:kern w:val="2"/>
          <w:sz w:val="21"/>
          <w:szCs w:val="21"/>
          <w:lang w:val="en-US" w:eastAsia="zh-CN" w:bidi="ar"/>
        </w:rPr>
        <w:t>供应商如果对磋商文件第四章“采购需求”的响应有偏离，应将偏离条款逐条如实应答，并作出说明；</w:t>
      </w:r>
    </w:p>
    <w:p w14:paraId="3B736885">
      <w:pPr>
        <w:keepNext w:val="0"/>
        <w:keepLines w:val="0"/>
        <w:widowControl w:val="0"/>
        <w:suppressLineNumbers w:val="0"/>
        <w:adjustRightInd w:val="0"/>
        <w:snapToGrid w:val="0"/>
        <w:spacing w:before="50" w:beforeAutospacing="0" w:after="0" w:afterAutospacing="0" w:line="360" w:lineRule="auto"/>
        <w:ind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（3）如不提供此表，则视为供应商不满足磋商文件第四章的所有条款要求，其</w:t>
      </w:r>
      <w:r>
        <w:rPr>
          <w:rFonts w:hint="eastAsia" w:ascii="宋体" w:hAnsi="宋体" w:eastAsia="宋体" w:cs="宋体"/>
          <w:b/>
          <w:bCs w:val="0"/>
          <w:kern w:val="2"/>
          <w:sz w:val="21"/>
          <w:szCs w:val="21"/>
          <w:lang w:val="en-US" w:eastAsia="zh-CN" w:bidi="ar"/>
        </w:rPr>
        <w:t>响应无效</w:t>
      </w:r>
      <w:r>
        <w:rPr>
          <w:rFonts w:hint="eastAsia" w:ascii="宋体" w:hAnsi="宋体" w:eastAsia="宋体" w:cs="宋体"/>
          <w:kern w:val="2"/>
          <w:sz w:val="21"/>
          <w:szCs w:val="21"/>
          <w:lang w:val="en-US" w:eastAsia="zh-CN" w:bidi="ar"/>
        </w:rPr>
        <w:t>。</w:t>
      </w:r>
    </w:p>
    <w:p w14:paraId="0A75C55D">
      <w:pPr>
        <w:keepNext w:val="0"/>
        <w:keepLines w:val="0"/>
        <w:widowControl w:val="0"/>
        <w:suppressLineNumbers w:val="0"/>
        <w:adjustRightInd w:val="0"/>
        <w:snapToGrid w:val="0"/>
        <w:spacing w:before="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在采购人与成交供应商签订合同时，如成交供应商未在响应文件“采购需求偏离表”中列出偏离说明，无论已发生或即将发生任何情形，均视为完全符合磋商文件要求，并写入合同。若成交供应商在合同签订前，以上述事项为借口而不履行合同签订手续及执行合同，则视作拒绝与采购人签订合同。</w:t>
      </w:r>
    </w:p>
    <w:p w14:paraId="2EAC0AD5">
      <w:pPr>
        <w:keepNext w:val="0"/>
        <w:keepLines w:val="0"/>
        <w:widowControl w:val="0"/>
        <w:suppressLineNumbers w:val="0"/>
        <w:adjustRightInd w:val="0"/>
        <w:snapToGrid w:val="0"/>
        <w:spacing w:before="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（5）本表偏离表与本章第三节“采购需求响应”不一致时，以“采购需求响应”为准。</w:t>
      </w:r>
    </w:p>
    <w:p w14:paraId="561E6907">
      <w:pPr>
        <w:adjustRightInd w:val="0"/>
        <w:snapToGrid w:val="0"/>
        <w:spacing w:before="50" w:line="360" w:lineRule="auto"/>
        <w:rPr>
          <w:rFonts w:ascii="宋体" w:hAnsi="宋体"/>
          <w:szCs w:val="21"/>
        </w:rPr>
      </w:pPr>
    </w:p>
    <w:p w14:paraId="6E0B9DF1">
      <w:pPr>
        <w:adjustRightInd w:val="0"/>
        <w:snapToGrid w:val="0"/>
        <w:spacing w:before="50" w:line="360" w:lineRule="auto"/>
        <w:rPr>
          <w:rFonts w:ascii="宋体" w:hAnsi="宋体"/>
          <w:szCs w:val="21"/>
        </w:rPr>
      </w:pPr>
    </w:p>
    <w:p w14:paraId="2D9DF8EE">
      <w:pPr>
        <w:adjustRightInd w:val="0"/>
        <w:snapToGrid w:val="0"/>
        <w:spacing w:before="50" w:line="360" w:lineRule="auto"/>
        <w:rPr>
          <w:rFonts w:ascii="宋体" w:hAnsi="宋体"/>
          <w:szCs w:val="21"/>
        </w:rPr>
      </w:pPr>
    </w:p>
    <w:p w14:paraId="77EDA7AB">
      <w:pPr>
        <w:adjustRightInd w:val="0"/>
        <w:snapToGrid w:val="0"/>
        <w:spacing w:before="50" w:line="360" w:lineRule="auto"/>
        <w:rPr>
          <w:rFonts w:ascii="宋体" w:hAnsi="宋体"/>
          <w:szCs w:val="21"/>
        </w:rPr>
      </w:pPr>
      <w:r>
        <w:rPr>
          <w:rFonts w:hint="eastAsia" w:ascii="宋体" w:hAnsi="宋体"/>
          <w:szCs w:val="21"/>
        </w:rPr>
        <w:t>供应商名称（盖单位公章）：</w:t>
      </w:r>
    </w:p>
    <w:p w14:paraId="130D266D">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6C9E4945">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BBD2CE1">
      <w:pPr>
        <w:pStyle w:val="9"/>
        <w:bidi w:val="0"/>
        <w:rPr>
          <w:rFonts w:hint="eastAsia" w:eastAsia="宋体"/>
          <w:lang w:eastAsia="zh-CN"/>
        </w:rPr>
        <w:sectPr>
          <w:pgSz w:w="11906" w:h="16838"/>
          <w:pgMar w:top="1440" w:right="1531" w:bottom="1440" w:left="1531" w:header="851" w:footer="992" w:gutter="0"/>
          <w:pgNumType w:fmt="decimal"/>
          <w:cols w:space="720" w:num="1"/>
          <w:docGrid w:type="lines" w:linePitch="312" w:charSpace="0"/>
        </w:sectPr>
      </w:pPr>
    </w:p>
    <w:p w14:paraId="20784491">
      <w:pPr>
        <w:pStyle w:val="3"/>
        <w:bidi w:val="0"/>
        <w:jc w:val="center"/>
        <w:rPr>
          <w:rFonts w:hint="eastAsia" w:ascii="Times New Roman" w:hAnsi="Times New Roman" w:eastAsia="宋体" w:cs="Times New Roman"/>
          <w:b/>
          <w:bCs/>
          <w:kern w:val="2"/>
          <w:szCs w:val="32"/>
          <w:lang w:val="en-US" w:eastAsia="zh-CN" w:bidi="ar-SA"/>
        </w:rPr>
      </w:pPr>
      <w:bookmarkStart w:id="193" w:name="_Toc9011"/>
      <w:bookmarkStart w:id="194" w:name="_Toc2356"/>
      <w:bookmarkStart w:id="195" w:name="_Toc21161"/>
      <w:bookmarkStart w:id="196" w:name="_Toc3973"/>
      <w:bookmarkStart w:id="197" w:name="_Toc14812"/>
      <w:bookmarkStart w:id="198" w:name="_Toc11080"/>
      <w:bookmarkStart w:id="199" w:name="_Toc24933"/>
      <w:r>
        <w:rPr>
          <w:rFonts w:hint="eastAsia"/>
          <w:lang w:val="en-US" w:eastAsia="zh-CN"/>
        </w:rPr>
        <w:t>六、提供享受政府采购政策的证明材料</w:t>
      </w:r>
      <w:bookmarkEnd w:id="193"/>
      <w:bookmarkEnd w:id="194"/>
      <w:bookmarkEnd w:id="195"/>
    </w:p>
    <w:p w14:paraId="3E827162">
      <w:pPr>
        <w:rPr>
          <w:rFonts w:hint="default" w:ascii="黑体" w:eastAsia="黑体"/>
          <w:sz w:val="32"/>
          <w:szCs w:val="32"/>
          <w:lang w:val="en-US" w:eastAsia="zh-CN"/>
        </w:rPr>
      </w:pPr>
      <w:r>
        <w:rPr>
          <w:rFonts w:hint="eastAsia" w:ascii="Times New Roman" w:hAnsi="Times New Roman" w:eastAsia="宋体" w:cs="Times New Roman"/>
          <w:b w:val="0"/>
          <w:bCs w:val="0"/>
          <w:kern w:val="2"/>
          <w:sz w:val="32"/>
          <w:szCs w:val="32"/>
          <w:lang w:val="en-US" w:eastAsia="zh-CN" w:bidi="ar-SA"/>
        </w:rPr>
        <w:t>附件</w:t>
      </w:r>
      <w:bookmarkEnd w:id="196"/>
      <w:r>
        <w:rPr>
          <w:rFonts w:hint="eastAsia" w:cs="Times New Roman"/>
          <w:b w:val="0"/>
          <w:bCs w:val="0"/>
          <w:kern w:val="2"/>
          <w:sz w:val="32"/>
          <w:szCs w:val="32"/>
          <w:lang w:val="en-US" w:eastAsia="zh-CN" w:bidi="ar-SA"/>
        </w:rPr>
        <w:t>9</w:t>
      </w:r>
      <w:r>
        <w:rPr>
          <w:rFonts w:hint="eastAsia" w:ascii="黑体" w:hAnsi="Times New Roman" w:eastAsia="黑体" w:cs="Times New Roman"/>
          <w:b w:val="0"/>
          <w:bCs w:val="0"/>
          <w:sz w:val="32"/>
          <w:szCs w:val="32"/>
          <w:lang w:val="en-US" w:eastAsia="zh-CN"/>
        </w:rPr>
        <w:t xml:space="preserve"> </w:t>
      </w:r>
      <w:r>
        <w:rPr>
          <w:rFonts w:hint="eastAsia" w:ascii="黑体" w:eastAsia="黑体" w:cs="Times New Roman"/>
          <w:b w:val="0"/>
          <w:bCs w:val="0"/>
          <w:sz w:val="32"/>
          <w:szCs w:val="32"/>
          <w:lang w:val="en-US" w:eastAsia="zh-CN"/>
        </w:rPr>
        <w:t xml:space="preserve"> </w:t>
      </w:r>
    </w:p>
    <w:p w14:paraId="4C1851B8">
      <w:pPr>
        <w:keepNext w:val="0"/>
        <w:keepLines w:val="0"/>
        <w:widowControl/>
        <w:suppressLineNumbers w:val="0"/>
        <w:jc w:val="center"/>
        <w:rPr>
          <w:rFonts w:hint="eastAsia" w:ascii="宋体" w:hAnsi="宋体" w:eastAsia="宋体" w:cs="宋体"/>
          <w:b/>
          <w:color w:val="000000"/>
          <w:kern w:val="0"/>
          <w:sz w:val="36"/>
          <w:szCs w:val="36"/>
          <w:lang w:val="en-US" w:eastAsia="zh-CN" w:bidi="ar"/>
        </w:rPr>
      </w:pPr>
    </w:p>
    <w:p w14:paraId="3A755AC5">
      <w:pPr>
        <w:pStyle w:val="4"/>
        <w:bidi w:val="0"/>
        <w:jc w:val="center"/>
        <w:rPr>
          <w:rFonts w:hint="eastAsia"/>
          <w:lang w:val="en-US" w:eastAsia="zh-CN"/>
        </w:rPr>
      </w:pPr>
      <w:bookmarkStart w:id="200" w:name="_Toc19331"/>
      <w:bookmarkStart w:id="201" w:name="_Toc5183"/>
      <w:r>
        <w:rPr>
          <w:rFonts w:hint="eastAsia"/>
          <w:lang w:val="en-US" w:eastAsia="zh-CN"/>
        </w:rPr>
        <w:t>中小企业声明函</w:t>
      </w:r>
      <w:bookmarkEnd w:id="200"/>
      <w:bookmarkEnd w:id="201"/>
    </w:p>
    <w:p w14:paraId="29ACA452">
      <w:pPr>
        <w:adjustRightInd w:val="0"/>
        <w:snapToGrid w:val="0"/>
        <w:spacing w:line="360" w:lineRule="auto"/>
        <w:ind w:firstLine="444" w:firstLineChars="200"/>
        <w:rPr>
          <w:rFonts w:hint="eastAsia" w:cs="宋体" w:asciiTheme="minorEastAsia" w:hAnsiTheme="minorEastAsia" w:eastAsiaTheme="minorEastAsia"/>
          <w:bCs/>
          <w:spacing w:val="6"/>
          <w:kern w:val="0"/>
          <w:szCs w:val="21"/>
        </w:rPr>
      </w:pPr>
      <w:r>
        <w:rPr>
          <w:rFonts w:hint="eastAsia" w:cs="宋体" w:asciiTheme="minorEastAsia" w:hAnsiTheme="minorEastAsia" w:eastAsiaTheme="minorEastAsia"/>
          <w:bCs/>
          <w:spacing w:val="6"/>
          <w:kern w:val="0"/>
          <w:szCs w:val="21"/>
          <w:lang w:val="en-US" w:eastAsia="zh-CN"/>
        </w:rPr>
        <w:t>本公司(联合体)郑重声明，根据《政府采购促进中小企业发展管理办法》(财库(2020)46号)的规定，本公司(联合体)参加</w:t>
      </w:r>
      <w:r>
        <w:rPr>
          <w:rFonts w:hint="eastAsia" w:cs="宋体" w:asciiTheme="minorEastAsia" w:hAnsiTheme="minorEastAsia" w:eastAsiaTheme="minorEastAsia"/>
          <w:bCs/>
          <w:spacing w:val="6"/>
          <w:kern w:val="0"/>
          <w:szCs w:val="21"/>
          <w:u w:val="single"/>
          <w:lang w:val="en-US" w:eastAsia="zh-CN"/>
        </w:rPr>
        <w:t>(</w:t>
      </w:r>
      <w:r>
        <w:rPr>
          <w:rFonts w:hint="eastAsia" w:cs="宋体" w:asciiTheme="minorEastAsia" w:hAnsiTheme="minorEastAsia"/>
          <w:bCs/>
          <w:spacing w:val="6"/>
          <w:kern w:val="0"/>
          <w:szCs w:val="21"/>
          <w:u w:val="single"/>
          <w:lang w:val="en-US" w:eastAsia="zh-CN"/>
        </w:rPr>
        <w:t>单</w:t>
      </w:r>
      <w:r>
        <w:rPr>
          <w:rFonts w:hint="eastAsia" w:cs="宋体" w:asciiTheme="minorEastAsia" w:hAnsiTheme="minorEastAsia" w:eastAsiaTheme="minorEastAsia"/>
          <w:bCs/>
          <w:spacing w:val="6"/>
          <w:kern w:val="0"/>
          <w:szCs w:val="21"/>
          <w:u w:val="single"/>
          <w:lang w:val="en-US" w:eastAsia="zh-CN"/>
        </w:rPr>
        <w:t>位名称)</w:t>
      </w:r>
      <w:r>
        <w:rPr>
          <w:rFonts w:hint="eastAsia" w:cs="宋体" w:asciiTheme="minorEastAsia" w:hAnsiTheme="minorEastAsia" w:eastAsiaTheme="minorEastAsia"/>
          <w:bCs/>
          <w:spacing w:val="6"/>
          <w:kern w:val="0"/>
          <w:szCs w:val="21"/>
          <w:lang w:val="en-US" w:eastAsia="zh-CN"/>
        </w:rPr>
        <w:t>的</w:t>
      </w:r>
      <w:r>
        <w:rPr>
          <w:rFonts w:hint="eastAsia" w:cs="宋体" w:asciiTheme="minorEastAsia" w:hAnsiTheme="minorEastAsia" w:eastAsiaTheme="minorEastAsia"/>
          <w:bCs/>
          <w:spacing w:val="6"/>
          <w:kern w:val="0"/>
          <w:szCs w:val="21"/>
          <w:u w:val="single"/>
          <w:lang w:val="en-US" w:eastAsia="zh-CN"/>
        </w:rPr>
        <w:t>(项目名称)</w:t>
      </w:r>
      <w:r>
        <w:rPr>
          <w:rFonts w:hint="eastAsia" w:cs="宋体" w:asciiTheme="minorEastAsia" w:hAnsiTheme="minorEastAsia" w:eastAsiaTheme="minorEastAsia"/>
          <w:bCs/>
          <w:spacing w:val="6"/>
          <w:kern w:val="0"/>
          <w:szCs w:val="21"/>
          <w:lang w:val="en-US" w:eastAsia="zh-CN"/>
        </w:rPr>
        <w:t xml:space="preserve">采购活动，工程的施工单位全部为符合政策要求的中小企业。相关企业(含联合体中的中小企业、签订分包意向协议的中小企业)的具体情况如下: </w:t>
      </w:r>
    </w:p>
    <w:p w14:paraId="1CDA3600">
      <w:pPr>
        <w:numPr>
          <w:ilvl w:val="0"/>
          <w:numId w:val="7"/>
        </w:numPr>
        <w:adjustRightInd w:val="0"/>
        <w:snapToGrid w:val="0"/>
        <w:spacing w:line="360" w:lineRule="auto"/>
        <w:ind w:left="-24" w:leftChars="0" w:firstLine="444" w:firstLineChars="0"/>
        <w:rPr>
          <w:rFonts w:hint="eastAsia" w:cs="宋体" w:asciiTheme="minorEastAsia" w:hAnsiTheme="minorEastAsia" w:eastAsiaTheme="minorEastAsia"/>
          <w:bCs/>
          <w:spacing w:val="6"/>
          <w:kern w:val="0"/>
          <w:szCs w:val="21"/>
        </w:rPr>
      </w:pPr>
      <w:r>
        <w:rPr>
          <w:rFonts w:hint="eastAsia" w:cs="宋体" w:asciiTheme="minorEastAsia" w:hAnsiTheme="minorEastAsia" w:eastAsiaTheme="minorEastAsia"/>
          <w:bCs/>
          <w:spacing w:val="6"/>
          <w:kern w:val="0"/>
          <w:szCs w:val="21"/>
          <w:u w:val="single"/>
          <w:lang w:val="en-US" w:eastAsia="zh-CN"/>
        </w:rPr>
        <w:t xml:space="preserve"> (标的名称) </w:t>
      </w:r>
      <w:r>
        <w:rPr>
          <w:rFonts w:hint="eastAsia" w:cs="宋体" w:asciiTheme="minorEastAsia" w:hAnsiTheme="minorEastAsia" w:eastAsiaTheme="minorEastAsia"/>
          <w:bCs/>
          <w:spacing w:val="6"/>
          <w:kern w:val="0"/>
          <w:szCs w:val="21"/>
          <w:lang w:val="en-US" w:eastAsia="zh-CN"/>
        </w:rPr>
        <w:t>，属于</w:t>
      </w:r>
      <w:r>
        <w:rPr>
          <w:rFonts w:hint="eastAsia" w:cs="宋体" w:asciiTheme="minorEastAsia" w:hAnsiTheme="minorEastAsia" w:eastAsiaTheme="minorEastAsia"/>
          <w:bCs/>
          <w:spacing w:val="6"/>
          <w:kern w:val="0"/>
          <w:szCs w:val="21"/>
          <w:u w:val="single"/>
          <w:lang w:val="en-US" w:eastAsia="zh-CN"/>
        </w:rPr>
        <w:t>(采购文件中明确的所属行业</w:t>
      </w:r>
      <w:r>
        <w:rPr>
          <w:rFonts w:hint="eastAsia" w:cs="宋体" w:asciiTheme="minorEastAsia" w:hAnsiTheme="minorEastAsia" w:eastAsiaTheme="minorEastAsia"/>
          <w:bCs/>
          <w:spacing w:val="6"/>
          <w:kern w:val="0"/>
          <w:szCs w:val="21"/>
          <w:u w:val="none"/>
          <w:lang w:val="en-US" w:eastAsia="zh-CN"/>
        </w:rPr>
        <w:t>；承建(承接)</w:t>
      </w:r>
      <w:r>
        <w:rPr>
          <w:rFonts w:hint="eastAsia" w:cs="宋体" w:asciiTheme="minorEastAsia" w:hAnsiTheme="minorEastAsia" w:eastAsiaTheme="minorEastAsia"/>
          <w:bCs/>
          <w:spacing w:val="6"/>
          <w:kern w:val="0"/>
          <w:szCs w:val="21"/>
          <w:lang w:val="en-US" w:eastAsia="zh-CN"/>
        </w:rPr>
        <w:t>企业为</w:t>
      </w:r>
      <w:r>
        <w:rPr>
          <w:rFonts w:hint="eastAsia" w:cs="宋体" w:asciiTheme="minorEastAsia" w:hAnsiTheme="minorEastAsia" w:eastAsiaTheme="minorEastAsia"/>
          <w:bCs/>
          <w:spacing w:val="6"/>
          <w:kern w:val="0"/>
          <w:szCs w:val="21"/>
          <w:u w:val="single"/>
          <w:lang w:val="en-US" w:eastAsia="zh-CN"/>
        </w:rPr>
        <w:t>(企业名称)</w:t>
      </w:r>
      <w:r>
        <w:rPr>
          <w:rFonts w:hint="eastAsia" w:cs="宋体" w:asciiTheme="minorEastAsia" w:hAnsiTheme="minorEastAsia" w:eastAsiaTheme="minorEastAsia"/>
          <w:bCs/>
          <w:spacing w:val="6"/>
          <w:kern w:val="0"/>
          <w:szCs w:val="21"/>
          <w:lang w:val="en-US" w:eastAsia="zh-CN"/>
        </w:rPr>
        <w:t>从业人员</w:t>
      </w:r>
      <w:r>
        <w:rPr>
          <w:rFonts w:hint="eastAsia" w:cs="宋体" w:asciiTheme="minorEastAsia" w:hAnsiTheme="minorEastAsia" w:eastAsiaTheme="minorEastAsia"/>
          <w:bCs/>
          <w:spacing w:val="6"/>
          <w:kern w:val="0"/>
          <w:szCs w:val="21"/>
          <w:u w:val="single"/>
          <w:lang w:val="en-US" w:eastAsia="zh-CN"/>
        </w:rPr>
        <w:t xml:space="preserve">    </w:t>
      </w:r>
      <w:r>
        <w:rPr>
          <w:rFonts w:hint="eastAsia" w:cs="宋体" w:asciiTheme="minorEastAsia" w:hAnsiTheme="minorEastAsia" w:eastAsiaTheme="minorEastAsia"/>
          <w:bCs/>
          <w:spacing w:val="6"/>
          <w:kern w:val="0"/>
          <w:szCs w:val="21"/>
          <w:lang w:val="en-US" w:eastAsia="zh-CN"/>
        </w:rPr>
        <w:t>人，营业收入为</w:t>
      </w:r>
      <w:r>
        <w:rPr>
          <w:rFonts w:hint="eastAsia" w:cs="宋体" w:asciiTheme="minorEastAsia" w:hAnsiTheme="minorEastAsia" w:eastAsiaTheme="minorEastAsia"/>
          <w:bCs/>
          <w:spacing w:val="6"/>
          <w:kern w:val="0"/>
          <w:szCs w:val="21"/>
          <w:u w:val="single"/>
          <w:lang w:val="en-US" w:eastAsia="zh-CN"/>
        </w:rPr>
        <w:t xml:space="preserve">     </w:t>
      </w:r>
      <w:r>
        <w:rPr>
          <w:rFonts w:hint="eastAsia" w:cs="宋体" w:asciiTheme="minorEastAsia" w:hAnsiTheme="minorEastAsia" w:eastAsiaTheme="minorEastAsia"/>
          <w:bCs/>
          <w:spacing w:val="6"/>
          <w:kern w:val="0"/>
          <w:szCs w:val="21"/>
          <w:lang w:val="en-US" w:eastAsia="zh-CN"/>
        </w:rPr>
        <w:t>万元，资产总额为</w:t>
      </w:r>
      <w:r>
        <w:rPr>
          <w:rFonts w:hint="eastAsia" w:cs="宋体" w:asciiTheme="minorEastAsia" w:hAnsiTheme="minorEastAsia" w:eastAsiaTheme="minorEastAsia"/>
          <w:bCs/>
          <w:spacing w:val="6"/>
          <w:kern w:val="0"/>
          <w:szCs w:val="21"/>
          <w:u w:val="single"/>
          <w:lang w:val="en-US" w:eastAsia="zh-CN"/>
        </w:rPr>
        <w:t xml:space="preserve">   </w:t>
      </w:r>
      <w:r>
        <w:rPr>
          <w:rFonts w:hint="eastAsia" w:cs="宋体" w:asciiTheme="minorEastAsia" w:hAnsiTheme="minorEastAsia" w:eastAsiaTheme="minorEastAsia"/>
          <w:bCs/>
          <w:spacing w:val="6"/>
          <w:kern w:val="0"/>
          <w:szCs w:val="21"/>
          <w:lang w:val="en-US" w:eastAsia="zh-CN"/>
        </w:rPr>
        <w:t>万元</w:t>
      </w:r>
      <w:r>
        <w:rPr>
          <w:rStyle w:val="31"/>
        </w:rPr>
        <w:footnoteReference w:id="0"/>
      </w:r>
      <w:r>
        <w:rPr>
          <w:rFonts w:hint="eastAsia" w:cs="宋体" w:asciiTheme="minorEastAsia" w:hAnsiTheme="minorEastAsia" w:eastAsiaTheme="minorEastAsia"/>
          <w:bCs/>
          <w:spacing w:val="6"/>
          <w:kern w:val="0"/>
          <w:szCs w:val="21"/>
          <w:lang w:val="en-US" w:eastAsia="zh-CN"/>
        </w:rPr>
        <w:t>，属于</w:t>
      </w:r>
      <w:r>
        <w:rPr>
          <w:rFonts w:hint="eastAsia" w:cs="宋体" w:asciiTheme="minorEastAsia" w:hAnsiTheme="minorEastAsia" w:eastAsiaTheme="minorEastAsia"/>
          <w:bCs/>
          <w:spacing w:val="6"/>
          <w:kern w:val="0"/>
          <w:szCs w:val="21"/>
          <w:u w:val="single"/>
          <w:lang w:val="en-US" w:eastAsia="zh-CN"/>
        </w:rPr>
        <w:t>(中型企业</w:t>
      </w:r>
      <w:r>
        <w:rPr>
          <w:rFonts w:hint="eastAsia" w:cs="宋体" w:asciiTheme="minorEastAsia" w:hAnsiTheme="minorEastAsia"/>
          <w:bCs/>
          <w:spacing w:val="6"/>
          <w:kern w:val="0"/>
          <w:szCs w:val="21"/>
          <w:u w:val="single"/>
          <w:lang w:val="en-US" w:eastAsia="zh-CN"/>
        </w:rPr>
        <w:t>、小</w:t>
      </w:r>
      <w:r>
        <w:rPr>
          <w:rFonts w:hint="eastAsia" w:cs="宋体" w:asciiTheme="minorEastAsia" w:hAnsiTheme="minorEastAsia" w:eastAsiaTheme="minorEastAsia"/>
          <w:bCs/>
          <w:spacing w:val="6"/>
          <w:kern w:val="0"/>
          <w:szCs w:val="21"/>
          <w:u w:val="single"/>
          <w:lang w:val="en-US" w:eastAsia="zh-CN"/>
        </w:rPr>
        <w:t>型企业、微型企业）</w:t>
      </w:r>
      <w:r>
        <w:rPr>
          <w:rFonts w:hint="eastAsia" w:cs="宋体" w:asciiTheme="minorEastAsia" w:hAnsiTheme="minorEastAsia" w:eastAsiaTheme="minorEastAsia"/>
          <w:bCs/>
          <w:spacing w:val="6"/>
          <w:kern w:val="0"/>
          <w:szCs w:val="21"/>
          <w:u w:val="none"/>
          <w:lang w:val="en-US" w:eastAsia="zh-CN"/>
        </w:rPr>
        <w:t>；</w:t>
      </w:r>
      <w:r>
        <w:rPr>
          <w:rFonts w:hint="eastAsia" w:cs="宋体" w:asciiTheme="minorEastAsia" w:hAnsiTheme="minorEastAsia" w:eastAsiaTheme="minorEastAsia"/>
          <w:bCs/>
          <w:spacing w:val="6"/>
          <w:kern w:val="0"/>
          <w:szCs w:val="21"/>
          <w:lang w:val="en-US" w:eastAsia="zh-CN"/>
        </w:rPr>
        <w:t xml:space="preserve"> </w:t>
      </w:r>
    </w:p>
    <w:p w14:paraId="525A3FEB">
      <w:pPr>
        <w:adjustRightInd w:val="0"/>
        <w:snapToGrid w:val="0"/>
        <w:spacing w:line="360" w:lineRule="auto"/>
        <w:ind w:firstLine="444" w:firstLineChars="200"/>
        <w:rPr>
          <w:rFonts w:hint="eastAsia" w:cs="宋体" w:asciiTheme="minorEastAsia" w:hAnsiTheme="minorEastAsia" w:eastAsiaTheme="minorEastAsia"/>
          <w:bCs/>
          <w:spacing w:val="6"/>
          <w:kern w:val="0"/>
          <w:szCs w:val="21"/>
        </w:rPr>
      </w:pPr>
      <w:r>
        <w:rPr>
          <w:rFonts w:hint="eastAsia" w:cs="宋体" w:asciiTheme="minorEastAsia" w:hAnsiTheme="minorEastAsia" w:eastAsiaTheme="minorEastAsia"/>
          <w:bCs/>
          <w:spacing w:val="6"/>
          <w:kern w:val="0"/>
          <w:szCs w:val="21"/>
          <w:lang w:val="en-US" w:eastAsia="zh-CN"/>
        </w:rPr>
        <w:t>2.</w:t>
      </w:r>
      <w:r>
        <w:rPr>
          <w:rFonts w:hint="eastAsia" w:cs="宋体" w:asciiTheme="minorEastAsia" w:hAnsiTheme="minorEastAsia" w:eastAsiaTheme="minorEastAsia"/>
          <w:bCs/>
          <w:spacing w:val="6"/>
          <w:kern w:val="0"/>
          <w:szCs w:val="21"/>
          <w:u w:val="single"/>
          <w:lang w:val="en-US" w:eastAsia="zh-CN"/>
        </w:rPr>
        <w:t xml:space="preserve"> (标的名称) </w:t>
      </w:r>
      <w:r>
        <w:rPr>
          <w:rFonts w:hint="eastAsia" w:cs="宋体" w:asciiTheme="minorEastAsia" w:hAnsiTheme="minorEastAsia" w:eastAsiaTheme="minorEastAsia"/>
          <w:bCs/>
          <w:spacing w:val="6"/>
          <w:kern w:val="0"/>
          <w:szCs w:val="21"/>
          <w:lang w:val="en-US" w:eastAsia="zh-CN"/>
        </w:rPr>
        <w:t>，属于</w:t>
      </w:r>
      <w:r>
        <w:rPr>
          <w:rFonts w:hint="eastAsia" w:cs="宋体" w:asciiTheme="minorEastAsia" w:hAnsiTheme="minorEastAsia" w:eastAsiaTheme="minorEastAsia"/>
          <w:bCs/>
          <w:spacing w:val="6"/>
          <w:kern w:val="0"/>
          <w:szCs w:val="21"/>
          <w:u w:val="single"/>
          <w:lang w:val="en-US" w:eastAsia="zh-CN"/>
        </w:rPr>
        <w:t>(采购文件中明确的所属行业</w:t>
      </w:r>
      <w:r>
        <w:rPr>
          <w:rFonts w:hint="eastAsia" w:cs="宋体" w:asciiTheme="minorEastAsia" w:hAnsiTheme="minorEastAsia" w:eastAsiaTheme="minorEastAsia"/>
          <w:bCs/>
          <w:spacing w:val="6"/>
          <w:kern w:val="0"/>
          <w:szCs w:val="21"/>
          <w:u w:val="none"/>
          <w:lang w:val="en-US" w:eastAsia="zh-CN"/>
        </w:rPr>
        <w:t>；承建(承接)</w:t>
      </w:r>
      <w:r>
        <w:rPr>
          <w:rFonts w:hint="eastAsia" w:cs="宋体" w:asciiTheme="minorEastAsia" w:hAnsiTheme="minorEastAsia" w:eastAsiaTheme="minorEastAsia"/>
          <w:bCs/>
          <w:spacing w:val="6"/>
          <w:kern w:val="0"/>
          <w:szCs w:val="21"/>
          <w:lang w:val="en-US" w:eastAsia="zh-CN"/>
        </w:rPr>
        <w:t>企业为</w:t>
      </w:r>
      <w:r>
        <w:rPr>
          <w:rFonts w:hint="eastAsia" w:cs="宋体" w:asciiTheme="minorEastAsia" w:hAnsiTheme="minorEastAsia" w:eastAsiaTheme="minorEastAsia"/>
          <w:bCs/>
          <w:spacing w:val="6"/>
          <w:kern w:val="0"/>
          <w:szCs w:val="21"/>
          <w:u w:val="single"/>
          <w:lang w:val="en-US" w:eastAsia="zh-CN"/>
        </w:rPr>
        <w:t>(企业名称)</w:t>
      </w:r>
      <w:r>
        <w:rPr>
          <w:rFonts w:hint="eastAsia" w:cs="宋体" w:asciiTheme="minorEastAsia" w:hAnsiTheme="minorEastAsia" w:eastAsiaTheme="minorEastAsia"/>
          <w:bCs/>
          <w:spacing w:val="6"/>
          <w:kern w:val="0"/>
          <w:szCs w:val="21"/>
          <w:lang w:val="en-US" w:eastAsia="zh-CN"/>
        </w:rPr>
        <w:t>从业人员</w:t>
      </w:r>
      <w:r>
        <w:rPr>
          <w:rFonts w:hint="eastAsia" w:cs="宋体" w:asciiTheme="minorEastAsia" w:hAnsiTheme="minorEastAsia" w:eastAsiaTheme="minorEastAsia"/>
          <w:bCs/>
          <w:spacing w:val="6"/>
          <w:kern w:val="0"/>
          <w:szCs w:val="21"/>
          <w:u w:val="single"/>
          <w:lang w:val="en-US" w:eastAsia="zh-CN"/>
        </w:rPr>
        <w:t xml:space="preserve">    </w:t>
      </w:r>
      <w:r>
        <w:rPr>
          <w:rFonts w:hint="eastAsia" w:cs="宋体" w:asciiTheme="minorEastAsia" w:hAnsiTheme="minorEastAsia" w:eastAsiaTheme="minorEastAsia"/>
          <w:bCs/>
          <w:spacing w:val="6"/>
          <w:kern w:val="0"/>
          <w:szCs w:val="21"/>
          <w:lang w:val="en-US" w:eastAsia="zh-CN"/>
        </w:rPr>
        <w:t>人，营业收入为</w:t>
      </w:r>
      <w:r>
        <w:rPr>
          <w:rFonts w:hint="eastAsia" w:cs="宋体" w:asciiTheme="minorEastAsia" w:hAnsiTheme="minorEastAsia" w:eastAsiaTheme="minorEastAsia"/>
          <w:bCs/>
          <w:spacing w:val="6"/>
          <w:kern w:val="0"/>
          <w:szCs w:val="21"/>
          <w:u w:val="single"/>
          <w:lang w:val="en-US" w:eastAsia="zh-CN"/>
        </w:rPr>
        <w:t xml:space="preserve">     </w:t>
      </w:r>
      <w:r>
        <w:rPr>
          <w:rFonts w:hint="eastAsia" w:cs="宋体" w:asciiTheme="minorEastAsia" w:hAnsiTheme="minorEastAsia" w:eastAsiaTheme="minorEastAsia"/>
          <w:bCs/>
          <w:spacing w:val="6"/>
          <w:kern w:val="0"/>
          <w:szCs w:val="21"/>
          <w:lang w:val="en-US" w:eastAsia="zh-CN"/>
        </w:rPr>
        <w:t>万元，资产总额为</w:t>
      </w:r>
      <w:r>
        <w:rPr>
          <w:rFonts w:hint="eastAsia" w:cs="宋体" w:asciiTheme="minorEastAsia" w:hAnsiTheme="minorEastAsia" w:eastAsiaTheme="minorEastAsia"/>
          <w:bCs/>
          <w:spacing w:val="6"/>
          <w:kern w:val="0"/>
          <w:szCs w:val="21"/>
          <w:u w:val="single"/>
          <w:lang w:val="en-US" w:eastAsia="zh-CN"/>
        </w:rPr>
        <w:t xml:space="preserve">   </w:t>
      </w:r>
      <w:r>
        <w:rPr>
          <w:rFonts w:hint="eastAsia" w:cs="宋体" w:asciiTheme="minorEastAsia" w:hAnsiTheme="minorEastAsia" w:eastAsiaTheme="minorEastAsia"/>
          <w:bCs/>
          <w:spacing w:val="6"/>
          <w:kern w:val="0"/>
          <w:szCs w:val="21"/>
          <w:lang w:val="en-US" w:eastAsia="zh-CN"/>
        </w:rPr>
        <w:t>万元，属于</w:t>
      </w:r>
      <w:r>
        <w:rPr>
          <w:rFonts w:hint="eastAsia" w:cs="宋体" w:asciiTheme="minorEastAsia" w:hAnsiTheme="minorEastAsia" w:eastAsiaTheme="minorEastAsia"/>
          <w:bCs/>
          <w:spacing w:val="6"/>
          <w:kern w:val="0"/>
          <w:szCs w:val="21"/>
          <w:u w:val="single"/>
          <w:lang w:val="en-US" w:eastAsia="zh-CN"/>
        </w:rPr>
        <w:t>(中型企业</w:t>
      </w:r>
      <w:r>
        <w:rPr>
          <w:rFonts w:hint="eastAsia" w:cs="宋体" w:asciiTheme="minorEastAsia" w:hAnsiTheme="minorEastAsia"/>
          <w:bCs/>
          <w:spacing w:val="6"/>
          <w:kern w:val="0"/>
          <w:szCs w:val="21"/>
          <w:u w:val="single"/>
          <w:lang w:val="en-US" w:eastAsia="zh-CN"/>
        </w:rPr>
        <w:t>、小</w:t>
      </w:r>
      <w:r>
        <w:rPr>
          <w:rFonts w:hint="eastAsia" w:cs="宋体" w:asciiTheme="minorEastAsia" w:hAnsiTheme="minorEastAsia" w:eastAsiaTheme="minorEastAsia"/>
          <w:bCs/>
          <w:spacing w:val="6"/>
          <w:kern w:val="0"/>
          <w:szCs w:val="21"/>
          <w:u w:val="single"/>
          <w:lang w:val="en-US" w:eastAsia="zh-CN"/>
        </w:rPr>
        <w:t>型企业、微型企业）</w:t>
      </w:r>
      <w:r>
        <w:rPr>
          <w:rFonts w:hint="eastAsia" w:cs="宋体" w:asciiTheme="minorEastAsia" w:hAnsiTheme="minorEastAsia" w:eastAsiaTheme="minorEastAsia"/>
          <w:bCs/>
          <w:spacing w:val="6"/>
          <w:kern w:val="0"/>
          <w:szCs w:val="21"/>
          <w:u w:val="none"/>
          <w:lang w:val="en-US" w:eastAsia="zh-CN"/>
        </w:rPr>
        <w:t>；</w:t>
      </w:r>
    </w:p>
    <w:p w14:paraId="592FCE1C">
      <w:pPr>
        <w:adjustRightInd w:val="0"/>
        <w:snapToGrid w:val="0"/>
        <w:spacing w:line="240" w:lineRule="auto"/>
        <w:ind w:firstLine="444" w:firstLineChars="200"/>
        <w:rPr>
          <w:rFonts w:hint="eastAsia" w:cs="宋体" w:asciiTheme="minorEastAsia" w:hAnsiTheme="minorEastAsia" w:eastAsiaTheme="minorEastAsia"/>
          <w:bCs/>
          <w:spacing w:val="6"/>
          <w:kern w:val="0"/>
          <w:szCs w:val="21"/>
        </w:rPr>
      </w:pPr>
      <w:r>
        <w:rPr>
          <w:rFonts w:hint="eastAsia" w:cs="宋体" w:asciiTheme="minorEastAsia" w:hAnsiTheme="minorEastAsia" w:eastAsiaTheme="minorEastAsia"/>
          <w:bCs/>
          <w:spacing w:val="6"/>
          <w:kern w:val="0"/>
          <w:szCs w:val="21"/>
          <w:lang w:val="en-US" w:eastAsia="zh-CN"/>
        </w:rPr>
        <w:t>……</w:t>
      </w:r>
    </w:p>
    <w:p w14:paraId="3E836F3A">
      <w:pPr>
        <w:adjustRightInd w:val="0"/>
        <w:snapToGrid w:val="0"/>
        <w:spacing w:line="360" w:lineRule="auto"/>
        <w:ind w:firstLine="444" w:firstLineChars="200"/>
        <w:rPr>
          <w:rFonts w:hint="eastAsia" w:cs="宋体" w:asciiTheme="minorEastAsia" w:hAnsiTheme="minorEastAsia" w:eastAsiaTheme="minorEastAsia"/>
          <w:bCs/>
          <w:spacing w:val="6"/>
          <w:kern w:val="0"/>
          <w:szCs w:val="21"/>
        </w:rPr>
      </w:pPr>
      <w:r>
        <w:rPr>
          <w:rFonts w:hint="eastAsia" w:cs="宋体" w:asciiTheme="minorEastAsia" w:hAnsiTheme="minorEastAsia" w:eastAsiaTheme="minorEastAsia"/>
          <w:bCs/>
          <w:spacing w:val="6"/>
          <w:kern w:val="0"/>
          <w:szCs w:val="21"/>
          <w:lang w:val="en-US" w:eastAsia="zh-CN"/>
        </w:rPr>
        <w:t>以上企业，不属于大企业的分支机构，不存在控股股东为大企业的情形，也不存在与大企业的负责人为同一人的情形。</w:t>
      </w:r>
    </w:p>
    <w:p w14:paraId="7D8AB667">
      <w:pPr>
        <w:adjustRightInd w:val="0"/>
        <w:snapToGrid w:val="0"/>
        <w:spacing w:line="360" w:lineRule="auto"/>
        <w:ind w:firstLine="444" w:firstLineChars="200"/>
        <w:rPr>
          <w:rFonts w:hint="eastAsia" w:cs="宋体" w:asciiTheme="minorEastAsia" w:hAnsiTheme="minorEastAsia" w:eastAsiaTheme="minorEastAsia"/>
          <w:bCs/>
          <w:spacing w:val="6"/>
          <w:kern w:val="0"/>
          <w:szCs w:val="21"/>
        </w:rPr>
      </w:pPr>
      <w:r>
        <w:rPr>
          <w:rFonts w:hint="eastAsia" w:cs="宋体" w:asciiTheme="minorEastAsia" w:hAnsiTheme="minorEastAsia" w:eastAsiaTheme="minorEastAsia"/>
          <w:bCs/>
          <w:spacing w:val="6"/>
          <w:kern w:val="0"/>
          <w:szCs w:val="21"/>
          <w:lang w:val="en-US" w:eastAsia="zh-CN"/>
        </w:rPr>
        <w:t xml:space="preserve">本企业对上述声明内容的真实性负责。如有虚假，将依法承担相应责任。 </w:t>
      </w:r>
    </w:p>
    <w:p w14:paraId="41478855">
      <w:pPr>
        <w:adjustRightInd w:val="0"/>
        <w:snapToGrid w:val="0"/>
        <w:spacing w:line="360" w:lineRule="auto"/>
        <w:ind w:firstLine="5670" w:firstLineChars="2700"/>
        <w:rPr>
          <w:rFonts w:hint="eastAsia" w:ascii="宋体" w:hAnsi="宋体"/>
          <w:color w:val="auto"/>
        </w:rPr>
      </w:pPr>
    </w:p>
    <w:p w14:paraId="4B4AC424">
      <w:pPr>
        <w:adjustRightInd w:val="0"/>
        <w:snapToGrid w:val="0"/>
        <w:spacing w:line="360" w:lineRule="auto"/>
        <w:ind w:firstLine="5670" w:firstLineChars="2700"/>
        <w:rPr>
          <w:rFonts w:ascii="宋体" w:hAnsi="宋体"/>
          <w:color w:val="auto"/>
        </w:rPr>
      </w:pPr>
      <w:r>
        <w:rPr>
          <w:rFonts w:hint="eastAsia" w:ascii="宋体" w:hAnsi="宋体"/>
          <w:color w:val="auto"/>
        </w:rPr>
        <w:t>企业名称(盖章) ：</w:t>
      </w:r>
    </w:p>
    <w:p w14:paraId="04508CC3">
      <w:pPr>
        <w:adjustRightInd w:val="0"/>
        <w:snapToGrid w:val="0"/>
        <w:spacing w:line="360" w:lineRule="auto"/>
        <w:ind w:firstLine="5670" w:firstLineChars="2700"/>
        <w:rPr>
          <w:rFonts w:ascii="宋体" w:hAnsi="宋体"/>
          <w:color w:val="auto"/>
        </w:rPr>
      </w:pPr>
      <w:r>
        <w:rPr>
          <w:rFonts w:hint="eastAsia" w:ascii="宋体" w:hAnsi="宋体"/>
          <w:color w:val="auto"/>
        </w:rPr>
        <w:t>日期:</w:t>
      </w:r>
    </w:p>
    <w:p w14:paraId="20311A89">
      <w:pPr>
        <w:widowControl/>
        <w:jc w:val="left"/>
        <w:rPr>
          <w:rFonts w:hint="eastAsia" w:cs="宋体" w:asciiTheme="minorEastAsia" w:hAnsiTheme="minorEastAsia" w:eastAsiaTheme="minorEastAsia"/>
          <w:bCs/>
          <w:spacing w:val="6"/>
          <w:kern w:val="0"/>
          <w:szCs w:val="21"/>
          <w:u w:val="single"/>
          <w:lang w:val="en-US" w:eastAsia="zh-CN"/>
        </w:rPr>
      </w:pPr>
    </w:p>
    <w:p w14:paraId="1B156408">
      <w:pPr>
        <w:widowControl/>
        <w:adjustRightInd w:val="0"/>
        <w:snapToGrid w:val="0"/>
        <w:spacing w:line="360" w:lineRule="auto"/>
        <w:ind w:firstLine="420" w:firstLineChars="200"/>
        <w:rPr>
          <w:rFonts w:hint="eastAsia" w:ascii="宋体" w:hAnsi="宋体"/>
          <w:szCs w:val="21"/>
          <w:u w:val="single"/>
        </w:rPr>
      </w:pPr>
    </w:p>
    <w:p w14:paraId="0B94E2A3">
      <w:pPr>
        <w:pStyle w:val="24"/>
        <w:rPr>
          <w:rFonts w:hint="eastAsia" w:ascii="宋体" w:hAnsi="宋体"/>
          <w:szCs w:val="21"/>
          <w:u w:val="single"/>
        </w:rPr>
      </w:pPr>
    </w:p>
    <w:p w14:paraId="3B89D6BD">
      <w:pPr>
        <w:pStyle w:val="24"/>
        <w:rPr>
          <w:rFonts w:hint="eastAsia" w:ascii="宋体" w:hAnsi="宋体"/>
          <w:szCs w:val="21"/>
          <w:u w:val="single"/>
        </w:rPr>
      </w:pPr>
    </w:p>
    <w:p w14:paraId="2D6BC71C">
      <w:pPr>
        <w:pStyle w:val="5"/>
        <w:rPr>
          <w:rFonts w:hint="eastAsia" w:ascii="宋体" w:hAnsi="宋体"/>
          <w:szCs w:val="21"/>
          <w:u w:val="single"/>
        </w:rPr>
      </w:pPr>
    </w:p>
    <w:p w14:paraId="1ED5A3CD">
      <w:pPr>
        <w:pStyle w:val="6"/>
        <w:rPr>
          <w:rFonts w:hint="eastAsia" w:ascii="宋体" w:hAnsi="宋体"/>
          <w:szCs w:val="21"/>
          <w:u w:val="single"/>
        </w:rPr>
      </w:pPr>
    </w:p>
    <w:p w14:paraId="0EF4142B">
      <w:pPr>
        <w:pStyle w:val="6"/>
        <w:rPr>
          <w:rFonts w:hint="eastAsia" w:ascii="宋体" w:hAnsi="宋体"/>
          <w:szCs w:val="21"/>
          <w:u w:val="single"/>
        </w:rPr>
      </w:pPr>
    </w:p>
    <w:p w14:paraId="7156529C">
      <w:pPr>
        <w:pStyle w:val="24"/>
        <w:ind w:left="0" w:leftChars="0" w:firstLine="0" w:firstLineChars="0"/>
        <w:rPr>
          <w:rFonts w:hint="eastAsia" w:ascii="宋体" w:hAnsi="宋体"/>
          <w:szCs w:val="21"/>
          <w:u w:val="single"/>
        </w:rPr>
      </w:pPr>
    </w:p>
    <w:p w14:paraId="09BEE3CC">
      <w:pPr>
        <w:pStyle w:val="5"/>
        <w:rPr>
          <w:rFonts w:hint="eastAsia" w:ascii="宋体" w:hAnsi="宋体"/>
          <w:szCs w:val="21"/>
          <w:u w:val="single"/>
        </w:rPr>
      </w:pPr>
    </w:p>
    <w:p w14:paraId="1058EDEE">
      <w:pPr>
        <w:pStyle w:val="6"/>
        <w:rPr>
          <w:rFonts w:hint="eastAsia" w:ascii="宋体" w:hAnsi="宋体"/>
          <w:szCs w:val="21"/>
          <w:u w:val="single"/>
        </w:rPr>
      </w:pPr>
    </w:p>
    <w:p w14:paraId="796324EB">
      <w:pPr>
        <w:pStyle w:val="6"/>
        <w:rPr>
          <w:rFonts w:hint="eastAsia" w:ascii="宋体" w:hAnsi="宋体"/>
          <w:szCs w:val="21"/>
          <w:u w:val="single"/>
        </w:rPr>
      </w:pPr>
    </w:p>
    <w:p w14:paraId="38CB92B2">
      <w:pPr>
        <w:pStyle w:val="6"/>
        <w:rPr>
          <w:rFonts w:hint="eastAsia" w:ascii="宋体" w:hAnsi="宋体"/>
          <w:szCs w:val="21"/>
          <w:u w:val="single"/>
        </w:rPr>
      </w:pPr>
    </w:p>
    <w:p w14:paraId="0F498152">
      <w:pPr>
        <w:pStyle w:val="6"/>
        <w:rPr>
          <w:rFonts w:hint="eastAsia" w:ascii="宋体" w:hAnsi="宋体"/>
          <w:szCs w:val="21"/>
          <w:u w:val="single"/>
        </w:rPr>
      </w:pPr>
    </w:p>
    <w:p w14:paraId="122FDA4D">
      <w:pPr>
        <w:pStyle w:val="6"/>
        <w:rPr>
          <w:rFonts w:hint="eastAsia" w:ascii="宋体" w:hAnsi="宋体"/>
          <w:szCs w:val="21"/>
          <w:u w:val="single"/>
        </w:rPr>
      </w:pPr>
    </w:p>
    <w:p w14:paraId="7EA54F4E">
      <w:pPr>
        <w:pStyle w:val="6"/>
        <w:rPr>
          <w:rFonts w:hint="eastAsia" w:ascii="宋体" w:hAnsi="宋体"/>
          <w:szCs w:val="21"/>
          <w:u w:val="single"/>
        </w:rPr>
      </w:pPr>
    </w:p>
    <w:p w14:paraId="3F2EADF9">
      <w:pPr>
        <w:pStyle w:val="6"/>
        <w:rPr>
          <w:rFonts w:hint="eastAsia" w:ascii="宋体" w:hAnsi="宋体"/>
          <w:szCs w:val="21"/>
          <w:u w:val="single"/>
        </w:rPr>
      </w:pPr>
    </w:p>
    <w:p w14:paraId="3CE2940E">
      <w:pPr>
        <w:pStyle w:val="6"/>
        <w:rPr>
          <w:rFonts w:hint="eastAsia" w:ascii="宋体" w:hAnsi="宋体"/>
          <w:szCs w:val="21"/>
          <w:u w:val="single"/>
        </w:rPr>
      </w:pPr>
    </w:p>
    <w:p w14:paraId="580A3F48">
      <w:pPr>
        <w:pStyle w:val="6"/>
        <w:rPr>
          <w:rFonts w:hint="eastAsia" w:ascii="宋体" w:hAnsi="宋体"/>
          <w:szCs w:val="21"/>
          <w:u w:val="single"/>
        </w:rPr>
      </w:pPr>
    </w:p>
    <w:p w14:paraId="1640F722">
      <w:pPr>
        <w:adjustRightInd w:val="0"/>
        <w:snapToGrid w:val="0"/>
        <w:spacing w:line="360" w:lineRule="auto"/>
        <w:jc w:val="left"/>
        <w:rPr>
          <w:rFonts w:hint="default" w:ascii="黑体" w:hAnsi="黑体" w:eastAsia="黑体"/>
          <w:b/>
          <w:color w:val="auto"/>
          <w:spacing w:val="6"/>
          <w:sz w:val="28"/>
          <w:szCs w:val="28"/>
          <w:lang w:val="en-US"/>
        </w:rPr>
      </w:pPr>
      <w:r>
        <w:rPr>
          <w:rFonts w:hint="eastAsia" w:ascii="Times New Roman" w:hAnsi="Times New Roman" w:eastAsia="宋体" w:cs="Times New Roman"/>
          <w:b w:val="0"/>
          <w:bCs w:val="0"/>
          <w:kern w:val="2"/>
          <w:sz w:val="32"/>
          <w:szCs w:val="32"/>
          <w:lang w:val="en-US" w:eastAsia="zh-CN" w:bidi="ar-SA"/>
        </w:rPr>
        <w:t>附件</w:t>
      </w:r>
      <w:r>
        <w:rPr>
          <w:rFonts w:hint="eastAsia" w:cs="Times New Roman"/>
          <w:b w:val="0"/>
          <w:bCs w:val="0"/>
          <w:kern w:val="2"/>
          <w:sz w:val="32"/>
          <w:szCs w:val="32"/>
          <w:lang w:val="en-US" w:eastAsia="zh-CN" w:bidi="ar-SA"/>
        </w:rPr>
        <w:t>9-1</w:t>
      </w:r>
    </w:p>
    <w:p w14:paraId="55E1969F">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5C6506D6">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(不属于残疾人福利性单位的无需填写)</w:t>
      </w:r>
    </w:p>
    <w:p w14:paraId="29593240">
      <w:pPr>
        <w:adjustRightInd w:val="0"/>
        <w:snapToGrid w:val="0"/>
        <w:spacing w:line="360" w:lineRule="auto"/>
        <w:ind w:firstLine="444" w:firstLineChars="200"/>
        <w:rPr>
          <w:rFonts w:ascii="宋体" w:hAnsi="宋体"/>
          <w:color w:val="auto"/>
          <w:spacing w:val="6"/>
          <w:szCs w:val="21"/>
        </w:rPr>
      </w:pPr>
    </w:p>
    <w:p w14:paraId="70EC4E89">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D4794BF">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25391F26">
      <w:pPr>
        <w:adjustRightInd w:val="0"/>
        <w:snapToGrid w:val="0"/>
        <w:spacing w:line="360" w:lineRule="auto"/>
        <w:ind w:firstLine="444" w:firstLineChars="200"/>
        <w:rPr>
          <w:rFonts w:ascii="宋体" w:hAnsi="宋体"/>
          <w:color w:val="auto"/>
          <w:spacing w:val="6"/>
          <w:szCs w:val="21"/>
        </w:rPr>
      </w:pPr>
    </w:p>
    <w:p w14:paraId="0F4B3522">
      <w:pPr>
        <w:adjustRightInd w:val="0"/>
        <w:snapToGrid w:val="0"/>
        <w:spacing w:line="360" w:lineRule="auto"/>
        <w:ind w:firstLine="444" w:firstLineChars="200"/>
        <w:rPr>
          <w:rFonts w:ascii="宋体" w:hAnsi="宋体"/>
          <w:color w:val="auto"/>
          <w:spacing w:val="6"/>
          <w:szCs w:val="21"/>
        </w:rPr>
      </w:pPr>
    </w:p>
    <w:p w14:paraId="46DAB52F">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单位名称（盖章）：</w:t>
      </w:r>
    </w:p>
    <w:p w14:paraId="3636BC9C">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0ADE3C1F">
      <w:pPr>
        <w:pStyle w:val="3"/>
        <w:bidi w:val="0"/>
        <w:jc w:val="center"/>
        <w:rPr>
          <w:rFonts w:hint="eastAsia"/>
          <w:lang w:eastAsia="zh-CN"/>
        </w:rPr>
      </w:pPr>
    </w:p>
    <w:p w14:paraId="0A127254">
      <w:pPr>
        <w:pStyle w:val="3"/>
        <w:bidi w:val="0"/>
        <w:jc w:val="center"/>
        <w:rPr>
          <w:rFonts w:hint="eastAsia"/>
          <w:lang w:eastAsia="zh-CN"/>
        </w:rPr>
      </w:pPr>
    </w:p>
    <w:p w14:paraId="6EF450B3">
      <w:pPr>
        <w:rPr>
          <w:rFonts w:hint="eastAsia"/>
          <w:lang w:eastAsia="zh-CN"/>
        </w:rPr>
      </w:pPr>
    </w:p>
    <w:p w14:paraId="71117D3F">
      <w:pPr>
        <w:pStyle w:val="24"/>
        <w:rPr>
          <w:rFonts w:hint="eastAsia"/>
          <w:lang w:eastAsia="zh-CN"/>
        </w:rPr>
      </w:pPr>
    </w:p>
    <w:p w14:paraId="7E562EE4">
      <w:pPr>
        <w:pStyle w:val="5"/>
        <w:rPr>
          <w:rFonts w:hint="eastAsia"/>
          <w:lang w:eastAsia="zh-CN"/>
        </w:rPr>
      </w:pPr>
    </w:p>
    <w:p w14:paraId="7D5F8AE6">
      <w:pPr>
        <w:pStyle w:val="6"/>
        <w:rPr>
          <w:rFonts w:hint="eastAsia"/>
          <w:lang w:eastAsia="zh-CN"/>
        </w:rPr>
      </w:pPr>
    </w:p>
    <w:p w14:paraId="1CEDE684">
      <w:pPr>
        <w:pStyle w:val="6"/>
        <w:rPr>
          <w:rFonts w:hint="eastAsia"/>
          <w:lang w:eastAsia="zh-CN"/>
        </w:rPr>
      </w:pPr>
    </w:p>
    <w:p w14:paraId="6368DAE1">
      <w:pPr>
        <w:pStyle w:val="6"/>
        <w:rPr>
          <w:rFonts w:hint="eastAsia"/>
          <w:lang w:eastAsia="zh-CN"/>
        </w:rPr>
      </w:pPr>
    </w:p>
    <w:p w14:paraId="681AE993">
      <w:pPr>
        <w:pStyle w:val="6"/>
        <w:rPr>
          <w:rFonts w:hint="eastAsia"/>
          <w:lang w:eastAsia="zh-CN"/>
        </w:rPr>
      </w:pPr>
    </w:p>
    <w:p w14:paraId="1167E731">
      <w:pPr>
        <w:pStyle w:val="6"/>
        <w:rPr>
          <w:rFonts w:hint="eastAsia"/>
          <w:lang w:eastAsia="zh-CN"/>
        </w:rPr>
      </w:pPr>
    </w:p>
    <w:p w14:paraId="33EBCCA9">
      <w:pPr>
        <w:pStyle w:val="6"/>
        <w:rPr>
          <w:rFonts w:hint="eastAsia"/>
          <w:lang w:eastAsia="zh-CN"/>
        </w:rPr>
      </w:pPr>
    </w:p>
    <w:p w14:paraId="149AC5BC">
      <w:pPr>
        <w:pStyle w:val="6"/>
        <w:rPr>
          <w:rFonts w:hint="eastAsia"/>
          <w:lang w:eastAsia="zh-CN"/>
        </w:rPr>
      </w:pPr>
    </w:p>
    <w:p w14:paraId="227A0C05">
      <w:pPr>
        <w:pStyle w:val="6"/>
        <w:rPr>
          <w:rFonts w:hint="eastAsia"/>
          <w:lang w:eastAsia="zh-CN"/>
        </w:rPr>
      </w:pPr>
    </w:p>
    <w:p w14:paraId="70B18001">
      <w:pPr>
        <w:pStyle w:val="6"/>
        <w:rPr>
          <w:rFonts w:hint="eastAsia"/>
          <w:lang w:eastAsia="zh-CN"/>
        </w:rPr>
      </w:pPr>
    </w:p>
    <w:p w14:paraId="5B48D511">
      <w:pPr>
        <w:pStyle w:val="6"/>
        <w:rPr>
          <w:rFonts w:hint="eastAsia"/>
          <w:lang w:eastAsia="zh-CN"/>
        </w:rPr>
      </w:pPr>
    </w:p>
    <w:p w14:paraId="2A6E2BA4">
      <w:pPr>
        <w:pStyle w:val="6"/>
        <w:rPr>
          <w:rFonts w:hint="eastAsia"/>
          <w:lang w:eastAsia="zh-CN"/>
        </w:rPr>
      </w:pPr>
    </w:p>
    <w:p w14:paraId="6AC40EF4">
      <w:pPr>
        <w:pStyle w:val="6"/>
        <w:rPr>
          <w:rFonts w:hint="eastAsia"/>
          <w:lang w:eastAsia="zh-CN"/>
        </w:rPr>
      </w:pPr>
    </w:p>
    <w:p w14:paraId="1D94FA4E">
      <w:pPr>
        <w:pStyle w:val="6"/>
        <w:rPr>
          <w:rFonts w:hint="eastAsia"/>
          <w:lang w:eastAsia="zh-CN"/>
        </w:rPr>
      </w:pPr>
    </w:p>
    <w:p w14:paraId="5741D357">
      <w:pPr>
        <w:pStyle w:val="6"/>
        <w:rPr>
          <w:rFonts w:hint="eastAsia"/>
          <w:lang w:eastAsia="zh-CN"/>
        </w:rPr>
      </w:pPr>
    </w:p>
    <w:p w14:paraId="65119C7A">
      <w:pPr>
        <w:pStyle w:val="6"/>
        <w:rPr>
          <w:rFonts w:hint="eastAsia"/>
          <w:lang w:eastAsia="zh-CN"/>
        </w:rPr>
      </w:pPr>
    </w:p>
    <w:p w14:paraId="302E04D2">
      <w:pPr>
        <w:pStyle w:val="6"/>
        <w:rPr>
          <w:rFonts w:hint="eastAsia"/>
          <w:lang w:eastAsia="zh-CN"/>
        </w:rPr>
      </w:pPr>
    </w:p>
    <w:p w14:paraId="3F06DCB3">
      <w:pPr>
        <w:pStyle w:val="6"/>
        <w:rPr>
          <w:rFonts w:hint="eastAsia"/>
          <w:lang w:eastAsia="zh-CN"/>
        </w:rPr>
      </w:pPr>
    </w:p>
    <w:p w14:paraId="7C98F2FF">
      <w:pPr>
        <w:pStyle w:val="6"/>
        <w:rPr>
          <w:rFonts w:hint="eastAsia"/>
          <w:lang w:eastAsia="zh-CN"/>
        </w:rPr>
      </w:pPr>
    </w:p>
    <w:p w14:paraId="036134A7">
      <w:pPr>
        <w:pStyle w:val="6"/>
        <w:rPr>
          <w:rFonts w:hint="eastAsia"/>
          <w:lang w:eastAsia="zh-CN"/>
        </w:rPr>
      </w:pPr>
    </w:p>
    <w:p w14:paraId="3B668E33">
      <w:pPr>
        <w:pStyle w:val="6"/>
        <w:rPr>
          <w:rFonts w:hint="eastAsia"/>
          <w:lang w:eastAsia="zh-CN"/>
        </w:rPr>
      </w:pPr>
    </w:p>
    <w:p w14:paraId="779E95E8">
      <w:pPr>
        <w:pStyle w:val="6"/>
        <w:rPr>
          <w:rFonts w:hint="eastAsia"/>
          <w:lang w:eastAsia="zh-CN"/>
        </w:rPr>
      </w:pPr>
    </w:p>
    <w:p w14:paraId="079750B7">
      <w:pPr>
        <w:pStyle w:val="6"/>
        <w:rPr>
          <w:rFonts w:hint="eastAsia"/>
          <w:lang w:eastAsia="zh-CN"/>
        </w:rPr>
      </w:pPr>
    </w:p>
    <w:p w14:paraId="59B44290">
      <w:pPr>
        <w:pStyle w:val="6"/>
        <w:rPr>
          <w:rFonts w:hint="eastAsia"/>
          <w:lang w:eastAsia="zh-CN"/>
        </w:rPr>
      </w:pPr>
    </w:p>
    <w:p w14:paraId="0F425C52">
      <w:pPr>
        <w:pStyle w:val="6"/>
        <w:rPr>
          <w:rFonts w:hint="eastAsia"/>
          <w:lang w:eastAsia="zh-CN"/>
        </w:rPr>
      </w:pPr>
    </w:p>
    <w:p w14:paraId="35218F5E">
      <w:pPr>
        <w:pStyle w:val="6"/>
        <w:rPr>
          <w:rFonts w:hint="default"/>
          <w:lang w:val="en-US" w:eastAsia="zh-CN"/>
        </w:rPr>
      </w:pPr>
      <w:r>
        <w:rPr>
          <w:rFonts w:hint="eastAsia" w:ascii="Times New Roman" w:hAnsi="Times New Roman" w:eastAsia="宋体" w:cs="Times New Roman"/>
          <w:b w:val="0"/>
          <w:bCs w:val="0"/>
          <w:kern w:val="2"/>
          <w:sz w:val="32"/>
          <w:szCs w:val="32"/>
          <w:lang w:val="en-US" w:eastAsia="zh-CN" w:bidi="ar-SA"/>
        </w:rPr>
        <w:t>附件</w:t>
      </w:r>
      <w:r>
        <w:rPr>
          <w:rFonts w:hint="eastAsia" w:cs="Times New Roman"/>
          <w:b w:val="0"/>
          <w:bCs w:val="0"/>
          <w:kern w:val="2"/>
          <w:sz w:val="32"/>
          <w:szCs w:val="32"/>
          <w:lang w:val="en-US" w:eastAsia="zh-CN" w:bidi="ar-SA"/>
        </w:rPr>
        <w:t>9-2</w:t>
      </w:r>
    </w:p>
    <w:p w14:paraId="558ACA62">
      <w:pPr>
        <w:pStyle w:val="6"/>
        <w:rPr>
          <w:rFonts w:hint="eastAsia"/>
          <w:lang w:eastAsia="zh-CN"/>
        </w:rPr>
      </w:pPr>
    </w:p>
    <w:p w14:paraId="34F5E0E0">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6D4A2756">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(不属于监狱企业的无需提供)</w:t>
      </w:r>
    </w:p>
    <w:p w14:paraId="69A4DEED">
      <w:pPr>
        <w:adjustRightInd w:val="0"/>
        <w:snapToGrid w:val="0"/>
        <w:spacing w:line="360" w:lineRule="auto"/>
        <w:rPr>
          <w:rFonts w:ascii="宋体" w:hAnsi="宋体"/>
          <w:color w:val="auto"/>
          <w:szCs w:val="21"/>
        </w:rPr>
      </w:pPr>
    </w:p>
    <w:p w14:paraId="66967CC8">
      <w:pPr>
        <w:adjustRightInd w:val="0"/>
        <w:snapToGrid w:val="0"/>
        <w:spacing w:line="360" w:lineRule="auto"/>
        <w:ind w:firstLine="444" w:firstLineChars="200"/>
        <w:rPr>
          <w:rFonts w:ascii="宋体" w:hAnsi="宋体"/>
          <w:color w:val="auto"/>
          <w:szCs w:val="21"/>
        </w:rPr>
      </w:pPr>
      <w:r>
        <w:rPr>
          <w:rFonts w:hint="eastAsia" w:ascii="宋体" w:hAnsi="宋体" w:cs="宋体"/>
          <w:bCs/>
          <w:color w:val="auto"/>
          <w:spacing w:val="6"/>
          <w:kern w:val="0"/>
          <w:szCs w:val="21"/>
        </w:rPr>
        <w:t>备注：</w:t>
      </w:r>
      <w:r>
        <w:rPr>
          <w:rFonts w:hint="eastAsia" w:ascii="宋体" w:hAnsi="宋体"/>
          <w:color w:val="auto"/>
          <w:szCs w:val="21"/>
        </w:rPr>
        <w:t>按</w:t>
      </w:r>
      <w:r>
        <w:rPr>
          <w:rFonts w:hint="eastAsia" w:ascii="宋体" w:hAnsi="宋体"/>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1D6FB071">
      <w:pPr>
        <w:pStyle w:val="3"/>
        <w:bidi w:val="0"/>
        <w:jc w:val="center"/>
        <w:rPr>
          <w:rFonts w:hint="eastAsia"/>
          <w:lang w:eastAsia="zh-CN"/>
        </w:rPr>
      </w:pPr>
    </w:p>
    <w:p w14:paraId="29BFD00D">
      <w:pPr>
        <w:rPr>
          <w:rFonts w:hint="eastAsia"/>
          <w:lang w:eastAsia="zh-CN"/>
        </w:rPr>
      </w:pPr>
    </w:p>
    <w:p w14:paraId="2229C886">
      <w:pPr>
        <w:pStyle w:val="24"/>
        <w:rPr>
          <w:rFonts w:hint="eastAsia"/>
          <w:lang w:eastAsia="zh-CN"/>
        </w:rPr>
      </w:pPr>
    </w:p>
    <w:p w14:paraId="0C433BBD">
      <w:pPr>
        <w:pStyle w:val="5"/>
        <w:rPr>
          <w:rFonts w:hint="eastAsia"/>
          <w:lang w:eastAsia="zh-CN"/>
        </w:rPr>
      </w:pPr>
    </w:p>
    <w:p w14:paraId="43E9D336">
      <w:pPr>
        <w:pStyle w:val="6"/>
        <w:rPr>
          <w:rFonts w:hint="eastAsia"/>
          <w:lang w:eastAsia="zh-CN"/>
        </w:rPr>
      </w:pPr>
    </w:p>
    <w:p w14:paraId="6CE94C2E">
      <w:pPr>
        <w:pStyle w:val="6"/>
        <w:rPr>
          <w:rFonts w:hint="eastAsia"/>
          <w:lang w:eastAsia="zh-CN"/>
        </w:rPr>
      </w:pPr>
    </w:p>
    <w:p w14:paraId="42616CE8">
      <w:pPr>
        <w:pStyle w:val="6"/>
        <w:rPr>
          <w:rFonts w:hint="eastAsia"/>
          <w:lang w:eastAsia="zh-CN"/>
        </w:rPr>
      </w:pPr>
    </w:p>
    <w:p w14:paraId="61F86D79">
      <w:pPr>
        <w:pStyle w:val="6"/>
        <w:rPr>
          <w:rFonts w:hint="eastAsia"/>
          <w:lang w:eastAsia="zh-CN"/>
        </w:rPr>
      </w:pPr>
    </w:p>
    <w:p w14:paraId="5B275000">
      <w:pPr>
        <w:pStyle w:val="6"/>
        <w:rPr>
          <w:rFonts w:hint="eastAsia"/>
          <w:lang w:eastAsia="zh-CN"/>
        </w:rPr>
      </w:pPr>
    </w:p>
    <w:p w14:paraId="167EBBB3">
      <w:pPr>
        <w:pStyle w:val="6"/>
        <w:rPr>
          <w:rFonts w:hint="eastAsia"/>
          <w:lang w:eastAsia="zh-CN"/>
        </w:rPr>
      </w:pPr>
    </w:p>
    <w:p w14:paraId="7D2EA673">
      <w:pPr>
        <w:pStyle w:val="6"/>
        <w:rPr>
          <w:rFonts w:hint="eastAsia"/>
          <w:lang w:eastAsia="zh-CN"/>
        </w:rPr>
      </w:pPr>
    </w:p>
    <w:p w14:paraId="78521B41">
      <w:pPr>
        <w:pStyle w:val="6"/>
        <w:rPr>
          <w:rFonts w:hint="eastAsia"/>
          <w:lang w:eastAsia="zh-CN"/>
        </w:rPr>
      </w:pPr>
    </w:p>
    <w:p w14:paraId="7F48192B">
      <w:pPr>
        <w:pStyle w:val="6"/>
        <w:rPr>
          <w:rFonts w:hint="eastAsia"/>
          <w:lang w:eastAsia="zh-CN"/>
        </w:rPr>
      </w:pPr>
    </w:p>
    <w:p w14:paraId="51187D5D">
      <w:pPr>
        <w:pStyle w:val="6"/>
        <w:rPr>
          <w:rFonts w:hint="eastAsia"/>
          <w:lang w:eastAsia="zh-CN"/>
        </w:rPr>
      </w:pPr>
    </w:p>
    <w:p w14:paraId="7D7DC411">
      <w:pPr>
        <w:pStyle w:val="6"/>
        <w:rPr>
          <w:rFonts w:hint="eastAsia"/>
          <w:lang w:eastAsia="zh-CN"/>
        </w:rPr>
      </w:pPr>
    </w:p>
    <w:p w14:paraId="7D63ACA1">
      <w:pPr>
        <w:pStyle w:val="6"/>
        <w:rPr>
          <w:rFonts w:hint="eastAsia"/>
          <w:lang w:eastAsia="zh-CN"/>
        </w:rPr>
      </w:pPr>
    </w:p>
    <w:p w14:paraId="63BDCA2F">
      <w:pPr>
        <w:pStyle w:val="6"/>
        <w:rPr>
          <w:rFonts w:hint="eastAsia"/>
          <w:lang w:eastAsia="zh-CN"/>
        </w:rPr>
      </w:pPr>
    </w:p>
    <w:p w14:paraId="2729D22B">
      <w:pPr>
        <w:pStyle w:val="6"/>
        <w:rPr>
          <w:rFonts w:hint="eastAsia"/>
          <w:lang w:eastAsia="zh-CN"/>
        </w:rPr>
      </w:pPr>
    </w:p>
    <w:p w14:paraId="5F7D117A">
      <w:pPr>
        <w:pStyle w:val="6"/>
        <w:rPr>
          <w:rFonts w:hint="eastAsia"/>
          <w:lang w:eastAsia="zh-CN"/>
        </w:rPr>
      </w:pPr>
    </w:p>
    <w:p w14:paraId="5715B2A2">
      <w:pPr>
        <w:pStyle w:val="6"/>
        <w:rPr>
          <w:rFonts w:hint="eastAsia"/>
          <w:lang w:eastAsia="zh-CN"/>
        </w:rPr>
      </w:pPr>
    </w:p>
    <w:p w14:paraId="601AA172">
      <w:pPr>
        <w:pStyle w:val="6"/>
        <w:rPr>
          <w:rFonts w:hint="eastAsia"/>
          <w:lang w:eastAsia="zh-CN"/>
        </w:rPr>
      </w:pPr>
    </w:p>
    <w:p w14:paraId="18E88889">
      <w:pPr>
        <w:pStyle w:val="6"/>
        <w:rPr>
          <w:rFonts w:hint="eastAsia"/>
          <w:lang w:eastAsia="zh-CN"/>
        </w:rPr>
      </w:pPr>
    </w:p>
    <w:p w14:paraId="07CE4EEC">
      <w:pPr>
        <w:pStyle w:val="6"/>
        <w:rPr>
          <w:rFonts w:hint="eastAsia"/>
          <w:lang w:eastAsia="zh-CN"/>
        </w:rPr>
      </w:pPr>
    </w:p>
    <w:p w14:paraId="475C0425">
      <w:pPr>
        <w:pStyle w:val="6"/>
        <w:rPr>
          <w:rFonts w:hint="eastAsia"/>
          <w:lang w:eastAsia="zh-CN"/>
        </w:rPr>
      </w:pPr>
    </w:p>
    <w:p w14:paraId="64141A8B">
      <w:pPr>
        <w:pStyle w:val="6"/>
        <w:rPr>
          <w:rFonts w:hint="eastAsia"/>
          <w:lang w:eastAsia="zh-CN"/>
        </w:rPr>
      </w:pPr>
    </w:p>
    <w:p w14:paraId="3C5581A3">
      <w:pPr>
        <w:pStyle w:val="6"/>
        <w:rPr>
          <w:rFonts w:hint="eastAsia"/>
          <w:lang w:eastAsia="zh-CN"/>
        </w:rPr>
      </w:pPr>
    </w:p>
    <w:p w14:paraId="384E828C">
      <w:pPr>
        <w:pStyle w:val="6"/>
        <w:rPr>
          <w:rFonts w:hint="eastAsia"/>
          <w:lang w:eastAsia="zh-CN"/>
        </w:rPr>
      </w:pPr>
    </w:p>
    <w:p w14:paraId="6A61ECFE">
      <w:pPr>
        <w:pStyle w:val="6"/>
        <w:rPr>
          <w:rFonts w:hint="eastAsia"/>
          <w:lang w:eastAsia="zh-CN"/>
        </w:rPr>
      </w:pPr>
    </w:p>
    <w:p w14:paraId="1943424B">
      <w:pPr>
        <w:pStyle w:val="6"/>
        <w:rPr>
          <w:rFonts w:hint="eastAsia"/>
          <w:lang w:eastAsia="zh-CN"/>
        </w:rPr>
      </w:pPr>
    </w:p>
    <w:p w14:paraId="4D02F321">
      <w:pPr>
        <w:pStyle w:val="6"/>
        <w:rPr>
          <w:rFonts w:hint="eastAsia"/>
          <w:lang w:eastAsia="zh-CN"/>
        </w:rPr>
      </w:pPr>
    </w:p>
    <w:p w14:paraId="76CE6C54">
      <w:pPr>
        <w:pStyle w:val="6"/>
        <w:rPr>
          <w:rFonts w:hint="eastAsia"/>
          <w:lang w:eastAsia="zh-CN"/>
        </w:rPr>
      </w:pPr>
    </w:p>
    <w:p w14:paraId="451BE86B">
      <w:pPr>
        <w:pStyle w:val="6"/>
        <w:rPr>
          <w:rFonts w:hint="eastAsia"/>
          <w:lang w:eastAsia="zh-CN"/>
        </w:rPr>
      </w:pPr>
    </w:p>
    <w:p w14:paraId="4EF5F425">
      <w:pPr>
        <w:pStyle w:val="6"/>
        <w:rPr>
          <w:rFonts w:hint="eastAsia"/>
          <w:lang w:eastAsia="zh-CN"/>
        </w:rPr>
      </w:pPr>
    </w:p>
    <w:p w14:paraId="45BB7719">
      <w:pPr>
        <w:pStyle w:val="6"/>
        <w:rPr>
          <w:rFonts w:hint="eastAsia"/>
          <w:lang w:eastAsia="zh-CN"/>
        </w:rPr>
      </w:pPr>
    </w:p>
    <w:p w14:paraId="7DA68E72">
      <w:pPr>
        <w:pStyle w:val="6"/>
        <w:rPr>
          <w:rFonts w:hint="eastAsia"/>
          <w:lang w:eastAsia="zh-CN"/>
        </w:rPr>
      </w:pPr>
    </w:p>
    <w:p w14:paraId="093ACE50">
      <w:pPr>
        <w:pStyle w:val="6"/>
        <w:rPr>
          <w:rFonts w:hint="eastAsia"/>
          <w:lang w:eastAsia="zh-CN"/>
        </w:rPr>
      </w:pPr>
    </w:p>
    <w:p w14:paraId="0F623105">
      <w:pPr>
        <w:pStyle w:val="6"/>
        <w:rPr>
          <w:rFonts w:hint="eastAsia"/>
          <w:lang w:eastAsia="zh-CN"/>
        </w:rPr>
      </w:pPr>
    </w:p>
    <w:p w14:paraId="66813EC3">
      <w:pPr>
        <w:pStyle w:val="6"/>
        <w:rPr>
          <w:rFonts w:hint="eastAsia"/>
          <w:lang w:eastAsia="zh-CN"/>
        </w:rPr>
      </w:pPr>
    </w:p>
    <w:p w14:paraId="227CDCC6">
      <w:pPr>
        <w:pStyle w:val="6"/>
        <w:rPr>
          <w:rFonts w:hint="eastAsia"/>
          <w:lang w:eastAsia="zh-CN"/>
        </w:rPr>
      </w:pPr>
    </w:p>
    <w:p w14:paraId="6DEB9902">
      <w:pPr>
        <w:pStyle w:val="3"/>
        <w:bidi w:val="0"/>
        <w:jc w:val="center"/>
        <w:rPr>
          <w:rFonts w:hint="eastAsia"/>
        </w:rPr>
      </w:pPr>
      <w:bookmarkStart w:id="202" w:name="_Toc27510"/>
      <w:bookmarkStart w:id="203" w:name="_Toc7530"/>
      <w:bookmarkStart w:id="204" w:name="_Toc25614"/>
      <w:r>
        <w:rPr>
          <w:rFonts w:hint="eastAsia"/>
          <w:lang w:eastAsia="zh-CN"/>
        </w:rPr>
        <w:t>七、报价一览表</w:t>
      </w:r>
      <w:bookmarkEnd w:id="197"/>
      <w:bookmarkEnd w:id="198"/>
      <w:bookmarkEnd w:id="199"/>
      <w:bookmarkEnd w:id="202"/>
      <w:bookmarkEnd w:id="203"/>
      <w:bookmarkEnd w:id="204"/>
    </w:p>
    <w:p w14:paraId="4DD457EF">
      <w:pPr>
        <w:adjustRightInd w:val="0"/>
        <w:snapToGrid w:val="0"/>
        <w:jc w:val="left"/>
        <w:rPr>
          <w:rFonts w:hint="default" w:ascii="方正小标宋_GBK" w:hAnsi="宋体" w:eastAsia="方正小标宋_GBK"/>
          <w:b w:val="0"/>
          <w:bCs/>
          <w:sz w:val="30"/>
          <w:szCs w:val="30"/>
          <w:lang w:val="en-US" w:eastAsia="zh-CN"/>
        </w:rPr>
      </w:pPr>
      <w:r>
        <w:rPr>
          <w:rFonts w:hint="eastAsia" w:ascii="方正小标宋_GBK" w:hAnsi="宋体" w:eastAsia="方正小标宋_GBK"/>
          <w:b w:val="0"/>
          <w:bCs/>
          <w:sz w:val="30"/>
          <w:szCs w:val="30"/>
          <w:lang w:eastAsia="zh-CN"/>
        </w:rPr>
        <w:t>附件</w:t>
      </w:r>
      <w:r>
        <w:rPr>
          <w:rFonts w:hint="eastAsia" w:ascii="方正小标宋_GBK" w:hAnsi="宋体" w:eastAsia="方正小标宋_GBK"/>
          <w:b w:val="0"/>
          <w:bCs/>
          <w:sz w:val="30"/>
          <w:szCs w:val="30"/>
          <w:lang w:val="en-US" w:eastAsia="zh-CN"/>
        </w:rPr>
        <w:t>10</w:t>
      </w:r>
    </w:p>
    <w:p w14:paraId="39E1B403">
      <w:pPr>
        <w:keepNext w:val="0"/>
        <w:keepLines w:val="0"/>
        <w:pageBreakBefore w:val="0"/>
        <w:widowControl w:val="0"/>
        <w:kinsoku/>
        <w:wordWrap/>
        <w:overflowPunct/>
        <w:topLinePunct w:val="0"/>
        <w:autoSpaceDE/>
        <w:autoSpaceDN/>
        <w:bidi w:val="0"/>
        <w:adjustRightInd w:val="0"/>
        <w:snapToGrid w:val="0"/>
        <w:spacing w:after="0" w:afterLines="100"/>
        <w:jc w:val="center"/>
        <w:textAlignment w:val="auto"/>
        <w:rPr>
          <w:rFonts w:hint="eastAsia" w:ascii="方正小标宋_GBK" w:hAnsi="宋体" w:eastAsia="方正小标宋_GBK"/>
          <w:sz w:val="30"/>
          <w:szCs w:val="30"/>
        </w:rPr>
      </w:pPr>
      <w:r>
        <w:rPr>
          <w:rFonts w:hint="eastAsia" w:ascii="方正小标宋_GBK" w:hAnsi="宋体" w:eastAsia="方正小标宋_GBK"/>
          <w:bCs/>
          <w:sz w:val="30"/>
          <w:szCs w:val="30"/>
        </w:rPr>
        <w:t>报价一览表</w:t>
      </w:r>
    </w:p>
    <w:tbl>
      <w:tblPr>
        <w:tblStyle w:val="65"/>
        <w:tblW w:w="884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8"/>
        <w:gridCol w:w="2513"/>
        <w:gridCol w:w="1619"/>
        <w:gridCol w:w="2533"/>
      </w:tblGrid>
      <w:tr w14:paraId="755F3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2178" w:type="dxa"/>
            <w:vMerge w:val="restart"/>
            <w:tcBorders>
              <w:top w:val="single" w:color="000000" w:sz="2" w:space="0"/>
              <w:left w:val="single" w:color="000000" w:sz="2" w:space="0"/>
              <w:bottom w:val="nil"/>
            </w:tcBorders>
            <w:noWrap w:val="0"/>
            <w:vAlign w:val="center"/>
          </w:tcPr>
          <w:p w14:paraId="262199E3">
            <w:pPr>
              <w:kinsoku w:val="0"/>
              <w:autoSpaceDE w:val="0"/>
              <w:autoSpaceDN w:val="0"/>
              <w:adjustRightInd w:val="0"/>
              <w:snapToGrid w:val="0"/>
              <w:spacing w:before="65" w:line="228"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6"/>
                <w:kern w:val="0"/>
                <w:sz w:val="21"/>
                <w:szCs w:val="21"/>
                <w:highlight w:val="none"/>
                <w:lang w:val="en-US" w:eastAsia="en-US" w:bidi="ar-SA"/>
              </w:rPr>
              <w:t>项目名称</w:t>
            </w:r>
          </w:p>
        </w:tc>
        <w:tc>
          <w:tcPr>
            <w:tcW w:w="2513" w:type="dxa"/>
            <w:vMerge w:val="restart"/>
            <w:tcBorders>
              <w:top w:val="single" w:color="000000" w:sz="2" w:space="0"/>
              <w:bottom w:val="nil"/>
            </w:tcBorders>
            <w:noWrap w:val="0"/>
            <w:vAlign w:val="top"/>
          </w:tcPr>
          <w:p w14:paraId="45D382E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en-US"/>
              </w:rPr>
            </w:pPr>
          </w:p>
        </w:tc>
        <w:tc>
          <w:tcPr>
            <w:tcW w:w="1619" w:type="dxa"/>
            <w:tcBorders>
              <w:top w:val="single" w:color="000000" w:sz="2" w:space="0"/>
            </w:tcBorders>
            <w:noWrap w:val="0"/>
            <w:vAlign w:val="center"/>
          </w:tcPr>
          <w:p w14:paraId="208337FC">
            <w:pPr>
              <w:kinsoku w:val="0"/>
              <w:autoSpaceDE w:val="0"/>
              <w:autoSpaceDN w:val="0"/>
              <w:adjustRightInd w:val="0"/>
              <w:snapToGrid w:val="0"/>
              <w:spacing w:before="153" w:line="227"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政府采购编号</w:t>
            </w:r>
          </w:p>
        </w:tc>
        <w:tc>
          <w:tcPr>
            <w:tcW w:w="2533" w:type="dxa"/>
            <w:tcBorders>
              <w:top w:val="single" w:color="000000" w:sz="2" w:space="0"/>
              <w:right w:val="single" w:color="000000" w:sz="2" w:space="0"/>
            </w:tcBorders>
            <w:noWrap w:val="0"/>
            <w:vAlign w:val="top"/>
          </w:tcPr>
          <w:p w14:paraId="575D560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77FF6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2178" w:type="dxa"/>
            <w:vMerge w:val="continue"/>
            <w:tcBorders>
              <w:top w:val="nil"/>
              <w:left w:val="single" w:color="000000" w:sz="2" w:space="0"/>
            </w:tcBorders>
            <w:noWrap w:val="0"/>
            <w:vAlign w:val="center"/>
          </w:tcPr>
          <w:p w14:paraId="7C7E2A57">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eastAsia="en-US"/>
              </w:rPr>
            </w:pPr>
          </w:p>
        </w:tc>
        <w:tc>
          <w:tcPr>
            <w:tcW w:w="2513" w:type="dxa"/>
            <w:vMerge w:val="continue"/>
            <w:tcBorders>
              <w:top w:val="nil"/>
            </w:tcBorders>
            <w:noWrap w:val="0"/>
            <w:vAlign w:val="top"/>
          </w:tcPr>
          <w:p w14:paraId="385B9BB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en-US"/>
              </w:rPr>
            </w:pPr>
          </w:p>
        </w:tc>
        <w:tc>
          <w:tcPr>
            <w:tcW w:w="1619" w:type="dxa"/>
            <w:noWrap w:val="0"/>
            <w:vAlign w:val="center"/>
          </w:tcPr>
          <w:p w14:paraId="7C126085">
            <w:pPr>
              <w:kinsoku w:val="0"/>
              <w:autoSpaceDE w:val="0"/>
              <w:autoSpaceDN w:val="0"/>
              <w:adjustRightInd w:val="0"/>
              <w:snapToGrid w:val="0"/>
              <w:spacing w:before="125" w:line="228"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委托代理编号</w:t>
            </w:r>
          </w:p>
        </w:tc>
        <w:tc>
          <w:tcPr>
            <w:tcW w:w="2533" w:type="dxa"/>
            <w:tcBorders>
              <w:right w:val="single" w:color="000000" w:sz="2" w:space="0"/>
            </w:tcBorders>
            <w:noWrap w:val="0"/>
            <w:vAlign w:val="top"/>
          </w:tcPr>
          <w:p w14:paraId="7787EFD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1DE0C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trPr>
        <w:tc>
          <w:tcPr>
            <w:tcW w:w="2178" w:type="dxa"/>
            <w:tcBorders>
              <w:left w:val="single" w:color="000000" w:sz="2" w:space="0"/>
            </w:tcBorders>
            <w:noWrap w:val="0"/>
            <w:vAlign w:val="center"/>
          </w:tcPr>
          <w:p w14:paraId="07DB4BBC">
            <w:pPr>
              <w:kinsoku w:val="0"/>
              <w:autoSpaceDE w:val="0"/>
              <w:autoSpaceDN w:val="0"/>
              <w:adjustRightInd w:val="0"/>
              <w:snapToGrid w:val="0"/>
              <w:spacing w:before="65" w:line="226"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报价</w:t>
            </w:r>
          </w:p>
        </w:tc>
        <w:tc>
          <w:tcPr>
            <w:tcW w:w="6665" w:type="dxa"/>
            <w:gridSpan w:val="3"/>
            <w:tcBorders>
              <w:right w:val="single" w:color="000000" w:sz="2" w:space="0"/>
            </w:tcBorders>
            <w:noWrap w:val="0"/>
            <w:vAlign w:val="center"/>
          </w:tcPr>
          <w:p w14:paraId="1BCE1F2A">
            <w:pPr>
              <w:kinsoku w:val="0"/>
              <w:autoSpaceDE w:val="0"/>
              <w:autoSpaceDN w:val="0"/>
              <w:adjustRightInd w:val="0"/>
              <w:snapToGrid w:val="0"/>
              <w:spacing w:before="128" w:line="227" w:lineRule="auto"/>
              <w:ind w:left="113"/>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大写：</w:t>
            </w:r>
            <w:r>
              <w:rPr>
                <w:rFonts w:hint="eastAsia" w:ascii="宋体" w:hAnsi="宋体" w:eastAsia="宋体" w:cs="宋体"/>
                <w:snapToGrid w:val="0"/>
                <w:color w:val="000000"/>
                <w:spacing w:val="5"/>
                <w:kern w:val="0"/>
                <w:sz w:val="21"/>
                <w:szCs w:val="21"/>
                <w:highlight w:val="none"/>
                <w:u w:val="single" w:color="auto"/>
                <w:lang w:val="en-US" w:eastAsia="en-US" w:bidi="ar-SA"/>
              </w:rPr>
              <w:t xml:space="preserve">     </w:t>
            </w:r>
            <w:r>
              <w:rPr>
                <w:rFonts w:hint="eastAsia" w:ascii="宋体" w:hAnsi="宋体" w:eastAsia="宋体" w:cs="宋体"/>
                <w:snapToGrid w:val="0"/>
                <w:color w:val="000000"/>
                <w:spacing w:val="5"/>
                <w:kern w:val="0"/>
                <w:sz w:val="21"/>
                <w:szCs w:val="21"/>
                <w:highlight w:val="none"/>
                <w:u w:val="single" w:color="auto"/>
                <w:lang w:val="en-US" w:eastAsia="zh-CN" w:bidi="ar-SA"/>
              </w:rPr>
              <w:t xml:space="preserve">     </w:t>
            </w:r>
            <w:r>
              <w:rPr>
                <w:rFonts w:hint="eastAsia" w:ascii="宋体" w:hAnsi="宋体" w:eastAsia="宋体" w:cs="宋体"/>
                <w:snapToGrid w:val="0"/>
                <w:color w:val="000000"/>
                <w:spacing w:val="5"/>
                <w:kern w:val="0"/>
                <w:sz w:val="21"/>
                <w:szCs w:val="21"/>
                <w:highlight w:val="none"/>
                <w:u w:val="single" w:color="auto"/>
                <w:lang w:val="en-US" w:eastAsia="en-US" w:bidi="ar-SA"/>
              </w:rPr>
              <w:t xml:space="preserve">         </w:t>
            </w:r>
            <w:r>
              <w:rPr>
                <w:rFonts w:hint="eastAsia" w:ascii="宋体" w:hAnsi="宋体" w:eastAsia="宋体" w:cs="宋体"/>
                <w:snapToGrid w:val="0"/>
                <w:color w:val="000000"/>
                <w:spacing w:val="-73"/>
                <w:kern w:val="0"/>
                <w:sz w:val="21"/>
                <w:szCs w:val="21"/>
                <w:highlight w:val="none"/>
                <w:lang w:val="en-US" w:eastAsia="en-US" w:bidi="ar-SA"/>
              </w:rPr>
              <w:t xml:space="preserve"> </w:t>
            </w:r>
            <w:r>
              <w:rPr>
                <w:rFonts w:hint="eastAsia" w:ascii="宋体" w:hAnsi="宋体" w:eastAsia="宋体" w:cs="宋体"/>
                <w:snapToGrid w:val="0"/>
                <w:color w:val="000000"/>
                <w:spacing w:val="5"/>
                <w:kern w:val="0"/>
                <w:sz w:val="21"/>
                <w:szCs w:val="21"/>
                <w:highlight w:val="none"/>
                <w:lang w:val="en-US" w:eastAsia="en-US" w:bidi="ar-SA"/>
              </w:rPr>
              <w:t>元人民币整</w:t>
            </w:r>
          </w:p>
          <w:p w14:paraId="7D215DB0">
            <w:pPr>
              <w:kinsoku w:val="0"/>
              <w:autoSpaceDE w:val="0"/>
              <w:autoSpaceDN w:val="0"/>
              <w:adjustRightInd w:val="0"/>
              <w:snapToGrid w:val="0"/>
              <w:spacing w:before="222" w:line="227" w:lineRule="auto"/>
              <w:ind w:lef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小写：</w:t>
            </w:r>
            <w:r>
              <w:rPr>
                <w:rFonts w:hint="eastAsia" w:ascii="宋体" w:hAnsi="宋体" w:eastAsia="宋体" w:cs="宋体"/>
                <w:snapToGrid w:val="0"/>
                <w:color w:val="000000"/>
                <w:spacing w:val="5"/>
                <w:kern w:val="0"/>
                <w:sz w:val="21"/>
                <w:szCs w:val="21"/>
                <w:highlight w:val="none"/>
                <w:u w:val="single" w:color="auto"/>
                <w:lang w:val="en-US" w:eastAsia="en-US" w:bidi="ar-SA"/>
              </w:rPr>
              <w:t xml:space="preserve">      </w:t>
            </w:r>
            <w:r>
              <w:rPr>
                <w:rFonts w:hint="eastAsia" w:ascii="宋体" w:hAnsi="宋体" w:eastAsia="宋体" w:cs="宋体"/>
                <w:snapToGrid w:val="0"/>
                <w:color w:val="000000"/>
                <w:spacing w:val="5"/>
                <w:kern w:val="0"/>
                <w:sz w:val="21"/>
                <w:szCs w:val="21"/>
                <w:highlight w:val="none"/>
                <w:u w:val="single" w:color="auto"/>
                <w:lang w:val="en-US" w:eastAsia="zh-CN" w:bidi="ar-SA"/>
              </w:rPr>
              <w:t xml:space="preserve">     </w:t>
            </w:r>
            <w:r>
              <w:rPr>
                <w:rFonts w:hint="eastAsia" w:ascii="宋体" w:hAnsi="宋体" w:eastAsia="宋体" w:cs="宋体"/>
                <w:snapToGrid w:val="0"/>
                <w:color w:val="000000"/>
                <w:spacing w:val="5"/>
                <w:kern w:val="0"/>
                <w:sz w:val="21"/>
                <w:szCs w:val="21"/>
                <w:highlight w:val="none"/>
                <w:u w:val="single" w:color="auto"/>
                <w:lang w:val="en-US" w:eastAsia="en-US" w:bidi="ar-SA"/>
              </w:rPr>
              <w:t xml:space="preserve">        </w:t>
            </w:r>
            <w:r>
              <w:rPr>
                <w:rFonts w:hint="eastAsia" w:ascii="宋体" w:hAnsi="宋体" w:eastAsia="宋体" w:cs="宋体"/>
                <w:snapToGrid w:val="0"/>
                <w:color w:val="000000"/>
                <w:spacing w:val="-76"/>
                <w:kern w:val="0"/>
                <w:sz w:val="21"/>
                <w:szCs w:val="21"/>
                <w:highlight w:val="none"/>
                <w:lang w:val="en-US" w:eastAsia="en-US" w:bidi="ar-SA"/>
              </w:rPr>
              <w:t xml:space="preserve"> </w:t>
            </w:r>
            <w:r>
              <w:rPr>
                <w:rFonts w:hint="eastAsia" w:ascii="宋体" w:hAnsi="宋体" w:eastAsia="宋体" w:cs="宋体"/>
                <w:snapToGrid w:val="0"/>
                <w:color w:val="000000"/>
                <w:spacing w:val="5"/>
                <w:kern w:val="0"/>
                <w:sz w:val="21"/>
                <w:szCs w:val="21"/>
                <w:highlight w:val="none"/>
                <w:lang w:val="en-US" w:eastAsia="en-US" w:bidi="ar-SA"/>
              </w:rPr>
              <w:t>元人民币整</w:t>
            </w:r>
          </w:p>
        </w:tc>
      </w:tr>
      <w:tr w14:paraId="60C7D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tcBorders>
            <w:noWrap w:val="0"/>
            <w:vAlign w:val="center"/>
          </w:tcPr>
          <w:p w14:paraId="359A8731">
            <w:pPr>
              <w:kinsoku w:val="0"/>
              <w:autoSpaceDE w:val="0"/>
              <w:autoSpaceDN w:val="0"/>
              <w:adjustRightInd w:val="0"/>
              <w:snapToGrid w:val="0"/>
              <w:spacing w:before="129"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工期</w:t>
            </w:r>
          </w:p>
        </w:tc>
        <w:tc>
          <w:tcPr>
            <w:tcW w:w="6665" w:type="dxa"/>
            <w:gridSpan w:val="3"/>
            <w:tcBorders>
              <w:right w:val="single" w:color="000000" w:sz="2" w:space="0"/>
            </w:tcBorders>
            <w:noWrap w:val="0"/>
            <w:vAlign w:val="top"/>
          </w:tcPr>
          <w:p w14:paraId="19986B5C">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47DF7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tcBorders>
            <w:noWrap w:val="0"/>
            <w:vAlign w:val="center"/>
          </w:tcPr>
          <w:p w14:paraId="3A461DA8">
            <w:pPr>
              <w:kinsoku w:val="0"/>
              <w:autoSpaceDE w:val="0"/>
              <w:autoSpaceDN w:val="0"/>
              <w:adjustRightInd w:val="0"/>
              <w:snapToGrid w:val="0"/>
              <w:spacing w:before="128"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工程质量及验</w:t>
            </w:r>
            <w:r>
              <w:rPr>
                <w:rFonts w:hint="eastAsia" w:ascii="宋体" w:hAnsi="宋体" w:eastAsia="宋体" w:cs="宋体"/>
                <w:snapToGrid w:val="0"/>
                <w:color w:val="000000"/>
                <w:spacing w:val="4"/>
                <w:kern w:val="0"/>
                <w:sz w:val="21"/>
                <w:szCs w:val="21"/>
                <w:highlight w:val="none"/>
                <w:lang w:val="en-US" w:eastAsia="en-US" w:bidi="ar-SA"/>
              </w:rPr>
              <w:t>收标准</w:t>
            </w:r>
          </w:p>
        </w:tc>
        <w:tc>
          <w:tcPr>
            <w:tcW w:w="6665" w:type="dxa"/>
            <w:gridSpan w:val="3"/>
            <w:tcBorders>
              <w:right w:val="single" w:color="000000" w:sz="2" w:space="0"/>
            </w:tcBorders>
            <w:noWrap w:val="0"/>
            <w:vAlign w:val="top"/>
          </w:tcPr>
          <w:p w14:paraId="7EE3FEC1">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6A1C4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tcBorders>
            <w:noWrap w:val="0"/>
            <w:vAlign w:val="center"/>
          </w:tcPr>
          <w:p w14:paraId="01660EA0">
            <w:pPr>
              <w:kinsoku w:val="0"/>
              <w:autoSpaceDE w:val="0"/>
              <w:autoSpaceDN w:val="0"/>
              <w:adjustRightInd w:val="0"/>
              <w:snapToGrid w:val="0"/>
              <w:spacing w:before="128"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保修要求</w:t>
            </w:r>
          </w:p>
        </w:tc>
        <w:tc>
          <w:tcPr>
            <w:tcW w:w="6665" w:type="dxa"/>
            <w:gridSpan w:val="3"/>
            <w:tcBorders>
              <w:right w:val="single" w:color="000000" w:sz="2" w:space="0"/>
            </w:tcBorders>
            <w:noWrap w:val="0"/>
            <w:vAlign w:val="top"/>
          </w:tcPr>
          <w:p w14:paraId="65B959FC">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77947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tcBorders>
            <w:noWrap w:val="0"/>
            <w:vAlign w:val="center"/>
          </w:tcPr>
          <w:p w14:paraId="79F0E4CB">
            <w:pPr>
              <w:kinsoku w:val="0"/>
              <w:autoSpaceDE w:val="0"/>
              <w:autoSpaceDN w:val="0"/>
              <w:adjustRightInd w:val="0"/>
              <w:snapToGrid w:val="0"/>
              <w:spacing w:before="131"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6"/>
                <w:kern w:val="0"/>
                <w:sz w:val="21"/>
                <w:szCs w:val="21"/>
                <w:highlight w:val="none"/>
                <w:lang w:val="en-US" w:eastAsia="en-US" w:bidi="ar-SA"/>
              </w:rPr>
              <w:t>项目经理</w:t>
            </w:r>
          </w:p>
        </w:tc>
        <w:tc>
          <w:tcPr>
            <w:tcW w:w="6665" w:type="dxa"/>
            <w:gridSpan w:val="3"/>
            <w:tcBorders>
              <w:right w:val="single" w:color="000000" w:sz="2" w:space="0"/>
            </w:tcBorders>
            <w:noWrap w:val="0"/>
            <w:vAlign w:val="top"/>
          </w:tcPr>
          <w:p w14:paraId="146835DF">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41262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bottom w:val="single" w:color="000000" w:sz="2" w:space="0"/>
            </w:tcBorders>
            <w:noWrap w:val="0"/>
            <w:vAlign w:val="center"/>
          </w:tcPr>
          <w:p w14:paraId="62A25399">
            <w:pPr>
              <w:kinsoku w:val="0"/>
              <w:autoSpaceDE w:val="0"/>
              <w:autoSpaceDN w:val="0"/>
              <w:adjustRightInd w:val="0"/>
              <w:snapToGrid w:val="0"/>
              <w:spacing w:before="206"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备</w:t>
            </w:r>
            <w:r>
              <w:rPr>
                <w:rFonts w:hint="eastAsia" w:ascii="宋体" w:hAnsi="宋体" w:eastAsia="宋体" w:cs="宋体"/>
                <w:snapToGrid w:val="0"/>
                <w:color w:val="000000"/>
                <w:spacing w:val="9"/>
                <w:kern w:val="0"/>
                <w:sz w:val="21"/>
                <w:szCs w:val="21"/>
                <w:highlight w:val="none"/>
                <w:lang w:val="en-US" w:eastAsia="en-US" w:bidi="ar-SA"/>
              </w:rPr>
              <w:t xml:space="preserve">  </w:t>
            </w:r>
            <w:r>
              <w:rPr>
                <w:rFonts w:hint="eastAsia" w:ascii="宋体" w:hAnsi="宋体" w:eastAsia="宋体" w:cs="宋体"/>
                <w:snapToGrid w:val="0"/>
                <w:color w:val="000000"/>
                <w:spacing w:val="-1"/>
                <w:kern w:val="0"/>
                <w:sz w:val="21"/>
                <w:szCs w:val="21"/>
                <w:highlight w:val="none"/>
                <w:lang w:val="en-US" w:eastAsia="en-US" w:bidi="ar-SA"/>
              </w:rPr>
              <w:t>注</w:t>
            </w:r>
          </w:p>
        </w:tc>
        <w:tc>
          <w:tcPr>
            <w:tcW w:w="6665" w:type="dxa"/>
            <w:gridSpan w:val="3"/>
            <w:tcBorders>
              <w:bottom w:val="single" w:color="000000" w:sz="2" w:space="0"/>
              <w:right w:val="single" w:color="000000" w:sz="2" w:space="0"/>
            </w:tcBorders>
            <w:noWrap w:val="0"/>
            <w:vAlign w:val="top"/>
          </w:tcPr>
          <w:p w14:paraId="7AC98F08">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bl>
    <w:p w14:paraId="038CCA74">
      <w:pPr>
        <w:adjustRightInd w:val="0"/>
        <w:snapToGrid w:val="0"/>
        <w:spacing w:line="360" w:lineRule="auto"/>
        <w:ind w:firstLine="420" w:firstLineChars="200"/>
        <w:rPr>
          <w:rFonts w:hint="eastAsia" w:ascii="宋体" w:hAnsi="宋体"/>
          <w:szCs w:val="21"/>
        </w:rPr>
      </w:pPr>
    </w:p>
    <w:p w14:paraId="68A5E599">
      <w:pPr>
        <w:adjustRightInd w:val="0"/>
        <w:snapToGrid w:val="0"/>
        <w:spacing w:line="360" w:lineRule="auto"/>
        <w:ind w:firstLine="420" w:firstLineChars="200"/>
        <w:rPr>
          <w:rFonts w:hint="eastAsia" w:ascii="宋体" w:hAnsi="宋体"/>
          <w:szCs w:val="21"/>
        </w:rPr>
      </w:pPr>
    </w:p>
    <w:p w14:paraId="15A3E03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szCs w:val="21"/>
          <w:u w:val="single"/>
          <w:lang w:val="en-US" w:eastAsia="zh-CN"/>
        </w:rPr>
      </w:pPr>
      <w:r>
        <w:rPr>
          <w:rFonts w:hint="eastAsia" w:ascii="宋体" w:hAnsi="宋体"/>
          <w:szCs w:val="21"/>
        </w:rPr>
        <w:t>供应商</w:t>
      </w:r>
      <w:r>
        <w:rPr>
          <w:rFonts w:hint="eastAsia" w:ascii="宋体" w:hAnsi="宋体"/>
          <w:szCs w:val="21"/>
          <w:lang w:eastAsia="zh-CN"/>
        </w:rPr>
        <w:t>名称</w:t>
      </w:r>
      <w:r>
        <w:rPr>
          <w:rFonts w:hint="eastAsia" w:ascii="宋体" w:hAnsi="宋体"/>
          <w:szCs w:val="21"/>
        </w:rPr>
        <w:t>（盖单位章）：</w:t>
      </w:r>
      <w:r>
        <w:rPr>
          <w:rFonts w:hint="eastAsia" w:ascii="宋体" w:hAnsi="宋体"/>
          <w:szCs w:val="21"/>
          <w:u w:val="single"/>
          <w:lang w:val="en-US" w:eastAsia="zh-CN"/>
        </w:rPr>
        <w:t xml:space="preserve">                  </w:t>
      </w:r>
    </w:p>
    <w:p w14:paraId="4A1CE6F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u w:val="single"/>
        </w:rPr>
      </w:pPr>
      <w:r>
        <w:rPr>
          <w:rFonts w:hint="eastAsia" w:ascii="宋体" w:hAnsi="宋体"/>
          <w:szCs w:val="21"/>
        </w:rPr>
        <w:t>法定代表人或其委托代理人</w:t>
      </w:r>
      <w:r>
        <w:rPr>
          <w:rFonts w:hint="eastAsia" w:ascii="宋体" w:hAnsi="宋体"/>
          <w:szCs w:val="21"/>
          <w:lang w:eastAsia="zh-CN"/>
        </w:rPr>
        <w:t>（</w:t>
      </w:r>
      <w:r>
        <w:rPr>
          <w:rFonts w:hint="eastAsia" w:ascii="宋体" w:hAnsi="宋体"/>
          <w:szCs w:val="21"/>
        </w:rPr>
        <w:t>签字</w:t>
      </w:r>
      <w:r>
        <w:rPr>
          <w:rFonts w:hint="eastAsia" w:ascii="宋体" w:hAnsi="宋体"/>
          <w:szCs w:val="21"/>
          <w:lang w:eastAsia="zh-CN"/>
        </w:rPr>
        <w:t>或盖章）</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5BB766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CED1E5F">
      <w:pPr>
        <w:adjustRightInd w:val="0"/>
        <w:snapToGrid w:val="0"/>
        <w:jc w:val="center"/>
        <w:rPr>
          <w:rFonts w:hint="eastAsia" w:ascii="宋体" w:hAnsi="宋体"/>
          <w:szCs w:val="21"/>
        </w:rPr>
      </w:pPr>
    </w:p>
    <w:p w14:paraId="188DF168">
      <w:pPr>
        <w:pStyle w:val="6"/>
        <w:rPr>
          <w:rFonts w:hint="eastAsia" w:ascii="黑体" w:hAnsi="宋体" w:eastAsia="黑体"/>
          <w:sz w:val="32"/>
          <w:szCs w:val="32"/>
        </w:rPr>
      </w:pPr>
    </w:p>
    <w:p w14:paraId="460E2A17">
      <w:pPr>
        <w:pStyle w:val="6"/>
        <w:rPr>
          <w:rFonts w:hint="eastAsia" w:ascii="黑体" w:hAnsi="宋体" w:eastAsia="黑体"/>
          <w:sz w:val="32"/>
          <w:szCs w:val="32"/>
        </w:rPr>
      </w:pPr>
    </w:p>
    <w:p w14:paraId="0834535D">
      <w:pPr>
        <w:pStyle w:val="6"/>
        <w:rPr>
          <w:rFonts w:hint="eastAsia" w:ascii="黑体" w:hAnsi="宋体" w:eastAsia="黑体"/>
          <w:sz w:val="32"/>
          <w:szCs w:val="32"/>
        </w:rPr>
      </w:pPr>
    </w:p>
    <w:p w14:paraId="6F70D60B">
      <w:pPr>
        <w:pStyle w:val="6"/>
        <w:rPr>
          <w:rFonts w:hint="eastAsia" w:ascii="黑体" w:hAnsi="宋体" w:eastAsia="黑体"/>
          <w:sz w:val="32"/>
          <w:szCs w:val="32"/>
        </w:rPr>
      </w:pPr>
    </w:p>
    <w:p w14:paraId="0E8E2933">
      <w:pPr>
        <w:pStyle w:val="6"/>
        <w:rPr>
          <w:rFonts w:hint="eastAsia" w:ascii="黑体" w:hAnsi="宋体" w:eastAsia="黑体"/>
          <w:sz w:val="32"/>
          <w:szCs w:val="32"/>
        </w:rPr>
      </w:pPr>
    </w:p>
    <w:p w14:paraId="17DE528A">
      <w:pPr>
        <w:pStyle w:val="6"/>
        <w:rPr>
          <w:rFonts w:hint="eastAsia" w:ascii="黑体" w:hAnsi="宋体" w:eastAsia="黑体"/>
          <w:sz w:val="32"/>
          <w:szCs w:val="32"/>
        </w:rPr>
      </w:pPr>
    </w:p>
    <w:p w14:paraId="47949584">
      <w:pPr>
        <w:adjustRightInd w:val="0"/>
        <w:snapToGrid w:val="0"/>
        <w:jc w:val="left"/>
        <w:rPr>
          <w:rFonts w:hint="eastAsia" w:ascii="方正小标宋_GBK" w:hAnsi="宋体" w:eastAsia="方正小标宋_GBK"/>
          <w:b w:val="0"/>
          <w:bCs/>
          <w:sz w:val="30"/>
          <w:szCs w:val="30"/>
          <w:lang w:eastAsia="zh-CN"/>
        </w:rPr>
        <w:sectPr>
          <w:pgSz w:w="11906" w:h="16838"/>
          <w:pgMar w:top="1418" w:right="1304" w:bottom="1134" w:left="1304" w:header="907" w:footer="851" w:gutter="0"/>
          <w:pgNumType w:fmt="decimal"/>
          <w:cols w:space="720" w:num="1"/>
        </w:sectPr>
      </w:pPr>
    </w:p>
    <w:p w14:paraId="4F30D2B3">
      <w:pPr>
        <w:adjustRightInd w:val="0"/>
        <w:snapToGrid w:val="0"/>
        <w:jc w:val="left"/>
        <w:rPr>
          <w:rFonts w:hint="eastAsia" w:ascii="方正小标宋_GBK" w:hAnsi="宋体" w:eastAsia="方正小标宋_GBK"/>
          <w:b w:val="0"/>
          <w:bCs/>
          <w:sz w:val="30"/>
          <w:szCs w:val="30"/>
          <w:lang w:eastAsia="zh-CN"/>
        </w:rPr>
      </w:pPr>
      <w:r>
        <w:rPr>
          <w:rFonts w:hint="eastAsia" w:ascii="方正小标宋_GBK" w:hAnsi="宋体" w:eastAsia="方正小标宋_GBK"/>
          <w:b w:val="0"/>
          <w:bCs/>
          <w:sz w:val="30"/>
          <w:szCs w:val="30"/>
          <w:lang w:eastAsia="zh-CN"/>
        </w:rPr>
        <w:t>附件</w:t>
      </w:r>
      <w:r>
        <w:rPr>
          <w:rFonts w:hint="eastAsia" w:ascii="方正小标宋_GBK" w:hAnsi="宋体" w:eastAsia="方正小标宋_GBK"/>
          <w:b w:val="0"/>
          <w:bCs/>
          <w:sz w:val="30"/>
          <w:szCs w:val="30"/>
          <w:lang w:val="en-US" w:eastAsia="zh-CN"/>
        </w:rPr>
        <w:t>10-1</w:t>
      </w:r>
    </w:p>
    <w:p w14:paraId="707718FD">
      <w:pPr>
        <w:pStyle w:val="3"/>
        <w:keepNext/>
        <w:keepLines/>
        <w:pageBreakBefore w:val="0"/>
        <w:widowControl w:val="0"/>
        <w:kinsoku/>
        <w:wordWrap/>
        <w:overflowPunct/>
        <w:topLinePunct w:val="0"/>
        <w:autoSpaceDE/>
        <w:autoSpaceDN/>
        <w:bidi w:val="0"/>
        <w:adjustRightInd/>
        <w:snapToGrid/>
        <w:spacing w:after="313" w:afterLines="100"/>
        <w:jc w:val="center"/>
        <w:textAlignment w:val="auto"/>
        <w:rPr>
          <w:rFonts w:hint="eastAsia"/>
        </w:rPr>
      </w:pPr>
      <w:bookmarkStart w:id="205" w:name="_Toc30140"/>
      <w:bookmarkStart w:id="206" w:name="_Toc32433"/>
      <w:bookmarkStart w:id="207" w:name="_Toc10463"/>
      <w:bookmarkStart w:id="208" w:name="_Toc28406"/>
      <w:bookmarkStart w:id="209" w:name="_Toc20808"/>
      <w:bookmarkStart w:id="210" w:name="_Toc17167"/>
      <w:bookmarkStart w:id="211" w:name="_Toc30930"/>
      <w:r>
        <w:rPr>
          <w:rFonts w:hint="eastAsia"/>
          <w:lang w:eastAsia="zh-CN"/>
        </w:rPr>
        <w:t>报价文件</w:t>
      </w:r>
      <w:bookmarkEnd w:id="205"/>
      <w:bookmarkEnd w:id="206"/>
      <w:bookmarkEnd w:id="207"/>
      <w:bookmarkEnd w:id="208"/>
      <w:bookmarkEnd w:id="209"/>
      <w:bookmarkEnd w:id="210"/>
      <w:bookmarkEnd w:id="211"/>
    </w:p>
    <w:p w14:paraId="483C46E9">
      <w:pPr>
        <w:pStyle w:val="24"/>
        <w:ind w:left="0" w:leftChars="0" w:firstLine="0" w:firstLineChars="0"/>
        <w:rPr>
          <w:rFonts w:hint="eastAsia" w:ascii="黑体" w:hAnsi="宋体" w:eastAsia="黑体"/>
          <w:sz w:val="32"/>
          <w:szCs w:val="32"/>
        </w:rPr>
      </w:pPr>
      <w:r>
        <w:rPr>
          <w:rFonts w:hint="eastAsia"/>
        </w:rPr>
        <w:t>1、按磋商文件提供的工程量清单报价。</w:t>
      </w:r>
    </w:p>
    <w:p w14:paraId="3A14A75F">
      <w:pPr>
        <w:pStyle w:val="5"/>
        <w:rPr>
          <w:rFonts w:hint="eastAsia" w:ascii="黑体" w:hAnsi="宋体" w:eastAsia="黑体"/>
          <w:sz w:val="32"/>
          <w:szCs w:val="32"/>
        </w:rPr>
      </w:pPr>
    </w:p>
    <w:p w14:paraId="3D090467">
      <w:pPr>
        <w:pStyle w:val="6"/>
        <w:rPr>
          <w:rFonts w:hint="eastAsia" w:ascii="黑体" w:hAnsi="宋体" w:eastAsia="黑体"/>
          <w:sz w:val="32"/>
          <w:szCs w:val="32"/>
        </w:rPr>
      </w:pPr>
    </w:p>
    <w:p w14:paraId="50B22901">
      <w:pPr>
        <w:pStyle w:val="6"/>
        <w:rPr>
          <w:rFonts w:hint="eastAsia" w:ascii="黑体" w:hAnsi="宋体" w:eastAsia="黑体"/>
          <w:sz w:val="32"/>
          <w:szCs w:val="32"/>
        </w:rPr>
      </w:pPr>
    </w:p>
    <w:p w14:paraId="0784FB1E">
      <w:pPr>
        <w:pStyle w:val="6"/>
        <w:rPr>
          <w:rFonts w:hint="eastAsia" w:ascii="黑体" w:hAnsi="宋体" w:eastAsia="黑体"/>
          <w:sz w:val="32"/>
          <w:szCs w:val="32"/>
        </w:rPr>
      </w:pPr>
    </w:p>
    <w:p w14:paraId="087FC48E">
      <w:pPr>
        <w:pStyle w:val="6"/>
        <w:rPr>
          <w:rFonts w:hint="eastAsia" w:ascii="黑体" w:hAnsi="宋体" w:eastAsia="黑体"/>
          <w:sz w:val="32"/>
          <w:szCs w:val="32"/>
        </w:rPr>
      </w:pPr>
    </w:p>
    <w:p w14:paraId="26F75829">
      <w:pPr>
        <w:pStyle w:val="6"/>
        <w:rPr>
          <w:rFonts w:hint="eastAsia" w:ascii="黑体" w:hAnsi="宋体" w:eastAsia="黑体"/>
          <w:sz w:val="32"/>
          <w:szCs w:val="32"/>
        </w:rPr>
      </w:pPr>
    </w:p>
    <w:p w14:paraId="07C36DFF">
      <w:pPr>
        <w:pStyle w:val="6"/>
        <w:rPr>
          <w:rFonts w:hint="eastAsia" w:ascii="黑体" w:hAnsi="宋体" w:eastAsia="黑体"/>
          <w:sz w:val="32"/>
          <w:szCs w:val="32"/>
        </w:rPr>
      </w:pPr>
    </w:p>
    <w:p w14:paraId="42E616CA">
      <w:pPr>
        <w:pStyle w:val="6"/>
        <w:rPr>
          <w:rFonts w:hint="eastAsia" w:ascii="黑体" w:hAnsi="宋体" w:eastAsia="黑体"/>
          <w:sz w:val="32"/>
          <w:szCs w:val="32"/>
        </w:rPr>
      </w:pPr>
    </w:p>
    <w:p w14:paraId="788F8678">
      <w:pPr>
        <w:pStyle w:val="6"/>
        <w:rPr>
          <w:rFonts w:hint="eastAsia" w:ascii="黑体" w:hAnsi="宋体" w:eastAsia="黑体"/>
          <w:sz w:val="32"/>
          <w:szCs w:val="32"/>
        </w:rPr>
      </w:pPr>
    </w:p>
    <w:p w14:paraId="58497A66">
      <w:pPr>
        <w:pStyle w:val="6"/>
        <w:rPr>
          <w:rFonts w:hint="eastAsia" w:ascii="黑体" w:hAnsi="宋体" w:eastAsia="黑体"/>
          <w:sz w:val="32"/>
          <w:szCs w:val="32"/>
        </w:rPr>
      </w:pPr>
    </w:p>
    <w:p w14:paraId="227F4855">
      <w:pPr>
        <w:pStyle w:val="6"/>
        <w:rPr>
          <w:rFonts w:hint="eastAsia" w:ascii="黑体" w:hAnsi="宋体" w:eastAsia="黑体"/>
          <w:sz w:val="32"/>
          <w:szCs w:val="32"/>
        </w:rPr>
      </w:pPr>
    </w:p>
    <w:p w14:paraId="43FBC93A">
      <w:pPr>
        <w:pStyle w:val="6"/>
        <w:rPr>
          <w:rFonts w:hint="eastAsia" w:ascii="黑体" w:hAnsi="宋体" w:eastAsia="黑体"/>
          <w:sz w:val="32"/>
          <w:szCs w:val="32"/>
        </w:rPr>
      </w:pPr>
    </w:p>
    <w:p w14:paraId="3B0D2CD6">
      <w:pPr>
        <w:pStyle w:val="6"/>
        <w:rPr>
          <w:rFonts w:hint="eastAsia" w:ascii="黑体" w:hAnsi="宋体" w:eastAsia="黑体"/>
          <w:sz w:val="32"/>
          <w:szCs w:val="32"/>
        </w:rPr>
      </w:pPr>
    </w:p>
    <w:p w14:paraId="11CFC23C">
      <w:pPr>
        <w:pStyle w:val="6"/>
        <w:rPr>
          <w:rFonts w:hint="eastAsia" w:ascii="黑体" w:hAnsi="宋体" w:eastAsia="黑体"/>
          <w:sz w:val="32"/>
          <w:szCs w:val="32"/>
        </w:rPr>
      </w:pPr>
    </w:p>
    <w:p w14:paraId="5C053F50">
      <w:pPr>
        <w:pStyle w:val="6"/>
        <w:rPr>
          <w:rFonts w:hint="eastAsia" w:ascii="黑体" w:hAnsi="宋体" w:eastAsia="黑体"/>
          <w:sz w:val="32"/>
          <w:szCs w:val="32"/>
        </w:rPr>
      </w:pPr>
    </w:p>
    <w:p w14:paraId="7FEA59FC">
      <w:pPr>
        <w:pStyle w:val="3"/>
        <w:bidi w:val="0"/>
        <w:jc w:val="both"/>
        <w:rPr>
          <w:rFonts w:hint="eastAsia" w:cs="Times New Roman"/>
          <w:lang w:eastAsia="zh-CN"/>
        </w:rPr>
        <w:sectPr>
          <w:footerReference r:id="rId10" w:type="default"/>
          <w:pgSz w:w="11906" w:h="16838"/>
          <w:pgMar w:top="1440" w:right="1800" w:bottom="1440" w:left="1800" w:header="851" w:footer="992" w:gutter="0"/>
          <w:pgNumType w:fmt="decimal"/>
          <w:cols w:space="425" w:num="1"/>
          <w:docGrid w:type="lines" w:linePitch="312" w:charSpace="0"/>
        </w:sectPr>
      </w:pPr>
      <w:bookmarkStart w:id="212" w:name="_Toc16115"/>
      <w:bookmarkStart w:id="213" w:name="_Toc17045"/>
      <w:bookmarkStart w:id="214" w:name="_Toc11297"/>
      <w:bookmarkStart w:id="215" w:name="_Toc30037"/>
      <w:bookmarkStart w:id="216" w:name="_Toc19935"/>
      <w:bookmarkStart w:id="217" w:name="_Toc16951"/>
      <w:bookmarkStart w:id="218" w:name="_Toc14675"/>
      <w:bookmarkStart w:id="219" w:name="_Toc70"/>
      <w:bookmarkStart w:id="220" w:name="_Toc8582"/>
    </w:p>
    <w:p w14:paraId="55E24604">
      <w:pPr>
        <w:pStyle w:val="3"/>
        <w:bidi w:val="0"/>
        <w:jc w:val="center"/>
        <w:rPr>
          <w:rFonts w:hint="eastAsia" w:eastAsia="宋体" w:cs="Times New Roman"/>
          <w:lang w:eastAsia="zh-CN"/>
        </w:rPr>
      </w:pPr>
      <w:r>
        <w:rPr>
          <w:rFonts w:hint="eastAsia" w:cs="Times New Roman"/>
          <w:lang w:eastAsia="zh-CN"/>
        </w:rPr>
        <w:t>八</w:t>
      </w:r>
      <w:r>
        <w:rPr>
          <w:rFonts w:hint="eastAsia" w:eastAsia="宋体" w:cs="Times New Roman"/>
          <w:lang w:eastAsia="zh-CN"/>
        </w:rPr>
        <w:t>、供应商认为需提供的其它资料</w:t>
      </w:r>
      <w:bookmarkEnd w:id="212"/>
      <w:bookmarkEnd w:id="213"/>
      <w:bookmarkEnd w:id="214"/>
      <w:bookmarkEnd w:id="215"/>
      <w:bookmarkEnd w:id="216"/>
      <w:bookmarkEnd w:id="217"/>
    </w:p>
    <w:p w14:paraId="772C1BD6">
      <w:pPr>
        <w:rPr>
          <w:rFonts w:hint="eastAsia"/>
          <w:lang w:eastAsia="zh-CN"/>
        </w:rPr>
      </w:pPr>
    </w:p>
    <w:p w14:paraId="25CC2B31">
      <w:pPr>
        <w:widowControl/>
        <w:kinsoku w:val="0"/>
        <w:autoSpaceDE w:val="0"/>
        <w:autoSpaceDN w:val="0"/>
        <w:adjustRightInd w:val="0"/>
        <w:snapToGrid w:val="0"/>
        <w:spacing w:before="65" w:line="227" w:lineRule="auto"/>
        <w:ind w:left="11"/>
        <w:jc w:val="left"/>
        <w:textAlignment w:val="baseline"/>
        <w:rPr>
          <w:rFonts w:ascii="宋体" w:hAnsi="宋体" w:eastAsia="宋体" w:cs="宋体"/>
          <w:snapToGrid w:val="0"/>
          <w:color w:val="000000"/>
          <w:kern w:val="0"/>
          <w:sz w:val="21"/>
          <w:szCs w:val="21"/>
          <w:highlight w:val="none"/>
          <w:lang w:eastAsia="en-US"/>
        </w:rPr>
      </w:pPr>
      <w:r>
        <w:rPr>
          <w:rFonts w:ascii="宋体" w:hAnsi="宋体" w:eastAsia="宋体" w:cs="宋体"/>
          <w:snapToGrid w:val="0"/>
          <w:color w:val="000000"/>
          <w:spacing w:val="8"/>
          <w:kern w:val="0"/>
          <w:sz w:val="21"/>
          <w:szCs w:val="21"/>
          <w:highlight w:val="none"/>
          <w:lang w:eastAsia="en-US"/>
        </w:rPr>
        <w:t>备注：供应商认为需提供的其他资料包括：</w:t>
      </w:r>
    </w:p>
    <w:p w14:paraId="0A518862">
      <w:pPr>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highlight w:val="none"/>
          <w:lang w:val="en-US" w:eastAsia="en-US" w:bidi="ar-SA"/>
        </w:rPr>
      </w:pPr>
    </w:p>
    <w:p w14:paraId="11C7AE56">
      <w:pPr>
        <w:widowControl/>
        <w:kinsoku w:val="0"/>
        <w:autoSpaceDE w:val="0"/>
        <w:autoSpaceDN w:val="0"/>
        <w:adjustRightInd w:val="0"/>
        <w:snapToGrid w:val="0"/>
        <w:spacing w:before="65" w:line="228" w:lineRule="auto"/>
        <w:ind w:left="439"/>
        <w:jc w:val="left"/>
        <w:textAlignment w:val="baseline"/>
        <w:rPr>
          <w:rFonts w:ascii="宋体" w:hAnsi="宋体" w:eastAsia="宋体" w:cs="宋体"/>
          <w:snapToGrid w:val="0"/>
          <w:color w:val="000000"/>
          <w:kern w:val="0"/>
          <w:sz w:val="21"/>
          <w:szCs w:val="21"/>
          <w:highlight w:val="none"/>
          <w:lang w:eastAsia="en-US"/>
        </w:rPr>
      </w:pPr>
      <w:r>
        <w:rPr>
          <w:rFonts w:ascii="宋体" w:hAnsi="宋体" w:eastAsia="宋体" w:cs="宋体"/>
          <w:snapToGrid w:val="0"/>
          <w:color w:val="000000"/>
          <w:spacing w:val="7"/>
          <w:kern w:val="0"/>
          <w:sz w:val="21"/>
          <w:szCs w:val="21"/>
          <w:highlight w:val="none"/>
          <w:lang w:eastAsia="en-US"/>
        </w:rPr>
        <w:t>（1）磋商文件要求的其他相关资料。</w:t>
      </w:r>
    </w:p>
    <w:p w14:paraId="1A80E44C">
      <w:pPr>
        <w:pStyle w:val="24"/>
        <w:rPr>
          <w:rFonts w:hint="eastAsia"/>
          <w:lang w:eastAsia="zh-CN"/>
        </w:rPr>
      </w:pPr>
    </w:p>
    <w:p w14:paraId="529C4A7A">
      <w:pPr>
        <w:pStyle w:val="5"/>
        <w:rPr>
          <w:rFonts w:hint="eastAsia"/>
          <w:lang w:eastAsia="zh-CN"/>
        </w:rPr>
      </w:pPr>
    </w:p>
    <w:p w14:paraId="5635353D">
      <w:pPr>
        <w:pStyle w:val="6"/>
        <w:rPr>
          <w:rFonts w:hint="eastAsia"/>
          <w:lang w:eastAsia="zh-CN"/>
        </w:rPr>
      </w:pPr>
    </w:p>
    <w:p w14:paraId="6BAC74E3">
      <w:pPr>
        <w:pStyle w:val="6"/>
        <w:rPr>
          <w:rFonts w:hint="eastAsia"/>
          <w:lang w:eastAsia="zh-CN"/>
        </w:rPr>
      </w:pPr>
    </w:p>
    <w:p w14:paraId="1FA92E5F">
      <w:pPr>
        <w:pStyle w:val="6"/>
        <w:rPr>
          <w:rFonts w:hint="eastAsia"/>
          <w:lang w:eastAsia="zh-CN"/>
        </w:rPr>
      </w:pPr>
    </w:p>
    <w:p w14:paraId="2A716E4D">
      <w:pPr>
        <w:pStyle w:val="6"/>
        <w:rPr>
          <w:rFonts w:hint="eastAsia"/>
          <w:lang w:eastAsia="zh-CN"/>
        </w:rPr>
      </w:pPr>
    </w:p>
    <w:p w14:paraId="4B5A8D35">
      <w:pPr>
        <w:pStyle w:val="6"/>
        <w:rPr>
          <w:rFonts w:hint="eastAsia"/>
          <w:lang w:eastAsia="zh-CN"/>
        </w:rPr>
      </w:pPr>
    </w:p>
    <w:p w14:paraId="2C90A376">
      <w:pPr>
        <w:pStyle w:val="6"/>
        <w:rPr>
          <w:rFonts w:hint="eastAsia"/>
          <w:lang w:eastAsia="zh-CN"/>
        </w:rPr>
      </w:pPr>
    </w:p>
    <w:p w14:paraId="51306941">
      <w:pPr>
        <w:pStyle w:val="6"/>
        <w:rPr>
          <w:rFonts w:hint="eastAsia"/>
          <w:lang w:eastAsia="zh-CN"/>
        </w:rPr>
      </w:pPr>
    </w:p>
    <w:p w14:paraId="65421B6A">
      <w:pPr>
        <w:pStyle w:val="6"/>
        <w:rPr>
          <w:rFonts w:hint="eastAsia"/>
          <w:lang w:eastAsia="zh-CN"/>
        </w:rPr>
      </w:pPr>
    </w:p>
    <w:p w14:paraId="1BFEDB3B">
      <w:pPr>
        <w:pStyle w:val="6"/>
        <w:rPr>
          <w:rFonts w:hint="eastAsia"/>
          <w:lang w:eastAsia="zh-CN"/>
        </w:rPr>
      </w:pPr>
    </w:p>
    <w:p w14:paraId="39842DA5">
      <w:pPr>
        <w:pStyle w:val="6"/>
        <w:rPr>
          <w:rFonts w:hint="eastAsia"/>
          <w:lang w:eastAsia="zh-CN"/>
        </w:rPr>
      </w:pPr>
    </w:p>
    <w:p w14:paraId="3582316D">
      <w:pPr>
        <w:pStyle w:val="6"/>
        <w:rPr>
          <w:rFonts w:hint="eastAsia"/>
          <w:lang w:eastAsia="zh-CN"/>
        </w:rPr>
      </w:pPr>
    </w:p>
    <w:p w14:paraId="7E9E4477">
      <w:pPr>
        <w:pStyle w:val="6"/>
        <w:rPr>
          <w:rFonts w:hint="eastAsia"/>
          <w:lang w:eastAsia="zh-CN"/>
        </w:rPr>
      </w:pPr>
    </w:p>
    <w:p w14:paraId="39D752E6">
      <w:pPr>
        <w:pStyle w:val="6"/>
        <w:rPr>
          <w:rFonts w:hint="eastAsia"/>
          <w:lang w:eastAsia="zh-CN"/>
        </w:rPr>
      </w:pPr>
    </w:p>
    <w:p w14:paraId="3F228EF1">
      <w:pPr>
        <w:pStyle w:val="6"/>
        <w:rPr>
          <w:rFonts w:hint="eastAsia"/>
          <w:lang w:eastAsia="zh-CN"/>
        </w:rPr>
      </w:pPr>
    </w:p>
    <w:p w14:paraId="19159D4B">
      <w:pPr>
        <w:pStyle w:val="6"/>
        <w:rPr>
          <w:rFonts w:hint="eastAsia"/>
          <w:lang w:eastAsia="zh-CN"/>
        </w:rPr>
      </w:pPr>
    </w:p>
    <w:p w14:paraId="39C01CBE">
      <w:pPr>
        <w:pStyle w:val="6"/>
        <w:rPr>
          <w:rFonts w:hint="eastAsia"/>
          <w:lang w:eastAsia="zh-CN"/>
        </w:rPr>
      </w:pPr>
    </w:p>
    <w:p w14:paraId="0E959111">
      <w:pPr>
        <w:pStyle w:val="6"/>
        <w:rPr>
          <w:rFonts w:hint="eastAsia"/>
          <w:lang w:eastAsia="zh-CN"/>
        </w:rPr>
      </w:pPr>
    </w:p>
    <w:p w14:paraId="7AC5F2B3">
      <w:pPr>
        <w:pStyle w:val="6"/>
        <w:rPr>
          <w:rFonts w:hint="eastAsia"/>
          <w:lang w:eastAsia="zh-CN"/>
        </w:rPr>
      </w:pPr>
    </w:p>
    <w:p w14:paraId="6B3FC283">
      <w:pPr>
        <w:pStyle w:val="6"/>
        <w:rPr>
          <w:rFonts w:hint="eastAsia"/>
          <w:lang w:eastAsia="zh-CN"/>
        </w:rPr>
      </w:pPr>
    </w:p>
    <w:p w14:paraId="659DCCDE">
      <w:pPr>
        <w:pStyle w:val="6"/>
        <w:rPr>
          <w:rFonts w:hint="eastAsia"/>
          <w:lang w:eastAsia="zh-CN"/>
        </w:rPr>
      </w:pPr>
    </w:p>
    <w:p w14:paraId="04F199BD">
      <w:pPr>
        <w:pStyle w:val="6"/>
        <w:rPr>
          <w:rFonts w:hint="eastAsia"/>
          <w:lang w:eastAsia="zh-CN"/>
        </w:rPr>
      </w:pPr>
    </w:p>
    <w:p w14:paraId="2E4A9424">
      <w:pPr>
        <w:pStyle w:val="6"/>
        <w:rPr>
          <w:rFonts w:hint="eastAsia"/>
          <w:lang w:eastAsia="zh-CN"/>
        </w:rPr>
      </w:pPr>
    </w:p>
    <w:p w14:paraId="74D826DA">
      <w:pPr>
        <w:pStyle w:val="6"/>
        <w:rPr>
          <w:rFonts w:hint="eastAsia"/>
          <w:lang w:eastAsia="zh-CN"/>
        </w:rPr>
      </w:pPr>
    </w:p>
    <w:p w14:paraId="20F660C3">
      <w:pPr>
        <w:pStyle w:val="6"/>
        <w:rPr>
          <w:rFonts w:hint="eastAsia"/>
          <w:lang w:eastAsia="zh-CN"/>
        </w:rPr>
      </w:pPr>
    </w:p>
    <w:p w14:paraId="548DC8BF">
      <w:pPr>
        <w:pStyle w:val="6"/>
        <w:rPr>
          <w:rFonts w:hint="eastAsia"/>
          <w:lang w:eastAsia="zh-CN"/>
        </w:rPr>
      </w:pPr>
    </w:p>
    <w:p w14:paraId="1FB33059">
      <w:pPr>
        <w:pStyle w:val="6"/>
        <w:rPr>
          <w:rFonts w:hint="eastAsia"/>
          <w:lang w:eastAsia="zh-CN"/>
        </w:rPr>
      </w:pPr>
    </w:p>
    <w:p w14:paraId="1380166F">
      <w:pPr>
        <w:pStyle w:val="6"/>
        <w:rPr>
          <w:rFonts w:hint="eastAsia"/>
          <w:lang w:eastAsia="zh-CN"/>
        </w:rPr>
      </w:pPr>
    </w:p>
    <w:p w14:paraId="684E3322">
      <w:pPr>
        <w:pStyle w:val="6"/>
        <w:rPr>
          <w:rFonts w:hint="eastAsia"/>
          <w:lang w:eastAsia="zh-CN"/>
        </w:rPr>
      </w:pPr>
    </w:p>
    <w:p w14:paraId="44E59208">
      <w:pPr>
        <w:pStyle w:val="6"/>
        <w:rPr>
          <w:rFonts w:hint="eastAsia"/>
          <w:lang w:eastAsia="zh-CN"/>
        </w:rPr>
      </w:pPr>
    </w:p>
    <w:p w14:paraId="602B630C">
      <w:pPr>
        <w:pStyle w:val="6"/>
        <w:rPr>
          <w:rFonts w:hint="eastAsia"/>
          <w:lang w:eastAsia="zh-CN"/>
        </w:rPr>
      </w:pPr>
    </w:p>
    <w:p w14:paraId="210C7471">
      <w:pPr>
        <w:pStyle w:val="6"/>
        <w:rPr>
          <w:rFonts w:hint="eastAsia"/>
          <w:lang w:eastAsia="zh-CN"/>
        </w:rPr>
      </w:pPr>
    </w:p>
    <w:p w14:paraId="32D9DFC2">
      <w:pPr>
        <w:pStyle w:val="6"/>
        <w:rPr>
          <w:rFonts w:hint="eastAsia"/>
          <w:lang w:eastAsia="zh-CN"/>
        </w:rPr>
      </w:pPr>
    </w:p>
    <w:p w14:paraId="2A2148D0">
      <w:pPr>
        <w:pStyle w:val="6"/>
        <w:rPr>
          <w:rFonts w:hint="eastAsia"/>
          <w:lang w:eastAsia="zh-CN"/>
        </w:rPr>
      </w:pPr>
    </w:p>
    <w:p w14:paraId="1669F289">
      <w:pPr>
        <w:pStyle w:val="6"/>
        <w:rPr>
          <w:rFonts w:hint="eastAsia"/>
          <w:lang w:eastAsia="zh-CN"/>
        </w:rPr>
      </w:pPr>
    </w:p>
    <w:p w14:paraId="5320E29D">
      <w:pPr>
        <w:pStyle w:val="6"/>
        <w:rPr>
          <w:rFonts w:hint="eastAsia"/>
          <w:lang w:eastAsia="zh-CN"/>
        </w:rPr>
      </w:pPr>
    </w:p>
    <w:p w14:paraId="53405173">
      <w:pPr>
        <w:pStyle w:val="6"/>
        <w:rPr>
          <w:rFonts w:hint="eastAsia"/>
          <w:lang w:eastAsia="zh-CN"/>
        </w:rPr>
      </w:pPr>
    </w:p>
    <w:p w14:paraId="7917DFA1">
      <w:pPr>
        <w:pStyle w:val="6"/>
        <w:rPr>
          <w:rFonts w:hint="eastAsia"/>
          <w:lang w:eastAsia="zh-CN"/>
        </w:rPr>
      </w:pPr>
    </w:p>
    <w:p w14:paraId="4EAED3F0">
      <w:pPr>
        <w:pStyle w:val="6"/>
        <w:rPr>
          <w:rFonts w:hint="eastAsia"/>
          <w:lang w:eastAsia="zh-CN"/>
        </w:rPr>
      </w:pPr>
    </w:p>
    <w:p w14:paraId="1A52693A">
      <w:pPr>
        <w:pStyle w:val="3"/>
        <w:keepNext/>
        <w:keepLines/>
        <w:pageBreakBefore w:val="0"/>
        <w:widowControl w:val="0"/>
        <w:numPr>
          <w:ilvl w:val="0"/>
          <w:numId w:val="8"/>
        </w:numPr>
        <w:kinsoku/>
        <w:wordWrap/>
        <w:overflowPunct/>
        <w:topLinePunct w:val="0"/>
        <w:autoSpaceDE/>
        <w:autoSpaceDN/>
        <w:bidi w:val="0"/>
        <w:adjustRightInd/>
        <w:snapToGrid/>
        <w:spacing w:after="313" w:afterLines="100"/>
        <w:jc w:val="center"/>
        <w:textAlignment w:val="auto"/>
        <w:rPr>
          <w:rFonts w:hint="eastAsia" w:eastAsia="宋体" w:cs="Times New Roman"/>
          <w:lang w:eastAsia="zh-CN"/>
        </w:rPr>
      </w:pPr>
      <w:bookmarkStart w:id="221" w:name="_Toc28412"/>
      <w:bookmarkStart w:id="222" w:name="_Toc15526"/>
      <w:bookmarkStart w:id="223" w:name="_Toc18364"/>
      <w:r>
        <w:rPr>
          <w:rFonts w:hint="eastAsia" w:eastAsia="宋体" w:cs="Times New Roman"/>
          <w:lang w:eastAsia="zh-CN"/>
        </w:rPr>
        <w:t>最后报价</w:t>
      </w:r>
      <w:bookmarkEnd w:id="218"/>
      <w:bookmarkEnd w:id="219"/>
      <w:bookmarkEnd w:id="220"/>
      <w:bookmarkEnd w:id="221"/>
      <w:bookmarkEnd w:id="222"/>
      <w:bookmarkEnd w:id="223"/>
    </w:p>
    <w:p w14:paraId="794E852E">
      <w:pPr>
        <w:keepNext w:val="0"/>
        <w:keepLines w:val="0"/>
        <w:pageBreakBefore w:val="0"/>
        <w:widowControl w:val="0"/>
        <w:suppressLineNumbers w:val="0"/>
        <w:kinsoku/>
        <w:wordWrap/>
        <w:overflowPunct/>
        <w:topLinePunct w:val="0"/>
        <w:autoSpaceDE/>
        <w:autoSpaceDN/>
        <w:bidi w:val="0"/>
        <w:adjustRightInd/>
        <w:snapToGrid/>
        <w:spacing w:before="0" w:beforeAutospacing="0" w:after="313" w:afterLines="100" w:afterAutospacing="0"/>
        <w:ind w:left="0" w:right="0"/>
        <w:jc w:val="center"/>
        <w:textAlignment w:val="auto"/>
        <w:rPr>
          <w:rFonts w:hint="eastAsia" w:ascii="黑体" w:hAnsi="宋体" w:eastAsia="黑体" w:cs="黑体"/>
          <w:bCs/>
          <w:sz w:val="28"/>
          <w:szCs w:val="28"/>
          <w:lang w:val="en-US"/>
        </w:rPr>
      </w:pPr>
      <w:r>
        <w:rPr>
          <w:rFonts w:hint="eastAsia" w:ascii="黑体" w:hAnsi="宋体" w:eastAsia="黑体" w:cs="黑体"/>
          <w:bCs/>
          <w:kern w:val="2"/>
          <w:sz w:val="28"/>
          <w:szCs w:val="28"/>
          <w:lang w:val="en-US" w:eastAsia="zh-CN" w:bidi="ar"/>
        </w:rPr>
        <w:t>报价一览表（最后报价）</w:t>
      </w:r>
    </w:p>
    <w:tbl>
      <w:tblPr>
        <w:tblStyle w:val="65"/>
        <w:tblW w:w="884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8"/>
        <w:gridCol w:w="2513"/>
        <w:gridCol w:w="1619"/>
        <w:gridCol w:w="2533"/>
      </w:tblGrid>
      <w:tr w14:paraId="499D6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2178" w:type="dxa"/>
            <w:vMerge w:val="restart"/>
            <w:tcBorders>
              <w:top w:val="single" w:color="000000" w:sz="2" w:space="0"/>
              <w:left w:val="single" w:color="000000" w:sz="2" w:space="0"/>
              <w:bottom w:val="nil"/>
            </w:tcBorders>
            <w:noWrap w:val="0"/>
            <w:vAlign w:val="center"/>
          </w:tcPr>
          <w:p w14:paraId="6CFDAE10">
            <w:pPr>
              <w:kinsoku w:val="0"/>
              <w:autoSpaceDE w:val="0"/>
              <w:autoSpaceDN w:val="0"/>
              <w:adjustRightInd w:val="0"/>
              <w:snapToGrid w:val="0"/>
              <w:spacing w:before="65" w:line="228"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6"/>
                <w:kern w:val="0"/>
                <w:sz w:val="21"/>
                <w:szCs w:val="21"/>
                <w:highlight w:val="none"/>
                <w:lang w:val="en-US" w:eastAsia="en-US" w:bidi="ar-SA"/>
              </w:rPr>
              <w:t>项目名称</w:t>
            </w:r>
          </w:p>
        </w:tc>
        <w:tc>
          <w:tcPr>
            <w:tcW w:w="2513" w:type="dxa"/>
            <w:vMerge w:val="restart"/>
            <w:tcBorders>
              <w:top w:val="single" w:color="000000" w:sz="2" w:space="0"/>
              <w:bottom w:val="nil"/>
            </w:tcBorders>
            <w:noWrap w:val="0"/>
            <w:vAlign w:val="top"/>
          </w:tcPr>
          <w:p w14:paraId="35E1A56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en-US"/>
              </w:rPr>
            </w:pPr>
          </w:p>
        </w:tc>
        <w:tc>
          <w:tcPr>
            <w:tcW w:w="1619" w:type="dxa"/>
            <w:tcBorders>
              <w:top w:val="single" w:color="000000" w:sz="2" w:space="0"/>
            </w:tcBorders>
            <w:noWrap w:val="0"/>
            <w:vAlign w:val="center"/>
          </w:tcPr>
          <w:p w14:paraId="06BC8D40">
            <w:pPr>
              <w:kinsoku w:val="0"/>
              <w:autoSpaceDE w:val="0"/>
              <w:autoSpaceDN w:val="0"/>
              <w:adjustRightInd w:val="0"/>
              <w:snapToGrid w:val="0"/>
              <w:spacing w:before="153" w:line="227"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政府采购编号</w:t>
            </w:r>
          </w:p>
        </w:tc>
        <w:tc>
          <w:tcPr>
            <w:tcW w:w="2533" w:type="dxa"/>
            <w:tcBorders>
              <w:top w:val="single" w:color="000000" w:sz="2" w:space="0"/>
              <w:right w:val="single" w:color="000000" w:sz="2" w:space="0"/>
            </w:tcBorders>
            <w:noWrap w:val="0"/>
            <w:vAlign w:val="top"/>
          </w:tcPr>
          <w:p w14:paraId="65364A7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32D1D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178" w:type="dxa"/>
            <w:vMerge w:val="continue"/>
            <w:tcBorders>
              <w:top w:val="nil"/>
              <w:left w:val="single" w:color="000000" w:sz="2" w:space="0"/>
            </w:tcBorders>
            <w:noWrap w:val="0"/>
            <w:vAlign w:val="center"/>
          </w:tcPr>
          <w:p w14:paraId="2F8D3866">
            <w:pPr>
              <w:widowControl/>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eastAsia="en-US"/>
              </w:rPr>
            </w:pPr>
          </w:p>
        </w:tc>
        <w:tc>
          <w:tcPr>
            <w:tcW w:w="2513" w:type="dxa"/>
            <w:vMerge w:val="continue"/>
            <w:tcBorders>
              <w:top w:val="nil"/>
            </w:tcBorders>
            <w:noWrap w:val="0"/>
            <w:vAlign w:val="top"/>
          </w:tcPr>
          <w:p w14:paraId="7261DE4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en-US"/>
              </w:rPr>
            </w:pPr>
          </w:p>
        </w:tc>
        <w:tc>
          <w:tcPr>
            <w:tcW w:w="1619" w:type="dxa"/>
            <w:noWrap w:val="0"/>
            <w:vAlign w:val="center"/>
          </w:tcPr>
          <w:p w14:paraId="108821BF">
            <w:pPr>
              <w:kinsoku w:val="0"/>
              <w:autoSpaceDE w:val="0"/>
              <w:autoSpaceDN w:val="0"/>
              <w:adjustRightInd w:val="0"/>
              <w:snapToGrid w:val="0"/>
              <w:spacing w:before="125" w:line="228"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8"/>
                <w:kern w:val="0"/>
                <w:sz w:val="21"/>
                <w:szCs w:val="21"/>
                <w:highlight w:val="none"/>
                <w:lang w:val="en-US" w:eastAsia="en-US" w:bidi="ar-SA"/>
              </w:rPr>
              <w:t>委托代理编号</w:t>
            </w:r>
          </w:p>
        </w:tc>
        <w:tc>
          <w:tcPr>
            <w:tcW w:w="2533" w:type="dxa"/>
            <w:tcBorders>
              <w:right w:val="single" w:color="000000" w:sz="2" w:space="0"/>
            </w:tcBorders>
            <w:noWrap w:val="0"/>
            <w:vAlign w:val="top"/>
          </w:tcPr>
          <w:p w14:paraId="52E1A5C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59360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trPr>
        <w:tc>
          <w:tcPr>
            <w:tcW w:w="2178" w:type="dxa"/>
            <w:tcBorders>
              <w:left w:val="single" w:color="000000" w:sz="2" w:space="0"/>
            </w:tcBorders>
            <w:noWrap w:val="0"/>
            <w:vAlign w:val="center"/>
          </w:tcPr>
          <w:p w14:paraId="26329F33">
            <w:pPr>
              <w:kinsoku w:val="0"/>
              <w:autoSpaceDE w:val="0"/>
              <w:autoSpaceDN w:val="0"/>
              <w:adjustRightInd w:val="0"/>
              <w:snapToGrid w:val="0"/>
              <w:spacing w:before="65" w:line="226"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报价</w:t>
            </w:r>
          </w:p>
        </w:tc>
        <w:tc>
          <w:tcPr>
            <w:tcW w:w="6665" w:type="dxa"/>
            <w:gridSpan w:val="3"/>
            <w:tcBorders>
              <w:right w:val="single" w:color="000000" w:sz="2" w:space="0"/>
            </w:tcBorders>
            <w:noWrap w:val="0"/>
            <w:vAlign w:val="center"/>
          </w:tcPr>
          <w:p w14:paraId="211021F4">
            <w:pPr>
              <w:kinsoku w:val="0"/>
              <w:autoSpaceDE w:val="0"/>
              <w:autoSpaceDN w:val="0"/>
              <w:adjustRightInd w:val="0"/>
              <w:snapToGrid w:val="0"/>
              <w:spacing w:before="128" w:line="227" w:lineRule="auto"/>
              <w:ind w:left="113"/>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大写：</w:t>
            </w:r>
            <w:r>
              <w:rPr>
                <w:rFonts w:hint="eastAsia" w:ascii="宋体" w:hAnsi="宋体" w:eastAsia="宋体" w:cs="宋体"/>
                <w:snapToGrid w:val="0"/>
                <w:color w:val="000000"/>
                <w:spacing w:val="5"/>
                <w:kern w:val="0"/>
                <w:sz w:val="21"/>
                <w:szCs w:val="21"/>
                <w:highlight w:val="none"/>
                <w:u w:val="single" w:color="auto"/>
                <w:lang w:val="en-US" w:eastAsia="en-US" w:bidi="ar-SA"/>
              </w:rPr>
              <w:t xml:space="preserve">     </w:t>
            </w:r>
            <w:r>
              <w:rPr>
                <w:rFonts w:hint="eastAsia" w:ascii="宋体" w:hAnsi="宋体" w:eastAsia="宋体" w:cs="宋体"/>
                <w:snapToGrid w:val="0"/>
                <w:color w:val="000000"/>
                <w:spacing w:val="5"/>
                <w:kern w:val="0"/>
                <w:sz w:val="21"/>
                <w:szCs w:val="21"/>
                <w:highlight w:val="none"/>
                <w:u w:val="single" w:color="auto"/>
                <w:lang w:val="en-US" w:eastAsia="zh-CN" w:bidi="ar-SA"/>
              </w:rPr>
              <w:t xml:space="preserve">     </w:t>
            </w:r>
            <w:r>
              <w:rPr>
                <w:rFonts w:hint="eastAsia" w:ascii="宋体" w:hAnsi="宋体" w:eastAsia="宋体" w:cs="宋体"/>
                <w:snapToGrid w:val="0"/>
                <w:color w:val="000000"/>
                <w:spacing w:val="5"/>
                <w:kern w:val="0"/>
                <w:sz w:val="21"/>
                <w:szCs w:val="21"/>
                <w:highlight w:val="none"/>
                <w:u w:val="single" w:color="auto"/>
                <w:lang w:val="en-US" w:eastAsia="en-US" w:bidi="ar-SA"/>
              </w:rPr>
              <w:t xml:space="preserve">         </w:t>
            </w:r>
            <w:r>
              <w:rPr>
                <w:rFonts w:hint="eastAsia" w:ascii="宋体" w:hAnsi="宋体" w:eastAsia="宋体" w:cs="宋体"/>
                <w:snapToGrid w:val="0"/>
                <w:color w:val="000000"/>
                <w:spacing w:val="-73"/>
                <w:kern w:val="0"/>
                <w:sz w:val="21"/>
                <w:szCs w:val="21"/>
                <w:highlight w:val="none"/>
                <w:lang w:val="en-US" w:eastAsia="en-US" w:bidi="ar-SA"/>
              </w:rPr>
              <w:t xml:space="preserve"> </w:t>
            </w:r>
            <w:r>
              <w:rPr>
                <w:rFonts w:hint="eastAsia" w:ascii="宋体" w:hAnsi="宋体" w:eastAsia="宋体" w:cs="宋体"/>
                <w:snapToGrid w:val="0"/>
                <w:color w:val="000000"/>
                <w:spacing w:val="5"/>
                <w:kern w:val="0"/>
                <w:sz w:val="21"/>
                <w:szCs w:val="21"/>
                <w:highlight w:val="none"/>
                <w:lang w:val="en-US" w:eastAsia="en-US" w:bidi="ar-SA"/>
              </w:rPr>
              <w:t>元人民币整</w:t>
            </w:r>
          </w:p>
          <w:p w14:paraId="44D8FA14">
            <w:pPr>
              <w:kinsoku w:val="0"/>
              <w:autoSpaceDE w:val="0"/>
              <w:autoSpaceDN w:val="0"/>
              <w:adjustRightInd w:val="0"/>
              <w:snapToGrid w:val="0"/>
              <w:spacing w:before="222" w:line="227" w:lineRule="auto"/>
              <w:ind w:left="116"/>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5"/>
                <w:kern w:val="0"/>
                <w:sz w:val="21"/>
                <w:szCs w:val="21"/>
                <w:highlight w:val="none"/>
                <w:lang w:val="en-US" w:eastAsia="en-US" w:bidi="ar-SA"/>
              </w:rPr>
              <w:t>小写：</w:t>
            </w:r>
            <w:r>
              <w:rPr>
                <w:rFonts w:hint="eastAsia" w:ascii="宋体" w:hAnsi="宋体" w:eastAsia="宋体" w:cs="宋体"/>
                <w:snapToGrid w:val="0"/>
                <w:color w:val="000000"/>
                <w:spacing w:val="5"/>
                <w:kern w:val="0"/>
                <w:sz w:val="21"/>
                <w:szCs w:val="21"/>
                <w:highlight w:val="none"/>
                <w:u w:val="single" w:color="auto"/>
                <w:lang w:val="en-US" w:eastAsia="en-US" w:bidi="ar-SA"/>
              </w:rPr>
              <w:t xml:space="preserve">      </w:t>
            </w:r>
            <w:r>
              <w:rPr>
                <w:rFonts w:hint="eastAsia" w:ascii="宋体" w:hAnsi="宋体" w:eastAsia="宋体" w:cs="宋体"/>
                <w:snapToGrid w:val="0"/>
                <w:color w:val="000000"/>
                <w:spacing w:val="5"/>
                <w:kern w:val="0"/>
                <w:sz w:val="21"/>
                <w:szCs w:val="21"/>
                <w:highlight w:val="none"/>
                <w:u w:val="single" w:color="auto"/>
                <w:lang w:val="en-US" w:eastAsia="zh-CN" w:bidi="ar-SA"/>
              </w:rPr>
              <w:t xml:space="preserve">     </w:t>
            </w:r>
            <w:r>
              <w:rPr>
                <w:rFonts w:hint="eastAsia" w:ascii="宋体" w:hAnsi="宋体" w:eastAsia="宋体" w:cs="宋体"/>
                <w:snapToGrid w:val="0"/>
                <w:color w:val="000000"/>
                <w:spacing w:val="5"/>
                <w:kern w:val="0"/>
                <w:sz w:val="21"/>
                <w:szCs w:val="21"/>
                <w:highlight w:val="none"/>
                <w:u w:val="single" w:color="auto"/>
                <w:lang w:val="en-US" w:eastAsia="en-US" w:bidi="ar-SA"/>
              </w:rPr>
              <w:t xml:space="preserve">        </w:t>
            </w:r>
            <w:r>
              <w:rPr>
                <w:rFonts w:hint="eastAsia" w:ascii="宋体" w:hAnsi="宋体" w:eastAsia="宋体" w:cs="宋体"/>
                <w:snapToGrid w:val="0"/>
                <w:color w:val="000000"/>
                <w:spacing w:val="-76"/>
                <w:kern w:val="0"/>
                <w:sz w:val="21"/>
                <w:szCs w:val="21"/>
                <w:highlight w:val="none"/>
                <w:lang w:val="en-US" w:eastAsia="en-US" w:bidi="ar-SA"/>
              </w:rPr>
              <w:t xml:space="preserve"> </w:t>
            </w:r>
            <w:r>
              <w:rPr>
                <w:rFonts w:hint="eastAsia" w:ascii="宋体" w:hAnsi="宋体" w:eastAsia="宋体" w:cs="宋体"/>
                <w:snapToGrid w:val="0"/>
                <w:color w:val="000000"/>
                <w:spacing w:val="5"/>
                <w:kern w:val="0"/>
                <w:sz w:val="21"/>
                <w:szCs w:val="21"/>
                <w:highlight w:val="none"/>
                <w:lang w:val="en-US" w:eastAsia="en-US" w:bidi="ar-SA"/>
              </w:rPr>
              <w:t>元人民币整</w:t>
            </w:r>
          </w:p>
        </w:tc>
      </w:tr>
      <w:tr w14:paraId="357D9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tcBorders>
            <w:noWrap w:val="0"/>
            <w:vAlign w:val="center"/>
          </w:tcPr>
          <w:p w14:paraId="60BD1349">
            <w:pPr>
              <w:kinsoku w:val="0"/>
              <w:autoSpaceDE w:val="0"/>
              <w:autoSpaceDN w:val="0"/>
              <w:adjustRightInd w:val="0"/>
              <w:snapToGrid w:val="0"/>
              <w:spacing w:before="129"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3"/>
                <w:kern w:val="0"/>
                <w:sz w:val="21"/>
                <w:szCs w:val="21"/>
                <w:highlight w:val="none"/>
                <w:lang w:val="en-US" w:eastAsia="en-US" w:bidi="ar-SA"/>
              </w:rPr>
              <w:t>工期</w:t>
            </w:r>
          </w:p>
        </w:tc>
        <w:tc>
          <w:tcPr>
            <w:tcW w:w="6665" w:type="dxa"/>
            <w:gridSpan w:val="3"/>
            <w:tcBorders>
              <w:right w:val="single" w:color="000000" w:sz="2" w:space="0"/>
            </w:tcBorders>
            <w:noWrap w:val="0"/>
            <w:vAlign w:val="top"/>
          </w:tcPr>
          <w:p w14:paraId="1A90E162">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0DA4A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tcBorders>
            <w:noWrap w:val="0"/>
            <w:vAlign w:val="center"/>
          </w:tcPr>
          <w:p w14:paraId="583EA73F">
            <w:pPr>
              <w:kinsoku w:val="0"/>
              <w:autoSpaceDE w:val="0"/>
              <w:autoSpaceDN w:val="0"/>
              <w:adjustRightInd w:val="0"/>
              <w:snapToGrid w:val="0"/>
              <w:spacing w:before="128"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工程质量及验</w:t>
            </w:r>
            <w:r>
              <w:rPr>
                <w:rFonts w:hint="eastAsia" w:ascii="宋体" w:hAnsi="宋体" w:eastAsia="宋体" w:cs="宋体"/>
                <w:snapToGrid w:val="0"/>
                <w:color w:val="000000"/>
                <w:spacing w:val="4"/>
                <w:kern w:val="0"/>
                <w:sz w:val="21"/>
                <w:szCs w:val="21"/>
                <w:highlight w:val="none"/>
                <w:lang w:val="en-US" w:eastAsia="en-US" w:bidi="ar-SA"/>
              </w:rPr>
              <w:t>收标准</w:t>
            </w:r>
          </w:p>
        </w:tc>
        <w:tc>
          <w:tcPr>
            <w:tcW w:w="6665" w:type="dxa"/>
            <w:gridSpan w:val="3"/>
            <w:tcBorders>
              <w:right w:val="single" w:color="000000" w:sz="2" w:space="0"/>
            </w:tcBorders>
            <w:noWrap w:val="0"/>
            <w:vAlign w:val="top"/>
          </w:tcPr>
          <w:p w14:paraId="23C55D1B">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23305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tcBorders>
            <w:noWrap w:val="0"/>
            <w:vAlign w:val="center"/>
          </w:tcPr>
          <w:p w14:paraId="016AC2A5">
            <w:pPr>
              <w:kinsoku w:val="0"/>
              <w:autoSpaceDE w:val="0"/>
              <w:autoSpaceDN w:val="0"/>
              <w:adjustRightInd w:val="0"/>
              <w:snapToGrid w:val="0"/>
              <w:spacing w:before="128"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7"/>
                <w:kern w:val="0"/>
                <w:sz w:val="21"/>
                <w:szCs w:val="21"/>
                <w:highlight w:val="none"/>
                <w:lang w:val="en-US" w:eastAsia="en-US" w:bidi="ar-SA"/>
              </w:rPr>
              <w:t>保修要求</w:t>
            </w:r>
          </w:p>
        </w:tc>
        <w:tc>
          <w:tcPr>
            <w:tcW w:w="6665" w:type="dxa"/>
            <w:gridSpan w:val="3"/>
            <w:tcBorders>
              <w:right w:val="single" w:color="000000" w:sz="2" w:space="0"/>
            </w:tcBorders>
            <w:noWrap w:val="0"/>
            <w:vAlign w:val="top"/>
          </w:tcPr>
          <w:p w14:paraId="52D58DF7">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35E0A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tcBorders>
            <w:noWrap w:val="0"/>
            <w:vAlign w:val="center"/>
          </w:tcPr>
          <w:p w14:paraId="13CDBDE5">
            <w:pPr>
              <w:kinsoku w:val="0"/>
              <w:autoSpaceDE w:val="0"/>
              <w:autoSpaceDN w:val="0"/>
              <w:adjustRightInd w:val="0"/>
              <w:snapToGrid w:val="0"/>
              <w:spacing w:before="131"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6"/>
                <w:kern w:val="0"/>
                <w:sz w:val="21"/>
                <w:szCs w:val="21"/>
                <w:highlight w:val="none"/>
                <w:lang w:val="en-US" w:eastAsia="en-US" w:bidi="ar-SA"/>
              </w:rPr>
              <w:t>项目经理</w:t>
            </w:r>
          </w:p>
        </w:tc>
        <w:tc>
          <w:tcPr>
            <w:tcW w:w="6665" w:type="dxa"/>
            <w:gridSpan w:val="3"/>
            <w:tcBorders>
              <w:right w:val="single" w:color="000000" w:sz="2" w:space="0"/>
            </w:tcBorders>
            <w:noWrap w:val="0"/>
            <w:vAlign w:val="top"/>
          </w:tcPr>
          <w:p w14:paraId="54DB2277">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r w14:paraId="1728C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78" w:type="dxa"/>
            <w:tcBorders>
              <w:left w:val="single" w:color="000000" w:sz="2" w:space="0"/>
              <w:bottom w:val="single" w:color="000000" w:sz="2" w:space="0"/>
            </w:tcBorders>
            <w:noWrap w:val="0"/>
            <w:vAlign w:val="center"/>
          </w:tcPr>
          <w:p w14:paraId="31839F1D">
            <w:pPr>
              <w:kinsoku w:val="0"/>
              <w:autoSpaceDE w:val="0"/>
              <w:autoSpaceDN w:val="0"/>
              <w:adjustRightInd w:val="0"/>
              <w:snapToGrid w:val="0"/>
              <w:spacing w:before="206" w:line="480" w:lineRule="auto"/>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备</w:t>
            </w:r>
            <w:r>
              <w:rPr>
                <w:rFonts w:hint="eastAsia" w:ascii="宋体" w:hAnsi="宋体" w:eastAsia="宋体" w:cs="宋体"/>
                <w:snapToGrid w:val="0"/>
                <w:color w:val="000000"/>
                <w:spacing w:val="9"/>
                <w:kern w:val="0"/>
                <w:sz w:val="21"/>
                <w:szCs w:val="21"/>
                <w:highlight w:val="none"/>
                <w:lang w:val="en-US" w:eastAsia="en-US" w:bidi="ar-SA"/>
              </w:rPr>
              <w:t xml:space="preserve">  </w:t>
            </w:r>
            <w:r>
              <w:rPr>
                <w:rFonts w:hint="eastAsia" w:ascii="宋体" w:hAnsi="宋体" w:eastAsia="宋体" w:cs="宋体"/>
                <w:snapToGrid w:val="0"/>
                <w:color w:val="000000"/>
                <w:spacing w:val="-1"/>
                <w:kern w:val="0"/>
                <w:sz w:val="21"/>
                <w:szCs w:val="21"/>
                <w:highlight w:val="none"/>
                <w:lang w:val="en-US" w:eastAsia="en-US" w:bidi="ar-SA"/>
              </w:rPr>
              <w:t>注</w:t>
            </w:r>
          </w:p>
        </w:tc>
        <w:tc>
          <w:tcPr>
            <w:tcW w:w="6665" w:type="dxa"/>
            <w:gridSpan w:val="3"/>
            <w:tcBorders>
              <w:bottom w:val="single" w:color="000000" w:sz="2" w:space="0"/>
              <w:right w:val="single" w:color="000000" w:sz="2" w:space="0"/>
            </w:tcBorders>
            <w:noWrap w:val="0"/>
            <w:vAlign w:val="top"/>
          </w:tcPr>
          <w:p w14:paraId="23EF8208">
            <w:pPr>
              <w:widowControl/>
              <w:kinsoku w:val="0"/>
              <w:autoSpaceDE w:val="0"/>
              <w:autoSpaceDN w:val="0"/>
              <w:adjustRightInd w:val="0"/>
              <w:snapToGrid w:val="0"/>
              <w:spacing w:line="480" w:lineRule="auto"/>
              <w:jc w:val="left"/>
              <w:textAlignment w:val="baseline"/>
              <w:rPr>
                <w:rFonts w:hint="eastAsia" w:ascii="宋体" w:hAnsi="宋体" w:eastAsia="宋体" w:cs="宋体"/>
                <w:snapToGrid w:val="0"/>
                <w:color w:val="000000"/>
                <w:kern w:val="0"/>
                <w:sz w:val="21"/>
                <w:szCs w:val="21"/>
                <w:highlight w:val="none"/>
                <w:lang w:eastAsia="en-US"/>
              </w:rPr>
            </w:pPr>
          </w:p>
        </w:tc>
      </w:tr>
    </w:tbl>
    <w:p w14:paraId="41F78CE5">
      <w:pPr>
        <w:adjustRightInd w:val="0"/>
        <w:snapToGrid w:val="0"/>
        <w:spacing w:line="360" w:lineRule="auto"/>
        <w:rPr>
          <w:rFonts w:hint="eastAsia" w:ascii="宋体" w:hAnsi="宋体"/>
          <w:szCs w:val="21"/>
        </w:rPr>
      </w:pPr>
    </w:p>
    <w:p w14:paraId="579B549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szCs w:val="21"/>
          <w:u w:val="single"/>
          <w:lang w:val="en-US" w:eastAsia="zh-CN"/>
        </w:rPr>
      </w:pPr>
      <w:r>
        <w:rPr>
          <w:rFonts w:hint="eastAsia" w:ascii="宋体" w:hAnsi="宋体"/>
          <w:szCs w:val="21"/>
        </w:rPr>
        <w:t>供应商</w:t>
      </w:r>
      <w:r>
        <w:rPr>
          <w:rFonts w:hint="eastAsia" w:ascii="宋体" w:hAnsi="宋体"/>
          <w:szCs w:val="21"/>
          <w:lang w:eastAsia="zh-CN"/>
        </w:rPr>
        <w:t>名称</w:t>
      </w:r>
      <w:r>
        <w:rPr>
          <w:rFonts w:hint="eastAsia" w:ascii="宋体" w:hAnsi="宋体"/>
          <w:szCs w:val="21"/>
        </w:rPr>
        <w:t>（盖单位章）：</w:t>
      </w:r>
      <w:r>
        <w:rPr>
          <w:rFonts w:hint="eastAsia" w:ascii="宋体" w:hAnsi="宋体"/>
          <w:szCs w:val="21"/>
          <w:u w:val="single"/>
          <w:lang w:val="en-US" w:eastAsia="zh-CN"/>
        </w:rPr>
        <w:t xml:space="preserve">                  </w:t>
      </w:r>
    </w:p>
    <w:p w14:paraId="58301D8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szCs w:val="21"/>
          <w:u w:val="single"/>
        </w:rPr>
      </w:pPr>
      <w:r>
        <w:rPr>
          <w:rFonts w:hint="eastAsia" w:ascii="宋体" w:hAnsi="宋体"/>
          <w:szCs w:val="21"/>
        </w:rPr>
        <w:t>法定代表人或其委托代理人</w:t>
      </w:r>
      <w:r>
        <w:rPr>
          <w:rFonts w:hint="eastAsia" w:ascii="宋体" w:hAnsi="宋体"/>
          <w:szCs w:val="21"/>
          <w:lang w:eastAsia="zh-CN"/>
        </w:rPr>
        <w:t>（</w:t>
      </w:r>
      <w:r>
        <w:rPr>
          <w:rFonts w:hint="eastAsia" w:ascii="宋体" w:hAnsi="宋体"/>
          <w:szCs w:val="21"/>
        </w:rPr>
        <w:t>签字</w:t>
      </w:r>
      <w:r>
        <w:rPr>
          <w:rFonts w:hint="eastAsia" w:ascii="宋体" w:hAnsi="宋体"/>
          <w:szCs w:val="21"/>
          <w:lang w:eastAsia="zh-CN"/>
        </w:rPr>
        <w:t>或盖章）</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F4A4AE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7FAF084">
      <w:pPr>
        <w:adjustRightInd w:val="0"/>
        <w:snapToGrid w:val="0"/>
        <w:rPr>
          <w:rFonts w:hint="eastAsia" w:ascii="宋体" w:hAnsi="宋体"/>
          <w:color w:val="auto"/>
          <w:szCs w:val="21"/>
        </w:rPr>
      </w:pPr>
    </w:p>
    <w:p w14:paraId="5B096DDC">
      <w:pPr>
        <w:pStyle w:val="24"/>
        <w:ind w:left="422" w:leftChars="0" w:hanging="422" w:hangingChars="200"/>
        <w:rPr>
          <w:rFonts w:hint="eastAsia"/>
          <w:b/>
          <w:bCs/>
          <w:color w:val="auto"/>
          <w:lang w:val="en-US" w:eastAsia="zh-CN"/>
        </w:rPr>
      </w:pPr>
    </w:p>
    <w:p w14:paraId="02A21823">
      <w:pPr>
        <w:pStyle w:val="24"/>
        <w:ind w:left="422" w:leftChars="0" w:hanging="422" w:hangingChars="200"/>
        <w:rPr>
          <w:rFonts w:hint="eastAsia"/>
          <w:b/>
          <w:bCs/>
          <w:color w:val="auto"/>
          <w:lang w:val="en-US" w:eastAsia="zh-CN"/>
        </w:rPr>
      </w:pPr>
      <w:r>
        <w:rPr>
          <w:rFonts w:hint="eastAsia"/>
          <w:b/>
          <w:bCs/>
          <w:color w:val="auto"/>
          <w:lang w:val="en-US" w:eastAsia="zh-CN"/>
        </w:rPr>
        <w:t>说明：</w:t>
      </w:r>
    </w:p>
    <w:p w14:paraId="6F81E3C9">
      <w:pPr>
        <w:pStyle w:val="24"/>
        <w:numPr>
          <w:ilvl w:val="0"/>
          <w:numId w:val="9"/>
        </w:numPr>
        <w:ind w:left="420" w:leftChars="200" w:firstLine="0" w:firstLineChars="0"/>
        <w:rPr>
          <w:rFonts w:hint="eastAsia"/>
          <w:b w:val="0"/>
          <w:bCs w:val="0"/>
          <w:color w:val="auto"/>
          <w:lang w:val="en-US" w:eastAsia="zh-CN"/>
        </w:rPr>
      </w:pPr>
      <w:r>
        <w:rPr>
          <w:rFonts w:hint="eastAsia"/>
          <w:b w:val="0"/>
          <w:bCs w:val="0"/>
          <w:color w:val="auto"/>
          <w:lang w:val="en-US" w:eastAsia="zh-CN"/>
        </w:rPr>
        <w:t>最后报价不得装订在响应文件里，最后报价磋商后现场递交；</w:t>
      </w:r>
    </w:p>
    <w:p w14:paraId="340ECAD3">
      <w:pPr>
        <w:pStyle w:val="24"/>
        <w:numPr>
          <w:ilvl w:val="0"/>
          <w:numId w:val="9"/>
        </w:numPr>
        <w:ind w:left="420" w:leftChars="200" w:firstLine="0" w:firstLineChars="0"/>
        <w:rPr>
          <w:rFonts w:hint="default"/>
          <w:b w:val="0"/>
          <w:bCs w:val="0"/>
          <w:lang w:val="en-US" w:eastAsia="zh-CN"/>
        </w:rPr>
      </w:pPr>
      <w:r>
        <w:rPr>
          <w:rFonts w:hint="eastAsia"/>
          <w:b w:val="0"/>
          <w:bCs w:val="0"/>
          <w:color w:val="auto"/>
          <w:lang w:val="en-US" w:eastAsia="zh-CN"/>
        </w:rPr>
        <w:t>最后报价不得高于上一轮报价。</w:t>
      </w:r>
    </w:p>
    <w:p w14:paraId="127CCD4B">
      <w:pPr>
        <w:pStyle w:val="24"/>
        <w:numPr>
          <w:ilvl w:val="0"/>
          <w:numId w:val="9"/>
        </w:numPr>
        <w:ind w:left="420" w:leftChars="200" w:firstLine="0" w:firstLineChars="0"/>
        <w:rPr>
          <w:rFonts w:hint="eastAsia"/>
          <w:lang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bCs/>
          <w:snapToGrid w:val="0"/>
          <w:color w:val="000000"/>
          <w:spacing w:val="8"/>
          <w:kern w:val="0"/>
          <w:sz w:val="21"/>
          <w:szCs w:val="21"/>
          <w:highlight w:val="none"/>
          <w:lang w:eastAsia="en-US"/>
        </w:rPr>
        <w:t>最后报价需提供已标价工程量清单</w:t>
      </w:r>
      <w:r>
        <w:rPr>
          <w:rFonts w:hint="eastAsia" w:ascii="宋体" w:hAnsi="宋体" w:cs="宋体"/>
          <w:b/>
          <w:bCs/>
          <w:snapToGrid w:val="0"/>
          <w:color w:val="000000"/>
          <w:spacing w:val="8"/>
          <w:kern w:val="0"/>
          <w:sz w:val="21"/>
          <w:szCs w:val="21"/>
          <w:highlight w:val="none"/>
          <w:lang w:eastAsia="zh-CN"/>
        </w:rPr>
        <w:t>（报价文件）</w:t>
      </w:r>
      <w:r>
        <w:rPr>
          <w:rFonts w:hint="eastAsia" w:ascii="宋体" w:hAnsi="宋体" w:eastAsia="宋体" w:cs="宋体"/>
          <w:b/>
          <w:bCs/>
          <w:snapToGrid w:val="0"/>
          <w:color w:val="000000"/>
          <w:spacing w:val="8"/>
          <w:kern w:val="0"/>
          <w:sz w:val="21"/>
          <w:szCs w:val="21"/>
          <w:highlight w:val="none"/>
          <w:lang w:eastAsia="en-US"/>
        </w:rPr>
        <w:t>一式两份并胶装成册，现场最终报价</w:t>
      </w:r>
      <w:r>
        <w:rPr>
          <w:rFonts w:hint="eastAsia" w:ascii="宋体" w:hAnsi="宋体" w:eastAsia="宋体" w:cs="宋体"/>
          <w:b/>
          <w:bCs/>
          <w:snapToGrid w:val="0"/>
          <w:color w:val="000000"/>
          <w:spacing w:val="7"/>
          <w:kern w:val="0"/>
          <w:sz w:val="21"/>
          <w:szCs w:val="21"/>
          <w:highlight w:val="none"/>
          <w:lang w:eastAsia="en-US"/>
        </w:rPr>
        <w:t>环节一并递交。</w:t>
      </w:r>
    </w:p>
    <w:p w14:paraId="7FA5A45C">
      <w:pPr>
        <w:pStyle w:val="3"/>
        <w:keepNext/>
        <w:keepLines/>
        <w:pageBreakBefore w:val="0"/>
        <w:widowControl w:val="0"/>
        <w:kinsoku/>
        <w:wordWrap/>
        <w:overflowPunct/>
        <w:topLinePunct w:val="0"/>
        <w:autoSpaceDE/>
        <w:autoSpaceDN/>
        <w:bidi w:val="0"/>
        <w:adjustRightInd/>
        <w:snapToGrid/>
        <w:spacing w:after="313" w:afterLines="100"/>
        <w:jc w:val="center"/>
        <w:textAlignment w:val="auto"/>
        <w:rPr>
          <w:rFonts w:hint="eastAsia"/>
        </w:rPr>
      </w:pPr>
      <w:r>
        <w:rPr>
          <w:rFonts w:hint="eastAsia"/>
          <w:lang w:eastAsia="zh-CN"/>
        </w:rPr>
        <w:t>报价文件</w:t>
      </w:r>
    </w:p>
    <w:p w14:paraId="75B2AE09">
      <w:pPr>
        <w:pStyle w:val="24"/>
        <w:ind w:left="0" w:leftChars="0" w:firstLine="0" w:firstLineChars="0"/>
        <w:rPr>
          <w:rFonts w:hint="eastAsia" w:ascii="黑体" w:hAnsi="宋体" w:eastAsia="黑体"/>
          <w:sz w:val="32"/>
          <w:szCs w:val="32"/>
        </w:rPr>
      </w:pPr>
      <w:r>
        <w:rPr>
          <w:rFonts w:hint="eastAsia"/>
        </w:rPr>
        <w:t>1、按磋商文件提供的工程量清单报价。</w:t>
      </w:r>
    </w:p>
    <w:p w14:paraId="71B7DA38">
      <w:pPr>
        <w:pStyle w:val="5"/>
        <w:rPr>
          <w:rFonts w:hint="eastAsia"/>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6DE7F44-59CC-420F-833A-C99263DF688B}"/>
  </w:font>
  <w:font w:name="黑体">
    <w:panose1 w:val="02010609060101010101"/>
    <w:charset w:val="86"/>
    <w:family w:val="auto"/>
    <w:pitch w:val="default"/>
    <w:sig w:usb0="800002BF" w:usb1="38CF7CFA" w:usb2="00000016" w:usb3="00000000" w:csb0="00040001" w:csb1="00000000"/>
    <w:embedRegular r:id="rId2" w:fontKey="{2C413247-8092-47C6-801E-E0A88521E38D}"/>
  </w:font>
  <w:font w:name="Courier New">
    <w:panose1 w:val="02070309020205020404"/>
    <w:charset w:val="01"/>
    <w:family w:val="modern"/>
    <w:pitch w:val="default"/>
    <w:sig w:usb0="E0002EFF" w:usb1="C0007843" w:usb2="00000009" w:usb3="00000000" w:csb0="400001FF" w:csb1="FFFF0000"/>
    <w:embedRegular r:id="rId3" w:fontKey="{1ACDA805-6B66-4F3F-9EB5-43B0C7227C2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4" w:fontKey="{48D3066E-515C-45AA-804B-EBFD9D2D20AF}"/>
  </w:font>
  <w:font w:name="仿宋_GB2312">
    <w:altName w:val="仿宋"/>
    <w:panose1 w:val="02010609030101010101"/>
    <w:charset w:val="86"/>
    <w:family w:val="modern"/>
    <w:pitch w:val="default"/>
    <w:sig w:usb0="00000000" w:usb1="00000000" w:usb2="00000000" w:usb3="00000000" w:csb0="00040000" w:csb1="00000000"/>
    <w:embedRegular r:id="rId5" w:fontKey="{CE7A40DE-9035-4940-8719-F1777EC02130}"/>
  </w:font>
  <w:font w:name="仿宋">
    <w:panose1 w:val="02010609060101010101"/>
    <w:charset w:val="86"/>
    <w:family w:val="auto"/>
    <w:pitch w:val="default"/>
    <w:sig w:usb0="800002BF" w:usb1="38CF7CFA" w:usb2="00000016" w:usb3="00000000" w:csb0="00040001" w:csb1="00000000"/>
    <w:embedRegular r:id="rId6" w:fontKey="{ADFD7BC1-9238-47FD-9A50-43C8F05A9CB8}"/>
  </w:font>
  <w:font w:name="方正小标宋_GBK">
    <w:panose1 w:val="02000000000000000000"/>
    <w:charset w:val="86"/>
    <w:family w:val="script"/>
    <w:pitch w:val="default"/>
    <w:sig w:usb0="A00002BF" w:usb1="38CF7CFA" w:usb2="00082016" w:usb3="00000000" w:csb0="00040001" w:csb1="00000000"/>
    <w:embedRegular r:id="rId7" w:fontKey="{C7E0928C-30D1-4126-8E91-D19EA01D7CC9}"/>
  </w:font>
  <w:font w:name="Wingdings 2">
    <w:altName w:val="Wingdings"/>
    <w:panose1 w:val="05020102010507070707"/>
    <w:charset w:val="00"/>
    <w:family w:val="auto"/>
    <w:pitch w:val="default"/>
    <w:sig w:usb0="00000000" w:usb1="00000000" w:usb2="00000000" w:usb3="00000000" w:csb0="80000000" w:csb1="00000000"/>
    <w:embedRegular r:id="rId8" w:fontKey="{7A216310-FBCE-401D-87D6-3121B8A491CF}"/>
  </w:font>
  <w:font w:name="微软雅黑">
    <w:panose1 w:val="020B0503020204020204"/>
    <w:charset w:val="86"/>
    <w:family w:val="swiss"/>
    <w:pitch w:val="default"/>
    <w:sig w:usb0="80000287" w:usb1="2ACF3C50" w:usb2="00000016" w:usb3="00000000" w:csb0="0004001F" w:csb1="00000000"/>
    <w:embedRegular r:id="rId9" w:fontKey="{6BC2067F-5A55-421A-9B52-CC9D411CEC86}"/>
  </w:font>
  <w:font w:name="楷体_GB2312">
    <w:altName w:val="楷体"/>
    <w:panose1 w:val="02010609030101010101"/>
    <w:charset w:val="86"/>
    <w:family w:val="modern"/>
    <w:pitch w:val="default"/>
    <w:sig w:usb0="00000000" w:usb1="00000000" w:usb2="00000000" w:usb3="00000000" w:csb0="00040000" w:csb1="00000000"/>
    <w:embedRegular r:id="rId10" w:fontKey="{7AE7F07F-E27E-4545-8426-536730CAC6E0}"/>
  </w:font>
  <w:font w:name="楷体">
    <w:panose1 w:val="02010609060101010101"/>
    <w:charset w:val="86"/>
    <w:family w:val="auto"/>
    <w:pitch w:val="default"/>
    <w:sig w:usb0="800002BF" w:usb1="38CF7CFA" w:usb2="00000016" w:usb3="00000000" w:csb0="00040001" w:csb1="00000000"/>
    <w:embedRegular r:id="rId11" w:fontKey="{101CC042-7621-4631-9E81-71B28C34D41B}"/>
  </w:font>
  <w:font w:name="新宋体">
    <w:panose1 w:val="02010609030101010101"/>
    <w:charset w:val="86"/>
    <w:family w:val="modern"/>
    <w:pitch w:val="default"/>
    <w:sig w:usb0="00000203" w:usb1="288F0000" w:usb2="00000006" w:usb3="00000000" w:csb0="00040001" w:csb1="00000000"/>
    <w:embedRegular r:id="rId12" w:fontKey="{014DAFB0-D87B-461D-BE29-D9CBE6790994}"/>
  </w:font>
  <w:font w:name="华文中宋">
    <w:altName w:val="宋体"/>
    <w:panose1 w:val="02010600040101010101"/>
    <w:charset w:val="86"/>
    <w:family w:val="auto"/>
    <w:pitch w:val="default"/>
    <w:sig w:usb0="00000000" w:usb1="00000000" w:usb2="00000000" w:usb3="00000000" w:csb0="0004009F" w:csb1="DFD70000"/>
    <w:embedRegular r:id="rId13" w:fontKey="{D1AA87FA-60DA-4F2A-B04C-F74DFDA74EF9}"/>
  </w:font>
  <w:font w:name="华文宋体">
    <w:altName w:val="宋体"/>
    <w:panose1 w:val="02010600040101010101"/>
    <w:charset w:val="86"/>
    <w:family w:val="auto"/>
    <w:pitch w:val="default"/>
    <w:sig w:usb0="00000000" w:usb1="00000000" w:usb2="00000000" w:usb3="00000000" w:csb0="0004009F" w:csb1="DFD70000"/>
    <w:embedRegular r:id="rId14" w:fontKey="{C1669129-74A0-4F45-A99B-B5AD233F22E1}"/>
  </w:font>
  <w:font w:name="WPSEMBED1">
    <w:panose1 w:val="02000000000000000000"/>
    <w:charset w:val="86"/>
    <w:family w:val="auto"/>
    <w:pitch w:val="default"/>
    <w:sig w:usb0="A00002BF" w:usb1="38CF7CFA" w:usb2="00082016" w:usb3="00000000" w:csb0="00040001" w:csb1="00000000"/>
  </w:font>
  <w:font w:name="Kingsoft UE">
    <w:panose1 w:val="02000100010000000000"/>
    <w:charset w:val="00"/>
    <w:family w:val="auto"/>
    <w:pitch w:val="default"/>
    <w:sig w:usb0="00000001" w:usb1="00004000" w:usb2="00000000" w:usb3="00000000" w:csb0="0000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3369B">
    <w:pPr>
      <w:pStyle w:val="14"/>
      <w:rPr>
        <w:rFonts w:hint="default"/>
        <w:sz w:val="15"/>
        <w:szCs w:val="15"/>
        <w:u w:val="none"/>
        <w:lang w:val="en-US" w:eastAsia="zh-CN"/>
      </w:rPr>
    </w:pPr>
    <w:r>
      <w:rPr>
        <w:rFonts w:hint="eastAsia"/>
        <w:sz w:val="15"/>
        <w:szCs w:val="15"/>
        <w:u w:val="none"/>
        <w:lang w:val="en-US" w:eastAsia="zh-CN"/>
      </w:rPr>
      <w:t xml:space="preserve">                    </w:t>
    </w:r>
  </w:p>
  <w:p w14:paraId="1C318C5D">
    <w:pPr>
      <w:pStyle w:val="14"/>
      <w:rPr>
        <w:rFonts w:hint="eastAsia"/>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826C7">
    <w:pPr>
      <w:pStyle w:val="14"/>
      <w:rPr>
        <w:rFonts w:hint="eastAsia"/>
        <w:u w:val="single"/>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EAB64">
    <w:pPr>
      <w:pStyle w:val="14"/>
      <w:jc w:val="right"/>
    </w:pPr>
    <w:r>
      <w:fldChar w:fldCharType="begin"/>
    </w:r>
    <w:r>
      <w:instrText xml:space="preserve">PAGE   \* MERGEFORMAT</w:instrText>
    </w:r>
    <w:r>
      <w:fldChar w:fldCharType="separate"/>
    </w:r>
    <w:r>
      <w:rPr>
        <w:lang w:val="zh-CN"/>
      </w:rPr>
      <w:t>4</w:t>
    </w:r>
    <w:r>
      <w:fldChar w:fldCharType="end"/>
    </w:r>
  </w:p>
  <w:p w14:paraId="6E2760A3">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549DA">
    <w:pPr>
      <w:pStyle w:val="14"/>
      <w:rPr>
        <w:rFonts w:hint="eastAsia"/>
        <w:u w:val="single"/>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BDCE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BBDCE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5710">
    <w:pPr>
      <w:pStyle w:val="14"/>
      <w:rPr>
        <w:rFonts w:hint="default"/>
        <w:sz w:val="15"/>
        <w:szCs w:val="15"/>
        <w:u w:val="none"/>
        <w:lang w:val="en-US" w:eastAsia="zh-CN"/>
      </w:rPr>
    </w:pPr>
    <w:r>
      <w:rPr>
        <w:sz w:val="15"/>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05093">
                          <w:pPr>
                            <w:pStyle w:val="1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8C05093">
                    <w:pPr>
                      <w:pStyle w:val="14"/>
                    </w:pPr>
                    <w:r>
                      <w:fldChar w:fldCharType="begin"/>
                    </w:r>
                    <w:r>
                      <w:instrText xml:space="preserve"> PAGE  \* MERGEFORMAT </w:instrText>
                    </w:r>
                    <w:r>
                      <w:fldChar w:fldCharType="separate"/>
                    </w:r>
                    <w:r>
                      <w:t>30</w:t>
                    </w:r>
                    <w:r>
                      <w:fldChar w:fldCharType="end"/>
                    </w:r>
                  </w:p>
                </w:txbxContent>
              </v:textbox>
            </v:shape>
          </w:pict>
        </mc:Fallback>
      </mc:AlternateContent>
    </w:r>
  </w:p>
  <w:p w14:paraId="638CF798">
    <w:pPr>
      <w:pStyle w:val="14"/>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DB41D">
    <w:pPr>
      <w:pStyle w:val="14"/>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76260">
                          <w:pPr>
                            <w:pStyle w:val="14"/>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D76260">
                    <w:pPr>
                      <w:pStyle w:val="14"/>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CB27615">
      <w:pPr>
        <w:pStyle w:val="18"/>
        <w:snapToGrid w:val="0"/>
      </w:pPr>
      <w:r>
        <w:rPr>
          <w:rStyle w:val="31"/>
        </w:rPr>
        <w:footnoteRef/>
      </w:r>
      <w:r>
        <w:t xml:space="preserve"> </w:t>
      </w:r>
      <w:r>
        <w:rPr>
          <w:rStyle w:val="31"/>
          <w:rFonts w:hint="eastAsia"/>
          <w:sz w:val="32"/>
          <w:szCs w:val="36"/>
          <w:vertAlign w:val="superscript"/>
          <w:lang w:val="en-US" w:eastAsia="zh-CN"/>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BE39F">
    <w:pPr>
      <w:pStyle w:val="16"/>
      <w:jc w:val="right"/>
      <w:rPr>
        <w:rFonts w:hint="eastAsia"/>
        <w:u w:val="none"/>
        <w:lang w:val="en-US" w:eastAsia="zh-CN"/>
      </w:rPr>
    </w:pPr>
    <w:r>
      <w:rPr>
        <w:rFonts w:hint="eastAsia"/>
        <w:u w:val="none"/>
        <w:lang w:val="en-US" w:eastAsia="zh-CN"/>
      </w:rPr>
      <w:t>怀化市洪江区中山路小学笼式足球场建设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8574C"/>
    <w:multiLevelType w:val="singleLevel"/>
    <w:tmpl w:val="8BB8574C"/>
    <w:lvl w:ilvl="0" w:tentative="0">
      <w:start w:val="3"/>
      <w:numFmt w:val="decimal"/>
      <w:suff w:val="nothing"/>
      <w:lvlText w:val="%1、"/>
      <w:lvlJc w:val="left"/>
    </w:lvl>
  </w:abstractNum>
  <w:abstractNum w:abstractNumId="1">
    <w:nsid w:val="C8CF7FE0"/>
    <w:multiLevelType w:val="singleLevel"/>
    <w:tmpl w:val="C8CF7FE0"/>
    <w:lvl w:ilvl="0" w:tentative="0">
      <w:start w:val="1"/>
      <w:numFmt w:val="chineseCounting"/>
      <w:suff w:val="nothing"/>
      <w:lvlText w:val="（%1）"/>
      <w:lvlJc w:val="left"/>
      <w:rPr>
        <w:rFonts w:hint="eastAsia"/>
      </w:rPr>
    </w:lvl>
  </w:abstractNum>
  <w:abstractNum w:abstractNumId="2">
    <w:nsid w:val="E1571D1C"/>
    <w:multiLevelType w:val="singleLevel"/>
    <w:tmpl w:val="E1571D1C"/>
    <w:lvl w:ilvl="0" w:tentative="0">
      <w:start w:val="4"/>
      <w:numFmt w:val="chineseCounting"/>
      <w:suff w:val="nothing"/>
      <w:lvlText w:val="%1、"/>
      <w:lvlJc w:val="left"/>
      <w:rPr>
        <w:rFonts w:hint="eastAsia"/>
      </w:rPr>
    </w:lvl>
  </w:abstractNum>
  <w:abstractNum w:abstractNumId="3">
    <w:nsid w:val="E6AB53E0"/>
    <w:multiLevelType w:val="singleLevel"/>
    <w:tmpl w:val="E6AB53E0"/>
    <w:lvl w:ilvl="0" w:tentative="0">
      <w:start w:val="1"/>
      <w:numFmt w:val="decimal"/>
      <w:suff w:val="space"/>
      <w:lvlText w:val="%1."/>
      <w:lvlJc w:val="left"/>
      <w:pPr>
        <w:ind w:left="-24"/>
      </w:pPr>
    </w:lvl>
  </w:abstractNum>
  <w:abstractNum w:abstractNumId="4">
    <w:nsid w:val="F539036F"/>
    <w:multiLevelType w:val="singleLevel"/>
    <w:tmpl w:val="F539036F"/>
    <w:lvl w:ilvl="0" w:tentative="0">
      <w:start w:val="1"/>
      <w:numFmt w:val="decimal"/>
      <w:suff w:val="nothing"/>
      <w:lvlText w:val="%1、"/>
      <w:lvlJc w:val="left"/>
    </w:lvl>
  </w:abstractNum>
  <w:abstractNum w:abstractNumId="5">
    <w:nsid w:val="0E3CCF6F"/>
    <w:multiLevelType w:val="singleLevel"/>
    <w:tmpl w:val="0E3CCF6F"/>
    <w:lvl w:ilvl="0" w:tentative="0">
      <w:start w:val="9"/>
      <w:numFmt w:val="chineseCounting"/>
      <w:suff w:val="nothing"/>
      <w:lvlText w:val="%1、"/>
      <w:lvlJc w:val="left"/>
      <w:rPr>
        <w:rFonts w:hint="eastAsia"/>
      </w:rPr>
    </w:lvl>
  </w:abstractNum>
  <w:abstractNum w:abstractNumId="6">
    <w:nsid w:val="0F5940C5"/>
    <w:multiLevelType w:val="singleLevel"/>
    <w:tmpl w:val="0F5940C5"/>
    <w:lvl w:ilvl="0" w:tentative="0">
      <w:start w:val="1"/>
      <w:numFmt w:val="decimal"/>
      <w:lvlText w:val="(%1)"/>
      <w:lvlJc w:val="left"/>
      <w:pPr>
        <w:tabs>
          <w:tab w:val="left" w:pos="312"/>
        </w:tabs>
      </w:pPr>
    </w:lvl>
  </w:abstractNum>
  <w:abstractNum w:abstractNumId="7">
    <w:nsid w:val="414091C5"/>
    <w:multiLevelType w:val="singleLevel"/>
    <w:tmpl w:val="414091C5"/>
    <w:lvl w:ilvl="0" w:tentative="0">
      <w:start w:val="1"/>
      <w:numFmt w:val="decimal"/>
      <w:suff w:val="nothing"/>
      <w:lvlText w:val="（%1）"/>
      <w:lvlJc w:val="left"/>
    </w:lvl>
  </w:abstractNum>
  <w:abstractNum w:abstractNumId="8">
    <w:nsid w:val="49005B18"/>
    <w:multiLevelType w:val="singleLevel"/>
    <w:tmpl w:val="49005B18"/>
    <w:lvl w:ilvl="0" w:tentative="0">
      <w:start w:val="5"/>
      <w:numFmt w:val="decimal"/>
      <w:suff w:val="nothing"/>
      <w:lvlText w:val="%1、"/>
      <w:lvlJc w:val="left"/>
      <w:pPr>
        <w:ind w:left="525" w:firstLine="0"/>
      </w:pPr>
    </w:lvl>
  </w:abstractNum>
  <w:num w:numId="1">
    <w:abstractNumId w:val="8"/>
  </w:num>
  <w:num w:numId="2">
    <w:abstractNumId w:val="0"/>
  </w:num>
  <w:num w:numId="3">
    <w:abstractNumId w:val="6"/>
  </w:num>
  <w:num w:numId="4">
    <w:abstractNumId w:val="1"/>
  </w:num>
  <w:num w:numId="5">
    <w:abstractNumId w:val="2"/>
  </w:num>
  <w:num w:numId="6">
    <w:abstractNumId w:val="7"/>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attachedTemplate r:id="rId1"/>
  <w:documentProtection w:edit="readOnly"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wNWIxNTcxMzcyOWQ3MzkyMTdjY2RjNjYxYzdlMWQifQ=="/>
  </w:docVars>
  <w:rsids>
    <w:rsidRoot w:val="5E3D57DD"/>
    <w:rsid w:val="000E328E"/>
    <w:rsid w:val="000E3959"/>
    <w:rsid w:val="000E7B1F"/>
    <w:rsid w:val="001D4206"/>
    <w:rsid w:val="00256352"/>
    <w:rsid w:val="00287889"/>
    <w:rsid w:val="004D52E3"/>
    <w:rsid w:val="005C7758"/>
    <w:rsid w:val="00C91C98"/>
    <w:rsid w:val="00CE7EB6"/>
    <w:rsid w:val="00D51BED"/>
    <w:rsid w:val="00F22F9D"/>
    <w:rsid w:val="00F26BE2"/>
    <w:rsid w:val="010333FC"/>
    <w:rsid w:val="010A478A"/>
    <w:rsid w:val="010F1DA1"/>
    <w:rsid w:val="0110752A"/>
    <w:rsid w:val="012F5F9F"/>
    <w:rsid w:val="01423F24"/>
    <w:rsid w:val="014A020D"/>
    <w:rsid w:val="01521C8D"/>
    <w:rsid w:val="015E0632"/>
    <w:rsid w:val="018856AF"/>
    <w:rsid w:val="018D0F17"/>
    <w:rsid w:val="019C3329"/>
    <w:rsid w:val="01AB2F42"/>
    <w:rsid w:val="01B21A51"/>
    <w:rsid w:val="01BB652E"/>
    <w:rsid w:val="01BE7CDC"/>
    <w:rsid w:val="01CA216C"/>
    <w:rsid w:val="01EB79BA"/>
    <w:rsid w:val="01FD42EF"/>
    <w:rsid w:val="0204110C"/>
    <w:rsid w:val="021E12BB"/>
    <w:rsid w:val="021F0CD0"/>
    <w:rsid w:val="02215F53"/>
    <w:rsid w:val="022D1BCE"/>
    <w:rsid w:val="0247792B"/>
    <w:rsid w:val="025253ED"/>
    <w:rsid w:val="025A529E"/>
    <w:rsid w:val="025D5752"/>
    <w:rsid w:val="027F539B"/>
    <w:rsid w:val="02916D3D"/>
    <w:rsid w:val="02B10198"/>
    <w:rsid w:val="02B7449E"/>
    <w:rsid w:val="02C1531D"/>
    <w:rsid w:val="02E773BA"/>
    <w:rsid w:val="02EB5A4A"/>
    <w:rsid w:val="02FE3E7B"/>
    <w:rsid w:val="030674DF"/>
    <w:rsid w:val="031C5945"/>
    <w:rsid w:val="03762675"/>
    <w:rsid w:val="039B2A77"/>
    <w:rsid w:val="03B50BE4"/>
    <w:rsid w:val="03BD3D36"/>
    <w:rsid w:val="03D11E80"/>
    <w:rsid w:val="03D22727"/>
    <w:rsid w:val="03F51722"/>
    <w:rsid w:val="0409052E"/>
    <w:rsid w:val="041470FB"/>
    <w:rsid w:val="041F6314"/>
    <w:rsid w:val="04245B63"/>
    <w:rsid w:val="04294F27"/>
    <w:rsid w:val="04370685"/>
    <w:rsid w:val="04384E17"/>
    <w:rsid w:val="04545D1C"/>
    <w:rsid w:val="046B7ADA"/>
    <w:rsid w:val="04703157"/>
    <w:rsid w:val="04893C18"/>
    <w:rsid w:val="048D02BF"/>
    <w:rsid w:val="049B2A2B"/>
    <w:rsid w:val="049D16DA"/>
    <w:rsid w:val="04CD7FA9"/>
    <w:rsid w:val="0509589D"/>
    <w:rsid w:val="0519147C"/>
    <w:rsid w:val="054067E5"/>
    <w:rsid w:val="05427727"/>
    <w:rsid w:val="05557F9E"/>
    <w:rsid w:val="056A57F8"/>
    <w:rsid w:val="057E5747"/>
    <w:rsid w:val="05913D41"/>
    <w:rsid w:val="05955D14"/>
    <w:rsid w:val="059C5BCD"/>
    <w:rsid w:val="05D75CE0"/>
    <w:rsid w:val="05DB480A"/>
    <w:rsid w:val="05DE7F94"/>
    <w:rsid w:val="05E02329"/>
    <w:rsid w:val="060C720A"/>
    <w:rsid w:val="0639166E"/>
    <w:rsid w:val="063E243C"/>
    <w:rsid w:val="0644429B"/>
    <w:rsid w:val="064F7666"/>
    <w:rsid w:val="06580AAB"/>
    <w:rsid w:val="066E1317"/>
    <w:rsid w:val="066E38B5"/>
    <w:rsid w:val="067A5F0E"/>
    <w:rsid w:val="067E4202"/>
    <w:rsid w:val="06B234E1"/>
    <w:rsid w:val="06B31420"/>
    <w:rsid w:val="06B56F46"/>
    <w:rsid w:val="06C4354B"/>
    <w:rsid w:val="06C47189"/>
    <w:rsid w:val="06CA103D"/>
    <w:rsid w:val="06D118A6"/>
    <w:rsid w:val="06D53145"/>
    <w:rsid w:val="06D82C35"/>
    <w:rsid w:val="06D85636"/>
    <w:rsid w:val="06F60BC9"/>
    <w:rsid w:val="06FF023D"/>
    <w:rsid w:val="070E4326"/>
    <w:rsid w:val="071679E0"/>
    <w:rsid w:val="0721282E"/>
    <w:rsid w:val="0731508C"/>
    <w:rsid w:val="073F3B42"/>
    <w:rsid w:val="075229E7"/>
    <w:rsid w:val="075C73C2"/>
    <w:rsid w:val="07814D03"/>
    <w:rsid w:val="07830DF3"/>
    <w:rsid w:val="07893F2F"/>
    <w:rsid w:val="078D3A1F"/>
    <w:rsid w:val="07B25430"/>
    <w:rsid w:val="07B86684"/>
    <w:rsid w:val="07CD206E"/>
    <w:rsid w:val="07D72EEC"/>
    <w:rsid w:val="07F25F78"/>
    <w:rsid w:val="07F80D9C"/>
    <w:rsid w:val="08042EBC"/>
    <w:rsid w:val="080B255E"/>
    <w:rsid w:val="080B2B96"/>
    <w:rsid w:val="081D7FA8"/>
    <w:rsid w:val="082F2D28"/>
    <w:rsid w:val="08386F74"/>
    <w:rsid w:val="08514A4D"/>
    <w:rsid w:val="0863254E"/>
    <w:rsid w:val="086C7AD9"/>
    <w:rsid w:val="088766C0"/>
    <w:rsid w:val="089C3A08"/>
    <w:rsid w:val="08A77880"/>
    <w:rsid w:val="08AD0998"/>
    <w:rsid w:val="08D30D5B"/>
    <w:rsid w:val="08DA06D9"/>
    <w:rsid w:val="08E875B6"/>
    <w:rsid w:val="08F31FA8"/>
    <w:rsid w:val="08FE085E"/>
    <w:rsid w:val="08FF094D"/>
    <w:rsid w:val="09152EA8"/>
    <w:rsid w:val="091A3441"/>
    <w:rsid w:val="092309B9"/>
    <w:rsid w:val="09247B2C"/>
    <w:rsid w:val="09354E15"/>
    <w:rsid w:val="093F2E32"/>
    <w:rsid w:val="094D3B2E"/>
    <w:rsid w:val="095742E5"/>
    <w:rsid w:val="096C107D"/>
    <w:rsid w:val="0972111F"/>
    <w:rsid w:val="098350DA"/>
    <w:rsid w:val="099079F2"/>
    <w:rsid w:val="09A06236"/>
    <w:rsid w:val="09B2776D"/>
    <w:rsid w:val="09CD6411"/>
    <w:rsid w:val="09E67796"/>
    <w:rsid w:val="09EA4B68"/>
    <w:rsid w:val="0A0D0E47"/>
    <w:rsid w:val="0A2B1487"/>
    <w:rsid w:val="0A601431"/>
    <w:rsid w:val="0A6E57A8"/>
    <w:rsid w:val="0A71382C"/>
    <w:rsid w:val="0A7229A1"/>
    <w:rsid w:val="0A943317"/>
    <w:rsid w:val="0AA74DF8"/>
    <w:rsid w:val="0AD031FF"/>
    <w:rsid w:val="0ADB0F46"/>
    <w:rsid w:val="0ADF48B9"/>
    <w:rsid w:val="0B084C0E"/>
    <w:rsid w:val="0B2503D1"/>
    <w:rsid w:val="0B3F7366"/>
    <w:rsid w:val="0B487F0F"/>
    <w:rsid w:val="0B80322F"/>
    <w:rsid w:val="0B946E2D"/>
    <w:rsid w:val="0B9F1638"/>
    <w:rsid w:val="0BB0188E"/>
    <w:rsid w:val="0BC33EB3"/>
    <w:rsid w:val="0BE502CE"/>
    <w:rsid w:val="0BE663D9"/>
    <w:rsid w:val="0BF23041"/>
    <w:rsid w:val="0BF23BB3"/>
    <w:rsid w:val="0C0E77A3"/>
    <w:rsid w:val="0C3C774B"/>
    <w:rsid w:val="0C445556"/>
    <w:rsid w:val="0C4C23C6"/>
    <w:rsid w:val="0C7B02EA"/>
    <w:rsid w:val="0C807FF6"/>
    <w:rsid w:val="0C8A3D27"/>
    <w:rsid w:val="0C965124"/>
    <w:rsid w:val="0C99643D"/>
    <w:rsid w:val="0C9B273A"/>
    <w:rsid w:val="0CA86033"/>
    <w:rsid w:val="0CAF7E8F"/>
    <w:rsid w:val="0CB92195"/>
    <w:rsid w:val="0CC5478A"/>
    <w:rsid w:val="0CC779D3"/>
    <w:rsid w:val="0D096AD5"/>
    <w:rsid w:val="0D166265"/>
    <w:rsid w:val="0D2C77AB"/>
    <w:rsid w:val="0D4728C2"/>
    <w:rsid w:val="0D4D471F"/>
    <w:rsid w:val="0D705975"/>
    <w:rsid w:val="0D83258B"/>
    <w:rsid w:val="0D9A50E8"/>
    <w:rsid w:val="0DBE0DD6"/>
    <w:rsid w:val="0E0802A4"/>
    <w:rsid w:val="0E1B49C1"/>
    <w:rsid w:val="0E294CA2"/>
    <w:rsid w:val="0E2B5D40"/>
    <w:rsid w:val="0E2F3A82"/>
    <w:rsid w:val="0E3A41D5"/>
    <w:rsid w:val="0E5539FC"/>
    <w:rsid w:val="0E5D3502"/>
    <w:rsid w:val="0E6B2B88"/>
    <w:rsid w:val="0E7C137B"/>
    <w:rsid w:val="0E8028E9"/>
    <w:rsid w:val="0E990EFC"/>
    <w:rsid w:val="0EA35DC8"/>
    <w:rsid w:val="0EA72878"/>
    <w:rsid w:val="0EBB70C4"/>
    <w:rsid w:val="0EC73CBB"/>
    <w:rsid w:val="0ED166C4"/>
    <w:rsid w:val="0F046CBD"/>
    <w:rsid w:val="0F07554E"/>
    <w:rsid w:val="0F1D151B"/>
    <w:rsid w:val="0F2C23CD"/>
    <w:rsid w:val="0F4C3F8A"/>
    <w:rsid w:val="0F510C48"/>
    <w:rsid w:val="0F673589"/>
    <w:rsid w:val="0F885834"/>
    <w:rsid w:val="0F8B2F3A"/>
    <w:rsid w:val="0FBF64FF"/>
    <w:rsid w:val="0FD267BE"/>
    <w:rsid w:val="0FD32298"/>
    <w:rsid w:val="10035D63"/>
    <w:rsid w:val="100F5919"/>
    <w:rsid w:val="10175803"/>
    <w:rsid w:val="10264A11"/>
    <w:rsid w:val="10337B3E"/>
    <w:rsid w:val="1034189B"/>
    <w:rsid w:val="10603F89"/>
    <w:rsid w:val="107734BE"/>
    <w:rsid w:val="108010D9"/>
    <w:rsid w:val="10847253"/>
    <w:rsid w:val="10870A1A"/>
    <w:rsid w:val="10973B61"/>
    <w:rsid w:val="109D0D00"/>
    <w:rsid w:val="109E2422"/>
    <w:rsid w:val="10A818CA"/>
    <w:rsid w:val="10B63822"/>
    <w:rsid w:val="10B97633"/>
    <w:rsid w:val="10C61D50"/>
    <w:rsid w:val="10C761F4"/>
    <w:rsid w:val="10CA6F72"/>
    <w:rsid w:val="10DE626E"/>
    <w:rsid w:val="10F20D97"/>
    <w:rsid w:val="10F44B0F"/>
    <w:rsid w:val="10F908D0"/>
    <w:rsid w:val="10FA4F70"/>
    <w:rsid w:val="1107487C"/>
    <w:rsid w:val="11196A9C"/>
    <w:rsid w:val="11335BD7"/>
    <w:rsid w:val="113460FD"/>
    <w:rsid w:val="11382C4E"/>
    <w:rsid w:val="114754DD"/>
    <w:rsid w:val="11494E5B"/>
    <w:rsid w:val="11551A52"/>
    <w:rsid w:val="11670CF9"/>
    <w:rsid w:val="11960C37"/>
    <w:rsid w:val="11A77389"/>
    <w:rsid w:val="11B54C60"/>
    <w:rsid w:val="11E46860"/>
    <w:rsid w:val="12057FAD"/>
    <w:rsid w:val="12237432"/>
    <w:rsid w:val="122A4C8C"/>
    <w:rsid w:val="1235718D"/>
    <w:rsid w:val="124473D0"/>
    <w:rsid w:val="12454595"/>
    <w:rsid w:val="12606BEB"/>
    <w:rsid w:val="128867F5"/>
    <w:rsid w:val="128B4FFF"/>
    <w:rsid w:val="12C0114D"/>
    <w:rsid w:val="12CC6B70"/>
    <w:rsid w:val="12CD1ABC"/>
    <w:rsid w:val="12ED5AAA"/>
    <w:rsid w:val="12ED5CBA"/>
    <w:rsid w:val="1315743D"/>
    <w:rsid w:val="132A3BDC"/>
    <w:rsid w:val="132C0590"/>
    <w:rsid w:val="135147A5"/>
    <w:rsid w:val="1367270D"/>
    <w:rsid w:val="13680EFC"/>
    <w:rsid w:val="13871C6A"/>
    <w:rsid w:val="138F0B1F"/>
    <w:rsid w:val="13A445CA"/>
    <w:rsid w:val="13A75E26"/>
    <w:rsid w:val="13AC59E2"/>
    <w:rsid w:val="13B1476B"/>
    <w:rsid w:val="13D92FCC"/>
    <w:rsid w:val="13DE5719"/>
    <w:rsid w:val="13E26226"/>
    <w:rsid w:val="13FF5CA5"/>
    <w:rsid w:val="1420499A"/>
    <w:rsid w:val="142919D6"/>
    <w:rsid w:val="14380DB8"/>
    <w:rsid w:val="144C4573"/>
    <w:rsid w:val="14656E95"/>
    <w:rsid w:val="147A4EBE"/>
    <w:rsid w:val="148461AA"/>
    <w:rsid w:val="1497598D"/>
    <w:rsid w:val="14B940A6"/>
    <w:rsid w:val="14C069D7"/>
    <w:rsid w:val="14CA03D6"/>
    <w:rsid w:val="14CA5743"/>
    <w:rsid w:val="14D17E87"/>
    <w:rsid w:val="15086DDB"/>
    <w:rsid w:val="151412DC"/>
    <w:rsid w:val="1525798D"/>
    <w:rsid w:val="154F0566"/>
    <w:rsid w:val="154F585A"/>
    <w:rsid w:val="155913E5"/>
    <w:rsid w:val="156C2EC6"/>
    <w:rsid w:val="1570433A"/>
    <w:rsid w:val="15783F61"/>
    <w:rsid w:val="15801DE6"/>
    <w:rsid w:val="1587700C"/>
    <w:rsid w:val="158E72E0"/>
    <w:rsid w:val="159118DD"/>
    <w:rsid w:val="15A97D57"/>
    <w:rsid w:val="15B605E5"/>
    <w:rsid w:val="15B6458E"/>
    <w:rsid w:val="15BB2A37"/>
    <w:rsid w:val="15D13671"/>
    <w:rsid w:val="15E60E5D"/>
    <w:rsid w:val="15F75CCA"/>
    <w:rsid w:val="15FE6B34"/>
    <w:rsid w:val="16190030"/>
    <w:rsid w:val="162C08A7"/>
    <w:rsid w:val="162E461F"/>
    <w:rsid w:val="16421E79"/>
    <w:rsid w:val="16624767"/>
    <w:rsid w:val="16663DB9"/>
    <w:rsid w:val="166B5873"/>
    <w:rsid w:val="166B6D93"/>
    <w:rsid w:val="166D1121"/>
    <w:rsid w:val="168B6EE7"/>
    <w:rsid w:val="16976668"/>
    <w:rsid w:val="16B70AB9"/>
    <w:rsid w:val="16BC7E7D"/>
    <w:rsid w:val="16C46D32"/>
    <w:rsid w:val="16D66460"/>
    <w:rsid w:val="16F46650"/>
    <w:rsid w:val="16FD761E"/>
    <w:rsid w:val="17321EED"/>
    <w:rsid w:val="17375756"/>
    <w:rsid w:val="17497826"/>
    <w:rsid w:val="176D5E03"/>
    <w:rsid w:val="178872BC"/>
    <w:rsid w:val="17A94BC7"/>
    <w:rsid w:val="17B04FB2"/>
    <w:rsid w:val="17B60359"/>
    <w:rsid w:val="180E3782"/>
    <w:rsid w:val="181C42C0"/>
    <w:rsid w:val="18510A99"/>
    <w:rsid w:val="18581E27"/>
    <w:rsid w:val="18722EE9"/>
    <w:rsid w:val="187529D9"/>
    <w:rsid w:val="187C5B16"/>
    <w:rsid w:val="189015C1"/>
    <w:rsid w:val="18AD0992"/>
    <w:rsid w:val="18F250BD"/>
    <w:rsid w:val="1901397F"/>
    <w:rsid w:val="19151FF6"/>
    <w:rsid w:val="192D69D3"/>
    <w:rsid w:val="192F5427"/>
    <w:rsid w:val="19306900"/>
    <w:rsid w:val="193E47DD"/>
    <w:rsid w:val="194505FE"/>
    <w:rsid w:val="194B363C"/>
    <w:rsid w:val="19573A9C"/>
    <w:rsid w:val="195B736E"/>
    <w:rsid w:val="19637143"/>
    <w:rsid w:val="1975680B"/>
    <w:rsid w:val="198B3B37"/>
    <w:rsid w:val="199A532D"/>
    <w:rsid w:val="199B6470"/>
    <w:rsid w:val="19A6447F"/>
    <w:rsid w:val="19AD1F9D"/>
    <w:rsid w:val="19D63E55"/>
    <w:rsid w:val="19DE635C"/>
    <w:rsid w:val="19E5593D"/>
    <w:rsid w:val="19E716B5"/>
    <w:rsid w:val="19FD2C86"/>
    <w:rsid w:val="1A1558FF"/>
    <w:rsid w:val="1A172E8F"/>
    <w:rsid w:val="1A1A40F2"/>
    <w:rsid w:val="1A310ED1"/>
    <w:rsid w:val="1A34665D"/>
    <w:rsid w:val="1A3F329F"/>
    <w:rsid w:val="1A407E49"/>
    <w:rsid w:val="1A8A7B35"/>
    <w:rsid w:val="1A8D5EED"/>
    <w:rsid w:val="1AB50188"/>
    <w:rsid w:val="1AE6371B"/>
    <w:rsid w:val="1AEC506E"/>
    <w:rsid w:val="1AF14839"/>
    <w:rsid w:val="1AF42A2F"/>
    <w:rsid w:val="1B0B42F7"/>
    <w:rsid w:val="1B207A2A"/>
    <w:rsid w:val="1B263028"/>
    <w:rsid w:val="1B4072CF"/>
    <w:rsid w:val="1B54650C"/>
    <w:rsid w:val="1B5A1A13"/>
    <w:rsid w:val="1B5D27AB"/>
    <w:rsid w:val="1B701236"/>
    <w:rsid w:val="1B7901F1"/>
    <w:rsid w:val="1B8352F4"/>
    <w:rsid w:val="1B945F72"/>
    <w:rsid w:val="1BA553F0"/>
    <w:rsid w:val="1BAC5FFD"/>
    <w:rsid w:val="1BBD3EBB"/>
    <w:rsid w:val="1BBD6807"/>
    <w:rsid w:val="1BD712B5"/>
    <w:rsid w:val="1BDF63D0"/>
    <w:rsid w:val="1C1338F2"/>
    <w:rsid w:val="1C1460BD"/>
    <w:rsid w:val="1C1D5CE5"/>
    <w:rsid w:val="1C2119F2"/>
    <w:rsid w:val="1C3076B1"/>
    <w:rsid w:val="1C531CA1"/>
    <w:rsid w:val="1C542229"/>
    <w:rsid w:val="1C542906"/>
    <w:rsid w:val="1C59115B"/>
    <w:rsid w:val="1C5A7B9F"/>
    <w:rsid w:val="1C61552B"/>
    <w:rsid w:val="1C6E16DF"/>
    <w:rsid w:val="1CA15D28"/>
    <w:rsid w:val="1CA276A0"/>
    <w:rsid w:val="1CA3724C"/>
    <w:rsid w:val="1CBC0BD7"/>
    <w:rsid w:val="1CDE0AA8"/>
    <w:rsid w:val="1CE92B76"/>
    <w:rsid w:val="1CF15934"/>
    <w:rsid w:val="1CF619BF"/>
    <w:rsid w:val="1CFB407F"/>
    <w:rsid w:val="1D0C43AA"/>
    <w:rsid w:val="1D3278B1"/>
    <w:rsid w:val="1D3D34E9"/>
    <w:rsid w:val="1D3E7597"/>
    <w:rsid w:val="1D44111E"/>
    <w:rsid w:val="1D48246B"/>
    <w:rsid w:val="1D5232E9"/>
    <w:rsid w:val="1D583B9A"/>
    <w:rsid w:val="1D622ED9"/>
    <w:rsid w:val="1D763498"/>
    <w:rsid w:val="1D7F60A0"/>
    <w:rsid w:val="1D9D18DB"/>
    <w:rsid w:val="1DBB7FA6"/>
    <w:rsid w:val="1DBE74CC"/>
    <w:rsid w:val="1DC7384C"/>
    <w:rsid w:val="1DD97567"/>
    <w:rsid w:val="1DE435B5"/>
    <w:rsid w:val="1E010163"/>
    <w:rsid w:val="1E1467F1"/>
    <w:rsid w:val="1E1F3EE5"/>
    <w:rsid w:val="1E2C1E47"/>
    <w:rsid w:val="1E3D5D47"/>
    <w:rsid w:val="1E4F2005"/>
    <w:rsid w:val="1E594787"/>
    <w:rsid w:val="1E5A5B33"/>
    <w:rsid w:val="1E805C34"/>
    <w:rsid w:val="1EA949E3"/>
    <w:rsid w:val="1EAA4EF6"/>
    <w:rsid w:val="1EB10221"/>
    <w:rsid w:val="1EE73F05"/>
    <w:rsid w:val="1EE75CB3"/>
    <w:rsid w:val="1EF9706B"/>
    <w:rsid w:val="1F220A99"/>
    <w:rsid w:val="1F32763C"/>
    <w:rsid w:val="1F412711"/>
    <w:rsid w:val="1F462762"/>
    <w:rsid w:val="1F5844BB"/>
    <w:rsid w:val="1F5D1724"/>
    <w:rsid w:val="1F5E5F75"/>
    <w:rsid w:val="1F680BA2"/>
    <w:rsid w:val="1F735179"/>
    <w:rsid w:val="1F8435CD"/>
    <w:rsid w:val="1F847311"/>
    <w:rsid w:val="1F85089F"/>
    <w:rsid w:val="1F8D7CB5"/>
    <w:rsid w:val="1FA03FDC"/>
    <w:rsid w:val="1FB227A5"/>
    <w:rsid w:val="1FBA5645"/>
    <w:rsid w:val="1FCD4EA9"/>
    <w:rsid w:val="1FE4066F"/>
    <w:rsid w:val="1FE41DB5"/>
    <w:rsid w:val="1FE50445"/>
    <w:rsid w:val="1FEA3E0D"/>
    <w:rsid w:val="20346FAE"/>
    <w:rsid w:val="20407429"/>
    <w:rsid w:val="20422702"/>
    <w:rsid w:val="20445493"/>
    <w:rsid w:val="20E53C4F"/>
    <w:rsid w:val="20EC1665"/>
    <w:rsid w:val="20F17703"/>
    <w:rsid w:val="20FD1BD4"/>
    <w:rsid w:val="2100305C"/>
    <w:rsid w:val="21077AA3"/>
    <w:rsid w:val="211803A6"/>
    <w:rsid w:val="211C2A3D"/>
    <w:rsid w:val="213E463A"/>
    <w:rsid w:val="217071C4"/>
    <w:rsid w:val="217771F7"/>
    <w:rsid w:val="219060F5"/>
    <w:rsid w:val="219F4623"/>
    <w:rsid w:val="21AE4866"/>
    <w:rsid w:val="21B720DD"/>
    <w:rsid w:val="21B856E5"/>
    <w:rsid w:val="21D1408B"/>
    <w:rsid w:val="21E42325"/>
    <w:rsid w:val="220821C8"/>
    <w:rsid w:val="221427C3"/>
    <w:rsid w:val="2217240B"/>
    <w:rsid w:val="221F4881"/>
    <w:rsid w:val="2237115D"/>
    <w:rsid w:val="2246271F"/>
    <w:rsid w:val="228778A7"/>
    <w:rsid w:val="228C4BA7"/>
    <w:rsid w:val="22B61C24"/>
    <w:rsid w:val="22B67E76"/>
    <w:rsid w:val="22C02AA3"/>
    <w:rsid w:val="22DD27BF"/>
    <w:rsid w:val="22DF2F05"/>
    <w:rsid w:val="22E77590"/>
    <w:rsid w:val="22EE5862"/>
    <w:rsid w:val="22F62969"/>
    <w:rsid w:val="22F94B76"/>
    <w:rsid w:val="230230BC"/>
    <w:rsid w:val="231F3C6E"/>
    <w:rsid w:val="23210269"/>
    <w:rsid w:val="233B76E2"/>
    <w:rsid w:val="234C4F83"/>
    <w:rsid w:val="23580746"/>
    <w:rsid w:val="235A6A54"/>
    <w:rsid w:val="236373C6"/>
    <w:rsid w:val="23764A11"/>
    <w:rsid w:val="23922691"/>
    <w:rsid w:val="23BA425E"/>
    <w:rsid w:val="23D05784"/>
    <w:rsid w:val="23D9206E"/>
    <w:rsid w:val="23DB67E3"/>
    <w:rsid w:val="23E629DD"/>
    <w:rsid w:val="23F92711"/>
    <w:rsid w:val="241237D2"/>
    <w:rsid w:val="24284DA4"/>
    <w:rsid w:val="2435126F"/>
    <w:rsid w:val="243C6D13"/>
    <w:rsid w:val="24431BDE"/>
    <w:rsid w:val="2451231B"/>
    <w:rsid w:val="24547947"/>
    <w:rsid w:val="245B6F27"/>
    <w:rsid w:val="246763CF"/>
    <w:rsid w:val="24883A94"/>
    <w:rsid w:val="249D12EE"/>
    <w:rsid w:val="24DE4BA7"/>
    <w:rsid w:val="24E7002B"/>
    <w:rsid w:val="24F276F4"/>
    <w:rsid w:val="24F904EE"/>
    <w:rsid w:val="2509592E"/>
    <w:rsid w:val="252635B1"/>
    <w:rsid w:val="25444028"/>
    <w:rsid w:val="25490E95"/>
    <w:rsid w:val="25565941"/>
    <w:rsid w:val="25A33718"/>
    <w:rsid w:val="25A36C3A"/>
    <w:rsid w:val="25B9722C"/>
    <w:rsid w:val="25DE15EA"/>
    <w:rsid w:val="25DF1492"/>
    <w:rsid w:val="25F413E1"/>
    <w:rsid w:val="260E30CD"/>
    <w:rsid w:val="2614179E"/>
    <w:rsid w:val="261868A0"/>
    <w:rsid w:val="26367198"/>
    <w:rsid w:val="264B22C0"/>
    <w:rsid w:val="26572029"/>
    <w:rsid w:val="268A7650"/>
    <w:rsid w:val="2690244E"/>
    <w:rsid w:val="26ED70ED"/>
    <w:rsid w:val="26F947D6"/>
    <w:rsid w:val="26FB054E"/>
    <w:rsid w:val="27075144"/>
    <w:rsid w:val="271A690A"/>
    <w:rsid w:val="27277595"/>
    <w:rsid w:val="273214E4"/>
    <w:rsid w:val="27331D58"/>
    <w:rsid w:val="275814FC"/>
    <w:rsid w:val="27665F2B"/>
    <w:rsid w:val="276A122F"/>
    <w:rsid w:val="27736336"/>
    <w:rsid w:val="27A37603"/>
    <w:rsid w:val="27AC5CEC"/>
    <w:rsid w:val="27C563FC"/>
    <w:rsid w:val="27CE7189"/>
    <w:rsid w:val="27D14147"/>
    <w:rsid w:val="27D868C2"/>
    <w:rsid w:val="27DF1C1D"/>
    <w:rsid w:val="282204CE"/>
    <w:rsid w:val="28225DA8"/>
    <w:rsid w:val="28240471"/>
    <w:rsid w:val="282D6B22"/>
    <w:rsid w:val="28433C79"/>
    <w:rsid w:val="28706D19"/>
    <w:rsid w:val="28836829"/>
    <w:rsid w:val="288B5901"/>
    <w:rsid w:val="288F4098"/>
    <w:rsid w:val="28A243DE"/>
    <w:rsid w:val="28ED01A9"/>
    <w:rsid w:val="28F37905"/>
    <w:rsid w:val="290A0F1C"/>
    <w:rsid w:val="2917763D"/>
    <w:rsid w:val="292213CD"/>
    <w:rsid w:val="29253660"/>
    <w:rsid w:val="292D0766"/>
    <w:rsid w:val="29347D47"/>
    <w:rsid w:val="29394647"/>
    <w:rsid w:val="293D2F41"/>
    <w:rsid w:val="295E4F04"/>
    <w:rsid w:val="297612E2"/>
    <w:rsid w:val="29A94291"/>
    <w:rsid w:val="29BC7517"/>
    <w:rsid w:val="29BD223C"/>
    <w:rsid w:val="29BD5F8E"/>
    <w:rsid w:val="29C92F02"/>
    <w:rsid w:val="29CC61D1"/>
    <w:rsid w:val="29F11140"/>
    <w:rsid w:val="2A070FB7"/>
    <w:rsid w:val="2A136DD0"/>
    <w:rsid w:val="2A203563"/>
    <w:rsid w:val="2A30050E"/>
    <w:rsid w:val="2A481CFC"/>
    <w:rsid w:val="2A4C22DC"/>
    <w:rsid w:val="2A4C2858"/>
    <w:rsid w:val="2A571F3F"/>
    <w:rsid w:val="2A677DE2"/>
    <w:rsid w:val="2A6F7E8A"/>
    <w:rsid w:val="2A77629D"/>
    <w:rsid w:val="2AA44A58"/>
    <w:rsid w:val="2AA961C1"/>
    <w:rsid w:val="2ABF7AE4"/>
    <w:rsid w:val="2AC71354"/>
    <w:rsid w:val="2AC727E1"/>
    <w:rsid w:val="2AED63FF"/>
    <w:rsid w:val="2AF07C9E"/>
    <w:rsid w:val="2B056923"/>
    <w:rsid w:val="2B335D46"/>
    <w:rsid w:val="2B522706"/>
    <w:rsid w:val="2B546263"/>
    <w:rsid w:val="2B65480A"/>
    <w:rsid w:val="2B6F55CF"/>
    <w:rsid w:val="2BA50A88"/>
    <w:rsid w:val="2BAA2587"/>
    <w:rsid w:val="2BAC104C"/>
    <w:rsid w:val="2BC929C8"/>
    <w:rsid w:val="2BCC4DE5"/>
    <w:rsid w:val="2BD575BF"/>
    <w:rsid w:val="2C015019"/>
    <w:rsid w:val="2C1C252C"/>
    <w:rsid w:val="2C2045B2"/>
    <w:rsid w:val="2C280B4A"/>
    <w:rsid w:val="2C295C9E"/>
    <w:rsid w:val="2C3818FC"/>
    <w:rsid w:val="2C436534"/>
    <w:rsid w:val="2C5636A3"/>
    <w:rsid w:val="2C5D1363"/>
    <w:rsid w:val="2C7566AC"/>
    <w:rsid w:val="2C8965FC"/>
    <w:rsid w:val="2CA240F5"/>
    <w:rsid w:val="2CAB0320"/>
    <w:rsid w:val="2CB7615A"/>
    <w:rsid w:val="2CDF27CE"/>
    <w:rsid w:val="2CE2092E"/>
    <w:rsid w:val="2CEE6CD5"/>
    <w:rsid w:val="2CF567EA"/>
    <w:rsid w:val="2D023DE9"/>
    <w:rsid w:val="2D0D25C0"/>
    <w:rsid w:val="2D1C121E"/>
    <w:rsid w:val="2D2B1461"/>
    <w:rsid w:val="2D3A50E0"/>
    <w:rsid w:val="2D545B1D"/>
    <w:rsid w:val="2D574004"/>
    <w:rsid w:val="2D5E0162"/>
    <w:rsid w:val="2D654F01"/>
    <w:rsid w:val="2D7C1CBC"/>
    <w:rsid w:val="2D9E7E85"/>
    <w:rsid w:val="2DAC07F4"/>
    <w:rsid w:val="2DB23190"/>
    <w:rsid w:val="2DC24A38"/>
    <w:rsid w:val="2DC62F06"/>
    <w:rsid w:val="2DD1025A"/>
    <w:rsid w:val="2DE05F96"/>
    <w:rsid w:val="2E1334CC"/>
    <w:rsid w:val="2E2760CC"/>
    <w:rsid w:val="2E3031D3"/>
    <w:rsid w:val="2E475477"/>
    <w:rsid w:val="2E5B7B24"/>
    <w:rsid w:val="2E6C5B80"/>
    <w:rsid w:val="2E7563C5"/>
    <w:rsid w:val="2E7C1CB7"/>
    <w:rsid w:val="2EA93802"/>
    <w:rsid w:val="2EBC68E1"/>
    <w:rsid w:val="2EBE4A6F"/>
    <w:rsid w:val="2ED069EC"/>
    <w:rsid w:val="2EE11C31"/>
    <w:rsid w:val="2EE61AE3"/>
    <w:rsid w:val="2EFB1A79"/>
    <w:rsid w:val="2F153EED"/>
    <w:rsid w:val="2F1B1CF7"/>
    <w:rsid w:val="2F1C4851"/>
    <w:rsid w:val="2F2A7C22"/>
    <w:rsid w:val="2F2E7BAC"/>
    <w:rsid w:val="2F5E78CC"/>
    <w:rsid w:val="2FB33172"/>
    <w:rsid w:val="2FBB24A8"/>
    <w:rsid w:val="2FCC0CD9"/>
    <w:rsid w:val="30054FF9"/>
    <w:rsid w:val="300F6B1B"/>
    <w:rsid w:val="301B3A0F"/>
    <w:rsid w:val="30617CD0"/>
    <w:rsid w:val="30896BCA"/>
    <w:rsid w:val="309951E5"/>
    <w:rsid w:val="30B83838"/>
    <w:rsid w:val="30C96FC7"/>
    <w:rsid w:val="30CF183D"/>
    <w:rsid w:val="30F5600E"/>
    <w:rsid w:val="31101099"/>
    <w:rsid w:val="3116611C"/>
    <w:rsid w:val="3156111E"/>
    <w:rsid w:val="315E5C19"/>
    <w:rsid w:val="315F16D9"/>
    <w:rsid w:val="316F4012"/>
    <w:rsid w:val="31701B38"/>
    <w:rsid w:val="31717D8A"/>
    <w:rsid w:val="31864EB8"/>
    <w:rsid w:val="31866FC5"/>
    <w:rsid w:val="319770C5"/>
    <w:rsid w:val="31A71DB9"/>
    <w:rsid w:val="31AB491E"/>
    <w:rsid w:val="31B235DF"/>
    <w:rsid w:val="31B311EB"/>
    <w:rsid w:val="31D16A7B"/>
    <w:rsid w:val="31E9485E"/>
    <w:rsid w:val="31EF7F2E"/>
    <w:rsid w:val="32110481"/>
    <w:rsid w:val="321B7F35"/>
    <w:rsid w:val="322C3CB1"/>
    <w:rsid w:val="323D361A"/>
    <w:rsid w:val="325D20BC"/>
    <w:rsid w:val="325E7BE3"/>
    <w:rsid w:val="3264344B"/>
    <w:rsid w:val="32865812"/>
    <w:rsid w:val="32A30440"/>
    <w:rsid w:val="32B67A1F"/>
    <w:rsid w:val="32C03AF2"/>
    <w:rsid w:val="32CA5376"/>
    <w:rsid w:val="32FC7B27"/>
    <w:rsid w:val="33011EB6"/>
    <w:rsid w:val="33042538"/>
    <w:rsid w:val="330F4EB2"/>
    <w:rsid w:val="335214F5"/>
    <w:rsid w:val="33676288"/>
    <w:rsid w:val="33732D77"/>
    <w:rsid w:val="33A0247C"/>
    <w:rsid w:val="33C64243"/>
    <w:rsid w:val="33D566E4"/>
    <w:rsid w:val="33D62126"/>
    <w:rsid w:val="33FA2B15"/>
    <w:rsid w:val="340747F0"/>
    <w:rsid w:val="341471DA"/>
    <w:rsid w:val="34327412"/>
    <w:rsid w:val="344F012B"/>
    <w:rsid w:val="3469227C"/>
    <w:rsid w:val="347E0D68"/>
    <w:rsid w:val="3486342F"/>
    <w:rsid w:val="348E2A01"/>
    <w:rsid w:val="34D7245C"/>
    <w:rsid w:val="34EA6931"/>
    <w:rsid w:val="34F457B7"/>
    <w:rsid w:val="34FF7FB3"/>
    <w:rsid w:val="351846CB"/>
    <w:rsid w:val="3518616E"/>
    <w:rsid w:val="351C7E94"/>
    <w:rsid w:val="352B5D38"/>
    <w:rsid w:val="353135B0"/>
    <w:rsid w:val="353E2C35"/>
    <w:rsid w:val="354D6418"/>
    <w:rsid w:val="3551010E"/>
    <w:rsid w:val="35577297"/>
    <w:rsid w:val="35620901"/>
    <w:rsid w:val="357240D1"/>
    <w:rsid w:val="35775243"/>
    <w:rsid w:val="359073FD"/>
    <w:rsid w:val="359978AF"/>
    <w:rsid w:val="35A62A37"/>
    <w:rsid w:val="35A973C7"/>
    <w:rsid w:val="35C97A69"/>
    <w:rsid w:val="35D244E9"/>
    <w:rsid w:val="35E054DE"/>
    <w:rsid w:val="35E11256"/>
    <w:rsid w:val="360E0429"/>
    <w:rsid w:val="361E1B63"/>
    <w:rsid w:val="3667350A"/>
    <w:rsid w:val="367632EE"/>
    <w:rsid w:val="368F7A77"/>
    <w:rsid w:val="36A77DAA"/>
    <w:rsid w:val="36AF122B"/>
    <w:rsid w:val="36C418A2"/>
    <w:rsid w:val="36CE3589"/>
    <w:rsid w:val="36CF10AF"/>
    <w:rsid w:val="36D93CDC"/>
    <w:rsid w:val="37021484"/>
    <w:rsid w:val="371033E4"/>
    <w:rsid w:val="372F7B62"/>
    <w:rsid w:val="37353608"/>
    <w:rsid w:val="37357F61"/>
    <w:rsid w:val="374436E3"/>
    <w:rsid w:val="374C56BA"/>
    <w:rsid w:val="37585548"/>
    <w:rsid w:val="375B5082"/>
    <w:rsid w:val="377C1237"/>
    <w:rsid w:val="37A036E8"/>
    <w:rsid w:val="37A50ADD"/>
    <w:rsid w:val="37A8202C"/>
    <w:rsid w:val="37A92245"/>
    <w:rsid w:val="37A97077"/>
    <w:rsid w:val="37BD1572"/>
    <w:rsid w:val="37D059C0"/>
    <w:rsid w:val="37D16409"/>
    <w:rsid w:val="37D526F5"/>
    <w:rsid w:val="38003C16"/>
    <w:rsid w:val="380A4A95"/>
    <w:rsid w:val="381A678C"/>
    <w:rsid w:val="383E029A"/>
    <w:rsid w:val="38512091"/>
    <w:rsid w:val="38585824"/>
    <w:rsid w:val="385B0EB5"/>
    <w:rsid w:val="385B709E"/>
    <w:rsid w:val="387C56FF"/>
    <w:rsid w:val="3885411B"/>
    <w:rsid w:val="388A0CF8"/>
    <w:rsid w:val="38956FD1"/>
    <w:rsid w:val="38AE3672"/>
    <w:rsid w:val="38E00824"/>
    <w:rsid w:val="39135BEB"/>
    <w:rsid w:val="39200B58"/>
    <w:rsid w:val="39227FF1"/>
    <w:rsid w:val="394474ED"/>
    <w:rsid w:val="394A1E2C"/>
    <w:rsid w:val="394C22F9"/>
    <w:rsid w:val="396C7089"/>
    <w:rsid w:val="399B7602"/>
    <w:rsid w:val="39A33409"/>
    <w:rsid w:val="39A45694"/>
    <w:rsid w:val="39B420FC"/>
    <w:rsid w:val="39BA3D43"/>
    <w:rsid w:val="39E127FB"/>
    <w:rsid w:val="39F727BE"/>
    <w:rsid w:val="39FE23D7"/>
    <w:rsid w:val="3A0856F8"/>
    <w:rsid w:val="3A0E7B18"/>
    <w:rsid w:val="3A1514CF"/>
    <w:rsid w:val="3A1A6AE5"/>
    <w:rsid w:val="3A30254A"/>
    <w:rsid w:val="3A30455A"/>
    <w:rsid w:val="3A3653A3"/>
    <w:rsid w:val="3A4F1D7E"/>
    <w:rsid w:val="3A6A7A6C"/>
    <w:rsid w:val="3A920D71"/>
    <w:rsid w:val="3AA6102B"/>
    <w:rsid w:val="3AC83806"/>
    <w:rsid w:val="3AD1189A"/>
    <w:rsid w:val="3AD93192"/>
    <w:rsid w:val="3AE01ADD"/>
    <w:rsid w:val="3AE27603"/>
    <w:rsid w:val="3AE721AB"/>
    <w:rsid w:val="3AED5FA8"/>
    <w:rsid w:val="3AF70088"/>
    <w:rsid w:val="3B4007CD"/>
    <w:rsid w:val="3B497682"/>
    <w:rsid w:val="3B5730F6"/>
    <w:rsid w:val="3B5F50F7"/>
    <w:rsid w:val="3B613298"/>
    <w:rsid w:val="3B763A7E"/>
    <w:rsid w:val="3B836BC8"/>
    <w:rsid w:val="3B934DA1"/>
    <w:rsid w:val="3BBC60A6"/>
    <w:rsid w:val="3BBF7944"/>
    <w:rsid w:val="3BC23D34"/>
    <w:rsid w:val="3BE86FDF"/>
    <w:rsid w:val="3BF245E0"/>
    <w:rsid w:val="3BF53366"/>
    <w:rsid w:val="3BFD25AF"/>
    <w:rsid w:val="3C4B2E55"/>
    <w:rsid w:val="3C4C11FB"/>
    <w:rsid w:val="3C7D6F83"/>
    <w:rsid w:val="3C9E4C03"/>
    <w:rsid w:val="3CAF79B9"/>
    <w:rsid w:val="3CB20379"/>
    <w:rsid w:val="3CCF3BB7"/>
    <w:rsid w:val="3CD362CC"/>
    <w:rsid w:val="3CD63A60"/>
    <w:rsid w:val="3CFD1CEB"/>
    <w:rsid w:val="3D0777F5"/>
    <w:rsid w:val="3D2455F6"/>
    <w:rsid w:val="3D2A34E3"/>
    <w:rsid w:val="3D301360"/>
    <w:rsid w:val="3D3D3216"/>
    <w:rsid w:val="3D4779CC"/>
    <w:rsid w:val="3D4E30BB"/>
    <w:rsid w:val="3D5440BC"/>
    <w:rsid w:val="3D55406D"/>
    <w:rsid w:val="3D9077EA"/>
    <w:rsid w:val="3D9646D4"/>
    <w:rsid w:val="3D971F1C"/>
    <w:rsid w:val="3DBA2B67"/>
    <w:rsid w:val="3DBD40C9"/>
    <w:rsid w:val="3DC079A3"/>
    <w:rsid w:val="3DCB0822"/>
    <w:rsid w:val="3DDA6CC0"/>
    <w:rsid w:val="3DE43692"/>
    <w:rsid w:val="3DE609BC"/>
    <w:rsid w:val="3DEF013E"/>
    <w:rsid w:val="3E0F771B"/>
    <w:rsid w:val="3E1368F9"/>
    <w:rsid w:val="3E1649FE"/>
    <w:rsid w:val="3E173A67"/>
    <w:rsid w:val="3E1E243F"/>
    <w:rsid w:val="3E24740E"/>
    <w:rsid w:val="3E2D6A36"/>
    <w:rsid w:val="3E300685"/>
    <w:rsid w:val="3E5325C6"/>
    <w:rsid w:val="3E55633E"/>
    <w:rsid w:val="3E611186"/>
    <w:rsid w:val="3E6622F9"/>
    <w:rsid w:val="3E697195"/>
    <w:rsid w:val="3E6F03EE"/>
    <w:rsid w:val="3E762CD2"/>
    <w:rsid w:val="3E7B5876"/>
    <w:rsid w:val="3E903148"/>
    <w:rsid w:val="3EA51073"/>
    <w:rsid w:val="3EAC4F55"/>
    <w:rsid w:val="3EC11717"/>
    <w:rsid w:val="3EC3774B"/>
    <w:rsid w:val="3ECF436B"/>
    <w:rsid w:val="3ED100BA"/>
    <w:rsid w:val="3EE04FE7"/>
    <w:rsid w:val="3EE17BD1"/>
    <w:rsid w:val="3EEA4CAD"/>
    <w:rsid w:val="3EFB5137"/>
    <w:rsid w:val="3EFE51C4"/>
    <w:rsid w:val="3F11501B"/>
    <w:rsid w:val="3F1E4B9D"/>
    <w:rsid w:val="3F284FE6"/>
    <w:rsid w:val="3F4940F4"/>
    <w:rsid w:val="3F6C7DE3"/>
    <w:rsid w:val="3F7739A6"/>
    <w:rsid w:val="3F851DC2"/>
    <w:rsid w:val="3F8C706C"/>
    <w:rsid w:val="3F9E188F"/>
    <w:rsid w:val="3FAD09DD"/>
    <w:rsid w:val="3FB3156E"/>
    <w:rsid w:val="3FB573E9"/>
    <w:rsid w:val="3FF51EC9"/>
    <w:rsid w:val="40055B41"/>
    <w:rsid w:val="403930BB"/>
    <w:rsid w:val="403D1BB3"/>
    <w:rsid w:val="404843AC"/>
    <w:rsid w:val="405755DB"/>
    <w:rsid w:val="405D5FE5"/>
    <w:rsid w:val="40621425"/>
    <w:rsid w:val="40632F94"/>
    <w:rsid w:val="40676920"/>
    <w:rsid w:val="406E7665"/>
    <w:rsid w:val="40806076"/>
    <w:rsid w:val="408A210A"/>
    <w:rsid w:val="40A32C46"/>
    <w:rsid w:val="40A672AA"/>
    <w:rsid w:val="40AF442B"/>
    <w:rsid w:val="40B82BB4"/>
    <w:rsid w:val="40D41DE6"/>
    <w:rsid w:val="40E816EB"/>
    <w:rsid w:val="40E83499"/>
    <w:rsid w:val="40F04D7E"/>
    <w:rsid w:val="41105084"/>
    <w:rsid w:val="41110C42"/>
    <w:rsid w:val="41171FD0"/>
    <w:rsid w:val="412A3BE4"/>
    <w:rsid w:val="414211B6"/>
    <w:rsid w:val="415648A7"/>
    <w:rsid w:val="41615939"/>
    <w:rsid w:val="41620EE6"/>
    <w:rsid w:val="4162761B"/>
    <w:rsid w:val="417D783B"/>
    <w:rsid w:val="417E3DFD"/>
    <w:rsid w:val="4184713A"/>
    <w:rsid w:val="418A7E49"/>
    <w:rsid w:val="41986C6D"/>
    <w:rsid w:val="419A4E71"/>
    <w:rsid w:val="41B94E35"/>
    <w:rsid w:val="41BE2F3B"/>
    <w:rsid w:val="41C10754"/>
    <w:rsid w:val="41C14458"/>
    <w:rsid w:val="41C77552"/>
    <w:rsid w:val="41D103D1"/>
    <w:rsid w:val="41E13518"/>
    <w:rsid w:val="42031963"/>
    <w:rsid w:val="420342FC"/>
    <w:rsid w:val="420C404A"/>
    <w:rsid w:val="421D53C4"/>
    <w:rsid w:val="42220C2D"/>
    <w:rsid w:val="422B5031"/>
    <w:rsid w:val="42371EF4"/>
    <w:rsid w:val="42470693"/>
    <w:rsid w:val="425918CA"/>
    <w:rsid w:val="42696A9D"/>
    <w:rsid w:val="428D5A4B"/>
    <w:rsid w:val="429D2545"/>
    <w:rsid w:val="42B477D9"/>
    <w:rsid w:val="42B51AA1"/>
    <w:rsid w:val="42C317CA"/>
    <w:rsid w:val="42C7190A"/>
    <w:rsid w:val="42CD2A8B"/>
    <w:rsid w:val="42E11CDE"/>
    <w:rsid w:val="42E84D0D"/>
    <w:rsid w:val="42FE0D52"/>
    <w:rsid w:val="43137DB2"/>
    <w:rsid w:val="4315119F"/>
    <w:rsid w:val="4330157E"/>
    <w:rsid w:val="433876DE"/>
    <w:rsid w:val="4339175F"/>
    <w:rsid w:val="43503578"/>
    <w:rsid w:val="436F1C50"/>
    <w:rsid w:val="437120FA"/>
    <w:rsid w:val="43727992"/>
    <w:rsid w:val="43800FDD"/>
    <w:rsid w:val="43AC60CD"/>
    <w:rsid w:val="43B31B54"/>
    <w:rsid w:val="43B64877"/>
    <w:rsid w:val="43BB4B1F"/>
    <w:rsid w:val="43E35A7F"/>
    <w:rsid w:val="44021C79"/>
    <w:rsid w:val="44121479"/>
    <w:rsid w:val="4412166E"/>
    <w:rsid w:val="44242A3A"/>
    <w:rsid w:val="44284660"/>
    <w:rsid w:val="442F13DF"/>
    <w:rsid w:val="444C01E3"/>
    <w:rsid w:val="4451302E"/>
    <w:rsid w:val="44683056"/>
    <w:rsid w:val="446B0669"/>
    <w:rsid w:val="44863C2E"/>
    <w:rsid w:val="4488746D"/>
    <w:rsid w:val="448B3A56"/>
    <w:rsid w:val="449851D6"/>
    <w:rsid w:val="449A38EE"/>
    <w:rsid w:val="44A122DD"/>
    <w:rsid w:val="44A1414C"/>
    <w:rsid w:val="44AF39A5"/>
    <w:rsid w:val="44B57B36"/>
    <w:rsid w:val="44BB0C08"/>
    <w:rsid w:val="44CE5142"/>
    <w:rsid w:val="44CE75E0"/>
    <w:rsid w:val="44D3620E"/>
    <w:rsid w:val="44DC3315"/>
    <w:rsid w:val="44F925AE"/>
    <w:rsid w:val="450A2F72"/>
    <w:rsid w:val="45145B19"/>
    <w:rsid w:val="45156B69"/>
    <w:rsid w:val="45337C20"/>
    <w:rsid w:val="4550518E"/>
    <w:rsid w:val="4558520A"/>
    <w:rsid w:val="455F029C"/>
    <w:rsid w:val="4574354D"/>
    <w:rsid w:val="45927E77"/>
    <w:rsid w:val="45991206"/>
    <w:rsid w:val="45B778DE"/>
    <w:rsid w:val="45D82C3A"/>
    <w:rsid w:val="45E21865"/>
    <w:rsid w:val="45FE6FF9"/>
    <w:rsid w:val="46135B0E"/>
    <w:rsid w:val="4620098C"/>
    <w:rsid w:val="46274A64"/>
    <w:rsid w:val="4629583F"/>
    <w:rsid w:val="46313E3D"/>
    <w:rsid w:val="46364CA7"/>
    <w:rsid w:val="465771CD"/>
    <w:rsid w:val="465950FE"/>
    <w:rsid w:val="465A6BE7"/>
    <w:rsid w:val="466D368E"/>
    <w:rsid w:val="467407EA"/>
    <w:rsid w:val="468217FC"/>
    <w:rsid w:val="46911D17"/>
    <w:rsid w:val="469C637D"/>
    <w:rsid w:val="46A72843"/>
    <w:rsid w:val="46B83D1F"/>
    <w:rsid w:val="46CE1383"/>
    <w:rsid w:val="46D93761"/>
    <w:rsid w:val="46DC584E"/>
    <w:rsid w:val="46E22739"/>
    <w:rsid w:val="47121270"/>
    <w:rsid w:val="474D22A8"/>
    <w:rsid w:val="47571378"/>
    <w:rsid w:val="47574ED5"/>
    <w:rsid w:val="477126F5"/>
    <w:rsid w:val="477B1223"/>
    <w:rsid w:val="477E58F2"/>
    <w:rsid w:val="478144AA"/>
    <w:rsid w:val="478C73DA"/>
    <w:rsid w:val="47A10846"/>
    <w:rsid w:val="47B044B4"/>
    <w:rsid w:val="47B06392"/>
    <w:rsid w:val="47CA7D9C"/>
    <w:rsid w:val="47CC5A48"/>
    <w:rsid w:val="47DD756D"/>
    <w:rsid w:val="47E646D5"/>
    <w:rsid w:val="47E65639"/>
    <w:rsid w:val="47E719DE"/>
    <w:rsid w:val="47FF4A18"/>
    <w:rsid w:val="48092B19"/>
    <w:rsid w:val="480E757C"/>
    <w:rsid w:val="480F7543"/>
    <w:rsid w:val="481E3C44"/>
    <w:rsid w:val="481E59F2"/>
    <w:rsid w:val="48273188"/>
    <w:rsid w:val="482F7BFF"/>
    <w:rsid w:val="483260D2"/>
    <w:rsid w:val="48410841"/>
    <w:rsid w:val="48434AFB"/>
    <w:rsid w:val="484F02A2"/>
    <w:rsid w:val="48551202"/>
    <w:rsid w:val="48625D20"/>
    <w:rsid w:val="487064F3"/>
    <w:rsid w:val="487A3C1A"/>
    <w:rsid w:val="487D096B"/>
    <w:rsid w:val="489470F4"/>
    <w:rsid w:val="48AB0AA3"/>
    <w:rsid w:val="48B87BF5"/>
    <w:rsid w:val="48BA1DC0"/>
    <w:rsid w:val="48BF71D5"/>
    <w:rsid w:val="48C1474F"/>
    <w:rsid w:val="48DC2A42"/>
    <w:rsid w:val="48F20AF0"/>
    <w:rsid w:val="491D584A"/>
    <w:rsid w:val="49231E57"/>
    <w:rsid w:val="49325BF9"/>
    <w:rsid w:val="49695A1A"/>
    <w:rsid w:val="49706C52"/>
    <w:rsid w:val="49831FB1"/>
    <w:rsid w:val="498A480B"/>
    <w:rsid w:val="49940662"/>
    <w:rsid w:val="49957F36"/>
    <w:rsid w:val="49A12AC4"/>
    <w:rsid w:val="49D40A5E"/>
    <w:rsid w:val="49D61C5A"/>
    <w:rsid w:val="49DB5C5A"/>
    <w:rsid w:val="49EA2030"/>
    <w:rsid w:val="4A062BE2"/>
    <w:rsid w:val="4A1801F2"/>
    <w:rsid w:val="4A2506E9"/>
    <w:rsid w:val="4A2745E2"/>
    <w:rsid w:val="4A275658"/>
    <w:rsid w:val="4A3537EB"/>
    <w:rsid w:val="4A3D4856"/>
    <w:rsid w:val="4A484FA8"/>
    <w:rsid w:val="4A4D4F05"/>
    <w:rsid w:val="4A5256BC"/>
    <w:rsid w:val="4A653674"/>
    <w:rsid w:val="4A705651"/>
    <w:rsid w:val="4A790FEF"/>
    <w:rsid w:val="4A7D4C52"/>
    <w:rsid w:val="4A954692"/>
    <w:rsid w:val="4AA607CC"/>
    <w:rsid w:val="4AB610A7"/>
    <w:rsid w:val="4ADC18A9"/>
    <w:rsid w:val="4AE04B6B"/>
    <w:rsid w:val="4B076C12"/>
    <w:rsid w:val="4B09298A"/>
    <w:rsid w:val="4B49547C"/>
    <w:rsid w:val="4B683B54"/>
    <w:rsid w:val="4B73764A"/>
    <w:rsid w:val="4B774862"/>
    <w:rsid w:val="4B7F2C4C"/>
    <w:rsid w:val="4B92297F"/>
    <w:rsid w:val="4BAF79DD"/>
    <w:rsid w:val="4BC13264"/>
    <w:rsid w:val="4BE3142D"/>
    <w:rsid w:val="4BE331DB"/>
    <w:rsid w:val="4BE62CCB"/>
    <w:rsid w:val="4C147813"/>
    <w:rsid w:val="4C1930A0"/>
    <w:rsid w:val="4C26756B"/>
    <w:rsid w:val="4C284D69"/>
    <w:rsid w:val="4C365A00"/>
    <w:rsid w:val="4C3752D5"/>
    <w:rsid w:val="4C3B3017"/>
    <w:rsid w:val="4C4B0E1A"/>
    <w:rsid w:val="4C4C6A72"/>
    <w:rsid w:val="4C50431F"/>
    <w:rsid w:val="4C596550"/>
    <w:rsid w:val="4C952942"/>
    <w:rsid w:val="4CA84070"/>
    <w:rsid w:val="4CC823D1"/>
    <w:rsid w:val="4CCA7EF7"/>
    <w:rsid w:val="4CD62D3F"/>
    <w:rsid w:val="4CE65DD8"/>
    <w:rsid w:val="4D006CD6"/>
    <w:rsid w:val="4D392F3F"/>
    <w:rsid w:val="4D414B55"/>
    <w:rsid w:val="4D573E80"/>
    <w:rsid w:val="4D651354"/>
    <w:rsid w:val="4D6C7200"/>
    <w:rsid w:val="4D6D7D7D"/>
    <w:rsid w:val="4D9B5D22"/>
    <w:rsid w:val="4DA2520B"/>
    <w:rsid w:val="4DA9785D"/>
    <w:rsid w:val="4DBF1A26"/>
    <w:rsid w:val="4DC66404"/>
    <w:rsid w:val="4DD27AFD"/>
    <w:rsid w:val="4DDA23BB"/>
    <w:rsid w:val="4DE9540A"/>
    <w:rsid w:val="4DF95E10"/>
    <w:rsid w:val="4DFF3331"/>
    <w:rsid w:val="4DFF4A4A"/>
    <w:rsid w:val="4E031912"/>
    <w:rsid w:val="4E0C459F"/>
    <w:rsid w:val="4E21448E"/>
    <w:rsid w:val="4E28503A"/>
    <w:rsid w:val="4E2D2ACB"/>
    <w:rsid w:val="4E2E3285"/>
    <w:rsid w:val="4E313FB6"/>
    <w:rsid w:val="4E3A2777"/>
    <w:rsid w:val="4E453CD9"/>
    <w:rsid w:val="4E454CAE"/>
    <w:rsid w:val="4E48397B"/>
    <w:rsid w:val="4E630603"/>
    <w:rsid w:val="4E6942C7"/>
    <w:rsid w:val="4E7D32B3"/>
    <w:rsid w:val="4EA655E4"/>
    <w:rsid w:val="4EA67419"/>
    <w:rsid w:val="4EB63BB4"/>
    <w:rsid w:val="4ED4505D"/>
    <w:rsid w:val="4ED74663"/>
    <w:rsid w:val="4EDF448A"/>
    <w:rsid w:val="4EF473DA"/>
    <w:rsid w:val="4EF65C6A"/>
    <w:rsid w:val="4F0445E5"/>
    <w:rsid w:val="4F0C0C9A"/>
    <w:rsid w:val="4F1162B1"/>
    <w:rsid w:val="4F1F277C"/>
    <w:rsid w:val="4F331ECD"/>
    <w:rsid w:val="4F391364"/>
    <w:rsid w:val="4F493C9D"/>
    <w:rsid w:val="4F582181"/>
    <w:rsid w:val="4F5D32A4"/>
    <w:rsid w:val="4F6374CE"/>
    <w:rsid w:val="4F6F1A98"/>
    <w:rsid w:val="4F710AFD"/>
    <w:rsid w:val="4F79231D"/>
    <w:rsid w:val="4F7A5C04"/>
    <w:rsid w:val="4F860A4D"/>
    <w:rsid w:val="4F8705B8"/>
    <w:rsid w:val="4F8B4AFB"/>
    <w:rsid w:val="4FC327BB"/>
    <w:rsid w:val="4FC632C8"/>
    <w:rsid w:val="4FC82E13"/>
    <w:rsid w:val="4FCB023A"/>
    <w:rsid w:val="4FD1122C"/>
    <w:rsid w:val="4FD73056"/>
    <w:rsid w:val="4FE235A1"/>
    <w:rsid w:val="4FE31BD1"/>
    <w:rsid w:val="4FEB6B02"/>
    <w:rsid w:val="4FF04118"/>
    <w:rsid w:val="4FFF26A6"/>
    <w:rsid w:val="503424B7"/>
    <w:rsid w:val="50414974"/>
    <w:rsid w:val="50485D02"/>
    <w:rsid w:val="5049529A"/>
    <w:rsid w:val="505226DD"/>
    <w:rsid w:val="505446A7"/>
    <w:rsid w:val="508814F4"/>
    <w:rsid w:val="50A0169A"/>
    <w:rsid w:val="50B90D2E"/>
    <w:rsid w:val="5102192F"/>
    <w:rsid w:val="51304ED3"/>
    <w:rsid w:val="5144471C"/>
    <w:rsid w:val="514566E6"/>
    <w:rsid w:val="5160707C"/>
    <w:rsid w:val="516F72BF"/>
    <w:rsid w:val="5195606A"/>
    <w:rsid w:val="5199149F"/>
    <w:rsid w:val="51B34BDF"/>
    <w:rsid w:val="51B51175"/>
    <w:rsid w:val="51E1640E"/>
    <w:rsid w:val="51EB122E"/>
    <w:rsid w:val="51F36142"/>
    <w:rsid w:val="52067B44"/>
    <w:rsid w:val="52181704"/>
    <w:rsid w:val="52186AA9"/>
    <w:rsid w:val="522D51B0"/>
    <w:rsid w:val="52353901"/>
    <w:rsid w:val="52454EC8"/>
    <w:rsid w:val="5287270C"/>
    <w:rsid w:val="5297686F"/>
    <w:rsid w:val="52BA27BB"/>
    <w:rsid w:val="52BC7864"/>
    <w:rsid w:val="52CB7857"/>
    <w:rsid w:val="52D702C1"/>
    <w:rsid w:val="52D970E6"/>
    <w:rsid w:val="52F2095D"/>
    <w:rsid w:val="530C60F3"/>
    <w:rsid w:val="531E0F9C"/>
    <w:rsid w:val="532B759A"/>
    <w:rsid w:val="53312A7E"/>
    <w:rsid w:val="53320D4D"/>
    <w:rsid w:val="53324F02"/>
    <w:rsid w:val="533617C4"/>
    <w:rsid w:val="533802B0"/>
    <w:rsid w:val="53603363"/>
    <w:rsid w:val="5362532D"/>
    <w:rsid w:val="5392527C"/>
    <w:rsid w:val="53937719"/>
    <w:rsid w:val="53BA0CC5"/>
    <w:rsid w:val="53BD4725"/>
    <w:rsid w:val="53BF6437"/>
    <w:rsid w:val="540A5154"/>
    <w:rsid w:val="54106536"/>
    <w:rsid w:val="54120B01"/>
    <w:rsid w:val="541F52BE"/>
    <w:rsid w:val="542332CD"/>
    <w:rsid w:val="543419FA"/>
    <w:rsid w:val="546E248D"/>
    <w:rsid w:val="54714509"/>
    <w:rsid w:val="54754BEC"/>
    <w:rsid w:val="548A5320"/>
    <w:rsid w:val="549142D4"/>
    <w:rsid w:val="54B038E4"/>
    <w:rsid w:val="54DA17C6"/>
    <w:rsid w:val="54E14138"/>
    <w:rsid w:val="54ED50CA"/>
    <w:rsid w:val="54F11CA2"/>
    <w:rsid w:val="54F55D2D"/>
    <w:rsid w:val="55142657"/>
    <w:rsid w:val="55144573"/>
    <w:rsid w:val="551A04E8"/>
    <w:rsid w:val="551D57DB"/>
    <w:rsid w:val="55236D3E"/>
    <w:rsid w:val="5529082A"/>
    <w:rsid w:val="55314FB7"/>
    <w:rsid w:val="55474E28"/>
    <w:rsid w:val="555A4192"/>
    <w:rsid w:val="55713605"/>
    <w:rsid w:val="55716D6B"/>
    <w:rsid w:val="558E3E92"/>
    <w:rsid w:val="55AF412E"/>
    <w:rsid w:val="55B47996"/>
    <w:rsid w:val="55B47CD6"/>
    <w:rsid w:val="55C0251B"/>
    <w:rsid w:val="55C93441"/>
    <w:rsid w:val="55D36215"/>
    <w:rsid w:val="55D57A22"/>
    <w:rsid w:val="55E62292"/>
    <w:rsid w:val="55E77D6B"/>
    <w:rsid w:val="55FD5560"/>
    <w:rsid w:val="56127544"/>
    <w:rsid w:val="56130B60"/>
    <w:rsid w:val="5614405C"/>
    <w:rsid w:val="56153289"/>
    <w:rsid w:val="561A5125"/>
    <w:rsid w:val="562540F6"/>
    <w:rsid w:val="56294391"/>
    <w:rsid w:val="562D4BAC"/>
    <w:rsid w:val="56555BD6"/>
    <w:rsid w:val="565A678F"/>
    <w:rsid w:val="56A45C5C"/>
    <w:rsid w:val="56BC17AC"/>
    <w:rsid w:val="56F4013A"/>
    <w:rsid w:val="570E46EB"/>
    <w:rsid w:val="571E628A"/>
    <w:rsid w:val="5743718C"/>
    <w:rsid w:val="57632370"/>
    <w:rsid w:val="57672F12"/>
    <w:rsid w:val="57783371"/>
    <w:rsid w:val="577D34BF"/>
    <w:rsid w:val="57835872"/>
    <w:rsid w:val="57A11852"/>
    <w:rsid w:val="57BC40F5"/>
    <w:rsid w:val="57C22D53"/>
    <w:rsid w:val="57CE0F24"/>
    <w:rsid w:val="57E86711"/>
    <w:rsid w:val="580A7D41"/>
    <w:rsid w:val="58151B95"/>
    <w:rsid w:val="58223CA7"/>
    <w:rsid w:val="58392CAC"/>
    <w:rsid w:val="58397700"/>
    <w:rsid w:val="583B386D"/>
    <w:rsid w:val="58474AF1"/>
    <w:rsid w:val="5880711D"/>
    <w:rsid w:val="589D2963"/>
    <w:rsid w:val="58A10FC3"/>
    <w:rsid w:val="58AF1221"/>
    <w:rsid w:val="58B57571"/>
    <w:rsid w:val="58DF4D2A"/>
    <w:rsid w:val="58EF11D3"/>
    <w:rsid w:val="58FD3402"/>
    <w:rsid w:val="58FF53CC"/>
    <w:rsid w:val="59050142"/>
    <w:rsid w:val="592F3822"/>
    <w:rsid w:val="59681E07"/>
    <w:rsid w:val="596D67DA"/>
    <w:rsid w:val="597A225C"/>
    <w:rsid w:val="59870E7E"/>
    <w:rsid w:val="599124C8"/>
    <w:rsid w:val="59A26483"/>
    <w:rsid w:val="59C9547F"/>
    <w:rsid w:val="59D07EDE"/>
    <w:rsid w:val="59D8054C"/>
    <w:rsid w:val="59E545C2"/>
    <w:rsid w:val="59EE240C"/>
    <w:rsid w:val="59F92B85"/>
    <w:rsid w:val="59FC1EBC"/>
    <w:rsid w:val="59FC3B03"/>
    <w:rsid w:val="5A02778E"/>
    <w:rsid w:val="5A1B4BD1"/>
    <w:rsid w:val="5A5F6122"/>
    <w:rsid w:val="5A7700FC"/>
    <w:rsid w:val="5A877BA3"/>
    <w:rsid w:val="5A8F4044"/>
    <w:rsid w:val="5A902780"/>
    <w:rsid w:val="5AA811B4"/>
    <w:rsid w:val="5AB96074"/>
    <w:rsid w:val="5ABA4869"/>
    <w:rsid w:val="5AD50464"/>
    <w:rsid w:val="5AD82164"/>
    <w:rsid w:val="5AD85C78"/>
    <w:rsid w:val="5AD95AFE"/>
    <w:rsid w:val="5ADC59C5"/>
    <w:rsid w:val="5AEE394A"/>
    <w:rsid w:val="5AF30F60"/>
    <w:rsid w:val="5B07329F"/>
    <w:rsid w:val="5B157129"/>
    <w:rsid w:val="5B2F6DB0"/>
    <w:rsid w:val="5B417F1E"/>
    <w:rsid w:val="5B4D5E00"/>
    <w:rsid w:val="5B5D04A6"/>
    <w:rsid w:val="5B6A4DDB"/>
    <w:rsid w:val="5B6A5882"/>
    <w:rsid w:val="5B7157F5"/>
    <w:rsid w:val="5B754C4C"/>
    <w:rsid w:val="5B7831B9"/>
    <w:rsid w:val="5B7D05F3"/>
    <w:rsid w:val="5B863B83"/>
    <w:rsid w:val="5BAD110F"/>
    <w:rsid w:val="5BB1791C"/>
    <w:rsid w:val="5BCC5A39"/>
    <w:rsid w:val="5BE45CBE"/>
    <w:rsid w:val="5BED3C02"/>
    <w:rsid w:val="5BEF6113"/>
    <w:rsid w:val="5BF22FC6"/>
    <w:rsid w:val="5BF920F3"/>
    <w:rsid w:val="5C11169E"/>
    <w:rsid w:val="5C574E48"/>
    <w:rsid w:val="5C675762"/>
    <w:rsid w:val="5C782073"/>
    <w:rsid w:val="5C900010"/>
    <w:rsid w:val="5C974299"/>
    <w:rsid w:val="5C98713C"/>
    <w:rsid w:val="5CAD31AB"/>
    <w:rsid w:val="5CBE7288"/>
    <w:rsid w:val="5CDD77D2"/>
    <w:rsid w:val="5D042FB1"/>
    <w:rsid w:val="5D3C6BEF"/>
    <w:rsid w:val="5D535541"/>
    <w:rsid w:val="5D693F5E"/>
    <w:rsid w:val="5D750BAC"/>
    <w:rsid w:val="5D7D6B8A"/>
    <w:rsid w:val="5D867262"/>
    <w:rsid w:val="5D9526A0"/>
    <w:rsid w:val="5DBA3F20"/>
    <w:rsid w:val="5DBB45F2"/>
    <w:rsid w:val="5DC42CB0"/>
    <w:rsid w:val="5DE74E3C"/>
    <w:rsid w:val="5DFE684C"/>
    <w:rsid w:val="5E037058"/>
    <w:rsid w:val="5E384196"/>
    <w:rsid w:val="5E3D57DD"/>
    <w:rsid w:val="5E422641"/>
    <w:rsid w:val="5E56783C"/>
    <w:rsid w:val="5E710B1A"/>
    <w:rsid w:val="5E733EB8"/>
    <w:rsid w:val="5E742B47"/>
    <w:rsid w:val="5E79352B"/>
    <w:rsid w:val="5EB153BA"/>
    <w:rsid w:val="5EC549C2"/>
    <w:rsid w:val="5ECA1FD8"/>
    <w:rsid w:val="5ED34732"/>
    <w:rsid w:val="5EEC1F4F"/>
    <w:rsid w:val="5F0762DE"/>
    <w:rsid w:val="5F092468"/>
    <w:rsid w:val="5F117C07"/>
    <w:rsid w:val="5F3C1128"/>
    <w:rsid w:val="5F4B1DFD"/>
    <w:rsid w:val="5F4C0C3F"/>
    <w:rsid w:val="5F571ABE"/>
    <w:rsid w:val="5F834AFC"/>
    <w:rsid w:val="5F8E69CF"/>
    <w:rsid w:val="5FA31525"/>
    <w:rsid w:val="5FB306CD"/>
    <w:rsid w:val="5FBE6167"/>
    <w:rsid w:val="5FC609F2"/>
    <w:rsid w:val="5FCF3D31"/>
    <w:rsid w:val="5FD03F7C"/>
    <w:rsid w:val="5FE5129B"/>
    <w:rsid w:val="5FE77E67"/>
    <w:rsid w:val="60076AB5"/>
    <w:rsid w:val="600D4872"/>
    <w:rsid w:val="600E5C03"/>
    <w:rsid w:val="60114363"/>
    <w:rsid w:val="60123C37"/>
    <w:rsid w:val="60255E0D"/>
    <w:rsid w:val="60664885"/>
    <w:rsid w:val="6071416B"/>
    <w:rsid w:val="608B268A"/>
    <w:rsid w:val="609B4520"/>
    <w:rsid w:val="609B6051"/>
    <w:rsid w:val="60A22E24"/>
    <w:rsid w:val="60BA085F"/>
    <w:rsid w:val="60BD1DF5"/>
    <w:rsid w:val="60C56EFB"/>
    <w:rsid w:val="60D31F62"/>
    <w:rsid w:val="60DC2338"/>
    <w:rsid w:val="60E60E0E"/>
    <w:rsid w:val="60E67AA7"/>
    <w:rsid w:val="614319DA"/>
    <w:rsid w:val="61534507"/>
    <w:rsid w:val="615C1AD4"/>
    <w:rsid w:val="61671D60"/>
    <w:rsid w:val="6167298A"/>
    <w:rsid w:val="616B7E1C"/>
    <w:rsid w:val="617D1745"/>
    <w:rsid w:val="618A5EFC"/>
    <w:rsid w:val="61A22D98"/>
    <w:rsid w:val="61AF3E33"/>
    <w:rsid w:val="61C33F4F"/>
    <w:rsid w:val="61C459F8"/>
    <w:rsid w:val="61E67129"/>
    <w:rsid w:val="61EF2482"/>
    <w:rsid w:val="61FB3110"/>
    <w:rsid w:val="62042B56"/>
    <w:rsid w:val="62155850"/>
    <w:rsid w:val="62176588"/>
    <w:rsid w:val="622163B3"/>
    <w:rsid w:val="623634E5"/>
    <w:rsid w:val="6238728D"/>
    <w:rsid w:val="62522155"/>
    <w:rsid w:val="62526006"/>
    <w:rsid w:val="625C73EB"/>
    <w:rsid w:val="62600C89"/>
    <w:rsid w:val="62841EA6"/>
    <w:rsid w:val="62846013"/>
    <w:rsid w:val="62917095"/>
    <w:rsid w:val="62AF6E47"/>
    <w:rsid w:val="62B219E3"/>
    <w:rsid w:val="62C5108A"/>
    <w:rsid w:val="62CB657A"/>
    <w:rsid w:val="62E14529"/>
    <w:rsid w:val="62E41FD6"/>
    <w:rsid w:val="62EF200D"/>
    <w:rsid w:val="62F61B9F"/>
    <w:rsid w:val="62F87114"/>
    <w:rsid w:val="62FC6892"/>
    <w:rsid w:val="63211DC1"/>
    <w:rsid w:val="632C14B3"/>
    <w:rsid w:val="63367C3C"/>
    <w:rsid w:val="63493E13"/>
    <w:rsid w:val="63497970"/>
    <w:rsid w:val="638037D6"/>
    <w:rsid w:val="63A80DB4"/>
    <w:rsid w:val="63B84AF5"/>
    <w:rsid w:val="63BF7EFE"/>
    <w:rsid w:val="63EB4ECB"/>
    <w:rsid w:val="640C4788"/>
    <w:rsid w:val="641E67FE"/>
    <w:rsid w:val="643F33FF"/>
    <w:rsid w:val="64B33C3A"/>
    <w:rsid w:val="64B42B9D"/>
    <w:rsid w:val="64D370D3"/>
    <w:rsid w:val="65445482"/>
    <w:rsid w:val="654725D5"/>
    <w:rsid w:val="655941F7"/>
    <w:rsid w:val="6562740E"/>
    <w:rsid w:val="656D0892"/>
    <w:rsid w:val="65735178"/>
    <w:rsid w:val="657B64C4"/>
    <w:rsid w:val="657F3B1C"/>
    <w:rsid w:val="65A721A7"/>
    <w:rsid w:val="65AB66C0"/>
    <w:rsid w:val="65B23EF2"/>
    <w:rsid w:val="65B27EDE"/>
    <w:rsid w:val="65C15EE3"/>
    <w:rsid w:val="65DD0915"/>
    <w:rsid w:val="65ED7087"/>
    <w:rsid w:val="66042274"/>
    <w:rsid w:val="661C136B"/>
    <w:rsid w:val="662E0247"/>
    <w:rsid w:val="66342E48"/>
    <w:rsid w:val="66524D8D"/>
    <w:rsid w:val="665D6020"/>
    <w:rsid w:val="666677D6"/>
    <w:rsid w:val="666A3352"/>
    <w:rsid w:val="66774714"/>
    <w:rsid w:val="668533B4"/>
    <w:rsid w:val="668768FB"/>
    <w:rsid w:val="66B6746E"/>
    <w:rsid w:val="66B716E1"/>
    <w:rsid w:val="66C832A1"/>
    <w:rsid w:val="66CC0FE3"/>
    <w:rsid w:val="66E0683D"/>
    <w:rsid w:val="66FB2A81"/>
    <w:rsid w:val="67070752"/>
    <w:rsid w:val="67095D94"/>
    <w:rsid w:val="671D1D40"/>
    <w:rsid w:val="67254250"/>
    <w:rsid w:val="67377688"/>
    <w:rsid w:val="67397CFB"/>
    <w:rsid w:val="675F24FC"/>
    <w:rsid w:val="675F4A95"/>
    <w:rsid w:val="6778415F"/>
    <w:rsid w:val="678543D4"/>
    <w:rsid w:val="67950FF6"/>
    <w:rsid w:val="67987D71"/>
    <w:rsid w:val="67A26A1B"/>
    <w:rsid w:val="67B0620F"/>
    <w:rsid w:val="67E215EE"/>
    <w:rsid w:val="67EF41F8"/>
    <w:rsid w:val="681E586F"/>
    <w:rsid w:val="6828049B"/>
    <w:rsid w:val="682B5CA5"/>
    <w:rsid w:val="68731E99"/>
    <w:rsid w:val="688D6550"/>
    <w:rsid w:val="689C4F5F"/>
    <w:rsid w:val="68AE3890"/>
    <w:rsid w:val="68C66006"/>
    <w:rsid w:val="68CF4DBB"/>
    <w:rsid w:val="68D81718"/>
    <w:rsid w:val="68E051C6"/>
    <w:rsid w:val="68E53C3C"/>
    <w:rsid w:val="6911150F"/>
    <w:rsid w:val="691B3B5C"/>
    <w:rsid w:val="692E71CC"/>
    <w:rsid w:val="693F03FF"/>
    <w:rsid w:val="69682574"/>
    <w:rsid w:val="696916DF"/>
    <w:rsid w:val="696E3C6B"/>
    <w:rsid w:val="69787200"/>
    <w:rsid w:val="6981713F"/>
    <w:rsid w:val="69855479"/>
    <w:rsid w:val="69A753F0"/>
    <w:rsid w:val="69B379BF"/>
    <w:rsid w:val="69CA10DE"/>
    <w:rsid w:val="69D34437"/>
    <w:rsid w:val="69EB567B"/>
    <w:rsid w:val="69F36887"/>
    <w:rsid w:val="6A010FA4"/>
    <w:rsid w:val="6A1A2066"/>
    <w:rsid w:val="6A1B7B8C"/>
    <w:rsid w:val="6A2375B3"/>
    <w:rsid w:val="6A342EDC"/>
    <w:rsid w:val="6A37335C"/>
    <w:rsid w:val="6A836AA6"/>
    <w:rsid w:val="6A9426E7"/>
    <w:rsid w:val="6A9A14CB"/>
    <w:rsid w:val="6AAC3D2F"/>
    <w:rsid w:val="6AAC5C8C"/>
    <w:rsid w:val="6AB204F0"/>
    <w:rsid w:val="6ADB717C"/>
    <w:rsid w:val="6AE97F9D"/>
    <w:rsid w:val="6AFA13D7"/>
    <w:rsid w:val="6B170353"/>
    <w:rsid w:val="6B1B32C1"/>
    <w:rsid w:val="6B23774D"/>
    <w:rsid w:val="6B3521EE"/>
    <w:rsid w:val="6B55550B"/>
    <w:rsid w:val="6B5670CE"/>
    <w:rsid w:val="6B5976B1"/>
    <w:rsid w:val="6B7F6095"/>
    <w:rsid w:val="6B871B00"/>
    <w:rsid w:val="6B9023FF"/>
    <w:rsid w:val="6B9A23FA"/>
    <w:rsid w:val="6BAA605B"/>
    <w:rsid w:val="6BAB6E72"/>
    <w:rsid w:val="6BB60E8C"/>
    <w:rsid w:val="6BBC5C57"/>
    <w:rsid w:val="6BCD2108"/>
    <w:rsid w:val="6BDF17E9"/>
    <w:rsid w:val="6BE744F4"/>
    <w:rsid w:val="6C065E75"/>
    <w:rsid w:val="6C07661A"/>
    <w:rsid w:val="6C116C52"/>
    <w:rsid w:val="6C3220B3"/>
    <w:rsid w:val="6C355D54"/>
    <w:rsid w:val="6C382C77"/>
    <w:rsid w:val="6C384A25"/>
    <w:rsid w:val="6C3A15C9"/>
    <w:rsid w:val="6C5559E2"/>
    <w:rsid w:val="6C5934D4"/>
    <w:rsid w:val="6C5D623A"/>
    <w:rsid w:val="6C8C61D1"/>
    <w:rsid w:val="6CA44948"/>
    <w:rsid w:val="6CB447E2"/>
    <w:rsid w:val="6CBB7FA4"/>
    <w:rsid w:val="6CD01102"/>
    <w:rsid w:val="6CD04C5E"/>
    <w:rsid w:val="6CD65C6A"/>
    <w:rsid w:val="6CDD760A"/>
    <w:rsid w:val="6CDF2779"/>
    <w:rsid w:val="6CDF30F3"/>
    <w:rsid w:val="6CE70AAA"/>
    <w:rsid w:val="6D0C0C9F"/>
    <w:rsid w:val="6D1F03CF"/>
    <w:rsid w:val="6D4C4C2C"/>
    <w:rsid w:val="6D535020"/>
    <w:rsid w:val="6D590263"/>
    <w:rsid w:val="6D685B13"/>
    <w:rsid w:val="6D6E58A4"/>
    <w:rsid w:val="6D6F26C8"/>
    <w:rsid w:val="6D714693"/>
    <w:rsid w:val="6D7454CC"/>
    <w:rsid w:val="6D885538"/>
    <w:rsid w:val="6D9E4D5C"/>
    <w:rsid w:val="6DA05FDD"/>
    <w:rsid w:val="6DAA3701"/>
    <w:rsid w:val="6DAA75C3"/>
    <w:rsid w:val="6DAC7479"/>
    <w:rsid w:val="6DB4457F"/>
    <w:rsid w:val="6DC56A12"/>
    <w:rsid w:val="6DD4077E"/>
    <w:rsid w:val="6DDD3AD6"/>
    <w:rsid w:val="6DED039C"/>
    <w:rsid w:val="6DFD746F"/>
    <w:rsid w:val="6E277708"/>
    <w:rsid w:val="6E354CF2"/>
    <w:rsid w:val="6E3F61C0"/>
    <w:rsid w:val="6E42314A"/>
    <w:rsid w:val="6E7D3211"/>
    <w:rsid w:val="6E9A1A96"/>
    <w:rsid w:val="6EA6211A"/>
    <w:rsid w:val="6EBA3E17"/>
    <w:rsid w:val="6EC27039"/>
    <w:rsid w:val="6EC9405A"/>
    <w:rsid w:val="6EDF73DA"/>
    <w:rsid w:val="6EE20378"/>
    <w:rsid w:val="6EF410D7"/>
    <w:rsid w:val="6F0A664C"/>
    <w:rsid w:val="6F123381"/>
    <w:rsid w:val="6F342420"/>
    <w:rsid w:val="6F343BCA"/>
    <w:rsid w:val="6F411E43"/>
    <w:rsid w:val="6F4A7AEE"/>
    <w:rsid w:val="6F543924"/>
    <w:rsid w:val="6F651BF7"/>
    <w:rsid w:val="6F6A2E0E"/>
    <w:rsid w:val="6F6C1F70"/>
    <w:rsid w:val="6FC860C0"/>
    <w:rsid w:val="6FDC1B6B"/>
    <w:rsid w:val="6FE075B7"/>
    <w:rsid w:val="6FE87894"/>
    <w:rsid w:val="6FED695D"/>
    <w:rsid w:val="6FEF30C1"/>
    <w:rsid w:val="70027824"/>
    <w:rsid w:val="700A492A"/>
    <w:rsid w:val="70141305"/>
    <w:rsid w:val="702971FE"/>
    <w:rsid w:val="7030585F"/>
    <w:rsid w:val="70321E8E"/>
    <w:rsid w:val="704264F4"/>
    <w:rsid w:val="70486207"/>
    <w:rsid w:val="704A2F79"/>
    <w:rsid w:val="706B48ED"/>
    <w:rsid w:val="7089584F"/>
    <w:rsid w:val="70A703CB"/>
    <w:rsid w:val="70A827A7"/>
    <w:rsid w:val="70AC5DF4"/>
    <w:rsid w:val="70AE3D40"/>
    <w:rsid w:val="70C46680"/>
    <w:rsid w:val="70CB5E68"/>
    <w:rsid w:val="70D15B5C"/>
    <w:rsid w:val="70D171F6"/>
    <w:rsid w:val="70DB0409"/>
    <w:rsid w:val="71063702"/>
    <w:rsid w:val="71080322"/>
    <w:rsid w:val="71094BE2"/>
    <w:rsid w:val="711377F9"/>
    <w:rsid w:val="712971AF"/>
    <w:rsid w:val="712C2BC5"/>
    <w:rsid w:val="712C2C7D"/>
    <w:rsid w:val="71342598"/>
    <w:rsid w:val="71364909"/>
    <w:rsid w:val="713B04D7"/>
    <w:rsid w:val="714B51FB"/>
    <w:rsid w:val="71567760"/>
    <w:rsid w:val="719748B0"/>
    <w:rsid w:val="71997D14"/>
    <w:rsid w:val="71AD1346"/>
    <w:rsid w:val="71E2790D"/>
    <w:rsid w:val="721F6E5B"/>
    <w:rsid w:val="72232308"/>
    <w:rsid w:val="722B64E1"/>
    <w:rsid w:val="724B2A47"/>
    <w:rsid w:val="724C4D86"/>
    <w:rsid w:val="724E4E99"/>
    <w:rsid w:val="724F0D1A"/>
    <w:rsid w:val="72623CB6"/>
    <w:rsid w:val="726522EC"/>
    <w:rsid w:val="726B05EC"/>
    <w:rsid w:val="726B684E"/>
    <w:rsid w:val="726D17E8"/>
    <w:rsid w:val="72734A09"/>
    <w:rsid w:val="72C824B7"/>
    <w:rsid w:val="72EB0A43"/>
    <w:rsid w:val="72ED496C"/>
    <w:rsid w:val="72F076F2"/>
    <w:rsid w:val="7317770F"/>
    <w:rsid w:val="731E7E26"/>
    <w:rsid w:val="73372296"/>
    <w:rsid w:val="7337367C"/>
    <w:rsid w:val="73577E87"/>
    <w:rsid w:val="735A30D2"/>
    <w:rsid w:val="738D0F94"/>
    <w:rsid w:val="73970283"/>
    <w:rsid w:val="73A40BF2"/>
    <w:rsid w:val="73B44949"/>
    <w:rsid w:val="73B66A69"/>
    <w:rsid w:val="73D30FCB"/>
    <w:rsid w:val="742D0BE7"/>
    <w:rsid w:val="74491866"/>
    <w:rsid w:val="7460765E"/>
    <w:rsid w:val="7467234B"/>
    <w:rsid w:val="747F5E7C"/>
    <w:rsid w:val="74823FF2"/>
    <w:rsid w:val="74891C75"/>
    <w:rsid w:val="749154A1"/>
    <w:rsid w:val="749B3DA3"/>
    <w:rsid w:val="74D15A17"/>
    <w:rsid w:val="74D53F33"/>
    <w:rsid w:val="74DC4AE7"/>
    <w:rsid w:val="74E03EAC"/>
    <w:rsid w:val="74E102DB"/>
    <w:rsid w:val="74EA2DDB"/>
    <w:rsid w:val="74F0345F"/>
    <w:rsid w:val="7535244A"/>
    <w:rsid w:val="75387D9B"/>
    <w:rsid w:val="754206C3"/>
    <w:rsid w:val="754461E9"/>
    <w:rsid w:val="754A48EA"/>
    <w:rsid w:val="7561323F"/>
    <w:rsid w:val="7564688B"/>
    <w:rsid w:val="757E5B9F"/>
    <w:rsid w:val="7581743D"/>
    <w:rsid w:val="759C6025"/>
    <w:rsid w:val="75B113EA"/>
    <w:rsid w:val="75B37174"/>
    <w:rsid w:val="75D25EEA"/>
    <w:rsid w:val="75D83B56"/>
    <w:rsid w:val="75D91C34"/>
    <w:rsid w:val="75DC6B41"/>
    <w:rsid w:val="75F14145"/>
    <w:rsid w:val="760D02BD"/>
    <w:rsid w:val="760F67F7"/>
    <w:rsid w:val="76143E0D"/>
    <w:rsid w:val="76172A46"/>
    <w:rsid w:val="766034F6"/>
    <w:rsid w:val="766059C7"/>
    <w:rsid w:val="76764AC8"/>
    <w:rsid w:val="767C19B2"/>
    <w:rsid w:val="767C462D"/>
    <w:rsid w:val="769B62DC"/>
    <w:rsid w:val="76B07749"/>
    <w:rsid w:val="76B4739E"/>
    <w:rsid w:val="76B64EC4"/>
    <w:rsid w:val="76BB072D"/>
    <w:rsid w:val="76C0237F"/>
    <w:rsid w:val="76C35FA0"/>
    <w:rsid w:val="76CF41D8"/>
    <w:rsid w:val="770E3B60"/>
    <w:rsid w:val="77373745"/>
    <w:rsid w:val="7750356B"/>
    <w:rsid w:val="77505319"/>
    <w:rsid w:val="775D016B"/>
    <w:rsid w:val="77694FEE"/>
    <w:rsid w:val="776A5740"/>
    <w:rsid w:val="77723348"/>
    <w:rsid w:val="777B7F51"/>
    <w:rsid w:val="777F175A"/>
    <w:rsid w:val="77A65FD2"/>
    <w:rsid w:val="77B03882"/>
    <w:rsid w:val="77B86599"/>
    <w:rsid w:val="78014865"/>
    <w:rsid w:val="780305DD"/>
    <w:rsid w:val="782541D6"/>
    <w:rsid w:val="783325FA"/>
    <w:rsid w:val="783B67D3"/>
    <w:rsid w:val="783F0EE9"/>
    <w:rsid w:val="78796063"/>
    <w:rsid w:val="788C4E2B"/>
    <w:rsid w:val="78922459"/>
    <w:rsid w:val="78976B7D"/>
    <w:rsid w:val="78C935D5"/>
    <w:rsid w:val="78E73AA3"/>
    <w:rsid w:val="78E75809"/>
    <w:rsid w:val="78F246B6"/>
    <w:rsid w:val="790161F2"/>
    <w:rsid w:val="79044F85"/>
    <w:rsid w:val="79200D1B"/>
    <w:rsid w:val="792E51E6"/>
    <w:rsid w:val="793329B7"/>
    <w:rsid w:val="7935698E"/>
    <w:rsid w:val="793849B5"/>
    <w:rsid w:val="793B72C0"/>
    <w:rsid w:val="795409C4"/>
    <w:rsid w:val="79572055"/>
    <w:rsid w:val="797C5CC9"/>
    <w:rsid w:val="797F1EE5"/>
    <w:rsid w:val="79A8657B"/>
    <w:rsid w:val="79B0209F"/>
    <w:rsid w:val="79D22649"/>
    <w:rsid w:val="79E50F9E"/>
    <w:rsid w:val="79E92FC2"/>
    <w:rsid w:val="79F226B7"/>
    <w:rsid w:val="7A205476"/>
    <w:rsid w:val="7A262361"/>
    <w:rsid w:val="7A672693"/>
    <w:rsid w:val="7A8E533A"/>
    <w:rsid w:val="7A911735"/>
    <w:rsid w:val="7A9508A9"/>
    <w:rsid w:val="7AA240DD"/>
    <w:rsid w:val="7AAC6D0A"/>
    <w:rsid w:val="7AE65F68"/>
    <w:rsid w:val="7B2C1BF9"/>
    <w:rsid w:val="7B340AAD"/>
    <w:rsid w:val="7B667484"/>
    <w:rsid w:val="7B7900AD"/>
    <w:rsid w:val="7B87251F"/>
    <w:rsid w:val="7B8C6B3B"/>
    <w:rsid w:val="7B9945EE"/>
    <w:rsid w:val="7BA67853"/>
    <w:rsid w:val="7BAF0BE2"/>
    <w:rsid w:val="7BB345F3"/>
    <w:rsid w:val="7BDB6194"/>
    <w:rsid w:val="7C087EA8"/>
    <w:rsid w:val="7C2154D6"/>
    <w:rsid w:val="7C341DB2"/>
    <w:rsid w:val="7C454E86"/>
    <w:rsid w:val="7C6929D9"/>
    <w:rsid w:val="7C6D24C9"/>
    <w:rsid w:val="7C8021FC"/>
    <w:rsid w:val="7C921F30"/>
    <w:rsid w:val="7CA64690"/>
    <w:rsid w:val="7CB023B6"/>
    <w:rsid w:val="7CB77BE8"/>
    <w:rsid w:val="7CBB1486"/>
    <w:rsid w:val="7CD267D0"/>
    <w:rsid w:val="7CE84915"/>
    <w:rsid w:val="7CFC6F5B"/>
    <w:rsid w:val="7D086042"/>
    <w:rsid w:val="7D0923CC"/>
    <w:rsid w:val="7D0C34C4"/>
    <w:rsid w:val="7D1961AD"/>
    <w:rsid w:val="7D1C7A4B"/>
    <w:rsid w:val="7D364FB1"/>
    <w:rsid w:val="7D3C7E2C"/>
    <w:rsid w:val="7D50571A"/>
    <w:rsid w:val="7D516288"/>
    <w:rsid w:val="7D5F62B6"/>
    <w:rsid w:val="7D717D97"/>
    <w:rsid w:val="7D742D4D"/>
    <w:rsid w:val="7D74313D"/>
    <w:rsid w:val="7D961A6D"/>
    <w:rsid w:val="7D98615C"/>
    <w:rsid w:val="7DBD4D8A"/>
    <w:rsid w:val="7DC425BD"/>
    <w:rsid w:val="7DD37ADF"/>
    <w:rsid w:val="7DDF0BF3"/>
    <w:rsid w:val="7DF4461C"/>
    <w:rsid w:val="7E1370A0"/>
    <w:rsid w:val="7E194598"/>
    <w:rsid w:val="7E235535"/>
    <w:rsid w:val="7E2B263C"/>
    <w:rsid w:val="7E3A1362"/>
    <w:rsid w:val="7E505BFE"/>
    <w:rsid w:val="7E590F57"/>
    <w:rsid w:val="7E5E1B1E"/>
    <w:rsid w:val="7E7D6646"/>
    <w:rsid w:val="7E7F64E4"/>
    <w:rsid w:val="7E945AEE"/>
    <w:rsid w:val="7E9B0F31"/>
    <w:rsid w:val="7EA44408"/>
    <w:rsid w:val="7EA85943"/>
    <w:rsid w:val="7EAE573C"/>
    <w:rsid w:val="7ECA4E4B"/>
    <w:rsid w:val="7EDC35DE"/>
    <w:rsid w:val="7EDC3936"/>
    <w:rsid w:val="7EED7801"/>
    <w:rsid w:val="7EFC395E"/>
    <w:rsid w:val="7F21759B"/>
    <w:rsid w:val="7F345520"/>
    <w:rsid w:val="7F49446D"/>
    <w:rsid w:val="7F5A53F2"/>
    <w:rsid w:val="7F66332C"/>
    <w:rsid w:val="7F6776A3"/>
    <w:rsid w:val="7F8C0EB8"/>
    <w:rsid w:val="7F934BAD"/>
    <w:rsid w:val="7FAA57E2"/>
    <w:rsid w:val="7FCB4B8E"/>
    <w:rsid w:val="7FE16BAA"/>
    <w:rsid w:val="7FE63A7D"/>
    <w:rsid w:val="7FF513C4"/>
    <w:rsid w:val="7FFF1F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jc w:val="center"/>
    </w:pPr>
    <w:rPr>
      <w:rFonts w:ascii="Cambria" w:hAnsi="Cambria"/>
      <w:b/>
      <w:kern w:val="32"/>
      <w:sz w:val="32"/>
    </w:rPr>
  </w:style>
  <w:style w:type="paragraph" w:styleId="3">
    <w:name w:val="heading 2"/>
    <w:basedOn w:val="1"/>
    <w:next w:val="1"/>
    <w:link w:val="62"/>
    <w:autoRedefine/>
    <w:qFormat/>
    <w:uiPriority w:val="0"/>
    <w:pPr>
      <w:keepNext/>
      <w:keepLines/>
      <w:spacing w:line="360" w:lineRule="auto"/>
    </w:pPr>
    <w:rPr>
      <w:rFonts w:ascii="Cambria" w:hAnsi="Cambria" w:eastAsia="宋体"/>
      <w:b/>
      <w:kern w:val="2"/>
      <w:sz w:val="32"/>
    </w:rPr>
  </w:style>
  <w:style w:type="paragraph" w:styleId="4">
    <w:name w:val="heading 3"/>
    <w:basedOn w:val="1"/>
    <w:next w:val="1"/>
    <w:link w:val="61"/>
    <w:autoRedefine/>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character" w:default="1" w:styleId="27">
    <w:name w:val="Default Paragraph Font"/>
    <w:autoRedefine/>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黑体" w:hAnsi="Calibri" w:eastAsia="黑体" w:cs="Times New Roman"/>
      <w:lang w:val="en-US" w:eastAsia="zh-CN" w:bidi="ar-SA"/>
    </w:rPr>
  </w:style>
  <w:style w:type="paragraph" w:styleId="7">
    <w:name w:val="annotation text"/>
    <w:basedOn w:val="1"/>
    <w:autoRedefine/>
    <w:semiHidden/>
    <w:qFormat/>
    <w:uiPriority w:val="0"/>
    <w:pPr>
      <w:jc w:val="left"/>
    </w:pPr>
  </w:style>
  <w:style w:type="paragraph" w:styleId="8">
    <w:name w:val="Body Text"/>
    <w:basedOn w:val="1"/>
    <w:next w:val="1"/>
    <w:autoRedefine/>
    <w:qFormat/>
    <w:uiPriority w:val="0"/>
    <w:pPr>
      <w:spacing w:after="120"/>
    </w:pPr>
  </w:style>
  <w:style w:type="paragraph" w:styleId="9">
    <w:name w:val="Body Text Indent"/>
    <w:basedOn w:val="1"/>
    <w:next w:val="1"/>
    <w:autoRedefine/>
    <w:qFormat/>
    <w:uiPriority w:val="0"/>
    <w:pPr>
      <w:spacing w:after="120"/>
      <w:ind w:left="420" w:leftChars="200"/>
    </w:pPr>
  </w:style>
  <w:style w:type="paragraph" w:styleId="10">
    <w:name w:val="toc 3"/>
    <w:basedOn w:val="1"/>
    <w:next w:val="1"/>
    <w:autoRedefine/>
    <w:qFormat/>
    <w:uiPriority w:val="0"/>
    <w:pPr>
      <w:ind w:left="840" w:leftChars="400"/>
    </w:pPr>
  </w:style>
  <w:style w:type="paragraph" w:styleId="11">
    <w:name w:val="Plain Text"/>
    <w:basedOn w:val="1"/>
    <w:autoRedefine/>
    <w:qFormat/>
    <w:uiPriority w:val="0"/>
    <w:rPr>
      <w:rFonts w:ascii="宋体" w:hAnsi="Courier New" w:eastAsia="宋体"/>
      <w:kern w:val="2"/>
      <w:sz w:val="21"/>
      <w:lang w:val="en-US" w:eastAsia="zh-CN"/>
    </w:rPr>
  </w:style>
  <w:style w:type="paragraph" w:styleId="12">
    <w:name w:val="Date"/>
    <w:basedOn w:val="1"/>
    <w:next w:val="1"/>
    <w:autoRedefine/>
    <w:qFormat/>
    <w:uiPriority w:val="0"/>
    <w:rPr>
      <w:sz w:val="24"/>
    </w:rPr>
  </w:style>
  <w:style w:type="paragraph" w:styleId="13">
    <w:name w:val="Body Text Indent 2"/>
    <w:basedOn w:val="1"/>
    <w:qFormat/>
    <w:uiPriority w:val="0"/>
    <w:pPr>
      <w:spacing w:after="120" w:line="480" w:lineRule="auto"/>
      <w:ind w:left="420" w:leftChars="200"/>
    </w:pPr>
  </w:style>
  <w:style w:type="paragraph" w:styleId="14">
    <w:name w:val="footer"/>
    <w:basedOn w:val="1"/>
    <w:autoRedefine/>
    <w:qFormat/>
    <w:uiPriority w:val="0"/>
    <w:pPr>
      <w:tabs>
        <w:tab w:val="center" w:pos="4153"/>
        <w:tab w:val="right" w:pos="8306"/>
      </w:tabs>
      <w:snapToGrid w:val="0"/>
      <w:jc w:val="left"/>
    </w:pPr>
    <w:rPr>
      <w:sz w:val="18"/>
    </w:rPr>
  </w:style>
  <w:style w:type="paragraph" w:styleId="15">
    <w:name w:val="envelope return"/>
    <w:basedOn w:val="1"/>
    <w:autoRedefine/>
    <w:unhideWhenUsed/>
    <w:qFormat/>
    <w:uiPriority w:val="99"/>
    <w:pPr>
      <w:snapToGrid w:val="0"/>
    </w:pPr>
    <w:rPr>
      <w:rFonts w:hint="eastAsia" w:ascii="Arial" w:hAnsi="Arial"/>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7">
    <w:name w:val="toc 1"/>
    <w:basedOn w:val="1"/>
    <w:next w:val="1"/>
    <w:autoRedefine/>
    <w:qFormat/>
    <w:uiPriority w:val="0"/>
  </w:style>
  <w:style w:type="paragraph" w:styleId="18">
    <w:name w:val="footnote text"/>
    <w:basedOn w:val="1"/>
    <w:autoRedefine/>
    <w:qFormat/>
    <w:uiPriority w:val="0"/>
    <w:pPr>
      <w:snapToGrid w:val="0"/>
      <w:jc w:val="left"/>
    </w:pPr>
    <w:rPr>
      <w:sz w:val="18"/>
    </w:rPr>
  </w:style>
  <w:style w:type="paragraph" w:styleId="19">
    <w:name w:val="toc 2"/>
    <w:basedOn w:val="1"/>
    <w:next w:val="1"/>
    <w:autoRedefine/>
    <w:qFormat/>
    <w:uiPriority w:val="0"/>
    <w:pPr>
      <w:ind w:left="420" w:leftChars="200"/>
    </w:pPr>
  </w:style>
  <w:style w:type="paragraph" w:styleId="20">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21">
    <w:name w:val="Normal (Web)"/>
    <w:basedOn w:val="1"/>
    <w:autoRedefine/>
    <w:qFormat/>
    <w:uiPriority w:val="0"/>
    <w:pPr>
      <w:widowControl/>
      <w:spacing w:before="100" w:beforeLines="0" w:beforeAutospacing="1" w:after="100" w:afterLines="0" w:afterAutospacing="1"/>
      <w:jc w:val="left"/>
    </w:pPr>
    <w:rPr>
      <w:rFonts w:ascii="宋体" w:hAnsi="宋体" w:cs="宋体"/>
      <w:kern w:val="0"/>
      <w:sz w:val="24"/>
    </w:rPr>
  </w:style>
  <w:style w:type="paragraph" w:styleId="22">
    <w:name w:val="Title"/>
    <w:basedOn w:val="1"/>
    <w:next w:val="1"/>
    <w:autoRedefine/>
    <w:qFormat/>
    <w:uiPriority w:val="0"/>
    <w:pPr>
      <w:spacing w:before="240" w:after="60"/>
      <w:jc w:val="center"/>
      <w:outlineLvl w:val="0"/>
    </w:pPr>
    <w:rPr>
      <w:rFonts w:ascii="Cambria" w:hAnsi="Cambria"/>
      <w:b/>
      <w:sz w:val="32"/>
    </w:rPr>
  </w:style>
  <w:style w:type="paragraph" w:styleId="23">
    <w:name w:val="Body Text First Indent"/>
    <w:basedOn w:val="8"/>
    <w:autoRedefine/>
    <w:qFormat/>
    <w:uiPriority w:val="0"/>
    <w:pPr>
      <w:autoSpaceDE w:val="0"/>
      <w:autoSpaceDN w:val="0"/>
      <w:adjustRightInd w:val="0"/>
      <w:spacing w:before="72" w:after="48" w:line="306" w:lineRule="exact"/>
      <w:ind w:firstLine="454" w:firstLineChars="200"/>
      <w:jc w:val="left"/>
    </w:pPr>
    <w:rPr>
      <w:sz w:val="24"/>
    </w:rPr>
  </w:style>
  <w:style w:type="paragraph" w:styleId="24">
    <w:name w:val="Body Text First Indent 2"/>
    <w:basedOn w:val="9"/>
    <w:next w:val="5"/>
    <w:autoRedefine/>
    <w:qFormat/>
    <w:uiPriority w:val="0"/>
    <w:pPr>
      <w:ind w:firstLine="420" w:firstLineChars="200"/>
    </w:pPr>
  </w:style>
  <w:style w:type="table" w:styleId="26">
    <w:name w:val="Table Grid"/>
    <w:basedOn w:val="2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autoRedefine/>
    <w:qFormat/>
    <w:uiPriority w:val="0"/>
    <w:rPr>
      <w:b/>
    </w:rPr>
  </w:style>
  <w:style w:type="character" w:styleId="29">
    <w:name w:val="page number"/>
    <w:basedOn w:val="27"/>
    <w:autoRedefine/>
    <w:qFormat/>
    <w:uiPriority w:val="0"/>
  </w:style>
  <w:style w:type="character" w:styleId="30">
    <w:name w:val="Hyperlink"/>
    <w:basedOn w:val="27"/>
    <w:autoRedefine/>
    <w:qFormat/>
    <w:uiPriority w:val="0"/>
    <w:rPr>
      <w:color w:val="0000FF"/>
      <w:u w:val="single"/>
    </w:rPr>
  </w:style>
  <w:style w:type="character" w:styleId="31">
    <w:name w:val="footnote reference"/>
    <w:basedOn w:val="27"/>
    <w:autoRedefine/>
    <w:semiHidden/>
    <w:unhideWhenUsed/>
    <w:qFormat/>
    <w:uiPriority w:val="99"/>
    <w:rPr>
      <w:vertAlign w:val="superscript"/>
    </w:rPr>
  </w:style>
  <w:style w:type="paragraph" w:customStyle="1" w:styleId="32">
    <w:name w:val="Body Text First Indent 21"/>
    <w:basedOn w:val="33"/>
    <w:next w:val="35"/>
    <w:autoRedefine/>
    <w:qFormat/>
    <w:uiPriority w:val="0"/>
    <w:pPr>
      <w:ind w:firstLine="420" w:firstLineChars="200"/>
    </w:pPr>
  </w:style>
  <w:style w:type="paragraph" w:customStyle="1" w:styleId="33">
    <w:name w:val="Body Text Indent1"/>
    <w:basedOn w:val="1"/>
    <w:next w:val="34"/>
    <w:autoRedefine/>
    <w:qFormat/>
    <w:uiPriority w:val="0"/>
    <w:pPr>
      <w:spacing w:after="120" w:afterLines="0"/>
      <w:ind w:left="420" w:leftChars="200"/>
    </w:pPr>
  </w:style>
  <w:style w:type="paragraph" w:customStyle="1" w:styleId="34">
    <w:name w:val="Body Text Indent 21"/>
    <w:basedOn w:val="1"/>
    <w:autoRedefine/>
    <w:qFormat/>
    <w:uiPriority w:val="0"/>
    <w:pPr>
      <w:spacing w:after="120" w:afterLines="0" w:line="480" w:lineRule="auto"/>
      <w:ind w:left="420" w:leftChars="200"/>
    </w:pPr>
    <w:rPr>
      <w:rFonts w:ascii="Times New Roman" w:hAnsi="Times New Roman" w:eastAsia="宋体" w:cs="Times New Roman"/>
      <w:szCs w:val="24"/>
    </w:rPr>
  </w:style>
  <w:style w:type="paragraph" w:customStyle="1" w:styleId="35">
    <w:name w:val="Normal Indent1"/>
    <w:basedOn w:val="1"/>
    <w:autoRedefine/>
    <w:qFormat/>
    <w:uiPriority w:val="0"/>
    <w:pPr>
      <w:autoSpaceDE w:val="0"/>
      <w:autoSpaceDN w:val="0"/>
      <w:adjustRightInd w:val="0"/>
      <w:spacing w:line="252" w:lineRule="atLeast"/>
      <w:ind w:firstLine="420"/>
      <w:textAlignment w:val="baseline"/>
    </w:pPr>
    <w:rPr>
      <w:rFonts w:ascii="Times New Roman" w:hAnsi="Times New Roman" w:eastAsia="宋体" w:cs="Times New Roman"/>
      <w:kern w:val="0"/>
      <w:sz w:val="11"/>
      <w:szCs w:val="20"/>
    </w:rPr>
  </w:style>
  <w:style w:type="paragraph" w:customStyle="1" w:styleId="36">
    <w:name w:val="列出段落1"/>
    <w:basedOn w:val="37"/>
    <w:qFormat/>
    <w:uiPriority w:val="1723"/>
    <w:pPr>
      <w:spacing w:line="360" w:lineRule="auto"/>
      <w:ind w:firstLine="420"/>
    </w:pPr>
    <w:rPr>
      <w:rFonts w:ascii="Calibri" w:hAnsi="Calibri" w:cs="Calibri"/>
      <w:kern w:val="1"/>
      <w:sz w:val="24"/>
      <w:szCs w:val="22"/>
    </w:rPr>
  </w:style>
  <w:style w:type="paragraph" w:customStyle="1" w:styleId="37">
    <w:name w:val="正文_7"/>
    <w:next w:val="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引文目录_6"/>
    <w:basedOn w:val="37"/>
    <w:next w:val="37"/>
    <w:unhideWhenUsed/>
    <w:qFormat/>
    <w:uiPriority w:val="99"/>
    <w:pPr>
      <w:ind w:left="420" w:leftChars="200"/>
    </w:pPr>
  </w:style>
  <w:style w:type="paragraph" w:customStyle="1" w:styleId="39">
    <w:name w:val="样式2"/>
    <w:basedOn w:val="40"/>
    <w:next w:val="1"/>
    <w:autoRedefine/>
    <w:qFormat/>
    <w:uiPriority w:val="0"/>
    <w:pPr>
      <w:pBdr>
        <w:bottom w:val="single" w:color="auto" w:sz="4" w:space="1"/>
      </w:pBdr>
      <w:tabs>
        <w:tab w:val="center" w:pos="4153"/>
        <w:tab w:val="right" w:pos="8306"/>
      </w:tabs>
    </w:pPr>
    <w:rPr>
      <w:rFonts w:ascii="宋体" w:hAnsi="宋体"/>
    </w:rPr>
  </w:style>
  <w:style w:type="paragraph" w:styleId="40">
    <w:name w:val="List Paragraph"/>
    <w:basedOn w:val="1"/>
    <w:next w:val="41"/>
    <w:autoRedefine/>
    <w:qFormat/>
    <w:uiPriority w:val="34"/>
    <w:pPr>
      <w:ind w:firstLine="420" w:firstLineChars="200"/>
    </w:pPr>
  </w:style>
  <w:style w:type="paragraph" w:customStyle="1" w:styleId="41">
    <w:name w:val="xl256"/>
    <w:basedOn w:val="1"/>
    <w:next w:val="42"/>
    <w:autoRedefine/>
    <w:qFormat/>
    <w:uiPriority w:val="0"/>
    <w:pPr>
      <w:widowControl/>
      <w:autoSpaceDE/>
      <w:autoSpaceDN/>
      <w:spacing w:before="280" w:after="280" w:line="240" w:lineRule="auto"/>
      <w:ind w:left="0" w:firstLine="0"/>
      <w:jc w:val="center"/>
    </w:pPr>
    <w:rPr>
      <w:rFonts w:ascii="宋体" w:eastAsia="宋体"/>
      <w:b/>
      <w:color w:val="000000"/>
      <w:sz w:val="18"/>
    </w:rPr>
  </w:style>
  <w:style w:type="paragraph" w:customStyle="1" w:styleId="42">
    <w:name w:val="xl237"/>
    <w:basedOn w:val="1"/>
    <w:next w:val="43"/>
    <w:autoRedefine/>
    <w:qFormat/>
    <w:uiPriority w:val="0"/>
    <w:pPr>
      <w:widowControl/>
      <w:shd w:val="clear" w:color="000000" w:fill="FFFFFF"/>
      <w:autoSpaceDE/>
      <w:autoSpaceDN/>
      <w:spacing w:before="280" w:after="280" w:line="240" w:lineRule="auto"/>
      <w:ind w:left="0" w:firstLine="0"/>
      <w:jc w:val="center"/>
    </w:pPr>
    <w:rPr>
      <w:rFonts w:ascii="宋体" w:eastAsia="宋体"/>
      <w:color w:val="000000"/>
      <w:sz w:val="18"/>
    </w:rPr>
  </w:style>
  <w:style w:type="paragraph" w:customStyle="1" w:styleId="43">
    <w:name w:val="xl218"/>
    <w:basedOn w:val="1"/>
    <w:next w:val="44"/>
    <w:autoRedefine/>
    <w:qFormat/>
    <w:uiPriority w:val="0"/>
    <w:pPr>
      <w:widowControl/>
      <w:shd w:val="clear" w:color="000000" w:fill="FFFF00"/>
      <w:autoSpaceDE/>
      <w:autoSpaceDN/>
      <w:spacing w:before="280" w:after="280" w:line="240" w:lineRule="auto"/>
      <w:ind w:left="0" w:firstLine="0"/>
    </w:pPr>
    <w:rPr>
      <w:rFonts w:ascii="宋体" w:eastAsia="宋体"/>
      <w:color w:val="000000"/>
      <w:sz w:val="18"/>
    </w:rPr>
  </w:style>
  <w:style w:type="paragraph" w:customStyle="1" w:styleId="44">
    <w:name w:val="xl199"/>
    <w:basedOn w:val="1"/>
    <w:next w:val="45"/>
    <w:autoRedefine/>
    <w:qFormat/>
    <w:uiPriority w:val="0"/>
    <w:pPr>
      <w:widowControl/>
      <w:shd w:val="clear" w:color="000000" w:fill="FFFFFF"/>
      <w:autoSpaceDE/>
      <w:autoSpaceDN/>
      <w:spacing w:before="280" w:after="280" w:line="240" w:lineRule="auto"/>
      <w:ind w:left="0" w:firstLine="0"/>
      <w:jc w:val="center"/>
    </w:pPr>
    <w:rPr>
      <w:rFonts w:ascii="宋体" w:eastAsia="宋体"/>
      <w:color w:val="000000"/>
      <w:sz w:val="18"/>
    </w:rPr>
  </w:style>
  <w:style w:type="paragraph" w:customStyle="1" w:styleId="45">
    <w:name w:val="xl180"/>
    <w:basedOn w:val="1"/>
    <w:next w:val="46"/>
    <w:autoRedefine/>
    <w:qFormat/>
    <w:uiPriority w:val="0"/>
    <w:pPr>
      <w:widowControl/>
      <w:shd w:val="clear" w:color="000000" w:fill="31869B"/>
      <w:autoSpaceDE/>
      <w:autoSpaceDN/>
      <w:spacing w:before="280" w:after="280" w:line="240" w:lineRule="auto"/>
      <w:ind w:left="0" w:firstLine="0"/>
    </w:pPr>
    <w:rPr>
      <w:rFonts w:ascii="宋体" w:eastAsia="宋体"/>
      <w:color w:val="000000"/>
      <w:sz w:val="18"/>
    </w:rPr>
  </w:style>
  <w:style w:type="paragraph" w:customStyle="1" w:styleId="46">
    <w:name w:val="xl161"/>
    <w:basedOn w:val="1"/>
    <w:next w:val="47"/>
    <w:autoRedefine/>
    <w:qFormat/>
    <w:uiPriority w:val="0"/>
    <w:pPr>
      <w:widowControl/>
      <w:shd w:val="clear" w:color="000000" w:fill="FFFFFF"/>
      <w:autoSpaceDE/>
      <w:autoSpaceDN/>
      <w:spacing w:before="280" w:after="280" w:line="240" w:lineRule="auto"/>
      <w:ind w:left="0" w:firstLine="0"/>
      <w:jc w:val="center"/>
    </w:pPr>
    <w:rPr>
      <w:rFonts w:ascii="宋体" w:eastAsia="宋体"/>
      <w:sz w:val="18"/>
    </w:rPr>
  </w:style>
  <w:style w:type="paragraph" w:customStyle="1" w:styleId="47">
    <w:name w:val="xl142"/>
    <w:basedOn w:val="1"/>
    <w:next w:val="48"/>
    <w:autoRedefine/>
    <w:qFormat/>
    <w:uiPriority w:val="0"/>
    <w:pPr>
      <w:widowControl/>
      <w:autoSpaceDE/>
      <w:autoSpaceDN/>
      <w:spacing w:before="280" w:after="280" w:line="240" w:lineRule="auto"/>
      <w:ind w:left="0" w:firstLine="0"/>
      <w:jc w:val="center"/>
    </w:pPr>
    <w:rPr>
      <w:rFonts w:ascii="宋体" w:eastAsia="宋体"/>
      <w:sz w:val="18"/>
    </w:rPr>
  </w:style>
  <w:style w:type="paragraph" w:customStyle="1" w:styleId="48">
    <w:name w:val="xl123"/>
    <w:basedOn w:val="1"/>
    <w:next w:val="49"/>
    <w:autoRedefine/>
    <w:qFormat/>
    <w:uiPriority w:val="0"/>
    <w:pPr>
      <w:widowControl/>
      <w:shd w:val="clear" w:color="000000" w:fill="FFFFFF"/>
      <w:autoSpaceDE/>
      <w:autoSpaceDN/>
      <w:spacing w:before="280" w:after="280" w:line="240" w:lineRule="auto"/>
      <w:ind w:left="0" w:firstLine="0"/>
    </w:pPr>
    <w:rPr>
      <w:rFonts w:ascii="宋体" w:eastAsia="宋体"/>
      <w:color w:val="000000"/>
      <w:sz w:val="18"/>
    </w:rPr>
  </w:style>
  <w:style w:type="paragraph" w:customStyle="1" w:styleId="49">
    <w:name w:val="xl104"/>
    <w:basedOn w:val="1"/>
    <w:next w:val="50"/>
    <w:autoRedefine/>
    <w:qFormat/>
    <w:uiPriority w:val="0"/>
    <w:pPr>
      <w:widowControl/>
      <w:autoSpaceDE/>
      <w:autoSpaceDN/>
      <w:spacing w:before="280" w:after="280" w:line="240" w:lineRule="auto"/>
      <w:ind w:left="0" w:firstLine="0"/>
      <w:jc w:val="center"/>
    </w:pPr>
    <w:rPr>
      <w:rFonts w:ascii="宋体" w:eastAsia="宋体"/>
      <w:color w:val="FF0000"/>
      <w:sz w:val="18"/>
    </w:rPr>
  </w:style>
  <w:style w:type="paragraph" w:customStyle="1" w:styleId="50">
    <w:name w:val="xl85"/>
    <w:basedOn w:val="1"/>
    <w:next w:val="51"/>
    <w:autoRedefine/>
    <w:qFormat/>
    <w:uiPriority w:val="0"/>
    <w:pPr>
      <w:widowControl/>
      <w:autoSpaceDE/>
      <w:autoSpaceDN/>
      <w:spacing w:before="280" w:after="280" w:line="240" w:lineRule="auto"/>
      <w:ind w:left="0" w:firstLine="0"/>
      <w:jc w:val="both"/>
    </w:pPr>
    <w:rPr>
      <w:rFonts w:ascii="宋体" w:eastAsia="宋体"/>
      <w:b/>
      <w:color w:val="000000"/>
      <w:sz w:val="18"/>
    </w:rPr>
  </w:style>
  <w:style w:type="paragraph" w:customStyle="1" w:styleId="51">
    <w:name w:val="font30"/>
    <w:basedOn w:val="1"/>
    <w:next w:val="52"/>
    <w:autoRedefine/>
    <w:qFormat/>
    <w:uiPriority w:val="0"/>
    <w:pPr>
      <w:widowControl/>
      <w:autoSpaceDE/>
      <w:autoSpaceDN/>
      <w:spacing w:before="280" w:after="280" w:line="240" w:lineRule="auto"/>
      <w:ind w:left="0" w:firstLine="0"/>
    </w:pPr>
    <w:rPr>
      <w:rFonts w:ascii="宋体" w:eastAsia="宋体"/>
      <w:color w:val="000000"/>
      <w:sz w:val="18"/>
    </w:rPr>
  </w:style>
  <w:style w:type="paragraph" w:customStyle="1" w:styleId="52">
    <w:name w:val="font11"/>
    <w:basedOn w:val="1"/>
    <w:next w:val="53"/>
    <w:autoRedefine/>
    <w:qFormat/>
    <w:uiPriority w:val="0"/>
    <w:pPr>
      <w:widowControl/>
      <w:autoSpaceDE/>
      <w:autoSpaceDN/>
      <w:spacing w:before="280" w:after="280" w:line="240" w:lineRule="auto"/>
      <w:ind w:left="0" w:firstLine="0"/>
    </w:pPr>
    <w:rPr>
      <w:rFonts w:ascii="宋体" w:eastAsia="宋体"/>
      <w:color w:val="000000"/>
      <w:sz w:val="18"/>
    </w:rPr>
  </w:style>
  <w:style w:type="paragraph" w:customStyle="1" w:styleId="53">
    <w:name w:val="样式 标题 1 + 段前: 0 磅"/>
    <w:basedOn w:val="2"/>
    <w:next w:val="54"/>
    <w:autoRedefine/>
    <w:qFormat/>
    <w:uiPriority w:val="0"/>
    <w:pPr>
      <w:widowControl w:val="0"/>
      <w:autoSpaceDE/>
      <w:autoSpaceDN/>
      <w:spacing w:before="0" w:after="0" w:line="440" w:lineRule="exact"/>
      <w:ind w:left="0" w:right="33" w:firstLine="0"/>
      <w:jc w:val="center"/>
      <w:outlineLvl w:val="0"/>
    </w:pPr>
    <w:rPr>
      <w:rFonts w:ascii="Times New Roman" w:eastAsia="宋体"/>
      <w:sz w:val="32"/>
    </w:rPr>
  </w:style>
  <w:style w:type="paragraph" w:customStyle="1" w:styleId="54">
    <w:name w:val="正文文字1"/>
    <w:basedOn w:val="1"/>
    <w:next w:val="55"/>
    <w:autoRedefine/>
    <w:qFormat/>
    <w:uiPriority w:val="0"/>
    <w:pPr>
      <w:widowControl w:val="0"/>
      <w:autoSpaceDE/>
      <w:autoSpaceDN/>
      <w:spacing w:before="0" w:after="0" w:line="360" w:lineRule="auto"/>
      <w:ind w:left="0" w:firstLine="0"/>
      <w:jc w:val="both"/>
    </w:pPr>
    <w:rPr>
      <w:rFonts w:ascii="宋体" w:eastAsia="宋体"/>
      <w:b/>
      <w:color w:val="000000"/>
      <w:sz w:val="24"/>
    </w:rPr>
  </w:style>
  <w:style w:type="paragraph" w:customStyle="1" w:styleId="55">
    <w:name w:val="Char1 Char Char Char 字元 Char Char 字元 Char 字元 Char1 Char Char Char"/>
    <w:basedOn w:val="1"/>
    <w:next w:val="56"/>
    <w:autoRedefine/>
    <w:qFormat/>
    <w:uiPriority w:val="0"/>
    <w:rPr>
      <w:szCs w:val="20"/>
    </w:rPr>
  </w:style>
  <w:style w:type="paragraph" w:customStyle="1" w:styleId="56">
    <w:name w:val="样式1"/>
    <w:basedOn w:val="1"/>
    <w:next w:val="1"/>
    <w:autoRedefine/>
    <w:qFormat/>
    <w:uiPriority w:val="0"/>
    <w:pPr>
      <w:tabs>
        <w:tab w:val="left" w:pos="360"/>
      </w:tabs>
      <w:adjustRightInd w:val="0"/>
      <w:ind w:left="360" w:hanging="360"/>
      <w:textAlignment w:val="baseline"/>
    </w:pPr>
    <w:rPr>
      <w:rFonts w:ascii="宋体" w:hAnsi="宋体"/>
      <w:kern w:val="0"/>
      <w:szCs w:val="21"/>
    </w:rPr>
  </w:style>
  <w:style w:type="paragraph" w:customStyle="1" w:styleId="57">
    <w:name w:val="正文.表格"/>
    <w:basedOn w:val="1"/>
    <w:next w:val="1"/>
    <w:autoRedefine/>
    <w:qFormat/>
    <w:uiPriority w:val="0"/>
    <w:pPr>
      <w:widowControl/>
      <w:autoSpaceDE w:val="0"/>
      <w:autoSpaceDN w:val="0"/>
      <w:snapToGrid w:val="0"/>
      <w:jc w:val="center"/>
      <w:textAlignment w:val="center"/>
    </w:pPr>
    <w:rPr>
      <w:rFonts w:ascii="仿宋_GB2312" w:hAnsi="仿宋_GB2312" w:eastAsia="仿宋_GB2312"/>
      <w:kern w:val="21"/>
    </w:rPr>
  </w:style>
  <w:style w:type="paragraph" w:customStyle="1" w:styleId="58">
    <w:name w:val="p0"/>
    <w:basedOn w:val="1"/>
    <w:autoRedefine/>
    <w:qFormat/>
    <w:uiPriority w:val="0"/>
    <w:pPr>
      <w:widowControl/>
    </w:pPr>
    <w:rPr>
      <w:rFonts w:eastAsia="宋体"/>
      <w:sz w:val="21"/>
      <w:lang w:val="en-US" w:eastAsia="zh-CN"/>
    </w:rPr>
  </w:style>
  <w:style w:type="paragraph" w:customStyle="1" w:styleId="59">
    <w:name w:val="p"/>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
    <w:name w:val="Table Paragraph"/>
    <w:basedOn w:val="1"/>
    <w:autoRedefine/>
    <w:unhideWhenUsed/>
    <w:qFormat/>
    <w:uiPriority w:val="1"/>
    <w:rPr>
      <w:rFonts w:hint="default"/>
      <w:sz w:val="24"/>
    </w:rPr>
  </w:style>
  <w:style w:type="character" w:customStyle="1" w:styleId="61">
    <w:name w:val="标题 3 Char"/>
    <w:link w:val="4"/>
    <w:autoRedefine/>
    <w:qFormat/>
    <w:uiPriority w:val="0"/>
    <w:rPr>
      <w:rFonts w:ascii="Times New Roman" w:hAnsi="Times New Roman" w:eastAsia="宋体" w:cs="Times New Roman"/>
      <w:b/>
      <w:bCs/>
      <w:kern w:val="2"/>
      <w:sz w:val="32"/>
      <w:szCs w:val="32"/>
    </w:rPr>
  </w:style>
  <w:style w:type="character" w:customStyle="1" w:styleId="62">
    <w:name w:val="标题 2 Char"/>
    <w:link w:val="3"/>
    <w:autoRedefine/>
    <w:qFormat/>
    <w:uiPriority w:val="0"/>
    <w:rPr>
      <w:rFonts w:ascii="Cambria" w:hAnsi="Cambria" w:eastAsia="宋体"/>
      <w:b/>
      <w:kern w:val="2"/>
      <w:sz w:val="32"/>
    </w:rPr>
  </w:style>
  <w:style w:type="paragraph" w:customStyle="1" w:styleId="63">
    <w:name w:val="表格文字"/>
    <w:basedOn w:val="1"/>
    <w:autoRedefine/>
    <w:qFormat/>
    <w:uiPriority w:val="0"/>
    <w:pPr>
      <w:spacing w:before="25" w:beforeLines="0" w:after="25" w:afterLines="0" w:line="240" w:lineRule="auto"/>
      <w:ind w:firstLine="0"/>
      <w:jc w:val="left"/>
    </w:pPr>
    <w:rPr>
      <w:rFonts w:ascii="Times New Roman" w:hAnsi="Times New Roman" w:eastAsia="宋体" w:cs="Times New Roman"/>
      <w:bCs/>
      <w:spacing w:val="10"/>
      <w:kern w:val="0"/>
      <w:sz w:val="24"/>
    </w:rPr>
  </w:style>
  <w:style w:type="paragraph" w:customStyle="1" w:styleId="64">
    <w:name w:val="Normal_0_1"/>
    <w:autoRedefine/>
    <w:qFormat/>
    <w:uiPriority w:val="0"/>
    <w:rPr>
      <w:rFonts w:ascii="Times New Roman" w:hAnsi="Times New Roman" w:eastAsia="Times New Roman" w:cs="Times New Roman"/>
      <w:kern w:val="0"/>
      <w:sz w:val="24"/>
      <w:szCs w:val="24"/>
      <w:lang w:val="en-US" w:eastAsia="zh-CN" w:bidi="ar-SA"/>
      <w14:ligatures w14:val="none"/>
    </w:rPr>
  </w:style>
  <w:style w:type="table" w:customStyle="1" w:styleId="65">
    <w:name w:val="Table Normal"/>
    <w:semiHidden/>
    <w:unhideWhenUsed/>
    <w:qFormat/>
    <w:uiPriority w:val="0"/>
    <w:tblPr>
      <w:tblCellMar>
        <w:top w:w="0" w:type="dxa"/>
        <w:left w:w="0" w:type="dxa"/>
        <w:bottom w:w="0" w:type="dxa"/>
        <w:right w:w="0" w:type="dxa"/>
      </w:tblCellMar>
    </w:tblPr>
  </w:style>
  <w:style w:type="character" w:customStyle="1" w:styleId="66">
    <w:name w:val="NormalCharacter"/>
    <w:autoRedefine/>
    <w:qFormat/>
    <w:uiPriority w:val="0"/>
    <w:rPr>
      <w:color w:val="00000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52</Pages>
  <Words>4742</Words>
  <Characters>5018</Characters>
  <Lines>0</Lines>
  <Paragraphs>0</Paragraphs>
  <TotalTime>0</TotalTime>
  <ScaleCrop>false</ScaleCrop>
  <LinksUpToDate>false</LinksUpToDate>
  <CharactersWithSpaces>5505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2018-11-15T12:16:00Z</dcterms:created>
  <dc:creator>♡❤</dc:creator>
  <cp:lastModifiedBy>7</cp:lastModifiedBy>
  <cp:lastPrinted>2025-05-06T02:07:00Z</cp:lastPrinted>
  <dcterms:modified xsi:type="dcterms:W3CDTF">2026-07-17T01:46:39Z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918F01E88C664244B2EF36B0FEA42F3C_13</vt:lpwstr>
  </property>
  <property fmtid="{D5CDD505-2E9C-101B-9397-08002B2CF9AE}" pid="4" name="KSOTemplateDocerSaveRecord">
    <vt:lpwstr>eyJoZGlkIjoiYjE0NDRjMDlkYTA3ZDdhM2Q3MmQ1ZjA5MjY0YWI2MzIiLCJ1c2VySWQiOiI2ODY2MTI5MDcifQ==</vt:lpwstr>
  </property>
</Properties>
</file>