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89027C">
      <w:pPr>
        <w:pStyle w:val="13"/>
        <w:spacing w:line="360" w:lineRule="auto"/>
        <w:rPr>
          <w:rFonts w:ascii="华文新魏" w:hAnsi="华文中宋" w:eastAsia="华文新魏"/>
          <w:b/>
          <w:color w:val="000000" w:themeColor="text1"/>
          <w:sz w:val="72"/>
          <w:szCs w:val="72"/>
          <w:highlight w:val="none"/>
          <w14:textFill>
            <w14:solidFill>
              <w14:schemeClr w14:val="tx1"/>
            </w14:solidFill>
          </w14:textFill>
        </w:rPr>
      </w:pPr>
    </w:p>
    <w:p w14:paraId="00D1AA95">
      <w:pPr>
        <w:pStyle w:val="13"/>
        <w:spacing w:line="360" w:lineRule="auto"/>
        <w:ind w:left="1063" w:hanging="1059" w:hangingChars="147"/>
        <w:jc w:val="center"/>
        <w:rPr>
          <w:rFonts w:ascii="华文新魏" w:hAnsi="华文中宋" w:eastAsia="华文新魏"/>
          <w:b/>
          <w:color w:val="000000" w:themeColor="text1"/>
          <w:sz w:val="72"/>
          <w:szCs w:val="72"/>
          <w:highlight w:val="none"/>
          <w14:textFill>
            <w14:solidFill>
              <w14:schemeClr w14:val="tx1"/>
            </w14:solidFill>
          </w14:textFill>
        </w:rPr>
      </w:pPr>
    </w:p>
    <w:p w14:paraId="73D310DE">
      <w:pPr>
        <w:pStyle w:val="13"/>
        <w:spacing w:line="360" w:lineRule="auto"/>
        <w:jc w:val="center"/>
        <w:rPr>
          <w:rFonts w:ascii="华文新魏" w:hAnsi="华文中宋" w:eastAsia="华文新魏"/>
          <w:b/>
          <w:bCs/>
          <w:color w:val="000000" w:themeColor="text1"/>
          <w:sz w:val="72"/>
          <w:szCs w:val="72"/>
          <w:highlight w:val="none"/>
          <w14:textFill>
            <w14:solidFill>
              <w14:schemeClr w14:val="tx1"/>
            </w14:solidFill>
          </w14:textFill>
        </w:rPr>
      </w:pPr>
      <w:r>
        <w:rPr>
          <w:rFonts w:hint="eastAsia" w:ascii="华文新魏" w:hAnsi="华文中宋" w:eastAsia="华文新魏"/>
          <w:b/>
          <w:color w:val="000000" w:themeColor="text1"/>
          <w:sz w:val="72"/>
          <w:szCs w:val="72"/>
          <w:highlight w:val="none"/>
          <w14:textFill>
            <w14:solidFill>
              <w14:schemeClr w14:val="tx1"/>
            </w14:solidFill>
          </w14:textFill>
        </w:rPr>
        <w:t>政府采购</w:t>
      </w:r>
    </w:p>
    <w:p w14:paraId="42DD7421">
      <w:pPr>
        <w:pStyle w:val="13"/>
        <w:spacing w:line="360" w:lineRule="auto"/>
        <w:jc w:val="center"/>
        <w:rPr>
          <w:rFonts w:ascii="华文新魏" w:hAnsi="华文中宋" w:eastAsia="华文新魏"/>
          <w:b/>
          <w:color w:val="000000" w:themeColor="text1"/>
          <w:sz w:val="72"/>
          <w:szCs w:val="72"/>
          <w:highlight w:val="none"/>
          <w14:textFill>
            <w14:solidFill>
              <w14:schemeClr w14:val="tx1"/>
            </w14:solidFill>
          </w14:textFill>
        </w:rPr>
      </w:pPr>
      <w:r>
        <w:rPr>
          <w:rFonts w:hint="eastAsia" w:ascii="华文新魏" w:hAnsi="华文中宋" w:eastAsia="华文新魏"/>
          <w:b/>
          <w:color w:val="000000" w:themeColor="text1"/>
          <w:sz w:val="72"/>
          <w:szCs w:val="72"/>
          <w:highlight w:val="none"/>
          <w14:textFill>
            <w14:solidFill>
              <w14:schemeClr w14:val="tx1"/>
            </w14:solidFill>
          </w14:textFill>
        </w:rPr>
        <w:t>竞争性磋商文件</w:t>
      </w:r>
    </w:p>
    <w:p w14:paraId="6685E272">
      <w:pPr>
        <w:pStyle w:val="13"/>
        <w:adjustRightInd w:val="0"/>
        <w:snapToGrid w:val="0"/>
        <w:spacing w:line="360" w:lineRule="auto"/>
        <w:rPr>
          <w:rFonts w:ascii="华文新魏" w:hAnsi="华文中宋" w:eastAsia="华文新魏"/>
          <w:color w:val="000000" w:themeColor="text1"/>
          <w:sz w:val="32"/>
          <w:szCs w:val="32"/>
          <w:highlight w:val="none"/>
          <w14:textFill>
            <w14:solidFill>
              <w14:schemeClr w14:val="tx1"/>
            </w14:solidFill>
          </w14:textFill>
        </w:rPr>
      </w:pPr>
    </w:p>
    <w:p w14:paraId="7EB3088C">
      <w:pPr>
        <w:pStyle w:val="13"/>
        <w:tabs>
          <w:tab w:val="left" w:pos="210"/>
          <w:tab w:val="left" w:pos="2100"/>
        </w:tabs>
        <w:adjustRightInd w:val="0"/>
        <w:snapToGrid w:val="0"/>
        <w:spacing w:line="360" w:lineRule="auto"/>
        <w:ind w:left="3827" w:leftChars="675" w:hanging="2409" w:hangingChars="753"/>
        <w:rPr>
          <w:rFonts w:hint="eastAsia" w:ascii="华文新魏" w:hAnsi="宋体" w:eastAsia="华文新魏" w:cs="宋体"/>
          <w:bCs/>
          <w:snapToGrid w:val="0"/>
          <w:color w:val="000000" w:themeColor="text1"/>
          <w:spacing w:val="-24"/>
          <w:sz w:val="32"/>
          <w:szCs w:val="32"/>
          <w:highlight w:val="none"/>
          <w:u w:val="single"/>
          <w:lang w:eastAsia="zh-CN"/>
          <w14:textFill>
            <w14:solidFill>
              <w14:schemeClr w14:val="tx1"/>
            </w14:solidFill>
          </w14:textFill>
        </w:rPr>
      </w:pPr>
      <w:r>
        <w:rPr>
          <w:rFonts w:hint="eastAsia" w:ascii="华文新魏" w:hAnsi="华文中宋" w:eastAsia="华文新魏"/>
          <w:color w:val="000000" w:themeColor="text1"/>
          <w:sz w:val="32"/>
          <w:szCs w:val="32"/>
          <w:highlight w:val="none"/>
          <w14:textFill>
            <w14:solidFill>
              <w14:schemeClr w14:val="tx1"/>
            </w14:solidFill>
          </w14:textFill>
        </w:rPr>
        <w:t>采购项目名称：</w:t>
      </w:r>
      <w:r>
        <w:rPr>
          <w:rFonts w:hint="eastAsia" w:ascii="华文新魏" w:hAnsi="宋体" w:eastAsia="华文新魏"/>
          <w:snapToGrid w:val="0"/>
          <w:color w:val="000000" w:themeColor="text1"/>
          <w:sz w:val="30"/>
          <w:szCs w:val="30"/>
          <w:highlight w:val="none"/>
          <w:u w:val="single"/>
          <w:lang w:eastAsia="zh-CN"/>
          <w14:textFill>
            <w14:solidFill>
              <w14:schemeClr w14:val="tx1"/>
            </w14:solidFill>
          </w14:textFill>
        </w:rPr>
        <w:t>湖天中学食堂、科教楼防水及维修工程</w:t>
      </w:r>
    </w:p>
    <w:p w14:paraId="16A46EA8">
      <w:pPr>
        <w:pStyle w:val="13"/>
        <w:adjustRightInd w:val="0"/>
        <w:snapToGrid w:val="0"/>
        <w:spacing w:line="360" w:lineRule="auto"/>
        <w:ind w:left="2234" w:leftChars="675" w:hanging="816" w:hangingChars="255"/>
        <w:rPr>
          <w:rFonts w:hint="eastAsia" w:ascii="华文新魏" w:hAnsi="宋体" w:eastAsia="华文新魏"/>
          <w:snapToGrid w:val="0"/>
          <w:color w:val="000000" w:themeColor="text1"/>
          <w:sz w:val="32"/>
          <w:szCs w:val="32"/>
          <w:highlight w:val="none"/>
          <w:u w:val="single"/>
          <w:lang w:eastAsia="zh-CN"/>
          <w14:textFill>
            <w14:solidFill>
              <w14:schemeClr w14:val="tx1"/>
            </w14:solidFill>
          </w14:textFill>
        </w:rPr>
      </w:pPr>
      <w:r>
        <w:rPr>
          <w:rFonts w:hint="eastAsia" w:ascii="华文新魏" w:hAnsi="华文中宋" w:eastAsia="华文新魏"/>
          <w:color w:val="000000" w:themeColor="text1"/>
          <w:sz w:val="32"/>
          <w:szCs w:val="32"/>
          <w:highlight w:val="none"/>
          <w14:textFill>
            <w14:solidFill>
              <w14:schemeClr w14:val="tx1"/>
            </w14:solidFill>
          </w14:textFill>
        </w:rPr>
        <w:t>采   购   人：</w:t>
      </w:r>
      <w:r>
        <w:rPr>
          <w:rFonts w:hint="eastAsia" w:ascii="华文新魏" w:hAnsi="宋体" w:eastAsia="华文新魏"/>
          <w:snapToGrid w:val="0"/>
          <w:color w:val="000000" w:themeColor="text1"/>
          <w:sz w:val="32"/>
          <w:szCs w:val="32"/>
          <w:highlight w:val="none"/>
          <w:u w:val="single"/>
          <w:lang w:eastAsia="zh-CN"/>
          <w14:textFill>
            <w14:solidFill>
              <w14:schemeClr w14:val="tx1"/>
            </w14:solidFill>
          </w14:textFill>
        </w:rPr>
        <w:t>怀化市湖天中学</w:t>
      </w:r>
    </w:p>
    <w:p w14:paraId="0C12FFBF">
      <w:pPr>
        <w:pStyle w:val="13"/>
        <w:adjustRightInd w:val="0"/>
        <w:snapToGrid w:val="0"/>
        <w:spacing w:line="360" w:lineRule="auto"/>
        <w:ind w:left="2234" w:leftChars="675" w:hanging="816" w:hangingChars="255"/>
        <w:rPr>
          <w:rFonts w:hint="default" w:ascii="华文新魏" w:hAnsi="华文中宋" w:eastAsia="华文新魏"/>
          <w:color w:val="000000" w:themeColor="text1"/>
          <w:sz w:val="32"/>
          <w:szCs w:val="32"/>
          <w:highlight w:val="none"/>
          <w:u w:val="single"/>
          <w:lang w:val="en-US" w:eastAsia="zh-CN"/>
          <w14:textFill>
            <w14:solidFill>
              <w14:schemeClr w14:val="tx1"/>
            </w14:solidFill>
          </w14:textFill>
        </w:rPr>
      </w:pPr>
      <w:r>
        <w:rPr>
          <w:rFonts w:hint="eastAsia" w:ascii="华文新魏" w:hAnsi="华文中宋" w:eastAsia="华文新魏"/>
          <w:color w:val="000000" w:themeColor="text1"/>
          <w:sz w:val="32"/>
          <w:szCs w:val="32"/>
          <w:highlight w:val="none"/>
          <w14:textFill>
            <w14:solidFill>
              <w14:schemeClr w14:val="tx1"/>
            </w14:solidFill>
          </w14:textFill>
        </w:rPr>
        <w:t xml:space="preserve">政府采购编号: </w:t>
      </w:r>
      <w:r>
        <w:rPr>
          <w:rFonts w:hint="eastAsia" w:ascii="华文新魏" w:hAnsi="华文中宋" w:eastAsia="华文新魏"/>
          <w:color w:val="000000" w:themeColor="text1"/>
          <w:sz w:val="32"/>
          <w:szCs w:val="32"/>
          <w:highlight w:val="none"/>
          <w:u w:val="single"/>
          <w:lang w:val="en-US" w:eastAsia="zh-CN"/>
          <w14:textFill>
            <w14:solidFill>
              <w14:schemeClr w14:val="tx1"/>
            </w14:solidFill>
          </w14:textFill>
        </w:rPr>
        <w:t>(2026)431200000007-1</w:t>
      </w:r>
    </w:p>
    <w:p w14:paraId="27B6C14C">
      <w:pPr>
        <w:pStyle w:val="13"/>
        <w:adjustRightInd w:val="0"/>
        <w:snapToGrid w:val="0"/>
        <w:spacing w:line="360" w:lineRule="auto"/>
        <w:ind w:left="2234" w:leftChars="675" w:hanging="816" w:hangingChars="255"/>
        <w:rPr>
          <w:rFonts w:hint="eastAsia" w:ascii="华文新魏" w:hAnsi="华文中宋" w:eastAsia="华文新魏"/>
          <w:color w:val="000000" w:themeColor="text1"/>
          <w:sz w:val="32"/>
          <w:szCs w:val="32"/>
          <w:highlight w:val="none"/>
          <w:u w:val="single"/>
          <w:lang w:val="en-US" w:eastAsia="zh-CN"/>
          <w14:textFill>
            <w14:solidFill>
              <w14:schemeClr w14:val="tx1"/>
            </w14:solidFill>
          </w14:textFill>
        </w:rPr>
      </w:pPr>
      <w:r>
        <w:rPr>
          <w:rFonts w:hint="eastAsia" w:ascii="华文新魏" w:hAnsi="华文中宋" w:eastAsia="华文新魏"/>
          <w:color w:val="000000" w:themeColor="text1"/>
          <w:sz w:val="32"/>
          <w:szCs w:val="32"/>
          <w:highlight w:val="none"/>
          <w:lang w:eastAsia="zh-CN"/>
          <w14:textFill>
            <w14:solidFill>
              <w14:schemeClr w14:val="tx1"/>
            </w14:solidFill>
          </w14:textFill>
        </w:rPr>
        <w:t>委托代理编号</w:t>
      </w:r>
      <w:r>
        <w:rPr>
          <w:rFonts w:hint="eastAsia" w:ascii="华文新魏" w:hAnsi="华文中宋" w:eastAsia="华文新魏"/>
          <w:color w:val="000000" w:themeColor="text1"/>
          <w:sz w:val="32"/>
          <w:szCs w:val="32"/>
          <w:highlight w:val="none"/>
          <w14:textFill>
            <w14:solidFill>
              <w14:schemeClr w14:val="tx1"/>
            </w14:solidFill>
          </w14:textFill>
        </w:rPr>
        <w:t>:</w:t>
      </w:r>
      <w:r>
        <w:rPr>
          <w:rFonts w:hint="eastAsia" w:ascii="华文新魏" w:hAnsi="华文中宋" w:eastAsia="华文新魏"/>
          <w:color w:val="000000" w:themeColor="text1"/>
          <w:sz w:val="32"/>
          <w:szCs w:val="32"/>
          <w:highlight w:val="none"/>
          <w:u w:val="single"/>
          <w:lang w:eastAsia="zh-CN"/>
          <w14:textFill>
            <w14:solidFill>
              <w14:schemeClr w14:val="tx1"/>
            </w14:solidFill>
          </w14:textFill>
        </w:rPr>
        <w:t>XYTC-怀-2026-012</w:t>
      </w:r>
    </w:p>
    <w:p w14:paraId="5CB37CA9">
      <w:pPr>
        <w:pStyle w:val="13"/>
        <w:adjustRightInd w:val="0"/>
        <w:snapToGrid w:val="0"/>
        <w:spacing w:line="360" w:lineRule="auto"/>
        <w:ind w:left="2234" w:leftChars="675" w:hanging="816" w:hangingChars="255"/>
        <w:rPr>
          <w:rFonts w:hint="eastAsia" w:ascii="华文新魏" w:hAnsi="华文中宋" w:eastAsia="华文新魏"/>
          <w:color w:val="000000" w:themeColor="text1"/>
          <w:sz w:val="32"/>
          <w:szCs w:val="32"/>
          <w:highlight w:val="none"/>
          <w:lang w:eastAsia="zh-CN"/>
          <w14:textFill>
            <w14:solidFill>
              <w14:schemeClr w14:val="tx1"/>
            </w14:solidFill>
          </w14:textFill>
        </w:rPr>
      </w:pPr>
      <w:r>
        <w:rPr>
          <w:rFonts w:hint="eastAsia" w:ascii="华文新魏" w:hAnsi="华文中宋" w:eastAsia="华文新魏"/>
          <w:color w:val="000000" w:themeColor="text1"/>
          <w:sz w:val="32"/>
          <w:szCs w:val="32"/>
          <w:highlight w:val="none"/>
          <w14:textFill>
            <w14:solidFill>
              <w14:schemeClr w14:val="tx1"/>
            </w14:solidFill>
          </w14:textFill>
        </w:rPr>
        <w:t>采购代理机构:</w:t>
      </w:r>
      <w:r>
        <w:rPr>
          <w:rFonts w:hint="eastAsia" w:ascii="华文新魏" w:hAnsi="华文中宋" w:eastAsia="华文新魏"/>
          <w:color w:val="000000" w:themeColor="text1"/>
          <w:sz w:val="32"/>
          <w:szCs w:val="32"/>
          <w:highlight w:val="none"/>
          <w:u w:val="single"/>
          <w:lang w:eastAsia="zh-CN"/>
          <w14:textFill>
            <w14:solidFill>
              <w14:schemeClr w14:val="tx1"/>
            </w14:solidFill>
          </w14:textFill>
        </w:rPr>
        <w:t>湖南信元工程项目管理有限公司</w:t>
      </w:r>
    </w:p>
    <w:p w14:paraId="6DD63258">
      <w:pPr>
        <w:pStyle w:val="13"/>
        <w:adjustRightInd w:val="0"/>
        <w:snapToGrid w:val="0"/>
        <w:spacing w:line="360" w:lineRule="auto"/>
        <w:jc w:val="center"/>
        <w:rPr>
          <w:rFonts w:ascii="华文新魏" w:hAnsi="宋体" w:eastAsia="华文新魏"/>
          <w:b/>
          <w:color w:val="000000" w:themeColor="text1"/>
          <w:sz w:val="32"/>
          <w:highlight w:val="none"/>
          <w14:textFill>
            <w14:solidFill>
              <w14:schemeClr w14:val="tx1"/>
            </w14:solidFill>
          </w14:textFill>
        </w:rPr>
      </w:pPr>
    </w:p>
    <w:p w14:paraId="5564B1B6">
      <w:pPr>
        <w:pStyle w:val="13"/>
        <w:adjustRightInd w:val="0"/>
        <w:snapToGrid w:val="0"/>
        <w:spacing w:line="360" w:lineRule="auto"/>
        <w:jc w:val="center"/>
        <w:rPr>
          <w:rFonts w:ascii="华文新魏" w:hAnsi="宋体" w:eastAsia="华文新魏"/>
          <w:b/>
          <w:color w:val="000000" w:themeColor="text1"/>
          <w:sz w:val="32"/>
          <w:highlight w:val="none"/>
          <w14:textFill>
            <w14:solidFill>
              <w14:schemeClr w14:val="tx1"/>
            </w14:solidFill>
          </w14:textFill>
        </w:rPr>
      </w:pPr>
    </w:p>
    <w:p w14:paraId="064FE58F">
      <w:pPr>
        <w:pStyle w:val="13"/>
        <w:adjustRightInd w:val="0"/>
        <w:snapToGrid w:val="0"/>
        <w:spacing w:line="360" w:lineRule="auto"/>
        <w:jc w:val="center"/>
        <w:rPr>
          <w:rFonts w:hAnsi="宋体" w:cs="宋体"/>
          <w:b/>
          <w:color w:val="000000" w:themeColor="text1"/>
          <w:spacing w:val="160"/>
          <w:sz w:val="32"/>
          <w:szCs w:val="32"/>
          <w:highlight w:val="none"/>
          <w14:textFill>
            <w14:solidFill>
              <w14:schemeClr w14:val="tx1"/>
            </w14:solidFill>
          </w14:textFill>
        </w:rPr>
      </w:pPr>
    </w:p>
    <w:p w14:paraId="04BF7C61">
      <w:pPr>
        <w:pStyle w:val="13"/>
        <w:adjustRightInd w:val="0"/>
        <w:snapToGrid w:val="0"/>
        <w:spacing w:line="360" w:lineRule="auto"/>
        <w:jc w:val="center"/>
        <w:rPr>
          <w:rFonts w:ascii="华文新魏" w:hAnsi="宋体" w:eastAsia="华文新魏"/>
          <w:snapToGrid w:val="0"/>
          <w:color w:val="000000" w:themeColor="text1"/>
          <w:sz w:val="32"/>
          <w:szCs w:val="32"/>
          <w:highlight w:val="none"/>
          <w14:textFill>
            <w14:solidFill>
              <w14:schemeClr w14:val="tx1"/>
            </w14:solidFill>
          </w14:textFill>
        </w:rPr>
        <w:sectPr>
          <w:footerReference r:id="rId4" w:type="first"/>
          <w:footerReference r:id="rId3" w:type="default"/>
          <w:pgSz w:w="11906" w:h="16838"/>
          <w:pgMar w:top="1474" w:right="1531" w:bottom="1474" w:left="1531" w:header="851" w:footer="992" w:gutter="0"/>
          <w:pgBorders>
            <w:top w:val="none" w:sz="0" w:space="0"/>
            <w:left w:val="none" w:sz="0" w:space="0"/>
            <w:bottom w:val="none" w:sz="0" w:space="0"/>
            <w:right w:val="none" w:sz="0" w:space="0"/>
          </w:pgBorders>
          <w:pgNumType w:start="1"/>
          <w:cols w:space="720" w:num="1"/>
          <w:docGrid w:linePitch="312" w:charSpace="0"/>
        </w:sectPr>
      </w:pPr>
      <w:r>
        <w:rPr>
          <w:rFonts w:hint="eastAsia" w:ascii="华文新魏" w:hAnsi="宋体" w:eastAsia="华文新魏"/>
          <w:snapToGrid w:val="0"/>
          <w:color w:val="000000" w:themeColor="text1"/>
          <w:sz w:val="32"/>
          <w:szCs w:val="32"/>
          <w:highlight w:val="none"/>
          <w14:textFill>
            <w14:solidFill>
              <w14:schemeClr w14:val="tx1"/>
            </w14:solidFill>
          </w14:textFill>
        </w:rPr>
        <w:t>20</w:t>
      </w:r>
      <w:r>
        <w:rPr>
          <w:rFonts w:hint="eastAsia" w:ascii="华文新魏" w:hAnsi="宋体" w:eastAsia="华文新魏"/>
          <w:snapToGrid w:val="0"/>
          <w:color w:val="000000" w:themeColor="text1"/>
          <w:sz w:val="32"/>
          <w:szCs w:val="32"/>
          <w:highlight w:val="none"/>
          <w:lang w:val="en-US" w:eastAsia="zh-CN"/>
          <w14:textFill>
            <w14:solidFill>
              <w14:schemeClr w14:val="tx1"/>
            </w14:solidFill>
          </w14:textFill>
        </w:rPr>
        <w:t>26</w:t>
      </w:r>
      <w:r>
        <w:rPr>
          <w:rFonts w:hint="eastAsia" w:ascii="华文新魏" w:hAnsi="宋体" w:eastAsia="华文新魏"/>
          <w:snapToGrid w:val="0"/>
          <w:color w:val="000000" w:themeColor="text1"/>
          <w:sz w:val="32"/>
          <w:szCs w:val="32"/>
          <w:highlight w:val="none"/>
          <w14:textFill>
            <w14:solidFill>
              <w14:schemeClr w14:val="tx1"/>
            </w14:solidFill>
          </w14:textFill>
        </w:rPr>
        <w:t>年</w:t>
      </w:r>
      <w:r>
        <w:rPr>
          <w:rFonts w:hint="eastAsia" w:ascii="华文新魏" w:hAnsi="宋体" w:eastAsia="华文新魏"/>
          <w:snapToGrid w:val="0"/>
          <w:color w:val="000000" w:themeColor="text1"/>
          <w:sz w:val="32"/>
          <w:szCs w:val="32"/>
          <w:highlight w:val="none"/>
          <w:lang w:val="en-US" w:eastAsia="zh-CN"/>
          <w14:textFill>
            <w14:solidFill>
              <w14:schemeClr w14:val="tx1"/>
            </w14:solidFill>
          </w14:textFill>
        </w:rPr>
        <w:t>06</w:t>
      </w:r>
      <w:r>
        <w:rPr>
          <w:rFonts w:hint="eastAsia" w:ascii="华文新魏" w:hAnsi="宋体" w:eastAsia="华文新魏"/>
          <w:snapToGrid w:val="0"/>
          <w:color w:val="000000" w:themeColor="text1"/>
          <w:sz w:val="32"/>
          <w:szCs w:val="32"/>
          <w:highlight w:val="none"/>
          <w14:textFill>
            <w14:solidFill>
              <w14:schemeClr w14:val="tx1"/>
            </w14:solidFill>
          </w14:textFill>
        </w:rPr>
        <w:t>月</w:t>
      </w:r>
    </w:p>
    <w:p w14:paraId="73132821">
      <w:pPr>
        <w:pStyle w:val="13"/>
        <w:adjustRightInd w:val="0"/>
        <w:snapToGrid w:val="0"/>
        <w:spacing w:line="360" w:lineRule="auto"/>
        <w:rPr>
          <w:rFonts w:hAnsi="宋体" w:cs="宋体"/>
          <w:b/>
          <w:color w:val="000000" w:themeColor="text1"/>
          <w:spacing w:val="160"/>
          <w:sz w:val="32"/>
          <w:szCs w:val="32"/>
          <w:highlight w:val="none"/>
          <w14:textFill>
            <w14:solidFill>
              <w14:schemeClr w14:val="tx1"/>
            </w14:solidFill>
          </w14:textFill>
        </w:rPr>
      </w:pPr>
    </w:p>
    <w:p w14:paraId="0877B297">
      <w:pPr>
        <w:pStyle w:val="13"/>
        <w:adjustRightInd w:val="0"/>
        <w:snapToGrid w:val="0"/>
        <w:spacing w:line="360" w:lineRule="auto"/>
        <w:ind w:left="420" w:leftChars="200"/>
        <w:jc w:val="center"/>
        <w:rPr>
          <w:rFonts w:hAnsi="宋体" w:cs="宋体"/>
          <w:b/>
          <w:color w:val="000000" w:themeColor="text1"/>
          <w:spacing w:val="160"/>
          <w:sz w:val="32"/>
          <w:szCs w:val="32"/>
          <w:highlight w:val="none"/>
          <w14:textFill>
            <w14:solidFill>
              <w14:schemeClr w14:val="tx1"/>
            </w14:solidFill>
          </w14:textFill>
        </w:rPr>
      </w:pPr>
      <w:r>
        <w:rPr>
          <w:rFonts w:hint="eastAsia" w:hAnsi="宋体" w:cs="宋体"/>
          <w:b/>
          <w:color w:val="000000" w:themeColor="text1"/>
          <w:spacing w:val="160"/>
          <w:sz w:val="32"/>
          <w:szCs w:val="32"/>
          <w:highlight w:val="none"/>
          <w14:textFill>
            <w14:solidFill>
              <w14:schemeClr w14:val="tx1"/>
            </w14:solidFill>
          </w14:textFill>
        </w:rPr>
        <w:t>目录</w:t>
      </w:r>
    </w:p>
    <w:p w14:paraId="6840679D">
      <w:pPr>
        <w:pStyle w:val="13"/>
        <w:adjustRightInd w:val="0"/>
        <w:snapToGrid w:val="0"/>
        <w:spacing w:line="360" w:lineRule="auto"/>
        <w:rPr>
          <w:rFonts w:hAnsi="宋体" w:cs="宋体"/>
          <w:b/>
          <w:color w:val="000000" w:themeColor="text1"/>
          <w:sz w:val="24"/>
          <w:szCs w:val="24"/>
          <w:highlight w:val="none"/>
          <w14:textFill>
            <w14:solidFill>
              <w14:schemeClr w14:val="tx1"/>
            </w14:solidFill>
          </w14:textFill>
        </w:rPr>
      </w:pPr>
    </w:p>
    <w:p w14:paraId="6E75DCB4">
      <w:pPr>
        <w:pStyle w:val="13"/>
        <w:adjustRightInd w:val="0"/>
        <w:snapToGrid w:val="0"/>
        <w:spacing w:line="360" w:lineRule="auto"/>
        <w:jc w:val="distribute"/>
        <w:rPr>
          <w:rFonts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第一章  磋商邀请.................................................................3第二章  磋商须知................................................................5</w:t>
      </w:r>
    </w:p>
    <w:p w14:paraId="65D455F1">
      <w:pPr>
        <w:tabs>
          <w:tab w:val="left" w:pos="1440"/>
        </w:tabs>
        <w:adjustRightInd w:val="0"/>
        <w:snapToGrid w:val="0"/>
        <w:spacing w:line="360" w:lineRule="auto"/>
        <w:ind w:firstLine="420" w:firstLineChars="200"/>
        <w:jc w:val="distribute"/>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磋商须知前附表.............................................................5</w:t>
      </w:r>
    </w:p>
    <w:p w14:paraId="51657E24">
      <w:pPr>
        <w:tabs>
          <w:tab w:val="left" w:pos="1440"/>
        </w:tabs>
        <w:adjustRightInd w:val="0"/>
        <w:snapToGrid w:val="0"/>
        <w:spacing w:line="360" w:lineRule="auto"/>
        <w:ind w:firstLine="420" w:firstLineChars="200"/>
        <w:jc w:val="distribute"/>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磋商须知正文................................................................9</w:t>
      </w:r>
    </w:p>
    <w:p w14:paraId="2BFA69FB">
      <w:pPr>
        <w:tabs>
          <w:tab w:val="left" w:pos="1440"/>
        </w:tabs>
        <w:adjustRightInd w:val="0"/>
        <w:snapToGrid w:val="0"/>
        <w:spacing w:line="360" w:lineRule="auto"/>
        <w:ind w:firstLine="630" w:firstLineChars="300"/>
        <w:jc w:val="distribute"/>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一、说明...................................................................9</w:t>
      </w:r>
    </w:p>
    <w:p w14:paraId="4F1C1A3E">
      <w:pPr>
        <w:tabs>
          <w:tab w:val="left" w:pos="1440"/>
        </w:tabs>
        <w:adjustRightInd w:val="0"/>
        <w:snapToGrid w:val="0"/>
        <w:spacing w:line="360" w:lineRule="auto"/>
        <w:ind w:firstLine="630" w:firstLineChars="300"/>
        <w:jc w:val="distribute"/>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二、</w:t>
      </w:r>
      <w:r>
        <w:rPr>
          <w:rFonts w:hint="eastAsia" w:ascii="宋体" w:hAnsi="宋体" w:cs="宋体"/>
          <w:bCs/>
          <w:color w:val="000000" w:themeColor="text1"/>
          <w:szCs w:val="21"/>
          <w:highlight w:val="none"/>
          <w14:textFill>
            <w14:solidFill>
              <w14:schemeClr w14:val="tx1"/>
            </w14:solidFill>
          </w14:textFill>
        </w:rPr>
        <w:t>磋商</w:t>
      </w:r>
      <w:r>
        <w:rPr>
          <w:rFonts w:hint="eastAsia" w:ascii="宋体" w:hAnsi="宋体" w:cs="宋体"/>
          <w:color w:val="000000" w:themeColor="text1"/>
          <w:szCs w:val="21"/>
          <w:highlight w:val="none"/>
          <w14:textFill>
            <w14:solidFill>
              <w14:schemeClr w14:val="tx1"/>
            </w14:solidFill>
          </w14:textFill>
        </w:rPr>
        <w:t>文件...............................................................10</w:t>
      </w:r>
    </w:p>
    <w:p w14:paraId="405D1FEA">
      <w:pPr>
        <w:adjustRightInd w:val="0"/>
        <w:snapToGrid w:val="0"/>
        <w:spacing w:line="360" w:lineRule="auto"/>
        <w:ind w:firstLine="630" w:firstLineChars="300"/>
        <w:jc w:val="distribute"/>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三、响应文件...............................................................11</w:t>
      </w:r>
    </w:p>
    <w:p w14:paraId="6DBA88D6">
      <w:pPr>
        <w:adjustRightInd w:val="0"/>
        <w:snapToGrid w:val="0"/>
        <w:spacing w:line="360" w:lineRule="auto"/>
        <w:ind w:firstLine="630" w:firstLineChars="300"/>
        <w:jc w:val="distribute"/>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四、响应文件的递交.......................................................14</w:t>
      </w:r>
    </w:p>
    <w:p w14:paraId="3DE1E35A">
      <w:pPr>
        <w:adjustRightInd w:val="0"/>
        <w:snapToGrid w:val="0"/>
        <w:spacing w:line="360" w:lineRule="auto"/>
        <w:ind w:firstLine="630" w:firstLineChars="300"/>
        <w:jc w:val="distribute"/>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五、响应文件的评审与磋商...............................................14</w:t>
      </w:r>
    </w:p>
    <w:p w14:paraId="1B76E9EC">
      <w:pPr>
        <w:adjustRightInd w:val="0"/>
        <w:snapToGrid w:val="0"/>
        <w:spacing w:line="360" w:lineRule="auto"/>
        <w:ind w:firstLine="630" w:firstLineChars="300"/>
        <w:jc w:val="distribute"/>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六、成交结果信息公布与授予合同..........................................18</w:t>
      </w:r>
    </w:p>
    <w:p w14:paraId="6ECCFF89">
      <w:pPr>
        <w:adjustRightInd w:val="0"/>
        <w:snapToGrid w:val="0"/>
        <w:spacing w:line="360" w:lineRule="auto"/>
        <w:ind w:firstLine="630" w:firstLineChars="300"/>
        <w:jc w:val="distribute"/>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七、其他规定............................................................19</w:t>
      </w:r>
    </w:p>
    <w:p w14:paraId="74DA5100">
      <w:pPr>
        <w:tabs>
          <w:tab w:val="left" w:pos="0"/>
        </w:tabs>
        <w:adjustRightInd w:val="0"/>
        <w:snapToGrid w:val="0"/>
        <w:spacing w:line="360" w:lineRule="auto"/>
        <w:jc w:val="distribute"/>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第三章  评审方法及标准........................................................20</w:t>
      </w:r>
    </w:p>
    <w:p w14:paraId="2EED6696">
      <w:pPr>
        <w:adjustRightInd w:val="0"/>
        <w:snapToGrid w:val="0"/>
        <w:spacing w:line="360" w:lineRule="auto"/>
        <w:jc w:val="distribute"/>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第四章  政府采购合同格式.....................................................24</w:t>
      </w:r>
    </w:p>
    <w:p w14:paraId="30935AD7">
      <w:pPr>
        <w:pStyle w:val="13"/>
        <w:adjustRightInd w:val="0"/>
        <w:snapToGrid w:val="0"/>
        <w:spacing w:line="360" w:lineRule="auto"/>
        <w:jc w:val="distribute"/>
        <w:rPr>
          <w:rFonts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第五章  采购需求..............................................................30</w:t>
      </w:r>
    </w:p>
    <w:p w14:paraId="7D2AB2DA">
      <w:pPr>
        <w:pStyle w:val="13"/>
        <w:adjustRightInd w:val="0"/>
        <w:snapToGrid w:val="0"/>
        <w:spacing w:line="360" w:lineRule="auto"/>
        <w:jc w:val="distribute"/>
        <w:rPr>
          <w:rFonts w:hAnsi="宋体" w:cs="宋体"/>
          <w:b/>
          <w:color w:val="000000" w:themeColor="text1"/>
          <w:highlight w:val="none"/>
          <w14:textFill>
            <w14:solidFill>
              <w14:schemeClr w14:val="tx1"/>
            </w14:solidFill>
          </w14:textFill>
        </w:rPr>
      </w:pPr>
      <w:r>
        <w:rPr>
          <w:rFonts w:hint="eastAsia" w:hAnsi="宋体" w:cs="宋体"/>
          <w:b/>
          <w:color w:val="000000" w:themeColor="text1"/>
          <w:highlight w:val="none"/>
          <w14:textFill>
            <w14:solidFill>
              <w14:schemeClr w14:val="tx1"/>
            </w14:solidFill>
          </w14:textFill>
        </w:rPr>
        <w:t>第六章  响应文件组成..........................................................34</w:t>
      </w:r>
    </w:p>
    <w:p w14:paraId="534E1A93">
      <w:pPr>
        <w:spacing w:line="360" w:lineRule="auto"/>
        <w:rPr>
          <w:rFonts w:ascii="宋体" w:hAnsi="宋体" w:cs="宋体"/>
          <w:b/>
          <w:color w:val="000000" w:themeColor="text1"/>
          <w:sz w:val="24"/>
          <w:highlight w:val="none"/>
          <w14:textFill>
            <w14:solidFill>
              <w14:schemeClr w14:val="tx1"/>
            </w14:solidFill>
          </w14:textFill>
        </w:rPr>
      </w:pPr>
    </w:p>
    <w:p w14:paraId="71230CCB">
      <w:pPr>
        <w:spacing w:before="240" w:beforeLines="100" w:after="120" w:afterLines="50"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br w:type="page"/>
      </w:r>
      <w:r>
        <w:rPr>
          <w:rFonts w:hint="eastAsia" w:ascii="宋体" w:hAnsi="宋体" w:cs="宋体"/>
          <w:b/>
          <w:color w:val="000000" w:themeColor="text1"/>
          <w:sz w:val="32"/>
          <w:szCs w:val="32"/>
          <w:highlight w:val="none"/>
          <w14:textFill>
            <w14:solidFill>
              <w14:schemeClr w14:val="tx1"/>
            </w14:solidFill>
          </w14:textFill>
        </w:rPr>
        <w:t xml:space="preserve"> 第一章  </w:t>
      </w:r>
      <w:bookmarkStart w:id="0" w:name="_Toc19169"/>
      <w:r>
        <w:rPr>
          <w:rFonts w:hint="eastAsia" w:ascii="宋体" w:hAnsi="宋体" w:cs="宋体"/>
          <w:b/>
          <w:color w:val="000000" w:themeColor="text1"/>
          <w:sz w:val="32"/>
          <w:szCs w:val="32"/>
          <w:highlight w:val="none"/>
          <w14:textFill>
            <w14:solidFill>
              <w14:schemeClr w14:val="tx1"/>
            </w14:solidFill>
          </w14:textFill>
        </w:rPr>
        <w:t>磋商邀请</w:t>
      </w:r>
    </w:p>
    <w:bookmarkEnd w:id="0"/>
    <w:p w14:paraId="724EE253">
      <w:pPr>
        <w:adjustRightInd w:val="0"/>
        <w:snapToGrid w:val="0"/>
        <w:spacing w:line="360" w:lineRule="auto"/>
        <w:ind w:firstLine="630" w:firstLineChars="300"/>
        <w:jc w:val="left"/>
        <w:rPr>
          <w:rFonts w:ascii="宋体" w:hAnsi="宋体" w:eastAsia="宋体" w:cs="Times New Roman"/>
          <w:color w:val="000000"/>
          <w:szCs w:val="21"/>
          <w:highlight w:val="none"/>
        </w:rPr>
      </w:pPr>
      <w:r>
        <w:rPr>
          <w:rFonts w:hint="eastAsia" w:ascii="宋体" w:hAnsi="宋体" w:eastAsia="宋体" w:cs="宋体"/>
          <w:color w:val="000000"/>
          <w:szCs w:val="21"/>
          <w:highlight w:val="none"/>
          <w:u w:val="single"/>
          <w:lang w:eastAsia="zh-CN"/>
        </w:rPr>
        <w:t>怀化市湖天中学</w:t>
      </w:r>
      <w:r>
        <w:rPr>
          <w:rFonts w:hint="eastAsia" w:ascii="宋体" w:hAnsi="宋体" w:eastAsia="宋体" w:cs="Times New Roman"/>
          <w:color w:val="000000"/>
          <w:szCs w:val="21"/>
          <w:highlight w:val="none"/>
        </w:rPr>
        <w:t>的</w:t>
      </w:r>
      <w:r>
        <w:rPr>
          <w:rFonts w:hint="eastAsia" w:ascii="宋体" w:hAnsi="宋体" w:eastAsia="宋体" w:cs="宋体"/>
          <w:color w:val="000000"/>
          <w:szCs w:val="21"/>
          <w:highlight w:val="none"/>
          <w:u w:val="single"/>
          <w:lang w:eastAsia="zh-CN"/>
        </w:rPr>
        <w:t>湖天中学食堂、科教楼防水及维修工程</w:t>
      </w:r>
      <w:r>
        <w:rPr>
          <w:rFonts w:hint="eastAsia" w:ascii="宋体" w:hAnsi="宋体" w:eastAsia="宋体" w:cs="宋体"/>
          <w:color w:val="000000"/>
          <w:szCs w:val="21"/>
          <w:highlight w:val="none"/>
        </w:rPr>
        <w:t>（</w:t>
      </w:r>
      <w:r>
        <w:rPr>
          <w:rFonts w:hint="eastAsia" w:ascii="宋体" w:hAnsi="宋体" w:eastAsia="宋体" w:cs="Times New Roman"/>
          <w:color w:val="000000"/>
          <w:szCs w:val="21"/>
          <w:highlight w:val="none"/>
        </w:rPr>
        <w:t>政府采购编号：</w:t>
      </w:r>
      <w:r>
        <w:rPr>
          <w:rFonts w:hint="eastAsia" w:ascii="宋体" w:hAnsi="宋体" w:eastAsia="宋体" w:cs="宋体"/>
          <w:color w:val="000000"/>
          <w:kern w:val="0"/>
          <w:szCs w:val="21"/>
          <w:highlight w:val="none"/>
          <w:u w:val="single"/>
          <w:lang w:val="en-US" w:eastAsia="zh-CN"/>
        </w:rPr>
        <w:t xml:space="preserve">(2026)431200000007-1 </w:t>
      </w: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eastAsia="zh-CN"/>
        </w:rPr>
        <w:t>委托代理编号</w:t>
      </w:r>
      <w:r>
        <w:rPr>
          <w:rFonts w:hint="eastAsia" w:ascii="宋体" w:hAnsi="宋体" w:eastAsia="宋体" w:cs="Times New Roman"/>
          <w:color w:val="000000"/>
          <w:szCs w:val="21"/>
          <w:highlight w:val="none"/>
        </w:rPr>
        <w:t>：</w:t>
      </w:r>
      <w:r>
        <w:rPr>
          <w:rFonts w:hint="eastAsia" w:ascii="宋体" w:hAnsi="宋体" w:eastAsia="宋体" w:cs="宋体"/>
          <w:color w:val="000000"/>
          <w:kern w:val="0"/>
          <w:szCs w:val="21"/>
          <w:highlight w:val="none"/>
          <w:u w:val="single"/>
          <w:lang w:val="en-US" w:eastAsia="zh-CN"/>
        </w:rPr>
        <w:t xml:space="preserve">XYTC-怀-2026-012 </w:t>
      </w:r>
      <w:r>
        <w:rPr>
          <w:rFonts w:hint="eastAsia" w:ascii="宋体" w:hAnsi="宋体" w:eastAsia="宋体" w:cs="宋体"/>
          <w:color w:val="000000"/>
          <w:kern w:val="0"/>
          <w:szCs w:val="21"/>
          <w:highlight w:val="none"/>
          <w:u w:val="none"/>
        </w:rPr>
        <w:t>）</w:t>
      </w:r>
      <w:r>
        <w:rPr>
          <w:rFonts w:hint="eastAsia" w:ascii="宋体" w:hAnsi="宋体" w:eastAsia="宋体" w:cs="Times New Roman"/>
          <w:color w:val="000000"/>
          <w:szCs w:val="21"/>
          <w:highlight w:val="none"/>
        </w:rPr>
        <w:t>，进行竞争性磋商采购，现采用发布公告方式，邀请符合资格条件的供应商参与竞争性磋商采购活动。</w:t>
      </w:r>
    </w:p>
    <w:p w14:paraId="06418051">
      <w:pPr>
        <w:adjustRightInd w:val="0"/>
        <w:snapToGrid w:val="0"/>
        <w:spacing w:line="360" w:lineRule="auto"/>
        <w:ind w:firstLine="422" w:firstLineChars="200"/>
        <w:outlineLvl w:val="0"/>
        <w:rPr>
          <w:rFonts w:ascii="宋体" w:hAnsi="宋体" w:eastAsia="宋体" w:cs="Times New Roman"/>
          <w:b/>
          <w:color w:val="000000"/>
          <w:szCs w:val="21"/>
          <w:highlight w:val="none"/>
        </w:rPr>
      </w:pPr>
      <w:r>
        <w:rPr>
          <w:rFonts w:hint="eastAsia" w:ascii="宋体" w:hAnsi="宋体" w:eastAsia="宋体" w:cs="Times New Roman"/>
          <w:b/>
          <w:color w:val="000000"/>
          <w:szCs w:val="21"/>
          <w:highlight w:val="none"/>
        </w:rPr>
        <w:t>一、项目概况</w:t>
      </w:r>
    </w:p>
    <w:p w14:paraId="559579F7">
      <w:pPr>
        <w:adjustRightInd w:val="0"/>
        <w:snapToGrid w:val="0"/>
        <w:spacing w:line="360" w:lineRule="auto"/>
        <w:ind w:firstLine="420" w:firstLineChars="200"/>
        <w:rPr>
          <w:rFonts w:ascii="宋体" w:hAnsi="宋体" w:eastAsia="宋体" w:cs="Times New Roman"/>
          <w:color w:val="000000"/>
          <w:szCs w:val="21"/>
          <w:highlight w:val="none"/>
        </w:rPr>
      </w:pPr>
      <w:r>
        <w:rPr>
          <w:rFonts w:ascii="宋体" w:hAnsi="宋体" w:eastAsia="宋体" w:cs="Times New Roman"/>
          <w:color w:val="000000"/>
          <w:szCs w:val="21"/>
          <w:highlight w:val="none"/>
        </w:rPr>
        <w:t>1</w:t>
      </w:r>
      <w:r>
        <w:rPr>
          <w:rFonts w:hint="eastAsia" w:ascii="宋体" w:hAnsi="宋体" w:eastAsia="宋体" w:cs="Times New Roman"/>
          <w:color w:val="000000"/>
          <w:szCs w:val="21"/>
          <w:highlight w:val="none"/>
        </w:rPr>
        <w:t>、采购项目名称：</w:t>
      </w:r>
      <w:r>
        <w:rPr>
          <w:rFonts w:hint="eastAsia" w:ascii="宋体" w:hAnsi="宋体" w:eastAsia="宋体" w:cs="Times New Roman"/>
          <w:color w:val="000000"/>
          <w:szCs w:val="21"/>
          <w:highlight w:val="none"/>
          <w:lang w:eastAsia="zh-CN"/>
        </w:rPr>
        <w:t>湖天中学食堂、科教楼防水及维修工程</w:t>
      </w:r>
    </w:p>
    <w:p w14:paraId="23FC041F">
      <w:pPr>
        <w:adjustRightInd w:val="0"/>
        <w:snapToGrid w:val="0"/>
        <w:spacing w:line="360" w:lineRule="auto"/>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2、政府采购编号：</w:t>
      </w:r>
      <w:r>
        <w:rPr>
          <w:rFonts w:hint="eastAsia" w:ascii="宋体" w:hAnsi="宋体" w:eastAsia="宋体" w:cs="Times New Roman"/>
          <w:color w:val="000000"/>
          <w:szCs w:val="21"/>
          <w:highlight w:val="none"/>
          <w:lang w:val="en-US" w:eastAsia="zh-CN"/>
        </w:rPr>
        <w:t xml:space="preserve">(2026)431200000007-1  </w:t>
      </w:r>
    </w:p>
    <w:p w14:paraId="510A041B">
      <w:pPr>
        <w:adjustRightInd w:val="0"/>
        <w:snapToGrid w:val="0"/>
        <w:spacing w:line="360" w:lineRule="auto"/>
        <w:ind w:firstLine="420" w:firstLineChars="200"/>
        <w:rPr>
          <w:rFonts w:hint="default" w:ascii="宋体" w:hAnsi="宋体" w:eastAsia="宋体" w:cs="Times New Roman"/>
          <w:color w:val="000000"/>
          <w:szCs w:val="21"/>
          <w:highlight w:val="none"/>
          <w:lang w:val="en-US"/>
        </w:rPr>
      </w:pPr>
      <w:r>
        <w:rPr>
          <w:rFonts w:hint="eastAsia" w:ascii="宋体" w:hAnsi="宋体" w:eastAsia="宋体" w:cs="Times New Roman"/>
          <w:color w:val="000000"/>
          <w:szCs w:val="21"/>
          <w:highlight w:val="none"/>
        </w:rPr>
        <w:t>3、</w:t>
      </w:r>
      <w:r>
        <w:rPr>
          <w:rFonts w:hint="eastAsia" w:ascii="宋体" w:hAnsi="宋体" w:eastAsia="宋体" w:cs="Times New Roman"/>
          <w:color w:val="000000"/>
          <w:szCs w:val="21"/>
          <w:highlight w:val="none"/>
          <w:lang w:eastAsia="zh-CN"/>
        </w:rPr>
        <w:t>委托代理编号</w:t>
      </w: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eastAsia="zh-CN"/>
        </w:rPr>
        <w:t>XYTC-怀-2026-012</w:t>
      </w:r>
    </w:p>
    <w:p w14:paraId="77566599">
      <w:pPr>
        <w:adjustRightInd w:val="0"/>
        <w:snapToGrid w:val="0"/>
        <w:spacing w:line="360" w:lineRule="auto"/>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4、采购项目预算：</w:t>
      </w:r>
      <w:r>
        <w:rPr>
          <w:rFonts w:hint="eastAsia" w:ascii="宋体" w:hAnsi="宋体" w:eastAsia="宋体" w:cs="Times New Roman"/>
          <w:color w:val="000000"/>
          <w:szCs w:val="21"/>
          <w:highlight w:val="none"/>
          <w:lang w:val="en-US" w:eastAsia="zh-CN"/>
        </w:rPr>
        <w:t>1167913</w:t>
      </w:r>
      <w:r>
        <w:rPr>
          <w:rFonts w:hint="eastAsia" w:ascii="宋体" w:hAnsi="宋体" w:eastAsia="宋体" w:cs="Times New Roman"/>
          <w:color w:val="000000"/>
          <w:szCs w:val="21"/>
          <w:highlight w:val="none"/>
        </w:rPr>
        <w:t>元</w:t>
      </w:r>
    </w:p>
    <w:p w14:paraId="31D07603">
      <w:pPr>
        <w:adjustRightInd w:val="0"/>
        <w:snapToGrid w:val="0"/>
        <w:spacing w:line="360" w:lineRule="auto"/>
        <w:ind w:firstLine="420" w:firstLineChars="200"/>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rPr>
        <w:sym w:font="Wingdings" w:char="00A8"/>
      </w:r>
      <w:r>
        <w:rPr>
          <w:rFonts w:hint="eastAsia" w:ascii="宋体" w:hAnsi="宋体" w:eastAsia="宋体" w:cs="Times New Roman"/>
          <w:color w:val="000000"/>
          <w:szCs w:val="21"/>
          <w:highlight w:val="none"/>
        </w:rPr>
        <w:t>支持预付款，预付比例：</w:t>
      </w:r>
      <w:r>
        <w:rPr>
          <w:rFonts w:hint="eastAsia" w:ascii="宋体" w:hAnsi="宋体" w:eastAsia="宋体" w:cs="Times New Roman"/>
          <w:color w:val="000000"/>
          <w:szCs w:val="21"/>
          <w:highlight w:val="none"/>
          <w:lang w:val="en-US" w:eastAsia="zh-CN"/>
        </w:rPr>
        <w:t>/%</w:t>
      </w:r>
    </w:p>
    <w:p w14:paraId="322E0029">
      <w:pPr>
        <w:adjustRightInd w:val="0"/>
        <w:snapToGrid w:val="0"/>
        <w:spacing w:line="360" w:lineRule="auto"/>
        <w:ind w:firstLine="420" w:firstLineChars="200"/>
        <w:rPr>
          <w:rFonts w:hint="default" w:ascii="宋体" w:hAnsi="宋体" w:eastAsia="宋体" w:cs="Times New Roman"/>
          <w:color w:val="000000"/>
          <w:szCs w:val="21"/>
          <w:highlight w:val="none"/>
          <w:lang w:val="en-US"/>
        </w:rPr>
      </w:pPr>
      <w:r>
        <w:rPr>
          <w:rFonts w:hint="eastAsia" w:ascii="宋体" w:hAnsi="宋体" w:eastAsia="宋体" w:cs="Times New Roman"/>
          <w:color w:val="000000"/>
          <w:szCs w:val="21"/>
          <w:highlight w:val="none"/>
        </w:rPr>
        <w:t>5、本项目对应的中小企业划分标准所属行业：</w:t>
      </w:r>
      <w:r>
        <w:rPr>
          <w:rFonts w:hint="eastAsia" w:ascii="宋体" w:hAnsi="宋体" w:eastAsia="宋体" w:cs="Times New Roman"/>
          <w:color w:val="000000"/>
          <w:szCs w:val="21"/>
          <w:highlight w:val="none"/>
          <w:lang w:val="en-US" w:eastAsia="zh-CN"/>
        </w:rPr>
        <w:t>建筑业</w:t>
      </w:r>
    </w:p>
    <w:p w14:paraId="4CBAAF45">
      <w:pPr>
        <w:adjustRightInd w:val="0"/>
        <w:snapToGrid w:val="0"/>
        <w:spacing w:line="360" w:lineRule="auto"/>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6、评审方法：综合评分法</w:t>
      </w:r>
    </w:p>
    <w:p w14:paraId="291F0155">
      <w:pPr>
        <w:adjustRightInd w:val="0"/>
        <w:snapToGrid w:val="0"/>
        <w:spacing w:line="360" w:lineRule="auto"/>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7、合同定价方式：</w:t>
      </w:r>
      <w:r>
        <w:rPr>
          <w:rFonts w:hint="eastAsia" w:ascii="宋体" w:hAnsi="宋体" w:eastAsia="宋体" w:cs="Times New Roman"/>
          <w:color w:val="000000"/>
          <w:szCs w:val="21"/>
          <w:highlight w:val="none"/>
        </w:rPr>
        <w:sym w:font="Wingdings" w:char="00FE"/>
      </w:r>
      <w:r>
        <w:rPr>
          <w:rFonts w:hint="eastAsia" w:ascii="宋体" w:hAnsi="宋体" w:eastAsia="宋体" w:cs="Times New Roman"/>
          <w:color w:val="000000"/>
          <w:szCs w:val="21"/>
          <w:highlight w:val="none"/>
        </w:rPr>
        <w:t>固定总价</w:t>
      </w:r>
      <w:r>
        <w:rPr>
          <w:rFonts w:hint="eastAsia" w:ascii="宋体" w:hAnsi="宋体" w:eastAsia="宋体" w:cs="Times New Roman"/>
          <w:color w:val="000000"/>
          <w:szCs w:val="21"/>
          <w:highlight w:val="none"/>
        </w:rPr>
        <w:sym w:font="Wingdings" w:char="00A8"/>
      </w:r>
      <w:r>
        <w:rPr>
          <w:rFonts w:hint="eastAsia" w:ascii="宋体" w:hAnsi="宋体" w:eastAsia="宋体" w:cs="Times New Roman"/>
          <w:color w:val="000000"/>
          <w:szCs w:val="21"/>
          <w:highlight w:val="none"/>
        </w:rPr>
        <w:t>固定单价</w:t>
      </w:r>
      <w:r>
        <w:rPr>
          <w:rFonts w:hint="eastAsia" w:ascii="宋体" w:hAnsi="宋体" w:eastAsia="宋体" w:cs="Times New Roman"/>
          <w:color w:val="000000"/>
          <w:szCs w:val="21"/>
          <w:highlight w:val="none"/>
        </w:rPr>
        <w:sym w:font="Wingdings" w:char="00A8"/>
      </w:r>
      <w:r>
        <w:rPr>
          <w:rFonts w:hint="eastAsia" w:ascii="宋体" w:hAnsi="宋体" w:eastAsia="宋体" w:cs="Times New Roman"/>
          <w:color w:val="000000"/>
          <w:szCs w:val="21"/>
          <w:highlight w:val="none"/>
        </w:rPr>
        <w:t>成本补偿</w:t>
      </w:r>
      <w:r>
        <w:rPr>
          <w:rFonts w:hint="eastAsia" w:ascii="宋体" w:hAnsi="宋体" w:eastAsia="宋体" w:cs="Times New Roman"/>
          <w:color w:val="000000"/>
          <w:szCs w:val="21"/>
          <w:highlight w:val="none"/>
        </w:rPr>
        <w:sym w:font="Wingdings" w:char="00A8"/>
      </w:r>
      <w:r>
        <w:rPr>
          <w:rFonts w:hint="eastAsia" w:ascii="宋体" w:hAnsi="宋体" w:eastAsia="宋体" w:cs="Times New Roman"/>
          <w:color w:val="000000"/>
          <w:szCs w:val="21"/>
          <w:highlight w:val="none"/>
        </w:rPr>
        <w:t>绩效激励</w:t>
      </w:r>
    </w:p>
    <w:p w14:paraId="55780C50">
      <w:pPr>
        <w:adjustRightInd w:val="0"/>
        <w:snapToGrid w:val="0"/>
        <w:spacing w:line="360" w:lineRule="auto"/>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8、合同履行期限：按合同约定</w:t>
      </w:r>
    </w:p>
    <w:p w14:paraId="0A4905AC">
      <w:pPr>
        <w:adjustRightInd w:val="0"/>
        <w:snapToGrid w:val="0"/>
        <w:spacing w:line="360" w:lineRule="auto"/>
        <w:ind w:firstLine="420" w:firstLineChars="200"/>
        <w:rPr>
          <w:rFonts w:hint="eastAsia" w:ascii="宋体" w:hAnsi="宋体" w:eastAsia="宋体" w:cs="Times New Roman"/>
          <w:color w:val="000000"/>
          <w:szCs w:val="21"/>
          <w:highlight w:val="none"/>
          <w:lang w:eastAsia="zh-CN"/>
        </w:rPr>
      </w:pPr>
      <w:r>
        <w:rPr>
          <w:rFonts w:hint="eastAsia" w:ascii="宋体" w:hAnsi="宋体" w:eastAsia="宋体" w:cs="Times New Roman"/>
          <w:color w:val="000000"/>
          <w:szCs w:val="21"/>
          <w:highlight w:val="none"/>
        </w:rPr>
        <w:t>9、本项目分阶段要求供应商提供以下保证</w:t>
      </w:r>
      <w:r>
        <w:rPr>
          <w:rFonts w:hint="eastAsia" w:ascii="宋体" w:hAnsi="宋体" w:eastAsia="宋体" w:cs="Times New Roman"/>
          <w:color w:val="000000"/>
          <w:szCs w:val="21"/>
          <w:highlight w:val="none"/>
          <w:lang w:eastAsia="zh-CN"/>
        </w:rPr>
        <w:t>：</w:t>
      </w:r>
    </w:p>
    <w:p w14:paraId="6FBDB4C4">
      <w:pPr>
        <w:adjustRightInd w:val="0"/>
        <w:snapToGrid w:val="0"/>
        <w:spacing w:line="360" w:lineRule="auto"/>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sym w:font="Wingdings" w:char="00A8"/>
      </w:r>
      <w:r>
        <w:rPr>
          <w:rFonts w:hint="eastAsia" w:ascii="宋体" w:hAnsi="宋体" w:eastAsia="宋体" w:cs="Times New Roman"/>
          <w:color w:val="000000"/>
          <w:szCs w:val="21"/>
          <w:highlight w:val="none"/>
        </w:rPr>
        <w:t>保证金：采购项目预算的  /  %；</w:t>
      </w:r>
    </w:p>
    <w:p w14:paraId="607D9605">
      <w:pPr>
        <w:adjustRightInd w:val="0"/>
        <w:snapToGrid w:val="0"/>
        <w:spacing w:line="360" w:lineRule="auto"/>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sym w:font="Wingdings" w:char="00A8"/>
      </w:r>
      <w:r>
        <w:rPr>
          <w:rFonts w:hint="eastAsia" w:ascii="宋体" w:hAnsi="宋体" w:eastAsia="宋体" w:cs="Times New Roman"/>
          <w:color w:val="000000"/>
          <w:szCs w:val="21"/>
          <w:highlight w:val="none"/>
        </w:rPr>
        <w:t>履约保证金：中标金额的  /  %；</w:t>
      </w:r>
    </w:p>
    <w:p w14:paraId="16FF5F75">
      <w:pPr>
        <w:adjustRightInd w:val="0"/>
        <w:snapToGrid w:val="0"/>
        <w:spacing w:line="360" w:lineRule="auto"/>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sym w:font="Wingdings" w:char="00A8"/>
      </w:r>
      <w:r>
        <w:rPr>
          <w:rFonts w:hint="eastAsia" w:ascii="宋体" w:hAnsi="宋体" w:eastAsia="宋体" w:cs="Times New Roman"/>
          <w:color w:val="000000"/>
          <w:szCs w:val="21"/>
          <w:highlight w:val="none"/>
        </w:rPr>
        <w:t>预付款保证金：预付款的  /  %；</w:t>
      </w:r>
    </w:p>
    <w:p w14:paraId="4969471D">
      <w:pPr>
        <w:adjustRightInd w:val="0"/>
        <w:snapToGrid w:val="0"/>
        <w:spacing w:line="360" w:lineRule="auto"/>
        <w:ind w:firstLine="420" w:firstLineChars="200"/>
        <w:rPr>
          <w:rFonts w:hint="eastAsia" w:ascii="宋体" w:hAnsi="宋体" w:eastAsia="宋体" w:cs="Times New Roman"/>
          <w:b/>
          <w:color w:val="000000"/>
          <w:szCs w:val="21"/>
          <w:highlight w:val="none"/>
          <w:lang w:eastAsia="zh-CN"/>
        </w:rPr>
      </w:pPr>
      <w:r>
        <w:rPr>
          <w:rFonts w:hint="eastAsia" w:ascii="宋体" w:hAnsi="宋体" w:eastAsia="宋体" w:cs="Times New Roman"/>
          <w:color w:val="000000"/>
          <w:szCs w:val="21"/>
          <w:highlight w:val="none"/>
        </w:rPr>
        <w:sym w:font="Wingdings" w:char="00A8"/>
      </w:r>
      <w:r>
        <w:rPr>
          <w:rFonts w:hint="eastAsia" w:ascii="宋体" w:hAnsi="宋体" w:eastAsia="宋体" w:cs="Times New Roman"/>
          <w:color w:val="000000"/>
          <w:szCs w:val="21"/>
          <w:highlight w:val="none"/>
        </w:rPr>
        <w:t>质量保证金：合同金额的  /  %。</w:t>
      </w:r>
    </w:p>
    <w:p w14:paraId="1F5F32DD">
      <w:pPr>
        <w:adjustRightInd w:val="0"/>
        <w:snapToGrid w:val="0"/>
        <w:spacing w:line="360" w:lineRule="auto"/>
        <w:ind w:firstLine="422" w:firstLineChars="200"/>
        <w:rPr>
          <w:rFonts w:ascii="宋体" w:hAnsi="宋体" w:eastAsia="宋体" w:cs="Times New Roman"/>
          <w:color w:val="000000"/>
          <w:szCs w:val="21"/>
          <w:highlight w:val="none"/>
        </w:rPr>
      </w:pPr>
      <w:r>
        <w:rPr>
          <w:rFonts w:hint="eastAsia" w:ascii="宋体" w:hAnsi="宋体" w:eastAsia="宋体" w:cs="Times New Roman"/>
          <w:b/>
          <w:color w:val="000000"/>
          <w:szCs w:val="21"/>
          <w:highlight w:val="none"/>
        </w:rPr>
        <w:t>二、采购人的采购需求</w:t>
      </w:r>
    </w:p>
    <w:tbl>
      <w:tblPr>
        <w:tblStyle w:val="23"/>
        <w:tblW w:w="8363" w:type="dxa"/>
        <w:tblInd w:w="534" w:type="dxa"/>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708"/>
        <w:gridCol w:w="1843"/>
        <w:gridCol w:w="1701"/>
        <w:gridCol w:w="709"/>
        <w:gridCol w:w="1701"/>
        <w:gridCol w:w="1701"/>
      </w:tblGrid>
      <w:tr w14:paraId="31311842">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c>
          <w:tcPr>
            <w:tcW w:w="708" w:type="dxa"/>
            <w:tcBorders>
              <w:right w:val="single" w:color="auto" w:sz="4" w:space="0"/>
            </w:tcBorders>
            <w:shd w:val="clear" w:color="auto" w:fill="auto"/>
            <w:vAlign w:val="center"/>
          </w:tcPr>
          <w:p w14:paraId="60BC0978">
            <w:pPr>
              <w:widowControl/>
              <w:adjustRightInd w:val="0"/>
              <w:snapToGrid w:val="0"/>
              <w:spacing w:before="120" w:beforeLines="50" w:line="360" w:lineRule="auto"/>
              <w:jc w:val="center"/>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序号</w:t>
            </w:r>
          </w:p>
        </w:tc>
        <w:tc>
          <w:tcPr>
            <w:tcW w:w="1843" w:type="dxa"/>
            <w:tcBorders>
              <w:left w:val="single" w:color="auto" w:sz="4" w:space="0"/>
            </w:tcBorders>
            <w:shd w:val="clear" w:color="auto" w:fill="auto"/>
            <w:vAlign w:val="center"/>
          </w:tcPr>
          <w:p w14:paraId="63565EE1">
            <w:pPr>
              <w:widowControl/>
              <w:adjustRightInd w:val="0"/>
              <w:snapToGrid w:val="0"/>
              <w:spacing w:before="120" w:beforeLines="50" w:line="360" w:lineRule="auto"/>
              <w:jc w:val="center"/>
              <w:rPr>
                <w:rFonts w:ascii="宋体" w:hAnsi="宋体" w:eastAsia="宋体" w:cs="宋体"/>
                <w:color w:val="000000"/>
                <w:kern w:val="0"/>
                <w:szCs w:val="21"/>
                <w:highlight w:val="none"/>
              </w:rPr>
            </w:pPr>
            <w:r>
              <w:rPr>
                <w:rFonts w:hint="eastAsia" w:ascii="宋体" w:hAnsi="宋体" w:eastAsia="宋体" w:cs="Times New Roman"/>
                <w:color w:val="000000"/>
                <w:kern w:val="0"/>
                <w:highlight w:val="none"/>
              </w:rPr>
              <w:t>包名称</w:t>
            </w:r>
          </w:p>
        </w:tc>
        <w:tc>
          <w:tcPr>
            <w:tcW w:w="1701" w:type="dxa"/>
            <w:tcBorders>
              <w:right w:val="single" w:color="auto" w:sz="4" w:space="0"/>
            </w:tcBorders>
            <w:shd w:val="clear" w:color="auto" w:fill="auto"/>
            <w:vAlign w:val="center"/>
          </w:tcPr>
          <w:p w14:paraId="1A356E64">
            <w:pPr>
              <w:widowControl/>
              <w:adjustRightInd w:val="0"/>
              <w:snapToGrid w:val="0"/>
              <w:spacing w:before="120" w:beforeLines="50" w:line="360" w:lineRule="auto"/>
              <w:jc w:val="center"/>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简要技术要求</w:t>
            </w:r>
          </w:p>
        </w:tc>
        <w:tc>
          <w:tcPr>
            <w:tcW w:w="709" w:type="dxa"/>
            <w:tcBorders>
              <w:left w:val="single" w:color="auto" w:sz="4" w:space="0"/>
              <w:right w:val="single" w:color="auto" w:sz="4" w:space="0"/>
            </w:tcBorders>
            <w:shd w:val="clear" w:color="auto" w:fill="auto"/>
            <w:vAlign w:val="center"/>
          </w:tcPr>
          <w:p w14:paraId="2DF6AA3A">
            <w:pPr>
              <w:widowControl/>
              <w:adjustRightInd w:val="0"/>
              <w:snapToGrid w:val="0"/>
              <w:spacing w:before="120" w:beforeLines="50" w:line="360" w:lineRule="auto"/>
              <w:jc w:val="center"/>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数量</w:t>
            </w:r>
          </w:p>
        </w:tc>
        <w:tc>
          <w:tcPr>
            <w:tcW w:w="1701" w:type="dxa"/>
            <w:tcBorders>
              <w:left w:val="single" w:color="auto" w:sz="4" w:space="0"/>
              <w:right w:val="single" w:color="auto" w:sz="4" w:space="0"/>
            </w:tcBorders>
            <w:shd w:val="clear" w:color="auto" w:fill="auto"/>
            <w:vAlign w:val="center"/>
          </w:tcPr>
          <w:p w14:paraId="41FF9B97">
            <w:pPr>
              <w:widowControl/>
              <w:adjustRightInd w:val="0"/>
              <w:snapToGrid w:val="0"/>
              <w:spacing w:before="120" w:beforeLines="50" w:line="360" w:lineRule="auto"/>
              <w:jc w:val="center"/>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采购项目预算</w:t>
            </w:r>
          </w:p>
          <w:p w14:paraId="18BB56F0">
            <w:pPr>
              <w:widowControl/>
              <w:adjustRightInd w:val="0"/>
              <w:snapToGrid w:val="0"/>
              <w:spacing w:before="120" w:beforeLines="50" w:line="360" w:lineRule="auto"/>
              <w:jc w:val="center"/>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（人民币）</w:t>
            </w:r>
          </w:p>
        </w:tc>
        <w:tc>
          <w:tcPr>
            <w:tcW w:w="1701" w:type="dxa"/>
            <w:shd w:val="clear" w:color="auto" w:fill="auto"/>
            <w:vAlign w:val="center"/>
          </w:tcPr>
          <w:p w14:paraId="53A2EF1A">
            <w:pPr>
              <w:widowControl/>
              <w:adjustRightInd w:val="0"/>
              <w:snapToGrid w:val="0"/>
              <w:spacing w:before="120" w:beforeLines="50" w:line="360" w:lineRule="auto"/>
              <w:jc w:val="center"/>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采购项目最高限价（人民币）</w:t>
            </w:r>
          </w:p>
        </w:tc>
      </w:tr>
      <w:tr w14:paraId="6B45F15D">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c>
          <w:tcPr>
            <w:tcW w:w="708" w:type="dxa"/>
            <w:tcBorders>
              <w:right w:val="single" w:color="auto" w:sz="4" w:space="0"/>
            </w:tcBorders>
            <w:shd w:val="clear" w:color="auto" w:fill="auto"/>
          </w:tcPr>
          <w:p w14:paraId="585B19E4">
            <w:pPr>
              <w:widowControl w:val="0"/>
              <w:adjustRightInd w:val="0"/>
              <w:snapToGrid w:val="0"/>
              <w:spacing w:line="360" w:lineRule="auto"/>
              <w:jc w:val="center"/>
              <w:rPr>
                <w:rFonts w:ascii="宋体" w:hAnsi="宋体" w:eastAsia="宋体" w:cs="Times New Roman"/>
                <w:color w:val="000000"/>
                <w:kern w:val="0"/>
                <w:sz w:val="20"/>
                <w:szCs w:val="21"/>
                <w:highlight w:val="none"/>
                <w:lang w:val="en-US" w:eastAsia="zh-CN" w:bidi="ar-SA"/>
              </w:rPr>
            </w:pPr>
          </w:p>
          <w:p w14:paraId="11E411AC">
            <w:pPr>
              <w:widowControl w:val="0"/>
              <w:adjustRightInd w:val="0"/>
              <w:snapToGrid w:val="0"/>
              <w:spacing w:line="360" w:lineRule="auto"/>
              <w:jc w:val="center"/>
              <w:rPr>
                <w:rFonts w:ascii="宋体" w:hAnsi="宋体" w:eastAsia="宋体" w:cs="Times New Roman"/>
                <w:color w:val="000000"/>
                <w:kern w:val="0"/>
                <w:sz w:val="20"/>
                <w:szCs w:val="21"/>
                <w:highlight w:val="none"/>
                <w:lang w:val="en-US" w:eastAsia="zh-CN" w:bidi="ar-SA"/>
              </w:rPr>
            </w:pPr>
            <w:r>
              <w:rPr>
                <w:rFonts w:hint="eastAsia" w:ascii="宋体" w:hAnsi="宋体" w:eastAsia="宋体" w:cs="Times New Roman"/>
                <w:color w:val="000000"/>
                <w:kern w:val="0"/>
                <w:sz w:val="20"/>
                <w:szCs w:val="21"/>
                <w:highlight w:val="none"/>
                <w:lang w:val="en-US" w:eastAsia="zh-CN" w:bidi="ar-SA"/>
              </w:rPr>
              <w:t>01</w:t>
            </w:r>
          </w:p>
        </w:tc>
        <w:tc>
          <w:tcPr>
            <w:tcW w:w="1843" w:type="dxa"/>
            <w:tcBorders>
              <w:left w:val="single" w:color="auto" w:sz="4" w:space="0"/>
            </w:tcBorders>
            <w:shd w:val="clear" w:color="auto" w:fill="auto"/>
            <w:vAlign w:val="center"/>
          </w:tcPr>
          <w:p w14:paraId="0AEAFBEF">
            <w:pPr>
              <w:widowControl w:val="0"/>
              <w:adjustRightInd w:val="0"/>
              <w:snapToGrid w:val="0"/>
              <w:spacing w:line="360" w:lineRule="auto"/>
              <w:jc w:val="center"/>
              <w:rPr>
                <w:rFonts w:hint="eastAsia" w:ascii="宋体" w:hAnsi="宋体" w:eastAsia="宋体" w:cs="Times New Roman"/>
                <w:color w:val="000000"/>
                <w:kern w:val="0"/>
                <w:sz w:val="20"/>
                <w:szCs w:val="21"/>
                <w:highlight w:val="none"/>
                <w:lang w:val="en-US" w:eastAsia="zh-CN" w:bidi="ar-SA"/>
              </w:rPr>
            </w:pPr>
            <w:r>
              <w:rPr>
                <w:rFonts w:hint="eastAsia" w:ascii="宋体" w:hAnsi="宋体" w:eastAsia="宋体" w:cs="Times New Roman"/>
                <w:color w:val="000000"/>
                <w:kern w:val="0"/>
                <w:sz w:val="20"/>
                <w:szCs w:val="21"/>
                <w:highlight w:val="none"/>
                <w:lang w:val="en-US" w:eastAsia="zh-CN" w:bidi="ar-SA"/>
              </w:rPr>
              <w:t>湖天中学食堂、科教楼防水及维修工程</w:t>
            </w:r>
          </w:p>
        </w:tc>
        <w:tc>
          <w:tcPr>
            <w:tcW w:w="1701" w:type="dxa"/>
            <w:tcBorders>
              <w:right w:val="single" w:color="auto" w:sz="4" w:space="0"/>
            </w:tcBorders>
            <w:shd w:val="clear" w:color="auto" w:fill="auto"/>
            <w:vAlign w:val="center"/>
          </w:tcPr>
          <w:p w14:paraId="71EF5B48">
            <w:pPr>
              <w:widowControl w:val="0"/>
              <w:adjustRightInd w:val="0"/>
              <w:snapToGrid w:val="0"/>
              <w:spacing w:line="360" w:lineRule="auto"/>
              <w:jc w:val="center"/>
              <w:rPr>
                <w:rFonts w:ascii="宋体" w:hAnsi="宋体" w:eastAsia="宋体" w:cs="Times New Roman"/>
                <w:color w:val="000000"/>
                <w:kern w:val="0"/>
                <w:sz w:val="20"/>
                <w:szCs w:val="21"/>
                <w:highlight w:val="none"/>
                <w:lang w:val="en-US" w:eastAsia="zh-CN" w:bidi="ar-SA"/>
              </w:rPr>
            </w:pPr>
            <w:r>
              <w:rPr>
                <w:rFonts w:hint="eastAsia" w:ascii="宋体" w:hAnsi="宋体" w:eastAsia="宋体" w:cs="Times New Roman"/>
                <w:color w:val="000000"/>
                <w:kern w:val="0"/>
                <w:sz w:val="20"/>
                <w:szCs w:val="21"/>
                <w:highlight w:val="none"/>
                <w:lang w:val="en-US" w:eastAsia="zh-CN" w:bidi="ar-SA"/>
              </w:rPr>
              <w:t>详见采购需求</w:t>
            </w:r>
          </w:p>
        </w:tc>
        <w:tc>
          <w:tcPr>
            <w:tcW w:w="709" w:type="dxa"/>
            <w:tcBorders>
              <w:left w:val="single" w:color="auto" w:sz="4" w:space="0"/>
              <w:right w:val="single" w:color="auto" w:sz="4" w:space="0"/>
            </w:tcBorders>
            <w:shd w:val="clear" w:color="auto" w:fill="auto"/>
            <w:vAlign w:val="center"/>
          </w:tcPr>
          <w:p w14:paraId="41D6DB71">
            <w:pPr>
              <w:widowControl w:val="0"/>
              <w:adjustRightInd w:val="0"/>
              <w:snapToGrid w:val="0"/>
              <w:spacing w:line="360" w:lineRule="auto"/>
              <w:jc w:val="center"/>
              <w:rPr>
                <w:rFonts w:hint="eastAsia" w:ascii="宋体" w:hAnsi="宋体" w:eastAsia="宋体" w:cs="Times New Roman"/>
                <w:color w:val="000000"/>
                <w:kern w:val="0"/>
                <w:sz w:val="20"/>
                <w:szCs w:val="21"/>
                <w:highlight w:val="none"/>
                <w:lang w:val="en-US" w:eastAsia="zh-CN" w:bidi="ar-SA"/>
              </w:rPr>
            </w:pPr>
            <w:r>
              <w:rPr>
                <w:rFonts w:hint="eastAsia" w:ascii="宋体" w:hAnsi="宋体" w:eastAsia="宋体" w:cs="Times New Roman"/>
                <w:color w:val="000000"/>
                <w:kern w:val="0"/>
                <w:sz w:val="20"/>
                <w:szCs w:val="21"/>
                <w:highlight w:val="none"/>
                <w:lang w:val="en-US" w:eastAsia="zh-CN" w:bidi="ar-SA"/>
              </w:rPr>
              <w:t>1项</w:t>
            </w:r>
          </w:p>
        </w:tc>
        <w:tc>
          <w:tcPr>
            <w:tcW w:w="1701" w:type="dxa"/>
            <w:tcBorders>
              <w:left w:val="single" w:color="auto" w:sz="4" w:space="0"/>
              <w:right w:val="single" w:color="auto" w:sz="4" w:space="0"/>
            </w:tcBorders>
            <w:shd w:val="clear" w:color="auto" w:fill="auto"/>
            <w:vAlign w:val="center"/>
          </w:tcPr>
          <w:p w14:paraId="5838C169">
            <w:pPr>
              <w:widowControl w:val="0"/>
              <w:adjustRightInd w:val="0"/>
              <w:snapToGrid w:val="0"/>
              <w:spacing w:line="360" w:lineRule="auto"/>
              <w:jc w:val="center"/>
              <w:rPr>
                <w:rFonts w:ascii="宋体" w:hAnsi="宋体" w:eastAsia="宋体" w:cs="Times New Roman"/>
                <w:color w:val="000000"/>
                <w:kern w:val="0"/>
                <w:sz w:val="20"/>
                <w:szCs w:val="21"/>
                <w:highlight w:val="none"/>
                <w:lang w:val="en-US" w:eastAsia="zh-CN" w:bidi="ar-SA"/>
              </w:rPr>
            </w:pPr>
            <w:r>
              <w:rPr>
                <w:rFonts w:hint="eastAsia" w:ascii="宋体" w:hAnsi="宋体" w:eastAsia="宋体" w:cs="Times New Roman"/>
                <w:color w:val="000000"/>
                <w:kern w:val="0"/>
                <w:sz w:val="20"/>
                <w:szCs w:val="21"/>
                <w:highlight w:val="none"/>
                <w:lang w:val="en-US" w:eastAsia="zh-CN" w:bidi="ar-SA"/>
              </w:rPr>
              <w:t>1167913元</w:t>
            </w:r>
          </w:p>
        </w:tc>
        <w:tc>
          <w:tcPr>
            <w:tcW w:w="1701" w:type="dxa"/>
            <w:shd w:val="clear" w:color="auto" w:fill="auto"/>
            <w:vAlign w:val="center"/>
          </w:tcPr>
          <w:p w14:paraId="49E2C3DB">
            <w:pPr>
              <w:widowControl w:val="0"/>
              <w:adjustRightInd w:val="0"/>
              <w:snapToGrid w:val="0"/>
              <w:spacing w:line="360" w:lineRule="auto"/>
              <w:jc w:val="center"/>
              <w:rPr>
                <w:rFonts w:ascii="宋体" w:hAnsi="宋体" w:eastAsia="宋体" w:cs="Times New Roman"/>
                <w:color w:val="000000"/>
                <w:kern w:val="0"/>
                <w:sz w:val="20"/>
                <w:szCs w:val="21"/>
                <w:highlight w:val="none"/>
                <w:lang w:val="en-US" w:eastAsia="zh-CN" w:bidi="ar-SA"/>
              </w:rPr>
            </w:pPr>
            <w:r>
              <w:rPr>
                <w:rFonts w:hint="eastAsia" w:ascii="宋体" w:hAnsi="宋体" w:eastAsia="宋体" w:cs="宋体"/>
                <w:color w:val="000000"/>
                <w:kern w:val="0"/>
                <w:sz w:val="20"/>
                <w:szCs w:val="21"/>
                <w:highlight w:val="none"/>
                <w:lang w:val="en-US" w:eastAsia="zh-CN" w:bidi="ar-SA"/>
              </w:rPr>
              <w:t>1167913</w:t>
            </w:r>
            <w:r>
              <w:rPr>
                <w:rFonts w:hint="eastAsia" w:ascii="宋体" w:hAnsi="宋体" w:eastAsia="宋体" w:cs="Times New Roman"/>
                <w:color w:val="000000"/>
                <w:kern w:val="0"/>
                <w:sz w:val="20"/>
                <w:szCs w:val="21"/>
                <w:highlight w:val="none"/>
                <w:lang w:val="en-US" w:eastAsia="zh-CN" w:bidi="ar-SA"/>
              </w:rPr>
              <w:t>元</w:t>
            </w:r>
          </w:p>
        </w:tc>
      </w:tr>
    </w:tbl>
    <w:p w14:paraId="115E3690">
      <w:pPr>
        <w:adjustRightInd w:val="0"/>
        <w:snapToGrid w:val="0"/>
        <w:spacing w:line="360" w:lineRule="auto"/>
        <w:ind w:firstLine="422" w:firstLineChars="200"/>
        <w:rPr>
          <w:rFonts w:hint="eastAsia" w:ascii="宋体" w:hAnsi="宋体" w:eastAsia="宋体" w:cs="Times New Roman"/>
          <w:b/>
          <w:color w:val="000000"/>
          <w:szCs w:val="21"/>
          <w:highlight w:val="none"/>
        </w:rPr>
      </w:pPr>
    </w:p>
    <w:p w14:paraId="291ADA77">
      <w:pPr>
        <w:adjustRightInd w:val="0"/>
        <w:snapToGrid w:val="0"/>
        <w:spacing w:line="360" w:lineRule="auto"/>
        <w:ind w:firstLine="422" w:firstLineChars="200"/>
        <w:rPr>
          <w:rFonts w:ascii="宋体" w:hAnsi="宋体" w:eastAsia="宋体" w:cs="Times New Roman"/>
          <w:b/>
          <w:color w:val="000000"/>
          <w:szCs w:val="21"/>
          <w:highlight w:val="none"/>
        </w:rPr>
      </w:pPr>
      <w:r>
        <w:rPr>
          <w:rFonts w:hint="eastAsia" w:ascii="宋体" w:hAnsi="宋体" w:eastAsia="宋体" w:cs="Times New Roman"/>
          <w:b/>
          <w:color w:val="000000"/>
          <w:szCs w:val="21"/>
          <w:highlight w:val="none"/>
        </w:rPr>
        <w:t>三、采购项目需落实的政府采购政策</w:t>
      </w:r>
      <w:r>
        <w:rPr>
          <w:rFonts w:hint="eastAsia" w:ascii="宋体" w:hAnsi="宋体" w:eastAsia="宋体" w:cs="Times New Roman"/>
          <w:color w:val="000000"/>
          <w:szCs w:val="21"/>
          <w:highlight w:val="none"/>
        </w:rPr>
        <w:t>：</w:t>
      </w:r>
    </w:p>
    <w:p w14:paraId="412A9984">
      <w:pPr>
        <w:adjustRightInd w:val="0"/>
        <w:snapToGrid w:val="0"/>
        <w:spacing w:before="120" w:beforeLines="50" w:line="360" w:lineRule="auto"/>
        <w:ind w:firstLine="420" w:firstLineChars="200"/>
        <w:rPr>
          <w:rFonts w:ascii="宋体" w:hAnsi="宋体" w:eastAsia="宋体" w:cs="Times New Roman"/>
          <w:iCs/>
          <w:color w:val="000000"/>
          <w:highlight w:val="none"/>
        </w:rPr>
      </w:pPr>
      <w:r>
        <w:rPr>
          <w:rFonts w:hint="eastAsia" w:ascii="宋体" w:hAnsi="宋体" w:eastAsia="宋体" w:cs="Times New Roman"/>
          <w:iCs/>
          <w:color w:val="000000"/>
          <w:highlight w:val="none"/>
        </w:rPr>
        <w:t>（1）预留采购份额：本项目为</w:t>
      </w:r>
      <w:r>
        <w:rPr>
          <w:rFonts w:ascii="Calibri" w:hAnsi="Calibri" w:eastAsia="宋体" w:cs="Times New Roman"/>
          <w:color w:val="000000"/>
          <w:spacing w:val="-4"/>
          <w:highlight w:val="none"/>
        </w:rPr>
        <w:t>专门面向中小企业采购</w:t>
      </w:r>
      <w:r>
        <w:rPr>
          <w:rFonts w:hint="eastAsia" w:ascii="宋体" w:hAnsi="宋体" w:eastAsia="宋体" w:cs="Times New Roman"/>
          <w:iCs/>
          <w:color w:val="000000"/>
          <w:highlight w:val="none"/>
        </w:rPr>
        <w:t xml:space="preserve">。 </w:t>
      </w:r>
    </w:p>
    <w:p w14:paraId="7A642539">
      <w:pPr>
        <w:adjustRightInd w:val="0"/>
        <w:snapToGrid w:val="0"/>
        <w:spacing w:before="120" w:beforeLines="50" w:line="360" w:lineRule="auto"/>
        <w:ind w:firstLine="422" w:firstLineChars="200"/>
        <w:rPr>
          <w:rFonts w:ascii="宋体" w:hAnsi="宋体" w:eastAsia="宋体" w:cs="Times New Roman"/>
          <w:b/>
          <w:color w:val="000000"/>
          <w:szCs w:val="21"/>
          <w:highlight w:val="none"/>
        </w:rPr>
      </w:pPr>
      <w:r>
        <w:rPr>
          <w:rFonts w:hint="eastAsia" w:ascii="宋体" w:hAnsi="宋体" w:eastAsia="宋体" w:cs="Times New Roman"/>
          <w:b/>
          <w:color w:val="000000"/>
          <w:szCs w:val="21"/>
          <w:highlight w:val="none"/>
        </w:rPr>
        <w:t>采购进口产品</w:t>
      </w:r>
      <w:r>
        <w:rPr>
          <w:rFonts w:hint="eastAsia" w:ascii="宋体" w:hAnsi="宋体" w:eastAsia="宋体" w:cs="Times New Roman"/>
          <w:color w:val="000000"/>
          <w:szCs w:val="21"/>
          <w:highlight w:val="none"/>
        </w:rPr>
        <w:t>：本项目拒绝进口产品参加。</w:t>
      </w:r>
    </w:p>
    <w:p w14:paraId="595BD14A">
      <w:pPr>
        <w:adjustRightInd w:val="0"/>
        <w:snapToGrid w:val="0"/>
        <w:spacing w:line="360" w:lineRule="auto"/>
        <w:ind w:firstLine="422" w:firstLineChars="200"/>
        <w:rPr>
          <w:rFonts w:ascii="宋体" w:hAnsi="宋体" w:eastAsia="宋体" w:cs="Times New Roman"/>
          <w:b/>
          <w:color w:val="000000"/>
          <w:szCs w:val="21"/>
          <w:highlight w:val="none"/>
        </w:rPr>
      </w:pPr>
      <w:r>
        <w:rPr>
          <w:rFonts w:hint="eastAsia" w:ascii="宋体" w:hAnsi="宋体" w:eastAsia="宋体" w:cs="Times New Roman"/>
          <w:b/>
          <w:color w:val="000000"/>
          <w:szCs w:val="21"/>
          <w:highlight w:val="none"/>
        </w:rPr>
        <w:t>四、供应商资质要求：</w:t>
      </w:r>
    </w:p>
    <w:p w14:paraId="2FED815D">
      <w:pPr>
        <w:adjustRightInd w:val="0"/>
        <w:snapToGrid w:val="0"/>
        <w:spacing w:line="360" w:lineRule="auto"/>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1、供应商的基本资格条件：供应商必须是在中华人民共和国境内注册登记的法人、其他组织或者自然人，且应当符合《</w:t>
      </w:r>
      <w:r>
        <w:rPr>
          <w:rFonts w:hint="eastAsia" w:ascii="宋体" w:hAnsi="宋体" w:eastAsia="宋体" w:cs="Times New Roman"/>
          <w:color w:val="000000"/>
          <w:szCs w:val="21"/>
          <w:highlight w:val="none"/>
          <w:lang w:eastAsia="zh-CN"/>
        </w:rPr>
        <w:t>中华人民共和国政府采购法</w:t>
      </w:r>
      <w:r>
        <w:rPr>
          <w:rFonts w:hint="eastAsia" w:ascii="宋体" w:hAnsi="宋体" w:eastAsia="宋体" w:cs="Times New Roman"/>
          <w:color w:val="000000"/>
          <w:szCs w:val="21"/>
          <w:highlight w:val="none"/>
        </w:rPr>
        <w:t>》第二十二条第一款的规定。</w:t>
      </w:r>
    </w:p>
    <w:p w14:paraId="6B0D8C5C">
      <w:pPr>
        <w:adjustRightInd w:val="0"/>
        <w:snapToGrid w:val="0"/>
        <w:spacing w:line="360" w:lineRule="auto"/>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2、落实政府采购政策需满足的资格要求：</w:t>
      </w:r>
    </w:p>
    <w:p w14:paraId="358815D3">
      <w:pPr>
        <w:adjustRightInd w:val="0"/>
        <w:snapToGrid w:val="0"/>
        <w:spacing w:line="360" w:lineRule="auto"/>
        <w:ind w:firstLine="630" w:firstLineChars="300"/>
        <w:rPr>
          <w:rFonts w:ascii="宋体" w:hAnsi="宋体" w:eastAsia="宋体" w:cs="Times New Roman"/>
          <w:color w:val="000000"/>
          <w:szCs w:val="21"/>
          <w:highlight w:val="none"/>
        </w:rPr>
      </w:pPr>
      <w:r>
        <w:rPr>
          <w:rFonts w:hint="eastAsia" w:ascii="宋体" w:hAnsi="宋体" w:eastAsia="宋体" w:cs="Times New Roman"/>
          <w:iCs/>
          <w:color w:val="000000"/>
          <w:szCs w:val="21"/>
          <w:highlight w:val="none"/>
        </w:rPr>
        <w:sym w:font="Wingdings" w:char="00FE"/>
      </w:r>
      <w:r>
        <w:rPr>
          <w:rFonts w:hint="eastAsia" w:ascii="宋体" w:hAnsi="宋体" w:eastAsia="宋体" w:cs="Times New Roman"/>
          <w:iCs/>
          <w:color w:val="000000"/>
          <w:szCs w:val="21"/>
          <w:highlight w:val="none"/>
        </w:rPr>
        <w:t>专门面向</w:t>
      </w:r>
      <w:r>
        <w:rPr>
          <w:rFonts w:hint="eastAsia" w:ascii="宋体" w:hAnsi="宋体" w:eastAsia="宋体" w:cs="Times New Roman"/>
          <w:bCs/>
          <w:color w:val="000000"/>
          <w:szCs w:val="21"/>
          <w:highlight w:val="none"/>
        </w:rPr>
        <w:t>：</w:t>
      </w:r>
      <w:r>
        <w:rPr>
          <w:rFonts w:hint="eastAsia" w:ascii="宋体" w:hAnsi="宋体" w:eastAsia="宋体" w:cs="Times New Roman"/>
          <w:iCs/>
          <w:color w:val="000000"/>
          <w:szCs w:val="21"/>
          <w:highlight w:val="none"/>
        </w:rPr>
        <w:sym w:font="Wingdings" w:char="00FE"/>
      </w:r>
      <w:r>
        <w:rPr>
          <w:rFonts w:hint="eastAsia" w:ascii="宋体" w:hAnsi="宋体" w:eastAsia="宋体" w:cs="Times New Roman"/>
          <w:iCs/>
          <w:color w:val="000000"/>
          <w:szCs w:val="21"/>
          <w:highlight w:val="none"/>
        </w:rPr>
        <w:t xml:space="preserve">中小企业  </w:t>
      </w:r>
      <w:r>
        <w:rPr>
          <w:rFonts w:hint="eastAsia" w:ascii="宋体" w:hAnsi="宋体" w:eastAsia="宋体" w:cs="Times New Roman"/>
          <w:iCs/>
          <w:color w:val="000000"/>
          <w:szCs w:val="21"/>
          <w:highlight w:val="none"/>
        </w:rPr>
        <w:sym w:font="Wingdings" w:char="00FE"/>
      </w:r>
      <w:r>
        <w:rPr>
          <w:rFonts w:hint="eastAsia" w:ascii="宋体" w:hAnsi="宋体" w:eastAsia="宋体" w:cs="Times New Roman"/>
          <w:iCs/>
          <w:color w:val="000000"/>
          <w:szCs w:val="21"/>
          <w:highlight w:val="none"/>
        </w:rPr>
        <w:t xml:space="preserve">小微企业 </w:t>
      </w:r>
      <w:r>
        <w:rPr>
          <w:rFonts w:hint="eastAsia" w:ascii="宋体" w:hAnsi="宋体" w:eastAsia="宋体" w:cs="Times New Roman"/>
          <w:iCs/>
          <w:color w:val="000000"/>
          <w:szCs w:val="21"/>
          <w:highlight w:val="none"/>
        </w:rPr>
        <w:sym w:font="Wingdings" w:char="00A8"/>
      </w:r>
      <w:r>
        <w:rPr>
          <w:rFonts w:hint="eastAsia" w:ascii="宋体" w:hAnsi="宋体" w:eastAsia="宋体" w:cs="Times New Roman"/>
          <w:iCs/>
          <w:color w:val="000000"/>
          <w:szCs w:val="21"/>
          <w:highlight w:val="none"/>
        </w:rPr>
        <w:t xml:space="preserve">监狱企业 </w:t>
      </w:r>
      <w:r>
        <w:rPr>
          <w:rFonts w:hint="eastAsia" w:ascii="宋体" w:hAnsi="宋体" w:eastAsia="宋体" w:cs="Times New Roman"/>
          <w:iCs/>
          <w:color w:val="000000"/>
          <w:szCs w:val="21"/>
          <w:highlight w:val="none"/>
        </w:rPr>
        <w:sym w:font="Wingdings" w:char="00A8"/>
      </w:r>
      <w:r>
        <w:rPr>
          <w:rFonts w:hint="eastAsia" w:ascii="宋体" w:hAnsi="宋体" w:eastAsia="宋体" w:cs="Times New Roman"/>
          <w:iCs/>
          <w:color w:val="000000"/>
          <w:szCs w:val="21"/>
          <w:highlight w:val="none"/>
        </w:rPr>
        <w:t>福利性单位。</w:t>
      </w:r>
    </w:p>
    <w:p w14:paraId="679EEFA1">
      <w:pPr>
        <w:adjustRightInd w:val="0"/>
        <w:snapToGrid w:val="0"/>
        <w:spacing w:line="360" w:lineRule="auto"/>
        <w:ind w:firstLine="630" w:firstLineChars="300"/>
        <w:rPr>
          <w:rFonts w:ascii="宋体" w:hAnsi="宋体" w:eastAsia="宋体" w:cs="Times New Roman"/>
          <w:bCs/>
          <w:color w:val="000000"/>
          <w:szCs w:val="21"/>
          <w:highlight w:val="none"/>
        </w:rPr>
      </w:pPr>
      <w:r>
        <w:rPr>
          <w:rFonts w:hint="eastAsia" w:ascii="宋体" w:hAnsi="宋体" w:eastAsia="宋体" w:cs="Times New Roman"/>
          <w:iCs/>
          <w:color w:val="000000"/>
          <w:szCs w:val="21"/>
          <w:highlight w:val="none"/>
        </w:rPr>
        <w:sym w:font="Wingdings" w:char="00A8"/>
      </w:r>
      <w:r>
        <w:rPr>
          <w:rFonts w:hint="eastAsia" w:ascii="宋体" w:hAnsi="宋体" w:eastAsia="宋体" w:cs="Times New Roman"/>
          <w:iCs/>
          <w:color w:val="000000"/>
          <w:szCs w:val="21"/>
          <w:highlight w:val="none"/>
        </w:rPr>
        <w:t>强制</w:t>
      </w:r>
      <w:r>
        <w:rPr>
          <w:rFonts w:hint="eastAsia" w:ascii="宋体" w:hAnsi="宋体" w:eastAsia="宋体" w:cs="Times New Roman"/>
          <w:bCs/>
          <w:color w:val="000000"/>
          <w:szCs w:val="21"/>
          <w:highlight w:val="none"/>
        </w:rPr>
        <w:t>分包：大型企业应将采购份额的</w:t>
      </w:r>
      <w:r>
        <w:rPr>
          <w:rFonts w:hint="eastAsia" w:ascii="宋体" w:hAnsi="宋体" w:eastAsia="宋体" w:cs="Times New Roman"/>
          <w:bCs/>
          <w:color w:val="000000"/>
          <w:szCs w:val="21"/>
          <w:highlight w:val="none"/>
          <w:u w:val="single"/>
        </w:rPr>
        <w:t xml:space="preserve">  /  </w:t>
      </w:r>
      <w:r>
        <w:rPr>
          <w:rFonts w:hint="eastAsia" w:ascii="宋体" w:hAnsi="宋体" w:eastAsia="宋体" w:cs="Times New Roman"/>
          <w:bCs/>
          <w:color w:val="000000"/>
          <w:szCs w:val="21"/>
          <w:highlight w:val="none"/>
        </w:rPr>
        <w:t>%分包给中小企业。</w:t>
      </w:r>
    </w:p>
    <w:p w14:paraId="5A48200C">
      <w:pPr>
        <w:numPr>
          <w:ilvl w:val="0"/>
          <w:numId w:val="2"/>
        </w:numPr>
        <w:adjustRightInd w:val="0"/>
        <w:snapToGrid w:val="0"/>
        <w:spacing w:line="360" w:lineRule="auto"/>
        <w:ind w:firstLine="420" w:firstLineChars="200"/>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采购项目的特定资格条件：</w:t>
      </w:r>
    </w:p>
    <w:p w14:paraId="0D01181A">
      <w:pPr>
        <w:numPr>
          <w:ilvl w:val="0"/>
          <w:numId w:val="0"/>
        </w:numPr>
        <w:adjustRightInd w:val="0"/>
        <w:snapToGrid w:val="0"/>
        <w:spacing w:line="360" w:lineRule="auto"/>
        <w:ind w:firstLine="630" w:firstLineChars="300"/>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1）投标人必须具备独立的法人资格，持有效的营业执照；湖南省外企业须具有入湘施工登记证（处于有效期内）或按照湘建建【2015】190号文件要求办理省外入湘企业基本情况登记（以“湖南省住房和城乡建设网”查询为准）。</w:t>
      </w:r>
    </w:p>
    <w:p w14:paraId="1151EB65">
      <w:pPr>
        <w:numPr>
          <w:ilvl w:val="0"/>
          <w:numId w:val="0"/>
        </w:numPr>
        <w:adjustRightInd w:val="0"/>
        <w:snapToGrid w:val="0"/>
        <w:spacing w:line="360" w:lineRule="auto"/>
        <w:ind w:firstLine="630" w:firstLineChars="300"/>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（2）具备住房城乡建设主管部门颁发的建筑工程施工总承包叁级及以上资质，并具备有效安全生产许可证，安全生产许可证处于有效期内。</w:t>
      </w:r>
    </w:p>
    <w:p w14:paraId="14F345BF">
      <w:pPr>
        <w:numPr>
          <w:ilvl w:val="0"/>
          <w:numId w:val="0"/>
        </w:numPr>
        <w:adjustRightInd w:val="0"/>
        <w:snapToGrid w:val="0"/>
        <w:spacing w:line="360" w:lineRule="auto"/>
        <w:ind w:firstLine="630" w:firstLineChars="300"/>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3）拟任项目负责人具备有建筑工程专业贰级及以上注册建造师执业资格以及有效的安全生产考核合格证B证，且无在建工程（需提供相应证书复印件、湖南省智慧住建云无在建工程查询结果，证书上的单位名称必须与供应商名称一致）</w:t>
      </w:r>
    </w:p>
    <w:p w14:paraId="5163E051">
      <w:pPr>
        <w:numPr>
          <w:ilvl w:val="0"/>
          <w:numId w:val="0"/>
        </w:numPr>
        <w:adjustRightInd w:val="0"/>
        <w:snapToGrid w:val="0"/>
        <w:spacing w:line="360" w:lineRule="auto"/>
        <w:ind w:firstLine="630" w:firstLineChars="300"/>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（4）施工项目部其他关键岗位人员实行承诺制，中标后按湘建建【2020】208号文件规定配备，系本企业在职人员且不得有在建项目。（提供承诺函并加盖投标单位公章）。</w:t>
      </w:r>
    </w:p>
    <w:p w14:paraId="035D8FA7">
      <w:pPr>
        <w:numPr>
          <w:ilvl w:val="0"/>
          <w:numId w:val="0"/>
        </w:numPr>
        <w:adjustRightInd w:val="0"/>
        <w:snapToGrid w:val="0"/>
        <w:spacing w:line="360" w:lineRule="auto"/>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4、单位负责人为同一人或者存在直接控股、管理关系的不同供应商，不得参加同一合同项下的政府采购活动。</w:t>
      </w:r>
    </w:p>
    <w:p w14:paraId="15032904">
      <w:pPr>
        <w:adjustRightInd w:val="0"/>
        <w:snapToGrid w:val="0"/>
        <w:spacing w:line="360" w:lineRule="auto"/>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5、为本采购项目提供整体设计、规范编制或者项目管理、监理、检测等服务的，不得再参加此项目的其他采购活动。</w:t>
      </w:r>
    </w:p>
    <w:p w14:paraId="0572FEB3">
      <w:pPr>
        <w:adjustRightInd w:val="0"/>
        <w:snapToGrid w:val="0"/>
        <w:spacing w:line="360" w:lineRule="auto"/>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6、列入失信被执行人、重大税收违法失信主体名单、政府采购严重违法失信行为记录名单的，拒绝其参与政府采购活动。</w:t>
      </w:r>
    </w:p>
    <w:p w14:paraId="7F7EA41F">
      <w:pPr>
        <w:adjustRightInd w:val="0"/>
        <w:snapToGrid w:val="0"/>
        <w:spacing w:line="360" w:lineRule="auto"/>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7、联合体投标。本次磋商</w:t>
      </w:r>
      <w:r>
        <w:rPr>
          <w:rFonts w:hint="eastAsia" w:ascii="宋体" w:hAnsi="宋体" w:eastAsia="宋体" w:cs="Times New Roman"/>
          <w:color w:val="000000"/>
          <w:szCs w:val="21"/>
          <w:highlight w:val="none"/>
          <w:u w:val="single"/>
        </w:rPr>
        <w:t xml:space="preserve"> 不接受 </w:t>
      </w:r>
      <w:r>
        <w:rPr>
          <w:rFonts w:hint="eastAsia" w:ascii="宋体" w:hAnsi="宋体" w:eastAsia="宋体" w:cs="Times New Roman"/>
          <w:color w:val="000000"/>
          <w:szCs w:val="21"/>
          <w:highlight w:val="none"/>
        </w:rPr>
        <w:t>(接受或不接受)联合体。接受联合体的，联合体应当具备下列条件：</w:t>
      </w:r>
      <w:r>
        <w:rPr>
          <w:rFonts w:hint="eastAsia" w:ascii="宋体" w:hAnsi="宋体" w:eastAsia="宋体" w:cs="Times New Roman"/>
          <w:color w:val="000000"/>
          <w:szCs w:val="21"/>
          <w:highlight w:val="none"/>
          <w:u w:val="single"/>
        </w:rPr>
        <w:t xml:space="preserve">   /  </w:t>
      </w:r>
      <w:r>
        <w:rPr>
          <w:rFonts w:hint="eastAsia" w:ascii="宋体" w:hAnsi="宋体" w:eastAsia="宋体" w:cs="Times New Roman"/>
          <w:color w:val="000000"/>
          <w:szCs w:val="21"/>
          <w:highlight w:val="none"/>
        </w:rPr>
        <w:t>。</w:t>
      </w:r>
    </w:p>
    <w:p w14:paraId="3B310737">
      <w:pPr>
        <w:adjustRightInd w:val="0"/>
        <w:snapToGrid w:val="0"/>
        <w:spacing w:line="360" w:lineRule="auto"/>
        <w:ind w:firstLine="422" w:firstLineChars="200"/>
        <w:outlineLvl w:val="2"/>
        <w:rPr>
          <w:rFonts w:ascii="宋体" w:hAnsi="宋体" w:eastAsia="宋体" w:cs="宋体"/>
          <w:b/>
          <w:bCs/>
          <w:color w:val="000000"/>
          <w:kern w:val="0"/>
          <w:szCs w:val="21"/>
          <w:highlight w:val="none"/>
        </w:rPr>
      </w:pPr>
      <w:r>
        <w:rPr>
          <w:rFonts w:hint="eastAsia" w:ascii="宋体" w:hAnsi="宋体" w:eastAsia="宋体" w:cs="宋体"/>
          <w:b/>
          <w:bCs/>
          <w:color w:val="000000"/>
          <w:kern w:val="0"/>
          <w:szCs w:val="21"/>
          <w:highlight w:val="none"/>
        </w:rPr>
        <w:t>五、获取磋商文件的方式</w:t>
      </w:r>
    </w:p>
    <w:p w14:paraId="0782AFDB">
      <w:pPr>
        <w:adjustRightInd w:val="0"/>
        <w:snapToGrid w:val="0"/>
        <w:spacing w:line="360" w:lineRule="auto"/>
        <w:ind w:firstLine="420" w:firstLineChars="200"/>
        <w:jc w:val="left"/>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凡符合资格要求并有意参加的供应商：请于202</w:t>
      </w:r>
      <w:r>
        <w:rPr>
          <w:rFonts w:hint="eastAsia" w:ascii="宋体" w:hAnsi="宋体" w:eastAsia="宋体" w:cs="宋体"/>
          <w:color w:val="000000"/>
          <w:kern w:val="0"/>
          <w:szCs w:val="21"/>
          <w:highlight w:val="none"/>
          <w:lang w:val="en-US" w:eastAsia="zh-CN"/>
        </w:rPr>
        <w:t>6</w:t>
      </w:r>
      <w:r>
        <w:rPr>
          <w:rFonts w:hint="eastAsia" w:ascii="宋体" w:hAnsi="宋体" w:eastAsia="宋体" w:cs="宋体"/>
          <w:color w:val="000000"/>
          <w:kern w:val="0"/>
          <w:szCs w:val="21"/>
          <w:highlight w:val="none"/>
        </w:rPr>
        <w:t>年</w:t>
      </w:r>
      <w:r>
        <w:rPr>
          <w:rFonts w:hint="eastAsia" w:ascii="宋体" w:hAnsi="宋体" w:eastAsia="宋体" w:cs="宋体"/>
          <w:color w:val="000000"/>
          <w:kern w:val="0"/>
          <w:szCs w:val="21"/>
          <w:highlight w:val="none"/>
          <w:lang w:val="en-US" w:eastAsia="zh-CN"/>
        </w:rPr>
        <w:t>06</w:t>
      </w:r>
      <w:r>
        <w:rPr>
          <w:rFonts w:hint="eastAsia" w:ascii="宋体" w:hAnsi="宋体" w:eastAsia="宋体" w:cs="宋体"/>
          <w:color w:val="000000"/>
          <w:kern w:val="0"/>
          <w:szCs w:val="21"/>
          <w:highlight w:val="none"/>
        </w:rPr>
        <w:t>月</w:t>
      </w:r>
      <w:r>
        <w:rPr>
          <w:rFonts w:hint="eastAsia" w:ascii="宋体" w:hAnsi="宋体" w:eastAsia="宋体" w:cs="宋体"/>
          <w:color w:val="000000"/>
          <w:kern w:val="0"/>
          <w:szCs w:val="21"/>
          <w:highlight w:val="none"/>
          <w:lang w:val="en-US" w:eastAsia="zh-CN"/>
        </w:rPr>
        <w:t>26</w:t>
      </w:r>
      <w:r>
        <w:rPr>
          <w:rFonts w:hint="eastAsia" w:ascii="宋体" w:hAnsi="宋体" w:eastAsia="宋体" w:cs="宋体"/>
          <w:color w:val="000000"/>
          <w:kern w:val="0"/>
          <w:szCs w:val="21"/>
          <w:highlight w:val="none"/>
        </w:rPr>
        <w:t>日至202</w:t>
      </w:r>
      <w:r>
        <w:rPr>
          <w:rFonts w:hint="eastAsia" w:ascii="宋体" w:hAnsi="宋体" w:eastAsia="宋体" w:cs="宋体"/>
          <w:color w:val="000000"/>
          <w:kern w:val="0"/>
          <w:szCs w:val="21"/>
          <w:highlight w:val="none"/>
          <w:lang w:val="en-US" w:eastAsia="zh-CN"/>
        </w:rPr>
        <w:t>6</w:t>
      </w:r>
      <w:r>
        <w:rPr>
          <w:rFonts w:hint="eastAsia" w:ascii="宋体" w:hAnsi="宋体" w:eastAsia="宋体" w:cs="宋体"/>
          <w:color w:val="000000"/>
          <w:kern w:val="0"/>
          <w:szCs w:val="21"/>
          <w:highlight w:val="none"/>
        </w:rPr>
        <w:t>年</w:t>
      </w:r>
      <w:r>
        <w:rPr>
          <w:rFonts w:hint="eastAsia" w:ascii="宋体" w:hAnsi="宋体" w:eastAsia="宋体" w:cs="宋体"/>
          <w:color w:val="000000"/>
          <w:kern w:val="0"/>
          <w:szCs w:val="21"/>
          <w:highlight w:val="none"/>
          <w:lang w:val="en-US" w:eastAsia="zh-CN"/>
        </w:rPr>
        <w:t>07</w:t>
      </w:r>
      <w:r>
        <w:rPr>
          <w:rFonts w:hint="eastAsia" w:ascii="宋体" w:hAnsi="宋体" w:eastAsia="宋体" w:cs="宋体"/>
          <w:color w:val="000000"/>
          <w:kern w:val="0"/>
          <w:szCs w:val="21"/>
          <w:highlight w:val="none"/>
        </w:rPr>
        <w:t>月</w:t>
      </w:r>
      <w:r>
        <w:rPr>
          <w:rFonts w:hint="eastAsia" w:ascii="宋体" w:hAnsi="宋体" w:eastAsia="宋体" w:cs="宋体"/>
          <w:color w:val="000000"/>
          <w:kern w:val="0"/>
          <w:szCs w:val="21"/>
          <w:highlight w:val="none"/>
          <w:lang w:val="en-US" w:eastAsia="zh-CN"/>
        </w:rPr>
        <w:t>03</w:t>
      </w:r>
      <w:r>
        <w:rPr>
          <w:rFonts w:hint="eastAsia" w:ascii="宋体" w:hAnsi="宋体" w:eastAsia="宋体" w:cs="宋体"/>
          <w:color w:val="000000"/>
          <w:kern w:val="0"/>
          <w:szCs w:val="21"/>
          <w:highlight w:val="none"/>
        </w:rPr>
        <w:t>日在</w:t>
      </w:r>
      <w:r>
        <w:rPr>
          <w:rFonts w:hint="eastAsia" w:ascii="宋体" w:hAnsi="宋体" w:eastAsia="宋体" w:cs="宋体"/>
          <w:color w:val="000000"/>
          <w:kern w:val="0"/>
          <w:szCs w:val="21"/>
          <w:highlight w:val="none"/>
          <w:lang w:eastAsia="zh-CN"/>
        </w:rPr>
        <w:t>湖南信元工程项目管理有限公司</w:t>
      </w:r>
      <w:r>
        <w:rPr>
          <w:rFonts w:hint="eastAsia" w:ascii="宋体" w:hAnsi="宋体" w:eastAsia="宋体" w:cs="宋体"/>
          <w:color w:val="000000"/>
          <w:kern w:val="0"/>
          <w:szCs w:val="21"/>
          <w:highlight w:val="none"/>
        </w:rPr>
        <w:t>（怀化市鹤城区顺天国际大厦</w:t>
      </w:r>
      <w:r>
        <w:rPr>
          <w:rFonts w:hint="eastAsia" w:ascii="宋体" w:hAnsi="宋体" w:eastAsia="宋体" w:cs="宋体"/>
          <w:color w:val="000000"/>
          <w:kern w:val="0"/>
          <w:szCs w:val="21"/>
          <w:highlight w:val="none"/>
          <w:lang w:val="en-US" w:eastAsia="zh-CN"/>
        </w:rPr>
        <w:t>十楼</w:t>
      </w:r>
      <w:r>
        <w:rPr>
          <w:rFonts w:hint="eastAsia" w:ascii="宋体" w:hAnsi="宋体" w:eastAsia="宋体" w:cs="宋体"/>
          <w:color w:val="000000"/>
          <w:kern w:val="0"/>
          <w:szCs w:val="21"/>
          <w:highlight w:val="none"/>
        </w:rPr>
        <w:t xml:space="preserve">），每天上午8:30-12:00，下午14:30-17:30（节假日休息）(北京时间)，双休日及节假日除外，领取采购文件。 </w:t>
      </w:r>
    </w:p>
    <w:p w14:paraId="312AE570">
      <w:pPr>
        <w:adjustRightInd w:val="0"/>
        <w:snapToGrid w:val="0"/>
        <w:spacing w:line="360" w:lineRule="auto"/>
        <w:ind w:firstLine="420" w:firstLineChars="200"/>
        <w:jc w:val="left"/>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本项目采购文件公告期限为5个工作日，即202</w:t>
      </w:r>
      <w:r>
        <w:rPr>
          <w:rFonts w:hint="eastAsia" w:ascii="宋体" w:hAnsi="宋体" w:eastAsia="宋体" w:cs="宋体"/>
          <w:color w:val="000000"/>
          <w:kern w:val="0"/>
          <w:szCs w:val="21"/>
          <w:highlight w:val="none"/>
          <w:lang w:val="en-US" w:eastAsia="zh-CN"/>
        </w:rPr>
        <w:t>6</w:t>
      </w:r>
      <w:r>
        <w:rPr>
          <w:rFonts w:hint="eastAsia" w:ascii="宋体" w:hAnsi="宋体" w:eastAsia="宋体" w:cs="宋体"/>
          <w:color w:val="000000"/>
          <w:kern w:val="0"/>
          <w:szCs w:val="21"/>
          <w:highlight w:val="none"/>
        </w:rPr>
        <w:t>年</w:t>
      </w:r>
      <w:r>
        <w:rPr>
          <w:rFonts w:hint="eastAsia" w:ascii="宋体" w:hAnsi="宋体" w:eastAsia="宋体" w:cs="宋体"/>
          <w:color w:val="000000"/>
          <w:kern w:val="0"/>
          <w:szCs w:val="21"/>
          <w:highlight w:val="none"/>
          <w:lang w:val="en-US" w:eastAsia="zh-CN"/>
        </w:rPr>
        <w:t>06</w:t>
      </w:r>
      <w:r>
        <w:rPr>
          <w:rFonts w:hint="eastAsia" w:ascii="宋体" w:hAnsi="宋体" w:eastAsia="宋体" w:cs="宋体"/>
          <w:color w:val="000000"/>
          <w:kern w:val="0"/>
          <w:szCs w:val="21"/>
          <w:highlight w:val="none"/>
        </w:rPr>
        <w:t>月</w:t>
      </w:r>
      <w:r>
        <w:rPr>
          <w:rFonts w:hint="eastAsia" w:ascii="宋体" w:hAnsi="宋体" w:eastAsia="宋体" w:cs="宋体"/>
          <w:color w:val="000000"/>
          <w:kern w:val="0"/>
          <w:szCs w:val="21"/>
          <w:highlight w:val="none"/>
          <w:lang w:val="en-US" w:eastAsia="zh-CN"/>
        </w:rPr>
        <w:t>26</w:t>
      </w:r>
      <w:r>
        <w:rPr>
          <w:rFonts w:hint="eastAsia" w:ascii="宋体" w:hAnsi="宋体" w:eastAsia="宋体" w:cs="宋体"/>
          <w:color w:val="000000"/>
          <w:kern w:val="0"/>
          <w:szCs w:val="21"/>
          <w:highlight w:val="none"/>
        </w:rPr>
        <w:t>日至202</w:t>
      </w:r>
      <w:r>
        <w:rPr>
          <w:rFonts w:hint="eastAsia" w:ascii="宋体" w:hAnsi="宋体" w:eastAsia="宋体" w:cs="宋体"/>
          <w:color w:val="000000"/>
          <w:kern w:val="0"/>
          <w:szCs w:val="21"/>
          <w:highlight w:val="none"/>
          <w:lang w:val="en-US" w:eastAsia="zh-CN"/>
        </w:rPr>
        <w:t>6</w:t>
      </w:r>
      <w:r>
        <w:rPr>
          <w:rFonts w:hint="eastAsia" w:ascii="宋体" w:hAnsi="宋体" w:eastAsia="宋体" w:cs="宋体"/>
          <w:color w:val="000000"/>
          <w:kern w:val="0"/>
          <w:szCs w:val="21"/>
          <w:highlight w:val="none"/>
        </w:rPr>
        <w:t>年</w:t>
      </w:r>
      <w:r>
        <w:rPr>
          <w:rFonts w:hint="eastAsia" w:ascii="宋体" w:hAnsi="宋体" w:eastAsia="宋体" w:cs="宋体"/>
          <w:color w:val="000000"/>
          <w:kern w:val="0"/>
          <w:szCs w:val="21"/>
          <w:highlight w:val="none"/>
          <w:lang w:val="en-US" w:eastAsia="zh-CN"/>
        </w:rPr>
        <w:t>07</w:t>
      </w:r>
      <w:r>
        <w:rPr>
          <w:rFonts w:hint="eastAsia" w:ascii="宋体" w:hAnsi="宋体" w:eastAsia="宋体" w:cs="宋体"/>
          <w:color w:val="000000"/>
          <w:kern w:val="0"/>
          <w:szCs w:val="21"/>
          <w:highlight w:val="none"/>
        </w:rPr>
        <w:t>月</w:t>
      </w:r>
      <w:r>
        <w:rPr>
          <w:rFonts w:hint="eastAsia" w:ascii="宋体" w:hAnsi="宋体" w:eastAsia="宋体" w:cs="宋体"/>
          <w:color w:val="000000"/>
          <w:kern w:val="0"/>
          <w:szCs w:val="21"/>
          <w:highlight w:val="none"/>
          <w:lang w:val="en-US" w:eastAsia="zh-CN"/>
        </w:rPr>
        <w:t>03</w:t>
      </w:r>
      <w:r>
        <w:rPr>
          <w:rFonts w:hint="eastAsia" w:ascii="宋体" w:hAnsi="宋体" w:eastAsia="宋体" w:cs="宋体"/>
          <w:color w:val="000000"/>
          <w:kern w:val="0"/>
          <w:szCs w:val="21"/>
          <w:highlight w:val="none"/>
        </w:rPr>
        <w:t xml:space="preserve">日。 </w:t>
      </w:r>
    </w:p>
    <w:p w14:paraId="57277082">
      <w:pPr>
        <w:adjustRightInd w:val="0"/>
        <w:snapToGrid w:val="0"/>
        <w:spacing w:line="360" w:lineRule="auto"/>
        <w:ind w:firstLine="420" w:firstLineChars="200"/>
        <w:jc w:val="left"/>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获取采购文件的材料要求：法定代表人授权委托书原件及公司营业执照复印件（加盖公章）。</w:t>
      </w:r>
    </w:p>
    <w:p w14:paraId="1E0ECFC1">
      <w:pPr>
        <w:adjustRightInd w:val="0"/>
        <w:snapToGrid w:val="0"/>
        <w:spacing w:line="360" w:lineRule="auto"/>
        <w:ind w:firstLine="422" w:firstLineChars="200"/>
        <w:jc w:val="left"/>
        <w:rPr>
          <w:rFonts w:ascii="宋体" w:hAnsi="宋体" w:eastAsia="宋体" w:cs="宋体"/>
          <w:b/>
          <w:bCs/>
          <w:color w:val="000000"/>
          <w:kern w:val="0"/>
          <w:szCs w:val="21"/>
          <w:highlight w:val="none"/>
        </w:rPr>
      </w:pPr>
      <w:r>
        <w:rPr>
          <w:rFonts w:hint="eastAsia" w:ascii="宋体" w:hAnsi="宋体" w:eastAsia="宋体" w:cs="宋体"/>
          <w:b/>
          <w:bCs/>
          <w:color w:val="000000"/>
          <w:kern w:val="0"/>
          <w:szCs w:val="21"/>
          <w:highlight w:val="none"/>
        </w:rPr>
        <w:t>六、响应文件递交截止时间及地点</w:t>
      </w:r>
    </w:p>
    <w:p w14:paraId="1AF259D9">
      <w:pPr>
        <w:adjustRightInd w:val="0"/>
        <w:snapToGrid w:val="0"/>
        <w:spacing w:line="360" w:lineRule="auto"/>
        <w:ind w:firstLine="420" w:firstLineChars="200"/>
        <w:jc w:val="left"/>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响应文件递交截止时间：202</w:t>
      </w:r>
      <w:r>
        <w:rPr>
          <w:rFonts w:hint="eastAsia" w:ascii="宋体" w:hAnsi="宋体" w:eastAsia="宋体" w:cs="宋体"/>
          <w:color w:val="000000"/>
          <w:kern w:val="0"/>
          <w:szCs w:val="21"/>
          <w:highlight w:val="none"/>
          <w:lang w:val="en-US" w:eastAsia="zh-CN"/>
        </w:rPr>
        <w:t>6</w:t>
      </w:r>
      <w:r>
        <w:rPr>
          <w:rFonts w:hint="eastAsia" w:ascii="宋体" w:hAnsi="宋体" w:eastAsia="宋体" w:cs="宋体"/>
          <w:color w:val="000000"/>
          <w:kern w:val="0"/>
          <w:szCs w:val="21"/>
          <w:highlight w:val="none"/>
        </w:rPr>
        <w:t>年</w:t>
      </w:r>
      <w:r>
        <w:rPr>
          <w:rFonts w:hint="eastAsia" w:ascii="宋体" w:hAnsi="宋体" w:eastAsia="宋体" w:cs="宋体"/>
          <w:color w:val="000000"/>
          <w:kern w:val="0"/>
          <w:szCs w:val="21"/>
          <w:highlight w:val="none"/>
          <w:lang w:val="en-US" w:eastAsia="zh-CN"/>
        </w:rPr>
        <w:t>7</w:t>
      </w:r>
      <w:r>
        <w:rPr>
          <w:rFonts w:hint="eastAsia" w:ascii="宋体" w:hAnsi="宋体" w:eastAsia="宋体" w:cs="宋体"/>
          <w:color w:val="000000"/>
          <w:kern w:val="0"/>
          <w:szCs w:val="21"/>
          <w:highlight w:val="none"/>
        </w:rPr>
        <w:t>月</w:t>
      </w:r>
      <w:r>
        <w:rPr>
          <w:rFonts w:hint="eastAsia" w:ascii="宋体" w:hAnsi="宋体" w:eastAsia="宋体" w:cs="宋体"/>
          <w:color w:val="000000"/>
          <w:kern w:val="0"/>
          <w:szCs w:val="21"/>
          <w:highlight w:val="none"/>
          <w:lang w:val="en-US" w:eastAsia="zh-CN"/>
        </w:rPr>
        <w:t>7</w:t>
      </w:r>
      <w:r>
        <w:rPr>
          <w:rFonts w:hint="eastAsia" w:ascii="宋体" w:hAnsi="宋体" w:eastAsia="宋体" w:cs="宋体"/>
          <w:color w:val="000000"/>
          <w:kern w:val="0"/>
          <w:szCs w:val="21"/>
          <w:highlight w:val="none"/>
        </w:rPr>
        <w:t>日</w:t>
      </w:r>
      <w:r>
        <w:rPr>
          <w:rFonts w:hint="eastAsia" w:ascii="宋体" w:hAnsi="宋体" w:eastAsia="宋体" w:cs="宋体"/>
          <w:color w:val="000000"/>
          <w:kern w:val="0"/>
          <w:szCs w:val="21"/>
          <w:highlight w:val="none"/>
          <w:lang w:val="en-US" w:eastAsia="zh-CN"/>
        </w:rPr>
        <w:t>09</w:t>
      </w:r>
      <w:r>
        <w:rPr>
          <w:rFonts w:hint="eastAsia" w:ascii="宋体" w:hAnsi="宋体" w:eastAsia="宋体" w:cs="宋体"/>
          <w:color w:val="000000"/>
          <w:kern w:val="0"/>
          <w:szCs w:val="21"/>
          <w:highlight w:val="none"/>
        </w:rPr>
        <w:t>时</w:t>
      </w:r>
      <w:r>
        <w:rPr>
          <w:rFonts w:hint="eastAsia" w:ascii="宋体" w:hAnsi="宋体" w:eastAsia="宋体" w:cs="宋体"/>
          <w:color w:val="000000"/>
          <w:kern w:val="0"/>
          <w:szCs w:val="21"/>
          <w:highlight w:val="none"/>
          <w:lang w:val="en-US" w:eastAsia="zh-CN"/>
        </w:rPr>
        <w:t>30</w:t>
      </w:r>
      <w:r>
        <w:rPr>
          <w:rFonts w:hint="eastAsia" w:ascii="宋体" w:hAnsi="宋体" w:eastAsia="宋体" w:cs="宋体"/>
          <w:color w:val="000000"/>
          <w:kern w:val="0"/>
          <w:szCs w:val="21"/>
          <w:highlight w:val="none"/>
        </w:rPr>
        <w:t>分</w:t>
      </w:r>
    </w:p>
    <w:p w14:paraId="0ABF04AC">
      <w:pPr>
        <w:adjustRightInd w:val="0"/>
        <w:snapToGrid w:val="0"/>
        <w:spacing w:line="360" w:lineRule="auto"/>
        <w:ind w:firstLine="420" w:firstLineChars="200"/>
        <w:jc w:val="left"/>
        <w:rPr>
          <w:rFonts w:hint="eastAsia" w:ascii="宋体" w:hAnsi="宋体" w:eastAsia="宋体" w:cs="宋体"/>
          <w:color w:val="000000"/>
          <w:kern w:val="0"/>
          <w:szCs w:val="21"/>
          <w:highlight w:val="none"/>
          <w:lang w:val="en-US" w:eastAsia="zh-CN"/>
        </w:rPr>
      </w:pPr>
      <w:r>
        <w:rPr>
          <w:rFonts w:hint="eastAsia" w:ascii="宋体" w:hAnsi="宋体" w:eastAsia="宋体" w:cs="宋体"/>
          <w:color w:val="000000"/>
          <w:kern w:val="0"/>
          <w:szCs w:val="21"/>
          <w:highlight w:val="none"/>
        </w:rPr>
        <w:t>地点：</w:t>
      </w:r>
      <w:r>
        <w:rPr>
          <w:rFonts w:hint="eastAsia" w:ascii="宋体" w:hAnsi="宋体" w:eastAsia="宋体" w:cs="宋体"/>
          <w:color w:val="000000"/>
          <w:kern w:val="0"/>
          <w:szCs w:val="21"/>
          <w:highlight w:val="none"/>
          <w:lang w:eastAsia="zh-CN"/>
        </w:rPr>
        <w:t>湖南信元工程项目管理有限公司</w:t>
      </w:r>
    </w:p>
    <w:p w14:paraId="669627A4">
      <w:pPr>
        <w:adjustRightInd w:val="0"/>
        <w:snapToGrid w:val="0"/>
        <w:spacing w:line="360" w:lineRule="auto"/>
        <w:ind w:firstLine="422" w:firstLineChars="200"/>
        <w:outlineLvl w:val="2"/>
        <w:rPr>
          <w:rFonts w:ascii="宋体" w:hAnsi="宋体" w:eastAsia="宋体" w:cs="宋体"/>
          <w:b/>
          <w:bCs/>
          <w:color w:val="000000"/>
          <w:kern w:val="0"/>
          <w:szCs w:val="21"/>
          <w:highlight w:val="none"/>
        </w:rPr>
      </w:pPr>
      <w:r>
        <w:rPr>
          <w:rFonts w:hint="eastAsia" w:ascii="宋体" w:hAnsi="宋体" w:eastAsia="宋体" w:cs="宋体"/>
          <w:b/>
          <w:bCs/>
          <w:color w:val="000000"/>
          <w:kern w:val="0"/>
          <w:szCs w:val="21"/>
          <w:highlight w:val="none"/>
        </w:rPr>
        <w:t>七、质疑</w:t>
      </w:r>
    </w:p>
    <w:p w14:paraId="581D1EAB">
      <w:pPr>
        <w:adjustRightInd w:val="0"/>
        <w:snapToGrid w:val="0"/>
        <w:spacing w:line="360" w:lineRule="auto"/>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供应商对政府采购活动事项如有疑问的，可以向采购人、采购代理机构提出询问。采购人、采购代理机构将在3个工作日内作出答复。</w:t>
      </w:r>
    </w:p>
    <w:p w14:paraId="72CBCF70">
      <w:pPr>
        <w:adjustRightInd w:val="0"/>
        <w:snapToGrid w:val="0"/>
        <w:spacing w:line="360" w:lineRule="auto"/>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供应商认为磋商文件或磋商公告使自己的合法权益受到损害的，</w:t>
      </w:r>
      <w:r>
        <w:rPr>
          <w:rFonts w:hint="eastAsia" w:ascii="宋体" w:hAnsi="宋体" w:eastAsia="宋体" w:cs="Times New Roman"/>
          <w:color w:val="000000"/>
          <w:szCs w:val="21"/>
          <w:highlight w:val="none"/>
          <w:lang w:eastAsia="zh-CN"/>
        </w:rPr>
        <w:t>按照</w:t>
      </w:r>
      <w:r>
        <w:rPr>
          <w:rFonts w:hint="eastAsia" w:ascii="宋体" w:hAnsi="宋体" w:eastAsia="宋体" w:cs="Times New Roman"/>
          <w:color w:val="000000"/>
          <w:szCs w:val="21"/>
          <w:highlight w:val="none"/>
        </w:rPr>
        <w:t>《湖南省财政厅关于印发＜政府采购质疑答复和投诉处理操作规程＞的通知》(湘财购〔2019〕20号)规定，以纸质书面形式向采购人、采购代理机构提出质疑。</w:t>
      </w:r>
    </w:p>
    <w:p w14:paraId="2AF37CE7">
      <w:pPr>
        <w:adjustRightInd w:val="0"/>
        <w:snapToGrid w:val="0"/>
        <w:spacing w:line="360" w:lineRule="auto"/>
        <w:ind w:firstLine="422" w:firstLineChars="200"/>
        <w:rPr>
          <w:rFonts w:ascii="宋体" w:hAnsi="宋体" w:eastAsia="宋体" w:cs="Times New Roman"/>
          <w:b/>
          <w:color w:val="000000"/>
          <w:szCs w:val="21"/>
          <w:highlight w:val="none"/>
        </w:rPr>
      </w:pPr>
      <w:r>
        <w:rPr>
          <w:rFonts w:hint="eastAsia" w:ascii="宋体" w:hAnsi="宋体" w:eastAsia="宋体" w:cs="Times New Roman"/>
          <w:b/>
          <w:color w:val="000000"/>
          <w:szCs w:val="21"/>
          <w:highlight w:val="none"/>
        </w:rPr>
        <w:t>八、说明</w:t>
      </w:r>
    </w:p>
    <w:p w14:paraId="1F2E2DAA">
      <w:pPr>
        <w:tabs>
          <w:tab w:val="left" w:pos="4700"/>
          <w:tab w:val="left" w:pos="6000"/>
          <w:tab w:val="left" w:pos="7160"/>
          <w:tab w:val="left" w:pos="8520"/>
        </w:tabs>
        <w:autoSpaceDE w:val="0"/>
        <w:autoSpaceDN w:val="0"/>
        <w:adjustRightInd w:val="0"/>
        <w:snapToGrid w:val="0"/>
        <w:spacing w:line="360" w:lineRule="auto"/>
        <w:ind w:right="-23" w:firstLine="420" w:firstLineChars="200"/>
        <w:jc w:val="lef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本公告选项：</w:t>
      </w:r>
      <w:r>
        <w:rPr>
          <w:rFonts w:hint="eastAsia" w:ascii="宋体" w:hAnsi="宋体" w:eastAsia="宋体" w:cs="Times New Roman"/>
          <w:color w:val="000000"/>
          <w:szCs w:val="21"/>
          <w:highlight w:val="none"/>
        </w:rPr>
        <w:sym w:font="Wingdings" w:char="00FE"/>
      </w:r>
      <w:r>
        <w:rPr>
          <w:rFonts w:hint="eastAsia" w:ascii="宋体" w:hAnsi="宋体" w:eastAsia="宋体" w:cs="Times New Roman"/>
          <w:color w:val="000000"/>
          <w:szCs w:val="21"/>
          <w:highlight w:val="none"/>
        </w:rPr>
        <w:t>表示选择，</w:t>
      </w:r>
      <w:r>
        <w:rPr>
          <w:rFonts w:hint="eastAsia" w:ascii="宋体" w:hAnsi="宋体" w:eastAsia="宋体" w:cs="Times New Roman"/>
          <w:color w:val="000000"/>
          <w:szCs w:val="21"/>
          <w:highlight w:val="none"/>
        </w:rPr>
        <w:sym w:font="Wingdings" w:char="00A8"/>
      </w:r>
      <w:r>
        <w:rPr>
          <w:rFonts w:hint="eastAsia" w:ascii="宋体" w:hAnsi="宋体" w:eastAsia="宋体" w:cs="Times New Roman"/>
          <w:color w:val="000000"/>
          <w:szCs w:val="21"/>
          <w:highlight w:val="none"/>
        </w:rPr>
        <w:t>表示未选择。</w:t>
      </w:r>
    </w:p>
    <w:p w14:paraId="33CD8B77">
      <w:pPr>
        <w:adjustRightInd w:val="0"/>
        <w:snapToGrid w:val="0"/>
        <w:spacing w:line="360" w:lineRule="auto"/>
        <w:ind w:firstLine="422" w:firstLineChars="200"/>
        <w:rPr>
          <w:rFonts w:ascii="宋体" w:hAnsi="宋体" w:eastAsia="宋体" w:cs="Times New Roman"/>
          <w:b/>
          <w:color w:val="000000"/>
          <w:szCs w:val="21"/>
          <w:highlight w:val="none"/>
        </w:rPr>
      </w:pPr>
      <w:r>
        <w:rPr>
          <w:rFonts w:hint="eastAsia" w:ascii="宋体" w:hAnsi="宋体" w:eastAsia="宋体" w:cs="Times New Roman"/>
          <w:b/>
          <w:color w:val="000000"/>
          <w:szCs w:val="21"/>
          <w:highlight w:val="none"/>
        </w:rPr>
        <w:t>九、采购项目联系人姓名和电话</w:t>
      </w:r>
    </w:p>
    <w:p w14:paraId="4FBD9E5F">
      <w:pPr>
        <w:adjustRightInd w:val="0"/>
        <w:snapToGrid w:val="0"/>
        <w:spacing w:line="360" w:lineRule="auto"/>
        <w:ind w:firstLine="420" w:firstLineChars="200"/>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rPr>
        <w:t>1、联系人姓名：</w:t>
      </w:r>
      <w:r>
        <w:rPr>
          <w:rFonts w:hint="eastAsia" w:ascii="宋体" w:hAnsi="宋体" w:eastAsia="宋体" w:cs="Times New Roman"/>
          <w:color w:val="000000"/>
          <w:szCs w:val="21"/>
          <w:highlight w:val="none"/>
          <w:lang w:val="en-US" w:eastAsia="zh-CN"/>
        </w:rPr>
        <w:t>丁先生</w:t>
      </w:r>
    </w:p>
    <w:p w14:paraId="280C3AF7">
      <w:pPr>
        <w:adjustRightInd w:val="0"/>
        <w:snapToGrid w:val="0"/>
        <w:spacing w:line="360" w:lineRule="auto"/>
        <w:ind w:firstLine="420" w:firstLineChars="200"/>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rPr>
        <w:t>2、电话：</w:t>
      </w:r>
      <w:r>
        <w:rPr>
          <w:rFonts w:hint="eastAsia" w:ascii="宋体" w:hAnsi="宋体" w:eastAsia="宋体" w:cs="Times New Roman"/>
          <w:color w:val="000000"/>
          <w:szCs w:val="21"/>
          <w:highlight w:val="none"/>
          <w:lang w:val="en-US" w:eastAsia="zh-CN"/>
        </w:rPr>
        <w:t>0745-2290522</w:t>
      </w:r>
    </w:p>
    <w:p w14:paraId="3C3A0509">
      <w:pPr>
        <w:adjustRightInd w:val="0"/>
        <w:snapToGrid w:val="0"/>
        <w:spacing w:line="360" w:lineRule="auto"/>
        <w:ind w:firstLine="413" w:firstLineChars="196"/>
        <w:rPr>
          <w:rFonts w:ascii="宋体" w:hAnsi="宋体" w:eastAsia="宋体" w:cs="Times New Roman"/>
          <w:b/>
          <w:bCs/>
          <w:color w:val="000000"/>
          <w:szCs w:val="21"/>
          <w:highlight w:val="none"/>
        </w:rPr>
      </w:pPr>
      <w:r>
        <w:rPr>
          <w:rFonts w:hint="eastAsia" w:ascii="宋体" w:hAnsi="宋体" w:eastAsia="宋体" w:cs="Times New Roman"/>
          <w:b/>
          <w:bCs/>
          <w:color w:val="000000"/>
          <w:szCs w:val="21"/>
          <w:highlight w:val="none"/>
        </w:rPr>
        <w:t>十、采购人、采购代理机构的名称和联系方法</w:t>
      </w:r>
    </w:p>
    <w:p w14:paraId="78420A23">
      <w:pPr>
        <w:adjustRightInd w:val="0"/>
        <w:snapToGrid w:val="0"/>
        <w:spacing w:line="360" w:lineRule="auto"/>
        <w:ind w:firstLine="420" w:firstLineChars="200"/>
        <w:rPr>
          <w:rFonts w:hint="eastAsia" w:ascii="宋体" w:hAnsi="宋体" w:eastAsia="宋体" w:cs="Times New Roman"/>
          <w:color w:val="000000"/>
          <w:szCs w:val="21"/>
          <w:highlight w:val="none"/>
          <w:lang w:eastAsia="zh-CN"/>
        </w:rPr>
      </w:pPr>
      <w:r>
        <w:rPr>
          <w:rFonts w:hint="eastAsia" w:ascii="宋体" w:hAnsi="宋体" w:eastAsia="宋体" w:cs="Times New Roman"/>
          <w:color w:val="000000"/>
          <w:szCs w:val="21"/>
          <w:highlight w:val="none"/>
        </w:rPr>
        <w:t>采 购 人：</w:t>
      </w:r>
      <w:r>
        <w:rPr>
          <w:rFonts w:hint="eastAsia" w:ascii="宋体" w:hAnsi="宋体" w:eastAsia="宋体" w:cs="宋体"/>
          <w:color w:val="000000"/>
          <w:szCs w:val="21"/>
          <w:highlight w:val="none"/>
          <w:lang w:eastAsia="zh-CN"/>
        </w:rPr>
        <w:t>怀化市湖天中学</w:t>
      </w:r>
    </w:p>
    <w:p w14:paraId="1BAA9DE2">
      <w:pPr>
        <w:adjustRightInd w:val="0"/>
        <w:snapToGrid w:val="0"/>
        <w:spacing w:line="360" w:lineRule="auto"/>
        <w:ind w:firstLine="420" w:firstLineChars="200"/>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rPr>
        <w:t>联 系 人：</w:t>
      </w:r>
      <w:r>
        <w:rPr>
          <w:rFonts w:hint="eastAsia" w:ascii="宋体" w:hAnsi="宋体" w:eastAsia="宋体" w:cs="Times New Roman"/>
          <w:color w:val="000000"/>
          <w:szCs w:val="21"/>
          <w:highlight w:val="none"/>
          <w:lang w:val="en-US" w:eastAsia="zh-CN"/>
        </w:rPr>
        <w:t>陈先生</w:t>
      </w:r>
    </w:p>
    <w:p w14:paraId="769ACE8B">
      <w:pPr>
        <w:adjustRightInd w:val="0"/>
        <w:snapToGrid w:val="0"/>
        <w:spacing w:line="360" w:lineRule="auto"/>
        <w:ind w:firstLine="420" w:firstLineChars="200"/>
        <w:rPr>
          <w:rFonts w:hint="default" w:ascii="宋体" w:hAnsi="宋体" w:eastAsia="宋体" w:cs="Times New Roman"/>
          <w:color w:val="000000"/>
          <w:highlight w:val="none"/>
          <w:lang w:val="en-US" w:eastAsia="zh-CN"/>
        </w:rPr>
      </w:pPr>
      <w:r>
        <w:rPr>
          <w:rFonts w:hint="eastAsia" w:ascii="宋体" w:hAnsi="宋体" w:eastAsia="宋体" w:cs="Times New Roman"/>
          <w:color w:val="000000"/>
          <w:szCs w:val="21"/>
          <w:highlight w:val="none"/>
        </w:rPr>
        <w:t>电    话：</w:t>
      </w:r>
      <w:r>
        <w:rPr>
          <w:rFonts w:hint="eastAsia" w:ascii="宋体" w:hAnsi="宋体" w:eastAsia="宋体" w:cs="Times New Roman"/>
          <w:color w:val="000000"/>
          <w:szCs w:val="21"/>
          <w:highlight w:val="none"/>
          <w:lang w:val="en-US" w:eastAsia="zh-CN"/>
        </w:rPr>
        <w:t>17775929173</w:t>
      </w:r>
    </w:p>
    <w:p w14:paraId="6004F67D">
      <w:pPr>
        <w:adjustRightInd w:val="0"/>
        <w:snapToGrid w:val="0"/>
        <w:spacing w:line="360" w:lineRule="auto"/>
        <w:ind w:firstLine="420" w:firstLineChars="200"/>
        <w:rPr>
          <w:rFonts w:hint="eastAsia" w:ascii="宋体" w:hAnsi="宋体" w:eastAsia="宋体" w:cs="Times New Roman"/>
          <w:bCs/>
          <w:color w:val="000000"/>
          <w:szCs w:val="21"/>
          <w:highlight w:val="none"/>
          <w:lang w:eastAsia="zh-CN"/>
        </w:rPr>
      </w:pPr>
      <w:r>
        <w:rPr>
          <w:rFonts w:hint="eastAsia" w:ascii="宋体" w:hAnsi="宋体" w:eastAsia="宋体" w:cs="Times New Roman"/>
          <w:bCs/>
          <w:color w:val="000000"/>
          <w:szCs w:val="21"/>
          <w:highlight w:val="none"/>
        </w:rPr>
        <w:t>采购代理机构：</w:t>
      </w:r>
      <w:r>
        <w:rPr>
          <w:rFonts w:hint="eastAsia" w:ascii="宋体" w:hAnsi="宋体" w:eastAsia="宋体" w:cs="Times New Roman"/>
          <w:color w:val="000000"/>
          <w:szCs w:val="21"/>
          <w:highlight w:val="none"/>
          <w:lang w:eastAsia="zh-CN"/>
        </w:rPr>
        <w:t>湖南信元工程项目管理有限公司</w:t>
      </w:r>
    </w:p>
    <w:p w14:paraId="18A1A962">
      <w:pPr>
        <w:adjustRightInd w:val="0"/>
        <w:snapToGrid w:val="0"/>
        <w:spacing w:line="360" w:lineRule="auto"/>
        <w:ind w:firstLine="420" w:firstLineChars="200"/>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rPr>
        <w:t>联 系 人：</w:t>
      </w:r>
      <w:r>
        <w:rPr>
          <w:rFonts w:hint="eastAsia" w:ascii="宋体" w:hAnsi="宋体" w:eastAsia="宋体" w:cs="Times New Roman"/>
          <w:color w:val="000000"/>
          <w:szCs w:val="21"/>
          <w:highlight w:val="none"/>
          <w:lang w:val="en-US" w:eastAsia="zh-CN"/>
        </w:rPr>
        <w:t>丁先生</w:t>
      </w:r>
    </w:p>
    <w:p w14:paraId="0F1D8784">
      <w:pPr>
        <w:adjustRightInd w:val="0"/>
        <w:snapToGrid w:val="0"/>
        <w:spacing w:line="360" w:lineRule="auto"/>
        <w:ind w:firstLine="420" w:firstLineChars="200"/>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rPr>
        <w:t>电    话：</w:t>
      </w:r>
      <w:r>
        <w:rPr>
          <w:rFonts w:hint="eastAsia" w:ascii="宋体" w:hAnsi="宋体" w:eastAsia="宋体" w:cs="Times New Roman"/>
          <w:color w:val="000000"/>
          <w:szCs w:val="21"/>
          <w:highlight w:val="none"/>
          <w:lang w:eastAsia="zh-CN"/>
        </w:rPr>
        <w:t>0745-2</w:t>
      </w:r>
      <w:r>
        <w:rPr>
          <w:rFonts w:hint="eastAsia" w:ascii="宋体" w:hAnsi="宋体" w:eastAsia="宋体" w:cs="Times New Roman"/>
          <w:color w:val="000000"/>
          <w:szCs w:val="21"/>
          <w:highlight w:val="none"/>
          <w:lang w:val="en-US" w:eastAsia="zh-CN"/>
        </w:rPr>
        <w:t>290522</w:t>
      </w:r>
    </w:p>
    <w:p w14:paraId="619D9850">
      <w:pPr>
        <w:ind w:firstLine="420" w:firstLineChars="200"/>
        <w:rPr>
          <w:rFonts w:hint="eastAsia" w:eastAsiaTheme="minorEastAsia"/>
          <w:color w:val="000000" w:themeColor="text1"/>
          <w:highlight w:val="none"/>
          <w:lang w:eastAsia="zh-CN"/>
          <w14:textFill>
            <w14:solidFill>
              <w14:schemeClr w14:val="tx1"/>
            </w14:solidFill>
          </w14:textFill>
        </w:rPr>
      </w:pPr>
      <w:r>
        <w:rPr>
          <w:rFonts w:hint="eastAsia" w:ascii="Calibri" w:hAnsi="宋体" w:eastAsia="宋体" w:cs="Times New Roman"/>
          <w:color w:val="000000"/>
          <w:highlight w:val="none"/>
        </w:rPr>
        <w:t>地    址：</w:t>
      </w:r>
      <w:r>
        <w:rPr>
          <w:rFonts w:hint="eastAsia" w:ascii="Calibri" w:hAnsi="宋体" w:eastAsia="宋体" w:cs="Times New Roman"/>
          <w:color w:val="000000"/>
          <w:highlight w:val="none"/>
          <w:lang w:eastAsia="zh-CN"/>
        </w:rPr>
        <w:t>怀化市鹤城区顺天国际大厦十楼</w:t>
      </w:r>
    </w:p>
    <w:p w14:paraId="0D14FE44">
      <w:pPr>
        <w:rPr>
          <w:color w:val="000000" w:themeColor="text1"/>
          <w:highlight w:val="none"/>
          <w14:textFill>
            <w14:solidFill>
              <w14:schemeClr w14:val="tx1"/>
            </w14:solidFill>
          </w14:textFill>
        </w:rPr>
      </w:pPr>
    </w:p>
    <w:p w14:paraId="44E74C5C">
      <w:pPr>
        <w:spacing w:line="360" w:lineRule="auto"/>
        <w:rPr>
          <w:rFonts w:hAnsi="宋体" w:cs="宋体"/>
          <w:b/>
          <w:color w:val="000000" w:themeColor="text1"/>
          <w:sz w:val="32"/>
          <w:szCs w:val="32"/>
          <w:highlight w:val="none"/>
          <w14:textFill>
            <w14:solidFill>
              <w14:schemeClr w14:val="tx1"/>
            </w14:solidFill>
          </w14:textFill>
        </w:rPr>
      </w:pPr>
      <w:r>
        <w:rPr>
          <w:rFonts w:hint="eastAsia" w:hAnsi="宋体" w:cs="宋体"/>
          <w:b/>
          <w:color w:val="000000" w:themeColor="text1"/>
          <w:sz w:val="32"/>
          <w:szCs w:val="32"/>
          <w:highlight w:val="none"/>
          <w14:textFill>
            <w14:solidFill>
              <w14:schemeClr w14:val="tx1"/>
            </w14:solidFill>
          </w14:textFill>
        </w:rPr>
        <w:br w:type="page"/>
      </w:r>
    </w:p>
    <w:p w14:paraId="7ADD1C62">
      <w:pPr>
        <w:adjustRightInd w:val="0"/>
        <w:snapToGrid w:val="0"/>
        <w:spacing w:line="360" w:lineRule="auto"/>
        <w:jc w:val="center"/>
        <w:rPr>
          <w:rFonts w:ascii="宋体" w:hAnsi="宋体" w:cs="宋体"/>
          <w:b/>
          <w:bCs/>
          <w:color w:val="000000" w:themeColor="text1"/>
          <w:szCs w:val="21"/>
          <w:highlight w:val="none"/>
          <w14:textFill>
            <w14:solidFill>
              <w14:schemeClr w14:val="tx1"/>
            </w14:solidFill>
          </w14:textFill>
        </w:rPr>
      </w:pPr>
      <w:r>
        <w:rPr>
          <w:rFonts w:hint="eastAsia" w:hAnsi="宋体" w:cs="宋体"/>
          <w:b/>
          <w:color w:val="000000" w:themeColor="text1"/>
          <w:sz w:val="32"/>
          <w:szCs w:val="32"/>
          <w:highlight w:val="none"/>
          <w14:textFill>
            <w14:solidFill>
              <w14:schemeClr w14:val="tx1"/>
            </w14:solidFill>
          </w14:textFill>
        </w:rPr>
        <w:t>第二章 磋商须知</w:t>
      </w:r>
    </w:p>
    <w:p w14:paraId="78796952">
      <w:pPr>
        <w:pStyle w:val="13"/>
        <w:spacing w:line="360" w:lineRule="auto"/>
        <w:jc w:val="center"/>
        <w:rPr>
          <w:rFonts w:hAnsi="宋体" w:cs="宋体"/>
          <w:b/>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磋商须知前附表</w:t>
      </w:r>
    </w:p>
    <w:tbl>
      <w:tblPr>
        <w:tblStyle w:val="23"/>
        <w:tblW w:w="8931"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870"/>
        <w:gridCol w:w="1958"/>
        <w:gridCol w:w="3054"/>
        <w:gridCol w:w="2049"/>
      </w:tblGrid>
      <w:tr w14:paraId="7FB7484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74" w:hRule="atLeast"/>
          <w:tblHeader/>
        </w:trPr>
        <w:tc>
          <w:tcPr>
            <w:tcW w:w="1870" w:type="dxa"/>
            <w:vAlign w:val="center"/>
          </w:tcPr>
          <w:p w14:paraId="3174A485">
            <w:pPr>
              <w:adjustRightInd w:val="0"/>
              <w:snapToGrid w:val="0"/>
              <w:spacing w:line="360" w:lineRule="auto"/>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条款号</w:t>
            </w:r>
          </w:p>
        </w:tc>
        <w:tc>
          <w:tcPr>
            <w:tcW w:w="1958" w:type="dxa"/>
            <w:vAlign w:val="center"/>
          </w:tcPr>
          <w:p w14:paraId="1F89802B">
            <w:pPr>
              <w:adjustRightInd w:val="0"/>
              <w:snapToGrid w:val="0"/>
              <w:spacing w:line="360" w:lineRule="auto"/>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条款名称</w:t>
            </w:r>
          </w:p>
        </w:tc>
        <w:tc>
          <w:tcPr>
            <w:tcW w:w="5103" w:type="dxa"/>
            <w:gridSpan w:val="2"/>
            <w:vAlign w:val="center"/>
          </w:tcPr>
          <w:p w14:paraId="4F881E86">
            <w:pPr>
              <w:adjustRightInd w:val="0"/>
              <w:snapToGrid w:val="0"/>
              <w:spacing w:line="360" w:lineRule="auto"/>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编列内容规定</w:t>
            </w:r>
          </w:p>
        </w:tc>
      </w:tr>
      <w:tr w14:paraId="727592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0" w:hRule="atLeast"/>
        </w:trPr>
        <w:tc>
          <w:tcPr>
            <w:tcW w:w="8931" w:type="dxa"/>
            <w:gridSpan w:val="4"/>
            <w:vAlign w:val="center"/>
          </w:tcPr>
          <w:p w14:paraId="63AB1FF4">
            <w:pPr>
              <w:adjustRightInd w:val="0"/>
              <w:snapToGrid w:val="0"/>
              <w:spacing w:line="360" w:lineRule="auto"/>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第二章 磋商须知（前附表）</w:t>
            </w:r>
          </w:p>
        </w:tc>
      </w:tr>
      <w:tr w14:paraId="629030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0" w:hRule="atLeast"/>
        </w:trPr>
        <w:tc>
          <w:tcPr>
            <w:tcW w:w="8931" w:type="dxa"/>
            <w:gridSpan w:val="4"/>
            <w:vAlign w:val="center"/>
          </w:tcPr>
          <w:p w14:paraId="09336D04">
            <w:pPr>
              <w:adjustRightInd w:val="0"/>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一、说明</w:t>
            </w:r>
          </w:p>
        </w:tc>
      </w:tr>
      <w:tr w14:paraId="6F1B68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0" w:hRule="atLeast"/>
        </w:trPr>
        <w:tc>
          <w:tcPr>
            <w:tcW w:w="1870" w:type="dxa"/>
            <w:vAlign w:val="center"/>
          </w:tcPr>
          <w:p w14:paraId="08D72981">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第二章 第1.1</w:t>
            </w:r>
            <w:r>
              <w:rPr>
                <w:rFonts w:hint="eastAsia" w:ascii="宋体" w:hAnsi="宋体" w:cs="宋体"/>
                <w:color w:val="000000" w:themeColor="text1"/>
                <w:kern w:val="0"/>
                <w:szCs w:val="21"/>
                <w:highlight w:val="none"/>
                <w:lang w:val="zh-CN"/>
                <w14:textFill>
                  <w14:solidFill>
                    <w14:schemeClr w14:val="tx1"/>
                  </w14:solidFill>
                </w14:textFill>
              </w:rPr>
              <w:t>款</w:t>
            </w:r>
          </w:p>
        </w:tc>
        <w:tc>
          <w:tcPr>
            <w:tcW w:w="1958" w:type="dxa"/>
            <w:vAlign w:val="center"/>
          </w:tcPr>
          <w:p w14:paraId="08293A1C">
            <w:pPr>
              <w:adjustRightInd w:val="0"/>
              <w:snapToGrid w:val="0"/>
              <w:spacing w:line="360" w:lineRule="auto"/>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采购项目</w:t>
            </w:r>
          </w:p>
        </w:tc>
        <w:tc>
          <w:tcPr>
            <w:tcW w:w="5103" w:type="dxa"/>
            <w:gridSpan w:val="2"/>
            <w:vAlign w:val="center"/>
          </w:tcPr>
          <w:p w14:paraId="7EB6FFDB">
            <w:pPr>
              <w:adjustRightInd w:val="0"/>
              <w:snapToGrid w:val="0"/>
              <w:spacing w:line="360" w:lineRule="auto"/>
              <w:rPr>
                <w:rFonts w:hint="eastAsia" w:eastAsiaTheme="minorEastAsia"/>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湖天中学食堂、科教楼防水及维修工程</w:t>
            </w:r>
          </w:p>
        </w:tc>
      </w:tr>
      <w:tr w14:paraId="28AD97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0" w:hRule="atLeast"/>
        </w:trPr>
        <w:tc>
          <w:tcPr>
            <w:tcW w:w="1870" w:type="dxa"/>
            <w:vAlign w:val="center"/>
          </w:tcPr>
          <w:p w14:paraId="207918FE">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第二章第2.1</w:t>
            </w:r>
            <w:r>
              <w:rPr>
                <w:rFonts w:hint="eastAsia" w:ascii="宋体" w:hAnsi="宋体" w:cs="宋体"/>
                <w:color w:val="000000" w:themeColor="text1"/>
                <w:kern w:val="0"/>
                <w:szCs w:val="21"/>
                <w:highlight w:val="none"/>
                <w:lang w:val="zh-CN"/>
                <w14:textFill>
                  <w14:solidFill>
                    <w14:schemeClr w14:val="tx1"/>
                  </w14:solidFill>
                </w14:textFill>
              </w:rPr>
              <w:t>款</w:t>
            </w:r>
          </w:p>
        </w:tc>
        <w:tc>
          <w:tcPr>
            <w:tcW w:w="1958" w:type="dxa"/>
            <w:vAlign w:val="center"/>
          </w:tcPr>
          <w:p w14:paraId="11E6D833">
            <w:pPr>
              <w:adjustRightInd w:val="0"/>
              <w:snapToGrid w:val="0"/>
              <w:spacing w:line="360" w:lineRule="auto"/>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采购人</w:t>
            </w:r>
          </w:p>
        </w:tc>
        <w:tc>
          <w:tcPr>
            <w:tcW w:w="5103" w:type="dxa"/>
            <w:gridSpan w:val="2"/>
            <w:vAlign w:val="center"/>
          </w:tcPr>
          <w:p w14:paraId="7D185392">
            <w:pPr>
              <w:adjustRightInd w:val="0"/>
              <w:snapToGrid w:val="0"/>
              <w:spacing w:line="360" w:lineRule="auto"/>
              <w:rPr>
                <w:rFonts w:hint="eastAsia" w:ascii="宋体" w:hAnsi="宋体" w:cs="宋体" w:eastAsiaTheme="minorEastAsia"/>
                <w:color w:val="000000" w:themeColor="text1"/>
                <w:kern w:val="0"/>
                <w:szCs w:val="21"/>
                <w:highlight w:val="none"/>
                <w:lang w:eastAsia="zh-CN"/>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采购人：</w:t>
            </w:r>
            <w:r>
              <w:rPr>
                <w:rFonts w:hint="eastAsia" w:ascii="宋体" w:hAnsi="宋体" w:cs="宋体"/>
                <w:color w:val="000000" w:themeColor="text1"/>
                <w:kern w:val="0"/>
                <w:szCs w:val="21"/>
                <w:highlight w:val="none"/>
                <w:lang w:eastAsia="zh-CN"/>
                <w14:textFill>
                  <w14:solidFill>
                    <w14:schemeClr w14:val="tx1"/>
                  </w14:solidFill>
                </w14:textFill>
              </w:rPr>
              <w:t>怀化市湖天中学</w:t>
            </w:r>
          </w:p>
          <w:p w14:paraId="42218D2C">
            <w:pPr>
              <w:adjustRightInd w:val="0"/>
              <w:snapToGrid w:val="0"/>
              <w:spacing w:line="360" w:lineRule="auto"/>
              <w:rPr>
                <w:rFonts w:hint="eastAsia" w:ascii="宋体" w:hAnsi="宋体" w:cs="宋体" w:eastAsiaTheme="minorEastAsia"/>
                <w:color w:val="000000" w:themeColor="text1"/>
                <w:kern w:val="0"/>
                <w:szCs w:val="21"/>
                <w:highlight w:val="none"/>
                <w:lang w:val="en-US" w:eastAsia="zh-CN"/>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联系人：</w:t>
            </w:r>
            <w:r>
              <w:rPr>
                <w:rFonts w:hint="eastAsia" w:ascii="宋体" w:hAnsi="宋体" w:cs="宋体"/>
                <w:color w:val="000000" w:themeColor="text1"/>
                <w:kern w:val="0"/>
                <w:szCs w:val="21"/>
                <w:highlight w:val="none"/>
                <w:lang w:val="en-US" w:eastAsia="zh-CN"/>
                <w14:textFill>
                  <w14:solidFill>
                    <w14:schemeClr w14:val="tx1"/>
                  </w14:solidFill>
                </w14:textFill>
              </w:rPr>
              <w:t>陈先生</w:t>
            </w:r>
          </w:p>
          <w:p w14:paraId="3E95D64C">
            <w:pPr>
              <w:adjustRightInd w:val="0"/>
              <w:snapToGrid w:val="0"/>
              <w:spacing w:line="360" w:lineRule="auto"/>
              <w:rPr>
                <w:rFonts w:hint="eastAsia" w:ascii="宋体" w:hAnsi="宋体" w:cs="宋体" w:eastAsiaTheme="minorEastAsia"/>
                <w:color w:val="000000" w:themeColor="text1"/>
                <w:kern w:val="0"/>
                <w:szCs w:val="21"/>
                <w:highlight w:val="none"/>
                <w:lang w:eastAsia="zh-CN"/>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联系电话：</w:t>
            </w:r>
            <w:r>
              <w:rPr>
                <w:rFonts w:hint="eastAsia" w:ascii="宋体" w:hAnsi="宋体" w:cs="宋体"/>
                <w:color w:val="000000" w:themeColor="text1"/>
                <w:kern w:val="0"/>
                <w:szCs w:val="21"/>
                <w:highlight w:val="none"/>
                <w:lang w:val="en-US" w:eastAsia="zh-CN"/>
                <w14:textFill>
                  <w14:solidFill>
                    <w14:schemeClr w14:val="tx1"/>
                  </w14:solidFill>
                </w14:textFill>
              </w:rPr>
              <w:t>17775929173</w:t>
            </w:r>
          </w:p>
          <w:p w14:paraId="3B9568D9">
            <w:pPr>
              <w:adjustRightInd w:val="0"/>
              <w:snapToGrid w:val="0"/>
              <w:spacing w:line="360" w:lineRule="auto"/>
              <w:rPr>
                <w:rFonts w:hint="eastAsia" w:ascii="宋体" w:hAnsi="宋体" w:cs="宋体" w:eastAsiaTheme="minorEastAsia"/>
                <w:color w:val="000000" w:themeColor="text1"/>
                <w:kern w:val="0"/>
                <w:szCs w:val="21"/>
                <w:highlight w:val="none"/>
                <w:lang w:eastAsia="zh-CN"/>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地  址：湖南省怀化市鹤城区刘塘路</w:t>
            </w:r>
          </w:p>
        </w:tc>
      </w:tr>
      <w:tr w14:paraId="73DAC8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0" w:hRule="atLeast"/>
        </w:trPr>
        <w:tc>
          <w:tcPr>
            <w:tcW w:w="1870" w:type="dxa"/>
            <w:vAlign w:val="center"/>
          </w:tcPr>
          <w:p w14:paraId="3BF1B6FC">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第二章第2.2</w:t>
            </w:r>
            <w:r>
              <w:rPr>
                <w:rFonts w:hint="eastAsia" w:ascii="宋体" w:hAnsi="宋体" w:cs="宋体"/>
                <w:color w:val="000000" w:themeColor="text1"/>
                <w:kern w:val="0"/>
                <w:szCs w:val="21"/>
                <w:highlight w:val="none"/>
                <w:lang w:val="zh-CN"/>
                <w14:textFill>
                  <w14:solidFill>
                    <w14:schemeClr w14:val="tx1"/>
                  </w14:solidFill>
                </w14:textFill>
              </w:rPr>
              <w:t>款</w:t>
            </w:r>
          </w:p>
        </w:tc>
        <w:tc>
          <w:tcPr>
            <w:tcW w:w="1958" w:type="dxa"/>
            <w:vAlign w:val="center"/>
          </w:tcPr>
          <w:p w14:paraId="71B9EF7A">
            <w:pPr>
              <w:adjustRightInd w:val="0"/>
              <w:snapToGrid w:val="0"/>
              <w:spacing w:line="360" w:lineRule="auto"/>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采购代理机构</w:t>
            </w:r>
          </w:p>
        </w:tc>
        <w:tc>
          <w:tcPr>
            <w:tcW w:w="5103" w:type="dxa"/>
            <w:gridSpan w:val="2"/>
            <w:vAlign w:val="center"/>
          </w:tcPr>
          <w:p w14:paraId="20FB17C7">
            <w:pPr>
              <w:adjustRightInd w:val="0"/>
              <w:snapToGrid w:val="0"/>
              <w:spacing w:line="360" w:lineRule="auto"/>
              <w:rPr>
                <w:rFonts w:hint="eastAsia" w:ascii="宋体" w:hAnsi="宋体" w:cs="宋体" w:eastAsiaTheme="minorEastAsia"/>
                <w:color w:val="000000" w:themeColor="text1"/>
                <w:kern w:val="0"/>
                <w:szCs w:val="21"/>
                <w:highlight w:val="none"/>
                <w:lang w:eastAsia="zh-CN"/>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采购代理机构：</w:t>
            </w:r>
            <w:r>
              <w:rPr>
                <w:rFonts w:hint="eastAsia" w:ascii="宋体" w:hAnsi="宋体" w:cs="宋体"/>
                <w:color w:val="000000" w:themeColor="text1"/>
                <w:kern w:val="0"/>
                <w:szCs w:val="21"/>
                <w:highlight w:val="none"/>
                <w:lang w:eastAsia="zh-CN"/>
                <w14:textFill>
                  <w14:solidFill>
                    <w14:schemeClr w14:val="tx1"/>
                  </w14:solidFill>
                </w14:textFill>
              </w:rPr>
              <w:t>湖南信元工程项目管理有限公司</w:t>
            </w:r>
          </w:p>
          <w:p w14:paraId="329B1913">
            <w:pPr>
              <w:adjustRightInd w:val="0"/>
              <w:snapToGrid w:val="0"/>
              <w:spacing w:line="360" w:lineRule="auto"/>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联系人：</w:t>
            </w:r>
            <w:r>
              <w:rPr>
                <w:rFonts w:hint="eastAsia" w:ascii="宋体" w:hAnsi="宋体" w:cs="宋体"/>
                <w:color w:val="000000" w:themeColor="text1"/>
                <w:kern w:val="0"/>
                <w:szCs w:val="21"/>
                <w:highlight w:val="none"/>
                <w:lang w:val="en-US" w:eastAsia="zh-CN"/>
                <w14:textFill>
                  <w14:solidFill>
                    <w14:schemeClr w14:val="tx1"/>
                  </w14:solidFill>
                </w14:textFill>
              </w:rPr>
              <w:t>丁先生</w:t>
            </w:r>
            <w:r>
              <w:rPr>
                <w:rFonts w:hint="eastAsia" w:ascii="宋体" w:hAnsi="宋体" w:cs="宋体"/>
                <w:color w:val="000000" w:themeColor="text1"/>
                <w:kern w:val="0"/>
                <w:szCs w:val="21"/>
                <w:highlight w:val="none"/>
                <w14:textFill>
                  <w14:solidFill>
                    <w14:schemeClr w14:val="tx1"/>
                  </w14:solidFill>
                </w14:textFill>
              </w:rPr>
              <w:t xml:space="preserve">  </w:t>
            </w:r>
          </w:p>
          <w:p w14:paraId="5EFA33B0">
            <w:pPr>
              <w:adjustRightInd w:val="0"/>
              <w:snapToGrid w:val="0"/>
              <w:spacing w:line="360" w:lineRule="auto"/>
              <w:rPr>
                <w:rFonts w:hint="default" w:ascii="宋体" w:hAnsi="宋体" w:cs="宋体" w:eastAsiaTheme="minorEastAsia"/>
                <w:color w:val="000000" w:themeColor="text1"/>
                <w:kern w:val="0"/>
                <w:szCs w:val="21"/>
                <w:highlight w:val="none"/>
                <w:lang w:val="en-US" w:eastAsia="zh-CN"/>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联系电话：</w:t>
            </w:r>
            <w:r>
              <w:rPr>
                <w:rFonts w:hint="eastAsia" w:ascii="宋体" w:hAnsi="宋体" w:cs="宋体"/>
                <w:color w:val="000000" w:themeColor="text1"/>
                <w:kern w:val="0"/>
                <w:szCs w:val="21"/>
                <w:highlight w:val="none"/>
                <w:lang w:eastAsia="zh-CN"/>
                <w14:textFill>
                  <w14:solidFill>
                    <w14:schemeClr w14:val="tx1"/>
                  </w14:solidFill>
                </w14:textFill>
              </w:rPr>
              <w:t>0745-</w:t>
            </w:r>
            <w:r>
              <w:rPr>
                <w:rFonts w:hint="eastAsia" w:ascii="宋体" w:hAnsi="宋体" w:cs="宋体"/>
                <w:color w:val="000000" w:themeColor="text1"/>
                <w:kern w:val="0"/>
                <w:szCs w:val="21"/>
                <w:highlight w:val="none"/>
                <w:lang w:val="en-US" w:eastAsia="zh-CN"/>
                <w14:textFill>
                  <w14:solidFill>
                    <w14:schemeClr w14:val="tx1"/>
                  </w14:solidFill>
                </w14:textFill>
              </w:rPr>
              <w:t>2290522</w:t>
            </w:r>
          </w:p>
          <w:p w14:paraId="158C176E">
            <w:pPr>
              <w:adjustRightInd w:val="0"/>
              <w:snapToGrid w:val="0"/>
              <w:spacing w:line="360" w:lineRule="auto"/>
              <w:rPr>
                <w:rFonts w:hint="eastAsia" w:ascii="宋体" w:hAnsi="宋体" w:cs="宋体" w:eastAsiaTheme="minorEastAsia"/>
                <w:color w:val="000000" w:themeColor="text1"/>
                <w:kern w:val="0"/>
                <w:szCs w:val="21"/>
                <w:highlight w:val="none"/>
                <w:lang w:eastAsia="zh-CN"/>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地址：</w:t>
            </w:r>
            <w:r>
              <w:rPr>
                <w:rFonts w:hint="eastAsia" w:ascii="宋体" w:hAnsi="宋体" w:cs="宋体"/>
                <w:color w:val="000000" w:themeColor="text1"/>
                <w:kern w:val="0"/>
                <w:szCs w:val="21"/>
                <w:highlight w:val="none"/>
                <w:lang w:eastAsia="zh-CN"/>
                <w14:textFill>
                  <w14:solidFill>
                    <w14:schemeClr w14:val="tx1"/>
                  </w14:solidFill>
                </w14:textFill>
              </w:rPr>
              <w:t>怀化市鹤城区顺天国际大厦十楼</w:t>
            </w:r>
          </w:p>
        </w:tc>
      </w:tr>
      <w:tr w14:paraId="7994BE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219" w:hRule="atLeast"/>
        </w:trPr>
        <w:tc>
          <w:tcPr>
            <w:tcW w:w="1870" w:type="dxa"/>
            <w:vAlign w:val="center"/>
          </w:tcPr>
          <w:p w14:paraId="54DE7D96">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第二章第3.1</w:t>
            </w:r>
            <w:r>
              <w:rPr>
                <w:rFonts w:hint="eastAsia" w:ascii="宋体" w:hAnsi="宋体" w:cs="宋体"/>
                <w:color w:val="000000" w:themeColor="text1"/>
                <w:kern w:val="0"/>
                <w:szCs w:val="21"/>
                <w:highlight w:val="none"/>
                <w:lang w:val="zh-CN"/>
                <w14:textFill>
                  <w14:solidFill>
                    <w14:schemeClr w14:val="tx1"/>
                  </w14:solidFill>
                </w14:textFill>
              </w:rPr>
              <w:t>款</w:t>
            </w:r>
          </w:p>
        </w:tc>
        <w:tc>
          <w:tcPr>
            <w:tcW w:w="1958" w:type="dxa"/>
            <w:vAlign w:val="center"/>
          </w:tcPr>
          <w:p w14:paraId="759AE383">
            <w:pPr>
              <w:adjustRightInd w:val="0"/>
              <w:snapToGrid w:val="0"/>
              <w:spacing w:line="360" w:lineRule="auto"/>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供应商</w:t>
            </w:r>
            <w:r>
              <w:rPr>
                <w:rFonts w:hint="eastAsia" w:ascii="宋体" w:hAnsi="宋体" w:cs="宋体"/>
                <w:color w:val="000000" w:themeColor="text1"/>
                <w:szCs w:val="21"/>
                <w:highlight w:val="none"/>
                <w14:textFill>
                  <w14:solidFill>
                    <w14:schemeClr w14:val="tx1"/>
                  </w14:solidFill>
                </w14:textFill>
              </w:rPr>
              <w:t>资格条件</w:t>
            </w:r>
          </w:p>
        </w:tc>
        <w:tc>
          <w:tcPr>
            <w:tcW w:w="5103" w:type="dxa"/>
            <w:gridSpan w:val="2"/>
            <w:vAlign w:val="center"/>
          </w:tcPr>
          <w:p w14:paraId="11BD64D9">
            <w:pPr>
              <w:adjustRightInd w:val="0"/>
              <w:snapToGrid w:val="0"/>
              <w:spacing w:line="360" w:lineRule="auto"/>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1、基本资格条件：</w:t>
            </w:r>
          </w:p>
          <w:p w14:paraId="48AF47EE">
            <w:pPr>
              <w:adjustRightInd w:val="0"/>
              <w:snapToGrid w:val="0"/>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符合《</w:t>
            </w:r>
            <w:r>
              <w:rPr>
                <w:rFonts w:hint="eastAsia" w:ascii="宋体" w:hAnsi="宋体"/>
                <w:color w:val="000000" w:themeColor="text1"/>
                <w:szCs w:val="21"/>
                <w:highlight w:val="none"/>
                <w:lang w:eastAsia="zh-CN"/>
                <w14:textFill>
                  <w14:solidFill>
                    <w14:schemeClr w14:val="tx1"/>
                  </w14:solidFill>
                </w14:textFill>
              </w:rPr>
              <w:t>中华人民共和国政府采购法</w:t>
            </w:r>
            <w:r>
              <w:rPr>
                <w:rFonts w:hint="eastAsia" w:ascii="宋体" w:hAnsi="宋体"/>
                <w:color w:val="000000" w:themeColor="text1"/>
                <w:szCs w:val="21"/>
                <w:highlight w:val="none"/>
                <w14:textFill>
                  <w14:solidFill>
                    <w14:schemeClr w14:val="tx1"/>
                  </w14:solidFill>
                </w14:textFill>
              </w:rPr>
              <w:t>》第二十二条第一款的规定，即：</w:t>
            </w:r>
          </w:p>
          <w:p w14:paraId="74D6BA9F">
            <w:pPr>
              <w:adjustRightInd w:val="0"/>
              <w:snapToGrid w:val="0"/>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（1）具有独立承担民事责任的能力；</w:t>
            </w:r>
          </w:p>
          <w:p w14:paraId="0052B1B1">
            <w:pPr>
              <w:adjustRightInd w:val="0"/>
              <w:snapToGrid w:val="0"/>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（2）具有良好的商业信誉和健全的财务会计制度；</w:t>
            </w:r>
          </w:p>
          <w:p w14:paraId="583A96B5">
            <w:pPr>
              <w:adjustRightInd w:val="0"/>
              <w:snapToGrid w:val="0"/>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（3）具有履行合同所必需的设备和专业技术能力；</w:t>
            </w:r>
          </w:p>
          <w:p w14:paraId="004A9E02">
            <w:pPr>
              <w:adjustRightInd w:val="0"/>
              <w:snapToGrid w:val="0"/>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（4）有依法缴纳税收和社会保障资金的良好记录；</w:t>
            </w:r>
          </w:p>
          <w:p w14:paraId="09692E02">
            <w:pPr>
              <w:adjustRightInd w:val="0"/>
              <w:snapToGrid w:val="0"/>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（5）参加政府采购活动前三年内，在经营活动中没有重大违法记录；</w:t>
            </w:r>
          </w:p>
          <w:p w14:paraId="6C8553BA">
            <w:pPr>
              <w:adjustRightInd w:val="0"/>
              <w:snapToGrid w:val="0"/>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（6）法律、行政法规规定的其他条件。</w:t>
            </w:r>
          </w:p>
          <w:p w14:paraId="2455528D">
            <w:pPr>
              <w:adjustRightInd w:val="0"/>
              <w:snapToGrid w:val="0"/>
              <w:spacing w:before="120" w:beforeLines="50" w:line="360" w:lineRule="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2、特定资格条件：</w:t>
            </w:r>
          </w:p>
          <w:p w14:paraId="431189D2">
            <w:pPr>
              <w:adjustRightInd w:val="0"/>
              <w:snapToGrid w:val="0"/>
              <w:spacing w:before="120" w:beforeLines="50" w:line="360" w:lineRule="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投标人必须具备独立的法人资格，持有效的营业执照；湖南省外企业须具有入湘施工登记证（处于有效期内）或按照湘建建【2015】190号文件要求办理省外入湘企业基本情况登记（以“湖南省住房和城乡建设网”查询为准）。</w:t>
            </w:r>
          </w:p>
          <w:p w14:paraId="56F29389">
            <w:pPr>
              <w:adjustRightInd w:val="0"/>
              <w:snapToGrid w:val="0"/>
              <w:spacing w:before="120" w:beforeLines="50" w:line="360" w:lineRule="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（2）具备住房城乡建设主管部门颁发的建筑工程施工总承包叁级及以上资质，并具备有效安全生产许可证，安全生产许可证处于有效期内。</w:t>
            </w:r>
          </w:p>
          <w:p w14:paraId="73760C6F">
            <w:pPr>
              <w:adjustRightInd w:val="0"/>
              <w:snapToGrid w:val="0"/>
              <w:spacing w:before="120" w:beforeLines="50" w:line="360" w:lineRule="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拟任项目负责人具备有建筑工程专业贰级及以上注册建造师执业资格以及有效的安全生产考核合格证B证，且无在建工程（需提供相应证书复印件、湖南省智慧住建云无在建工程查询结果，证书上的单位名称必须与供应商名称一致）</w:t>
            </w:r>
          </w:p>
          <w:p w14:paraId="765C58D1">
            <w:pPr>
              <w:adjustRightInd w:val="0"/>
              <w:snapToGrid w:val="0"/>
              <w:spacing w:before="120" w:beforeLines="50" w:line="360" w:lineRule="auto"/>
              <w:rPr>
                <w:rFonts w:hint="eastAsia" w:ascii="宋体" w:hAnsi="宋体" w:eastAsiaTheme="minorEastAsia"/>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（4）施工项目部其他关键岗位人员实行承诺制，中标后按湘建建【2020】208号文件规定配备，系本企业在职人员且不得有在建项目。（提供承诺函并加盖投标单位公章）。</w:t>
            </w:r>
          </w:p>
        </w:tc>
      </w:tr>
      <w:tr w14:paraId="6AD1D6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1870" w:type="dxa"/>
            <w:vAlign w:val="center"/>
          </w:tcPr>
          <w:p w14:paraId="4907BC6D">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第二章第2.3款</w:t>
            </w:r>
          </w:p>
        </w:tc>
        <w:tc>
          <w:tcPr>
            <w:tcW w:w="1958" w:type="dxa"/>
            <w:vAlign w:val="center"/>
          </w:tcPr>
          <w:p w14:paraId="4D0E7327">
            <w:pPr>
              <w:adjustRightInd w:val="0"/>
              <w:snapToGrid w:val="0"/>
              <w:spacing w:line="360" w:lineRule="auto"/>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供应商的邀请方式</w:t>
            </w:r>
          </w:p>
        </w:tc>
        <w:tc>
          <w:tcPr>
            <w:tcW w:w="5103" w:type="dxa"/>
            <w:gridSpan w:val="2"/>
            <w:vAlign w:val="center"/>
          </w:tcPr>
          <w:p w14:paraId="2FCD6B81">
            <w:pPr>
              <w:pStyle w:val="21"/>
              <w:spacing w:line="360" w:lineRule="auto"/>
              <w:ind w:left="0" w:leftChars="0" w:firstLine="0" w:firstLineChars="0"/>
              <w:rPr>
                <w:color w:val="000000" w:themeColor="text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采用公告邀请方式。</w:t>
            </w:r>
          </w:p>
        </w:tc>
      </w:tr>
      <w:tr w14:paraId="0F50E7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4" w:hRule="atLeast"/>
        </w:trPr>
        <w:tc>
          <w:tcPr>
            <w:tcW w:w="1870" w:type="dxa"/>
            <w:vAlign w:val="center"/>
          </w:tcPr>
          <w:p w14:paraId="0B86820F">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第二章第6.1</w:t>
            </w:r>
            <w:r>
              <w:rPr>
                <w:rFonts w:hint="eastAsia" w:ascii="宋体" w:hAnsi="宋体" w:cs="宋体"/>
                <w:color w:val="000000" w:themeColor="text1"/>
                <w:kern w:val="0"/>
                <w:szCs w:val="21"/>
                <w:highlight w:val="none"/>
                <w:lang w:val="zh-CN"/>
                <w14:textFill>
                  <w14:solidFill>
                    <w14:schemeClr w14:val="tx1"/>
                  </w14:solidFill>
                </w14:textFill>
              </w:rPr>
              <w:t>款</w:t>
            </w:r>
          </w:p>
        </w:tc>
        <w:tc>
          <w:tcPr>
            <w:tcW w:w="1958" w:type="dxa"/>
            <w:vAlign w:val="center"/>
          </w:tcPr>
          <w:p w14:paraId="15FE3409">
            <w:pPr>
              <w:adjustRightInd w:val="0"/>
              <w:snapToGrid w:val="0"/>
              <w:spacing w:line="360" w:lineRule="auto"/>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联合体磋商</w:t>
            </w:r>
          </w:p>
        </w:tc>
        <w:tc>
          <w:tcPr>
            <w:tcW w:w="5103" w:type="dxa"/>
            <w:gridSpan w:val="2"/>
            <w:vAlign w:val="center"/>
          </w:tcPr>
          <w:p w14:paraId="7D62655F">
            <w:pPr>
              <w:adjustRightInd w:val="0"/>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不接受。</w:t>
            </w:r>
          </w:p>
        </w:tc>
      </w:tr>
      <w:tr w14:paraId="197EF6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0" w:hRule="atLeast"/>
        </w:trPr>
        <w:tc>
          <w:tcPr>
            <w:tcW w:w="1870" w:type="dxa"/>
            <w:vAlign w:val="center"/>
          </w:tcPr>
          <w:p w14:paraId="71ACADC0">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第二章第6.2款</w:t>
            </w:r>
          </w:p>
        </w:tc>
        <w:tc>
          <w:tcPr>
            <w:tcW w:w="1958" w:type="dxa"/>
            <w:vAlign w:val="center"/>
          </w:tcPr>
          <w:p w14:paraId="78CAB48C">
            <w:pPr>
              <w:adjustRightInd w:val="0"/>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对联合体各方的要求</w:t>
            </w:r>
          </w:p>
        </w:tc>
        <w:tc>
          <w:tcPr>
            <w:tcW w:w="5103" w:type="dxa"/>
            <w:gridSpan w:val="2"/>
            <w:vAlign w:val="center"/>
          </w:tcPr>
          <w:p w14:paraId="7B2651FD">
            <w:pPr>
              <w:adjustRightInd w:val="0"/>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不适应。</w:t>
            </w:r>
          </w:p>
        </w:tc>
      </w:tr>
      <w:tr w14:paraId="7531956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6" w:hRule="atLeast"/>
        </w:trPr>
        <w:tc>
          <w:tcPr>
            <w:tcW w:w="1870" w:type="dxa"/>
            <w:vAlign w:val="center"/>
          </w:tcPr>
          <w:p w14:paraId="011049E2">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第二章第8.1</w:t>
            </w:r>
            <w:r>
              <w:rPr>
                <w:rFonts w:hint="eastAsia" w:ascii="宋体" w:hAnsi="宋体" w:cs="宋体"/>
                <w:color w:val="000000" w:themeColor="text1"/>
                <w:kern w:val="0"/>
                <w:szCs w:val="21"/>
                <w:highlight w:val="none"/>
                <w:lang w:val="zh-CN"/>
                <w14:textFill>
                  <w14:solidFill>
                    <w14:schemeClr w14:val="tx1"/>
                  </w14:solidFill>
                </w14:textFill>
              </w:rPr>
              <w:t>款</w:t>
            </w:r>
          </w:p>
        </w:tc>
        <w:tc>
          <w:tcPr>
            <w:tcW w:w="1958" w:type="dxa"/>
            <w:vAlign w:val="center"/>
          </w:tcPr>
          <w:p w14:paraId="4D875BE8">
            <w:pPr>
              <w:adjustRightInd w:val="0"/>
              <w:snapToGrid w:val="0"/>
              <w:spacing w:line="360" w:lineRule="auto"/>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采购进口产品</w:t>
            </w:r>
          </w:p>
        </w:tc>
        <w:tc>
          <w:tcPr>
            <w:tcW w:w="5103" w:type="dxa"/>
            <w:gridSpan w:val="2"/>
          </w:tcPr>
          <w:p w14:paraId="0D6CAE4F">
            <w:pPr>
              <w:adjustRightInd w:val="0"/>
              <w:snapToGrid w:val="0"/>
              <w:spacing w:line="360" w:lineRule="auto"/>
              <w:rPr>
                <w:rFonts w:ascii="宋体" w:hAnsi="宋体" w:cs="宋体"/>
                <w:snapToGrid w:val="0"/>
                <w:color w:val="000000" w:themeColor="text1"/>
                <w:kern w:val="0"/>
                <w:szCs w:val="21"/>
                <w:highlight w:val="none"/>
                <w:shd w:val="clear" w:color="auto" w:fill="FFFFFF"/>
                <w14:textFill>
                  <w14:solidFill>
                    <w14:schemeClr w14:val="tx1"/>
                  </w14:solidFill>
                </w14:textFill>
              </w:rPr>
            </w:pPr>
            <w:r>
              <w:rPr>
                <w:rFonts w:hint="eastAsia" w:ascii="宋体" w:hAnsi="宋体" w:cs="宋体"/>
                <w:snapToGrid w:val="0"/>
                <w:color w:val="000000" w:themeColor="text1"/>
                <w:kern w:val="0"/>
                <w:szCs w:val="21"/>
                <w:highlight w:val="none"/>
                <w:bdr w:val="single" w:color="auto" w:sz="4" w:space="0"/>
                <w14:textFill>
                  <w14:solidFill>
                    <w14:schemeClr w14:val="tx1"/>
                  </w14:solidFill>
                </w14:textFill>
              </w:rPr>
              <w:t>√</w:t>
            </w:r>
            <w:r>
              <w:rPr>
                <w:rFonts w:hint="eastAsia" w:ascii="宋体" w:hAnsi="宋体" w:cs="宋体"/>
                <w:snapToGrid w:val="0"/>
                <w:color w:val="000000" w:themeColor="text1"/>
                <w:kern w:val="0"/>
                <w:szCs w:val="21"/>
                <w:highlight w:val="none"/>
                <w:shd w:val="clear" w:color="auto" w:fill="FFFFFF"/>
                <w14:textFill>
                  <w14:solidFill>
                    <w14:schemeClr w14:val="tx1"/>
                  </w14:solidFill>
                </w14:textFill>
              </w:rPr>
              <w:t>本采购项目拒绝进口产品参加。</w:t>
            </w:r>
          </w:p>
          <w:p w14:paraId="25D315A9">
            <w:pPr>
              <w:adjustRightInd w:val="0"/>
              <w:snapToGrid w:val="0"/>
              <w:spacing w:line="360" w:lineRule="auto"/>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w:t>
            </w:r>
            <w:r>
              <w:rPr>
                <w:rFonts w:hint="eastAsia" w:ascii="宋体" w:hAnsi="宋体" w:cs="宋体"/>
                <w:snapToGrid w:val="0"/>
                <w:color w:val="000000" w:themeColor="text1"/>
                <w:kern w:val="0"/>
                <w:szCs w:val="21"/>
                <w:highlight w:val="none"/>
                <w:shd w:val="clear" w:color="auto" w:fill="FFFFFF"/>
                <w14:textFill>
                  <w14:solidFill>
                    <w14:schemeClr w14:val="tx1"/>
                  </w14:solidFill>
                </w14:textFill>
              </w:rPr>
              <w:t>本采购项目已经财政部门审核同意购买进口产品。</w:t>
            </w:r>
          </w:p>
        </w:tc>
      </w:tr>
      <w:tr w14:paraId="23303C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0" w:hRule="atLeast"/>
        </w:trPr>
        <w:tc>
          <w:tcPr>
            <w:tcW w:w="8931" w:type="dxa"/>
            <w:gridSpan w:val="4"/>
            <w:vAlign w:val="center"/>
          </w:tcPr>
          <w:p w14:paraId="38445660">
            <w:pPr>
              <w:adjustRightInd w:val="0"/>
              <w:snapToGrid w:val="0"/>
              <w:spacing w:line="360" w:lineRule="auto"/>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二、磋商文件</w:t>
            </w:r>
          </w:p>
        </w:tc>
      </w:tr>
      <w:tr w14:paraId="72DFF67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6" w:hRule="atLeast"/>
        </w:trPr>
        <w:tc>
          <w:tcPr>
            <w:tcW w:w="1870" w:type="dxa"/>
            <w:vAlign w:val="center"/>
          </w:tcPr>
          <w:p w14:paraId="29264251">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第二章第10.3款</w:t>
            </w:r>
          </w:p>
        </w:tc>
        <w:tc>
          <w:tcPr>
            <w:tcW w:w="1958" w:type="dxa"/>
            <w:vAlign w:val="center"/>
          </w:tcPr>
          <w:p w14:paraId="337A7960">
            <w:pPr>
              <w:adjustRightInd w:val="0"/>
              <w:snapToGrid w:val="0"/>
              <w:spacing w:line="360" w:lineRule="auto"/>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磋商文件的可能实质性变动内容</w:t>
            </w:r>
          </w:p>
        </w:tc>
        <w:tc>
          <w:tcPr>
            <w:tcW w:w="5103" w:type="dxa"/>
            <w:gridSpan w:val="2"/>
            <w:vAlign w:val="center"/>
          </w:tcPr>
          <w:p w14:paraId="52A3CA7E">
            <w:pPr>
              <w:adjustRightInd w:val="0"/>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p>
        </w:tc>
      </w:tr>
      <w:tr w14:paraId="5A7C6F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6" w:hRule="atLeast"/>
        </w:trPr>
        <w:tc>
          <w:tcPr>
            <w:tcW w:w="1870" w:type="dxa"/>
            <w:vAlign w:val="center"/>
          </w:tcPr>
          <w:p w14:paraId="79539087">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第二章第11.1款</w:t>
            </w:r>
          </w:p>
        </w:tc>
        <w:tc>
          <w:tcPr>
            <w:tcW w:w="1958" w:type="dxa"/>
            <w:vAlign w:val="center"/>
          </w:tcPr>
          <w:p w14:paraId="356DA582">
            <w:pPr>
              <w:adjustRightInd w:val="0"/>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提交首次响应文件的截止时间</w:t>
            </w:r>
          </w:p>
        </w:tc>
        <w:tc>
          <w:tcPr>
            <w:tcW w:w="5103" w:type="dxa"/>
            <w:gridSpan w:val="2"/>
            <w:vAlign w:val="center"/>
          </w:tcPr>
          <w:p w14:paraId="3B901A81">
            <w:pPr>
              <w:adjustRightInd w:val="0"/>
              <w:snapToGrid w:val="0"/>
              <w:spacing w:line="360" w:lineRule="auto"/>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u w:val="single"/>
                <w14:textFill>
                  <w14:solidFill>
                    <w14:schemeClr w14:val="tx1"/>
                  </w14:solidFill>
                </w14:textFill>
              </w:rPr>
              <w:t>202</w:t>
            </w:r>
            <w:r>
              <w:rPr>
                <w:rFonts w:hint="eastAsia" w:ascii="宋体" w:hAnsi="宋体" w:cs="宋体"/>
                <w:color w:val="000000" w:themeColor="text1"/>
                <w:szCs w:val="21"/>
                <w:highlight w:val="none"/>
                <w:u w:val="single"/>
                <w:lang w:val="en-US" w:eastAsia="zh-CN"/>
                <w14:textFill>
                  <w14:solidFill>
                    <w14:schemeClr w14:val="tx1"/>
                  </w14:solidFill>
                </w14:textFill>
              </w:rPr>
              <w:t>6</w:t>
            </w:r>
            <w:r>
              <w:rPr>
                <w:rFonts w:hint="eastAsia" w:ascii="宋体" w:hAnsi="宋体" w:cs="宋体"/>
                <w:color w:val="000000" w:themeColor="text1"/>
                <w:szCs w:val="21"/>
                <w:highlight w:val="none"/>
                <w:u w:val="single"/>
                <w14:textFill>
                  <w14:solidFill>
                    <w14:schemeClr w14:val="tx1"/>
                  </w14:solidFill>
                </w14:textFill>
              </w:rPr>
              <w:t>年</w:t>
            </w:r>
            <w:r>
              <w:rPr>
                <w:rFonts w:hint="eastAsia" w:ascii="宋体" w:hAnsi="宋体" w:cs="宋体"/>
                <w:color w:val="000000" w:themeColor="text1"/>
                <w:szCs w:val="21"/>
                <w:highlight w:val="none"/>
                <w:u w:val="single"/>
                <w:lang w:val="en-US" w:eastAsia="zh-CN"/>
                <w14:textFill>
                  <w14:solidFill>
                    <w14:schemeClr w14:val="tx1"/>
                  </w14:solidFill>
                </w14:textFill>
              </w:rPr>
              <w:t>07</w:t>
            </w:r>
            <w:r>
              <w:rPr>
                <w:rFonts w:hint="eastAsia" w:ascii="宋体" w:hAnsi="宋体" w:cs="宋体"/>
                <w:color w:val="000000" w:themeColor="text1"/>
                <w:szCs w:val="21"/>
                <w:highlight w:val="none"/>
                <w:u w:val="single"/>
                <w14:textFill>
                  <w14:solidFill>
                    <w14:schemeClr w14:val="tx1"/>
                  </w14:solidFill>
                </w14:textFill>
              </w:rPr>
              <w:t>月</w:t>
            </w:r>
            <w:r>
              <w:rPr>
                <w:rFonts w:hint="eastAsia" w:ascii="宋体" w:hAnsi="宋体" w:cs="宋体"/>
                <w:color w:val="000000" w:themeColor="text1"/>
                <w:szCs w:val="21"/>
                <w:highlight w:val="none"/>
                <w:u w:val="single"/>
                <w:lang w:val="en-US" w:eastAsia="zh-CN"/>
                <w14:textFill>
                  <w14:solidFill>
                    <w14:schemeClr w14:val="tx1"/>
                  </w14:solidFill>
                </w14:textFill>
              </w:rPr>
              <w:t>07</w:t>
            </w:r>
            <w:r>
              <w:rPr>
                <w:rFonts w:hint="eastAsia" w:ascii="宋体" w:hAnsi="宋体" w:cs="宋体"/>
                <w:color w:val="000000" w:themeColor="text1"/>
                <w:szCs w:val="21"/>
                <w:highlight w:val="none"/>
                <w:u w:val="single"/>
                <w14:textFill>
                  <w14:solidFill>
                    <w14:schemeClr w14:val="tx1"/>
                  </w14:solidFill>
                </w14:textFill>
              </w:rPr>
              <w:t>日</w:t>
            </w:r>
            <w:r>
              <w:rPr>
                <w:rFonts w:hint="eastAsia" w:ascii="宋体" w:hAnsi="宋体" w:cs="宋体"/>
                <w:color w:val="000000" w:themeColor="text1"/>
                <w:szCs w:val="21"/>
                <w:highlight w:val="none"/>
                <w:u w:val="single"/>
                <w:lang w:val="en-US" w:eastAsia="zh-CN"/>
                <w14:textFill>
                  <w14:solidFill>
                    <w14:schemeClr w14:val="tx1"/>
                  </w14:solidFill>
                </w14:textFill>
              </w:rPr>
              <w:t>09</w:t>
            </w:r>
            <w:r>
              <w:rPr>
                <w:rFonts w:hint="eastAsia" w:ascii="宋体" w:hAnsi="宋体" w:cs="宋体"/>
                <w:color w:val="000000" w:themeColor="text1"/>
                <w:szCs w:val="21"/>
                <w:highlight w:val="none"/>
                <w:u w:val="single"/>
                <w14:textFill>
                  <w14:solidFill>
                    <w14:schemeClr w14:val="tx1"/>
                  </w14:solidFill>
                </w14:textFill>
              </w:rPr>
              <w:t>时</w:t>
            </w:r>
            <w:r>
              <w:rPr>
                <w:rFonts w:hint="eastAsia" w:ascii="宋体" w:hAnsi="宋体" w:cs="宋体"/>
                <w:color w:val="000000" w:themeColor="text1"/>
                <w:szCs w:val="21"/>
                <w:highlight w:val="none"/>
                <w:u w:val="single"/>
                <w:lang w:val="en-US" w:eastAsia="zh-CN"/>
                <w14:textFill>
                  <w14:solidFill>
                    <w14:schemeClr w14:val="tx1"/>
                  </w14:solidFill>
                </w14:textFill>
              </w:rPr>
              <w:t>30</w:t>
            </w:r>
            <w:r>
              <w:rPr>
                <w:rFonts w:hint="eastAsia" w:ascii="宋体" w:hAnsi="宋体" w:cs="宋体"/>
                <w:color w:val="000000" w:themeColor="text1"/>
                <w:szCs w:val="21"/>
                <w:highlight w:val="none"/>
                <w:u w:val="single"/>
                <w14:textFill>
                  <w14:solidFill>
                    <w14:schemeClr w14:val="tx1"/>
                  </w14:solidFill>
                </w14:textFill>
              </w:rPr>
              <w:t>分</w:t>
            </w:r>
            <w:r>
              <w:rPr>
                <w:rFonts w:hint="eastAsia" w:ascii="宋体" w:hAnsi="宋体" w:cs="宋体"/>
                <w:color w:val="000000" w:themeColor="text1"/>
                <w:szCs w:val="21"/>
                <w:highlight w:val="none"/>
                <w14:textFill>
                  <w14:solidFill>
                    <w14:schemeClr w14:val="tx1"/>
                  </w14:solidFill>
                </w14:textFill>
              </w:rPr>
              <w:t>(北京时间)</w:t>
            </w:r>
          </w:p>
        </w:tc>
      </w:tr>
      <w:tr w14:paraId="650702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0" w:hRule="atLeast"/>
        </w:trPr>
        <w:tc>
          <w:tcPr>
            <w:tcW w:w="8931" w:type="dxa"/>
            <w:gridSpan w:val="4"/>
            <w:vAlign w:val="center"/>
          </w:tcPr>
          <w:p w14:paraId="775AD3AC">
            <w:pPr>
              <w:adjustRightInd w:val="0"/>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三、响应文件的编写</w:t>
            </w:r>
          </w:p>
        </w:tc>
      </w:tr>
      <w:tr w14:paraId="3FD9DF4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96" w:hRule="atLeast"/>
        </w:trPr>
        <w:tc>
          <w:tcPr>
            <w:tcW w:w="1870" w:type="dxa"/>
            <w:vAlign w:val="center"/>
          </w:tcPr>
          <w:p w14:paraId="5DFE6069">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第二章第15.4款</w:t>
            </w:r>
          </w:p>
        </w:tc>
        <w:tc>
          <w:tcPr>
            <w:tcW w:w="1958" w:type="dxa"/>
            <w:vAlign w:val="center"/>
          </w:tcPr>
          <w:p w14:paraId="4B946CD4">
            <w:pPr>
              <w:adjustRightInd w:val="0"/>
              <w:snapToGrid w:val="0"/>
              <w:spacing w:line="360" w:lineRule="auto"/>
              <w:rPr>
                <w:rFonts w:hint="eastAsia" w:ascii="宋体" w:hAnsi="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采购项目预算、最高限价</w:t>
            </w:r>
          </w:p>
        </w:tc>
        <w:tc>
          <w:tcPr>
            <w:tcW w:w="5103" w:type="dxa"/>
            <w:gridSpan w:val="2"/>
            <w:vAlign w:val="center"/>
          </w:tcPr>
          <w:p w14:paraId="5B8B7A54">
            <w:pPr>
              <w:adjustRightInd w:val="0"/>
              <w:snapToGrid w:val="0"/>
              <w:spacing w:line="360" w:lineRule="auto"/>
              <w:rPr>
                <w:rFonts w:hint="eastAsia" w:ascii="宋体" w:hAnsi="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采购项目预算：1167913元</w:t>
            </w:r>
          </w:p>
          <w:p w14:paraId="6D96220B">
            <w:pPr>
              <w:adjustRightInd w:val="0"/>
              <w:snapToGrid w:val="0"/>
              <w:spacing w:line="360" w:lineRule="auto"/>
              <w:rPr>
                <w:rFonts w:hint="eastAsia" w:ascii="宋体" w:hAnsi="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采购项目最高限价：1167913</w:t>
            </w:r>
            <w:r>
              <w:rPr>
                <w:rFonts w:hint="eastAsia" w:ascii="宋体" w:hAnsi="宋体" w:cs="宋体"/>
                <w:color w:val="000000" w:themeColor="text1"/>
                <w:szCs w:val="21"/>
                <w:highlight w:val="none"/>
                <w14:textFill>
                  <w14:solidFill>
                    <w14:schemeClr w14:val="tx1"/>
                  </w14:solidFill>
                </w14:textFill>
              </w:rPr>
              <w:t>元</w:t>
            </w:r>
          </w:p>
        </w:tc>
      </w:tr>
      <w:tr w14:paraId="194B88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0" w:hRule="atLeast"/>
        </w:trPr>
        <w:tc>
          <w:tcPr>
            <w:tcW w:w="1870" w:type="dxa"/>
            <w:vAlign w:val="center"/>
          </w:tcPr>
          <w:p w14:paraId="047C29F7">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第二章第17</w:t>
            </w:r>
            <w:r>
              <w:rPr>
                <w:rFonts w:hint="eastAsia" w:ascii="宋体" w:hAnsi="宋体" w:cs="宋体"/>
                <w:color w:val="000000" w:themeColor="text1"/>
                <w:kern w:val="0"/>
                <w:szCs w:val="21"/>
                <w:highlight w:val="none"/>
                <w:lang w:val="zh-CN"/>
                <w14:textFill>
                  <w14:solidFill>
                    <w14:schemeClr w14:val="tx1"/>
                  </w14:solidFill>
                </w14:textFill>
              </w:rPr>
              <w:t>款</w:t>
            </w:r>
          </w:p>
        </w:tc>
        <w:tc>
          <w:tcPr>
            <w:tcW w:w="1958" w:type="dxa"/>
            <w:vAlign w:val="center"/>
          </w:tcPr>
          <w:p w14:paraId="294B8612">
            <w:pPr>
              <w:adjustRightInd w:val="0"/>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保证金</w:t>
            </w:r>
          </w:p>
        </w:tc>
        <w:tc>
          <w:tcPr>
            <w:tcW w:w="5103" w:type="dxa"/>
            <w:gridSpan w:val="2"/>
            <w:vAlign w:val="center"/>
          </w:tcPr>
          <w:p w14:paraId="728EC151">
            <w:pPr>
              <w:spacing w:line="360" w:lineRule="auto"/>
              <w:rPr>
                <w:rFonts w:ascii="宋体" w:hAnsi="宋体" w:cs="宋体"/>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不要求提供。</w:t>
            </w:r>
          </w:p>
        </w:tc>
      </w:tr>
      <w:tr w14:paraId="566BDDE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870" w:type="dxa"/>
            <w:vAlign w:val="center"/>
          </w:tcPr>
          <w:p w14:paraId="6A46FC54">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第二章第18.1款</w:t>
            </w:r>
          </w:p>
        </w:tc>
        <w:tc>
          <w:tcPr>
            <w:tcW w:w="1958" w:type="dxa"/>
            <w:vAlign w:val="center"/>
          </w:tcPr>
          <w:p w14:paraId="2C119178">
            <w:pPr>
              <w:adjustRightInd w:val="0"/>
              <w:snapToGrid w:val="0"/>
              <w:spacing w:line="360" w:lineRule="auto"/>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响应文件有效期</w:t>
            </w:r>
          </w:p>
        </w:tc>
        <w:tc>
          <w:tcPr>
            <w:tcW w:w="5103" w:type="dxa"/>
            <w:gridSpan w:val="2"/>
            <w:vAlign w:val="center"/>
          </w:tcPr>
          <w:p w14:paraId="7ADED710">
            <w:pPr>
              <w:adjustRightInd w:val="0"/>
              <w:snapToGrid w:val="0"/>
              <w:spacing w:line="360" w:lineRule="auto"/>
              <w:rPr>
                <w:rFonts w:ascii="宋体" w:hAnsi="宋体" w:cs="宋体"/>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u w:val="single"/>
                <w14:textFill>
                  <w14:solidFill>
                    <w14:schemeClr w14:val="tx1"/>
                  </w14:solidFill>
                </w14:textFill>
              </w:rPr>
              <w:t>90</w:t>
            </w:r>
            <w:r>
              <w:rPr>
                <w:rFonts w:hint="eastAsia" w:ascii="宋体" w:hAnsi="宋体" w:cs="宋体"/>
                <w:color w:val="000000" w:themeColor="text1"/>
                <w:szCs w:val="21"/>
                <w:highlight w:val="none"/>
                <w14:textFill>
                  <w14:solidFill>
                    <w14:schemeClr w14:val="tx1"/>
                  </w14:solidFill>
                </w14:textFill>
              </w:rPr>
              <w:t>日（日历日）</w:t>
            </w:r>
          </w:p>
        </w:tc>
      </w:tr>
      <w:tr w14:paraId="1138DC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0" w:hRule="atLeast"/>
        </w:trPr>
        <w:tc>
          <w:tcPr>
            <w:tcW w:w="1870" w:type="dxa"/>
            <w:vAlign w:val="center"/>
          </w:tcPr>
          <w:p w14:paraId="1308587C">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第二章第19.1款</w:t>
            </w:r>
          </w:p>
        </w:tc>
        <w:tc>
          <w:tcPr>
            <w:tcW w:w="1958" w:type="dxa"/>
            <w:vAlign w:val="center"/>
          </w:tcPr>
          <w:p w14:paraId="7B9DB3B9">
            <w:pPr>
              <w:adjustRightInd w:val="0"/>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响应文件份数</w:t>
            </w:r>
          </w:p>
        </w:tc>
        <w:tc>
          <w:tcPr>
            <w:tcW w:w="5103" w:type="dxa"/>
            <w:gridSpan w:val="2"/>
            <w:vAlign w:val="center"/>
          </w:tcPr>
          <w:p w14:paraId="2E644748">
            <w:pPr>
              <w:adjustRightInd w:val="0"/>
              <w:snapToGrid w:val="0"/>
              <w:spacing w:line="36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一正二副。</w:t>
            </w:r>
          </w:p>
        </w:tc>
      </w:tr>
      <w:tr w14:paraId="7DA286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0" w:hRule="atLeast"/>
        </w:trPr>
        <w:tc>
          <w:tcPr>
            <w:tcW w:w="8931" w:type="dxa"/>
            <w:gridSpan w:val="4"/>
            <w:vAlign w:val="center"/>
          </w:tcPr>
          <w:p w14:paraId="2551D03C">
            <w:pPr>
              <w:adjustRightInd w:val="0"/>
              <w:snapToGrid w:val="0"/>
              <w:spacing w:line="360" w:lineRule="auto"/>
              <w:rPr>
                <w:rFonts w:ascii="宋体" w:hAnsi="宋体" w:cs="宋体"/>
                <w:b/>
                <w:bCs/>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四、响应文件的递交</w:t>
            </w:r>
          </w:p>
        </w:tc>
      </w:tr>
      <w:tr w14:paraId="4D55B3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92" w:hRule="atLeast"/>
        </w:trPr>
        <w:tc>
          <w:tcPr>
            <w:tcW w:w="1870" w:type="dxa"/>
            <w:vAlign w:val="center"/>
          </w:tcPr>
          <w:p w14:paraId="7EC20F1A">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第二章第20.2款</w:t>
            </w:r>
          </w:p>
        </w:tc>
        <w:tc>
          <w:tcPr>
            <w:tcW w:w="1958" w:type="dxa"/>
            <w:vAlign w:val="center"/>
          </w:tcPr>
          <w:p w14:paraId="7ABD479D">
            <w:pPr>
              <w:adjustRightInd w:val="0"/>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封套上应载明的信息</w:t>
            </w:r>
          </w:p>
        </w:tc>
        <w:tc>
          <w:tcPr>
            <w:tcW w:w="5103" w:type="dxa"/>
            <w:gridSpan w:val="2"/>
            <w:vAlign w:val="center"/>
          </w:tcPr>
          <w:p w14:paraId="4B1F0C3B">
            <w:pPr>
              <w:adjustRightInd w:val="0"/>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 w:val="22"/>
                <w:highlight w:val="none"/>
                <w:u w:val="single"/>
                <w:lang w:eastAsia="zh-CN"/>
                <w14:textFill>
                  <w14:solidFill>
                    <w14:schemeClr w14:val="tx1"/>
                  </w14:solidFill>
                </w14:textFill>
              </w:rPr>
              <w:t>怀化市湖天中学</w:t>
            </w:r>
            <w:r>
              <w:rPr>
                <w:rFonts w:hint="eastAsia" w:ascii="宋体" w:hAnsi="宋体" w:cs="宋体"/>
                <w:color w:val="000000" w:themeColor="text1"/>
                <w:kern w:val="0"/>
                <w:sz w:val="22"/>
                <w:highlight w:val="none"/>
                <w:u w:val="single"/>
                <w14:textFill>
                  <w14:solidFill>
                    <w14:schemeClr w14:val="tx1"/>
                  </w14:solidFill>
                </w14:textFill>
              </w:rPr>
              <w:t>的</w:t>
            </w:r>
            <w:r>
              <w:rPr>
                <w:rFonts w:hint="eastAsia" w:ascii="宋体" w:hAnsi="宋体" w:cs="宋体"/>
                <w:color w:val="000000" w:themeColor="text1"/>
                <w:kern w:val="0"/>
                <w:sz w:val="22"/>
                <w:highlight w:val="none"/>
                <w:u w:val="single"/>
                <w:lang w:eastAsia="zh-CN"/>
                <w14:textFill>
                  <w14:solidFill>
                    <w14:schemeClr w14:val="tx1"/>
                  </w14:solidFill>
                </w14:textFill>
              </w:rPr>
              <w:t>湖天中学食堂、科教楼防水及维修工程</w:t>
            </w:r>
            <w:r>
              <w:rPr>
                <w:rFonts w:hint="eastAsia" w:ascii="宋体" w:hAnsi="宋体" w:cs="宋体"/>
                <w:color w:val="000000" w:themeColor="text1"/>
                <w:szCs w:val="21"/>
                <w:highlight w:val="none"/>
                <w14:textFill>
                  <w14:solidFill>
                    <w14:schemeClr w14:val="tx1"/>
                  </w14:solidFill>
                </w14:textFill>
              </w:rPr>
              <w:t>响应文件</w:t>
            </w:r>
          </w:p>
          <w:p w14:paraId="073AB6A2">
            <w:pPr>
              <w:widowControl/>
              <w:spacing w:line="360" w:lineRule="auto"/>
              <w:jc w:val="left"/>
              <w:rPr>
                <w:rFonts w:hint="eastAsia" w:ascii="宋体" w:hAnsi="宋体" w:cs="宋体" w:eastAsiaTheme="minorEastAsia"/>
                <w:color w:val="000000" w:themeColor="text1"/>
                <w:szCs w:val="21"/>
                <w:highlight w:val="none"/>
                <w:u w:val="singl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政府采购编号：</w:t>
            </w:r>
            <w:r>
              <w:rPr>
                <w:rFonts w:hint="eastAsia" w:ascii="宋体" w:hAnsi="宋体" w:cs="宋体"/>
                <w:color w:val="000000" w:themeColor="text1"/>
                <w:kern w:val="0"/>
                <w:sz w:val="22"/>
                <w:highlight w:val="none"/>
                <w:lang w:val="en-US" w:eastAsia="zh-CN"/>
                <w14:textFill>
                  <w14:solidFill>
                    <w14:schemeClr w14:val="tx1"/>
                  </w14:solidFill>
                </w14:textFill>
              </w:rPr>
              <w:t xml:space="preserve">(2026)431200000007-1  </w:t>
            </w:r>
          </w:p>
          <w:p w14:paraId="40BC68BC">
            <w:pPr>
              <w:adjustRightInd w:val="0"/>
              <w:snapToGrid w:val="0"/>
              <w:spacing w:line="360" w:lineRule="auto"/>
              <w:rPr>
                <w:rFonts w:hint="eastAsia" w:ascii="宋体" w:hAnsi="宋体" w:cs="宋体" w:eastAsiaTheme="minorEastAsia"/>
                <w:color w:val="000000" w:themeColor="text1"/>
                <w:kern w:val="0"/>
                <w:sz w:val="22"/>
                <w:highlight w:val="none"/>
                <w:lang w:eastAsia="zh-CN"/>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委托代理编号</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lang w:eastAsia="zh-CN"/>
                <w14:textFill>
                  <w14:solidFill>
                    <w14:schemeClr w14:val="tx1"/>
                  </w14:solidFill>
                </w14:textFill>
              </w:rPr>
              <w:t>XYTC-怀-2026-012</w:t>
            </w:r>
            <w:r>
              <w:rPr>
                <w:rFonts w:hint="eastAsia" w:ascii="宋体" w:hAnsi="宋体" w:cs="宋体"/>
                <w:color w:val="000000" w:themeColor="text1"/>
                <w:kern w:val="0"/>
                <w:sz w:val="22"/>
                <w:highlight w:val="none"/>
                <w:lang w:val="en-US" w:eastAsia="zh-CN"/>
                <w14:textFill>
                  <w14:solidFill>
                    <w14:schemeClr w14:val="tx1"/>
                  </w14:solidFill>
                </w14:textFill>
              </w:rPr>
              <w:t xml:space="preserve"> </w:t>
            </w:r>
          </w:p>
          <w:p w14:paraId="14856FB4">
            <w:pPr>
              <w:adjustRightInd w:val="0"/>
              <w:snapToGrid w:val="0"/>
              <w:spacing w:line="360" w:lineRule="auto"/>
              <w:rPr>
                <w:rFonts w:hint="eastAsia" w:ascii="宋体" w:hAnsi="宋体" w:cs="宋体" w:eastAsiaTheme="minorEastAsia"/>
                <w:color w:val="000000" w:themeColor="text1"/>
                <w:kern w:val="0"/>
                <w:sz w:val="22"/>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包或品目名：</w:t>
            </w:r>
            <w:r>
              <w:rPr>
                <w:rFonts w:hint="eastAsia" w:ascii="宋体" w:hAnsi="宋体" w:cs="宋体"/>
                <w:color w:val="000000" w:themeColor="text1"/>
                <w:szCs w:val="21"/>
                <w:highlight w:val="none"/>
                <w:u w:val="single"/>
                <w:lang w:eastAsia="zh-CN"/>
                <w14:textFill>
                  <w14:solidFill>
                    <w14:schemeClr w14:val="tx1"/>
                  </w14:solidFill>
                </w14:textFill>
              </w:rPr>
              <w:t>湖天中学食堂、科教楼防水及维修工程</w:t>
            </w:r>
          </w:p>
          <w:p w14:paraId="6DFDBE66">
            <w:pPr>
              <w:adjustRightInd w:val="0"/>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在</w:t>
            </w:r>
            <w:r>
              <w:rPr>
                <w:rFonts w:hint="eastAsia" w:ascii="宋体" w:hAnsi="宋体" w:cs="宋体"/>
                <w:color w:val="000000" w:themeColor="text1"/>
                <w:kern w:val="0"/>
                <w:szCs w:val="21"/>
                <w:highlight w:val="none"/>
                <w14:textFill>
                  <w14:solidFill>
                    <w14:schemeClr w14:val="tx1"/>
                  </w14:solidFill>
                </w14:textFill>
              </w:rPr>
              <w:t>202</w:t>
            </w:r>
            <w:r>
              <w:rPr>
                <w:rFonts w:hint="eastAsia" w:ascii="宋体" w:hAnsi="宋体" w:cs="宋体"/>
                <w:color w:val="000000" w:themeColor="text1"/>
                <w:kern w:val="0"/>
                <w:szCs w:val="21"/>
                <w:highlight w:val="none"/>
                <w:lang w:val="en-US" w:eastAsia="zh-CN"/>
                <w14:textFill>
                  <w14:solidFill>
                    <w14:schemeClr w14:val="tx1"/>
                  </w14:solidFill>
                </w14:textFill>
              </w:rPr>
              <w:t>6</w:t>
            </w:r>
            <w:r>
              <w:rPr>
                <w:rFonts w:hint="eastAsia" w:ascii="宋体" w:hAnsi="宋体" w:cs="宋体"/>
                <w:color w:val="000000" w:themeColor="text1"/>
                <w:kern w:val="0"/>
                <w:szCs w:val="21"/>
                <w:highlight w:val="none"/>
                <w14:textFill>
                  <w14:solidFill>
                    <w14:schemeClr w14:val="tx1"/>
                  </w14:solidFill>
                </w14:textFill>
              </w:rPr>
              <w:t>年</w:t>
            </w:r>
            <w:r>
              <w:rPr>
                <w:rFonts w:hint="eastAsia" w:ascii="宋体" w:hAnsi="宋体" w:cs="宋体"/>
                <w:color w:val="000000" w:themeColor="text1"/>
                <w:kern w:val="0"/>
                <w:szCs w:val="21"/>
                <w:highlight w:val="none"/>
                <w:lang w:val="en-US" w:eastAsia="zh-CN"/>
                <w14:textFill>
                  <w14:solidFill>
                    <w14:schemeClr w14:val="tx1"/>
                  </w14:solidFill>
                </w14:textFill>
              </w:rPr>
              <w:t xml:space="preserve"> 7 </w:t>
            </w:r>
            <w:r>
              <w:rPr>
                <w:rFonts w:hint="eastAsia" w:ascii="宋体" w:hAnsi="宋体" w:cs="宋体"/>
                <w:color w:val="000000" w:themeColor="text1"/>
                <w:kern w:val="0"/>
                <w:szCs w:val="21"/>
                <w:highlight w:val="none"/>
                <w14:textFill>
                  <w14:solidFill>
                    <w14:schemeClr w14:val="tx1"/>
                  </w14:solidFill>
                </w14:textFill>
              </w:rPr>
              <w:t>月</w:t>
            </w:r>
            <w:r>
              <w:rPr>
                <w:rFonts w:hint="eastAsia" w:ascii="宋体" w:hAnsi="宋体" w:cs="宋体"/>
                <w:color w:val="000000" w:themeColor="text1"/>
                <w:kern w:val="0"/>
                <w:szCs w:val="21"/>
                <w:highlight w:val="none"/>
                <w:lang w:val="en-US" w:eastAsia="zh-CN"/>
                <w14:textFill>
                  <w14:solidFill>
                    <w14:schemeClr w14:val="tx1"/>
                  </w14:solidFill>
                </w14:textFill>
              </w:rPr>
              <w:t xml:space="preserve"> 7 </w:t>
            </w:r>
            <w:r>
              <w:rPr>
                <w:rFonts w:hint="eastAsia" w:ascii="宋体" w:hAnsi="宋体" w:cs="宋体"/>
                <w:color w:val="000000" w:themeColor="text1"/>
                <w:kern w:val="0"/>
                <w:szCs w:val="21"/>
                <w:highlight w:val="none"/>
                <w14:textFill>
                  <w14:solidFill>
                    <w14:schemeClr w14:val="tx1"/>
                  </w14:solidFill>
                </w14:textFill>
              </w:rPr>
              <w:t>日</w:t>
            </w:r>
            <w:r>
              <w:rPr>
                <w:rFonts w:hint="eastAsia" w:ascii="宋体" w:hAnsi="宋体" w:cs="宋体"/>
                <w:color w:val="000000" w:themeColor="text1"/>
                <w:kern w:val="0"/>
                <w:szCs w:val="21"/>
                <w:highlight w:val="none"/>
                <w:lang w:val="en-US" w:eastAsia="zh-CN"/>
                <w14:textFill>
                  <w14:solidFill>
                    <w14:schemeClr w14:val="tx1"/>
                  </w14:solidFill>
                </w14:textFill>
              </w:rPr>
              <w:t xml:space="preserve"> 9 </w:t>
            </w:r>
            <w:r>
              <w:rPr>
                <w:rFonts w:hint="eastAsia" w:ascii="宋体" w:hAnsi="宋体" w:cs="宋体"/>
                <w:color w:val="000000" w:themeColor="text1"/>
                <w:kern w:val="0"/>
                <w:szCs w:val="21"/>
                <w:highlight w:val="none"/>
                <w14:textFill>
                  <w14:solidFill>
                    <w14:schemeClr w14:val="tx1"/>
                  </w14:solidFill>
                </w14:textFill>
              </w:rPr>
              <w:t>时</w:t>
            </w:r>
            <w:r>
              <w:rPr>
                <w:rFonts w:hint="eastAsia" w:ascii="宋体" w:hAnsi="宋体" w:cs="宋体"/>
                <w:color w:val="000000" w:themeColor="text1"/>
                <w:kern w:val="0"/>
                <w:szCs w:val="21"/>
                <w:highlight w:val="none"/>
                <w:lang w:val="en-US" w:eastAsia="zh-CN"/>
                <w14:textFill>
                  <w14:solidFill>
                    <w14:schemeClr w14:val="tx1"/>
                  </w14:solidFill>
                </w14:textFill>
              </w:rPr>
              <w:t xml:space="preserve"> 30 </w:t>
            </w:r>
            <w:r>
              <w:rPr>
                <w:rFonts w:hint="eastAsia" w:ascii="宋体" w:hAnsi="宋体" w:cs="宋体"/>
                <w:color w:val="000000" w:themeColor="text1"/>
                <w:kern w:val="0"/>
                <w:szCs w:val="21"/>
                <w:highlight w:val="none"/>
                <w14:textFill>
                  <w14:solidFill>
                    <w14:schemeClr w14:val="tx1"/>
                  </w14:solidFill>
                </w14:textFill>
              </w:rPr>
              <w:t>分</w:t>
            </w:r>
            <w:r>
              <w:rPr>
                <w:rFonts w:hint="eastAsia" w:ascii="宋体" w:hAnsi="宋体" w:cs="宋体"/>
                <w:color w:val="000000" w:themeColor="text1"/>
                <w:szCs w:val="21"/>
                <w:highlight w:val="none"/>
                <w14:textFill>
                  <w14:solidFill>
                    <w14:schemeClr w14:val="tx1"/>
                  </w14:solidFill>
                </w14:textFill>
              </w:rPr>
              <w:t xml:space="preserve">之前不得启封 </w:t>
            </w:r>
          </w:p>
          <w:p w14:paraId="602F8B73">
            <w:pPr>
              <w:adjustRightInd w:val="0"/>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供应商法定代表人或授权代表签字：</w:t>
            </w:r>
          </w:p>
        </w:tc>
      </w:tr>
      <w:tr w14:paraId="161FA7E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6" w:hRule="atLeast"/>
        </w:trPr>
        <w:tc>
          <w:tcPr>
            <w:tcW w:w="1870" w:type="dxa"/>
            <w:vAlign w:val="center"/>
          </w:tcPr>
          <w:p w14:paraId="25D8FC93">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第二章第22.1款</w:t>
            </w:r>
          </w:p>
        </w:tc>
        <w:tc>
          <w:tcPr>
            <w:tcW w:w="1958" w:type="dxa"/>
            <w:vAlign w:val="center"/>
          </w:tcPr>
          <w:p w14:paraId="60ACEB62">
            <w:pPr>
              <w:adjustRightInd w:val="0"/>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响应文件的递交地点</w:t>
            </w:r>
          </w:p>
        </w:tc>
        <w:tc>
          <w:tcPr>
            <w:tcW w:w="5103" w:type="dxa"/>
            <w:gridSpan w:val="2"/>
            <w:vAlign w:val="center"/>
          </w:tcPr>
          <w:p w14:paraId="0F356D6A">
            <w:pPr>
              <w:adjustRightInd w:val="0"/>
              <w:snapToGrid w:val="0"/>
              <w:spacing w:line="360" w:lineRule="auto"/>
              <w:rPr>
                <w:rFonts w:hint="default" w:ascii="宋体" w:hAnsi="宋体" w:cs="宋体" w:eastAsiaTheme="minorEastAsia"/>
                <w:b/>
                <w:bCs/>
                <w:color w:val="000000" w:themeColor="text1"/>
                <w:szCs w:val="21"/>
                <w:highlight w:val="none"/>
                <w:lang w:val="en-US" w:eastAsia="zh-CN"/>
                <w14:textFill>
                  <w14:solidFill>
                    <w14:schemeClr w14:val="tx1"/>
                  </w14:solidFill>
                </w14:textFill>
              </w:rPr>
            </w:pPr>
            <w:r>
              <w:rPr>
                <w:rFonts w:hint="eastAsia" w:ascii="宋体" w:hAnsi="宋体" w:cs="宋体"/>
                <w:b/>
                <w:bCs/>
                <w:color w:val="000000" w:themeColor="text1"/>
                <w:szCs w:val="21"/>
                <w:highlight w:val="none"/>
                <w:lang w:val="en-US" w:eastAsia="zh-CN"/>
                <w14:textFill>
                  <w14:solidFill>
                    <w14:schemeClr w14:val="tx1"/>
                  </w14:solidFill>
                </w14:textFill>
              </w:rPr>
              <w:t>湖南信元工程项目管理有限公司会议室</w:t>
            </w:r>
          </w:p>
        </w:tc>
      </w:tr>
      <w:tr w14:paraId="14DB3A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0" w:hRule="atLeast"/>
        </w:trPr>
        <w:tc>
          <w:tcPr>
            <w:tcW w:w="8931" w:type="dxa"/>
            <w:gridSpan w:val="4"/>
            <w:vAlign w:val="center"/>
          </w:tcPr>
          <w:p w14:paraId="7A4DF55D">
            <w:pPr>
              <w:adjustRightInd w:val="0"/>
              <w:snapToGrid w:val="0"/>
              <w:spacing w:line="360" w:lineRule="auto"/>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五、其他规定</w:t>
            </w:r>
          </w:p>
        </w:tc>
      </w:tr>
      <w:tr w14:paraId="584182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12" w:hRule="atLeast"/>
        </w:trPr>
        <w:tc>
          <w:tcPr>
            <w:tcW w:w="1870" w:type="dxa"/>
            <w:vMerge w:val="restart"/>
            <w:vAlign w:val="center"/>
          </w:tcPr>
          <w:p w14:paraId="13880761">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第二章第9.1款</w:t>
            </w:r>
          </w:p>
          <w:p w14:paraId="4A5A9E0C">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（请关注中国政府采购网相关信息）</w:t>
            </w:r>
          </w:p>
        </w:tc>
        <w:tc>
          <w:tcPr>
            <w:tcW w:w="1958" w:type="dxa"/>
            <w:vAlign w:val="center"/>
          </w:tcPr>
          <w:p w14:paraId="25CDBAC9">
            <w:pPr>
              <w:adjustRightInd w:val="0"/>
              <w:snapToGrid w:val="0"/>
              <w:spacing w:line="360" w:lineRule="auto"/>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政府采购优先采购环境标志产品</w:t>
            </w:r>
          </w:p>
        </w:tc>
        <w:tc>
          <w:tcPr>
            <w:tcW w:w="5103" w:type="dxa"/>
            <w:gridSpan w:val="2"/>
            <w:vAlign w:val="center"/>
          </w:tcPr>
          <w:p w14:paraId="0A629301">
            <w:pPr>
              <w:adjustRightInd w:val="0"/>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采购产品为《环境标志产品政府采购清单》内的：</w:t>
            </w:r>
          </w:p>
          <w:p w14:paraId="1308ED9F">
            <w:pPr>
              <w:adjustRightInd w:val="0"/>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在采用综合评审时，对于技术和价格分，应分别给予总分值4%-8%的加分。本项目具体加分比例分别为 ：技术</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分、价格</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分；</w:t>
            </w:r>
          </w:p>
        </w:tc>
      </w:tr>
      <w:tr w14:paraId="71DAFD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80" w:hRule="atLeast"/>
        </w:trPr>
        <w:tc>
          <w:tcPr>
            <w:tcW w:w="1870" w:type="dxa"/>
            <w:vMerge w:val="continue"/>
            <w:vAlign w:val="center"/>
          </w:tcPr>
          <w:p w14:paraId="1CADCD13">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p>
        </w:tc>
        <w:tc>
          <w:tcPr>
            <w:tcW w:w="1958" w:type="dxa"/>
            <w:vAlign w:val="center"/>
          </w:tcPr>
          <w:p w14:paraId="70B22DA2">
            <w:pPr>
              <w:adjustRightInd w:val="0"/>
              <w:snapToGrid w:val="0"/>
              <w:spacing w:line="360" w:lineRule="auto"/>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政府采购</w:t>
            </w:r>
            <w:r>
              <w:rPr>
                <w:rFonts w:hint="eastAsia" w:ascii="宋体" w:hAnsi="宋体" w:cs="宋体"/>
                <w:bCs/>
                <w:color w:val="000000" w:themeColor="text1"/>
                <w:kern w:val="0"/>
                <w:szCs w:val="21"/>
                <w:highlight w:val="none"/>
                <w14:textFill>
                  <w14:solidFill>
                    <w14:schemeClr w14:val="tx1"/>
                  </w14:solidFill>
                </w14:textFill>
              </w:rPr>
              <w:t>支持</w:t>
            </w:r>
            <w:r>
              <w:rPr>
                <w:rFonts w:hint="eastAsia" w:ascii="宋体" w:hAnsi="宋体" w:cs="宋体"/>
                <w:color w:val="000000" w:themeColor="text1"/>
                <w:szCs w:val="21"/>
                <w:highlight w:val="none"/>
                <w14:textFill>
                  <w14:solidFill>
                    <w14:schemeClr w14:val="tx1"/>
                  </w14:solidFill>
                </w14:textFill>
              </w:rPr>
              <w:t>中小企业发展</w:t>
            </w:r>
          </w:p>
        </w:tc>
        <w:tc>
          <w:tcPr>
            <w:tcW w:w="5103" w:type="dxa"/>
            <w:gridSpan w:val="2"/>
            <w:vAlign w:val="center"/>
          </w:tcPr>
          <w:p w14:paraId="78FB34CD">
            <w:pPr>
              <w:adjustRightInd w:val="0"/>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1、给予规定的小微企业报价给予10%—20%的扣除，本项目具体扣除比例为</w:t>
            </w:r>
            <w:r>
              <w:rPr>
                <w:rFonts w:hint="eastAsia" w:ascii="宋体" w:hAnsi="宋体" w:cs="宋体"/>
                <w:color w:val="000000" w:themeColor="text1"/>
                <w:szCs w:val="21"/>
                <w:highlight w:val="none"/>
                <w:u w:val="single"/>
                <w:lang w:val="en-US"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w:t>
            </w:r>
          </w:p>
          <w:p w14:paraId="051D6E31">
            <w:pPr>
              <w:adjustRightInd w:val="0"/>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2、给予联合体2%-3%的价格扣除。本项目具体扣除比例为</w:t>
            </w:r>
            <w:r>
              <w:rPr>
                <w:rFonts w:hint="eastAsia" w:ascii="宋体" w:hAnsi="宋体" w:cs="宋体"/>
                <w:color w:val="000000" w:themeColor="text1"/>
                <w:szCs w:val="21"/>
                <w:highlight w:val="none"/>
                <w:u w:val="single"/>
                <w14:textFill>
                  <w14:solidFill>
                    <w14:schemeClr w14:val="tx1"/>
                  </w14:solidFill>
                </w14:textFill>
              </w:rPr>
              <w:t xml:space="preserve">  /  </w:t>
            </w:r>
            <w:r>
              <w:rPr>
                <w:rFonts w:hint="eastAsia" w:ascii="宋体" w:hAnsi="宋体" w:cs="宋体"/>
                <w:color w:val="000000" w:themeColor="text1"/>
                <w:szCs w:val="21"/>
                <w:highlight w:val="none"/>
                <w14:textFill>
                  <w14:solidFill>
                    <w14:schemeClr w14:val="tx1"/>
                  </w14:solidFill>
                </w14:textFill>
              </w:rPr>
              <w:t>％。</w:t>
            </w:r>
          </w:p>
        </w:tc>
      </w:tr>
      <w:tr w14:paraId="3832A5E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6" w:hRule="atLeast"/>
        </w:trPr>
        <w:tc>
          <w:tcPr>
            <w:tcW w:w="1870" w:type="dxa"/>
            <w:vMerge w:val="continue"/>
            <w:vAlign w:val="center"/>
          </w:tcPr>
          <w:p w14:paraId="26E723D6">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p>
        </w:tc>
        <w:tc>
          <w:tcPr>
            <w:tcW w:w="1958" w:type="dxa"/>
            <w:vAlign w:val="center"/>
          </w:tcPr>
          <w:p w14:paraId="68E5CFC6">
            <w:pPr>
              <w:adjustRightInd w:val="0"/>
              <w:snapToGrid w:val="0"/>
              <w:spacing w:line="360" w:lineRule="auto"/>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政府采购支持中小企业融资</w:t>
            </w:r>
          </w:p>
        </w:tc>
        <w:tc>
          <w:tcPr>
            <w:tcW w:w="5103" w:type="dxa"/>
            <w:gridSpan w:val="2"/>
            <w:vAlign w:val="center"/>
          </w:tcPr>
          <w:p w14:paraId="54D65F08">
            <w:pPr>
              <w:adjustRightInd w:val="0"/>
              <w:snapToGrid w:val="0"/>
              <w:spacing w:line="360" w:lineRule="auto"/>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有融资需求的，可登陆中国政府采购网查询。</w:t>
            </w:r>
          </w:p>
        </w:tc>
      </w:tr>
      <w:tr w14:paraId="5EFAE6F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6" w:hRule="atLeast"/>
        </w:trPr>
        <w:tc>
          <w:tcPr>
            <w:tcW w:w="1870" w:type="dxa"/>
            <w:vMerge w:val="continue"/>
            <w:vAlign w:val="center"/>
          </w:tcPr>
          <w:p w14:paraId="35074EA6">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p>
        </w:tc>
        <w:tc>
          <w:tcPr>
            <w:tcW w:w="1958" w:type="dxa"/>
            <w:vAlign w:val="center"/>
          </w:tcPr>
          <w:p w14:paraId="7B7F7302">
            <w:pPr>
              <w:adjustRightInd w:val="0"/>
              <w:snapToGrid w:val="0"/>
              <w:spacing w:line="360" w:lineRule="auto"/>
              <w:jc w:val="left"/>
              <w:rPr>
                <w:rFonts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政府采购信用担保</w:t>
            </w:r>
          </w:p>
        </w:tc>
        <w:tc>
          <w:tcPr>
            <w:tcW w:w="5103" w:type="dxa"/>
            <w:gridSpan w:val="2"/>
            <w:vAlign w:val="center"/>
          </w:tcPr>
          <w:p w14:paraId="056BA7AC">
            <w:pPr>
              <w:adjustRightInd w:val="0"/>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有保证金担保、履约担保需求的，可登陆中国政府采购网查询。</w:t>
            </w:r>
          </w:p>
        </w:tc>
      </w:tr>
      <w:tr w14:paraId="7DF8454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53" w:hRule="atLeast"/>
        </w:trPr>
        <w:tc>
          <w:tcPr>
            <w:tcW w:w="1870" w:type="dxa"/>
            <w:vMerge w:val="continue"/>
            <w:vAlign w:val="center"/>
          </w:tcPr>
          <w:p w14:paraId="74571F9F">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p>
        </w:tc>
        <w:tc>
          <w:tcPr>
            <w:tcW w:w="1958" w:type="dxa"/>
            <w:vAlign w:val="center"/>
          </w:tcPr>
          <w:p w14:paraId="4DC6DEF9">
            <w:pPr>
              <w:adjustRightInd w:val="0"/>
              <w:snapToGrid w:val="0"/>
              <w:spacing w:line="360" w:lineRule="auto"/>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法律、法规、规章和省级以上财政部门规定的其他内容</w:t>
            </w:r>
          </w:p>
        </w:tc>
        <w:tc>
          <w:tcPr>
            <w:tcW w:w="5103" w:type="dxa"/>
            <w:gridSpan w:val="2"/>
            <w:vAlign w:val="center"/>
          </w:tcPr>
          <w:p w14:paraId="181FBDA0">
            <w:pPr>
              <w:adjustRightInd w:val="0"/>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请在财政部门指定媒体上查阅相关信息并及时填写。</w:t>
            </w:r>
          </w:p>
        </w:tc>
      </w:tr>
      <w:tr w14:paraId="09BA7A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870" w:type="dxa"/>
            <w:vAlign w:val="center"/>
          </w:tcPr>
          <w:p w14:paraId="16D2C5D5">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第二章第40.1</w:t>
            </w:r>
            <w:r>
              <w:rPr>
                <w:rFonts w:hint="eastAsia" w:ascii="宋体" w:hAnsi="宋体" w:cs="宋体"/>
                <w:color w:val="000000" w:themeColor="text1"/>
                <w:kern w:val="0"/>
                <w:szCs w:val="21"/>
                <w:highlight w:val="none"/>
                <w:lang w:val="zh-CN"/>
                <w14:textFill>
                  <w14:solidFill>
                    <w14:schemeClr w14:val="tx1"/>
                  </w14:solidFill>
                </w14:textFill>
              </w:rPr>
              <w:t>款</w:t>
            </w:r>
          </w:p>
        </w:tc>
        <w:tc>
          <w:tcPr>
            <w:tcW w:w="1958" w:type="dxa"/>
            <w:vAlign w:val="center"/>
          </w:tcPr>
          <w:p w14:paraId="112D397F">
            <w:pPr>
              <w:adjustRightInd w:val="0"/>
              <w:snapToGrid w:val="0"/>
              <w:spacing w:line="360" w:lineRule="auto"/>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采购代理服务费</w:t>
            </w:r>
          </w:p>
        </w:tc>
        <w:tc>
          <w:tcPr>
            <w:tcW w:w="5103" w:type="dxa"/>
            <w:gridSpan w:val="2"/>
            <w:vAlign w:val="center"/>
          </w:tcPr>
          <w:p w14:paraId="2BB1BC1F">
            <w:pPr>
              <w:adjustRightInd w:val="0"/>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Calibri" w:hAnsi="宋体" w:eastAsia="宋体" w:cs="Times New Roman"/>
                <w:color w:val="000000" w:themeColor="text1"/>
                <w:highlight w:val="none"/>
                <w14:textFill>
                  <w14:solidFill>
                    <w14:schemeClr w14:val="tx1"/>
                  </w14:solidFill>
                </w14:textFill>
              </w:rPr>
              <w:t>由采购人支付。</w:t>
            </w:r>
          </w:p>
        </w:tc>
      </w:tr>
      <w:tr w14:paraId="329048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0" w:hRule="atLeast"/>
        </w:trPr>
        <w:tc>
          <w:tcPr>
            <w:tcW w:w="1870" w:type="dxa"/>
            <w:vAlign w:val="center"/>
          </w:tcPr>
          <w:p w14:paraId="40A22A81">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第二章第41</w:t>
            </w:r>
            <w:r>
              <w:rPr>
                <w:rFonts w:hint="eastAsia" w:ascii="宋体" w:hAnsi="宋体" w:cs="宋体"/>
                <w:color w:val="000000" w:themeColor="text1"/>
                <w:kern w:val="0"/>
                <w:szCs w:val="21"/>
                <w:highlight w:val="none"/>
                <w:lang w:val="zh-CN"/>
                <w14:textFill>
                  <w14:solidFill>
                    <w14:schemeClr w14:val="tx1"/>
                  </w14:solidFill>
                </w14:textFill>
              </w:rPr>
              <w:t>款</w:t>
            </w:r>
          </w:p>
        </w:tc>
        <w:tc>
          <w:tcPr>
            <w:tcW w:w="1958" w:type="dxa"/>
            <w:vAlign w:val="center"/>
          </w:tcPr>
          <w:p w14:paraId="61D51260">
            <w:pPr>
              <w:adjustRightInd w:val="0"/>
              <w:snapToGrid w:val="0"/>
              <w:spacing w:line="360" w:lineRule="auto"/>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其他规定</w:t>
            </w:r>
          </w:p>
        </w:tc>
        <w:tc>
          <w:tcPr>
            <w:tcW w:w="5103" w:type="dxa"/>
            <w:gridSpan w:val="2"/>
            <w:vAlign w:val="center"/>
          </w:tcPr>
          <w:p w14:paraId="31190BB6">
            <w:pPr>
              <w:adjustRightInd w:val="0"/>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无。</w:t>
            </w:r>
          </w:p>
        </w:tc>
      </w:tr>
      <w:tr w14:paraId="6DE670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2" w:hRule="atLeast"/>
        </w:trPr>
        <w:tc>
          <w:tcPr>
            <w:tcW w:w="8931" w:type="dxa"/>
            <w:gridSpan w:val="4"/>
            <w:vAlign w:val="center"/>
          </w:tcPr>
          <w:p w14:paraId="2709E82F">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第三章  评审方法及标准</w:t>
            </w:r>
            <w:r>
              <w:rPr>
                <w:rFonts w:hint="eastAsia" w:ascii="宋体" w:hAnsi="宋体" w:cs="宋体"/>
                <w:b/>
                <w:color w:val="000000" w:themeColor="text1"/>
                <w:szCs w:val="21"/>
                <w:highlight w:val="none"/>
                <w14:textFill>
                  <w14:solidFill>
                    <w14:schemeClr w14:val="tx1"/>
                  </w14:solidFill>
                </w14:textFill>
              </w:rPr>
              <w:t>（前附表）</w:t>
            </w:r>
          </w:p>
        </w:tc>
      </w:tr>
      <w:tr w14:paraId="3816BE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6" w:hRule="atLeast"/>
        </w:trPr>
        <w:tc>
          <w:tcPr>
            <w:tcW w:w="1870" w:type="dxa"/>
            <w:vAlign w:val="center"/>
          </w:tcPr>
          <w:p w14:paraId="30D7E0FE">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第三章第2.2</w:t>
            </w:r>
            <w:r>
              <w:rPr>
                <w:rFonts w:hint="eastAsia" w:ascii="宋体" w:hAnsi="宋体" w:cs="宋体"/>
                <w:color w:val="000000" w:themeColor="text1"/>
                <w:kern w:val="0"/>
                <w:szCs w:val="21"/>
                <w:highlight w:val="none"/>
                <w:lang w:val="zh-CN"/>
                <w14:textFill>
                  <w14:solidFill>
                    <w14:schemeClr w14:val="tx1"/>
                  </w14:solidFill>
                </w14:textFill>
              </w:rPr>
              <w:t>款</w:t>
            </w:r>
          </w:p>
        </w:tc>
        <w:tc>
          <w:tcPr>
            <w:tcW w:w="1958" w:type="dxa"/>
            <w:vAlign w:val="center"/>
          </w:tcPr>
          <w:p w14:paraId="2DD91C5B">
            <w:pPr>
              <w:adjustRightInd w:val="0"/>
              <w:snapToGrid w:val="0"/>
              <w:spacing w:line="360" w:lineRule="auto"/>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评审因素和标准</w:t>
            </w:r>
          </w:p>
        </w:tc>
        <w:tc>
          <w:tcPr>
            <w:tcW w:w="5103" w:type="dxa"/>
            <w:gridSpan w:val="2"/>
            <w:vAlign w:val="center"/>
          </w:tcPr>
          <w:p w14:paraId="44FAA395">
            <w:pPr>
              <w:adjustRightInd w:val="0"/>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(提示：评审标因素“技术”项涉及政府采购政策优惠，为便于计算，应与其他评审因素分列)</w:t>
            </w:r>
          </w:p>
        </w:tc>
      </w:tr>
      <w:tr w14:paraId="1993DC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0" w:hRule="atLeast"/>
        </w:trPr>
        <w:tc>
          <w:tcPr>
            <w:tcW w:w="1870" w:type="dxa"/>
            <w:vMerge w:val="restart"/>
            <w:vAlign w:val="center"/>
          </w:tcPr>
          <w:p w14:paraId="649FBD72">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第三章第2.3</w:t>
            </w:r>
            <w:r>
              <w:rPr>
                <w:rFonts w:hint="eastAsia" w:ascii="宋体" w:hAnsi="宋体" w:cs="宋体"/>
                <w:color w:val="000000" w:themeColor="text1"/>
                <w:kern w:val="0"/>
                <w:szCs w:val="21"/>
                <w:highlight w:val="none"/>
                <w:lang w:val="zh-CN"/>
                <w14:textFill>
                  <w14:solidFill>
                    <w14:schemeClr w14:val="tx1"/>
                  </w14:solidFill>
                </w14:textFill>
              </w:rPr>
              <w:t>款</w:t>
            </w:r>
          </w:p>
        </w:tc>
        <w:tc>
          <w:tcPr>
            <w:tcW w:w="1958" w:type="dxa"/>
            <w:vMerge w:val="restart"/>
            <w:vAlign w:val="center"/>
          </w:tcPr>
          <w:p w14:paraId="5355524A">
            <w:pPr>
              <w:adjustRightInd w:val="0"/>
              <w:snapToGrid w:val="0"/>
              <w:spacing w:line="360" w:lineRule="auto"/>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权值</w:t>
            </w:r>
          </w:p>
        </w:tc>
        <w:tc>
          <w:tcPr>
            <w:tcW w:w="3054" w:type="dxa"/>
            <w:tcBorders>
              <w:bottom w:val="single" w:color="auto" w:sz="4" w:space="0"/>
              <w:right w:val="single" w:color="auto" w:sz="4" w:space="0"/>
            </w:tcBorders>
            <w:vAlign w:val="center"/>
          </w:tcPr>
          <w:p w14:paraId="17F2E0FD">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评审因素</w:t>
            </w:r>
          </w:p>
        </w:tc>
        <w:tc>
          <w:tcPr>
            <w:tcW w:w="2049" w:type="dxa"/>
            <w:tcBorders>
              <w:left w:val="single" w:color="auto" w:sz="4" w:space="0"/>
              <w:bottom w:val="single" w:color="auto" w:sz="4" w:space="0"/>
            </w:tcBorders>
            <w:vAlign w:val="center"/>
          </w:tcPr>
          <w:p w14:paraId="39FD88DB">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权值</w:t>
            </w:r>
          </w:p>
        </w:tc>
      </w:tr>
      <w:tr w14:paraId="03B10A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0" w:hRule="atLeast"/>
        </w:trPr>
        <w:tc>
          <w:tcPr>
            <w:tcW w:w="1870" w:type="dxa"/>
            <w:vMerge w:val="continue"/>
            <w:vAlign w:val="center"/>
          </w:tcPr>
          <w:p w14:paraId="532D6D1F">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p>
        </w:tc>
        <w:tc>
          <w:tcPr>
            <w:tcW w:w="1958" w:type="dxa"/>
            <w:vMerge w:val="continue"/>
            <w:vAlign w:val="center"/>
          </w:tcPr>
          <w:p w14:paraId="2E74C81A">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p>
        </w:tc>
        <w:tc>
          <w:tcPr>
            <w:tcW w:w="3054" w:type="dxa"/>
            <w:tcBorders>
              <w:bottom w:val="single" w:color="auto" w:sz="4" w:space="0"/>
              <w:right w:val="single" w:color="auto" w:sz="4" w:space="0"/>
            </w:tcBorders>
            <w:vAlign w:val="center"/>
          </w:tcPr>
          <w:p w14:paraId="3DB7C28F">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商务</w:t>
            </w:r>
          </w:p>
        </w:tc>
        <w:tc>
          <w:tcPr>
            <w:tcW w:w="2049" w:type="dxa"/>
            <w:tcBorders>
              <w:left w:val="single" w:color="auto" w:sz="4" w:space="0"/>
              <w:bottom w:val="single" w:color="auto" w:sz="4" w:space="0"/>
            </w:tcBorders>
            <w:vAlign w:val="center"/>
          </w:tcPr>
          <w:p w14:paraId="4E1571DF">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见评分细则</w:t>
            </w:r>
          </w:p>
        </w:tc>
      </w:tr>
      <w:tr w14:paraId="458D1C9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0" w:hRule="atLeast"/>
        </w:trPr>
        <w:tc>
          <w:tcPr>
            <w:tcW w:w="1870" w:type="dxa"/>
            <w:vMerge w:val="continue"/>
            <w:vAlign w:val="center"/>
          </w:tcPr>
          <w:p w14:paraId="63543127">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p>
        </w:tc>
        <w:tc>
          <w:tcPr>
            <w:tcW w:w="1958" w:type="dxa"/>
            <w:vMerge w:val="continue"/>
            <w:vAlign w:val="center"/>
          </w:tcPr>
          <w:p w14:paraId="53E8ECDF">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p>
        </w:tc>
        <w:tc>
          <w:tcPr>
            <w:tcW w:w="3054" w:type="dxa"/>
            <w:tcBorders>
              <w:top w:val="single" w:color="auto" w:sz="4" w:space="0"/>
              <w:bottom w:val="single" w:color="auto" w:sz="4" w:space="0"/>
              <w:right w:val="single" w:color="auto" w:sz="4" w:space="0"/>
            </w:tcBorders>
            <w:vAlign w:val="center"/>
          </w:tcPr>
          <w:p w14:paraId="6AF517A6">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技术</w:t>
            </w:r>
          </w:p>
        </w:tc>
        <w:tc>
          <w:tcPr>
            <w:tcW w:w="2049" w:type="dxa"/>
            <w:tcBorders>
              <w:top w:val="single" w:color="auto" w:sz="4" w:space="0"/>
              <w:left w:val="single" w:color="auto" w:sz="4" w:space="0"/>
              <w:bottom w:val="single" w:color="auto" w:sz="4" w:space="0"/>
            </w:tcBorders>
            <w:vAlign w:val="center"/>
          </w:tcPr>
          <w:p w14:paraId="353EA9C3">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见评分细则</w:t>
            </w:r>
          </w:p>
        </w:tc>
      </w:tr>
      <w:tr w14:paraId="32DE36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0" w:hRule="atLeast"/>
        </w:trPr>
        <w:tc>
          <w:tcPr>
            <w:tcW w:w="1870" w:type="dxa"/>
            <w:vMerge w:val="continue"/>
            <w:vAlign w:val="center"/>
          </w:tcPr>
          <w:p w14:paraId="237F9085">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p>
        </w:tc>
        <w:tc>
          <w:tcPr>
            <w:tcW w:w="1958" w:type="dxa"/>
            <w:vMerge w:val="continue"/>
            <w:vAlign w:val="center"/>
          </w:tcPr>
          <w:p w14:paraId="194C8208">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p>
        </w:tc>
        <w:tc>
          <w:tcPr>
            <w:tcW w:w="3054" w:type="dxa"/>
            <w:tcBorders>
              <w:top w:val="single" w:color="auto" w:sz="4" w:space="0"/>
              <w:right w:val="single" w:color="auto" w:sz="4" w:space="0"/>
            </w:tcBorders>
            <w:vAlign w:val="center"/>
          </w:tcPr>
          <w:p w14:paraId="770FD6E8">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价格</w:t>
            </w:r>
          </w:p>
        </w:tc>
        <w:tc>
          <w:tcPr>
            <w:tcW w:w="2049" w:type="dxa"/>
            <w:tcBorders>
              <w:top w:val="single" w:color="auto" w:sz="4" w:space="0"/>
              <w:left w:val="single" w:color="auto" w:sz="4" w:space="0"/>
            </w:tcBorders>
            <w:vAlign w:val="center"/>
          </w:tcPr>
          <w:p w14:paraId="1CBCD4CB">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见评分细则</w:t>
            </w:r>
          </w:p>
        </w:tc>
      </w:tr>
      <w:tr w14:paraId="5FDB9BC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6" w:hRule="atLeast"/>
        </w:trPr>
        <w:tc>
          <w:tcPr>
            <w:tcW w:w="1870" w:type="dxa"/>
            <w:vAlign w:val="center"/>
          </w:tcPr>
          <w:p w14:paraId="4A2B4471">
            <w:pPr>
              <w:adjustRightInd w:val="0"/>
              <w:snapToGrid w:val="0"/>
              <w:spacing w:line="360" w:lineRule="auto"/>
              <w:jc w:val="center"/>
              <w:rPr>
                <w:rFonts w:ascii="宋体" w:hAnsi="宋体" w:cs="宋体"/>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第三章第4.2</w:t>
            </w:r>
            <w:r>
              <w:rPr>
                <w:rFonts w:hint="eastAsia" w:ascii="宋体" w:hAnsi="宋体" w:cs="宋体"/>
                <w:color w:val="000000" w:themeColor="text1"/>
                <w:kern w:val="0"/>
                <w:szCs w:val="21"/>
                <w:highlight w:val="none"/>
                <w:lang w:val="zh-CN"/>
                <w14:textFill>
                  <w14:solidFill>
                    <w14:schemeClr w14:val="tx1"/>
                  </w14:solidFill>
                </w14:textFill>
              </w:rPr>
              <w:t>款</w:t>
            </w:r>
          </w:p>
        </w:tc>
        <w:tc>
          <w:tcPr>
            <w:tcW w:w="1958" w:type="dxa"/>
            <w:vAlign w:val="center"/>
          </w:tcPr>
          <w:p w14:paraId="0C2CE35B">
            <w:pPr>
              <w:adjustRightInd w:val="0"/>
              <w:snapToGrid w:val="0"/>
              <w:spacing w:line="360" w:lineRule="auto"/>
              <w:jc w:val="left"/>
              <w:rPr>
                <w:rFonts w:ascii="宋体" w:hAnsi="宋体" w:cs="宋体"/>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推荐的成交候选人数量</w:t>
            </w:r>
          </w:p>
        </w:tc>
        <w:tc>
          <w:tcPr>
            <w:tcW w:w="5103" w:type="dxa"/>
            <w:gridSpan w:val="2"/>
            <w:vAlign w:val="center"/>
          </w:tcPr>
          <w:p w14:paraId="1BCC3A30">
            <w:pPr>
              <w:adjustRightInd w:val="0"/>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3家。</w:t>
            </w:r>
          </w:p>
        </w:tc>
      </w:tr>
      <w:tr w14:paraId="6F61D14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0" w:hRule="atLeast"/>
        </w:trPr>
        <w:tc>
          <w:tcPr>
            <w:tcW w:w="8931" w:type="dxa"/>
            <w:gridSpan w:val="4"/>
            <w:vAlign w:val="center"/>
          </w:tcPr>
          <w:p w14:paraId="220D4C14">
            <w:pPr>
              <w:adjustRightInd w:val="0"/>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六、成交结果信息公布与供应商质疑</w:t>
            </w:r>
          </w:p>
        </w:tc>
      </w:tr>
      <w:tr w14:paraId="203F19F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0" w:hRule="atLeast"/>
        </w:trPr>
        <w:tc>
          <w:tcPr>
            <w:tcW w:w="1870" w:type="dxa"/>
            <w:vAlign w:val="center"/>
          </w:tcPr>
          <w:p w14:paraId="2799AC1C">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第二章第36.1款、</w:t>
            </w:r>
          </w:p>
        </w:tc>
        <w:tc>
          <w:tcPr>
            <w:tcW w:w="1958" w:type="dxa"/>
            <w:vAlign w:val="center"/>
          </w:tcPr>
          <w:p w14:paraId="0FC2E5F5">
            <w:pPr>
              <w:adjustRightInd w:val="0"/>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财政部门指定的媒体</w:t>
            </w:r>
          </w:p>
        </w:tc>
        <w:tc>
          <w:tcPr>
            <w:tcW w:w="5103" w:type="dxa"/>
            <w:gridSpan w:val="2"/>
            <w:vAlign w:val="center"/>
          </w:tcPr>
          <w:p w14:paraId="36371591">
            <w:pPr>
              <w:adjustRightInd w:val="0"/>
              <w:snapToGrid w:val="0"/>
              <w:spacing w:line="360" w:lineRule="auto"/>
              <w:jc w:val="left"/>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湖南政府采购网(http://www.ccgp-hunan.gov.cn)。</w:t>
            </w:r>
          </w:p>
        </w:tc>
      </w:tr>
      <w:tr w14:paraId="13832E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1" w:hRule="atLeast"/>
        </w:trPr>
        <w:tc>
          <w:tcPr>
            <w:tcW w:w="1870" w:type="dxa"/>
            <w:vAlign w:val="center"/>
          </w:tcPr>
          <w:p w14:paraId="70DFBA2A">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第二章第38.3款</w:t>
            </w:r>
          </w:p>
        </w:tc>
        <w:tc>
          <w:tcPr>
            <w:tcW w:w="1958" w:type="dxa"/>
            <w:vAlign w:val="center"/>
          </w:tcPr>
          <w:p w14:paraId="63D7BDBF">
            <w:pPr>
              <w:adjustRightInd w:val="0"/>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履约担保</w:t>
            </w:r>
          </w:p>
        </w:tc>
        <w:tc>
          <w:tcPr>
            <w:tcW w:w="5103" w:type="dxa"/>
            <w:gridSpan w:val="2"/>
            <w:vAlign w:val="center"/>
          </w:tcPr>
          <w:p w14:paraId="34F70D06">
            <w:pPr>
              <w:adjustRightInd w:val="0"/>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bdr w:val="single" w:color="auto" w:sz="4" w:space="0"/>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 xml:space="preserve"> 不要求提供。</w:t>
            </w:r>
          </w:p>
          <w:p w14:paraId="09D3C4C8">
            <w:pPr>
              <w:adjustRightInd w:val="0"/>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要求提供，履约担保的金额为：。</w:t>
            </w:r>
          </w:p>
        </w:tc>
      </w:tr>
      <w:tr w14:paraId="6C4ABE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1" w:hRule="atLeast"/>
        </w:trPr>
        <w:tc>
          <w:tcPr>
            <w:tcW w:w="1870" w:type="dxa"/>
            <w:vAlign w:val="center"/>
          </w:tcPr>
          <w:p w14:paraId="5B405F02">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第四章第4款</w:t>
            </w:r>
          </w:p>
        </w:tc>
        <w:tc>
          <w:tcPr>
            <w:tcW w:w="1958" w:type="dxa"/>
            <w:vAlign w:val="center"/>
          </w:tcPr>
          <w:p w14:paraId="06E964D3">
            <w:pPr>
              <w:adjustRightInd w:val="0"/>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付款方式</w:t>
            </w:r>
          </w:p>
        </w:tc>
        <w:tc>
          <w:tcPr>
            <w:tcW w:w="5103" w:type="dxa"/>
            <w:gridSpan w:val="2"/>
            <w:vAlign w:val="center"/>
          </w:tcPr>
          <w:p w14:paraId="428766B3">
            <w:pPr>
              <w:spacing w:line="360" w:lineRule="auto"/>
              <w:rPr>
                <w:rFonts w:hint="default" w:ascii="宋体" w:hAnsi="宋体" w:cs="宋体" w:eastAsiaTheme="minorEastAsia"/>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详见采购需求</w:t>
            </w:r>
          </w:p>
        </w:tc>
      </w:tr>
      <w:tr w14:paraId="0C611B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1" w:hRule="atLeast"/>
        </w:trPr>
        <w:tc>
          <w:tcPr>
            <w:tcW w:w="1870" w:type="dxa"/>
            <w:vAlign w:val="center"/>
          </w:tcPr>
          <w:p w14:paraId="2C9672D3">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第二章第41.1款</w:t>
            </w:r>
          </w:p>
        </w:tc>
        <w:tc>
          <w:tcPr>
            <w:tcW w:w="1958" w:type="dxa"/>
            <w:vAlign w:val="center"/>
          </w:tcPr>
          <w:p w14:paraId="7963D6DA">
            <w:pPr>
              <w:adjustRightInd w:val="0"/>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其他规定</w:t>
            </w:r>
          </w:p>
        </w:tc>
        <w:tc>
          <w:tcPr>
            <w:tcW w:w="5103" w:type="dxa"/>
            <w:gridSpan w:val="2"/>
            <w:vAlign w:val="center"/>
          </w:tcPr>
          <w:p w14:paraId="73E8F3BA">
            <w:pPr>
              <w:adjustRightInd w:val="0"/>
              <w:snapToGrid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法人代表或授权代表须准时到会，出示身份证原件并签名以示出席。</w:t>
            </w:r>
          </w:p>
          <w:p w14:paraId="7993F606">
            <w:pPr>
              <w:adjustRightInd w:val="0"/>
              <w:snapToGrid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lang w:val="en-US" w:eastAsia="zh-CN"/>
                <w14:textFill>
                  <w14:solidFill>
                    <w14:schemeClr w14:val="tx1"/>
                  </w14:solidFill>
                </w14:textFill>
              </w:rPr>
              <w:t>1</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法人代表参加的，出示本人身份证原件，法定代表人身份证明复印件（加盖公章）。</w:t>
            </w:r>
          </w:p>
          <w:p w14:paraId="3BD413D0">
            <w:pPr>
              <w:adjustRightInd w:val="0"/>
              <w:snapToGrid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lang w:val="en-US" w:eastAsia="zh-CN"/>
                <w14:textFill>
                  <w14:solidFill>
                    <w14:schemeClr w14:val="tx1"/>
                  </w14:solidFill>
                </w14:textFill>
              </w:rPr>
              <w:t>2</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委托代理人参加的，出示委托代理人身份证原件、授权委托书（加盖公章）、法定代表人身份证明复印件（加盖单位公章）。</w:t>
            </w:r>
          </w:p>
          <w:p w14:paraId="43E59BCE">
            <w:pPr>
              <w:adjustRightInd w:val="0"/>
              <w:snapToGrid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开标现场要检验参会代表身份证明材料，以上资料除</w:t>
            </w:r>
            <w:r>
              <w:rPr>
                <w:rFonts w:hint="eastAsia" w:ascii="宋体" w:hAnsi="宋体" w:cs="宋体"/>
                <w:color w:val="000000" w:themeColor="text1"/>
                <w:szCs w:val="21"/>
                <w:highlight w:val="none"/>
                <w:lang w:eastAsia="zh-CN"/>
                <w14:textFill>
                  <w14:solidFill>
                    <w14:schemeClr w14:val="tx1"/>
                  </w14:solidFill>
                </w14:textFill>
              </w:rPr>
              <w:t>响应文件</w:t>
            </w:r>
            <w:r>
              <w:rPr>
                <w:rFonts w:hint="eastAsia" w:ascii="宋体" w:hAnsi="宋体" w:cs="宋体"/>
                <w:color w:val="000000" w:themeColor="text1"/>
                <w:szCs w:val="21"/>
                <w:highlight w:val="none"/>
                <w14:textFill>
                  <w14:solidFill>
                    <w14:schemeClr w14:val="tx1"/>
                  </w14:solidFill>
                </w14:textFill>
              </w:rPr>
              <w:t>装订外，开标现场须单独手持一份，便于身份验证环节查验。</w:t>
            </w:r>
          </w:p>
          <w:p w14:paraId="1BD1AD67">
            <w:pPr>
              <w:keepNext w:val="0"/>
              <w:keepLines w:val="0"/>
              <w:widowControl/>
              <w:suppressLineNumbers w:val="0"/>
              <w:spacing w:beforeAutospacing="0" w:afterAutospacing="0" w:line="337" w:lineRule="atLeast"/>
              <w:ind w:right="0"/>
              <w:jc w:val="left"/>
              <w:rPr>
                <w:rFonts w:ascii="等线" w:hAnsi="等线" w:eastAsia="等线" w:cs="等线"/>
                <w:i w:val="0"/>
                <w:iCs w:val="0"/>
                <w:caps w:val="0"/>
                <w:color w:val="000000"/>
                <w:spacing w:val="0"/>
                <w:sz w:val="22"/>
                <w:szCs w:val="22"/>
              </w:rPr>
            </w:pPr>
            <w:r>
              <w:rPr>
                <w:rFonts w:hint="eastAsia" w:ascii="宋体" w:hAnsi="宋体" w:cs="宋体"/>
                <w:color w:val="000000" w:themeColor="text1"/>
                <w:szCs w:val="21"/>
                <w:highlight w:val="none"/>
                <w:lang w:val="en-US" w:eastAsia="zh-CN"/>
                <w14:textFill>
                  <w14:solidFill>
                    <w14:schemeClr w14:val="tx1"/>
                  </w14:solidFill>
                </w14:textFill>
              </w:rPr>
              <w:t>2、</w:t>
            </w:r>
            <w:r>
              <w:rPr>
                <w:rFonts w:hint="eastAsia" w:ascii="宋体" w:hAnsi="宋体" w:eastAsia="宋体" w:cs="宋体"/>
                <w:i w:val="0"/>
                <w:iCs w:val="0"/>
                <w:caps w:val="0"/>
                <w:color w:val="000000"/>
                <w:spacing w:val="0"/>
                <w:kern w:val="0"/>
                <w:sz w:val="21"/>
                <w:szCs w:val="21"/>
                <w:lang w:val="en-US" w:eastAsia="zh-CN" w:bidi="ar"/>
              </w:rPr>
              <w:t>出现下列情形之一的，评审委员会应当启动异常低价投标(响应)审查程序：</w:t>
            </w:r>
          </w:p>
          <w:p w14:paraId="04992D19">
            <w:pPr>
              <w:keepNext w:val="0"/>
              <w:keepLines w:val="0"/>
              <w:widowControl/>
              <w:suppressLineNumbers w:val="0"/>
              <w:spacing w:beforeAutospacing="0" w:afterAutospacing="0" w:line="337" w:lineRule="atLeast"/>
              <w:ind w:left="0" w:right="0" w:firstLine="420"/>
              <w:jc w:val="left"/>
              <w:rPr>
                <w:rFonts w:hint="default" w:ascii="等线" w:hAnsi="等线" w:eastAsia="等线" w:cs="等线"/>
                <w:i w:val="0"/>
                <w:iCs w:val="0"/>
                <w:caps w:val="0"/>
                <w:color w:val="000000"/>
                <w:spacing w:val="0"/>
                <w:sz w:val="22"/>
                <w:szCs w:val="22"/>
              </w:rPr>
            </w:pPr>
            <w:r>
              <w:rPr>
                <w:rFonts w:hint="eastAsia" w:ascii="宋体" w:hAnsi="宋体" w:eastAsia="宋体" w:cs="宋体"/>
                <w:i w:val="0"/>
                <w:iCs w:val="0"/>
                <w:caps w:val="0"/>
                <w:color w:val="000000"/>
                <w:spacing w:val="0"/>
                <w:kern w:val="0"/>
                <w:sz w:val="21"/>
                <w:szCs w:val="21"/>
                <w:lang w:val="en-US" w:eastAsia="zh-CN" w:bidi="ar"/>
              </w:rPr>
              <w:t>1、投标(响应)报价低于全部通过符合性审查供应商投标(响应)报价平均值50%的，即投标(响应)报价〈全部通过符合性审查供应商投标(响应)报价平均值x50%;</w:t>
            </w:r>
          </w:p>
          <w:p w14:paraId="59805727">
            <w:pPr>
              <w:keepNext w:val="0"/>
              <w:keepLines w:val="0"/>
              <w:widowControl/>
              <w:suppressLineNumbers w:val="0"/>
              <w:spacing w:beforeAutospacing="0" w:afterAutospacing="0" w:line="337" w:lineRule="atLeast"/>
              <w:ind w:left="0" w:right="0" w:firstLine="420"/>
              <w:jc w:val="left"/>
              <w:rPr>
                <w:rFonts w:hint="default" w:ascii="等线" w:hAnsi="等线" w:eastAsia="等线" w:cs="等线"/>
                <w:i w:val="0"/>
                <w:iCs w:val="0"/>
                <w:caps w:val="0"/>
                <w:color w:val="000000"/>
                <w:spacing w:val="0"/>
                <w:sz w:val="22"/>
                <w:szCs w:val="22"/>
              </w:rPr>
            </w:pPr>
            <w:r>
              <w:rPr>
                <w:rFonts w:hint="eastAsia" w:ascii="宋体" w:hAnsi="宋体" w:eastAsia="宋体" w:cs="宋体"/>
                <w:i w:val="0"/>
                <w:iCs w:val="0"/>
                <w:caps w:val="0"/>
                <w:color w:val="000000"/>
                <w:spacing w:val="0"/>
                <w:kern w:val="0"/>
                <w:sz w:val="21"/>
                <w:szCs w:val="21"/>
                <w:lang w:val="en-US" w:eastAsia="zh-CN" w:bidi="ar"/>
              </w:rPr>
              <w:t>2、投标(响应)报价低于通过符合性审查的次低报价供应商投标(响应)报价50%的，即投标(响应)报价〈通过符合性审查的次低报价供应商投标(响应)报价x50%;</w:t>
            </w:r>
          </w:p>
          <w:p w14:paraId="0E3F68BE">
            <w:pPr>
              <w:keepNext w:val="0"/>
              <w:keepLines w:val="0"/>
              <w:widowControl/>
              <w:suppressLineNumbers w:val="0"/>
              <w:spacing w:beforeAutospacing="0" w:afterAutospacing="0" w:line="337" w:lineRule="atLeast"/>
              <w:ind w:left="0" w:right="0" w:firstLine="420"/>
              <w:jc w:val="left"/>
              <w:rPr>
                <w:rFonts w:hint="default" w:ascii="等线" w:hAnsi="等线" w:eastAsia="等线" w:cs="等线"/>
                <w:i w:val="0"/>
                <w:iCs w:val="0"/>
                <w:caps w:val="0"/>
                <w:color w:val="000000"/>
                <w:spacing w:val="0"/>
                <w:sz w:val="22"/>
                <w:szCs w:val="22"/>
              </w:rPr>
            </w:pPr>
            <w:r>
              <w:rPr>
                <w:rFonts w:hint="eastAsia" w:ascii="宋体" w:hAnsi="宋体" w:eastAsia="宋体" w:cs="宋体"/>
                <w:i w:val="0"/>
                <w:iCs w:val="0"/>
                <w:caps w:val="0"/>
                <w:color w:val="000000"/>
                <w:spacing w:val="0"/>
                <w:kern w:val="0"/>
                <w:sz w:val="21"/>
                <w:szCs w:val="21"/>
                <w:lang w:val="en-US" w:eastAsia="zh-CN" w:bidi="ar"/>
              </w:rPr>
              <w:t>3、投标(响应)报价低于采购项目最高限价45%的，即投标(响应)报价(采购项目最高限价X45%;</w:t>
            </w:r>
          </w:p>
          <w:p w14:paraId="32F4D7E8">
            <w:pPr>
              <w:adjustRightInd w:val="0"/>
              <w:snapToGrid w:val="0"/>
              <w:spacing w:line="360" w:lineRule="auto"/>
              <w:ind w:firstLine="420" w:firstLineChars="200"/>
              <w:rPr>
                <w:rFonts w:hint="eastAsia" w:ascii="宋体" w:hAnsi="宋体" w:cs="宋体" w:eastAsiaTheme="minorEastAsia"/>
                <w:color w:val="000000" w:themeColor="text1"/>
                <w:szCs w:val="21"/>
                <w:highlight w:val="none"/>
                <w:lang w:val="en-US" w:eastAsia="zh-CN"/>
                <w14:textFill>
                  <w14:solidFill>
                    <w14:schemeClr w14:val="tx1"/>
                  </w14:solidFill>
                </w14:textFill>
              </w:rPr>
            </w:pPr>
            <w:r>
              <w:rPr>
                <w:rFonts w:hint="eastAsia" w:ascii="宋体" w:hAnsi="宋体" w:eastAsia="宋体" w:cs="宋体"/>
                <w:i w:val="0"/>
                <w:iCs w:val="0"/>
                <w:caps w:val="0"/>
                <w:color w:val="000000"/>
                <w:spacing w:val="0"/>
                <w:kern w:val="0"/>
                <w:sz w:val="21"/>
                <w:szCs w:val="21"/>
                <w:lang w:val="en-US" w:eastAsia="zh-CN" w:bidi="ar"/>
              </w:rPr>
              <w:t>4、评审委员会基于专业判断，认为供应商报价过低，有可能影响产品质量或者不能诚信履约的其他情形。</w:t>
            </w:r>
          </w:p>
        </w:tc>
      </w:tr>
    </w:tbl>
    <w:p w14:paraId="62B1264A">
      <w:pPr>
        <w:adjustRightInd w:val="0"/>
        <w:snapToGrid w:val="0"/>
        <w:spacing w:line="360" w:lineRule="auto"/>
        <w:jc w:val="center"/>
        <w:rPr>
          <w:rFonts w:ascii="宋体" w:hAnsi="宋体" w:cs="宋体"/>
          <w:b/>
          <w:color w:val="000000" w:themeColor="text1"/>
          <w:sz w:val="28"/>
          <w:szCs w:val="28"/>
          <w:highlight w:val="none"/>
          <w14:textFill>
            <w14:solidFill>
              <w14:schemeClr w14:val="tx1"/>
            </w14:solidFill>
          </w14:textFill>
        </w:rPr>
      </w:pPr>
      <w:r>
        <w:rPr>
          <w:rFonts w:hint="eastAsia" w:ascii="宋体" w:hAnsi="宋体" w:cs="宋体"/>
          <w:b/>
          <w:color w:val="000000" w:themeColor="text1"/>
          <w:sz w:val="28"/>
          <w:szCs w:val="28"/>
          <w:highlight w:val="none"/>
          <w14:textFill>
            <w14:solidFill>
              <w14:schemeClr w14:val="tx1"/>
            </w14:solidFill>
          </w14:textFill>
        </w:rPr>
        <w:br w:type="page"/>
      </w:r>
      <w:r>
        <w:rPr>
          <w:rFonts w:hint="eastAsia" w:ascii="宋体" w:hAnsi="宋体" w:cs="宋体"/>
          <w:b/>
          <w:color w:val="000000" w:themeColor="text1"/>
          <w:sz w:val="28"/>
          <w:szCs w:val="28"/>
          <w:highlight w:val="none"/>
          <w14:textFill>
            <w14:solidFill>
              <w14:schemeClr w14:val="tx1"/>
            </w14:solidFill>
          </w14:textFill>
        </w:rPr>
        <w:t>磋商须知正文</w:t>
      </w:r>
    </w:p>
    <w:p w14:paraId="4B607536">
      <w:pPr>
        <w:adjustRightInd w:val="0"/>
        <w:snapToGrid w:val="0"/>
        <w:spacing w:line="360" w:lineRule="auto"/>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一、说明</w:t>
      </w:r>
    </w:p>
    <w:p w14:paraId="57D69E30">
      <w:pPr>
        <w:adjustRightInd w:val="0"/>
        <w:snapToGrid w:val="0"/>
        <w:spacing w:line="360" w:lineRule="auto"/>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1.适用范围</w:t>
      </w:r>
    </w:p>
    <w:p w14:paraId="6BEE497C">
      <w:pPr>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 本磋商文件仅适用于磋商须知前附表(以下简称</w:t>
      </w:r>
      <w:r>
        <w:rPr>
          <w:rFonts w:hint="eastAsia" w:ascii="宋体" w:hAnsi="宋体" w:cs="宋体"/>
          <w:b/>
          <w:color w:val="000000" w:themeColor="text1"/>
          <w:szCs w:val="21"/>
          <w:highlight w:val="none"/>
          <w14:textFill>
            <w14:solidFill>
              <w14:schemeClr w14:val="tx1"/>
            </w14:solidFill>
          </w14:textFill>
        </w:rPr>
        <w:t>磋商须知前附表)</w:t>
      </w:r>
      <w:r>
        <w:rPr>
          <w:rFonts w:hint="eastAsia" w:ascii="宋体" w:hAnsi="宋体" w:cs="宋体"/>
          <w:color w:val="000000" w:themeColor="text1"/>
          <w:szCs w:val="21"/>
          <w:highlight w:val="none"/>
          <w14:textFill>
            <w14:solidFill>
              <w14:schemeClr w14:val="tx1"/>
            </w14:solidFill>
          </w14:textFill>
        </w:rPr>
        <w:t>中所叙述的采购项目。</w:t>
      </w:r>
    </w:p>
    <w:p w14:paraId="21F3E9F4">
      <w:pPr>
        <w:adjustRightInd w:val="0"/>
        <w:snapToGrid w:val="0"/>
        <w:spacing w:line="360" w:lineRule="auto"/>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2.定义</w:t>
      </w:r>
    </w:p>
    <w:p w14:paraId="7463F6B7">
      <w:pPr>
        <w:adjustRightInd w:val="0"/>
        <w:snapToGrid w:val="0"/>
        <w:spacing w:line="360" w:lineRule="auto"/>
        <w:ind w:firstLine="420"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 “采购人”是指依法进行政府采购的国家机关、事业单位、团体组织。本次政府采购的采购人名称、地址、电话、联系人见</w:t>
      </w:r>
      <w:r>
        <w:rPr>
          <w:rFonts w:hint="eastAsia" w:ascii="宋体" w:hAnsi="宋体" w:cs="宋体"/>
          <w:b/>
          <w:color w:val="000000" w:themeColor="text1"/>
          <w:szCs w:val="21"/>
          <w:highlight w:val="none"/>
          <w14:textFill>
            <w14:solidFill>
              <w14:schemeClr w14:val="tx1"/>
            </w14:solidFill>
          </w14:textFill>
        </w:rPr>
        <w:t>磋商须知前附表</w:t>
      </w:r>
      <w:r>
        <w:rPr>
          <w:rFonts w:hint="eastAsia" w:ascii="宋体" w:hAnsi="宋体" w:cs="宋体"/>
          <w:color w:val="000000" w:themeColor="text1"/>
          <w:szCs w:val="21"/>
          <w:highlight w:val="none"/>
          <w14:textFill>
            <w14:solidFill>
              <w14:schemeClr w14:val="tx1"/>
            </w14:solidFill>
          </w14:textFill>
        </w:rPr>
        <w:t>。</w:t>
      </w:r>
    </w:p>
    <w:p w14:paraId="655BCEC7">
      <w:pPr>
        <w:adjustRightInd w:val="0"/>
        <w:snapToGrid w:val="0"/>
        <w:spacing w:line="360" w:lineRule="auto"/>
        <w:ind w:firstLine="420"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2.2 “采购代理机构”是指接受采购人委托，代理采购项目的集中采购机构和其他采购代理机构。本次政府采购的采购代理机构名称、地址、电话、联系人见</w:t>
      </w:r>
      <w:r>
        <w:rPr>
          <w:rFonts w:hint="eastAsia" w:ascii="宋体" w:hAnsi="宋体" w:cs="宋体"/>
          <w:b/>
          <w:color w:val="000000" w:themeColor="text1"/>
          <w:szCs w:val="21"/>
          <w:highlight w:val="none"/>
          <w14:textFill>
            <w14:solidFill>
              <w14:schemeClr w14:val="tx1"/>
            </w14:solidFill>
          </w14:textFill>
        </w:rPr>
        <w:t>磋商须知前附表。</w:t>
      </w:r>
    </w:p>
    <w:p w14:paraId="24FAECF7">
      <w:pPr>
        <w:adjustRightInd w:val="0"/>
        <w:snapToGrid w:val="0"/>
        <w:spacing w:line="360" w:lineRule="auto"/>
        <w:ind w:firstLine="420" w:firstLineChars="200"/>
        <w:rPr>
          <w:rFonts w:ascii="宋体" w:hAnsi="宋体" w:cs="宋体"/>
          <w:bCs/>
          <w:color w:val="000000" w:themeColor="text1"/>
          <w:kern w:val="36"/>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2.3 </w:t>
      </w:r>
      <w:r>
        <w:rPr>
          <w:rFonts w:hint="eastAsia" w:ascii="宋体" w:hAnsi="宋体" w:cs="宋体"/>
          <w:color w:val="000000" w:themeColor="text1"/>
          <w:spacing w:val="-4"/>
          <w:szCs w:val="21"/>
          <w:highlight w:val="none"/>
          <w14:textFill>
            <w14:solidFill>
              <w14:schemeClr w14:val="tx1"/>
            </w14:solidFill>
          </w14:textFill>
        </w:rPr>
        <w:t>“供应商”是指响应磋商文件要求、参加竞争性磋商采购的法人、其他组织或者自然人。本次政府采购项目</w:t>
      </w:r>
      <w:r>
        <w:rPr>
          <w:rFonts w:hint="eastAsia" w:ascii="宋体" w:hAnsi="宋体" w:cs="宋体"/>
          <w:color w:val="000000" w:themeColor="text1"/>
          <w:spacing w:val="-4"/>
          <w:kern w:val="0"/>
          <w:szCs w:val="21"/>
          <w:highlight w:val="none"/>
          <w14:textFill>
            <w14:solidFill>
              <w14:schemeClr w14:val="tx1"/>
            </w14:solidFill>
          </w14:textFill>
        </w:rPr>
        <w:t>邀请</w:t>
      </w:r>
      <w:r>
        <w:rPr>
          <w:rFonts w:hint="eastAsia" w:ascii="宋体" w:hAnsi="宋体" w:cs="宋体"/>
          <w:color w:val="000000" w:themeColor="text1"/>
          <w:spacing w:val="-4"/>
          <w:szCs w:val="21"/>
          <w:highlight w:val="none"/>
          <w14:textFill>
            <w14:solidFill>
              <w14:schemeClr w14:val="tx1"/>
            </w14:solidFill>
          </w14:textFill>
        </w:rPr>
        <w:t>的</w:t>
      </w:r>
      <w:r>
        <w:rPr>
          <w:rFonts w:hint="eastAsia" w:ascii="宋体" w:hAnsi="宋体" w:cs="宋体"/>
          <w:color w:val="000000" w:themeColor="text1"/>
          <w:spacing w:val="-4"/>
          <w:kern w:val="0"/>
          <w:szCs w:val="21"/>
          <w:highlight w:val="none"/>
          <w14:textFill>
            <w14:solidFill>
              <w14:schemeClr w14:val="tx1"/>
            </w14:solidFill>
          </w14:textFill>
        </w:rPr>
        <w:t>供应商通过</w:t>
      </w:r>
      <w:r>
        <w:rPr>
          <w:rFonts w:hint="eastAsia" w:ascii="宋体" w:hAnsi="宋体" w:cs="宋体"/>
          <w:b/>
          <w:color w:val="000000" w:themeColor="text1"/>
          <w:spacing w:val="-4"/>
          <w:szCs w:val="21"/>
          <w:highlight w:val="none"/>
          <w14:textFill>
            <w14:solidFill>
              <w14:schemeClr w14:val="tx1"/>
            </w14:solidFill>
          </w14:textFill>
        </w:rPr>
        <w:t>磋商须知前附表</w:t>
      </w:r>
      <w:r>
        <w:rPr>
          <w:rFonts w:hint="eastAsia" w:ascii="宋体" w:hAnsi="宋体" w:cs="宋体"/>
          <w:color w:val="000000" w:themeColor="text1"/>
          <w:spacing w:val="-4"/>
          <w:szCs w:val="21"/>
          <w:highlight w:val="none"/>
          <w14:textFill>
            <w14:solidFill>
              <w14:schemeClr w14:val="tx1"/>
            </w14:solidFill>
          </w14:textFill>
        </w:rPr>
        <w:t>所述方式</w:t>
      </w:r>
      <w:r>
        <w:rPr>
          <w:rFonts w:hint="eastAsia" w:ascii="宋体" w:hAnsi="宋体" w:cs="宋体"/>
          <w:color w:val="000000" w:themeColor="text1"/>
          <w:spacing w:val="-4"/>
          <w:kern w:val="0"/>
          <w:szCs w:val="21"/>
          <w:highlight w:val="none"/>
          <w14:textFill>
            <w14:solidFill>
              <w14:schemeClr w14:val="tx1"/>
            </w14:solidFill>
          </w14:textFill>
        </w:rPr>
        <w:t>，经</w:t>
      </w:r>
      <w:r>
        <w:rPr>
          <w:rFonts w:hint="eastAsia" w:ascii="宋体" w:hAnsi="宋体" w:cs="宋体"/>
          <w:bCs/>
          <w:color w:val="000000" w:themeColor="text1"/>
          <w:spacing w:val="-4"/>
          <w:kern w:val="36"/>
          <w:szCs w:val="21"/>
          <w:highlight w:val="none"/>
          <w14:textFill>
            <w14:solidFill>
              <w14:schemeClr w14:val="tx1"/>
            </w14:solidFill>
          </w14:textFill>
        </w:rPr>
        <w:t>磋商小组确定。</w:t>
      </w:r>
      <w:r>
        <w:rPr>
          <w:rFonts w:hint="eastAsia" w:ascii="宋体" w:hAnsi="宋体" w:cs="宋体"/>
          <w:color w:val="000000" w:themeColor="text1"/>
          <w:spacing w:val="-4"/>
          <w:szCs w:val="21"/>
          <w:highlight w:val="none"/>
          <w14:textFill>
            <w14:solidFill>
              <w14:schemeClr w14:val="tx1"/>
            </w14:solidFill>
          </w14:textFill>
        </w:rPr>
        <w:t>据此，采购人或采购代理机构</w:t>
      </w:r>
      <w:r>
        <w:rPr>
          <w:rFonts w:hint="eastAsia" w:ascii="宋体" w:hAnsi="宋体" w:cs="宋体"/>
          <w:bCs/>
          <w:color w:val="000000" w:themeColor="text1"/>
          <w:spacing w:val="-4"/>
          <w:kern w:val="36"/>
          <w:szCs w:val="21"/>
          <w:highlight w:val="none"/>
          <w14:textFill>
            <w14:solidFill>
              <w14:schemeClr w14:val="tx1"/>
            </w14:solidFill>
          </w14:textFill>
        </w:rPr>
        <w:t>己向其</w:t>
      </w:r>
      <w:r>
        <w:rPr>
          <w:rFonts w:hint="eastAsia" w:ascii="宋体" w:hAnsi="宋体" w:cs="宋体"/>
          <w:color w:val="000000" w:themeColor="text1"/>
          <w:spacing w:val="-4"/>
          <w:szCs w:val="21"/>
          <w:highlight w:val="none"/>
          <w14:textFill>
            <w14:solidFill>
              <w14:schemeClr w14:val="tx1"/>
            </w14:solidFill>
          </w14:textFill>
        </w:rPr>
        <w:t>发出磋商通知，供应商应持</w:t>
      </w:r>
      <w:r>
        <w:rPr>
          <w:rFonts w:hint="eastAsia" w:ascii="宋体" w:hAnsi="宋体" w:cs="宋体"/>
          <w:b/>
          <w:color w:val="000000" w:themeColor="text1"/>
          <w:spacing w:val="-4"/>
          <w:szCs w:val="21"/>
          <w:highlight w:val="none"/>
          <w14:textFill>
            <w14:solidFill>
              <w14:schemeClr w14:val="tx1"/>
            </w14:solidFill>
          </w14:textFill>
        </w:rPr>
        <w:t>磋商须知前附表</w:t>
      </w:r>
      <w:r>
        <w:rPr>
          <w:rFonts w:hint="eastAsia" w:ascii="宋体" w:hAnsi="宋体" w:cs="宋体"/>
          <w:color w:val="000000" w:themeColor="text1"/>
          <w:spacing w:val="-4"/>
          <w:szCs w:val="21"/>
          <w:highlight w:val="none"/>
          <w14:textFill>
            <w14:solidFill>
              <w14:schemeClr w14:val="tx1"/>
            </w14:solidFill>
          </w14:textFill>
        </w:rPr>
        <w:t>规定的资料领取或购买磋商文件。</w:t>
      </w:r>
    </w:p>
    <w:p w14:paraId="33A0F423">
      <w:pPr>
        <w:adjustRightInd w:val="0"/>
        <w:snapToGrid w:val="0"/>
        <w:spacing w:line="360" w:lineRule="auto"/>
        <w:ind w:firstLine="420" w:firstLineChars="200"/>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 “磋商小组”是指</w:t>
      </w:r>
      <w:r>
        <w:rPr>
          <w:rFonts w:hint="eastAsia" w:ascii="宋体" w:hAnsi="宋体" w:cs="宋体"/>
          <w:color w:val="000000" w:themeColor="text1"/>
          <w:kern w:val="0"/>
          <w:szCs w:val="21"/>
          <w:highlight w:val="none"/>
          <w14:textFill>
            <w14:solidFill>
              <w14:schemeClr w14:val="tx1"/>
            </w14:solidFill>
          </w14:textFill>
        </w:rPr>
        <w:t>依据《中华人民共和国政府采购法》和财政部</w:t>
      </w:r>
      <w:r>
        <w:rPr>
          <w:rFonts w:hint="eastAsia" w:ascii="宋体" w:hAnsi="宋体" w:cs="宋体"/>
          <w:bCs/>
          <w:color w:val="000000" w:themeColor="text1"/>
          <w:kern w:val="36"/>
          <w:szCs w:val="21"/>
          <w:highlight w:val="none"/>
          <w14:textFill>
            <w14:solidFill>
              <w14:schemeClr w14:val="tx1"/>
            </w14:solidFill>
          </w14:textFill>
        </w:rPr>
        <w:t>《</w:t>
      </w:r>
      <w:r>
        <w:rPr>
          <w:rFonts w:hint="eastAsia" w:ascii="宋体" w:hAnsi="宋体" w:cs="宋体"/>
          <w:color w:val="000000" w:themeColor="text1"/>
          <w:kern w:val="0"/>
          <w:szCs w:val="21"/>
          <w:highlight w:val="none"/>
          <w14:textFill>
            <w14:solidFill>
              <w14:schemeClr w14:val="tx1"/>
            </w14:solidFill>
          </w14:textFill>
        </w:rPr>
        <w:t>政府采购竞争性磋商采购方式管理暂行办法</w:t>
      </w:r>
      <w:r>
        <w:rPr>
          <w:rFonts w:hint="eastAsia" w:ascii="宋体" w:hAnsi="宋体" w:cs="宋体"/>
          <w:bCs/>
          <w:color w:val="000000" w:themeColor="text1"/>
          <w:kern w:val="36"/>
          <w:szCs w:val="21"/>
          <w:highlight w:val="none"/>
          <w14:textFill>
            <w14:solidFill>
              <w14:schemeClr w14:val="tx1"/>
            </w14:solidFill>
          </w14:textFill>
        </w:rPr>
        <w:t>》有关规定组建，依法依规</w:t>
      </w:r>
      <w:r>
        <w:rPr>
          <w:rFonts w:hint="eastAsia" w:ascii="宋体" w:hAnsi="宋体" w:cs="宋体"/>
          <w:color w:val="000000" w:themeColor="text1"/>
          <w:kern w:val="0"/>
          <w:szCs w:val="21"/>
          <w:highlight w:val="none"/>
          <w14:textFill>
            <w14:solidFill>
              <w14:schemeClr w14:val="tx1"/>
            </w14:solidFill>
          </w14:textFill>
        </w:rPr>
        <w:t>履行其职责和义务的机构。</w:t>
      </w:r>
    </w:p>
    <w:p w14:paraId="48082917">
      <w:pPr>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2.5 “货物”是指各种形态和种类的物品，包括原材料、燃料、设备、产品等，详见《政府采购品目分类目录》(</w:t>
      </w:r>
      <w:r>
        <w:rPr>
          <w:rStyle w:val="26"/>
          <w:rFonts w:hint="eastAsia" w:ascii="宋体" w:hAnsi="宋体" w:cs="宋体"/>
          <w:b w:val="0"/>
          <w:color w:val="000000" w:themeColor="text1"/>
          <w:szCs w:val="21"/>
          <w:highlight w:val="none"/>
          <w14:textFill>
            <w14:solidFill>
              <w14:schemeClr w14:val="tx1"/>
            </w14:solidFill>
          </w14:textFill>
        </w:rPr>
        <w:t>财库</w:t>
      </w:r>
      <w:r>
        <w:rPr>
          <w:rStyle w:val="26"/>
          <w:rFonts w:hint="eastAsia" w:ascii="宋体" w:hAnsi="宋体" w:cs="宋体"/>
          <w:b w:val="0"/>
          <w:color w:val="000000" w:themeColor="text1"/>
          <w:szCs w:val="21"/>
          <w:highlight w:val="none"/>
          <w:lang w:eastAsia="zh-CN"/>
          <w14:textFill>
            <w14:solidFill>
              <w14:schemeClr w14:val="tx1"/>
            </w14:solidFill>
          </w14:textFill>
        </w:rPr>
        <w:t>〔2013〕189号</w:t>
      </w:r>
      <w:r>
        <w:rPr>
          <w:rFonts w:hint="eastAsia" w:ascii="宋体" w:hAnsi="宋体" w:cs="宋体"/>
          <w:color w:val="000000" w:themeColor="text1"/>
          <w:szCs w:val="21"/>
          <w:highlight w:val="none"/>
          <w14:textFill>
            <w14:solidFill>
              <w14:schemeClr w14:val="tx1"/>
            </w14:solidFill>
          </w14:textFill>
        </w:rPr>
        <w:t>)。</w:t>
      </w:r>
    </w:p>
    <w:p w14:paraId="28AA0803">
      <w:pPr>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2.6 “工程”是指建设工程，包括建筑物和构筑物的新建、改建、扩建、装修、拆除、修缮等，详见《政府采购品目分类目录》(</w:t>
      </w:r>
      <w:r>
        <w:rPr>
          <w:rStyle w:val="26"/>
          <w:rFonts w:hint="eastAsia" w:ascii="宋体" w:hAnsi="宋体" w:cs="宋体"/>
          <w:b w:val="0"/>
          <w:color w:val="000000" w:themeColor="text1"/>
          <w:szCs w:val="21"/>
          <w:highlight w:val="none"/>
          <w14:textFill>
            <w14:solidFill>
              <w14:schemeClr w14:val="tx1"/>
            </w14:solidFill>
          </w14:textFill>
        </w:rPr>
        <w:t>财库</w:t>
      </w:r>
      <w:r>
        <w:rPr>
          <w:rStyle w:val="26"/>
          <w:rFonts w:hint="eastAsia" w:ascii="宋体" w:hAnsi="宋体" w:cs="宋体"/>
          <w:b w:val="0"/>
          <w:color w:val="000000" w:themeColor="text1"/>
          <w:szCs w:val="21"/>
          <w:highlight w:val="none"/>
          <w:lang w:eastAsia="zh-CN"/>
          <w14:textFill>
            <w14:solidFill>
              <w14:schemeClr w14:val="tx1"/>
            </w14:solidFill>
          </w14:textFill>
        </w:rPr>
        <w:t>〔2013〕189号</w:t>
      </w:r>
      <w:r>
        <w:rPr>
          <w:rFonts w:hint="eastAsia" w:ascii="宋体" w:hAnsi="宋体" w:cs="宋体"/>
          <w:color w:val="000000" w:themeColor="text1"/>
          <w:szCs w:val="21"/>
          <w:highlight w:val="none"/>
          <w14:textFill>
            <w14:solidFill>
              <w14:schemeClr w14:val="tx1"/>
            </w14:solidFill>
          </w14:textFill>
        </w:rPr>
        <w:t>)。</w:t>
      </w:r>
    </w:p>
    <w:p w14:paraId="2F8D4772">
      <w:pPr>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2.7 “服务”是指除货物和工程以外的其他政府采购对象，详见《政府采购品目分类目录》(</w:t>
      </w:r>
      <w:r>
        <w:rPr>
          <w:rStyle w:val="26"/>
          <w:rFonts w:hint="eastAsia" w:ascii="宋体" w:hAnsi="宋体" w:cs="宋体"/>
          <w:b w:val="0"/>
          <w:color w:val="000000" w:themeColor="text1"/>
          <w:szCs w:val="21"/>
          <w:highlight w:val="none"/>
          <w14:textFill>
            <w14:solidFill>
              <w14:schemeClr w14:val="tx1"/>
            </w14:solidFill>
          </w14:textFill>
        </w:rPr>
        <w:t>财库</w:t>
      </w:r>
      <w:r>
        <w:rPr>
          <w:rStyle w:val="26"/>
          <w:rFonts w:hint="eastAsia" w:ascii="宋体" w:hAnsi="宋体" w:cs="宋体"/>
          <w:b w:val="0"/>
          <w:color w:val="000000" w:themeColor="text1"/>
          <w:szCs w:val="21"/>
          <w:highlight w:val="none"/>
          <w:lang w:eastAsia="zh-CN"/>
          <w14:textFill>
            <w14:solidFill>
              <w14:schemeClr w14:val="tx1"/>
            </w14:solidFill>
          </w14:textFill>
        </w:rPr>
        <w:t>〔2013〕189号</w:t>
      </w:r>
      <w:r>
        <w:rPr>
          <w:rFonts w:hint="eastAsia" w:ascii="宋体" w:hAnsi="宋体" w:cs="宋体"/>
          <w:color w:val="000000" w:themeColor="text1"/>
          <w:szCs w:val="21"/>
          <w:highlight w:val="none"/>
          <w14:textFill>
            <w14:solidFill>
              <w14:schemeClr w14:val="tx1"/>
            </w14:solidFill>
          </w14:textFill>
        </w:rPr>
        <w:t>)。</w:t>
      </w:r>
    </w:p>
    <w:p w14:paraId="0A4D60D8">
      <w:pPr>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2.8 “节能产品”或者“环保产品”是指财政部发布的《节能产品政府采购清单》或者《环境标志产品政府采购清单》的产品。</w:t>
      </w:r>
    </w:p>
    <w:p w14:paraId="5F79E696">
      <w:pPr>
        <w:adjustRightInd w:val="0"/>
        <w:snapToGrid w:val="0"/>
        <w:spacing w:line="360" w:lineRule="auto"/>
        <w:ind w:firstLine="420" w:firstLineChars="200"/>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2.9 “进口产品”是指通过中国海关报关验放进入中国境内且产自关境外的产品，详见《关于政府采购进口产品管理有关问题的通知》(财库</w:t>
      </w:r>
      <w:r>
        <w:rPr>
          <w:rFonts w:hint="eastAsia" w:ascii="宋体" w:hAnsi="宋体" w:cs="宋体"/>
          <w:color w:val="000000" w:themeColor="text1"/>
          <w:kern w:val="0"/>
          <w:szCs w:val="21"/>
          <w:highlight w:val="none"/>
          <w:lang w:eastAsia="zh-CN"/>
          <w14:textFill>
            <w14:solidFill>
              <w14:schemeClr w14:val="tx1"/>
            </w14:solidFill>
          </w14:textFill>
        </w:rPr>
        <w:t>〔2007〕119号</w:t>
      </w:r>
      <w:r>
        <w:rPr>
          <w:rFonts w:hint="eastAsia" w:ascii="宋体" w:hAnsi="宋体" w:cs="宋体"/>
          <w:color w:val="000000" w:themeColor="text1"/>
          <w:kern w:val="0"/>
          <w:szCs w:val="21"/>
          <w:highlight w:val="none"/>
          <w14:textFill>
            <w14:solidFill>
              <w14:schemeClr w14:val="tx1"/>
            </w14:solidFill>
          </w14:textFill>
        </w:rPr>
        <w:t>)。</w:t>
      </w:r>
    </w:p>
    <w:p w14:paraId="31E31B26">
      <w:pPr>
        <w:adjustRightInd w:val="0"/>
        <w:snapToGrid w:val="0"/>
        <w:spacing w:line="360" w:lineRule="auto"/>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3.供应商的资格要求</w:t>
      </w:r>
    </w:p>
    <w:p w14:paraId="34613C31">
      <w:pPr>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3.1 供应商应当符合</w:t>
      </w:r>
      <w:r>
        <w:rPr>
          <w:rFonts w:hint="eastAsia" w:ascii="宋体" w:hAnsi="宋体" w:cs="宋体"/>
          <w:b/>
          <w:color w:val="000000" w:themeColor="text1"/>
          <w:szCs w:val="21"/>
          <w:highlight w:val="none"/>
          <w14:textFill>
            <w14:solidFill>
              <w14:schemeClr w14:val="tx1"/>
            </w14:solidFill>
          </w14:textFill>
        </w:rPr>
        <w:t>磋商须知前附表</w:t>
      </w:r>
      <w:r>
        <w:rPr>
          <w:rFonts w:hint="eastAsia" w:ascii="宋体" w:hAnsi="宋体" w:cs="宋体"/>
          <w:color w:val="000000" w:themeColor="text1"/>
          <w:szCs w:val="21"/>
          <w:highlight w:val="none"/>
          <w14:textFill>
            <w14:solidFill>
              <w14:schemeClr w14:val="tx1"/>
            </w14:solidFill>
          </w14:textFill>
        </w:rPr>
        <w:t>中规定的下列资格条件要求；</w:t>
      </w:r>
    </w:p>
    <w:p w14:paraId="7156153A">
      <w:pPr>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（l）</w:t>
      </w:r>
      <w:r>
        <w:rPr>
          <w:rFonts w:hint="eastAsia" w:ascii="宋体" w:hAnsi="宋体" w:cs="宋体"/>
          <w:color w:val="000000" w:themeColor="text1"/>
          <w:kern w:val="0"/>
          <w:szCs w:val="21"/>
          <w:highlight w:val="none"/>
          <w:lang w:val="zh-CN"/>
          <w14:textFill>
            <w14:solidFill>
              <w14:schemeClr w14:val="tx1"/>
            </w14:solidFill>
          </w14:textFill>
        </w:rPr>
        <w:t>《中华人民共和国政府采购法》第二十二条第一款规定的</w:t>
      </w:r>
      <w:r>
        <w:rPr>
          <w:rFonts w:hint="eastAsia" w:ascii="宋体" w:hAnsi="宋体" w:cs="宋体"/>
          <w:color w:val="000000" w:themeColor="text1"/>
          <w:szCs w:val="21"/>
          <w:highlight w:val="none"/>
          <w14:textFill>
            <w14:solidFill>
              <w14:schemeClr w14:val="tx1"/>
            </w14:solidFill>
          </w14:textFill>
        </w:rPr>
        <w:t>供应商基本资格条件</w:t>
      </w:r>
      <w:r>
        <w:rPr>
          <w:rFonts w:hint="eastAsia" w:ascii="宋体" w:hAnsi="宋体" w:cs="宋体"/>
          <w:color w:val="000000" w:themeColor="text1"/>
          <w:kern w:val="0"/>
          <w:szCs w:val="21"/>
          <w:highlight w:val="none"/>
          <w:lang w:val="zh-CN"/>
          <w14:textFill>
            <w14:solidFill>
              <w14:schemeClr w14:val="tx1"/>
            </w14:solidFill>
          </w14:textFill>
        </w:rPr>
        <w:t>；</w:t>
      </w:r>
    </w:p>
    <w:p w14:paraId="2C83414D">
      <w:pPr>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 磋商文件</w:t>
      </w:r>
      <w:r>
        <w:rPr>
          <w:rFonts w:hint="eastAsia" w:ascii="宋体" w:hAnsi="宋体" w:cs="宋体"/>
          <w:color w:val="000000" w:themeColor="text1"/>
          <w:kern w:val="0"/>
          <w:szCs w:val="21"/>
          <w:highlight w:val="none"/>
          <w:lang w:val="zh-CN"/>
          <w14:textFill>
            <w14:solidFill>
              <w14:schemeClr w14:val="tx1"/>
            </w14:solidFill>
          </w14:textFill>
        </w:rPr>
        <w:t>规定的</w:t>
      </w:r>
      <w:r>
        <w:rPr>
          <w:rFonts w:hint="eastAsia" w:ascii="宋体" w:hAnsi="宋体" w:cs="宋体"/>
          <w:color w:val="000000" w:themeColor="text1"/>
          <w:szCs w:val="21"/>
          <w:highlight w:val="none"/>
          <w14:textFill>
            <w14:solidFill>
              <w14:schemeClr w14:val="tx1"/>
            </w14:solidFill>
          </w14:textFill>
        </w:rPr>
        <w:t xml:space="preserve">供应商特定资格条件。 </w:t>
      </w:r>
    </w:p>
    <w:p w14:paraId="455D28F4">
      <w:pPr>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3.2 供应商不得存在下列情形之一：</w:t>
      </w:r>
    </w:p>
    <w:p w14:paraId="5C0545AB">
      <w:pPr>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（l）与采购人、采购代理机构存在</w:t>
      </w:r>
      <w:r>
        <w:rPr>
          <w:rFonts w:hint="eastAsia" w:ascii="宋体" w:hAnsi="宋体" w:cs="宋体"/>
          <w:bCs/>
          <w:color w:val="000000" w:themeColor="text1"/>
          <w:szCs w:val="21"/>
          <w:highlight w:val="none"/>
          <w14:textFill>
            <w14:solidFill>
              <w14:schemeClr w14:val="tx1"/>
            </w14:solidFill>
          </w14:textFill>
        </w:rPr>
        <w:t>隶属关系或者其他利害关系</w:t>
      </w:r>
      <w:r>
        <w:rPr>
          <w:rFonts w:hint="eastAsia" w:ascii="宋体" w:hAnsi="宋体" w:cs="宋体"/>
          <w:color w:val="000000" w:themeColor="text1"/>
          <w:szCs w:val="21"/>
          <w:highlight w:val="none"/>
          <w14:textFill>
            <w14:solidFill>
              <w14:schemeClr w14:val="tx1"/>
            </w14:solidFill>
          </w14:textFill>
        </w:rPr>
        <w:t>。</w:t>
      </w:r>
    </w:p>
    <w:p w14:paraId="2DFC23A6">
      <w:pPr>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（2）与其他供应商的法定代表人（或者负责人）为同一人，或者与其他供应商存在控股、关联关系。</w:t>
      </w:r>
    </w:p>
    <w:p w14:paraId="695DABC6">
      <w:pPr>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r>
        <w:rPr>
          <w:rFonts w:hint="eastAsia" w:ascii="宋体" w:hAnsi="宋体" w:cs="宋体"/>
          <w:bCs/>
          <w:color w:val="000000" w:themeColor="text1"/>
          <w:szCs w:val="21"/>
          <w:highlight w:val="none"/>
          <w14:textFill>
            <w14:solidFill>
              <w14:schemeClr w14:val="tx1"/>
            </w14:solidFill>
          </w14:textFill>
        </w:rPr>
        <w:t>受到刑事处罚，或者受到责令停产停业、暂扣或者吊销许可证、暂扣或者吊销执照等情形之一的行政处罚，或者存在</w:t>
      </w:r>
      <w:r>
        <w:rPr>
          <w:rFonts w:hint="eastAsia" w:ascii="宋体" w:hAnsi="宋体" w:cs="宋体"/>
          <w:color w:val="000000" w:themeColor="text1"/>
          <w:szCs w:val="21"/>
          <w:highlight w:val="none"/>
          <w14:textFill>
            <w14:solidFill>
              <w14:schemeClr w14:val="tx1"/>
            </w14:solidFill>
          </w14:textFill>
        </w:rPr>
        <w:t>财政部门认定的其他重大违法记录。</w:t>
      </w:r>
    </w:p>
    <w:p w14:paraId="21BEDA80">
      <w:pPr>
        <w:adjustRightInd w:val="0"/>
        <w:snapToGrid w:val="0"/>
        <w:spacing w:line="360" w:lineRule="auto"/>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 xml:space="preserve">4.参与磋商的费用 </w:t>
      </w:r>
    </w:p>
    <w:p w14:paraId="0771521D">
      <w:pPr>
        <w:pStyle w:val="13"/>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4.1 无论磋商的结果如何，供应商应自行承担所有与竞争性磋商采购活动有关的全部费用。</w:t>
      </w:r>
    </w:p>
    <w:p w14:paraId="1FDB3EE0">
      <w:pPr>
        <w:pStyle w:val="13"/>
        <w:adjustRightInd w:val="0"/>
        <w:snapToGrid w:val="0"/>
        <w:spacing w:line="360" w:lineRule="auto"/>
        <w:rPr>
          <w:rFonts w:hAnsi="宋体" w:cs="宋体"/>
          <w:b/>
          <w:bCs/>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5．</w:t>
      </w:r>
      <w:r>
        <w:rPr>
          <w:rFonts w:hint="eastAsia" w:hAnsi="宋体" w:cs="宋体"/>
          <w:b/>
          <w:bCs/>
          <w:color w:val="000000" w:themeColor="text1"/>
          <w:sz w:val="21"/>
          <w:highlight w:val="none"/>
          <w14:textFill>
            <w14:solidFill>
              <w14:schemeClr w14:val="tx1"/>
            </w14:solidFill>
          </w14:textFill>
        </w:rPr>
        <w:t>授权委托</w:t>
      </w:r>
    </w:p>
    <w:p w14:paraId="074AABAA">
      <w:pPr>
        <w:pStyle w:val="13"/>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5.1供应商代表为供应商法定代表人的，应持有法定代表人身份证明。供应商代表不是供应商法定代表人的，应持有法定代表人授权书，并附法定代表人身份证明。</w:t>
      </w:r>
    </w:p>
    <w:p w14:paraId="7DDB11EF">
      <w:pPr>
        <w:pStyle w:val="13"/>
        <w:adjustRightInd w:val="0"/>
        <w:snapToGrid w:val="0"/>
        <w:spacing w:line="360" w:lineRule="auto"/>
        <w:rPr>
          <w:rFonts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6．联合体形式</w:t>
      </w:r>
    </w:p>
    <w:p w14:paraId="6EBE45F0">
      <w:pPr>
        <w:pStyle w:val="13"/>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6.1除</w:t>
      </w:r>
      <w:r>
        <w:rPr>
          <w:rFonts w:hint="eastAsia" w:hAnsi="宋体" w:cs="宋体"/>
          <w:b/>
          <w:color w:val="000000" w:themeColor="text1"/>
          <w:sz w:val="21"/>
          <w:highlight w:val="none"/>
          <w14:textFill>
            <w14:solidFill>
              <w14:schemeClr w14:val="tx1"/>
            </w14:solidFill>
          </w14:textFill>
        </w:rPr>
        <w:t>磋商须知前附表</w:t>
      </w:r>
      <w:r>
        <w:rPr>
          <w:rFonts w:hint="eastAsia" w:hAnsi="宋体" w:cs="宋体"/>
          <w:color w:val="000000" w:themeColor="text1"/>
          <w:sz w:val="21"/>
          <w:highlight w:val="none"/>
          <w14:textFill>
            <w14:solidFill>
              <w14:schemeClr w14:val="tx1"/>
            </w14:solidFill>
          </w14:textFill>
        </w:rPr>
        <w:t>中另有规定，本次磋商采购不接受为联合体形式的供应商。</w:t>
      </w:r>
    </w:p>
    <w:p w14:paraId="78500D6E">
      <w:pPr>
        <w:adjustRightInd w:val="0"/>
        <w:snapToGrid w:val="0"/>
        <w:spacing w:line="360" w:lineRule="auto"/>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6.2供应商为联合体形式的，除应符合本章第3条规定外，还应遵守以下规定：</w:t>
      </w:r>
    </w:p>
    <w:p w14:paraId="3D2B8F0C">
      <w:pPr>
        <w:adjustRightInd w:val="0"/>
        <w:snapToGrid w:val="0"/>
        <w:spacing w:line="360" w:lineRule="auto"/>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（l）联合体各方必须签订联合体协议书，明确联合体牵头人和各方的义务、工作、合同工作量比例；</w:t>
      </w:r>
    </w:p>
    <w:p w14:paraId="2471909B">
      <w:pPr>
        <w:adjustRightInd w:val="0"/>
        <w:snapToGrid w:val="0"/>
        <w:spacing w:line="360" w:lineRule="auto"/>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（2）联合体各方均应当符合本章第3.1</w:t>
      </w:r>
      <w:r>
        <w:rPr>
          <w:rFonts w:hint="eastAsia" w:ascii="宋体" w:hAnsi="宋体" w:cs="宋体"/>
          <w:color w:val="000000" w:themeColor="text1"/>
          <w:kern w:val="0"/>
          <w:szCs w:val="21"/>
          <w:highlight w:val="none"/>
          <w:lang w:val="zh-CN"/>
          <w14:textFill>
            <w14:solidFill>
              <w14:schemeClr w14:val="tx1"/>
            </w14:solidFill>
          </w14:textFill>
        </w:rPr>
        <w:t>款</w:t>
      </w:r>
      <w:r>
        <w:rPr>
          <w:rFonts w:hint="eastAsia" w:ascii="宋体" w:hAnsi="宋体" w:cs="宋体"/>
          <w:color w:val="000000" w:themeColor="text1"/>
          <w:szCs w:val="21"/>
          <w:highlight w:val="none"/>
          <w14:textFill>
            <w14:solidFill>
              <w14:schemeClr w14:val="tx1"/>
            </w14:solidFill>
          </w14:textFill>
        </w:rPr>
        <w:t>规定的供应商基本资格条件；</w:t>
      </w:r>
    </w:p>
    <w:p w14:paraId="652D2631">
      <w:pPr>
        <w:adjustRightInd w:val="0"/>
        <w:snapToGrid w:val="0"/>
        <w:spacing w:line="360" w:lineRule="auto"/>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（3）除</w:t>
      </w:r>
      <w:r>
        <w:rPr>
          <w:rFonts w:hint="eastAsia" w:ascii="宋体" w:hAnsi="宋体" w:cs="宋体"/>
          <w:b/>
          <w:color w:val="000000" w:themeColor="text1"/>
          <w:szCs w:val="21"/>
          <w:highlight w:val="none"/>
          <w14:textFill>
            <w14:solidFill>
              <w14:schemeClr w14:val="tx1"/>
            </w14:solidFill>
          </w14:textFill>
        </w:rPr>
        <w:t>磋商须知前附表</w:t>
      </w:r>
      <w:r>
        <w:rPr>
          <w:rFonts w:hint="eastAsia" w:ascii="宋体" w:hAnsi="宋体" w:cs="宋体"/>
          <w:color w:val="000000" w:themeColor="text1"/>
          <w:szCs w:val="21"/>
          <w:highlight w:val="none"/>
          <w14:textFill>
            <w14:solidFill>
              <w14:schemeClr w14:val="tx1"/>
            </w14:solidFill>
          </w14:textFill>
        </w:rPr>
        <w:t>中另有规定，联合体各方中至少有一方应当符合本章第3.1</w:t>
      </w:r>
      <w:r>
        <w:rPr>
          <w:rFonts w:hint="eastAsia" w:ascii="宋体" w:hAnsi="宋体" w:cs="宋体"/>
          <w:color w:val="000000" w:themeColor="text1"/>
          <w:kern w:val="0"/>
          <w:szCs w:val="21"/>
          <w:highlight w:val="none"/>
          <w:lang w:val="zh-CN"/>
          <w14:textFill>
            <w14:solidFill>
              <w14:schemeClr w14:val="tx1"/>
            </w14:solidFill>
          </w14:textFill>
        </w:rPr>
        <w:t>款</w:t>
      </w:r>
      <w:r>
        <w:rPr>
          <w:rFonts w:hint="eastAsia" w:ascii="宋体" w:hAnsi="宋体" w:cs="宋体"/>
          <w:color w:val="000000" w:themeColor="text1"/>
          <w:szCs w:val="21"/>
          <w:highlight w:val="none"/>
          <w14:textFill>
            <w14:solidFill>
              <w14:schemeClr w14:val="tx1"/>
            </w14:solidFill>
          </w14:textFill>
        </w:rPr>
        <w:t>规定的供应商特定资格条件；</w:t>
      </w:r>
    </w:p>
    <w:p w14:paraId="258C2D72">
      <w:pPr>
        <w:adjustRightInd w:val="0"/>
        <w:snapToGrid w:val="0"/>
        <w:spacing w:line="360" w:lineRule="auto"/>
        <w:ind w:firstLine="420" w:firstLineChars="200"/>
        <w:jc w:val="left"/>
        <w:rPr>
          <w:rFonts w:ascii="宋体" w:hAnsi="宋体" w:cs="宋体"/>
          <w:color w:val="000000" w:themeColor="text1"/>
          <w:kern w:val="0"/>
          <w:szCs w:val="21"/>
          <w:highlight w:val="none"/>
          <w:lang w:val="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w:t>
      </w:r>
      <w:r>
        <w:rPr>
          <w:rFonts w:hint="eastAsia" w:ascii="宋体" w:hAnsi="宋体" w:cs="宋体"/>
          <w:color w:val="000000" w:themeColor="text1"/>
          <w:kern w:val="0"/>
          <w:szCs w:val="21"/>
          <w:highlight w:val="none"/>
          <w:lang w:val="zh-CN"/>
          <w14:textFill>
            <w14:solidFill>
              <w14:schemeClr w14:val="tx1"/>
            </w14:solidFill>
          </w14:textFill>
        </w:rPr>
        <w:t>联合体各方不得再单独或与其他供应商组成新的联合体参加同一项目的采购活动。</w:t>
      </w:r>
    </w:p>
    <w:p w14:paraId="376C859D">
      <w:pPr>
        <w:adjustRightInd w:val="0"/>
        <w:snapToGrid w:val="0"/>
        <w:spacing w:line="360" w:lineRule="auto"/>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7.现场勘察</w:t>
      </w:r>
    </w:p>
    <w:p w14:paraId="0AD9CA2D">
      <w:pPr>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7.1供应商应按</w:t>
      </w:r>
      <w:r>
        <w:rPr>
          <w:rFonts w:hint="eastAsia" w:ascii="宋体" w:hAnsi="宋体" w:cs="宋体"/>
          <w:b/>
          <w:color w:val="000000" w:themeColor="text1"/>
          <w:szCs w:val="21"/>
          <w:highlight w:val="none"/>
          <w14:textFill>
            <w14:solidFill>
              <w14:schemeClr w14:val="tx1"/>
            </w14:solidFill>
          </w14:textFill>
        </w:rPr>
        <w:t>磋商须知前附表</w:t>
      </w:r>
      <w:r>
        <w:rPr>
          <w:rFonts w:hint="eastAsia" w:ascii="宋体" w:hAnsi="宋体" w:cs="宋体"/>
          <w:color w:val="000000" w:themeColor="text1"/>
          <w:szCs w:val="21"/>
          <w:highlight w:val="none"/>
          <w14:textFill>
            <w14:solidFill>
              <w14:schemeClr w14:val="tx1"/>
            </w14:solidFill>
          </w14:textFill>
        </w:rPr>
        <w:t>中规定对采购项目现场和周围环境的现场考察。</w:t>
      </w:r>
    </w:p>
    <w:p w14:paraId="7ABEBA70">
      <w:pPr>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7.2勘</w:t>
      </w:r>
      <w:r>
        <w:rPr>
          <w:rFonts w:hint="eastAsia" w:ascii="宋体" w:hAnsi="宋体" w:cs="宋体"/>
          <w:color w:val="000000" w:themeColor="text1"/>
          <w:szCs w:val="21"/>
          <w:highlight w:val="none"/>
          <w:lang w:val="en-US" w:eastAsia="zh-CN"/>
          <w14:textFill>
            <w14:solidFill>
              <w14:schemeClr w14:val="tx1"/>
            </w14:solidFill>
          </w14:textFill>
        </w:rPr>
        <w:t>查</w:t>
      </w:r>
      <w:r>
        <w:rPr>
          <w:rFonts w:hint="eastAsia" w:ascii="宋体" w:hAnsi="宋体" w:cs="宋体"/>
          <w:color w:val="000000" w:themeColor="text1"/>
          <w:szCs w:val="21"/>
          <w:highlight w:val="none"/>
          <w14:textFill>
            <w14:solidFill>
              <w14:schemeClr w14:val="tx1"/>
            </w14:solidFill>
          </w14:textFill>
        </w:rPr>
        <w:t>现场的费用由供应商自己承担，勘</w:t>
      </w:r>
      <w:r>
        <w:rPr>
          <w:rFonts w:hint="eastAsia" w:ascii="宋体" w:hAnsi="宋体" w:cs="宋体"/>
          <w:color w:val="000000" w:themeColor="text1"/>
          <w:szCs w:val="21"/>
          <w:highlight w:val="none"/>
          <w:lang w:val="en-US" w:eastAsia="zh-CN"/>
          <w14:textFill>
            <w14:solidFill>
              <w14:schemeClr w14:val="tx1"/>
            </w14:solidFill>
          </w14:textFill>
        </w:rPr>
        <w:t>查</w:t>
      </w:r>
      <w:r>
        <w:rPr>
          <w:rFonts w:hint="eastAsia" w:ascii="宋体" w:hAnsi="宋体" w:cs="宋体"/>
          <w:color w:val="000000" w:themeColor="text1"/>
          <w:szCs w:val="21"/>
          <w:highlight w:val="none"/>
          <w14:textFill>
            <w14:solidFill>
              <w14:schemeClr w14:val="tx1"/>
            </w14:solidFill>
          </w14:textFill>
        </w:rPr>
        <w:t>期间所发生的人身伤害及财产损失由供应商自己负责。</w:t>
      </w:r>
    </w:p>
    <w:p w14:paraId="75E95B2E">
      <w:pPr>
        <w:adjustRightInd w:val="0"/>
        <w:snapToGrid w:val="0"/>
        <w:spacing w:line="360" w:lineRule="auto"/>
        <w:ind w:firstLine="420" w:firstLineChars="200"/>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7.3采购人不对供应商据此而做出的推论、理解和结论负责。一旦成交，供应商不得以任何借口，提出额外补偿，或延长合同期限的要求。</w:t>
      </w:r>
    </w:p>
    <w:p w14:paraId="386CF0DB">
      <w:pPr>
        <w:adjustRightInd w:val="0"/>
        <w:snapToGrid w:val="0"/>
        <w:spacing w:line="360" w:lineRule="auto"/>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8.采购进口产品</w:t>
      </w:r>
    </w:p>
    <w:p w14:paraId="4B67F642">
      <w:pPr>
        <w:adjustRightInd w:val="0"/>
        <w:snapToGrid w:val="0"/>
        <w:spacing w:line="360" w:lineRule="auto"/>
        <w:ind w:firstLine="420" w:firstLineChars="2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8.1除</w:t>
      </w:r>
      <w:r>
        <w:rPr>
          <w:rFonts w:hint="eastAsia" w:ascii="宋体" w:hAnsi="宋体" w:cs="宋体"/>
          <w:b/>
          <w:color w:val="000000" w:themeColor="text1"/>
          <w:szCs w:val="21"/>
          <w:highlight w:val="none"/>
          <w14:textFill>
            <w14:solidFill>
              <w14:schemeClr w14:val="tx1"/>
            </w14:solidFill>
          </w14:textFill>
        </w:rPr>
        <w:t>磋商文件前附表</w:t>
      </w:r>
      <w:r>
        <w:rPr>
          <w:rFonts w:hint="eastAsia" w:ascii="宋体" w:hAnsi="宋体" w:cs="宋体"/>
          <w:color w:val="000000" w:themeColor="text1"/>
          <w:szCs w:val="21"/>
          <w:highlight w:val="none"/>
          <w14:textFill>
            <w14:solidFill>
              <w14:schemeClr w14:val="tx1"/>
            </w14:solidFill>
          </w14:textFill>
        </w:rPr>
        <w:t>另有规定外，本项目</w:t>
      </w:r>
      <w:r>
        <w:rPr>
          <w:rFonts w:hint="eastAsia" w:ascii="宋体" w:hAnsi="宋体" w:cs="宋体"/>
          <w:color w:val="000000" w:themeColor="text1"/>
          <w:kern w:val="0"/>
          <w:szCs w:val="21"/>
          <w:highlight w:val="none"/>
          <w14:textFill>
            <w14:solidFill>
              <w14:schemeClr w14:val="tx1"/>
            </w14:solidFill>
          </w14:textFill>
        </w:rPr>
        <w:t>拒绝进口产品参加</w:t>
      </w:r>
      <w:r>
        <w:rPr>
          <w:rFonts w:hint="eastAsia" w:ascii="宋体" w:hAnsi="宋体" w:cs="宋体"/>
          <w:color w:val="000000" w:themeColor="text1"/>
          <w:szCs w:val="21"/>
          <w:highlight w:val="none"/>
          <w14:textFill>
            <w14:solidFill>
              <w14:schemeClr w14:val="tx1"/>
            </w14:solidFill>
          </w14:textFill>
        </w:rPr>
        <w:t>竞争性磋商采购活动</w:t>
      </w:r>
      <w:r>
        <w:rPr>
          <w:rFonts w:hint="eastAsia" w:ascii="宋体" w:hAnsi="宋体" w:cs="宋体"/>
          <w:color w:val="000000" w:themeColor="text1"/>
          <w:kern w:val="0"/>
          <w:szCs w:val="21"/>
          <w:highlight w:val="none"/>
          <w14:textFill>
            <w14:solidFill>
              <w14:schemeClr w14:val="tx1"/>
            </w14:solidFill>
          </w14:textFill>
        </w:rPr>
        <w:t>。</w:t>
      </w:r>
    </w:p>
    <w:p w14:paraId="6AAEA84D">
      <w:pPr>
        <w:adjustRightInd w:val="0"/>
        <w:snapToGrid w:val="0"/>
        <w:spacing w:line="360" w:lineRule="auto"/>
        <w:ind w:firstLine="420" w:firstLineChars="2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8.2</w:t>
      </w:r>
      <w:r>
        <w:rPr>
          <w:rFonts w:hint="eastAsia" w:ascii="宋体" w:hAnsi="宋体" w:cs="宋体"/>
          <w:color w:val="000000" w:themeColor="text1"/>
          <w:szCs w:val="21"/>
          <w:highlight w:val="none"/>
          <w14:textFill>
            <w14:solidFill>
              <w14:schemeClr w14:val="tx1"/>
            </w14:solidFill>
          </w14:textFill>
        </w:rPr>
        <w:t>本章第8.1</w:t>
      </w:r>
      <w:r>
        <w:rPr>
          <w:rFonts w:hint="eastAsia" w:ascii="宋体" w:hAnsi="宋体" w:cs="宋体"/>
          <w:color w:val="000000" w:themeColor="text1"/>
          <w:kern w:val="0"/>
          <w:szCs w:val="21"/>
          <w:highlight w:val="none"/>
          <w:lang w:val="zh-CN"/>
          <w14:textFill>
            <w14:solidFill>
              <w14:schemeClr w14:val="tx1"/>
            </w14:solidFill>
          </w14:textFill>
        </w:rPr>
        <w:t>款</w:t>
      </w:r>
      <w:r>
        <w:rPr>
          <w:rFonts w:hint="eastAsia" w:ascii="宋体" w:hAnsi="宋体" w:cs="宋体"/>
          <w:color w:val="000000" w:themeColor="text1"/>
          <w:szCs w:val="21"/>
          <w:highlight w:val="none"/>
          <w14:textFill>
            <w14:solidFill>
              <w14:schemeClr w14:val="tx1"/>
            </w14:solidFill>
          </w14:textFill>
        </w:rPr>
        <w:t>规定</w:t>
      </w:r>
      <w:r>
        <w:rPr>
          <w:rFonts w:hint="eastAsia" w:ascii="宋体" w:hAnsi="宋体" w:cs="宋体"/>
          <w:color w:val="000000" w:themeColor="text1"/>
          <w:kern w:val="0"/>
          <w:szCs w:val="21"/>
          <w:highlight w:val="none"/>
          <w14:textFill>
            <w14:solidFill>
              <w14:schemeClr w14:val="tx1"/>
            </w14:solidFill>
          </w14:textFill>
        </w:rPr>
        <w:t>同意购买进口产品的，</w:t>
      </w:r>
      <w:r>
        <w:rPr>
          <w:rFonts w:hint="eastAsia" w:ascii="宋体" w:hAnsi="宋体" w:cs="宋体"/>
          <w:color w:val="000000" w:themeColor="text1"/>
          <w:szCs w:val="21"/>
          <w:highlight w:val="none"/>
          <w14:textFill>
            <w14:solidFill>
              <w14:schemeClr w14:val="tx1"/>
            </w14:solidFill>
          </w14:textFill>
        </w:rPr>
        <w:t>本项目</w:t>
      </w:r>
      <w:r>
        <w:rPr>
          <w:rFonts w:hint="eastAsia" w:ascii="宋体" w:hAnsi="宋体" w:cs="宋体"/>
          <w:color w:val="000000" w:themeColor="text1"/>
          <w:kern w:val="0"/>
          <w:szCs w:val="21"/>
          <w:highlight w:val="none"/>
          <w:lang w:val="zh-CN"/>
          <w14:textFill>
            <w14:solidFill>
              <w14:schemeClr w14:val="tx1"/>
            </w14:solidFill>
          </w14:textFill>
        </w:rPr>
        <w:t>采购活动</w:t>
      </w:r>
      <w:r>
        <w:rPr>
          <w:rFonts w:hint="eastAsia" w:ascii="宋体" w:hAnsi="宋体" w:cs="宋体"/>
          <w:color w:val="000000" w:themeColor="text1"/>
          <w:kern w:val="0"/>
          <w:szCs w:val="21"/>
          <w:highlight w:val="none"/>
          <w14:textFill>
            <w14:solidFill>
              <w14:schemeClr w14:val="tx1"/>
            </w14:solidFill>
          </w14:textFill>
        </w:rPr>
        <w:t>不限制满足</w:t>
      </w:r>
      <w:r>
        <w:rPr>
          <w:rFonts w:hint="eastAsia" w:ascii="宋体" w:hAnsi="宋体" w:cs="宋体"/>
          <w:color w:val="000000" w:themeColor="text1"/>
          <w:szCs w:val="21"/>
          <w:highlight w:val="none"/>
          <w14:textFill>
            <w14:solidFill>
              <w14:schemeClr w14:val="tx1"/>
            </w14:solidFill>
          </w14:textFill>
        </w:rPr>
        <w:t>磋商文件要求</w:t>
      </w:r>
      <w:r>
        <w:rPr>
          <w:rFonts w:hint="eastAsia" w:ascii="宋体" w:hAnsi="宋体" w:cs="宋体"/>
          <w:color w:val="000000" w:themeColor="text1"/>
          <w:kern w:val="0"/>
          <w:szCs w:val="21"/>
          <w:highlight w:val="none"/>
          <w14:textFill>
            <w14:solidFill>
              <w14:schemeClr w14:val="tx1"/>
            </w14:solidFill>
          </w14:textFill>
        </w:rPr>
        <w:t>的国内产品参与</w:t>
      </w:r>
      <w:r>
        <w:rPr>
          <w:rFonts w:hint="eastAsia" w:ascii="宋体" w:hAnsi="宋体" w:cs="宋体"/>
          <w:color w:val="000000" w:themeColor="text1"/>
          <w:szCs w:val="21"/>
          <w:highlight w:val="none"/>
          <w14:textFill>
            <w14:solidFill>
              <w14:schemeClr w14:val="tx1"/>
            </w14:solidFill>
          </w14:textFill>
        </w:rPr>
        <w:t>竞争性磋商</w:t>
      </w:r>
      <w:r>
        <w:rPr>
          <w:rFonts w:hint="eastAsia" w:ascii="宋体" w:hAnsi="宋体" w:cs="宋体"/>
          <w:color w:val="000000" w:themeColor="text1"/>
          <w:kern w:val="0"/>
          <w:szCs w:val="21"/>
          <w:highlight w:val="none"/>
          <w14:textFill>
            <w14:solidFill>
              <w14:schemeClr w14:val="tx1"/>
            </w14:solidFill>
          </w14:textFill>
        </w:rPr>
        <w:t>。</w:t>
      </w:r>
    </w:p>
    <w:p w14:paraId="62168DD6">
      <w:pPr>
        <w:adjustRightInd w:val="0"/>
        <w:snapToGrid w:val="0"/>
        <w:spacing w:line="360" w:lineRule="auto"/>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9.</w:t>
      </w:r>
      <w:r>
        <w:rPr>
          <w:rFonts w:hint="eastAsia" w:ascii="宋体" w:hAnsi="宋体" w:cs="宋体"/>
          <w:b/>
          <w:color w:val="000000" w:themeColor="text1"/>
          <w:szCs w:val="21"/>
          <w:highlight w:val="none"/>
          <w14:textFill>
            <w14:solidFill>
              <w14:schemeClr w14:val="tx1"/>
            </w14:solidFill>
          </w14:textFill>
        </w:rPr>
        <w:t xml:space="preserve"> 政府采购政策支持</w:t>
      </w:r>
    </w:p>
    <w:p w14:paraId="795A5397">
      <w:pPr>
        <w:pStyle w:val="13"/>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9.1产品符合政府采购强制采购政策的，实行强制采购；符合政府采购优先采购政策的，产品只能享受节能产品、环境标志等产品政策支持中的一项(由供应商在报价文件中选择并填报政策功能编码)；供应商享受</w:t>
      </w:r>
      <w:r>
        <w:rPr>
          <w:rFonts w:hint="eastAsia" w:hAnsi="宋体" w:cs="宋体"/>
          <w:bCs/>
          <w:color w:val="000000" w:themeColor="text1"/>
          <w:sz w:val="21"/>
          <w:highlight w:val="none"/>
          <w14:textFill>
            <w14:solidFill>
              <w14:schemeClr w14:val="tx1"/>
            </w14:solidFill>
          </w14:textFill>
        </w:rPr>
        <w:t>支持</w:t>
      </w:r>
      <w:r>
        <w:rPr>
          <w:rFonts w:hint="eastAsia" w:hAnsi="宋体" w:cs="宋体"/>
          <w:color w:val="000000" w:themeColor="text1"/>
          <w:sz w:val="21"/>
          <w:highlight w:val="none"/>
          <w14:textFill>
            <w14:solidFill>
              <w14:schemeClr w14:val="tx1"/>
            </w14:solidFill>
          </w14:textFill>
        </w:rPr>
        <w:t>中小企业发展政策支持的，可以与同时享受节能产品、环境标志产品政策支持中的一项累加。省级以上财政部门关于政府采购强制采购、优先采购的政策规定可在本章《磋商须知（前附表）》和中国政府采购网(www.ccgp.gov.cn)查询。本项目价格扣除比例见</w:t>
      </w:r>
      <w:r>
        <w:rPr>
          <w:rFonts w:hint="eastAsia" w:hAnsi="宋体" w:cs="宋体"/>
          <w:b/>
          <w:color w:val="000000" w:themeColor="text1"/>
          <w:sz w:val="21"/>
          <w:highlight w:val="none"/>
          <w14:textFill>
            <w14:solidFill>
              <w14:schemeClr w14:val="tx1"/>
            </w14:solidFill>
          </w14:textFill>
        </w:rPr>
        <w:t>磋商须知前附表</w:t>
      </w:r>
      <w:r>
        <w:rPr>
          <w:rFonts w:hint="eastAsia" w:hAnsi="宋体" w:cs="宋体"/>
          <w:color w:val="000000" w:themeColor="text1"/>
          <w:sz w:val="21"/>
          <w:highlight w:val="none"/>
          <w14:textFill>
            <w14:solidFill>
              <w14:schemeClr w14:val="tx1"/>
            </w14:solidFill>
          </w14:textFill>
        </w:rPr>
        <w:t>。</w:t>
      </w:r>
    </w:p>
    <w:p w14:paraId="39D899D2">
      <w:pPr>
        <w:adjustRightInd w:val="0"/>
        <w:snapToGrid w:val="0"/>
        <w:spacing w:line="360" w:lineRule="auto"/>
        <w:ind w:left="793" w:hanging="793" w:hangingChars="376"/>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二、磋商文件</w:t>
      </w:r>
    </w:p>
    <w:p w14:paraId="00C45087">
      <w:pPr>
        <w:adjustRightInd w:val="0"/>
        <w:snapToGrid w:val="0"/>
        <w:spacing w:line="360" w:lineRule="auto"/>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10．磋商文件的组成</w:t>
      </w:r>
    </w:p>
    <w:p w14:paraId="7AC4C0B7">
      <w:pPr>
        <w:pStyle w:val="13"/>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10.1 磋商文件由下列文件组成：</w:t>
      </w:r>
    </w:p>
    <w:p w14:paraId="4DFB1659">
      <w:pPr>
        <w:pStyle w:val="13"/>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第一章 磋商通知</w:t>
      </w:r>
    </w:p>
    <w:p w14:paraId="3297B6AC">
      <w:pPr>
        <w:pStyle w:val="13"/>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第二章 磋商须知</w:t>
      </w:r>
    </w:p>
    <w:p w14:paraId="5EC27443">
      <w:pPr>
        <w:pStyle w:val="13"/>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第三章 评审方法及标准</w:t>
      </w:r>
    </w:p>
    <w:p w14:paraId="5A29E42F">
      <w:pPr>
        <w:pStyle w:val="13"/>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第四章 政府采购合同格式条款</w:t>
      </w:r>
    </w:p>
    <w:p w14:paraId="048FDF19">
      <w:pPr>
        <w:pStyle w:val="13"/>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第五章 采购需求</w:t>
      </w:r>
    </w:p>
    <w:p w14:paraId="5E87B9AE">
      <w:pPr>
        <w:pStyle w:val="13"/>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第六章 响应文件组成</w:t>
      </w:r>
    </w:p>
    <w:p w14:paraId="7C4F5FD2">
      <w:pPr>
        <w:pStyle w:val="13"/>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10.2</w:t>
      </w:r>
      <w:r>
        <w:rPr>
          <w:rFonts w:hint="eastAsia" w:hAnsi="宋体" w:cs="宋体"/>
          <w:bCs/>
          <w:color w:val="000000" w:themeColor="text1"/>
          <w:sz w:val="21"/>
          <w:highlight w:val="none"/>
          <w14:textFill>
            <w14:solidFill>
              <w14:schemeClr w14:val="tx1"/>
            </w14:solidFill>
          </w14:textFill>
        </w:rPr>
        <w:t>本章第11.1</w:t>
      </w:r>
      <w:r>
        <w:rPr>
          <w:rFonts w:hint="eastAsia" w:hAnsi="宋体" w:cs="宋体"/>
          <w:color w:val="000000" w:themeColor="text1"/>
          <w:sz w:val="21"/>
          <w:highlight w:val="none"/>
          <w:lang w:val="zh-CN"/>
          <w14:textFill>
            <w14:solidFill>
              <w14:schemeClr w14:val="tx1"/>
            </w14:solidFill>
          </w14:textFill>
        </w:rPr>
        <w:t>款</w:t>
      </w:r>
      <w:r>
        <w:rPr>
          <w:rFonts w:hint="eastAsia" w:hAnsi="宋体" w:cs="宋体"/>
          <w:bCs/>
          <w:color w:val="000000" w:themeColor="text1"/>
          <w:sz w:val="21"/>
          <w:highlight w:val="none"/>
          <w14:textFill>
            <w14:solidFill>
              <w14:schemeClr w14:val="tx1"/>
            </w14:solidFill>
          </w14:textFill>
        </w:rPr>
        <w:t>规定的</w:t>
      </w:r>
      <w:r>
        <w:rPr>
          <w:rFonts w:hint="eastAsia" w:hAnsi="宋体" w:cs="宋体"/>
          <w:color w:val="000000" w:themeColor="text1"/>
          <w:sz w:val="21"/>
          <w:highlight w:val="none"/>
          <w14:textFill>
            <w14:solidFill>
              <w14:schemeClr w14:val="tx1"/>
            </w14:solidFill>
          </w14:textFill>
        </w:rPr>
        <w:t>提交首次响应文件截止时间前对磋商文件澄清或者修改内容，为磋商文件的组成部分。</w:t>
      </w:r>
    </w:p>
    <w:p w14:paraId="1CFF70A5">
      <w:pPr>
        <w:pStyle w:val="13"/>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10.3磋商小组根据与供应商磋商情况可能实质性变动的内容，包括采购需求中的技术、服务要求以及合同条款，在</w:t>
      </w:r>
      <w:r>
        <w:rPr>
          <w:rFonts w:hint="eastAsia" w:hAnsi="宋体" w:cs="宋体"/>
          <w:b/>
          <w:color w:val="000000" w:themeColor="text1"/>
          <w:sz w:val="21"/>
          <w:highlight w:val="none"/>
          <w14:textFill>
            <w14:solidFill>
              <w14:schemeClr w14:val="tx1"/>
            </w14:solidFill>
          </w14:textFill>
        </w:rPr>
        <w:t>磋商须知前附表</w:t>
      </w:r>
      <w:r>
        <w:rPr>
          <w:rFonts w:hint="eastAsia" w:hAnsi="宋体" w:cs="宋体"/>
          <w:color w:val="000000" w:themeColor="text1"/>
          <w:sz w:val="21"/>
          <w:highlight w:val="none"/>
          <w14:textFill>
            <w14:solidFill>
              <w14:schemeClr w14:val="tx1"/>
            </w14:solidFill>
          </w14:textFill>
        </w:rPr>
        <w:t>中明确。</w:t>
      </w:r>
    </w:p>
    <w:p w14:paraId="6C56806A">
      <w:pPr>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10.4供应商应仔细阅读</w:t>
      </w:r>
      <w:r>
        <w:rPr>
          <w:rFonts w:hint="eastAsia" w:ascii="宋体" w:hAnsi="宋体" w:cs="宋体"/>
          <w:bCs/>
          <w:color w:val="000000" w:themeColor="text1"/>
          <w:szCs w:val="21"/>
          <w:highlight w:val="none"/>
          <w14:textFill>
            <w14:solidFill>
              <w14:schemeClr w14:val="tx1"/>
            </w14:solidFill>
          </w14:textFill>
        </w:rPr>
        <w:t>磋商</w:t>
      </w:r>
      <w:r>
        <w:rPr>
          <w:rFonts w:hint="eastAsia" w:ascii="宋体" w:hAnsi="宋体" w:cs="宋体"/>
          <w:color w:val="000000" w:themeColor="text1"/>
          <w:szCs w:val="21"/>
          <w:highlight w:val="none"/>
          <w14:textFill>
            <w14:solidFill>
              <w14:schemeClr w14:val="tx1"/>
            </w14:solidFill>
          </w14:textFill>
        </w:rPr>
        <w:t>文件的全部内容，按照</w:t>
      </w:r>
      <w:r>
        <w:rPr>
          <w:rFonts w:hint="eastAsia" w:ascii="宋体" w:hAnsi="宋体" w:cs="宋体"/>
          <w:bCs/>
          <w:color w:val="000000" w:themeColor="text1"/>
          <w:szCs w:val="21"/>
          <w:highlight w:val="none"/>
          <w14:textFill>
            <w14:solidFill>
              <w14:schemeClr w14:val="tx1"/>
            </w14:solidFill>
          </w14:textFill>
        </w:rPr>
        <w:t>磋商</w:t>
      </w:r>
      <w:r>
        <w:rPr>
          <w:rFonts w:hint="eastAsia" w:ascii="宋体" w:hAnsi="宋体" w:cs="宋体"/>
          <w:color w:val="000000" w:themeColor="text1"/>
          <w:szCs w:val="21"/>
          <w:highlight w:val="none"/>
          <w14:textFill>
            <w14:solidFill>
              <w14:schemeClr w14:val="tx1"/>
            </w14:solidFill>
          </w14:textFill>
        </w:rPr>
        <w:t>文件要求编制响应文件。任何对</w:t>
      </w:r>
      <w:r>
        <w:rPr>
          <w:rFonts w:hint="eastAsia" w:ascii="宋体" w:hAnsi="宋体" w:cs="宋体"/>
          <w:bCs/>
          <w:color w:val="000000" w:themeColor="text1"/>
          <w:szCs w:val="21"/>
          <w:highlight w:val="none"/>
          <w14:textFill>
            <w14:solidFill>
              <w14:schemeClr w14:val="tx1"/>
            </w14:solidFill>
          </w14:textFill>
        </w:rPr>
        <w:t>磋商</w:t>
      </w:r>
      <w:r>
        <w:rPr>
          <w:rFonts w:hint="eastAsia" w:ascii="宋体" w:hAnsi="宋体" w:cs="宋体"/>
          <w:color w:val="000000" w:themeColor="text1"/>
          <w:szCs w:val="21"/>
          <w:highlight w:val="none"/>
          <w14:textFill>
            <w14:solidFill>
              <w14:schemeClr w14:val="tx1"/>
            </w14:solidFill>
          </w14:textFill>
        </w:rPr>
        <w:t>文件的忽略或误解不能作为响应文件存在缺陷或瑕疵的理由，其风险由供应商承担。</w:t>
      </w:r>
    </w:p>
    <w:p w14:paraId="030115E6">
      <w:pPr>
        <w:pStyle w:val="13"/>
        <w:adjustRightInd w:val="0"/>
        <w:snapToGrid w:val="0"/>
        <w:spacing w:line="360" w:lineRule="auto"/>
        <w:rPr>
          <w:rFonts w:hAnsi="宋体" w:cs="宋体"/>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11.提交首次响应文件的截止时间</w:t>
      </w:r>
    </w:p>
    <w:p w14:paraId="5B4D81B9">
      <w:pPr>
        <w:pStyle w:val="13"/>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11.1供应商提交首次响应文件截止时间见</w:t>
      </w:r>
      <w:r>
        <w:rPr>
          <w:rFonts w:hint="eastAsia" w:hAnsi="宋体" w:cs="宋体"/>
          <w:b/>
          <w:color w:val="000000" w:themeColor="text1"/>
          <w:sz w:val="21"/>
          <w:highlight w:val="none"/>
          <w14:textFill>
            <w14:solidFill>
              <w14:schemeClr w14:val="tx1"/>
            </w14:solidFill>
          </w14:textFill>
        </w:rPr>
        <w:t>磋商须知前附表</w:t>
      </w:r>
      <w:r>
        <w:rPr>
          <w:rFonts w:hint="eastAsia" w:hAnsi="宋体" w:cs="宋体"/>
          <w:color w:val="000000" w:themeColor="text1"/>
          <w:sz w:val="21"/>
          <w:highlight w:val="none"/>
          <w14:textFill>
            <w14:solidFill>
              <w14:schemeClr w14:val="tx1"/>
            </w14:solidFill>
          </w14:textFill>
        </w:rPr>
        <w:t>。</w:t>
      </w:r>
    </w:p>
    <w:p w14:paraId="1A3B7B23">
      <w:pPr>
        <w:adjustRightInd w:val="0"/>
        <w:snapToGrid w:val="0"/>
        <w:spacing w:line="360" w:lineRule="auto"/>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12.磋商文件的澄清</w:t>
      </w:r>
      <w:r>
        <w:rPr>
          <w:rFonts w:hint="eastAsia" w:ascii="宋体" w:hAnsi="宋体" w:cs="宋体"/>
          <w:b/>
          <w:color w:val="000000" w:themeColor="text1"/>
          <w:kern w:val="0"/>
          <w:szCs w:val="21"/>
          <w:highlight w:val="none"/>
          <w:lang w:val="zh-CN"/>
          <w14:textFill>
            <w14:solidFill>
              <w14:schemeClr w14:val="tx1"/>
            </w14:solidFill>
          </w14:textFill>
        </w:rPr>
        <w:t>或者</w:t>
      </w:r>
      <w:r>
        <w:rPr>
          <w:rFonts w:hint="eastAsia" w:ascii="宋体" w:hAnsi="宋体" w:cs="宋体"/>
          <w:b/>
          <w:bCs/>
          <w:color w:val="000000" w:themeColor="text1"/>
          <w:szCs w:val="21"/>
          <w:highlight w:val="none"/>
          <w14:textFill>
            <w14:solidFill>
              <w14:schemeClr w14:val="tx1"/>
            </w14:solidFill>
          </w14:textFill>
        </w:rPr>
        <w:t>修改</w:t>
      </w:r>
    </w:p>
    <w:p w14:paraId="3587C373">
      <w:pPr>
        <w:adjustRightInd w:val="0"/>
        <w:snapToGrid w:val="0"/>
        <w:spacing w:line="360" w:lineRule="auto"/>
        <w:ind w:right="-105" w:rightChars="-50" w:firstLine="420" w:firstLineChars="200"/>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12.1在</w:t>
      </w:r>
      <w:r>
        <w:rPr>
          <w:rFonts w:hint="eastAsia" w:ascii="宋体" w:hAnsi="宋体" w:cs="宋体"/>
          <w:bCs/>
          <w:color w:val="000000" w:themeColor="text1"/>
          <w:szCs w:val="21"/>
          <w:highlight w:val="none"/>
          <w14:textFill>
            <w14:solidFill>
              <w14:schemeClr w14:val="tx1"/>
            </w14:solidFill>
          </w14:textFill>
        </w:rPr>
        <w:t>本章第11.1</w:t>
      </w:r>
      <w:r>
        <w:rPr>
          <w:rFonts w:hint="eastAsia" w:ascii="宋体" w:hAnsi="宋体" w:cs="宋体"/>
          <w:color w:val="000000" w:themeColor="text1"/>
          <w:kern w:val="0"/>
          <w:szCs w:val="21"/>
          <w:highlight w:val="none"/>
          <w:lang w:val="zh-CN"/>
          <w14:textFill>
            <w14:solidFill>
              <w14:schemeClr w14:val="tx1"/>
            </w14:solidFill>
          </w14:textFill>
        </w:rPr>
        <w:t>款</w:t>
      </w:r>
      <w:r>
        <w:rPr>
          <w:rFonts w:hint="eastAsia" w:ascii="宋体" w:hAnsi="宋体" w:cs="宋体"/>
          <w:bCs/>
          <w:color w:val="000000" w:themeColor="text1"/>
          <w:szCs w:val="21"/>
          <w:highlight w:val="none"/>
          <w14:textFill>
            <w14:solidFill>
              <w14:schemeClr w14:val="tx1"/>
            </w14:solidFill>
          </w14:textFill>
        </w:rPr>
        <w:t>规定的</w:t>
      </w:r>
      <w:r>
        <w:rPr>
          <w:rFonts w:hint="eastAsia" w:ascii="宋体" w:hAnsi="宋体" w:cs="宋体"/>
          <w:color w:val="000000" w:themeColor="text1"/>
          <w:kern w:val="0"/>
          <w:szCs w:val="21"/>
          <w:highlight w:val="none"/>
          <w14:textFill>
            <w14:solidFill>
              <w14:schemeClr w14:val="tx1"/>
            </w14:solidFill>
          </w14:textFill>
        </w:rPr>
        <w:t xml:space="preserve">提交首次响应文件截止之日前，采购人、采购代理机构或者磋商小组可以对已发出的磋商文件进行必要的澄清或者修改。 </w:t>
      </w:r>
    </w:p>
    <w:p w14:paraId="1AAE214F">
      <w:pPr>
        <w:adjustRightInd w:val="0"/>
        <w:snapToGrid w:val="0"/>
        <w:spacing w:line="360" w:lineRule="auto"/>
        <w:ind w:right="-105" w:rightChars="-50" w:firstLine="420" w:firstLineChars="200"/>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12.2</w:t>
      </w:r>
      <w:r>
        <w:rPr>
          <w:rFonts w:hint="eastAsia" w:ascii="宋体" w:hAnsi="宋体" w:cs="宋体"/>
          <w:color w:val="000000" w:themeColor="text1"/>
          <w:kern w:val="0"/>
          <w:szCs w:val="21"/>
          <w:highlight w:val="none"/>
          <w14:textFill>
            <w14:solidFill>
              <w14:schemeClr w14:val="tx1"/>
            </w14:solidFill>
          </w14:textFill>
        </w:rPr>
        <w:t>澄清或者修改的内容可能影响响应文件编制的，采购人、采购代理机构或者磋商小组应当在</w:t>
      </w:r>
      <w:r>
        <w:rPr>
          <w:rFonts w:hint="eastAsia" w:ascii="宋体" w:hAnsi="宋体" w:cs="宋体"/>
          <w:bCs/>
          <w:color w:val="000000" w:themeColor="text1"/>
          <w:szCs w:val="21"/>
          <w:highlight w:val="none"/>
          <w14:textFill>
            <w14:solidFill>
              <w14:schemeClr w14:val="tx1"/>
            </w14:solidFill>
          </w14:textFill>
        </w:rPr>
        <w:t>本章第11.1</w:t>
      </w:r>
      <w:r>
        <w:rPr>
          <w:rFonts w:hint="eastAsia" w:ascii="宋体" w:hAnsi="宋体" w:cs="宋体"/>
          <w:color w:val="000000" w:themeColor="text1"/>
          <w:kern w:val="0"/>
          <w:szCs w:val="21"/>
          <w:highlight w:val="none"/>
          <w:lang w:val="zh-CN"/>
          <w14:textFill>
            <w14:solidFill>
              <w14:schemeClr w14:val="tx1"/>
            </w14:solidFill>
          </w14:textFill>
        </w:rPr>
        <w:t>款</w:t>
      </w:r>
      <w:r>
        <w:rPr>
          <w:rFonts w:hint="eastAsia" w:ascii="宋体" w:hAnsi="宋体" w:cs="宋体"/>
          <w:bCs/>
          <w:color w:val="000000" w:themeColor="text1"/>
          <w:szCs w:val="21"/>
          <w:highlight w:val="none"/>
          <w14:textFill>
            <w14:solidFill>
              <w14:schemeClr w14:val="tx1"/>
            </w14:solidFill>
          </w14:textFill>
        </w:rPr>
        <w:t>规定的</w:t>
      </w:r>
      <w:r>
        <w:rPr>
          <w:rFonts w:hint="eastAsia" w:ascii="宋体" w:hAnsi="宋体" w:cs="宋体"/>
          <w:color w:val="000000" w:themeColor="text1"/>
          <w:kern w:val="0"/>
          <w:szCs w:val="21"/>
          <w:highlight w:val="none"/>
          <w14:textFill>
            <w14:solidFill>
              <w14:schemeClr w14:val="tx1"/>
            </w14:solidFill>
          </w14:textFill>
        </w:rPr>
        <w:t>提交首次响应文件截止之日5日前，以书面形式通知所有接收磋商文件的供应商，不足5日的，顺延供应商提交首次响应文件截止时间。</w:t>
      </w:r>
    </w:p>
    <w:p w14:paraId="56E3B7E5">
      <w:pPr>
        <w:adjustRightInd w:val="0"/>
        <w:snapToGrid w:val="0"/>
        <w:spacing w:line="360" w:lineRule="auto"/>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三、响应文件</w:t>
      </w:r>
    </w:p>
    <w:p w14:paraId="2050E5D5">
      <w:pPr>
        <w:adjustRightInd w:val="0"/>
        <w:snapToGrid w:val="0"/>
        <w:spacing w:line="360" w:lineRule="auto"/>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13.一般要求</w:t>
      </w:r>
    </w:p>
    <w:p w14:paraId="0C4188B6">
      <w:pPr>
        <w:adjustRightInd w:val="0"/>
        <w:snapToGrid w:val="0"/>
        <w:spacing w:line="360" w:lineRule="auto"/>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13.1 供应商应仔细阅读磋商文件的所有内容，按磋商文件的要求编制响应文件，并保证所提供的全部资料的真实性，以使其响应文件对磋商文件做出实质性的响应。</w:t>
      </w:r>
    </w:p>
    <w:p w14:paraId="757836FC">
      <w:pPr>
        <w:adjustRightInd w:val="0"/>
        <w:snapToGrid w:val="0"/>
        <w:spacing w:line="360" w:lineRule="auto"/>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 xml:space="preserve">13.2 </w:t>
      </w:r>
      <w:r>
        <w:rPr>
          <w:rFonts w:hint="eastAsia" w:ascii="宋体" w:hAnsi="宋体" w:cs="宋体"/>
          <w:color w:val="000000" w:themeColor="text1"/>
          <w:spacing w:val="-4"/>
          <w:szCs w:val="21"/>
          <w:highlight w:val="none"/>
          <w14:textFill>
            <w14:solidFill>
              <w14:schemeClr w14:val="tx1"/>
            </w14:solidFill>
          </w14:textFill>
        </w:rPr>
        <w:t>供应商提交的响应文件及供应商与采购人或采购代理机构、磋商小组就有关磋商的所有来往函电均使用中文。供应商可以提交其它语言的资料，但应附中文注释，在有差异时以中文为准。</w:t>
      </w:r>
    </w:p>
    <w:p w14:paraId="357CFAB2">
      <w:pPr>
        <w:pStyle w:val="13"/>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 xml:space="preserve">13.3 </w:t>
      </w:r>
      <w:r>
        <w:rPr>
          <w:rFonts w:hint="eastAsia" w:hAnsi="宋体" w:cs="宋体"/>
          <w:color w:val="000000" w:themeColor="text1"/>
          <w:sz w:val="21"/>
          <w:highlight w:val="none"/>
          <w14:textFill>
            <w14:solidFill>
              <w14:schemeClr w14:val="tx1"/>
            </w14:solidFill>
          </w14:textFill>
        </w:rPr>
        <w:t>计量单位应使用我国法定计量单位，未列明时应默认为我国法定计量单位。</w:t>
      </w:r>
    </w:p>
    <w:p w14:paraId="5E55F38F">
      <w:pPr>
        <w:pStyle w:val="13"/>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13.4 响应文件应采用书面形式，电报、传真、电子邮件形式的响应文件概不接受。</w:t>
      </w:r>
    </w:p>
    <w:p w14:paraId="7CF4618C">
      <w:pPr>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13.5 供应商应按磋商文件中提供的响应文件格式填写。</w:t>
      </w:r>
    </w:p>
    <w:p w14:paraId="61B4C1CD">
      <w:pPr>
        <w:adjustRightInd w:val="0"/>
        <w:snapToGrid w:val="0"/>
        <w:spacing w:line="360" w:lineRule="auto"/>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14.</w:t>
      </w:r>
      <w:r>
        <w:rPr>
          <w:rFonts w:hint="eastAsia" w:ascii="宋体" w:hAnsi="宋体" w:cs="宋体"/>
          <w:b/>
          <w:color w:val="000000" w:themeColor="text1"/>
          <w:szCs w:val="21"/>
          <w:highlight w:val="none"/>
          <w14:textFill>
            <w14:solidFill>
              <w14:schemeClr w14:val="tx1"/>
            </w14:solidFill>
          </w14:textFill>
        </w:rPr>
        <w:t>响应文件</w:t>
      </w:r>
      <w:r>
        <w:rPr>
          <w:rFonts w:hint="eastAsia" w:ascii="宋体" w:hAnsi="宋体" w:cs="宋体"/>
          <w:b/>
          <w:bCs/>
          <w:color w:val="000000" w:themeColor="text1"/>
          <w:szCs w:val="21"/>
          <w:highlight w:val="none"/>
          <w14:textFill>
            <w14:solidFill>
              <w14:schemeClr w14:val="tx1"/>
            </w14:solidFill>
          </w14:textFill>
        </w:rPr>
        <w:t>的组成</w:t>
      </w:r>
    </w:p>
    <w:p w14:paraId="5D1BF4D5">
      <w:pPr>
        <w:adjustRightInd w:val="0"/>
        <w:snapToGrid w:val="0"/>
        <w:spacing w:line="360" w:lineRule="auto"/>
        <w:ind w:firstLine="420" w:firstLineChars="200"/>
        <w:jc w:val="left"/>
        <w:outlineLvl w:val="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14.1 响应文件包括下列内容： </w:t>
      </w:r>
    </w:p>
    <w:p w14:paraId="5F4AC7CB">
      <w:pPr>
        <w:pStyle w:val="13"/>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（1）磋商响应声明</w:t>
      </w:r>
    </w:p>
    <w:p w14:paraId="1F5311D9">
      <w:pPr>
        <w:pStyle w:val="13"/>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（2）保证金</w:t>
      </w:r>
    </w:p>
    <w:p w14:paraId="5B22F313">
      <w:pPr>
        <w:pStyle w:val="13"/>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（3）供应商的资格证明文件</w:t>
      </w:r>
    </w:p>
    <w:p w14:paraId="55C652F7">
      <w:pPr>
        <w:pStyle w:val="13"/>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（4）服务方案(根据项目属性编制)</w:t>
      </w:r>
    </w:p>
    <w:p w14:paraId="6D4BF330">
      <w:pPr>
        <w:pStyle w:val="13"/>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（5）技术/商务响应与偏离表</w:t>
      </w:r>
    </w:p>
    <w:p w14:paraId="761D4081">
      <w:pPr>
        <w:pStyle w:val="13"/>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（6）提供政府采购政策产品清单及有关证明材料</w:t>
      </w:r>
    </w:p>
    <w:p w14:paraId="2ACD0702">
      <w:pPr>
        <w:pStyle w:val="13"/>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（7）报价一览表及报价文件，以及规定格式的首次报价的报价一览表及报价文件的电子文件</w:t>
      </w:r>
    </w:p>
    <w:p w14:paraId="3FEA8BFE">
      <w:pPr>
        <w:pStyle w:val="13"/>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（8）供应商认为需提供的其他资料</w:t>
      </w:r>
    </w:p>
    <w:p w14:paraId="7483775C">
      <w:pPr>
        <w:pStyle w:val="13"/>
        <w:adjustRightInd w:val="0"/>
        <w:snapToGrid w:val="0"/>
        <w:spacing w:line="360" w:lineRule="auto"/>
        <w:ind w:left="420" w:left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14.2除</w:t>
      </w:r>
      <w:r>
        <w:rPr>
          <w:rFonts w:hint="eastAsia" w:hAnsi="宋体" w:cs="宋体"/>
          <w:b/>
          <w:color w:val="000000" w:themeColor="text1"/>
          <w:sz w:val="21"/>
          <w:highlight w:val="none"/>
          <w14:textFill>
            <w14:solidFill>
              <w14:schemeClr w14:val="tx1"/>
            </w14:solidFill>
          </w14:textFill>
        </w:rPr>
        <w:t>磋商文件前附表</w:t>
      </w:r>
      <w:r>
        <w:rPr>
          <w:rFonts w:hint="eastAsia" w:hAnsi="宋体" w:cs="宋体"/>
          <w:color w:val="000000" w:themeColor="text1"/>
          <w:sz w:val="21"/>
          <w:highlight w:val="none"/>
          <w14:textFill>
            <w14:solidFill>
              <w14:schemeClr w14:val="tx1"/>
            </w14:solidFill>
          </w14:textFill>
        </w:rPr>
        <w:t>另有规定外，供应商提供的货物及服务不是供应商制造或拥有的,则应当提供经销、或代理磋商货物、或为磋商货物提供售后服务的证明文件。否则，在磋商时将其视为无效响应文件。</w:t>
      </w:r>
    </w:p>
    <w:p w14:paraId="35FBD2AE">
      <w:pPr>
        <w:adjustRightInd w:val="0"/>
        <w:snapToGrid w:val="0"/>
        <w:spacing w:before="120" w:beforeLines="50" w:line="360" w:lineRule="auto"/>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14.3</w:t>
      </w:r>
      <w:r>
        <w:rPr>
          <w:rFonts w:hint="eastAsia" w:ascii="宋体" w:hAnsi="宋体" w:cs="宋体"/>
          <w:b/>
          <w:color w:val="000000" w:themeColor="text1"/>
          <w:szCs w:val="21"/>
          <w:highlight w:val="none"/>
          <w14:textFill>
            <w14:solidFill>
              <w14:schemeClr w14:val="tx1"/>
            </w14:solidFill>
          </w14:textFill>
        </w:rPr>
        <w:t>磋商文件前附表</w:t>
      </w:r>
      <w:r>
        <w:rPr>
          <w:rFonts w:hint="eastAsia" w:ascii="宋体" w:hAnsi="宋体" w:cs="宋体"/>
          <w:color w:val="000000" w:themeColor="text1"/>
          <w:szCs w:val="21"/>
          <w:highlight w:val="none"/>
          <w14:textFill>
            <w14:solidFill>
              <w14:schemeClr w14:val="tx1"/>
            </w14:solidFill>
          </w14:textFill>
        </w:rPr>
        <w:t>规定供应商在磋商时提供样品的，供应商有以下情形之一的，在磋商时将其视为无效响应文件。</w:t>
      </w:r>
    </w:p>
    <w:p w14:paraId="1960846E">
      <w:pPr>
        <w:adjustRightInd w:val="0"/>
        <w:snapToGrid w:val="0"/>
        <w:spacing w:before="120" w:beforeLines="50" w:line="360" w:lineRule="auto"/>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（1）未在</w:t>
      </w:r>
      <w:r>
        <w:rPr>
          <w:rFonts w:hint="eastAsia" w:ascii="宋体" w:hAnsi="宋体" w:cs="宋体"/>
          <w:b/>
          <w:color w:val="000000" w:themeColor="text1"/>
          <w:szCs w:val="21"/>
          <w:highlight w:val="none"/>
          <w14:textFill>
            <w14:solidFill>
              <w14:schemeClr w14:val="tx1"/>
            </w14:solidFill>
          </w14:textFill>
        </w:rPr>
        <w:t>磋商文件前附表</w:t>
      </w:r>
      <w:r>
        <w:rPr>
          <w:rFonts w:hint="eastAsia" w:ascii="宋体" w:hAnsi="宋体" w:cs="宋体"/>
          <w:color w:val="000000" w:themeColor="text1"/>
          <w:szCs w:val="21"/>
          <w:highlight w:val="none"/>
          <w14:textFill>
            <w14:solidFill>
              <w14:schemeClr w14:val="tx1"/>
            </w14:solidFill>
          </w14:textFill>
        </w:rPr>
        <w:t>规定的提交时间、地点提交的；</w:t>
      </w:r>
    </w:p>
    <w:p w14:paraId="2F5F5F70">
      <w:pPr>
        <w:pStyle w:val="13"/>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（2）供应商提供的样品与响应文件中型号、规格不一致的。</w:t>
      </w:r>
    </w:p>
    <w:p w14:paraId="6CEBF9BD">
      <w:pPr>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14.4在磋商过程中，供应商根据</w:t>
      </w:r>
      <w:r>
        <w:rPr>
          <w:rFonts w:hint="eastAsia" w:ascii="宋体" w:hAnsi="宋体" w:cs="宋体"/>
          <w:color w:val="000000" w:themeColor="text1"/>
          <w:kern w:val="0"/>
          <w:szCs w:val="21"/>
          <w:highlight w:val="none"/>
          <w14:textFill>
            <w14:solidFill>
              <w14:schemeClr w14:val="tx1"/>
            </w14:solidFill>
          </w14:textFill>
        </w:rPr>
        <w:t>磋商小组</w:t>
      </w:r>
      <w:r>
        <w:rPr>
          <w:rFonts w:hint="eastAsia" w:ascii="宋体" w:hAnsi="宋体" w:cs="宋体"/>
          <w:bCs/>
          <w:color w:val="000000" w:themeColor="text1"/>
          <w:szCs w:val="21"/>
          <w:highlight w:val="none"/>
          <w14:textFill>
            <w14:solidFill>
              <w14:schemeClr w14:val="tx1"/>
            </w14:solidFill>
          </w14:textFill>
        </w:rPr>
        <w:t>书面形式要求</w:t>
      </w:r>
      <w:r>
        <w:rPr>
          <w:rFonts w:hint="eastAsia" w:ascii="宋体" w:hAnsi="宋体" w:cs="宋体"/>
          <w:color w:val="000000" w:themeColor="text1"/>
          <w:kern w:val="0"/>
          <w:szCs w:val="21"/>
          <w:highlight w:val="none"/>
          <w14:textFill>
            <w14:solidFill>
              <w14:schemeClr w14:val="tx1"/>
            </w14:solidFill>
          </w14:textFill>
        </w:rPr>
        <w:t>提交的</w:t>
      </w:r>
      <w:r>
        <w:rPr>
          <w:rFonts w:hint="eastAsia" w:ascii="宋体" w:hAnsi="宋体" w:cs="宋体"/>
          <w:color w:val="000000" w:themeColor="text1"/>
          <w:szCs w:val="21"/>
          <w:highlight w:val="none"/>
          <w14:textFill>
            <w14:solidFill>
              <w14:schemeClr w14:val="tx1"/>
            </w14:solidFill>
          </w14:textFill>
        </w:rPr>
        <w:t>最后报价(或者</w:t>
      </w:r>
      <w:r>
        <w:rPr>
          <w:rFonts w:hint="eastAsia" w:ascii="宋体" w:hAnsi="宋体" w:cs="宋体"/>
          <w:bCs/>
          <w:color w:val="000000" w:themeColor="text1"/>
          <w:szCs w:val="21"/>
          <w:highlight w:val="none"/>
          <w14:textFill>
            <w14:solidFill>
              <w14:schemeClr w14:val="tx1"/>
            </w14:solidFill>
          </w14:textFill>
        </w:rPr>
        <w:t>重</w:t>
      </w:r>
      <w:r>
        <w:rPr>
          <w:rFonts w:hint="eastAsia" w:ascii="宋体" w:hAnsi="宋体" w:cs="宋体"/>
          <w:color w:val="000000" w:themeColor="text1"/>
          <w:kern w:val="0"/>
          <w:szCs w:val="21"/>
          <w:highlight w:val="none"/>
          <w14:textFill>
            <w14:solidFill>
              <w14:schemeClr w14:val="tx1"/>
            </w14:solidFill>
          </w14:textFill>
        </w:rPr>
        <w:t>新提交的响应文件和</w:t>
      </w:r>
      <w:r>
        <w:rPr>
          <w:rFonts w:hint="eastAsia" w:ascii="宋体" w:hAnsi="宋体" w:cs="宋体"/>
          <w:color w:val="000000" w:themeColor="text1"/>
          <w:szCs w:val="21"/>
          <w:highlight w:val="none"/>
          <w14:textFill>
            <w14:solidFill>
              <w14:schemeClr w14:val="tx1"/>
            </w14:solidFill>
          </w14:textFill>
        </w:rPr>
        <w:t>最后报价)是响应文件的有效组成部分。</w:t>
      </w:r>
    </w:p>
    <w:p w14:paraId="05018C68">
      <w:pPr>
        <w:adjustRightInd w:val="0"/>
        <w:snapToGrid w:val="0"/>
        <w:spacing w:line="360" w:lineRule="auto"/>
        <w:ind w:firstLine="420"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14.5</w:t>
      </w:r>
      <w:r>
        <w:rPr>
          <w:rFonts w:hint="eastAsia" w:ascii="宋体" w:hAnsi="宋体" w:cs="宋体"/>
          <w:color w:val="000000" w:themeColor="text1"/>
          <w:kern w:val="0"/>
          <w:szCs w:val="21"/>
          <w:highlight w:val="none"/>
          <w14:textFill>
            <w14:solidFill>
              <w14:schemeClr w14:val="tx1"/>
            </w14:solidFill>
          </w14:textFill>
        </w:rPr>
        <w:t>磋商文件规定可能发生实质性变动的，供应商应当在</w:t>
      </w:r>
      <w:r>
        <w:rPr>
          <w:rFonts w:hint="eastAsia" w:ascii="宋体" w:hAnsi="宋体" w:cs="宋体"/>
          <w:color w:val="000000" w:themeColor="text1"/>
          <w:szCs w:val="21"/>
          <w:highlight w:val="none"/>
          <w14:textFill>
            <w14:solidFill>
              <w14:schemeClr w14:val="tx1"/>
            </w14:solidFill>
          </w14:textFill>
        </w:rPr>
        <w:t>《技术/商务响应与偏离表》中对应内容注明。</w:t>
      </w:r>
    </w:p>
    <w:p w14:paraId="556C2860">
      <w:pPr>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14.6根据《</w:t>
      </w:r>
      <w:r>
        <w:rPr>
          <w:rFonts w:hint="eastAsia" w:ascii="宋体" w:hAnsi="宋体" w:cs="宋体"/>
          <w:color w:val="000000" w:themeColor="text1"/>
          <w:szCs w:val="21"/>
          <w:highlight w:val="none"/>
          <w:lang w:eastAsia="zh-CN"/>
          <w14:textFill>
            <w14:solidFill>
              <w14:schemeClr w14:val="tx1"/>
            </w14:solidFill>
          </w14:textFill>
        </w:rPr>
        <w:t>中华人民共和国政府采购法</w:t>
      </w:r>
      <w:r>
        <w:rPr>
          <w:rFonts w:hint="eastAsia" w:ascii="宋体" w:hAnsi="宋体" w:cs="宋体"/>
          <w:color w:val="000000" w:themeColor="text1"/>
          <w:szCs w:val="21"/>
          <w:highlight w:val="none"/>
          <w14:textFill>
            <w14:solidFill>
              <w14:schemeClr w14:val="tx1"/>
            </w14:solidFill>
          </w14:textFill>
        </w:rPr>
        <w:t>》第四十二条的规定，供应商无论成交与否，其响应文件不予退还。</w:t>
      </w:r>
    </w:p>
    <w:p w14:paraId="4241E741">
      <w:pPr>
        <w:adjustRightInd w:val="0"/>
        <w:snapToGrid w:val="0"/>
        <w:spacing w:line="360" w:lineRule="auto"/>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15.报价</w:t>
      </w:r>
    </w:p>
    <w:p w14:paraId="168015C4">
      <w:pPr>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15.1供应商应当根据磋商文件要求和范围，以</w:t>
      </w:r>
      <w:r>
        <w:rPr>
          <w:rFonts w:hint="eastAsia" w:ascii="宋体" w:hAnsi="宋体" w:cs="宋体"/>
          <w:bCs/>
          <w:color w:val="000000" w:themeColor="text1"/>
          <w:szCs w:val="21"/>
          <w:highlight w:val="none"/>
          <w14:textFill>
            <w14:solidFill>
              <w14:schemeClr w14:val="tx1"/>
            </w14:solidFill>
          </w14:textFill>
        </w:rPr>
        <w:t>人民币</w:t>
      </w:r>
      <w:r>
        <w:rPr>
          <w:rFonts w:hint="eastAsia" w:ascii="宋体" w:hAnsi="宋体" w:cs="宋体"/>
          <w:color w:val="000000" w:themeColor="text1"/>
          <w:szCs w:val="21"/>
          <w:highlight w:val="none"/>
          <w14:textFill>
            <w14:solidFill>
              <w14:schemeClr w14:val="tx1"/>
            </w14:solidFill>
          </w14:textFill>
        </w:rPr>
        <w:t>报价，以元为单位，保留小数点后两位。</w:t>
      </w:r>
    </w:p>
    <w:p w14:paraId="01DFE666">
      <w:pPr>
        <w:pStyle w:val="47"/>
        <w:adjustRightInd w:val="0"/>
        <w:snapToGrid w:val="0"/>
        <w:spacing w:line="360" w:lineRule="auto"/>
        <w:ind w:firstLine="420" w:firstLineChars="200"/>
        <w:rPr>
          <w:rFonts w:ascii="宋体" w:hAnsi="宋体" w:cs="宋体"/>
          <w:color w:val="000000" w:themeColor="text1"/>
          <w:sz w:val="21"/>
          <w:highlight w:val="none"/>
          <w14:textFill>
            <w14:solidFill>
              <w14:schemeClr w14:val="tx1"/>
            </w14:solidFill>
          </w14:textFill>
        </w:rPr>
      </w:pPr>
      <w:r>
        <w:rPr>
          <w:rFonts w:hint="eastAsia" w:ascii="宋体" w:hAnsi="宋体" w:cs="宋体"/>
          <w:color w:val="000000" w:themeColor="text1"/>
          <w:sz w:val="21"/>
          <w:highlight w:val="none"/>
          <w14:textFill>
            <w14:solidFill>
              <w14:schemeClr w14:val="tx1"/>
            </w14:solidFill>
          </w14:textFill>
        </w:rPr>
        <w:t>15.2供应商应按第五章“采购需求”要求及第五章“响应文件组成”格式填写。供应商在</w:t>
      </w:r>
      <w:r>
        <w:rPr>
          <w:rFonts w:hint="eastAsia" w:ascii="宋体" w:hAnsi="宋体" w:cs="宋体"/>
          <w:bCs/>
          <w:color w:val="000000" w:themeColor="text1"/>
          <w:sz w:val="21"/>
          <w:highlight w:val="none"/>
          <w14:textFill>
            <w14:solidFill>
              <w14:schemeClr w14:val="tx1"/>
            </w14:solidFill>
          </w14:textFill>
        </w:rPr>
        <w:t>本章第11.1</w:t>
      </w:r>
      <w:r>
        <w:rPr>
          <w:rFonts w:hint="eastAsia" w:ascii="宋体" w:hAnsi="宋体" w:cs="宋体"/>
          <w:color w:val="000000" w:themeColor="text1"/>
          <w:sz w:val="21"/>
          <w:highlight w:val="none"/>
          <w:lang w:val="zh-CN"/>
          <w14:textFill>
            <w14:solidFill>
              <w14:schemeClr w14:val="tx1"/>
            </w14:solidFill>
          </w14:textFill>
        </w:rPr>
        <w:t>款</w:t>
      </w:r>
      <w:r>
        <w:rPr>
          <w:rFonts w:hint="eastAsia" w:ascii="宋体" w:hAnsi="宋体" w:cs="宋体"/>
          <w:bCs/>
          <w:color w:val="000000" w:themeColor="text1"/>
          <w:sz w:val="21"/>
          <w:highlight w:val="none"/>
          <w14:textFill>
            <w14:solidFill>
              <w14:schemeClr w14:val="tx1"/>
            </w14:solidFill>
          </w14:textFill>
        </w:rPr>
        <w:t>规定的</w:t>
      </w:r>
      <w:r>
        <w:rPr>
          <w:rFonts w:hint="eastAsia" w:ascii="宋体" w:hAnsi="宋体" w:cs="宋体"/>
          <w:color w:val="000000" w:themeColor="text1"/>
          <w:sz w:val="21"/>
          <w:highlight w:val="none"/>
          <w14:textFill>
            <w14:solidFill>
              <w14:schemeClr w14:val="tx1"/>
            </w14:solidFill>
          </w14:textFill>
        </w:rPr>
        <w:t>提交首次响应文件截止之日前修改报价一览表中的报价，应同时修改其按第六章要求填写的相应表格中的报价。此修改须符合本章第21.1款的有关要求。</w:t>
      </w:r>
    </w:p>
    <w:p w14:paraId="32005861">
      <w:pPr>
        <w:pStyle w:val="13"/>
        <w:adjustRightInd w:val="0"/>
        <w:snapToGrid w:val="0"/>
        <w:spacing w:line="360" w:lineRule="auto"/>
        <w:ind w:firstLine="422" w:firstLineChars="200"/>
        <w:rPr>
          <w:rFonts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15.3响应文件中标明的价格在合同执行过程中是固定不变的，不得以任何理由予以变更。以可变动价格提交的报价将被认为是非实质响应而被拒绝。</w:t>
      </w:r>
    </w:p>
    <w:p w14:paraId="3B3F5E6F">
      <w:pPr>
        <w:pStyle w:val="13"/>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15.4</w:t>
      </w:r>
      <w:r>
        <w:rPr>
          <w:rFonts w:hint="eastAsia" w:hAnsi="宋体" w:cs="宋体"/>
          <w:color w:val="000000" w:themeColor="text1"/>
          <w:spacing w:val="-4"/>
          <w:sz w:val="21"/>
          <w:highlight w:val="none"/>
          <w:lang w:val="zh-CN"/>
          <w14:textFill>
            <w14:solidFill>
              <w14:schemeClr w14:val="tx1"/>
            </w14:solidFill>
          </w14:textFill>
        </w:rPr>
        <w:t>供应商</w:t>
      </w:r>
      <w:r>
        <w:rPr>
          <w:rFonts w:hint="eastAsia" w:hAnsi="宋体" w:cs="宋体"/>
          <w:color w:val="000000" w:themeColor="text1"/>
          <w:spacing w:val="-4"/>
          <w:sz w:val="21"/>
          <w:highlight w:val="none"/>
          <w14:textFill>
            <w14:solidFill>
              <w14:schemeClr w14:val="tx1"/>
            </w14:solidFill>
          </w14:textFill>
        </w:rPr>
        <w:t>的报价不得超过采购项目最高限价</w:t>
      </w:r>
      <w:r>
        <w:rPr>
          <w:rFonts w:hint="eastAsia" w:hAnsi="宋体" w:cs="宋体"/>
          <w:color w:val="000000" w:themeColor="text1"/>
          <w:spacing w:val="-4"/>
          <w:sz w:val="21"/>
          <w:highlight w:val="none"/>
          <w:lang w:eastAsia="zh-CN"/>
          <w14:textFill>
            <w14:solidFill>
              <w14:schemeClr w14:val="tx1"/>
            </w14:solidFill>
          </w14:textFill>
        </w:rPr>
        <w:t>，</w:t>
      </w:r>
      <w:r>
        <w:rPr>
          <w:rFonts w:hint="eastAsia" w:hAnsi="宋体" w:cs="宋体"/>
          <w:color w:val="000000" w:themeColor="text1"/>
          <w:spacing w:val="-4"/>
          <w:sz w:val="21"/>
          <w:highlight w:val="none"/>
          <w:lang w:val="en-US" w:eastAsia="zh-CN"/>
          <w14:textFill>
            <w14:solidFill>
              <w14:schemeClr w14:val="tx1"/>
            </w14:solidFill>
          </w14:textFill>
        </w:rPr>
        <w:t>也不得超过采购项目最高限价</w:t>
      </w:r>
      <w:r>
        <w:rPr>
          <w:rFonts w:hint="eastAsia" w:hAnsi="宋体" w:cs="宋体"/>
          <w:color w:val="000000" w:themeColor="text1"/>
          <w:spacing w:val="-4"/>
          <w:sz w:val="21"/>
          <w:highlight w:val="none"/>
          <w14:textFill>
            <w14:solidFill>
              <w14:schemeClr w14:val="tx1"/>
            </w14:solidFill>
          </w14:textFill>
        </w:rPr>
        <w:t>，采购项目</w:t>
      </w:r>
      <w:r>
        <w:rPr>
          <w:rFonts w:hint="eastAsia" w:hAnsi="宋体" w:cs="宋体"/>
          <w:color w:val="000000" w:themeColor="text1"/>
          <w:spacing w:val="-4"/>
          <w:sz w:val="21"/>
          <w:highlight w:val="none"/>
          <w:lang w:val="en-US" w:eastAsia="zh-CN"/>
          <w14:textFill>
            <w14:solidFill>
              <w14:schemeClr w14:val="tx1"/>
            </w14:solidFill>
          </w14:textFill>
        </w:rPr>
        <w:t>预算和</w:t>
      </w:r>
      <w:r>
        <w:rPr>
          <w:rFonts w:hint="eastAsia" w:hAnsi="宋体" w:cs="宋体"/>
          <w:color w:val="000000" w:themeColor="text1"/>
          <w:spacing w:val="-4"/>
          <w:sz w:val="21"/>
          <w:highlight w:val="none"/>
          <w14:textFill>
            <w14:solidFill>
              <w14:schemeClr w14:val="tx1"/>
            </w14:solidFill>
          </w14:textFill>
        </w:rPr>
        <w:t>最高限价或其计算方法见</w:t>
      </w:r>
      <w:r>
        <w:rPr>
          <w:rFonts w:hint="eastAsia" w:hAnsi="宋体" w:cs="宋体"/>
          <w:b/>
          <w:color w:val="000000" w:themeColor="text1"/>
          <w:spacing w:val="-4"/>
          <w:sz w:val="21"/>
          <w:highlight w:val="none"/>
          <w14:textFill>
            <w14:solidFill>
              <w14:schemeClr w14:val="tx1"/>
            </w14:solidFill>
          </w14:textFill>
        </w:rPr>
        <w:t>磋商须知前附表</w:t>
      </w:r>
      <w:r>
        <w:rPr>
          <w:rFonts w:hint="eastAsia" w:hAnsi="宋体" w:cs="宋体"/>
          <w:color w:val="000000" w:themeColor="text1"/>
          <w:spacing w:val="-4"/>
          <w:sz w:val="21"/>
          <w:highlight w:val="none"/>
          <w14:textFill>
            <w14:solidFill>
              <w14:schemeClr w14:val="tx1"/>
            </w14:solidFill>
          </w14:textFill>
        </w:rPr>
        <w:t>。</w:t>
      </w:r>
    </w:p>
    <w:p w14:paraId="03E1B06F">
      <w:pPr>
        <w:pStyle w:val="13"/>
        <w:adjustRightInd w:val="0"/>
        <w:snapToGrid w:val="0"/>
        <w:spacing w:line="360" w:lineRule="auto"/>
        <w:rPr>
          <w:rFonts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16.供应商符合磋商文件规定的证明文件</w:t>
      </w:r>
    </w:p>
    <w:p w14:paraId="13265306">
      <w:pPr>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val="zh-CN"/>
          <w14:textFill>
            <w14:solidFill>
              <w14:schemeClr w14:val="tx1"/>
            </w14:solidFill>
          </w14:textFill>
        </w:rPr>
        <w:t>16.1</w:t>
      </w:r>
      <w:r>
        <w:rPr>
          <w:rFonts w:hint="eastAsia" w:ascii="宋体" w:hAnsi="宋体" w:cs="宋体"/>
          <w:color w:val="000000" w:themeColor="text1"/>
          <w:szCs w:val="21"/>
          <w:highlight w:val="none"/>
          <w14:textFill>
            <w14:solidFill>
              <w14:schemeClr w14:val="tx1"/>
            </w14:solidFill>
          </w14:textFill>
        </w:rPr>
        <w:t>已进行资格预审的，可以不再对供应商资格进行审查，资格审查合格供应商的资格条件发生重大变化，影响或者可能影响资格条件的，供应商应更新或者补充提供的资格证明材料，以证实其各项条件仍能继续满足本章第3.1</w:t>
      </w:r>
      <w:r>
        <w:rPr>
          <w:rFonts w:hint="eastAsia" w:ascii="宋体" w:hAnsi="宋体" w:cs="宋体"/>
          <w:color w:val="000000" w:themeColor="text1"/>
          <w:kern w:val="0"/>
          <w:szCs w:val="21"/>
          <w:highlight w:val="none"/>
          <w:lang w:val="zh-CN"/>
          <w14:textFill>
            <w14:solidFill>
              <w14:schemeClr w14:val="tx1"/>
            </w14:solidFill>
          </w14:textFill>
        </w:rPr>
        <w:t>款</w:t>
      </w:r>
      <w:r>
        <w:rPr>
          <w:rFonts w:hint="eastAsia" w:ascii="宋体" w:hAnsi="宋体" w:cs="宋体"/>
          <w:color w:val="000000" w:themeColor="text1"/>
          <w:szCs w:val="21"/>
          <w:highlight w:val="none"/>
          <w14:textFill>
            <w14:solidFill>
              <w14:schemeClr w14:val="tx1"/>
            </w14:solidFill>
          </w14:textFill>
        </w:rPr>
        <w:t>规定的供应商资格条件要求。</w:t>
      </w:r>
    </w:p>
    <w:p w14:paraId="2DB125D4">
      <w:pPr>
        <w:adjustRightInd w:val="0"/>
        <w:snapToGrid w:val="0"/>
        <w:spacing w:line="360" w:lineRule="auto"/>
        <w:ind w:firstLine="420" w:firstLineChars="200"/>
        <w:jc w:val="left"/>
        <w:rPr>
          <w:rFonts w:ascii="宋体" w:hAnsi="宋体" w:cs="宋体"/>
          <w:color w:val="000000" w:themeColor="text1"/>
          <w:kern w:val="0"/>
          <w:szCs w:val="21"/>
          <w:highlight w:val="none"/>
          <w:lang w:val="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16.2</w:t>
      </w:r>
      <w:r>
        <w:rPr>
          <w:rFonts w:hint="eastAsia" w:ascii="宋体" w:hAnsi="宋体" w:cs="宋体"/>
          <w:color w:val="000000" w:themeColor="text1"/>
          <w:kern w:val="0"/>
          <w:szCs w:val="21"/>
          <w:highlight w:val="none"/>
          <w:lang w:val="zh-CN"/>
          <w14:textFill>
            <w14:solidFill>
              <w14:schemeClr w14:val="tx1"/>
            </w14:solidFill>
          </w14:textFill>
        </w:rPr>
        <w:t>供应商</w:t>
      </w:r>
      <w:r>
        <w:rPr>
          <w:rFonts w:hint="eastAsia" w:ascii="宋体" w:hAnsi="宋体" w:cs="宋体"/>
          <w:color w:val="000000" w:themeColor="text1"/>
          <w:szCs w:val="21"/>
          <w:highlight w:val="none"/>
          <w14:textFill>
            <w14:solidFill>
              <w14:schemeClr w14:val="tx1"/>
            </w14:solidFill>
          </w14:textFill>
        </w:rPr>
        <w:t>为联合体形式的，则应提交联合体各方资格文件、联合体协议，否则将视为非实质响应而被拒绝。</w:t>
      </w:r>
    </w:p>
    <w:p w14:paraId="036255C8">
      <w:pPr>
        <w:adjustRightInd w:val="0"/>
        <w:snapToGrid w:val="0"/>
        <w:spacing w:line="360" w:lineRule="auto"/>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17.保证金</w:t>
      </w:r>
    </w:p>
    <w:p w14:paraId="293E153C">
      <w:pPr>
        <w:pStyle w:val="13"/>
        <w:adjustRightInd w:val="0"/>
        <w:snapToGrid w:val="0"/>
        <w:spacing w:line="360" w:lineRule="auto"/>
        <w:ind w:firstLine="420" w:firstLineChars="200"/>
        <w:rPr>
          <w:rFonts w:hAnsi="宋体" w:cs="宋体"/>
          <w:color w:val="000000" w:themeColor="text1"/>
          <w:kern w:val="2"/>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17.1</w:t>
      </w:r>
      <w:r>
        <w:rPr>
          <w:rFonts w:hint="eastAsia" w:hAnsi="宋体" w:cs="宋体"/>
          <w:b/>
          <w:color w:val="000000" w:themeColor="text1"/>
          <w:sz w:val="21"/>
          <w:highlight w:val="none"/>
          <w14:textFill>
            <w14:solidFill>
              <w14:schemeClr w14:val="tx1"/>
            </w14:solidFill>
          </w14:textFill>
        </w:rPr>
        <w:t>磋商须知前附表</w:t>
      </w:r>
      <w:r>
        <w:rPr>
          <w:rFonts w:hint="eastAsia" w:hAnsi="宋体" w:cs="宋体"/>
          <w:color w:val="000000" w:themeColor="text1"/>
          <w:sz w:val="21"/>
          <w:highlight w:val="none"/>
          <w14:textFill>
            <w14:solidFill>
              <w14:schemeClr w14:val="tx1"/>
            </w14:solidFill>
          </w14:textFill>
        </w:rPr>
        <w:t>规定交纳</w:t>
      </w:r>
      <w:r>
        <w:rPr>
          <w:rFonts w:hint="eastAsia" w:hAnsi="宋体" w:cs="宋体"/>
          <w:bCs/>
          <w:color w:val="000000" w:themeColor="text1"/>
          <w:sz w:val="21"/>
          <w:highlight w:val="none"/>
          <w14:textFill>
            <w14:solidFill>
              <w14:schemeClr w14:val="tx1"/>
            </w14:solidFill>
          </w14:textFill>
        </w:rPr>
        <w:t>保证金的</w:t>
      </w:r>
      <w:r>
        <w:rPr>
          <w:rFonts w:hint="eastAsia" w:hAnsi="宋体" w:cs="宋体"/>
          <w:color w:val="000000" w:themeColor="text1"/>
          <w:sz w:val="21"/>
          <w:highlight w:val="none"/>
          <w14:textFill>
            <w14:solidFill>
              <w14:schemeClr w14:val="tx1"/>
            </w14:solidFill>
          </w14:textFill>
        </w:rPr>
        <w:t>，应按</w:t>
      </w:r>
      <w:r>
        <w:rPr>
          <w:rFonts w:hint="eastAsia" w:hAnsi="宋体" w:cs="宋体"/>
          <w:b/>
          <w:color w:val="000000" w:themeColor="text1"/>
          <w:sz w:val="21"/>
          <w:highlight w:val="none"/>
          <w14:textFill>
            <w14:solidFill>
              <w14:schemeClr w14:val="tx1"/>
            </w14:solidFill>
          </w14:textFill>
        </w:rPr>
        <w:t>磋商须知前附表</w:t>
      </w:r>
      <w:r>
        <w:rPr>
          <w:rFonts w:hint="eastAsia" w:hAnsi="宋体" w:cs="宋体"/>
          <w:color w:val="000000" w:themeColor="text1"/>
          <w:sz w:val="21"/>
          <w:highlight w:val="none"/>
          <w14:textFill>
            <w14:solidFill>
              <w14:schemeClr w14:val="tx1"/>
            </w14:solidFill>
          </w14:textFill>
        </w:rPr>
        <w:t>规定的</w:t>
      </w:r>
      <w:r>
        <w:rPr>
          <w:rFonts w:hint="eastAsia" w:hAnsi="宋体" w:cs="宋体"/>
          <w:bCs/>
          <w:color w:val="000000" w:themeColor="text1"/>
          <w:sz w:val="21"/>
          <w:highlight w:val="none"/>
          <w14:textFill>
            <w14:solidFill>
              <w14:schemeClr w14:val="tx1"/>
            </w14:solidFill>
          </w14:textFill>
        </w:rPr>
        <w:t>保证金形式交纳</w:t>
      </w:r>
      <w:r>
        <w:rPr>
          <w:rFonts w:hint="eastAsia" w:hAnsi="宋体" w:cs="宋体"/>
          <w:color w:val="000000" w:themeColor="text1"/>
          <w:kern w:val="2"/>
          <w:sz w:val="21"/>
          <w:highlight w:val="none"/>
          <w14:textFill>
            <w14:solidFill>
              <w14:schemeClr w14:val="tx1"/>
            </w14:solidFill>
          </w14:textFill>
        </w:rPr>
        <w:t>，不得以现金方式交纳，在本章第11.1款规定的提交首次响应文件截止时间前，向采购代理机构交纳不超过采购项目预算2﹪的保证金(数额详见磋商须知前附表)。保证金有效期应当与本章第18.1款规定的响应文件有效期一致。</w:t>
      </w:r>
    </w:p>
    <w:p w14:paraId="5E5571B3">
      <w:pPr>
        <w:adjustRightInd w:val="0"/>
        <w:snapToGrid w:val="0"/>
        <w:spacing w:line="360" w:lineRule="auto"/>
        <w:ind w:firstLine="420"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17.2</w:t>
      </w:r>
      <w:r>
        <w:rPr>
          <w:rFonts w:hint="eastAsia" w:ascii="宋体" w:hAnsi="宋体" w:cs="宋体"/>
          <w:color w:val="000000" w:themeColor="text1"/>
          <w:kern w:val="0"/>
          <w:szCs w:val="21"/>
          <w:highlight w:val="none"/>
          <w:lang w:val="zh-CN"/>
          <w14:textFill>
            <w14:solidFill>
              <w14:schemeClr w14:val="tx1"/>
            </w14:solidFill>
          </w14:textFill>
        </w:rPr>
        <w:t>供应商为联合体的，可以由联合体中的一方或者共同交纳保证金，其交纳的保证金，对联合体各方均具有约束力。</w:t>
      </w:r>
    </w:p>
    <w:p w14:paraId="6C2B13AF">
      <w:pPr>
        <w:pStyle w:val="13"/>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17.3</w:t>
      </w:r>
      <w:r>
        <w:rPr>
          <w:rFonts w:hint="eastAsia" w:hAnsi="宋体" w:cs="宋体"/>
          <w:b/>
          <w:color w:val="000000" w:themeColor="text1"/>
          <w:sz w:val="21"/>
          <w:highlight w:val="none"/>
          <w14:textFill>
            <w14:solidFill>
              <w14:schemeClr w14:val="tx1"/>
            </w14:solidFill>
          </w14:textFill>
        </w:rPr>
        <w:t>供应商不按采购文件要求提交保证金的,视为不合格供应商</w:t>
      </w:r>
      <w:r>
        <w:rPr>
          <w:rFonts w:hint="eastAsia" w:hAnsi="宋体" w:cs="宋体"/>
          <w:color w:val="000000" w:themeColor="text1"/>
          <w:spacing w:val="-10"/>
          <w:sz w:val="21"/>
          <w:highlight w:val="none"/>
          <w14:textFill>
            <w14:solidFill>
              <w14:schemeClr w14:val="tx1"/>
            </w14:solidFill>
          </w14:textFill>
        </w:rPr>
        <w:t>。</w:t>
      </w:r>
    </w:p>
    <w:p w14:paraId="4CBD498F">
      <w:pPr>
        <w:snapToGrid w:val="0"/>
        <w:spacing w:after="120" w:afterLines="50" w:line="360" w:lineRule="auto"/>
        <w:ind w:firstLine="420" w:firstLineChars="200"/>
        <w:rPr>
          <w:rFonts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17.4采购代理机构在成交通知书发出后5个工作日内退还未成交供应商的保证金；在采购合同</w:t>
      </w:r>
      <w:r>
        <w:rPr>
          <w:rFonts w:hint="eastAsia" w:ascii="宋体" w:hAnsi="宋体" w:cs="宋体"/>
          <w:bCs/>
          <w:color w:val="000000" w:themeColor="text1"/>
          <w:kern w:val="0"/>
          <w:szCs w:val="21"/>
          <w:highlight w:val="none"/>
          <w:lang w:eastAsia="zh-CN"/>
          <w14:textFill>
            <w14:solidFill>
              <w14:schemeClr w14:val="tx1"/>
            </w14:solidFill>
          </w14:textFill>
        </w:rPr>
        <w:t>签订</w:t>
      </w:r>
      <w:r>
        <w:rPr>
          <w:rFonts w:hint="eastAsia" w:ascii="宋体" w:hAnsi="宋体" w:cs="宋体"/>
          <w:bCs/>
          <w:color w:val="000000" w:themeColor="text1"/>
          <w:kern w:val="0"/>
          <w:szCs w:val="21"/>
          <w:highlight w:val="none"/>
          <w14:textFill>
            <w14:solidFill>
              <w14:schemeClr w14:val="tx1"/>
            </w14:solidFill>
          </w14:textFill>
        </w:rPr>
        <w:t>后5个工作日内退还成交供应商的保证金，但因供应商自身原因导致无法及时退还的除外。</w:t>
      </w:r>
    </w:p>
    <w:p w14:paraId="219BA82F">
      <w:pPr>
        <w:pStyle w:val="13"/>
        <w:adjustRightInd w:val="0"/>
        <w:snapToGrid w:val="0"/>
        <w:spacing w:line="360" w:lineRule="auto"/>
        <w:ind w:firstLine="420" w:firstLineChars="200"/>
        <w:rPr>
          <w:rFonts w:hAnsi="宋体" w:cs="宋体"/>
          <w:bCs/>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17.5 有下列情形之一的，保证金不予退还，并上缴财政部门：</w:t>
      </w:r>
    </w:p>
    <w:p w14:paraId="5609D1B5">
      <w:pPr>
        <w:widowControl/>
        <w:adjustRightInd w:val="0"/>
        <w:snapToGrid w:val="0"/>
        <w:spacing w:line="360" w:lineRule="auto"/>
        <w:ind w:firstLine="420" w:firstLineChars="200"/>
        <w:jc w:val="left"/>
        <w:rPr>
          <w:rFonts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（1）供应商在本章第11.1款规定的提交首次响应文件截止时间后撤回响应文件的；</w:t>
      </w:r>
    </w:p>
    <w:p w14:paraId="15525392">
      <w:pPr>
        <w:widowControl/>
        <w:adjustRightInd w:val="0"/>
        <w:snapToGrid w:val="0"/>
        <w:spacing w:line="360" w:lineRule="auto"/>
        <w:ind w:firstLine="420" w:firstLineChars="200"/>
        <w:jc w:val="left"/>
        <w:rPr>
          <w:rFonts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（2）供应商在响应文件中提供虚假材料的；</w:t>
      </w:r>
    </w:p>
    <w:p w14:paraId="53BD2724">
      <w:pPr>
        <w:widowControl/>
        <w:adjustRightInd w:val="0"/>
        <w:snapToGrid w:val="0"/>
        <w:spacing w:line="360" w:lineRule="auto"/>
        <w:ind w:firstLine="420" w:firstLineChars="2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（3）除因不可抗力或磋商文件认可的情形以外，成交供应</w:t>
      </w:r>
      <w:r>
        <w:rPr>
          <w:rFonts w:hint="eastAsia" w:ascii="宋体" w:hAnsi="宋体" w:cs="宋体"/>
          <w:color w:val="000000" w:themeColor="text1"/>
          <w:kern w:val="0"/>
          <w:szCs w:val="21"/>
          <w:highlight w:val="none"/>
          <w14:textFill>
            <w14:solidFill>
              <w14:schemeClr w14:val="tx1"/>
            </w14:solidFill>
          </w14:textFill>
        </w:rPr>
        <w:t>商不与采购人签订合同的；</w:t>
      </w:r>
    </w:p>
    <w:p w14:paraId="7B98FD60">
      <w:pPr>
        <w:widowControl/>
        <w:adjustRightInd w:val="0"/>
        <w:snapToGrid w:val="0"/>
        <w:spacing w:line="360" w:lineRule="auto"/>
        <w:ind w:firstLine="420" w:firstLineChars="2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（4）供应商与采购人、其他供应商或者采购代理机构恶意串通的；</w:t>
      </w:r>
    </w:p>
    <w:p w14:paraId="5BF0E67A">
      <w:pPr>
        <w:widowControl/>
        <w:adjustRightInd w:val="0"/>
        <w:snapToGrid w:val="0"/>
        <w:spacing w:line="360" w:lineRule="auto"/>
        <w:ind w:firstLine="420" w:firstLineChars="2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（5）磋商文件规定的其他情形。</w:t>
      </w:r>
    </w:p>
    <w:p w14:paraId="129522B6">
      <w:pPr>
        <w:widowControl/>
        <w:adjustRightInd w:val="0"/>
        <w:snapToGrid w:val="0"/>
        <w:spacing w:line="360" w:lineRule="auto"/>
        <w:ind w:firstLine="420" w:firstLineChars="200"/>
        <w:jc w:val="left"/>
        <w:rPr>
          <w:rFonts w:ascii="宋体" w:hAnsi="宋体" w:cs="宋体"/>
          <w:bCs/>
          <w:color w:val="000000" w:themeColor="text1"/>
          <w:spacing w:val="-6"/>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17.6</w:t>
      </w:r>
      <w:r>
        <w:rPr>
          <w:rFonts w:hint="eastAsia" w:ascii="宋体" w:hAnsi="宋体" w:cs="宋体"/>
          <w:b/>
          <w:color w:val="000000" w:themeColor="text1"/>
          <w:kern w:val="0"/>
          <w:szCs w:val="21"/>
          <w:highlight w:val="none"/>
          <w14:textFill>
            <w14:solidFill>
              <w14:schemeClr w14:val="tx1"/>
            </w14:solidFill>
          </w14:textFill>
        </w:rPr>
        <w:t>保证金的递交方式：</w:t>
      </w:r>
      <w:r>
        <w:rPr>
          <w:rFonts w:hint="eastAsia" w:ascii="宋体" w:hAnsi="宋体" w:cs="宋体"/>
          <w:bCs/>
          <w:color w:val="000000" w:themeColor="text1"/>
          <w:szCs w:val="21"/>
          <w:highlight w:val="none"/>
          <w14:textFill>
            <w14:solidFill>
              <w14:schemeClr w14:val="tx1"/>
            </w14:solidFill>
          </w14:textFill>
        </w:rPr>
        <w:t>详情见</w:t>
      </w:r>
      <w:r>
        <w:rPr>
          <w:rFonts w:hint="eastAsia" w:ascii="宋体" w:hAnsi="宋体" w:cs="宋体"/>
          <w:b/>
          <w:color w:val="000000" w:themeColor="text1"/>
          <w:spacing w:val="-6"/>
          <w:szCs w:val="21"/>
          <w:highlight w:val="none"/>
          <w14:textFill>
            <w14:solidFill>
              <w14:schemeClr w14:val="tx1"/>
            </w14:solidFill>
          </w14:textFill>
        </w:rPr>
        <w:t>磋商须知前附表</w:t>
      </w:r>
    </w:p>
    <w:p w14:paraId="6A4E2606">
      <w:pPr>
        <w:adjustRightInd w:val="0"/>
        <w:snapToGrid w:val="0"/>
        <w:spacing w:line="360" w:lineRule="auto"/>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18.</w:t>
      </w:r>
      <w:r>
        <w:rPr>
          <w:rFonts w:hint="eastAsia" w:ascii="宋体" w:hAnsi="宋体" w:cs="宋体"/>
          <w:b/>
          <w:color w:val="000000" w:themeColor="text1"/>
          <w:szCs w:val="21"/>
          <w:highlight w:val="none"/>
          <w14:textFill>
            <w14:solidFill>
              <w14:schemeClr w14:val="tx1"/>
            </w14:solidFill>
          </w14:textFill>
        </w:rPr>
        <w:t>响应文件有效期</w:t>
      </w:r>
    </w:p>
    <w:p w14:paraId="02886DC6">
      <w:pPr>
        <w:adjustRightInd w:val="0"/>
        <w:snapToGrid w:val="0"/>
        <w:spacing w:line="360" w:lineRule="auto"/>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18.1</w:t>
      </w:r>
      <w:r>
        <w:rPr>
          <w:rFonts w:hint="eastAsia" w:ascii="宋体" w:hAnsi="宋体" w:cs="宋体"/>
          <w:color w:val="000000" w:themeColor="text1"/>
          <w:spacing w:val="-6"/>
          <w:szCs w:val="21"/>
          <w:highlight w:val="none"/>
          <w14:textFill>
            <w14:solidFill>
              <w14:schemeClr w14:val="tx1"/>
            </w14:solidFill>
          </w14:textFill>
        </w:rPr>
        <w:t>响应文件有效期见</w:t>
      </w:r>
      <w:r>
        <w:rPr>
          <w:rFonts w:hint="eastAsia" w:ascii="宋体" w:hAnsi="宋体" w:cs="宋体"/>
          <w:b/>
          <w:color w:val="000000" w:themeColor="text1"/>
          <w:spacing w:val="-6"/>
          <w:szCs w:val="21"/>
          <w:highlight w:val="none"/>
          <w14:textFill>
            <w14:solidFill>
              <w14:schemeClr w14:val="tx1"/>
            </w14:solidFill>
          </w14:textFill>
        </w:rPr>
        <w:t>磋商须知前附表</w:t>
      </w:r>
      <w:r>
        <w:rPr>
          <w:rFonts w:hint="eastAsia" w:ascii="宋体" w:hAnsi="宋体" w:cs="宋体"/>
          <w:color w:val="000000" w:themeColor="text1"/>
          <w:spacing w:val="-6"/>
          <w:szCs w:val="21"/>
          <w:highlight w:val="none"/>
          <w14:textFill>
            <w14:solidFill>
              <w14:schemeClr w14:val="tx1"/>
            </w14:solidFill>
          </w14:textFill>
        </w:rPr>
        <w:t>，在此期间响应文件对供应商具有法律约束力，从本章第11.1</w:t>
      </w:r>
      <w:r>
        <w:rPr>
          <w:rFonts w:hint="eastAsia" w:ascii="宋体" w:hAnsi="宋体" w:cs="宋体"/>
          <w:color w:val="000000" w:themeColor="text1"/>
          <w:spacing w:val="-6"/>
          <w:kern w:val="0"/>
          <w:szCs w:val="21"/>
          <w:highlight w:val="none"/>
          <w:lang w:val="zh-CN"/>
          <w14:textFill>
            <w14:solidFill>
              <w14:schemeClr w14:val="tx1"/>
            </w14:solidFill>
          </w14:textFill>
        </w:rPr>
        <w:t>款</w:t>
      </w:r>
      <w:r>
        <w:rPr>
          <w:rFonts w:hint="eastAsia" w:ascii="宋体" w:hAnsi="宋体" w:cs="宋体"/>
          <w:color w:val="000000" w:themeColor="text1"/>
          <w:spacing w:val="-6"/>
          <w:szCs w:val="21"/>
          <w:highlight w:val="none"/>
          <w14:textFill>
            <w14:solidFill>
              <w14:schemeClr w14:val="tx1"/>
            </w14:solidFill>
          </w14:textFill>
        </w:rPr>
        <w:t>规定的</w:t>
      </w:r>
      <w:r>
        <w:rPr>
          <w:rFonts w:hint="eastAsia" w:ascii="宋体" w:hAnsi="宋体" w:cs="宋体"/>
          <w:color w:val="000000" w:themeColor="text1"/>
          <w:spacing w:val="-6"/>
          <w:kern w:val="0"/>
          <w:szCs w:val="21"/>
          <w:highlight w:val="none"/>
          <w14:textFill>
            <w14:solidFill>
              <w14:schemeClr w14:val="tx1"/>
            </w14:solidFill>
          </w14:textFill>
        </w:rPr>
        <w:t>提交首次响应文件截止时间</w:t>
      </w:r>
      <w:r>
        <w:rPr>
          <w:rFonts w:hint="eastAsia" w:ascii="宋体" w:hAnsi="宋体" w:cs="宋体"/>
          <w:color w:val="000000" w:themeColor="text1"/>
          <w:spacing w:val="-6"/>
          <w:szCs w:val="21"/>
          <w:highlight w:val="none"/>
          <w14:textFill>
            <w14:solidFill>
              <w14:schemeClr w14:val="tx1"/>
            </w14:solidFill>
          </w14:textFill>
        </w:rPr>
        <w:t>之日起计算。响应文件有效期不足的将被视为无效响应。</w:t>
      </w:r>
    </w:p>
    <w:p w14:paraId="4B36847D">
      <w:pPr>
        <w:adjustRightInd w:val="0"/>
        <w:snapToGrid w:val="0"/>
        <w:spacing w:line="360" w:lineRule="auto"/>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19.响应文件的签署及规定</w:t>
      </w:r>
    </w:p>
    <w:p w14:paraId="2A4CBCE9">
      <w:pPr>
        <w:pStyle w:val="13"/>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19.1响应文件的正本和副本应装订成册，正本一份，副本份数见</w:t>
      </w:r>
      <w:r>
        <w:rPr>
          <w:rFonts w:hint="eastAsia" w:hAnsi="宋体" w:cs="宋体"/>
          <w:b/>
          <w:color w:val="000000" w:themeColor="text1"/>
          <w:sz w:val="21"/>
          <w:highlight w:val="none"/>
          <w14:textFill>
            <w14:solidFill>
              <w14:schemeClr w14:val="tx1"/>
            </w14:solidFill>
          </w14:textFill>
        </w:rPr>
        <w:t>磋商须知前附表</w:t>
      </w:r>
      <w:r>
        <w:rPr>
          <w:rFonts w:hint="eastAsia" w:hAnsi="宋体" w:cs="宋体"/>
          <w:color w:val="000000" w:themeColor="text1"/>
          <w:sz w:val="21"/>
          <w:highlight w:val="none"/>
          <w14:textFill>
            <w14:solidFill>
              <w14:schemeClr w14:val="tx1"/>
            </w14:solidFill>
          </w14:textFill>
        </w:rPr>
        <w:t>。正本和副本的封面上应标记“正本”或“副本”的字样，当正本和副本有差异时，以正本为准。</w:t>
      </w:r>
    </w:p>
    <w:p w14:paraId="1BAC1638">
      <w:pPr>
        <w:pStyle w:val="13"/>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19.2 响应文件正本和副本应按磋商文件要求签章处盖单位章和由法定代表人或其委托代理人签字；任何加行、涂改、增删，应有法定代表人或其委托代理人在旁边签字。否则，将导致响应文件无效。</w:t>
      </w:r>
    </w:p>
    <w:p w14:paraId="2FCE1FE2">
      <w:pPr>
        <w:pStyle w:val="13"/>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19.3 在磋商过程中，供应商按磋商文件规定和磋商小组要求提交的最后报价(或者重新提交的响应文件和最后报价)，一式两份，可打印或用不</w:t>
      </w:r>
      <w:r>
        <w:rPr>
          <w:rFonts w:hint="eastAsia" w:hAnsi="宋体" w:cs="宋体"/>
          <w:color w:val="000000" w:themeColor="text1"/>
          <w:sz w:val="21"/>
          <w:highlight w:val="none"/>
          <w:lang w:eastAsia="zh-CN"/>
          <w14:textFill>
            <w14:solidFill>
              <w14:schemeClr w14:val="tx1"/>
            </w14:solidFill>
          </w14:textFill>
        </w:rPr>
        <w:t>褪色</w:t>
      </w:r>
      <w:r>
        <w:rPr>
          <w:rFonts w:hint="eastAsia" w:hAnsi="宋体" w:cs="宋体"/>
          <w:color w:val="000000" w:themeColor="text1"/>
          <w:sz w:val="21"/>
          <w:highlight w:val="none"/>
          <w14:textFill>
            <w14:solidFill>
              <w14:schemeClr w14:val="tx1"/>
            </w14:solidFill>
          </w14:textFill>
        </w:rPr>
        <w:t>墨水书写，但</w:t>
      </w:r>
      <w:r>
        <w:rPr>
          <w:rFonts w:hint="eastAsia" w:hAnsi="宋体" w:cs="宋体"/>
          <w:color w:val="000000" w:themeColor="text1"/>
          <w:sz w:val="21"/>
          <w:highlight w:val="none"/>
          <w:lang w:eastAsia="zh-CN"/>
          <w14:textFill>
            <w14:solidFill>
              <w14:schemeClr w14:val="tx1"/>
            </w14:solidFill>
          </w14:textFill>
        </w:rPr>
        <w:t>须</w:t>
      </w:r>
      <w:r>
        <w:rPr>
          <w:rFonts w:hint="eastAsia" w:hAnsi="宋体" w:cs="宋体"/>
          <w:color w:val="000000" w:themeColor="text1"/>
          <w:sz w:val="21"/>
          <w:highlight w:val="none"/>
          <w14:textFill>
            <w14:solidFill>
              <w14:schemeClr w14:val="tx1"/>
            </w14:solidFill>
          </w14:textFill>
        </w:rPr>
        <w:t>经法定代表人或其委托代理人签字，或者加盖供应商单位章。否则，将导致响应文件无效。</w:t>
      </w:r>
    </w:p>
    <w:p w14:paraId="3AE96CB8">
      <w:pPr>
        <w:adjustRightInd w:val="0"/>
        <w:snapToGrid w:val="0"/>
        <w:spacing w:line="360" w:lineRule="auto"/>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四、响应文件的递交</w:t>
      </w:r>
    </w:p>
    <w:p w14:paraId="17865967">
      <w:pPr>
        <w:adjustRightInd w:val="0"/>
        <w:snapToGrid w:val="0"/>
        <w:spacing w:line="360" w:lineRule="auto"/>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20.</w:t>
      </w:r>
      <w:r>
        <w:rPr>
          <w:rFonts w:hint="eastAsia" w:ascii="宋体" w:hAnsi="宋体" w:cs="宋体"/>
          <w:b/>
          <w:color w:val="000000" w:themeColor="text1"/>
          <w:szCs w:val="21"/>
          <w:highlight w:val="none"/>
          <w14:textFill>
            <w14:solidFill>
              <w14:schemeClr w14:val="tx1"/>
            </w14:solidFill>
          </w14:textFill>
        </w:rPr>
        <w:t>响应文件</w:t>
      </w:r>
      <w:r>
        <w:rPr>
          <w:rFonts w:hint="eastAsia" w:ascii="宋体" w:hAnsi="宋体" w:cs="宋体"/>
          <w:b/>
          <w:bCs/>
          <w:color w:val="000000" w:themeColor="text1"/>
          <w:szCs w:val="21"/>
          <w:highlight w:val="none"/>
          <w14:textFill>
            <w14:solidFill>
              <w14:schemeClr w14:val="tx1"/>
            </w14:solidFill>
          </w14:textFill>
        </w:rPr>
        <w:t>的密封和标记</w:t>
      </w:r>
    </w:p>
    <w:p w14:paraId="430D9BC8">
      <w:pPr>
        <w:pStyle w:val="13"/>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20.1响应文件应密封包装，加贴封条，并在封套的封口处盖供应商单位章或者由法定代表人或其委托代理人签字。</w:t>
      </w:r>
    </w:p>
    <w:p w14:paraId="225A57B6">
      <w:pPr>
        <w:adjustRightInd w:val="0"/>
        <w:snapToGrid w:val="0"/>
        <w:spacing w:line="360" w:lineRule="auto"/>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20.2响应文件封套上应写明的内容见</w:t>
      </w:r>
      <w:r>
        <w:rPr>
          <w:rFonts w:hint="eastAsia" w:ascii="宋体" w:hAnsi="宋体" w:cs="宋体"/>
          <w:b/>
          <w:color w:val="000000" w:themeColor="text1"/>
          <w:szCs w:val="21"/>
          <w:highlight w:val="none"/>
          <w14:textFill>
            <w14:solidFill>
              <w14:schemeClr w14:val="tx1"/>
            </w14:solidFill>
          </w14:textFill>
        </w:rPr>
        <w:t>磋商须知前附表。</w:t>
      </w:r>
    </w:p>
    <w:p w14:paraId="2030A524">
      <w:pPr>
        <w:adjustRightInd w:val="0"/>
        <w:snapToGrid w:val="0"/>
        <w:spacing w:line="360" w:lineRule="auto"/>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20.3响应文件如果未按上述规定密封和加写标记，采购人或采购代理机构将拒绝接收。</w:t>
      </w:r>
    </w:p>
    <w:p w14:paraId="2DF6214D">
      <w:pPr>
        <w:adjustRightInd w:val="0"/>
        <w:snapToGrid w:val="0"/>
        <w:spacing w:line="360" w:lineRule="auto"/>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21.响应文件的</w:t>
      </w:r>
      <w:r>
        <w:rPr>
          <w:rFonts w:hint="eastAsia" w:ascii="宋体" w:hAnsi="宋体" w:cs="宋体"/>
          <w:b/>
          <w:color w:val="000000" w:themeColor="text1"/>
          <w:kern w:val="0"/>
          <w:szCs w:val="21"/>
          <w:highlight w:val="none"/>
          <w:lang w:val="zh-CN"/>
          <w14:textFill>
            <w14:solidFill>
              <w14:schemeClr w14:val="tx1"/>
            </w14:solidFill>
          </w14:textFill>
        </w:rPr>
        <w:t>补充、修改或者撤回</w:t>
      </w:r>
    </w:p>
    <w:p w14:paraId="6F91C880">
      <w:pPr>
        <w:pStyle w:val="13"/>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21.1供应商在本章第11.1</w:t>
      </w:r>
      <w:r>
        <w:rPr>
          <w:rFonts w:hint="eastAsia" w:hAnsi="宋体" w:cs="宋体"/>
          <w:color w:val="000000" w:themeColor="text1"/>
          <w:sz w:val="21"/>
          <w:highlight w:val="none"/>
          <w:lang w:val="zh-CN"/>
          <w14:textFill>
            <w14:solidFill>
              <w14:schemeClr w14:val="tx1"/>
            </w14:solidFill>
          </w14:textFill>
        </w:rPr>
        <w:t>款</w:t>
      </w:r>
      <w:r>
        <w:rPr>
          <w:rFonts w:hint="eastAsia" w:hAnsi="宋体" w:cs="宋体"/>
          <w:color w:val="000000" w:themeColor="text1"/>
          <w:sz w:val="21"/>
          <w:highlight w:val="none"/>
          <w14:textFill>
            <w14:solidFill>
              <w14:schemeClr w14:val="tx1"/>
            </w14:solidFill>
          </w14:textFill>
        </w:rPr>
        <w:t>规定的提交首次响应文件截止时间前，可以对所提交的首次响应文件进行补充、修改或者撤回，并书面通知采购人、采购代理机构。该通知应有供应商法定代表人或其委托代理人签字。</w:t>
      </w:r>
    </w:p>
    <w:p w14:paraId="0F1F558F">
      <w:pPr>
        <w:pStyle w:val="13"/>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21.2</w:t>
      </w:r>
      <w:r>
        <w:rPr>
          <w:rFonts w:hint="eastAsia" w:hAnsi="宋体" w:cs="宋体"/>
          <w:color w:val="000000" w:themeColor="text1"/>
          <w:sz w:val="21"/>
          <w:highlight w:val="none"/>
          <w:lang w:val="zh-CN"/>
          <w14:textFill>
            <w14:solidFill>
              <w14:schemeClr w14:val="tx1"/>
            </w14:solidFill>
          </w14:textFill>
        </w:rPr>
        <w:t>补充、修改的内容与响应文件不一致时，以补充、修改的内容为准。</w:t>
      </w:r>
    </w:p>
    <w:p w14:paraId="1610A00E">
      <w:pPr>
        <w:adjustRightInd w:val="0"/>
        <w:snapToGrid w:val="0"/>
        <w:spacing w:line="360" w:lineRule="auto"/>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22.响应文件的递交与接收</w:t>
      </w:r>
    </w:p>
    <w:p w14:paraId="33CAFDE6">
      <w:pPr>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22.1 供应商应在本章第11.1</w:t>
      </w:r>
      <w:r>
        <w:rPr>
          <w:rFonts w:hint="eastAsia" w:ascii="宋体" w:hAnsi="宋体" w:cs="宋体"/>
          <w:color w:val="000000" w:themeColor="text1"/>
          <w:kern w:val="0"/>
          <w:szCs w:val="21"/>
          <w:highlight w:val="none"/>
          <w:lang w:val="zh-CN"/>
          <w14:textFill>
            <w14:solidFill>
              <w14:schemeClr w14:val="tx1"/>
            </w14:solidFill>
          </w14:textFill>
        </w:rPr>
        <w:t>款</w:t>
      </w:r>
      <w:r>
        <w:rPr>
          <w:rFonts w:hint="eastAsia" w:ascii="宋体" w:hAnsi="宋体" w:cs="宋体"/>
          <w:color w:val="000000" w:themeColor="text1"/>
          <w:szCs w:val="21"/>
          <w:highlight w:val="none"/>
          <w14:textFill>
            <w14:solidFill>
              <w14:schemeClr w14:val="tx1"/>
            </w14:solidFill>
          </w14:textFill>
        </w:rPr>
        <w:t>规定的</w:t>
      </w:r>
      <w:r>
        <w:rPr>
          <w:rFonts w:hint="eastAsia" w:ascii="宋体" w:hAnsi="宋体" w:cs="宋体"/>
          <w:color w:val="000000" w:themeColor="text1"/>
          <w:kern w:val="0"/>
          <w:szCs w:val="21"/>
          <w:highlight w:val="none"/>
          <w14:textFill>
            <w14:solidFill>
              <w14:schemeClr w14:val="tx1"/>
            </w14:solidFill>
          </w14:textFill>
        </w:rPr>
        <w:t>提交首次响应文件截止时间</w:t>
      </w:r>
      <w:r>
        <w:rPr>
          <w:rFonts w:hint="eastAsia" w:ascii="宋体" w:hAnsi="宋体" w:cs="宋体"/>
          <w:color w:val="000000" w:themeColor="text1"/>
          <w:szCs w:val="21"/>
          <w:highlight w:val="none"/>
          <w14:textFill>
            <w14:solidFill>
              <w14:schemeClr w14:val="tx1"/>
            </w14:solidFill>
          </w14:textFill>
        </w:rPr>
        <w:t>前，将响应文件送达</w:t>
      </w:r>
      <w:r>
        <w:rPr>
          <w:rFonts w:hint="eastAsia" w:ascii="宋体" w:hAnsi="宋体" w:cs="宋体"/>
          <w:b/>
          <w:color w:val="000000" w:themeColor="text1"/>
          <w:szCs w:val="21"/>
          <w:highlight w:val="none"/>
          <w14:textFill>
            <w14:solidFill>
              <w14:schemeClr w14:val="tx1"/>
            </w14:solidFill>
          </w14:textFill>
        </w:rPr>
        <w:t>磋商须知前附表</w:t>
      </w:r>
      <w:r>
        <w:rPr>
          <w:rFonts w:hint="eastAsia" w:ascii="宋体" w:hAnsi="宋体" w:cs="宋体"/>
          <w:color w:val="000000" w:themeColor="text1"/>
          <w:szCs w:val="21"/>
          <w:highlight w:val="none"/>
          <w14:textFill>
            <w14:solidFill>
              <w14:schemeClr w14:val="tx1"/>
            </w14:solidFill>
          </w14:textFill>
        </w:rPr>
        <w:t>中指定的地点。</w:t>
      </w:r>
      <w:r>
        <w:rPr>
          <w:rFonts w:hint="eastAsia" w:ascii="宋体" w:hAnsi="宋体" w:cs="宋体"/>
          <w:color w:val="000000" w:themeColor="text1"/>
          <w:kern w:val="0"/>
          <w:szCs w:val="21"/>
          <w:highlight w:val="none"/>
          <w14:textFill>
            <w14:solidFill>
              <w14:schemeClr w14:val="tx1"/>
            </w14:solidFill>
          </w14:textFill>
        </w:rPr>
        <w:t>在截止时间后送达的响应文件，采购人、采购代理机构或者磋商小组应当拒收。</w:t>
      </w:r>
    </w:p>
    <w:p w14:paraId="62C834CC">
      <w:pPr>
        <w:pStyle w:val="13"/>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22.2在本章第11.1</w:t>
      </w:r>
      <w:r>
        <w:rPr>
          <w:rFonts w:hint="eastAsia" w:hAnsi="宋体" w:cs="宋体"/>
          <w:color w:val="000000" w:themeColor="text1"/>
          <w:sz w:val="21"/>
          <w:highlight w:val="none"/>
          <w:lang w:val="zh-CN"/>
          <w14:textFill>
            <w14:solidFill>
              <w14:schemeClr w14:val="tx1"/>
            </w14:solidFill>
          </w14:textFill>
        </w:rPr>
        <w:t>款</w:t>
      </w:r>
      <w:r>
        <w:rPr>
          <w:rFonts w:hint="eastAsia" w:hAnsi="宋体" w:cs="宋体"/>
          <w:color w:val="000000" w:themeColor="text1"/>
          <w:sz w:val="21"/>
          <w:highlight w:val="none"/>
          <w14:textFill>
            <w14:solidFill>
              <w14:schemeClr w14:val="tx1"/>
            </w14:solidFill>
          </w14:textFill>
        </w:rPr>
        <w:t>规定的提交首次响应文件截止时间后，由</w:t>
      </w:r>
      <w:r>
        <w:rPr>
          <w:rFonts w:hint="eastAsia" w:hAnsi="宋体" w:cs="宋体"/>
          <w:bCs/>
          <w:color w:val="000000" w:themeColor="text1"/>
          <w:sz w:val="21"/>
          <w:highlight w:val="none"/>
          <w14:textFill>
            <w14:solidFill>
              <w14:schemeClr w14:val="tx1"/>
            </w14:solidFill>
          </w14:textFill>
        </w:rPr>
        <w:t>供应商代表</w:t>
      </w:r>
      <w:r>
        <w:rPr>
          <w:rFonts w:hint="eastAsia" w:hAnsi="宋体" w:cs="宋体"/>
          <w:color w:val="000000" w:themeColor="text1"/>
          <w:sz w:val="21"/>
          <w:highlight w:val="none"/>
          <w14:textFill>
            <w14:solidFill>
              <w14:schemeClr w14:val="tx1"/>
            </w14:solidFill>
          </w14:textFill>
        </w:rPr>
        <w:t>当场查验</w:t>
      </w:r>
      <w:r>
        <w:rPr>
          <w:rFonts w:hint="eastAsia" w:hAnsi="宋体" w:cs="宋体"/>
          <w:bCs/>
          <w:color w:val="000000" w:themeColor="text1"/>
          <w:sz w:val="21"/>
          <w:highlight w:val="none"/>
          <w14:textFill>
            <w14:solidFill>
              <w14:schemeClr w14:val="tx1"/>
            </w14:solidFill>
          </w14:textFill>
        </w:rPr>
        <w:t>响应文件</w:t>
      </w:r>
      <w:r>
        <w:rPr>
          <w:rFonts w:hint="eastAsia" w:hAnsi="宋体" w:cs="宋体"/>
          <w:color w:val="000000" w:themeColor="text1"/>
          <w:sz w:val="21"/>
          <w:highlight w:val="none"/>
          <w14:textFill>
            <w14:solidFill>
              <w14:schemeClr w14:val="tx1"/>
            </w14:solidFill>
          </w14:textFill>
        </w:rPr>
        <w:t>的密封状况，采购人或</w:t>
      </w:r>
      <w:r>
        <w:rPr>
          <w:rFonts w:hint="eastAsia" w:hAnsi="宋体" w:cs="宋体"/>
          <w:bCs/>
          <w:color w:val="000000" w:themeColor="text1"/>
          <w:sz w:val="21"/>
          <w:highlight w:val="none"/>
          <w14:textFill>
            <w14:solidFill>
              <w14:schemeClr w14:val="tx1"/>
            </w14:solidFill>
          </w14:textFill>
        </w:rPr>
        <w:t>采购代理机构</w:t>
      </w:r>
      <w:r>
        <w:rPr>
          <w:rFonts w:hint="eastAsia" w:hAnsi="宋体" w:cs="宋体"/>
          <w:color w:val="000000" w:themeColor="text1"/>
          <w:sz w:val="21"/>
          <w:highlight w:val="none"/>
          <w14:textFill>
            <w14:solidFill>
              <w14:schemeClr w14:val="tx1"/>
            </w14:solidFill>
          </w14:textFill>
        </w:rPr>
        <w:t>不当场拆封</w:t>
      </w:r>
      <w:r>
        <w:rPr>
          <w:rFonts w:hint="eastAsia" w:hAnsi="宋体" w:cs="宋体"/>
          <w:bCs/>
          <w:color w:val="000000" w:themeColor="text1"/>
          <w:sz w:val="21"/>
          <w:highlight w:val="none"/>
          <w14:textFill>
            <w14:solidFill>
              <w14:schemeClr w14:val="tx1"/>
            </w14:solidFill>
          </w14:textFill>
        </w:rPr>
        <w:t>响应文件</w:t>
      </w:r>
      <w:r>
        <w:rPr>
          <w:rFonts w:hint="eastAsia" w:hAnsi="宋体" w:cs="宋体"/>
          <w:color w:val="000000" w:themeColor="text1"/>
          <w:sz w:val="21"/>
          <w:highlight w:val="none"/>
          <w14:textFill>
            <w14:solidFill>
              <w14:schemeClr w14:val="tx1"/>
            </w14:solidFill>
          </w14:textFill>
        </w:rPr>
        <w:t>。</w:t>
      </w:r>
    </w:p>
    <w:p w14:paraId="45298F59">
      <w:pPr>
        <w:adjustRightInd w:val="0"/>
        <w:snapToGrid w:val="0"/>
        <w:spacing w:line="360" w:lineRule="auto"/>
        <w:ind w:left="632" w:hanging="632" w:hangingChars="300"/>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五、响应文件的</w:t>
      </w:r>
      <w:r>
        <w:rPr>
          <w:rFonts w:hint="eastAsia" w:ascii="宋体" w:hAnsi="宋体" w:cs="宋体"/>
          <w:b/>
          <w:color w:val="000000" w:themeColor="text1"/>
          <w:szCs w:val="21"/>
          <w:highlight w:val="none"/>
          <w14:textFill>
            <w14:solidFill>
              <w14:schemeClr w14:val="tx1"/>
            </w14:solidFill>
          </w14:textFill>
        </w:rPr>
        <w:t>评审与磋商</w:t>
      </w:r>
    </w:p>
    <w:p w14:paraId="0C22A0C1">
      <w:pPr>
        <w:tabs>
          <w:tab w:val="left" w:pos="0"/>
        </w:tabs>
        <w:adjustRightInd w:val="0"/>
        <w:snapToGrid w:val="0"/>
        <w:spacing w:line="360" w:lineRule="auto"/>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23.供应商资格审查</w:t>
      </w:r>
    </w:p>
    <w:p w14:paraId="75803359">
      <w:pPr>
        <w:adjustRightInd w:val="0"/>
        <w:snapToGrid w:val="0"/>
        <w:spacing w:line="360" w:lineRule="auto"/>
        <w:ind w:firstLine="420" w:firstLineChars="200"/>
        <w:rPr>
          <w:rFonts w:ascii="宋体" w:hAnsi="宋体" w:cs="宋体"/>
          <w:color w:val="000000" w:themeColor="text1"/>
          <w:kern w:val="0"/>
          <w:szCs w:val="21"/>
          <w:highlight w:val="none"/>
          <w:lang w:val="zh-CN"/>
          <w14:textFill>
            <w14:solidFill>
              <w14:schemeClr w14:val="tx1"/>
            </w14:solidFill>
          </w14:textFill>
        </w:rPr>
      </w:pPr>
      <w:r>
        <w:rPr>
          <w:rFonts w:hint="eastAsia" w:ascii="宋体" w:hAnsi="宋体" w:cs="宋体"/>
          <w:color w:val="000000" w:themeColor="text1"/>
          <w:kern w:val="0"/>
          <w:szCs w:val="21"/>
          <w:highlight w:val="none"/>
          <w:lang w:val="zh-CN"/>
          <w14:textFill>
            <w14:solidFill>
              <w14:schemeClr w14:val="tx1"/>
            </w14:solidFill>
          </w14:textFill>
        </w:rPr>
        <w:t>23.1</w:t>
      </w:r>
      <w:r>
        <w:rPr>
          <w:rFonts w:hint="eastAsia" w:ascii="宋体" w:hAnsi="宋体" w:cs="宋体"/>
          <w:color w:val="000000" w:themeColor="text1"/>
          <w:kern w:val="0"/>
          <w:szCs w:val="21"/>
          <w:highlight w:val="none"/>
          <w:lang w:val="en-US" w:eastAsia="zh-CN"/>
          <w14:textFill>
            <w14:solidFill>
              <w14:schemeClr w14:val="tx1"/>
            </w14:solidFill>
          </w14:textFill>
        </w:rPr>
        <w:t>采购人和采购代理机构</w:t>
      </w:r>
      <w:r>
        <w:rPr>
          <w:rFonts w:hint="eastAsia" w:ascii="宋体" w:hAnsi="宋体" w:cs="宋体"/>
          <w:color w:val="000000" w:themeColor="text1"/>
          <w:kern w:val="0"/>
          <w:szCs w:val="21"/>
          <w:highlight w:val="none"/>
          <w:lang w:val="zh-CN"/>
          <w14:textFill>
            <w14:solidFill>
              <w14:schemeClr w14:val="tx1"/>
            </w14:solidFill>
          </w14:textFill>
        </w:rPr>
        <w:t>将根据本章第3.1款规定的供应商资格条件要求对所有供应商进行资格审查，供应商存在下列情况之一的，视为无效响应:</w:t>
      </w:r>
    </w:p>
    <w:p w14:paraId="171225A2">
      <w:pPr>
        <w:adjustRightInd w:val="0"/>
        <w:snapToGrid w:val="0"/>
        <w:spacing w:line="360" w:lineRule="auto"/>
        <w:ind w:firstLine="420" w:firstLineChars="200"/>
        <w:rPr>
          <w:rFonts w:ascii="宋体" w:hAnsi="宋体" w:cs="宋体"/>
          <w:color w:val="000000" w:themeColor="text1"/>
          <w:kern w:val="0"/>
          <w:szCs w:val="21"/>
          <w:highlight w:val="none"/>
          <w:lang w:val="zh-CN"/>
          <w14:textFill>
            <w14:solidFill>
              <w14:schemeClr w14:val="tx1"/>
            </w14:solidFill>
          </w14:textFill>
        </w:rPr>
      </w:pPr>
      <w:r>
        <w:rPr>
          <w:rFonts w:hint="eastAsia" w:ascii="宋体" w:hAnsi="宋体" w:cs="宋体"/>
          <w:color w:val="000000" w:themeColor="text1"/>
          <w:kern w:val="0"/>
          <w:szCs w:val="21"/>
          <w:highlight w:val="none"/>
          <w:lang w:val="zh-CN"/>
          <w14:textFill>
            <w14:solidFill>
              <w14:schemeClr w14:val="tx1"/>
            </w14:solidFill>
          </w14:textFill>
        </w:rPr>
        <w:t>（1）未按照采购文件的规定提交投标保证金的；</w:t>
      </w:r>
    </w:p>
    <w:p w14:paraId="6347A783">
      <w:pPr>
        <w:adjustRightInd w:val="0"/>
        <w:snapToGrid w:val="0"/>
        <w:spacing w:line="360" w:lineRule="auto"/>
        <w:ind w:firstLine="420" w:firstLineChars="200"/>
        <w:rPr>
          <w:rFonts w:ascii="宋体" w:hAnsi="宋体" w:cs="宋体"/>
          <w:color w:val="000000" w:themeColor="text1"/>
          <w:kern w:val="0"/>
          <w:szCs w:val="21"/>
          <w:highlight w:val="none"/>
          <w:lang w:val="zh-CN"/>
          <w14:textFill>
            <w14:solidFill>
              <w14:schemeClr w14:val="tx1"/>
            </w14:solidFill>
          </w14:textFill>
        </w:rPr>
      </w:pPr>
      <w:r>
        <w:rPr>
          <w:rFonts w:hint="eastAsia" w:ascii="宋体" w:hAnsi="宋体" w:cs="宋体"/>
          <w:color w:val="000000" w:themeColor="text1"/>
          <w:kern w:val="0"/>
          <w:szCs w:val="21"/>
          <w:highlight w:val="none"/>
          <w:lang w:val="zh-CN"/>
          <w14:textFill>
            <w14:solidFill>
              <w14:schemeClr w14:val="tx1"/>
            </w14:solidFill>
          </w14:textFill>
        </w:rPr>
        <w:t>（2）响应文件未按采购文件要求签署、盖章的；</w:t>
      </w:r>
    </w:p>
    <w:p w14:paraId="38F4E24A">
      <w:pPr>
        <w:adjustRightInd w:val="0"/>
        <w:snapToGrid w:val="0"/>
        <w:spacing w:line="360" w:lineRule="auto"/>
        <w:ind w:firstLine="420" w:firstLineChars="200"/>
        <w:rPr>
          <w:rFonts w:ascii="宋体" w:hAnsi="宋体" w:cs="宋体"/>
          <w:color w:val="000000" w:themeColor="text1"/>
          <w:kern w:val="0"/>
          <w:szCs w:val="21"/>
          <w:highlight w:val="none"/>
          <w:lang w:val="zh-CN"/>
          <w14:textFill>
            <w14:solidFill>
              <w14:schemeClr w14:val="tx1"/>
            </w14:solidFill>
          </w14:textFill>
        </w:rPr>
      </w:pPr>
      <w:r>
        <w:rPr>
          <w:rFonts w:hint="eastAsia" w:ascii="宋体" w:hAnsi="宋体" w:cs="宋体"/>
          <w:color w:val="000000" w:themeColor="text1"/>
          <w:kern w:val="0"/>
          <w:szCs w:val="21"/>
          <w:highlight w:val="none"/>
          <w:lang w:val="zh-CN"/>
          <w14:textFill>
            <w14:solidFill>
              <w14:schemeClr w14:val="tx1"/>
            </w14:solidFill>
          </w14:textFill>
        </w:rPr>
        <w:t>（3）不具备采购文件中规定的资格要求的；</w:t>
      </w:r>
    </w:p>
    <w:p w14:paraId="0B145E01">
      <w:pPr>
        <w:adjustRightInd w:val="0"/>
        <w:snapToGrid w:val="0"/>
        <w:spacing w:line="360" w:lineRule="auto"/>
        <w:ind w:firstLine="420" w:firstLineChars="200"/>
        <w:rPr>
          <w:rFonts w:ascii="宋体" w:hAnsi="宋体" w:cs="宋体"/>
          <w:color w:val="000000" w:themeColor="text1"/>
          <w:kern w:val="0"/>
          <w:szCs w:val="21"/>
          <w:highlight w:val="none"/>
          <w:lang w:val="zh-CN"/>
          <w14:textFill>
            <w14:solidFill>
              <w14:schemeClr w14:val="tx1"/>
            </w14:solidFill>
          </w14:textFill>
        </w:rPr>
      </w:pPr>
      <w:r>
        <w:rPr>
          <w:rFonts w:hint="eastAsia" w:ascii="宋体" w:hAnsi="宋体" w:cs="宋体"/>
          <w:color w:val="000000" w:themeColor="text1"/>
          <w:kern w:val="0"/>
          <w:szCs w:val="21"/>
          <w:highlight w:val="none"/>
          <w:lang w:val="zh-CN"/>
          <w14:textFill>
            <w14:solidFill>
              <w14:schemeClr w14:val="tx1"/>
            </w14:solidFill>
          </w14:textFill>
        </w:rPr>
        <w:t>（4）报价超过采购文件中规定的预算金额的；</w:t>
      </w:r>
      <w:bookmarkStart w:id="6" w:name="_GoBack"/>
      <w:bookmarkEnd w:id="6"/>
    </w:p>
    <w:p w14:paraId="3F726718">
      <w:pPr>
        <w:adjustRightInd w:val="0"/>
        <w:snapToGrid w:val="0"/>
        <w:spacing w:line="360" w:lineRule="auto"/>
        <w:ind w:firstLine="420" w:firstLineChars="200"/>
        <w:rPr>
          <w:rFonts w:ascii="宋体" w:hAnsi="宋体" w:cs="宋体"/>
          <w:color w:val="000000" w:themeColor="text1"/>
          <w:kern w:val="0"/>
          <w:szCs w:val="21"/>
          <w:highlight w:val="none"/>
          <w:lang w:val="zh-CN"/>
          <w14:textFill>
            <w14:solidFill>
              <w14:schemeClr w14:val="tx1"/>
            </w14:solidFill>
          </w14:textFill>
        </w:rPr>
      </w:pPr>
      <w:r>
        <w:rPr>
          <w:rFonts w:hint="eastAsia" w:ascii="宋体" w:hAnsi="宋体" w:cs="宋体"/>
          <w:color w:val="000000" w:themeColor="text1"/>
          <w:kern w:val="0"/>
          <w:szCs w:val="21"/>
          <w:highlight w:val="none"/>
          <w:lang w:val="zh-CN"/>
          <w14:textFill>
            <w14:solidFill>
              <w14:schemeClr w14:val="tx1"/>
            </w14:solidFill>
          </w14:textFill>
        </w:rPr>
        <w:t>（5）响应文件含有采购人不能接受的附加条件的;</w:t>
      </w:r>
    </w:p>
    <w:p w14:paraId="43D0819A">
      <w:pPr>
        <w:adjustRightInd w:val="0"/>
        <w:snapToGrid w:val="0"/>
        <w:spacing w:line="360" w:lineRule="auto"/>
        <w:ind w:firstLine="420" w:firstLineChars="200"/>
        <w:rPr>
          <w:rFonts w:ascii="宋体" w:hAnsi="宋体" w:cs="宋体"/>
          <w:color w:val="000000" w:themeColor="text1"/>
          <w:kern w:val="0"/>
          <w:szCs w:val="21"/>
          <w:highlight w:val="none"/>
          <w:lang w:val="zh-CN"/>
          <w14:textFill>
            <w14:solidFill>
              <w14:schemeClr w14:val="tx1"/>
            </w14:solidFill>
          </w14:textFill>
        </w:rPr>
      </w:pPr>
      <w:r>
        <w:rPr>
          <w:rFonts w:hint="eastAsia" w:ascii="宋体" w:hAnsi="宋体" w:cs="宋体"/>
          <w:color w:val="000000" w:themeColor="text1"/>
          <w:kern w:val="0"/>
          <w:szCs w:val="21"/>
          <w:highlight w:val="none"/>
          <w:lang w:val="zh-CN"/>
          <w14:textFill>
            <w14:solidFill>
              <w14:schemeClr w14:val="tx1"/>
            </w14:solidFill>
          </w14:textFill>
        </w:rPr>
        <w:t>（6）法律、法规和采购文件规定的其他无效情形。</w:t>
      </w:r>
    </w:p>
    <w:p w14:paraId="054A68F7">
      <w:pPr>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23.2对未通过资格审查的供应商，采购代理机构应当告知其未通过的原因，合格供应商不足3家的，不得进入符合性评审环节。</w:t>
      </w:r>
    </w:p>
    <w:p w14:paraId="29E81EE8">
      <w:pPr>
        <w:adjustRightInd w:val="0"/>
        <w:snapToGrid w:val="0"/>
        <w:spacing w:line="360" w:lineRule="auto"/>
        <w:ind w:firstLine="420" w:firstLineChars="200"/>
        <w:jc w:val="left"/>
        <w:rPr>
          <w:rFonts w:ascii="宋体" w:hAnsi="宋体" w:cs="宋体"/>
          <w:color w:val="000000" w:themeColor="text1"/>
          <w:kern w:val="0"/>
          <w:szCs w:val="21"/>
          <w:highlight w:val="none"/>
          <w:lang w:val="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23.3供应商有本章第16.1</w:t>
      </w:r>
      <w:r>
        <w:rPr>
          <w:rFonts w:hint="eastAsia" w:ascii="宋体" w:hAnsi="宋体" w:cs="宋体"/>
          <w:color w:val="000000" w:themeColor="text1"/>
          <w:kern w:val="0"/>
          <w:szCs w:val="21"/>
          <w:highlight w:val="none"/>
          <w:lang w:val="zh-CN"/>
          <w14:textFill>
            <w14:solidFill>
              <w14:schemeClr w14:val="tx1"/>
            </w14:solidFill>
          </w14:textFill>
        </w:rPr>
        <w:t>款</w:t>
      </w:r>
      <w:r>
        <w:rPr>
          <w:rFonts w:hint="eastAsia" w:ascii="宋体" w:hAnsi="宋体" w:cs="宋体"/>
          <w:color w:val="000000" w:themeColor="text1"/>
          <w:szCs w:val="21"/>
          <w:highlight w:val="none"/>
          <w14:textFill>
            <w14:solidFill>
              <w14:schemeClr w14:val="tx1"/>
            </w14:solidFill>
          </w14:textFill>
        </w:rPr>
        <w:t>情形的，</w:t>
      </w:r>
      <w:r>
        <w:rPr>
          <w:rFonts w:hint="eastAsia" w:ascii="宋体" w:hAnsi="宋体" w:cs="宋体"/>
          <w:color w:val="000000" w:themeColor="text1"/>
          <w:szCs w:val="21"/>
          <w:highlight w:val="none"/>
          <w:lang w:val="zh-CN"/>
          <w14:textFill>
            <w14:solidFill>
              <w14:schemeClr w14:val="tx1"/>
            </w14:solidFill>
          </w14:textFill>
        </w:rPr>
        <w:t>磋商小组</w:t>
      </w:r>
      <w:r>
        <w:rPr>
          <w:rFonts w:hint="eastAsia" w:ascii="宋体" w:hAnsi="宋体" w:cs="宋体"/>
          <w:bCs/>
          <w:color w:val="000000" w:themeColor="text1"/>
          <w:szCs w:val="21"/>
          <w:highlight w:val="none"/>
          <w14:textFill>
            <w14:solidFill>
              <w14:schemeClr w14:val="tx1"/>
            </w14:solidFill>
          </w14:textFill>
        </w:rPr>
        <w:t>将</w:t>
      </w:r>
      <w:r>
        <w:rPr>
          <w:rFonts w:hint="eastAsia" w:ascii="宋体" w:hAnsi="宋体" w:cs="宋体"/>
          <w:color w:val="000000" w:themeColor="text1"/>
          <w:szCs w:val="21"/>
          <w:highlight w:val="none"/>
          <w14:textFill>
            <w14:solidFill>
              <w14:schemeClr w14:val="tx1"/>
            </w14:solidFill>
          </w14:textFill>
        </w:rPr>
        <w:t>根据本章第3.1</w:t>
      </w:r>
      <w:r>
        <w:rPr>
          <w:rFonts w:hint="eastAsia" w:ascii="宋体" w:hAnsi="宋体" w:cs="宋体"/>
          <w:color w:val="000000" w:themeColor="text1"/>
          <w:kern w:val="0"/>
          <w:szCs w:val="21"/>
          <w:highlight w:val="none"/>
          <w:lang w:val="zh-CN"/>
          <w14:textFill>
            <w14:solidFill>
              <w14:schemeClr w14:val="tx1"/>
            </w14:solidFill>
          </w14:textFill>
        </w:rPr>
        <w:t>款</w:t>
      </w:r>
      <w:r>
        <w:rPr>
          <w:rFonts w:hint="eastAsia" w:ascii="宋体" w:hAnsi="宋体" w:cs="宋体"/>
          <w:color w:val="000000" w:themeColor="text1"/>
          <w:szCs w:val="21"/>
          <w:highlight w:val="none"/>
          <w14:textFill>
            <w14:solidFill>
              <w14:schemeClr w14:val="tx1"/>
            </w14:solidFill>
          </w14:textFill>
        </w:rPr>
        <w:t>规定的供应商资格条件要求，对更新或补充提供的资格证明材料进行审查。不满足资格条件的，视为无效响应。</w:t>
      </w:r>
    </w:p>
    <w:p w14:paraId="578E30E4">
      <w:pPr>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23.4供应商</w:t>
      </w:r>
      <w:r>
        <w:rPr>
          <w:rFonts w:hint="eastAsia" w:ascii="宋体" w:hAnsi="宋体" w:cs="宋体"/>
          <w:color w:val="000000" w:themeColor="text1"/>
          <w:kern w:val="0"/>
          <w:szCs w:val="21"/>
          <w:highlight w:val="none"/>
          <w:lang w:val="zh-CN"/>
          <w14:textFill>
            <w14:solidFill>
              <w14:schemeClr w14:val="tx1"/>
            </w14:solidFill>
          </w14:textFill>
        </w:rPr>
        <w:t>为联合体的，</w:t>
      </w:r>
      <w:r>
        <w:rPr>
          <w:rFonts w:hint="eastAsia" w:ascii="宋体" w:hAnsi="宋体" w:cs="宋体"/>
          <w:color w:val="000000" w:themeColor="text1"/>
          <w:szCs w:val="21"/>
          <w:highlight w:val="none"/>
          <w14:textFill>
            <w14:solidFill>
              <w14:schemeClr w14:val="tx1"/>
            </w14:solidFill>
          </w14:textFill>
        </w:rPr>
        <w:t>采购人</w:t>
      </w:r>
      <w:r>
        <w:rPr>
          <w:rFonts w:hint="eastAsia" w:ascii="宋体" w:hAnsi="宋体" w:cs="宋体"/>
          <w:bCs/>
          <w:color w:val="000000" w:themeColor="text1"/>
          <w:szCs w:val="21"/>
          <w:highlight w:val="none"/>
          <w14:textFill>
            <w14:solidFill>
              <w14:schemeClr w14:val="tx1"/>
            </w14:solidFill>
          </w14:textFill>
        </w:rPr>
        <w:t>将</w:t>
      </w:r>
      <w:r>
        <w:rPr>
          <w:rFonts w:hint="eastAsia" w:ascii="宋体" w:hAnsi="宋体" w:cs="宋体"/>
          <w:color w:val="000000" w:themeColor="text1"/>
          <w:szCs w:val="21"/>
          <w:highlight w:val="none"/>
          <w14:textFill>
            <w14:solidFill>
              <w14:schemeClr w14:val="tx1"/>
            </w14:solidFill>
          </w14:textFill>
        </w:rPr>
        <w:t>根据本章第6.2</w:t>
      </w:r>
      <w:r>
        <w:rPr>
          <w:rFonts w:hint="eastAsia" w:ascii="宋体" w:hAnsi="宋体" w:cs="宋体"/>
          <w:color w:val="000000" w:themeColor="text1"/>
          <w:kern w:val="0"/>
          <w:szCs w:val="21"/>
          <w:highlight w:val="none"/>
          <w:lang w:val="zh-CN"/>
          <w14:textFill>
            <w14:solidFill>
              <w14:schemeClr w14:val="tx1"/>
            </w14:solidFill>
          </w14:textFill>
        </w:rPr>
        <w:t>款</w:t>
      </w:r>
      <w:r>
        <w:rPr>
          <w:rFonts w:hint="eastAsia" w:ascii="宋体" w:hAnsi="宋体" w:cs="宋体"/>
          <w:color w:val="000000" w:themeColor="text1"/>
          <w:szCs w:val="21"/>
          <w:highlight w:val="none"/>
          <w14:textFill>
            <w14:solidFill>
              <w14:schemeClr w14:val="tx1"/>
            </w14:solidFill>
          </w14:textFill>
        </w:rPr>
        <w:t>的规定对联合体各方资格文件、联合体协议进行审查，不满足资格条件的，视为无效响应。</w:t>
      </w:r>
    </w:p>
    <w:p w14:paraId="2221CCE1">
      <w:pPr>
        <w:tabs>
          <w:tab w:val="left" w:pos="0"/>
        </w:tabs>
        <w:adjustRightInd w:val="0"/>
        <w:snapToGrid w:val="0"/>
        <w:spacing w:line="360" w:lineRule="auto"/>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24.磋商程序</w:t>
      </w:r>
    </w:p>
    <w:p w14:paraId="4C86E3D6">
      <w:pPr>
        <w:widowControl/>
        <w:adjustRightInd w:val="0"/>
        <w:snapToGrid w:val="0"/>
        <w:spacing w:line="360" w:lineRule="auto"/>
        <w:ind w:firstLine="420"/>
        <w:jc w:val="left"/>
        <w:rPr>
          <w:rFonts w:ascii="宋体" w:hAnsi="宋体" w:cs="宋体"/>
          <w:bCs/>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24.1磋商程序：初步审查、磋商（包括澄清、符合性评审查）、</w:t>
      </w:r>
      <w:r>
        <w:rPr>
          <w:rFonts w:hint="eastAsia" w:ascii="宋体" w:hAnsi="宋体" w:cs="宋体"/>
          <w:bCs/>
          <w:color w:val="000000" w:themeColor="text1"/>
          <w:szCs w:val="21"/>
          <w:highlight w:val="none"/>
          <w14:textFill>
            <w14:solidFill>
              <w14:schemeClr w14:val="tx1"/>
            </w14:solidFill>
          </w14:textFill>
        </w:rPr>
        <w:t>提出成交供应商。其中，</w:t>
      </w:r>
      <w:r>
        <w:rPr>
          <w:rFonts w:hint="eastAsia" w:ascii="宋体" w:hAnsi="宋体" w:cs="宋体"/>
          <w:color w:val="000000" w:themeColor="text1"/>
          <w:kern w:val="0"/>
          <w:szCs w:val="21"/>
          <w:highlight w:val="none"/>
          <w14:textFill>
            <w14:solidFill>
              <w14:schemeClr w14:val="tx1"/>
            </w14:solidFill>
          </w14:textFill>
        </w:rPr>
        <w:t>磋商按</w:t>
      </w:r>
      <w:r>
        <w:rPr>
          <w:rFonts w:hint="eastAsia" w:ascii="宋体" w:hAnsi="宋体" w:cs="宋体"/>
          <w:color w:val="000000" w:themeColor="text1"/>
          <w:szCs w:val="21"/>
          <w:highlight w:val="none"/>
          <w14:textFill>
            <w14:solidFill>
              <w14:schemeClr w14:val="tx1"/>
            </w14:solidFill>
          </w14:textFill>
        </w:rPr>
        <w:t>本章第29.1</w:t>
      </w:r>
      <w:r>
        <w:rPr>
          <w:rFonts w:hint="eastAsia" w:ascii="宋体" w:hAnsi="宋体" w:cs="宋体"/>
          <w:color w:val="000000" w:themeColor="text1"/>
          <w:kern w:val="0"/>
          <w:szCs w:val="21"/>
          <w:highlight w:val="none"/>
          <w:lang w:val="zh-CN"/>
          <w14:textFill>
            <w14:solidFill>
              <w14:schemeClr w14:val="tx1"/>
            </w14:solidFill>
          </w14:textFill>
        </w:rPr>
        <w:t>款或</w:t>
      </w:r>
      <w:r>
        <w:rPr>
          <w:rFonts w:hint="eastAsia" w:ascii="宋体" w:hAnsi="宋体" w:cs="宋体"/>
          <w:color w:val="000000" w:themeColor="text1"/>
          <w:szCs w:val="21"/>
          <w:highlight w:val="none"/>
          <w14:textFill>
            <w14:solidFill>
              <w14:schemeClr w14:val="tx1"/>
            </w14:solidFill>
          </w14:textFill>
        </w:rPr>
        <w:t>第29.2</w:t>
      </w:r>
      <w:r>
        <w:rPr>
          <w:rFonts w:hint="eastAsia" w:ascii="宋体" w:hAnsi="宋体" w:cs="宋体"/>
          <w:color w:val="000000" w:themeColor="text1"/>
          <w:kern w:val="0"/>
          <w:szCs w:val="21"/>
          <w:highlight w:val="none"/>
          <w:lang w:val="zh-CN"/>
          <w14:textFill>
            <w14:solidFill>
              <w14:schemeClr w14:val="tx1"/>
            </w14:solidFill>
          </w14:textFill>
        </w:rPr>
        <w:t>款</w:t>
      </w:r>
      <w:r>
        <w:rPr>
          <w:rFonts w:hint="eastAsia" w:ascii="宋体" w:hAnsi="宋体" w:cs="宋体"/>
          <w:color w:val="000000" w:themeColor="text1"/>
          <w:szCs w:val="21"/>
          <w:highlight w:val="none"/>
          <w14:textFill>
            <w14:solidFill>
              <w14:schemeClr w14:val="tx1"/>
            </w14:solidFill>
          </w14:textFill>
        </w:rPr>
        <w:t>情形</w:t>
      </w:r>
      <w:r>
        <w:rPr>
          <w:rFonts w:hint="eastAsia" w:ascii="宋体" w:hAnsi="宋体" w:cs="宋体"/>
          <w:bCs/>
          <w:color w:val="000000" w:themeColor="text1"/>
          <w:szCs w:val="21"/>
          <w:highlight w:val="none"/>
          <w14:textFill>
            <w14:solidFill>
              <w14:schemeClr w14:val="tx1"/>
            </w14:solidFill>
          </w14:textFill>
        </w:rPr>
        <w:t>进行。</w:t>
      </w:r>
    </w:p>
    <w:p w14:paraId="285BF424">
      <w:pPr>
        <w:widowControl/>
        <w:adjustRightInd w:val="0"/>
        <w:snapToGrid w:val="0"/>
        <w:spacing w:line="360" w:lineRule="auto"/>
        <w:rPr>
          <w:rFonts w:ascii="宋体" w:hAnsi="宋体" w:cs="宋体"/>
          <w:b/>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25.初步审查</w:t>
      </w:r>
    </w:p>
    <w:p w14:paraId="54C2F587">
      <w:pPr>
        <w:widowControl/>
        <w:adjustRightInd w:val="0"/>
        <w:snapToGrid w:val="0"/>
        <w:spacing w:line="360" w:lineRule="auto"/>
        <w:ind w:firstLine="420" w:firstLineChars="2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25.1磋商小组应当对供应商提交的首次响应文件进行初步审查。</w:t>
      </w:r>
      <w:r>
        <w:rPr>
          <w:rFonts w:hint="eastAsia" w:ascii="宋体" w:hAnsi="宋体" w:cs="宋体"/>
          <w:bCs/>
          <w:color w:val="000000" w:themeColor="text1"/>
          <w:szCs w:val="21"/>
          <w:highlight w:val="none"/>
          <w14:textFill>
            <w14:solidFill>
              <w14:schemeClr w14:val="tx1"/>
            </w14:solidFill>
          </w14:textFill>
        </w:rPr>
        <w:t>响应文件有下列情况之一，</w:t>
      </w:r>
      <w:r>
        <w:rPr>
          <w:rFonts w:hint="eastAsia" w:ascii="宋体" w:hAnsi="宋体" w:cs="宋体"/>
          <w:color w:val="000000" w:themeColor="text1"/>
          <w:kern w:val="0"/>
          <w:szCs w:val="21"/>
          <w:highlight w:val="none"/>
          <w:lang w:val="zh-CN"/>
          <w14:textFill>
            <w14:solidFill>
              <w14:schemeClr w14:val="tx1"/>
            </w14:solidFill>
          </w14:textFill>
        </w:rPr>
        <w:t>其响应文件无效，</w:t>
      </w:r>
      <w:r>
        <w:rPr>
          <w:rFonts w:hint="eastAsia" w:ascii="宋体" w:hAnsi="宋体" w:cs="宋体"/>
          <w:color w:val="000000" w:themeColor="text1"/>
          <w:kern w:val="0"/>
          <w:szCs w:val="21"/>
          <w:highlight w:val="none"/>
          <w14:textFill>
            <w14:solidFill>
              <w14:schemeClr w14:val="tx1"/>
            </w14:solidFill>
          </w14:textFill>
        </w:rPr>
        <w:t>磋商小组应当告知有关供应商。</w:t>
      </w:r>
    </w:p>
    <w:p w14:paraId="562389F7">
      <w:pPr>
        <w:adjustRightInd w:val="0"/>
        <w:snapToGrid w:val="0"/>
        <w:spacing w:line="360" w:lineRule="auto"/>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应交未交保证金或金额不足、保函有效期不足、保证金形式或保函出证机构不符合磋商文件要求的；</w:t>
      </w:r>
    </w:p>
    <w:p w14:paraId="79892FCA">
      <w:pPr>
        <w:tabs>
          <w:tab w:val="left" w:pos="735"/>
          <w:tab w:val="left" w:pos="7560"/>
          <w:tab w:val="left" w:pos="7740"/>
          <w:tab w:val="left" w:pos="7920"/>
        </w:tabs>
        <w:adjustRightInd w:val="0"/>
        <w:snapToGrid w:val="0"/>
        <w:spacing w:line="360" w:lineRule="auto"/>
        <w:ind w:right="300" w:rightChars="143"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未按照磋商文件规定要求签署、盖章的；</w:t>
      </w:r>
    </w:p>
    <w:p w14:paraId="46B8CC7E">
      <w:pPr>
        <w:widowControl/>
        <w:adjustRightInd w:val="0"/>
        <w:snapToGrid w:val="0"/>
        <w:spacing w:line="360" w:lineRule="auto"/>
        <w:ind w:firstLine="42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响应</w:t>
      </w:r>
      <w:r>
        <w:rPr>
          <w:rFonts w:hint="eastAsia" w:ascii="宋体" w:hAnsi="宋体" w:cs="宋体"/>
          <w:color w:val="000000" w:themeColor="text1"/>
          <w:kern w:val="0"/>
          <w:szCs w:val="21"/>
          <w:highlight w:val="none"/>
          <w14:textFill>
            <w14:solidFill>
              <w14:schemeClr w14:val="tx1"/>
            </w14:solidFill>
          </w14:textFill>
        </w:rPr>
        <w:t>文件有效期不足的；</w:t>
      </w:r>
    </w:p>
    <w:p w14:paraId="2D5F9D15">
      <w:pPr>
        <w:widowControl/>
        <w:tabs>
          <w:tab w:val="left" w:pos="420"/>
        </w:tabs>
        <w:adjustRightInd w:val="0"/>
        <w:snapToGrid w:val="0"/>
        <w:spacing w:line="360" w:lineRule="auto"/>
        <w:ind w:left="420" w:leftChars="2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（4）不符合法律、规章、规范性文件和磋商文件规定的。</w:t>
      </w:r>
    </w:p>
    <w:p w14:paraId="61FDA614">
      <w:pPr>
        <w:pStyle w:val="13"/>
        <w:tabs>
          <w:tab w:val="center" w:pos="4422"/>
        </w:tabs>
        <w:adjustRightInd w:val="0"/>
        <w:snapToGrid w:val="0"/>
        <w:spacing w:before="120" w:beforeLines="50" w:line="360" w:lineRule="auto"/>
        <w:rPr>
          <w:rFonts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26. 偏离</w:t>
      </w:r>
      <w:r>
        <w:rPr>
          <w:rFonts w:hint="eastAsia" w:hAnsi="宋体" w:cs="宋体"/>
          <w:b/>
          <w:color w:val="000000" w:themeColor="text1"/>
          <w:sz w:val="21"/>
          <w:highlight w:val="none"/>
          <w14:textFill>
            <w14:solidFill>
              <w14:schemeClr w14:val="tx1"/>
            </w14:solidFill>
          </w14:textFill>
        </w:rPr>
        <w:tab/>
      </w:r>
    </w:p>
    <w:p w14:paraId="7D99A4B9">
      <w:pPr>
        <w:pStyle w:val="19"/>
        <w:adjustRightInd w:val="0"/>
        <w:snapToGrid w:val="0"/>
        <w:spacing w:beforeAutospacing="0" w:afterAutospacing="0" w:line="360" w:lineRule="auto"/>
        <w:ind w:right="97" w:rightChars="46" w:firstLine="420" w:firstLineChars="200"/>
        <w:jc w:val="both"/>
        <w:rPr>
          <w:color w:val="000000" w:themeColor="text1"/>
          <w:sz w:val="21"/>
          <w:szCs w:val="21"/>
          <w:highlight w:val="none"/>
          <w14:textFill>
            <w14:solidFill>
              <w14:schemeClr w14:val="tx1"/>
            </w14:solidFill>
          </w14:textFill>
        </w:rPr>
      </w:pPr>
      <w:r>
        <w:rPr>
          <w:rFonts w:hint="eastAsia"/>
          <w:bCs/>
          <w:color w:val="000000" w:themeColor="text1"/>
          <w:sz w:val="21"/>
          <w:szCs w:val="21"/>
          <w:highlight w:val="none"/>
          <w14:textFill>
            <w14:solidFill>
              <w14:schemeClr w14:val="tx1"/>
            </w14:solidFill>
          </w14:textFill>
        </w:rPr>
        <w:t>26.1本条所称</w:t>
      </w:r>
      <w:r>
        <w:rPr>
          <w:rFonts w:hint="eastAsia"/>
          <w:color w:val="000000" w:themeColor="text1"/>
          <w:sz w:val="21"/>
          <w:szCs w:val="21"/>
          <w:highlight w:val="none"/>
          <w14:textFill>
            <w14:solidFill>
              <w14:schemeClr w14:val="tx1"/>
            </w14:solidFill>
          </w14:textFill>
        </w:rPr>
        <w:t>偏离为</w:t>
      </w:r>
      <w:r>
        <w:rPr>
          <w:rFonts w:hint="eastAsia"/>
          <w:bCs/>
          <w:color w:val="000000" w:themeColor="text1"/>
          <w:sz w:val="21"/>
          <w:szCs w:val="21"/>
          <w:highlight w:val="none"/>
          <w14:textFill>
            <w14:solidFill>
              <w14:schemeClr w14:val="tx1"/>
            </w14:solidFill>
          </w14:textFill>
        </w:rPr>
        <w:t>响应文件</w:t>
      </w:r>
      <w:r>
        <w:rPr>
          <w:rFonts w:hint="eastAsia"/>
          <w:color w:val="000000" w:themeColor="text1"/>
          <w:sz w:val="21"/>
          <w:szCs w:val="21"/>
          <w:highlight w:val="none"/>
          <w14:textFill>
            <w14:solidFill>
              <w14:schemeClr w14:val="tx1"/>
            </w14:solidFill>
          </w14:textFill>
        </w:rPr>
        <w:t>对磋商文件的偏离，即不满足、或不响应磋商文件的要求。偏离分为对磋商文件的实质性要求条款偏离和对磋商文件的一般商务</w:t>
      </w:r>
      <w:r>
        <w:rPr>
          <w:rFonts w:hint="eastAsia"/>
          <w:color w:val="000000" w:themeColor="text1"/>
          <w:spacing w:val="4"/>
          <w:sz w:val="21"/>
          <w:szCs w:val="21"/>
          <w:highlight w:val="none"/>
          <w14:textFill>
            <w14:solidFill>
              <w14:schemeClr w14:val="tx1"/>
            </w14:solidFill>
          </w14:textFill>
        </w:rPr>
        <w:t>和</w:t>
      </w:r>
      <w:r>
        <w:rPr>
          <w:rFonts w:hint="eastAsia"/>
          <w:color w:val="000000" w:themeColor="text1"/>
          <w:sz w:val="21"/>
          <w:szCs w:val="21"/>
          <w:highlight w:val="none"/>
          <w14:textFill>
            <w14:solidFill>
              <w14:schemeClr w14:val="tx1"/>
            </w14:solidFill>
          </w14:textFill>
        </w:rPr>
        <w:t>技术条款（参数）偏离。</w:t>
      </w:r>
    </w:p>
    <w:p w14:paraId="4733CA69">
      <w:pPr>
        <w:tabs>
          <w:tab w:val="left" w:pos="0"/>
        </w:tabs>
        <w:adjustRightInd w:val="0"/>
        <w:snapToGrid w:val="0"/>
        <w:spacing w:before="120"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26.2除法律、法规和规章规定外，</w:t>
      </w:r>
      <w:r>
        <w:rPr>
          <w:rFonts w:hint="eastAsia" w:ascii="宋体" w:hAnsi="宋体" w:cs="宋体"/>
          <w:color w:val="000000" w:themeColor="text1"/>
          <w:szCs w:val="21"/>
          <w:highlight w:val="none"/>
          <w14:textFill>
            <w14:solidFill>
              <w14:schemeClr w14:val="tx1"/>
            </w14:solidFill>
          </w14:textFill>
        </w:rPr>
        <w:t>磋商文件中用“拒绝”、“不接受”、“无效”、“不得”等文字规定或标注“★”符号的条款为实质性要求条款（即重要条款），对其中任何一条的偏离，在磋商时将其视为无效响应文件。未用上述文字规定或符号标注的条款为非实质性要求条款(即一般条款)。</w:t>
      </w:r>
    </w:p>
    <w:p w14:paraId="607AA69C">
      <w:pPr>
        <w:tabs>
          <w:tab w:val="left" w:pos="0"/>
        </w:tabs>
        <w:adjustRightInd w:val="0"/>
        <w:snapToGrid w:val="0"/>
        <w:spacing w:before="120" w:beforeLines="50" w:line="360" w:lineRule="auto"/>
        <w:ind w:firstLine="420"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26.3 “磋商文件前附表”中和 “技术规格、参数及要求”中的一般商务</w:t>
      </w:r>
      <w:r>
        <w:rPr>
          <w:rFonts w:hint="eastAsia" w:ascii="宋体" w:hAnsi="宋体" w:cs="宋体"/>
          <w:color w:val="000000" w:themeColor="text1"/>
          <w:spacing w:val="4"/>
          <w:szCs w:val="21"/>
          <w:highlight w:val="none"/>
          <w14:textFill>
            <w14:solidFill>
              <w14:schemeClr w14:val="tx1"/>
            </w14:solidFill>
          </w14:textFill>
        </w:rPr>
        <w:t>和</w:t>
      </w:r>
      <w:r>
        <w:rPr>
          <w:rFonts w:hint="eastAsia" w:ascii="宋体" w:hAnsi="宋体" w:cs="宋体"/>
          <w:color w:val="000000" w:themeColor="text1"/>
          <w:szCs w:val="21"/>
          <w:highlight w:val="none"/>
          <w14:textFill>
            <w14:solidFill>
              <w14:schemeClr w14:val="tx1"/>
            </w14:solidFill>
          </w14:textFill>
        </w:rPr>
        <w:t>技术条款（参数），在超出允许偏离的条款数（最高项数）时，在磋商时将其视为无效响应文件。前述章节中一般商务</w:t>
      </w:r>
      <w:r>
        <w:rPr>
          <w:rFonts w:hint="eastAsia" w:ascii="宋体" w:hAnsi="宋体" w:cs="宋体"/>
          <w:color w:val="000000" w:themeColor="text1"/>
          <w:spacing w:val="4"/>
          <w:szCs w:val="21"/>
          <w:highlight w:val="none"/>
          <w14:textFill>
            <w14:solidFill>
              <w14:schemeClr w14:val="tx1"/>
            </w14:solidFill>
          </w14:textFill>
        </w:rPr>
        <w:t>和</w:t>
      </w:r>
      <w:r>
        <w:rPr>
          <w:rFonts w:hint="eastAsia" w:ascii="宋体" w:hAnsi="宋体" w:cs="宋体"/>
          <w:color w:val="000000" w:themeColor="text1"/>
          <w:szCs w:val="21"/>
          <w:highlight w:val="none"/>
          <w14:textFill>
            <w14:solidFill>
              <w14:schemeClr w14:val="tx1"/>
            </w14:solidFill>
          </w14:textFill>
        </w:rPr>
        <w:t>技术条款允许偏离的最高项数见</w:t>
      </w:r>
      <w:r>
        <w:rPr>
          <w:rFonts w:hint="eastAsia" w:ascii="宋体" w:hAnsi="宋体" w:cs="宋体"/>
          <w:b/>
          <w:color w:val="000000" w:themeColor="text1"/>
          <w:szCs w:val="21"/>
          <w:highlight w:val="none"/>
          <w14:textFill>
            <w14:solidFill>
              <w14:schemeClr w14:val="tx1"/>
            </w14:solidFill>
          </w14:textFill>
        </w:rPr>
        <w:t>磋商文件前附表。</w:t>
      </w:r>
    </w:p>
    <w:p w14:paraId="45F4369E">
      <w:pPr>
        <w:pStyle w:val="13"/>
        <w:adjustRightInd w:val="0"/>
        <w:snapToGrid w:val="0"/>
        <w:spacing w:line="360" w:lineRule="auto"/>
        <w:ind w:firstLine="210" w:firstLineChars="1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26.4本章第26.3</w:t>
      </w:r>
      <w:r>
        <w:rPr>
          <w:rFonts w:hint="eastAsia" w:hAnsi="宋体" w:cs="宋体"/>
          <w:color w:val="000000" w:themeColor="text1"/>
          <w:sz w:val="21"/>
          <w:highlight w:val="none"/>
          <w:lang w:val="zh-CN"/>
          <w14:textFill>
            <w14:solidFill>
              <w14:schemeClr w14:val="tx1"/>
            </w14:solidFill>
          </w14:textFill>
        </w:rPr>
        <w:t>款</w:t>
      </w:r>
      <w:r>
        <w:rPr>
          <w:rFonts w:hint="eastAsia" w:hAnsi="宋体" w:cs="宋体"/>
          <w:color w:val="000000" w:themeColor="text1"/>
          <w:sz w:val="21"/>
          <w:highlight w:val="none"/>
          <w14:textFill>
            <w14:solidFill>
              <w14:schemeClr w14:val="tx1"/>
            </w14:solidFill>
          </w14:textFill>
        </w:rPr>
        <w:t>所称条款数（最高项数）的统计方法见</w:t>
      </w:r>
      <w:r>
        <w:rPr>
          <w:rFonts w:hint="eastAsia" w:hAnsi="宋体" w:cs="宋体"/>
          <w:b/>
          <w:color w:val="000000" w:themeColor="text1"/>
          <w:sz w:val="21"/>
          <w:highlight w:val="none"/>
          <w14:textFill>
            <w14:solidFill>
              <w14:schemeClr w14:val="tx1"/>
            </w14:solidFill>
          </w14:textFill>
        </w:rPr>
        <w:t>磋商文件前附表。</w:t>
      </w:r>
      <w:r>
        <w:rPr>
          <w:rFonts w:hint="eastAsia" w:hAnsi="宋体" w:cs="宋体"/>
          <w:color w:val="000000" w:themeColor="text1"/>
          <w:sz w:val="21"/>
          <w:highlight w:val="none"/>
          <w14:textFill>
            <w14:solidFill>
              <w14:schemeClr w14:val="tx1"/>
            </w14:solidFill>
          </w14:textFill>
        </w:rPr>
        <w:t>。</w:t>
      </w:r>
    </w:p>
    <w:p w14:paraId="1B45D2E8">
      <w:pPr>
        <w:widowControl/>
        <w:adjustRightInd w:val="0"/>
        <w:snapToGrid w:val="0"/>
        <w:spacing w:line="360" w:lineRule="auto"/>
        <w:jc w:val="left"/>
        <w:rPr>
          <w:rFonts w:ascii="宋体" w:hAnsi="宋体" w:cs="宋体"/>
          <w:b/>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27.澄清</w:t>
      </w:r>
    </w:p>
    <w:p w14:paraId="3C042472">
      <w:pPr>
        <w:widowControl/>
        <w:adjustRightInd w:val="0"/>
        <w:snapToGrid w:val="0"/>
        <w:spacing w:line="360" w:lineRule="auto"/>
        <w:ind w:firstLine="42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27.1 磋商小组在对响应文件(包括首次响应文件、重新提交的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供应商的澄清、说明或者更正不得超出磋商文件的范围或者改变响应文件的实质性内容。</w:t>
      </w:r>
    </w:p>
    <w:p w14:paraId="5D468E7A">
      <w:pPr>
        <w:widowControl/>
        <w:adjustRightInd w:val="0"/>
        <w:snapToGrid w:val="0"/>
        <w:spacing w:line="360" w:lineRule="auto"/>
        <w:ind w:firstLine="42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27.2 最后报价计算错误修正的原则：最后报价的大写金额和小写金额不一致的，以大写金额为准；总价金额与按分项报价汇总金额不一致的，以分项报价金额计算结果为准；分项报价金额小数点有明显错位的，应以总价为准，并修改分项报价。</w:t>
      </w:r>
    </w:p>
    <w:p w14:paraId="47417E55">
      <w:pPr>
        <w:widowControl/>
        <w:adjustRightInd w:val="0"/>
        <w:snapToGrid w:val="0"/>
        <w:spacing w:line="360" w:lineRule="auto"/>
        <w:jc w:val="left"/>
        <w:rPr>
          <w:rFonts w:ascii="宋体" w:hAnsi="宋体" w:cs="宋体"/>
          <w:b/>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28.符合性审查</w:t>
      </w:r>
    </w:p>
    <w:p w14:paraId="32069105">
      <w:pPr>
        <w:widowControl/>
        <w:adjustRightInd w:val="0"/>
        <w:snapToGrid w:val="0"/>
        <w:spacing w:line="360" w:lineRule="auto"/>
        <w:ind w:firstLine="42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28.1对响应文件(包括首次</w:t>
      </w:r>
      <w:r>
        <w:rPr>
          <w:rFonts w:hint="eastAsia" w:ascii="宋体" w:hAnsi="宋体" w:cs="宋体"/>
          <w:color w:val="000000" w:themeColor="text1"/>
          <w:szCs w:val="21"/>
          <w:highlight w:val="none"/>
          <w14:textFill>
            <w14:solidFill>
              <w14:schemeClr w14:val="tx1"/>
            </w14:solidFill>
          </w14:textFill>
        </w:rPr>
        <w:t>提交的</w:t>
      </w:r>
      <w:r>
        <w:rPr>
          <w:rFonts w:hint="eastAsia" w:ascii="宋体" w:hAnsi="宋体" w:cs="宋体"/>
          <w:color w:val="000000" w:themeColor="text1"/>
          <w:kern w:val="0"/>
          <w:szCs w:val="21"/>
          <w:highlight w:val="none"/>
          <w14:textFill>
            <w14:solidFill>
              <w14:schemeClr w14:val="tx1"/>
            </w14:solidFill>
          </w14:textFill>
        </w:rPr>
        <w:t>响应文件、重新提交的响应文件)的符合性审查。磋商小组应当对响应文件进行符合性审查，供应商响应文件有下列情况之一，其响应文件无效（供应商不参加磋商），磋商小组应当告知有关供应商：</w:t>
      </w:r>
    </w:p>
    <w:p w14:paraId="041ADF01">
      <w:pPr>
        <w:widowControl/>
        <w:adjustRightInd w:val="0"/>
        <w:snapToGrid w:val="0"/>
        <w:spacing w:line="360" w:lineRule="auto"/>
        <w:ind w:firstLine="42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（1）不满足本章第26.1</w:t>
      </w:r>
      <w:r>
        <w:rPr>
          <w:rFonts w:hint="eastAsia" w:ascii="宋体" w:hAnsi="宋体" w:cs="宋体"/>
          <w:color w:val="000000" w:themeColor="text1"/>
          <w:kern w:val="0"/>
          <w:szCs w:val="21"/>
          <w:highlight w:val="none"/>
          <w:lang w:val="zh-CN"/>
          <w14:textFill>
            <w14:solidFill>
              <w14:schemeClr w14:val="tx1"/>
            </w14:solidFill>
          </w14:textFill>
        </w:rPr>
        <w:t>款</w:t>
      </w:r>
      <w:r>
        <w:rPr>
          <w:rFonts w:hint="eastAsia" w:ascii="宋体" w:hAnsi="宋体" w:cs="宋体"/>
          <w:color w:val="000000" w:themeColor="text1"/>
          <w:kern w:val="0"/>
          <w:szCs w:val="21"/>
          <w:highlight w:val="none"/>
          <w14:textFill>
            <w14:solidFill>
              <w14:schemeClr w14:val="tx1"/>
            </w14:solidFill>
          </w14:textFill>
        </w:rPr>
        <w:t>规定的实质性要求的；</w:t>
      </w:r>
    </w:p>
    <w:p w14:paraId="2AA3BB57">
      <w:pPr>
        <w:widowControl/>
        <w:adjustRightInd w:val="0"/>
        <w:snapToGrid w:val="0"/>
        <w:spacing w:line="360" w:lineRule="auto"/>
        <w:ind w:firstLine="42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（2）不符合法律、规章、规范性文件和磋商文件规定的。</w:t>
      </w:r>
    </w:p>
    <w:p w14:paraId="3E6D3EC5">
      <w:pPr>
        <w:widowControl/>
        <w:adjustRightInd w:val="0"/>
        <w:snapToGrid w:val="0"/>
        <w:spacing w:line="360" w:lineRule="auto"/>
        <w:ind w:firstLine="42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28.2</w:t>
      </w:r>
      <w:r>
        <w:rPr>
          <w:rFonts w:hint="eastAsia" w:ascii="宋体" w:hAnsi="宋体" w:cs="宋体"/>
          <w:color w:val="000000" w:themeColor="text1"/>
          <w:kern w:val="0"/>
          <w:szCs w:val="21"/>
          <w:highlight w:val="none"/>
          <w14:textFill>
            <w14:solidFill>
              <w14:schemeClr w14:val="tx1"/>
            </w14:solidFill>
          </w14:textFill>
        </w:rPr>
        <w:t>符合性审查结束后</w:t>
      </w:r>
      <w:r>
        <w:rPr>
          <w:rFonts w:hint="eastAsia" w:ascii="宋体" w:hAnsi="宋体" w:cs="宋体"/>
          <w:bCs/>
          <w:color w:val="000000" w:themeColor="text1"/>
          <w:szCs w:val="21"/>
          <w:highlight w:val="none"/>
          <w14:textFill>
            <w14:solidFill>
              <w14:schemeClr w14:val="tx1"/>
            </w14:solidFill>
          </w14:textFill>
        </w:rPr>
        <w:t>，</w:t>
      </w:r>
      <w:r>
        <w:rPr>
          <w:rFonts w:hint="eastAsia" w:ascii="宋体" w:hAnsi="宋体" w:cs="宋体"/>
          <w:color w:val="000000" w:themeColor="text1"/>
          <w:kern w:val="0"/>
          <w:szCs w:val="21"/>
          <w:highlight w:val="none"/>
          <w14:textFill>
            <w14:solidFill>
              <w14:schemeClr w14:val="tx1"/>
            </w14:solidFill>
          </w14:textFill>
        </w:rPr>
        <w:t>磋商小组所有成员集中与单一供应商分别进行磋商，并给予所有参加磋商的供应商平等的磋商机会。供应商应派其法定代表人或委托代理人参加磋商。</w:t>
      </w:r>
    </w:p>
    <w:p w14:paraId="7974D35C">
      <w:pPr>
        <w:widowControl/>
        <w:adjustRightInd w:val="0"/>
        <w:snapToGrid w:val="0"/>
        <w:spacing w:line="360" w:lineRule="auto"/>
        <w:jc w:val="left"/>
        <w:rPr>
          <w:rFonts w:ascii="宋体" w:hAnsi="宋体" w:cs="宋体"/>
          <w:b/>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29.磋商</w:t>
      </w:r>
    </w:p>
    <w:p w14:paraId="1F739D91">
      <w:pPr>
        <w:widowControl/>
        <w:adjustRightInd w:val="0"/>
        <w:snapToGrid w:val="0"/>
        <w:spacing w:line="360" w:lineRule="auto"/>
        <w:ind w:firstLine="420"/>
        <w:jc w:val="left"/>
        <w:rPr>
          <w:rFonts w:ascii="宋体" w:hAnsi="宋体" w:cs="宋体"/>
          <w:color w:val="000000" w:themeColor="text1"/>
          <w:kern w:val="0"/>
          <w:szCs w:val="21"/>
          <w:highlight w:val="none"/>
          <w:lang w:val="zh-CN"/>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29.1对于</w:t>
      </w:r>
      <w:r>
        <w:rPr>
          <w:rFonts w:hint="eastAsia" w:ascii="宋体" w:hAnsi="宋体" w:cs="宋体"/>
          <w:color w:val="000000" w:themeColor="text1"/>
          <w:szCs w:val="21"/>
          <w:highlight w:val="none"/>
          <w14:textFill>
            <w14:solidFill>
              <w14:schemeClr w14:val="tx1"/>
            </w14:solidFill>
          </w14:textFill>
        </w:rPr>
        <w:t>本章第10.3项</w:t>
      </w:r>
      <w:r>
        <w:rPr>
          <w:rFonts w:hint="eastAsia" w:ascii="宋体" w:hAnsi="宋体" w:cs="宋体"/>
          <w:color w:val="000000" w:themeColor="text1"/>
          <w:kern w:val="0"/>
          <w:szCs w:val="21"/>
          <w:highlight w:val="none"/>
          <w14:textFill>
            <w14:solidFill>
              <w14:schemeClr w14:val="tx1"/>
            </w14:solidFill>
          </w14:textFill>
        </w:rPr>
        <w:t>未明确磋商文件实质性变动内容，或者磋商文件明确了可能发生实质性变动内容，但在磋商过程中，</w:t>
      </w:r>
      <w:r>
        <w:rPr>
          <w:rFonts w:hint="eastAsia" w:ascii="宋体" w:hAnsi="宋体" w:cs="宋体"/>
          <w:bCs/>
          <w:color w:val="000000" w:themeColor="text1"/>
          <w:szCs w:val="21"/>
          <w:highlight w:val="none"/>
          <w14:textFill>
            <w14:solidFill>
              <w14:schemeClr w14:val="tx1"/>
            </w14:solidFill>
          </w14:textFill>
        </w:rPr>
        <w:t>磋商小组</w:t>
      </w:r>
      <w:r>
        <w:rPr>
          <w:rFonts w:hint="eastAsia" w:ascii="宋体" w:hAnsi="宋体" w:cs="宋体"/>
          <w:color w:val="000000" w:themeColor="text1"/>
          <w:kern w:val="0"/>
          <w:szCs w:val="21"/>
          <w:highlight w:val="none"/>
          <w14:textFill>
            <w14:solidFill>
              <w14:schemeClr w14:val="tx1"/>
            </w14:solidFill>
          </w14:textFill>
        </w:rPr>
        <w:t>根据磋商情况</w:t>
      </w:r>
      <w:r>
        <w:rPr>
          <w:rFonts w:hint="eastAsia" w:ascii="宋体" w:hAnsi="宋体" w:cs="宋体"/>
          <w:bCs/>
          <w:color w:val="000000" w:themeColor="text1"/>
          <w:szCs w:val="21"/>
          <w:highlight w:val="none"/>
          <w14:textFill>
            <w14:solidFill>
              <w14:schemeClr w14:val="tx1"/>
            </w14:solidFill>
          </w14:textFill>
        </w:rPr>
        <w:t>认为</w:t>
      </w:r>
      <w:r>
        <w:rPr>
          <w:rFonts w:hint="eastAsia" w:ascii="宋体" w:hAnsi="宋体" w:cs="宋体"/>
          <w:color w:val="000000" w:themeColor="text1"/>
          <w:kern w:val="0"/>
          <w:szCs w:val="21"/>
          <w:highlight w:val="none"/>
          <w14:textFill>
            <w14:solidFill>
              <w14:schemeClr w14:val="tx1"/>
            </w14:solidFill>
          </w14:textFill>
        </w:rPr>
        <w:t>磋商文件无需发生实质性变动的，磋商小组应当</w:t>
      </w:r>
      <w:r>
        <w:rPr>
          <w:rFonts w:hint="eastAsia" w:ascii="宋体" w:hAnsi="宋体" w:cs="宋体"/>
          <w:color w:val="000000" w:themeColor="text1"/>
          <w:szCs w:val="21"/>
          <w:highlight w:val="none"/>
          <w14:textFill>
            <w14:solidFill>
              <w14:schemeClr w14:val="tx1"/>
            </w14:solidFill>
          </w14:textFill>
        </w:rPr>
        <w:t>根据本章第28.1</w:t>
      </w:r>
      <w:r>
        <w:rPr>
          <w:rFonts w:hint="eastAsia" w:ascii="宋体" w:hAnsi="宋体" w:cs="宋体"/>
          <w:color w:val="000000" w:themeColor="text1"/>
          <w:kern w:val="0"/>
          <w:szCs w:val="21"/>
          <w:highlight w:val="none"/>
          <w:lang w:val="zh-CN"/>
          <w14:textFill>
            <w14:solidFill>
              <w14:schemeClr w14:val="tx1"/>
            </w14:solidFill>
          </w14:textFill>
        </w:rPr>
        <w:t>款</w:t>
      </w:r>
      <w:r>
        <w:rPr>
          <w:rFonts w:hint="eastAsia" w:ascii="宋体" w:hAnsi="宋体" w:cs="宋体"/>
          <w:color w:val="000000" w:themeColor="text1"/>
          <w:szCs w:val="21"/>
          <w:highlight w:val="none"/>
          <w14:textFill>
            <w14:solidFill>
              <w14:schemeClr w14:val="tx1"/>
            </w14:solidFill>
          </w14:textFill>
        </w:rPr>
        <w:t>规定</w:t>
      </w:r>
      <w:r>
        <w:rPr>
          <w:rFonts w:hint="eastAsia" w:ascii="宋体" w:hAnsi="宋体" w:cs="宋体"/>
          <w:color w:val="000000" w:themeColor="text1"/>
          <w:kern w:val="0"/>
          <w:szCs w:val="21"/>
          <w:highlight w:val="none"/>
          <w14:textFill>
            <w14:solidFill>
              <w14:schemeClr w14:val="tx1"/>
            </w14:solidFill>
          </w14:textFill>
        </w:rPr>
        <w:t>对供应商提交的首次响应文件进行符合性审查，直接与实质性响应磋商文件要求的供应商就价格组织多轮磋商。</w:t>
      </w:r>
    </w:p>
    <w:p w14:paraId="0BF1818E">
      <w:pPr>
        <w:widowControl/>
        <w:tabs>
          <w:tab w:val="left" w:pos="1080"/>
          <w:tab w:val="left" w:pos="1260"/>
        </w:tabs>
        <w:adjustRightInd w:val="0"/>
        <w:snapToGrid w:val="0"/>
        <w:spacing w:line="360" w:lineRule="auto"/>
        <w:ind w:firstLine="42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（1）磋商结束后，磋商小组应当要求所有继续参加磋商的供应商在磋商小组规定时间内提交最后报价。</w:t>
      </w:r>
    </w:p>
    <w:p w14:paraId="37504BB3">
      <w:pPr>
        <w:widowControl/>
        <w:tabs>
          <w:tab w:val="left" w:pos="1080"/>
          <w:tab w:val="left" w:pos="1260"/>
        </w:tabs>
        <w:adjustRightInd w:val="0"/>
        <w:snapToGrid w:val="0"/>
        <w:spacing w:line="360" w:lineRule="auto"/>
        <w:ind w:firstLine="42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（2）磋商文件明确可能发生实质性变动，但在磋商过程中</w:t>
      </w:r>
      <w:r>
        <w:rPr>
          <w:rFonts w:hint="eastAsia" w:ascii="宋体" w:hAnsi="宋体" w:cs="宋体"/>
          <w:bCs/>
          <w:color w:val="000000" w:themeColor="text1"/>
          <w:szCs w:val="21"/>
          <w:highlight w:val="none"/>
          <w14:textFill>
            <w14:solidFill>
              <w14:schemeClr w14:val="tx1"/>
            </w14:solidFill>
          </w14:textFill>
        </w:rPr>
        <w:t>磋商小组</w:t>
      </w:r>
      <w:r>
        <w:rPr>
          <w:rFonts w:hint="eastAsia" w:ascii="宋体" w:hAnsi="宋体" w:cs="宋体"/>
          <w:color w:val="000000" w:themeColor="text1"/>
          <w:kern w:val="0"/>
          <w:szCs w:val="21"/>
          <w:highlight w:val="none"/>
          <w14:textFill>
            <w14:solidFill>
              <w14:schemeClr w14:val="tx1"/>
            </w14:solidFill>
          </w14:textFill>
        </w:rPr>
        <w:t>根据磋商情况</w:t>
      </w:r>
      <w:r>
        <w:rPr>
          <w:rFonts w:hint="eastAsia" w:ascii="宋体" w:hAnsi="宋体" w:cs="宋体"/>
          <w:bCs/>
          <w:color w:val="000000" w:themeColor="text1"/>
          <w:szCs w:val="21"/>
          <w:highlight w:val="none"/>
          <w14:textFill>
            <w14:solidFill>
              <w14:schemeClr w14:val="tx1"/>
            </w14:solidFill>
          </w14:textFill>
        </w:rPr>
        <w:t>认为</w:t>
      </w:r>
      <w:r>
        <w:rPr>
          <w:rFonts w:hint="eastAsia" w:ascii="宋体" w:hAnsi="宋体" w:cs="宋体"/>
          <w:color w:val="000000" w:themeColor="text1"/>
          <w:kern w:val="0"/>
          <w:szCs w:val="21"/>
          <w:highlight w:val="none"/>
          <w14:textFill>
            <w14:solidFill>
              <w14:schemeClr w14:val="tx1"/>
            </w14:solidFill>
          </w14:textFill>
        </w:rPr>
        <w:t>磋商文件无需发生实质性变动的，磋商小组不另行通知。</w:t>
      </w:r>
    </w:p>
    <w:p w14:paraId="16629BFE">
      <w:pPr>
        <w:widowControl/>
        <w:adjustRightInd w:val="0"/>
        <w:snapToGrid w:val="0"/>
        <w:spacing w:line="360" w:lineRule="auto"/>
        <w:ind w:firstLine="42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29.2对于</w:t>
      </w:r>
      <w:r>
        <w:rPr>
          <w:rFonts w:hint="eastAsia" w:ascii="宋体" w:hAnsi="宋体" w:cs="宋体"/>
          <w:color w:val="000000" w:themeColor="text1"/>
          <w:szCs w:val="21"/>
          <w:highlight w:val="none"/>
          <w14:textFill>
            <w14:solidFill>
              <w14:schemeClr w14:val="tx1"/>
            </w14:solidFill>
          </w14:textFill>
        </w:rPr>
        <w:t>本章第10.3</w:t>
      </w:r>
      <w:r>
        <w:rPr>
          <w:rFonts w:hint="eastAsia" w:ascii="宋体" w:hAnsi="宋体" w:cs="宋体"/>
          <w:color w:val="000000" w:themeColor="text1"/>
          <w:kern w:val="0"/>
          <w:szCs w:val="21"/>
          <w:highlight w:val="none"/>
          <w:lang w:val="zh-CN"/>
          <w14:textFill>
            <w14:solidFill>
              <w14:schemeClr w14:val="tx1"/>
            </w14:solidFill>
          </w14:textFill>
        </w:rPr>
        <w:t>款</w:t>
      </w:r>
      <w:r>
        <w:rPr>
          <w:rFonts w:hint="eastAsia" w:ascii="宋体" w:hAnsi="宋体" w:cs="宋体"/>
          <w:color w:val="000000" w:themeColor="text1"/>
          <w:kern w:val="0"/>
          <w:szCs w:val="21"/>
          <w:highlight w:val="none"/>
          <w14:textFill>
            <w14:solidFill>
              <w14:schemeClr w14:val="tx1"/>
            </w14:solidFill>
          </w14:textFill>
        </w:rPr>
        <w:t>明确磋商文件实质性变动内容，且在磋商过程中磋商文件实质性内容发生变动的，</w:t>
      </w:r>
      <w:r>
        <w:rPr>
          <w:rFonts w:hint="eastAsia" w:ascii="宋体" w:hAnsi="宋体" w:cs="宋体"/>
          <w:bCs/>
          <w:color w:val="000000" w:themeColor="text1"/>
          <w:szCs w:val="21"/>
          <w:highlight w:val="none"/>
          <w14:textFill>
            <w14:solidFill>
              <w14:schemeClr w14:val="tx1"/>
            </w14:solidFill>
          </w14:textFill>
        </w:rPr>
        <w:t>磋商小组</w:t>
      </w:r>
      <w:r>
        <w:rPr>
          <w:rFonts w:hint="eastAsia" w:ascii="宋体" w:hAnsi="宋体" w:cs="宋体"/>
          <w:color w:val="000000" w:themeColor="text1"/>
          <w:kern w:val="0"/>
          <w:szCs w:val="21"/>
          <w:highlight w:val="none"/>
          <w14:textFill>
            <w14:solidFill>
              <w14:schemeClr w14:val="tx1"/>
            </w14:solidFill>
          </w14:textFill>
        </w:rPr>
        <w:t>可以组织多轮磋商。</w:t>
      </w:r>
      <w:r>
        <w:rPr>
          <w:rFonts w:hint="eastAsia" w:ascii="宋体" w:hAnsi="宋体" w:cs="宋体"/>
          <w:bCs/>
          <w:color w:val="000000" w:themeColor="text1"/>
          <w:szCs w:val="21"/>
          <w:highlight w:val="none"/>
          <w14:textFill>
            <w14:solidFill>
              <w14:schemeClr w14:val="tx1"/>
            </w14:solidFill>
          </w14:textFill>
        </w:rPr>
        <w:t>在每一轮磋商中，磋商小组</w:t>
      </w:r>
      <w:r>
        <w:rPr>
          <w:rFonts w:hint="eastAsia" w:ascii="宋体" w:hAnsi="宋体" w:cs="宋体"/>
          <w:color w:val="000000" w:themeColor="text1"/>
          <w:kern w:val="0"/>
          <w:szCs w:val="21"/>
          <w:highlight w:val="none"/>
          <w14:textFill>
            <w14:solidFill>
              <w14:schemeClr w14:val="tx1"/>
            </w14:solidFill>
          </w14:textFill>
        </w:rPr>
        <w:t>可以根据磋商文件规定和磋商情况，</w:t>
      </w:r>
      <w:r>
        <w:rPr>
          <w:rFonts w:hint="eastAsia" w:ascii="宋体" w:hAnsi="宋体" w:cs="宋体"/>
          <w:bCs/>
          <w:color w:val="000000" w:themeColor="text1"/>
          <w:szCs w:val="21"/>
          <w:highlight w:val="none"/>
          <w14:textFill>
            <w14:solidFill>
              <w14:schemeClr w14:val="tx1"/>
            </w14:solidFill>
          </w14:textFill>
        </w:rPr>
        <w:t>对磋商文件的</w:t>
      </w:r>
      <w:r>
        <w:rPr>
          <w:rFonts w:hint="eastAsia" w:ascii="宋体" w:hAnsi="宋体" w:cs="宋体"/>
          <w:color w:val="000000" w:themeColor="text1"/>
          <w:kern w:val="0"/>
          <w:szCs w:val="21"/>
          <w:highlight w:val="none"/>
          <w14:textFill>
            <w14:solidFill>
              <w14:schemeClr w14:val="tx1"/>
            </w14:solidFill>
          </w14:textFill>
        </w:rPr>
        <w:t>采购需求中的技术、服务要求以及合同草案条款</w:t>
      </w:r>
      <w:r>
        <w:rPr>
          <w:rFonts w:hint="eastAsia" w:ascii="宋体" w:hAnsi="宋体" w:cs="宋体"/>
          <w:bCs/>
          <w:color w:val="000000" w:themeColor="text1"/>
          <w:szCs w:val="21"/>
          <w:highlight w:val="none"/>
          <w14:textFill>
            <w14:solidFill>
              <w14:schemeClr w14:val="tx1"/>
            </w14:solidFill>
          </w14:textFill>
        </w:rPr>
        <w:t>作实质性变动(磋商文件的实质性变动内容为磋商文件的组成部分)，并以书面形式要求</w:t>
      </w:r>
      <w:r>
        <w:rPr>
          <w:rFonts w:hint="eastAsia" w:ascii="宋体" w:hAnsi="宋体" w:cs="宋体"/>
          <w:color w:val="000000" w:themeColor="text1"/>
          <w:kern w:val="0"/>
          <w:szCs w:val="21"/>
          <w:highlight w:val="none"/>
          <w14:textFill>
            <w14:solidFill>
              <w14:schemeClr w14:val="tx1"/>
            </w14:solidFill>
          </w14:textFill>
        </w:rPr>
        <w:t>符合性审查合格</w:t>
      </w:r>
      <w:r>
        <w:rPr>
          <w:rFonts w:hint="eastAsia" w:ascii="宋体" w:hAnsi="宋体" w:cs="宋体"/>
          <w:bCs/>
          <w:color w:val="000000" w:themeColor="text1"/>
          <w:szCs w:val="21"/>
          <w:highlight w:val="none"/>
          <w14:textFill>
            <w14:solidFill>
              <w14:schemeClr w14:val="tx1"/>
            </w14:solidFill>
          </w14:textFill>
        </w:rPr>
        <w:t>的供应商，在规定的</w:t>
      </w:r>
      <w:r>
        <w:rPr>
          <w:rFonts w:hint="eastAsia" w:ascii="宋体" w:hAnsi="宋体" w:cs="宋体"/>
          <w:color w:val="000000" w:themeColor="text1"/>
          <w:kern w:val="0"/>
          <w:szCs w:val="21"/>
          <w:highlight w:val="none"/>
          <w14:textFill>
            <w14:solidFill>
              <w14:schemeClr w14:val="tx1"/>
            </w14:solidFill>
          </w14:textFill>
        </w:rPr>
        <w:t>截止时间前</w:t>
      </w:r>
      <w:r>
        <w:rPr>
          <w:rFonts w:hint="eastAsia" w:ascii="宋体" w:hAnsi="宋体" w:cs="宋体"/>
          <w:bCs/>
          <w:color w:val="000000" w:themeColor="text1"/>
          <w:szCs w:val="21"/>
          <w:highlight w:val="none"/>
          <w14:textFill>
            <w14:solidFill>
              <w14:schemeClr w14:val="tx1"/>
            </w14:solidFill>
          </w14:textFill>
        </w:rPr>
        <w:t>重</w:t>
      </w:r>
      <w:r>
        <w:rPr>
          <w:rFonts w:hint="eastAsia" w:ascii="宋体" w:hAnsi="宋体" w:cs="宋体"/>
          <w:color w:val="000000" w:themeColor="text1"/>
          <w:kern w:val="0"/>
          <w:szCs w:val="21"/>
          <w:highlight w:val="none"/>
          <w14:textFill>
            <w14:solidFill>
              <w14:schemeClr w14:val="tx1"/>
            </w14:solidFill>
          </w14:textFill>
        </w:rPr>
        <w:t>新提交响应文件</w:t>
      </w:r>
      <w:r>
        <w:rPr>
          <w:rFonts w:hint="eastAsia" w:ascii="宋体" w:hAnsi="宋体" w:cs="宋体"/>
          <w:bCs/>
          <w:color w:val="000000" w:themeColor="text1"/>
          <w:szCs w:val="21"/>
          <w:highlight w:val="none"/>
          <w14:textFill>
            <w14:solidFill>
              <w14:schemeClr w14:val="tx1"/>
            </w14:solidFill>
          </w14:textFill>
        </w:rPr>
        <w:t>。</w:t>
      </w:r>
      <w:r>
        <w:rPr>
          <w:rFonts w:hint="eastAsia" w:ascii="宋体" w:hAnsi="宋体" w:cs="宋体"/>
          <w:color w:val="000000" w:themeColor="text1"/>
          <w:kern w:val="0"/>
          <w:szCs w:val="21"/>
          <w:highlight w:val="none"/>
          <w14:textFill>
            <w14:solidFill>
              <w14:schemeClr w14:val="tx1"/>
            </w14:solidFill>
          </w14:textFill>
        </w:rPr>
        <w:t>磋商小组应当</w:t>
      </w:r>
      <w:r>
        <w:rPr>
          <w:rFonts w:hint="eastAsia" w:ascii="宋体" w:hAnsi="宋体" w:cs="宋体"/>
          <w:color w:val="000000" w:themeColor="text1"/>
          <w:szCs w:val="21"/>
          <w:highlight w:val="none"/>
          <w14:textFill>
            <w14:solidFill>
              <w14:schemeClr w14:val="tx1"/>
            </w14:solidFill>
          </w14:textFill>
        </w:rPr>
        <w:t>根据本章第28.1</w:t>
      </w:r>
      <w:r>
        <w:rPr>
          <w:rFonts w:hint="eastAsia" w:ascii="宋体" w:hAnsi="宋体" w:cs="宋体"/>
          <w:color w:val="000000" w:themeColor="text1"/>
          <w:kern w:val="0"/>
          <w:szCs w:val="21"/>
          <w:highlight w:val="none"/>
          <w:lang w:val="zh-CN"/>
          <w14:textFill>
            <w14:solidFill>
              <w14:schemeClr w14:val="tx1"/>
            </w14:solidFill>
          </w14:textFill>
        </w:rPr>
        <w:t>款</w:t>
      </w:r>
      <w:r>
        <w:rPr>
          <w:rFonts w:hint="eastAsia" w:ascii="宋体" w:hAnsi="宋体" w:cs="宋体"/>
          <w:color w:val="000000" w:themeColor="text1"/>
          <w:szCs w:val="21"/>
          <w:highlight w:val="none"/>
          <w14:textFill>
            <w14:solidFill>
              <w14:schemeClr w14:val="tx1"/>
            </w14:solidFill>
          </w14:textFill>
        </w:rPr>
        <w:t>规定</w:t>
      </w:r>
      <w:r>
        <w:rPr>
          <w:rFonts w:hint="eastAsia" w:ascii="宋体" w:hAnsi="宋体" w:cs="宋体"/>
          <w:color w:val="000000" w:themeColor="text1"/>
          <w:kern w:val="0"/>
          <w:szCs w:val="21"/>
          <w:highlight w:val="none"/>
          <w14:textFill>
            <w14:solidFill>
              <w14:schemeClr w14:val="tx1"/>
            </w14:solidFill>
          </w14:textFill>
        </w:rPr>
        <w:t>对供应商重新提交的响应文件进行符合性审查。供应商重新提交的响应文件未通过符合性审查的，不得进入下一轮磋商，也不得要求提交最后报价。</w:t>
      </w:r>
    </w:p>
    <w:p w14:paraId="0DA478D2">
      <w:pPr>
        <w:adjustRightInd w:val="0"/>
        <w:snapToGrid w:val="0"/>
        <w:spacing w:line="360" w:lineRule="auto"/>
        <w:ind w:firstLine="420" w:firstLineChars="200"/>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（1）磋商文件能够详细列明采购需求的技术、服务要求的，磋商结束后，磋商小组应当要求所有继续参加磋商的供应商在规定时间内提交最后报价。</w:t>
      </w:r>
    </w:p>
    <w:p w14:paraId="7DE1A075">
      <w:pPr>
        <w:widowControl/>
        <w:adjustRightInd w:val="0"/>
        <w:snapToGrid w:val="0"/>
        <w:spacing w:line="360" w:lineRule="auto"/>
        <w:ind w:firstLine="42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3C0D4B3F">
      <w:pPr>
        <w:widowControl/>
        <w:adjustRightInd w:val="0"/>
        <w:snapToGrid w:val="0"/>
        <w:spacing w:line="360" w:lineRule="auto"/>
        <w:ind w:firstLine="420"/>
        <w:jc w:val="left"/>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29.3重</w:t>
      </w:r>
      <w:r>
        <w:rPr>
          <w:rFonts w:hint="eastAsia" w:ascii="宋体" w:hAnsi="宋体" w:cs="宋体"/>
          <w:color w:val="000000" w:themeColor="text1"/>
          <w:kern w:val="0"/>
          <w:szCs w:val="21"/>
          <w:highlight w:val="none"/>
          <w14:textFill>
            <w14:solidFill>
              <w14:schemeClr w14:val="tx1"/>
            </w14:solidFill>
          </w14:textFill>
        </w:rPr>
        <w:t>新提交的响应文件</w:t>
      </w:r>
      <w:r>
        <w:rPr>
          <w:rFonts w:hint="eastAsia" w:ascii="宋体" w:hAnsi="宋体" w:cs="宋体"/>
          <w:color w:val="000000" w:themeColor="text1"/>
          <w:szCs w:val="21"/>
          <w:highlight w:val="none"/>
          <w14:textFill>
            <w14:solidFill>
              <w14:schemeClr w14:val="tx1"/>
            </w14:solidFill>
          </w14:textFill>
        </w:rPr>
        <w:t>或者最后报价应按</w:t>
      </w:r>
      <w:r>
        <w:rPr>
          <w:rFonts w:hint="eastAsia" w:ascii="宋体" w:hAnsi="宋体" w:cs="宋体"/>
          <w:color w:val="000000" w:themeColor="text1"/>
          <w:kern w:val="0"/>
          <w:szCs w:val="21"/>
          <w:highlight w:val="none"/>
          <w14:textFill>
            <w14:solidFill>
              <w14:schemeClr w14:val="tx1"/>
            </w14:solidFill>
          </w14:textFill>
        </w:rPr>
        <w:t>本章第</w:t>
      </w:r>
      <w:r>
        <w:rPr>
          <w:rFonts w:hint="eastAsia" w:ascii="宋体" w:hAnsi="宋体" w:cs="宋体"/>
          <w:color w:val="000000" w:themeColor="text1"/>
          <w:szCs w:val="21"/>
          <w:highlight w:val="none"/>
          <w14:textFill>
            <w14:solidFill>
              <w14:schemeClr w14:val="tx1"/>
            </w14:solidFill>
          </w14:textFill>
        </w:rPr>
        <w:t>19.3</w:t>
      </w:r>
      <w:r>
        <w:rPr>
          <w:rFonts w:hint="eastAsia" w:ascii="宋体" w:hAnsi="宋体" w:cs="宋体"/>
          <w:color w:val="000000" w:themeColor="text1"/>
          <w:kern w:val="0"/>
          <w:szCs w:val="21"/>
          <w:highlight w:val="none"/>
          <w:lang w:val="zh-CN"/>
          <w14:textFill>
            <w14:solidFill>
              <w14:schemeClr w14:val="tx1"/>
            </w14:solidFill>
          </w14:textFill>
        </w:rPr>
        <w:t>款</w:t>
      </w:r>
      <w:r>
        <w:rPr>
          <w:rFonts w:hint="eastAsia" w:ascii="宋体" w:hAnsi="宋体" w:cs="宋体"/>
          <w:color w:val="000000" w:themeColor="text1"/>
          <w:szCs w:val="21"/>
          <w:highlight w:val="none"/>
          <w14:textFill>
            <w14:solidFill>
              <w14:schemeClr w14:val="tx1"/>
            </w14:solidFill>
          </w14:textFill>
        </w:rPr>
        <w:t>规定，</w:t>
      </w:r>
      <w:r>
        <w:rPr>
          <w:rFonts w:hint="eastAsia" w:ascii="宋体" w:hAnsi="宋体" w:cs="宋体"/>
          <w:color w:val="000000" w:themeColor="text1"/>
          <w:kern w:val="0"/>
          <w:szCs w:val="21"/>
          <w:highlight w:val="none"/>
          <w14:textFill>
            <w14:solidFill>
              <w14:schemeClr w14:val="tx1"/>
            </w14:solidFill>
          </w14:textFill>
        </w:rPr>
        <w:t>由其法定代表人或其委托代理人签字或者加盖供应商单位章，在规定时间内密封递交给磋商小组</w:t>
      </w:r>
      <w:r>
        <w:rPr>
          <w:rFonts w:hint="eastAsia" w:ascii="宋体" w:hAnsi="宋体" w:cs="宋体"/>
          <w:bCs/>
          <w:color w:val="000000" w:themeColor="text1"/>
          <w:szCs w:val="21"/>
          <w:highlight w:val="none"/>
          <w14:textFill>
            <w14:solidFill>
              <w14:schemeClr w14:val="tx1"/>
            </w14:solidFill>
          </w14:textFill>
        </w:rPr>
        <w:t>。</w:t>
      </w:r>
    </w:p>
    <w:p w14:paraId="0D68F0B5">
      <w:pPr>
        <w:widowControl/>
        <w:adjustRightInd w:val="0"/>
        <w:snapToGrid w:val="0"/>
        <w:spacing w:line="360" w:lineRule="auto"/>
        <w:ind w:firstLine="42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29.4供应商的最后报价及政府采购政策规定的价格扣除情况，磋商小组应召集所有参加最后报价的供应商当场开封公布，并由供应商代表签字确认。</w:t>
      </w:r>
    </w:p>
    <w:p w14:paraId="6F8F8F52">
      <w:pPr>
        <w:widowControl/>
        <w:adjustRightInd w:val="0"/>
        <w:snapToGrid w:val="0"/>
        <w:spacing w:line="360" w:lineRule="auto"/>
        <w:ind w:firstLine="42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29.5提交首次响应文件的供应商，在提交最后报价之前，可以根据磋商情况退出磋商，并书面通知采购代理机构或者磋商小组。</w:t>
      </w:r>
      <w:r>
        <w:rPr>
          <w:rFonts w:hint="eastAsia" w:ascii="宋体" w:hAnsi="宋体" w:cs="宋体"/>
          <w:color w:val="000000" w:themeColor="text1"/>
          <w:szCs w:val="21"/>
          <w:highlight w:val="none"/>
          <w14:textFill>
            <w14:solidFill>
              <w14:schemeClr w14:val="tx1"/>
            </w14:solidFill>
          </w14:textFill>
        </w:rPr>
        <w:t>该通知由供应商法定代表人或其委托代理人签字。</w:t>
      </w:r>
      <w:r>
        <w:rPr>
          <w:rFonts w:hint="eastAsia" w:ascii="宋体" w:hAnsi="宋体" w:cs="宋体"/>
          <w:color w:val="000000" w:themeColor="text1"/>
          <w:kern w:val="0"/>
          <w:szCs w:val="21"/>
          <w:highlight w:val="none"/>
          <w14:textFill>
            <w14:solidFill>
              <w14:schemeClr w14:val="tx1"/>
            </w14:solidFill>
          </w14:textFill>
        </w:rPr>
        <w:t>采购代理机构按本章第</w:t>
      </w:r>
      <w:r>
        <w:rPr>
          <w:rFonts w:hint="eastAsia" w:ascii="宋体" w:hAnsi="宋体" w:cs="宋体"/>
          <w:color w:val="000000" w:themeColor="text1"/>
          <w:szCs w:val="21"/>
          <w:highlight w:val="none"/>
          <w14:textFill>
            <w14:solidFill>
              <w14:schemeClr w14:val="tx1"/>
            </w14:solidFill>
          </w14:textFill>
        </w:rPr>
        <w:t>17.4</w:t>
      </w:r>
      <w:r>
        <w:rPr>
          <w:rFonts w:hint="eastAsia" w:ascii="宋体" w:hAnsi="宋体" w:cs="宋体"/>
          <w:color w:val="000000" w:themeColor="text1"/>
          <w:kern w:val="0"/>
          <w:szCs w:val="21"/>
          <w:highlight w:val="none"/>
          <w:lang w:val="zh-CN"/>
          <w14:textFill>
            <w14:solidFill>
              <w14:schemeClr w14:val="tx1"/>
            </w14:solidFill>
          </w14:textFill>
        </w:rPr>
        <w:t>款</w:t>
      </w:r>
      <w:r>
        <w:rPr>
          <w:rFonts w:hint="eastAsia" w:ascii="宋体" w:hAnsi="宋体" w:cs="宋体"/>
          <w:color w:val="000000" w:themeColor="text1"/>
          <w:szCs w:val="21"/>
          <w:highlight w:val="none"/>
          <w14:textFill>
            <w14:solidFill>
              <w14:schemeClr w14:val="tx1"/>
            </w14:solidFill>
          </w14:textFill>
        </w:rPr>
        <w:t>规定</w:t>
      </w:r>
      <w:r>
        <w:rPr>
          <w:rFonts w:hint="eastAsia" w:ascii="宋体" w:hAnsi="宋体" w:cs="宋体"/>
          <w:color w:val="000000" w:themeColor="text1"/>
          <w:kern w:val="0"/>
          <w:szCs w:val="21"/>
          <w:highlight w:val="none"/>
          <w14:textFill>
            <w14:solidFill>
              <w14:schemeClr w14:val="tx1"/>
            </w14:solidFill>
          </w14:textFill>
        </w:rPr>
        <w:t>退还退出磋商的供应商的保证金。</w:t>
      </w:r>
    </w:p>
    <w:p w14:paraId="6160C341">
      <w:pPr>
        <w:adjustRightInd w:val="0"/>
        <w:snapToGrid w:val="0"/>
        <w:spacing w:line="360" w:lineRule="auto"/>
        <w:ind w:firstLine="420" w:firstLineChars="200"/>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29.6</w:t>
      </w:r>
      <w:r>
        <w:rPr>
          <w:rFonts w:hint="eastAsia" w:ascii="宋体" w:hAnsi="宋体" w:cs="宋体"/>
          <w:color w:val="000000" w:themeColor="text1"/>
          <w:spacing w:val="-6"/>
          <w:kern w:val="0"/>
          <w:szCs w:val="21"/>
          <w:highlight w:val="none"/>
          <w14:textFill>
            <w14:solidFill>
              <w14:schemeClr w14:val="tx1"/>
            </w14:solidFill>
          </w14:textFill>
        </w:rPr>
        <w:t>提交首次响应文件的供应商，未按磋商文件规定及磋商小组要求提交最后报价(或者</w:t>
      </w:r>
      <w:r>
        <w:rPr>
          <w:rFonts w:hint="eastAsia" w:ascii="宋体" w:hAnsi="宋体" w:cs="宋体"/>
          <w:bCs/>
          <w:color w:val="000000" w:themeColor="text1"/>
          <w:spacing w:val="-6"/>
          <w:szCs w:val="21"/>
          <w:highlight w:val="none"/>
          <w14:textFill>
            <w14:solidFill>
              <w14:schemeClr w14:val="tx1"/>
            </w14:solidFill>
          </w14:textFill>
        </w:rPr>
        <w:t>重</w:t>
      </w:r>
      <w:r>
        <w:rPr>
          <w:rFonts w:hint="eastAsia" w:ascii="宋体" w:hAnsi="宋体" w:cs="宋体"/>
          <w:color w:val="000000" w:themeColor="text1"/>
          <w:spacing w:val="-6"/>
          <w:kern w:val="0"/>
          <w:szCs w:val="21"/>
          <w:highlight w:val="none"/>
          <w14:textFill>
            <w14:solidFill>
              <w14:schemeClr w14:val="tx1"/>
            </w14:solidFill>
          </w14:textFill>
        </w:rPr>
        <w:t>新提交的响应文件和最后报价)，且又未按本章第</w:t>
      </w:r>
      <w:r>
        <w:rPr>
          <w:rFonts w:hint="eastAsia" w:ascii="宋体" w:hAnsi="宋体" w:cs="宋体"/>
          <w:color w:val="000000" w:themeColor="text1"/>
          <w:spacing w:val="-6"/>
          <w:szCs w:val="21"/>
          <w:highlight w:val="none"/>
          <w14:textFill>
            <w14:solidFill>
              <w14:schemeClr w14:val="tx1"/>
            </w14:solidFill>
          </w14:textFill>
        </w:rPr>
        <w:t>29.5</w:t>
      </w:r>
      <w:r>
        <w:rPr>
          <w:rFonts w:hint="eastAsia" w:ascii="宋体" w:hAnsi="宋体" w:cs="宋体"/>
          <w:color w:val="000000" w:themeColor="text1"/>
          <w:spacing w:val="-6"/>
          <w:kern w:val="0"/>
          <w:szCs w:val="21"/>
          <w:highlight w:val="none"/>
          <w:lang w:val="zh-CN"/>
          <w14:textFill>
            <w14:solidFill>
              <w14:schemeClr w14:val="tx1"/>
            </w14:solidFill>
          </w14:textFill>
        </w:rPr>
        <w:t>款</w:t>
      </w:r>
      <w:r>
        <w:rPr>
          <w:rFonts w:hint="eastAsia" w:ascii="宋体" w:hAnsi="宋体" w:cs="宋体"/>
          <w:color w:val="000000" w:themeColor="text1"/>
          <w:spacing w:val="-6"/>
          <w:szCs w:val="21"/>
          <w:highlight w:val="none"/>
          <w14:textFill>
            <w14:solidFill>
              <w14:schemeClr w14:val="tx1"/>
            </w14:solidFill>
          </w14:textFill>
        </w:rPr>
        <w:t>规定</w:t>
      </w:r>
      <w:r>
        <w:rPr>
          <w:rFonts w:hint="eastAsia" w:ascii="宋体" w:hAnsi="宋体" w:cs="宋体"/>
          <w:color w:val="000000" w:themeColor="text1"/>
          <w:spacing w:val="-6"/>
          <w:kern w:val="0"/>
          <w:szCs w:val="21"/>
          <w:highlight w:val="none"/>
          <w14:textFill>
            <w14:solidFill>
              <w14:schemeClr w14:val="tx1"/>
            </w14:solidFill>
          </w14:textFill>
        </w:rPr>
        <w:t>退出磋商的，供应商的保证金不予退还。</w:t>
      </w:r>
    </w:p>
    <w:p w14:paraId="23941B09">
      <w:pPr>
        <w:widowControl/>
        <w:adjustRightInd w:val="0"/>
        <w:snapToGrid w:val="0"/>
        <w:spacing w:line="360" w:lineRule="auto"/>
        <w:jc w:val="left"/>
        <w:rPr>
          <w:rFonts w:ascii="宋体" w:hAnsi="宋体" w:cs="宋体"/>
          <w:b/>
          <w:bCs/>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30</w:t>
      </w:r>
      <w:r>
        <w:rPr>
          <w:rFonts w:hint="eastAsia" w:ascii="宋体" w:hAnsi="宋体" w:cs="宋体"/>
          <w:b/>
          <w:color w:val="000000" w:themeColor="text1"/>
          <w:kern w:val="0"/>
          <w:szCs w:val="21"/>
          <w:highlight w:val="none"/>
          <w14:textFill>
            <w14:solidFill>
              <w14:schemeClr w14:val="tx1"/>
            </w14:solidFill>
          </w14:textFill>
        </w:rPr>
        <w:t>.</w:t>
      </w:r>
      <w:r>
        <w:rPr>
          <w:rFonts w:hint="eastAsia" w:ascii="宋体" w:hAnsi="宋体" w:cs="宋体"/>
          <w:b/>
          <w:bCs/>
          <w:color w:val="000000" w:themeColor="text1"/>
          <w:szCs w:val="21"/>
          <w:highlight w:val="none"/>
          <w14:textFill>
            <w14:solidFill>
              <w14:schemeClr w14:val="tx1"/>
            </w14:solidFill>
          </w14:textFill>
        </w:rPr>
        <w:t>提出成交供应商</w:t>
      </w:r>
    </w:p>
    <w:p w14:paraId="5D1B699E">
      <w:pPr>
        <w:widowControl/>
        <w:adjustRightInd w:val="0"/>
        <w:snapToGrid w:val="0"/>
        <w:spacing w:line="360" w:lineRule="auto"/>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30.1</w:t>
      </w:r>
      <w:r>
        <w:rPr>
          <w:rFonts w:hint="eastAsia" w:ascii="宋体" w:hAnsi="宋体" w:cs="宋体"/>
          <w:color w:val="000000" w:themeColor="text1"/>
          <w:kern w:val="0"/>
          <w:szCs w:val="21"/>
          <w:highlight w:val="none"/>
          <w14:textFill>
            <w14:solidFill>
              <w14:schemeClr w14:val="tx1"/>
            </w14:solidFill>
          </w14:textFill>
        </w:rPr>
        <w:t>磋商小组应当按照综合评分由高到低的顺序提出3名以上成交候选人，并编写评审报告。</w:t>
      </w:r>
    </w:p>
    <w:p w14:paraId="74F3387D">
      <w:pPr>
        <w:tabs>
          <w:tab w:val="left" w:pos="0"/>
        </w:tabs>
        <w:adjustRightInd w:val="0"/>
        <w:snapToGrid w:val="0"/>
        <w:spacing w:line="360" w:lineRule="auto"/>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31.确定成交供应商</w:t>
      </w:r>
    </w:p>
    <w:p w14:paraId="78781EDD">
      <w:pPr>
        <w:widowControl/>
        <w:adjustRightInd w:val="0"/>
        <w:snapToGrid w:val="0"/>
        <w:spacing w:line="360" w:lineRule="auto"/>
        <w:ind w:firstLine="420" w:firstLineChars="2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31.1采购代理机构应当在评审结束后2个工作日内将评审报告送采购人确认。</w:t>
      </w:r>
    </w:p>
    <w:p w14:paraId="416A41B3">
      <w:pPr>
        <w:widowControl/>
        <w:adjustRightInd w:val="0"/>
        <w:snapToGrid w:val="0"/>
        <w:spacing w:line="360" w:lineRule="auto"/>
        <w:ind w:firstLine="42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31.2采购人应当在收到评审报告后5个工作日内，从评审报告提出的成交候选人中，根据综合评分得分最高的原则确定成交供应商，也可以书面授权磋商小组直接确定成交供应商。</w:t>
      </w:r>
    </w:p>
    <w:p w14:paraId="0CEB80AA">
      <w:pPr>
        <w:pStyle w:val="13"/>
        <w:adjustRightInd w:val="0"/>
        <w:snapToGrid w:val="0"/>
        <w:spacing w:line="360" w:lineRule="auto"/>
        <w:ind w:left="632" w:hanging="632" w:hangingChars="300"/>
        <w:rPr>
          <w:rFonts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32.磋商的特殊情形</w:t>
      </w:r>
    </w:p>
    <w:p w14:paraId="25065B30">
      <w:pPr>
        <w:adjustRightInd w:val="0"/>
        <w:snapToGrid w:val="0"/>
        <w:spacing w:line="360" w:lineRule="auto"/>
        <w:ind w:firstLine="420" w:firstLineChars="200"/>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lang w:val="zh-CN"/>
          <w14:textFill>
            <w14:solidFill>
              <w14:schemeClr w14:val="tx1"/>
            </w14:solidFill>
          </w14:textFill>
        </w:rPr>
        <w:t>32.1</w:t>
      </w:r>
      <w:r>
        <w:rPr>
          <w:rFonts w:hint="eastAsia" w:ascii="宋体" w:hAnsi="宋体" w:cs="宋体"/>
          <w:color w:val="000000" w:themeColor="text1"/>
          <w:kern w:val="0"/>
          <w:szCs w:val="21"/>
          <w:highlight w:val="none"/>
          <w14:textFill>
            <w14:solidFill>
              <w14:schemeClr w14:val="tx1"/>
            </w14:solidFill>
          </w14:textFill>
        </w:rPr>
        <w:t>公开招标的货物、服务采购项目，招标过程中提交响应文件或者经评审实质性响应采购文件要求的供应商只有两家时，采购人、采购代理机构按照</w:t>
      </w:r>
      <w:r>
        <w:rPr>
          <w:rFonts w:hint="eastAsia" w:ascii="宋体" w:hAnsi="宋体" w:cs="宋体"/>
          <w:color w:val="000000" w:themeColor="text1"/>
          <w:szCs w:val="21"/>
          <w:highlight w:val="none"/>
          <w14:textFill>
            <w14:solidFill>
              <w14:schemeClr w14:val="tx1"/>
            </w14:solidFill>
          </w14:textFill>
        </w:rPr>
        <w:t>省级以上财政部门相关规定，</w:t>
      </w:r>
      <w:r>
        <w:rPr>
          <w:rFonts w:hint="eastAsia" w:ascii="宋体" w:hAnsi="宋体" w:cs="宋体"/>
          <w:color w:val="000000" w:themeColor="text1"/>
          <w:kern w:val="0"/>
          <w:szCs w:val="21"/>
          <w:highlight w:val="none"/>
          <w14:textFill>
            <w14:solidFill>
              <w14:schemeClr w14:val="tx1"/>
            </w14:solidFill>
          </w14:textFill>
        </w:rPr>
        <w:t>经财政部批准后可以与该两家供应商进行竞争性磋商采购。符合本款情形的，本章第</w:t>
      </w:r>
      <w:r>
        <w:rPr>
          <w:rFonts w:hint="eastAsia" w:ascii="宋体" w:hAnsi="宋体" w:cs="宋体"/>
          <w:color w:val="000000" w:themeColor="text1"/>
          <w:kern w:val="0"/>
          <w:szCs w:val="21"/>
          <w:highlight w:val="none"/>
          <w:lang w:val="zh-CN"/>
          <w14:textFill>
            <w14:solidFill>
              <w14:schemeClr w14:val="tx1"/>
            </w14:solidFill>
          </w14:textFill>
        </w:rPr>
        <w:t>29.1款、第29.2款、第30.1款、第33.1款</w:t>
      </w:r>
      <w:r>
        <w:rPr>
          <w:rFonts w:hint="eastAsia" w:ascii="宋体" w:hAnsi="宋体" w:cs="宋体"/>
          <w:color w:val="000000" w:themeColor="text1"/>
          <w:kern w:val="0"/>
          <w:szCs w:val="21"/>
          <w:highlight w:val="none"/>
          <w14:textFill>
            <w14:solidFill>
              <w14:schemeClr w14:val="tx1"/>
            </w14:solidFill>
          </w14:textFill>
        </w:rPr>
        <w:t>中规定的供应商最低数量可以为两家。</w:t>
      </w:r>
    </w:p>
    <w:p w14:paraId="7C80636F">
      <w:pPr>
        <w:pStyle w:val="13"/>
        <w:adjustRightInd w:val="0"/>
        <w:snapToGrid w:val="0"/>
        <w:spacing w:line="360" w:lineRule="auto"/>
        <w:ind w:left="632" w:hanging="632" w:hangingChars="300"/>
        <w:rPr>
          <w:rFonts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33.磋商终止</w:t>
      </w:r>
    </w:p>
    <w:p w14:paraId="147C336C">
      <w:pPr>
        <w:widowControl/>
        <w:adjustRightInd w:val="0"/>
        <w:snapToGrid w:val="0"/>
        <w:spacing w:line="360" w:lineRule="auto"/>
        <w:ind w:firstLine="420" w:firstLineChars="2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33.1</w:t>
      </w:r>
      <w:r>
        <w:rPr>
          <w:rFonts w:hint="eastAsia" w:ascii="宋体" w:hAnsi="宋体" w:cs="宋体"/>
          <w:color w:val="000000" w:themeColor="text1"/>
          <w:kern w:val="0"/>
          <w:szCs w:val="21"/>
          <w:highlight w:val="none"/>
          <w14:textFill>
            <w14:solidFill>
              <w14:schemeClr w14:val="tx1"/>
            </w14:solidFill>
          </w14:textFill>
        </w:rPr>
        <w:t>出现下列情形之一的，采购人或者采购代理机构应当终止竞争性磋商采购活动，</w:t>
      </w:r>
      <w:r>
        <w:rPr>
          <w:rFonts w:hint="eastAsia" w:ascii="宋体" w:hAnsi="宋体" w:cs="宋体"/>
          <w:color w:val="000000" w:themeColor="text1"/>
          <w:szCs w:val="21"/>
          <w:highlight w:val="none"/>
          <w14:textFill>
            <w14:solidFill>
              <w14:schemeClr w14:val="tx1"/>
            </w14:solidFill>
          </w14:textFill>
        </w:rPr>
        <w:t>在省级以上财政部门指定的媒体上</w:t>
      </w:r>
      <w:r>
        <w:rPr>
          <w:rFonts w:hint="eastAsia" w:ascii="宋体" w:hAnsi="宋体" w:cs="宋体"/>
          <w:color w:val="000000" w:themeColor="text1"/>
          <w:kern w:val="0"/>
          <w:szCs w:val="21"/>
          <w:highlight w:val="none"/>
          <w14:textFill>
            <w14:solidFill>
              <w14:schemeClr w14:val="tx1"/>
            </w14:solidFill>
          </w14:textFill>
        </w:rPr>
        <w:t xml:space="preserve">发布项目终止公告并说明原因，重新开展采购活动： </w:t>
      </w:r>
    </w:p>
    <w:p w14:paraId="760FA083">
      <w:pPr>
        <w:widowControl/>
        <w:adjustRightInd w:val="0"/>
        <w:snapToGrid w:val="0"/>
        <w:spacing w:line="360" w:lineRule="auto"/>
        <w:ind w:firstLine="420" w:firstLineChars="2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（1）因情况变化，不再符合规定的竞争性磋商采购方式适用情形的；</w:t>
      </w:r>
    </w:p>
    <w:p w14:paraId="78C0E72E">
      <w:pPr>
        <w:widowControl/>
        <w:adjustRightInd w:val="0"/>
        <w:snapToGrid w:val="0"/>
        <w:spacing w:line="360" w:lineRule="auto"/>
        <w:ind w:firstLine="42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（2）出现影响采购公正的违法、违规行为的；</w:t>
      </w:r>
    </w:p>
    <w:p w14:paraId="55BE2EB7">
      <w:pPr>
        <w:widowControl/>
        <w:adjustRightInd w:val="0"/>
        <w:snapToGrid w:val="0"/>
        <w:spacing w:line="360" w:lineRule="auto"/>
        <w:ind w:firstLine="42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（3）在采购过程中符合竞争要求的供应商或者报价未超过采购预算的供应商不足3家的，或者提交最后报价的供应商少于3家的；</w:t>
      </w:r>
    </w:p>
    <w:p w14:paraId="5BD830C7">
      <w:pPr>
        <w:widowControl/>
        <w:adjustRightInd w:val="0"/>
        <w:snapToGrid w:val="0"/>
        <w:spacing w:line="360" w:lineRule="auto"/>
        <w:ind w:firstLine="420"/>
        <w:jc w:val="left"/>
        <w:rPr>
          <w:rFonts w:ascii="宋体" w:hAnsi="宋体" w:cs="宋体"/>
          <w:b/>
          <w:bCs/>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w:t>
      </w:r>
      <w:r>
        <w:rPr>
          <w:rFonts w:hint="eastAsia" w:ascii="宋体" w:hAnsi="宋体" w:cs="宋体"/>
          <w:bCs/>
          <w:color w:val="000000" w:themeColor="text1"/>
          <w:szCs w:val="21"/>
          <w:highlight w:val="none"/>
          <w14:textFill>
            <w14:solidFill>
              <w14:schemeClr w14:val="tx1"/>
            </w14:solidFill>
          </w14:textFill>
        </w:rPr>
        <w:t>因重大变故，采购任务取消的。</w:t>
      </w:r>
    </w:p>
    <w:p w14:paraId="45A5D2C6">
      <w:pPr>
        <w:widowControl/>
        <w:adjustRightInd w:val="0"/>
        <w:snapToGrid w:val="0"/>
        <w:spacing w:line="360" w:lineRule="auto"/>
        <w:jc w:val="left"/>
        <w:rPr>
          <w:rFonts w:ascii="宋体" w:hAnsi="宋体" w:cs="宋体"/>
          <w:b/>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34．重新评审</w:t>
      </w:r>
    </w:p>
    <w:p w14:paraId="374797F4">
      <w:pPr>
        <w:widowControl/>
        <w:adjustRightInd w:val="0"/>
        <w:snapToGrid w:val="0"/>
        <w:spacing w:line="360" w:lineRule="auto"/>
        <w:ind w:firstLine="420" w:firstLineChars="2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34.1除资格性审查认定错误和价格计算错误外，采购人或者采购代理机构不以任何理由组织重新评审。采购人、采购代理机构发现磋商小组未按照采购文件规定的评定成交的标准进行评审的，应当重新开展采购活动，并同时书面报告财政部。</w:t>
      </w:r>
    </w:p>
    <w:p w14:paraId="47FE6969">
      <w:pPr>
        <w:adjustRightInd w:val="0"/>
        <w:snapToGrid w:val="0"/>
        <w:spacing w:line="360" w:lineRule="auto"/>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35.保密及串通行为</w:t>
      </w:r>
    </w:p>
    <w:p w14:paraId="2C23F1A1">
      <w:pPr>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35.1磋商小组成员以及与评审工作有关的人员不得泄露评审情况以及评审过程中获悉的国家秘密、商业秘密。</w:t>
      </w:r>
    </w:p>
    <w:p w14:paraId="2D5BC8D1">
      <w:pPr>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35.2</w:t>
      </w:r>
      <w:r>
        <w:rPr>
          <w:rFonts w:hint="eastAsia" w:ascii="宋体" w:hAnsi="宋体" w:cs="宋体"/>
          <w:color w:val="000000" w:themeColor="text1"/>
          <w:kern w:val="0"/>
          <w:szCs w:val="21"/>
          <w:highlight w:val="none"/>
          <w14:textFill>
            <w14:solidFill>
              <w14:schemeClr w14:val="tx1"/>
            </w14:solidFill>
          </w14:textFill>
        </w:rPr>
        <w:t>供应商</w:t>
      </w:r>
      <w:r>
        <w:rPr>
          <w:rFonts w:hint="eastAsia" w:ascii="宋体" w:hAnsi="宋体" w:cs="宋体"/>
          <w:color w:val="000000" w:themeColor="text1"/>
          <w:szCs w:val="21"/>
          <w:highlight w:val="none"/>
          <w14:textFill>
            <w14:solidFill>
              <w14:schemeClr w14:val="tx1"/>
            </w14:solidFill>
          </w14:textFill>
        </w:rPr>
        <w:t>不得与</w:t>
      </w:r>
      <w:r>
        <w:rPr>
          <w:rFonts w:hint="eastAsia" w:ascii="宋体" w:hAnsi="宋体" w:cs="宋体"/>
          <w:color w:val="000000" w:themeColor="text1"/>
          <w:kern w:val="0"/>
          <w:szCs w:val="21"/>
          <w:highlight w:val="none"/>
          <w14:textFill>
            <w14:solidFill>
              <w14:schemeClr w14:val="tx1"/>
            </w14:solidFill>
          </w14:textFill>
        </w:rPr>
        <w:t>采购人、采购代理机构、其他供应商恶意</w:t>
      </w:r>
      <w:r>
        <w:rPr>
          <w:rFonts w:hint="eastAsia" w:ascii="宋体" w:hAnsi="宋体" w:cs="宋体"/>
          <w:color w:val="000000" w:themeColor="text1"/>
          <w:szCs w:val="21"/>
          <w:highlight w:val="none"/>
          <w14:textFill>
            <w14:solidFill>
              <w14:schemeClr w14:val="tx1"/>
            </w14:solidFill>
          </w14:textFill>
        </w:rPr>
        <w:t>串通；不得向</w:t>
      </w:r>
      <w:r>
        <w:rPr>
          <w:rFonts w:hint="eastAsia" w:ascii="宋体" w:hAnsi="宋体" w:cs="宋体"/>
          <w:color w:val="000000" w:themeColor="text1"/>
          <w:kern w:val="0"/>
          <w:szCs w:val="21"/>
          <w:highlight w:val="none"/>
          <w14:textFill>
            <w14:solidFill>
              <w14:schemeClr w14:val="tx1"/>
            </w14:solidFill>
          </w14:textFill>
        </w:rPr>
        <w:t>采购人、采购代理机构</w:t>
      </w:r>
      <w:r>
        <w:rPr>
          <w:rFonts w:hint="eastAsia" w:ascii="宋体" w:hAnsi="宋体" w:cs="宋体"/>
          <w:color w:val="000000" w:themeColor="text1"/>
          <w:szCs w:val="21"/>
          <w:highlight w:val="none"/>
          <w14:textFill>
            <w14:solidFill>
              <w14:schemeClr w14:val="tx1"/>
            </w14:solidFill>
          </w14:textFill>
        </w:rPr>
        <w:t>或者磋商小组成员行贿或者提供其他不正当利益；不得提供虚假材料谋取成交；不得以任何方式干扰、影响采购工作。</w:t>
      </w:r>
    </w:p>
    <w:p w14:paraId="12CC103C">
      <w:pPr>
        <w:pStyle w:val="19"/>
        <w:adjustRightInd w:val="0"/>
        <w:snapToGrid w:val="0"/>
        <w:spacing w:beforeAutospacing="0" w:afterAutospacing="0" w:line="360" w:lineRule="auto"/>
        <w:ind w:firstLine="420" w:firstLineChars="200"/>
        <w:rPr>
          <w:color w:val="000000" w:themeColor="text1"/>
          <w:sz w:val="21"/>
          <w:szCs w:val="21"/>
          <w:highlight w:val="none"/>
          <w:lang w:val="zh-CN"/>
          <w14:textFill>
            <w14:solidFill>
              <w14:schemeClr w14:val="tx1"/>
            </w14:solidFill>
          </w14:textFill>
        </w:rPr>
      </w:pPr>
      <w:r>
        <w:rPr>
          <w:rFonts w:hint="eastAsia"/>
          <w:color w:val="000000" w:themeColor="text1"/>
          <w:sz w:val="21"/>
          <w:szCs w:val="21"/>
          <w:highlight w:val="none"/>
          <w14:textFill>
            <w14:solidFill>
              <w14:schemeClr w14:val="tx1"/>
            </w14:solidFill>
          </w14:textFill>
        </w:rPr>
        <w:t>35.3有下列情形之一的，</w:t>
      </w:r>
      <w:r>
        <w:rPr>
          <w:rFonts w:hint="eastAsia"/>
          <w:color w:val="000000" w:themeColor="text1"/>
          <w:sz w:val="21"/>
          <w:szCs w:val="21"/>
          <w:highlight w:val="none"/>
          <w:lang w:val="zh-CN"/>
          <w14:textFill>
            <w14:solidFill>
              <w14:schemeClr w14:val="tx1"/>
            </w14:solidFill>
          </w14:textFill>
        </w:rPr>
        <w:t>属于恶意串通，</w:t>
      </w:r>
      <w:r>
        <w:rPr>
          <w:rFonts w:hint="eastAsia"/>
          <w:color w:val="000000" w:themeColor="text1"/>
          <w:sz w:val="21"/>
          <w:szCs w:val="21"/>
          <w:highlight w:val="none"/>
          <w14:textFill>
            <w14:solidFill>
              <w14:schemeClr w14:val="tx1"/>
            </w14:solidFill>
          </w14:textFill>
        </w:rPr>
        <w:t>成交无效，并</w:t>
      </w:r>
      <w:r>
        <w:rPr>
          <w:rFonts w:hint="eastAsia"/>
          <w:color w:val="000000" w:themeColor="text1"/>
          <w:sz w:val="21"/>
          <w:szCs w:val="21"/>
          <w:highlight w:val="none"/>
          <w:lang w:val="zh-CN"/>
          <w14:textFill>
            <w14:solidFill>
              <w14:schemeClr w14:val="tx1"/>
            </w14:solidFill>
          </w14:textFill>
        </w:rPr>
        <w:t>依照《中华人民共和国政府采购法》第七十七条的规定追究法律责任：</w:t>
      </w:r>
    </w:p>
    <w:p w14:paraId="07FFDCB7">
      <w:pPr>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（1）供应商直接或者间接从</w:t>
      </w:r>
      <w:r>
        <w:rPr>
          <w:rFonts w:hint="eastAsia" w:ascii="宋体" w:hAnsi="宋体" w:cs="宋体"/>
          <w:bCs/>
          <w:color w:val="000000" w:themeColor="text1"/>
          <w:szCs w:val="21"/>
          <w:highlight w:val="none"/>
          <w14:textFill>
            <w14:solidFill>
              <w14:schemeClr w14:val="tx1"/>
            </w14:solidFill>
          </w14:textFill>
        </w:rPr>
        <w:t>采购人、采购代理机构</w:t>
      </w:r>
      <w:r>
        <w:rPr>
          <w:rFonts w:hint="eastAsia" w:ascii="宋体" w:hAnsi="宋体" w:cs="宋体"/>
          <w:color w:val="000000" w:themeColor="text1"/>
          <w:szCs w:val="21"/>
          <w:highlight w:val="none"/>
          <w14:textFill>
            <w14:solidFill>
              <w14:schemeClr w14:val="tx1"/>
            </w14:solidFill>
          </w14:textFill>
        </w:rPr>
        <w:t>获得其他供应商的响应情况，并修改其响应文件的；</w:t>
      </w:r>
    </w:p>
    <w:p w14:paraId="70555C9A">
      <w:pPr>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hint="eastAsia" w:ascii="宋体" w:hAnsi="宋体" w:cs="宋体"/>
          <w:bCs/>
          <w:color w:val="000000" w:themeColor="text1"/>
          <w:szCs w:val="21"/>
          <w:highlight w:val="none"/>
          <w14:textFill>
            <w14:solidFill>
              <w14:schemeClr w14:val="tx1"/>
            </w14:solidFill>
          </w14:textFill>
        </w:rPr>
        <w:t>采购人、采购代理机构</w:t>
      </w:r>
      <w:r>
        <w:rPr>
          <w:rFonts w:hint="eastAsia" w:ascii="宋体" w:hAnsi="宋体" w:cs="宋体"/>
          <w:color w:val="000000" w:themeColor="text1"/>
          <w:szCs w:val="21"/>
          <w:highlight w:val="none"/>
          <w14:textFill>
            <w14:solidFill>
              <w14:schemeClr w14:val="tx1"/>
            </w14:solidFill>
          </w14:textFill>
        </w:rPr>
        <w:t>授意供应商撤换、修改响应文件的；</w:t>
      </w:r>
    </w:p>
    <w:p w14:paraId="46151B90">
      <w:pPr>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（3）供应商之间协商技术方案、合同条款以及报价等响应文件实质性内容的；</w:t>
      </w:r>
    </w:p>
    <w:p w14:paraId="0D4F8E1E">
      <w:pPr>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（4）属于同一集团、协会、商会等组织成员的供应商按照该组织要求协同参加竞争性磋商政府采购活动的；</w:t>
      </w:r>
    </w:p>
    <w:p w14:paraId="63B1661C">
      <w:pPr>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（5）供应商之间事先约定由某一特定供应商成交的；</w:t>
      </w:r>
    </w:p>
    <w:p w14:paraId="2C05924E">
      <w:pPr>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（6）供应商之间商定部分供应商放弃提交响应文件或者退出磋商或者放弃成交的；</w:t>
      </w:r>
    </w:p>
    <w:p w14:paraId="60CEB419">
      <w:pPr>
        <w:adjustRightInd w:val="0"/>
        <w:snapToGrid w:val="0"/>
        <w:spacing w:line="360" w:lineRule="auto"/>
        <w:ind w:firstLine="420"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（7）供应商与</w:t>
      </w:r>
      <w:r>
        <w:rPr>
          <w:rFonts w:hint="eastAsia" w:ascii="宋体" w:hAnsi="宋体" w:cs="宋体"/>
          <w:bCs/>
          <w:color w:val="000000" w:themeColor="text1"/>
          <w:szCs w:val="21"/>
          <w:highlight w:val="none"/>
          <w14:textFill>
            <w14:solidFill>
              <w14:schemeClr w14:val="tx1"/>
            </w14:solidFill>
          </w14:textFill>
        </w:rPr>
        <w:t>采购人、采购代理机构以及</w:t>
      </w:r>
      <w:r>
        <w:rPr>
          <w:rFonts w:hint="eastAsia" w:ascii="宋体" w:hAnsi="宋体" w:cs="宋体"/>
          <w:color w:val="000000" w:themeColor="text1"/>
          <w:szCs w:val="21"/>
          <w:highlight w:val="none"/>
          <w14:textFill>
            <w14:solidFill>
              <w14:schemeClr w14:val="tx1"/>
            </w14:solidFill>
          </w14:textFill>
        </w:rPr>
        <w:t>磋商小组成员之间、供应商相互之间，为谋求特定供应商成交或者排斥其他供应商的其他串通行为的。</w:t>
      </w:r>
    </w:p>
    <w:p w14:paraId="2E4A3A2C">
      <w:pPr>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（8）法律、行政法规或规章规定的其他串通行为。</w:t>
      </w:r>
    </w:p>
    <w:p w14:paraId="4F8C73F5">
      <w:pPr>
        <w:adjustRightInd w:val="0"/>
        <w:snapToGrid w:val="0"/>
        <w:spacing w:line="360" w:lineRule="auto"/>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六、成交结果信息公布与授予合同</w:t>
      </w:r>
    </w:p>
    <w:p w14:paraId="0F3DDB78">
      <w:pPr>
        <w:adjustRightInd w:val="0"/>
        <w:snapToGrid w:val="0"/>
        <w:spacing w:line="360" w:lineRule="auto"/>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36.成交信息的公布</w:t>
      </w:r>
    </w:p>
    <w:p w14:paraId="175E4B5D">
      <w:pPr>
        <w:pStyle w:val="13"/>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36.1成交供应商确定后2个工作日内，采购人或者采购代理机构应将成交结果信息在</w:t>
      </w:r>
      <w:r>
        <w:rPr>
          <w:rFonts w:hint="eastAsia" w:hAnsi="宋体" w:cs="宋体"/>
          <w:b/>
          <w:color w:val="000000" w:themeColor="text1"/>
          <w:sz w:val="21"/>
          <w:highlight w:val="none"/>
          <w14:textFill>
            <w14:solidFill>
              <w14:schemeClr w14:val="tx1"/>
            </w14:solidFill>
          </w14:textFill>
        </w:rPr>
        <w:t>磋商须知前附表</w:t>
      </w:r>
      <w:r>
        <w:rPr>
          <w:rFonts w:hint="eastAsia" w:hAnsi="宋体" w:cs="宋体"/>
          <w:color w:val="000000" w:themeColor="text1"/>
          <w:sz w:val="21"/>
          <w:highlight w:val="none"/>
          <w14:textFill>
            <w14:solidFill>
              <w14:schemeClr w14:val="tx1"/>
            </w14:solidFill>
          </w14:textFill>
        </w:rPr>
        <w:t>指定的媒体上公布。</w:t>
      </w:r>
    </w:p>
    <w:p w14:paraId="6292780E">
      <w:pPr>
        <w:adjustRightInd w:val="0"/>
        <w:snapToGrid w:val="0"/>
        <w:spacing w:line="360" w:lineRule="auto"/>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37.询问及质疑</w:t>
      </w:r>
    </w:p>
    <w:p w14:paraId="60E211AC">
      <w:pPr>
        <w:adjustRightInd w:val="0"/>
        <w:snapToGrid w:val="0"/>
        <w:spacing w:line="360" w:lineRule="auto"/>
        <w:ind w:left="420" w:left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37.1供应商对政府采购活动事项有疑问的，可以向采购人或采购代理机构提出询问。</w:t>
      </w:r>
    </w:p>
    <w:p w14:paraId="08A1944F">
      <w:pPr>
        <w:adjustRightInd w:val="0"/>
        <w:snapToGrid w:val="0"/>
        <w:spacing w:line="360" w:lineRule="auto"/>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37.2供应商若认为磋商文件、采购过程和成交结果使自己的权益受到损害，可以按法律、规章及财政部相关文件规定向采购人或采购代理机构提出质疑。</w:t>
      </w:r>
    </w:p>
    <w:p w14:paraId="0A72F842">
      <w:pPr>
        <w:adjustRightInd w:val="0"/>
        <w:snapToGrid w:val="0"/>
        <w:spacing w:line="360" w:lineRule="auto"/>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38.成交通知</w:t>
      </w:r>
    </w:p>
    <w:p w14:paraId="4A760C58">
      <w:pPr>
        <w:pStyle w:val="13"/>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38.1成交供应商确定后，采购人或采购代理机构将以书面形式向成交供应商发出成交通知书。成交通知书对采购人和成交供应商具有同等法律效力。</w:t>
      </w:r>
    </w:p>
    <w:p w14:paraId="5609214E">
      <w:pPr>
        <w:pStyle w:val="13"/>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38.2 成交通知书是合同文件的组成部分。</w:t>
      </w:r>
    </w:p>
    <w:p w14:paraId="64A6FB58">
      <w:pPr>
        <w:tabs>
          <w:tab w:val="left" w:pos="7560"/>
          <w:tab w:val="left" w:pos="7740"/>
          <w:tab w:val="left" w:pos="7920"/>
        </w:tabs>
        <w:autoSpaceDN w:val="0"/>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 xml:space="preserve">38.3 </w:t>
      </w:r>
      <w:r>
        <w:rPr>
          <w:rFonts w:hint="eastAsia" w:ascii="宋体" w:hAnsi="宋体" w:cs="宋体"/>
          <w:color w:val="000000" w:themeColor="text1"/>
          <w:spacing w:val="-4"/>
          <w:szCs w:val="21"/>
          <w:highlight w:val="none"/>
          <w14:textFill>
            <w14:solidFill>
              <w14:schemeClr w14:val="tx1"/>
            </w14:solidFill>
          </w14:textFill>
        </w:rPr>
        <w:t>成交供应商在收到采购代理机构的成交通知书后10日内，应按照</w:t>
      </w:r>
      <w:r>
        <w:rPr>
          <w:rFonts w:hint="eastAsia" w:ascii="宋体" w:hAnsi="宋体" w:cs="宋体"/>
          <w:b/>
          <w:color w:val="000000" w:themeColor="text1"/>
          <w:spacing w:val="-4"/>
          <w:szCs w:val="21"/>
          <w:highlight w:val="none"/>
          <w14:textFill>
            <w14:solidFill>
              <w14:schemeClr w14:val="tx1"/>
            </w14:solidFill>
          </w14:textFill>
        </w:rPr>
        <w:t>磋商须知前附表</w:t>
      </w:r>
      <w:r>
        <w:rPr>
          <w:rFonts w:hint="eastAsia" w:ascii="宋体" w:hAnsi="宋体" w:cs="宋体"/>
          <w:color w:val="000000" w:themeColor="text1"/>
          <w:spacing w:val="-4"/>
          <w:szCs w:val="21"/>
          <w:highlight w:val="none"/>
          <w14:textFill>
            <w14:solidFill>
              <w14:schemeClr w14:val="tx1"/>
            </w14:solidFill>
          </w14:textFill>
        </w:rPr>
        <w:t>的规定，向采购人提交履约担保。联合体成交的，履约担保由联合体各方或联合体中牵头人的名义提交。</w:t>
      </w:r>
    </w:p>
    <w:p w14:paraId="661E62FF">
      <w:pPr>
        <w:pStyle w:val="13"/>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38.4 成交供应商</w:t>
      </w:r>
      <w:r>
        <w:rPr>
          <w:rFonts w:hint="eastAsia" w:hAnsi="宋体" w:cs="宋体"/>
          <w:color w:val="000000" w:themeColor="text1"/>
          <w:spacing w:val="4"/>
          <w:sz w:val="21"/>
          <w:highlight w:val="none"/>
          <w14:textFill>
            <w14:solidFill>
              <w14:schemeClr w14:val="tx1"/>
            </w14:solidFill>
          </w14:textFill>
        </w:rPr>
        <w:t>没有按照本章第38.3</w:t>
      </w:r>
      <w:r>
        <w:rPr>
          <w:rFonts w:hint="eastAsia" w:hAnsi="宋体" w:cs="宋体"/>
          <w:color w:val="000000" w:themeColor="text1"/>
          <w:sz w:val="21"/>
          <w:highlight w:val="none"/>
          <w:lang w:val="zh-CN"/>
          <w14:textFill>
            <w14:solidFill>
              <w14:schemeClr w14:val="tx1"/>
            </w14:solidFill>
          </w14:textFill>
        </w:rPr>
        <w:t>款</w:t>
      </w:r>
      <w:r>
        <w:rPr>
          <w:rFonts w:hint="eastAsia" w:hAnsi="宋体" w:cs="宋体"/>
          <w:color w:val="000000" w:themeColor="text1"/>
          <w:spacing w:val="4"/>
          <w:sz w:val="21"/>
          <w:highlight w:val="none"/>
          <w14:textFill>
            <w14:solidFill>
              <w14:schemeClr w14:val="tx1"/>
            </w14:solidFill>
          </w14:textFill>
        </w:rPr>
        <w:t>规定</w:t>
      </w:r>
      <w:r>
        <w:rPr>
          <w:rFonts w:hint="eastAsia" w:hAnsi="宋体" w:cs="宋体"/>
          <w:color w:val="000000" w:themeColor="text1"/>
          <w:sz w:val="21"/>
          <w:highlight w:val="none"/>
          <w14:textFill>
            <w14:solidFill>
              <w14:schemeClr w14:val="tx1"/>
            </w14:solidFill>
          </w14:textFill>
        </w:rPr>
        <w:t>提交履约担保的</w:t>
      </w:r>
      <w:r>
        <w:rPr>
          <w:rFonts w:hint="eastAsia" w:hAnsi="宋体" w:cs="宋体"/>
          <w:color w:val="000000" w:themeColor="text1"/>
          <w:spacing w:val="4"/>
          <w:sz w:val="21"/>
          <w:highlight w:val="none"/>
          <w14:textFill>
            <w14:solidFill>
              <w14:schemeClr w14:val="tx1"/>
            </w14:solidFill>
          </w14:textFill>
        </w:rPr>
        <w:t>，视为放弃</w:t>
      </w:r>
      <w:r>
        <w:rPr>
          <w:rFonts w:hint="eastAsia" w:hAnsi="宋体" w:cs="宋体"/>
          <w:color w:val="000000" w:themeColor="text1"/>
          <w:sz w:val="21"/>
          <w:highlight w:val="none"/>
          <w14:textFill>
            <w14:solidFill>
              <w14:schemeClr w14:val="tx1"/>
            </w14:solidFill>
          </w14:textFill>
        </w:rPr>
        <w:t>成交资格</w:t>
      </w:r>
      <w:r>
        <w:rPr>
          <w:rFonts w:hint="eastAsia" w:hAnsi="宋体" w:cs="宋体"/>
          <w:color w:val="000000" w:themeColor="text1"/>
          <w:spacing w:val="4"/>
          <w:sz w:val="21"/>
          <w:highlight w:val="none"/>
          <w14:textFill>
            <w14:solidFill>
              <w14:schemeClr w14:val="tx1"/>
            </w14:solidFill>
          </w14:textFill>
        </w:rPr>
        <w:t>，</w:t>
      </w:r>
      <w:r>
        <w:rPr>
          <w:rFonts w:hint="eastAsia" w:hAnsi="宋体" w:cs="宋体"/>
          <w:color w:val="000000" w:themeColor="text1"/>
          <w:spacing w:val="2"/>
          <w:sz w:val="21"/>
          <w:highlight w:val="none"/>
          <w14:textFill>
            <w14:solidFill>
              <w14:schemeClr w14:val="tx1"/>
            </w14:solidFill>
          </w14:textFill>
        </w:rPr>
        <w:t>其保证金不予退还。</w:t>
      </w:r>
    </w:p>
    <w:p w14:paraId="59A875C4">
      <w:pPr>
        <w:adjustRightInd w:val="0"/>
        <w:snapToGrid w:val="0"/>
        <w:spacing w:line="360" w:lineRule="auto"/>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39.签订合同</w:t>
      </w:r>
    </w:p>
    <w:p w14:paraId="7329E514">
      <w:pPr>
        <w:pStyle w:val="13"/>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 xml:space="preserve">39.1 </w:t>
      </w:r>
      <w:r>
        <w:rPr>
          <w:rFonts w:hint="eastAsia" w:hAnsi="宋体" w:cs="宋体"/>
          <w:color w:val="000000" w:themeColor="text1"/>
          <w:spacing w:val="-4"/>
          <w:kern w:val="2"/>
          <w:sz w:val="21"/>
          <w:highlight w:val="none"/>
          <w14:textFill>
            <w14:solidFill>
              <w14:schemeClr w14:val="tx1"/>
            </w14:solidFill>
          </w14:textFill>
        </w:rPr>
        <w:t>磋商文件、成交供应商的响应文件及其补充的响应文件等均为签订政府采购合同的依据。</w:t>
      </w:r>
    </w:p>
    <w:p w14:paraId="1CEF22AB">
      <w:pPr>
        <w:pStyle w:val="13"/>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39.2 成交供应商应当在成交通知书发出之日起30日内与采购人签订政府采购合同。</w:t>
      </w:r>
    </w:p>
    <w:p w14:paraId="21308739">
      <w:pPr>
        <w:pStyle w:val="13"/>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39.3 成交供应商应当按照合同约定履行义务。成交供应商不得向他人转让成交项目，也不得将成交项目分包后分别向他人转让。</w:t>
      </w:r>
    </w:p>
    <w:p w14:paraId="3EE5CF06">
      <w:pPr>
        <w:pStyle w:val="13"/>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39.4 成交供应商有下列情形之一的，责令限期改正，情节严重的，列入不良行为记录名单，在1至3年内禁止参加政府采购活动，并予以通报：</w:t>
      </w:r>
    </w:p>
    <w:p w14:paraId="4A801529">
      <w:pPr>
        <w:pStyle w:val="13"/>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（一）成交后无正当理由不与采购人签订合同的；</w:t>
      </w:r>
    </w:p>
    <w:p w14:paraId="61EA9580">
      <w:pPr>
        <w:pStyle w:val="13"/>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（二）未按照采购文件确定的事项签订政府采购合同，或者与采购人另行订立背离合同实质性内容的协议的；</w:t>
      </w:r>
    </w:p>
    <w:p w14:paraId="5715FCE4">
      <w:pPr>
        <w:pStyle w:val="13"/>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（三）拒绝履行合同义务的；</w:t>
      </w:r>
    </w:p>
    <w:p w14:paraId="1E13720C">
      <w:pPr>
        <w:pStyle w:val="13"/>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（四）违反法律、规章、规范性文件规定的。</w:t>
      </w:r>
    </w:p>
    <w:p w14:paraId="7D8E1AB8">
      <w:pPr>
        <w:pStyle w:val="13"/>
        <w:adjustRightInd w:val="0"/>
        <w:snapToGrid w:val="0"/>
        <w:spacing w:line="360" w:lineRule="auto"/>
        <w:jc w:val="left"/>
        <w:rPr>
          <w:rFonts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七、其他规定</w:t>
      </w:r>
    </w:p>
    <w:p w14:paraId="7B56FDB7">
      <w:pPr>
        <w:adjustRightInd w:val="0"/>
        <w:snapToGrid w:val="0"/>
        <w:spacing w:line="360" w:lineRule="auto"/>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40.采购代理服务费</w:t>
      </w:r>
    </w:p>
    <w:p w14:paraId="2AE6793E">
      <w:pPr>
        <w:tabs>
          <w:tab w:val="left" w:pos="420"/>
          <w:tab w:val="left" w:pos="7560"/>
          <w:tab w:val="left" w:pos="7740"/>
          <w:tab w:val="left" w:pos="7920"/>
        </w:tabs>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40.1采购代理机构应按</w:t>
      </w:r>
      <w:r>
        <w:rPr>
          <w:rFonts w:hint="eastAsia" w:ascii="宋体" w:hAnsi="宋体" w:cs="宋体"/>
          <w:b/>
          <w:color w:val="000000" w:themeColor="text1"/>
          <w:szCs w:val="21"/>
          <w:highlight w:val="none"/>
          <w14:textFill>
            <w14:solidFill>
              <w14:schemeClr w14:val="tx1"/>
            </w14:solidFill>
          </w14:textFill>
        </w:rPr>
        <w:t>磋商须知前附表</w:t>
      </w:r>
      <w:r>
        <w:rPr>
          <w:rFonts w:hint="eastAsia" w:ascii="宋体" w:hAnsi="宋体" w:cs="宋体"/>
          <w:color w:val="000000" w:themeColor="text1"/>
          <w:szCs w:val="21"/>
          <w:highlight w:val="none"/>
          <w14:textFill>
            <w14:solidFill>
              <w14:schemeClr w14:val="tx1"/>
            </w14:solidFill>
          </w14:textFill>
        </w:rPr>
        <w:t>规定收取采购代理服务费。</w:t>
      </w:r>
    </w:p>
    <w:p w14:paraId="5068BFA5">
      <w:pPr>
        <w:tabs>
          <w:tab w:val="left" w:pos="420"/>
          <w:tab w:val="left" w:pos="7560"/>
          <w:tab w:val="left" w:pos="7740"/>
          <w:tab w:val="left" w:pos="7920"/>
        </w:tabs>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40.2集中采购机构不得收取采购代理服务费。</w:t>
      </w:r>
    </w:p>
    <w:p w14:paraId="75D96CDD">
      <w:pPr>
        <w:tabs>
          <w:tab w:val="left" w:pos="420"/>
          <w:tab w:val="left" w:pos="7560"/>
          <w:tab w:val="left" w:pos="7740"/>
          <w:tab w:val="left" w:pos="7920"/>
        </w:tabs>
        <w:adjustRightInd w:val="0"/>
        <w:snapToGrid w:val="0"/>
        <w:spacing w:line="360" w:lineRule="auto"/>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41. 其他规定</w:t>
      </w:r>
    </w:p>
    <w:p w14:paraId="572FCF7F">
      <w:pPr>
        <w:tabs>
          <w:tab w:val="left" w:pos="420"/>
          <w:tab w:val="left" w:pos="7560"/>
          <w:tab w:val="left" w:pos="7740"/>
          <w:tab w:val="left" w:pos="7920"/>
        </w:tabs>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41.1磋商文件的其他规定见</w:t>
      </w:r>
      <w:r>
        <w:rPr>
          <w:rFonts w:hint="eastAsia" w:ascii="宋体" w:hAnsi="宋体" w:cs="宋体"/>
          <w:b/>
          <w:color w:val="000000" w:themeColor="text1"/>
          <w:szCs w:val="21"/>
          <w:highlight w:val="none"/>
          <w14:textFill>
            <w14:solidFill>
              <w14:schemeClr w14:val="tx1"/>
            </w14:solidFill>
          </w14:textFill>
        </w:rPr>
        <w:t>磋商须知前附表</w:t>
      </w:r>
      <w:r>
        <w:rPr>
          <w:rFonts w:hint="eastAsia" w:ascii="宋体" w:hAnsi="宋体" w:cs="宋体"/>
          <w:color w:val="000000" w:themeColor="text1"/>
          <w:szCs w:val="21"/>
          <w:highlight w:val="none"/>
          <w14:textFill>
            <w14:solidFill>
              <w14:schemeClr w14:val="tx1"/>
            </w14:solidFill>
          </w14:textFill>
        </w:rPr>
        <w:t>。</w:t>
      </w:r>
    </w:p>
    <w:p w14:paraId="1D19CE1C">
      <w:pPr>
        <w:adjustRightInd w:val="0"/>
        <w:snapToGrid w:val="0"/>
        <w:spacing w:before="120" w:beforeLines="50" w:line="360" w:lineRule="auto"/>
        <w:ind w:left="420" w:hanging="420" w:hangingChars="200"/>
        <w:jc w:val="center"/>
        <w:rPr>
          <w:rFonts w:ascii="宋体" w:hAnsi="宋体" w:cs="宋体"/>
          <w:b/>
          <w:bCs/>
          <w:color w:val="000000" w:themeColor="text1"/>
          <w:sz w:val="32"/>
          <w:szCs w:val="32"/>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br w:type="page"/>
      </w:r>
      <w:r>
        <w:rPr>
          <w:rFonts w:hint="eastAsia" w:ascii="宋体" w:hAnsi="宋体" w:cs="宋体"/>
          <w:b/>
          <w:bCs/>
          <w:color w:val="000000" w:themeColor="text1"/>
          <w:sz w:val="32"/>
          <w:szCs w:val="32"/>
          <w:highlight w:val="none"/>
          <w14:textFill>
            <w14:solidFill>
              <w14:schemeClr w14:val="tx1"/>
            </w14:solidFill>
          </w14:textFill>
        </w:rPr>
        <w:t>第三章 评审办法及标准</w:t>
      </w:r>
    </w:p>
    <w:p w14:paraId="28320D21">
      <w:pPr>
        <w:adjustRightInd w:val="0"/>
        <w:snapToGrid w:val="0"/>
        <w:spacing w:before="120" w:beforeLines="50" w:line="360" w:lineRule="auto"/>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1.磋商小组</w:t>
      </w:r>
    </w:p>
    <w:p w14:paraId="275650C4">
      <w:pPr>
        <w:adjustRightInd w:val="0"/>
        <w:snapToGrid w:val="0"/>
        <w:spacing w:before="120"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1.1评审由依法组成的磋商小组负责。</w:t>
      </w:r>
    </w:p>
    <w:p w14:paraId="693B4A0A">
      <w:pPr>
        <w:adjustRightInd w:val="0"/>
        <w:snapToGrid w:val="0"/>
        <w:spacing w:before="120" w:beforeLines="50" w:line="360" w:lineRule="auto"/>
        <w:rPr>
          <w:rFonts w:ascii="宋体" w:hAnsi="宋体" w:cs="宋体"/>
          <w:b/>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2.</w:t>
      </w:r>
      <w:r>
        <w:rPr>
          <w:rFonts w:hint="eastAsia" w:ascii="宋体" w:hAnsi="宋体" w:cs="宋体"/>
          <w:b/>
          <w:color w:val="000000" w:themeColor="text1"/>
          <w:szCs w:val="21"/>
          <w:highlight w:val="none"/>
          <w14:textFill>
            <w14:solidFill>
              <w14:schemeClr w14:val="tx1"/>
            </w14:solidFill>
          </w14:textFill>
        </w:rPr>
        <w:t>评审方法</w:t>
      </w:r>
    </w:p>
    <w:p w14:paraId="6A02AED9">
      <w:pPr>
        <w:tabs>
          <w:tab w:val="left" w:pos="0"/>
        </w:tabs>
        <w:adjustRightInd w:val="0"/>
        <w:snapToGrid w:val="0"/>
        <w:spacing w:before="120"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2.1评审方法：综合评分法，即响应文件能够最大限度的满足磋商文件规定的各项综合评价标准且经评审得分最高的供应商为成交供应商的评标方法。</w:t>
      </w:r>
    </w:p>
    <w:p w14:paraId="3F42FD12">
      <w:pPr>
        <w:tabs>
          <w:tab w:val="left" w:pos="0"/>
        </w:tabs>
        <w:adjustRightInd w:val="0"/>
        <w:snapToGrid w:val="0"/>
        <w:spacing w:before="120"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2.2本采购项目</w:t>
      </w:r>
      <w:r>
        <w:rPr>
          <w:rFonts w:hint="eastAsia" w:ascii="宋体" w:hAnsi="宋体" w:cs="宋体"/>
          <w:color w:val="000000" w:themeColor="text1"/>
          <w:szCs w:val="21"/>
          <w:highlight w:val="none"/>
          <w14:textFill>
            <w14:solidFill>
              <w14:schemeClr w14:val="tx1"/>
            </w14:solidFill>
          </w14:textFill>
        </w:rPr>
        <w:t>的评审因素和标准见</w:t>
      </w:r>
      <w:r>
        <w:rPr>
          <w:rFonts w:hint="eastAsia" w:ascii="宋体" w:hAnsi="宋体" w:cs="宋体"/>
          <w:b/>
          <w:color w:val="000000" w:themeColor="text1"/>
          <w:szCs w:val="21"/>
          <w:highlight w:val="none"/>
          <w14:textFill>
            <w14:solidFill>
              <w14:schemeClr w14:val="tx1"/>
            </w14:solidFill>
          </w14:textFill>
        </w:rPr>
        <w:t>磋商文件前附表，</w:t>
      </w:r>
      <w:r>
        <w:rPr>
          <w:rFonts w:hint="eastAsia" w:ascii="宋体" w:hAnsi="宋体" w:cs="宋体"/>
          <w:color w:val="000000" w:themeColor="text1"/>
          <w:szCs w:val="21"/>
          <w:highlight w:val="none"/>
          <w14:textFill>
            <w14:solidFill>
              <w14:schemeClr w14:val="tx1"/>
            </w14:solidFill>
          </w14:textFill>
        </w:rPr>
        <w:t>不得对响应文件优于磋商文件要求的评审因素给予加分。</w:t>
      </w:r>
    </w:p>
    <w:p w14:paraId="12F13187">
      <w:pPr>
        <w:tabs>
          <w:tab w:val="left" w:pos="0"/>
        </w:tabs>
        <w:adjustRightInd w:val="0"/>
        <w:snapToGrid w:val="0"/>
        <w:spacing w:before="120"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评审因素：价格、技术、财务状况、信誉、业绩、服务、对磋商文件的响应程度，以及相应的比重或者权值等，但不包括第二章“磋商须知”第3.1</w:t>
      </w:r>
      <w:r>
        <w:rPr>
          <w:rFonts w:hint="eastAsia" w:ascii="宋体" w:hAnsi="宋体" w:cs="宋体"/>
          <w:color w:val="000000" w:themeColor="text1"/>
          <w:kern w:val="0"/>
          <w:szCs w:val="21"/>
          <w:highlight w:val="none"/>
          <w:lang w:val="zh-CN"/>
          <w14:textFill>
            <w14:solidFill>
              <w14:schemeClr w14:val="tx1"/>
            </w14:solidFill>
          </w14:textFill>
        </w:rPr>
        <w:t>款</w:t>
      </w:r>
      <w:r>
        <w:rPr>
          <w:rFonts w:hint="eastAsia" w:ascii="宋体" w:hAnsi="宋体" w:cs="宋体"/>
          <w:color w:val="000000" w:themeColor="text1"/>
          <w:szCs w:val="21"/>
          <w:highlight w:val="none"/>
          <w14:textFill>
            <w14:solidFill>
              <w14:schemeClr w14:val="tx1"/>
            </w14:solidFill>
          </w14:textFill>
        </w:rPr>
        <w:t>规定的供应商资格条件。</w:t>
      </w:r>
    </w:p>
    <w:p w14:paraId="7D11A2F9">
      <w:pPr>
        <w:tabs>
          <w:tab w:val="left" w:pos="0"/>
        </w:tabs>
        <w:adjustRightInd w:val="0"/>
        <w:snapToGrid w:val="0"/>
        <w:spacing w:before="120"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2.3</w:t>
      </w:r>
      <w:r>
        <w:rPr>
          <w:rFonts w:hint="eastAsia" w:ascii="宋体" w:hAnsi="宋体" w:cs="宋体"/>
          <w:color w:val="000000" w:themeColor="text1"/>
          <w:szCs w:val="21"/>
          <w:highlight w:val="none"/>
          <w14:textFill>
            <w14:solidFill>
              <w14:schemeClr w14:val="tx1"/>
            </w14:solidFill>
          </w14:textFill>
        </w:rPr>
        <w:t>权值的取值范围见下表，本采购项目的权值见</w:t>
      </w:r>
      <w:r>
        <w:rPr>
          <w:rFonts w:hint="eastAsia" w:ascii="宋体" w:hAnsi="宋体" w:cs="宋体"/>
          <w:b/>
          <w:color w:val="000000" w:themeColor="text1"/>
          <w:szCs w:val="21"/>
          <w:highlight w:val="none"/>
          <w14:textFill>
            <w14:solidFill>
              <w14:schemeClr w14:val="tx1"/>
            </w14:solidFill>
          </w14:textFill>
        </w:rPr>
        <w:t>磋商文件前附表。</w:t>
      </w:r>
    </w:p>
    <w:tbl>
      <w:tblPr>
        <w:tblStyle w:val="23"/>
        <w:tblW w:w="8820" w:type="dxa"/>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20"/>
        <w:gridCol w:w="3816"/>
        <w:gridCol w:w="4284"/>
      </w:tblGrid>
      <w:tr w14:paraId="6E68CC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0" w:hRule="atLeast"/>
        </w:trPr>
        <w:tc>
          <w:tcPr>
            <w:tcW w:w="720" w:type="dxa"/>
            <w:vAlign w:val="center"/>
          </w:tcPr>
          <w:p w14:paraId="3BEB8B88">
            <w:pPr>
              <w:adjustRightInd w:val="0"/>
              <w:snapToGrid w:val="0"/>
              <w:spacing w:line="360" w:lineRule="auto"/>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序号</w:t>
            </w:r>
          </w:p>
        </w:tc>
        <w:tc>
          <w:tcPr>
            <w:tcW w:w="3816" w:type="dxa"/>
            <w:tcBorders>
              <w:bottom w:val="single" w:color="auto" w:sz="4" w:space="0"/>
            </w:tcBorders>
            <w:vAlign w:val="center"/>
          </w:tcPr>
          <w:p w14:paraId="0B287C3D">
            <w:pPr>
              <w:adjustRightInd w:val="0"/>
              <w:snapToGrid w:val="0"/>
              <w:spacing w:line="360" w:lineRule="auto"/>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项     目</w:t>
            </w:r>
          </w:p>
        </w:tc>
        <w:tc>
          <w:tcPr>
            <w:tcW w:w="4284" w:type="dxa"/>
            <w:tcBorders>
              <w:bottom w:val="single" w:color="auto" w:sz="4" w:space="0"/>
            </w:tcBorders>
            <w:vAlign w:val="center"/>
          </w:tcPr>
          <w:p w14:paraId="0494A6A5">
            <w:pPr>
              <w:adjustRightInd w:val="0"/>
              <w:snapToGrid w:val="0"/>
              <w:spacing w:line="360" w:lineRule="auto"/>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权值的取值</w:t>
            </w:r>
          </w:p>
        </w:tc>
      </w:tr>
      <w:tr w14:paraId="4D13FC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9" w:hRule="atLeast"/>
        </w:trPr>
        <w:tc>
          <w:tcPr>
            <w:tcW w:w="720" w:type="dxa"/>
            <w:vAlign w:val="center"/>
          </w:tcPr>
          <w:p w14:paraId="4EDDDF49">
            <w:pPr>
              <w:adjustRightInd w:val="0"/>
              <w:snapToGrid w:val="0"/>
              <w:spacing w:line="360" w:lineRule="auto"/>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w:t>
            </w:r>
          </w:p>
        </w:tc>
        <w:tc>
          <w:tcPr>
            <w:tcW w:w="3816" w:type="dxa"/>
            <w:tcBorders>
              <w:bottom w:val="single" w:color="auto" w:sz="4" w:space="0"/>
            </w:tcBorders>
            <w:vAlign w:val="center"/>
          </w:tcPr>
          <w:p w14:paraId="11D09EBC">
            <w:pPr>
              <w:adjustRightInd w:val="0"/>
              <w:snapToGrid w:val="0"/>
              <w:spacing w:line="360" w:lineRule="auto"/>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szCs w:val="21"/>
                <w:highlight w:val="none"/>
                <w:lang w:val="zh-CN"/>
                <w14:textFill>
                  <w14:solidFill>
                    <w14:schemeClr w14:val="tx1"/>
                  </w14:solidFill>
                </w14:textFill>
              </w:rPr>
              <w:t>商务部分</w:t>
            </w:r>
          </w:p>
        </w:tc>
        <w:tc>
          <w:tcPr>
            <w:tcW w:w="4284" w:type="dxa"/>
            <w:tcBorders>
              <w:bottom w:val="single" w:color="auto" w:sz="4" w:space="0"/>
            </w:tcBorders>
            <w:vAlign w:val="center"/>
          </w:tcPr>
          <w:p w14:paraId="730B77FC">
            <w:pPr>
              <w:adjustRightInd w:val="0"/>
              <w:snapToGrid w:val="0"/>
              <w:spacing w:line="360" w:lineRule="auto"/>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见</w:t>
            </w:r>
            <w:r>
              <w:rPr>
                <w:rFonts w:hint="eastAsia" w:ascii="宋体" w:hAnsi="宋体" w:cs="宋体"/>
                <w:color w:val="000000" w:themeColor="text1"/>
                <w:szCs w:val="21"/>
                <w:highlight w:val="none"/>
                <w14:textFill>
                  <w14:solidFill>
                    <w14:schemeClr w14:val="tx1"/>
                  </w14:solidFill>
                </w14:textFill>
              </w:rPr>
              <w:t>评分细则</w:t>
            </w:r>
          </w:p>
        </w:tc>
      </w:tr>
      <w:tr w14:paraId="07BA5C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0" w:hRule="atLeast"/>
        </w:trPr>
        <w:tc>
          <w:tcPr>
            <w:tcW w:w="720" w:type="dxa"/>
            <w:tcBorders>
              <w:bottom w:val="single" w:color="auto" w:sz="4" w:space="0"/>
            </w:tcBorders>
            <w:vAlign w:val="center"/>
          </w:tcPr>
          <w:p w14:paraId="1F052008">
            <w:pPr>
              <w:adjustRightInd w:val="0"/>
              <w:snapToGrid w:val="0"/>
              <w:spacing w:line="360" w:lineRule="auto"/>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w:t>
            </w:r>
          </w:p>
        </w:tc>
        <w:tc>
          <w:tcPr>
            <w:tcW w:w="3816" w:type="dxa"/>
            <w:tcBorders>
              <w:bottom w:val="single" w:color="auto" w:sz="4" w:space="0"/>
            </w:tcBorders>
            <w:vAlign w:val="center"/>
          </w:tcPr>
          <w:p w14:paraId="6743B501">
            <w:pPr>
              <w:adjustRightInd w:val="0"/>
              <w:snapToGrid w:val="0"/>
              <w:spacing w:line="360" w:lineRule="auto"/>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技术部分</w:t>
            </w:r>
          </w:p>
        </w:tc>
        <w:tc>
          <w:tcPr>
            <w:tcW w:w="4284" w:type="dxa"/>
            <w:tcBorders>
              <w:top w:val="single" w:color="auto" w:sz="4" w:space="0"/>
              <w:bottom w:val="single" w:color="auto" w:sz="4" w:space="0"/>
            </w:tcBorders>
            <w:vAlign w:val="center"/>
          </w:tcPr>
          <w:p w14:paraId="242973BD">
            <w:pPr>
              <w:adjustRightInd w:val="0"/>
              <w:snapToGrid w:val="0"/>
              <w:spacing w:line="360" w:lineRule="auto"/>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见</w:t>
            </w:r>
            <w:r>
              <w:rPr>
                <w:rFonts w:hint="eastAsia" w:ascii="宋体" w:hAnsi="宋体" w:cs="宋体"/>
                <w:color w:val="000000" w:themeColor="text1"/>
                <w:szCs w:val="21"/>
                <w:highlight w:val="none"/>
                <w14:textFill>
                  <w14:solidFill>
                    <w14:schemeClr w14:val="tx1"/>
                  </w14:solidFill>
                </w14:textFill>
              </w:rPr>
              <w:t>评分细则</w:t>
            </w:r>
          </w:p>
        </w:tc>
      </w:tr>
      <w:tr w14:paraId="664EA0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4" w:hRule="atLeast"/>
        </w:trPr>
        <w:tc>
          <w:tcPr>
            <w:tcW w:w="720" w:type="dxa"/>
            <w:vAlign w:val="center"/>
          </w:tcPr>
          <w:p w14:paraId="7A91A660">
            <w:pPr>
              <w:adjustRightInd w:val="0"/>
              <w:snapToGrid w:val="0"/>
              <w:spacing w:line="360" w:lineRule="auto"/>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w:t>
            </w:r>
          </w:p>
        </w:tc>
        <w:tc>
          <w:tcPr>
            <w:tcW w:w="3816" w:type="dxa"/>
            <w:vAlign w:val="center"/>
          </w:tcPr>
          <w:p w14:paraId="5AD140C5">
            <w:pPr>
              <w:adjustRightInd w:val="0"/>
              <w:snapToGrid w:val="0"/>
              <w:spacing w:line="360" w:lineRule="auto"/>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价 格</w:t>
            </w:r>
          </w:p>
        </w:tc>
        <w:tc>
          <w:tcPr>
            <w:tcW w:w="4284" w:type="dxa"/>
            <w:tcBorders>
              <w:top w:val="single" w:color="auto" w:sz="4" w:space="0"/>
            </w:tcBorders>
            <w:vAlign w:val="center"/>
          </w:tcPr>
          <w:p w14:paraId="4A3B567B">
            <w:pPr>
              <w:adjustRightInd w:val="0"/>
              <w:snapToGrid w:val="0"/>
              <w:spacing w:line="360" w:lineRule="auto"/>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见</w:t>
            </w:r>
            <w:r>
              <w:rPr>
                <w:rFonts w:hint="eastAsia" w:ascii="宋体" w:hAnsi="宋体" w:cs="宋体"/>
                <w:color w:val="000000" w:themeColor="text1"/>
                <w:szCs w:val="21"/>
                <w:highlight w:val="none"/>
                <w14:textFill>
                  <w14:solidFill>
                    <w14:schemeClr w14:val="tx1"/>
                  </w14:solidFill>
                </w14:textFill>
              </w:rPr>
              <w:t>评分细则</w:t>
            </w:r>
          </w:p>
        </w:tc>
      </w:tr>
      <w:tr w14:paraId="522E08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0" w:hRule="atLeast"/>
        </w:trPr>
        <w:tc>
          <w:tcPr>
            <w:tcW w:w="4536" w:type="dxa"/>
            <w:gridSpan w:val="2"/>
            <w:vAlign w:val="center"/>
          </w:tcPr>
          <w:p w14:paraId="0FB990A0">
            <w:pPr>
              <w:adjustRightInd w:val="0"/>
              <w:snapToGrid w:val="0"/>
              <w:spacing w:line="360" w:lineRule="auto"/>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∑(1+2+3)=1</w:t>
            </w:r>
          </w:p>
        </w:tc>
        <w:tc>
          <w:tcPr>
            <w:tcW w:w="4284" w:type="dxa"/>
            <w:vAlign w:val="center"/>
          </w:tcPr>
          <w:p w14:paraId="114C8269">
            <w:pPr>
              <w:adjustRightInd w:val="0"/>
              <w:snapToGrid w:val="0"/>
              <w:spacing w:line="360" w:lineRule="auto"/>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100分</w:t>
            </w:r>
          </w:p>
        </w:tc>
      </w:tr>
    </w:tbl>
    <w:p w14:paraId="01A1F985">
      <w:pPr>
        <w:tabs>
          <w:tab w:val="left" w:pos="0"/>
        </w:tabs>
        <w:adjustRightInd w:val="0"/>
        <w:snapToGrid w:val="0"/>
        <w:spacing w:before="120" w:beforeLines="50" w:line="360" w:lineRule="auto"/>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3.比较与评价</w:t>
      </w:r>
    </w:p>
    <w:p w14:paraId="0CF3D448">
      <w:pPr>
        <w:tabs>
          <w:tab w:val="left" w:pos="0"/>
        </w:tabs>
        <w:adjustRightInd w:val="0"/>
        <w:snapToGrid w:val="0"/>
        <w:spacing w:before="120" w:beforeLines="50" w:line="360" w:lineRule="auto"/>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3.1磋商小组应按照磋商文件中规定的评审方法、</w:t>
      </w:r>
      <w:r>
        <w:rPr>
          <w:rFonts w:hint="eastAsia" w:ascii="宋体" w:hAnsi="宋体" w:cs="宋体"/>
          <w:color w:val="000000" w:themeColor="text1"/>
          <w:szCs w:val="21"/>
          <w:highlight w:val="none"/>
          <w14:textFill>
            <w14:solidFill>
              <w14:schemeClr w14:val="tx1"/>
            </w14:solidFill>
          </w14:textFill>
        </w:rPr>
        <w:t>标准和评标因素，</w:t>
      </w:r>
      <w:r>
        <w:rPr>
          <w:rFonts w:hint="eastAsia" w:ascii="宋体" w:hAnsi="宋体" w:cs="宋体"/>
          <w:bCs/>
          <w:color w:val="000000" w:themeColor="text1"/>
          <w:szCs w:val="21"/>
          <w:highlight w:val="none"/>
          <w14:textFill>
            <w14:solidFill>
              <w14:schemeClr w14:val="tx1"/>
            </w14:solidFill>
          </w14:textFill>
        </w:rPr>
        <w:t>对</w:t>
      </w:r>
      <w:r>
        <w:rPr>
          <w:rFonts w:hint="eastAsia" w:ascii="宋体" w:hAnsi="宋体" w:cs="宋体"/>
          <w:color w:val="000000" w:themeColor="text1"/>
          <w:szCs w:val="21"/>
          <w:highlight w:val="none"/>
          <w14:textFill>
            <w14:solidFill>
              <w14:schemeClr w14:val="tx1"/>
            </w14:solidFill>
          </w14:textFill>
        </w:rPr>
        <w:t>资格性检查和符合性检查</w:t>
      </w:r>
      <w:r>
        <w:rPr>
          <w:rFonts w:hint="eastAsia" w:ascii="宋体" w:hAnsi="宋体" w:cs="宋体"/>
          <w:bCs/>
          <w:color w:val="000000" w:themeColor="text1"/>
          <w:szCs w:val="21"/>
          <w:highlight w:val="none"/>
          <w14:textFill>
            <w14:solidFill>
              <w14:schemeClr w14:val="tx1"/>
            </w14:solidFill>
          </w14:textFill>
        </w:rPr>
        <w:t>合格的响应文件进行评估，综合比较与评价。</w:t>
      </w:r>
    </w:p>
    <w:p w14:paraId="268CCA94">
      <w:pPr>
        <w:widowControl/>
        <w:adjustRightInd w:val="0"/>
        <w:snapToGrid w:val="0"/>
        <w:spacing w:before="120" w:beforeLines="50" w:line="360" w:lineRule="auto"/>
        <w:ind w:firstLine="420" w:firstLineChars="200"/>
        <w:jc w:val="left"/>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3.2最终</w:t>
      </w:r>
      <w:r>
        <w:rPr>
          <w:rFonts w:hint="eastAsia" w:ascii="宋体" w:hAnsi="宋体" w:cs="宋体"/>
          <w:color w:val="000000" w:themeColor="text1"/>
          <w:szCs w:val="21"/>
          <w:highlight w:val="none"/>
          <w14:textFill>
            <w14:solidFill>
              <w14:schemeClr w14:val="tx1"/>
            </w14:solidFill>
          </w14:textFill>
        </w:rPr>
        <w:t>报价评价。磋商小组以最终报价为基础，</w:t>
      </w:r>
      <w:r>
        <w:rPr>
          <w:rFonts w:hint="eastAsia" w:ascii="宋体" w:hAnsi="宋体" w:cs="宋体"/>
          <w:color w:val="000000" w:themeColor="text1"/>
          <w:kern w:val="0"/>
          <w:szCs w:val="21"/>
          <w:highlight w:val="none"/>
          <w14:textFill>
            <w14:solidFill>
              <w14:schemeClr w14:val="tx1"/>
            </w14:solidFill>
          </w14:textFill>
        </w:rPr>
        <w:t>依次</w:t>
      </w:r>
      <w:r>
        <w:rPr>
          <w:rFonts w:hint="eastAsia" w:ascii="宋体" w:hAnsi="宋体" w:cs="宋体"/>
          <w:color w:val="000000" w:themeColor="text1"/>
          <w:szCs w:val="21"/>
          <w:highlight w:val="none"/>
          <w14:textFill>
            <w14:solidFill>
              <w14:schemeClr w14:val="tx1"/>
            </w14:solidFill>
          </w14:textFill>
        </w:rPr>
        <w:t>对最终报价进行</w:t>
      </w:r>
      <w:r>
        <w:rPr>
          <w:rFonts w:hint="eastAsia" w:ascii="宋体" w:hAnsi="宋体" w:cs="宋体"/>
          <w:color w:val="000000" w:themeColor="text1"/>
          <w:kern w:val="0"/>
          <w:szCs w:val="21"/>
          <w:highlight w:val="none"/>
          <w14:textFill>
            <w14:solidFill>
              <w14:schemeClr w14:val="tx1"/>
            </w14:solidFill>
          </w14:textFill>
        </w:rPr>
        <w:t>算术</w:t>
      </w:r>
      <w:r>
        <w:rPr>
          <w:rFonts w:hint="eastAsia" w:ascii="宋体" w:hAnsi="宋体" w:cs="宋体"/>
          <w:color w:val="000000" w:themeColor="text1"/>
          <w:szCs w:val="21"/>
          <w:highlight w:val="none"/>
          <w14:textFill>
            <w14:solidFill>
              <w14:schemeClr w14:val="tx1"/>
            </w14:solidFill>
          </w14:textFill>
        </w:rPr>
        <w:t>修正和政府采购政策优惠价格扣除计算。</w:t>
      </w:r>
    </w:p>
    <w:p w14:paraId="267EA2DA">
      <w:pPr>
        <w:widowControl/>
        <w:adjustRightInd w:val="0"/>
        <w:snapToGrid w:val="0"/>
        <w:spacing w:before="120" w:beforeLines="50" w:line="360" w:lineRule="auto"/>
        <w:ind w:firstLine="420" w:firstLineChars="2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3.3</w:t>
      </w:r>
      <w:r>
        <w:rPr>
          <w:rFonts w:hint="eastAsia" w:ascii="宋体" w:hAnsi="宋体" w:cs="宋体"/>
          <w:color w:val="000000" w:themeColor="text1"/>
          <w:kern w:val="0"/>
          <w:szCs w:val="21"/>
          <w:highlight w:val="none"/>
          <w14:textFill>
            <w14:solidFill>
              <w14:schemeClr w14:val="tx1"/>
            </w14:solidFill>
          </w14:textFill>
        </w:rPr>
        <w:t>价格分采用低价优先法计算，即满足磋商文件要求且最终报价最低的价格为评审基准价，其价格分为满分，其他</w:t>
      </w:r>
      <w:r>
        <w:rPr>
          <w:rFonts w:hint="eastAsia" w:ascii="宋体" w:hAnsi="宋体" w:cs="宋体"/>
          <w:color w:val="000000" w:themeColor="text1"/>
          <w:szCs w:val="21"/>
          <w:highlight w:val="none"/>
          <w14:textFill>
            <w14:solidFill>
              <w14:schemeClr w14:val="tx1"/>
            </w14:solidFill>
          </w14:textFill>
        </w:rPr>
        <w:t>有效</w:t>
      </w:r>
      <w:r>
        <w:rPr>
          <w:rFonts w:hint="eastAsia" w:ascii="宋体" w:hAnsi="宋体" w:cs="宋体"/>
          <w:color w:val="000000" w:themeColor="text1"/>
          <w:kern w:val="0"/>
          <w:szCs w:val="21"/>
          <w:highlight w:val="none"/>
          <w14:textFill>
            <w14:solidFill>
              <w14:schemeClr w14:val="tx1"/>
            </w14:solidFill>
          </w14:textFill>
        </w:rPr>
        <w:t>供应商的价格分按照下列公式计算：</w:t>
      </w:r>
    </w:p>
    <w:p w14:paraId="5004F2D8">
      <w:pPr>
        <w:widowControl/>
        <w:adjustRightInd w:val="0"/>
        <w:snapToGrid w:val="0"/>
        <w:spacing w:before="120" w:beforeLines="50" w:line="360" w:lineRule="auto"/>
        <w:ind w:firstLine="420" w:firstLineChars="2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最终报价得分=(评审基准价／最终报价)×价格权值×100</w:t>
      </w:r>
    </w:p>
    <w:p w14:paraId="03B1AA08">
      <w:pPr>
        <w:widowControl/>
        <w:adjustRightInd w:val="0"/>
        <w:snapToGrid w:val="0"/>
        <w:spacing w:before="120" w:beforeLines="50" w:line="360" w:lineRule="auto"/>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本项所称最终报价为按</w:t>
      </w:r>
      <w:r>
        <w:rPr>
          <w:rFonts w:hint="eastAsia" w:ascii="宋体" w:hAnsi="宋体" w:cs="宋体"/>
          <w:bCs/>
          <w:color w:val="000000" w:themeColor="text1"/>
          <w:szCs w:val="21"/>
          <w:highlight w:val="none"/>
          <w14:textFill>
            <w14:solidFill>
              <w14:schemeClr w14:val="tx1"/>
            </w14:solidFill>
          </w14:textFill>
        </w:rPr>
        <w:t>本章第3.2</w:t>
      </w:r>
      <w:r>
        <w:rPr>
          <w:rFonts w:hint="eastAsia" w:ascii="宋体" w:hAnsi="宋体" w:cs="宋体"/>
          <w:color w:val="000000" w:themeColor="text1"/>
          <w:kern w:val="0"/>
          <w:szCs w:val="21"/>
          <w:highlight w:val="none"/>
          <w:lang w:val="zh-CN"/>
          <w14:textFill>
            <w14:solidFill>
              <w14:schemeClr w14:val="tx1"/>
            </w14:solidFill>
          </w14:textFill>
        </w:rPr>
        <w:t>款</w:t>
      </w:r>
      <w:r>
        <w:rPr>
          <w:rFonts w:hint="eastAsia" w:ascii="宋体" w:hAnsi="宋体" w:cs="宋体"/>
          <w:bCs/>
          <w:color w:val="000000" w:themeColor="text1"/>
          <w:szCs w:val="21"/>
          <w:highlight w:val="none"/>
          <w14:textFill>
            <w14:solidFill>
              <w14:schemeClr w14:val="tx1"/>
            </w14:solidFill>
          </w14:textFill>
        </w:rPr>
        <w:t>规定</w:t>
      </w:r>
      <w:r>
        <w:rPr>
          <w:rFonts w:hint="eastAsia" w:ascii="宋体" w:hAnsi="宋体" w:cs="宋体"/>
          <w:color w:val="000000" w:themeColor="text1"/>
          <w:szCs w:val="21"/>
          <w:highlight w:val="none"/>
          <w14:textFill>
            <w14:solidFill>
              <w14:schemeClr w14:val="tx1"/>
            </w14:solidFill>
          </w14:textFill>
        </w:rPr>
        <w:t>价值扣除后的最终报价。</w:t>
      </w:r>
    </w:p>
    <w:p w14:paraId="10765C6D">
      <w:pPr>
        <w:widowControl/>
        <w:adjustRightInd w:val="0"/>
        <w:snapToGrid w:val="0"/>
        <w:spacing w:before="120" w:beforeLines="50" w:line="360" w:lineRule="auto"/>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3.4</w:t>
      </w:r>
      <w:r>
        <w:rPr>
          <w:rFonts w:hint="eastAsia" w:ascii="宋体" w:hAnsi="宋体" w:cs="宋体"/>
          <w:color w:val="000000" w:themeColor="text1"/>
          <w:spacing w:val="-2"/>
          <w:szCs w:val="21"/>
          <w:highlight w:val="none"/>
          <w14:textFill>
            <w14:solidFill>
              <w14:schemeClr w14:val="tx1"/>
            </w14:solidFill>
          </w14:textFill>
        </w:rPr>
        <w:t>涉及政府采购政策优惠的，</w:t>
      </w:r>
      <w:r>
        <w:rPr>
          <w:rFonts w:hint="eastAsia" w:ascii="宋体" w:hAnsi="宋体" w:cs="宋体"/>
          <w:bCs/>
          <w:color w:val="000000" w:themeColor="text1"/>
          <w:spacing w:val="-2"/>
          <w:szCs w:val="21"/>
          <w:highlight w:val="none"/>
          <w14:textFill>
            <w14:solidFill>
              <w14:schemeClr w14:val="tx1"/>
            </w14:solidFill>
          </w14:textFill>
        </w:rPr>
        <w:t>按</w:t>
      </w:r>
      <w:r>
        <w:rPr>
          <w:rFonts w:hint="eastAsia" w:ascii="宋体" w:hAnsi="宋体" w:cs="宋体"/>
          <w:b/>
          <w:color w:val="000000" w:themeColor="text1"/>
          <w:spacing w:val="-2"/>
          <w:szCs w:val="21"/>
          <w:highlight w:val="none"/>
          <w14:textFill>
            <w14:solidFill>
              <w14:schemeClr w14:val="tx1"/>
            </w14:solidFill>
          </w14:textFill>
        </w:rPr>
        <w:t>磋商文件前附表</w:t>
      </w:r>
      <w:r>
        <w:rPr>
          <w:rFonts w:hint="eastAsia" w:ascii="宋体" w:hAnsi="宋体" w:cs="宋体"/>
          <w:bCs/>
          <w:color w:val="000000" w:themeColor="text1"/>
          <w:spacing w:val="-2"/>
          <w:szCs w:val="21"/>
          <w:highlight w:val="none"/>
          <w14:textFill>
            <w14:solidFill>
              <w14:schemeClr w14:val="tx1"/>
            </w14:solidFill>
          </w14:textFill>
        </w:rPr>
        <w:t>规定</w:t>
      </w:r>
      <w:r>
        <w:rPr>
          <w:rFonts w:hint="eastAsia" w:ascii="宋体" w:hAnsi="宋体" w:cs="宋体"/>
          <w:color w:val="000000" w:themeColor="text1"/>
          <w:spacing w:val="-2"/>
          <w:szCs w:val="21"/>
          <w:highlight w:val="none"/>
          <w14:textFill>
            <w14:solidFill>
              <w14:schemeClr w14:val="tx1"/>
            </w14:solidFill>
          </w14:textFill>
        </w:rPr>
        <w:t>调整供应商的技术、价格</w:t>
      </w:r>
      <w:r>
        <w:rPr>
          <w:rFonts w:hint="eastAsia" w:ascii="宋体" w:hAnsi="宋体" w:cs="宋体"/>
          <w:color w:val="000000" w:themeColor="text1"/>
          <w:spacing w:val="-2"/>
          <w:kern w:val="0"/>
          <w:szCs w:val="21"/>
          <w:highlight w:val="none"/>
          <w14:textFill>
            <w14:solidFill>
              <w14:schemeClr w14:val="tx1"/>
            </w14:solidFill>
          </w14:textFill>
        </w:rPr>
        <w:t>得分或总得分</w:t>
      </w:r>
      <w:r>
        <w:rPr>
          <w:rFonts w:hint="eastAsia" w:ascii="宋体" w:hAnsi="宋体" w:cs="宋体"/>
          <w:color w:val="000000" w:themeColor="text1"/>
          <w:spacing w:val="-2"/>
          <w:szCs w:val="21"/>
          <w:highlight w:val="none"/>
          <w14:textFill>
            <w14:solidFill>
              <w14:schemeClr w14:val="tx1"/>
            </w14:solidFill>
          </w14:textFill>
        </w:rPr>
        <w:t>。</w:t>
      </w:r>
    </w:p>
    <w:p w14:paraId="63CC0172">
      <w:pPr>
        <w:adjustRightInd w:val="0"/>
        <w:snapToGrid w:val="0"/>
        <w:spacing w:before="120"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3.5涉及多处获得政府采购政策优惠的，涉及调整得分的，</w:t>
      </w:r>
      <w:r>
        <w:rPr>
          <w:rFonts w:hint="eastAsia" w:ascii="宋体" w:hAnsi="宋体" w:cs="宋体"/>
          <w:color w:val="000000" w:themeColor="text1"/>
          <w:kern w:val="0"/>
          <w:szCs w:val="21"/>
          <w:highlight w:val="none"/>
          <w14:textFill>
            <w14:solidFill>
              <w14:schemeClr w14:val="tx1"/>
            </w14:solidFill>
          </w14:textFill>
        </w:rPr>
        <w:t>按</w:t>
      </w:r>
      <w:r>
        <w:rPr>
          <w:rFonts w:hint="eastAsia" w:ascii="宋体" w:hAnsi="宋体" w:cs="宋体"/>
          <w:bCs/>
          <w:color w:val="000000" w:themeColor="text1"/>
          <w:szCs w:val="21"/>
          <w:highlight w:val="none"/>
          <w14:textFill>
            <w14:solidFill>
              <w14:schemeClr w14:val="tx1"/>
            </w14:solidFill>
          </w14:textFill>
        </w:rPr>
        <w:t>本章第3.4</w:t>
      </w:r>
      <w:r>
        <w:rPr>
          <w:rFonts w:hint="eastAsia" w:ascii="宋体" w:hAnsi="宋体" w:cs="宋体"/>
          <w:color w:val="000000" w:themeColor="text1"/>
          <w:kern w:val="0"/>
          <w:szCs w:val="21"/>
          <w:highlight w:val="none"/>
          <w:lang w:val="zh-CN"/>
          <w14:textFill>
            <w14:solidFill>
              <w14:schemeClr w14:val="tx1"/>
            </w14:solidFill>
          </w14:textFill>
        </w:rPr>
        <w:t>款</w:t>
      </w:r>
      <w:r>
        <w:rPr>
          <w:rFonts w:hint="eastAsia" w:ascii="宋体" w:hAnsi="宋体" w:cs="宋体"/>
          <w:bCs/>
          <w:color w:val="000000" w:themeColor="text1"/>
          <w:szCs w:val="21"/>
          <w:highlight w:val="none"/>
          <w14:textFill>
            <w14:solidFill>
              <w14:schemeClr w14:val="tx1"/>
            </w14:solidFill>
          </w14:textFill>
        </w:rPr>
        <w:t>规定</w:t>
      </w:r>
      <w:r>
        <w:rPr>
          <w:rFonts w:hint="eastAsia" w:ascii="宋体" w:hAnsi="宋体" w:cs="宋体"/>
          <w:color w:val="000000" w:themeColor="text1"/>
          <w:szCs w:val="21"/>
          <w:highlight w:val="none"/>
          <w14:textFill>
            <w14:solidFill>
              <w14:schemeClr w14:val="tx1"/>
            </w14:solidFill>
          </w14:textFill>
        </w:rPr>
        <w:t>调整得分；涉及调整价格的，</w:t>
      </w:r>
      <w:r>
        <w:rPr>
          <w:rFonts w:hint="eastAsia" w:ascii="宋体" w:hAnsi="宋体" w:cs="宋体"/>
          <w:color w:val="000000" w:themeColor="text1"/>
          <w:kern w:val="0"/>
          <w:szCs w:val="21"/>
          <w:highlight w:val="none"/>
          <w14:textFill>
            <w14:solidFill>
              <w14:schemeClr w14:val="tx1"/>
            </w14:solidFill>
          </w14:textFill>
        </w:rPr>
        <w:t>按</w:t>
      </w:r>
      <w:r>
        <w:rPr>
          <w:rFonts w:hint="eastAsia" w:ascii="宋体" w:hAnsi="宋体" w:cs="宋体"/>
          <w:bCs/>
          <w:color w:val="000000" w:themeColor="text1"/>
          <w:szCs w:val="21"/>
          <w:highlight w:val="none"/>
          <w14:textFill>
            <w14:solidFill>
              <w14:schemeClr w14:val="tx1"/>
            </w14:solidFill>
          </w14:textFill>
        </w:rPr>
        <w:t>本章第3.2</w:t>
      </w:r>
      <w:r>
        <w:rPr>
          <w:rFonts w:hint="eastAsia" w:ascii="宋体" w:hAnsi="宋体" w:cs="宋体"/>
          <w:color w:val="000000" w:themeColor="text1"/>
          <w:kern w:val="0"/>
          <w:szCs w:val="21"/>
          <w:highlight w:val="none"/>
          <w:lang w:val="zh-CN"/>
          <w14:textFill>
            <w14:solidFill>
              <w14:schemeClr w14:val="tx1"/>
            </w14:solidFill>
          </w14:textFill>
        </w:rPr>
        <w:t>款</w:t>
      </w:r>
      <w:r>
        <w:rPr>
          <w:rFonts w:hint="eastAsia" w:ascii="宋体" w:hAnsi="宋体" w:cs="宋体"/>
          <w:bCs/>
          <w:color w:val="000000" w:themeColor="text1"/>
          <w:szCs w:val="21"/>
          <w:highlight w:val="none"/>
          <w14:textFill>
            <w14:solidFill>
              <w14:schemeClr w14:val="tx1"/>
            </w14:solidFill>
          </w14:textFill>
        </w:rPr>
        <w:t>规定</w:t>
      </w:r>
      <w:r>
        <w:rPr>
          <w:rFonts w:hint="eastAsia" w:ascii="宋体" w:hAnsi="宋体" w:cs="宋体"/>
          <w:color w:val="000000" w:themeColor="text1"/>
          <w:szCs w:val="21"/>
          <w:highlight w:val="none"/>
          <w14:textFill>
            <w14:solidFill>
              <w14:schemeClr w14:val="tx1"/>
            </w14:solidFill>
          </w14:textFill>
        </w:rPr>
        <w:t>调整价格。综合调整见</w:t>
      </w:r>
      <w:r>
        <w:rPr>
          <w:rFonts w:hint="eastAsia" w:ascii="宋体" w:hAnsi="宋体" w:cs="宋体"/>
          <w:b/>
          <w:color w:val="000000" w:themeColor="text1"/>
          <w:szCs w:val="21"/>
          <w:highlight w:val="none"/>
          <w14:textFill>
            <w14:solidFill>
              <w14:schemeClr w14:val="tx1"/>
            </w14:solidFill>
          </w14:textFill>
        </w:rPr>
        <w:t>磋商文件前附表</w:t>
      </w:r>
      <w:r>
        <w:rPr>
          <w:rFonts w:hint="eastAsia" w:ascii="宋体" w:hAnsi="宋体" w:cs="宋体"/>
          <w:color w:val="000000" w:themeColor="text1"/>
          <w:szCs w:val="21"/>
          <w:highlight w:val="none"/>
          <w14:textFill>
            <w14:solidFill>
              <w14:schemeClr w14:val="tx1"/>
            </w14:solidFill>
          </w14:textFill>
        </w:rPr>
        <w:t>相关规定。</w:t>
      </w:r>
    </w:p>
    <w:p w14:paraId="3481858A">
      <w:pPr>
        <w:adjustRightInd w:val="0"/>
        <w:snapToGrid w:val="0"/>
        <w:spacing w:before="120"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3.6评审时，磋商小组各成员应当独立对每个供应商的响应文件进行评价、评分，然后汇总每个供应</w:t>
      </w:r>
      <w:r>
        <w:rPr>
          <w:rFonts w:hint="eastAsia" w:ascii="宋体" w:hAnsi="宋体" w:cs="宋体"/>
          <w:color w:val="000000" w:themeColor="text1"/>
          <w:szCs w:val="21"/>
          <w:highlight w:val="none"/>
          <w:lang w:eastAsia="zh-CN"/>
          <w14:textFill>
            <w14:solidFill>
              <w14:schemeClr w14:val="tx1"/>
            </w14:solidFill>
          </w14:textFill>
        </w:rPr>
        <w:t>商各</w:t>
      </w:r>
      <w:r>
        <w:rPr>
          <w:rFonts w:hint="eastAsia" w:ascii="宋体" w:hAnsi="宋体" w:cs="宋体"/>
          <w:color w:val="000000" w:themeColor="text1"/>
          <w:szCs w:val="21"/>
          <w:highlight w:val="none"/>
          <w14:textFill>
            <w14:solidFill>
              <w14:schemeClr w14:val="tx1"/>
            </w14:solidFill>
          </w14:textFill>
        </w:rPr>
        <w:t>项评分因素的得分。</w:t>
      </w:r>
    </w:p>
    <w:p w14:paraId="7E5642D6">
      <w:pPr>
        <w:widowControl/>
        <w:adjustRightInd w:val="0"/>
        <w:snapToGrid w:val="0"/>
        <w:spacing w:before="120" w:beforeLines="50" w:line="360" w:lineRule="auto"/>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3.7评分细则</w:t>
      </w:r>
    </w:p>
    <w:tbl>
      <w:tblPr>
        <w:tblStyle w:val="23"/>
        <w:tblW w:w="9758" w:type="dxa"/>
        <w:tblInd w:w="-4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1094"/>
        <w:gridCol w:w="716"/>
        <w:gridCol w:w="6898"/>
      </w:tblGrid>
      <w:tr w14:paraId="0C7D8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050" w:type="dxa"/>
            <w:noWrap w:val="0"/>
            <w:vAlign w:val="center"/>
          </w:tcPr>
          <w:p w14:paraId="5922974F">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宋体" w:hAnsi="宋体" w:eastAsia="宋体" w:cs="宋体"/>
                <w:b/>
                <w:color w:val="auto"/>
                <w:szCs w:val="21"/>
              </w:rPr>
            </w:pPr>
            <w:r>
              <w:rPr>
                <w:rFonts w:hint="default" w:ascii="宋体" w:hAnsi="宋体" w:eastAsia="宋体" w:cs="宋体"/>
                <w:b/>
                <w:color w:val="auto"/>
                <w:szCs w:val="21"/>
              </w:rPr>
              <w:t>类别</w:t>
            </w:r>
          </w:p>
        </w:tc>
        <w:tc>
          <w:tcPr>
            <w:tcW w:w="1094" w:type="dxa"/>
            <w:noWrap w:val="0"/>
            <w:vAlign w:val="center"/>
          </w:tcPr>
          <w:p w14:paraId="4008EEA8">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宋体" w:hAnsi="宋体" w:eastAsia="宋体" w:cs="宋体"/>
                <w:b/>
                <w:color w:val="auto"/>
                <w:szCs w:val="21"/>
              </w:rPr>
            </w:pPr>
            <w:r>
              <w:rPr>
                <w:rFonts w:hint="default" w:ascii="宋体" w:hAnsi="宋体" w:eastAsia="宋体" w:cs="宋体"/>
                <w:b/>
                <w:color w:val="auto"/>
                <w:szCs w:val="21"/>
              </w:rPr>
              <w:t>计分因素</w:t>
            </w:r>
          </w:p>
        </w:tc>
        <w:tc>
          <w:tcPr>
            <w:tcW w:w="716" w:type="dxa"/>
            <w:noWrap w:val="0"/>
            <w:vAlign w:val="center"/>
          </w:tcPr>
          <w:p w14:paraId="08086325">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宋体" w:hAnsi="宋体" w:eastAsia="宋体" w:cs="宋体"/>
                <w:b/>
                <w:color w:val="auto"/>
                <w:szCs w:val="21"/>
              </w:rPr>
            </w:pPr>
            <w:r>
              <w:rPr>
                <w:rFonts w:hint="default" w:ascii="宋体" w:hAnsi="宋体" w:eastAsia="宋体" w:cs="宋体"/>
                <w:b/>
                <w:color w:val="auto"/>
                <w:szCs w:val="21"/>
              </w:rPr>
              <w:t>分值</w:t>
            </w:r>
          </w:p>
        </w:tc>
        <w:tc>
          <w:tcPr>
            <w:tcW w:w="6898" w:type="dxa"/>
            <w:noWrap w:val="0"/>
            <w:vAlign w:val="center"/>
          </w:tcPr>
          <w:p w14:paraId="2BA53E15">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宋体" w:hAnsi="宋体" w:eastAsia="宋体" w:cs="宋体"/>
                <w:b/>
                <w:color w:val="auto"/>
                <w:szCs w:val="21"/>
              </w:rPr>
            </w:pPr>
            <w:r>
              <w:rPr>
                <w:rFonts w:hint="default" w:ascii="宋体" w:hAnsi="宋体" w:eastAsia="宋体" w:cs="宋体"/>
                <w:b/>
                <w:color w:val="auto"/>
                <w:szCs w:val="21"/>
              </w:rPr>
              <w:t>评分标准</w:t>
            </w:r>
          </w:p>
        </w:tc>
      </w:tr>
      <w:tr w14:paraId="1BB4F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1050" w:type="dxa"/>
            <w:noWrap w:val="0"/>
            <w:vAlign w:val="center"/>
          </w:tcPr>
          <w:p w14:paraId="5A04BC0F">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宋体" w:hAnsi="宋体" w:eastAsia="宋体" w:cs="宋体"/>
                <w:color w:val="auto"/>
                <w:sz w:val="20"/>
                <w:szCs w:val="20"/>
                <w:highlight w:val="yellow"/>
              </w:rPr>
            </w:pPr>
            <w:r>
              <w:rPr>
                <w:rFonts w:hint="default" w:ascii="宋体" w:hAnsi="宋体" w:eastAsia="宋体" w:cs="宋体"/>
                <w:color w:val="auto"/>
                <w:sz w:val="20"/>
                <w:szCs w:val="20"/>
              </w:rPr>
              <w:t>报价部分</w:t>
            </w:r>
            <w:r>
              <w:rPr>
                <w:rFonts w:hint="eastAsia" w:ascii="宋体" w:hAnsi="宋体" w:eastAsia="宋体" w:cs="宋体"/>
                <w:color w:val="auto"/>
                <w:sz w:val="20"/>
                <w:szCs w:val="20"/>
                <w:lang w:val="en-US" w:eastAsia="zh-CN"/>
              </w:rPr>
              <w:t>20</w:t>
            </w:r>
            <w:r>
              <w:rPr>
                <w:rFonts w:hint="eastAsia" w:ascii="宋体" w:hAnsi="宋体" w:eastAsia="宋体" w:cs="宋体"/>
                <w:color w:val="auto"/>
                <w:sz w:val="20"/>
                <w:szCs w:val="20"/>
              </w:rPr>
              <w:t>分</w:t>
            </w:r>
          </w:p>
        </w:tc>
        <w:tc>
          <w:tcPr>
            <w:tcW w:w="1094" w:type="dxa"/>
            <w:noWrap w:val="0"/>
            <w:vAlign w:val="center"/>
          </w:tcPr>
          <w:p w14:paraId="6057E4F6">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宋体" w:hAnsi="宋体" w:eastAsia="宋体" w:cs="宋体"/>
                <w:color w:val="auto"/>
                <w:sz w:val="20"/>
                <w:szCs w:val="20"/>
                <w:highlight w:val="yellow"/>
              </w:rPr>
            </w:pPr>
            <w:r>
              <w:rPr>
                <w:rFonts w:hint="eastAsia" w:ascii="宋体" w:hAnsi="宋体" w:eastAsia="宋体" w:cs="宋体"/>
                <w:color w:val="auto"/>
                <w:sz w:val="20"/>
                <w:szCs w:val="20"/>
              </w:rPr>
              <w:t>投标价格</w:t>
            </w:r>
          </w:p>
        </w:tc>
        <w:tc>
          <w:tcPr>
            <w:tcW w:w="716" w:type="dxa"/>
            <w:noWrap w:val="0"/>
            <w:vAlign w:val="center"/>
          </w:tcPr>
          <w:p w14:paraId="00772D37">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宋体" w:hAnsi="宋体" w:eastAsia="宋体" w:cs="宋体"/>
                <w:color w:val="auto"/>
                <w:sz w:val="20"/>
                <w:szCs w:val="20"/>
                <w:highlight w:val="yellow"/>
              </w:rPr>
            </w:pPr>
            <w:r>
              <w:rPr>
                <w:rFonts w:hint="eastAsia" w:ascii="宋体" w:hAnsi="宋体" w:eastAsia="宋体" w:cs="宋体"/>
                <w:color w:val="auto"/>
                <w:sz w:val="20"/>
                <w:szCs w:val="20"/>
                <w:lang w:val="en-US" w:eastAsia="zh-CN"/>
              </w:rPr>
              <w:t>20</w:t>
            </w:r>
            <w:r>
              <w:rPr>
                <w:rFonts w:hint="default" w:ascii="宋体" w:hAnsi="宋体" w:eastAsia="宋体" w:cs="宋体"/>
                <w:color w:val="auto"/>
                <w:sz w:val="20"/>
                <w:szCs w:val="20"/>
              </w:rPr>
              <w:t>分</w:t>
            </w:r>
          </w:p>
        </w:tc>
        <w:tc>
          <w:tcPr>
            <w:tcW w:w="6898" w:type="dxa"/>
            <w:noWrap w:val="0"/>
            <w:vAlign w:val="top"/>
          </w:tcPr>
          <w:p w14:paraId="32C8B70B">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240" w:lineRule="auto"/>
              <w:ind w:left="0" w:right="0"/>
              <w:textAlignment w:val="auto"/>
              <w:rPr>
                <w:rFonts w:hint="default" w:ascii="宋体" w:hAnsi="宋体" w:eastAsia="宋体" w:cs="Times New Roman"/>
                <w:color w:val="auto"/>
                <w:sz w:val="20"/>
                <w:szCs w:val="20"/>
                <w:highlight w:val="yellow"/>
                <w:lang w:val="en-US" w:eastAsia="zh-CN"/>
              </w:rPr>
            </w:pPr>
            <w:r>
              <w:rPr>
                <w:rFonts w:hint="default" w:ascii="宋体" w:hAnsi="宋体" w:eastAsia="宋体" w:cs="宋体"/>
                <w:color w:val="auto"/>
                <w:sz w:val="20"/>
                <w:szCs w:val="20"/>
              </w:rPr>
              <w:t>满足</w:t>
            </w:r>
            <w:r>
              <w:rPr>
                <w:rFonts w:hint="eastAsia" w:ascii="宋体" w:hAnsi="宋体" w:eastAsia="宋体" w:cs="宋体"/>
                <w:color w:val="auto"/>
                <w:sz w:val="20"/>
                <w:szCs w:val="20"/>
                <w:lang w:val="en-US" w:eastAsia="zh-CN"/>
              </w:rPr>
              <w:t>采购</w:t>
            </w:r>
            <w:r>
              <w:rPr>
                <w:rFonts w:hint="default" w:ascii="宋体" w:hAnsi="宋体" w:eastAsia="宋体" w:cs="宋体"/>
                <w:color w:val="auto"/>
                <w:sz w:val="20"/>
                <w:szCs w:val="20"/>
              </w:rPr>
              <w:t>文件基本资格要求、实质性条款要求且投标报价中最低的投标报价为评标基准价其价格分为满分；其他投标人的价格分统一按照以下公式计算：投标报价得分=（评标基准价/投标报价）×</w:t>
            </w:r>
            <w:r>
              <w:rPr>
                <w:rFonts w:hint="eastAsia" w:ascii="宋体" w:hAnsi="宋体" w:eastAsia="宋体" w:cs="宋体"/>
                <w:color w:val="auto"/>
                <w:sz w:val="20"/>
                <w:szCs w:val="20"/>
                <w:lang w:val="en-US" w:eastAsia="zh-CN"/>
              </w:rPr>
              <w:t>20</w:t>
            </w:r>
          </w:p>
        </w:tc>
      </w:tr>
      <w:tr w14:paraId="6B0B6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1050" w:type="dxa"/>
            <w:vMerge w:val="restart"/>
            <w:noWrap w:val="0"/>
            <w:vAlign w:val="center"/>
          </w:tcPr>
          <w:p w14:paraId="369D1CDA">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宋体" w:hAnsi="宋体" w:eastAsia="宋体" w:cs="宋体"/>
                <w:color w:val="auto"/>
                <w:sz w:val="20"/>
                <w:szCs w:val="20"/>
              </w:rPr>
            </w:pPr>
            <w:r>
              <w:rPr>
                <w:rFonts w:hint="default" w:ascii="宋体" w:hAnsi="宋体" w:eastAsia="宋体" w:cs="宋体"/>
                <w:color w:val="auto"/>
                <w:sz w:val="20"/>
                <w:szCs w:val="20"/>
              </w:rPr>
              <w:t>技术</w:t>
            </w:r>
            <w:r>
              <w:rPr>
                <w:rFonts w:hint="eastAsia" w:ascii="宋体" w:hAnsi="宋体" w:eastAsia="宋体" w:cs="宋体"/>
                <w:color w:val="auto"/>
                <w:sz w:val="20"/>
                <w:szCs w:val="20"/>
              </w:rPr>
              <w:t>部分</w:t>
            </w:r>
            <w:r>
              <w:rPr>
                <w:rFonts w:hint="eastAsia" w:ascii="宋体" w:hAnsi="宋体" w:eastAsia="宋体" w:cs="宋体"/>
                <w:color w:val="auto"/>
                <w:sz w:val="20"/>
                <w:szCs w:val="20"/>
                <w:lang w:val="en-US" w:eastAsia="zh-CN"/>
              </w:rPr>
              <w:t>60</w:t>
            </w:r>
            <w:r>
              <w:rPr>
                <w:rFonts w:hint="eastAsia" w:ascii="宋体" w:hAnsi="宋体" w:eastAsia="宋体" w:cs="宋体"/>
                <w:color w:val="auto"/>
                <w:sz w:val="20"/>
                <w:szCs w:val="20"/>
              </w:rPr>
              <w:t>分</w:t>
            </w:r>
          </w:p>
        </w:tc>
        <w:tc>
          <w:tcPr>
            <w:tcW w:w="1094" w:type="dxa"/>
            <w:noWrap w:val="0"/>
            <w:vAlign w:val="center"/>
          </w:tcPr>
          <w:p w14:paraId="37E359C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kern w:val="2"/>
                <w:sz w:val="20"/>
                <w:szCs w:val="22"/>
                <w:lang w:val="en-US" w:eastAsia="zh-CN" w:bidi="ar-SA"/>
              </w:rPr>
            </w:pPr>
            <w:r>
              <w:rPr>
                <w:rFonts w:hint="eastAsia" w:ascii="宋体" w:hAnsi="宋体" w:eastAsia="宋体" w:cs="宋体"/>
                <w:color w:val="auto"/>
                <w:kern w:val="2"/>
                <w:sz w:val="20"/>
                <w:szCs w:val="22"/>
                <w:lang w:val="en-US" w:eastAsia="zh-CN" w:bidi="ar-SA"/>
              </w:rPr>
              <w:t>施工方案与技术措施</w:t>
            </w:r>
          </w:p>
        </w:tc>
        <w:tc>
          <w:tcPr>
            <w:tcW w:w="716" w:type="dxa"/>
            <w:noWrap w:val="0"/>
            <w:vAlign w:val="center"/>
          </w:tcPr>
          <w:p w14:paraId="7087C405">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0"/>
                <w:szCs w:val="20"/>
                <w:highlight w:val="none"/>
                <w:lang w:val="en-US" w:eastAsia="zh-CN" w:bidi="zh-TW"/>
              </w:rPr>
              <w:t>20</w:t>
            </w:r>
            <w:r>
              <w:rPr>
                <w:rFonts w:hint="eastAsia" w:ascii="宋体" w:hAnsi="宋体" w:eastAsia="宋体" w:cs="宋体"/>
                <w:color w:val="auto"/>
                <w:sz w:val="20"/>
                <w:szCs w:val="20"/>
                <w:highlight w:val="none"/>
                <w:lang w:val="en-US" w:eastAsia="zh-CN"/>
              </w:rPr>
              <w:t>分</w:t>
            </w:r>
          </w:p>
        </w:tc>
        <w:tc>
          <w:tcPr>
            <w:tcW w:w="6898" w:type="dxa"/>
            <w:noWrap w:val="0"/>
            <w:vAlign w:val="center"/>
          </w:tcPr>
          <w:p w14:paraId="68410F6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auto"/>
              <w:rPr>
                <w:rFonts w:hint="default" w:ascii="宋体" w:hAnsi="宋体" w:eastAsia="宋体" w:cs="宋体"/>
                <w:color w:val="auto"/>
                <w:kern w:val="2"/>
                <w:sz w:val="21"/>
                <w:szCs w:val="24"/>
                <w:lang w:val="en-US" w:eastAsia="zh-CN" w:bidi="ar-SA"/>
              </w:rPr>
            </w:pPr>
            <w:r>
              <w:rPr>
                <w:rFonts w:hint="eastAsia" w:ascii="Calibri" w:hAnsi="Calibri" w:eastAsia="宋体" w:cs="Times New Roman"/>
                <w:color w:val="auto"/>
                <w:sz w:val="20"/>
                <w:szCs w:val="22"/>
                <w:lang w:val="en-US" w:eastAsia="zh-CN"/>
              </w:rPr>
              <w:t>对项目总体概况表述是否清晰、完整；部署及措施是否先进、可靠；针对项目的重点、难点分析是否透彻，解决方案是否切实可行；施工平面布置是否有针对性、合理，较好满足施工需要，是否符合安全、文明生产要求。市政基础设施项目，交通组织规划是否合理、可行，交通组织措施是否得力。以上内容有缺漏项、不合理、表述错误的每处扣4分，扣完为止；未提供不计分。</w:t>
            </w:r>
          </w:p>
        </w:tc>
      </w:tr>
      <w:tr w14:paraId="5EF28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9" w:hRule="atLeast"/>
        </w:trPr>
        <w:tc>
          <w:tcPr>
            <w:tcW w:w="1050" w:type="dxa"/>
            <w:vMerge w:val="continue"/>
            <w:noWrap w:val="0"/>
            <w:vAlign w:val="center"/>
          </w:tcPr>
          <w:p w14:paraId="1482295F">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宋体" w:hAnsi="宋体" w:eastAsia="宋体" w:cs="宋体"/>
                <w:color w:val="auto"/>
                <w:sz w:val="20"/>
                <w:szCs w:val="20"/>
              </w:rPr>
            </w:pPr>
          </w:p>
        </w:tc>
        <w:tc>
          <w:tcPr>
            <w:tcW w:w="1094" w:type="dxa"/>
            <w:noWrap w:val="0"/>
            <w:vAlign w:val="center"/>
          </w:tcPr>
          <w:p w14:paraId="6171E6F2">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lang w:eastAsia="zh-CN"/>
              </w:rPr>
              <w:t>质量管理体系与措施</w:t>
            </w:r>
          </w:p>
        </w:tc>
        <w:tc>
          <w:tcPr>
            <w:tcW w:w="716" w:type="dxa"/>
            <w:noWrap w:val="0"/>
            <w:vAlign w:val="center"/>
          </w:tcPr>
          <w:p w14:paraId="5CDD5EE6">
            <w:pPr>
              <w:keepNext w:val="0"/>
              <w:keepLines w:val="0"/>
              <w:pageBreakBefore w:val="0"/>
              <w:widowControl/>
              <w:suppressLineNumbers w:val="0"/>
              <w:tabs>
                <w:tab w:val="left" w:pos="210"/>
              </w:tabs>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10</w:t>
            </w:r>
            <w:r>
              <w:rPr>
                <w:rFonts w:hint="eastAsia" w:ascii="宋体" w:hAnsi="宋体" w:eastAsia="宋体" w:cs="宋体"/>
                <w:color w:val="auto"/>
                <w:sz w:val="20"/>
                <w:szCs w:val="20"/>
                <w:highlight w:val="none"/>
                <w:lang w:val="en-US" w:eastAsia="zh-CN"/>
              </w:rPr>
              <w:t>分</w:t>
            </w:r>
          </w:p>
        </w:tc>
        <w:tc>
          <w:tcPr>
            <w:tcW w:w="6898" w:type="dxa"/>
            <w:noWrap w:val="0"/>
            <w:vAlign w:val="center"/>
          </w:tcPr>
          <w:p w14:paraId="261DC2F4">
            <w:pPr>
              <w:keepNext w:val="0"/>
              <w:keepLines w:val="0"/>
              <w:pageBreakBefore w:val="0"/>
              <w:widowControl w:val="0"/>
              <w:suppressLineNumbers w:val="0"/>
              <w:kinsoku/>
              <w:wordWrap/>
              <w:overflowPunct/>
              <w:topLinePunct w:val="0"/>
              <w:autoSpaceDE/>
              <w:autoSpaceDN/>
              <w:bidi w:val="0"/>
              <w:snapToGrid w:val="0"/>
              <w:spacing w:before="0" w:beforeAutospacing="0" w:after="120" w:afterAutospacing="0" w:line="240" w:lineRule="auto"/>
              <w:ind w:left="0" w:leftChars="0" w:right="0" w:firstLine="0" w:firstLineChars="0"/>
              <w:jc w:val="both"/>
              <w:textAlignment w:val="auto"/>
              <w:rPr>
                <w:rFonts w:hint="eastAsia" w:ascii="Times New Roman" w:hAnsi="Times New Roman" w:eastAsia="宋体" w:cs="Times New Roman"/>
                <w:color w:val="auto"/>
                <w:kern w:val="2"/>
                <w:sz w:val="20"/>
                <w:szCs w:val="22"/>
                <w:lang w:val="en-US" w:eastAsia="zh-CN" w:bidi="ar"/>
              </w:rPr>
            </w:pPr>
            <w:r>
              <w:rPr>
                <w:rFonts w:hint="eastAsia" w:ascii="宋体" w:hAnsi="宋体" w:eastAsia="宋体" w:cs="Times New Roman"/>
                <w:color w:val="auto"/>
                <w:kern w:val="2"/>
                <w:sz w:val="20"/>
                <w:szCs w:val="20"/>
                <w:lang w:val="zh-TW" w:eastAsia="zh-TW" w:bidi="ar"/>
              </w:rPr>
              <w:t>质量目标是否明确，是否优于</w:t>
            </w:r>
            <w:r>
              <w:rPr>
                <w:rFonts w:hint="eastAsia" w:ascii="宋体" w:hAnsi="宋体" w:eastAsia="宋体" w:cs="Times New Roman"/>
                <w:color w:val="auto"/>
                <w:kern w:val="2"/>
                <w:sz w:val="20"/>
                <w:szCs w:val="20"/>
                <w:lang w:val="en-US" w:eastAsia="zh-CN" w:bidi="ar"/>
              </w:rPr>
              <w:t>采购</w:t>
            </w:r>
            <w:r>
              <w:rPr>
                <w:rFonts w:hint="eastAsia" w:ascii="宋体" w:hAnsi="宋体" w:eastAsia="宋体" w:cs="Times New Roman"/>
                <w:color w:val="auto"/>
                <w:kern w:val="2"/>
                <w:sz w:val="20"/>
                <w:szCs w:val="20"/>
                <w:lang w:val="zh-TW" w:eastAsia="zh-TW" w:bidi="ar"/>
              </w:rPr>
              <w:t>文件的要求；管理机构是否健全，职责分工是否明确；管理制度是否齐全；实施与监控措施是否全面、有效。以上内容有缺漏项、不合理、表述错误的每处扣2分，扣完为止；未提供不计分。</w:t>
            </w:r>
          </w:p>
        </w:tc>
      </w:tr>
      <w:tr w14:paraId="6AF46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trPr>
        <w:tc>
          <w:tcPr>
            <w:tcW w:w="1050" w:type="dxa"/>
            <w:vMerge w:val="continue"/>
            <w:noWrap w:val="0"/>
            <w:vAlign w:val="center"/>
          </w:tcPr>
          <w:p w14:paraId="730C3139">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宋体" w:hAnsi="宋体" w:eastAsia="宋体" w:cs="宋体"/>
                <w:color w:val="auto"/>
                <w:sz w:val="20"/>
                <w:szCs w:val="20"/>
              </w:rPr>
            </w:pPr>
          </w:p>
        </w:tc>
        <w:tc>
          <w:tcPr>
            <w:tcW w:w="1094" w:type="dxa"/>
            <w:noWrap w:val="0"/>
            <w:vAlign w:val="center"/>
          </w:tcPr>
          <w:p w14:paraId="7F6A633F">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lang w:eastAsia="zh-CN"/>
              </w:rPr>
              <w:t>安全管理体系与措施</w:t>
            </w:r>
          </w:p>
        </w:tc>
        <w:tc>
          <w:tcPr>
            <w:tcW w:w="716" w:type="dxa"/>
            <w:noWrap w:val="0"/>
            <w:vAlign w:val="center"/>
          </w:tcPr>
          <w:p w14:paraId="0D09A15A">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10</w:t>
            </w:r>
            <w:r>
              <w:rPr>
                <w:rFonts w:hint="eastAsia" w:ascii="宋体" w:hAnsi="宋体" w:eastAsia="宋体" w:cs="宋体"/>
                <w:color w:val="auto"/>
                <w:sz w:val="20"/>
                <w:szCs w:val="20"/>
                <w:highlight w:val="none"/>
                <w:lang w:val="en-US" w:eastAsia="zh-CN"/>
              </w:rPr>
              <w:t>分</w:t>
            </w:r>
          </w:p>
        </w:tc>
        <w:tc>
          <w:tcPr>
            <w:tcW w:w="6898" w:type="dxa"/>
            <w:noWrap w:val="0"/>
            <w:vAlign w:val="center"/>
          </w:tcPr>
          <w:p w14:paraId="651D456F">
            <w:pPr>
              <w:keepNext w:val="0"/>
              <w:keepLines w:val="0"/>
              <w:pageBreakBefore w:val="0"/>
              <w:widowControl w:val="0"/>
              <w:suppressLineNumbers w:val="0"/>
              <w:kinsoku/>
              <w:wordWrap/>
              <w:overflowPunct/>
              <w:topLinePunct w:val="0"/>
              <w:autoSpaceDE/>
              <w:autoSpaceDN/>
              <w:bidi w:val="0"/>
              <w:snapToGrid w:val="0"/>
              <w:spacing w:before="0" w:beforeAutospacing="0" w:after="120" w:afterAutospacing="0" w:line="240" w:lineRule="auto"/>
              <w:ind w:left="0" w:leftChars="0" w:right="0" w:firstLine="0" w:firstLineChars="0"/>
              <w:jc w:val="both"/>
              <w:textAlignment w:val="auto"/>
              <w:rPr>
                <w:rFonts w:hint="default" w:ascii="Times New Roman" w:hAnsi="Times New Roman" w:eastAsia="宋体" w:cs="Times New Roman"/>
                <w:color w:val="auto"/>
                <w:kern w:val="2"/>
                <w:sz w:val="20"/>
                <w:szCs w:val="22"/>
                <w:lang w:val="en-US" w:eastAsia="zh-CN" w:bidi="ar"/>
              </w:rPr>
            </w:pPr>
            <w:r>
              <w:rPr>
                <w:rFonts w:hint="eastAsia" w:ascii="宋体" w:hAnsi="宋体" w:eastAsia="宋体" w:cs="Times New Roman"/>
                <w:color w:val="auto"/>
                <w:kern w:val="2"/>
                <w:sz w:val="20"/>
                <w:szCs w:val="20"/>
                <w:lang w:val="zh-TW" w:eastAsia="zh-CN" w:bidi="ar"/>
              </w:rPr>
              <w:t>安全目标是否明确，是否优于</w:t>
            </w:r>
            <w:r>
              <w:rPr>
                <w:rFonts w:hint="eastAsia" w:ascii="宋体" w:hAnsi="宋体" w:eastAsia="宋体" w:cs="Times New Roman"/>
                <w:color w:val="auto"/>
                <w:kern w:val="2"/>
                <w:sz w:val="20"/>
                <w:szCs w:val="20"/>
                <w:lang w:val="en-US" w:eastAsia="zh-CN" w:bidi="ar"/>
              </w:rPr>
              <w:t>采购</w:t>
            </w:r>
            <w:r>
              <w:rPr>
                <w:rFonts w:hint="eastAsia" w:ascii="宋体" w:hAnsi="宋体" w:eastAsia="宋体" w:cs="Times New Roman"/>
                <w:color w:val="auto"/>
                <w:kern w:val="2"/>
                <w:sz w:val="20"/>
                <w:szCs w:val="20"/>
                <w:lang w:val="zh-TW" w:eastAsia="zh-CN" w:bidi="ar"/>
              </w:rPr>
              <w:t>文件的要求；管理机构是否健全，职责分工是否明确；管理制度是否齐全；实施与监控措施是否全面、有效。以上内容有缺漏项、不合理、表述错误的每处扣2分，扣完为止；未提供不计分。</w:t>
            </w:r>
          </w:p>
        </w:tc>
      </w:tr>
      <w:tr w14:paraId="5A573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050" w:type="dxa"/>
            <w:vMerge w:val="continue"/>
            <w:noWrap w:val="0"/>
            <w:vAlign w:val="center"/>
          </w:tcPr>
          <w:p w14:paraId="6816A746">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宋体" w:hAnsi="宋体" w:eastAsia="宋体" w:cs="宋体"/>
                <w:color w:val="auto"/>
                <w:sz w:val="20"/>
                <w:szCs w:val="20"/>
              </w:rPr>
            </w:pPr>
          </w:p>
        </w:tc>
        <w:tc>
          <w:tcPr>
            <w:tcW w:w="1094" w:type="dxa"/>
            <w:noWrap w:val="0"/>
            <w:vAlign w:val="center"/>
          </w:tcPr>
          <w:p w14:paraId="4B395CFD">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lang w:eastAsia="zh-CN"/>
              </w:rPr>
              <w:t>环境保护管理体系施</w:t>
            </w:r>
          </w:p>
        </w:tc>
        <w:tc>
          <w:tcPr>
            <w:tcW w:w="716" w:type="dxa"/>
            <w:noWrap w:val="0"/>
            <w:vAlign w:val="center"/>
          </w:tcPr>
          <w:p w14:paraId="7187F4E0">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10</w:t>
            </w:r>
            <w:r>
              <w:rPr>
                <w:rFonts w:hint="eastAsia" w:ascii="宋体" w:hAnsi="宋体" w:eastAsia="宋体" w:cs="宋体"/>
                <w:color w:val="auto"/>
                <w:sz w:val="20"/>
                <w:szCs w:val="20"/>
                <w:highlight w:val="none"/>
                <w:lang w:val="en-US" w:eastAsia="zh-CN"/>
              </w:rPr>
              <w:t>分</w:t>
            </w:r>
          </w:p>
        </w:tc>
        <w:tc>
          <w:tcPr>
            <w:tcW w:w="6898" w:type="dxa"/>
            <w:noWrap w:val="0"/>
            <w:vAlign w:val="center"/>
          </w:tcPr>
          <w:p w14:paraId="78B89CB1">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240" w:lineRule="auto"/>
              <w:ind w:left="0" w:right="0"/>
              <w:textAlignment w:val="auto"/>
              <w:rPr>
                <w:rFonts w:hint="default" w:ascii="宋体" w:hAnsi="宋体" w:eastAsia="宋体" w:cs="宋体"/>
                <w:color w:val="auto"/>
                <w:sz w:val="20"/>
                <w:szCs w:val="22"/>
              </w:rPr>
            </w:pPr>
            <w:r>
              <w:rPr>
                <w:rFonts w:hint="eastAsia" w:ascii="宋体" w:hAnsi="宋体" w:eastAsia="宋体" w:cs="宋体"/>
                <w:color w:val="auto"/>
                <w:sz w:val="20"/>
                <w:szCs w:val="22"/>
              </w:rPr>
              <w:t>环境管理目标是否明确，是否优于</w:t>
            </w:r>
            <w:r>
              <w:rPr>
                <w:rFonts w:hint="eastAsia" w:ascii="宋体" w:hAnsi="宋体" w:eastAsia="宋体" w:cs="宋体"/>
                <w:color w:val="auto"/>
                <w:sz w:val="20"/>
                <w:szCs w:val="22"/>
                <w:lang w:val="en-US" w:eastAsia="zh-CN"/>
              </w:rPr>
              <w:t>采购</w:t>
            </w:r>
            <w:r>
              <w:rPr>
                <w:rFonts w:hint="eastAsia" w:ascii="宋体" w:hAnsi="宋体" w:eastAsia="宋体" w:cs="宋体"/>
                <w:color w:val="auto"/>
                <w:sz w:val="20"/>
                <w:szCs w:val="22"/>
              </w:rPr>
              <w:t>文件的要求；是否管理机构健全，职责分工是否明确；管理制度是否齐全；实施与监控措施是否全面、有效。以上内容有缺漏项、不合理、表述错误的每处扣2分，扣完为止；未提供不计分。</w:t>
            </w:r>
          </w:p>
        </w:tc>
      </w:tr>
      <w:tr w14:paraId="09A89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1050" w:type="dxa"/>
            <w:vMerge w:val="continue"/>
            <w:noWrap w:val="0"/>
            <w:vAlign w:val="center"/>
          </w:tcPr>
          <w:p w14:paraId="28F91618">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宋体" w:hAnsi="宋体" w:eastAsia="宋体" w:cs="宋体"/>
                <w:color w:val="auto"/>
                <w:sz w:val="20"/>
                <w:szCs w:val="20"/>
              </w:rPr>
            </w:pPr>
          </w:p>
        </w:tc>
        <w:tc>
          <w:tcPr>
            <w:tcW w:w="1094" w:type="dxa"/>
            <w:noWrap w:val="0"/>
            <w:vAlign w:val="center"/>
          </w:tcPr>
          <w:p w14:paraId="1D43FC8C">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lang w:eastAsia="zh-CN"/>
              </w:rPr>
              <w:t>工程进度计划与保证措施</w:t>
            </w:r>
          </w:p>
        </w:tc>
        <w:tc>
          <w:tcPr>
            <w:tcW w:w="716" w:type="dxa"/>
            <w:noWrap w:val="0"/>
            <w:vAlign w:val="center"/>
          </w:tcPr>
          <w:p w14:paraId="67F977FA">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10</w:t>
            </w:r>
            <w:r>
              <w:rPr>
                <w:rFonts w:hint="eastAsia" w:ascii="Calibri" w:hAnsi="Calibri" w:eastAsia="宋体" w:cs="Times New Roman"/>
                <w:color w:val="auto"/>
                <w:sz w:val="20"/>
                <w:szCs w:val="20"/>
                <w:highlight w:val="none"/>
              </w:rPr>
              <w:t>分</w:t>
            </w:r>
          </w:p>
        </w:tc>
        <w:tc>
          <w:tcPr>
            <w:tcW w:w="6898" w:type="dxa"/>
            <w:noWrap w:val="0"/>
            <w:vAlign w:val="center"/>
          </w:tcPr>
          <w:p w14:paraId="038BAE6D">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240" w:lineRule="auto"/>
              <w:ind w:left="0" w:right="0"/>
              <w:textAlignment w:val="auto"/>
              <w:rPr>
                <w:rFonts w:hint="eastAsia" w:ascii="宋体" w:hAnsi="宋体" w:eastAsia="宋体" w:cs="Times New Roman"/>
                <w:b w:val="0"/>
                <w:color w:val="auto"/>
                <w:sz w:val="20"/>
                <w:szCs w:val="22"/>
                <w:lang w:eastAsia="zh-CN"/>
              </w:rPr>
            </w:pPr>
            <w:r>
              <w:rPr>
                <w:rFonts w:hint="eastAsia" w:ascii="宋体" w:hAnsi="宋体" w:eastAsia="宋体" w:cs="Times New Roman"/>
                <w:b w:val="0"/>
                <w:color w:val="auto"/>
                <w:sz w:val="20"/>
                <w:szCs w:val="22"/>
                <w:lang w:eastAsia="zh-CN"/>
              </w:rPr>
              <w:t>总工期及节点工期是否满足</w:t>
            </w:r>
            <w:r>
              <w:rPr>
                <w:rFonts w:hint="eastAsia" w:ascii="宋体" w:hAnsi="宋体" w:eastAsia="宋体" w:cs="Times New Roman"/>
                <w:b w:val="0"/>
                <w:color w:val="auto"/>
                <w:sz w:val="20"/>
                <w:szCs w:val="22"/>
                <w:lang w:val="en-US" w:eastAsia="zh-CN"/>
              </w:rPr>
              <w:t>采购</w:t>
            </w:r>
            <w:r>
              <w:rPr>
                <w:rFonts w:hint="eastAsia" w:ascii="宋体" w:hAnsi="宋体" w:eastAsia="宋体" w:cs="Times New Roman"/>
                <w:b w:val="0"/>
                <w:color w:val="auto"/>
                <w:sz w:val="20"/>
                <w:szCs w:val="22"/>
                <w:lang w:eastAsia="zh-CN"/>
              </w:rPr>
              <w:t>文件要求；施工进度计划内容是否全面，线路是否清晰、准确、完整，计划编制是否合理、可行；措施是否有力、合理、可行。以上内容有缺漏项、不合理、表述错误的每处扣</w:t>
            </w:r>
            <w:r>
              <w:rPr>
                <w:rFonts w:hint="eastAsia" w:ascii="宋体" w:hAnsi="宋体" w:eastAsia="宋体" w:cs="Times New Roman"/>
                <w:b w:val="0"/>
                <w:color w:val="auto"/>
                <w:sz w:val="20"/>
                <w:szCs w:val="22"/>
                <w:lang w:val="en-US" w:eastAsia="zh-CN"/>
              </w:rPr>
              <w:t>2</w:t>
            </w:r>
            <w:r>
              <w:rPr>
                <w:rFonts w:hint="eastAsia" w:ascii="宋体" w:hAnsi="宋体" w:eastAsia="宋体" w:cs="Times New Roman"/>
                <w:b w:val="0"/>
                <w:color w:val="auto"/>
                <w:sz w:val="20"/>
                <w:szCs w:val="22"/>
                <w:lang w:eastAsia="zh-CN"/>
              </w:rPr>
              <w:t>分，扣完为止；未提供不计分。</w:t>
            </w:r>
          </w:p>
        </w:tc>
      </w:tr>
      <w:tr w14:paraId="5F98C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1050" w:type="dxa"/>
            <w:vMerge w:val="continue"/>
            <w:noWrap w:val="0"/>
            <w:vAlign w:val="center"/>
          </w:tcPr>
          <w:p w14:paraId="3CDCDB95">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宋体" w:hAnsi="宋体" w:eastAsia="宋体" w:cs="宋体"/>
                <w:color w:val="auto"/>
                <w:sz w:val="20"/>
                <w:szCs w:val="20"/>
              </w:rPr>
            </w:pPr>
          </w:p>
        </w:tc>
        <w:tc>
          <w:tcPr>
            <w:tcW w:w="8708" w:type="dxa"/>
            <w:gridSpan w:val="3"/>
            <w:noWrap w:val="0"/>
            <w:vAlign w:val="center"/>
          </w:tcPr>
          <w:p w14:paraId="42EFAAD4">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240" w:lineRule="auto"/>
              <w:ind w:left="0" w:right="0"/>
              <w:textAlignment w:val="auto"/>
              <w:rPr>
                <w:rFonts w:hint="default" w:ascii="宋体" w:hAnsi="宋体" w:eastAsia="宋体" w:cs="Times New Roman"/>
                <w:b w:val="0"/>
                <w:color w:val="auto"/>
                <w:sz w:val="20"/>
                <w:szCs w:val="22"/>
                <w:lang w:val="en-US" w:eastAsia="zh-CN"/>
              </w:rPr>
            </w:pPr>
            <w:r>
              <w:rPr>
                <w:rFonts w:hint="eastAsia" w:ascii="宋体" w:hAnsi="宋体" w:eastAsia="宋体" w:cs="Times New Roman"/>
                <w:b/>
                <w:bCs/>
                <w:color w:val="auto"/>
                <w:sz w:val="21"/>
                <w:szCs w:val="24"/>
                <w:lang w:val="en-US" w:eastAsia="zh-CN"/>
              </w:rPr>
              <w:t>2020最新版GB T50502《建筑施工组织设计规范》</w:t>
            </w:r>
          </w:p>
        </w:tc>
      </w:tr>
      <w:tr w14:paraId="348AD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050" w:type="dxa"/>
            <w:vMerge w:val="restart"/>
            <w:noWrap w:val="0"/>
            <w:vAlign w:val="center"/>
          </w:tcPr>
          <w:p w14:paraId="78BBA7FA">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宋体" w:hAnsi="宋体" w:eastAsia="宋体" w:cs="宋体"/>
                <w:color w:val="auto"/>
                <w:sz w:val="20"/>
                <w:szCs w:val="20"/>
              </w:rPr>
            </w:pPr>
            <w:r>
              <w:rPr>
                <w:rFonts w:hint="default" w:ascii="宋体" w:hAnsi="宋体" w:eastAsia="宋体" w:cs="宋体"/>
                <w:color w:val="auto"/>
                <w:sz w:val="20"/>
                <w:szCs w:val="20"/>
              </w:rPr>
              <w:t>商务部分</w:t>
            </w:r>
            <w:r>
              <w:rPr>
                <w:rFonts w:hint="eastAsia" w:ascii="宋体" w:hAnsi="宋体" w:eastAsia="宋体" w:cs="宋体"/>
                <w:color w:val="auto"/>
                <w:sz w:val="20"/>
                <w:szCs w:val="20"/>
                <w:lang w:val="en-US" w:eastAsia="zh-CN"/>
              </w:rPr>
              <w:t>20</w:t>
            </w:r>
            <w:r>
              <w:rPr>
                <w:rFonts w:hint="eastAsia" w:ascii="宋体" w:hAnsi="宋体" w:eastAsia="宋体" w:cs="宋体"/>
                <w:color w:val="auto"/>
                <w:sz w:val="20"/>
                <w:szCs w:val="20"/>
              </w:rPr>
              <w:t>分</w:t>
            </w:r>
          </w:p>
        </w:tc>
        <w:tc>
          <w:tcPr>
            <w:tcW w:w="1094" w:type="dxa"/>
            <w:noWrap w:val="0"/>
            <w:vAlign w:val="center"/>
          </w:tcPr>
          <w:p w14:paraId="237F9C8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宋体" w:hAnsi="宋体" w:eastAsia="宋体" w:cs="宋体"/>
                <w:color w:val="auto"/>
                <w:kern w:val="2"/>
                <w:sz w:val="20"/>
                <w:szCs w:val="20"/>
                <w:lang w:val="en-US" w:eastAsia="zh-CN" w:bidi="ar-SA"/>
              </w:rPr>
            </w:pPr>
            <w:r>
              <w:rPr>
                <w:rFonts w:hint="eastAsia" w:ascii="宋体" w:hAnsi="宋体" w:eastAsia="宋体" w:cs="宋体"/>
                <w:color w:val="auto"/>
                <w:sz w:val="20"/>
                <w:szCs w:val="20"/>
                <w:highlight w:val="none"/>
                <w:lang w:val="en-US" w:eastAsia="zh-CN"/>
              </w:rPr>
              <w:t>公司业绩</w:t>
            </w:r>
          </w:p>
        </w:tc>
        <w:tc>
          <w:tcPr>
            <w:tcW w:w="716" w:type="dxa"/>
            <w:noWrap w:val="0"/>
            <w:vAlign w:val="center"/>
          </w:tcPr>
          <w:p w14:paraId="571898F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10</w:t>
            </w:r>
            <w:r>
              <w:rPr>
                <w:rFonts w:hint="eastAsia" w:ascii="宋体" w:hAnsi="宋体" w:eastAsia="宋体" w:cs="宋体"/>
                <w:color w:val="auto"/>
                <w:sz w:val="21"/>
                <w:szCs w:val="21"/>
                <w:highlight w:val="none"/>
                <w:lang w:val="en-US" w:eastAsia="zh-CN"/>
              </w:rPr>
              <w:t>分</w:t>
            </w:r>
          </w:p>
        </w:tc>
        <w:tc>
          <w:tcPr>
            <w:tcW w:w="6898" w:type="dxa"/>
            <w:noWrap w:val="0"/>
            <w:vAlign w:val="center"/>
          </w:tcPr>
          <w:p w14:paraId="17ACC431">
            <w:pPr>
              <w:keepNext w:val="0"/>
              <w:keepLines w:val="0"/>
              <w:pageBreakBefore w:val="0"/>
              <w:widowControl w:val="0"/>
              <w:numPr>
                <w:ilvl w:val="0"/>
                <w:numId w:val="0"/>
              </w:numPr>
              <w:suppressLineNumbers w:val="0"/>
              <w:pBdr>
                <w:left w:val="none" w:color="auto" w:sz="0" w:space="0"/>
                <w:right w:val="none" w:color="auto" w:sz="0" w:space="0"/>
              </w:pBdr>
              <w:tabs>
                <w:tab w:val="left" w:pos="1988"/>
              </w:tabs>
              <w:kinsoku/>
              <w:wordWrap/>
              <w:overflowPunct/>
              <w:topLinePunct w:val="0"/>
              <w:autoSpaceDE/>
              <w:autoSpaceDN/>
              <w:bidi w:val="0"/>
              <w:snapToGrid w:val="0"/>
              <w:spacing w:before="0" w:beforeAutospacing="0" w:after="0" w:afterAutospacing="0" w:line="360" w:lineRule="auto"/>
              <w:ind w:left="0" w:leftChars="0" w:right="0" w:firstLine="0" w:firstLineChars="0"/>
              <w:jc w:val="both"/>
              <w:textAlignment w:val="auto"/>
              <w:rPr>
                <w:rFonts w:hint="default" w:ascii="宋体" w:hAnsi="宋体" w:eastAsia="宋体" w:cs="宋体"/>
                <w:color w:val="auto"/>
                <w:kern w:val="2"/>
                <w:sz w:val="20"/>
                <w:szCs w:val="20"/>
                <w:lang w:val="en-US" w:eastAsia="zh-CN" w:bidi="ar-SA"/>
              </w:rPr>
            </w:pPr>
            <w:r>
              <w:rPr>
                <w:rFonts w:hint="eastAsia" w:ascii="宋体" w:hAnsi="宋体" w:eastAsia="宋体" w:cs="宋体"/>
                <w:color w:val="auto"/>
                <w:kern w:val="2"/>
                <w:sz w:val="20"/>
                <w:szCs w:val="20"/>
                <w:lang w:val="en-US" w:eastAsia="zh-CN" w:bidi="ar-SA"/>
              </w:rPr>
              <w:t>投标单位具有类似业绩的，每提供1个计5分，最多计10分。提供中标通知书或合同复印件，否则不计分。</w:t>
            </w:r>
          </w:p>
        </w:tc>
      </w:tr>
      <w:tr w14:paraId="3FEFA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trPr>
        <w:tc>
          <w:tcPr>
            <w:tcW w:w="1050" w:type="dxa"/>
            <w:vMerge w:val="continue"/>
            <w:noWrap w:val="0"/>
            <w:vAlign w:val="center"/>
          </w:tcPr>
          <w:p w14:paraId="73DFFCF6">
            <w:pPr>
              <w:keepNext w:val="0"/>
              <w:keepLines w:val="0"/>
              <w:pageBreakBefore w:val="0"/>
              <w:suppressLineNumbers w:val="0"/>
              <w:kinsoku/>
              <w:wordWrap/>
              <w:overflowPunct/>
              <w:topLinePunct w:val="0"/>
              <w:autoSpaceDE/>
              <w:autoSpaceDN/>
              <w:bidi w:val="0"/>
              <w:snapToGrid w:val="0"/>
              <w:spacing w:before="0" w:beforeAutospacing="0" w:after="0" w:afterAutospacing="0" w:line="240" w:lineRule="auto"/>
              <w:ind w:left="0" w:right="0"/>
              <w:jc w:val="center"/>
              <w:textAlignment w:val="auto"/>
              <w:rPr>
                <w:rFonts w:hint="default" w:ascii="宋体" w:hAnsi="宋体" w:eastAsia="宋体" w:cs="宋体"/>
                <w:color w:val="auto"/>
                <w:sz w:val="20"/>
                <w:szCs w:val="20"/>
              </w:rPr>
            </w:pPr>
          </w:p>
        </w:tc>
        <w:tc>
          <w:tcPr>
            <w:tcW w:w="1094" w:type="dxa"/>
            <w:noWrap w:val="0"/>
            <w:vAlign w:val="center"/>
          </w:tcPr>
          <w:p w14:paraId="1F1E5E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left"/>
              <w:textAlignment w:val="auto"/>
              <w:rPr>
                <w:rFonts w:hint="default"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不良行为记录</w:t>
            </w:r>
          </w:p>
        </w:tc>
        <w:tc>
          <w:tcPr>
            <w:tcW w:w="716" w:type="dxa"/>
            <w:noWrap w:val="0"/>
            <w:vAlign w:val="center"/>
          </w:tcPr>
          <w:p w14:paraId="0994C5B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left"/>
              <w:textAlignment w:val="auto"/>
              <w:rPr>
                <w:rFonts w:hint="default" w:ascii="宋体" w:hAnsi="宋体" w:eastAsia="宋体" w:cs="宋体"/>
                <w:color w:val="auto"/>
                <w:szCs w:val="21"/>
                <w:lang w:val="en-US" w:eastAsia="zh-CN"/>
              </w:rPr>
            </w:pPr>
            <w:r>
              <w:rPr>
                <w:rFonts w:hint="eastAsia" w:ascii="宋体" w:hAnsi="宋体" w:eastAsia="宋体" w:cs="宋体"/>
                <w:color w:val="auto"/>
                <w:sz w:val="20"/>
                <w:szCs w:val="20"/>
                <w:lang w:val="en-US" w:eastAsia="zh-CN"/>
              </w:rPr>
              <w:t>10分</w:t>
            </w:r>
          </w:p>
        </w:tc>
        <w:tc>
          <w:tcPr>
            <w:tcW w:w="6898" w:type="dxa"/>
            <w:noWrap w:val="0"/>
            <w:vAlign w:val="center"/>
          </w:tcPr>
          <w:p w14:paraId="219686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jc w:val="left"/>
              <w:textAlignment w:val="auto"/>
              <w:rPr>
                <w:rFonts w:hint="eastAsia" w:ascii="宋体" w:hAnsi="宋体" w:eastAsia="宋体" w:cs="宋体"/>
                <w:color w:val="auto"/>
                <w:sz w:val="20"/>
                <w:szCs w:val="20"/>
                <w:lang w:val="zh-CN" w:eastAsia="zh-CN"/>
              </w:rPr>
            </w:pPr>
            <w:r>
              <w:rPr>
                <w:rFonts w:hint="eastAsia" w:ascii="宋体" w:hAnsi="宋体" w:eastAsia="宋体" w:cs="宋体"/>
                <w:color w:val="auto"/>
                <w:sz w:val="20"/>
                <w:szCs w:val="20"/>
                <w:lang w:val="zh-CN" w:eastAsia="zh-CN"/>
              </w:rPr>
              <w:t>考察供应商及拟任项目负责人</w:t>
            </w:r>
            <w:r>
              <w:rPr>
                <w:rFonts w:hint="eastAsia" w:ascii="宋体" w:hAnsi="宋体" w:eastAsia="宋体" w:cs="宋体"/>
                <w:color w:val="auto"/>
                <w:sz w:val="20"/>
                <w:szCs w:val="20"/>
                <w:lang w:val="en-US" w:eastAsia="zh-CN"/>
              </w:rPr>
              <w:t>近三年（响应文件截止之时前36个月）</w:t>
            </w:r>
            <w:r>
              <w:rPr>
                <w:rFonts w:hint="eastAsia" w:ascii="宋体" w:hAnsi="宋体" w:eastAsia="宋体" w:cs="宋体"/>
                <w:color w:val="auto"/>
                <w:sz w:val="20"/>
                <w:szCs w:val="20"/>
                <w:lang w:val="zh-CN" w:eastAsia="zh-CN"/>
              </w:rPr>
              <w:t>的不良行为记录情况，供应商应在响应文件中如实反映其单位及拟任项目负责人的不良行为记录，无不良行为记录计</w:t>
            </w:r>
            <w:r>
              <w:rPr>
                <w:rFonts w:hint="eastAsia" w:ascii="宋体" w:hAnsi="宋体" w:eastAsia="宋体" w:cs="宋体"/>
                <w:color w:val="auto"/>
                <w:sz w:val="20"/>
                <w:szCs w:val="20"/>
                <w:lang w:val="en-US" w:eastAsia="zh-CN"/>
              </w:rPr>
              <w:t>10</w:t>
            </w:r>
            <w:r>
              <w:rPr>
                <w:rFonts w:hint="eastAsia" w:ascii="宋体" w:hAnsi="宋体" w:eastAsia="宋体" w:cs="宋体"/>
                <w:color w:val="auto"/>
                <w:sz w:val="20"/>
                <w:szCs w:val="20"/>
                <w:lang w:val="zh-CN" w:eastAsia="zh-CN"/>
              </w:rPr>
              <w:t>分，每发生一次不良行为记录，企业扣</w:t>
            </w:r>
            <w:r>
              <w:rPr>
                <w:rFonts w:hint="eastAsia" w:ascii="宋体" w:hAnsi="宋体" w:eastAsia="宋体" w:cs="宋体"/>
                <w:color w:val="auto"/>
                <w:sz w:val="20"/>
                <w:szCs w:val="20"/>
                <w:lang w:val="en-US" w:eastAsia="zh-CN"/>
              </w:rPr>
              <w:t>5</w:t>
            </w:r>
            <w:r>
              <w:rPr>
                <w:rFonts w:hint="eastAsia" w:ascii="宋体" w:hAnsi="宋体" w:eastAsia="宋体" w:cs="宋体"/>
                <w:color w:val="auto"/>
                <w:sz w:val="20"/>
                <w:szCs w:val="20"/>
                <w:lang w:val="zh-CN" w:eastAsia="zh-CN"/>
              </w:rPr>
              <w:t>分、项目</w:t>
            </w:r>
            <w:r>
              <w:rPr>
                <w:rFonts w:hint="eastAsia" w:ascii="宋体" w:hAnsi="宋体" w:eastAsia="宋体" w:cs="宋体"/>
                <w:color w:val="auto"/>
                <w:sz w:val="20"/>
                <w:szCs w:val="20"/>
                <w:lang w:val="en-US" w:eastAsia="zh-CN"/>
              </w:rPr>
              <w:t>经理</w:t>
            </w:r>
            <w:r>
              <w:rPr>
                <w:rFonts w:hint="eastAsia" w:ascii="宋体" w:hAnsi="宋体" w:eastAsia="宋体" w:cs="宋体"/>
                <w:color w:val="auto"/>
                <w:sz w:val="20"/>
                <w:szCs w:val="20"/>
                <w:lang w:val="zh-CN" w:eastAsia="zh-CN"/>
              </w:rPr>
              <w:t>扣</w:t>
            </w:r>
            <w:r>
              <w:rPr>
                <w:rFonts w:hint="eastAsia" w:ascii="宋体" w:hAnsi="宋体" w:eastAsia="宋体" w:cs="宋体"/>
                <w:color w:val="auto"/>
                <w:sz w:val="20"/>
                <w:szCs w:val="20"/>
                <w:lang w:val="en-US" w:eastAsia="zh-CN"/>
              </w:rPr>
              <w:t>2.5</w:t>
            </w:r>
            <w:r>
              <w:rPr>
                <w:rFonts w:hint="eastAsia" w:ascii="宋体" w:hAnsi="宋体" w:eastAsia="宋体" w:cs="宋体"/>
                <w:color w:val="auto"/>
                <w:sz w:val="20"/>
                <w:szCs w:val="20"/>
                <w:lang w:val="zh-CN" w:eastAsia="zh-CN"/>
              </w:rPr>
              <w:t>分，扣完为止。</w:t>
            </w:r>
          </w:p>
          <w:p w14:paraId="73997C7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left"/>
              <w:textAlignment w:val="auto"/>
              <w:rPr>
                <w:rFonts w:hint="default" w:ascii="宋体" w:hAnsi="宋体" w:eastAsia="宋体" w:cs="宋体"/>
                <w:color w:val="auto"/>
                <w:kern w:val="2"/>
                <w:sz w:val="20"/>
                <w:szCs w:val="20"/>
                <w:lang w:val="en-US" w:eastAsia="zh-CN"/>
              </w:rPr>
            </w:pPr>
            <w:r>
              <w:rPr>
                <w:rFonts w:hint="eastAsia" w:ascii="宋体" w:hAnsi="宋体" w:eastAsia="宋体" w:cs="宋体"/>
                <w:color w:val="auto"/>
                <w:sz w:val="20"/>
                <w:szCs w:val="20"/>
                <w:lang w:val="zh-CN" w:eastAsia="zh-CN"/>
              </w:rPr>
              <w:t>注：</w:t>
            </w:r>
            <w:r>
              <w:rPr>
                <w:rFonts w:hint="eastAsia" w:ascii="宋体" w:hAnsi="宋体" w:eastAsia="宋体" w:cs="宋体"/>
                <w:color w:val="auto"/>
                <w:sz w:val="20"/>
                <w:szCs w:val="20"/>
                <w:lang w:val="en-US" w:eastAsia="zh-CN"/>
              </w:rPr>
              <w:t>响应文件</w:t>
            </w:r>
            <w:r>
              <w:rPr>
                <w:rFonts w:hint="eastAsia" w:ascii="宋体" w:hAnsi="宋体" w:eastAsia="宋体" w:cs="宋体"/>
                <w:color w:val="auto"/>
                <w:sz w:val="20"/>
                <w:szCs w:val="20"/>
                <w:lang w:val="zh-CN" w:eastAsia="zh-CN"/>
              </w:rPr>
              <w:t>提交无不良行为记录承诺函（</w:t>
            </w:r>
            <w:r>
              <w:rPr>
                <w:rFonts w:hint="eastAsia" w:ascii="宋体" w:hAnsi="宋体" w:eastAsia="宋体" w:cs="宋体"/>
                <w:color w:val="auto"/>
                <w:sz w:val="20"/>
                <w:szCs w:val="20"/>
                <w:lang w:val="en-US" w:eastAsia="zh-CN"/>
              </w:rPr>
              <w:t>格式自拟）</w:t>
            </w:r>
            <w:r>
              <w:rPr>
                <w:rFonts w:hint="eastAsia" w:ascii="宋体" w:hAnsi="宋体" w:eastAsia="宋体" w:cs="宋体"/>
                <w:color w:val="auto"/>
                <w:sz w:val="20"/>
                <w:szCs w:val="20"/>
                <w:lang w:val="zh-CN" w:eastAsia="zh-CN"/>
              </w:rPr>
              <w:t>，否则不计分；存在不良行为的应在响应文件中如实说明；一旦发现有弄虚作假，取消成交资格。</w:t>
            </w:r>
          </w:p>
        </w:tc>
      </w:tr>
    </w:tbl>
    <w:p w14:paraId="0CA5BAB0">
      <w:pPr>
        <w:pStyle w:val="9"/>
        <w:rPr>
          <w:color w:val="000000" w:themeColor="text1"/>
          <w:highlight w:val="none"/>
          <w14:textFill>
            <w14:solidFill>
              <w14:schemeClr w14:val="tx1"/>
            </w14:solidFill>
          </w14:textFill>
        </w:rPr>
      </w:pPr>
    </w:p>
    <w:p w14:paraId="35702186">
      <w:pPr>
        <w:spacing w:line="360" w:lineRule="auto"/>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 w:val="20"/>
          <w:szCs w:val="20"/>
          <w:highlight w:val="none"/>
          <w14:textFill>
            <w14:solidFill>
              <w14:schemeClr w14:val="tx1"/>
            </w14:solidFill>
          </w14:textFill>
        </w:rPr>
        <w:t>4.推荐成交候选人名单</w:t>
      </w:r>
    </w:p>
    <w:p w14:paraId="1EC12058">
      <w:pPr>
        <w:tabs>
          <w:tab w:val="left" w:pos="0"/>
        </w:tabs>
        <w:adjustRightInd w:val="0"/>
        <w:snapToGrid w:val="0"/>
        <w:spacing w:before="120" w:beforeLines="50" w:line="360" w:lineRule="auto"/>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4.1</w:t>
      </w:r>
      <w:r>
        <w:rPr>
          <w:rFonts w:hint="eastAsia" w:ascii="宋体" w:hAnsi="宋体" w:cs="宋体"/>
          <w:bCs/>
          <w:color w:val="000000" w:themeColor="text1"/>
          <w:szCs w:val="21"/>
          <w:highlight w:val="none"/>
          <w14:textFill>
            <w14:solidFill>
              <w14:schemeClr w14:val="tx1"/>
            </w14:solidFill>
          </w14:textFill>
        </w:rPr>
        <w:t>按评审后得分由高到低顺序排列。得分相同的，按最终报价由低到高顺序排列。得分且最终报价相同的，按技术指标优劣顺序排列。</w:t>
      </w:r>
    </w:p>
    <w:p w14:paraId="51CCE927">
      <w:pPr>
        <w:tabs>
          <w:tab w:val="left" w:pos="420"/>
        </w:tabs>
        <w:adjustRightInd w:val="0"/>
        <w:snapToGrid w:val="0"/>
        <w:spacing w:before="120" w:beforeLines="50" w:line="360" w:lineRule="auto"/>
        <w:ind w:firstLine="420" w:firstLineChars="200"/>
        <w:rPr>
          <w:rFonts w:ascii="宋体" w:hAnsi="宋体" w:cs="宋体"/>
          <w:b/>
          <w:color w:val="000000" w:themeColor="text1"/>
          <w:szCs w:val="21"/>
          <w:highlight w:val="none"/>
          <w14:textFill>
            <w14:solidFill>
              <w14:schemeClr w14:val="tx1"/>
            </w14:solidFill>
          </w14:textFill>
        </w:rPr>
        <w:sectPr>
          <w:pgSz w:w="11906" w:h="16838"/>
          <w:pgMar w:top="1474" w:right="1531" w:bottom="1474" w:left="1531" w:header="851" w:footer="992" w:gutter="0"/>
          <w:pgBorders>
            <w:top w:val="none" w:sz="0" w:space="0"/>
            <w:left w:val="none" w:sz="0" w:space="0"/>
            <w:bottom w:val="none" w:sz="0" w:space="0"/>
            <w:right w:val="none" w:sz="0" w:space="0"/>
          </w:pgBorders>
          <w:pgNumType w:start="1"/>
          <w:cols w:space="720" w:num="1"/>
          <w:docGrid w:linePitch="312" w:charSpace="0"/>
        </w:sectPr>
      </w:pPr>
      <w:r>
        <w:rPr>
          <w:rFonts w:hint="eastAsia" w:ascii="宋体" w:hAnsi="宋体" w:cs="宋体"/>
          <w:bCs/>
          <w:color w:val="000000" w:themeColor="text1"/>
          <w:szCs w:val="21"/>
          <w:highlight w:val="none"/>
          <w14:textFill>
            <w14:solidFill>
              <w14:schemeClr w14:val="tx1"/>
            </w14:solidFill>
          </w14:textFill>
        </w:rPr>
        <w:t>4.2</w:t>
      </w:r>
      <w:r>
        <w:rPr>
          <w:rFonts w:hint="eastAsia" w:ascii="宋体" w:hAnsi="宋体" w:cs="宋体"/>
          <w:color w:val="000000" w:themeColor="text1"/>
          <w:szCs w:val="21"/>
          <w:highlight w:val="none"/>
          <w14:textFill>
            <w14:solidFill>
              <w14:schemeClr w14:val="tx1"/>
            </w14:solidFill>
          </w14:textFill>
        </w:rPr>
        <w:t>成交候选人数量为1-3名，本次磋商采购推荐的成交候选人数量见</w:t>
      </w:r>
      <w:r>
        <w:rPr>
          <w:rFonts w:hint="eastAsia" w:ascii="宋体" w:hAnsi="宋体" w:cs="宋体"/>
          <w:b/>
          <w:color w:val="000000" w:themeColor="text1"/>
          <w:szCs w:val="21"/>
          <w:highlight w:val="none"/>
          <w14:textFill>
            <w14:solidFill>
              <w14:schemeClr w14:val="tx1"/>
            </w14:solidFill>
          </w14:textFill>
        </w:rPr>
        <w:t>磋商文件前附表。</w:t>
      </w:r>
    </w:p>
    <w:p w14:paraId="3DD97805">
      <w:pPr>
        <w:adjustRightInd w:val="0"/>
        <w:snapToGrid w:val="0"/>
        <w:spacing w:before="156" w:beforeLines="50" w:line="360" w:lineRule="auto"/>
        <w:jc w:val="center"/>
        <w:rPr>
          <w:rFonts w:ascii="宋体" w:hAnsi="宋体" w:cs="宋体"/>
          <w:b/>
          <w:bCs/>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 xml:space="preserve">第四章  </w:t>
      </w:r>
      <w:r>
        <w:rPr>
          <w:rFonts w:hint="eastAsia" w:ascii="宋体" w:hAnsi="宋体" w:cs="宋体"/>
          <w:b/>
          <w:bCs/>
          <w:color w:val="000000" w:themeColor="text1"/>
          <w:sz w:val="32"/>
          <w:szCs w:val="32"/>
          <w:highlight w:val="none"/>
          <w14:textFill>
            <w14:solidFill>
              <w14:schemeClr w14:val="tx1"/>
            </w14:solidFill>
          </w14:textFill>
        </w:rPr>
        <w:t>政府采购合同格式</w:t>
      </w:r>
    </w:p>
    <w:p w14:paraId="2C6E761F">
      <w:pPr>
        <w:adjustRightInd w:val="0"/>
        <w:snapToGrid w:val="0"/>
        <w:spacing w:before="156" w:beforeLines="50" w:line="360" w:lineRule="auto"/>
        <w:jc w:val="center"/>
        <w:rPr>
          <w:rFonts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 xml:space="preserve">政府采购合同协议书  </w:t>
      </w:r>
    </w:p>
    <w:p w14:paraId="4C6FBADC">
      <w:pPr>
        <w:spacing w:line="360" w:lineRule="auto"/>
        <w:jc w:val="center"/>
        <w:rPr>
          <w:rFonts w:ascii="宋体" w:hAnsi="宋体" w:cs="宋体"/>
          <w:color w:val="000000" w:themeColor="text1"/>
          <w:sz w:val="24"/>
          <w:highlight w:val="none"/>
          <w14:textFill>
            <w14:solidFill>
              <w14:schemeClr w14:val="tx1"/>
            </w14:solidFill>
          </w14:textFill>
        </w:rPr>
      </w:pPr>
    </w:p>
    <w:p w14:paraId="0D8C0138">
      <w:pPr>
        <w:adjustRightInd w:val="0"/>
        <w:snapToGrid w:val="0"/>
        <w:spacing w:before="156" w:beforeLines="50"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政府采购编号：</w:t>
      </w:r>
      <w:r>
        <w:rPr>
          <w:rFonts w:hint="eastAsia" w:ascii="宋体" w:hAnsi="宋体" w:cs="宋体"/>
          <w:color w:val="000000" w:themeColor="text1"/>
          <w:szCs w:val="21"/>
          <w:highlight w:val="none"/>
          <w14:textFill>
            <w14:solidFill>
              <w14:schemeClr w14:val="tx1"/>
            </w14:solidFill>
          </w14:textFill>
        </w:rPr>
        <w:tab/>
      </w:r>
    </w:p>
    <w:p w14:paraId="16F8876A">
      <w:pPr>
        <w:adjustRightInd w:val="0"/>
        <w:snapToGrid w:val="0"/>
        <w:spacing w:before="156" w:beforeLines="50"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采购人（全称）：（甲方）</w:t>
      </w:r>
    </w:p>
    <w:p w14:paraId="172653FA">
      <w:pPr>
        <w:adjustRightInd w:val="0"/>
        <w:snapToGrid w:val="0"/>
        <w:spacing w:before="156" w:beforeLines="50"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供应商（全称）：（乙方）</w:t>
      </w:r>
    </w:p>
    <w:p w14:paraId="72A96631">
      <w:pPr>
        <w:pStyle w:val="12"/>
        <w:tabs>
          <w:tab w:val="left" w:pos="2715"/>
        </w:tabs>
        <w:adjustRightInd w:val="0"/>
        <w:snapToGrid w:val="0"/>
        <w:spacing w:before="156" w:beforeLines="50"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ab/>
      </w:r>
    </w:p>
    <w:p w14:paraId="4FB9DCD4">
      <w:pPr>
        <w:pStyle w:val="12"/>
        <w:adjustRightInd w:val="0"/>
        <w:snapToGrid w:val="0"/>
        <w:spacing w:before="156" w:beforeLines="50" w:line="360" w:lineRule="auto"/>
        <w:ind w:left="0" w:leftChars="0"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为了保护甲、乙双方合法权益，根据《中华人民共和国民法典》、《中华人民共和国政府采购法》及其他有关法律、法规、规章，双方签订本合同协议书。</w:t>
      </w:r>
    </w:p>
    <w:p w14:paraId="0D29FAFE">
      <w:pPr>
        <w:tabs>
          <w:tab w:val="left" w:pos="2760"/>
        </w:tabs>
        <w:adjustRightInd w:val="0"/>
        <w:snapToGrid w:val="0"/>
        <w:spacing w:before="156" w:beforeLines="50" w:line="360" w:lineRule="auto"/>
        <w:ind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1.项目管理信息</w:t>
      </w:r>
    </w:p>
    <w:p w14:paraId="6D1CC37D">
      <w:pPr>
        <w:pStyle w:val="12"/>
        <w:adjustRightInd w:val="0"/>
        <w:snapToGrid w:val="0"/>
        <w:spacing w:before="156" w:beforeLines="50"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（1）采购组织形式：</w:t>
      </w:r>
    </w:p>
    <w:p w14:paraId="6AE6A7AF">
      <w:pPr>
        <w:pStyle w:val="12"/>
        <w:adjustRightInd w:val="0"/>
        <w:snapToGrid w:val="0"/>
        <w:spacing w:before="156" w:beforeLines="50" w:line="360" w:lineRule="auto"/>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（2）采购方式：</w:t>
      </w:r>
    </w:p>
    <w:p w14:paraId="4B69BAAD">
      <w:pPr>
        <w:pStyle w:val="12"/>
        <w:adjustRightInd w:val="0"/>
        <w:snapToGrid w:val="0"/>
        <w:spacing w:before="156" w:beforeLines="50"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（3）项目名称：</w:t>
      </w:r>
    </w:p>
    <w:p w14:paraId="222BF591">
      <w:pPr>
        <w:adjustRightInd w:val="0"/>
        <w:snapToGrid w:val="0"/>
        <w:spacing w:before="156" w:beforeLines="50" w:line="360" w:lineRule="auto"/>
        <w:ind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2.合同标的及金额</w:t>
      </w:r>
    </w:p>
    <w:tbl>
      <w:tblPr>
        <w:tblStyle w:val="23"/>
        <w:tblW w:w="8364" w:type="dxa"/>
        <w:tblInd w:w="108"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0"/>
        <w:gridCol w:w="1900"/>
        <w:gridCol w:w="1620"/>
        <w:gridCol w:w="1125"/>
        <w:gridCol w:w="1125"/>
        <w:gridCol w:w="1125"/>
        <w:gridCol w:w="669"/>
      </w:tblGrid>
      <w:tr w14:paraId="0B46BBA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800" w:type="dxa"/>
            <w:vAlign w:val="center"/>
          </w:tcPr>
          <w:p w14:paraId="32627126">
            <w:pPr>
              <w:adjustRightInd w:val="0"/>
              <w:snapToGrid w:val="0"/>
              <w:spacing w:before="156" w:beforeLines="50"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序号</w:t>
            </w:r>
          </w:p>
        </w:tc>
        <w:tc>
          <w:tcPr>
            <w:tcW w:w="1900" w:type="dxa"/>
            <w:vAlign w:val="center"/>
          </w:tcPr>
          <w:p w14:paraId="6397DE3A">
            <w:pPr>
              <w:adjustRightInd w:val="0"/>
              <w:snapToGrid w:val="0"/>
              <w:spacing w:before="156" w:beforeLines="50"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标的名称</w:t>
            </w:r>
          </w:p>
        </w:tc>
        <w:tc>
          <w:tcPr>
            <w:tcW w:w="1620" w:type="dxa"/>
            <w:vAlign w:val="center"/>
          </w:tcPr>
          <w:p w14:paraId="27D57B91">
            <w:pPr>
              <w:adjustRightInd w:val="0"/>
              <w:snapToGrid w:val="0"/>
              <w:spacing w:before="156" w:beforeLines="50"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型号规格</w:t>
            </w:r>
          </w:p>
        </w:tc>
        <w:tc>
          <w:tcPr>
            <w:tcW w:w="1125" w:type="dxa"/>
            <w:vAlign w:val="center"/>
          </w:tcPr>
          <w:p w14:paraId="29F181A6">
            <w:pPr>
              <w:adjustRightInd w:val="0"/>
              <w:snapToGrid w:val="0"/>
              <w:spacing w:before="156" w:beforeLines="50"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数量</w:t>
            </w:r>
          </w:p>
        </w:tc>
        <w:tc>
          <w:tcPr>
            <w:tcW w:w="1125" w:type="dxa"/>
            <w:vAlign w:val="center"/>
          </w:tcPr>
          <w:p w14:paraId="487950D3">
            <w:pPr>
              <w:adjustRightInd w:val="0"/>
              <w:snapToGrid w:val="0"/>
              <w:spacing w:before="156" w:beforeLines="50"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单价</w:t>
            </w:r>
          </w:p>
        </w:tc>
        <w:tc>
          <w:tcPr>
            <w:tcW w:w="1125" w:type="dxa"/>
            <w:vAlign w:val="center"/>
          </w:tcPr>
          <w:p w14:paraId="37CC3622">
            <w:pPr>
              <w:adjustRightInd w:val="0"/>
              <w:snapToGrid w:val="0"/>
              <w:spacing w:before="156" w:beforeLines="50"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总价</w:t>
            </w:r>
          </w:p>
        </w:tc>
        <w:tc>
          <w:tcPr>
            <w:tcW w:w="669" w:type="dxa"/>
            <w:vAlign w:val="center"/>
          </w:tcPr>
          <w:p w14:paraId="5BEB6C13">
            <w:pPr>
              <w:adjustRightInd w:val="0"/>
              <w:snapToGrid w:val="0"/>
              <w:spacing w:before="156" w:beforeLines="50"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备注</w:t>
            </w:r>
          </w:p>
        </w:tc>
      </w:tr>
      <w:tr w14:paraId="20CD528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800" w:type="dxa"/>
            <w:vAlign w:val="center"/>
          </w:tcPr>
          <w:p w14:paraId="71F7A106">
            <w:pPr>
              <w:adjustRightInd w:val="0"/>
              <w:snapToGrid w:val="0"/>
              <w:spacing w:before="156" w:beforeLines="50" w:line="360" w:lineRule="auto"/>
              <w:jc w:val="center"/>
              <w:rPr>
                <w:rFonts w:ascii="宋体" w:hAnsi="宋体" w:cs="宋体"/>
                <w:color w:val="000000" w:themeColor="text1"/>
                <w:szCs w:val="21"/>
                <w:highlight w:val="none"/>
                <w14:textFill>
                  <w14:solidFill>
                    <w14:schemeClr w14:val="tx1"/>
                  </w14:solidFill>
                </w14:textFill>
              </w:rPr>
            </w:pPr>
          </w:p>
        </w:tc>
        <w:tc>
          <w:tcPr>
            <w:tcW w:w="1900" w:type="dxa"/>
            <w:vAlign w:val="center"/>
          </w:tcPr>
          <w:p w14:paraId="0AD82197">
            <w:pPr>
              <w:adjustRightInd w:val="0"/>
              <w:snapToGrid w:val="0"/>
              <w:spacing w:before="156" w:beforeLines="50" w:line="360" w:lineRule="auto"/>
              <w:jc w:val="center"/>
              <w:rPr>
                <w:rFonts w:ascii="宋体" w:hAnsi="宋体" w:cs="宋体"/>
                <w:color w:val="000000" w:themeColor="text1"/>
                <w:szCs w:val="21"/>
                <w:highlight w:val="none"/>
                <w14:textFill>
                  <w14:solidFill>
                    <w14:schemeClr w14:val="tx1"/>
                  </w14:solidFill>
                </w14:textFill>
              </w:rPr>
            </w:pPr>
          </w:p>
        </w:tc>
        <w:tc>
          <w:tcPr>
            <w:tcW w:w="1620" w:type="dxa"/>
            <w:vAlign w:val="center"/>
          </w:tcPr>
          <w:p w14:paraId="3562DBF9">
            <w:pPr>
              <w:adjustRightInd w:val="0"/>
              <w:snapToGrid w:val="0"/>
              <w:spacing w:before="156" w:beforeLines="50" w:line="360" w:lineRule="auto"/>
              <w:jc w:val="center"/>
              <w:rPr>
                <w:rFonts w:ascii="宋体" w:hAnsi="宋体" w:cs="宋体"/>
                <w:color w:val="000000" w:themeColor="text1"/>
                <w:szCs w:val="21"/>
                <w:highlight w:val="none"/>
                <w14:textFill>
                  <w14:solidFill>
                    <w14:schemeClr w14:val="tx1"/>
                  </w14:solidFill>
                </w14:textFill>
              </w:rPr>
            </w:pPr>
          </w:p>
        </w:tc>
        <w:tc>
          <w:tcPr>
            <w:tcW w:w="1125" w:type="dxa"/>
            <w:vAlign w:val="center"/>
          </w:tcPr>
          <w:p w14:paraId="4D794AEB">
            <w:pPr>
              <w:adjustRightInd w:val="0"/>
              <w:snapToGrid w:val="0"/>
              <w:spacing w:before="156" w:beforeLines="50" w:line="360" w:lineRule="auto"/>
              <w:jc w:val="center"/>
              <w:rPr>
                <w:rFonts w:ascii="宋体" w:hAnsi="宋体" w:cs="宋体"/>
                <w:color w:val="000000" w:themeColor="text1"/>
                <w:szCs w:val="21"/>
                <w:highlight w:val="none"/>
                <w14:textFill>
                  <w14:solidFill>
                    <w14:schemeClr w14:val="tx1"/>
                  </w14:solidFill>
                </w14:textFill>
              </w:rPr>
            </w:pPr>
          </w:p>
        </w:tc>
        <w:tc>
          <w:tcPr>
            <w:tcW w:w="1125" w:type="dxa"/>
            <w:vAlign w:val="center"/>
          </w:tcPr>
          <w:p w14:paraId="2A04F26E">
            <w:pPr>
              <w:adjustRightInd w:val="0"/>
              <w:snapToGrid w:val="0"/>
              <w:spacing w:before="156" w:beforeLines="50" w:line="360" w:lineRule="auto"/>
              <w:jc w:val="center"/>
              <w:rPr>
                <w:rFonts w:ascii="宋体" w:hAnsi="宋体" w:cs="宋体"/>
                <w:color w:val="000000" w:themeColor="text1"/>
                <w:szCs w:val="21"/>
                <w:highlight w:val="none"/>
                <w14:textFill>
                  <w14:solidFill>
                    <w14:schemeClr w14:val="tx1"/>
                  </w14:solidFill>
                </w14:textFill>
              </w:rPr>
            </w:pPr>
          </w:p>
        </w:tc>
        <w:tc>
          <w:tcPr>
            <w:tcW w:w="1125" w:type="dxa"/>
            <w:vAlign w:val="center"/>
          </w:tcPr>
          <w:p w14:paraId="3CAF1025">
            <w:pPr>
              <w:adjustRightInd w:val="0"/>
              <w:snapToGrid w:val="0"/>
              <w:spacing w:before="156" w:beforeLines="50" w:line="360" w:lineRule="auto"/>
              <w:jc w:val="center"/>
              <w:rPr>
                <w:rFonts w:ascii="宋体" w:hAnsi="宋体" w:cs="宋体"/>
                <w:color w:val="000000" w:themeColor="text1"/>
                <w:szCs w:val="21"/>
                <w:highlight w:val="none"/>
                <w14:textFill>
                  <w14:solidFill>
                    <w14:schemeClr w14:val="tx1"/>
                  </w14:solidFill>
                </w14:textFill>
              </w:rPr>
            </w:pPr>
          </w:p>
        </w:tc>
        <w:tc>
          <w:tcPr>
            <w:tcW w:w="669" w:type="dxa"/>
            <w:vAlign w:val="center"/>
          </w:tcPr>
          <w:p w14:paraId="4A097261">
            <w:pPr>
              <w:adjustRightInd w:val="0"/>
              <w:snapToGrid w:val="0"/>
              <w:spacing w:before="156" w:beforeLines="50" w:line="360" w:lineRule="auto"/>
              <w:jc w:val="center"/>
              <w:rPr>
                <w:rFonts w:ascii="宋体" w:hAnsi="宋体" w:cs="宋体"/>
                <w:color w:val="000000" w:themeColor="text1"/>
                <w:szCs w:val="21"/>
                <w:highlight w:val="none"/>
                <w14:textFill>
                  <w14:solidFill>
                    <w14:schemeClr w14:val="tx1"/>
                  </w14:solidFill>
                </w14:textFill>
              </w:rPr>
            </w:pPr>
          </w:p>
        </w:tc>
      </w:tr>
      <w:tr w14:paraId="26A8C56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800" w:type="dxa"/>
            <w:vAlign w:val="center"/>
          </w:tcPr>
          <w:p w14:paraId="166F2F7E">
            <w:pPr>
              <w:adjustRightInd w:val="0"/>
              <w:snapToGrid w:val="0"/>
              <w:spacing w:before="156" w:beforeLines="50" w:line="360" w:lineRule="auto"/>
              <w:jc w:val="center"/>
              <w:rPr>
                <w:rFonts w:ascii="宋体" w:hAnsi="宋体" w:cs="宋体"/>
                <w:color w:val="000000" w:themeColor="text1"/>
                <w:szCs w:val="21"/>
                <w:highlight w:val="none"/>
                <w14:textFill>
                  <w14:solidFill>
                    <w14:schemeClr w14:val="tx1"/>
                  </w14:solidFill>
                </w14:textFill>
              </w:rPr>
            </w:pPr>
          </w:p>
        </w:tc>
        <w:tc>
          <w:tcPr>
            <w:tcW w:w="1900" w:type="dxa"/>
            <w:vAlign w:val="center"/>
          </w:tcPr>
          <w:p w14:paraId="187F7246">
            <w:pPr>
              <w:adjustRightInd w:val="0"/>
              <w:snapToGrid w:val="0"/>
              <w:spacing w:before="156" w:beforeLines="50" w:line="360" w:lineRule="auto"/>
              <w:jc w:val="center"/>
              <w:rPr>
                <w:rFonts w:ascii="宋体" w:hAnsi="宋体" w:cs="宋体"/>
                <w:color w:val="000000" w:themeColor="text1"/>
                <w:szCs w:val="21"/>
                <w:highlight w:val="none"/>
                <w14:textFill>
                  <w14:solidFill>
                    <w14:schemeClr w14:val="tx1"/>
                  </w14:solidFill>
                </w14:textFill>
              </w:rPr>
            </w:pPr>
          </w:p>
        </w:tc>
        <w:tc>
          <w:tcPr>
            <w:tcW w:w="1620" w:type="dxa"/>
            <w:vAlign w:val="center"/>
          </w:tcPr>
          <w:p w14:paraId="1FF3A8D4">
            <w:pPr>
              <w:adjustRightInd w:val="0"/>
              <w:snapToGrid w:val="0"/>
              <w:spacing w:before="156" w:beforeLines="50" w:line="360" w:lineRule="auto"/>
              <w:jc w:val="center"/>
              <w:rPr>
                <w:rFonts w:ascii="宋体" w:hAnsi="宋体" w:cs="宋体"/>
                <w:color w:val="000000" w:themeColor="text1"/>
                <w:szCs w:val="21"/>
                <w:highlight w:val="none"/>
                <w14:textFill>
                  <w14:solidFill>
                    <w14:schemeClr w14:val="tx1"/>
                  </w14:solidFill>
                </w14:textFill>
              </w:rPr>
            </w:pPr>
          </w:p>
        </w:tc>
        <w:tc>
          <w:tcPr>
            <w:tcW w:w="1125" w:type="dxa"/>
            <w:vAlign w:val="center"/>
          </w:tcPr>
          <w:p w14:paraId="59140C71">
            <w:pPr>
              <w:adjustRightInd w:val="0"/>
              <w:snapToGrid w:val="0"/>
              <w:spacing w:before="156" w:beforeLines="50" w:line="360" w:lineRule="auto"/>
              <w:jc w:val="center"/>
              <w:rPr>
                <w:rFonts w:ascii="宋体" w:hAnsi="宋体" w:cs="宋体"/>
                <w:color w:val="000000" w:themeColor="text1"/>
                <w:szCs w:val="21"/>
                <w:highlight w:val="none"/>
                <w14:textFill>
                  <w14:solidFill>
                    <w14:schemeClr w14:val="tx1"/>
                  </w14:solidFill>
                </w14:textFill>
              </w:rPr>
            </w:pPr>
          </w:p>
        </w:tc>
        <w:tc>
          <w:tcPr>
            <w:tcW w:w="1125" w:type="dxa"/>
            <w:vAlign w:val="center"/>
          </w:tcPr>
          <w:p w14:paraId="5B37B5BE">
            <w:pPr>
              <w:adjustRightInd w:val="0"/>
              <w:snapToGrid w:val="0"/>
              <w:spacing w:before="156" w:beforeLines="50" w:line="360" w:lineRule="auto"/>
              <w:jc w:val="center"/>
              <w:rPr>
                <w:rFonts w:ascii="宋体" w:hAnsi="宋体" w:cs="宋体"/>
                <w:color w:val="000000" w:themeColor="text1"/>
                <w:szCs w:val="21"/>
                <w:highlight w:val="none"/>
                <w14:textFill>
                  <w14:solidFill>
                    <w14:schemeClr w14:val="tx1"/>
                  </w14:solidFill>
                </w14:textFill>
              </w:rPr>
            </w:pPr>
          </w:p>
        </w:tc>
        <w:tc>
          <w:tcPr>
            <w:tcW w:w="1125" w:type="dxa"/>
            <w:vAlign w:val="center"/>
          </w:tcPr>
          <w:p w14:paraId="167F7A54">
            <w:pPr>
              <w:adjustRightInd w:val="0"/>
              <w:snapToGrid w:val="0"/>
              <w:spacing w:before="156" w:beforeLines="50" w:line="360" w:lineRule="auto"/>
              <w:jc w:val="center"/>
              <w:rPr>
                <w:rFonts w:ascii="宋体" w:hAnsi="宋体" w:cs="宋体"/>
                <w:color w:val="000000" w:themeColor="text1"/>
                <w:szCs w:val="21"/>
                <w:highlight w:val="none"/>
                <w14:textFill>
                  <w14:solidFill>
                    <w14:schemeClr w14:val="tx1"/>
                  </w14:solidFill>
                </w14:textFill>
              </w:rPr>
            </w:pPr>
          </w:p>
        </w:tc>
        <w:tc>
          <w:tcPr>
            <w:tcW w:w="669" w:type="dxa"/>
            <w:vAlign w:val="center"/>
          </w:tcPr>
          <w:p w14:paraId="2BAA002C">
            <w:pPr>
              <w:adjustRightInd w:val="0"/>
              <w:snapToGrid w:val="0"/>
              <w:spacing w:before="156" w:beforeLines="50" w:line="360" w:lineRule="auto"/>
              <w:jc w:val="center"/>
              <w:rPr>
                <w:rFonts w:ascii="宋体" w:hAnsi="宋体" w:cs="宋体"/>
                <w:color w:val="000000" w:themeColor="text1"/>
                <w:szCs w:val="21"/>
                <w:highlight w:val="none"/>
                <w14:textFill>
                  <w14:solidFill>
                    <w14:schemeClr w14:val="tx1"/>
                  </w14:solidFill>
                </w14:textFill>
              </w:rPr>
            </w:pPr>
          </w:p>
        </w:tc>
      </w:tr>
      <w:tr w14:paraId="5AA0609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8364" w:type="dxa"/>
            <w:gridSpan w:val="7"/>
            <w:vAlign w:val="center"/>
          </w:tcPr>
          <w:p w14:paraId="5EC23D01">
            <w:pPr>
              <w:adjustRightInd w:val="0"/>
              <w:snapToGrid w:val="0"/>
              <w:spacing w:before="156" w:beforeLines="50"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合同金额小写：</w:t>
            </w:r>
          </w:p>
          <w:p w14:paraId="6DA8C1BA">
            <w:pPr>
              <w:adjustRightInd w:val="0"/>
              <w:snapToGrid w:val="0"/>
              <w:spacing w:before="156" w:beforeLines="50" w:line="360" w:lineRule="auto"/>
              <w:ind w:firstLine="840" w:firstLineChars="4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大写：</w:t>
            </w:r>
          </w:p>
        </w:tc>
      </w:tr>
    </w:tbl>
    <w:p w14:paraId="53D03864">
      <w:pPr>
        <w:adjustRightInd w:val="0"/>
        <w:snapToGrid w:val="0"/>
        <w:spacing w:before="156" w:beforeLines="50" w:line="360" w:lineRule="auto"/>
        <w:ind w:firstLine="422" w:firstLineChars="200"/>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3.履行合同的时间、地点及方式：</w:t>
      </w:r>
    </w:p>
    <w:p w14:paraId="16D5B147">
      <w:pPr>
        <w:adjustRightInd w:val="0"/>
        <w:snapToGrid w:val="0"/>
        <w:spacing w:before="156" w:beforeLines="50" w:line="360" w:lineRule="auto"/>
        <w:ind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4.付款：</w:t>
      </w:r>
      <w:r>
        <w:rPr>
          <w:rFonts w:hint="eastAsia" w:ascii="宋体" w:hAnsi="宋体" w:cs="宋体"/>
          <w:color w:val="000000" w:themeColor="text1"/>
          <w:szCs w:val="21"/>
          <w:highlight w:val="none"/>
          <w14:textFill>
            <w14:solidFill>
              <w14:schemeClr w14:val="tx1"/>
            </w14:solidFill>
          </w14:textFill>
        </w:rPr>
        <w:t>。</w:t>
      </w:r>
    </w:p>
    <w:p w14:paraId="4CD256AE">
      <w:pPr>
        <w:adjustRightInd w:val="0"/>
        <w:snapToGrid w:val="0"/>
        <w:spacing w:before="156" w:beforeLines="50" w:line="360" w:lineRule="auto"/>
        <w:ind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5.解决合同纠纷方式</w:t>
      </w:r>
    </w:p>
    <w:p w14:paraId="460B5259">
      <w:pPr>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首先通过双方协商解决，协商解决不成，则通过以下途径之一解决纠纷：</w:t>
      </w:r>
    </w:p>
    <w:p w14:paraId="1BE645F0">
      <w:pPr>
        <w:adjustRightInd w:val="0"/>
        <w:snapToGrid w:val="0"/>
        <w:spacing w:before="156" w:beforeLines="50" w:line="360" w:lineRule="auto"/>
        <w:ind w:firstLine="840" w:firstLineChars="4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提请仲裁       □ 向人民法院提起诉讼</w:t>
      </w:r>
    </w:p>
    <w:p w14:paraId="23B80F5B">
      <w:pPr>
        <w:adjustRightInd w:val="0"/>
        <w:snapToGrid w:val="0"/>
        <w:spacing w:before="156" w:beforeLines="50" w:line="360" w:lineRule="auto"/>
        <w:ind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6.组成合同的文件</w:t>
      </w:r>
    </w:p>
    <w:p w14:paraId="7EF43CDE">
      <w:pPr>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合同由以下文件构成，如下述文件之间有任何抵触、矛盾或歧义，应按以下顺序解释：</w:t>
      </w:r>
    </w:p>
    <w:p w14:paraId="7EED4CF7">
      <w:pPr>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（1）在采购或合同履行过程中乙方作出的承诺以及双方协商达成的变更或补充协议</w:t>
      </w:r>
    </w:p>
    <w:p w14:paraId="6439F4E3">
      <w:pPr>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（2）本合同协议书</w:t>
      </w:r>
    </w:p>
    <w:p w14:paraId="5F6946DD">
      <w:pPr>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（3）中标或成交通知书</w:t>
      </w:r>
    </w:p>
    <w:p w14:paraId="0F11A64B">
      <w:pPr>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（4）服务合同</w:t>
      </w:r>
    </w:p>
    <w:p w14:paraId="077108F6">
      <w:pPr>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（5）响应文件</w:t>
      </w:r>
    </w:p>
    <w:p w14:paraId="7F59BCE6">
      <w:pPr>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（6）采购文件</w:t>
      </w:r>
    </w:p>
    <w:p w14:paraId="3834CF17">
      <w:pPr>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（7）标准、规范及有关技术文件</w:t>
      </w:r>
    </w:p>
    <w:p w14:paraId="61631013">
      <w:pPr>
        <w:adjustRightInd w:val="0"/>
        <w:snapToGrid w:val="0"/>
        <w:spacing w:before="156" w:beforeLines="50" w:line="360" w:lineRule="auto"/>
        <w:ind w:left="420" w:leftChars="200"/>
        <w:rPr>
          <w:rFonts w:ascii="宋体" w:hAnsi="宋体" w:cs="宋体"/>
          <w:color w:val="000000" w:themeColor="text1"/>
          <w:szCs w:val="21"/>
          <w:highlight w:val="none"/>
          <w14:textFill>
            <w14:solidFill>
              <w14:schemeClr w14:val="tx1"/>
            </w14:solidFill>
          </w14:textFill>
        </w:rPr>
      </w:pPr>
    </w:p>
    <w:p w14:paraId="0343CFF1">
      <w:pPr>
        <w:adjustRightInd w:val="0"/>
        <w:snapToGrid w:val="0"/>
        <w:spacing w:before="156" w:beforeLines="50"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合同订立时间：年月日</w:t>
      </w:r>
    </w:p>
    <w:p w14:paraId="7E37E958">
      <w:pPr>
        <w:adjustRightInd w:val="0"/>
        <w:snapToGrid w:val="0"/>
        <w:spacing w:before="156" w:beforeLines="50"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合同订立地点：</w:t>
      </w:r>
    </w:p>
    <w:p w14:paraId="537DDA8A">
      <w:pPr>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p>
    <w:p w14:paraId="5BEF7111">
      <w:pPr>
        <w:adjustRightInd w:val="0"/>
        <w:snapToGrid w:val="0"/>
        <w:spacing w:before="156" w:beforeLines="50"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甲      方：（公章）                     乙      方：（公章）</w:t>
      </w:r>
    </w:p>
    <w:p w14:paraId="030EE688">
      <w:pPr>
        <w:adjustRightInd w:val="0"/>
        <w:snapToGrid w:val="0"/>
        <w:spacing w:before="156" w:beforeLines="50"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法定代表人：         法定代表人：</w:t>
      </w:r>
    </w:p>
    <w:p w14:paraId="0D18EDCA">
      <w:pPr>
        <w:adjustRightInd w:val="0"/>
        <w:snapToGrid w:val="0"/>
        <w:spacing w:before="156" w:beforeLines="50"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委托代理人：         委托代理人：</w:t>
      </w:r>
    </w:p>
    <w:p w14:paraId="19E802AA">
      <w:pPr>
        <w:adjustRightInd w:val="0"/>
        <w:snapToGrid w:val="0"/>
        <w:spacing w:before="156" w:beforeLines="50"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电      话：         电      话：</w:t>
      </w:r>
    </w:p>
    <w:p w14:paraId="692FB02D">
      <w:pPr>
        <w:adjustRightInd w:val="0"/>
        <w:snapToGrid w:val="0"/>
        <w:spacing w:before="156" w:beforeLines="50"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传      真：         传      真：</w:t>
      </w:r>
    </w:p>
    <w:p w14:paraId="3B7FE996">
      <w:pPr>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开 户 银 行：</w:t>
      </w:r>
    </w:p>
    <w:p w14:paraId="3A2A7624">
      <w:pPr>
        <w:spacing w:line="360" w:lineRule="auto"/>
        <w:jc w:val="center"/>
        <w:rPr>
          <w:rFonts w:ascii="宋体" w:hAnsi="宋体" w:cs="宋体"/>
          <w:b/>
          <w:bCs/>
          <w:color w:val="000000" w:themeColor="text1"/>
          <w:sz w:val="32"/>
          <w:szCs w:val="32"/>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账       号：</w:t>
      </w:r>
    </w:p>
    <w:p w14:paraId="3E37095B">
      <w:pPr>
        <w:adjustRightInd w:val="0"/>
        <w:snapToGrid w:val="0"/>
        <w:spacing w:line="360" w:lineRule="auto"/>
        <w:ind w:firstLine="420" w:firstLineChars="200"/>
        <w:rPr>
          <w:rFonts w:ascii="宋体" w:hAnsi="宋体" w:cs="宋体"/>
          <w:bCs/>
          <w:color w:val="000000" w:themeColor="text1"/>
          <w:szCs w:val="21"/>
          <w:highlight w:val="none"/>
          <w14:textFill>
            <w14:solidFill>
              <w14:schemeClr w14:val="tx1"/>
            </w14:solidFill>
          </w14:textFill>
        </w:rPr>
      </w:pPr>
    </w:p>
    <w:p w14:paraId="2B9E149A">
      <w:pPr>
        <w:adjustRightInd w:val="0"/>
        <w:snapToGrid w:val="0"/>
        <w:spacing w:line="360" w:lineRule="auto"/>
        <w:ind w:firstLine="420" w:firstLineChars="200"/>
        <w:rPr>
          <w:rFonts w:ascii="宋体" w:hAnsi="宋体" w:cs="宋体"/>
          <w:bCs/>
          <w:color w:val="000000" w:themeColor="text1"/>
          <w:szCs w:val="21"/>
          <w:highlight w:val="none"/>
          <w14:textFill>
            <w14:solidFill>
              <w14:schemeClr w14:val="tx1"/>
            </w14:solidFill>
          </w14:textFill>
        </w:rPr>
      </w:pPr>
    </w:p>
    <w:p w14:paraId="34A9CAC7">
      <w:pPr>
        <w:adjustRightInd w:val="0"/>
        <w:snapToGrid w:val="0"/>
        <w:spacing w:line="360" w:lineRule="auto"/>
        <w:ind w:firstLine="420" w:firstLineChars="200"/>
        <w:rPr>
          <w:rFonts w:ascii="宋体" w:hAnsi="宋体" w:cs="宋体"/>
          <w:bCs/>
          <w:color w:val="000000" w:themeColor="text1"/>
          <w:szCs w:val="21"/>
          <w:highlight w:val="none"/>
          <w14:textFill>
            <w14:solidFill>
              <w14:schemeClr w14:val="tx1"/>
            </w14:solidFill>
          </w14:textFill>
        </w:rPr>
      </w:pPr>
    </w:p>
    <w:p w14:paraId="4BFD5ABD">
      <w:pPr>
        <w:adjustRightInd w:val="0"/>
        <w:snapToGrid w:val="0"/>
        <w:spacing w:line="360" w:lineRule="auto"/>
        <w:ind w:firstLine="420" w:firstLineChars="200"/>
        <w:rPr>
          <w:rFonts w:ascii="宋体" w:hAnsi="宋体" w:cs="宋体"/>
          <w:bCs/>
          <w:color w:val="000000" w:themeColor="text1"/>
          <w:szCs w:val="21"/>
          <w:highlight w:val="none"/>
          <w14:textFill>
            <w14:solidFill>
              <w14:schemeClr w14:val="tx1"/>
            </w14:solidFill>
          </w14:textFill>
        </w:rPr>
      </w:pPr>
    </w:p>
    <w:p w14:paraId="511AF22E">
      <w:pPr>
        <w:adjustRightInd w:val="0"/>
        <w:snapToGrid w:val="0"/>
        <w:spacing w:line="360" w:lineRule="auto"/>
        <w:ind w:firstLine="420" w:firstLineChars="200"/>
        <w:rPr>
          <w:rFonts w:ascii="宋体" w:hAnsi="宋体" w:cs="宋体"/>
          <w:bCs/>
          <w:color w:val="000000" w:themeColor="text1"/>
          <w:szCs w:val="21"/>
          <w:highlight w:val="none"/>
          <w14:textFill>
            <w14:solidFill>
              <w14:schemeClr w14:val="tx1"/>
            </w14:solidFill>
          </w14:textFill>
        </w:rPr>
      </w:pPr>
    </w:p>
    <w:p w14:paraId="02943D19">
      <w:pPr>
        <w:adjustRightInd w:val="0"/>
        <w:snapToGrid w:val="0"/>
        <w:spacing w:line="360" w:lineRule="auto"/>
        <w:ind w:firstLine="420" w:firstLineChars="200"/>
        <w:rPr>
          <w:rFonts w:ascii="宋体" w:hAnsi="宋体" w:cs="宋体"/>
          <w:bCs/>
          <w:color w:val="000000" w:themeColor="text1"/>
          <w:szCs w:val="21"/>
          <w:highlight w:val="none"/>
          <w14:textFill>
            <w14:solidFill>
              <w14:schemeClr w14:val="tx1"/>
            </w14:solidFill>
          </w14:textFill>
        </w:rPr>
      </w:pPr>
    </w:p>
    <w:p w14:paraId="787980B1">
      <w:pPr>
        <w:adjustRightInd w:val="0"/>
        <w:snapToGrid w:val="0"/>
        <w:spacing w:line="360" w:lineRule="auto"/>
        <w:ind w:firstLine="420" w:firstLineChars="200"/>
        <w:rPr>
          <w:rFonts w:ascii="宋体" w:hAnsi="宋体" w:cs="宋体"/>
          <w:bCs/>
          <w:color w:val="000000" w:themeColor="text1"/>
          <w:szCs w:val="21"/>
          <w:highlight w:val="none"/>
          <w14:textFill>
            <w14:solidFill>
              <w14:schemeClr w14:val="tx1"/>
            </w14:solidFill>
          </w14:textFill>
        </w:rPr>
      </w:pPr>
    </w:p>
    <w:p w14:paraId="0E27B8CD">
      <w:pPr>
        <w:adjustRightInd w:val="0"/>
        <w:snapToGrid w:val="0"/>
        <w:spacing w:line="360" w:lineRule="auto"/>
        <w:jc w:val="center"/>
        <w:rPr>
          <w:rFonts w:ascii="宋体" w:hAnsi="宋体" w:cs="宋体"/>
          <w:b/>
          <w:color w:val="000000" w:themeColor="text1"/>
          <w:sz w:val="28"/>
          <w:szCs w:val="28"/>
          <w:highlight w:val="none"/>
          <w14:textFill>
            <w14:solidFill>
              <w14:schemeClr w14:val="tx1"/>
            </w14:solidFill>
          </w14:textFill>
        </w:rPr>
      </w:pPr>
      <w:r>
        <w:rPr>
          <w:rFonts w:ascii="宋体" w:hAnsi="宋体" w:cs="宋体"/>
          <w:b/>
          <w:color w:val="000000" w:themeColor="text1"/>
          <w:sz w:val="28"/>
          <w:szCs w:val="28"/>
          <w:highlight w:val="none"/>
          <w14:textFill>
            <w14:solidFill>
              <w14:schemeClr w14:val="tx1"/>
            </w14:solidFill>
          </w14:textFill>
        </w:rPr>
        <w:br w:type="page"/>
      </w:r>
      <w:r>
        <w:rPr>
          <w:rFonts w:hint="eastAsia" w:ascii="宋体" w:hAnsi="宋体" w:cs="宋体"/>
          <w:b/>
          <w:color w:val="000000" w:themeColor="text1"/>
          <w:sz w:val="28"/>
          <w:szCs w:val="28"/>
          <w:highlight w:val="none"/>
          <w14:textFill>
            <w14:solidFill>
              <w14:schemeClr w14:val="tx1"/>
            </w14:solidFill>
          </w14:textFill>
        </w:rPr>
        <w:t>政府采购合同通用条款</w:t>
      </w:r>
    </w:p>
    <w:p w14:paraId="71AEB4D3">
      <w:pPr>
        <w:tabs>
          <w:tab w:val="left" w:pos="8820"/>
          <w:tab w:val="left" w:pos="9345"/>
          <w:tab w:val="left" w:pos="9765"/>
        </w:tabs>
        <w:adjustRightInd w:val="0"/>
        <w:snapToGrid w:val="0"/>
        <w:spacing w:before="156" w:beforeLines="50" w:line="360" w:lineRule="auto"/>
        <w:ind w:right="384" w:rightChars="183"/>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1.定义</w:t>
      </w:r>
    </w:p>
    <w:p w14:paraId="53ABD438">
      <w:pPr>
        <w:autoSpaceDE w:val="0"/>
        <w:autoSpaceDN w:val="0"/>
        <w:adjustRightInd w:val="0"/>
        <w:snapToGrid w:val="0"/>
        <w:spacing w:before="156" w:beforeLines="50" w:line="360" w:lineRule="auto"/>
        <w:ind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1.1合同当事人</w:t>
      </w:r>
    </w:p>
    <w:p w14:paraId="0DB159FC">
      <w:pPr>
        <w:autoSpaceDE w:val="0"/>
        <w:autoSpaceDN w:val="0"/>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pacing w:val="-4"/>
          <w:szCs w:val="21"/>
          <w:highlight w:val="none"/>
          <w14:textFill>
            <w14:solidFill>
              <w14:schemeClr w14:val="tx1"/>
            </w14:solidFill>
          </w14:textFill>
        </w:rPr>
        <w:t>采购人(以下称业主方)是指使用财政性资金，通过政府采购程序向供应商购买货物、服务的国家机关、事业单位、团体组织。本次采购的业主方名称、地址见采购文件前附表。</w:t>
      </w:r>
    </w:p>
    <w:p w14:paraId="0694D747">
      <w:pPr>
        <w:autoSpaceDE w:val="0"/>
        <w:autoSpaceDN w:val="0"/>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（2）供应商(以下称成交方)是指参加政府采购活动而取得中标或成交结果，并向采购人提供货物、服务的法人、其他组织或者自然人。</w:t>
      </w:r>
    </w:p>
    <w:p w14:paraId="2B150C06">
      <w:pPr>
        <w:tabs>
          <w:tab w:val="left" w:pos="570"/>
          <w:tab w:val="left" w:pos="9240"/>
          <w:tab w:val="left" w:pos="9555"/>
        </w:tabs>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1.2本合同下列术语应解释为：</w:t>
      </w:r>
    </w:p>
    <w:p w14:paraId="7F87C2A6">
      <w:pPr>
        <w:tabs>
          <w:tab w:val="left" w:pos="570"/>
          <w:tab w:val="left" w:pos="9240"/>
          <w:tab w:val="left" w:pos="9555"/>
        </w:tabs>
        <w:adjustRightInd w:val="0"/>
        <w:snapToGrid w:val="0"/>
        <w:spacing w:before="156" w:beforeLines="50" w:line="360" w:lineRule="auto"/>
        <w:ind w:right="-92" w:rightChars="-44"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（1）“合同”系指甲乙双方签署的、政府采购合同协议书中载明的甲乙双方所达成的协议，包括所有的附件、附录和上述文件所提到的构成合同的所有文件。</w:t>
      </w:r>
    </w:p>
    <w:p w14:paraId="091E1339">
      <w:pPr>
        <w:tabs>
          <w:tab w:val="left" w:pos="570"/>
          <w:tab w:val="left" w:pos="9240"/>
          <w:tab w:val="left" w:pos="9555"/>
        </w:tabs>
        <w:adjustRightInd w:val="0"/>
        <w:snapToGrid w:val="0"/>
        <w:spacing w:before="156" w:beforeLines="50" w:line="360" w:lineRule="auto"/>
        <w:ind w:right="-92" w:rightChars="-44"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pacing w:val="-6"/>
          <w:szCs w:val="21"/>
          <w:highlight w:val="none"/>
          <w14:textFill>
            <w14:solidFill>
              <w14:schemeClr w14:val="tx1"/>
            </w14:solidFill>
          </w14:textFill>
        </w:rPr>
        <w:t>“合同价”系指根据本合同规定成交方在正确地完全履行合同义务后业主方应支付给中标方的价款。</w:t>
      </w:r>
    </w:p>
    <w:p w14:paraId="031022BD">
      <w:pPr>
        <w:tabs>
          <w:tab w:val="left" w:pos="570"/>
          <w:tab w:val="left" w:pos="9240"/>
          <w:tab w:val="left" w:pos="9555"/>
        </w:tabs>
        <w:adjustRightInd w:val="0"/>
        <w:snapToGrid w:val="0"/>
        <w:spacing w:before="156" w:beforeLines="50" w:line="360" w:lineRule="auto"/>
        <w:ind w:right="-92" w:rightChars="-44"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（3）“合同条款”系指本合同条款。</w:t>
      </w:r>
    </w:p>
    <w:p w14:paraId="2EC36515">
      <w:pPr>
        <w:autoSpaceDE w:val="0"/>
        <w:autoSpaceDN w:val="0"/>
        <w:adjustRightInd w:val="0"/>
        <w:snapToGrid w:val="0"/>
        <w:spacing w:before="156" w:beforeLines="50" w:line="360" w:lineRule="auto"/>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2.合同的适用范围</w:t>
      </w:r>
    </w:p>
    <w:p w14:paraId="2555BFA2">
      <w:pPr>
        <w:autoSpaceDE w:val="0"/>
        <w:autoSpaceDN w:val="0"/>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 本合同条款适用于没有被本合同其他部分的条款所取代的范围。</w:t>
      </w:r>
    </w:p>
    <w:p w14:paraId="04ED95D8">
      <w:pPr>
        <w:autoSpaceDE w:val="0"/>
        <w:autoSpaceDN w:val="0"/>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2.2 合同内容根据采购文件、响应文件而确定。</w:t>
      </w:r>
    </w:p>
    <w:p w14:paraId="27EA8008">
      <w:pPr>
        <w:autoSpaceDE w:val="0"/>
        <w:autoSpaceDN w:val="0"/>
        <w:adjustRightInd w:val="0"/>
        <w:snapToGrid w:val="0"/>
        <w:spacing w:before="156" w:beforeLines="50" w:line="360" w:lineRule="auto"/>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3.合同标的及金额</w:t>
      </w:r>
    </w:p>
    <w:p w14:paraId="6D071EEB">
      <w:pPr>
        <w:autoSpaceDE w:val="0"/>
        <w:autoSpaceDN w:val="0"/>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3.1 合同标的及金额应与中标或成交结果一致。</w:t>
      </w:r>
    </w:p>
    <w:p w14:paraId="6ECAFC4C">
      <w:pPr>
        <w:autoSpaceDE w:val="0"/>
        <w:autoSpaceDN w:val="0"/>
        <w:adjustRightInd w:val="0"/>
        <w:snapToGrid w:val="0"/>
        <w:spacing w:before="156" w:beforeLines="50" w:line="360" w:lineRule="auto"/>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4.合同价款</w:t>
      </w:r>
    </w:p>
    <w:p w14:paraId="12C84426">
      <w:pPr>
        <w:adjustRightInd w:val="0"/>
        <w:snapToGrid w:val="0"/>
        <w:spacing w:before="156" w:beforeLines="50" w:line="360" w:lineRule="auto"/>
        <w:ind w:firstLine="56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4.1具体合同价款见本合同第3.1条。成交方为履行本合同而发生的所有费用均应包含在合同价款中，业主方不再另行支付</w:t>
      </w:r>
      <w:r>
        <w:rPr>
          <w:rFonts w:hint="eastAsia" w:ascii="宋体" w:hAnsi="宋体" w:cs="宋体"/>
          <w:color w:val="000000" w:themeColor="text1"/>
          <w:szCs w:val="21"/>
          <w:highlight w:val="none"/>
          <w:lang w:eastAsia="zh-CN"/>
          <w14:textFill>
            <w14:solidFill>
              <w14:schemeClr w14:val="tx1"/>
            </w14:solidFill>
          </w14:textFill>
        </w:rPr>
        <w:t>其他</w:t>
      </w:r>
      <w:r>
        <w:rPr>
          <w:rFonts w:hint="eastAsia" w:ascii="宋体" w:hAnsi="宋体" w:cs="宋体"/>
          <w:color w:val="000000" w:themeColor="text1"/>
          <w:szCs w:val="21"/>
          <w:highlight w:val="none"/>
          <w14:textFill>
            <w14:solidFill>
              <w14:schemeClr w14:val="tx1"/>
            </w14:solidFill>
          </w14:textFill>
        </w:rPr>
        <w:t>任何费用。</w:t>
      </w:r>
    </w:p>
    <w:p w14:paraId="4F448F7D">
      <w:pPr>
        <w:adjustRightInd w:val="0"/>
        <w:snapToGrid w:val="0"/>
        <w:spacing w:before="156" w:beforeLines="50" w:line="360" w:lineRule="auto"/>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5.履行合同的时间、地点和方式</w:t>
      </w:r>
    </w:p>
    <w:p w14:paraId="398437D4">
      <w:pPr>
        <w:autoSpaceDE w:val="0"/>
        <w:autoSpaceDN w:val="0"/>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5.1 成交方应当在业主方确定的时间、指定的地点履行合同，具体的服务期限、地点和方式见采购文件前附表。</w:t>
      </w:r>
    </w:p>
    <w:p w14:paraId="1FE9B361">
      <w:pPr>
        <w:autoSpaceDE w:val="0"/>
        <w:autoSpaceDN w:val="0"/>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5.2 成交方提供服务的应当在业主方指定的地点完成服务项目。</w:t>
      </w:r>
    </w:p>
    <w:p w14:paraId="0479475B">
      <w:pPr>
        <w:adjustRightInd w:val="0"/>
        <w:snapToGrid w:val="0"/>
        <w:spacing w:before="156" w:beforeLines="50" w:line="360" w:lineRule="auto"/>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6.合同其他内容（略）</w:t>
      </w:r>
    </w:p>
    <w:p w14:paraId="520875A9">
      <w:pPr>
        <w:autoSpaceDE w:val="0"/>
        <w:autoSpaceDN w:val="0"/>
        <w:adjustRightInd w:val="0"/>
        <w:snapToGrid w:val="0"/>
        <w:spacing w:before="156" w:beforeLines="50" w:line="360" w:lineRule="auto"/>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7.合同的变更</w:t>
      </w:r>
    </w:p>
    <w:p w14:paraId="4085BB81">
      <w:pPr>
        <w:autoSpaceDE w:val="0"/>
        <w:autoSpaceDN w:val="0"/>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7.1 在合同履行过程中，甲、乙双方可就合同履行的时间、地点和方式等协商进行变更。协商一致后，双方应签订书面的补充协议。</w:t>
      </w:r>
    </w:p>
    <w:p w14:paraId="2468992A">
      <w:pPr>
        <w:autoSpaceDE w:val="0"/>
        <w:autoSpaceDN w:val="0"/>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7.2 在不改变合同其他条款的前提下，业主方有权在合同价款百分之十的范围内追加与合同标的相同的货物或服务，并就此与成交方签订补充合同，成交方不得拒绝。</w:t>
      </w:r>
    </w:p>
    <w:p w14:paraId="6AFC4CBD">
      <w:pPr>
        <w:autoSpaceDE w:val="0"/>
        <w:autoSpaceDN w:val="0"/>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7.3 </w:t>
      </w:r>
      <w:r>
        <w:rPr>
          <w:rFonts w:hint="eastAsia" w:ascii="宋体" w:hAnsi="宋体" w:cs="宋体"/>
          <w:color w:val="000000" w:themeColor="text1"/>
          <w:spacing w:val="-4"/>
          <w:szCs w:val="21"/>
          <w:highlight w:val="none"/>
          <w14:textFill>
            <w14:solidFill>
              <w14:schemeClr w14:val="tx1"/>
            </w14:solidFill>
          </w14:textFill>
        </w:rPr>
        <w:t>除双方签署书面协议，并成为合同不可分割的一部分外，本合同条件不得有任何变更。</w:t>
      </w:r>
    </w:p>
    <w:p w14:paraId="3A1472CA">
      <w:pPr>
        <w:autoSpaceDE w:val="0"/>
        <w:autoSpaceDN w:val="0"/>
        <w:adjustRightInd w:val="0"/>
        <w:snapToGrid w:val="0"/>
        <w:spacing w:before="156" w:beforeLines="50" w:line="360" w:lineRule="auto"/>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8.合同中止与终止</w:t>
      </w:r>
    </w:p>
    <w:p w14:paraId="30C97699">
      <w:pPr>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8.1合同的中止</w:t>
      </w:r>
    </w:p>
    <w:p w14:paraId="318510C2">
      <w:pPr>
        <w:autoSpaceDE w:val="0"/>
        <w:autoSpaceDN w:val="0"/>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（1）合同在履行过程中，因采购计划调整，业主方可以要求中止履行，待计划确定后继续履行；</w:t>
      </w:r>
    </w:p>
    <w:p w14:paraId="3C5C74B7">
      <w:pPr>
        <w:tabs>
          <w:tab w:val="left" w:pos="0"/>
        </w:tabs>
        <w:autoSpaceDE w:val="0"/>
        <w:autoSpaceDN w:val="0"/>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（2）合同履行过程中因供应商就采购过程或结果提起投诉的，业主方认为有必要或财政部门责令中止的，应当中止合同的履行。</w:t>
      </w:r>
    </w:p>
    <w:p w14:paraId="4BA45A32">
      <w:pPr>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8.2合同的终止</w:t>
      </w:r>
    </w:p>
    <w:p w14:paraId="0050F2B6">
      <w:pPr>
        <w:autoSpaceDE w:val="0"/>
        <w:autoSpaceDN w:val="0"/>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（1）合同因有效期限届满而终止；</w:t>
      </w:r>
    </w:p>
    <w:p w14:paraId="3539F3FA">
      <w:pPr>
        <w:autoSpaceDE w:val="0"/>
        <w:autoSpaceDN w:val="0"/>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（2）成交方未能依照本合同约定条件履行合同，已构成根本性违约的，业主方有权终止本合同，并追究成交方的违约责任。</w:t>
      </w:r>
    </w:p>
    <w:p w14:paraId="0C59C048">
      <w:pPr>
        <w:autoSpaceDE w:val="0"/>
        <w:autoSpaceDN w:val="0"/>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（3）如果成交方丧失履约能力或被宣告破产，业主方可在任何时候以书面形式通知成交方终止合同而不给成交方补偿。</w:t>
      </w:r>
    </w:p>
    <w:p w14:paraId="4DE8EC08">
      <w:pPr>
        <w:autoSpaceDE w:val="0"/>
        <w:autoSpaceDN w:val="0"/>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（4）如果成交方在履行合同过程中有不正当竞争行为，业主方有权解除合同，并</w:t>
      </w:r>
      <w:r>
        <w:rPr>
          <w:rFonts w:hint="eastAsia" w:ascii="宋体" w:hAnsi="宋体" w:cs="宋体"/>
          <w:color w:val="000000" w:themeColor="text1"/>
          <w:szCs w:val="21"/>
          <w:highlight w:val="none"/>
          <w:lang w:eastAsia="zh-CN"/>
          <w14:textFill>
            <w14:solidFill>
              <w14:schemeClr w14:val="tx1"/>
            </w14:solidFill>
          </w14:textFill>
        </w:rPr>
        <w:t>按照</w:t>
      </w:r>
      <w:r>
        <w:rPr>
          <w:rFonts w:hint="eastAsia" w:ascii="宋体" w:hAnsi="宋体" w:cs="宋体"/>
          <w:color w:val="000000" w:themeColor="text1"/>
          <w:szCs w:val="21"/>
          <w:highlight w:val="none"/>
          <w14:textFill>
            <w14:solidFill>
              <w14:schemeClr w14:val="tx1"/>
            </w14:solidFill>
          </w14:textFill>
        </w:rPr>
        <w:t>《中华人民共和国反不正当竞争法》规定由有关部门追究其法律责任。</w:t>
      </w:r>
    </w:p>
    <w:p w14:paraId="1AC58C7C">
      <w:pPr>
        <w:autoSpaceDE w:val="0"/>
        <w:autoSpaceDN w:val="0"/>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（5）如果合同的履行将损害国家利益或社会公共利益，业主方有权终止合同的履行，给成交方造成损失的予以相应补偿。</w:t>
      </w:r>
    </w:p>
    <w:p w14:paraId="45C5DC35">
      <w:pPr>
        <w:autoSpaceDE w:val="0"/>
        <w:autoSpaceDN w:val="0"/>
        <w:adjustRightInd w:val="0"/>
        <w:snapToGrid w:val="0"/>
        <w:spacing w:before="156" w:beforeLines="50" w:line="360" w:lineRule="auto"/>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9.合同转让和分包</w:t>
      </w:r>
    </w:p>
    <w:p w14:paraId="58B12DC4">
      <w:pPr>
        <w:autoSpaceDE w:val="0"/>
        <w:autoSpaceDN w:val="0"/>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9.1 成交方不得以任何形式将合同转包。</w:t>
      </w:r>
    </w:p>
    <w:p w14:paraId="49C515EB">
      <w:pPr>
        <w:autoSpaceDE w:val="0"/>
        <w:autoSpaceDN w:val="0"/>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9.2 成交方未在响应文件中说明，不得将合同的非主体、非关键性工作分包给他人。</w:t>
      </w:r>
    </w:p>
    <w:p w14:paraId="718B41F3">
      <w:pPr>
        <w:autoSpaceDE w:val="0"/>
        <w:autoSpaceDN w:val="0"/>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9.3 根据政府采购支持中小企业发展政策规定，经业主方同意，获得政府采购合同的大型企业可依法向中小企业分包。</w:t>
      </w:r>
    </w:p>
    <w:p w14:paraId="5F061A1E">
      <w:pPr>
        <w:autoSpaceDE w:val="0"/>
        <w:autoSpaceDN w:val="0"/>
        <w:adjustRightInd w:val="0"/>
        <w:snapToGrid w:val="0"/>
        <w:spacing w:before="156" w:beforeLines="50" w:line="360" w:lineRule="auto"/>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10.供应商的广告或宣传</w:t>
      </w:r>
    </w:p>
    <w:p w14:paraId="40323A61">
      <w:pPr>
        <w:autoSpaceDE w:val="0"/>
        <w:autoSpaceDN w:val="0"/>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未经业主方事先书面许可，成交方不得以履行本政府采购合同为由，以广告或其他形式宣称其是政府采购指定供应商或其产品是政府采购指定产品。</w:t>
      </w:r>
    </w:p>
    <w:p w14:paraId="5589E23A">
      <w:pPr>
        <w:autoSpaceDE w:val="0"/>
        <w:autoSpaceDN w:val="0"/>
        <w:adjustRightInd w:val="0"/>
        <w:snapToGrid w:val="0"/>
        <w:spacing w:before="156" w:beforeLines="50" w:line="360" w:lineRule="auto"/>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11.不可抗力</w:t>
      </w:r>
    </w:p>
    <w:p w14:paraId="16329897">
      <w:pPr>
        <w:autoSpaceDE w:val="0"/>
        <w:autoSpaceDN w:val="0"/>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11.1 不可抗力是指合同双方不可预见、不可避免、不可克服的自然灾害和社会事件。</w:t>
      </w:r>
    </w:p>
    <w:p w14:paraId="13C3E0AE">
      <w:pPr>
        <w:autoSpaceDE w:val="0"/>
        <w:autoSpaceDN w:val="0"/>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11.2 任何一方对由于不可抗力造成的部分或全部不能履行合同不承担违约责任。但迟延履行后发生不可抗力的，不能免除责任。</w:t>
      </w:r>
    </w:p>
    <w:p w14:paraId="543131AD">
      <w:pPr>
        <w:autoSpaceDE w:val="0"/>
        <w:autoSpaceDN w:val="0"/>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11.3 遇有不可抗力的一方，应在三日内将事件的情况以书面形式通知另一方，并在事件发生后十日内，向另一方提交合同不能履行或部分不能履行或需要延期履行理由的报告。</w:t>
      </w:r>
    </w:p>
    <w:p w14:paraId="1DE03885">
      <w:pPr>
        <w:tabs>
          <w:tab w:val="left" w:pos="0"/>
        </w:tabs>
        <w:autoSpaceDE w:val="0"/>
        <w:autoSpaceDN w:val="0"/>
        <w:adjustRightInd w:val="0"/>
        <w:snapToGrid w:val="0"/>
        <w:spacing w:before="156" w:beforeLines="50" w:line="360" w:lineRule="auto"/>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12.解决争议的方法</w:t>
      </w:r>
    </w:p>
    <w:p w14:paraId="251A6FD9">
      <w:pPr>
        <w:autoSpaceDE w:val="0"/>
        <w:autoSpaceDN w:val="0"/>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 合同各方应通过友好协商，解决在执行合同过程中所发生的或与合同有关的一切争端。如从协商开始后十日内仍不能解决，可以向财政部门提请调解。</w:t>
      </w:r>
    </w:p>
    <w:p w14:paraId="7827D73A">
      <w:pPr>
        <w:autoSpaceDE w:val="0"/>
        <w:autoSpaceDN w:val="0"/>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12.2 调解不成可以按采购文件前附表中规定下列方式之一提起仲裁或诉讼：</w:t>
      </w:r>
    </w:p>
    <w:p w14:paraId="440103B2">
      <w:pPr>
        <w:autoSpaceDE w:val="0"/>
        <w:autoSpaceDN w:val="0"/>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（1）向业主方所在地仲裁机构提起仲裁；</w:t>
      </w:r>
    </w:p>
    <w:p w14:paraId="58A315B9">
      <w:pPr>
        <w:autoSpaceDE w:val="0"/>
        <w:autoSpaceDN w:val="0"/>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（2）向业主方所在地人民法院提起诉讼。</w:t>
      </w:r>
    </w:p>
    <w:p w14:paraId="17E8A5B8">
      <w:pPr>
        <w:autoSpaceDE w:val="0"/>
        <w:autoSpaceDN w:val="0"/>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12.3 如仲裁或诉讼事项不影响合同</w:t>
      </w:r>
      <w:r>
        <w:rPr>
          <w:rFonts w:hint="eastAsia" w:ascii="宋体" w:hAnsi="宋体" w:cs="宋体"/>
          <w:color w:val="000000" w:themeColor="text1"/>
          <w:szCs w:val="21"/>
          <w:highlight w:val="none"/>
          <w:lang w:eastAsia="zh-CN"/>
          <w14:textFill>
            <w14:solidFill>
              <w14:schemeClr w14:val="tx1"/>
            </w14:solidFill>
          </w14:textFill>
        </w:rPr>
        <w:t>其他部分</w:t>
      </w:r>
      <w:r>
        <w:rPr>
          <w:rFonts w:hint="eastAsia" w:ascii="宋体" w:hAnsi="宋体" w:cs="宋体"/>
          <w:color w:val="000000" w:themeColor="text1"/>
          <w:szCs w:val="21"/>
          <w:highlight w:val="none"/>
          <w14:textFill>
            <w14:solidFill>
              <w14:schemeClr w14:val="tx1"/>
            </w14:solidFill>
          </w14:textFill>
        </w:rPr>
        <w:t>的履行，则在仲裁或诉讼期间，除正在进行仲裁或诉讼的部分外，合同</w:t>
      </w:r>
      <w:r>
        <w:rPr>
          <w:rFonts w:hint="eastAsia" w:ascii="宋体" w:hAnsi="宋体" w:cs="宋体"/>
          <w:color w:val="000000" w:themeColor="text1"/>
          <w:szCs w:val="21"/>
          <w:highlight w:val="none"/>
          <w:lang w:eastAsia="zh-CN"/>
          <w14:textFill>
            <w14:solidFill>
              <w14:schemeClr w14:val="tx1"/>
            </w14:solidFill>
          </w14:textFill>
        </w:rPr>
        <w:t>的其他部分</w:t>
      </w:r>
      <w:r>
        <w:rPr>
          <w:rFonts w:hint="eastAsia" w:ascii="宋体" w:hAnsi="宋体" w:cs="宋体"/>
          <w:color w:val="000000" w:themeColor="text1"/>
          <w:szCs w:val="21"/>
          <w:highlight w:val="none"/>
          <w14:textFill>
            <w14:solidFill>
              <w14:schemeClr w14:val="tx1"/>
            </w14:solidFill>
          </w14:textFill>
        </w:rPr>
        <w:t>应继续执行。</w:t>
      </w:r>
    </w:p>
    <w:p w14:paraId="05595FD3">
      <w:pPr>
        <w:autoSpaceDE w:val="0"/>
        <w:autoSpaceDN w:val="0"/>
        <w:adjustRightInd w:val="0"/>
        <w:snapToGrid w:val="0"/>
        <w:spacing w:before="156" w:beforeLines="50" w:line="360" w:lineRule="auto"/>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13.法律适用</w:t>
      </w:r>
    </w:p>
    <w:p w14:paraId="3343A2C6">
      <w:pPr>
        <w:autoSpaceDE w:val="0"/>
        <w:autoSpaceDN w:val="0"/>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本合同适用中华人民共和国现行法律、行政法规和规章，如合同条款与法律、行政法规和规章不一致的，按照法律、行政法规和规章修改本合同。</w:t>
      </w:r>
    </w:p>
    <w:p w14:paraId="7B332C94">
      <w:pPr>
        <w:autoSpaceDE w:val="0"/>
        <w:autoSpaceDN w:val="0"/>
        <w:adjustRightInd w:val="0"/>
        <w:snapToGrid w:val="0"/>
        <w:spacing w:before="156" w:beforeLines="50" w:line="360" w:lineRule="auto"/>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14.通知</w:t>
      </w:r>
    </w:p>
    <w:p w14:paraId="196E74DF">
      <w:pPr>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14.1本合同一方给另一方的通知均应采用书面形式，传真或快递送到本合同中规定的对方的地址和办理签收手续，</w:t>
      </w:r>
    </w:p>
    <w:p w14:paraId="0756C17E">
      <w:pPr>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14.2通知以</w:t>
      </w:r>
      <w:r>
        <w:rPr>
          <w:rFonts w:hint="eastAsia" w:ascii="宋体" w:hAnsi="宋体" w:cs="宋体"/>
          <w:color w:val="000000" w:themeColor="text1"/>
          <w:szCs w:val="21"/>
          <w:highlight w:val="none"/>
          <w:lang w:eastAsia="zh-CN"/>
          <w14:textFill>
            <w14:solidFill>
              <w14:schemeClr w14:val="tx1"/>
            </w14:solidFill>
          </w14:textFill>
        </w:rPr>
        <w:t>送达</w:t>
      </w:r>
      <w:r>
        <w:rPr>
          <w:rFonts w:hint="eastAsia" w:ascii="宋体" w:hAnsi="宋体" w:cs="宋体"/>
          <w:color w:val="000000" w:themeColor="text1"/>
          <w:szCs w:val="21"/>
          <w:highlight w:val="none"/>
          <w14:textFill>
            <w14:solidFill>
              <w14:schemeClr w14:val="tx1"/>
            </w14:solidFill>
          </w14:textFill>
        </w:rPr>
        <w:t>之日或通知书中规定的生效之日起生效，两者中以较迟之日为准。</w:t>
      </w:r>
    </w:p>
    <w:p w14:paraId="6A12AA2C">
      <w:pPr>
        <w:adjustRightInd w:val="0"/>
        <w:snapToGrid w:val="0"/>
        <w:spacing w:before="156" w:beforeLines="50" w:line="360" w:lineRule="auto"/>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15. 合同未尽事项</w:t>
      </w:r>
    </w:p>
    <w:p w14:paraId="6D6E71B3">
      <w:pPr>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15.1合同未尽事项见采购文件前附表。</w:t>
      </w:r>
    </w:p>
    <w:p w14:paraId="253732B9">
      <w:pPr>
        <w:adjustRightInd w:val="0"/>
        <w:snapToGrid w:val="0"/>
        <w:spacing w:before="156" w:beforeLines="50" w:line="360" w:lineRule="auto"/>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16.合同生效</w:t>
      </w:r>
    </w:p>
    <w:p w14:paraId="48AB030F">
      <w:pPr>
        <w:autoSpaceDE w:val="0"/>
        <w:autoSpaceDN w:val="0"/>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16.1 本合同在合同双方签字盖章后生效。</w:t>
      </w:r>
      <w:r>
        <w:rPr>
          <w:rFonts w:ascii="宋体" w:hAnsi="宋体" w:cs="宋体"/>
          <w:b/>
          <w:color w:val="000000" w:themeColor="text1"/>
          <w:szCs w:val="21"/>
          <w:highlight w:val="none"/>
          <w14:textFill>
            <w14:solidFill>
              <w14:schemeClr w14:val="tx1"/>
            </w14:solidFill>
          </w14:textFill>
        </w:rPr>
        <w:br w:type="page"/>
      </w:r>
    </w:p>
    <w:p w14:paraId="2CCAD020">
      <w:pPr>
        <w:pStyle w:val="11"/>
        <w:snapToGrid w:val="0"/>
        <w:spacing w:line="360" w:lineRule="auto"/>
        <w:ind w:left="625" w:leftChars="50" w:hanging="520" w:hangingChars="185"/>
        <w:jc w:val="center"/>
        <w:rPr>
          <w:rFonts w:ascii="黑体" w:hAnsi="华文中宋" w:eastAsia="黑体"/>
          <w:b/>
          <w:bCs/>
          <w:color w:val="000000" w:themeColor="text1"/>
          <w:sz w:val="28"/>
          <w:szCs w:val="28"/>
          <w:highlight w:val="none"/>
          <w14:textFill>
            <w14:solidFill>
              <w14:schemeClr w14:val="tx1"/>
            </w14:solidFill>
          </w14:textFill>
        </w:rPr>
      </w:pPr>
      <w:r>
        <w:rPr>
          <w:rFonts w:hint="eastAsia" w:ascii="黑体" w:hAnsi="华文中宋" w:eastAsia="黑体"/>
          <w:b/>
          <w:bCs/>
          <w:color w:val="000000" w:themeColor="text1"/>
          <w:sz w:val="28"/>
          <w:szCs w:val="28"/>
          <w:highlight w:val="none"/>
          <w14:textFill>
            <w14:solidFill>
              <w14:schemeClr w14:val="tx1"/>
            </w14:solidFill>
          </w14:textFill>
        </w:rPr>
        <w:t>政府采购合同专用条款</w:t>
      </w:r>
    </w:p>
    <w:p w14:paraId="5E5D570B">
      <w:pPr>
        <w:adjustRightInd w:val="0"/>
        <w:snapToGrid w:val="0"/>
        <w:spacing w:line="360" w:lineRule="auto"/>
        <w:ind w:firstLine="420" w:firstLineChars="200"/>
        <w:rPr>
          <w:rFonts w:ascii="宋体" w:hAnsi="宋体"/>
          <w:color w:val="000000" w:themeColor="text1"/>
          <w:szCs w:val="21"/>
          <w:highlight w:val="none"/>
          <w14:textFill>
            <w14:solidFill>
              <w14:schemeClr w14:val="tx1"/>
            </w14:solidFill>
          </w14:textFill>
        </w:rPr>
      </w:pPr>
    </w:p>
    <w:p w14:paraId="3731B76B">
      <w:pPr>
        <w:adjustRightInd w:val="0"/>
        <w:snapToGrid w:val="0"/>
        <w:spacing w:before="156" w:beforeLines="50" w:line="360" w:lineRule="auto"/>
        <w:rPr>
          <w:rFonts w:ascii="宋体" w:hAnsi="宋体" w:cs="宋体"/>
          <w:b/>
          <w:color w:val="000000" w:themeColor="text1"/>
          <w:sz w:val="32"/>
          <w:szCs w:val="32"/>
          <w:highlight w:val="none"/>
          <w14:textFill>
            <w14:solidFill>
              <w14:schemeClr w14:val="tx1"/>
            </w14:solidFill>
          </w14:textFill>
        </w:rPr>
      </w:pPr>
    </w:p>
    <w:p w14:paraId="5DC43E59">
      <w:pPr>
        <w:adjustRightInd w:val="0"/>
        <w:snapToGrid w:val="0"/>
        <w:spacing w:before="156" w:beforeLines="50" w:line="360" w:lineRule="auto"/>
        <w:jc w:val="center"/>
        <w:rPr>
          <w:rFonts w:ascii="宋体" w:hAnsi="宋体" w:cs="宋体"/>
          <w:b/>
          <w:bCs/>
          <w:color w:val="000000" w:themeColor="text1"/>
          <w:sz w:val="32"/>
          <w:szCs w:val="32"/>
          <w:highlight w:val="none"/>
          <w14:textFill>
            <w14:solidFill>
              <w14:schemeClr w14:val="tx1"/>
            </w14:solidFill>
          </w14:textFill>
        </w:rPr>
      </w:pPr>
    </w:p>
    <w:p w14:paraId="2D2A1AA1">
      <w:pPr>
        <w:adjustRightInd w:val="0"/>
        <w:snapToGrid w:val="0"/>
        <w:spacing w:before="156" w:beforeLines="50" w:line="360" w:lineRule="auto"/>
        <w:jc w:val="center"/>
        <w:rPr>
          <w:rFonts w:ascii="宋体" w:hAnsi="宋体" w:cs="宋体"/>
          <w:b/>
          <w:bCs/>
          <w:color w:val="000000" w:themeColor="text1"/>
          <w:sz w:val="32"/>
          <w:szCs w:val="32"/>
          <w:highlight w:val="none"/>
          <w14:textFill>
            <w14:solidFill>
              <w14:schemeClr w14:val="tx1"/>
            </w14:solidFill>
          </w14:textFill>
        </w:rPr>
      </w:pPr>
    </w:p>
    <w:p w14:paraId="4F33121C">
      <w:pPr>
        <w:adjustRightInd w:val="0"/>
        <w:snapToGrid w:val="0"/>
        <w:spacing w:before="156" w:beforeLines="50" w:line="360" w:lineRule="auto"/>
        <w:jc w:val="center"/>
        <w:rPr>
          <w:rFonts w:ascii="宋体" w:hAnsi="宋体" w:cs="宋体"/>
          <w:b/>
          <w:bCs/>
          <w:color w:val="000000" w:themeColor="text1"/>
          <w:sz w:val="32"/>
          <w:szCs w:val="32"/>
          <w:highlight w:val="none"/>
          <w14:textFill>
            <w14:solidFill>
              <w14:schemeClr w14:val="tx1"/>
            </w14:solidFill>
          </w14:textFill>
        </w:rPr>
      </w:pPr>
    </w:p>
    <w:p w14:paraId="01324928">
      <w:pPr>
        <w:adjustRightInd w:val="0"/>
        <w:snapToGrid w:val="0"/>
        <w:spacing w:before="156" w:beforeLines="50" w:line="360" w:lineRule="auto"/>
        <w:jc w:val="center"/>
        <w:rPr>
          <w:rFonts w:ascii="宋体" w:hAnsi="宋体" w:cs="宋体"/>
          <w:b/>
          <w:bCs/>
          <w:color w:val="000000" w:themeColor="text1"/>
          <w:sz w:val="32"/>
          <w:szCs w:val="32"/>
          <w:highlight w:val="none"/>
          <w14:textFill>
            <w14:solidFill>
              <w14:schemeClr w14:val="tx1"/>
            </w14:solidFill>
          </w14:textFill>
        </w:rPr>
      </w:pPr>
    </w:p>
    <w:p w14:paraId="7E32D668">
      <w:pPr>
        <w:adjustRightInd w:val="0"/>
        <w:snapToGrid w:val="0"/>
        <w:spacing w:before="156" w:beforeLines="50" w:line="360" w:lineRule="auto"/>
        <w:jc w:val="center"/>
        <w:rPr>
          <w:rFonts w:ascii="宋体" w:hAnsi="宋体" w:cs="宋体"/>
          <w:b/>
          <w:bCs/>
          <w:color w:val="000000" w:themeColor="text1"/>
          <w:sz w:val="32"/>
          <w:szCs w:val="32"/>
          <w:highlight w:val="none"/>
          <w14:textFill>
            <w14:solidFill>
              <w14:schemeClr w14:val="tx1"/>
            </w14:solidFill>
          </w14:textFill>
        </w:rPr>
      </w:pPr>
    </w:p>
    <w:p w14:paraId="173C1E78">
      <w:pPr>
        <w:adjustRightInd w:val="0"/>
        <w:snapToGrid w:val="0"/>
        <w:spacing w:before="156" w:beforeLines="50" w:line="360" w:lineRule="auto"/>
        <w:jc w:val="center"/>
        <w:rPr>
          <w:rFonts w:ascii="宋体" w:hAnsi="宋体" w:cs="宋体"/>
          <w:b/>
          <w:bCs/>
          <w:color w:val="000000" w:themeColor="text1"/>
          <w:sz w:val="32"/>
          <w:szCs w:val="32"/>
          <w:highlight w:val="none"/>
          <w14:textFill>
            <w14:solidFill>
              <w14:schemeClr w14:val="tx1"/>
            </w14:solidFill>
          </w14:textFill>
        </w:rPr>
      </w:pPr>
    </w:p>
    <w:p w14:paraId="1CF272FE">
      <w:pPr>
        <w:adjustRightInd w:val="0"/>
        <w:snapToGrid w:val="0"/>
        <w:spacing w:before="156" w:beforeLines="50" w:line="360" w:lineRule="auto"/>
        <w:jc w:val="center"/>
        <w:rPr>
          <w:rFonts w:ascii="宋体" w:hAnsi="宋体" w:cs="宋体"/>
          <w:b/>
          <w:bCs/>
          <w:color w:val="000000" w:themeColor="text1"/>
          <w:sz w:val="32"/>
          <w:szCs w:val="32"/>
          <w:highlight w:val="none"/>
          <w14:textFill>
            <w14:solidFill>
              <w14:schemeClr w14:val="tx1"/>
            </w14:solidFill>
          </w14:textFill>
        </w:rPr>
      </w:pPr>
    </w:p>
    <w:p w14:paraId="5B340831">
      <w:pPr>
        <w:adjustRightInd w:val="0"/>
        <w:snapToGrid w:val="0"/>
        <w:spacing w:before="156" w:beforeLines="50" w:line="360" w:lineRule="auto"/>
        <w:jc w:val="center"/>
        <w:rPr>
          <w:rFonts w:ascii="宋体" w:hAnsi="宋体" w:cs="宋体"/>
          <w:b/>
          <w:bCs/>
          <w:color w:val="000000" w:themeColor="text1"/>
          <w:sz w:val="32"/>
          <w:szCs w:val="32"/>
          <w:highlight w:val="none"/>
          <w14:textFill>
            <w14:solidFill>
              <w14:schemeClr w14:val="tx1"/>
            </w14:solidFill>
          </w14:textFill>
        </w:rPr>
      </w:pPr>
    </w:p>
    <w:p w14:paraId="3CC25001">
      <w:pPr>
        <w:adjustRightInd w:val="0"/>
        <w:snapToGrid w:val="0"/>
        <w:spacing w:before="156" w:beforeLines="50" w:line="360" w:lineRule="auto"/>
        <w:jc w:val="center"/>
        <w:rPr>
          <w:rFonts w:ascii="宋体" w:hAnsi="宋体" w:cs="宋体"/>
          <w:b/>
          <w:bCs/>
          <w:color w:val="000000" w:themeColor="text1"/>
          <w:sz w:val="32"/>
          <w:szCs w:val="32"/>
          <w:highlight w:val="none"/>
          <w14:textFill>
            <w14:solidFill>
              <w14:schemeClr w14:val="tx1"/>
            </w14:solidFill>
          </w14:textFill>
        </w:rPr>
      </w:pPr>
    </w:p>
    <w:p w14:paraId="15DDEDB4">
      <w:pPr>
        <w:adjustRightInd w:val="0"/>
        <w:snapToGrid w:val="0"/>
        <w:spacing w:line="360" w:lineRule="auto"/>
        <w:rPr>
          <w:rFonts w:ascii="宋体" w:hAnsi="宋体" w:cs="宋体"/>
          <w:b/>
          <w:color w:val="000000" w:themeColor="text1"/>
          <w:sz w:val="32"/>
          <w:szCs w:val="32"/>
          <w:highlight w:val="none"/>
          <w14:textFill>
            <w14:solidFill>
              <w14:schemeClr w14:val="tx1"/>
            </w14:solidFill>
          </w14:textFill>
        </w:rPr>
      </w:pPr>
      <w:r>
        <w:rPr>
          <w:rFonts w:ascii="宋体" w:hAnsi="宋体" w:cs="宋体"/>
          <w:b/>
          <w:color w:val="000000" w:themeColor="text1"/>
          <w:sz w:val="32"/>
          <w:szCs w:val="32"/>
          <w:highlight w:val="none"/>
          <w14:textFill>
            <w14:solidFill>
              <w14:schemeClr w14:val="tx1"/>
            </w14:solidFill>
          </w14:textFill>
        </w:rPr>
        <w:br w:type="page"/>
      </w:r>
    </w:p>
    <w:p w14:paraId="1E9E1247">
      <w:pPr>
        <w:numPr>
          <w:ilvl w:val="0"/>
          <w:numId w:val="3"/>
        </w:numPr>
        <w:adjustRightInd w:val="0"/>
        <w:snapToGrid w:val="0"/>
        <w:spacing w:before="156" w:beforeLines="50" w:line="360" w:lineRule="auto"/>
        <w:jc w:val="center"/>
        <w:rPr>
          <w:rFonts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采购需求</w:t>
      </w:r>
    </w:p>
    <w:p w14:paraId="147D177E">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方正小标宋简体" w:hAnsi="方正小标宋简体" w:eastAsia="方正小标宋简体" w:cs="方正小标宋简体"/>
          <w:color w:val="000000" w:themeColor="text1"/>
          <w:sz w:val="28"/>
          <w:szCs w:val="28"/>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28"/>
          <w:szCs w:val="28"/>
          <w:lang w:val="en-US" w:eastAsia="zh-CN"/>
          <w14:textFill>
            <w14:solidFill>
              <w14:schemeClr w14:val="tx1"/>
            </w14:solidFill>
          </w14:textFill>
        </w:rPr>
        <w:t>第一节  采购清单一览表</w:t>
      </w:r>
    </w:p>
    <w:p w14:paraId="58119889">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方正小标宋简体" w:hAnsi="方正小标宋简体" w:eastAsia="方正小标宋简体" w:cs="方正小标宋简体"/>
          <w:color w:val="000000" w:themeColor="text1"/>
          <w:sz w:val="32"/>
          <w:szCs w:val="32"/>
          <w:lang w:val="en-US" w:eastAsia="zh-CN"/>
          <w14:textFill>
            <w14:solidFill>
              <w14:schemeClr w14:val="tx1"/>
            </w14:solidFill>
          </w14:textFill>
        </w:rPr>
      </w:pP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4"/>
        <w:gridCol w:w="1550"/>
        <w:gridCol w:w="1512"/>
        <w:gridCol w:w="1363"/>
        <w:gridCol w:w="1287"/>
        <w:gridCol w:w="838"/>
        <w:gridCol w:w="998"/>
      </w:tblGrid>
      <w:tr w14:paraId="22FC7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974" w:type="dxa"/>
            <w:vAlign w:val="center"/>
          </w:tcPr>
          <w:p w14:paraId="7387EBC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themeColor="text1"/>
                <w:sz w:val="24"/>
                <w:szCs w:val="24"/>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vertAlign w:val="baseline"/>
                <w:lang w:val="en-US" w:eastAsia="zh-CN"/>
                <w14:textFill>
                  <w14:solidFill>
                    <w14:schemeClr w14:val="tx1"/>
                  </w14:solidFill>
                </w14:textFill>
              </w:rPr>
              <w:t>包号</w:t>
            </w:r>
          </w:p>
        </w:tc>
        <w:tc>
          <w:tcPr>
            <w:tcW w:w="1550" w:type="dxa"/>
            <w:vAlign w:val="center"/>
          </w:tcPr>
          <w:p w14:paraId="02ED09E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themeColor="text1"/>
                <w:sz w:val="24"/>
                <w:szCs w:val="24"/>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vertAlign w:val="baseline"/>
                <w:lang w:val="en-US" w:eastAsia="zh-CN"/>
                <w14:textFill>
                  <w14:solidFill>
                    <w14:schemeClr w14:val="tx1"/>
                  </w14:solidFill>
                </w14:textFill>
              </w:rPr>
              <w:t>包名称</w:t>
            </w:r>
          </w:p>
        </w:tc>
        <w:tc>
          <w:tcPr>
            <w:tcW w:w="1512" w:type="dxa"/>
            <w:vAlign w:val="center"/>
          </w:tcPr>
          <w:p w14:paraId="553601A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themeColor="text1"/>
                <w:sz w:val="24"/>
                <w:szCs w:val="24"/>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vertAlign w:val="baseline"/>
                <w:lang w:val="en-US" w:eastAsia="zh-CN"/>
                <w14:textFill>
                  <w14:solidFill>
                    <w14:schemeClr w14:val="tx1"/>
                  </w14:solidFill>
                </w14:textFill>
              </w:rPr>
              <w:t>标的名称</w:t>
            </w:r>
          </w:p>
        </w:tc>
        <w:tc>
          <w:tcPr>
            <w:tcW w:w="1363" w:type="dxa"/>
            <w:vAlign w:val="center"/>
          </w:tcPr>
          <w:p w14:paraId="201729A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themeColor="text1"/>
                <w:sz w:val="24"/>
                <w:szCs w:val="24"/>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vertAlign w:val="baseline"/>
                <w:lang w:val="en-US" w:eastAsia="zh-CN"/>
                <w14:textFill>
                  <w14:solidFill>
                    <w14:schemeClr w14:val="tx1"/>
                  </w14:solidFill>
                </w14:textFill>
              </w:rPr>
              <w:t>简要技术要求</w:t>
            </w:r>
          </w:p>
        </w:tc>
        <w:tc>
          <w:tcPr>
            <w:tcW w:w="1287" w:type="dxa"/>
            <w:vAlign w:val="center"/>
          </w:tcPr>
          <w:p w14:paraId="54F8ED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themeColor="text1"/>
                <w:sz w:val="24"/>
                <w:szCs w:val="24"/>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vertAlign w:val="baseline"/>
                <w:lang w:val="en-US" w:eastAsia="zh-CN"/>
                <w14:textFill>
                  <w14:solidFill>
                    <w14:schemeClr w14:val="tx1"/>
                  </w14:solidFill>
                </w14:textFill>
              </w:rPr>
              <w:t>采购预算（元）</w:t>
            </w:r>
          </w:p>
        </w:tc>
        <w:tc>
          <w:tcPr>
            <w:tcW w:w="838" w:type="dxa"/>
            <w:vAlign w:val="center"/>
          </w:tcPr>
          <w:p w14:paraId="7D8B931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000000" w:themeColor="text1"/>
                <w:sz w:val="24"/>
                <w:szCs w:val="24"/>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vertAlign w:val="baseline"/>
                <w:lang w:val="en-US" w:eastAsia="zh-CN"/>
                <w14:textFill>
                  <w14:solidFill>
                    <w14:schemeClr w14:val="tx1"/>
                  </w14:solidFill>
                </w14:textFill>
              </w:rPr>
              <w:t>工期</w:t>
            </w:r>
          </w:p>
        </w:tc>
        <w:tc>
          <w:tcPr>
            <w:tcW w:w="998" w:type="dxa"/>
            <w:vAlign w:val="center"/>
          </w:tcPr>
          <w:p w14:paraId="6BAAD9A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000000" w:themeColor="text1"/>
                <w:sz w:val="24"/>
                <w:szCs w:val="24"/>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vertAlign w:val="baseline"/>
                <w:lang w:val="en-US" w:eastAsia="zh-CN"/>
                <w14:textFill>
                  <w14:solidFill>
                    <w14:schemeClr w14:val="tx1"/>
                  </w14:solidFill>
                </w14:textFill>
              </w:rPr>
              <w:t>地点</w:t>
            </w:r>
          </w:p>
        </w:tc>
      </w:tr>
      <w:tr w14:paraId="35286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974" w:type="dxa"/>
            <w:vAlign w:val="center"/>
          </w:tcPr>
          <w:p w14:paraId="5B7987F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themeColor="text1"/>
                <w:sz w:val="24"/>
                <w:szCs w:val="24"/>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24"/>
                <w:szCs w:val="24"/>
                <w14:textFill>
                  <w14:solidFill>
                    <w14:schemeClr w14:val="tx1"/>
                  </w14:solidFill>
                </w14:textFill>
              </w:rPr>
              <w:t>整包</w:t>
            </w:r>
          </w:p>
        </w:tc>
        <w:tc>
          <w:tcPr>
            <w:tcW w:w="1550" w:type="dxa"/>
            <w:vAlign w:val="center"/>
          </w:tcPr>
          <w:p w14:paraId="21840F6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themeColor="text1"/>
                <w:sz w:val="24"/>
                <w:szCs w:val="24"/>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u w:val="none"/>
                <w:lang w:val="en-US" w:eastAsia="zh-CN"/>
                <w14:textFill>
                  <w14:solidFill>
                    <w14:schemeClr w14:val="tx1"/>
                  </w14:solidFill>
                </w14:textFill>
              </w:rPr>
              <w:t>湖天中学食堂、科教楼防水及维修工程</w:t>
            </w:r>
          </w:p>
        </w:tc>
        <w:tc>
          <w:tcPr>
            <w:tcW w:w="1512" w:type="dxa"/>
            <w:vAlign w:val="center"/>
          </w:tcPr>
          <w:p w14:paraId="6ADC8D6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themeColor="text1"/>
                <w:sz w:val="24"/>
                <w:szCs w:val="24"/>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u w:val="none"/>
                <w:lang w:val="en-US" w:eastAsia="zh-CN"/>
                <w14:textFill>
                  <w14:solidFill>
                    <w14:schemeClr w14:val="tx1"/>
                  </w14:solidFill>
                </w14:textFill>
              </w:rPr>
              <w:t>湖天中学食堂、科教楼防水及维修工程</w:t>
            </w:r>
          </w:p>
        </w:tc>
        <w:tc>
          <w:tcPr>
            <w:tcW w:w="1363" w:type="dxa"/>
            <w:vAlign w:val="center"/>
          </w:tcPr>
          <w:p w14:paraId="4C3A129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themeColor="text1"/>
                <w:sz w:val="24"/>
                <w:szCs w:val="24"/>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vertAlign w:val="baseline"/>
                <w:lang w:val="en-US" w:eastAsia="zh-CN"/>
                <w14:textFill>
                  <w14:solidFill>
                    <w14:schemeClr w14:val="tx1"/>
                  </w14:solidFill>
                </w14:textFill>
              </w:rPr>
              <w:t>详见第二节技术要求</w:t>
            </w:r>
          </w:p>
        </w:tc>
        <w:tc>
          <w:tcPr>
            <w:tcW w:w="1287" w:type="dxa"/>
            <w:vAlign w:val="center"/>
          </w:tcPr>
          <w:p w14:paraId="1C30D7D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themeColor="text1"/>
                <w:sz w:val="24"/>
                <w:szCs w:val="24"/>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vertAlign w:val="baseline"/>
                <w:lang w:val="en-US" w:eastAsia="zh-CN"/>
                <w14:textFill>
                  <w14:solidFill>
                    <w14:schemeClr w14:val="tx1"/>
                  </w14:solidFill>
                </w14:textFill>
              </w:rPr>
              <w:t>1167913</w:t>
            </w:r>
          </w:p>
        </w:tc>
        <w:tc>
          <w:tcPr>
            <w:tcW w:w="838" w:type="dxa"/>
            <w:vAlign w:val="center"/>
          </w:tcPr>
          <w:p w14:paraId="1290D20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000000" w:themeColor="text1"/>
                <w:sz w:val="24"/>
                <w:szCs w:val="24"/>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vertAlign w:val="baseline"/>
                <w:lang w:val="en-US" w:eastAsia="zh-CN"/>
                <w14:textFill>
                  <w14:solidFill>
                    <w14:schemeClr w14:val="tx1"/>
                  </w14:solidFill>
                </w14:textFill>
              </w:rPr>
              <w:t>45天</w:t>
            </w:r>
          </w:p>
        </w:tc>
        <w:tc>
          <w:tcPr>
            <w:tcW w:w="998" w:type="dxa"/>
            <w:vAlign w:val="center"/>
          </w:tcPr>
          <w:p w14:paraId="65D6868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000000" w:themeColor="text1"/>
                <w:sz w:val="24"/>
                <w:szCs w:val="24"/>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vertAlign w:val="baseline"/>
                <w:lang w:val="en-US" w:eastAsia="zh-CN"/>
                <w14:textFill>
                  <w14:solidFill>
                    <w14:schemeClr w14:val="tx1"/>
                  </w14:solidFill>
                </w14:textFill>
              </w:rPr>
              <w:t>采购人指定地点</w:t>
            </w:r>
          </w:p>
        </w:tc>
      </w:tr>
    </w:tbl>
    <w:p w14:paraId="11EC06DB">
      <w:pPr>
        <w:rPr>
          <w:rFonts w:hint="default" w:ascii="仿宋_GB2312" w:hAnsi="仿宋_GB2312" w:eastAsia="仿宋_GB2312" w:cs="仿宋_GB2312"/>
          <w:color w:val="000000" w:themeColor="text1"/>
          <w:sz w:val="28"/>
          <w:szCs w:val="28"/>
          <w:lang w:val="en-US" w:eastAsia="zh-CN"/>
          <w14:textFill>
            <w14:solidFill>
              <w14:schemeClr w14:val="tx1"/>
            </w14:solidFill>
          </w14:textFill>
        </w:rPr>
      </w:pPr>
      <w:r>
        <w:rPr>
          <w:rFonts w:hint="default" w:ascii="仿宋_GB2312" w:hAnsi="仿宋_GB2312" w:eastAsia="仿宋_GB2312" w:cs="仿宋_GB2312"/>
          <w:color w:val="000000" w:themeColor="text1"/>
          <w:sz w:val="28"/>
          <w:szCs w:val="28"/>
          <w:lang w:val="en-US" w:eastAsia="zh-CN"/>
          <w14:textFill>
            <w14:solidFill>
              <w14:schemeClr w14:val="tx1"/>
            </w14:solidFill>
          </w14:textFill>
        </w:rPr>
        <w:t>注：主要技术要求及服务内容详见第二节“技术要求”</w:t>
      </w:r>
    </w:p>
    <w:p w14:paraId="3EB7E945">
      <w:pPr>
        <w:jc w:val="center"/>
        <w:rPr>
          <w:rFonts w:hint="eastAsia" w:ascii="方正小标宋简体" w:hAnsi="方正小标宋简体" w:eastAsia="方正小标宋简体" w:cs="方正小标宋简体"/>
          <w:color w:val="000000" w:themeColor="text1"/>
          <w:sz w:val="32"/>
          <w:szCs w:val="32"/>
          <w:lang w:val="en-US" w:eastAsia="zh-CN"/>
          <w14:textFill>
            <w14:solidFill>
              <w14:schemeClr w14:val="tx1"/>
            </w14:solidFill>
          </w14:textFill>
        </w:rPr>
      </w:pPr>
    </w:p>
    <w:p w14:paraId="3B552229">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方正小标宋简体" w:hAnsi="方正小标宋简体" w:eastAsia="方正小标宋简体" w:cs="方正小标宋简体"/>
          <w:color w:val="000000" w:themeColor="text1"/>
          <w:sz w:val="28"/>
          <w:szCs w:val="28"/>
          <w14:textFill>
            <w14:solidFill>
              <w14:schemeClr w14:val="tx1"/>
            </w14:solidFill>
          </w14:textFill>
        </w:rPr>
      </w:pPr>
      <w:r>
        <w:rPr>
          <w:rFonts w:hint="eastAsia" w:ascii="方正小标宋简体" w:hAnsi="方正小标宋简体" w:eastAsia="方正小标宋简体" w:cs="方正小标宋简体"/>
          <w:color w:val="000000" w:themeColor="text1"/>
          <w:sz w:val="28"/>
          <w:szCs w:val="28"/>
          <w:lang w:val="en-US" w:eastAsia="zh-CN"/>
          <w14:textFill>
            <w14:solidFill>
              <w14:schemeClr w14:val="tx1"/>
            </w14:solidFill>
          </w14:textFill>
        </w:rPr>
        <w:t xml:space="preserve">第二节  </w:t>
      </w:r>
      <w:r>
        <w:rPr>
          <w:rFonts w:hint="eastAsia" w:ascii="方正小标宋简体" w:hAnsi="方正小标宋简体" w:eastAsia="方正小标宋简体" w:cs="方正小标宋简体"/>
          <w:color w:val="000000" w:themeColor="text1"/>
          <w:sz w:val="28"/>
          <w:szCs w:val="28"/>
          <w14:textFill>
            <w14:solidFill>
              <w14:schemeClr w14:val="tx1"/>
            </w14:solidFill>
          </w14:textFill>
        </w:rPr>
        <w:t>技术要求</w:t>
      </w:r>
    </w:p>
    <w:p w14:paraId="261EE363">
      <w:pPr>
        <w:kinsoku w:val="0"/>
        <w:autoSpaceDE w:val="0"/>
        <w:autoSpaceDN w:val="0"/>
        <w:adjustRightInd w:val="0"/>
        <w:snapToGrid w:val="0"/>
        <w:spacing w:before="15" w:line="219" w:lineRule="auto"/>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2"/>
          <w:kern w:val="0"/>
          <w:sz w:val="22"/>
          <w:szCs w:val="22"/>
          <w:lang w:val="en-US" w:eastAsia="en-US" w:bidi="ar-SA"/>
        </w:rPr>
        <w:t>一、项目名称：湖天中学食堂、科教楼防水及维修工程</w:t>
      </w:r>
    </w:p>
    <w:p w14:paraId="7E72A6F8">
      <w:pPr>
        <w:kinsoku w:val="0"/>
        <w:autoSpaceDE w:val="0"/>
        <w:autoSpaceDN w:val="0"/>
        <w:adjustRightInd w:val="0"/>
        <w:snapToGrid w:val="0"/>
        <w:spacing w:before="159" w:line="219" w:lineRule="auto"/>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6"/>
          <w:kern w:val="0"/>
          <w:sz w:val="22"/>
          <w:szCs w:val="22"/>
          <w:lang w:val="en-US" w:eastAsia="en-US" w:bidi="ar-SA"/>
        </w:rPr>
        <w:t>二、采购单位：怀化市湖天中学</w:t>
      </w:r>
    </w:p>
    <w:p w14:paraId="5BF9CE7D">
      <w:pPr>
        <w:kinsoku w:val="0"/>
        <w:autoSpaceDE w:val="0"/>
        <w:autoSpaceDN w:val="0"/>
        <w:adjustRightInd w:val="0"/>
        <w:snapToGrid w:val="0"/>
        <w:spacing w:before="145" w:line="219" w:lineRule="auto"/>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1"/>
          <w:kern w:val="0"/>
          <w:sz w:val="22"/>
          <w:szCs w:val="22"/>
          <w:lang w:val="en-US" w:eastAsia="en-US" w:bidi="ar-SA"/>
        </w:rPr>
        <w:t>三、</w:t>
      </w:r>
      <w:r>
        <w:rPr>
          <w:rFonts w:ascii="宋体" w:hAnsi="宋体" w:eastAsia="宋体" w:cs="宋体"/>
          <w:b/>
          <w:bCs/>
          <w:snapToGrid w:val="0"/>
          <w:color w:val="000000"/>
          <w:spacing w:val="-1"/>
          <w:kern w:val="0"/>
          <w:sz w:val="22"/>
          <w:szCs w:val="22"/>
          <w:lang w:val="en-US" w:eastAsia="en-US" w:bidi="ar-SA"/>
        </w:rPr>
        <w:t>采购预算：1167913元</w:t>
      </w:r>
    </w:p>
    <w:p w14:paraId="3BD2734A">
      <w:pPr>
        <w:kinsoku w:val="0"/>
        <w:autoSpaceDE w:val="0"/>
        <w:autoSpaceDN w:val="0"/>
        <w:adjustRightInd w:val="0"/>
        <w:snapToGrid w:val="0"/>
        <w:spacing w:before="151" w:line="220" w:lineRule="auto"/>
        <w:ind w:left="3"/>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b/>
          <w:bCs/>
          <w:snapToGrid w:val="0"/>
          <w:color w:val="000000"/>
          <w:spacing w:val="-10"/>
          <w:kern w:val="0"/>
          <w:sz w:val="22"/>
          <w:szCs w:val="22"/>
          <w:lang w:val="en-US" w:eastAsia="en-US" w:bidi="ar-SA"/>
        </w:rPr>
        <w:t>四、其他要求：</w:t>
      </w:r>
    </w:p>
    <w:p w14:paraId="5FCCD0C4">
      <w:pPr>
        <w:kinsoku w:val="0"/>
        <w:autoSpaceDE w:val="0"/>
        <w:autoSpaceDN w:val="0"/>
        <w:adjustRightInd w:val="0"/>
        <w:snapToGrid w:val="0"/>
        <w:spacing w:before="118" w:line="343" w:lineRule="auto"/>
        <w:ind w:left="599" w:right="2631" w:hanging="540"/>
        <w:jc w:val="left"/>
        <w:textAlignment w:val="baseline"/>
        <w:rPr>
          <w:rFonts w:ascii="宋体" w:hAnsi="宋体" w:eastAsia="宋体" w:cs="宋体"/>
          <w:snapToGrid w:val="0"/>
          <w:color w:val="000000"/>
          <w:kern w:val="0"/>
          <w:sz w:val="21"/>
          <w:szCs w:val="21"/>
          <w:lang w:val="en-US" w:eastAsia="en-US" w:bidi="ar-SA"/>
        </w:rPr>
      </w:pPr>
      <w:r>
        <w:rPr>
          <w:rFonts w:ascii="宋体" w:hAnsi="宋体" w:eastAsia="宋体" w:cs="宋体"/>
          <w:snapToGrid w:val="0"/>
          <w:color w:val="000000"/>
          <w:spacing w:val="3"/>
          <w:kern w:val="0"/>
          <w:sz w:val="21"/>
          <w:szCs w:val="21"/>
          <w:lang w:val="en-US" w:eastAsia="en-US" w:bidi="ar-SA"/>
        </w:rPr>
        <w:t>(一)采购标的需执行的国家相关标准、行业</w:t>
      </w:r>
      <w:r>
        <w:rPr>
          <w:rFonts w:ascii="宋体" w:hAnsi="宋体" w:eastAsia="宋体" w:cs="宋体"/>
          <w:snapToGrid w:val="0"/>
          <w:color w:val="000000"/>
          <w:spacing w:val="2"/>
          <w:kern w:val="0"/>
          <w:sz w:val="21"/>
          <w:szCs w:val="21"/>
          <w:lang w:val="en-US" w:eastAsia="en-US" w:bidi="ar-SA"/>
        </w:rPr>
        <w:t>标准、地方标准或者其他标准、规范；</w:t>
      </w:r>
      <w:r>
        <w:rPr>
          <w:rFonts w:ascii="宋体" w:hAnsi="宋体" w:eastAsia="宋体" w:cs="宋体"/>
          <w:snapToGrid w:val="0"/>
          <w:color w:val="000000"/>
          <w:kern w:val="0"/>
          <w:sz w:val="21"/>
          <w:szCs w:val="21"/>
          <w:lang w:val="en-US" w:eastAsia="en-US" w:bidi="ar-SA"/>
        </w:rPr>
        <w:t xml:space="preserve"> </w:t>
      </w:r>
      <w:r>
        <w:rPr>
          <w:rFonts w:ascii="宋体" w:hAnsi="宋体" w:eastAsia="宋体" w:cs="宋体"/>
          <w:snapToGrid w:val="0"/>
          <w:color w:val="000000"/>
          <w:spacing w:val="2"/>
          <w:kern w:val="0"/>
          <w:sz w:val="21"/>
          <w:szCs w:val="21"/>
          <w:lang w:val="en-US" w:eastAsia="en-US" w:bidi="ar-SA"/>
        </w:rPr>
        <w:t>按照相关法律法规执行</w:t>
      </w:r>
    </w:p>
    <w:p w14:paraId="4704C8C0">
      <w:pPr>
        <w:kinsoku w:val="0"/>
        <w:autoSpaceDE w:val="0"/>
        <w:autoSpaceDN w:val="0"/>
        <w:adjustRightInd w:val="0"/>
        <w:snapToGrid w:val="0"/>
        <w:spacing w:before="280" w:line="219" w:lineRule="auto"/>
        <w:ind w:left="59"/>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6"/>
          <w:kern w:val="0"/>
          <w:sz w:val="22"/>
          <w:szCs w:val="22"/>
          <w:lang w:val="en-US" w:eastAsia="en-US" w:bidi="ar-SA"/>
        </w:rPr>
        <w:t>(二)采购标的需满足的质量、安全、技术规格、物理特性等要求；</w:t>
      </w:r>
    </w:p>
    <w:p w14:paraId="674D4600">
      <w:pPr>
        <w:kinsoku w:val="0"/>
        <w:autoSpaceDE w:val="0"/>
        <w:autoSpaceDN w:val="0"/>
        <w:adjustRightInd w:val="0"/>
        <w:snapToGrid w:val="0"/>
        <w:spacing w:before="250" w:line="219" w:lineRule="auto"/>
        <w:ind w:left="389"/>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14"/>
          <w:kern w:val="0"/>
          <w:sz w:val="22"/>
          <w:szCs w:val="22"/>
          <w:lang w:val="en-US" w:eastAsia="en-US" w:bidi="ar-SA"/>
        </w:rPr>
        <w:t>达到《国家合格工程施工验收标准》、《工程施工质</w:t>
      </w:r>
      <w:r>
        <w:rPr>
          <w:rFonts w:ascii="宋体" w:hAnsi="宋体" w:eastAsia="宋体" w:cs="宋体"/>
          <w:snapToGrid w:val="0"/>
          <w:color w:val="000000"/>
          <w:spacing w:val="-15"/>
          <w:kern w:val="0"/>
          <w:sz w:val="22"/>
          <w:szCs w:val="22"/>
          <w:lang w:val="en-US" w:eastAsia="en-US" w:bidi="ar-SA"/>
        </w:rPr>
        <w:t>量验收规范》合格标准。</w:t>
      </w:r>
    </w:p>
    <w:p w14:paraId="23B3CB01">
      <w:pPr>
        <w:kinsoku w:val="0"/>
        <w:autoSpaceDE w:val="0"/>
        <w:autoSpaceDN w:val="0"/>
        <w:adjustRightInd w:val="0"/>
        <w:snapToGrid w:val="0"/>
        <w:spacing w:before="268" w:line="219" w:lineRule="auto"/>
        <w:ind w:left="59"/>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6"/>
          <w:kern w:val="0"/>
          <w:sz w:val="22"/>
          <w:szCs w:val="22"/>
          <w:lang w:val="en-US" w:eastAsia="en-US" w:bidi="ar-SA"/>
        </w:rPr>
        <w:t>(三)采购标的的数量、采购项目交付或者实施的时间和地点；</w:t>
      </w:r>
    </w:p>
    <w:p w14:paraId="39A41F64">
      <w:pPr>
        <w:kinsoku w:val="0"/>
        <w:autoSpaceDE w:val="0"/>
        <w:autoSpaceDN w:val="0"/>
        <w:adjustRightInd w:val="0"/>
        <w:snapToGrid w:val="0"/>
        <w:spacing w:before="150" w:line="219" w:lineRule="auto"/>
        <w:ind w:left="389"/>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4"/>
          <w:kern w:val="0"/>
          <w:sz w:val="22"/>
          <w:szCs w:val="22"/>
          <w:lang w:val="en-US" w:eastAsia="en-US" w:bidi="ar-SA"/>
        </w:rPr>
        <w:t>数量：1(详见工程量清单)所有的参数要求，根据</w:t>
      </w:r>
      <w:r>
        <w:rPr>
          <w:rFonts w:ascii="宋体" w:hAnsi="宋体" w:eastAsia="宋体" w:cs="宋体"/>
          <w:snapToGrid w:val="0"/>
          <w:color w:val="000000"/>
          <w:spacing w:val="-5"/>
          <w:kern w:val="0"/>
          <w:sz w:val="22"/>
          <w:szCs w:val="22"/>
          <w:lang w:val="en-US" w:eastAsia="en-US" w:bidi="ar-SA"/>
        </w:rPr>
        <w:t>清单内容，大于或优于清单要求即可。</w:t>
      </w:r>
    </w:p>
    <w:p w14:paraId="3CC5C491">
      <w:pPr>
        <w:kinsoku w:val="0"/>
        <w:autoSpaceDE w:val="0"/>
        <w:autoSpaceDN w:val="0"/>
        <w:adjustRightInd w:val="0"/>
        <w:snapToGrid w:val="0"/>
        <w:spacing w:before="139" w:line="219" w:lineRule="auto"/>
        <w:ind w:left="389"/>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8"/>
          <w:kern w:val="0"/>
          <w:sz w:val="22"/>
          <w:szCs w:val="22"/>
          <w:lang w:val="en-US" w:eastAsia="en-US" w:bidi="ar-SA"/>
        </w:rPr>
        <w:t>实施的时间和地点：时间按合同约定执行，地点：怀化市湖天</w:t>
      </w:r>
      <w:r>
        <w:rPr>
          <w:rFonts w:ascii="宋体" w:hAnsi="宋体" w:eastAsia="宋体" w:cs="宋体"/>
          <w:snapToGrid w:val="0"/>
          <w:color w:val="000000"/>
          <w:spacing w:val="-9"/>
          <w:kern w:val="0"/>
          <w:sz w:val="22"/>
          <w:szCs w:val="22"/>
          <w:lang w:val="en-US" w:eastAsia="en-US" w:bidi="ar-SA"/>
        </w:rPr>
        <w:t>中学。</w:t>
      </w:r>
    </w:p>
    <w:p w14:paraId="4822BF69">
      <w:pPr>
        <w:kinsoku w:val="0"/>
        <w:autoSpaceDE w:val="0"/>
        <w:autoSpaceDN w:val="0"/>
        <w:adjustRightInd w:val="0"/>
        <w:snapToGrid w:val="0"/>
        <w:spacing w:before="135" w:line="219" w:lineRule="auto"/>
        <w:ind w:left="63"/>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b/>
          <w:bCs/>
          <w:snapToGrid w:val="0"/>
          <w:color w:val="000000"/>
          <w:spacing w:val="-5"/>
          <w:kern w:val="0"/>
          <w:sz w:val="22"/>
          <w:szCs w:val="22"/>
          <w:lang w:val="en-US" w:eastAsia="en-US" w:bidi="ar-SA"/>
        </w:rPr>
        <w:t>(四)采购标的的验收标准；按照相关法律法规执行</w:t>
      </w:r>
    </w:p>
    <w:p w14:paraId="4A0AF2D3">
      <w:pPr>
        <w:kinsoku w:val="0"/>
        <w:autoSpaceDE w:val="0"/>
        <w:autoSpaceDN w:val="0"/>
        <w:adjustRightInd w:val="0"/>
        <w:snapToGrid w:val="0"/>
        <w:spacing w:before="288" w:line="222" w:lineRule="auto"/>
        <w:ind w:left="63"/>
        <w:jc w:val="left"/>
        <w:textAlignment w:val="baseline"/>
        <w:rPr>
          <w:rFonts w:ascii="黑体" w:hAnsi="黑体" w:eastAsia="黑体" w:cs="黑体"/>
          <w:snapToGrid w:val="0"/>
          <w:color w:val="000000"/>
          <w:kern w:val="0"/>
          <w:sz w:val="22"/>
          <w:szCs w:val="22"/>
          <w:lang w:val="en-US" w:eastAsia="en-US" w:bidi="ar-SA"/>
        </w:rPr>
      </w:pPr>
      <w:r>
        <w:rPr>
          <w:rFonts w:ascii="宋体" w:hAnsi="宋体" w:eastAsia="宋体" w:cs="宋体"/>
          <w:b/>
          <w:bCs/>
          <w:snapToGrid w:val="0"/>
          <w:color w:val="000000"/>
          <w:spacing w:val="-4"/>
          <w:kern w:val="0"/>
          <w:sz w:val="22"/>
          <w:szCs w:val="22"/>
          <w:lang w:val="en-US" w:eastAsia="en-US" w:bidi="ar-SA"/>
        </w:rPr>
        <w:t>(五)采购标的需满足的服务标准、期限、效率等要求：</w:t>
      </w:r>
      <w:r>
        <w:rPr>
          <w:rFonts w:ascii="黑体" w:hAnsi="黑体" w:eastAsia="黑体" w:cs="黑体"/>
          <w:snapToGrid w:val="0"/>
          <w:color w:val="000000"/>
          <w:spacing w:val="-4"/>
          <w:kern w:val="0"/>
          <w:sz w:val="22"/>
          <w:szCs w:val="22"/>
          <w:lang w:val="en-US" w:eastAsia="en-US" w:bidi="ar-SA"/>
        </w:rPr>
        <w:t>45天。</w:t>
      </w:r>
    </w:p>
    <w:p w14:paraId="71029119">
      <w:pPr>
        <w:kinsoku w:val="0"/>
        <w:autoSpaceDE w:val="0"/>
        <w:autoSpaceDN w:val="0"/>
        <w:adjustRightInd w:val="0"/>
        <w:snapToGrid w:val="0"/>
        <w:spacing w:before="148" w:line="219" w:lineRule="auto"/>
        <w:ind w:left="63"/>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b/>
          <w:bCs/>
          <w:snapToGrid w:val="0"/>
          <w:color w:val="000000"/>
          <w:spacing w:val="-2"/>
          <w:kern w:val="0"/>
          <w:sz w:val="22"/>
          <w:szCs w:val="22"/>
          <w:lang w:val="en-US" w:eastAsia="en-US" w:bidi="ar-SA"/>
        </w:rPr>
        <w:t>(六)工程内容：</w:t>
      </w:r>
    </w:p>
    <w:p w14:paraId="21E25CEE">
      <w:pPr>
        <w:kinsoku w:val="0"/>
        <w:autoSpaceDE w:val="0"/>
        <w:autoSpaceDN w:val="0"/>
        <w:adjustRightInd w:val="0"/>
        <w:snapToGrid w:val="0"/>
        <w:spacing w:before="170" w:line="219" w:lineRule="auto"/>
        <w:ind w:left="560"/>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9"/>
          <w:kern w:val="0"/>
          <w:sz w:val="22"/>
          <w:szCs w:val="22"/>
          <w:lang w:val="en-US" w:eastAsia="en-US" w:bidi="ar-SA"/>
        </w:rPr>
        <w:t>1.科教楼屋面防水；</w:t>
      </w:r>
    </w:p>
    <w:p w14:paraId="045BE6DF">
      <w:pPr>
        <w:kinsoku w:val="0"/>
        <w:autoSpaceDE w:val="0"/>
        <w:autoSpaceDN w:val="0"/>
        <w:adjustRightInd w:val="0"/>
        <w:snapToGrid w:val="0"/>
        <w:spacing w:before="141" w:line="219" w:lineRule="auto"/>
        <w:ind w:left="560"/>
        <w:jc w:val="left"/>
        <w:textAlignment w:val="baseline"/>
        <w:rPr>
          <w:rFonts w:ascii="宋体" w:hAnsi="宋体" w:eastAsia="宋体" w:cs="宋体"/>
          <w:snapToGrid w:val="0"/>
          <w:color w:val="000000"/>
          <w:kern w:val="0"/>
          <w:sz w:val="22"/>
          <w:szCs w:val="22"/>
          <w:lang w:val="en-US" w:eastAsia="en-US" w:bidi="ar-SA"/>
        </w:rPr>
      </w:pPr>
      <w:r>
        <w:rPr>
          <w:rFonts w:ascii="Times New Roman" w:hAnsi="Times New Roman" w:eastAsia="Times New Roman" w:cs="Times New Roman"/>
          <w:snapToGrid w:val="0"/>
          <w:color w:val="000000"/>
          <w:spacing w:val="-4"/>
          <w:kern w:val="0"/>
          <w:sz w:val="22"/>
          <w:szCs w:val="22"/>
          <w:lang w:val="en-US" w:eastAsia="en-US" w:bidi="ar-SA"/>
        </w:rPr>
        <w:t>2.</w:t>
      </w:r>
      <w:r>
        <w:rPr>
          <w:rFonts w:ascii="Times New Roman" w:hAnsi="Times New Roman" w:eastAsia="Times New Roman" w:cs="Times New Roman"/>
          <w:snapToGrid w:val="0"/>
          <w:color w:val="000000"/>
          <w:spacing w:val="-26"/>
          <w:kern w:val="0"/>
          <w:sz w:val="22"/>
          <w:szCs w:val="22"/>
          <w:lang w:val="en-US" w:eastAsia="en-US" w:bidi="ar-SA"/>
        </w:rPr>
        <w:t xml:space="preserve"> </w:t>
      </w:r>
      <w:r>
        <w:rPr>
          <w:rFonts w:ascii="宋体" w:hAnsi="宋体" w:eastAsia="宋体" w:cs="宋体"/>
          <w:snapToGrid w:val="0"/>
          <w:color w:val="000000"/>
          <w:spacing w:val="-4"/>
          <w:kern w:val="0"/>
          <w:sz w:val="22"/>
          <w:szCs w:val="22"/>
          <w:lang w:val="en-US" w:eastAsia="en-US" w:bidi="ar-SA"/>
        </w:rPr>
        <w:t>湖天中学食堂屋面防水改造；</w:t>
      </w:r>
    </w:p>
    <w:p w14:paraId="31B9438A">
      <w:pPr>
        <w:kinsoku w:val="0"/>
        <w:autoSpaceDE w:val="0"/>
        <w:autoSpaceDN w:val="0"/>
        <w:adjustRightInd w:val="0"/>
        <w:snapToGrid w:val="0"/>
        <w:spacing w:before="159" w:line="219" w:lineRule="auto"/>
        <w:ind w:left="560"/>
        <w:jc w:val="left"/>
        <w:textAlignment w:val="baseline"/>
        <w:rPr>
          <w:rFonts w:ascii="宋体" w:hAnsi="宋体" w:eastAsia="宋体" w:cs="宋体"/>
          <w:snapToGrid w:val="0"/>
          <w:color w:val="000000"/>
          <w:kern w:val="0"/>
          <w:sz w:val="22"/>
          <w:szCs w:val="22"/>
          <w:lang w:val="en-US" w:eastAsia="en-US" w:bidi="ar-SA"/>
        </w:rPr>
      </w:pPr>
      <w:r>
        <w:rPr>
          <w:rFonts w:ascii="Times New Roman" w:hAnsi="Times New Roman" w:eastAsia="Times New Roman" w:cs="Times New Roman"/>
          <w:snapToGrid w:val="0"/>
          <w:color w:val="000000"/>
          <w:spacing w:val="-5"/>
          <w:kern w:val="0"/>
          <w:sz w:val="22"/>
          <w:szCs w:val="22"/>
          <w:lang w:val="en-US" w:eastAsia="en-US" w:bidi="ar-SA"/>
        </w:rPr>
        <w:t xml:space="preserve">3. </w:t>
      </w:r>
      <w:r>
        <w:rPr>
          <w:rFonts w:ascii="宋体" w:hAnsi="宋体" w:eastAsia="宋体" w:cs="宋体"/>
          <w:snapToGrid w:val="0"/>
          <w:color w:val="000000"/>
          <w:spacing w:val="-5"/>
          <w:kern w:val="0"/>
          <w:sz w:val="22"/>
          <w:szCs w:val="22"/>
          <w:lang w:val="en-US" w:eastAsia="en-US" w:bidi="ar-SA"/>
        </w:rPr>
        <w:t>食堂电气线路改造等；</w:t>
      </w:r>
    </w:p>
    <w:p w14:paraId="556E358B">
      <w:pPr>
        <w:kinsoku w:val="0"/>
        <w:autoSpaceDE w:val="0"/>
        <w:autoSpaceDN w:val="0"/>
        <w:adjustRightInd w:val="0"/>
        <w:snapToGrid w:val="0"/>
        <w:spacing w:before="157" w:line="219" w:lineRule="auto"/>
        <w:ind w:left="560"/>
        <w:jc w:val="left"/>
        <w:textAlignment w:val="baseline"/>
        <w:rPr>
          <w:rFonts w:ascii="宋体" w:hAnsi="宋体" w:eastAsia="宋体" w:cs="宋体"/>
          <w:snapToGrid w:val="0"/>
          <w:color w:val="000000"/>
          <w:kern w:val="0"/>
          <w:sz w:val="22"/>
          <w:szCs w:val="22"/>
          <w:lang w:val="en-US" w:eastAsia="en-US" w:bidi="ar-SA"/>
        </w:rPr>
      </w:pPr>
      <w:r>
        <w:rPr>
          <w:rFonts w:ascii="Times New Roman" w:hAnsi="Times New Roman" w:eastAsia="Times New Roman" w:cs="Times New Roman"/>
          <w:snapToGrid w:val="0"/>
          <w:color w:val="000000"/>
          <w:spacing w:val="-4"/>
          <w:kern w:val="0"/>
          <w:sz w:val="22"/>
          <w:szCs w:val="22"/>
          <w:lang w:val="en-US" w:eastAsia="en-US" w:bidi="ar-SA"/>
        </w:rPr>
        <w:t>4.</w:t>
      </w:r>
      <w:r>
        <w:rPr>
          <w:rFonts w:ascii="Times New Roman" w:hAnsi="Times New Roman" w:eastAsia="Times New Roman" w:cs="Times New Roman"/>
          <w:snapToGrid w:val="0"/>
          <w:color w:val="000000"/>
          <w:spacing w:val="-15"/>
          <w:kern w:val="0"/>
          <w:sz w:val="22"/>
          <w:szCs w:val="22"/>
          <w:lang w:val="en-US" w:eastAsia="en-US" w:bidi="ar-SA"/>
        </w:rPr>
        <w:t xml:space="preserve"> </w:t>
      </w:r>
      <w:r>
        <w:rPr>
          <w:rFonts w:ascii="宋体" w:hAnsi="宋体" w:eastAsia="宋体" w:cs="宋体"/>
          <w:snapToGrid w:val="0"/>
          <w:color w:val="000000"/>
          <w:spacing w:val="-4"/>
          <w:kern w:val="0"/>
          <w:sz w:val="22"/>
          <w:szCs w:val="22"/>
          <w:lang w:val="en-US" w:eastAsia="en-US" w:bidi="ar-SA"/>
        </w:rPr>
        <w:t>湖天中学食堂功能布局改造、维修；</w:t>
      </w:r>
    </w:p>
    <w:p w14:paraId="33B47828">
      <w:pPr>
        <w:kinsoku w:val="0"/>
        <w:autoSpaceDE w:val="0"/>
        <w:autoSpaceDN w:val="0"/>
        <w:adjustRightInd w:val="0"/>
        <w:snapToGrid w:val="0"/>
        <w:spacing w:before="171" w:line="219" w:lineRule="auto"/>
        <w:ind w:left="560"/>
        <w:jc w:val="left"/>
        <w:textAlignment w:val="baseline"/>
        <w:rPr>
          <w:rFonts w:ascii="宋体" w:hAnsi="宋体" w:eastAsia="宋体" w:cs="宋体"/>
          <w:snapToGrid w:val="0"/>
          <w:color w:val="000000"/>
          <w:kern w:val="0"/>
          <w:sz w:val="22"/>
          <w:szCs w:val="22"/>
          <w:lang w:val="en-US" w:eastAsia="en-US" w:bidi="ar-SA"/>
        </w:rPr>
      </w:pPr>
      <w:r>
        <w:rPr>
          <w:rFonts w:ascii="Times New Roman" w:hAnsi="Times New Roman" w:eastAsia="Times New Roman" w:cs="Times New Roman"/>
          <w:snapToGrid w:val="0"/>
          <w:color w:val="000000"/>
          <w:spacing w:val="-5"/>
          <w:kern w:val="0"/>
          <w:sz w:val="22"/>
          <w:szCs w:val="22"/>
          <w:lang w:val="en-US" w:eastAsia="en-US" w:bidi="ar-SA"/>
        </w:rPr>
        <w:t xml:space="preserve">5. </w:t>
      </w:r>
      <w:r>
        <w:rPr>
          <w:rFonts w:ascii="宋体" w:hAnsi="宋体" w:eastAsia="宋体" w:cs="宋体"/>
          <w:snapToGrid w:val="0"/>
          <w:color w:val="000000"/>
          <w:spacing w:val="-5"/>
          <w:kern w:val="0"/>
          <w:sz w:val="22"/>
          <w:szCs w:val="22"/>
          <w:lang w:val="en-US" w:eastAsia="en-US" w:bidi="ar-SA"/>
        </w:rPr>
        <w:t>湖天中学食堂外立面改造；</w:t>
      </w:r>
    </w:p>
    <w:p w14:paraId="2C9F7FB9">
      <w:pPr>
        <w:kinsoku w:val="0"/>
        <w:autoSpaceDE w:val="0"/>
        <w:autoSpaceDN w:val="0"/>
        <w:adjustRightInd w:val="0"/>
        <w:snapToGrid w:val="0"/>
        <w:spacing w:before="147" w:line="218" w:lineRule="auto"/>
        <w:ind w:left="599"/>
        <w:jc w:val="left"/>
        <w:textAlignment w:val="baseline"/>
        <w:rPr>
          <w:rFonts w:ascii="宋体" w:hAnsi="宋体" w:eastAsia="宋体" w:cs="宋体"/>
          <w:snapToGrid w:val="0"/>
          <w:color w:val="000000"/>
          <w:kern w:val="0"/>
          <w:sz w:val="22"/>
          <w:szCs w:val="22"/>
          <w:lang w:val="en-US" w:eastAsia="en-US" w:bidi="ar-SA"/>
        </w:rPr>
      </w:pPr>
      <w:r>
        <w:rPr>
          <w:rFonts w:ascii="Times New Roman" w:hAnsi="Times New Roman" w:eastAsia="Times New Roman" w:cs="Times New Roman"/>
          <w:snapToGrid w:val="0"/>
          <w:color w:val="000000"/>
          <w:spacing w:val="-1"/>
          <w:kern w:val="0"/>
          <w:sz w:val="22"/>
          <w:szCs w:val="22"/>
          <w:lang w:val="en-US" w:eastAsia="en-US" w:bidi="ar-SA"/>
        </w:rPr>
        <w:t>5.</w:t>
      </w:r>
      <w:r>
        <w:rPr>
          <w:rFonts w:ascii="宋体" w:hAnsi="宋体" w:eastAsia="宋体" w:cs="宋体"/>
          <w:snapToGrid w:val="0"/>
          <w:color w:val="000000"/>
          <w:spacing w:val="-1"/>
          <w:kern w:val="0"/>
          <w:sz w:val="22"/>
          <w:szCs w:val="22"/>
          <w:lang w:val="en-US" w:eastAsia="en-US" w:bidi="ar-SA"/>
        </w:rPr>
        <w:t>招标清单与财评报告清单一致。</w:t>
      </w:r>
    </w:p>
    <w:p w14:paraId="4E6DEC9E">
      <w:pPr>
        <w:kinsoku w:val="0"/>
        <w:autoSpaceDE w:val="0"/>
        <w:autoSpaceDN w:val="0"/>
        <w:adjustRightInd w:val="0"/>
        <w:snapToGrid w:val="0"/>
        <w:spacing w:before="147" w:line="219" w:lineRule="auto"/>
        <w:ind w:left="63"/>
        <w:jc w:val="left"/>
        <w:textAlignment w:val="baseline"/>
        <w:outlineLvl w:val="4"/>
        <w:rPr>
          <w:rFonts w:ascii="宋体" w:hAnsi="宋体" w:eastAsia="宋体" w:cs="宋体"/>
          <w:snapToGrid w:val="0"/>
          <w:color w:val="000000"/>
          <w:kern w:val="0"/>
          <w:sz w:val="22"/>
          <w:szCs w:val="22"/>
          <w:lang w:val="en-US" w:eastAsia="en-US" w:bidi="ar-SA"/>
        </w:rPr>
      </w:pPr>
      <w:r>
        <w:rPr>
          <w:rFonts w:ascii="宋体" w:hAnsi="宋体" w:eastAsia="宋体" w:cs="宋体"/>
          <w:b/>
          <w:bCs/>
          <w:snapToGrid w:val="0"/>
          <w:color w:val="000000"/>
          <w:spacing w:val="-10"/>
          <w:kern w:val="0"/>
          <w:sz w:val="22"/>
          <w:szCs w:val="22"/>
          <w:lang w:val="en-US" w:eastAsia="en-US" w:bidi="ar-SA"/>
        </w:rPr>
        <w:t>(七)采购标的的其他技术、服务等要求：</w:t>
      </w:r>
    </w:p>
    <w:p w14:paraId="32B16993">
      <w:pPr>
        <w:kinsoku w:val="0"/>
        <w:autoSpaceDE w:val="0"/>
        <w:autoSpaceDN w:val="0"/>
        <w:adjustRightInd w:val="0"/>
        <w:snapToGrid w:val="0"/>
        <w:spacing w:before="172" w:line="221" w:lineRule="auto"/>
        <w:ind w:left="389"/>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7"/>
          <w:kern w:val="0"/>
          <w:sz w:val="22"/>
          <w:szCs w:val="22"/>
          <w:lang w:val="en-US" w:eastAsia="en-US" w:bidi="ar-SA"/>
        </w:rPr>
        <w:t>1.</w:t>
      </w:r>
      <w:r>
        <w:rPr>
          <w:rFonts w:ascii="宋体" w:hAnsi="宋体" w:eastAsia="宋体" w:cs="宋体"/>
          <w:b/>
          <w:bCs/>
          <w:snapToGrid w:val="0"/>
          <w:color w:val="000000"/>
          <w:spacing w:val="-7"/>
          <w:kern w:val="0"/>
          <w:sz w:val="22"/>
          <w:szCs w:val="22"/>
          <w:lang w:val="en-US" w:eastAsia="en-US" w:bidi="ar-SA"/>
        </w:rPr>
        <w:t>施工要求</w:t>
      </w:r>
    </w:p>
    <w:p w14:paraId="6037A291">
      <w:pPr>
        <w:kinsoku w:val="0"/>
        <w:autoSpaceDE w:val="0"/>
        <w:autoSpaceDN w:val="0"/>
        <w:adjustRightInd w:val="0"/>
        <w:snapToGrid w:val="0"/>
        <w:spacing w:before="135" w:line="295" w:lineRule="auto"/>
        <w:ind w:firstLine="389"/>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6"/>
          <w:kern w:val="0"/>
          <w:sz w:val="22"/>
          <w:szCs w:val="22"/>
          <w:lang w:val="en-US" w:eastAsia="en-US" w:bidi="ar-SA"/>
        </w:rPr>
        <w:t>1.1成交供应商须加强施工的组织管理，所有施工人员须遵守文明安全施工的有关规章制度，</w:t>
      </w:r>
      <w:r>
        <w:rPr>
          <w:rFonts w:ascii="宋体" w:hAnsi="宋体" w:eastAsia="宋体" w:cs="宋体"/>
          <w:b/>
          <w:bCs/>
          <w:snapToGrid w:val="0"/>
          <w:color w:val="000000"/>
          <w:spacing w:val="-6"/>
          <w:kern w:val="0"/>
          <w:sz w:val="22"/>
          <w:szCs w:val="22"/>
          <w:lang w:val="en-US" w:eastAsia="en-US" w:bidi="ar-SA"/>
        </w:rPr>
        <w:t>持证上岗。施</w:t>
      </w:r>
      <w:r>
        <w:rPr>
          <w:rFonts w:ascii="宋体" w:hAnsi="宋体" w:eastAsia="宋体" w:cs="宋体"/>
          <w:snapToGrid w:val="0"/>
          <w:color w:val="000000"/>
          <w:kern w:val="0"/>
          <w:sz w:val="22"/>
          <w:szCs w:val="22"/>
          <w:lang w:val="en-US" w:eastAsia="en-US" w:bidi="ar-SA"/>
        </w:rPr>
        <w:t xml:space="preserve"> </w:t>
      </w:r>
      <w:r>
        <w:rPr>
          <w:rFonts w:ascii="宋体" w:hAnsi="宋体" w:eastAsia="宋体" w:cs="宋体"/>
          <w:snapToGrid w:val="0"/>
          <w:color w:val="000000"/>
          <w:spacing w:val="-8"/>
          <w:kern w:val="0"/>
          <w:sz w:val="22"/>
          <w:szCs w:val="22"/>
          <w:lang w:val="en-US" w:eastAsia="en-US" w:bidi="ar-SA"/>
        </w:rPr>
        <w:t>工期间，应接受采购人的监督管理，遵守有关规定。</w:t>
      </w:r>
    </w:p>
    <w:p w14:paraId="19329719">
      <w:pPr>
        <w:kinsoku w:val="0"/>
        <w:autoSpaceDE w:val="0"/>
        <w:autoSpaceDN w:val="0"/>
        <w:adjustRightInd w:val="0"/>
        <w:snapToGrid w:val="0"/>
        <w:spacing w:before="149" w:line="282" w:lineRule="auto"/>
        <w:ind w:right="97" w:firstLine="389"/>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3"/>
          <w:kern w:val="0"/>
          <w:sz w:val="22"/>
          <w:szCs w:val="22"/>
          <w:lang w:val="en-US" w:eastAsia="en-US" w:bidi="ar-SA"/>
        </w:rPr>
        <w:t>1.2工程竣工验收后，成交供应商应在20天内提交完整齐备的工程竣工资料和验收资料</w:t>
      </w:r>
      <w:r>
        <w:rPr>
          <w:rFonts w:ascii="宋体" w:hAnsi="宋体" w:eastAsia="宋体" w:cs="宋体"/>
          <w:snapToGrid w:val="0"/>
          <w:color w:val="000000"/>
          <w:spacing w:val="-4"/>
          <w:kern w:val="0"/>
          <w:sz w:val="22"/>
          <w:szCs w:val="22"/>
          <w:lang w:val="en-US" w:eastAsia="en-US" w:bidi="ar-SA"/>
        </w:rPr>
        <w:t>装整成册交采购人</w:t>
      </w:r>
      <w:r>
        <w:rPr>
          <w:rFonts w:ascii="宋体" w:hAnsi="宋体" w:eastAsia="宋体" w:cs="宋体"/>
          <w:snapToGrid w:val="0"/>
          <w:color w:val="000000"/>
          <w:kern w:val="0"/>
          <w:sz w:val="22"/>
          <w:szCs w:val="22"/>
          <w:lang w:val="en-US" w:eastAsia="en-US" w:bidi="ar-SA"/>
        </w:rPr>
        <w:t xml:space="preserve"> </w:t>
      </w:r>
      <w:r>
        <w:rPr>
          <w:rFonts w:ascii="宋体" w:hAnsi="宋体" w:eastAsia="宋体" w:cs="宋体"/>
          <w:snapToGrid w:val="0"/>
          <w:color w:val="000000"/>
          <w:spacing w:val="-9"/>
          <w:kern w:val="0"/>
          <w:sz w:val="22"/>
          <w:szCs w:val="22"/>
          <w:lang w:val="en-US" w:eastAsia="en-US" w:bidi="ar-SA"/>
        </w:rPr>
        <w:t>三套存档，并必须保证所有归档资料的真实性。</w:t>
      </w:r>
    </w:p>
    <w:p w14:paraId="00192758">
      <w:pPr>
        <w:kinsoku w:val="0"/>
        <w:autoSpaceDE w:val="0"/>
        <w:autoSpaceDN w:val="0"/>
        <w:adjustRightInd w:val="0"/>
        <w:snapToGrid w:val="0"/>
        <w:spacing w:before="154" w:line="286" w:lineRule="auto"/>
        <w:ind w:left="3" w:right="136" w:firstLine="386"/>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5"/>
          <w:kern w:val="0"/>
          <w:sz w:val="22"/>
          <w:szCs w:val="22"/>
          <w:lang w:val="en-US" w:eastAsia="en-US" w:bidi="ar-SA"/>
        </w:rPr>
        <w:t>1.</w:t>
      </w:r>
      <w:r>
        <w:rPr>
          <w:rFonts w:ascii="宋体" w:hAnsi="宋体" w:eastAsia="宋体" w:cs="宋体"/>
          <w:b/>
          <w:bCs/>
          <w:snapToGrid w:val="0"/>
          <w:color w:val="000000"/>
          <w:spacing w:val="-5"/>
          <w:kern w:val="0"/>
          <w:sz w:val="22"/>
          <w:szCs w:val="22"/>
          <w:lang w:val="en-US" w:eastAsia="en-US" w:bidi="ar-SA"/>
        </w:rPr>
        <w:t>3施工单位必须按照设计图纸及国家颁布的有关施</w:t>
      </w:r>
      <w:r>
        <w:rPr>
          <w:rFonts w:ascii="宋体" w:hAnsi="宋体" w:eastAsia="宋体" w:cs="宋体"/>
          <w:snapToGrid w:val="0"/>
          <w:color w:val="000000"/>
          <w:spacing w:val="-5"/>
          <w:kern w:val="0"/>
          <w:sz w:val="22"/>
          <w:szCs w:val="22"/>
          <w:lang w:val="en-US" w:eastAsia="en-US" w:bidi="ar-SA"/>
        </w:rPr>
        <w:t>工规范要求施工，所有使用的产品应</w:t>
      </w:r>
      <w:r>
        <w:rPr>
          <w:rFonts w:ascii="宋体" w:hAnsi="宋体" w:eastAsia="宋体" w:cs="宋体"/>
          <w:snapToGrid w:val="0"/>
          <w:color w:val="000000"/>
          <w:spacing w:val="-6"/>
          <w:kern w:val="0"/>
          <w:sz w:val="22"/>
          <w:szCs w:val="22"/>
          <w:lang w:val="en-US" w:eastAsia="en-US" w:bidi="ar-SA"/>
        </w:rPr>
        <w:t>符合国家标准，</w:t>
      </w:r>
      <w:r>
        <w:rPr>
          <w:rFonts w:ascii="宋体" w:hAnsi="宋体" w:eastAsia="宋体" w:cs="宋体"/>
          <w:b/>
          <w:bCs/>
          <w:snapToGrid w:val="0"/>
          <w:color w:val="000000"/>
          <w:spacing w:val="-12"/>
          <w:kern w:val="0"/>
          <w:sz w:val="22"/>
          <w:szCs w:val="22"/>
          <w:lang w:val="en-US" w:eastAsia="en-US" w:bidi="ar-SA"/>
        </w:rPr>
        <w:t>采用得到国家认证的厂家产品。</w:t>
      </w:r>
    </w:p>
    <w:p w14:paraId="5D0856F3">
      <w:pPr>
        <w:kinsoku w:val="0"/>
        <w:autoSpaceDE w:val="0"/>
        <w:autoSpaceDN w:val="0"/>
        <w:adjustRightInd w:val="0"/>
        <w:snapToGrid w:val="0"/>
        <w:spacing w:before="167" w:line="219" w:lineRule="auto"/>
        <w:ind w:left="389"/>
        <w:jc w:val="left"/>
        <w:textAlignment w:val="baseline"/>
        <w:rPr>
          <w:rFonts w:ascii="宋体" w:hAnsi="宋体" w:eastAsia="宋体" w:cs="宋体"/>
          <w:snapToGrid w:val="0"/>
          <w:color w:val="000000"/>
          <w:spacing w:val="-5"/>
          <w:kern w:val="0"/>
          <w:sz w:val="22"/>
          <w:szCs w:val="22"/>
          <w:lang w:val="en-US" w:eastAsia="en-US" w:bidi="ar-SA"/>
        </w:rPr>
      </w:pPr>
      <w:r>
        <w:rPr>
          <w:rFonts w:ascii="宋体" w:hAnsi="宋体" w:eastAsia="宋体" w:cs="宋体"/>
          <w:snapToGrid w:val="0"/>
          <w:color w:val="000000"/>
          <w:spacing w:val="-5"/>
          <w:kern w:val="0"/>
          <w:sz w:val="22"/>
          <w:szCs w:val="22"/>
          <w:lang w:val="en-US" w:eastAsia="en-US" w:bidi="ar-SA"/>
        </w:rPr>
        <w:t>2.验收要求</w:t>
      </w:r>
    </w:p>
    <w:p w14:paraId="2C97ECF6">
      <w:pPr>
        <w:kinsoku w:val="0"/>
        <w:autoSpaceDE w:val="0"/>
        <w:autoSpaceDN w:val="0"/>
        <w:adjustRightInd w:val="0"/>
        <w:snapToGrid w:val="0"/>
        <w:spacing w:before="167" w:line="219" w:lineRule="auto"/>
        <w:ind w:left="389"/>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5"/>
          <w:kern w:val="0"/>
          <w:sz w:val="22"/>
          <w:szCs w:val="22"/>
          <w:lang w:val="en-US" w:eastAsia="en-US" w:bidi="ar-SA"/>
        </w:rPr>
        <w:t>2.1工程验收标准：按照建筑工程施工质量验收规范、</w:t>
      </w:r>
      <w:r>
        <w:rPr>
          <w:rFonts w:ascii="宋体" w:hAnsi="宋体" w:eastAsia="宋体" w:cs="宋体"/>
          <w:snapToGrid w:val="0"/>
          <w:color w:val="000000"/>
          <w:spacing w:val="-6"/>
          <w:kern w:val="0"/>
          <w:sz w:val="22"/>
          <w:szCs w:val="22"/>
          <w:lang w:val="en-US" w:eastAsia="en-US" w:bidi="ar-SA"/>
        </w:rPr>
        <w:t>环保要求。</w:t>
      </w:r>
    </w:p>
    <w:p w14:paraId="4394B3E2">
      <w:pPr>
        <w:kinsoku w:val="0"/>
        <w:autoSpaceDE w:val="0"/>
        <w:autoSpaceDN w:val="0"/>
        <w:adjustRightInd w:val="0"/>
        <w:snapToGrid w:val="0"/>
        <w:spacing w:before="149" w:line="219" w:lineRule="auto"/>
        <w:ind w:left="389"/>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4"/>
          <w:kern w:val="0"/>
          <w:sz w:val="22"/>
          <w:szCs w:val="22"/>
          <w:lang w:val="en-US" w:eastAsia="en-US" w:bidi="ar-SA"/>
        </w:rPr>
        <w:t>2.2工程验收阶段：</w:t>
      </w:r>
    </w:p>
    <w:p w14:paraId="2485448B">
      <w:pPr>
        <w:kinsoku w:val="0"/>
        <w:autoSpaceDE w:val="0"/>
        <w:autoSpaceDN w:val="0"/>
        <w:adjustRightInd w:val="0"/>
        <w:snapToGrid w:val="0"/>
        <w:spacing w:before="158" w:line="362" w:lineRule="auto"/>
        <w:ind w:right="13" w:firstLine="389"/>
        <w:jc w:val="both"/>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5"/>
          <w:kern w:val="0"/>
          <w:sz w:val="22"/>
          <w:szCs w:val="22"/>
          <w:lang w:val="en-US" w:eastAsia="en-US" w:bidi="ar-SA"/>
        </w:rPr>
        <w:t>工程中间验收：工程正式施工前，成交供应商应该严格按照采购人所提供施工图及工程量清单要求，向采</w:t>
      </w:r>
      <w:r>
        <w:rPr>
          <w:rFonts w:ascii="宋体" w:hAnsi="宋体" w:eastAsia="宋体" w:cs="宋体"/>
          <w:snapToGrid w:val="0"/>
          <w:color w:val="000000"/>
          <w:spacing w:val="18"/>
          <w:kern w:val="0"/>
          <w:sz w:val="22"/>
          <w:szCs w:val="22"/>
          <w:lang w:val="en-US" w:eastAsia="en-US" w:bidi="ar-SA"/>
        </w:rPr>
        <w:t xml:space="preserve"> </w:t>
      </w:r>
      <w:r>
        <w:rPr>
          <w:rFonts w:ascii="宋体" w:hAnsi="宋体" w:eastAsia="宋体" w:cs="宋体"/>
          <w:snapToGrid w:val="0"/>
          <w:color w:val="000000"/>
          <w:spacing w:val="-5"/>
          <w:kern w:val="0"/>
          <w:sz w:val="22"/>
          <w:szCs w:val="22"/>
          <w:lang w:val="en-US" w:eastAsia="en-US" w:bidi="ar-SA"/>
        </w:rPr>
        <w:t>购人提出书面验收申请，由采购人签字认可后，方可进行后续施工；相关设备等均应在安装前按其规格、</w:t>
      </w:r>
      <w:r>
        <w:rPr>
          <w:rFonts w:ascii="宋体" w:hAnsi="宋体" w:eastAsia="宋体" w:cs="宋体"/>
          <w:b/>
          <w:bCs/>
          <w:snapToGrid w:val="0"/>
          <w:color w:val="000000"/>
          <w:spacing w:val="-5"/>
          <w:kern w:val="0"/>
          <w:sz w:val="22"/>
          <w:szCs w:val="22"/>
          <w:lang w:val="en-US" w:eastAsia="en-US" w:bidi="ar-SA"/>
        </w:rPr>
        <w:t>质量</w:t>
      </w:r>
      <w:r>
        <w:rPr>
          <w:rFonts w:ascii="宋体" w:hAnsi="宋体" w:eastAsia="宋体" w:cs="宋体"/>
          <w:snapToGrid w:val="0"/>
          <w:color w:val="000000"/>
          <w:spacing w:val="8"/>
          <w:kern w:val="0"/>
          <w:sz w:val="22"/>
          <w:szCs w:val="22"/>
          <w:lang w:val="en-US" w:eastAsia="en-US" w:bidi="ar-SA"/>
        </w:rPr>
        <w:t xml:space="preserve"> </w:t>
      </w:r>
      <w:r>
        <w:rPr>
          <w:rFonts w:ascii="宋体" w:hAnsi="宋体" w:eastAsia="宋体" w:cs="宋体"/>
          <w:snapToGrid w:val="0"/>
          <w:color w:val="000000"/>
          <w:spacing w:val="-8"/>
          <w:kern w:val="0"/>
          <w:sz w:val="22"/>
          <w:szCs w:val="22"/>
          <w:lang w:val="en-US" w:eastAsia="en-US" w:bidi="ar-SA"/>
        </w:rPr>
        <w:t>分批进行阶段检测、验收；建筑材料应在铺安装、修筑前进行验收。</w:t>
      </w:r>
    </w:p>
    <w:p w14:paraId="65F1A34A">
      <w:pPr>
        <w:kinsoku w:val="0"/>
        <w:autoSpaceDE w:val="0"/>
        <w:autoSpaceDN w:val="0"/>
        <w:adjustRightInd w:val="0"/>
        <w:snapToGrid w:val="0"/>
        <w:spacing w:before="72" w:line="395" w:lineRule="auto"/>
        <w:ind w:right="0" w:rightChars="0" w:firstLine="410"/>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5"/>
          <w:kern w:val="0"/>
          <w:sz w:val="22"/>
          <w:szCs w:val="22"/>
          <w:lang w:val="en-US" w:eastAsia="en-US" w:bidi="ar-SA"/>
        </w:rPr>
        <w:t>工程竣工验收：采购人应在施工单位递交书面工程竣工验收申请报告15天内，组织项</w:t>
      </w:r>
      <w:r>
        <w:rPr>
          <w:rFonts w:ascii="宋体" w:hAnsi="宋体" w:eastAsia="宋体" w:cs="宋体"/>
          <w:snapToGrid w:val="0"/>
          <w:color w:val="000000"/>
          <w:spacing w:val="-16"/>
          <w:kern w:val="0"/>
          <w:sz w:val="22"/>
          <w:szCs w:val="22"/>
          <w:lang w:val="en-US" w:eastAsia="en-US" w:bidi="ar-SA"/>
        </w:rPr>
        <w:t>目验收。</w:t>
      </w:r>
    </w:p>
    <w:p w14:paraId="1296C7AD">
      <w:pPr>
        <w:kinsoku w:val="0"/>
        <w:autoSpaceDE w:val="0"/>
        <w:autoSpaceDN w:val="0"/>
        <w:adjustRightInd w:val="0"/>
        <w:snapToGrid w:val="0"/>
        <w:spacing w:line="219" w:lineRule="auto"/>
        <w:ind w:left="410"/>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5"/>
          <w:kern w:val="0"/>
          <w:sz w:val="22"/>
          <w:szCs w:val="22"/>
          <w:lang w:val="en-US" w:eastAsia="en-US" w:bidi="ar-SA"/>
        </w:rPr>
        <w:t>2.3工程应符合现行国家有关工程施工验收</w:t>
      </w:r>
      <w:r>
        <w:rPr>
          <w:rFonts w:ascii="宋体" w:hAnsi="宋体" w:eastAsia="宋体" w:cs="宋体"/>
          <w:snapToGrid w:val="0"/>
          <w:color w:val="000000"/>
          <w:spacing w:val="-6"/>
          <w:kern w:val="0"/>
          <w:sz w:val="22"/>
          <w:szCs w:val="22"/>
          <w:lang w:val="en-US" w:eastAsia="en-US" w:bidi="ar-SA"/>
        </w:rPr>
        <w:t>规范和标准。</w:t>
      </w:r>
    </w:p>
    <w:p w14:paraId="59DFFD9B">
      <w:pPr>
        <w:kinsoku w:val="0"/>
        <w:autoSpaceDE w:val="0"/>
        <w:autoSpaceDN w:val="0"/>
        <w:adjustRightInd w:val="0"/>
        <w:snapToGrid w:val="0"/>
        <w:spacing w:before="209" w:line="220" w:lineRule="auto"/>
        <w:ind w:left="410"/>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4"/>
          <w:kern w:val="0"/>
          <w:sz w:val="22"/>
          <w:szCs w:val="22"/>
          <w:lang w:val="en-US" w:eastAsia="en-US" w:bidi="ar-SA"/>
        </w:rPr>
        <w:t>2.4安装调试</w:t>
      </w:r>
    </w:p>
    <w:p w14:paraId="591814FB">
      <w:pPr>
        <w:kinsoku w:val="0"/>
        <w:autoSpaceDE w:val="0"/>
        <w:autoSpaceDN w:val="0"/>
        <w:adjustRightInd w:val="0"/>
        <w:snapToGrid w:val="0"/>
        <w:spacing w:before="176" w:line="315" w:lineRule="auto"/>
        <w:ind w:right="1471" w:firstLine="410"/>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5"/>
          <w:kern w:val="0"/>
          <w:sz w:val="22"/>
          <w:szCs w:val="22"/>
          <w:lang w:val="en-US" w:eastAsia="en-US" w:bidi="ar-SA"/>
        </w:rPr>
        <w:t>2.4.1成交供应商须加强施工的组织管理，所有施工人员须</w:t>
      </w:r>
      <w:r>
        <w:rPr>
          <w:rFonts w:ascii="宋体" w:hAnsi="宋体" w:eastAsia="宋体" w:cs="宋体"/>
          <w:snapToGrid w:val="0"/>
          <w:color w:val="000000"/>
          <w:spacing w:val="-6"/>
          <w:kern w:val="0"/>
          <w:sz w:val="22"/>
          <w:szCs w:val="22"/>
          <w:lang w:val="en-US" w:eastAsia="en-US" w:bidi="ar-SA"/>
        </w:rPr>
        <w:t>遵守文明安全施工的有关规</w:t>
      </w:r>
      <w:r>
        <w:rPr>
          <w:rFonts w:ascii="宋体" w:hAnsi="宋体" w:eastAsia="宋体" w:cs="宋体"/>
          <w:snapToGrid w:val="0"/>
          <w:color w:val="000000"/>
          <w:kern w:val="0"/>
          <w:sz w:val="22"/>
          <w:szCs w:val="22"/>
          <w:lang w:val="en-US" w:eastAsia="en-US" w:bidi="ar-SA"/>
        </w:rPr>
        <w:t xml:space="preserve"> </w:t>
      </w:r>
      <w:r>
        <w:rPr>
          <w:rFonts w:ascii="宋体" w:hAnsi="宋体" w:eastAsia="宋体" w:cs="宋体"/>
          <w:snapToGrid w:val="0"/>
          <w:color w:val="000000"/>
          <w:spacing w:val="2"/>
          <w:kern w:val="0"/>
          <w:sz w:val="22"/>
          <w:szCs w:val="22"/>
          <w:lang w:val="en-US" w:eastAsia="en-US" w:bidi="ar-SA"/>
        </w:rPr>
        <w:t>章制度，持证上岗。</w:t>
      </w:r>
    </w:p>
    <w:p w14:paraId="2973B910">
      <w:pPr>
        <w:kinsoku w:val="0"/>
        <w:autoSpaceDE w:val="0"/>
        <w:autoSpaceDN w:val="0"/>
        <w:adjustRightInd w:val="0"/>
        <w:snapToGrid w:val="0"/>
        <w:spacing w:before="188" w:line="307" w:lineRule="auto"/>
        <w:ind w:right="1401" w:firstLine="410"/>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3"/>
          <w:kern w:val="0"/>
          <w:sz w:val="22"/>
          <w:szCs w:val="22"/>
          <w:lang w:val="en-US" w:eastAsia="en-US" w:bidi="ar-SA"/>
        </w:rPr>
        <w:t>2.4.2项目完成后，成交供应商应将项</w:t>
      </w:r>
      <w:r>
        <w:rPr>
          <w:rFonts w:ascii="宋体" w:hAnsi="宋体" w:eastAsia="宋体" w:cs="宋体"/>
          <w:snapToGrid w:val="0"/>
          <w:color w:val="000000"/>
          <w:spacing w:val="-4"/>
          <w:kern w:val="0"/>
          <w:sz w:val="22"/>
          <w:szCs w:val="22"/>
          <w:lang w:val="en-US" w:eastAsia="en-US" w:bidi="ar-SA"/>
        </w:rPr>
        <w:t>目有关的全部资料，包括产品资料、技术文档、</w:t>
      </w:r>
      <w:r>
        <w:rPr>
          <w:rFonts w:ascii="宋体" w:hAnsi="宋体" w:eastAsia="宋体" w:cs="宋体"/>
          <w:snapToGrid w:val="0"/>
          <w:color w:val="000000"/>
          <w:kern w:val="0"/>
          <w:sz w:val="22"/>
          <w:szCs w:val="22"/>
          <w:lang w:val="en-US" w:eastAsia="en-US" w:bidi="ar-SA"/>
        </w:rPr>
        <w:t xml:space="preserve"> </w:t>
      </w:r>
      <w:r>
        <w:rPr>
          <w:rFonts w:ascii="宋体" w:hAnsi="宋体" w:eastAsia="宋体" w:cs="宋体"/>
          <w:snapToGrid w:val="0"/>
          <w:color w:val="000000"/>
          <w:spacing w:val="-8"/>
          <w:kern w:val="0"/>
          <w:sz w:val="22"/>
          <w:szCs w:val="22"/>
          <w:lang w:val="en-US" w:eastAsia="en-US" w:bidi="ar-SA"/>
        </w:rPr>
        <w:t>施工图纸等，移交采购人。</w:t>
      </w:r>
    </w:p>
    <w:p w14:paraId="7E213B9E">
      <w:pPr>
        <w:kinsoku w:val="0"/>
        <w:autoSpaceDE w:val="0"/>
        <w:autoSpaceDN w:val="0"/>
        <w:adjustRightInd w:val="0"/>
        <w:snapToGrid w:val="0"/>
        <w:spacing w:before="211" w:line="220" w:lineRule="auto"/>
        <w:ind w:left="410"/>
        <w:jc w:val="left"/>
        <w:textAlignment w:val="baseline"/>
        <w:rPr>
          <w:rFonts w:ascii="宋体" w:hAnsi="宋体" w:eastAsia="宋体" w:cs="宋体"/>
          <w:snapToGrid w:val="0"/>
          <w:color w:val="000000"/>
          <w:kern w:val="0"/>
          <w:sz w:val="22"/>
          <w:szCs w:val="22"/>
          <w:lang w:val="en-US" w:eastAsia="en-US" w:bidi="ar-SA"/>
        </w:rPr>
      </w:pPr>
      <w:r>
        <w:rPr>
          <w:rFonts w:ascii="Times New Roman" w:hAnsi="Times New Roman" w:eastAsia="Times New Roman" w:cs="Times New Roman"/>
          <w:snapToGrid w:val="0"/>
          <w:color w:val="000000"/>
          <w:spacing w:val="-3"/>
          <w:kern w:val="0"/>
          <w:sz w:val="22"/>
          <w:szCs w:val="22"/>
          <w:lang w:val="en-US" w:eastAsia="en-US" w:bidi="ar-SA"/>
        </w:rPr>
        <w:t>3.</w:t>
      </w:r>
      <w:r>
        <w:rPr>
          <w:rFonts w:ascii="Times New Roman" w:hAnsi="Times New Roman" w:eastAsia="Times New Roman" w:cs="Times New Roman"/>
          <w:snapToGrid w:val="0"/>
          <w:color w:val="000000"/>
          <w:spacing w:val="17"/>
          <w:kern w:val="0"/>
          <w:sz w:val="22"/>
          <w:szCs w:val="22"/>
          <w:lang w:val="en-US" w:eastAsia="en-US" w:bidi="ar-SA"/>
        </w:rPr>
        <w:t xml:space="preserve"> </w:t>
      </w:r>
      <w:r>
        <w:rPr>
          <w:rFonts w:ascii="宋体" w:hAnsi="宋体" w:eastAsia="宋体" w:cs="宋体"/>
          <w:snapToGrid w:val="0"/>
          <w:color w:val="000000"/>
          <w:spacing w:val="-3"/>
          <w:kern w:val="0"/>
          <w:sz w:val="22"/>
          <w:szCs w:val="22"/>
          <w:lang w:val="en-US" w:eastAsia="en-US" w:bidi="ar-SA"/>
        </w:rPr>
        <w:t>质量保证</w:t>
      </w:r>
    </w:p>
    <w:p w14:paraId="49BC51FD">
      <w:pPr>
        <w:kinsoku w:val="0"/>
        <w:autoSpaceDE w:val="0"/>
        <w:autoSpaceDN w:val="0"/>
        <w:adjustRightInd w:val="0"/>
        <w:snapToGrid w:val="0"/>
        <w:spacing w:before="212" w:line="219" w:lineRule="auto"/>
        <w:ind w:left="413"/>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b/>
          <w:bCs/>
          <w:snapToGrid w:val="0"/>
          <w:color w:val="000000"/>
          <w:spacing w:val="-5"/>
          <w:kern w:val="0"/>
          <w:sz w:val="22"/>
          <w:szCs w:val="22"/>
          <w:lang w:val="en-US" w:eastAsia="en-US" w:bidi="ar-SA"/>
        </w:rPr>
        <w:t>3.1本工程质量应符合建筑工程施工质量验收规范及环保要求且验收合格。</w:t>
      </w:r>
    </w:p>
    <w:p w14:paraId="0C62A7D6">
      <w:pPr>
        <w:kinsoku w:val="0"/>
        <w:autoSpaceDE w:val="0"/>
        <w:autoSpaceDN w:val="0"/>
        <w:adjustRightInd w:val="0"/>
        <w:snapToGrid w:val="0"/>
        <w:spacing w:before="202" w:line="219" w:lineRule="auto"/>
        <w:ind w:left="410"/>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6"/>
          <w:kern w:val="0"/>
          <w:sz w:val="22"/>
          <w:szCs w:val="22"/>
          <w:lang w:val="en-US" w:eastAsia="en-US" w:bidi="ar-SA"/>
        </w:rPr>
        <w:t>3.2质量保修：(建设部2000年80号令)保修。</w:t>
      </w:r>
    </w:p>
    <w:p w14:paraId="70B8B924">
      <w:pPr>
        <w:kinsoku w:val="0"/>
        <w:autoSpaceDE w:val="0"/>
        <w:autoSpaceDN w:val="0"/>
        <w:adjustRightInd w:val="0"/>
        <w:snapToGrid w:val="0"/>
        <w:spacing w:before="220" w:line="219" w:lineRule="auto"/>
        <w:ind w:left="410"/>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6"/>
          <w:kern w:val="0"/>
          <w:sz w:val="22"/>
          <w:szCs w:val="22"/>
          <w:lang w:val="en-US" w:eastAsia="en-US" w:bidi="ar-SA"/>
        </w:rPr>
        <w:t>3.3质量保修费用：质量保修费用及相关的损害赔偿费</w:t>
      </w:r>
      <w:r>
        <w:rPr>
          <w:rFonts w:ascii="宋体" w:hAnsi="宋体" w:eastAsia="宋体" w:cs="宋体"/>
          <w:snapToGrid w:val="0"/>
          <w:color w:val="000000"/>
          <w:spacing w:val="-7"/>
          <w:kern w:val="0"/>
          <w:sz w:val="22"/>
          <w:szCs w:val="22"/>
          <w:lang w:val="en-US" w:eastAsia="en-US" w:bidi="ar-SA"/>
        </w:rPr>
        <w:t>，由造成质量缺陷的责任方承担。</w:t>
      </w:r>
    </w:p>
    <w:p w14:paraId="60FDE58D">
      <w:pPr>
        <w:kinsoku w:val="0"/>
        <w:autoSpaceDE w:val="0"/>
        <w:autoSpaceDN w:val="0"/>
        <w:adjustRightInd w:val="0"/>
        <w:snapToGrid w:val="0"/>
        <w:spacing w:before="193" w:line="317" w:lineRule="auto"/>
        <w:ind w:left="3" w:right="1404" w:firstLine="406"/>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1"/>
          <w:kern w:val="0"/>
          <w:sz w:val="22"/>
          <w:szCs w:val="22"/>
          <w:lang w:val="en-US" w:eastAsia="en-US" w:bidi="ar-SA"/>
        </w:rPr>
        <w:t>4.付款方式：工程竣工后结算审计完成付97%,</w:t>
      </w:r>
      <w:r>
        <w:rPr>
          <w:rFonts w:ascii="宋体" w:hAnsi="宋体" w:eastAsia="宋体" w:cs="宋体"/>
          <w:b/>
          <w:bCs/>
          <w:snapToGrid w:val="0"/>
          <w:color w:val="000000"/>
          <w:spacing w:val="1"/>
          <w:kern w:val="0"/>
          <w:sz w:val="22"/>
          <w:szCs w:val="22"/>
          <w:lang w:val="en-US" w:eastAsia="en-US" w:bidi="ar-SA"/>
        </w:rPr>
        <w:t>一年后无质量问题付剩</w:t>
      </w:r>
      <w:r>
        <w:rPr>
          <w:rFonts w:ascii="宋体" w:hAnsi="宋体" w:eastAsia="宋体" w:cs="宋体"/>
          <w:b/>
          <w:bCs/>
          <w:snapToGrid w:val="0"/>
          <w:color w:val="000000"/>
          <w:kern w:val="0"/>
          <w:sz w:val="22"/>
          <w:szCs w:val="22"/>
          <w:lang w:val="en-US" w:eastAsia="en-US" w:bidi="ar-SA"/>
        </w:rPr>
        <w:t>余3%,质保金无</w:t>
      </w:r>
      <w:r>
        <w:rPr>
          <w:rFonts w:ascii="宋体" w:hAnsi="宋体" w:eastAsia="宋体" w:cs="宋体"/>
          <w:snapToGrid w:val="0"/>
          <w:color w:val="000000"/>
          <w:kern w:val="0"/>
          <w:sz w:val="22"/>
          <w:szCs w:val="22"/>
          <w:lang w:val="en-US" w:eastAsia="en-US" w:bidi="ar-SA"/>
        </w:rPr>
        <w:t xml:space="preserve"> </w:t>
      </w:r>
      <w:r>
        <w:rPr>
          <w:rFonts w:ascii="宋体" w:hAnsi="宋体" w:eastAsia="宋体" w:cs="宋体"/>
          <w:b/>
          <w:bCs/>
          <w:snapToGrid w:val="0"/>
          <w:color w:val="000000"/>
          <w:spacing w:val="6"/>
          <w:kern w:val="0"/>
          <w:sz w:val="22"/>
          <w:szCs w:val="22"/>
          <w:lang w:val="en-US" w:eastAsia="en-US" w:bidi="ar-SA"/>
        </w:rPr>
        <w:t>息返还(以实际签订的合同为准)。</w:t>
      </w:r>
    </w:p>
    <w:p w14:paraId="19FD825C">
      <w:pPr>
        <w:kinsoku w:val="0"/>
        <w:autoSpaceDE w:val="0"/>
        <w:autoSpaceDN w:val="0"/>
        <w:adjustRightInd w:val="0"/>
        <w:snapToGrid w:val="0"/>
        <w:spacing w:before="211" w:line="304" w:lineRule="auto"/>
        <w:ind w:right="1399" w:firstLine="410"/>
        <w:jc w:val="left"/>
        <w:textAlignment w:val="baseline"/>
        <w:rPr>
          <w:rFonts w:ascii="黑体" w:hAnsi="黑体" w:eastAsia="黑体" w:cs="黑体"/>
          <w:snapToGrid w:val="0"/>
          <w:color w:val="000000"/>
          <w:kern w:val="0"/>
          <w:sz w:val="22"/>
          <w:szCs w:val="22"/>
          <w:lang w:val="en-US" w:eastAsia="en-US" w:bidi="ar-SA"/>
        </w:rPr>
      </w:pPr>
      <w:r>
        <w:rPr>
          <w:rFonts w:ascii="Times New Roman" w:hAnsi="Times New Roman" w:eastAsia="Times New Roman" w:cs="Times New Roman"/>
          <w:snapToGrid w:val="0"/>
          <w:color w:val="000000"/>
          <w:kern w:val="0"/>
          <w:sz w:val="22"/>
          <w:szCs w:val="22"/>
          <w:lang w:val="en-US" w:eastAsia="en-US" w:bidi="ar-SA"/>
        </w:rPr>
        <w:t>5.</w:t>
      </w:r>
      <w:r>
        <w:rPr>
          <w:rFonts w:ascii="Times New Roman" w:hAnsi="Times New Roman" w:eastAsia="Times New Roman" w:cs="Times New Roman"/>
          <w:snapToGrid w:val="0"/>
          <w:color w:val="000000"/>
          <w:spacing w:val="-9"/>
          <w:kern w:val="0"/>
          <w:sz w:val="22"/>
          <w:szCs w:val="22"/>
          <w:lang w:val="en-US" w:eastAsia="en-US" w:bidi="ar-SA"/>
        </w:rPr>
        <w:t xml:space="preserve"> </w:t>
      </w:r>
      <w:r>
        <w:rPr>
          <w:rFonts w:ascii="宋体" w:hAnsi="宋体" w:eastAsia="宋体" w:cs="宋体"/>
          <w:snapToGrid w:val="0"/>
          <w:color w:val="000000"/>
          <w:kern w:val="0"/>
          <w:sz w:val="22"/>
          <w:szCs w:val="22"/>
          <w:lang w:val="en-US" w:eastAsia="en-US" w:bidi="ar-SA"/>
        </w:rPr>
        <w:t>售后服务：一年内免费售后服务，服务</w:t>
      </w:r>
      <w:r>
        <w:rPr>
          <w:rFonts w:ascii="宋体" w:hAnsi="宋体" w:eastAsia="宋体" w:cs="宋体"/>
          <w:snapToGrid w:val="0"/>
          <w:color w:val="000000"/>
          <w:spacing w:val="-1"/>
          <w:kern w:val="0"/>
          <w:sz w:val="22"/>
          <w:szCs w:val="22"/>
          <w:lang w:val="en-US" w:eastAsia="en-US" w:bidi="ar-SA"/>
        </w:rPr>
        <w:t>时间7*24小时，接到电话，及时响应并</w:t>
      </w:r>
      <w:r>
        <w:rPr>
          <w:rFonts w:ascii="宋体" w:hAnsi="宋体" w:eastAsia="宋体" w:cs="宋体"/>
          <w:snapToGrid w:val="0"/>
          <w:color w:val="000000"/>
          <w:spacing w:val="-5"/>
          <w:kern w:val="0"/>
          <w:sz w:val="22"/>
          <w:szCs w:val="22"/>
          <w:lang w:val="en-US" w:eastAsia="en-US" w:bidi="ar-SA"/>
        </w:rPr>
        <w:t>解决问题。</w:t>
      </w:r>
    </w:p>
    <w:p w14:paraId="245DA117">
      <w:pPr>
        <w:numPr>
          <w:ilvl w:val="0"/>
          <w:numId w:val="0"/>
        </w:numPr>
        <w:ind w:firstLine="420" w:firstLineChars="200"/>
        <w:rPr>
          <w:rFonts w:hint="eastAsia" w:ascii="宋体" w:hAnsi="宋体" w:eastAsia="宋体" w:cs="宋体"/>
          <w:b w:val="0"/>
          <w:bCs w:val="0"/>
          <w:color w:val="000000"/>
          <w:sz w:val="28"/>
          <w:szCs w:val="28"/>
          <w:lang w:eastAsia="zh-CN"/>
        </w:rPr>
      </w:pPr>
      <w:r>
        <w:rPr>
          <w:rFonts w:ascii="宋体" w:hAnsi="宋体" w:eastAsia="宋体" w:cs="宋体"/>
          <w:snapToGrid w:val="0"/>
          <w:color w:val="000000"/>
          <w:spacing w:val="-5"/>
          <w:kern w:val="0"/>
          <w:sz w:val="22"/>
          <w:szCs w:val="22"/>
          <w:lang w:val="en-US" w:eastAsia="en-US" w:bidi="ar-SA"/>
        </w:rPr>
        <w:t>工程量清单另附</w:t>
      </w:r>
      <w:r>
        <w:rPr>
          <w:rFonts w:hint="eastAsia" w:ascii="宋体" w:hAnsi="宋体" w:eastAsia="宋体" w:cs="宋体"/>
          <w:b w:val="0"/>
          <w:bCs w:val="0"/>
          <w:color w:val="000000"/>
          <w:sz w:val="28"/>
          <w:szCs w:val="28"/>
          <w:lang w:eastAsia="zh-CN"/>
        </w:rPr>
        <w:t>。</w:t>
      </w:r>
    </w:p>
    <w:p w14:paraId="542BF692">
      <w:pPr>
        <w:pageBreakBefore/>
        <w:adjustRightInd w:val="0"/>
        <w:snapToGrid w:val="0"/>
        <w:spacing w:line="360" w:lineRule="auto"/>
        <w:jc w:val="center"/>
        <w:rPr>
          <w:rFonts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第六章 响应文件组成</w:t>
      </w:r>
    </w:p>
    <w:p w14:paraId="6AB7D6B9">
      <w:pPr>
        <w:spacing w:line="360" w:lineRule="auto"/>
        <w:rPr>
          <w:rFonts w:ascii="宋体" w:hAnsi="宋体" w:cs="宋体"/>
          <w:color w:val="000000" w:themeColor="text1"/>
          <w:highlight w:val="none"/>
          <w14:textFill>
            <w14:solidFill>
              <w14:schemeClr w14:val="tx1"/>
            </w14:solidFill>
          </w14:textFill>
        </w:rPr>
      </w:pPr>
    </w:p>
    <w:p w14:paraId="33C0B2B2">
      <w:pPr>
        <w:spacing w:line="360" w:lineRule="auto"/>
        <w:rPr>
          <w:rFonts w:ascii="宋体" w:hAnsi="宋体" w:cs="宋体"/>
          <w:color w:val="000000" w:themeColor="text1"/>
          <w:sz w:val="20"/>
          <w:szCs w:val="20"/>
          <w:highlight w:val="none"/>
          <w14:textFill>
            <w14:solidFill>
              <w14:schemeClr w14:val="tx1"/>
            </w14:solidFill>
          </w14:textFill>
        </w:rPr>
      </w:pPr>
    </w:p>
    <w:p w14:paraId="46500F64">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供应商的响应文件应包含以下九个部分：</w:t>
      </w:r>
    </w:p>
    <w:p w14:paraId="1F692FAF">
      <w:pPr>
        <w:spacing w:line="360" w:lineRule="auto"/>
        <w:rPr>
          <w:rFonts w:ascii="宋体" w:hAnsi="宋体" w:cs="宋体"/>
          <w:color w:val="000000" w:themeColor="text1"/>
          <w:szCs w:val="21"/>
          <w:highlight w:val="none"/>
          <w14:textFill>
            <w14:solidFill>
              <w14:schemeClr w14:val="tx1"/>
            </w14:solidFill>
          </w14:textFill>
        </w:rPr>
      </w:pPr>
    </w:p>
    <w:p w14:paraId="616B155E">
      <w:pPr>
        <w:adjustRightInd w:val="0"/>
        <w:snapToGrid w:val="0"/>
        <w:spacing w:line="360" w:lineRule="auto"/>
        <w:jc w:val="left"/>
        <w:outlineLvl w:val="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一、磋商响应声明</w:t>
      </w:r>
    </w:p>
    <w:p w14:paraId="5D6FEAC5">
      <w:pPr>
        <w:adjustRightInd w:val="0"/>
        <w:snapToGrid w:val="0"/>
        <w:spacing w:line="360" w:lineRule="auto"/>
        <w:ind w:firstLine="420" w:firstLineChars="200"/>
        <w:jc w:val="left"/>
        <w:outlineLvl w:val="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附件1：法定代表人身份证明(法定代表人参加磋商)</w:t>
      </w:r>
    </w:p>
    <w:p w14:paraId="312DAA31">
      <w:pPr>
        <w:adjustRightInd w:val="0"/>
        <w:snapToGrid w:val="0"/>
        <w:spacing w:line="360" w:lineRule="auto"/>
        <w:ind w:firstLine="420" w:firstLineChars="200"/>
        <w:jc w:val="left"/>
        <w:outlineLvl w:val="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附件2：法定代表人授权书(委托代理人参加磋商)</w:t>
      </w:r>
    </w:p>
    <w:p w14:paraId="564D18AD">
      <w:pPr>
        <w:adjustRightInd w:val="0"/>
        <w:snapToGrid w:val="0"/>
        <w:spacing w:line="360" w:lineRule="auto"/>
        <w:jc w:val="left"/>
        <w:outlineLvl w:val="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二、保证金</w:t>
      </w:r>
    </w:p>
    <w:p w14:paraId="2E2188AD">
      <w:pPr>
        <w:adjustRightInd w:val="0"/>
        <w:snapToGrid w:val="0"/>
        <w:spacing w:line="360" w:lineRule="auto"/>
        <w:ind w:firstLine="420" w:firstLineChars="200"/>
        <w:jc w:val="left"/>
        <w:outlineLvl w:val="0"/>
        <w:rPr>
          <w:rFonts w:ascii="宋体" w:hAnsi="宋体" w:cs="宋体"/>
          <w:b/>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附件3：</w:t>
      </w:r>
      <w:r>
        <w:rPr>
          <w:rFonts w:hint="eastAsia" w:ascii="宋体" w:hAnsi="宋体" w:cs="宋体"/>
          <w:bCs/>
          <w:color w:val="000000" w:themeColor="text1"/>
          <w:szCs w:val="21"/>
          <w:highlight w:val="none"/>
          <w14:textFill>
            <w14:solidFill>
              <w14:schemeClr w14:val="tx1"/>
            </w14:solidFill>
          </w14:textFill>
        </w:rPr>
        <w:t>保证金退款申请</w:t>
      </w:r>
    </w:p>
    <w:p w14:paraId="4103FF4C">
      <w:pPr>
        <w:adjustRightInd w:val="0"/>
        <w:snapToGrid w:val="0"/>
        <w:spacing w:line="360" w:lineRule="auto"/>
        <w:jc w:val="left"/>
        <w:outlineLvl w:val="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三、供应商的资格证明材料</w:t>
      </w:r>
    </w:p>
    <w:p w14:paraId="3C26A80E">
      <w:pPr>
        <w:adjustRightInd w:val="0"/>
        <w:snapToGrid w:val="0"/>
        <w:spacing w:line="360" w:lineRule="auto"/>
        <w:ind w:firstLine="420" w:firstLineChars="200"/>
        <w:jc w:val="left"/>
        <w:outlineLvl w:val="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附件4：供应商基本情况表</w:t>
      </w:r>
    </w:p>
    <w:p w14:paraId="7CFEBE7D">
      <w:pPr>
        <w:adjustRightInd w:val="0"/>
        <w:snapToGrid w:val="0"/>
        <w:spacing w:line="360" w:lineRule="auto"/>
        <w:ind w:firstLine="420" w:firstLineChars="200"/>
        <w:outlineLvl w:val="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附件5：供应商的资格证明材料</w:t>
      </w:r>
    </w:p>
    <w:p w14:paraId="04C3979D">
      <w:pPr>
        <w:adjustRightInd w:val="0"/>
        <w:snapToGrid w:val="0"/>
        <w:spacing w:line="360" w:lineRule="auto"/>
        <w:ind w:firstLine="420" w:firstLineChars="200"/>
        <w:outlineLvl w:val="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附件6：联合体协议(格式)</w:t>
      </w:r>
    </w:p>
    <w:p w14:paraId="0A0F55B0">
      <w:pPr>
        <w:adjustRightInd w:val="0"/>
        <w:snapToGrid w:val="0"/>
        <w:spacing w:line="360" w:lineRule="auto"/>
        <w:outlineLvl w:val="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highlight w:val="none"/>
          <w14:textFill>
            <w14:solidFill>
              <w14:schemeClr w14:val="tx1"/>
            </w14:solidFill>
          </w14:textFill>
        </w:rPr>
        <w:t>四、</w:t>
      </w:r>
      <w:r>
        <w:rPr>
          <w:rFonts w:hint="eastAsia" w:ascii="宋体" w:hAnsi="宋体" w:cs="宋体"/>
          <w:b/>
          <w:color w:val="000000" w:themeColor="text1"/>
          <w:sz w:val="24"/>
          <w:highlight w:val="none"/>
          <w:lang w:val="en-US" w:eastAsia="zh-CN"/>
          <w14:textFill>
            <w14:solidFill>
              <w14:schemeClr w14:val="tx1"/>
            </w14:solidFill>
          </w14:textFill>
        </w:rPr>
        <w:t>服务</w:t>
      </w:r>
      <w:r>
        <w:rPr>
          <w:rFonts w:hint="eastAsia" w:ascii="宋体" w:hAnsi="宋体" w:cs="宋体"/>
          <w:b/>
          <w:color w:val="000000" w:themeColor="text1"/>
          <w:sz w:val="24"/>
          <w:highlight w:val="none"/>
          <w14:textFill>
            <w14:solidFill>
              <w14:schemeClr w14:val="tx1"/>
            </w14:solidFill>
          </w14:textFill>
        </w:rPr>
        <w:t>方案</w:t>
      </w:r>
    </w:p>
    <w:p w14:paraId="193F7E8F">
      <w:pPr>
        <w:pStyle w:val="13"/>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附件7：主要人员简历表(工程类、服务类适用)</w:t>
      </w:r>
    </w:p>
    <w:p w14:paraId="416EF77D">
      <w:pPr>
        <w:pStyle w:val="13"/>
        <w:adjustRightInd w:val="0"/>
        <w:snapToGrid w:val="0"/>
        <w:spacing w:line="360" w:lineRule="auto"/>
        <w:rPr>
          <w:rFonts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五、技术/商务响应与偏离表</w:t>
      </w:r>
    </w:p>
    <w:p w14:paraId="1E96612A">
      <w:pPr>
        <w:pStyle w:val="13"/>
        <w:adjustRightInd w:val="0"/>
        <w:snapToGrid w:val="0"/>
        <w:spacing w:line="360" w:lineRule="auto"/>
        <w:rPr>
          <w:rFonts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六、提供政府采购政策产品等证明材料</w:t>
      </w:r>
    </w:p>
    <w:p w14:paraId="2FDF9E70">
      <w:pPr>
        <w:pStyle w:val="13"/>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附件8：中小企业声明函</w:t>
      </w:r>
    </w:p>
    <w:p w14:paraId="70D2FB68">
      <w:pPr>
        <w:pStyle w:val="13"/>
        <w:adjustRightInd w:val="0"/>
        <w:snapToGrid w:val="0"/>
        <w:spacing w:line="360" w:lineRule="auto"/>
        <w:ind w:firstLine="420" w:firstLineChars="200"/>
        <w:rPr>
          <w:rFonts w:hAnsi="宋体" w:cs="宋体"/>
          <w:bCs/>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“节能产品”、“环境标志产品”、“两型产品”等证明材料</w:t>
      </w:r>
    </w:p>
    <w:p w14:paraId="2734F3EC">
      <w:pPr>
        <w:pStyle w:val="13"/>
        <w:adjustRightInd w:val="0"/>
        <w:snapToGrid w:val="0"/>
        <w:spacing w:line="360" w:lineRule="auto"/>
        <w:rPr>
          <w:rFonts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七、报价一览表及报价文件</w:t>
      </w:r>
    </w:p>
    <w:p w14:paraId="14F8B519">
      <w:pPr>
        <w:adjustRightInd w:val="0"/>
        <w:snapToGrid w:val="0"/>
        <w:spacing w:line="360" w:lineRule="auto"/>
        <w:ind w:firstLine="420" w:firstLineChars="200"/>
        <w:jc w:val="left"/>
        <w:outlineLvl w:val="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附件9：</w:t>
      </w:r>
      <w:r>
        <w:rPr>
          <w:rFonts w:hint="eastAsia" w:ascii="宋体" w:hAnsi="宋体" w:cs="宋体"/>
          <w:bCs/>
          <w:color w:val="000000" w:themeColor="text1"/>
          <w:szCs w:val="21"/>
          <w:highlight w:val="none"/>
          <w14:textFill>
            <w14:solidFill>
              <w14:schemeClr w14:val="tx1"/>
            </w14:solidFill>
          </w14:textFill>
        </w:rPr>
        <w:t>报价文件</w:t>
      </w:r>
    </w:p>
    <w:p w14:paraId="2F69BBC3">
      <w:pPr>
        <w:pStyle w:val="13"/>
        <w:adjustRightInd w:val="0"/>
        <w:snapToGrid w:val="0"/>
        <w:spacing w:line="360" w:lineRule="auto"/>
        <w:rPr>
          <w:rFonts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八、供应商认为需提供的</w:t>
      </w:r>
      <w:r>
        <w:rPr>
          <w:rFonts w:hint="eastAsia" w:hAnsi="宋体" w:cs="宋体"/>
          <w:b/>
          <w:color w:val="000000" w:themeColor="text1"/>
          <w:sz w:val="21"/>
          <w:highlight w:val="none"/>
          <w:lang w:eastAsia="zh-CN"/>
          <w14:textFill>
            <w14:solidFill>
              <w14:schemeClr w14:val="tx1"/>
            </w14:solidFill>
          </w14:textFill>
        </w:rPr>
        <w:t>其他</w:t>
      </w:r>
      <w:r>
        <w:rPr>
          <w:rFonts w:hint="eastAsia" w:hAnsi="宋体" w:cs="宋体"/>
          <w:b/>
          <w:color w:val="000000" w:themeColor="text1"/>
          <w:sz w:val="21"/>
          <w:highlight w:val="none"/>
          <w14:textFill>
            <w14:solidFill>
              <w14:schemeClr w14:val="tx1"/>
            </w14:solidFill>
          </w14:textFill>
        </w:rPr>
        <w:t>资料</w:t>
      </w:r>
    </w:p>
    <w:p w14:paraId="618F3392">
      <w:pPr>
        <w:pStyle w:val="13"/>
        <w:adjustRightInd w:val="0"/>
        <w:snapToGrid w:val="0"/>
        <w:spacing w:line="360" w:lineRule="auto"/>
        <w:rPr>
          <w:rFonts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九、最后报价</w:t>
      </w:r>
    </w:p>
    <w:p w14:paraId="42B3493D">
      <w:pPr>
        <w:spacing w:line="360" w:lineRule="auto"/>
        <w:rPr>
          <w:rFonts w:ascii="宋体" w:hAnsi="宋体" w:cs="宋体"/>
          <w:b/>
          <w:color w:val="000000" w:themeColor="text1"/>
          <w:highlight w:val="none"/>
          <w14:textFill>
            <w14:solidFill>
              <w14:schemeClr w14:val="tx1"/>
            </w14:solidFill>
          </w14:textFill>
        </w:rPr>
      </w:pPr>
      <w:r>
        <w:rPr>
          <w:rFonts w:hint="eastAsia" w:ascii="宋体" w:hAnsi="宋体" w:cs="宋体"/>
          <w:b/>
          <w:color w:val="000000" w:themeColor="text1"/>
          <w:sz w:val="20"/>
          <w:szCs w:val="20"/>
          <w:highlight w:val="none"/>
          <w14:textFill>
            <w14:solidFill>
              <w14:schemeClr w14:val="tx1"/>
            </w14:solidFill>
          </w14:textFill>
        </w:rPr>
        <w:br w:type="page"/>
      </w:r>
    </w:p>
    <w:p w14:paraId="265A2798">
      <w:pPr>
        <w:adjustRightInd w:val="0"/>
        <w:snapToGrid w:val="0"/>
        <w:spacing w:line="360" w:lineRule="auto"/>
        <w:ind w:left="638" w:leftChars="304"/>
        <w:jc w:val="center"/>
        <w:outlineLvl w:val="0"/>
        <w:rPr>
          <w:rFonts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一、磋商响应声明</w:t>
      </w:r>
    </w:p>
    <w:p w14:paraId="49521007">
      <w:pPr>
        <w:adjustRightInd w:val="0"/>
        <w:snapToGrid w:val="0"/>
        <w:spacing w:line="360" w:lineRule="auto"/>
        <w:rPr>
          <w:rFonts w:ascii="宋体" w:hAnsi="宋体" w:cs="宋体"/>
          <w:color w:val="000000" w:themeColor="text1"/>
          <w:sz w:val="24"/>
          <w:highlight w:val="none"/>
          <w14:textFill>
            <w14:solidFill>
              <w14:schemeClr w14:val="tx1"/>
            </w14:solidFill>
          </w14:textFill>
        </w:rPr>
      </w:pPr>
    </w:p>
    <w:p w14:paraId="645EF414">
      <w:pPr>
        <w:adjustRightInd w:val="0"/>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致 (采购人或采购代理机构)：</w:t>
      </w:r>
    </w:p>
    <w:p w14:paraId="0F28E2EA">
      <w:pPr>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我方已仔细研究了</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项目名称)的竞争性磋商文件（政府采购编号： ；</w:t>
      </w:r>
      <w:r>
        <w:rPr>
          <w:rFonts w:hint="eastAsia" w:ascii="宋体" w:hAnsi="宋体" w:cs="宋体"/>
          <w:color w:val="000000" w:themeColor="text1"/>
          <w:szCs w:val="21"/>
          <w:highlight w:val="none"/>
          <w:lang w:eastAsia="zh-CN"/>
          <w14:textFill>
            <w14:solidFill>
              <w14:schemeClr w14:val="tx1"/>
            </w14:solidFill>
          </w14:textFill>
        </w:rPr>
        <w:t>委托代理编号</w:t>
      </w:r>
      <w:r>
        <w:rPr>
          <w:rFonts w:hint="eastAsia" w:ascii="宋体" w:hAnsi="宋体" w:cs="宋体"/>
          <w:color w:val="000000" w:themeColor="text1"/>
          <w:szCs w:val="21"/>
          <w:highlight w:val="none"/>
          <w14:textFill>
            <w14:solidFill>
              <w14:schemeClr w14:val="tx1"/>
            </w14:solidFill>
          </w14:textFill>
        </w:rPr>
        <w:t>：）的全部内容，知悉参加竞争性磋商的风险，我方承诺接受磋商文件的全部条款且无任何异议。</w:t>
      </w:r>
    </w:p>
    <w:p w14:paraId="6F27D8F5">
      <w:pPr>
        <w:pStyle w:val="13"/>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一、我方同意在磋商文件中规定的提交首次响应文件截止时间起</w:t>
      </w:r>
      <w:r>
        <w:rPr>
          <w:rFonts w:hint="eastAsia" w:hAnsi="宋体" w:cs="宋体"/>
          <w:color w:val="000000" w:themeColor="text1"/>
          <w:sz w:val="21"/>
          <w:highlight w:val="none"/>
          <w:u w:val="single"/>
          <w14:textFill>
            <w14:solidFill>
              <w14:schemeClr w14:val="tx1"/>
            </w14:solidFill>
          </w14:textFill>
        </w:rPr>
        <w:t xml:space="preserve">    </w:t>
      </w:r>
      <w:r>
        <w:rPr>
          <w:rFonts w:hint="eastAsia" w:hAnsi="宋体" w:cs="宋体"/>
          <w:color w:val="000000" w:themeColor="text1"/>
          <w:sz w:val="21"/>
          <w:highlight w:val="none"/>
          <w14:textFill>
            <w14:solidFill>
              <w14:schemeClr w14:val="tx1"/>
            </w14:solidFill>
          </w14:textFill>
        </w:rPr>
        <w:t>日内(响应文件有效期)遵守本响应文件中的承诺且在此期限期满之前均具有法律约束力。</w:t>
      </w:r>
    </w:p>
    <w:p w14:paraId="11A0854B">
      <w:pPr>
        <w:pStyle w:val="13"/>
        <w:adjustRightInd w:val="0"/>
        <w:snapToGrid w:val="0"/>
        <w:spacing w:line="360" w:lineRule="auto"/>
        <w:ind w:firstLine="420" w:firstLineChars="200"/>
        <w:rPr>
          <w:rFonts w:hAnsi="宋体" w:cs="宋体"/>
          <w:bCs/>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二、我方提交响应文件正本一份和副本一式</w:t>
      </w:r>
      <w:r>
        <w:rPr>
          <w:rFonts w:hint="eastAsia" w:hAnsi="宋体" w:cs="宋体"/>
          <w:color w:val="000000" w:themeColor="text1"/>
          <w:sz w:val="21"/>
          <w:highlight w:val="none"/>
          <w:u w:val="single"/>
          <w:lang w:val="en-US" w:eastAsia="zh-CN"/>
          <w14:textFill>
            <w14:solidFill>
              <w14:schemeClr w14:val="tx1"/>
            </w14:solidFill>
          </w14:textFill>
        </w:rPr>
        <w:t xml:space="preserve">  </w:t>
      </w:r>
      <w:r>
        <w:rPr>
          <w:rFonts w:hint="eastAsia" w:hAnsi="宋体" w:cs="宋体"/>
          <w:color w:val="000000" w:themeColor="text1"/>
          <w:sz w:val="21"/>
          <w:highlight w:val="none"/>
          <w14:textFill>
            <w14:solidFill>
              <w14:schemeClr w14:val="tx1"/>
            </w14:solidFill>
          </w14:textFill>
        </w:rPr>
        <w:t>份，并保证响应文件提供的数据和材料是真实、准确的。否则，愿承担《</w:t>
      </w:r>
      <w:r>
        <w:rPr>
          <w:rFonts w:hint="eastAsia" w:hAnsi="宋体" w:cs="宋体"/>
          <w:color w:val="000000" w:themeColor="text1"/>
          <w:sz w:val="21"/>
          <w:highlight w:val="none"/>
          <w:lang w:eastAsia="zh-CN"/>
          <w14:textFill>
            <w14:solidFill>
              <w14:schemeClr w14:val="tx1"/>
            </w14:solidFill>
          </w14:textFill>
        </w:rPr>
        <w:t>中华人民共和国政府采购法</w:t>
      </w:r>
      <w:r>
        <w:rPr>
          <w:rFonts w:hint="eastAsia" w:hAnsi="宋体" w:cs="宋体"/>
          <w:color w:val="000000" w:themeColor="text1"/>
          <w:sz w:val="21"/>
          <w:highlight w:val="none"/>
          <w14:textFill>
            <w14:solidFill>
              <w14:schemeClr w14:val="tx1"/>
            </w14:solidFill>
          </w14:textFill>
        </w:rPr>
        <w:t>》</w:t>
      </w:r>
      <w:r>
        <w:rPr>
          <w:rFonts w:hint="eastAsia" w:hAnsi="宋体" w:cs="宋体"/>
          <w:bCs/>
          <w:color w:val="000000" w:themeColor="text1"/>
          <w:sz w:val="21"/>
          <w:highlight w:val="none"/>
          <w14:textFill>
            <w14:solidFill>
              <w14:schemeClr w14:val="tx1"/>
            </w14:solidFill>
          </w14:textFill>
        </w:rPr>
        <w:t>第七十七条规定的法律责任。</w:t>
      </w:r>
    </w:p>
    <w:p w14:paraId="44A53AB1">
      <w:pPr>
        <w:pStyle w:val="13"/>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三、我方愿意向贵方提供任何与本项采购有关的数据、情况和技术资料。若贵方需要，我方愿意提供我方作出的一切承诺的证明材料。</w:t>
      </w:r>
    </w:p>
    <w:p w14:paraId="4663DBEC">
      <w:pPr>
        <w:pStyle w:val="13"/>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四、我方愿意按磋商文件规定和磋商小组要求重新提交响应文件和最后报价。</w:t>
      </w:r>
    </w:p>
    <w:p w14:paraId="2FC4BAB6">
      <w:pPr>
        <w:pStyle w:val="13"/>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五、我方承诺遵守《中华人民共和国政府采购法》的有关规定，保证在获得成交资格后，按照磋商文件确定的事项签订政府采购合同，履行双方所签订的合同，并承担合同规定的责任和义务。</w:t>
      </w:r>
    </w:p>
    <w:p w14:paraId="61EAA5F5">
      <w:pPr>
        <w:pStyle w:val="13"/>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p>
    <w:p w14:paraId="765C3624">
      <w:pPr>
        <w:adjustRightInd w:val="0"/>
        <w:snapToGrid w:val="0"/>
        <w:spacing w:line="360" w:lineRule="auto"/>
        <w:ind w:right="24"/>
        <w:rPr>
          <w:rFonts w:ascii="宋体" w:hAnsi="宋体" w:cs="宋体"/>
          <w:bCs/>
          <w:color w:val="000000" w:themeColor="text1"/>
          <w:szCs w:val="21"/>
          <w:highlight w:val="none"/>
          <w14:textFill>
            <w14:solidFill>
              <w14:schemeClr w14:val="tx1"/>
            </w14:solidFill>
          </w14:textFill>
        </w:rPr>
      </w:pPr>
    </w:p>
    <w:p w14:paraId="6D7F1245">
      <w:pPr>
        <w:adjustRightInd w:val="0"/>
        <w:snapToGrid w:val="0"/>
        <w:spacing w:line="360" w:lineRule="auto"/>
        <w:ind w:right="24"/>
        <w:rPr>
          <w:rFonts w:ascii="宋体" w:hAnsi="宋体" w:cs="宋体"/>
          <w:bCs/>
          <w:color w:val="000000" w:themeColor="text1"/>
          <w:szCs w:val="21"/>
          <w:highlight w:val="none"/>
          <w14:textFill>
            <w14:solidFill>
              <w14:schemeClr w14:val="tx1"/>
            </w14:solidFill>
          </w14:textFill>
        </w:rPr>
      </w:pPr>
    </w:p>
    <w:p w14:paraId="5D2FEB65">
      <w:pPr>
        <w:adjustRightInd w:val="0"/>
        <w:snapToGrid w:val="0"/>
        <w:spacing w:line="360" w:lineRule="auto"/>
        <w:ind w:right="24" w:firstLine="210" w:firstLineChars="100"/>
        <w:rPr>
          <w:rFonts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附件1：</w:t>
      </w:r>
      <w:r>
        <w:rPr>
          <w:rFonts w:hint="eastAsia" w:ascii="宋体" w:hAnsi="宋体" w:cs="宋体"/>
          <w:color w:val="000000" w:themeColor="text1"/>
          <w:szCs w:val="21"/>
          <w:highlight w:val="none"/>
          <w14:textFill>
            <w14:solidFill>
              <w14:schemeClr w14:val="tx1"/>
            </w14:solidFill>
          </w14:textFill>
        </w:rPr>
        <w:t>法定代表人身份证明(法定代表人参加磋商)</w:t>
      </w:r>
    </w:p>
    <w:p w14:paraId="77575714">
      <w:pPr>
        <w:adjustRightInd w:val="0"/>
        <w:snapToGrid w:val="0"/>
        <w:spacing w:line="360" w:lineRule="auto"/>
        <w:ind w:right="24" w:firstLine="210" w:firstLineChars="100"/>
        <w:rPr>
          <w:rFonts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附件2</w:t>
      </w:r>
      <w:r>
        <w:rPr>
          <w:rFonts w:hint="eastAsia" w:ascii="宋体" w:hAnsi="宋体" w:cs="宋体"/>
          <w:color w:val="000000" w:themeColor="text1"/>
          <w:szCs w:val="21"/>
          <w:highlight w:val="none"/>
          <w14:textFill>
            <w14:solidFill>
              <w14:schemeClr w14:val="tx1"/>
            </w14:solidFill>
          </w14:textFill>
        </w:rPr>
        <w:t>：法定代表人授权书(委托代理人参加磋商)</w:t>
      </w:r>
    </w:p>
    <w:p w14:paraId="16DABE55">
      <w:pPr>
        <w:pStyle w:val="13"/>
        <w:adjustRightInd w:val="0"/>
        <w:snapToGrid w:val="0"/>
        <w:spacing w:line="360" w:lineRule="auto"/>
        <w:rPr>
          <w:rFonts w:hAnsi="宋体" w:cs="宋体"/>
          <w:color w:val="000000" w:themeColor="text1"/>
          <w:sz w:val="21"/>
          <w:highlight w:val="none"/>
          <w14:textFill>
            <w14:solidFill>
              <w14:schemeClr w14:val="tx1"/>
            </w14:solidFill>
          </w14:textFill>
        </w:rPr>
      </w:pPr>
    </w:p>
    <w:p w14:paraId="020C3E63">
      <w:pPr>
        <w:pStyle w:val="13"/>
        <w:adjustRightInd w:val="0"/>
        <w:snapToGrid w:val="0"/>
        <w:spacing w:line="360" w:lineRule="auto"/>
        <w:rPr>
          <w:rFonts w:hAnsi="宋体" w:cs="宋体"/>
          <w:color w:val="000000" w:themeColor="text1"/>
          <w:sz w:val="21"/>
          <w:highlight w:val="none"/>
          <w14:textFill>
            <w14:solidFill>
              <w14:schemeClr w14:val="tx1"/>
            </w14:solidFill>
          </w14:textFill>
        </w:rPr>
      </w:pPr>
    </w:p>
    <w:p w14:paraId="188D9C1D">
      <w:pPr>
        <w:pStyle w:val="13"/>
        <w:adjustRightInd w:val="0"/>
        <w:snapToGrid w:val="0"/>
        <w:spacing w:line="360" w:lineRule="auto"/>
        <w:ind w:firstLine="210" w:firstLineChars="1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供应商名称(盖单位章)：</w:t>
      </w:r>
    </w:p>
    <w:p w14:paraId="29E1EDBA">
      <w:pPr>
        <w:adjustRightInd w:val="0"/>
        <w:snapToGrid w:val="0"/>
        <w:spacing w:line="360" w:lineRule="auto"/>
        <w:ind w:firstLine="210" w:firstLineChars="1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法定代表人或其委托代理人 (签字)：</w:t>
      </w:r>
    </w:p>
    <w:p w14:paraId="47BA6BF5">
      <w:pPr>
        <w:adjustRightInd w:val="0"/>
        <w:snapToGrid w:val="0"/>
        <w:spacing w:line="360" w:lineRule="auto"/>
        <w:ind w:firstLine="210" w:firstLineChars="1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日期：年月日</w:t>
      </w:r>
    </w:p>
    <w:p w14:paraId="044AC0CF">
      <w:pPr>
        <w:adjustRightInd w:val="0"/>
        <w:snapToGrid w:val="0"/>
        <w:spacing w:line="360" w:lineRule="auto"/>
        <w:ind w:right="24"/>
        <w:rPr>
          <w:rFonts w:ascii="宋体" w:hAnsi="宋体" w:cs="宋体"/>
          <w:bCs/>
          <w:color w:val="000000" w:themeColor="text1"/>
          <w:szCs w:val="21"/>
          <w:highlight w:val="none"/>
          <w14:textFill>
            <w14:solidFill>
              <w14:schemeClr w14:val="tx1"/>
            </w14:solidFill>
          </w14:textFill>
        </w:rPr>
      </w:pPr>
    </w:p>
    <w:p w14:paraId="58606B5F">
      <w:pPr>
        <w:adjustRightInd w:val="0"/>
        <w:snapToGrid w:val="0"/>
        <w:spacing w:line="360" w:lineRule="auto"/>
        <w:ind w:right="24"/>
        <w:rPr>
          <w:rFonts w:ascii="宋体" w:hAnsi="宋体" w:cs="宋体"/>
          <w:bCs/>
          <w:color w:val="000000" w:themeColor="text1"/>
          <w:szCs w:val="21"/>
          <w:highlight w:val="none"/>
          <w14:textFill>
            <w14:solidFill>
              <w14:schemeClr w14:val="tx1"/>
            </w14:solidFill>
          </w14:textFill>
        </w:rPr>
      </w:pPr>
    </w:p>
    <w:p w14:paraId="3A1A0B62">
      <w:pPr>
        <w:adjustRightInd w:val="0"/>
        <w:snapToGrid w:val="0"/>
        <w:spacing w:line="360" w:lineRule="auto"/>
        <w:ind w:right="24"/>
        <w:rPr>
          <w:rFonts w:ascii="宋体" w:hAnsi="宋体" w:cs="宋体"/>
          <w:bCs/>
          <w:color w:val="000000" w:themeColor="text1"/>
          <w:szCs w:val="21"/>
          <w:highlight w:val="none"/>
          <w14:textFill>
            <w14:solidFill>
              <w14:schemeClr w14:val="tx1"/>
            </w14:solidFill>
          </w14:textFill>
        </w:rPr>
      </w:pPr>
    </w:p>
    <w:p w14:paraId="101BD3A7">
      <w:pPr>
        <w:adjustRightInd w:val="0"/>
        <w:snapToGrid w:val="0"/>
        <w:spacing w:line="360" w:lineRule="auto"/>
        <w:ind w:right="24"/>
        <w:rPr>
          <w:rFonts w:ascii="宋体" w:hAnsi="宋体" w:cs="宋体"/>
          <w:bCs/>
          <w:color w:val="000000" w:themeColor="text1"/>
          <w:sz w:val="24"/>
          <w:highlight w:val="none"/>
          <w14:textFill>
            <w14:solidFill>
              <w14:schemeClr w14:val="tx1"/>
            </w14:solidFill>
          </w14:textFill>
        </w:rPr>
      </w:pPr>
      <w:r>
        <w:rPr>
          <w:rFonts w:ascii="宋体" w:hAnsi="宋体" w:cs="宋体"/>
          <w:bCs/>
          <w:color w:val="000000" w:themeColor="text1"/>
          <w:sz w:val="24"/>
          <w:highlight w:val="none"/>
          <w14:textFill>
            <w14:solidFill>
              <w14:schemeClr w14:val="tx1"/>
            </w14:solidFill>
          </w14:textFill>
        </w:rPr>
        <w:br w:type="page"/>
      </w:r>
      <w:r>
        <w:rPr>
          <w:rFonts w:hint="eastAsia" w:ascii="宋体" w:hAnsi="宋体" w:cs="宋体"/>
          <w:bCs/>
          <w:color w:val="000000" w:themeColor="text1"/>
          <w:sz w:val="24"/>
          <w:highlight w:val="none"/>
          <w14:textFill>
            <w14:solidFill>
              <w14:schemeClr w14:val="tx1"/>
            </w14:solidFill>
          </w14:textFill>
        </w:rPr>
        <w:t>附件1：</w:t>
      </w:r>
    </w:p>
    <w:p w14:paraId="7686F9A3">
      <w:pPr>
        <w:adjustRightInd w:val="0"/>
        <w:snapToGrid w:val="0"/>
        <w:spacing w:line="360" w:lineRule="auto"/>
        <w:ind w:right="24"/>
        <w:jc w:val="center"/>
        <w:rPr>
          <w:rFonts w:ascii="宋体" w:hAnsi="宋体" w:cs="宋体"/>
          <w:b/>
          <w:color w:val="000000" w:themeColor="text1"/>
          <w:sz w:val="28"/>
          <w:szCs w:val="28"/>
          <w:highlight w:val="none"/>
          <w14:textFill>
            <w14:solidFill>
              <w14:schemeClr w14:val="tx1"/>
            </w14:solidFill>
          </w14:textFill>
        </w:rPr>
      </w:pPr>
      <w:r>
        <w:rPr>
          <w:rFonts w:hint="eastAsia" w:ascii="宋体" w:hAnsi="宋体" w:cs="宋体"/>
          <w:b/>
          <w:color w:val="000000" w:themeColor="text1"/>
          <w:sz w:val="28"/>
          <w:szCs w:val="28"/>
          <w:highlight w:val="none"/>
          <w14:textFill>
            <w14:solidFill>
              <w14:schemeClr w14:val="tx1"/>
            </w14:solidFill>
          </w14:textFill>
        </w:rPr>
        <w:t>法定代表人身份证明(法定代表人参加磋商)</w:t>
      </w:r>
    </w:p>
    <w:p w14:paraId="043F01DB">
      <w:pPr>
        <w:snapToGrid w:val="0"/>
        <w:spacing w:line="360" w:lineRule="auto"/>
        <w:rPr>
          <w:rFonts w:ascii="宋体" w:hAnsi="宋体" w:cs="宋体"/>
          <w:color w:val="000000" w:themeColor="text1"/>
          <w:szCs w:val="21"/>
          <w:highlight w:val="none"/>
          <w14:textFill>
            <w14:solidFill>
              <w14:schemeClr w14:val="tx1"/>
            </w14:solidFill>
          </w14:textFill>
        </w:rPr>
      </w:pPr>
    </w:p>
    <w:p w14:paraId="6425C0F8">
      <w:pPr>
        <w:autoSpaceDE w:val="0"/>
        <w:autoSpaceDN w:val="0"/>
        <w:adjustRightInd w:val="0"/>
        <w:snapToGrid w:val="0"/>
        <w:spacing w:before="156" w:beforeLines="50" w:line="360" w:lineRule="auto"/>
        <w:ind w:firstLine="210" w:firstLineChars="1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w:t>
      </w:r>
      <w:r>
        <w:rPr>
          <w:rFonts w:hint="eastAsia" w:ascii="宋体" w:hAnsi="宋体" w:cs="宋体"/>
          <w:color w:val="000000" w:themeColor="text1"/>
          <w:kern w:val="0"/>
          <w:szCs w:val="21"/>
          <w:highlight w:val="none"/>
          <w14:textFill>
            <w14:solidFill>
              <w14:schemeClr w14:val="tx1"/>
            </w14:solidFill>
          </w14:textFill>
        </w:rPr>
        <w:t>名称：</w:t>
      </w:r>
    </w:p>
    <w:p w14:paraId="0988F9C8">
      <w:pPr>
        <w:autoSpaceDE w:val="0"/>
        <w:autoSpaceDN w:val="0"/>
        <w:adjustRightInd w:val="0"/>
        <w:snapToGrid w:val="0"/>
        <w:spacing w:before="156" w:beforeLines="50" w:line="360" w:lineRule="auto"/>
        <w:ind w:firstLine="210" w:firstLineChars="1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注册号：</w:t>
      </w:r>
    </w:p>
    <w:p w14:paraId="306F96B1">
      <w:pPr>
        <w:autoSpaceDE w:val="0"/>
        <w:autoSpaceDN w:val="0"/>
        <w:adjustRightInd w:val="0"/>
        <w:snapToGrid w:val="0"/>
        <w:spacing w:before="156" w:beforeLines="50" w:line="360" w:lineRule="auto"/>
        <w:ind w:firstLine="210" w:firstLineChars="1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注册地址：</w:t>
      </w:r>
    </w:p>
    <w:p w14:paraId="6C241E6F">
      <w:pPr>
        <w:autoSpaceDE w:val="0"/>
        <w:autoSpaceDN w:val="0"/>
        <w:adjustRightInd w:val="0"/>
        <w:snapToGrid w:val="0"/>
        <w:spacing w:before="156" w:beforeLines="50" w:line="360" w:lineRule="auto"/>
        <w:ind w:firstLine="210" w:firstLineChars="1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成立时间： 年 月 日</w:t>
      </w:r>
    </w:p>
    <w:p w14:paraId="1B272F5E">
      <w:pPr>
        <w:autoSpaceDE w:val="0"/>
        <w:autoSpaceDN w:val="0"/>
        <w:adjustRightInd w:val="0"/>
        <w:snapToGrid w:val="0"/>
        <w:spacing w:before="156" w:beforeLines="50" w:line="360" w:lineRule="auto"/>
        <w:ind w:firstLine="210" w:firstLineChars="100"/>
        <w:jc w:val="left"/>
        <w:rPr>
          <w:rFonts w:ascii="宋体" w:hAnsi="宋体" w:cs="宋体"/>
          <w:color w:val="000000" w:themeColor="text1"/>
          <w:kern w:val="0"/>
          <w:szCs w:val="21"/>
          <w:highlight w:val="none"/>
          <w:u w:val="singl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经营期限：</w:t>
      </w:r>
    </w:p>
    <w:p w14:paraId="7949E971">
      <w:pPr>
        <w:autoSpaceDE w:val="0"/>
        <w:autoSpaceDN w:val="0"/>
        <w:adjustRightInd w:val="0"/>
        <w:snapToGrid w:val="0"/>
        <w:spacing w:before="156" w:beforeLines="50" w:line="360" w:lineRule="auto"/>
        <w:ind w:firstLine="210" w:firstLineChars="100"/>
        <w:jc w:val="left"/>
        <w:rPr>
          <w:rFonts w:ascii="宋体" w:hAnsi="宋体" w:cs="宋体"/>
          <w:color w:val="000000" w:themeColor="text1"/>
          <w:kern w:val="0"/>
          <w:szCs w:val="21"/>
          <w:highlight w:val="none"/>
          <w:u w:val="singl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经营范围：主营： ；兼营：</w:t>
      </w:r>
    </w:p>
    <w:p w14:paraId="0B1565A4">
      <w:pPr>
        <w:autoSpaceDE w:val="0"/>
        <w:autoSpaceDN w:val="0"/>
        <w:adjustRightInd w:val="0"/>
        <w:snapToGrid w:val="0"/>
        <w:spacing w:before="156" w:beforeLines="50" w:line="360" w:lineRule="auto"/>
        <w:ind w:firstLine="210" w:firstLineChars="1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姓名： 性别： 年龄： 系（</w:t>
      </w:r>
      <w:r>
        <w:rPr>
          <w:rFonts w:hint="eastAsia" w:ascii="宋体" w:hAnsi="宋体" w:cs="宋体"/>
          <w:color w:val="000000" w:themeColor="text1"/>
          <w:szCs w:val="21"/>
          <w:highlight w:val="none"/>
          <w14:textFill>
            <w14:solidFill>
              <w14:schemeClr w14:val="tx1"/>
            </w14:solidFill>
          </w14:textFill>
        </w:rPr>
        <w:t>供应商</w:t>
      </w:r>
      <w:r>
        <w:rPr>
          <w:rFonts w:hint="eastAsia" w:ascii="宋体" w:hAnsi="宋体" w:cs="宋体"/>
          <w:color w:val="000000" w:themeColor="text1"/>
          <w:kern w:val="0"/>
          <w:szCs w:val="21"/>
          <w:highlight w:val="none"/>
          <w14:textFill>
            <w14:solidFill>
              <w14:schemeClr w14:val="tx1"/>
            </w14:solidFill>
          </w14:textFill>
        </w:rPr>
        <w:t>名称）的法定代表人。</w:t>
      </w:r>
    </w:p>
    <w:p w14:paraId="2FDD8F26">
      <w:pPr>
        <w:autoSpaceDE w:val="0"/>
        <w:autoSpaceDN w:val="0"/>
        <w:adjustRightInd w:val="0"/>
        <w:snapToGrid w:val="0"/>
        <w:spacing w:before="156" w:beforeLines="50" w:line="360" w:lineRule="auto"/>
        <w:ind w:firstLine="210" w:firstLineChars="1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特此证明。</w:t>
      </w:r>
    </w:p>
    <w:p w14:paraId="693A7D75">
      <w:pPr>
        <w:autoSpaceDE w:val="0"/>
        <w:autoSpaceDN w:val="0"/>
        <w:adjustRightInd w:val="0"/>
        <w:snapToGrid w:val="0"/>
        <w:spacing w:before="156" w:beforeLines="50" w:line="360" w:lineRule="auto"/>
        <w:ind w:firstLine="210" w:firstLineChars="1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附：法定代表人身份证复印件</w:t>
      </w:r>
    </w:p>
    <w:p w14:paraId="3FEB4859">
      <w:pPr>
        <w:snapToGrid w:val="0"/>
        <w:spacing w:line="360" w:lineRule="auto"/>
        <w:rPr>
          <w:rFonts w:ascii="宋体" w:hAnsi="宋体" w:cs="宋体"/>
          <w:color w:val="000000" w:themeColor="text1"/>
          <w:szCs w:val="21"/>
          <w:highlight w:val="none"/>
          <w14:textFill>
            <w14:solidFill>
              <w14:schemeClr w14:val="tx1"/>
            </w14:solidFill>
          </w14:textFill>
        </w:rPr>
      </w:pPr>
    </w:p>
    <w:p w14:paraId="33ACF4CE">
      <w:pPr>
        <w:snapToGrid w:val="0"/>
        <w:spacing w:line="360" w:lineRule="auto"/>
        <w:rPr>
          <w:rFonts w:ascii="宋体" w:hAnsi="宋体" w:cs="宋体"/>
          <w:color w:val="000000" w:themeColor="text1"/>
          <w:szCs w:val="21"/>
          <w:highlight w:val="none"/>
          <w14:textFill>
            <w14:solidFill>
              <w14:schemeClr w14:val="tx1"/>
            </w14:solidFill>
          </w14:textFill>
        </w:rPr>
      </w:pPr>
    </w:p>
    <w:p w14:paraId="65F668C1">
      <w:pPr>
        <w:snapToGrid w:val="0"/>
        <w:spacing w:line="360" w:lineRule="auto"/>
        <w:rPr>
          <w:rFonts w:ascii="宋体" w:hAnsi="宋体" w:cs="宋体"/>
          <w:color w:val="000000" w:themeColor="text1"/>
          <w:szCs w:val="21"/>
          <w:highlight w:val="none"/>
          <w14:textFill>
            <w14:solidFill>
              <w14:schemeClr w14:val="tx1"/>
            </w14:solidFill>
          </w14:textFill>
        </w:rPr>
      </w:pPr>
    </w:p>
    <w:p w14:paraId="22644EFE">
      <w:pPr>
        <w:snapToGrid w:val="0"/>
        <w:spacing w:line="360" w:lineRule="auto"/>
        <w:rPr>
          <w:rFonts w:ascii="宋体" w:hAnsi="宋体" w:cs="宋体"/>
          <w:color w:val="000000" w:themeColor="text1"/>
          <w:szCs w:val="21"/>
          <w:highlight w:val="none"/>
          <w14:textFill>
            <w14:solidFill>
              <w14:schemeClr w14:val="tx1"/>
            </w14:solidFill>
          </w14:textFill>
        </w:rPr>
      </w:pPr>
    </w:p>
    <w:p w14:paraId="2A2B4D94">
      <w:pPr>
        <w:snapToGrid w:val="0"/>
        <w:spacing w:line="360" w:lineRule="auto"/>
        <w:rPr>
          <w:rFonts w:ascii="宋体" w:hAnsi="宋体" w:cs="宋体"/>
          <w:color w:val="000000" w:themeColor="text1"/>
          <w:szCs w:val="21"/>
          <w:highlight w:val="none"/>
          <w14:textFill>
            <w14:solidFill>
              <w14:schemeClr w14:val="tx1"/>
            </w14:solidFill>
          </w14:textFill>
        </w:rPr>
      </w:pPr>
    </w:p>
    <w:p w14:paraId="5F25AB73">
      <w:pPr>
        <w:adjustRightInd w:val="0"/>
        <w:snapToGrid w:val="0"/>
        <w:spacing w:line="360" w:lineRule="auto"/>
        <w:rPr>
          <w:rFonts w:ascii="宋体" w:hAnsi="宋体" w:cs="宋体"/>
          <w:color w:val="000000" w:themeColor="text1"/>
          <w:szCs w:val="21"/>
          <w:highlight w:val="none"/>
          <w14:textFill>
            <w14:solidFill>
              <w14:schemeClr w14:val="tx1"/>
            </w14:solidFill>
          </w14:textFill>
        </w:rPr>
      </w:pPr>
    </w:p>
    <w:p w14:paraId="4D92F7FC">
      <w:pPr>
        <w:adjustRightInd w:val="0"/>
        <w:snapToGrid w:val="0"/>
        <w:spacing w:line="360" w:lineRule="auto"/>
        <w:ind w:right="420" w:firstLine="210" w:firstLineChars="1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供应商名称（盖单位章）：</w:t>
      </w:r>
    </w:p>
    <w:p w14:paraId="1D2731DE">
      <w:pPr>
        <w:adjustRightInd w:val="0"/>
        <w:snapToGrid w:val="0"/>
        <w:spacing w:line="360" w:lineRule="auto"/>
        <w:ind w:right="420" w:firstLine="210" w:firstLineChars="1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日期：年月日      </w:t>
      </w:r>
    </w:p>
    <w:p w14:paraId="759170A7">
      <w:pPr>
        <w:adjustRightInd w:val="0"/>
        <w:snapToGrid w:val="0"/>
        <w:spacing w:before="156" w:beforeLines="50" w:line="360" w:lineRule="auto"/>
        <w:rPr>
          <w:rFonts w:ascii="宋体" w:hAnsi="宋体" w:cs="宋体"/>
          <w:color w:val="000000" w:themeColor="text1"/>
          <w:szCs w:val="21"/>
          <w:highlight w:val="none"/>
          <w14:textFill>
            <w14:solidFill>
              <w14:schemeClr w14:val="tx1"/>
            </w14:solidFill>
          </w14:textFill>
        </w:rPr>
      </w:pPr>
    </w:p>
    <w:p w14:paraId="0949D5DA">
      <w:pPr>
        <w:adjustRightInd w:val="0"/>
        <w:snapToGrid w:val="0"/>
        <w:spacing w:before="156" w:beforeLines="50" w:line="360" w:lineRule="auto"/>
        <w:rPr>
          <w:rFonts w:ascii="宋体" w:hAnsi="宋体" w:cs="宋体"/>
          <w:color w:val="000000" w:themeColor="text1"/>
          <w:szCs w:val="21"/>
          <w:highlight w:val="none"/>
          <w14:textFill>
            <w14:solidFill>
              <w14:schemeClr w14:val="tx1"/>
            </w14:solidFill>
          </w14:textFill>
        </w:rPr>
      </w:pPr>
    </w:p>
    <w:p w14:paraId="308AA3E0">
      <w:pPr>
        <w:adjustRightInd w:val="0"/>
        <w:snapToGrid w:val="0"/>
        <w:spacing w:before="156" w:beforeLines="50"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br w:type="page"/>
      </w:r>
    </w:p>
    <w:p w14:paraId="6C79F52E">
      <w:pPr>
        <w:adjustRightInd w:val="0"/>
        <w:snapToGrid w:val="0"/>
        <w:spacing w:line="360" w:lineRule="auto"/>
        <w:ind w:left="840" w:leftChars="400" w:right="24"/>
        <w:rPr>
          <w:rFonts w:ascii="宋体" w:hAnsi="宋体" w:cs="宋体"/>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附件2</w:t>
      </w:r>
      <w:r>
        <w:rPr>
          <w:rFonts w:hint="eastAsia" w:ascii="宋体" w:hAnsi="宋体" w:cs="宋体"/>
          <w:color w:val="000000" w:themeColor="text1"/>
          <w:sz w:val="24"/>
          <w:highlight w:val="none"/>
          <w14:textFill>
            <w14:solidFill>
              <w14:schemeClr w14:val="tx1"/>
            </w14:solidFill>
          </w14:textFill>
        </w:rPr>
        <w:t>：</w:t>
      </w:r>
    </w:p>
    <w:p w14:paraId="0FAD7DC1">
      <w:pPr>
        <w:adjustRightInd w:val="0"/>
        <w:snapToGrid w:val="0"/>
        <w:spacing w:line="360" w:lineRule="auto"/>
        <w:ind w:right="24"/>
        <w:jc w:val="center"/>
        <w:rPr>
          <w:rFonts w:ascii="宋体" w:hAnsi="宋体" w:cs="宋体"/>
          <w:b/>
          <w:color w:val="000000" w:themeColor="text1"/>
          <w:sz w:val="28"/>
          <w:szCs w:val="28"/>
          <w:highlight w:val="none"/>
          <w14:textFill>
            <w14:solidFill>
              <w14:schemeClr w14:val="tx1"/>
            </w14:solidFill>
          </w14:textFill>
        </w:rPr>
      </w:pPr>
      <w:r>
        <w:rPr>
          <w:rFonts w:hint="eastAsia" w:ascii="宋体" w:hAnsi="宋体" w:cs="宋体"/>
          <w:b/>
          <w:color w:val="000000" w:themeColor="text1"/>
          <w:sz w:val="28"/>
          <w:szCs w:val="28"/>
          <w:highlight w:val="none"/>
          <w14:textFill>
            <w14:solidFill>
              <w14:schemeClr w14:val="tx1"/>
            </w14:solidFill>
          </w14:textFill>
        </w:rPr>
        <w:t>法定代表人授权书(委托代理人参加磋商)</w:t>
      </w:r>
    </w:p>
    <w:p w14:paraId="1B62DDF1">
      <w:pPr>
        <w:adjustRightInd w:val="0"/>
        <w:snapToGrid w:val="0"/>
        <w:spacing w:line="360" w:lineRule="auto"/>
        <w:jc w:val="center"/>
        <w:rPr>
          <w:rFonts w:ascii="宋体" w:hAnsi="宋体" w:cs="宋体"/>
          <w:b/>
          <w:color w:val="000000" w:themeColor="text1"/>
          <w:sz w:val="28"/>
          <w:szCs w:val="28"/>
          <w:highlight w:val="none"/>
          <w14:textFill>
            <w14:solidFill>
              <w14:schemeClr w14:val="tx1"/>
            </w14:solidFill>
          </w14:textFill>
        </w:rPr>
      </w:pPr>
    </w:p>
    <w:p w14:paraId="0F468AB4">
      <w:pPr>
        <w:autoSpaceDE w:val="0"/>
        <w:autoSpaceDN w:val="0"/>
        <w:adjustRightInd w:val="0"/>
        <w:snapToGrid w:val="0"/>
        <w:spacing w:before="156" w:beforeLines="50" w:line="360" w:lineRule="auto"/>
        <w:ind w:firstLine="420" w:firstLineChars="2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本人（姓名、职务）系 （</w:t>
      </w:r>
      <w:r>
        <w:rPr>
          <w:rFonts w:hint="eastAsia" w:ascii="宋体" w:hAnsi="宋体" w:cs="宋体"/>
          <w:color w:val="000000" w:themeColor="text1"/>
          <w:szCs w:val="21"/>
          <w:highlight w:val="none"/>
          <w14:textFill>
            <w14:solidFill>
              <w14:schemeClr w14:val="tx1"/>
            </w14:solidFill>
          </w14:textFill>
        </w:rPr>
        <w:t>供应商</w:t>
      </w:r>
      <w:r>
        <w:rPr>
          <w:rFonts w:hint="eastAsia" w:ascii="宋体" w:hAnsi="宋体" w:cs="宋体"/>
          <w:color w:val="000000" w:themeColor="text1"/>
          <w:kern w:val="0"/>
          <w:szCs w:val="21"/>
          <w:highlight w:val="none"/>
          <w14:textFill>
            <w14:solidFill>
              <w14:schemeClr w14:val="tx1"/>
            </w14:solidFill>
          </w14:textFill>
        </w:rPr>
        <w:t>名称）的法定代表人，现授权（姓名、职务）为我方代理人。代理人根据授权，以我方名义：(1)签署、澄清、补正、修改、撤回、提交（项目名称、</w:t>
      </w:r>
      <w:r>
        <w:rPr>
          <w:rFonts w:hint="eastAsia" w:ascii="宋体" w:hAnsi="宋体" w:cs="宋体"/>
          <w:color w:val="000000" w:themeColor="text1"/>
          <w:szCs w:val="21"/>
          <w:highlight w:val="none"/>
          <w14:textFill>
            <w14:solidFill>
              <w14:schemeClr w14:val="tx1"/>
            </w14:solidFill>
          </w14:textFill>
        </w:rPr>
        <w:t>政府</w:t>
      </w:r>
      <w:r>
        <w:rPr>
          <w:rFonts w:hint="eastAsia" w:ascii="宋体" w:hAnsi="宋体" w:cs="宋体"/>
          <w:color w:val="000000" w:themeColor="text1"/>
          <w:kern w:val="0"/>
          <w:szCs w:val="21"/>
          <w:highlight w:val="none"/>
          <w14:textFill>
            <w14:solidFill>
              <w14:schemeClr w14:val="tx1"/>
            </w14:solidFill>
          </w14:textFill>
        </w:rPr>
        <w:t>采购编号、采购代理机构编号）响应文件；(2)签署并重新提交响应文件及最后报价；(3)退出磋商；(4)签订合同和处理有关事宜，其法律后果由我方承担。</w:t>
      </w:r>
    </w:p>
    <w:p w14:paraId="33176642">
      <w:pPr>
        <w:autoSpaceDE w:val="0"/>
        <w:autoSpaceDN w:val="0"/>
        <w:adjustRightInd w:val="0"/>
        <w:snapToGrid w:val="0"/>
        <w:spacing w:before="156" w:beforeLines="50" w:line="360" w:lineRule="auto"/>
        <w:ind w:firstLine="420" w:firstLineChars="2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委托期限： 。</w:t>
      </w:r>
    </w:p>
    <w:p w14:paraId="7649C445">
      <w:pPr>
        <w:spacing w:line="360" w:lineRule="auto"/>
        <w:ind w:firstLine="435"/>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代理人无转委托权。</w:t>
      </w:r>
    </w:p>
    <w:p w14:paraId="4452CCE2">
      <w:pPr>
        <w:spacing w:line="360" w:lineRule="auto"/>
        <w:ind w:firstLine="435"/>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本授权书于年月日签字生效，特此声明。</w:t>
      </w:r>
    </w:p>
    <w:p w14:paraId="135C6248">
      <w:pPr>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附：委托代理人身份证复印件及法定代表人身份证明(附件1，原件)</w:t>
      </w:r>
    </w:p>
    <w:p w14:paraId="67579E9E">
      <w:pPr>
        <w:adjustRightInd w:val="0"/>
        <w:snapToGrid w:val="0"/>
        <w:spacing w:line="360" w:lineRule="auto"/>
        <w:ind w:right="420"/>
        <w:rPr>
          <w:rFonts w:ascii="宋体" w:hAnsi="宋体" w:cs="宋体"/>
          <w:color w:val="000000" w:themeColor="text1"/>
          <w:szCs w:val="21"/>
          <w:highlight w:val="none"/>
          <w14:textFill>
            <w14:solidFill>
              <w14:schemeClr w14:val="tx1"/>
            </w14:solidFill>
          </w14:textFill>
        </w:rPr>
      </w:pPr>
    </w:p>
    <w:p w14:paraId="6248E66C">
      <w:pPr>
        <w:adjustRightInd w:val="0"/>
        <w:snapToGrid w:val="0"/>
        <w:spacing w:line="360" w:lineRule="auto"/>
        <w:ind w:right="420"/>
        <w:rPr>
          <w:rFonts w:ascii="宋体" w:hAnsi="宋体" w:cs="宋体"/>
          <w:color w:val="000000" w:themeColor="text1"/>
          <w:szCs w:val="21"/>
          <w:highlight w:val="none"/>
          <w14:textFill>
            <w14:solidFill>
              <w14:schemeClr w14:val="tx1"/>
            </w14:solidFill>
          </w14:textFill>
        </w:rPr>
      </w:pPr>
    </w:p>
    <w:p w14:paraId="4DBF3940">
      <w:pPr>
        <w:adjustRightInd w:val="0"/>
        <w:snapToGrid w:val="0"/>
        <w:spacing w:line="360" w:lineRule="auto"/>
        <w:ind w:right="420"/>
        <w:rPr>
          <w:rFonts w:ascii="宋体" w:hAnsi="宋体" w:cs="宋体"/>
          <w:color w:val="000000" w:themeColor="text1"/>
          <w:szCs w:val="21"/>
          <w:highlight w:val="none"/>
          <w14:textFill>
            <w14:solidFill>
              <w14:schemeClr w14:val="tx1"/>
            </w14:solidFill>
          </w14:textFill>
        </w:rPr>
      </w:pPr>
    </w:p>
    <w:p w14:paraId="3409591D">
      <w:pPr>
        <w:adjustRightInd w:val="0"/>
        <w:snapToGrid w:val="0"/>
        <w:spacing w:line="360" w:lineRule="auto"/>
        <w:ind w:right="420"/>
        <w:rPr>
          <w:rFonts w:ascii="宋体" w:hAnsi="宋体" w:cs="宋体"/>
          <w:color w:val="000000" w:themeColor="text1"/>
          <w:szCs w:val="21"/>
          <w:highlight w:val="none"/>
          <w14:textFill>
            <w14:solidFill>
              <w14:schemeClr w14:val="tx1"/>
            </w14:solidFill>
          </w14:textFill>
        </w:rPr>
      </w:pPr>
    </w:p>
    <w:p w14:paraId="31ED6376">
      <w:pPr>
        <w:adjustRightInd w:val="0"/>
        <w:snapToGrid w:val="0"/>
        <w:spacing w:line="360" w:lineRule="auto"/>
        <w:ind w:right="420"/>
        <w:rPr>
          <w:rFonts w:ascii="宋体" w:hAnsi="宋体" w:cs="宋体"/>
          <w:color w:val="000000" w:themeColor="text1"/>
          <w:szCs w:val="21"/>
          <w:highlight w:val="none"/>
          <w14:textFill>
            <w14:solidFill>
              <w14:schemeClr w14:val="tx1"/>
            </w14:solidFill>
          </w14:textFill>
        </w:rPr>
      </w:pPr>
    </w:p>
    <w:p w14:paraId="3FF24F7E">
      <w:pPr>
        <w:adjustRightInd w:val="0"/>
        <w:snapToGrid w:val="0"/>
        <w:spacing w:line="360" w:lineRule="auto"/>
        <w:ind w:right="420"/>
        <w:rPr>
          <w:rFonts w:ascii="宋体" w:hAnsi="宋体" w:cs="宋体"/>
          <w:color w:val="000000" w:themeColor="text1"/>
          <w:szCs w:val="21"/>
          <w:highlight w:val="none"/>
          <w14:textFill>
            <w14:solidFill>
              <w14:schemeClr w14:val="tx1"/>
            </w14:solidFill>
          </w14:textFill>
        </w:rPr>
      </w:pPr>
    </w:p>
    <w:p w14:paraId="5187034B">
      <w:pPr>
        <w:adjustRightInd w:val="0"/>
        <w:snapToGrid w:val="0"/>
        <w:spacing w:line="360" w:lineRule="auto"/>
        <w:ind w:right="420"/>
        <w:rPr>
          <w:rFonts w:ascii="宋体" w:hAnsi="宋体" w:cs="宋体"/>
          <w:color w:val="000000" w:themeColor="text1"/>
          <w:szCs w:val="21"/>
          <w:highlight w:val="none"/>
          <w14:textFill>
            <w14:solidFill>
              <w14:schemeClr w14:val="tx1"/>
            </w14:solidFill>
          </w14:textFill>
        </w:rPr>
      </w:pPr>
    </w:p>
    <w:p w14:paraId="7EA96320">
      <w:pPr>
        <w:adjustRightInd w:val="0"/>
        <w:snapToGrid w:val="0"/>
        <w:spacing w:line="360" w:lineRule="auto"/>
        <w:ind w:right="420"/>
        <w:rPr>
          <w:rFonts w:ascii="宋体" w:hAnsi="宋体" w:cs="宋体"/>
          <w:color w:val="000000" w:themeColor="text1"/>
          <w:szCs w:val="21"/>
          <w:highlight w:val="none"/>
          <w14:textFill>
            <w14:solidFill>
              <w14:schemeClr w14:val="tx1"/>
            </w14:solidFill>
          </w14:textFill>
        </w:rPr>
      </w:pPr>
    </w:p>
    <w:p w14:paraId="7FE2116E">
      <w:pPr>
        <w:adjustRightInd w:val="0"/>
        <w:snapToGrid w:val="0"/>
        <w:spacing w:line="360" w:lineRule="auto"/>
        <w:ind w:right="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法定代表人（签字）：</w:t>
      </w:r>
    </w:p>
    <w:p w14:paraId="63EA3DA7">
      <w:pPr>
        <w:adjustRightInd w:val="0"/>
        <w:snapToGrid w:val="0"/>
        <w:spacing w:line="360" w:lineRule="auto"/>
        <w:ind w:right="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委托代理人（签字）：</w:t>
      </w:r>
    </w:p>
    <w:p w14:paraId="315AA160">
      <w:pPr>
        <w:adjustRightInd w:val="0"/>
        <w:snapToGrid w:val="0"/>
        <w:spacing w:line="360" w:lineRule="auto"/>
        <w:ind w:right="2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日期：年月日</w:t>
      </w:r>
    </w:p>
    <w:p w14:paraId="48995749">
      <w:pPr>
        <w:spacing w:line="360" w:lineRule="auto"/>
        <w:rPr>
          <w:rFonts w:ascii="宋体" w:hAnsi="宋体" w:cs="宋体"/>
          <w:b/>
          <w:color w:val="000000" w:themeColor="text1"/>
          <w:szCs w:val="21"/>
          <w:highlight w:val="none"/>
          <w14:textFill>
            <w14:solidFill>
              <w14:schemeClr w14:val="tx1"/>
            </w14:solidFill>
          </w14:textFill>
        </w:rPr>
      </w:pPr>
    </w:p>
    <w:p w14:paraId="3048EF55">
      <w:pPr>
        <w:spacing w:line="360" w:lineRule="auto"/>
        <w:rPr>
          <w:rFonts w:ascii="宋体" w:hAnsi="宋体" w:cs="宋体"/>
          <w:b/>
          <w:color w:val="000000" w:themeColor="text1"/>
          <w:sz w:val="20"/>
          <w:szCs w:val="20"/>
          <w:highlight w:val="none"/>
          <w14:textFill>
            <w14:solidFill>
              <w14:schemeClr w14:val="tx1"/>
            </w14:solidFill>
          </w14:textFill>
        </w:rPr>
      </w:pPr>
    </w:p>
    <w:p w14:paraId="5703E7A2">
      <w:pPr>
        <w:spacing w:line="360" w:lineRule="auto"/>
        <w:rPr>
          <w:rFonts w:ascii="宋体" w:hAnsi="宋体" w:cs="宋体"/>
          <w:b/>
          <w:color w:val="000000" w:themeColor="text1"/>
          <w:highlight w:val="none"/>
          <w14:textFill>
            <w14:solidFill>
              <w14:schemeClr w14:val="tx1"/>
            </w14:solidFill>
          </w14:textFill>
        </w:rPr>
      </w:pPr>
    </w:p>
    <w:p w14:paraId="134319D8">
      <w:pPr>
        <w:adjustRightInd w:val="0"/>
        <w:snapToGrid w:val="0"/>
        <w:spacing w:line="480" w:lineRule="exact"/>
        <w:jc w:val="center"/>
        <w:rPr>
          <w:rFonts w:ascii="方正小标宋_GBK" w:eastAsia="方正小标宋_GBK"/>
          <w:color w:val="000000" w:themeColor="text1"/>
          <w:sz w:val="36"/>
          <w:szCs w:val="36"/>
          <w:highlight w:val="none"/>
          <w14:textFill>
            <w14:solidFill>
              <w14:schemeClr w14:val="tx1"/>
            </w14:solidFill>
          </w14:textFill>
        </w:rPr>
      </w:pPr>
    </w:p>
    <w:p w14:paraId="602BB1BF">
      <w:pPr>
        <w:adjustRightInd w:val="0"/>
        <w:snapToGrid w:val="0"/>
        <w:spacing w:line="480" w:lineRule="exact"/>
        <w:jc w:val="center"/>
        <w:rPr>
          <w:rFonts w:ascii="方正小标宋_GBK" w:eastAsia="方正小标宋_GBK"/>
          <w:color w:val="000000" w:themeColor="text1"/>
          <w:sz w:val="36"/>
          <w:szCs w:val="36"/>
          <w:highlight w:val="none"/>
          <w14:textFill>
            <w14:solidFill>
              <w14:schemeClr w14:val="tx1"/>
            </w14:solidFill>
          </w14:textFill>
        </w:rPr>
      </w:pPr>
    </w:p>
    <w:p w14:paraId="73347816">
      <w:pPr>
        <w:adjustRightInd w:val="0"/>
        <w:snapToGrid w:val="0"/>
        <w:spacing w:line="480" w:lineRule="exact"/>
        <w:jc w:val="center"/>
        <w:rPr>
          <w:rFonts w:ascii="方正小标宋_GBK" w:eastAsia="方正小标宋_GBK"/>
          <w:color w:val="000000" w:themeColor="text1"/>
          <w:sz w:val="36"/>
          <w:szCs w:val="36"/>
          <w:highlight w:val="none"/>
          <w14:textFill>
            <w14:solidFill>
              <w14:schemeClr w14:val="tx1"/>
            </w14:solidFill>
          </w14:textFill>
        </w:rPr>
      </w:pPr>
    </w:p>
    <w:p w14:paraId="3C12CE9F">
      <w:pPr>
        <w:adjustRightInd w:val="0"/>
        <w:snapToGrid w:val="0"/>
        <w:spacing w:line="480" w:lineRule="exact"/>
        <w:jc w:val="center"/>
        <w:rPr>
          <w:rFonts w:ascii="方正小标宋_GBK" w:eastAsia="方正小标宋_GBK"/>
          <w:color w:val="000000" w:themeColor="text1"/>
          <w:sz w:val="36"/>
          <w:szCs w:val="36"/>
          <w:highlight w:val="none"/>
          <w14:textFill>
            <w14:solidFill>
              <w14:schemeClr w14:val="tx1"/>
            </w14:solidFill>
          </w14:textFill>
        </w:rPr>
      </w:pPr>
    </w:p>
    <w:p w14:paraId="3D5993C5">
      <w:pPr>
        <w:adjustRightInd w:val="0"/>
        <w:snapToGrid w:val="0"/>
        <w:spacing w:line="480" w:lineRule="exact"/>
        <w:jc w:val="center"/>
        <w:rPr>
          <w:rFonts w:ascii="方正小标宋_GBK" w:eastAsia="方正小标宋_GBK"/>
          <w:color w:val="000000" w:themeColor="text1"/>
          <w:sz w:val="36"/>
          <w:szCs w:val="36"/>
          <w:highlight w:val="none"/>
          <w14:textFill>
            <w14:solidFill>
              <w14:schemeClr w14:val="tx1"/>
            </w14:solidFill>
          </w14:textFill>
        </w:rPr>
      </w:pPr>
    </w:p>
    <w:p w14:paraId="77D56AB5">
      <w:pPr>
        <w:spacing w:line="360" w:lineRule="auto"/>
        <w:rPr>
          <w:rFonts w:ascii="宋体" w:hAnsi="宋体" w:cs="宋体"/>
          <w:color w:val="000000" w:themeColor="text1"/>
          <w:sz w:val="24"/>
          <w:highlight w:val="none"/>
          <w14:textFill>
            <w14:solidFill>
              <w14:schemeClr w14:val="tx1"/>
            </w14:solidFill>
          </w14:textFill>
        </w:rPr>
        <w:sectPr>
          <w:footerReference r:id="rId5" w:type="default"/>
          <w:pgSz w:w="11906" w:h="16838"/>
          <w:pgMar w:top="1247" w:right="1247" w:bottom="1247" w:left="1247" w:header="851" w:footer="992" w:gutter="0"/>
          <w:pgBorders>
            <w:top w:val="none" w:sz="0" w:space="0"/>
            <w:left w:val="none" w:sz="0" w:space="0"/>
            <w:bottom w:val="none" w:sz="0" w:space="0"/>
            <w:right w:val="none" w:sz="0" w:space="0"/>
          </w:pgBorders>
          <w:cols w:space="720" w:num="1"/>
          <w:docGrid w:type="lines" w:linePitch="312" w:charSpace="0"/>
        </w:sectPr>
      </w:pPr>
    </w:p>
    <w:p w14:paraId="0CED7503">
      <w:pPr>
        <w:pStyle w:val="13"/>
        <w:adjustRightInd w:val="0"/>
        <w:snapToGrid w:val="0"/>
        <w:spacing w:line="360" w:lineRule="auto"/>
        <w:ind w:left="218" w:leftChars="104"/>
        <w:jc w:val="center"/>
        <w:rPr>
          <w:rFonts w:hAnsi="宋体" w:cs="宋体"/>
          <w:b/>
          <w:color w:val="000000" w:themeColor="text1"/>
          <w:sz w:val="32"/>
          <w:szCs w:val="32"/>
          <w:highlight w:val="none"/>
          <w14:textFill>
            <w14:solidFill>
              <w14:schemeClr w14:val="tx1"/>
            </w14:solidFill>
          </w14:textFill>
        </w:rPr>
      </w:pPr>
      <w:r>
        <w:rPr>
          <w:rFonts w:hint="eastAsia" w:hAnsi="宋体" w:cs="宋体"/>
          <w:b/>
          <w:color w:val="000000" w:themeColor="text1"/>
          <w:sz w:val="32"/>
          <w:szCs w:val="32"/>
          <w:highlight w:val="none"/>
          <w14:textFill>
            <w14:solidFill>
              <w14:schemeClr w14:val="tx1"/>
            </w14:solidFill>
          </w14:textFill>
        </w:rPr>
        <w:t>二、保证金</w:t>
      </w:r>
    </w:p>
    <w:p w14:paraId="5AA1C3F9">
      <w:pPr>
        <w:spacing w:after="156"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本项目不要求递交保证金。</w:t>
      </w:r>
    </w:p>
    <w:p w14:paraId="76BCF407">
      <w:pPr>
        <w:adjustRightInd w:val="0"/>
        <w:snapToGrid w:val="0"/>
        <w:spacing w:line="360" w:lineRule="auto"/>
        <w:jc w:val="center"/>
        <w:rPr>
          <w:rFonts w:ascii="宋体" w:hAnsi="宋体" w:cs="宋体"/>
          <w:b/>
          <w:color w:val="000000" w:themeColor="text1"/>
          <w:sz w:val="32"/>
          <w:szCs w:val="32"/>
          <w:highlight w:val="none"/>
          <w14:textFill>
            <w14:solidFill>
              <w14:schemeClr w14:val="tx1"/>
            </w14:solidFill>
          </w14:textFill>
        </w:rPr>
      </w:pPr>
    </w:p>
    <w:p w14:paraId="67E5BBF4">
      <w:pPr>
        <w:widowControl/>
        <w:jc w:val="left"/>
        <w:rPr>
          <w:rFonts w:ascii="宋体" w:hAnsi="宋体" w:cs="宋体"/>
          <w:b/>
          <w:color w:val="000000" w:themeColor="text1"/>
          <w:sz w:val="32"/>
          <w:szCs w:val="32"/>
          <w:highlight w:val="none"/>
          <w14:textFill>
            <w14:solidFill>
              <w14:schemeClr w14:val="tx1"/>
            </w14:solidFill>
          </w14:textFill>
        </w:rPr>
      </w:pPr>
      <w:r>
        <w:rPr>
          <w:rFonts w:ascii="宋体" w:hAnsi="宋体" w:cs="宋体"/>
          <w:b/>
          <w:color w:val="000000" w:themeColor="text1"/>
          <w:sz w:val="32"/>
          <w:szCs w:val="32"/>
          <w:highlight w:val="none"/>
          <w14:textFill>
            <w14:solidFill>
              <w14:schemeClr w14:val="tx1"/>
            </w14:solidFill>
          </w14:textFill>
        </w:rPr>
        <w:br w:type="page"/>
      </w:r>
    </w:p>
    <w:p w14:paraId="26714FEB">
      <w:pPr>
        <w:adjustRightInd w:val="0"/>
        <w:snapToGrid w:val="0"/>
        <w:spacing w:line="360" w:lineRule="auto"/>
        <w:jc w:val="center"/>
        <w:rPr>
          <w:rFonts w:ascii="宋体" w:hAnsi="宋体" w:cs="宋体"/>
          <w:b/>
          <w:bCs/>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三、供应商</w:t>
      </w:r>
      <w:r>
        <w:rPr>
          <w:rFonts w:hint="eastAsia" w:ascii="宋体" w:hAnsi="宋体" w:cs="宋体"/>
          <w:b/>
          <w:bCs/>
          <w:color w:val="000000" w:themeColor="text1"/>
          <w:sz w:val="32"/>
          <w:szCs w:val="32"/>
          <w:highlight w:val="none"/>
          <w14:textFill>
            <w14:solidFill>
              <w14:schemeClr w14:val="tx1"/>
            </w14:solidFill>
          </w14:textFill>
        </w:rPr>
        <w:t>的资格证明材料</w:t>
      </w:r>
    </w:p>
    <w:p w14:paraId="059EDF92">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附件4：</w:t>
      </w:r>
    </w:p>
    <w:p w14:paraId="660DCD5A">
      <w:pPr>
        <w:adjustRightInd w:val="0"/>
        <w:snapToGrid w:val="0"/>
        <w:spacing w:line="360" w:lineRule="auto"/>
        <w:jc w:val="center"/>
        <w:rPr>
          <w:rFonts w:ascii="宋体" w:hAnsi="宋体" w:cs="宋体"/>
          <w:b/>
          <w:color w:val="000000" w:themeColor="text1"/>
          <w:sz w:val="28"/>
          <w:szCs w:val="28"/>
          <w:highlight w:val="none"/>
          <w14:textFill>
            <w14:solidFill>
              <w14:schemeClr w14:val="tx1"/>
            </w14:solidFill>
          </w14:textFill>
        </w:rPr>
      </w:pPr>
      <w:r>
        <w:rPr>
          <w:rFonts w:hint="eastAsia" w:ascii="宋体" w:hAnsi="宋体" w:cs="宋体"/>
          <w:b/>
          <w:color w:val="000000" w:themeColor="text1"/>
          <w:sz w:val="28"/>
          <w:szCs w:val="28"/>
          <w:highlight w:val="none"/>
          <w14:textFill>
            <w14:solidFill>
              <w14:schemeClr w14:val="tx1"/>
            </w14:solidFill>
          </w14:textFill>
        </w:rPr>
        <w:t>供应商基本情况表</w:t>
      </w:r>
    </w:p>
    <w:p w14:paraId="1EA2A1DF">
      <w:pPr>
        <w:adjustRightInd w:val="0"/>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盖供应商单位章</w:t>
      </w:r>
    </w:p>
    <w:tbl>
      <w:tblPr>
        <w:tblStyle w:val="23"/>
        <w:tblW w:w="8931"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9"/>
        <w:gridCol w:w="539"/>
        <w:gridCol w:w="362"/>
        <w:gridCol w:w="1143"/>
        <w:gridCol w:w="850"/>
        <w:gridCol w:w="590"/>
        <w:gridCol w:w="294"/>
        <w:gridCol w:w="1083"/>
        <w:gridCol w:w="1329"/>
        <w:gridCol w:w="2022"/>
      </w:tblGrid>
      <w:tr w14:paraId="6A499C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exact"/>
        </w:trPr>
        <w:tc>
          <w:tcPr>
            <w:tcW w:w="1620" w:type="dxa"/>
            <w:gridSpan w:val="3"/>
            <w:tcBorders>
              <w:top w:val="double" w:color="auto" w:sz="4" w:space="0"/>
              <w:left w:val="double" w:color="auto" w:sz="4" w:space="0"/>
              <w:bottom w:val="single" w:color="auto" w:sz="6" w:space="0"/>
              <w:right w:val="single" w:color="auto" w:sz="6" w:space="0"/>
            </w:tcBorders>
            <w:vAlign w:val="center"/>
          </w:tcPr>
          <w:p w14:paraId="3DC34759">
            <w:pPr>
              <w:topLinePunct/>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供应商名称</w:t>
            </w:r>
          </w:p>
        </w:tc>
        <w:tc>
          <w:tcPr>
            <w:tcW w:w="3960" w:type="dxa"/>
            <w:gridSpan w:val="5"/>
            <w:tcBorders>
              <w:top w:val="double" w:color="auto" w:sz="4" w:space="0"/>
              <w:left w:val="single" w:color="auto" w:sz="6" w:space="0"/>
              <w:bottom w:val="single" w:color="auto" w:sz="6" w:space="0"/>
              <w:right w:val="single" w:color="auto" w:sz="6" w:space="0"/>
            </w:tcBorders>
            <w:vAlign w:val="center"/>
          </w:tcPr>
          <w:p w14:paraId="1ADDEFF9">
            <w:pPr>
              <w:topLinePunct/>
              <w:spacing w:line="360" w:lineRule="auto"/>
              <w:jc w:val="center"/>
              <w:rPr>
                <w:rFonts w:ascii="宋体" w:hAnsi="宋体" w:cs="宋体"/>
                <w:color w:val="000000" w:themeColor="text1"/>
                <w:szCs w:val="21"/>
                <w:highlight w:val="none"/>
                <w14:textFill>
                  <w14:solidFill>
                    <w14:schemeClr w14:val="tx1"/>
                  </w14:solidFill>
                </w14:textFill>
              </w:rPr>
            </w:pPr>
          </w:p>
        </w:tc>
        <w:tc>
          <w:tcPr>
            <w:tcW w:w="1329" w:type="dxa"/>
            <w:tcBorders>
              <w:top w:val="double" w:color="auto" w:sz="4" w:space="0"/>
              <w:left w:val="single" w:color="auto" w:sz="6" w:space="0"/>
              <w:bottom w:val="single" w:color="auto" w:sz="6" w:space="0"/>
              <w:right w:val="single" w:color="auto" w:sz="6" w:space="0"/>
            </w:tcBorders>
            <w:vAlign w:val="center"/>
          </w:tcPr>
          <w:p w14:paraId="7266CA74">
            <w:pPr>
              <w:topLinePunct/>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法定代表人</w:t>
            </w:r>
          </w:p>
        </w:tc>
        <w:tc>
          <w:tcPr>
            <w:tcW w:w="2022" w:type="dxa"/>
            <w:tcBorders>
              <w:top w:val="double" w:color="auto" w:sz="4" w:space="0"/>
              <w:left w:val="single" w:color="auto" w:sz="6" w:space="0"/>
              <w:bottom w:val="single" w:color="auto" w:sz="6" w:space="0"/>
              <w:right w:val="double" w:color="auto" w:sz="4" w:space="0"/>
            </w:tcBorders>
            <w:vAlign w:val="center"/>
          </w:tcPr>
          <w:p w14:paraId="0D724BAD">
            <w:pPr>
              <w:topLinePunct/>
              <w:spacing w:line="360" w:lineRule="auto"/>
              <w:jc w:val="center"/>
              <w:rPr>
                <w:rFonts w:ascii="宋体" w:hAnsi="宋体" w:cs="宋体"/>
                <w:color w:val="000000" w:themeColor="text1"/>
                <w:szCs w:val="21"/>
                <w:highlight w:val="none"/>
                <w14:textFill>
                  <w14:solidFill>
                    <w14:schemeClr w14:val="tx1"/>
                  </w14:solidFill>
                </w14:textFill>
              </w:rPr>
            </w:pPr>
          </w:p>
        </w:tc>
      </w:tr>
      <w:tr w14:paraId="6C8ED0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exact"/>
        </w:trPr>
        <w:tc>
          <w:tcPr>
            <w:tcW w:w="1620" w:type="dxa"/>
            <w:gridSpan w:val="3"/>
            <w:tcBorders>
              <w:top w:val="single" w:color="auto" w:sz="6" w:space="0"/>
              <w:left w:val="double" w:color="auto" w:sz="4" w:space="0"/>
              <w:bottom w:val="single" w:color="auto" w:sz="6" w:space="0"/>
              <w:right w:val="single" w:color="auto" w:sz="6" w:space="0"/>
            </w:tcBorders>
            <w:vAlign w:val="center"/>
          </w:tcPr>
          <w:p w14:paraId="3E99B346">
            <w:pPr>
              <w:topLinePunct/>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组织机构代码</w:t>
            </w:r>
          </w:p>
        </w:tc>
        <w:tc>
          <w:tcPr>
            <w:tcW w:w="3960" w:type="dxa"/>
            <w:gridSpan w:val="5"/>
            <w:tcBorders>
              <w:top w:val="single" w:color="auto" w:sz="6" w:space="0"/>
              <w:left w:val="single" w:color="auto" w:sz="6" w:space="0"/>
              <w:bottom w:val="single" w:color="auto" w:sz="6" w:space="0"/>
              <w:right w:val="single" w:color="auto" w:sz="6" w:space="0"/>
            </w:tcBorders>
            <w:vAlign w:val="center"/>
          </w:tcPr>
          <w:p w14:paraId="6B2D70C3">
            <w:pPr>
              <w:topLinePunct/>
              <w:spacing w:line="360" w:lineRule="auto"/>
              <w:jc w:val="center"/>
              <w:rPr>
                <w:rFonts w:ascii="宋体" w:hAnsi="宋体" w:cs="宋体"/>
                <w:color w:val="000000" w:themeColor="text1"/>
                <w:szCs w:val="21"/>
                <w:highlight w:val="none"/>
                <w14:textFill>
                  <w14:solidFill>
                    <w14:schemeClr w14:val="tx1"/>
                  </w14:solidFill>
                </w14:textFill>
              </w:rPr>
            </w:pPr>
          </w:p>
        </w:tc>
        <w:tc>
          <w:tcPr>
            <w:tcW w:w="1329" w:type="dxa"/>
            <w:tcBorders>
              <w:top w:val="single" w:color="auto" w:sz="6" w:space="0"/>
              <w:left w:val="single" w:color="auto" w:sz="6" w:space="0"/>
              <w:bottom w:val="single" w:color="auto" w:sz="6" w:space="0"/>
              <w:right w:val="single" w:color="auto" w:sz="6" w:space="0"/>
            </w:tcBorders>
            <w:vAlign w:val="center"/>
          </w:tcPr>
          <w:p w14:paraId="67376606">
            <w:pPr>
              <w:topLinePunct/>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邮政编码</w:t>
            </w:r>
          </w:p>
        </w:tc>
        <w:tc>
          <w:tcPr>
            <w:tcW w:w="2022" w:type="dxa"/>
            <w:tcBorders>
              <w:top w:val="single" w:color="auto" w:sz="6" w:space="0"/>
              <w:left w:val="single" w:color="auto" w:sz="6" w:space="0"/>
              <w:bottom w:val="single" w:color="auto" w:sz="6" w:space="0"/>
              <w:right w:val="double" w:color="auto" w:sz="4" w:space="0"/>
            </w:tcBorders>
            <w:vAlign w:val="center"/>
          </w:tcPr>
          <w:p w14:paraId="6637EB88">
            <w:pPr>
              <w:topLinePunct/>
              <w:spacing w:line="360" w:lineRule="auto"/>
              <w:jc w:val="center"/>
              <w:rPr>
                <w:rFonts w:ascii="宋体" w:hAnsi="宋体" w:cs="宋体"/>
                <w:color w:val="000000" w:themeColor="text1"/>
                <w:szCs w:val="21"/>
                <w:highlight w:val="none"/>
                <w14:textFill>
                  <w14:solidFill>
                    <w14:schemeClr w14:val="tx1"/>
                  </w14:solidFill>
                </w14:textFill>
              </w:rPr>
            </w:pPr>
          </w:p>
        </w:tc>
      </w:tr>
      <w:tr w14:paraId="3F395C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exact"/>
        </w:trPr>
        <w:tc>
          <w:tcPr>
            <w:tcW w:w="1620" w:type="dxa"/>
            <w:gridSpan w:val="3"/>
            <w:tcBorders>
              <w:top w:val="single" w:color="auto" w:sz="6" w:space="0"/>
              <w:left w:val="double" w:color="auto" w:sz="4" w:space="0"/>
              <w:bottom w:val="single" w:color="auto" w:sz="6" w:space="0"/>
              <w:right w:val="single" w:color="auto" w:sz="6" w:space="0"/>
            </w:tcBorders>
            <w:vAlign w:val="center"/>
          </w:tcPr>
          <w:p w14:paraId="004D4B8A">
            <w:pPr>
              <w:topLinePunct/>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委托代理人</w:t>
            </w:r>
          </w:p>
        </w:tc>
        <w:tc>
          <w:tcPr>
            <w:tcW w:w="3960" w:type="dxa"/>
            <w:gridSpan w:val="5"/>
            <w:tcBorders>
              <w:top w:val="single" w:color="auto" w:sz="6" w:space="0"/>
              <w:left w:val="single" w:color="auto" w:sz="6" w:space="0"/>
              <w:bottom w:val="single" w:color="auto" w:sz="6" w:space="0"/>
              <w:right w:val="single" w:color="auto" w:sz="6" w:space="0"/>
            </w:tcBorders>
            <w:vAlign w:val="center"/>
          </w:tcPr>
          <w:p w14:paraId="73D9075D">
            <w:pPr>
              <w:topLinePunct/>
              <w:spacing w:line="360" w:lineRule="auto"/>
              <w:jc w:val="center"/>
              <w:rPr>
                <w:rFonts w:ascii="宋体" w:hAnsi="宋体" w:cs="宋体"/>
                <w:color w:val="000000" w:themeColor="text1"/>
                <w:szCs w:val="21"/>
                <w:highlight w:val="none"/>
                <w14:textFill>
                  <w14:solidFill>
                    <w14:schemeClr w14:val="tx1"/>
                  </w14:solidFill>
                </w14:textFill>
              </w:rPr>
            </w:pPr>
          </w:p>
        </w:tc>
        <w:tc>
          <w:tcPr>
            <w:tcW w:w="1329" w:type="dxa"/>
            <w:tcBorders>
              <w:top w:val="single" w:color="auto" w:sz="6" w:space="0"/>
              <w:left w:val="single" w:color="auto" w:sz="6" w:space="0"/>
              <w:bottom w:val="single" w:color="auto" w:sz="6" w:space="0"/>
              <w:right w:val="single" w:color="auto" w:sz="6" w:space="0"/>
            </w:tcBorders>
            <w:vAlign w:val="center"/>
          </w:tcPr>
          <w:p w14:paraId="49ECC1CC">
            <w:pPr>
              <w:topLinePunct/>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电子邮箱</w:t>
            </w:r>
          </w:p>
        </w:tc>
        <w:tc>
          <w:tcPr>
            <w:tcW w:w="2022" w:type="dxa"/>
            <w:tcBorders>
              <w:top w:val="single" w:color="auto" w:sz="6" w:space="0"/>
              <w:left w:val="single" w:color="auto" w:sz="6" w:space="0"/>
              <w:bottom w:val="single" w:color="auto" w:sz="6" w:space="0"/>
              <w:right w:val="double" w:color="auto" w:sz="4" w:space="0"/>
            </w:tcBorders>
            <w:vAlign w:val="center"/>
          </w:tcPr>
          <w:p w14:paraId="75FDDE07">
            <w:pPr>
              <w:topLinePunct/>
              <w:spacing w:line="360" w:lineRule="auto"/>
              <w:jc w:val="center"/>
              <w:rPr>
                <w:rFonts w:ascii="宋体" w:hAnsi="宋体" w:cs="宋体"/>
                <w:color w:val="000000" w:themeColor="text1"/>
                <w:szCs w:val="21"/>
                <w:highlight w:val="none"/>
                <w14:textFill>
                  <w14:solidFill>
                    <w14:schemeClr w14:val="tx1"/>
                  </w14:solidFill>
                </w14:textFill>
              </w:rPr>
            </w:pPr>
          </w:p>
        </w:tc>
      </w:tr>
      <w:tr w14:paraId="403498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exact"/>
        </w:trPr>
        <w:tc>
          <w:tcPr>
            <w:tcW w:w="1620" w:type="dxa"/>
            <w:gridSpan w:val="3"/>
            <w:tcBorders>
              <w:top w:val="single" w:color="auto" w:sz="6" w:space="0"/>
              <w:left w:val="double" w:color="auto" w:sz="4" w:space="0"/>
              <w:bottom w:val="single" w:color="auto" w:sz="6" w:space="0"/>
              <w:right w:val="single" w:color="auto" w:sz="6" w:space="0"/>
            </w:tcBorders>
            <w:vAlign w:val="center"/>
          </w:tcPr>
          <w:p w14:paraId="36200CCA">
            <w:pPr>
              <w:topLinePunct/>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上年营业收入</w:t>
            </w:r>
          </w:p>
        </w:tc>
        <w:tc>
          <w:tcPr>
            <w:tcW w:w="3960" w:type="dxa"/>
            <w:gridSpan w:val="5"/>
            <w:tcBorders>
              <w:top w:val="single" w:color="auto" w:sz="6" w:space="0"/>
              <w:left w:val="single" w:color="auto" w:sz="6" w:space="0"/>
              <w:bottom w:val="single" w:color="auto" w:sz="6" w:space="0"/>
              <w:right w:val="single" w:color="auto" w:sz="6" w:space="0"/>
            </w:tcBorders>
            <w:vAlign w:val="center"/>
          </w:tcPr>
          <w:p w14:paraId="6937A527">
            <w:pPr>
              <w:topLinePunct/>
              <w:spacing w:line="360" w:lineRule="auto"/>
              <w:jc w:val="center"/>
              <w:rPr>
                <w:rFonts w:ascii="宋体" w:hAnsi="宋体" w:cs="宋体"/>
                <w:color w:val="000000" w:themeColor="text1"/>
                <w:szCs w:val="21"/>
                <w:highlight w:val="none"/>
                <w14:textFill>
                  <w14:solidFill>
                    <w14:schemeClr w14:val="tx1"/>
                  </w14:solidFill>
                </w14:textFill>
              </w:rPr>
            </w:pPr>
          </w:p>
        </w:tc>
        <w:tc>
          <w:tcPr>
            <w:tcW w:w="1329" w:type="dxa"/>
            <w:tcBorders>
              <w:top w:val="single" w:color="auto" w:sz="6" w:space="0"/>
              <w:left w:val="single" w:color="auto" w:sz="6" w:space="0"/>
              <w:bottom w:val="single" w:color="auto" w:sz="6" w:space="0"/>
              <w:right w:val="single" w:color="auto" w:sz="6" w:space="0"/>
            </w:tcBorders>
            <w:vAlign w:val="center"/>
          </w:tcPr>
          <w:p w14:paraId="6FF32FAA">
            <w:pPr>
              <w:topLinePunct/>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员工总人数</w:t>
            </w:r>
          </w:p>
        </w:tc>
        <w:tc>
          <w:tcPr>
            <w:tcW w:w="2022" w:type="dxa"/>
            <w:tcBorders>
              <w:top w:val="single" w:color="auto" w:sz="6" w:space="0"/>
              <w:left w:val="single" w:color="auto" w:sz="6" w:space="0"/>
              <w:bottom w:val="single" w:color="auto" w:sz="6" w:space="0"/>
              <w:right w:val="double" w:color="auto" w:sz="4" w:space="0"/>
            </w:tcBorders>
            <w:vAlign w:val="center"/>
          </w:tcPr>
          <w:p w14:paraId="7DB26C3A">
            <w:pPr>
              <w:topLinePunct/>
              <w:spacing w:line="360" w:lineRule="auto"/>
              <w:jc w:val="center"/>
              <w:rPr>
                <w:rFonts w:ascii="宋体" w:hAnsi="宋体" w:cs="宋体"/>
                <w:color w:val="000000" w:themeColor="text1"/>
                <w:szCs w:val="21"/>
                <w:highlight w:val="none"/>
                <w14:textFill>
                  <w14:solidFill>
                    <w14:schemeClr w14:val="tx1"/>
                  </w14:solidFill>
                </w14:textFill>
              </w:rPr>
            </w:pPr>
          </w:p>
        </w:tc>
      </w:tr>
      <w:tr w14:paraId="63B25F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exact"/>
        </w:trPr>
        <w:tc>
          <w:tcPr>
            <w:tcW w:w="719" w:type="dxa"/>
            <w:vMerge w:val="restart"/>
            <w:tcBorders>
              <w:top w:val="single" w:color="auto" w:sz="6" w:space="0"/>
              <w:left w:val="double" w:color="auto" w:sz="4" w:space="0"/>
              <w:bottom w:val="single" w:color="auto" w:sz="6" w:space="0"/>
              <w:right w:val="single" w:color="auto" w:sz="6" w:space="0"/>
            </w:tcBorders>
            <w:vAlign w:val="center"/>
          </w:tcPr>
          <w:p w14:paraId="6E27D88D">
            <w:pPr>
              <w:topLinePunct/>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营业执照</w:t>
            </w: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2F19ABE3">
            <w:pPr>
              <w:topLinePunct/>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注册号码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24D6FF49">
            <w:pPr>
              <w:topLinePunct/>
              <w:spacing w:line="360" w:lineRule="auto"/>
              <w:jc w:val="center"/>
              <w:rPr>
                <w:rFonts w:ascii="宋体" w:hAnsi="宋体" w:cs="宋体"/>
                <w:color w:val="000000" w:themeColor="text1"/>
                <w:szCs w:val="21"/>
                <w:highlight w:val="none"/>
                <w14:textFill>
                  <w14:solidFill>
                    <w14:schemeClr w14:val="tx1"/>
                  </w14:solidFill>
                </w14:textFill>
              </w:rPr>
            </w:pPr>
          </w:p>
        </w:tc>
        <w:tc>
          <w:tcPr>
            <w:tcW w:w="1377" w:type="dxa"/>
            <w:gridSpan w:val="2"/>
            <w:tcBorders>
              <w:top w:val="single" w:color="auto" w:sz="6" w:space="0"/>
              <w:left w:val="single" w:color="auto" w:sz="6" w:space="0"/>
              <w:bottom w:val="single" w:color="auto" w:sz="6" w:space="0"/>
              <w:right w:val="single" w:color="auto" w:sz="6" w:space="0"/>
            </w:tcBorders>
            <w:vAlign w:val="center"/>
          </w:tcPr>
          <w:p w14:paraId="1049D215">
            <w:pPr>
              <w:topLinePunct/>
              <w:spacing w:line="360" w:lineRule="auto"/>
              <w:ind w:firstLine="105" w:firstLineChars="50"/>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注册地址</w:t>
            </w:r>
          </w:p>
        </w:tc>
        <w:tc>
          <w:tcPr>
            <w:tcW w:w="3351" w:type="dxa"/>
            <w:gridSpan w:val="2"/>
            <w:tcBorders>
              <w:top w:val="single" w:color="auto" w:sz="6" w:space="0"/>
              <w:left w:val="single" w:color="auto" w:sz="6" w:space="0"/>
              <w:bottom w:val="single" w:color="auto" w:sz="6" w:space="0"/>
              <w:right w:val="double" w:color="auto" w:sz="4" w:space="0"/>
            </w:tcBorders>
            <w:vAlign w:val="center"/>
          </w:tcPr>
          <w:p w14:paraId="2C6B6FCB">
            <w:pPr>
              <w:topLinePunct/>
              <w:spacing w:line="360" w:lineRule="auto"/>
              <w:ind w:firstLine="105" w:firstLineChars="50"/>
              <w:jc w:val="center"/>
              <w:rPr>
                <w:rFonts w:ascii="宋体" w:hAnsi="宋体" w:cs="宋体"/>
                <w:color w:val="000000" w:themeColor="text1"/>
                <w:szCs w:val="21"/>
                <w:highlight w:val="none"/>
                <w14:textFill>
                  <w14:solidFill>
                    <w14:schemeClr w14:val="tx1"/>
                  </w14:solidFill>
                </w14:textFill>
              </w:rPr>
            </w:pPr>
          </w:p>
        </w:tc>
      </w:tr>
      <w:tr w14:paraId="1B26E4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exact"/>
        </w:trPr>
        <w:tc>
          <w:tcPr>
            <w:tcW w:w="719" w:type="dxa"/>
            <w:vMerge w:val="continue"/>
            <w:tcBorders>
              <w:top w:val="single" w:color="auto" w:sz="6" w:space="0"/>
              <w:left w:val="double" w:color="auto" w:sz="4" w:space="0"/>
              <w:bottom w:val="single" w:color="auto" w:sz="6" w:space="0"/>
              <w:right w:val="single" w:color="auto" w:sz="6" w:space="0"/>
            </w:tcBorders>
            <w:vAlign w:val="center"/>
          </w:tcPr>
          <w:p w14:paraId="499CFAA9">
            <w:pPr>
              <w:topLinePunct/>
              <w:spacing w:line="360" w:lineRule="auto"/>
              <w:jc w:val="center"/>
              <w:rPr>
                <w:rFonts w:ascii="宋体" w:hAnsi="宋体" w:cs="宋体"/>
                <w:color w:val="000000" w:themeColor="text1"/>
                <w:szCs w:val="21"/>
                <w:highlight w:val="none"/>
                <w14:textFill>
                  <w14:solidFill>
                    <w14:schemeClr w14:val="tx1"/>
                  </w14:solidFill>
                </w14:textFill>
              </w:rPr>
            </w:pP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1516CF83">
            <w:pPr>
              <w:topLinePunct/>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5D33189D">
            <w:pPr>
              <w:topLinePunct/>
              <w:spacing w:line="360" w:lineRule="auto"/>
              <w:jc w:val="center"/>
              <w:rPr>
                <w:rFonts w:ascii="宋体" w:hAnsi="宋体" w:cs="宋体"/>
                <w:color w:val="000000" w:themeColor="text1"/>
                <w:szCs w:val="21"/>
                <w:highlight w:val="none"/>
                <w14:textFill>
                  <w14:solidFill>
                    <w14:schemeClr w14:val="tx1"/>
                  </w14:solidFill>
                </w14:textFill>
              </w:rPr>
            </w:pPr>
          </w:p>
        </w:tc>
        <w:tc>
          <w:tcPr>
            <w:tcW w:w="1377" w:type="dxa"/>
            <w:gridSpan w:val="2"/>
            <w:tcBorders>
              <w:top w:val="single" w:color="auto" w:sz="6" w:space="0"/>
              <w:left w:val="single" w:color="auto" w:sz="6" w:space="0"/>
              <w:bottom w:val="single" w:color="auto" w:sz="6" w:space="0"/>
              <w:right w:val="single" w:color="auto" w:sz="6" w:space="0"/>
            </w:tcBorders>
            <w:vAlign w:val="center"/>
          </w:tcPr>
          <w:p w14:paraId="3C50F4E1">
            <w:pPr>
              <w:topLinePunct/>
              <w:spacing w:line="360" w:lineRule="auto"/>
              <w:ind w:firstLine="105" w:firstLineChars="50"/>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发证日期</w:t>
            </w:r>
          </w:p>
        </w:tc>
        <w:tc>
          <w:tcPr>
            <w:tcW w:w="3351" w:type="dxa"/>
            <w:gridSpan w:val="2"/>
            <w:tcBorders>
              <w:top w:val="single" w:color="auto" w:sz="6" w:space="0"/>
              <w:left w:val="single" w:color="auto" w:sz="6" w:space="0"/>
              <w:bottom w:val="single" w:color="auto" w:sz="6" w:space="0"/>
              <w:right w:val="double" w:color="auto" w:sz="4" w:space="0"/>
            </w:tcBorders>
            <w:vAlign w:val="center"/>
          </w:tcPr>
          <w:p w14:paraId="6A57F531">
            <w:pPr>
              <w:topLinePunct/>
              <w:spacing w:line="360" w:lineRule="auto"/>
              <w:ind w:firstLine="105" w:firstLineChars="50"/>
              <w:jc w:val="center"/>
              <w:rPr>
                <w:rFonts w:ascii="宋体" w:hAnsi="宋体" w:cs="宋体"/>
                <w:color w:val="000000" w:themeColor="text1"/>
                <w:szCs w:val="21"/>
                <w:highlight w:val="none"/>
                <w14:textFill>
                  <w14:solidFill>
                    <w14:schemeClr w14:val="tx1"/>
                  </w14:solidFill>
                </w14:textFill>
              </w:rPr>
            </w:pPr>
          </w:p>
        </w:tc>
      </w:tr>
      <w:tr w14:paraId="5BD735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exact"/>
        </w:trPr>
        <w:tc>
          <w:tcPr>
            <w:tcW w:w="719" w:type="dxa"/>
            <w:vMerge w:val="continue"/>
            <w:tcBorders>
              <w:top w:val="single" w:color="auto" w:sz="6" w:space="0"/>
              <w:left w:val="double" w:color="auto" w:sz="4" w:space="0"/>
              <w:bottom w:val="single" w:color="auto" w:sz="6" w:space="0"/>
              <w:right w:val="single" w:color="auto" w:sz="6" w:space="0"/>
            </w:tcBorders>
            <w:vAlign w:val="center"/>
          </w:tcPr>
          <w:p w14:paraId="0A865B84">
            <w:pPr>
              <w:topLinePunct/>
              <w:spacing w:line="360" w:lineRule="auto"/>
              <w:jc w:val="center"/>
              <w:rPr>
                <w:rFonts w:ascii="宋体" w:hAnsi="宋体" w:cs="宋体"/>
                <w:color w:val="000000" w:themeColor="text1"/>
                <w:szCs w:val="21"/>
                <w:highlight w:val="none"/>
                <w14:textFill>
                  <w14:solidFill>
                    <w14:schemeClr w14:val="tx1"/>
                  </w14:solidFill>
                </w14:textFill>
              </w:rPr>
            </w:pP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25A3B287">
            <w:pPr>
              <w:topLinePunct/>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营业范围（主营）</w:t>
            </w:r>
          </w:p>
        </w:tc>
        <w:tc>
          <w:tcPr>
            <w:tcW w:w="6168" w:type="dxa"/>
            <w:gridSpan w:val="6"/>
            <w:tcBorders>
              <w:top w:val="single" w:color="auto" w:sz="6" w:space="0"/>
              <w:left w:val="single" w:color="auto" w:sz="6" w:space="0"/>
              <w:bottom w:val="single" w:color="auto" w:sz="6" w:space="0"/>
              <w:right w:val="double" w:color="auto" w:sz="4" w:space="0"/>
            </w:tcBorders>
            <w:vAlign w:val="center"/>
          </w:tcPr>
          <w:p w14:paraId="3C59CDC5">
            <w:pPr>
              <w:topLinePunct/>
              <w:spacing w:line="360" w:lineRule="auto"/>
              <w:ind w:firstLine="105" w:firstLineChars="50"/>
              <w:jc w:val="center"/>
              <w:rPr>
                <w:rFonts w:ascii="宋体" w:hAnsi="宋体" w:cs="宋体"/>
                <w:color w:val="000000" w:themeColor="text1"/>
                <w:szCs w:val="21"/>
                <w:highlight w:val="none"/>
                <w14:textFill>
                  <w14:solidFill>
                    <w14:schemeClr w14:val="tx1"/>
                  </w14:solidFill>
                </w14:textFill>
              </w:rPr>
            </w:pPr>
          </w:p>
        </w:tc>
      </w:tr>
      <w:tr w14:paraId="5EBA73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exact"/>
        </w:trPr>
        <w:tc>
          <w:tcPr>
            <w:tcW w:w="719" w:type="dxa"/>
            <w:vMerge w:val="continue"/>
            <w:tcBorders>
              <w:top w:val="single" w:color="auto" w:sz="6" w:space="0"/>
              <w:left w:val="double" w:color="auto" w:sz="4" w:space="0"/>
              <w:bottom w:val="single" w:color="auto" w:sz="6" w:space="0"/>
              <w:right w:val="single" w:color="auto" w:sz="6" w:space="0"/>
            </w:tcBorders>
            <w:vAlign w:val="center"/>
          </w:tcPr>
          <w:p w14:paraId="3D7655D7">
            <w:pPr>
              <w:topLinePunct/>
              <w:spacing w:line="360" w:lineRule="auto"/>
              <w:jc w:val="center"/>
              <w:rPr>
                <w:rFonts w:ascii="宋体" w:hAnsi="宋体" w:cs="宋体"/>
                <w:color w:val="000000" w:themeColor="text1"/>
                <w:szCs w:val="21"/>
                <w:highlight w:val="none"/>
                <w14:textFill>
                  <w14:solidFill>
                    <w14:schemeClr w14:val="tx1"/>
                  </w14:solidFill>
                </w14:textFill>
              </w:rPr>
            </w:pP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07E6B6BC">
            <w:pPr>
              <w:topLinePunct/>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营业范围（兼营）</w:t>
            </w:r>
          </w:p>
        </w:tc>
        <w:tc>
          <w:tcPr>
            <w:tcW w:w="6168" w:type="dxa"/>
            <w:gridSpan w:val="6"/>
            <w:tcBorders>
              <w:top w:val="single" w:color="auto" w:sz="6" w:space="0"/>
              <w:left w:val="single" w:color="auto" w:sz="6" w:space="0"/>
              <w:bottom w:val="single" w:color="auto" w:sz="6" w:space="0"/>
              <w:right w:val="double" w:color="auto" w:sz="4" w:space="0"/>
            </w:tcBorders>
            <w:vAlign w:val="center"/>
          </w:tcPr>
          <w:p w14:paraId="59B4E59F">
            <w:pPr>
              <w:topLinePunct/>
              <w:spacing w:line="360" w:lineRule="auto"/>
              <w:ind w:firstLine="105" w:firstLineChars="50"/>
              <w:jc w:val="center"/>
              <w:rPr>
                <w:rFonts w:ascii="宋体" w:hAnsi="宋体" w:cs="宋体"/>
                <w:color w:val="000000" w:themeColor="text1"/>
                <w:szCs w:val="21"/>
                <w:highlight w:val="none"/>
                <w14:textFill>
                  <w14:solidFill>
                    <w14:schemeClr w14:val="tx1"/>
                  </w14:solidFill>
                </w14:textFill>
              </w:rPr>
            </w:pPr>
          </w:p>
        </w:tc>
      </w:tr>
      <w:tr w14:paraId="2AEF5B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exact"/>
        </w:trPr>
        <w:tc>
          <w:tcPr>
            <w:tcW w:w="2763" w:type="dxa"/>
            <w:gridSpan w:val="4"/>
            <w:tcBorders>
              <w:top w:val="single" w:color="auto" w:sz="6" w:space="0"/>
              <w:left w:val="double" w:color="auto" w:sz="4" w:space="0"/>
              <w:bottom w:val="single" w:color="auto" w:sz="6" w:space="0"/>
              <w:right w:val="single" w:color="auto" w:sz="6" w:space="0"/>
            </w:tcBorders>
            <w:vAlign w:val="center"/>
          </w:tcPr>
          <w:p w14:paraId="0A4FF882">
            <w:pPr>
              <w:topLinePunct/>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基本账户开户行</w:t>
            </w:r>
            <w:r>
              <w:rPr>
                <w:rFonts w:hint="eastAsia" w:ascii="宋体" w:hAnsi="宋体" w:cs="宋体"/>
                <w:color w:val="000000" w:themeColor="text1"/>
                <w:szCs w:val="21"/>
                <w:highlight w:val="none"/>
                <w:lang w:eastAsia="zh-CN"/>
                <w14:textFill>
                  <w14:solidFill>
                    <w14:schemeClr w14:val="tx1"/>
                  </w14:solidFill>
                </w14:textFill>
              </w:rPr>
              <w:t>及账号</w:t>
            </w:r>
          </w:p>
        </w:tc>
        <w:tc>
          <w:tcPr>
            <w:tcW w:w="6168" w:type="dxa"/>
            <w:gridSpan w:val="6"/>
            <w:tcBorders>
              <w:top w:val="single" w:color="auto" w:sz="6" w:space="0"/>
              <w:left w:val="single" w:color="auto" w:sz="6" w:space="0"/>
              <w:bottom w:val="single" w:color="auto" w:sz="6" w:space="0"/>
              <w:right w:val="double" w:color="auto" w:sz="4" w:space="0"/>
            </w:tcBorders>
            <w:vAlign w:val="center"/>
          </w:tcPr>
          <w:p w14:paraId="76520FDA">
            <w:pPr>
              <w:topLinePunct/>
              <w:spacing w:line="360" w:lineRule="auto"/>
              <w:jc w:val="center"/>
              <w:rPr>
                <w:rFonts w:ascii="宋体" w:hAnsi="宋体" w:cs="宋体"/>
                <w:color w:val="000000" w:themeColor="text1"/>
                <w:szCs w:val="21"/>
                <w:highlight w:val="none"/>
                <w14:textFill>
                  <w14:solidFill>
                    <w14:schemeClr w14:val="tx1"/>
                  </w14:solidFill>
                </w14:textFill>
              </w:rPr>
            </w:pPr>
          </w:p>
        </w:tc>
      </w:tr>
      <w:tr w14:paraId="3669DF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exact"/>
        </w:trPr>
        <w:tc>
          <w:tcPr>
            <w:tcW w:w="2763" w:type="dxa"/>
            <w:gridSpan w:val="4"/>
            <w:tcBorders>
              <w:top w:val="single" w:color="auto" w:sz="6" w:space="0"/>
              <w:left w:val="double" w:color="auto" w:sz="4" w:space="0"/>
              <w:bottom w:val="single" w:color="auto" w:sz="6" w:space="0"/>
              <w:right w:val="single" w:color="auto" w:sz="6" w:space="0"/>
            </w:tcBorders>
            <w:vAlign w:val="center"/>
          </w:tcPr>
          <w:p w14:paraId="54DD79A9">
            <w:pPr>
              <w:topLinePunct/>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税务登记机关</w:t>
            </w:r>
          </w:p>
        </w:tc>
        <w:tc>
          <w:tcPr>
            <w:tcW w:w="6168" w:type="dxa"/>
            <w:gridSpan w:val="6"/>
            <w:tcBorders>
              <w:top w:val="single" w:color="auto" w:sz="6" w:space="0"/>
              <w:left w:val="single" w:color="auto" w:sz="6" w:space="0"/>
              <w:bottom w:val="single" w:color="auto" w:sz="6" w:space="0"/>
              <w:right w:val="double" w:color="auto" w:sz="4" w:space="0"/>
            </w:tcBorders>
            <w:vAlign w:val="center"/>
          </w:tcPr>
          <w:p w14:paraId="26C68744">
            <w:pPr>
              <w:topLinePunct/>
              <w:spacing w:line="360" w:lineRule="auto"/>
              <w:jc w:val="center"/>
              <w:rPr>
                <w:rFonts w:ascii="宋体" w:hAnsi="宋体" w:cs="宋体"/>
                <w:color w:val="000000" w:themeColor="text1"/>
                <w:szCs w:val="21"/>
                <w:highlight w:val="none"/>
                <w14:textFill>
                  <w14:solidFill>
                    <w14:schemeClr w14:val="tx1"/>
                  </w14:solidFill>
                </w14:textFill>
              </w:rPr>
            </w:pPr>
          </w:p>
        </w:tc>
      </w:tr>
      <w:tr w14:paraId="49AE69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exact"/>
        </w:trPr>
        <w:tc>
          <w:tcPr>
            <w:tcW w:w="3613" w:type="dxa"/>
            <w:gridSpan w:val="5"/>
            <w:tcBorders>
              <w:top w:val="single" w:color="auto" w:sz="6" w:space="0"/>
              <w:left w:val="double" w:color="auto" w:sz="4" w:space="0"/>
              <w:bottom w:val="single" w:color="auto" w:sz="6" w:space="0"/>
              <w:right w:val="single" w:color="auto" w:sz="6" w:space="0"/>
            </w:tcBorders>
            <w:vAlign w:val="center"/>
          </w:tcPr>
          <w:p w14:paraId="5DC8404F">
            <w:pPr>
              <w:topLinePunct/>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646A0968">
            <w:pPr>
              <w:topLinePunct/>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等级</w:t>
            </w:r>
          </w:p>
        </w:tc>
        <w:tc>
          <w:tcPr>
            <w:tcW w:w="1083" w:type="dxa"/>
            <w:tcBorders>
              <w:top w:val="single" w:color="auto" w:sz="6" w:space="0"/>
              <w:left w:val="single" w:color="auto" w:sz="6" w:space="0"/>
              <w:bottom w:val="single" w:color="auto" w:sz="6" w:space="0"/>
              <w:right w:val="single" w:color="auto" w:sz="6" w:space="0"/>
            </w:tcBorders>
            <w:vAlign w:val="center"/>
          </w:tcPr>
          <w:p w14:paraId="24332989">
            <w:pPr>
              <w:topLinePunct/>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发证机关</w:t>
            </w:r>
          </w:p>
        </w:tc>
        <w:tc>
          <w:tcPr>
            <w:tcW w:w="3351" w:type="dxa"/>
            <w:gridSpan w:val="2"/>
            <w:tcBorders>
              <w:top w:val="single" w:color="auto" w:sz="6" w:space="0"/>
              <w:left w:val="single" w:color="auto" w:sz="6" w:space="0"/>
              <w:bottom w:val="single" w:color="auto" w:sz="6" w:space="0"/>
              <w:right w:val="double" w:color="auto" w:sz="4" w:space="0"/>
            </w:tcBorders>
            <w:vAlign w:val="center"/>
          </w:tcPr>
          <w:p w14:paraId="378A6ED8">
            <w:pPr>
              <w:topLinePunct/>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有效期</w:t>
            </w:r>
          </w:p>
        </w:tc>
      </w:tr>
      <w:tr w14:paraId="729000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exact"/>
        </w:trPr>
        <w:tc>
          <w:tcPr>
            <w:tcW w:w="3613" w:type="dxa"/>
            <w:gridSpan w:val="5"/>
            <w:tcBorders>
              <w:top w:val="single" w:color="auto" w:sz="6" w:space="0"/>
              <w:left w:val="double" w:color="auto" w:sz="4" w:space="0"/>
              <w:bottom w:val="single" w:color="auto" w:sz="6" w:space="0"/>
              <w:right w:val="single" w:color="auto" w:sz="6" w:space="0"/>
            </w:tcBorders>
            <w:vAlign w:val="center"/>
          </w:tcPr>
          <w:p w14:paraId="11E8B584">
            <w:pPr>
              <w:topLinePunct/>
              <w:spacing w:line="360" w:lineRule="auto"/>
              <w:jc w:val="center"/>
              <w:rPr>
                <w:rFonts w:ascii="宋体" w:hAnsi="宋体" w:cs="宋体"/>
                <w:color w:val="000000" w:themeColor="text1"/>
                <w:szCs w:val="21"/>
                <w:highlight w:val="none"/>
                <w14:textFill>
                  <w14:solidFill>
                    <w14:schemeClr w14:val="tx1"/>
                  </w14:solidFill>
                </w14:textFill>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54779B92">
            <w:pPr>
              <w:topLinePunct/>
              <w:spacing w:line="360" w:lineRule="auto"/>
              <w:jc w:val="center"/>
              <w:rPr>
                <w:rFonts w:ascii="宋体" w:hAnsi="宋体" w:cs="宋体"/>
                <w:color w:val="000000" w:themeColor="text1"/>
                <w:szCs w:val="21"/>
                <w:highlight w:val="none"/>
                <w14:textFill>
                  <w14:solidFill>
                    <w14:schemeClr w14:val="tx1"/>
                  </w14:solidFill>
                </w14:textFill>
              </w:rPr>
            </w:pPr>
          </w:p>
        </w:tc>
        <w:tc>
          <w:tcPr>
            <w:tcW w:w="1083" w:type="dxa"/>
            <w:tcBorders>
              <w:top w:val="single" w:color="auto" w:sz="6" w:space="0"/>
              <w:left w:val="single" w:color="auto" w:sz="6" w:space="0"/>
              <w:bottom w:val="single" w:color="auto" w:sz="6" w:space="0"/>
              <w:right w:val="single" w:color="auto" w:sz="6" w:space="0"/>
            </w:tcBorders>
            <w:vAlign w:val="center"/>
          </w:tcPr>
          <w:p w14:paraId="0C7E581B">
            <w:pPr>
              <w:topLinePunct/>
              <w:spacing w:line="360" w:lineRule="auto"/>
              <w:jc w:val="center"/>
              <w:rPr>
                <w:rFonts w:ascii="宋体" w:hAnsi="宋体" w:cs="宋体"/>
                <w:color w:val="000000" w:themeColor="text1"/>
                <w:szCs w:val="21"/>
                <w:highlight w:val="none"/>
                <w14:textFill>
                  <w14:solidFill>
                    <w14:schemeClr w14:val="tx1"/>
                  </w14:solidFill>
                </w14:textFill>
              </w:rPr>
            </w:pPr>
          </w:p>
        </w:tc>
        <w:tc>
          <w:tcPr>
            <w:tcW w:w="3351" w:type="dxa"/>
            <w:gridSpan w:val="2"/>
            <w:tcBorders>
              <w:top w:val="single" w:color="auto" w:sz="6" w:space="0"/>
              <w:left w:val="single" w:color="auto" w:sz="6" w:space="0"/>
              <w:bottom w:val="single" w:color="auto" w:sz="6" w:space="0"/>
              <w:right w:val="double" w:color="auto" w:sz="4" w:space="0"/>
            </w:tcBorders>
            <w:vAlign w:val="center"/>
          </w:tcPr>
          <w:p w14:paraId="02398917">
            <w:pPr>
              <w:topLinePunct/>
              <w:spacing w:line="360" w:lineRule="auto"/>
              <w:jc w:val="center"/>
              <w:rPr>
                <w:rFonts w:ascii="宋体" w:hAnsi="宋体" w:cs="宋体"/>
                <w:color w:val="000000" w:themeColor="text1"/>
                <w:szCs w:val="21"/>
                <w:highlight w:val="none"/>
                <w14:textFill>
                  <w14:solidFill>
                    <w14:schemeClr w14:val="tx1"/>
                  </w14:solidFill>
                </w14:textFill>
              </w:rPr>
            </w:pPr>
          </w:p>
        </w:tc>
      </w:tr>
      <w:tr w14:paraId="00D4B0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exact"/>
        </w:trPr>
        <w:tc>
          <w:tcPr>
            <w:tcW w:w="3613" w:type="dxa"/>
            <w:gridSpan w:val="5"/>
            <w:tcBorders>
              <w:top w:val="single" w:color="auto" w:sz="6" w:space="0"/>
              <w:left w:val="double" w:color="auto" w:sz="4" w:space="0"/>
              <w:bottom w:val="single" w:color="auto" w:sz="6" w:space="0"/>
              <w:right w:val="single" w:color="auto" w:sz="6" w:space="0"/>
            </w:tcBorders>
            <w:vAlign w:val="center"/>
          </w:tcPr>
          <w:p w14:paraId="78D67096">
            <w:pPr>
              <w:topLinePunct/>
              <w:spacing w:line="360" w:lineRule="auto"/>
              <w:jc w:val="center"/>
              <w:rPr>
                <w:rFonts w:ascii="宋体" w:hAnsi="宋体" w:cs="宋体"/>
                <w:color w:val="000000" w:themeColor="text1"/>
                <w:szCs w:val="21"/>
                <w:highlight w:val="none"/>
                <w14:textFill>
                  <w14:solidFill>
                    <w14:schemeClr w14:val="tx1"/>
                  </w14:solidFill>
                </w14:textFill>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E237B97">
            <w:pPr>
              <w:topLinePunct/>
              <w:spacing w:line="360" w:lineRule="auto"/>
              <w:jc w:val="center"/>
              <w:rPr>
                <w:rFonts w:ascii="宋体" w:hAnsi="宋体" w:cs="宋体"/>
                <w:color w:val="000000" w:themeColor="text1"/>
                <w:szCs w:val="21"/>
                <w:highlight w:val="none"/>
                <w14:textFill>
                  <w14:solidFill>
                    <w14:schemeClr w14:val="tx1"/>
                  </w14:solidFill>
                </w14:textFill>
              </w:rPr>
            </w:pPr>
          </w:p>
        </w:tc>
        <w:tc>
          <w:tcPr>
            <w:tcW w:w="1083" w:type="dxa"/>
            <w:tcBorders>
              <w:top w:val="single" w:color="auto" w:sz="6" w:space="0"/>
              <w:left w:val="single" w:color="auto" w:sz="6" w:space="0"/>
              <w:bottom w:val="single" w:color="auto" w:sz="6" w:space="0"/>
              <w:right w:val="single" w:color="auto" w:sz="6" w:space="0"/>
            </w:tcBorders>
            <w:vAlign w:val="center"/>
          </w:tcPr>
          <w:p w14:paraId="2169781F">
            <w:pPr>
              <w:topLinePunct/>
              <w:spacing w:line="360" w:lineRule="auto"/>
              <w:jc w:val="center"/>
              <w:rPr>
                <w:rFonts w:ascii="宋体" w:hAnsi="宋体" w:cs="宋体"/>
                <w:color w:val="000000" w:themeColor="text1"/>
                <w:szCs w:val="21"/>
                <w:highlight w:val="none"/>
                <w14:textFill>
                  <w14:solidFill>
                    <w14:schemeClr w14:val="tx1"/>
                  </w14:solidFill>
                </w14:textFill>
              </w:rPr>
            </w:pPr>
          </w:p>
        </w:tc>
        <w:tc>
          <w:tcPr>
            <w:tcW w:w="3351" w:type="dxa"/>
            <w:gridSpan w:val="2"/>
            <w:tcBorders>
              <w:top w:val="single" w:color="auto" w:sz="6" w:space="0"/>
              <w:left w:val="single" w:color="auto" w:sz="6" w:space="0"/>
              <w:bottom w:val="single" w:color="auto" w:sz="6" w:space="0"/>
              <w:right w:val="double" w:color="auto" w:sz="4" w:space="0"/>
            </w:tcBorders>
            <w:vAlign w:val="center"/>
          </w:tcPr>
          <w:p w14:paraId="5F2BD4C2">
            <w:pPr>
              <w:topLinePunct/>
              <w:spacing w:line="360" w:lineRule="auto"/>
              <w:jc w:val="center"/>
              <w:rPr>
                <w:rFonts w:ascii="宋体" w:hAnsi="宋体" w:cs="宋体"/>
                <w:color w:val="000000" w:themeColor="text1"/>
                <w:szCs w:val="21"/>
                <w:highlight w:val="none"/>
                <w14:textFill>
                  <w14:solidFill>
                    <w14:schemeClr w14:val="tx1"/>
                  </w14:solidFill>
                </w14:textFill>
              </w:rPr>
            </w:pPr>
          </w:p>
        </w:tc>
      </w:tr>
      <w:tr w14:paraId="6931FF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exact"/>
        </w:trPr>
        <w:tc>
          <w:tcPr>
            <w:tcW w:w="3613" w:type="dxa"/>
            <w:gridSpan w:val="5"/>
            <w:tcBorders>
              <w:top w:val="single" w:color="auto" w:sz="6" w:space="0"/>
              <w:left w:val="double" w:color="auto" w:sz="4" w:space="0"/>
              <w:bottom w:val="single" w:color="auto" w:sz="6" w:space="0"/>
              <w:right w:val="single" w:color="auto" w:sz="6" w:space="0"/>
            </w:tcBorders>
            <w:vAlign w:val="center"/>
          </w:tcPr>
          <w:p w14:paraId="693F777C">
            <w:pPr>
              <w:topLinePunct/>
              <w:spacing w:line="360" w:lineRule="auto"/>
              <w:jc w:val="center"/>
              <w:rPr>
                <w:rFonts w:ascii="宋体" w:hAnsi="宋体" w:cs="宋体"/>
                <w:color w:val="000000" w:themeColor="text1"/>
                <w:szCs w:val="21"/>
                <w:highlight w:val="none"/>
                <w14:textFill>
                  <w14:solidFill>
                    <w14:schemeClr w14:val="tx1"/>
                  </w14:solidFill>
                </w14:textFill>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1B3B8BBC">
            <w:pPr>
              <w:topLinePunct/>
              <w:spacing w:line="360" w:lineRule="auto"/>
              <w:jc w:val="center"/>
              <w:rPr>
                <w:rFonts w:ascii="宋体" w:hAnsi="宋体" w:cs="宋体"/>
                <w:color w:val="000000" w:themeColor="text1"/>
                <w:szCs w:val="21"/>
                <w:highlight w:val="none"/>
                <w14:textFill>
                  <w14:solidFill>
                    <w14:schemeClr w14:val="tx1"/>
                  </w14:solidFill>
                </w14:textFill>
              </w:rPr>
            </w:pPr>
          </w:p>
        </w:tc>
        <w:tc>
          <w:tcPr>
            <w:tcW w:w="1083" w:type="dxa"/>
            <w:tcBorders>
              <w:top w:val="single" w:color="auto" w:sz="6" w:space="0"/>
              <w:left w:val="single" w:color="auto" w:sz="6" w:space="0"/>
              <w:bottom w:val="single" w:color="auto" w:sz="6" w:space="0"/>
              <w:right w:val="single" w:color="auto" w:sz="6" w:space="0"/>
            </w:tcBorders>
            <w:vAlign w:val="center"/>
          </w:tcPr>
          <w:p w14:paraId="15CDA2E2">
            <w:pPr>
              <w:topLinePunct/>
              <w:spacing w:line="360" w:lineRule="auto"/>
              <w:jc w:val="center"/>
              <w:rPr>
                <w:rFonts w:ascii="宋体" w:hAnsi="宋体" w:cs="宋体"/>
                <w:color w:val="000000" w:themeColor="text1"/>
                <w:szCs w:val="21"/>
                <w:highlight w:val="none"/>
                <w14:textFill>
                  <w14:solidFill>
                    <w14:schemeClr w14:val="tx1"/>
                  </w14:solidFill>
                </w14:textFill>
              </w:rPr>
            </w:pPr>
          </w:p>
        </w:tc>
        <w:tc>
          <w:tcPr>
            <w:tcW w:w="3351" w:type="dxa"/>
            <w:gridSpan w:val="2"/>
            <w:tcBorders>
              <w:top w:val="single" w:color="auto" w:sz="6" w:space="0"/>
              <w:left w:val="single" w:color="auto" w:sz="6" w:space="0"/>
              <w:bottom w:val="single" w:color="auto" w:sz="6" w:space="0"/>
              <w:right w:val="double" w:color="auto" w:sz="4" w:space="0"/>
            </w:tcBorders>
            <w:vAlign w:val="center"/>
          </w:tcPr>
          <w:p w14:paraId="5FC014A2">
            <w:pPr>
              <w:topLinePunct/>
              <w:spacing w:line="360" w:lineRule="auto"/>
              <w:jc w:val="center"/>
              <w:rPr>
                <w:rFonts w:ascii="宋体" w:hAnsi="宋体" w:cs="宋体"/>
                <w:color w:val="000000" w:themeColor="text1"/>
                <w:szCs w:val="21"/>
                <w:highlight w:val="none"/>
                <w14:textFill>
                  <w14:solidFill>
                    <w14:schemeClr w14:val="tx1"/>
                  </w14:solidFill>
                </w14:textFill>
              </w:rPr>
            </w:pPr>
          </w:p>
        </w:tc>
      </w:tr>
      <w:tr w14:paraId="273C34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exact"/>
        </w:trPr>
        <w:tc>
          <w:tcPr>
            <w:tcW w:w="3613" w:type="dxa"/>
            <w:gridSpan w:val="5"/>
            <w:tcBorders>
              <w:top w:val="single" w:color="auto" w:sz="6" w:space="0"/>
              <w:left w:val="double" w:color="auto" w:sz="4" w:space="0"/>
              <w:bottom w:val="single" w:color="auto" w:sz="6" w:space="0"/>
              <w:right w:val="single" w:color="auto" w:sz="6" w:space="0"/>
            </w:tcBorders>
            <w:vAlign w:val="center"/>
          </w:tcPr>
          <w:p w14:paraId="136E6D3C">
            <w:pPr>
              <w:topLinePunct/>
              <w:spacing w:line="360" w:lineRule="auto"/>
              <w:jc w:val="center"/>
              <w:rPr>
                <w:rFonts w:ascii="宋体" w:hAnsi="宋体" w:cs="宋体"/>
                <w:color w:val="000000" w:themeColor="text1"/>
                <w:szCs w:val="21"/>
                <w:highlight w:val="none"/>
                <w14:textFill>
                  <w14:solidFill>
                    <w14:schemeClr w14:val="tx1"/>
                  </w14:solidFill>
                </w14:textFill>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700C91B6">
            <w:pPr>
              <w:topLinePunct/>
              <w:spacing w:line="360" w:lineRule="auto"/>
              <w:jc w:val="center"/>
              <w:rPr>
                <w:rFonts w:ascii="宋体" w:hAnsi="宋体" w:cs="宋体"/>
                <w:color w:val="000000" w:themeColor="text1"/>
                <w:szCs w:val="21"/>
                <w:highlight w:val="none"/>
                <w14:textFill>
                  <w14:solidFill>
                    <w14:schemeClr w14:val="tx1"/>
                  </w14:solidFill>
                </w14:textFill>
              </w:rPr>
            </w:pPr>
          </w:p>
        </w:tc>
        <w:tc>
          <w:tcPr>
            <w:tcW w:w="1083" w:type="dxa"/>
            <w:tcBorders>
              <w:top w:val="single" w:color="auto" w:sz="6" w:space="0"/>
              <w:left w:val="single" w:color="auto" w:sz="6" w:space="0"/>
              <w:bottom w:val="single" w:color="auto" w:sz="6" w:space="0"/>
              <w:right w:val="single" w:color="auto" w:sz="6" w:space="0"/>
            </w:tcBorders>
            <w:vAlign w:val="center"/>
          </w:tcPr>
          <w:p w14:paraId="557D12BB">
            <w:pPr>
              <w:topLinePunct/>
              <w:spacing w:line="360" w:lineRule="auto"/>
              <w:jc w:val="center"/>
              <w:rPr>
                <w:rFonts w:ascii="宋体" w:hAnsi="宋体" w:cs="宋体"/>
                <w:color w:val="000000" w:themeColor="text1"/>
                <w:szCs w:val="21"/>
                <w:highlight w:val="none"/>
                <w14:textFill>
                  <w14:solidFill>
                    <w14:schemeClr w14:val="tx1"/>
                  </w14:solidFill>
                </w14:textFill>
              </w:rPr>
            </w:pPr>
          </w:p>
        </w:tc>
        <w:tc>
          <w:tcPr>
            <w:tcW w:w="3351" w:type="dxa"/>
            <w:gridSpan w:val="2"/>
            <w:tcBorders>
              <w:top w:val="single" w:color="auto" w:sz="6" w:space="0"/>
              <w:left w:val="single" w:color="auto" w:sz="6" w:space="0"/>
              <w:bottom w:val="single" w:color="auto" w:sz="6" w:space="0"/>
              <w:right w:val="double" w:color="auto" w:sz="4" w:space="0"/>
            </w:tcBorders>
            <w:vAlign w:val="center"/>
          </w:tcPr>
          <w:p w14:paraId="3C28340C">
            <w:pPr>
              <w:topLinePunct/>
              <w:spacing w:line="360" w:lineRule="auto"/>
              <w:jc w:val="center"/>
              <w:rPr>
                <w:rFonts w:ascii="宋体" w:hAnsi="宋体" w:cs="宋体"/>
                <w:color w:val="000000" w:themeColor="text1"/>
                <w:szCs w:val="21"/>
                <w:highlight w:val="none"/>
                <w14:textFill>
                  <w14:solidFill>
                    <w14:schemeClr w14:val="tx1"/>
                  </w14:solidFill>
                </w14:textFill>
              </w:rPr>
            </w:pPr>
          </w:p>
        </w:tc>
      </w:tr>
      <w:tr w14:paraId="274555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77" w:hRule="atLeast"/>
        </w:trPr>
        <w:tc>
          <w:tcPr>
            <w:tcW w:w="1258" w:type="dxa"/>
            <w:gridSpan w:val="2"/>
            <w:tcBorders>
              <w:top w:val="single" w:color="auto" w:sz="6" w:space="0"/>
              <w:left w:val="double" w:color="auto" w:sz="4" w:space="0"/>
              <w:bottom w:val="double" w:color="auto" w:sz="4" w:space="0"/>
              <w:right w:val="single" w:color="auto" w:sz="6" w:space="0"/>
            </w:tcBorders>
            <w:vAlign w:val="center"/>
          </w:tcPr>
          <w:p w14:paraId="5D635418">
            <w:pPr>
              <w:topLinePunct/>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备注</w:t>
            </w:r>
          </w:p>
        </w:tc>
        <w:tc>
          <w:tcPr>
            <w:tcW w:w="7673" w:type="dxa"/>
            <w:gridSpan w:val="8"/>
            <w:tcBorders>
              <w:top w:val="single" w:color="auto" w:sz="6" w:space="0"/>
              <w:left w:val="single" w:color="auto" w:sz="6" w:space="0"/>
              <w:bottom w:val="double" w:color="auto" w:sz="4" w:space="0"/>
              <w:right w:val="double" w:color="auto" w:sz="4" w:space="0"/>
            </w:tcBorders>
            <w:vAlign w:val="center"/>
          </w:tcPr>
          <w:p w14:paraId="271B1CA7">
            <w:pPr>
              <w:topLinePunct/>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提供营业执照和组织机构代码证(副本复印件)，其他资料按第二章或第四章要求提供。</w:t>
            </w:r>
          </w:p>
        </w:tc>
      </w:tr>
    </w:tbl>
    <w:p w14:paraId="116F2717">
      <w:pPr>
        <w:adjustRightInd w:val="0"/>
        <w:snapToGrid w:val="0"/>
        <w:spacing w:line="360" w:lineRule="auto"/>
        <w:jc w:val="center"/>
        <w:rPr>
          <w:rFonts w:ascii="宋体" w:hAnsi="宋体" w:cs="宋体"/>
          <w:color w:val="000000" w:themeColor="text1"/>
          <w:sz w:val="20"/>
          <w:szCs w:val="20"/>
          <w:highlight w:val="none"/>
          <w14:textFill>
            <w14:solidFill>
              <w14:schemeClr w14:val="tx1"/>
            </w14:solidFill>
          </w14:textFill>
        </w:rPr>
      </w:pPr>
    </w:p>
    <w:p w14:paraId="315A4C70">
      <w:pPr>
        <w:widowControl/>
        <w:spacing w:line="360" w:lineRule="auto"/>
        <w:jc w:val="left"/>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br w:type="page"/>
      </w:r>
    </w:p>
    <w:p w14:paraId="12D83B59">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附件5：</w:t>
      </w:r>
    </w:p>
    <w:p w14:paraId="0D1927A2">
      <w:pPr>
        <w:adjustRightInd w:val="0"/>
        <w:snapToGrid w:val="0"/>
        <w:spacing w:line="360" w:lineRule="auto"/>
        <w:jc w:val="center"/>
        <w:rPr>
          <w:rFonts w:ascii="宋体" w:hAnsi="宋体" w:cs="宋体"/>
          <w:b/>
          <w:color w:val="000000" w:themeColor="text1"/>
          <w:sz w:val="28"/>
          <w:szCs w:val="28"/>
          <w:highlight w:val="none"/>
          <w14:textFill>
            <w14:solidFill>
              <w14:schemeClr w14:val="tx1"/>
            </w14:solidFill>
          </w14:textFill>
        </w:rPr>
      </w:pPr>
      <w:r>
        <w:rPr>
          <w:rFonts w:hint="eastAsia" w:ascii="宋体" w:hAnsi="宋体" w:cs="宋体"/>
          <w:b/>
          <w:color w:val="000000" w:themeColor="text1"/>
          <w:sz w:val="28"/>
          <w:szCs w:val="28"/>
          <w:highlight w:val="none"/>
          <w14:textFill>
            <w14:solidFill>
              <w14:schemeClr w14:val="tx1"/>
            </w14:solidFill>
          </w14:textFill>
        </w:rPr>
        <w:t>供应商的资格证明材料</w:t>
      </w:r>
    </w:p>
    <w:p w14:paraId="173469A3">
      <w:pPr>
        <w:pStyle w:val="5"/>
        <w:rPr>
          <w:rFonts w:ascii="宋体" w:hAnsi="宋体"/>
          <w:b w:val="0"/>
          <w:color w:val="000000" w:themeColor="text1"/>
          <w:sz w:val="21"/>
          <w:szCs w:val="21"/>
          <w:highlight w:val="none"/>
          <w14:textFill>
            <w14:solidFill>
              <w14:schemeClr w14:val="tx1"/>
            </w14:solidFill>
          </w14:textFill>
        </w:rPr>
      </w:pPr>
      <w:bookmarkStart w:id="1" w:name="_Toc34637823"/>
      <w:r>
        <w:rPr>
          <w:rFonts w:hint="eastAsia" w:ascii="宋体" w:hAnsi="宋体"/>
          <w:b w:val="0"/>
          <w:color w:val="000000" w:themeColor="text1"/>
          <w:sz w:val="21"/>
          <w:szCs w:val="21"/>
          <w:highlight w:val="none"/>
          <w14:textFill>
            <w14:solidFill>
              <w14:schemeClr w14:val="tx1"/>
            </w14:solidFill>
          </w14:textFill>
        </w:rPr>
        <w:t xml:space="preserve">附件一 </w:t>
      </w:r>
      <w:r>
        <w:rPr>
          <w:rFonts w:hint="eastAsia"/>
          <w:b w:val="0"/>
          <w:color w:val="000000" w:themeColor="text1"/>
          <w:sz w:val="21"/>
          <w:szCs w:val="21"/>
          <w:highlight w:val="none"/>
          <w14:textFill>
            <w14:solidFill>
              <w14:schemeClr w14:val="tx1"/>
            </w14:solidFill>
          </w14:textFill>
        </w:rPr>
        <w:t>供应商资格声明(格式)</w:t>
      </w:r>
      <w:bookmarkEnd w:id="1"/>
    </w:p>
    <w:p w14:paraId="435FAB2F">
      <w:pPr>
        <w:adjustRightInd w:val="0"/>
        <w:snapToGrid w:val="0"/>
        <w:spacing w:line="360" w:lineRule="auto"/>
        <w:jc w:val="center"/>
        <w:rPr>
          <w:rFonts w:ascii="黑体" w:hAnsi="黑体" w:eastAsia="黑体"/>
          <w:b/>
          <w:color w:val="000000" w:themeColor="text1"/>
          <w:sz w:val="28"/>
          <w:szCs w:val="28"/>
          <w:highlight w:val="none"/>
          <w14:textFill>
            <w14:solidFill>
              <w14:schemeClr w14:val="tx1"/>
            </w14:solidFill>
          </w14:textFill>
        </w:rPr>
      </w:pPr>
      <w:r>
        <w:rPr>
          <w:rFonts w:hint="eastAsia" w:ascii="黑体" w:hAnsi="黑体" w:eastAsia="黑体"/>
          <w:b/>
          <w:color w:val="000000" w:themeColor="text1"/>
          <w:sz w:val="28"/>
          <w:szCs w:val="28"/>
          <w:highlight w:val="none"/>
          <w14:textFill>
            <w14:solidFill>
              <w14:schemeClr w14:val="tx1"/>
            </w14:solidFill>
          </w14:textFill>
        </w:rPr>
        <w:t>供应商资格声明(格式)</w:t>
      </w:r>
    </w:p>
    <w:p w14:paraId="7B6D5A4A">
      <w:pPr>
        <w:widowControl/>
        <w:adjustRightInd w:val="0"/>
        <w:snapToGrid w:val="0"/>
        <w:spacing w:before="156" w:beforeLines="50" w:line="360" w:lineRule="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致(采购人、采购代理机构)：</w:t>
      </w:r>
    </w:p>
    <w:p w14:paraId="5E12943B">
      <w:pPr>
        <w:widowControl/>
        <w:adjustRightInd w:val="0"/>
        <w:snapToGrid w:val="0"/>
        <w:spacing w:before="156" w:beforeLines="50" w:line="360" w:lineRule="auto"/>
        <w:ind w:firstLine="420" w:firstLineChars="2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按照《中华人民共和国政府采购法》及实施条例和(项目名称)邀请公告的规定，我单位郑重声明如下：</w:t>
      </w:r>
    </w:p>
    <w:p w14:paraId="468D19EC">
      <w:pPr>
        <w:widowControl/>
        <w:adjustRightInd w:val="0"/>
        <w:snapToGrid w:val="0"/>
        <w:spacing w:before="156" w:beforeLines="50" w:line="360" w:lineRule="auto"/>
        <w:ind w:firstLine="420" w:firstLineChars="2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一、我单位是按照中华人民共和国法律规定登记注册的，注册地点为，全称为，统一社会信用代码为，法定代表人</w:t>
      </w:r>
      <w:r>
        <w:rPr>
          <w:rFonts w:hint="eastAsia" w:ascii="宋体" w:hAnsi="宋体" w:cs="微软雅黑"/>
          <w:color w:val="000000" w:themeColor="text1"/>
          <w:kern w:val="0"/>
          <w:szCs w:val="21"/>
          <w:highlight w:val="none"/>
          <w14:textFill>
            <w14:solidFill>
              <w14:schemeClr w14:val="tx1"/>
            </w14:solidFill>
          </w14:textFill>
        </w:rPr>
        <w:t>（</w:t>
      </w:r>
      <w:r>
        <w:rPr>
          <w:rFonts w:hint="eastAsia" w:ascii="宋体" w:hAnsi="宋体" w:cs="微软雅黑"/>
          <w:color w:val="000000" w:themeColor="text1"/>
          <w:spacing w:val="-2"/>
          <w:kern w:val="0"/>
          <w:szCs w:val="21"/>
          <w:highlight w:val="none"/>
          <w14:textFill>
            <w14:solidFill>
              <w14:schemeClr w14:val="tx1"/>
            </w14:solidFill>
          </w14:textFill>
        </w:rPr>
        <w:t>单</w:t>
      </w:r>
      <w:r>
        <w:rPr>
          <w:rFonts w:hint="eastAsia" w:ascii="宋体" w:hAnsi="宋体" w:cs="微软雅黑"/>
          <w:color w:val="000000" w:themeColor="text1"/>
          <w:kern w:val="0"/>
          <w:szCs w:val="21"/>
          <w:highlight w:val="none"/>
          <w14:textFill>
            <w14:solidFill>
              <w14:schemeClr w14:val="tx1"/>
            </w14:solidFill>
          </w14:textFill>
        </w:rPr>
        <w:t>位</w:t>
      </w:r>
      <w:r>
        <w:rPr>
          <w:rFonts w:hint="eastAsia" w:ascii="宋体" w:hAnsi="宋体" w:cs="微软雅黑"/>
          <w:color w:val="000000" w:themeColor="text1"/>
          <w:spacing w:val="-2"/>
          <w:kern w:val="0"/>
          <w:szCs w:val="21"/>
          <w:highlight w:val="none"/>
          <w14:textFill>
            <w14:solidFill>
              <w14:schemeClr w14:val="tx1"/>
            </w14:solidFill>
          </w14:textFill>
        </w:rPr>
        <w:t>负</w:t>
      </w:r>
      <w:r>
        <w:rPr>
          <w:rFonts w:hint="eastAsia" w:ascii="宋体" w:hAnsi="宋体" w:cs="微软雅黑"/>
          <w:color w:val="000000" w:themeColor="text1"/>
          <w:kern w:val="0"/>
          <w:szCs w:val="21"/>
          <w:highlight w:val="none"/>
          <w14:textFill>
            <w14:solidFill>
              <w14:schemeClr w14:val="tx1"/>
            </w14:solidFill>
          </w14:textFill>
        </w:rPr>
        <w:t>责人</w:t>
      </w:r>
      <w:r>
        <w:rPr>
          <w:rFonts w:hint="eastAsia" w:ascii="宋体" w:hAnsi="宋体" w:cs="微软雅黑"/>
          <w:color w:val="000000" w:themeColor="text1"/>
          <w:spacing w:val="-2"/>
          <w:kern w:val="0"/>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为，具有独立承担民事责任的能力。</w:t>
      </w:r>
    </w:p>
    <w:p w14:paraId="1576656E">
      <w:pPr>
        <w:widowControl/>
        <w:adjustRightInd w:val="0"/>
        <w:snapToGrid w:val="0"/>
        <w:spacing w:before="156" w:beforeLines="50" w:line="360" w:lineRule="auto"/>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二、我单位具有良好的商业信誉和健全的财务会计制度。</w:t>
      </w:r>
    </w:p>
    <w:p w14:paraId="7DD6C4AD">
      <w:pPr>
        <w:widowControl/>
        <w:adjustRightInd w:val="0"/>
        <w:snapToGrid w:val="0"/>
        <w:spacing w:before="156" w:beforeLines="50" w:line="360" w:lineRule="auto"/>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三、我</w:t>
      </w:r>
      <w:r>
        <w:rPr>
          <w:rFonts w:hint="eastAsia" w:ascii="宋体" w:hAnsi="宋体" w:cs="宋体"/>
          <w:color w:val="000000" w:themeColor="text1"/>
          <w:szCs w:val="21"/>
          <w:highlight w:val="none"/>
          <w14:textFill>
            <w14:solidFill>
              <w14:schemeClr w14:val="tx1"/>
            </w14:solidFill>
          </w14:textFill>
        </w:rPr>
        <w:t>单位</w:t>
      </w:r>
      <w:r>
        <w:rPr>
          <w:rFonts w:hint="eastAsia" w:ascii="宋体" w:hAnsi="宋体" w:cs="宋体"/>
          <w:color w:val="000000" w:themeColor="text1"/>
          <w:kern w:val="0"/>
          <w:szCs w:val="21"/>
          <w:highlight w:val="none"/>
          <w14:textFill>
            <w14:solidFill>
              <w14:schemeClr w14:val="tx1"/>
            </w14:solidFill>
          </w14:textFill>
        </w:rPr>
        <w:t>依法进行纳税和社会保险申报并实际履行了义务。</w:t>
      </w:r>
    </w:p>
    <w:p w14:paraId="22449977">
      <w:pPr>
        <w:widowControl/>
        <w:adjustRightInd w:val="0"/>
        <w:snapToGrid w:val="0"/>
        <w:spacing w:before="156" w:beforeLines="50" w:line="360" w:lineRule="auto"/>
        <w:ind w:firstLine="420" w:firstLineChars="2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四、</w:t>
      </w:r>
      <w:r>
        <w:rPr>
          <w:rFonts w:hint="eastAsia" w:ascii="宋体" w:hAnsi="宋体" w:cs="宋体"/>
          <w:color w:val="000000" w:themeColor="text1"/>
          <w:szCs w:val="21"/>
          <w:highlight w:val="none"/>
          <w14:textFill>
            <w14:solidFill>
              <w14:schemeClr w14:val="tx1"/>
            </w14:solidFill>
          </w14:textFill>
        </w:rPr>
        <w:t>我单位具有履行本项目采购合同所必需的设备和专业技术能力，并具有履行合同的良好</w:t>
      </w:r>
      <w:r>
        <w:rPr>
          <w:rFonts w:ascii="宋体" w:hAnsi="宋体"/>
          <w:color w:val="000000" w:themeColor="text1"/>
          <w:szCs w:val="21"/>
          <w:highlight w:val="none"/>
          <w14:textFill>
            <w14:solidFill>
              <w14:schemeClr w14:val="tx1"/>
            </w14:solidFill>
          </w14:textFill>
        </w:rPr>
        <w:t>记录</w:t>
      </w:r>
      <w:r>
        <w:rPr>
          <w:rFonts w:hint="eastAsia" w:ascii="宋体" w:hAnsi="宋体" w:cs="宋体"/>
          <w:color w:val="000000" w:themeColor="text1"/>
          <w:szCs w:val="21"/>
          <w:highlight w:val="none"/>
          <w14:textFill>
            <w14:solidFill>
              <w14:schemeClr w14:val="tx1"/>
            </w14:solidFill>
          </w14:textFill>
        </w:rPr>
        <w:t>。</w:t>
      </w:r>
    </w:p>
    <w:p w14:paraId="4D4D03AB">
      <w:pPr>
        <w:widowControl/>
        <w:adjustRightInd w:val="0"/>
        <w:snapToGrid w:val="0"/>
        <w:spacing w:before="156" w:beforeLines="50" w:line="360" w:lineRule="auto"/>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五、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金额标准的；法律、法规、规章、国务院有关行政主管部门对“较大数额罚款”金额标准另有规定的，从其规定。</w:t>
      </w:r>
    </w:p>
    <w:p w14:paraId="74452CCD">
      <w:pPr>
        <w:widowControl/>
        <w:adjustRightInd w:val="0"/>
        <w:snapToGrid w:val="0"/>
        <w:spacing w:before="156" w:beforeLines="50" w:line="360" w:lineRule="auto"/>
        <w:ind w:firstLine="420" w:firstLineChars="2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供应商在参加政府采购活动前3年内因违法经营被禁止在一定期限内参加政府采购活动，期限届满的，可以参加政府采购活动。</w:t>
      </w:r>
    </w:p>
    <w:p w14:paraId="1DF5331A">
      <w:pPr>
        <w:widowControl/>
        <w:adjustRightInd w:val="0"/>
        <w:snapToGrid w:val="0"/>
        <w:spacing w:before="156" w:beforeLines="50" w:line="360" w:lineRule="auto"/>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六、我单位具备法律、行政法规规定的其他条件。</w:t>
      </w:r>
    </w:p>
    <w:p w14:paraId="66DCDE0D">
      <w:pPr>
        <w:widowControl/>
        <w:adjustRightInd w:val="0"/>
        <w:snapToGrid w:val="0"/>
        <w:spacing w:before="156" w:beforeLines="50" w:line="360" w:lineRule="auto"/>
        <w:ind w:firstLine="420" w:firstLineChars="200"/>
        <w:jc w:val="left"/>
        <w:rPr>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七、</w:t>
      </w:r>
      <w:r>
        <w:rPr>
          <w:rFonts w:hint="eastAsia"/>
          <w:color w:val="000000" w:themeColor="text1"/>
          <w:szCs w:val="21"/>
          <w:highlight w:val="none"/>
          <w14:textFill>
            <w14:solidFill>
              <w14:schemeClr w14:val="tx1"/>
            </w14:solidFill>
          </w14:textFill>
        </w:rPr>
        <w:t>与我单位存在“单位负责人为同一人或者存在直接控股、管理关系”的其他单位信息如下（如无，填写“无”）：</w:t>
      </w:r>
    </w:p>
    <w:p w14:paraId="504C9A6D">
      <w:pPr>
        <w:adjustRightInd w:val="0"/>
        <w:snapToGrid w:val="0"/>
        <w:spacing w:before="156" w:beforeLines="50" w:line="360" w:lineRule="auto"/>
        <w:ind w:firstLine="420" w:firstLineChars="200"/>
        <w:rPr>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r>
        <w:rPr>
          <w:rFonts w:hint="eastAsia"/>
          <w:color w:val="000000" w:themeColor="text1"/>
          <w:szCs w:val="21"/>
          <w:highlight w:val="none"/>
          <w14:textFill>
            <w14:solidFill>
              <w14:schemeClr w14:val="tx1"/>
            </w14:solidFill>
          </w14:textFill>
        </w:rPr>
        <w:t>与我单位的法定代表人（单位负责人）为同一人的其他单位如下：</w:t>
      </w:r>
    </w:p>
    <w:p w14:paraId="0A37C9F1">
      <w:pPr>
        <w:adjustRightInd w:val="0"/>
        <w:snapToGrid w:val="0"/>
        <w:spacing w:before="156" w:beforeLines="50"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2、我</w:t>
      </w:r>
      <w:r>
        <w:rPr>
          <w:rFonts w:hint="eastAsia"/>
          <w:color w:val="000000" w:themeColor="text1"/>
          <w:szCs w:val="21"/>
          <w:highlight w:val="none"/>
          <w14:textFill>
            <w14:solidFill>
              <w14:schemeClr w14:val="tx1"/>
            </w14:solidFill>
          </w14:textFill>
        </w:rPr>
        <w:t>单位</w:t>
      </w:r>
      <w:r>
        <w:rPr>
          <w:rFonts w:hint="eastAsia" w:ascii="宋体" w:hAnsi="宋体"/>
          <w:color w:val="000000" w:themeColor="text1"/>
          <w:szCs w:val="21"/>
          <w:highlight w:val="none"/>
          <w14:textFill>
            <w14:solidFill>
              <w14:schemeClr w14:val="tx1"/>
            </w14:solidFill>
          </w14:textFill>
        </w:rPr>
        <w:t>直接控股的其他单位如下：</w:t>
      </w:r>
    </w:p>
    <w:p w14:paraId="3D5F1FFC">
      <w:pPr>
        <w:adjustRightInd w:val="0"/>
        <w:snapToGrid w:val="0"/>
        <w:spacing w:before="156" w:beforeLines="50" w:line="360" w:lineRule="auto"/>
        <w:ind w:firstLine="420" w:firstLineChars="200"/>
        <w:rPr>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3、与我</w:t>
      </w:r>
      <w:r>
        <w:rPr>
          <w:rFonts w:hint="eastAsia"/>
          <w:color w:val="000000" w:themeColor="text1"/>
          <w:szCs w:val="21"/>
          <w:highlight w:val="none"/>
          <w14:textFill>
            <w14:solidFill>
              <w14:schemeClr w14:val="tx1"/>
            </w14:solidFill>
          </w14:textFill>
        </w:rPr>
        <w:t>单位存在</w:t>
      </w:r>
      <w:r>
        <w:rPr>
          <w:rFonts w:hint="eastAsia" w:ascii="宋体" w:hAnsi="宋体"/>
          <w:color w:val="000000" w:themeColor="text1"/>
          <w:szCs w:val="21"/>
          <w:highlight w:val="none"/>
          <w14:textFill>
            <w14:solidFill>
              <w14:schemeClr w14:val="tx1"/>
            </w14:solidFill>
          </w14:textFill>
        </w:rPr>
        <w:t>管理关系的其他单位如下：</w:t>
      </w:r>
    </w:p>
    <w:p w14:paraId="4CA93FE5">
      <w:pPr>
        <w:widowControl/>
        <w:adjustRightInd w:val="0"/>
        <w:snapToGrid w:val="0"/>
        <w:spacing w:before="156" w:beforeLines="50" w:line="360" w:lineRule="auto"/>
        <w:ind w:firstLine="420" w:firstLineChars="200"/>
        <w:jc w:val="left"/>
        <w:rPr>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八、</w:t>
      </w:r>
      <w:r>
        <w:rPr>
          <w:rFonts w:ascii="宋体" w:hAnsi="宋体"/>
          <w:color w:val="000000" w:themeColor="text1"/>
          <w:szCs w:val="21"/>
          <w:highlight w:val="none"/>
          <w14:textFill>
            <w14:solidFill>
              <w14:schemeClr w14:val="tx1"/>
            </w14:solidFill>
          </w14:textFill>
        </w:rPr>
        <w:t>我</w:t>
      </w:r>
      <w:r>
        <w:rPr>
          <w:rFonts w:hint="eastAsia" w:ascii="宋体" w:hAnsi="宋体"/>
          <w:color w:val="000000" w:themeColor="text1"/>
          <w:szCs w:val="21"/>
          <w:highlight w:val="none"/>
          <w14:textFill>
            <w14:solidFill>
              <w14:schemeClr w14:val="tx1"/>
            </w14:solidFill>
          </w14:textFill>
        </w:rPr>
        <w:t>单位</w:t>
      </w:r>
      <w:r>
        <w:rPr>
          <w:rFonts w:ascii="宋体" w:hAnsi="宋体"/>
          <w:color w:val="000000" w:themeColor="text1"/>
          <w:szCs w:val="21"/>
          <w:highlight w:val="none"/>
          <w14:textFill>
            <w14:solidFill>
              <w14:schemeClr w14:val="tx1"/>
            </w14:solidFill>
          </w14:textFill>
        </w:rPr>
        <w:t>不属于为本项目提供整体设计、规范编制或者项目管理、监理、检测等服务的</w:t>
      </w:r>
      <w:r>
        <w:rPr>
          <w:rFonts w:hint="eastAsia" w:ascii="宋体" w:hAnsi="宋体" w:cs="宋体"/>
          <w:color w:val="000000" w:themeColor="text1"/>
          <w:szCs w:val="21"/>
          <w:highlight w:val="none"/>
          <w14:textFill>
            <w14:solidFill>
              <w14:schemeClr w14:val="tx1"/>
            </w14:solidFill>
          </w14:textFill>
        </w:rPr>
        <w:t>供应商</w:t>
      </w:r>
      <w:r>
        <w:rPr>
          <w:rFonts w:ascii="宋体" w:hAnsi="宋体"/>
          <w:color w:val="000000" w:themeColor="text1"/>
          <w:szCs w:val="21"/>
          <w:highlight w:val="none"/>
          <w14:textFill>
            <w14:solidFill>
              <w14:schemeClr w14:val="tx1"/>
            </w14:solidFill>
          </w14:textFill>
        </w:rPr>
        <w:t>。</w:t>
      </w:r>
    </w:p>
    <w:p w14:paraId="5C556168">
      <w:pPr>
        <w:widowControl/>
        <w:adjustRightInd w:val="0"/>
        <w:snapToGrid w:val="0"/>
        <w:spacing w:before="156" w:beforeLines="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九、</w:t>
      </w:r>
      <w:r>
        <w:rPr>
          <w:rFonts w:ascii="宋体" w:hAnsi="宋体"/>
          <w:color w:val="000000" w:themeColor="text1"/>
          <w:szCs w:val="21"/>
          <w:highlight w:val="none"/>
          <w14:textFill>
            <w14:solidFill>
              <w14:schemeClr w14:val="tx1"/>
            </w14:solidFill>
          </w14:textFill>
        </w:rPr>
        <w:t>我单位无以下不良信用记录情形：</w:t>
      </w:r>
    </w:p>
    <w:p w14:paraId="3D85F862">
      <w:pPr>
        <w:widowControl/>
        <w:adjustRightInd w:val="0"/>
        <w:snapToGrid w:val="0"/>
        <w:spacing w:before="156" w:beforeLines="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、在</w:t>
      </w:r>
      <w:r>
        <w:rPr>
          <w:rFonts w:hint="eastAsia" w:ascii="宋体" w:hAnsi="宋体" w:cs="宋体"/>
          <w:color w:val="000000" w:themeColor="text1"/>
          <w:szCs w:val="21"/>
          <w:highlight w:val="none"/>
          <w14:textFill>
            <w14:solidFill>
              <w14:schemeClr w14:val="tx1"/>
            </w14:solidFill>
          </w14:textFill>
        </w:rPr>
        <w:t>“信用中国”网站被列入失信被执行人和重大税收违法案件当事人名单；</w:t>
      </w:r>
    </w:p>
    <w:p w14:paraId="7DA69CC0">
      <w:pPr>
        <w:widowControl/>
        <w:adjustRightInd w:val="0"/>
        <w:snapToGrid w:val="0"/>
        <w:spacing w:before="156" w:beforeLines="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、在</w:t>
      </w:r>
      <w:r>
        <w:rPr>
          <w:rFonts w:hint="eastAsia" w:ascii="宋体" w:hAnsi="宋体" w:cs="宋体"/>
          <w:color w:val="000000" w:themeColor="text1"/>
          <w:szCs w:val="21"/>
          <w:highlight w:val="none"/>
          <w14:textFill>
            <w14:solidFill>
              <w14:schemeClr w14:val="tx1"/>
            </w14:solidFill>
          </w14:textFill>
        </w:rPr>
        <w:t>“中国政府采购网”网站被列入政府采购严重违法失信行为记录名单；</w:t>
      </w:r>
    </w:p>
    <w:p w14:paraId="4EE5FB16">
      <w:pPr>
        <w:widowControl/>
        <w:adjustRightInd w:val="0"/>
        <w:snapToGrid w:val="0"/>
        <w:spacing w:before="156" w:beforeLines="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不符合《</w:t>
      </w:r>
      <w:r>
        <w:rPr>
          <w:rFonts w:hint="eastAsia" w:ascii="宋体" w:hAnsi="宋体"/>
          <w:color w:val="000000" w:themeColor="text1"/>
          <w:szCs w:val="21"/>
          <w:highlight w:val="none"/>
          <w:lang w:eastAsia="zh-CN"/>
          <w14:textFill>
            <w14:solidFill>
              <w14:schemeClr w14:val="tx1"/>
            </w14:solidFill>
          </w14:textFill>
        </w:rPr>
        <w:t>中华人民共和国政府采购法</w:t>
      </w:r>
      <w:r>
        <w:rPr>
          <w:rFonts w:ascii="宋体" w:hAnsi="宋体"/>
          <w:color w:val="000000" w:themeColor="text1"/>
          <w:szCs w:val="21"/>
          <w:highlight w:val="none"/>
          <w14:textFill>
            <w14:solidFill>
              <w14:schemeClr w14:val="tx1"/>
            </w14:solidFill>
          </w14:textFill>
        </w:rPr>
        <w:t>》第二十二条规定的条件。</w:t>
      </w:r>
    </w:p>
    <w:p w14:paraId="2D0FCF45">
      <w:pPr>
        <w:widowControl/>
        <w:adjustRightInd w:val="0"/>
        <w:snapToGrid w:val="0"/>
        <w:spacing w:before="156" w:beforeLines="50" w:line="360" w:lineRule="auto"/>
        <w:ind w:firstLine="420" w:firstLineChars="200"/>
        <w:jc w:val="left"/>
        <w:rPr>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我单位保证上述声明的事项都是真实的，如有虚假，我单位愿意承担相应的法律责任，并承担因此所造成的一切损失。</w:t>
      </w:r>
    </w:p>
    <w:p w14:paraId="5CD297AD">
      <w:pPr>
        <w:widowControl/>
        <w:adjustRightInd w:val="0"/>
        <w:snapToGrid w:val="0"/>
        <w:spacing w:before="156" w:beforeLines="50" w:line="360" w:lineRule="auto"/>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注：第三条“良好的商业信誉”是指供应商经营状况良好，无本</w:t>
      </w:r>
      <w:r>
        <w:rPr>
          <w:rFonts w:hint="eastAsia" w:asciiTheme="minorEastAsia" w:hAnsiTheme="minorEastAsia"/>
          <w:color w:val="000000" w:themeColor="text1"/>
          <w:szCs w:val="21"/>
          <w:highlight w:val="none"/>
          <w14:textFill>
            <w14:solidFill>
              <w14:schemeClr w14:val="tx1"/>
            </w14:solidFill>
          </w14:textFill>
        </w:rPr>
        <w:t>承诺函</w:t>
      </w:r>
      <w:r>
        <w:rPr>
          <w:rFonts w:hint="eastAsia" w:cs="宋体" w:asciiTheme="minorEastAsia" w:hAnsiTheme="minorEastAsia"/>
          <w:color w:val="000000" w:themeColor="text1"/>
          <w:szCs w:val="21"/>
          <w:highlight w:val="none"/>
          <w14:textFill>
            <w14:solidFill>
              <w14:schemeClr w14:val="tx1"/>
            </w14:solidFill>
          </w14:textFill>
        </w:rPr>
        <w:t>第</w:t>
      </w:r>
      <w:r>
        <w:rPr>
          <w:rFonts w:hint="eastAsia" w:ascii="宋体" w:hAnsi="宋体" w:cs="宋体"/>
          <w:color w:val="000000" w:themeColor="text1"/>
          <w:szCs w:val="21"/>
          <w:highlight w:val="none"/>
          <w14:textFill>
            <w14:solidFill>
              <w14:schemeClr w14:val="tx1"/>
            </w14:solidFill>
          </w14:textFill>
        </w:rPr>
        <w:t>九条情形。</w:t>
      </w:r>
    </w:p>
    <w:p w14:paraId="12BEA905">
      <w:pPr>
        <w:widowControl/>
        <w:adjustRightInd w:val="0"/>
        <w:snapToGrid w:val="0"/>
        <w:spacing w:before="156" w:beforeLines="50" w:line="360" w:lineRule="auto"/>
        <w:jc w:val="left"/>
        <w:rPr>
          <w:rFonts w:ascii="宋体" w:hAnsi="宋体" w:cs="宋体"/>
          <w:color w:val="000000" w:themeColor="text1"/>
          <w:szCs w:val="21"/>
          <w:highlight w:val="none"/>
          <w14:textFill>
            <w14:solidFill>
              <w14:schemeClr w14:val="tx1"/>
            </w14:solidFill>
          </w14:textFill>
        </w:rPr>
      </w:pPr>
    </w:p>
    <w:p w14:paraId="4B58C892">
      <w:pPr>
        <w:widowControl/>
        <w:adjustRightInd w:val="0"/>
        <w:snapToGrid w:val="0"/>
        <w:spacing w:line="360" w:lineRule="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供应商名称（盖单位公章）：</w:t>
      </w:r>
    </w:p>
    <w:p w14:paraId="1D83AD07">
      <w:pPr>
        <w:widowControl/>
        <w:adjustRightInd w:val="0"/>
        <w:snapToGrid w:val="0"/>
        <w:spacing w:line="360" w:lineRule="auto"/>
        <w:jc w:val="left"/>
        <w:rPr>
          <w:rFonts w:ascii="宋体" w:hAnsi="宋体" w:cs="宋体"/>
          <w:b/>
          <w:bCs/>
          <w:color w:val="000000" w:themeColor="text1"/>
          <w:kern w:val="0"/>
          <w:sz w:val="44"/>
          <w:szCs w:val="44"/>
          <w:highlight w:val="none"/>
          <w14:textFill>
            <w14:solidFill>
              <w14:schemeClr w14:val="tx1"/>
            </w14:solidFill>
          </w14:textFill>
        </w:rPr>
      </w:pPr>
      <w:r>
        <w:rPr>
          <w:rFonts w:hint="eastAsia" w:ascii="宋体" w:hAnsi="宋体" w:cs="微软雅黑"/>
          <w:color w:val="000000" w:themeColor="text1"/>
          <w:spacing w:val="-2"/>
          <w:kern w:val="0"/>
          <w:szCs w:val="21"/>
          <w:highlight w:val="none"/>
          <w14:textFill>
            <w14:solidFill>
              <w14:schemeClr w14:val="tx1"/>
            </w14:solidFill>
          </w14:textFill>
        </w:rPr>
        <w:t>法</w:t>
      </w:r>
      <w:r>
        <w:rPr>
          <w:rFonts w:hint="eastAsia" w:ascii="宋体" w:hAnsi="宋体" w:cs="微软雅黑"/>
          <w:color w:val="000000" w:themeColor="text1"/>
          <w:kern w:val="0"/>
          <w:szCs w:val="21"/>
          <w:highlight w:val="none"/>
          <w14:textFill>
            <w14:solidFill>
              <w14:schemeClr w14:val="tx1"/>
            </w14:solidFill>
          </w14:textFill>
        </w:rPr>
        <w:t>定</w:t>
      </w:r>
      <w:r>
        <w:rPr>
          <w:rFonts w:hint="eastAsia" w:ascii="宋体" w:hAnsi="宋体" w:cs="微软雅黑"/>
          <w:color w:val="000000" w:themeColor="text1"/>
          <w:spacing w:val="-2"/>
          <w:kern w:val="0"/>
          <w:szCs w:val="21"/>
          <w:highlight w:val="none"/>
          <w14:textFill>
            <w14:solidFill>
              <w14:schemeClr w14:val="tx1"/>
            </w14:solidFill>
          </w14:textFill>
        </w:rPr>
        <w:t>代</w:t>
      </w:r>
      <w:r>
        <w:rPr>
          <w:rFonts w:hint="eastAsia" w:ascii="宋体" w:hAnsi="宋体" w:cs="微软雅黑"/>
          <w:color w:val="000000" w:themeColor="text1"/>
          <w:kern w:val="0"/>
          <w:szCs w:val="21"/>
          <w:highlight w:val="none"/>
          <w14:textFill>
            <w14:solidFill>
              <w14:schemeClr w14:val="tx1"/>
            </w14:solidFill>
          </w14:textFill>
        </w:rPr>
        <w:t>表</w:t>
      </w:r>
      <w:r>
        <w:rPr>
          <w:rFonts w:hint="eastAsia" w:ascii="宋体" w:hAnsi="宋体" w:cs="微软雅黑"/>
          <w:color w:val="000000" w:themeColor="text1"/>
          <w:spacing w:val="-2"/>
          <w:kern w:val="0"/>
          <w:szCs w:val="21"/>
          <w:highlight w:val="none"/>
          <w14:textFill>
            <w14:solidFill>
              <w14:schemeClr w14:val="tx1"/>
            </w14:solidFill>
          </w14:textFill>
        </w:rPr>
        <w:t>人</w:t>
      </w:r>
      <w:r>
        <w:rPr>
          <w:rFonts w:hint="eastAsia" w:ascii="宋体" w:hAnsi="宋体" w:cs="微软雅黑"/>
          <w:color w:val="000000" w:themeColor="text1"/>
          <w:kern w:val="0"/>
          <w:szCs w:val="21"/>
          <w:highlight w:val="none"/>
          <w14:textFill>
            <w14:solidFill>
              <w14:schemeClr w14:val="tx1"/>
            </w14:solidFill>
          </w14:textFill>
        </w:rPr>
        <w:t>（</w:t>
      </w:r>
      <w:r>
        <w:rPr>
          <w:rFonts w:hint="eastAsia" w:ascii="宋体" w:hAnsi="宋体" w:cs="微软雅黑"/>
          <w:color w:val="000000" w:themeColor="text1"/>
          <w:spacing w:val="-2"/>
          <w:kern w:val="0"/>
          <w:szCs w:val="21"/>
          <w:highlight w:val="none"/>
          <w14:textFill>
            <w14:solidFill>
              <w14:schemeClr w14:val="tx1"/>
            </w14:solidFill>
          </w14:textFill>
        </w:rPr>
        <w:t>单</w:t>
      </w:r>
      <w:r>
        <w:rPr>
          <w:rFonts w:hint="eastAsia" w:ascii="宋体" w:hAnsi="宋体" w:cs="微软雅黑"/>
          <w:color w:val="000000" w:themeColor="text1"/>
          <w:kern w:val="0"/>
          <w:szCs w:val="21"/>
          <w:highlight w:val="none"/>
          <w14:textFill>
            <w14:solidFill>
              <w14:schemeClr w14:val="tx1"/>
            </w14:solidFill>
          </w14:textFill>
        </w:rPr>
        <w:t>位</w:t>
      </w:r>
      <w:r>
        <w:rPr>
          <w:rFonts w:hint="eastAsia" w:ascii="宋体" w:hAnsi="宋体" w:cs="微软雅黑"/>
          <w:color w:val="000000" w:themeColor="text1"/>
          <w:spacing w:val="-2"/>
          <w:kern w:val="0"/>
          <w:szCs w:val="21"/>
          <w:highlight w:val="none"/>
          <w14:textFill>
            <w14:solidFill>
              <w14:schemeClr w14:val="tx1"/>
            </w14:solidFill>
          </w14:textFill>
        </w:rPr>
        <w:t>负</w:t>
      </w:r>
      <w:r>
        <w:rPr>
          <w:rFonts w:hint="eastAsia" w:ascii="宋体" w:hAnsi="宋体" w:cs="微软雅黑"/>
          <w:color w:val="000000" w:themeColor="text1"/>
          <w:kern w:val="0"/>
          <w:szCs w:val="21"/>
          <w:highlight w:val="none"/>
          <w14:textFill>
            <w14:solidFill>
              <w14:schemeClr w14:val="tx1"/>
            </w14:solidFill>
          </w14:textFill>
        </w:rPr>
        <w:t>责人</w:t>
      </w:r>
      <w:r>
        <w:rPr>
          <w:rFonts w:hint="eastAsia" w:ascii="宋体" w:hAnsi="宋体" w:cs="微软雅黑"/>
          <w:color w:val="000000" w:themeColor="text1"/>
          <w:spacing w:val="-2"/>
          <w:kern w:val="0"/>
          <w:szCs w:val="21"/>
          <w:highlight w:val="none"/>
          <w14:textFill>
            <w14:solidFill>
              <w14:schemeClr w14:val="tx1"/>
            </w14:solidFill>
          </w14:textFill>
        </w:rPr>
        <w:t>）</w:t>
      </w:r>
      <w:r>
        <w:rPr>
          <w:rFonts w:hint="eastAsia" w:ascii="宋体" w:hAnsi="宋体"/>
          <w:color w:val="000000" w:themeColor="text1"/>
          <w:highlight w:val="none"/>
          <w14:textFill>
            <w14:solidFill>
              <w14:schemeClr w14:val="tx1"/>
            </w14:solidFill>
          </w14:textFill>
        </w:rPr>
        <w:t>或委托代理人：（签字或印章）</w:t>
      </w:r>
    </w:p>
    <w:p w14:paraId="7F0F1872">
      <w:pPr>
        <w:adjustRightInd w:val="0"/>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日期：年月日</w:t>
      </w:r>
    </w:p>
    <w:p w14:paraId="3180249F">
      <w:pPr>
        <w:pStyle w:val="21"/>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page"/>
      </w:r>
    </w:p>
    <w:p w14:paraId="1DEA63CF">
      <w:pPr>
        <w:pStyle w:val="5"/>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附件</w:t>
      </w:r>
      <w:r>
        <w:rPr>
          <w:rFonts w:hint="eastAsia" w:ascii="宋体" w:hAnsi="宋体"/>
          <w:b w:val="0"/>
          <w:color w:val="000000" w:themeColor="text1"/>
          <w:sz w:val="21"/>
          <w:szCs w:val="21"/>
          <w:highlight w:val="none"/>
          <w:lang w:val="en-US" w:eastAsia="zh-CN"/>
          <w14:textFill>
            <w14:solidFill>
              <w14:schemeClr w14:val="tx1"/>
            </w14:solidFill>
          </w14:textFill>
        </w:rPr>
        <w:t>二</w:t>
      </w:r>
      <w:r>
        <w:rPr>
          <w:rFonts w:hint="eastAsia" w:ascii="宋体" w:hAnsi="宋体"/>
          <w:b w:val="0"/>
          <w:color w:val="000000" w:themeColor="text1"/>
          <w:sz w:val="21"/>
          <w:szCs w:val="21"/>
          <w:highlight w:val="none"/>
          <w14:textFill>
            <w14:solidFill>
              <w14:schemeClr w14:val="tx1"/>
            </w14:solidFill>
          </w14:textFill>
        </w:rPr>
        <w:t xml:space="preserve"> </w:t>
      </w:r>
      <w:r>
        <w:rPr>
          <w:rFonts w:hint="eastAsia"/>
          <w:b w:val="0"/>
          <w:color w:val="000000" w:themeColor="text1"/>
          <w:sz w:val="21"/>
          <w:szCs w:val="21"/>
          <w:highlight w:val="none"/>
          <w:lang w:val="en-US" w:eastAsia="zh-CN"/>
          <w14:textFill>
            <w14:solidFill>
              <w14:schemeClr w14:val="tx1"/>
            </w14:solidFill>
          </w14:textFill>
        </w:rPr>
        <w:t>湖南省政府采购供应商资格承诺函(格式)</w:t>
      </w:r>
    </w:p>
    <w:p w14:paraId="68519589">
      <w:pPr>
        <w:pStyle w:val="63"/>
        <w:keepNext w:val="0"/>
        <w:keepLines w:val="0"/>
        <w:widowControl/>
        <w:suppressLineNumbers w:val="0"/>
        <w:jc w:val="center"/>
        <w:rPr>
          <w:rStyle w:val="25"/>
          <w:rFonts w:ascii="黑体" w:hAnsi="宋体" w:eastAsia="黑体" w:cs="黑体"/>
          <w:b/>
          <w:bCs/>
          <w:color w:val="000000" w:themeColor="text1"/>
          <w:kern w:val="0"/>
          <w:sz w:val="28"/>
          <w:szCs w:val="28"/>
          <w:lang w:val="en-US" w:eastAsia="zh-CN" w:bidi="ar"/>
          <w14:textFill>
            <w14:solidFill>
              <w14:schemeClr w14:val="tx1"/>
            </w14:solidFill>
          </w14:textFill>
        </w:rPr>
      </w:pPr>
    </w:p>
    <w:p w14:paraId="2B72F07C">
      <w:pPr>
        <w:pStyle w:val="63"/>
        <w:keepNext w:val="0"/>
        <w:keepLines w:val="0"/>
        <w:widowControl/>
        <w:suppressLineNumbers w:val="0"/>
        <w:jc w:val="center"/>
        <w:rPr>
          <w:rStyle w:val="25"/>
          <w:rFonts w:ascii="Times New Roman" w:hAnsi="Times New Roman" w:eastAsia="宋体" w:cs="Times New Roman"/>
          <w:color w:val="000000" w:themeColor="text1"/>
          <w14:textFill>
            <w14:solidFill>
              <w14:schemeClr w14:val="tx1"/>
            </w14:solidFill>
          </w14:textFill>
        </w:rPr>
      </w:pPr>
      <w:r>
        <w:rPr>
          <w:rStyle w:val="25"/>
          <w:rFonts w:ascii="黑体" w:hAnsi="宋体" w:eastAsia="黑体" w:cs="黑体"/>
          <w:b/>
          <w:bCs/>
          <w:color w:val="000000" w:themeColor="text1"/>
          <w:kern w:val="0"/>
          <w:sz w:val="28"/>
          <w:szCs w:val="28"/>
          <w:lang w:val="en-US" w:eastAsia="zh-CN" w:bidi="ar"/>
          <w14:textFill>
            <w14:solidFill>
              <w14:schemeClr w14:val="tx1"/>
            </w14:solidFill>
          </w14:textFill>
        </w:rPr>
        <w:t>湖南省政府采购供应商资格承诺函(格式)</w:t>
      </w:r>
    </w:p>
    <w:p w14:paraId="05B23D32">
      <w:pPr>
        <w:pStyle w:val="63"/>
        <w:keepNext w:val="0"/>
        <w:keepLines w:val="0"/>
        <w:widowControl/>
        <w:suppressLineNumbers w:val="0"/>
        <w:jc w:val="left"/>
        <w:rPr>
          <w:rStyle w:val="25"/>
          <w:rFonts w:ascii="Times New Roman" w:hAnsi="Times New Roman" w:eastAsia="宋体" w:cs="Times New Roman"/>
          <w:color w:val="000000" w:themeColor="text1"/>
          <w14:textFill>
            <w14:solidFill>
              <w14:schemeClr w14:val="tx1"/>
            </w14:solidFill>
          </w14:textFill>
        </w:rPr>
      </w:pPr>
      <w:r>
        <w:rPr>
          <w:rStyle w:val="25"/>
          <w:rFonts w:hint="eastAsia" w:ascii="宋体" w:hAnsi="宋体" w:eastAsia="宋体" w:cs="宋体"/>
          <w:color w:val="000000" w:themeColor="text1"/>
          <w:kern w:val="0"/>
          <w:sz w:val="21"/>
          <w:szCs w:val="21"/>
          <w:lang w:val="en-US" w:eastAsia="zh-CN" w:bidi="ar"/>
          <w14:textFill>
            <w14:solidFill>
              <w14:schemeClr w14:val="tx1"/>
            </w14:solidFill>
          </w14:textFill>
        </w:rPr>
        <w:t xml:space="preserve">本公司独立承担民事责任、具有良好的商业信誉和健全的财务会计制度、依法缴纳税收和社会保障资金,在前三年的经营活动中无重大违法记录,未列入严重失信行为名单,符合政府采购供应商的基本资格要求。 </w:t>
      </w:r>
    </w:p>
    <w:p w14:paraId="731DDEAA">
      <w:pPr>
        <w:pStyle w:val="63"/>
        <w:keepNext w:val="0"/>
        <w:keepLines w:val="0"/>
        <w:widowControl/>
        <w:suppressLineNumbers w:val="0"/>
        <w:jc w:val="left"/>
        <w:rPr>
          <w:rStyle w:val="25"/>
          <w:rFonts w:hint="eastAsia" w:ascii="宋体" w:hAnsi="宋体" w:eastAsia="宋体" w:cs="宋体"/>
          <w:color w:val="000000" w:themeColor="text1"/>
          <w:kern w:val="0"/>
          <w:sz w:val="21"/>
          <w:szCs w:val="21"/>
          <w:lang w:val="en-US" w:eastAsia="zh-CN" w:bidi="ar"/>
          <w14:textFill>
            <w14:solidFill>
              <w14:schemeClr w14:val="tx1"/>
            </w14:solidFill>
          </w14:textFill>
        </w:rPr>
      </w:pPr>
    </w:p>
    <w:p w14:paraId="6A98909C">
      <w:pPr>
        <w:pStyle w:val="63"/>
        <w:keepNext w:val="0"/>
        <w:keepLines w:val="0"/>
        <w:widowControl/>
        <w:suppressLineNumbers w:val="0"/>
        <w:jc w:val="left"/>
        <w:rPr>
          <w:rStyle w:val="25"/>
          <w:rFonts w:ascii="Times New Roman" w:hAnsi="Times New Roman" w:eastAsia="宋体" w:cs="Times New Roman"/>
          <w:color w:val="000000" w:themeColor="text1"/>
          <w14:textFill>
            <w14:solidFill>
              <w14:schemeClr w14:val="tx1"/>
            </w14:solidFill>
          </w14:textFill>
        </w:rPr>
      </w:pPr>
      <w:r>
        <w:rPr>
          <w:rStyle w:val="25"/>
          <w:rFonts w:hint="eastAsia" w:ascii="宋体" w:hAnsi="宋体" w:eastAsia="宋体" w:cs="宋体"/>
          <w:color w:val="000000" w:themeColor="text1"/>
          <w:kern w:val="0"/>
          <w:sz w:val="21"/>
          <w:szCs w:val="21"/>
          <w:lang w:val="en-US" w:eastAsia="zh-CN" w:bidi="ar"/>
          <w14:textFill>
            <w14:solidFill>
              <w14:schemeClr w14:val="tx1"/>
            </w14:solidFill>
          </w14:textFill>
        </w:rPr>
        <w:t xml:space="preserve">按照《政府采购促进中小企业发展管理办法》(财库〔2020〕46 号),本公司企业规模为: 大 </w:t>
      </w:r>
    </w:p>
    <w:p w14:paraId="33DEAFB5">
      <w:pPr>
        <w:pStyle w:val="63"/>
        <w:keepNext w:val="0"/>
        <w:keepLines w:val="0"/>
        <w:widowControl/>
        <w:suppressLineNumbers w:val="0"/>
        <w:jc w:val="left"/>
        <w:rPr>
          <w:rStyle w:val="25"/>
          <w:rFonts w:ascii="Times New Roman" w:hAnsi="Times New Roman" w:eastAsia="宋体" w:cs="Times New Roman"/>
          <w:color w:val="000000" w:themeColor="text1"/>
          <w14:textFill>
            <w14:solidFill>
              <w14:schemeClr w14:val="tx1"/>
            </w14:solidFill>
          </w14:textFill>
        </w:rPr>
      </w:pPr>
      <w:r>
        <w:rPr>
          <w:rStyle w:val="25"/>
          <w:rFonts w:hint="eastAsia" w:ascii="宋体" w:hAnsi="宋体" w:eastAsia="宋体" w:cs="宋体"/>
          <w:color w:val="000000" w:themeColor="text1"/>
          <w:kern w:val="0"/>
          <w:sz w:val="21"/>
          <w:szCs w:val="21"/>
          <w:lang w:val="en-US" w:eastAsia="zh-CN" w:bidi="ar"/>
          <w14:textFill>
            <w14:solidFill>
              <w14:schemeClr w14:val="tx1"/>
            </w14:solidFill>
          </w14:textFill>
        </w:rPr>
        <w:t xml:space="preserve">型口中型口小型□微型□。 </w:t>
      </w:r>
    </w:p>
    <w:p w14:paraId="1FDD0555">
      <w:pPr>
        <w:pStyle w:val="63"/>
        <w:keepNext w:val="0"/>
        <w:keepLines w:val="0"/>
        <w:widowControl/>
        <w:suppressLineNumbers w:val="0"/>
        <w:jc w:val="left"/>
        <w:rPr>
          <w:rStyle w:val="25"/>
          <w:rFonts w:hint="eastAsia" w:ascii="宋体" w:hAnsi="宋体" w:eastAsia="宋体" w:cs="宋体"/>
          <w:color w:val="000000" w:themeColor="text1"/>
          <w:kern w:val="0"/>
          <w:sz w:val="21"/>
          <w:szCs w:val="21"/>
          <w:lang w:val="en-US" w:eastAsia="zh-CN" w:bidi="ar"/>
          <w14:textFill>
            <w14:solidFill>
              <w14:schemeClr w14:val="tx1"/>
            </w14:solidFill>
          </w14:textFill>
        </w:rPr>
      </w:pPr>
    </w:p>
    <w:p w14:paraId="671DB7C4">
      <w:pPr>
        <w:pStyle w:val="63"/>
        <w:keepNext w:val="0"/>
        <w:keepLines w:val="0"/>
        <w:widowControl/>
        <w:suppressLineNumbers w:val="0"/>
        <w:jc w:val="left"/>
        <w:rPr>
          <w:rStyle w:val="25"/>
          <w:rFonts w:ascii="Times New Roman" w:hAnsi="Times New Roman" w:eastAsia="宋体" w:cs="Times New Roman"/>
          <w:color w:val="000000" w:themeColor="text1"/>
          <w14:textFill>
            <w14:solidFill>
              <w14:schemeClr w14:val="tx1"/>
            </w14:solidFill>
          </w14:textFill>
        </w:rPr>
      </w:pPr>
      <w:r>
        <w:rPr>
          <w:rStyle w:val="25"/>
          <w:rFonts w:hint="eastAsia" w:ascii="宋体" w:hAnsi="宋体" w:eastAsia="宋体" w:cs="宋体"/>
          <w:color w:val="000000" w:themeColor="text1"/>
          <w:kern w:val="0"/>
          <w:sz w:val="21"/>
          <w:szCs w:val="21"/>
          <w:lang w:val="en-US" w:eastAsia="zh-CN" w:bidi="ar"/>
          <w14:textFill>
            <w14:solidFill>
              <w14:schemeClr w14:val="tx1"/>
            </w14:solidFill>
          </w14:textFill>
        </w:rPr>
        <w:t xml:space="preserve">公司(单位)名称(盖章)： </w:t>
      </w:r>
    </w:p>
    <w:p w14:paraId="074DA549">
      <w:pPr>
        <w:pStyle w:val="63"/>
        <w:keepNext w:val="0"/>
        <w:keepLines w:val="0"/>
        <w:widowControl/>
        <w:suppressLineNumbers w:val="0"/>
        <w:jc w:val="left"/>
        <w:rPr>
          <w:rStyle w:val="25"/>
          <w:rFonts w:ascii="Times New Roman" w:hAnsi="Times New Roman" w:eastAsia="宋体" w:cs="Times New Roman"/>
          <w:color w:val="000000" w:themeColor="text1"/>
          <w14:textFill>
            <w14:solidFill>
              <w14:schemeClr w14:val="tx1"/>
            </w14:solidFill>
          </w14:textFill>
        </w:rPr>
      </w:pPr>
      <w:r>
        <w:rPr>
          <w:rStyle w:val="25"/>
          <w:rFonts w:hint="eastAsia" w:ascii="宋体" w:hAnsi="宋体" w:eastAsia="宋体" w:cs="宋体"/>
          <w:color w:val="000000" w:themeColor="text1"/>
          <w:kern w:val="0"/>
          <w:sz w:val="21"/>
          <w:szCs w:val="21"/>
          <w:lang w:val="en-US" w:eastAsia="zh-CN" w:bidi="ar"/>
          <w14:textFill>
            <w14:solidFill>
              <w14:schemeClr w14:val="tx1"/>
            </w14:solidFill>
          </w14:textFill>
        </w:rPr>
        <w:t xml:space="preserve">机构代码、注册登记机构、日期、有效期、注册资本、地 址、经济行业、经济性质 </w:t>
      </w:r>
    </w:p>
    <w:p w14:paraId="10B014BA">
      <w:pPr>
        <w:pStyle w:val="63"/>
        <w:keepNext w:val="0"/>
        <w:keepLines w:val="0"/>
        <w:widowControl/>
        <w:suppressLineNumbers w:val="0"/>
        <w:jc w:val="left"/>
        <w:rPr>
          <w:rStyle w:val="25"/>
          <w:rFonts w:ascii="Times New Roman" w:hAnsi="Times New Roman" w:eastAsia="宋体" w:cs="Times New Roman"/>
          <w:color w:val="000000" w:themeColor="text1"/>
          <w14:textFill>
            <w14:solidFill>
              <w14:schemeClr w14:val="tx1"/>
            </w14:solidFill>
          </w14:textFill>
        </w:rPr>
      </w:pPr>
      <w:r>
        <w:rPr>
          <w:rStyle w:val="25"/>
          <w:rFonts w:hint="eastAsia" w:ascii="宋体" w:hAnsi="宋体" w:eastAsia="宋体" w:cs="宋体"/>
          <w:color w:val="000000" w:themeColor="text1"/>
          <w:kern w:val="0"/>
          <w:sz w:val="21"/>
          <w:szCs w:val="21"/>
          <w:lang w:val="en-US" w:eastAsia="zh-CN" w:bidi="ar"/>
          <w14:textFill>
            <w14:solidFill>
              <w14:schemeClr w14:val="tx1"/>
            </w14:solidFill>
          </w14:textFill>
        </w:rPr>
        <w:t xml:space="preserve">法定代表人(负责人)姓名(签字)、身份证号、手机号: </w:t>
      </w:r>
    </w:p>
    <w:p w14:paraId="622BAD08">
      <w:pPr>
        <w:pStyle w:val="63"/>
        <w:keepNext w:val="0"/>
        <w:keepLines w:val="0"/>
        <w:widowControl/>
        <w:suppressLineNumbers w:val="0"/>
        <w:jc w:val="left"/>
        <w:rPr>
          <w:rStyle w:val="25"/>
          <w:rFonts w:ascii="Times New Roman" w:hAnsi="Times New Roman" w:eastAsia="宋体" w:cs="Times New Roman"/>
          <w:color w:val="000000" w:themeColor="text1"/>
          <w14:textFill>
            <w14:solidFill>
              <w14:schemeClr w14:val="tx1"/>
            </w14:solidFill>
          </w14:textFill>
        </w:rPr>
      </w:pPr>
      <w:r>
        <w:rPr>
          <w:rStyle w:val="25"/>
          <w:rFonts w:hint="eastAsia" w:ascii="宋体" w:hAnsi="宋体" w:eastAsia="宋体" w:cs="宋体"/>
          <w:color w:val="000000" w:themeColor="text1"/>
          <w:kern w:val="0"/>
          <w:sz w:val="21"/>
          <w:szCs w:val="21"/>
          <w:lang w:val="en-US" w:eastAsia="zh-CN" w:bidi="ar"/>
          <w14:textFill>
            <w14:solidFill>
              <w14:schemeClr w14:val="tx1"/>
            </w14:solidFill>
          </w14:textFill>
        </w:rPr>
        <w:t>授权代表人姓名(签字)、身份证号、手机号:</w:t>
      </w:r>
    </w:p>
    <w:p w14:paraId="314B076B">
      <w:pPr>
        <w:pStyle w:val="22"/>
        <w:rPr>
          <w:color w:val="000000" w:themeColor="text1"/>
          <w:highlight w:val="none"/>
          <w14:textFill>
            <w14:solidFill>
              <w14:schemeClr w14:val="tx1"/>
            </w14:solidFill>
          </w14:textFill>
        </w:rPr>
      </w:pPr>
    </w:p>
    <w:p w14:paraId="0E67B622">
      <w:pPr>
        <w:pStyle w:val="22"/>
        <w:rPr>
          <w:color w:val="000000" w:themeColor="text1"/>
          <w:highlight w:val="none"/>
          <w14:textFill>
            <w14:solidFill>
              <w14:schemeClr w14:val="tx1"/>
            </w14:solidFill>
          </w14:textFill>
        </w:rPr>
      </w:pPr>
    </w:p>
    <w:p w14:paraId="55B1EB40">
      <w:pPr>
        <w:pStyle w:val="22"/>
        <w:rPr>
          <w:color w:val="000000" w:themeColor="text1"/>
          <w:highlight w:val="none"/>
          <w14:textFill>
            <w14:solidFill>
              <w14:schemeClr w14:val="tx1"/>
            </w14:solidFill>
          </w14:textFill>
        </w:rPr>
      </w:pPr>
    </w:p>
    <w:p w14:paraId="54EC5A98">
      <w:pPr>
        <w:pStyle w:val="22"/>
        <w:rPr>
          <w:color w:val="000000" w:themeColor="text1"/>
          <w:highlight w:val="none"/>
          <w14:textFill>
            <w14:solidFill>
              <w14:schemeClr w14:val="tx1"/>
            </w14:solidFill>
          </w14:textFill>
        </w:rPr>
      </w:pPr>
    </w:p>
    <w:p w14:paraId="2399CBD3">
      <w:pPr>
        <w:pStyle w:val="22"/>
        <w:rPr>
          <w:color w:val="000000" w:themeColor="text1"/>
          <w:highlight w:val="none"/>
          <w14:textFill>
            <w14:solidFill>
              <w14:schemeClr w14:val="tx1"/>
            </w14:solidFill>
          </w14:textFill>
        </w:rPr>
      </w:pPr>
    </w:p>
    <w:p w14:paraId="6993EE2E">
      <w:pPr>
        <w:pStyle w:val="22"/>
        <w:rPr>
          <w:color w:val="000000" w:themeColor="text1"/>
          <w:highlight w:val="none"/>
          <w14:textFill>
            <w14:solidFill>
              <w14:schemeClr w14:val="tx1"/>
            </w14:solidFill>
          </w14:textFill>
        </w:rPr>
      </w:pPr>
    </w:p>
    <w:p w14:paraId="740973EE">
      <w:pPr>
        <w:pStyle w:val="22"/>
        <w:rPr>
          <w:color w:val="000000" w:themeColor="text1"/>
          <w:highlight w:val="none"/>
          <w14:textFill>
            <w14:solidFill>
              <w14:schemeClr w14:val="tx1"/>
            </w14:solidFill>
          </w14:textFill>
        </w:rPr>
      </w:pPr>
    </w:p>
    <w:p w14:paraId="5573381E">
      <w:pPr>
        <w:pStyle w:val="22"/>
        <w:rPr>
          <w:color w:val="000000" w:themeColor="text1"/>
          <w:highlight w:val="none"/>
          <w14:textFill>
            <w14:solidFill>
              <w14:schemeClr w14:val="tx1"/>
            </w14:solidFill>
          </w14:textFill>
        </w:rPr>
      </w:pPr>
    </w:p>
    <w:p w14:paraId="016E2606">
      <w:pPr>
        <w:pStyle w:val="22"/>
        <w:rPr>
          <w:color w:val="000000" w:themeColor="text1"/>
          <w:highlight w:val="none"/>
          <w14:textFill>
            <w14:solidFill>
              <w14:schemeClr w14:val="tx1"/>
            </w14:solidFill>
          </w14:textFill>
        </w:rPr>
      </w:pPr>
    </w:p>
    <w:p w14:paraId="72722F90">
      <w:pPr>
        <w:pStyle w:val="22"/>
        <w:rPr>
          <w:color w:val="000000" w:themeColor="text1"/>
          <w:highlight w:val="none"/>
          <w14:textFill>
            <w14:solidFill>
              <w14:schemeClr w14:val="tx1"/>
            </w14:solidFill>
          </w14:textFill>
        </w:rPr>
      </w:pPr>
    </w:p>
    <w:p w14:paraId="41C83857">
      <w:pPr>
        <w:pStyle w:val="22"/>
        <w:rPr>
          <w:color w:val="000000" w:themeColor="text1"/>
          <w:highlight w:val="none"/>
          <w14:textFill>
            <w14:solidFill>
              <w14:schemeClr w14:val="tx1"/>
            </w14:solidFill>
          </w14:textFill>
        </w:rPr>
      </w:pPr>
    </w:p>
    <w:p w14:paraId="75F9C10F">
      <w:pPr>
        <w:pStyle w:val="22"/>
        <w:rPr>
          <w:color w:val="000000" w:themeColor="text1"/>
          <w:highlight w:val="none"/>
          <w14:textFill>
            <w14:solidFill>
              <w14:schemeClr w14:val="tx1"/>
            </w14:solidFill>
          </w14:textFill>
        </w:rPr>
      </w:pPr>
    </w:p>
    <w:p w14:paraId="50ED7D5C">
      <w:pPr>
        <w:pStyle w:val="22"/>
        <w:rPr>
          <w:color w:val="000000" w:themeColor="text1"/>
          <w:highlight w:val="none"/>
          <w14:textFill>
            <w14:solidFill>
              <w14:schemeClr w14:val="tx1"/>
            </w14:solidFill>
          </w14:textFill>
        </w:rPr>
      </w:pPr>
    </w:p>
    <w:p w14:paraId="6B6CC338">
      <w:pPr>
        <w:pStyle w:val="22"/>
        <w:rPr>
          <w:color w:val="000000" w:themeColor="text1"/>
          <w:highlight w:val="none"/>
          <w14:textFill>
            <w14:solidFill>
              <w14:schemeClr w14:val="tx1"/>
            </w14:solidFill>
          </w14:textFill>
        </w:rPr>
      </w:pPr>
    </w:p>
    <w:p w14:paraId="0A4197D9">
      <w:pPr>
        <w:pStyle w:val="6"/>
        <w:rPr>
          <w:rFonts w:ascii="黑体" w:hAnsi="仿宋" w:cs="宋体"/>
          <w:b w:val="0"/>
          <w:color w:val="000000" w:themeColor="text1"/>
          <w:sz w:val="21"/>
          <w:szCs w:val="21"/>
          <w:highlight w:val="none"/>
          <w14:textFill>
            <w14:solidFill>
              <w14:schemeClr w14:val="tx1"/>
            </w14:solidFill>
          </w14:textFill>
        </w:rPr>
      </w:pPr>
      <w:bookmarkStart w:id="2" w:name="_Toc20651249"/>
      <w:bookmarkStart w:id="3" w:name="_Toc20651251"/>
      <w:r>
        <w:rPr>
          <w:rFonts w:hint="eastAsia" w:ascii="黑体" w:hAnsi="仿宋" w:cs="宋体"/>
          <w:b w:val="0"/>
          <w:color w:val="000000" w:themeColor="text1"/>
          <w:sz w:val="21"/>
          <w:szCs w:val="21"/>
          <w:highlight w:val="none"/>
          <w14:textFill>
            <w14:solidFill>
              <w14:schemeClr w14:val="tx1"/>
            </w14:solidFill>
          </w14:textFill>
        </w:rPr>
        <w:t>附件</w:t>
      </w:r>
      <w:r>
        <w:rPr>
          <w:rFonts w:hint="eastAsia" w:ascii="黑体" w:hAnsi="仿宋" w:cs="宋体"/>
          <w:b w:val="0"/>
          <w:color w:val="000000" w:themeColor="text1"/>
          <w:sz w:val="21"/>
          <w:szCs w:val="21"/>
          <w:highlight w:val="none"/>
          <w:lang w:val="en-US" w:eastAsia="zh-CN"/>
          <w14:textFill>
            <w14:solidFill>
              <w14:schemeClr w14:val="tx1"/>
            </w14:solidFill>
          </w14:textFill>
        </w:rPr>
        <w:t>三</w:t>
      </w:r>
      <w:r>
        <w:rPr>
          <w:rFonts w:hint="eastAsia" w:ascii="黑体" w:hAnsi="仿宋" w:cs="宋体"/>
          <w:b w:val="0"/>
          <w:color w:val="000000" w:themeColor="text1"/>
          <w:sz w:val="21"/>
          <w:szCs w:val="21"/>
          <w:highlight w:val="none"/>
          <w14:textFill>
            <w14:solidFill>
              <w14:schemeClr w14:val="tx1"/>
            </w14:solidFill>
          </w14:textFill>
        </w:rPr>
        <w:t xml:space="preserve"> 法人或者其他组织的营业执照等主体资格证明文件，自然人的身份证明</w:t>
      </w:r>
      <w:bookmarkEnd w:id="2"/>
    </w:p>
    <w:p w14:paraId="066EE7C7">
      <w:pPr>
        <w:widowControl/>
        <w:adjustRightInd w:val="0"/>
        <w:snapToGrid w:val="0"/>
        <w:spacing w:line="360" w:lineRule="auto"/>
        <w:jc w:val="center"/>
        <w:rPr>
          <w:rFonts w:ascii="黑体" w:hAnsi="仿宋" w:eastAsia="黑体" w:cs="宋体"/>
          <w:b/>
          <w:color w:val="000000" w:themeColor="text1"/>
          <w:sz w:val="28"/>
          <w:szCs w:val="28"/>
          <w:highlight w:val="none"/>
          <w14:textFill>
            <w14:solidFill>
              <w14:schemeClr w14:val="tx1"/>
            </w14:solidFill>
          </w14:textFill>
        </w:rPr>
      </w:pPr>
      <w:r>
        <w:rPr>
          <w:rFonts w:hint="eastAsia" w:ascii="黑体" w:hAnsi="仿宋" w:eastAsia="黑体" w:cs="宋体"/>
          <w:b/>
          <w:color w:val="000000" w:themeColor="text1"/>
          <w:sz w:val="28"/>
          <w:szCs w:val="28"/>
          <w:highlight w:val="none"/>
          <w14:textFill>
            <w14:solidFill>
              <w14:schemeClr w14:val="tx1"/>
            </w14:solidFill>
          </w14:textFill>
        </w:rPr>
        <w:t>法人或者其他组织的营业执照等主体资格证明文件，自然人的身份证明</w:t>
      </w:r>
    </w:p>
    <w:p w14:paraId="7A9AF71B">
      <w:pPr>
        <w:adjustRightInd w:val="0"/>
        <w:snapToGrid w:val="0"/>
        <w:spacing w:before="156" w:beforeLines="50" w:line="360" w:lineRule="auto"/>
        <w:ind w:firstLine="420" w:firstLineChars="200"/>
        <w:rPr>
          <w:rFonts w:asciiTheme="minorEastAsia" w:hAnsiTheme="minorEastAsia"/>
          <w:color w:val="000000" w:themeColor="text1"/>
          <w:highlight w:val="none"/>
          <w14:textFill>
            <w14:solidFill>
              <w14:schemeClr w14:val="tx1"/>
            </w14:solidFill>
          </w14:textFill>
        </w:rPr>
      </w:pPr>
      <w:r>
        <w:rPr>
          <w:rFonts w:hint="eastAsia" w:cs="宋体" w:asciiTheme="minorEastAsia" w:hAnsiTheme="minorEastAsia"/>
          <w:color w:val="000000" w:themeColor="text1"/>
          <w:szCs w:val="21"/>
          <w:highlight w:val="none"/>
          <w14:textFill>
            <w14:solidFill>
              <w14:schemeClr w14:val="tx1"/>
            </w14:solidFill>
          </w14:textFill>
        </w:rPr>
        <w:t>（1）</w:t>
      </w:r>
      <w:r>
        <w:rPr>
          <w:rFonts w:hint="eastAsia" w:asciiTheme="minorEastAsia" w:hAnsiTheme="minorEastAsia"/>
          <w:color w:val="000000" w:themeColor="text1"/>
          <w:highlight w:val="none"/>
          <w14:textFill>
            <w14:solidFill>
              <w14:schemeClr w14:val="tx1"/>
            </w14:solidFill>
          </w14:textFill>
        </w:rPr>
        <w:t>供应商为法人的，应提交营业执照或法人登记证书的复印件；</w:t>
      </w:r>
    </w:p>
    <w:p w14:paraId="78833D4F">
      <w:pPr>
        <w:adjustRightInd w:val="0"/>
        <w:snapToGrid w:val="0"/>
        <w:spacing w:before="156" w:beforeLines="50" w:line="360" w:lineRule="auto"/>
        <w:ind w:firstLine="420" w:firstLineChars="200"/>
        <w:rPr>
          <w:rFonts w:asciiTheme="minorEastAsia" w:hAnsiTheme="minorEastAsia"/>
          <w:color w:val="000000" w:themeColor="text1"/>
          <w:highlight w:val="none"/>
          <w14:textFill>
            <w14:solidFill>
              <w14:schemeClr w14:val="tx1"/>
            </w14:solidFill>
          </w14:textFill>
        </w:rPr>
      </w:pPr>
      <w:r>
        <w:rPr>
          <w:rFonts w:hint="eastAsia" w:cs="宋体" w:asciiTheme="minorEastAsia" w:hAnsiTheme="minorEastAsia"/>
          <w:color w:val="000000" w:themeColor="text1"/>
          <w:szCs w:val="21"/>
          <w:highlight w:val="none"/>
          <w14:textFill>
            <w14:solidFill>
              <w14:schemeClr w14:val="tx1"/>
            </w14:solidFill>
          </w14:textFill>
        </w:rPr>
        <w:t>（2）</w:t>
      </w:r>
      <w:r>
        <w:rPr>
          <w:rFonts w:hint="eastAsia" w:asciiTheme="minorEastAsia" w:hAnsiTheme="minorEastAsia"/>
          <w:color w:val="000000" w:themeColor="text1"/>
          <w:highlight w:val="none"/>
          <w14:textFill>
            <w14:solidFill>
              <w14:schemeClr w14:val="tx1"/>
            </w14:solidFill>
          </w14:textFill>
        </w:rPr>
        <w:t>供应商为非法人组织的，应提交依法登记证书复印件；</w:t>
      </w:r>
    </w:p>
    <w:p w14:paraId="1ECB3A5E">
      <w:pPr>
        <w:adjustRightInd w:val="0"/>
        <w:snapToGrid w:val="0"/>
        <w:spacing w:before="156" w:beforeLines="50" w:line="360" w:lineRule="auto"/>
        <w:ind w:firstLine="420" w:firstLineChars="200"/>
        <w:rPr>
          <w:rFonts w:asciiTheme="minorEastAsia" w:hAnsiTheme="minorEastAsia"/>
          <w:color w:val="000000" w:themeColor="text1"/>
          <w:highlight w:val="none"/>
          <w14:textFill>
            <w14:solidFill>
              <w14:schemeClr w14:val="tx1"/>
            </w14:solidFill>
          </w14:textFill>
        </w:rPr>
      </w:pPr>
      <w:r>
        <w:rPr>
          <w:rFonts w:hint="eastAsia" w:cs="宋体" w:asciiTheme="minorEastAsia" w:hAnsiTheme="minorEastAsia"/>
          <w:color w:val="000000" w:themeColor="text1"/>
          <w:szCs w:val="21"/>
          <w:highlight w:val="none"/>
          <w14:textFill>
            <w14:solidFill>
              <w14:schemeClr w14:val="tx1"/>
            </w14:solidFill>
          </w14:textFill>
        </w:rPr>
        <w:t>（3）</w:t>
      </w:r>
      <w:r>
        <w:rPr>
          <w:rFonts w:hint="eastAsia" w:asciiTheme="minorEastAsia" w:hAnsiTheme="minorEastAsia"/>
          <w:color w:val="000000" w:themeColor="text1"/>
          <w:highlight w:val="none"/>
          <w14:textFill>
            <w14:solidFill>
              <w14:schemeClr w14:val="tx1"/>
            </w14:solidFill>
          </w14:textFill>
        </w:rPr>
        <w:t>供应商为个体工商户的，应提交个体工商户营业执照复印件；</w:t>
      </w:r>
    </w:p>
    <w:p w14:paraId="651D4A96">
      <w:pPr>
        <w:adjustRightInd w:val="0"/>
        <w:snapToGrid w:val="0"/>
        <w:spacing w:before="156" w:beforeLines="50" w:line="360" w:lineRule="auto"/>
        <w:ind w:firstLine="420" w:firstLineChars="200"/>
        <w:rPr>
          <w:rFonts w:asciiTheme="minorEastAsia" w:hAnsiTheme="minorEastAsia"/>
          <w:color w:val="000000" w:themeColor="text1"/>
          <w:highlight w:val="none"/>
          <w14:textFill>
            <w14:solidFill>
              <w14:schemeClr w14:val="tx1"/>
            </w14:solidFill>
          </w14:textFill>
        </w:rPr>
      </w:pPr>
      <w:r>
        <w:rPr>
          <w:rFonts w:hint="eastAsia" w:cs="宋体" w:asciiTheme="minorEastAsia" w:hAnsiTheme="minorEastAsia"/>
          <w:color w:val="000000" w:themeColor="text1"/>
          <w:szCs w:val="21"/>
          <w:highlight w:val="none"/>
          <w14:textFill>
            <w14:solidFill>
              <w14:schemeClr w14:val="tx1"/>
            </w14:solidFill>
          </w14:textFill>
        </w:rPr>
        <w:t>（4）</w:t>
      </w:r>
      <w:r>
        <w:rPr>
          <w:rFonts w:hint="eastAsia" w:asciiTheme="minorEastAsia" w:hAnsiTheme="minorEastAsia"/>
          <w:color w:val="000000" w:themeColor="text1"/>
          <w:highlight w:val="none"/>
          <w14:textFill>
            <w14:solidFill>
              <w14:schemeClr w14:val="tx1"/>
            </w14:solidFill>
          </w14:textFill>
        </w:rPr>
        <w:t>供应商为自然人的，应提交自然人的身份证明复印件。</w:t>
      </w:r>
    </w:p>
    <w:p w14:paraId="4DEDB2F8">
      <w:pPr>
        <w:widowControl/>
        <w:jc w:val="left"/>
        <w:rPr>
          <w:rFonts w:ascii="黑体" w:hAnsi="仿宋" w:eastAsia="黑体" w:cs="宋体"/>
          <w:bCs/>
          <w:color w:val="000000" w:themeColor="text1"/>
          <w:szCs w:val="21"/>
          <w:highlight w:val="none"/>
          <w:lang w:bidi="th-TH"/>
          <w14:textFill>
            <w14:solidFill>
              <w14:schemeClr w14:val="tx1"/>
            </w14:solidFill>
          </w14:textFill>
        </w:rPr>
      </w:pPr>
      <w:r>
        <w:rPr>
          <w:rFonts w:ascii="黑体" w:hAnsi="仿宋" w:cs="宋体"/>
          <w:b/>
          <w:color w:val="000000" w:themeColor="text1"/>
          <w:szCs w:val="21"/>
          <w:highlight w:val="none"/>
          <w14:textFill>
            <w14:solidFill>
              <w14:schemeClr w14:val="tx1"/>
            </w14:solidFill>
          </w14:textFill>
        </w:rPr>
        <w:br w:type="page"/>
      </w:r>
    </w:p>
    <w:p w14:paraId="17DE32CD">
      <w:pPr>
        <w:pStyle w:val="6"/>
        <w:rPr>
          <w:rFonts w:ascii="黑体" w:hAnsi="仿宋" w:cs="宋体"/>
          <w:b w:val="0"/>
          <w:color w:val="000000" w:themeColor="text1"/>
          <w:sz w:val="21"/>
          <w:szCs w:val="21"/>
          <w:highlight w:val="none"/>
          <w14:textFill>
            <w14:solidFill>
              <w14:schemeClr w14:val="tx1"/>
            </w14:solidFill>
          </w14:textFill>
        </w:rPr>
      </w:pPr>
      <w:r>
        <w:rPr>
          <w:rFonts w:hint="eastAsia" w:ascii="黑体" w:hAnsi="仿宋" w:cs="宋体"/>
          <w:b w:val="0"/>
          <w:color w:val="000000" w:themeColor="text1"/>
          <w:sz w:val="21"/>
          <w:szCs w:val="21"/>
          <w:highlight w:val="none"/>
          <w14:textFill>
            <w14:solidFill>
              <w14:schemeClr w14:val="tx1"/>
            </w14:solidFill>
          </w14:textFill>
        </w:rPr>
        <w:t>附件</w:t>
      </w:r>
      <w:r>
        <w:rPr>
          <w:rFonts w:hint="eastAsia" w:ascii="黑体" w:hAnsi="仿宋" w:cs="宋体"/>
          <w:b w:val="0"/>
          <w:color w:val="000000" w:themeColor="text1"/>
          <w:sz w:val="21"/>
          <w:szCs w:val="21"/>
          <w:highlight w:val="none"/>
          <w:lang w:val="en-US" w:eastAsia="zh-CN"/>
          <w14:textFill>
            <w14:solidFill>
              <w14:schemeClr w14:val="tx1"/>
            </w14:solidFill>
          </w14:textFill>
        </w:rPr>
        <w:t>四</w:t>
      </w:r>
      <w:r>
        <w:rPr>
          <w:rFonts w:hint="eastAsia" w:ascii="黑体" w:hAnsi="仿宋" w:cs="宋体"/>
          <w:b w:val="0"/>
          <w:color w:val="000000" w:themeColor="text1"/>
          <w:sz w:val="21"/>
          <w:szCs w:val="21"/>
          <w:highlight w:val="none"/>
          <w14:textFill>
            <w14:solidFill>
              <w14:schemeClr w14:val="tx1"/>
            </w14:solidFill>
          </w14:textFill>
        </w:rPr>
        <w:t xml:space="preserve"> 符合特定资格条件证明材料复印件或者情况说明</w:t>
      </w:r>
      <w:bookmarkEnd w:id="3"/>
    </w:p>
    <w:p w14:paraId="06E39F9C">
      <w:pPr>
        <w:widowControl/>
        <w:adjustRightInd w:val="0"/>
        <w:snapToGrid w:val="0"/>
        <w:spacing w:line="360" w:lineRule="auto"/>
        <w:jc w:val="center"/>
        <w:rPr>
          <w:rFonts w:ascii="黑体" w:hAnsi="仿宋" w:eastAsia="黑体" w:cs="宋体"/>
          <w:b/>
          <w:color w:val="000000" w:themeColor="text1"/>
          <w:sz w:val="28"/>
          <w:szCs w:val="28"/>
          <w:highlight w:val="none"/>
          <w14:textFill>
            <w14:solidFill>
              <w14:schemeClr w14:val="tx1"/>
            </w14:solidFill>
          </w14:textFill>
        </w:rPr>
      </w:pPr>
      <w:r>
        <w:rPr>
          <w:rFonts w:hint="eastAsia" w:ascii="黑体" w:hAnsi="仿宋" w:eastAsia="黑体" w:cs="宋体"/>
          <w:b/>
          <w:color w:val="000000" w:themeColor="text1"/>
          <w:sz w:val="28"/>
          <w:szCs w:val="28"/>
          <w:highlight w:val="none"/>
          <w14:textFill>
            <w14:solidFill>
              <w14:schemeClr w14:val="tx1"/>
            </w14:solidFill>
          </w14:textFill>
        </w:rPr>
        <w:t>符合特定资格条件证明材料复印件或者情况说明</w:t>
      </w:r>
    </w:p>
    <w:p w14:paraId="475EAD18">
      <w:pPr>
        <w:adjustRightInd w:val="0"/>
        <w:snapToGrid w:val="0"/>
        <w:spacing w:line="360" w:lineRule="auto"/>
        <w:rPr>
          <w:rFonts w:ascii="宋体" w:hAnsi="宋体" w:cs="宋体"/>
          <w:color w:val="000000" w:themeColor="text1"/>
          <w:szCs w:val="21"/>
          <w:highlight w:val="none"/>
          <w14:textFill>
            <w14:solidFill>
              <w14:schemeClr w14:val="tx1"/>
            </w14:solidFill>
          </w14:textFill>
        </w:rPr>
      </w:pPr>
    </w:p>
    <w:p w14:paraId="4D36E33C">
      <w:pPr>
        <w:widowControl/>
        <w:spacing w:line="360" w:lineRule="auto"/>
        <w:jc w:val="left"/>
        <w:rPr>
          <w:rFonts w:ascii="宋体" w:hAnsi="宋体" w:cs="宋体"/>
          <w:bCs/>
          <w:color w:val="000000" w:themeColor="text1"/>
          <w:sz w:val="24"/>
          <w:highlight w:val="none"/>
          <w14:textFill>
            <w14:solidFill>
              <w14:schemeClr w14:val="tx1"/>
            </w14:solidFill>
          </w14:textFill>
        </w:rPr>
      </w:pPr>
      <w:r>
        <w:rPr>
          <w:rFonts w:ascii="宋体" w:hAnsi="宋体" w:cs="宋体"/>
          <w:bCs/>
          <w:color w:val="000000" w:themeColor="text1"/>
          <w:sz w:val="24"/>
          <w:highlight w:val="none"/>
          <w14:textFill>
            <w14:solidFill>
              <w14:schemeClr w14:val="tx1"/>
            </w14:solidFill>
          </w14:textFill>
        </w:rPr>
        <w:br w:type="page"/>
      </w:r>
    </w:p>
    <w:p w14:paraId="75DBAAC8">
      <w:pPr>
        <w:adjustRightInd w:val="0"/>
        <w:snapToGrid w:val="0"/>
        <w:spacing w:line="360" w:lineRule="auto"/>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附件6：</w:t>
      </w:r>
    </w:p>
    <w:p w14:paraId="0B4A4A6F">
      <w:pPr>
        <w:adjustRightInd w:val="0"/>
        <w:snapToGrid w:val="0"/>
        <w:spacing w:line="360" w:lineRule="auto"/>
        <w:jc w:val="center"/>
        <w:outlineLvl w:val="0"/>
        <w:rPr>
          <w:rFonts w:ascii="宋体" w:hAnsi="宋体" w:cs="宋体"/>
          <w:b/>
          <w:bCs/>
          <w:color w:val="000000" w:themeColor="text1"/>
          <w:sz w:val="28"/>
          <w:szCs w:val="28"/>
          <w:highlight w:val="none"/>
          <w14:textFill>
            <w14:solidFill>
              <w14:schemeClr w14:val="tx1"/>
            </w14:solidFill>
          </w14:textFill>
        </w:rPr>
      </w:pPr>
      <w:r>
        <w:rPr>
          <w:rFonts w:hint="eastAsia" w:ascii="宋体" w:hAnsi="宋体" w:cs="宋体"/>
          <w:b/>
          <w:color w:val="000000" w:themeColor="text1"/>
          <w:sz w:val="28"/>
          <w:szCs w:val="28"/>
          <w:highlight w:val="none"/>
          <w14:textFill>
            <w14:solidFill>
              <w14:schemeClr w14:val="tx1"/>
            </w14:solidFill>
          </w14:textFill>
        </w:rPr>
        <w:t>联合体协议(格式)</w:t>
      </w:r>
    </w:p>
    <w:p w14:paraId="43EB5D3D">
      <w:pPr>
        <w:adjustRightInd w:val="0"/>
        <w:snapToGrid w:val="0"/>
        <w:spacing w:line="360" w:lineRule="auto"/>
        <w:rPr>
          <w:rFonts w:ascii="宋体" w:hAnsi="宋体" w:cs="宋体"/>
          <w:color w:val="000000" w:themeColor="text1"/>
          <w:sz w:val="24"/>
          <w:szCs w:val="21"/>
          <w:highlight w:val="none"/>
          <w14:textFill>
            <w14:solidFill>
              <w14:schemeClr w14:val="tx1"/>
            </w14:solidFill>
          </w14:textFill>
        </w:rPr>
      </w:pPr>
    </w:p>
    <w:p w14:paraId="0F22104A">
      <w:pPr>
        <w:adjustRightInd w:val="0"/>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致(采购人或采购代理机构)：</w:t>
      </w:r>
    </w:p>
    <w:p w14:paraId="7754E2E6">
      <w:pPr>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经研究，我们决定自愿组成联合体共同申请参加</w:t>
      </w:r>
      <w:r>
        <w:rPr>
          <w:rFonts w:hint="eastAsia" w:ascii="宋体" w:hAnsi="宋体" w:cs="宋体"/>
          <w:color w:val="000000" w:themeColor="text1"/>
          <w:szCs w:val="21"/>
          <w:highlight w:val="none"/>
          <w:lang w:eastAsia="zh-CN"/>
          <w14:textFill>
            <w14:solidFill>
              <w14:schemeClr w14:val="tx1"/>
            </w14:solidFill>
          </w14:textFill>
        </w:rPr>
        <w:t>湖天中学食堂、科教楼防水及维修工程</w:t>
      </w:r>
      <w:r>
        <w:rPr>
          <w:rFonts w:hint="eastAsia" w:ascii="宋体" w:hAnsi="宋体" w:cs="宋体"/>
          <w:color w:val="000000" w:themeColor="text1"/>
          <w:szCs w:val="21"/>
          <w:highlight w:val="none"/>
          <w14:textFill>
            <w14:solidFill>
              <w14:schemeClr w14:val="tx1"/>
            </w14:solidFill>
          </w14:textFill>
        </w:rPr>
        <w:t>项目（政府采购编号、</w:t>
      </w:r>
      <w:r>
        <w:rPr>
          <w:rFonts w:hint="eastAsia" w:ascii="宋体" w:hAnsi="宋体" w:cs="宋体"/>
          <w:color w:val="000000" w:themeColor="text1"/>
          <w:szCs w:val="21"/>
          <w:highlight w:val="none"/>
          <w:lang w:eastAsia="zh-CN"/>
          <w14:textFill>
            <w14:solidFill>
              <w14:schemeClr w14:val="tx1"/>
            </w14:solidFill>
          </w14:textFill>
        </w:rPr>
        <w:t>委托代理编号</w:t>
      </w:r>
      <w:r>
        <w:rPr>
          <w:rFonts w:hint="eastAsia" w:ascii="宋体" w:hAnsi="宋体" w:cs="宋体"/>
          <w:color w:val="000000" w:themeColor="text1"/>
          <w:szCs w:val="21"/>
          <w:highlight w:val="none"/>
          <w14:textFill>
            <w14:solidFill>
              <w14:schemeClr w14:val="tx1"/>
            </w14:solidFill>
          </w14:textFill>
        </w:rPr>
        <w:t>）的竞争性磋商。现就联合体事宜订立如下协议：</w:t>
      </w:r>
    </w:p>
    <w:p w14:paraId="0205660B">
      <w:pPr>
        <w:adjustRightInd w:val="0"/>
        <w:snapToGrid w:val="0"/>
        <w:spacing w:line="360" w:lineRule="auto"/>
        <w:ind w:firstLine="420" w:firstLineChars="200"/>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一、联合体基本信息：（各方公司名称、地址、营业执照、法定代表人姓名）。</w:t>
      </w:r>
    </w:p>
    <w:p w14:paraId="55D2A28B">
      <w:pPr>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二、（某成员单位名称）为（联合体名称）牵头人。</w:t>
      </w:r>
    </w:p>
    <w:p w14:paraId="2436CFAB">
      <w:pPr>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三、联合体牵头人合法代表联合体各成员负责本项目响应文件编制活动，代表联合体提交和接收相关的资料、信息及指示，并处理与磋商和成交有关的一切事务；联合体成交后，联合体牵头人负责合同订立和合同实施阶段的主办、组织和协调工作。</w:t>
      </w:r>
    </w:p>
    <w:p w14:paraId="3BA86002">
      <w:pPr>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四．联合体将严格按照磋商文件的各项要求，递交响应文件，参加磋商，履行成交义务和成交后的合同，并向采购人承担连带责任。</w:t>
      </w:r>
    </w:p>
    <w:p w14:paraId="1DB3088F">
      <w:pPr>
        <w:adjustRightInd w:val="0"/>
        <w:snapToGrid w:val="0"/>
        <w:spacing w:line="360" w:lineRule="auto"/>
        <w:ind w:firstLine="420" w:firstLineChars="200"/>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五、联合体各成员单位内部的职责分工如下：。按照本条上述分工，联合体成员单位各自所承担的合同工作量比例如下：。</w:t>
      </w:r>
    </w:p>
    <w:p w14:paraId="007B601E">
      <w:pPr>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六、本协议书自签署之日起生效，合同履行完毕后自动失效。</w:t>
      </w:r>
    </w:p>
    <w:p w14:paraId="3D02EDC0">
      <w:pPr>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七、本协议书一式份，联合体成员和采购人各执一份。</w:t>
      </w:r>
    </w:p>
    <w:p w14:paraId="73ED8894">
      <w:pPr>
        <w:adjustRightInd w:val="0"/>
        <w:snapToGrid w:val="0"/>
        <w:spacing w:line="360" w:lineRule="auto"/>
        <w:rPr>
          <w:rFonts w:ascii="宋体" w:hAnsi="宋体" w:cs="宋体"/>
          <w:color w:val="000000" w:themeColor="text1"/>
          <w:szCs w:val="21"/>
          <w:highlight w:val="none"/>
          <w14:textFill>
            <w14:solidFill>
              <w14:schemeClr w14:val="tx1"/>
            </w14:solidFill>
          </w14:textFill>
        </w:rPr>
      </w:pPr>
    </w:p>
    <w:p w14:paraId="20DBF1CA">
      <w:pPr>
        <w:adjustRightInd w:val="0"/>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牵头人名称（盖单位章）：</w:t>
      </w:r>
    </w:p>
    <w:p w14:paraId="3647CA32">
      <w:pPr>
        <w:adjustRightInd w:val="0"/>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法定代表人或其委托代理人（签字）：</w:t>
      </w:r>
    </w:p>
    <w:p w14:paraId="049D9E07">
      <w:pPr>
        <w:adjustRightInd w:val="0"/>
        <w:snapToGrid w:val="0"/>
        <w:spacing w:line="360" w:lineRule="auto"/>
        <w:rPr>
          <w:rFonts w:ascii="宋体" w:hAnsi="宋体" w:cs="宋体"/>
          <w:color w:val="000000" w:themeColor="text1"/>
          <w:szCs w:val="21"/>
          <w:highlight w:val="none"/>
          <w14:textFill>
            <w14:solidFill>
              <w14:schemeClr w14:val="tx1"/>
            </w14:solidFill>
          </w14:textFill>
        </w:rPr>
      </w:pPr>
    </w:p>
    <w:p w14:paraId="5224B1DC">
      <w:pPr>
        <w:adjustRightInd w:val="0"/>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成员二名称（盖单位章）：</w:t>
      </w:r>
    </w:p>
    <w:p w14:paraId="04487906">
      <w:pPr>
        <w:adjustRightInd w:val="0"/>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法定代表人或其委托代理人（签字）：</w:t>
      </w:r>
    </w:p>
    <w:p w14:paraId="2DFC33F3">
      <w:pPr>
        <w:adjustRightInd w:val="0"/>
        <w:snapToGrid w:val="0"/>
        <w:spacing w:line="360" w:lineRule="auto"/>
        <w:outlineLvl w:val="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年月日  </w:t>
      </w:r>
    </w:p>
    <w:p w14:paraId="25C35E3F">
      <w:pPr>
        <w:adjustRightInd w:val="0"/>
        <w:snapToGrid w:val="0"/>
        <w:spacing w:line="360" w:lineRule="auto"/>
        <w:rPr>
          <w:rFonts w:ascii="宋体" w:hAnsi="宋体" w:cs="宋体"/>
          <w:b/>
          <w:color w:val="000000" w:themeColor="text1"/>
          <w:szCs w:val="21"/>
          <w:highlight w:val="none"/>
          <w14:textFill>
            <w14:solidFill>
              <w14:schemeClr w14:val="tx1"/>
            </w14:solidFill>
          </w14:textFill>
        </w:rPr>
      </w:pPr>
    </w:p>
    <w:p w14:paraId="6CAB951E">
      <w:pPr>
        <w:adjustRightInd w:val="0"/>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说明：1、本协议书由委托代理人签字的，应附法定代表人签字的授权委托书。</w:t>
      </w:r>
    </w:p>
    <w:p w14:paraId="6AAC37A3">
      <w:pPr>
        <w:adjustRightInd w:val="0"/>
        <w:snapToGrid w:val="0"/>
        <w:spacing w:line="360" w:lineRule="auto"/>
        <w:ind w:firstLine="630" w:firstLineChars="300"/>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2、联合体符合</w:t>
      </w:r>
      <w:r>
        <w:rPr>
          <w:rFonts w:hint="eastAsia" w:ascii="宋体" w:hAnsi="宋体" w:cs="宋体"/>
          <w:color w:val="000000" w:themeColor="text1"/>
          <w:spacing w:val="6"/>
          <w:kern w:val="0"/>
          <w:szCs w:val="21"/>
          <w:highlight w:val="none"/>
          <w14:textFill>
            <w14:solidFill>
              <w14:schemeClr w14:val="tx1"/>
            </w14:solidFill>
          </w14:textFill>
        </w:rPr>
        <w:t>《工业和信息化部、国家统计局、国家发展和改革委员会、财政部关于印发中小企业划型标准规定的通知》（工信部联企业</w:t>
      </w:r>
      <w:r>
        <w:rPr>
          <w:rFonts w:hint="eastAsia" w:ascii="宋体" w:hAnsi="宋体" w:cs="宋体"/>
          <w:color w:val="000000" w:themeColor="text1"/>
          <w:spacing w:val="6"/>
          <w:kern w:val="0"/>
          <w:szCs w:val="21"/>
          <w:highlight w:val="none"/>
          <w:lang w:eastAsia="zh-CN"/>
          <w14:textFill>
            <w14:solidFill>
              <w14:schemeClr w14:val="tx1"/>
            </w14:solidFill>
          </w14:textFill>
        </w:rPr>
        <w:t>〔2011〕300号</w:t>
      </w:r>
      <w:r>
        <w:rPr>
          <w:rFonts w:hint="eastAsia" w:ascii="宋体" w:hAnsi="宋体" w:cs="宋体"/>
          <w:color w:val="000000" w:themeColor="text1"/>
          <w:spacing w:val="6"/>
          <w:kern w:val="0"/>
          <w:szCs w:val="21"/>
          <w:highlight w:val="none"/>
          <w14:textFill>
            <w14:solidFill>
              <w14:schemeClr w14:val="tx1"/>
            </w14:solidFill>
          </w14:textFill>
        </w:rPr>
        <w:t>）和</w:t>
      </w:r>
      <w:r>
        <w:rPr>
          <w:rFonts w:hint="eastAsia" w:ascii="宋体" w:hAnsi="宋体" w:cs="宋体"/>
          <w:color w:val="000000" w:themeColor="text1"/>
          <w:spacing w:val="6"/>
          <w:szCs w:val="21"/>
          <w:highlight w:val="none"/>
          <w14:textFill>
            <w14:solidFill>
              <w14:schemeClr w14:val="tx1"/>
            </w14:solidFill>
          </w14:textFill>
        </w:rPr>
        <w:t>《财政部工业和信息化部</w:t>
      </w:r>
      <w:r>
        <w:rPr>
          <w:rFonts w:hint="eastAsia" w:ascii="宋体" w:hAnsi="宋体" w:cs="宋体"/>
          <w:bCs/>
          <w:color w:val="000000" w:themeColor="text1"/>
          <w:szCs w:val="21"/>
          <w:highlight w:val="none"/>
          <w14:textFill>
            <w14:solidFill>
              <w14:schemeClr w14:val="tx1"/>
            </w14:solidFill>
          </w14:textFill>
        </w:rPr>
        <w:t>关于印发＜政府采购促进中小企业发展暂行办法＞的通知》(</w:t>
      </w:r>
      <w:r>
        <w:rPr>
          <w:rFonts w:hint="eastAsia" w:ascii="宋体" w:hAnsi="宋体" w:cs="宋体"/>
          <w:color w:val="000000" w:themeColor="text1"/>
          <w:szCs w:val="21"/>
          <w:highlight w:val="none"/>
          <w14:textFill>
            <w14:solidFill>
              <w14:schemeClr w14:val="tx1"/>
            </w14:solidFill>
          </w14:textFill>
        </w:rPr>
        <w:t>财库</w:t>
      </w:r>
      <w:r>
        <w:rPr>
          <w:rFonts w:hint="eastAsia" w:ascii="宋体" w:hAnsi="宋体" w:cs="宋体"/>
          <w:color w:val="000000" w:themeColor="text1"/>
          <w:szCs w:val="21"/>
          <w:highlight w:val="none"/>
          <w:lang w:eastAsia="zh-CN"/>
          <w14:textFill>
            <w14:solidFill>
              <w14:schemeClr w14:val="tx1"/>
            </w14:solidFill>
          </w14:textFill>
        </w:rPr>
        <w:t>〔2011〕181号</w:t>
      </w:r>
      <w:r>
        <w:rPr>
          <w:rFonts w:hint="eastAsia" w:ascii="宋体" w:hAnsi="宋体" w:cs="宋体"/>
          <w:color w:val="000000" w:themeColor="text1"/>
          <w:szCs w:val="21"/>
          <w:highlight w:val="none"/>
          <w14:textFill>
            <w14:solidFill>
              <w14:schemeClr w14:val="tx1"/>
            </w14:solidFill>
          </w14:textFill>
        </w:rPr>
        <w:t>)相关规定的，提交《附件9：</w:t>
      </w:r>
      <w:r>
        <w:rPr>
          <w:rFonts w:hint="eastAsia" w:ascii="宋体" w:hAnsi="宋体" w:cs="宋体"/>
          <w:bCs/>
          <w:color w:val="000000" w:themeColor="text1"/>
          <w:spacing w:val="6"/>
          <w:kern w:val="0"/>
          <w:szCs w:val="21"/>
          <w:highlight w:val="none"/>
          <w14:textFill>
            <w14:solidFill>
              <w14:schemeClr w14:val="tx1"/>
            </w14:solidFill>
          </w14:textFill>
        </w:rPr>
        <w:t>中小企业声明函》。</w:t>
      </w:r>
    </w:p>
    <w:p w14:paraId="117715C8">
      <w:pPr>
        <w:adjustRightInd w:val="0"/>
        <w:snapToGrid w:val="0"/>
        <w:spacing w:line="360" w:lineRule="auto"/>
        <w:rPr>
          <w:rFonts w:ascii="宋体" w:hAnsi="宋体" w:cs="宋体"/>
          <w:b/>
          <w:color w:val="000000" w:themeColor="text1"/>
          <w:sz w:val="32"/>
          <w:szCs w:val="32"/>
          <w:highlight w:val="none"/>
          <w14:textFill>
            <w14:solidFill>
              <w14:schemeClr w14:val="tx1"/>
            </w14:solidFill>
          </w14:textFill>
        </w:rPr>
      </w:pPr>
    </w:p>
    <w:p w14:paraId="7CCBDCB1">
      <w:pPr>
        <w:adjustRightInd w:val="0"/>
        <w:snapToGrid w:val="0"/>
        <w:spacing w:line="360" w:lineRule="auto"/>
        <w:rPr>
          <w:rFonts w:ascii="宋体" w:hAnsi="宋体" w:cs="宋体"/>
          <w:b/>
          <w:color w:val="000000" w:themeColor="text1"/>
          <w:sz w:val="32"/>
          <w:szCs w:val="32"/>
          <w:highlight w:val="none"/>
          <w14:textFill>
            <w14:solidFill>
              <w14:schemeClr w14:val="tx1"/>
            </w14:solidFill>
          </w14:textFill>
        </w:rPr>
      </w:pPr>
    </w:p>
    <w:p w14:paraId="78E88A66">
      <w:pPr>
        <w:pStyle w:val="9"/>
        <w:rPr>
          <w:color w:val="000000" w:themeColor="text1"/>
          <w:highlight w:val="none"/>
          <w14:textFill>
            <w14:solidFill>
              <w14:schemeClr w14:val="tx1"/>
            </w14:solidFill>
          </w14:textFill>
        </w:rPr>
      </w:pPr>
    </w:p>
    <w:p w14:paraId="00A4E2FD">
      <w:pPr>
        <w:pStyle w:val="13"/>
        <w:adjustRightInd w:val="0"/>
        <w:snapToGrid w:val="0"/>
        <w:spacing w:line="360" w:lineRule="auto"/>
        <w:jc w:val="center"/>
        <w:rPr>
          <w:rFonts w:hAnsi="宋体"/>
          <w:b/>
          <w:color w:val="000000" w:themeColor="text1"/>
          <w:highlight w:val="none"/>
          <w14:textFill>
            <w14:solidFill>
              <w14:schemeClr w14:val="tx1"/>
            </w14:solidFill>
          </w14:textFill>
        </w:rPr>
      </w:pPr>
      <w:r>
        <w:rPr>
          <w:rFonts w:hint="eastAsia" w:hAnsi="宋体" w:cs="宋体"/>
          <w:b/>
          <w:color w:val="000000" w:themeColor="text1"/>
          <w:sz w:val="32"/>
          <w:szCs w:val="32"/>
          <w:highlight w:val="none"/>
          <w14:textFill>
            <w14:solidFill>
              <w14:schemeClr w14:val="tx1"/>
            </w14:solidFill>
          </w14:textFill>
        </w:rPr>
        <w:t>四、</w:t>
      </w:r>
      <w:r>
        <w:rPr>
          <w:rFonts w:hint="eastAsia" w:hAnsi="宋体" w:cs="宋体"/>
          <w:b/>
          <w:bCs/>
          <w:color w:val="000000" w:themeColor="text1"/>
          <w:kern w:val="2"/>
          <w:sz w:val="32"/>
          <w:szCs w:val="32"/>
          <w:highlight w:val="none"/>
          <w:lang w:val="en-US" w:eastAsia="zh-CN"/>
          <w14:textFill>
            <w14:solidFill>
              <w14:schemeClr w14:val="tx1"/>
            </w14:solidFill>
          </w14:textFill>
        </w:rPr>
        <w:t>施工</w:t>
      </w:r>
      <w:r>
        <w:rPr>
          <w:rFonts w:hint="eastAsia" w:hAnsi="宋体" w:cs="宋体"/>
          <w:b/>
          <w:bCs/>
          <w:color w:val="000000" w:themeColor="text1"/>
          <w:kern w:val="2"/>
          <w:sz w:val="32"/>
          <w:szCs w:val="32"/>
          <w:highlight w:val="none"/>
          <w14:textFill>
            <w14:solidFill>
              <w14:schemeClr w14:val="tx1"/>
            </w14:solidFill>
          </w14:textFill>
        </w:rPr>
        <w:t>方案</w:t>
      </w:r>
    </w:p>
    <w:p w14:paraId="16E09F7C">
      <w:pPr>
        <w:adjustRightInd w:val="0"/>
        <w:snapToGrid w:val="0"/>
        <w:spacing w:line="360" w:lineRule="auto"/>
        <w:ind w:firstLine="420" w:firstLineChars="200"/>
        <w:outlineLvl w:val="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说明</w:t>
      </w:r>
      <w:r>
        <w:rPr>
          <w:rFonts w:hint="eastAsia" w:ascii="宋体" w:hAnsi="宋体" w:cs="宋体"/>
          <w:bCs/>
          <w:color w:val="000000" w:themeColor="text1"/>
          <w:szCs w:val="21"/>
          <w:highlight w:val="none"/>
          <w14:textFill>
            <w14:solidFill>
              <w14:schemeClr w14:val="tx1"/>
            </w14:solidFill>
          </w14:textFill>
        </w:rPr>
        <w:t>：</w:t>
      </w:r>
      <w:r>
        <w:rPr>
          <w:rFonts w:hint="eastAsia" w:ascii="仿宋_GB2312" w:hAnsi="宋体" w:eastAsia="仿宋_GB2312"/>
          <w:color w:val="000000" w:themeColor="text1"/>
          <w:szCs w:val="21"/>
          <w:highlight w:val="none"/>
          <w14:textFill>
            <w14:solidFill>
              <w14:schemeClr w14:val="tx1"/>
            </w14:solidFill>
          </w14:textFill>
        </w:rPr>
        <w:t>格式参照评分细则中技术部分拟定</w:t>
      </w:r>
      <w:r>
        <w:rPr>
          <w:rFonts w:ascii="黑体" w:eastAsia="黑体"/>
          <w:b/>
          <w:color w:val="000000" w:themeColor="text1"/>
          <w:sz w:val="32"/>
          <w:szCs w:val="32"/>
          <w:highlight w:val="none"/>
          <w14:textFill>
            <w14:solidFill>
              <w14:schemeClr w14:val="tx1"/>
            </w14:solidFill>
          </w14:textFill>
        </w:rPr>
        <w:br w:type="page"/>
      </w:r>
    </w:p>
    <w:p w14:paraId="47E99ED2">
      <w:pPr>
        <w:adjustRightInd w:val="0"/>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附件7：</w:t>
      </w:r>
    </w:p>
    <w:p w14:paraId="49C0F75C">
      <w:pPr>
        <w:spacing w:line="360" w:lineRule="auto"/>
        <w:jc w:val="center"/>
        <w:rPr>
          <w:rFonts w:ascii="方正小标宋_GBK" w:eastAsia="方正小标宋_GBK"/>
          <w:color w:val="000000" w:themeColor="text1"/>
          <w:sz w:val="36"/>
          <w:szCs w:val="36"/>
          <w:highlight w:val="none"/>
          <w14:textFill>
            <w14:solidFill>
              <w14:schemeClr w14:val="tx1"/>
            </w14:solidFill>
          </w14:textFill>
        </w:rPr>
      </w:pPr>
      <w:r>
        <w:rPr>
          <w:rFonts w:hint="eastAsia" w:ascii="方正小标宋_GBK" w:eastAsia="方正小标宋_GBK"/>
          <w:color w:val="000000" w:themeColor="text1"/>
          <w:sz w:val="36"/>
          <w:szCs w:val="36"/>
          <w:highlight w:val="none"/>
          <w14:textFill>
            <w14:solidFill>
              <w14:schemeClr w14:val="tx1"/>
            </w14:solidFill>
          </w14:textFill>
        </w:rPr>
        <w:t>主要人员简历表</w:t>
      </w:r>
    </w:p>
    <w:p w14:paraId="2106F181">
      <w:pPr>
        <w:spacing w:line="360" w:lineRule="auto"/>
        <w:jc w:val="center"/>
        <w:rPr>
          <w:rFonts w:ascii="宋体" w:hAnsi="宋体" w:cs="宋体"/>
          <w:color w:val="000000" w:themeColor="text1"/>
          <w:sz w:val="28"/>
          <w:szCs w:val="28"/>
          <w:highlight w:val="none"/>
          <w14:textFill>
            <w14:solidFill>
              <w14:schemeClr w14:val="tx1"/>
            </w14:solidFill>
          </w14:textFill>
        </w:rPr>
      </w:pPr>
    </w:p>
    <w:tbl>
      <w:tblPr>
        <w:tblStyle w:val="23"/>
        <w:tblW w:w="8503"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260"/>
        <w:gridCol w:w="772"/>
        <w:gridCol w:w="2468"/>
        <w:gridCol w:w="396"/>
        <w:gridCol w:w="1404"/>
        <w:gridCol w:w="540"/>
        <w:gridCol w:w="1663"/>
      </w:tblGrid>
      <w:tr w14:paraId="05AEBA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91" w:hRule="exact"/>
        </w:trPr>
        <w:tc>
          <w:tcPr>
            <w:tcW w:w="2032" w:type="dxa"/>
            <w:gridSpan w:val="2"/>
            <w:vAlign w:val="center"/>
          </w:tcPr>
          <w:p w14:paraId="10963B3A">
            <w:pPr>
              <w:spacing w:line="360" w:lineRule="auto"/>
              <w:jc w:val="center"/>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姓   名</w:t>
            </w:r>
          </w:p>
        </w:tc>
        <w:tc>
          <w:tcPr>
            <w:tcW w:w="2468" w:type="dxa"/>
            <w:vAlign w:val="center"/>
          </w:tcPr>
          <w:p w14:paraId="4A34DBE5">
            <w:pPr>
              <w:spacing w:line="360" w:lineRule="auto"/>
              <w:jc w:val="center"/>
              <w:rPr>
                <w:rFonts w:ascii="宋体" w:hAnsi="宋体" w:cs="宋体"/>
                <w:color w:val="000000" w:themeColor="text1"/>
                <w:highlight w:val="none"/>
                <w14:textFill>
                  <w14:solidFill>
                    <w14:schemeClr w14:val="tx1"/>
                  </w14:solidFill>
                </w14:textFill>
              </w:rPr>
            </w:pPr>
          </w:p>
        </w:tc>
        <w:tc>
          <w:tcPr>
            <w:tcW w:w="2340" w:type="dxa"/>
            <w:gridSpan w:val="3"/>
            <w:vAlign w:val="center"/>
          </w:tcPr>
          <w:p w14:paraId="751C7B60">
            <w:pPr>
              <w:spacing w:line="360" w:lineRule="auto"/>
              <w:jc w:val="center"/>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性  别</w:t>
            </w:r>
          </w:p>
        </w:tc>
        <w:tc>
          <w:tcPr>
            <w:tcW w:w="1663" w:type="dxa"/>
            <w:vAlign w:val="center"/>
          </w:tcPr>
          <w:p w14:paraId="45FFDCB8">
            <w:pPr>
              <w:spacing w:line="360" w:lineRule="auto"/>
              <w:jc w:val="center"/>
              <w:rPr>
                <w:rFonts w:ascii="宋体" w:hAnsi="宋体" w:cs="宋体"/>
                <w:color w:val="000000" w:themeColor="text1"/>
                <w:highlight w:val="none"/>
                <w14:textFill>
                  <w14:solidFill>
                    <w14:schemeClr w14:val="tx1"/>
                  </w14:solidFill>
                </w14:textFill>
              </w:rPr>
            </w:pPr>
          </w:p>
        </w:tc>
      </w:tr>
      <w:tr w14:paraId="25E738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cantSplit/>
          <w:trHeight w:val="613" w:hRule="exact"/>
        </w:trPr>
        <w:tc>
          <w:tcPr>
            <w:tcW w:w="2032" w:type="dxa"/>
            <w:gridSpan w:val="2"/>
            <w:vAlign w:val="center"/>
          </w:tcPr>
          <w:p w14:paraId="6A1A62DB">
            <w:pPr>
              <w:spacing w:line="360" w:lineRule="auto"/>
              <w:jc w:val="center"/>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职   务</w:t>
            </w:r>
          </w:p>
        </w:tc>
        <w:tc>
          <w:tcPr>
            <w:tcW w:w="2468" w:type="dxa"/>
            <w:vAlign w:val="center"/>
          </w:tcPr>
          <w:p w14:paraId="13D4A124">
            <w:pPr>
              <w:spacing w:line="360" w:lineRule="auto"/>
              <w:jc w:val="center"/>
              <w:rPr>
                <w:rFonts w:ascii="宋体" w:hAnsi="宋体" w:cs="宋体"/>
                <w:color w:val="000000" w:themeColor="text1"/>
                <w:highlight w:val="none"/>
                <w14:textFill>
                  <w14:solidFill>
                    <w14:schemeClr w14:val="tx1"/>
                  </w14:solidFill>
                </w14:textFill>
              </w:rPr>
            </w:pPr>
          </w:p>
        </w:tc>
        <w:tc>
          <w:tcPr>
            <w:tcW w:w="2340" w:type="dxa"/>
            <w:gridSpan w:val="3"/>
            <w:vAlign w:val="center"/>
          </w:tcPr>
          <w:p w14:paraId="6BAC86B7">
            <w:pPr>
              <w:spacing w:line="360" w:lineRule="auto"/>
              <w:jc w:val="center"/>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职  称</w:t>
            </w:r>
          </w:p>
        </w:tc>
        <w:tc>
          <w:tcPr>
            <w:tcW w:w="1663" w:type="dxa"/>
            <w:vAlign w:val="center"/>
          </w:tcPr>
          <w:p w14:paraId="284A9DF8">
            <w:pPr>
              <w:spacing w:line="360" w:lineRule="auto"/>
              <w:jc w:val="center"/>
              <w:rPr>
                <w:rFonts w:ascii="宋体" w:hAnsi="宋体" w:cs="宋体"/>
                <w:color w:val="000000" w:themeColor="text1"/>
                <w:highlight w:val="none"/>
                <w14:textFill>
                  <w14:solidFill>
                    <w14:schemeClr w14:val="tx1"/>
                  </w14:solidFill>
                </w14:textFill>
              </w:rPr>
            </w:pPr>
          </w:p>
        </w:tc>
      </w:tr>
      <w:tr w14:paraId="3CC79B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21" w:hRule="exact"/>
        </w:trPr>
        <w:tc>
          <w:tcPr>
            <w:tcW w:w="2032" w:type="dxa"/>
            <w:gridSpan w:val="2"/>
            <w:vAlign w:val="center"/>
          </w:tcPr>
          <w:p w14:paraId="57E7CC5E">
            <w:pPr>
              <w:spacing w:line="360" w:lineRule="auto"/>
              <w:jc w:val="center"/>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毕业学校、专业</w:t>
            </w:r>
          </w:p>
        </w:tc>
        <w:tc>
          <w:tcPr>
            <w:tcW w:w="6471" w:type="dxa"/>
            <w:gridSpan w:val="5"/>
            <w:vAlign w:val="center"/>
          </w:tcPr>
          <w:p w14:paraId="24862D21">
            <w:pPr>
              <w:spacing w:line="360" w:lineRule="auto"/>
              <w:jc w:val="center"/>
              <w:rPr>
                <w:rFonts w:ascii="宋体" w:hAnsi="宋体" w:cs="宋体"/>
                <w:color w:val="000000" w:themeColor="text1"/>
                <w:highlight w:val="none"/>
                <w14:textFill>
                  <w14:solidFill>
                    <w14:schemeClr w14:val="tx1"/>
                  </w14:solidFill>
                </w14:textFill>
              </w:rPr>
            </w:pPr>
          </w:p>
        </w:tc>
      </w:tr>
      <w:tr w14:paraId="6E2E8D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71" w:hRule="exact"/>
        </w:trPr>
        <w:tc>
          <w:tcPr>
            <w:tcW w:w="2032" w:type="dxa"/>
            <w:gridSpan w:val="2"/>
            <w:vAlign w:val="center"/>
          </w:tcPr>
          <w:p w14:paraId="20B68A0E">
            <w:pPr>
              <w:spacing w:line="360" w:lineRule="auto"/>
              <w:jc w:val="center"/>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身份证号</w:t>
            </w:r>
          </w:p>
        </w:tc>
        <w:tc>
          <w:tcPr>
            <w:tcW w:w="2468" w:type="dxa"/>
            <w:vAlign w:val="center"/>
          </w:tcPr>
          <w:p w14:paraId="122EA7B7">
            <w:pPr>
              <w:spacing w:line="360" w:lineRule="auto"/>
              <w:jc w:val="center"/>
              <w:rPr>
                <w:rFonts w:ascii="宋体" w:hAnsi="宋体" w:cs="宋体"/>
                <w:color w:val="000000" w:themeColor="text1"/>
                <w:highlight w:val="none"/>
                <w14:textFill>
                  <w14:solidFill>
                    <w14:schemeClr w14:val="tx1"/>
                  </w14:solidFill>
                </w14:textFill>
              </w:rPr>
            </w:pPr>
          </w:p>
        </w:tc>
        <w:tc>
          <w:tcPr>
            <w:tcW w:w="2340" w:type="dxa"/>
            <w:gridSpan w:val="3"/>
            <w:vAlign w:val="center"/>
          </w:tcPr>
          <w:p w14:paraId="72565583">
            <w:pPr>
              <w:spacing w:line="360" w:lineRule="auto"/>
              <w:jc w:val="center"/>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拟在本合同任职</w:t>
            </w:r>
          </w:p>
        </w:tc>
        <w:tc>
          <w:tcPr>
            <w:tcW w:w="1663" w:type="dxa"/>
            <w:vAlign w:val="center"/>
          </w:tcPr>
          <w:p w14:paraId="2A1FD5E9">
            <w:pPr>
              <w:spacing w:line="360" w:lineRule="auto"/>
              <w:ind w:right="-105" w:rightChars="-50"/>
              <w:jc w:val="center"/>
              <w:rPr>
                <w:rFonts w:ascii="宋体" w:hAnsi="宋体" w:cs="宋体"/>
                <w:color w:val="000000" w:themeColor="text1"/>
                <w:highlight w:val="none"/>
                <w14:textFill>
                  <w14:solidFill>
                    <w14:schemeClr w14:val="tx1"/>
                  </w14:solidFill>
                </w14:textFill>
              </w:rPr>
            </w:pPr>
          </w:p>
        </w:tc>
      </w:tr>
      <w:tr w14:paraId="4CAF77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71" w:hRule="exact"/>
        </w:trPr>
        <w:tc>
          <w:tcPr>
            <w:tcW w:w="2032" w:type="dxa"/>
            <w:gridSpan w:val="2"/>
            <w:vAlign w:val="center"/>
          </w:tcPr>
          <w:p w14:paraId="400A9CA2">
            <w:pPr>
              <w:spacing w:line="360" w:lineRule="auto"/>
              <w:jc w:val="center"/>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执业资格证</w:t>
            </w:r>
          </w:p>
        </w:tc>
        <w:tc>
          <w:tcPr>
            <w:tcW w:w="2468" w:type="dxa"/>
            <w:vAlign w:val="center"/>
          </w:tcPr>
          <w:p w14:paraId="62798F78">
            <w:pPr>
              <w:spacing w:line="360" w:lineRule="auto"/>
              <w:jc w:val="center"/>
              <w:rPr>
                <w:rFonts w:ascii="宋体" w:hAnsi="宋体" w:cs="宋体"/>
                <w:color w:val="000000" w:themeColor="text1"/>
                <w:highlight w:val="none"/>
                <w14:textFill>
                  <w14:solidFill>
                    <w14:schemeClr w14:val="tx1"/>
                  </w14:solidFill>
                </w14:textFill>
              </w:rPr>
            </w:pPr>
          </w:p>
        </w:tc>
        <w:tc>
          <w:tcPr>
            <w:tcW w:w="2340" w:type="dxa"/>
            <w:gridSpan w:val="3"/>
            <w:vAlign w:val="center"/>
          </w:tcPr>
          <w:p w14:paraId="6639CDEA">
            <w:pPr>
              <w:spacing w:line="360" w:lineRule="auto"/>
              <w:jc w:val="center"/>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执业资格证书号</w:t>
            </w:r>
          </w:p>
        </w:tc>
        <w:tc>
          <w:tcPr>
            <w:tcW w:w="1663" w:type="dxa"/>
            <w:vAlign w:val="center"/>
          </w:tcPr>
          <w:p w14:paraId="581ED503">
            <w:pPr>
              <w:spacing w:line="360" w:lineRule="auto"/>
              <w:rPr>
                <w:rFonts w:ascii="宋体" w:hAnsi="宋体" w:cs="宋体"/>
                <w:color w:val="000000" w:themeColor="text1"/>
                <w:highlight w:val="none"/>
                <w14:textFill>
                  <w14:solidFill>
                    <w14:schemeClr w14:val="tx1"/>
                  </w14:solidFill>
                </w14:textFill>
              </w:rPr>
            </w:pPr>
          </w:p>
        </w:tc>
      </w:tr>
      <w:tr w14:paraId="5C824C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00" w:hRule="exact"/>
        </w:trPr>
        <w:tc>
          <w:tcPr>
            <w:tcW w:w="8503" w:type="dxa"/>
            <w:gridSpan w:val="7"/>
            <w:vAlign w:val="center"/>
          </w:tcPr>
          <w:p w14:paraId="6EEFBBF7">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近三年承担项目情况</w:t>
            </w:r>
          </w:p>
        </w:tc>
      </w:tr>
      <w:tr w14:paraId="78FBFC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53236D94">
            <w:pPr>
              <w:spacing w:line="360" w:lineRule="auto"/>
              <w:jc w:val="center"/>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时间</w:t>
            </w:r>
          </w:p>
        </w:tc>
        <w:tc>
          <w:tcPr>
            <w:tcW w:w="3636" w:type="dxa"/>
            <w:gridSpan w:val="3"/>
            <w:vAlign w:val="center"/>
          </w:tcPr>
          <w:p w14:paraId="74A3C5F9">
            <w:pPr>
              <w:spacing w:line="360" w:lineRule="auto"/>
              <w:jc w:val="center"/>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类似项目名称</w:t>
            </w:r>
          </w:p>
        </w:tc>
        <w:tc>
          <w:tcPr>
            <w:tcW w:w="1404" w:type="dxa"/>
            <w:vAlign w:val="center"/>
          </w:tcPr>
          <w:p w14:paraId="27C19216">
            <w:pPr>
              <w:spacing w:line="360" w:lineRule="auto"/>
              <w:jc w:val="center"/>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担任职务</w:t>
            </w:r>
          </w:p>
        </w:tc>
        <w:tc>
          <w:tcPr>
            <w:tcW w:w="2203" w:type="dxa"/>
            <w:gridSpan w:val="2"/>
            <w:vAlign w:val="center"/>
          </w:tcPr>
          <w:p w14:paraId="2DE70CFD">
            <w:pPr>
              <w:spacing w:line="360" w:lineRule="auto"/>
              <w:jc w:val="center"/>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项目单位名称及电话</w:t>
            </w:r>
          </w:p>
        </w:tc>
      </w:tr>
      <w:tr w14:paraId="55FC32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7C1E7F06">
            <w:pPr>
              <w:spacing w:line="360" w:lineRule="auto"/>
              <w:jc w:val="center"/>
              <w:rPr>
                <w:rFonts w:ascii="宋体" w:hAnsi="宋体" w:cs="宋体"/>
                <w:color w:val="000000" w:themeColor="text1"/>
                <w:highlight w:val="none"/>
                <w14:textFill>
                  <w14:solidFill>
                    <w14:schemeClr w14:val="tx1"/>
                  </w14:solidFill>
                </w14:textFill>
              </w:rPr>
            </w:pPr>
          </w:p>
        </w:tc>
        <w:tc>
          <w:tcPr>
            <w:tcW w:w="3636" w:type="dxa"/>
            <w:gridSpan w:val="3"/>
            <w:vAlign w:val="center"/>
          </w:tcPr>
          <w:p w14:paraId="6D100DF1">
            <w:pPr>
              <w:spacing w:line="360" w:lineRule="auto"/>
              <w:jc w:val="center"/>
              <w:rPr>
                <w:rFonts w:ascii="宋体" w:hAnsi="宋体" w:cs="宋体"/>
                <w:color w:val="000000" w:themeColor="text1"/>
                <w:highlight w:val="none"/>
                <w14:textFill>
                  <w14:solidFill>
                    <w14:schemeClr w14:val="tx1"/>
                  </w14:solidFill>
                </w14:textFill>
              </w:rPr>
            </w:pPr>
          </w:p>
        </w:tc>
        <w:tc>
          <w:tcPr>
            <w:tcW w:w="1404" w:type="dxa"/>
            <w:vAlign w:val="center"/>
          </w:tcPr>
          <w:p w14:paraId="04EA5AA8">
            <w:pPr>
              <w:spacing w:line="360" w:lineRule="auto"/>
              <w:jc w:val="center"/>
              <w:rPr>
                <w:rFonts w:ascii="宋体" w:hAnsi="宋体" w:cs="宋体"/>
                <w:color w:val="000000" w:themeColor="text1"/>
                <w:highlight w:val="none"/>
                <w14:textFill>
                  <w14:solidFill>
                    <w14:schemeClr w14:val="tx1"/>
                  </w14:solidFill>
                </w14:textFill>
              </w:rPr>
            </w:pPr>
          </w:p>
        </w:tc>
        <w:tc>
          <w:tcPr>
            <w:tcW w:w="2203" w:type="dxa"/>
            <w:gridSpan w:val="2"/>
            <w:vAlign w:val="center"/>
          </w:tcPr>
          <w:p w14:paraId="5493DA4C">
            <w:pPr>
              <w:spacing w:line="360" w:lineRule="auto"/>
              <w:jc w:val="center"/>
              <w:rPr>
                <w:rFonts w:ascii="宋体" w:hAnsi="宋体" w:cs="宋体"/>
                <w:color w:val="000000" w:themeColor="text1"/>
                <w:highlight w:val="none"/>
                <w14:textFill>
                  <w14:solidFill>
                    <w14:schemeClr w14:val="tx1"/>
                  </w14:solidFill>
                </w14:textFill>
              </w:rPr>
            </w:pPr>
          </w:p>
        </w:tc>
      </w:tr>
      <w:tr w14:paraId="6339AB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5480A99B">
            <w:pPr>
              <w:spacing w:line="360" w:lineRule="auto"/>
              <w:jc w:val="center"/>
              <w:rPr>
                <w:rFonts w:ascii="宋体" w:hAnsi="宋体" w:cs="宋体"/>
                <w:color w:val="000000" w:themeColor="text1"/>
                <w:highlight w:val="none"/>
                <w14:textFill>
                  <w14:solidFill>
                    <w14:schemeClr w14:val="tx1"/>
                  </w14:solidFill>
                </w14:textFill>
              </w:rPr>
            </w:pPr>
          </w:p>
        </w:tc>
        <w:tc>
          <w:tcPr>
            <w:tcW w:w="3636" w:type="dxa"/>
            <w:gridSpan w:val="3"/>
            <w:vAlign w:val="center"/>
          </w:tcPr>
          <w:p w14:paraId="23427CE9">
            <w:pPr>
              <w:spacing w:line="360" w:lineRule="auto"/>
              <w:jc w:val="center"/>
              <w:rPr>
                <w:rFonts w:ascii="宋体" w:hAnsi="宋体" w:cs="宋体"/>
                <w:color w:val="000000" w:themeColor="text1"/>
                <w:highlight w:val="none"/>
                <w14:textFill>
                  <w14:solidFill>
                    <w14:schemeClr w14:val="tx1"/>
                  </w14:solidFill>
                </w14:textFill>
              </w:rPr>
            </w:pPr>
          </w:p>
        </w:tc>
        <w:tc>
          <w:tcPr>
            <w:tcW w:w="1404" w:type="dxa"/>
            <w:vAlign w:val="center"/>
          </w:tcPr>
          <w:p w14:paraId="5D0281B5">
            <w:pPr>
              <w:spacing w:line="360" w:lineRule="auto"/>
              <w:jc w:val="center"/>
              <w:rPr>
                <w:rFonts w:ascii="宋体" w:hAnsi="宋体" w:cs="宋体"/>
                <w:color w:val="000000" w:themeColor="text1"/>
                <w:highlight w:val="none"/>
                <w14:textFill>
                  <w14:solidFill>
                    <w14:schemeClr w14:val="tx1"/>
                  </w14:solidFill>
                </w14:textFill>
              </w:rPr>
            </w:pPr>
          </w:p>
        </w:tc>
        <w:tc>
          <w:tcPr>
            <w:tcW w:w="2203" w:type="dxa"/>
            <w:gridSpan w:val="2"/>
            <w:vAlign w:val="center"/>
          </w:tcPr>
          <w:p w14:paraId="536B04F3">
            <w:pPr>
              <w:spacing w:line="360" w:lineRule="auto"/>
              <w:jc w:val="center"/>
              <w:rPr>
                <w:rFonts w:ascii="宋体" w:hAnsi="宋体" w:cs="宋体"/>
                <w:color w:val="000000" w:themeColor="text1"/>
                <w:highlight w:val="none"/>
                <w14:textFill>
                  <w14:solidFill>
                    <w14:schemeClr w14:val="tx1"/>
                  </w14:solidFill>
                </w14:textFill>
              </w:rPr>
            </w:pPr>
          </w:p>
        </w:tc>
      </w:tr>
      <w:tr w14:paraId="730576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7662D054">
            <w:pPr>
              <w:spacing w:line="360" w:lineRule="auto"/>
              <w:jc w:val="center"/>
              <w:rPr>
                <w:rFonts w:ascii="宋体" w:hAnsi="宋体" w:cs="宋体"/>
                <w:color w:val="000000" w:themeColor="text1"/>
                <w:highlight w:val="none"/>
                <w14:textFill>
                  <w14:solidFill>
                    <w14:schemeClr w14:val="tx1"/>
                  </w14:solidFill>
                </w14:textFill>
              </w:rPr>
            </w:pPr>
          </w:p>
        </w:tc>
        <w:tc>
          <w:tcPr>
            <w:tcW w:w="3636" w:type="dxa"/>
            <w:gridSpan w:val="3"/>
            <w:vAlign w:val="center"/>
          </w:tcPr>
          <w:p w14:paraId="5B8021DD">
            <w:pPr>
              <w:spacing w:line="360" w:lineRule="auto"/>
              <w:jc w:val="center"/>
              <w:rPr>
                <w:rFonts w:ascii="宋体" w:hAnsi="宋体" w:cs="宋体"/>
                <w:color w:val="000000" w:themeColor="text1"/>
                <w:highlight w:val="none"/>
                <w14:textFill>
                  <w14:solidFill>
                    <w14:schemeClr w14:val="tx1"/>
                  </w14:solidFill>
                </w14:textFill>
              </w:rPr>
            </w:pPr>
          </w:p>
        </w:tc>
        <w:tc>
          <w:tcPr>
            <w:tcW w:w="1404" w:type="dxa"/>
            <w:vAlign w:val="center"/>
          </w:tcPr>
          <w:p w14:paraId="1AFC5132">
            <w:pPr>
              <w:spacing w:line="360" w:lineRule="auto"/>
              <w:jc w:val="center"/>
              <w:rPr>
                <w:rFonts w:ascii="宋体" w:hAnsi="宋体" w:cs="宋体"/>
                <w:color w:val="000000" w:themeColor="text1"/>
                <w:highlight w:val="none"/>
                <w14:textFill>
                  <w14:solidFill>
                    <w14:schemeClr w14:val="tx1"/>
                  </w14:solidFill>
                </w14:textFill>
              </w:rPr>
            </w:pPr>
          </w:p>
        </w:tc>
        <w:tc>
          <w:tcPr>
            <w:tcW w:w="2203" w:type="dxa"/>
            <w:gridSpan w:val="2"/>
            <w:vAlign w:val="center"/>
          </w:tcPr>
          <w:p w14:paraId="23B23BBC">
            <w:pPr>
              <w:spacing w:line="360" w:lineRule="auto"/>
              <w:jc w:val="center"/>
              <w:rPr>
                <w:rFonts w:ascii="宋体" w:hAnsi="宋体" w:cs="宋体"/>
                <w:color w:val="000000" w:themeColor="text1"/>
                <w:highlight w:val="none"/>
                <w14:textFill>
                  <w14:solidFill>
                    <w14:schemeClr w14:val="tx1"/>
                  </w14:solidFill>
                </w14:textFill>
              </w:rPr>
            </w:pPr>
          </w:p>
        </w:tc>
      </w:tr>
      <w:tr w14:paraId="17F8C7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51FAB3D8">
            <w:pPr>
              <w:spacing w:line="360" w:lineRule="auto"/>
              <w:jc w:val="center"/>
              <w:rPr>
                <w:rFonts w:ascii="宋体" w:hAnsi="宋体" w:cs="宋体"/>
                <w:color w:val="000000" w:themeColor="text1"/>
                <w:highlight w:val="none"/>
                <w14:textFill>
                  <w14:solidFill>
                    <w14:schemeClr w14:val="tx1"/>
                  </w14:solidFill>
                </w14:textFill>
              </w:rPr>
            </w:pPr>
          </w:p>
        </w:tc>
        <w:tc>
          <w:tcPr>
            <w:tcW w:w="3636" w:type="dxa"/>
            <w:gridSpan w:val="3"/>
            <w:vAlign w:val="center"/>
          </w:tcPr>
          <w:p w14:paraId="48F5CBB6">
            <w:pPr>
              <w:spacing w:line="360" w:lineRule="auto"/>
              <w:jc w:val="center"/>
              <w:rPr>
                <w:rFonts w:ascii="宋体" w:hAnsi="宋体" w:cs="宋体"/>
                <w:color w:val="000000" w:themeColor="text1"/>
                <w:highlight w:val="none"/>
                <w14:textFill>
                  <w14:solidFill>
                    <w14:schemeClr w14:val="tx1"/>
                  </w14:solidFill>
                </w14:textFill>
              </w:rPr>
            </w:pPr>
          </w:p>
        </w:tc>
        <w:tc>
          <w:tcPr>
            <w:tcW w:w="1404" w:type="dxa"/>
            <w:vAlign w:val="center"/>
          </w:tcPr>
          <w:p w14:paraId="01146ACD">
            <w:pPr>
              <w:spacing w:line="360" w:lineRule="auto"/>
              <w:jc w:val="center"/>
              <w:rPr>
                <w:rFonts w:ascii="宋体" w:hAnsi="宋体" w:cs="宋体"/>
                <w:color w:val="000000" w:themeColor="text1"/>
                <w:highlight w:val="none"/>
                <w14:textFill>
                  <w14:solidFill>
                    <w14:schemeClr w14:val="tx1"/>
                  </w14:solidFill>
                </w14:textFill>
              </w:rPr>
            </w:pPr>
          </w:p>
        </w:tc>
        <w:tc>
          <w:tcPr>
            <w:tcW w:w="2203" w:type="dxa"/>
            <w:gridSpan w:val="2"/>
            <w:vAlign w:val="center"/>
          </w:tcPr>
          <w:p w14:paraId="21597803">
            <w:pPr>
              <w:spacing w:line="360" w:lineRule="auto"/>
              <w:jc w:val="center"/>
              <w:rPr>
                <w:rFonts w:ascii="宋体" w:hAnsi="宋体" w:cs="宋体"/>
                <w:color w:val="000000" w:themeColor="text1"/>
                <w:highlight w:val="none"/>
                <w14:textFill>
                  <w14:solidFill>
                    <w14:schemeClr w14:val="tx1"/>
                  </w14:solidFill>
                </w14:textFill>
              </w:rPr>
            </w:pPr>
          </w:p>
        </w:tc>
      </w:tr>
      <w:tr w14:paraId="629C617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73FEC9FF">
            <w:pPr>
              <w:spacing w:line="360" w:lineRule="auto"/>
              <w:jc w:val="center"/>
              <w:rPr>
                <w:rFonts w:ascii="宋体" w:hAnsi="宋体" w:cs="宋体"/>
                <w:color w:val="000000" w:themeColor="text1"/>
                <w:highlight w:val="none"/>
                <w14:textFill>
                  <w14:solidFill>
                    <w14:schemeClr w14:val="tx1"/>
                  </w14:solidFill>
                </w14:textFill>
              </w:rPr>
            </w:pPr>
          </w:p>
        </w:tc>
        <w:tc>
          <w:tcPr>
            <w:tcW w:w="3636" w:type="dxa"/>
            <w:gridSpan w:val="3"/>
            <w:vAlign w:val="center"/>
          </w:tcPr>
          <w:p w14:paraId="3314792D">
            <w:pPr>
              <w:spacing w:line="360" w:lineRule="auto"/>
              <w:jc w:val="center"/>
              <w:rPr>
                <w:rFonts w:ascii="宋体" w:hAnsi="宋体" w:cs="宋体"/>
                <w:color w:val="000000" w:themeColor="text1"/>
                <w:highlight w:val="none"/>
                <w14:textFill>
                  <w14:solidFill>
                    <w14:schemeClr w14:val="tx1"/>
                  </w14:solidFill>
                </w14:textFill>
              </w:rPr>
            </w:pPr>
          </w:p>
        </w:tc>
        <w:tc>
          <w:tcPr>
            <w:tcW w:w="1404" w:type="dxa"/>
            <w:vAlign w:val="center"/>
          </w:tcPr>
          <w:p w14:paraId="2341DA87">
            <w:pPr>
              <w:spacing w:line="360" w:lineRule="auto"/>
              <w:jc w:val="center"/>
              <w:rPr>
                <w:rFonts w:ascii="宋体" w:hAnsi="宋体" w:cs="宋体"/>
                <w:color w:val="000000" w:themeColor="text1"/>
                <w:highlight w:val="none"/>
                <w14:textFill>
                  <w14:solidFill>
                    <w14:schemeClr w14:val="tx1"/>
                  </w14:solidFill>
                </w14:textFill>
              </w:rPr>
            </w:pPr>
          </w:p>
        </w:tc>
        <w:tc>
          <w:tcPr>
            <w:tcW w:w="2203" w:type="dxa"/>
            <w:gridSpan w:val="2"/>
            <w:vAlign w:val="center"/>
          </w:tcPr>
          <w:p w14:paraId="697BA6F7">
            <w:pPr>
              <w:spacing w:line="360" w:lineRule="auto"/>
              <w:jc w:val="center"/>
              <w:rPr>
                <w:rFonts w:ascii="宋体" w:hAnsi="宋体" w:cs="宋体"/>
                <w:color w:val="000000" w:themeColor="text1"/>
                <w:highlight w:val="none"/>
                <w14:textFill>
                  <w14:solidFill>
                    <w14:schemeClr w14:val="tx1"/>
                  </w14:solidFill>
                </w14:textFill>
              </w:rPr>
            </w:pPr>
          </w:p>
        </w:tc>
      </w:tr>
      <w:tr w14:paraId="58E099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6219E577">
            <w:pPr>
              <w:spacing w:line="360" w:lineRule="auto"/>
              <w:jc w:val="center"/>
              <w:rPr>
                <w:rFonts w:ascii="宋体" w:hAnsi="宋体" w:cs="宋体"/>
                <w:color w:val="000000" w:themeColor="text1"/>
                <w:highlight w:val="none"/>
                <w14:textFill>
                  <w14:solidFill>
                    <w14:schemeClr w14:val="tx1"/>
                  </w14:solidFill>
                </w14:textFill>
              </w:rPr>
            </w:pPr>
          </w:p>
        </w:tc>
        <w:tc>
          <w:tcPr>
            <w:tcW w:w="3636" w:type="dxa"/>
            <w:gridSpan w:val="3"/>
            <w:vAlign w:val="center"/>
          </w:tcPr>
          <w:p w14:paraId="63875EA8">
            <w:pPr>
              <w:spacing w:line="360" w:lineRule="auto"/>
              <w:jc w:val="center"/>
              <w:rPr>
                <w:rFonts w:ascii="宋体" w:hAnsi="宋体" w:cs="宋体"/>
                <w:color w:val="000000" w:themeColor="text1"/>
                <w:highlight w:val="none"/>
                <w14:textFill>
                  <w14:solidFill>
                    <w14:schemeClr w14:val="tx1"/>
                  </w14:solidFill>
                </w14:textFill>
              </w:rPr>
            </w:pPr>
          </w:p>
        </w:tc>
        <w:tc>
          <w:tcPr>
            <w:tcW w:w="1404" w:type="dxa"/>
            <w:vAlign w:val="center"/>
          </w:tcPr>
          <w:p w14:paraId="7D1970F8">
            <w:pPr>
              <w:spacing w:line="360" w:lineRule="auto"/>
              <w:jc w:val="center"/>
              <w:rPr>
                <w:rFonts w:ascii="宋体" w:hAnsi="宋体" w:cs="宋体"/>
                <w:color w:val="000000" w:themeColor="text1"/>
                <w:highlight w:val="none"/>
                <w14:textFill>
                  <w14:solidFill>
                    <w14:schemeClr w14:val="tx1"/>
                  </w14:solidFill>
                </w14:textFill>
              </w:rPr>
            </w:pPr>
          </w:p>
        </w:tc>
        <w:tc>
          <w:tcPr>
            <w:tcW w:w="2203" w:type="dxa"/>
            <w:gridSpan w:val="2"/>
            <w:vAlign w:val="center"/>
          </w:tcPr>
          <w:p w14:paraId="29046F65">
            <w:pPr>
              <w:spacing w:line="360" w:lineRule="auto"/>
              <w:jc w:val="center"/>
              <w:rPr>
                <w:rFonts w:ascii="宋体" w:hAnsi="宋体" w:cs="宋体"/>
                <w:color w:val="000000" w:themeColor="text1"/>
                <w:highlight w:val="none"/>
                <w14:textFill>
                  <w14:solidFill>
                    <w14:schemeClr w14:val="tx1"/>
                  </w14:solidFill>
                </w14:textFill>
              </w:rPr>
            </w:pPr>
          </w:p>
        </w:tc>
      </w:tr>
      <w:tr w14:paraId="64F21FE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36C0A0EA">
            <w:pPr>
              <w:spacing w:line="360" w:lineRule="auto"/>
              <w:jc w:val="center"/>
              <w:rPr>
                <w:rFonts w:ascii="宋体" w:hAnsi="宋体" w:cs="宋体"/>
                <w:color w:val="000000" w:themeColor="text1"/>
                <w:highlight w:val="none"/>
                <w14:textFill>
                  <w14:solidFill>
                    <w14:schemeClr w14:val="tx1"/>
                  </w14:solidFill>
                </w14:textFill>
              </w:rPr>
            </w:pPr>
          </w:p>
        </w:tc>
        <w:tc>
          <w:tcPr>
            <w:tcW w:w="3636" w:type="dxa"/>
            <w:gridSpan w:val="3"/>
            <w:vAlign w:val="center"/>
          </w:tcPr>
          <w:p w14:paraId="7B8BA607">
            <w:pPr>
              <w:spacing w:line="360" w:lineRule="auto"/>
              <w:jc w:val="center"/>
              <w:rPr>
                <w:rFonts w:ascii="宋体" w:hAnsi="宋体" w:cs="宋体"/>
                <w:color w:val="000000" w:themeColor="text1"/>
                <w:highlight w:val="none"/>
                <w14:textFill>
                  <w14:solidFill>
                    <w14:schemeClr w14:val="tx1"/>
                  </w14:solidFill>
                </w14:textFill>
              </w:rPr>
            </w:pPr>
          </w:p>
        </w:tc>
        <w:tc>
          <w:tcPr>
            <w:tcW w:w="1404" w:type="dxa"/>
            <w:vAlign w:val="center"/>
          </w:tcPr>
          <w:p w14:paraId="29A0B4B7">
            <w:pPr>
              <w:spacing w:line="360" w:lineRule="auto"/>
              <w:jc w:val="center"/>
              <w:rPr>
                <w:rFonts w:ascii="宋体" w:hAnsi="宋体" w:cs="宋体"/>
                <w:color w:val="000000" w:themeColor="text1"/>
                <w:highlight w:val="none"/>
                <w14:textFill>
                  <w14:solidFill>
                    <w14:schemeClr w14:val="tx1"/>
                  </w14:solidFill>
                </w14:textFill>
              </w:rPr>
            </w:pPr>
          </w:p>
        </w:tc>
        <w:tc>
          <w:tcPr>
            <w:tcW w:w="2203" w:type="dxa"/>
            <w:gridSpan w:val="2"/>
            <w:vAlign w:val="center"/>
          </w:tcPr>
          <w:p w14:paraId="4F9562B8">
            <w:pPr>
              <w:spacing w:line="360" w:lineRule="auto"/>
              <w:jc w:val="center"/>
              <w:rPr>
                <w:rFonts w:ascii="宋体" w:hAnsi="宋体" w:cs="宋体"/>
                <w:color w:val="000000" w:themeColor="text1"/>
                <w:highlight w:val="none"/>
                <w14:textFill>
                  <w14:solidFill>
                    <w14:schemeClr w14:val="tx1"/>
                  </w14:solidFill>
                </w14:textFill>
              </w:rPr>
            </w:pPr>
          </w:p>
        </w:tc>
      </w:tr>
      <w:tr w14:paraId="72E258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4971EA43">
            <w:pPr>
              <w:spacing w:line="360" w:lineRule="auto"/>
              <w:jc w:val="center"/>
              <w:rPr>
                <w:rFonts w:ascii="宋体" w:hAnsi="宋体" w:cs="宋体"/>
                <w:color w:val="000000" w:themeColor="text1"/>
                <w:highlight w:val="none"/>
                <w14:textFill>
                  <w14:solidFill>
                    <w14:schemeClr w14:val="tx1"/>
                  </w14:solidFill>
                </w14:textFill>
              </w:rPr>
            </w:pPr>
          </w:p>
        </w:tc>
        <w:tc>
          <w:tcPr>
            <w:tcW w:w="3636" w:type="dxa"/>
            <w:gridSpan w:val="3"/>
            <w:vAlign w:val="center"/>
          </w:tcPr>
          <w:p w14:paraId="57C9B53C">
            <w:pPr>
              <w:spacing w:line="360" w:lineRule="auto"/>
              <w:jc w:val="center"/>
              <w:rPr>
                <w:rFonts w:ascii="宋体" w:hAnsi="宋体" w:cs="宋体"/>
                <w:color w:val="000000" w:themeColor="text1"/>
                <w:highlight w:val="none"/>
                <w14:textFill>
                  <w14:solidFill>
                    <w14:schemeClr w14:val="tx1"/>
                  </w14:solidFill>
                </w14:textFill>
              </w:rPr>
            </w:pPr>
          </w:p>
        </w:tc>
        <w:tc>
          <w:tcPr>
            <w:tcW w:w="1404" w:type="dxa"/>
            <w:vAlign w:val="center"/>
          </w:tcPr>
          <w:p w14:paraId="39B41C55">
            <w:pPr>
              <w:spacing w:line="360" w:lineRule="auto"/>
              <w:jc w:val="center"/>
              <w:rPr>
                <w:rFonts w:ascii="宋体" w:hAnsi="宋体" w:cs="宋体"/>
                <w:color w:val="000000" w:themeColor="text1"/>
                <w:highlight w:val="none"/>
                <w14:textFill>
                  <w14:solidFill>
                    <w14:schemeClr w14:val="tx1"/>
                  </w14:solidFill>
                </w14:textFill>
              </w:rPr>
            </w:pPr>
          </w:p>
        </w:tc>
        <w:tc>
          <w:tcPr>
            <w:tcW w:w="2203" w:type="dxa"/>
            <w:gridSpan w:val="2"/>
            <w:vAlign w:val="center"/>
          </w:tcPr>
          <w:p w14:paraId="143805BC">
            <w:pPr>
              <w:spacing w:line="360" w:lineRule="auto"/>
              <w:jc w:val="center"/>
              <w:rPr>
                <w:rFonts w:ascii="宋体" w:hAnsi="宋体" w:cs="宋体"/>
                <w:color w:val="000000" w:themeColor="text1"/>
                <w:highlight w:val="none"/>
                <w14:textFill>
                  <w14:solidFill>
                    <w14:schemeClr w14:val="tx1"/>
                  </w14:solidFill>
                </w14:textFill>
              </w:rPr>
            </w:pPr>
          </w:p>
        </w:tc>
      </w:tr>
      <w:tr w14:paraId="34E38D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56064B58">
            <w:pPr>
              <w:spacing w:line="360" w:lineRule="auto"/>
              <w:jc w:val="center"/>
              <w:rPr>
                <w:rFonts w:ascii="宋体" w:hAnsi="宋体" w:cs="宋体"/>
                <w:color w:val="000000" w:themeColor="text1"/>
                <w:highlight w:val="none"/>
                <w14:textFill>
                  <w14:solidFill>
                    <w14:schemeClr w14:val="tx1"/>
                  </w14:solidFill>
                </w14:textFill>
              </w:rPr>
            </w:pPr>
          </w:p>
        </w:tc>
        <w:tc>
          <w:tcPr>
            <w:tcW w:w="3636" w:type="dxa"/>
            <w:gridSpan w:val="3"/>
            <w:vAlign w:val="center"/>
          </w:tcPr>
          <w:p w14:paraId="524692E8">
            <w:pPr>
              <w:spacing w:line="360" w:lineRule="auto"/>
              <w:jc w:val="center"/>
              <w:rPr>
                <w:rFonts w:ascii="宋体" w:hAnsi="宋体" w:cs="宋体"/>
                <w:color w:val="000000" w:themeColor="text1"/>
                <w:highlight w:val="none"/>
                <w14:textFill>
                  <w14:solidFill>
                    <w14:schemeClr w14:val="tx1"/>
                  </w14:solidFill>
                </w14:textFill>
              </w:rPr>
            </w:pPr>
          </w:p>
        </w:tc>
        <w:tc>
          <w:tcPr>
            <w:tcW w:w="1404" w:type="dxa"/>
            <w:vAlign w:val="center"/>
          </w:tcPr>
          <w:p w14:paraId="67F0AF3D">
            <w:pPr>
              <w:spacing w:line="360" w:lineRule="auto"/>
              <w:jc w:val="center"/>
              <w:rPr>
                <w:rFonts w:ascii="宋体" w:hAnsi="宋体" w:cs="宋体"/>
                <w:color w:val="000000" w:themeColor="text1"/>
                <w:highlight w:val="none"/>
                <w14:textFill>
                  <w14:solidFill>
                    <w14:schemeClr w14:val="tx1"/>
                  </w14:solidFill>
                </w14:textFill>
              </w:rPr>
            </w:pPr>
          </w:p>
        </w:tc>
        <w:tc>
          <w:tcPr>
            <w:tcW w:w="2203" w:type="dxa"/>
            <w:gridSpan w:val="2"/>
            <w:vAlign w:val="center"/>
          </w:tcPr>
          <w:p w14:paraId="77D89A37">
            <w:pPr>
              <w:spacing w:line="360" w:lineRule="auto"/>
              <w:jc w:val="center"/>
              <w:rPr>
                <w:rFonts w:ascii="宋体" w:hAnsi="宋体" w:cs="宋体"/>
                <w:color w:val="000000" w:themeColor="text1"/>
                <w:highlight w:val="none"/>
                <w14:textFill>
                  <w14:solidFill>
                    <w14:schemeClr w14:val="tx1"/>
                  </w14:solidFill>
                </w14:textFill>
              </w:rPr>
            </w:pPr>
          </w:p>
        </w:tc>
      </w:tr>
    </w:tbl>
    <w:p w14:paraId="55CA96DE">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说明</w:t>
      </w:r>
      <w:r>
        <w:rPr>
          <w:rFonts w:hint="eastAsia" w:ascii="宋体" w:hAnsi="宋体" w:cs="宋体"/>
          <w:color w:val="000000" w:themeColor="text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主要人员证书、</w:t>
      </w:r>
      <w:r>
        <w:rPr>
          <w:rFonts w:hint="eastAsia" w:ascii="宋体" w:hAnsi="宋体" w:cs="宋体"/>
          <w:color w:val="000000" w:themeColor="text1"/>
          <w:highlight w:val="none"/>
          <w14:textFill>
            <w14:solidFill>
              <w14:schemeClr w14:val="tx1"/>
            </w14:solidFill>
          </w14:textFill>
        </w:rPr>
        <w:t>类似项目证明资料等按第二章第41.1款或第四章要求提供。</w:t>
      </w:r>
    </w:p>
    <w:p w14:paraId="4811D798">
      <w:pPr>
        <w:adjustRightInd w:val="0"/>
        <w:snapToGrid w:val="0"/>
        <w:spacing w:line="360" w:lineRule="auto"/>
        <w:rPr>
          <w:rFonts w:ascii="宋体" w:hAnsi="宋体" w:cs="宋体"/>
          <w:color w:val="000000" w:themeColor="text1"/>
          <w:szCs w:val="21"/>
          <w:highlight w:val="none"/>
          <w14:textFill>
            <w14:solidFill>
              <w14:schemeClr w14:val="tx1"/>
            </w14:solidFill>
          </w14:textFill>
        </w:rPr>
      </w:pPr>
    </w:p>
    <w:p w14:paraId="316182F1">
      <w:pPr>
        <w:spacing w:line="360" w:lineRule="auto"/>
        <w:rPr>
          <w:rFonts w:ascii="宋体" w:hAnsi="宋体" w:cs="宋体"/>
          <w:color w:val="000000" w:themeColor="text1"/>
          <w:szCs w:val="21"/>
          <w:highlight w:val="none"/>
          <w14:textFill>
            <w14:solidFill>
              <w14:schemeClr w14:val="tx1"/>
            </w14:solidFill>
          </w14:textFill>
        </w:rPr>
      </w:pPr>
    </w:p>
    <w:p w14:paraId="54213042">
      <w:pPr>
        <w:pStyle w:val="14"/>
        <w:adjustRightInd w:val="0"/>
        <w:snapToGrid w:val="0"/>
        <w:spacing w:line="360" w:lineRule="auto"/>
        <w:outlineLvl w:val="0"/>
        <w:rPr>
          <w:rFonts w:ascii="宋体" w:hAnsi="宋体" w:cs="宋体"/>
          <w:bCs/>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供应商名称：</w:t>
      </w:r>
    </w:p>
    <w:p w14:paraId="6257430B">
      <w:pPr>
        <w:adjustRightInd w:val="0"/>
        <w:snapToGrid w:val="0"/>
        <w:spacing w:line="360" w:lineRule="auto"/>
        <w:outlineLvl w:val="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法定代表人或其委托代理人(签字)：_</w:t>
      </w:r>
    </w:p>
    <w:p w14:paraId="10369DCC">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日期：  年  月  日</w:t>
      </w:r>
    </w:p>
    <w:p w14:paraId="1ED4E2CE">
      <w:pPr>
        <w:spacing w:line="360" w:lineRule="auto"/>
        <w:ind w:firstLine="480"/>
        <w:rPr>
          <w:rFonts w:ascii="宋体" w:hAnsi="宋体" w:cs="宋体"/>
          <w:color w:val="000000" w:themeColor="text1"/>
          <w:highlight w:val="none"/>
          <w14:textFill>
            <w14:solidFill>
              <w14:schemeClr w14:val="tx1"/>
            </w14:solidFill>
          </w14:textFill>
        </w:rPr>
      </w:pPr>
    </w:p>
    <w:p w14:paraId="3C3F0AB5">
      <w:pPr>
        <w:pageBreakBefore/>
        <w:adjustRightInd w:val="0"/>
        <w:snapToGrid w:val="0"/>
        <w:spacing w:line="360" w:lineRule="auto"/>
        <w:ind w:firstLine="422" w:firstLineChars="200"/>
        <w:jc w:val="center"/>
        <w:outlineLvl w:val="0"/>
        <w:rPr>
          <w:rFonts w:ascii="宋体" w:hAnsi="宋体" w:cs="宋体"/>
          <w:b/>
          <w:color w:val="000000" w:themeColor="text1"/>
          <w:szCs w:val="21"/>
          <w:highlight w:val="none"/>
          <w14:textFill>
            <w14:solidFill>
              <w14:schemeClr w14:val="tx1"/>
            </w14:solidFill>
          </w14:textFill>
        </w:rPr>
      </w:pPr>
    </w:p>
    <w:p w14:paraId="530C45B2">
      <w:pPr>
        <w:adjustRightInd w:val="0"/>
        <w:snapToGrid w:val="0"/>
        <w:spacing w:line="360" w:lineRule="auto"/>
        <w:jc w:val="center"/>
        <w:outlineLvl w:val="0"/>
        <w:rPr>
          <w:rFonts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五、技术/商务响应与偏离表</w:t>
      </w:r>
    </w:p>
    <w:p w14:paraId="1364BA1F">
      <w:pPr>
        <w:adjustRightInd w:val="0"/>
        <w:snapToGrid w:val="0"/>
        <w:spacing w:line="360" w:lineRule="auto"/>
        <w:ind w:firstLine="420" w:firstLineChars="200"/>
        <w:rPr>
          <w:rFonts w:ascii="宋体" w:hAnsi="宋体" w:cs="宋体"/>
          <w:color w:val="000000" w:themeColor="text1"/>
          <w:szCs w:val="21"/>
          <w:highlight w:val="none"/>
          <w:u w:val="single"/>
          <w14:textFill>
            <w14:solidFill>
              <w14:schemeClr w14:val="tx1"/>
            </w14:solidFill>
          </w14:textFill>
        </w:rPr>
      </w:pPr>
    </w:p>
    <w:p w14:paraId="60F236BC">
      <w:pPr>
        <w:adjustRightInd w:val="0"/>
        <w:snapToGrid w:val="0"/>
        <w:spacing w:before="156" w:beforeLines="50" w:line="360" w:lineRule="auto"/>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pacing w:val="28"/>
          <w:szCs w:val="21"/>
          <w:highlight w:val="none"/>
          <w14:textFill>
            <w14:solidFill>
              <w14:schemeClr w14:val="tx1"/>
            </w14:solidFill>
          </w14:textFill>
        </w:rPr>
        <w:t>采购代理编号</w:t>
      </w:r>
      <w:r>
        <w:rPr>
          <w:rFonts w:hint="eastAsia" w:ascii="宋体" w:hAnsi="宋体"/>
          <w:color w:val="000000" w:themeColor="text1"/>
          <w:szCs w:val="21"/>
          <w:highlight w:val="none"/>
          <w14:textFill>
            <w14:solidFill>
              <w14:schemeClr w14:val="tx1"/>
            </w14:solidFill>
          </w14:textFill>
        </w:rPr>
        <w:t>:        项目名称：</w:t>
      </w:r>
      <w:r>
        <w:rPr>
          <w:rFonts w:hint="eastAsia" w:ascii="宋体" w:hAnsi="宋体"/>
          <w:color w:val="000000" w:themeColor="text1"/>
          <w:szCs w:val="21"/>
          <w:highlight w:val="none"/>
          <w:u w:val="single"/>
          <w14:textFill>
            <w14:solidFill>
              <w14:schemeClr w14:val="tx1"/>
            </w14:solidFill>
          </w14:textFill>
        </w:rPr>
        <w:t>____            ______</w:t>
      </w:r>
    </w:p>
    <w:p w14:paraId="60AC3A4D">
      <w:pPr>
        <w:adjustRightInd w:val="0"/>
        <w:snapToGrid w:val="0"/>
        <w:spacing w:before="156" w:beforeLines="50" w:line="360" w:lineRule="auto"/>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包           号：</w:t>
      </w:r>
      <w:r>
        <w:rPr>
          <w:rFonts w:hint="eastAsia" w:ascii="宋体" w:hAnsi="宋体"/>
          <w:color w:val="000000" w:themeColor="text1"/>
          <w:szCs w:val="21"/>
          <w:highlight w:val="none"/>
          <w:u w:val="single"/>
          <w14:textFill>
            <w14:solidFill>
              <w14:schemeClr w14:val="tx1"/>
            </w14:solidFill>
          </w14:textFill>
        </w:rPr>
        <w:t xml:space="preserve">__    ________    </w:t>
      </w:r>
      <w:r>
        <w:rPr>
          <w:rFonts w:hint="eastAsia" w:ascii="宋体" w:hAnsi="宋体"/>
          <w:color w:val="000000" w:themeColor="text1"/>
          <w:szCs w:val="21"/>
          <w:highlight w:val="none"/>
          <w14:textFill>
            <w14:solidFill>
              <w14:schemeClr w14:val="tx1"/>
            </w14:solidFill>
          </w14:textFill>
        </w:rPr>
        <w:t xml:space="preserve">      包名称：</w:t>
      </w:r>
      <w:r>
        <w:rPr>
          <w:rFonts w:hint="eastAsia" w:ascii="宋体" w:hAnsi="宋体"/>
          <w:color w:val="000000" w:themeColor="text1"/>
          <w:szCs w:val="21"/>
          <w:highlight w:val="none"/>
          <w:u w:val="single"/>
          <w14:textFill>
            <w14:solidFill>
              <w14:schemeClr w14:val="tx1"/>
            </w14:solidFill>
          </w14:textFill>
        </w:rPr>
        <w:t>___          _______</w:t>
      </w:r>
    </w:p>
    <w:tbl>
      <w:tblPr>
        <w:tblStyle w:val="23"/>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410"/>
        <w:gridCol w:w="1985"/>
        <w:gridCol w:w="2126"/>
        <w:gridCol w:w="1756"/>
      </w:tblGrid>
      <w:tr w14:paraId="576FF6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37" w:type="dxa"/>
            <w:vAlign w:val="center"/>
          </w:tcPr>
          <w:p w14:paraId="20C5E028">
            <w:pPr>
              <w:adjustRightInd w:val="0"/>
              <w:snapToGrid w:val="0"/>
              <w:spacing w:before="50" w:line="360" w:lineRule="auto"/>
              <w:ind w:left="-88" w:leftChars="-42"/>
              <w:jc w:val="center"/>
              <w:rPr>
                <w:rFonts w:ascii="宋体" w:hAnsi="宋体"/>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序</w:t>
            </w:r>
            <w:r>
              <w:rPr>
                <w:rFonts w:hint="eastAsia" w:ascii="宋体" w:hAnsi="宋体"/>
                <w:color w:val="000000" w:themeColor="text1"/>
                <w:szCs w:val="21"/>
                <w:highlight w:val="none"/>
                <w14:textFill>
                  <w14:solidFill>
                    <w14:schemeClr w14:val="tx1"/>
                  </w14:solidFill>
                </w14:textFill>
              </w:rPr>
              <w:t>号</w:t>
            </w:r>
          </w:p>
        </w:tc>
        <w:tc>
          <w:tcPr>
            <w:tcW w:w="2410" w:type="dxa"/>
            <w:vAlign w:val="center"/>
          </w:tcPr>
          <w:p w14:paraId="1CA34C03">
            <w:pPr>
              <w:adjustRightInd w:val="0"/>
              <w:snapToGrid w:val="0"/>
              <w:spacing w:before="50" w:line="360" w:lineRule="auto"/>
              <w:ind w:left="-88" w:leftChars="-42"/>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采购文件章节</w:t>
            </w:r>
            <w:r>
              <w:rPr>
                <w:rFonts w:hint="eastAsia" w:ascii="宋体" w:hAnsi="宋体"/>
                <w:bCs/>
                <w:color w:val="000000" w:themeColor="text1"/>
                <w:szCs w:val="21"/>
                <w:highlight w:val="none"/>
                <w14:textFill>
                  <w14:solidFill>
                    <w14:schemeClr w14:val="tx1"/>
                  </w14:solidFill>
                </w14:textFill>
              </w:rPr>
              <w:t>条</w:t>
            </w:r>
            <w:r>
              <w:rPr>
                <w:rFonts w:hint="eastAsia" w:ascii="宋体" w:hAnsi="宋体"/>
                <w:color w:val="000000" w:themeColor="text1"/>
                <w:szCs w:val="21"/>
                <w:highlight w:val="none"/>
                <w14:textFill>
                  <w14:solidFill>
                    <w14:schemeClr w14:val="tx1"/>
                  </w14:solidFill>
                </w14:textFill>
              </w:rPr>
              <w:t>款号</w:t>
            </w:r>
          </w:p>
        </w:tc>
        <w:tc>
          <w:tcPr>
            <w:tcW w:w="1985" w:type="dxa"/>
            <w:tcBorders>
              <w:right w:val="single" w:color="auto" w:sz="4" w:space="0"/>
            </w:tcBorders>
          </w:tcPr>
          <w:p w14:paraId="4162ABC3">
            <w:pPr>
              <w:adjustRightInd w:val="0"/>
              <w:snapToGrid w:val="0"/>
              <w:spacing w:before="50" w:line="360" w:lineRule="auto"/>
              <w:jc w:val="center"/>
              <w:rPr>
                <w:color w:val="000000" w:themeColor="text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采购文件</w:t>
            </w:r>
            <w:r>
              <w:rPr>
                <w:rFonts w:hint="eastAsia"/>
                <w:color w:val="000000" w:themeColor="text1"/>
                <w:highlight w:val="none"/>
                <w14:textFill>
                  <w14:solidFill>
                    <w14:schemeClr w14:val="tx1"/>
                  </w14:solidFill>
                </w14:textFill>
              </w:rPr>
              <w:t>要求</w:t>
            </w:r>
          </w:p>
        </w:tc>
        <w:tc>
          <w:tcPr>
            <w:tcW w:w="2126" w:type="dxa"/>
            <w:tcBorders>
              <w:left w:val="single" w:color="auto" w:sz="4" w:space="0"/>
            </w:tcBorders>
          </w:tcPr>
          <w:p w14:paraId="3C0EE8D9">
            <w:pPr>
              <w:adjustRightInd w:val="0"/>
              <w:snapToGrid w:val="0"/>
              <w:spacing w:before="50" w:line="360" w:lineRule="auto"/>
              <w:jc w:val="center"/>
              <w:rPr>
                <w:color w:val="000000" w:themeColor="text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响应</w:t>
            </w:r>
            <w:r>
              <w:rPr>
                <w:rFonts w:hint="eastAsia"/>
                <w:color w:val="000000" w:themeColor="text1"/>
                <w:highlight w:val="none"/>
                <w14:textFill>
                  <w14:solidFill>
                    <w14:schemeClr w14:val="tx1"/>
                  </w14:solidFill>
                </w14:textFill>
              </w:rPr>
              <w:t>文件应答</w:t>
            </w:r>
          </w:p>
        </w:tc>
        <w:tc>
          <w:tcPr>
            <w:tcW w:w="1756" w:type="dxa"/>
            <w:vAlign w:val="center"/>
          </w:tcPr>
          <w:p w14:paraId="417B6F80">
            <w:pPr>
              <w:adjustRightInd w:val="0"/>
              <w:snapToGrid w:val="0"/>
              <w:spacing w:before="50" w:line="360" w:lineRule="auto"/>
              <w:ind w:left="-88" w:leftChars="-42"/>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偏离说明</w:t>
            </w:r>
          </w:p>
        </w:tc>
      </w:tr>
      <w:tr w14:paraId="32153E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6E156BA2">
            <w:pPr>
              <w:adjustRightInd w:val="0"/>
              <w:snapToGrid w:val="0"/>
              <w:spacing w:before="50" w:line="360" w:lineRule="auto"/>
              <w:ind w:left="-88" w:leftChars="-42"/>
              <w:jc w:val="center"/>
              <w:rPr>
                <w:rFonts w:ascii="宋体" w:hAnsi="宋体"/>
                <w:color w:val="000000" w:themeColor="text1"/>
                <w:szCs w:val="21"/>
                <w:highlight w:val="none"/>
                <w14:textFill>
                  <w14:solidFill>
                    <w14:schemeClr w14:val="tx1"/>
                  </w14:solidFill>
                </w14:textFill>
              </w:rPr>
            </w:pPr>
          </w:p>
        </w:tc>
        <w:tc>
          <w:tcPr>
            <w:tcW w:w="2410" w:type="dxa"/>
            <w:vAlign w:val="center"/>
          </w:tcPr>
          <w:p w14:paraId="5C1EACC5">
            <w:pPr>
              <w:adjustRightInd w:val="0"/>
              <w:snapToGrid w:val="0"/>
              <w:spacing w:before="50" w:line="360" w:lineRule="auto"/>
              <w:ind w:left="-88" w:leftChars="-42"/>
              <w:jc w:val="center"/>
              <w:rPr>
                <w:rFonts w:ascii="宋体" w:hAnsi="宋体"/>
                <w:color w:val="000000" w:themeColor="text1"/>
                <w:szCs w:val="21"/>
                <w:highlight w:val="none"/>
                <w14:textFill>
                  <w14:solidFill>
                    <w14:schemeClr w14:val="tx1"/>
                  </w14:solidFill>
                </w14:textFill>
              </w:rPr>
            </w:pPr>
          </w:p>
        </w:tc>
        <w:tc>
          <w:tcPr>
            <w:tcW w:w="1985" w:type="dxa"/>
            <w:tcBorders>
              <w:right w:val="single" w:color="auto" w:sz="4" w:space="0"/>
            </w:tcBorders>
            <w:vAlign w:val="center"/>
          </w:tcPr>
          <w:p w14:paraId="6C12B585">
            <w:pPr>
              <w:adjustRightInd w:val="0"/>
              <w:snapToGrid w:val="0"/>
              <w:spacing w:before="50" w:line="360" w:lineRule="auto"/>
              <w:ind w:left="-88" w:leftChars="-42"/>
              <w:jc w:val="center"/>
              <w:rPr>
                <w:rFonts w:ascii="宋体" w:hAnsi="宋体"/>
                <w:color w:val="000000" w:themeColor="text1"/>
                <w:szCs w:val="21"/>
                <w:highlight w:val="none"/>
                <w14:textFill>
                  <w14:solidFill>
                    <w14:schemeClr w14:val="tx1"/>
                  </w14:solidFill>
                </w14:textFill>
              </w:rPr>
            </w:pPr>
          </w:p>
        </w:tc>
        <w:tc>
          <w:tcPr>
            <w:tcW w:w="2126" w:type="dxa"/>
            <w:tcBorders>
              <w:left w:val="single" w:color="auto" w:sz="4" w:space="0"/>
            </w:tcBorders>
            <w:vAlign w:val="center"/>
          </w:tcPr>
          <w:p w14:paraId="5331EAE1">
            <w:pPr>
              <w:adjustRightInd w:val="0"/>
              <w:snapToGrid w:val="0"/>
              <w:spacing w:before="50" w:line="360" w:lineRule="auto"/>
              <w:ind w:left="-88" w:leftChars="-42"/>
              <w:jc w:val="center"/>
              <w:rPr>
                <w:rFonts w:ascii="宋体" w:hAnsi="宋体"/>
                <w:color w:val="000000" w:themeColor="text1"/>
                <w:szCs w:val="21"/>
                <w:highlight w:val="none"/>
                <w14:textFill>
                  <w14:solidFill>
                    <w14:schemeClr w14:val="tx1"/>
                  </w14:solidFill>
                </w14:textFill>
              </w:rPr>
            </w:pPr>
          </w:p>
        </w:tc>
        <w:tc>
          <w:tcPr>
            <w:tcW w:w="1756" w:type="dxa"/>
            <w:vAlign w:val="center"/>
          </w:tcPr>
          <w:p w14:paraId="41F1DC75">
            <w:pPr>
              <w:adjustRightInd w:val="0"/>
              <w:snapToGrid w:val="0"/>
              <w:spacing w:before="50" w:line="360" w:lineRule="auto"/>
              <w:ind w:left="-88" w:leftChars="-42"/>
              <w:jc w:val="center"/>
              <w:rPr>
                <w:rFonts w:ascii="宋体" w:hAnsi="宋体"/>
                <w:color w:val="000000" w:themeColor="text1"/>
                <w:szCs w:val="21"/>
                <w:highlight w:val="none"/>
                <w14:textFill>
                  <w14:solidFill>
                    <w14:schemeClr w14:val="tx1"/>
                  </w14:solidFill>
                </w14:textFill>
              </w:rPr>
            </w:pPr>
          </w:p>
        </w:tc>
      </w:tr>
      <w:tr w14:paraId="0871DC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12BEF065">
            <w:pPr>
              <w:adjustRightInd w:val="0"/>
              <w:snapToGrid w:val="0"/>
              <w:spacing w:before="50" w:line="360" w:lineRule="auto"/>
              <w:ind w:left="-88" w:leftChars="-42"/>
              <w:jc w:val="center"/>
              <w:rPr>
                <w:rFonts w:ascii="宋体" w:hAnsi="宋体"/>
                <w:color w:val="000000" w:themeColor="text1"/>
                <w:szCs w:val="21"/>
                <w:highlight w:val="none"/>
                <w14:textFill>
                  <w14:solidFill>
                    <w14:schemeClr w14:val="tx1"/>
                  </w14:solidFill>
                </w14:textFill>
              </w:rPr>
            </w:pPr>
          </w:p>
        </w:tc>
        <w:tc>
          <w:tcPr>
            <w:tcW w:w="2410" w:type="dxa"/>
            <w:vAlign w:val="center"/>
          </w:tcPr>
          <w:p w14:paraId="68A22016">
            <w:pPr>
              <w:adjustRightInd w:val="0"/>
              <w:snapToGrid w:val="0"/>
              <w:spacing w:before="50" w:line="360" w:lineRule="auto"/>
              <w:ind w:left="-88" w:leftChars="-42"/>
              <w:jc w:val="center"/>
              <w:rPr>
                <w:rFonts w:ascii="宋体" w:hAnsi="宋体"/>
                <w:color w:val="000000" w:themeColor="text1"/>
                <w:szCs w:val="21"/>
                <w:highlight w:val="none"/>
                <w14:textFill>
                  <w14:solidFill>
                    <w14:schemeClr w14:val="tx1"/>
                  </w14:solidFill>
                </w14:textFill>
              </w:rPr>
            </w:pPr>
          </w:p>
        </w:tc>
        <w:tc>
          <w:tcPr>
            <w:tcW w:w="1985" w:type="dxa"/>
            <w:tcBorders>
              <w:right w:val="single" w:color="auto" w:sz="4" w:space="0"/>
            </w:tcBorders>
            <w:vAlign w:val="center"/>
          </w:tcPr>
          <w:p w14:paraId="7CB850A0">
            <w:pPr>
              <w:adjustRightInd w:val="0"/>
              <w:snapToGrid w:val="0"/>
              <w:spacing w:before="50" w:line="360" w:lineRule="auto"/>
              <w:ind w:left="-88" w:leftChars="-42"/>
              <w:jc w:val="center"/>
              <w:rPr>
                <w:rFonts w:ascii="宋体" w:hAnsi="宋体"/>
                <w:color w:val="000000" w:themeColor="text1"/>
                <w:szCs w:val="21"/>
                <w:highlight w:val="none"/>
                <w14:textFill>
                  <w14:solidFill>
                    <w14:schemeClr w14:val="tx1"/>
                  </w14:solidFill>
                </w14:textFill>
              </w:rPr>
            </w:pPr>
          </w:p>
        </w:tc>
        <w:tc>
          <w:tcPr>
            <w:tcW w:w="2126" w:type="dxa"/>
            <w:tcBorders>
              <w:left w:val="single" w:color="auto" w:sz="4" w:space="0"/>
            </w:tcBorders>
            <w:vAlign w:val="center"/>
          </w:tcPr>
          <w:p w14:paraId="11987DB6">
            <w:pPr>
              <w:adjustRightInd w:val="0"/>
              <w:snapToGrid w:val="0"/>
              <w:spacing w:before="50" w:line="360" w:lineRule="auto"/>
              <w:ind w:left="-88" w:leftChars="-42"/>
              <w:jc w:val="center"/>
              <w:rPr>
                <w:rFonts w:ascii="宋体" w:hAnsi="宋体"/>
                <w:color w:val="000000" w:themeColor="text1"/>
                <w:szCs w:val="21"/>
                <w:highlight w:val="none"/>
                <w14:textFill>
                  <w14:solidFill>
                    <w14:schemeClr w14:val="tx1"/>
                  </w14:solidFill>
                </w14:textFill>
              </w:rPr>
            </w:pPr>
          </w:p>
        </w:tc>
        <w:tc>
          <w:tcPr>
            <w:tcW w:w="1756" w:type="dxa"/>
            <w:vAlign w:val="center"/>
          </w:tcPr>
          <w:p w14:paraId="17B8F3CE">
            <w:pPr>
              <w:adjustRightInd w:val="0"/>
              <w:snapToGrid w:val="0"/>
              <w:spacing w:before="50" w:line="360" w:lineRule="auto"/>
              <w:ind w:left="-88" w:leftChars="-42"/>
              <w:jc w:val="center"/>
              <w:rPr>
                <w:rFonts w:ascii="宋体" w:hAnsi="宋体"/>
                <w:color w:val="000000" w:themeColor="text1"/>
                <w:szCs w:val="21"/>
                <w:highlight w:val="none"/>
                <w14:textFill>
                  <w14:solidFill>
                    <w14:schemeClr w14:val="tx1"/>
                  </w14:solidFill>
                </w14:textFill>
              </w:rPr>
            </w:pPr>
          </w:p>
        </w:tc>
      </w:tr>
      <w:tr w14:paraId="3DA046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0CFF4D8D">
            <w:pPr>
              <w:adjustRightInd w:val="0"/>
              <w:snapToGrid w:val="0"/>
              <w:spacing w:before="50" w:line="360" w:lineRule="auto"/>
              <w:ind w:left="-88" w:leftChars="-42"/>
              <w:jc w:val="center"/>
              <w:rPr>
                <w:rFonts w:ascii="宋体" w:hAnsi="宋体"/>
                <w:color w:val="000000" w:themeColor="text1"/>
                <w:szCs w:val="21"/>
                <w:highlight w:val="none"/>
                <w14:textFill>
                  <w14:solidFill>
                    <w14:schemeClr w14:val="tx1"/>
                  </w14:solidFill>
                </w14:textFill>
              </w:rPr>
            </w:pPr>
          </w:p>
        </w:tc>
        <w:tc>
          <w:tcPr>
            <w:tcW w:w="2410" w:type="dxa"/>
            <w:vAlign w:val="center"/>
          </w:tcPr>
          <w:p w14:paraId="7E484F58">
            <w:pPr>
              <w:adjustRightInd w:val="0"/>
              <w:snapToGrid w:val="0"/>
              <w:spacing w:before="50" w:line="360" w:lineRule="auto"/>
              <w:ind w:left="-88" w:leftChars="-42"/>
              <w:jc w:val="center"/>
              <w:rPr>
                <w:rFonts w:ascii="宋体" w:hAnsi="宋体"/>
                <w:color w:val="000000" w:themeColor="text1"/>
                <w:szCs w:val="21"/>
                <w:highlight w:val="none"/>
                <w14:textFill>
                  <w14:solidFill>
                    <w14:schemeClr w14:val="tx1"/>
                  </w14:solidFill>
                </w14:textFill>
              </w:rPr>
            </w:pPr>
          </w:p>
        </w:tc>
        <w:tc>
          <w:tcPr>
            <w:tcW w:w="1985" w:type="dxa"/>
            <w:tcBorders>
              <w:right w:val="single" w:color="auto" w:sz="4" w:space="0"/>
            </w:tcBorders>
            <w:vAlign w:val="center"/>
          </w:tcPr>
          <w:p w14:paraId="2CF15496">
            <w:pPr>
              <w:adjustRightInd w:val="0"/>
              <w:snapToGrid w:val="0"/>
              <w:spacing w:before="50" w:line="360" w:lineRule="auto"/>
              <w:ind w:left="-88" w:leftChars="-42"/>
              <w:jc w:val="center"/>
              <w:rPr>
                <w:rFonts w:ascii="宋体" w:hAnsi="宋体"/>
                <w:color w:val="000000" w:themeColor="text1"/>
                <w:szCs w:val="21"/>
                <w:highlight w:val="none"/>
                <w14:textFill>
                  <w14:solidFill>
                    <w14:schemeClr w14:val="tx1"/>
                  </w14:solidFill>
                </w14:textFill>
              </w:rPr>
            </w:pPr>
          </w:p>
        </w:tc>
        <w:tc>
          <w:tcPr>
            <w:tcW w:w="2126" w:type="dxa"/>
            <w:tcBorders>
              <w:left w:val="single" w:color="auto" w:sz="4" w:space="0"/>
            </w:tcBorders>
            <w:vAlign w:val="center"/>
          </w:tcPr>
          <w:p w14:paraId="0E11B705">
            <w:pPr>
              <w:adjustRightInd w:val="0"/>
              <w:snapToGrid w:val="0"/>
              <w:spacing w:before="50" w:line="360" w:lineRule="auto"/>
              <w:ind w:left="-88" w:leftChars="-42"/>
              <w:jc w:val="center"/>
              <w:rPr>
                <w:rFonts w:ascii="宋体" w:hAnsi="宋体"/>
                <w:color w:val="000000" w:themeColor="text1"/>
                <w:szCs w:val="21"/>
                <w:highlight w:val="none"/>
                <w14:textFill>
                  <w14:solidFill>
                    <w14:schemeClr w14:val="tx1"/>
                  </w14:solidFill>
                </w14:textFill>
              </w:rPr>
            </w:pPr>
          </w:p>
        </w:tc>
        <w:tc>
          <w:tcPr>
            <w:tcW w:w="1756" w:type="dxa"/>
            <w:vAlign w:val="center"/>
          </w:tcPr>
          <w:p w14:paraId="582B77B0">
            <w:pPr>
              <w:adjustRightInd w:val="0"/>
              <w:snapToGrid w:val="0"/>
              <w:spacing w:before="50" w:line="360" w:lineRule="auto"/>
              <w:ind w:left="-88" w:leftChars="-42"/>
              <w:jc w:val="center"/>
              <w:rPr>
                <w:rFonts w:ascii="宋体" w:hAnsi="宋体"/>
                <w:color w:val="000000" w:themeColor="text1"/>
                <w:szCs w:val="21"/>
                <w:highlight w:val="none"/>
                <w14:textFill>
                  <w14:solidFill>
                    <w14:schemeClr w14:val="tx1"/>
                  </w14:solidFill>
                </w14:textFill>
              </w:rPr>
            </w:pPr>
          </w:p>
        </w:tc>
      </w:tr>
      <w:tr w14:paraId="01A27A6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0890DB7E">
            <w:pPr>
              <w:adjustRightInd w:val="0"/>
              <w:snapToGrid w:val="0"/>
              <w:spacing w:before="50" w:line="360" w:lineRule="auto"/>
              <w:ind w:left="-88" w:leftChars="-42"/>
              <w:jc w:val="center"/>
              <w:rPr>
                <w:rFonts w:ascii="宋体" w:hAnsi="宋体"/>
                <w:color w:val="000000" w:themeColor="text1"/>
                <w:szCs w:val="21"/>
                <w:highlight w:val="none"/>
                <w14:textFill>
                  <w14:solidFill>
                    <w14:schemeClr w14:val="tx1"/>
                  </w14:solidFill>
                </w14:textFill>
              </w:rPr>
            </w:pPr>
          </w:p>
        </w:tc>
        <w:tc>
          <w:tcPr>
            <w:tcW w:w="2410" w:type="dxa"/>
            <w:vAlign w:val="center"/>
          </w:tcPr>
          <w:p w14:paraId="58E4439E">
            <w:pPr>
              <w:adjustRightInd w:val="0"/>
              <w:snapToGrid w:val="0"/>
              <w:spacing w:before="50" w:line="360" w:lineRule="auto"/>
              <w:ind w:left="-88" w:leftChars="-42"/>
              <w:jc w:val="center"/>
              <w:rPr>
                <w:rFonts w:ascii="宋体" w:hAnsi="宋体"/>
                <w:color w:val="000000" w:themeColor="text1"/>
                <w:szCs w:val="21"/>
                <w:highlight w:val="none"/>
                <w14:textFill>
                  <w14:solidFill>
                    <w14:schemeClr w14:val="tx1"/>
                  </w14:solidFill>
                </w14:textFill>
              </w:rPr>
            </w:pPr>
          </w:p>
        </w:tc>
        <w:tc>
          <w:tcPr>
            <w:tcW w:w="1985" w:type="dxa"/>
            <w:tcBorders>
              <w:right w:val="single" w:color="auto" w:sz="4" w:space="0"/>
            </w:tcBorders>
            <w:vAlign w:val="center"/>
          </w:tcPr>
          <w:p w14:paraId="0E1D6877">
            <w:pPr>
              <w:adjustRightInd w:val="0"/>
              <w:snapToGrid w:val="0"/>
              <w:spacing w:before="50" w:line="360" w:lineRule="auto"/>
              <w:ind w:left="-88" w:leftChars="-42"/>
              <w:jc w:val="center"/>
              <w:rPr>
                <w:rFonts w:ascii="宋体" w:hAnsi="宋体"/>
                <w:color w:val="000000" w:themeColor="text1"/>
                <w:szCs w:val="21"/>
                <w:highlight w:val="none"/>
                <w14:textFill>
                  <w14:solidFill>
                    <w14:schemeClr w14:val="tx1"/>
                  </w14:solidFill>
                </w14:textFill>
              </w:rPr>
            </w:pPr>
          </w:p>
        </w:tc>
        <w:tc>
          <w:tcPr>
            <w:tcW w:w="2126" w:type="dxa"/>
            <w:tcBorders>
              <w:left w:val="single" w:color="auto" w:sz="4" w:space="0"/>
            </w:tcBorders>
            <w:vAlign w:val="center"/>
          </w:tcPr>
          <w:p w14:paraId="001858BA">
            <w:pPr>
              <w:adjustRightInd w:val="0"/>
              <w:snapToGrid w:val="0"/>
              <w:spacing w:before="50" w:line="360" w:lineRule="auto"/>
              <w:ind w:left="-88" w:leftChars="-42"/>
              <w:jc w:val="center"/>
              <w:rPr>
                <w:rFonts w:ascii="宋体" w:hAnsi="宋体"/>
                <w:color w:val="000000" w:themeColor="text1"/>
                <w:szCs w:val="21"/>
                <w:highlight w:val="none"/>
                <w14:textFill>
                  <w14:solidFill>
                    <w14:schemeClr w14:val="tx1"/>
                  </w14:solidFill>
                </w14:textFill>
              </w:rPr>
            </w:pPr>
          </w:p>
        </w:tc>
        <w:tc>
          <w:tcPr>
            <w:tcW w:w="1756" w:type="dxa"/>
            <w:vAlign w:val="center"/>
          </w:tcPr>
          <w:p w14:paraId="25968C4E">
            <w:pPr>
              <w:adjustRightInd w:val="0"/>
              <w:snapToGrid w:val="0"/>
              <w:spacing w:before="50" w:line="360" w:lineRule="auto"/>
              <w:ind w:left="-88" w:leftChars="-42"/>
              <w:jc w:val="center"/>
              <w:rPr>
                <w:rFonts w:ascii="宋体" w:hAnsi="宋体"/>
                <w:color w:val="000000" w:themeColor="text1"/>
                <w:szCs w:val="21"/>
                <w:highlight w:val="none"/>
                <w14:textFill>
                  <w14:solidFill>
                    <w14:schemeClr w14:val="tx1"/>
                  </w14:solidFill>
                </w14:textFill>
              </w:rPr>
            </w:pPr>
          </w:p>
        </w:tc>
      </w:tr>
      <w:tr w14:paraId="6F4BEA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62FFFB6F">
            <w:pPr>
              <w:adjustRightInd w:val="0"/>
              <w:snapToGrid w:val="0"/>
              <w:spacing w:before="50" w:line="360" w:lineRule="auto"/>
              <w:ind w:left="-88" w:leftChars="-42"/>
              <w:jc w:val="center"/>
              <w:rPr>
                <w:rFonts w:ascii="宋体" w:hAnsi="宋体"/>
                <w:color w:val="000000" w:themeColor="text1"/>
                <w:szCs w:val="21"/>
                <w:highlight w:val="none"/>
                <w14:textFill>
                  <w14:solidFill>
                    <w14:schemeClr w14:val="tx1"/>
                  </w14:solidFill>
                </w14:textFill>
              </w:rPr>
            </w:pPr>
          </w:p>
        </w:tc>
        <w:tc>
          <w:tcPr>
            <w:tcW w:w="2410" w:type="dxa"/>
            <w:vAlign w:val="center"/>
          </w:tcPr>
          <w:p w14:paraId="0299234C">
            <w:pPr>
              <w:adjustRightInd w:val="0"/>
              <w:snapToGrid w:val="0"/>
              <w:spacing w:before="50" w:line="360" w:lineRule="auto"/>
              <w:ind w:left="-88" w:leftChars="-42"/>
              <w:jc w:val="center"/>
              <w:rPr>
                <w:rFonts w:ascii="宋体" w:hAnsi="宋体"/>
                <w:color w:val="000000" w:themeColor="text1"/>
                <w:szCs w:val="21"/>
                <w:highlight w:val="none"/>
                <w14:textFill>
                  <w14:solidFill>
                    <w14:schemeClr w14:val="tx1"/>
                  </w14:solidFill>
                </w14:textFill>
              </w:rPr>
            </w:pPr>
          </w:p>
        </w:tc>
        <w:tc>
          <w:tcPr>
            <w:tcW w:w="1985" w:type="dxa"/>
            <w:tcBorders>
              <w:right w:val="single" w:color="auto" w:sz="4" w:space="0"/>
            </w:tcBorders>
            <w:vAlign w:val="center"/>
          </w:tcPr>
          <w:p w14:paraId="44C76BA9">
            <w:pPr>
              <w:adjustRightInd w:val="0"/>
              <w:snapToGrid w:val="0"/>
              <w:spacing w:before="50" w:line="360" w:lineRule="auto"/>
              <w:ind w:left="-88" w:leftChars="-42"/>
              <w:jc w:val="center"/>
              <w:rPr>
                <w:rFonts w:ascii="宋体" w:hAnsi="宋体"/>
                <w:color w:val="000000" w:themeColor="text1"/>
                <w:szCs w:val="21"/>
                <w:highlight w:val="none"/>
                <w14:textFill>
                  <w14:solidFill>
                    <w14:schemeClr w14:val="tx1"/>
                  </w14:solidFill>
                </w14:textFill>
              </w:rPr>
            </w:pPr>
          </w:p>
        </w:tc>
        <w:tc>
          <w:tcPr>
            <w:tcW w:w="2126" w:type="dxa"/>
            <w:tcBorders>
              <w:left w:val="single" w:color="auto" w:sz="4" w:space="0"/>
            </w:tcBorders>
            <w:vAlign w:val="center"/>
          </w:tcPr>
          <w:p w14:paraId="77B289CF">
            <w:pPr>
              <w:adjustRightInd w:val="0"/>
              <w:snapToGrid w:val="0"/>
              <w:spacing w:before="50" w:line="360" w:lineRule="auto"/>
              <w:ind w:left="-88" w:leftChars="-42"/>
              <w:jc w:val="center"/>
              <w:rPr>
                <w:rFonts w:ascii="宋体" w:hAnsi="宋体"/>
                <w:color w:val="000000" w:themeColor="text1"/>
                <w:szCs w:val="21"/>
                <w:highlight w:val="none"/>
                <w14:textFill>
                  <w14:solidFill>
                    <w14:schemeClr w14:val="tx1"/>
                  </w14:solidFill>
                </w14:textFill>
              </w:rPr>
            </w:pPr>
          </w:p>
        </w:tc>
        <w:tc>
          <w:tcPr>
            <w:tcW w:w="1756" w:type="dxa"/>
            <w:vAlign w:val="center"/>
          </w:tcPr>
          <w:p w14:paraId="4AEA2D1E">
            <w:pPr>
              <w:adjustRightInd w:val="0"/>
              <w:snapToGrid w:val="0"/>
              <w:spacing w:before="50" w:line="360" w:lineRule="auto"/>
              <w:ind w:left="-88" w:leftChars="-42"/>
              <w:jc w:val="center"/>
              <w:rPr>
                <w:rFonts w:ascii="宋体" w:hAnsi="宋体"/>
                <w:color w:val="000000" w:themeColor="text1"/>
                <w:szCs w:val="21"/>
                <w:highlight w:val="none"/>
                <w14:textFill>
                  <w14:solidFill>
                    <w14:schemeClr w14:val="tx1"/>
                  </w14:solidFill>
                </w14:textFill>
              </w:rPr>
            </w:pPr>
          </w:p>
        </w:tc>
      </w:tr>
      <w:tr w14:paraId="12BC688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700C0E09">
            <w:pPr>
              <w:adjustRightInd w:val="0"/>
              <w:snapToGrid w:val="0"/>
              <w:spacing w:before="50" w:line="360" w:lineRule="auto"/>
              <w:ind w:left="-88" w:leftChars="-42"/>
              <w:jc w:val="center"/>
              <w:rPr>
                <w:rFonts w:ascii="宋体" w:hAnsi="宋体"/>
                <w:color w:val="000000" w:themeColor="text1"/>
                <w:szCs w:val="21"/>
                <w:highlight w:val="none"/>
                <w14:textFill>
                  <w14:solidFill>
                    <w14:schemeClr w14:val="tx1"/>
                  </w14:solidFill>
                </w14:textFill>
              </w:rPr>
            </w:pPr>
          </w:p>
        </w:tc>
        <w:tc>
          <w:tcPr>
            <w:tcW w:w="2410" w:type="dxa"/>
            <w:vAlign w:val="center"/>
          </w:tcPr>
          <w:p w14:paraId="33B7B2B7">
            <w:pPr>
              <w:adjustRightInd w:val="0"/>
              <w:snapToGrid w:val="0"/>
              <w:spacing w:before="50" w:line="360" w:lineRule="auto"/>
              <w:ind w:left="-88" w:leftChars="-42"/>
              <w:jc w:val="center"/>
              <w:rPr>
                <w:rFonts w:ascii="宋体" w:hAnsi="宋体"/>
                <w:color w:val="000000" w:themeColor="text1"/>
                <w:szCs w:val="21"/>
                <w:highlight w:val="none"/>
                <w14:textFill>
                  <w14:solidFill>
                    <w14:schemeClr w14:val="tx1"/>
                  </w14:solidFill>
                </w14:textFill>
              </w:rPr>
            </w:pPr>
          </w:p>
        </w:tc>
        <w:tc>
          <w:tcPr>
            <w:tcW w:w="1985" w:type="dxa"/>
            <w:tcBorders>
              <w:right w:val="single" w:color="auto" w:sz="4" w:space="0"/>
            </w:tcBorders>
            <w:vAlign w:val="center"/>
          </w:tcPr>
          <w:p w14:paraId="54DA0FE4">
            <w:pPr>
              <w:adjustRightInd w:val="0"/>
              <w:snapToGrid w:val="0"/>
              <w:spacing w:before="50" w:line="360" w:lineRule="auto"/>
              <w:ind w:left="-88" w:leftChars="-42"/>
              <w:jc w:val="center"/>
              <w:rPr>
                <w:rFonts w:ascii="宋体" w:hAnsi="宋体"/>
                <w:color w:val="000000" w:themeColor="text1"/>
                <w:szCs w:val="21"/>
                <w:highlight w:val="none"/>
                <w14:textFill>
                  <w14:solidFill>
                    <w14:schemeClr w14:val="tx1"/>
                  </w14:solidFill>
                </w14:textFill>
              </w:rPr>
            </w:pPr>
          </w:p>
        </w:tc>
        <w:tc>
          <w:tcPr>
            <w:tcW w:w="3882" w:type="dxa"/>
            <w:gridSpan w:val="2"/>
            <w:tcBorders>
              <w:left w:val="single" w:color="auto" w:sz="4" w:space="0"/>
            </w:tcBorders>
            <w:vAlign w:val="center"/>
          </w:tcPr>
          <w:p w14:paraId="77D4237C">
            <w:pPr>
              <w:adjustRightInd w:val="0"/>
              <w:snapToGrid w:val="0"/>
              <w:spacing w:before="50" w:line="360" w:lineRule="auto"/>
              <w:ind w:firstLine="422" w:firstLineChars="200"/>
              <w:rPr>
                <w:rFonts w:ascii="宋体" w:hAnsi="宋体"/>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供应商保证：除本采购需求偏离表列出的偏离外，我单位对采购文件的其他采购需求条款完全响应，无偏离。</w:t>
            </w:r>
          </w:p>
        </w:tc>
      </w:tr>
    </w:tbl>
    <w:p w14:paraId="601C6CAB">
      <w:pPr>
        <w:adjustRightInd w:val="0"/>
        <w:snapToGrid w:val="0"/>
        <w:spacing w:before="50" w:line="360" w:lineRule="auto"/>
        <w:ind w:left="-88" w:leftChars="-42"/>
        <w:rPr>
          <w:rFonts w:ascii="宋体" w:hAnsi="宋体"/>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备注</w:t>
      </w:r>
      <w:r>
        <w:rPr>
          <w:rFonts w:hint="eastAsia" w:ascii="宋体" w:hAnsi="宋体"/>
          <w:color w:val="000000" w:themeColor="text1"/>
          <w:szCs w:val="21"/>
          <w:highlight w:val="none"/>
          <w14:textFill>
            <w14:solidFill>
              <w14:schemeClr w14:val="tx1"/>
            </w14:solidFill>
          </w14:textFill>
        </w:rPr>
        <w:t>：</w:t>
      </w:r>
    </w:p>
    <w:p w14:paraId="1FC9F1FE">
      <w:pPr>
        <w:adjustRightInd w:val="0"/>
        <w:snapToGrid w:val="0"/>
        <w:spacing w:before="50" w:line="360" w:lineRule="auto"/>
        <w:ind w:left="-88" w:leftChars="-42"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（1）供应商应根据采购文件第五章填写本表；</w:t>
      </w:r>
    </w:p>
    <w:p w14:paraId="4B864315">
      <w:pPr>
        <w:adjustRightInd w:val="0"/>
        <w:snapToGrid w:val="0"/>
        <w:spacing w:before="50" w:line="360" w:lineRule="auto"/>
        <w:ind w:left="-88" w:leftChars="-42" w:firstLine="420" w:firstLineChars="200"/>
        <w:rPr>
          <w:rFonts w:ascii="宋体" w:hAnsi="宋体"/>
          <w:b/>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r>
        <w:rPr>
          <w:rFonts w:hint="eastAsia" w:ascii="宋体" w:hAnsi="宋体"/>
          <w:b/>
          <w:color w:val="000000" w:themeColor="text1"/>
          <w:szCs w:val="21"/>
          <w:highlight w:val="none"/>
          <w14:textFill>
            <w14:solidFill>
              <w14:schemeClr w14:val="tx1"/>
            </w14:solidFill>
          </w14:textFill>
        </w:rPr>
        <w:t>供应商如果对采购文件“采购需求”的响应有偏离，应将偏离条款逐条如实应答，并作出说明；</w:t>
      </w:r>
    </w:p>
    <w:p w14:paraId="2BB5C55F">
      <w:pPr>
        <w:adjustRightInd w:val="0"/>
        <w:snapToGrid w:val="0"/>
        <w:spacing w:before="50" w:line="360" w:lineRule="auto"/>
        <w:ind w:left="-88" w:leftChars="-42"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（3）如不提供此表，则视为供应商不满足采购文件第五章的所有条款要求，其</w:t>
      </w:r>
      <w:r>
        <w:rPr>
          <w:rFonts w:hint="eastAsia" w:ascii="宋体" w:hAnsi="宋体"/>
          <w:b/>
          <w:color w:val="000000" w:themeColor="text1"/>
          <w:szCs w:val="21"/>
          <w:highlight w:val="none"/>
          <w14:textFill>
            <w14:solidFill>
              <w14:schemeClr w14:val="tx1"/>
            </w14:solidFill>
          </w14:textFill>
        </w:rPr>
        <w:t>响应无效</w:t>
      </w:r>
      <w:r>
        <w:rPr>
          <w:rFonts w:hint="eastAsia" w:ascii="宋体" w:hAnsi="宋体"/>
          <w:color w:val="000000" w:themeColor="text1"/>
          <w:szCs w:val="21"/>
          <w:highlight w:val="none"/>
          <w14:textFill>
            <w14:solidFill>
              <w14:schemeClr w14:val="tx1"/>
            </w14:solidFill>
          </w14:textFill>
        </w:rPr>
        <w:t>。</w:t>
      </w:r>
    </w:p>
    <w:p w14:paraId="2AC462B5">
      <w:pPr>
        <w:adjustRightInd w:val="0"/>
        <w:snapToGrid w:val="0"/>
        <w:spacing w:before="50" w:line="360" w:lineRule="auto"/>
        <w:rPr>
          <w:rFonts w:ascii="宋体" w:hAnsi="宋体"/>
          <w:color w:val="000000" w:themeColor="text1"/>
          <w:szCs w:val="21"/>
          <w:highlight w:val="none"/>
          <w14:textFill>
            <w14:solidFill>
              <w14:schemeClr w14:val="tx1"/>
            </w14:solidFill>
          </w14:textFill>
        </w:rPr>
      </w:pPr>
    </w:p>
    <w:p w14:paraId="69C0DA1F">
      <w:pPr>
        <w:adjustRightInd w:val="0"/>
        <w:snapToGrid w:val="0"/>
        <w:spacing w:before="50" w:line="360" w:lineRule="auto"/>
        <w:rPr>
          <w:rFonts w:ascii="宋体" w:hAnsi="宋体"/>
          <w:color w:val="000000" w:themeColor="text1"/>
          <w:szCs w:val="21"/>
          <w:highlight w:val="none"/>
          <w14:textFill>
            <w14:solidFill>
              <w14:schemeClr w14:val="tx1"/>
            </w14:solidFill>
          </w14:textFill>
        </w:rPr>
      </w:pPr>
    </w:p>
    <w:p w14:paraId="4853C21C">
      <w:pPr>
        <w:adjustRightInd w:val="0"/>
        <w:snapToGrid w:val="0"/>
        <w:spacing w:before="50" w:line="360" w:lineRule="auto"/>
        <w:rPr>
          <w:rFonts w:ascii="宋体" w:hAnsi="宋体"/>
          <w:color w:val="000000" w:themeColor="text1"/>
          <w:szCs w:val="21"/>
          <w:highlight w:val="none"/>
          <w14:textFill>
            <w14:solidFill>
              <w14:schemeClr w14:val="tx1"/>
            </w14:solidFill>
          </w14:textFill>
        </w:rPr>
      </w:pPr>
    </w:p>
    <w:p w14:paraId="4B6A90AC">
      <w:pPr>
        <w:adjustRightInd w:val="0"/>
        <w:snapToGrid w:val="0"/>
        <w:spacing w:before="50"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供应商名称（盖单位公章）：</w:t>
      </w:r>
    </w:p>
    <w:p w14:paraId="5461BBCC">
      <w:pPr>
        <w:adjustRightInd w:val="0"/>
        <w:snapToGrid w:val="0"/>
        <w:spacing w:before="50" w:line="360" w:lineRule="auto"/>
        <w:rPr>
          <w:rFonts w:ascii="宋体" w:hAnsi="宋体"/>
          <w:color w:val="000000" w:themeColor="text1"/>
          <w:szCs w:val="21"/>
          <w:highlight w:val="none"/>
          <w14:textFill>
            <w14:solidFill>
              <w14:schemeClr w14:val="tx1"/>
            </w14:solidFill>
          </w14:textFill>
        </w:rPr>
      </w:pPr>
      <w:r>
        <w:rPr>
          <w:rFonts w:hint="eastAsia" w:ascii="宋体" w:hAnsi="宋体" w:cs="微软雅黑"/>
          <w:color w:val="000000" w:themeColor="text1"/>
          <w:spacing w:val="-2"/>
          <w:kern w:val="0"/>
          <w:szCs w:val="21"/>
          <w:highlight w:val="none"/>
          <w14:textFill>
            <w14:solidFill>
              <w14:schemeClr w14:val="tx1"/>
            </w14:solidFill>
          </w14:textFill>
        </w:rPr>
        <w:t>法</w:t>
      </w:r>
      <w:r>
        <w:rPr>
          <w:rFonts w:hint="eastAsia" w:ascii="宋体" w:hAnsi="宋体" w:cs="微软雅黑"/>
          <w:color w:val="000000" w:themeColor="text1"/>
          <w:kern w:val="0"/>
          <w:szCs w:val="21"/>
          <w:highlight w:val="none"/>
          <w14:textFill>
            <w14:solidFill>
              <w14:schemeClr w14:val="tx1"/>
            </w14:solidFill>
          </w14:textFill>
        </w:rPr>
        <w:t>定</w:t>
      </w:r>
      <w:r>
        <w:rPr>
          <w:rFonts w:hint="eastAsia" w:ascii="宋体" w:hAnsi="宋体" w:cs="微软雅黑"/>
          <w:color w:val="000000" w:themeColor="text1"/>
          <w:spacing w:val="-2"/>
          <w:kern w:val="0"/>
          <w:szCs w:val="21"/>
          <w:highlight w:val="none"/>
          <w14:textFill>
            <w14:solidFill>
              <w14:schemeClr w14:val="tx1"/>
            </w14:solidFill>
          </w14:textFill>
        </w:rPr>
        <w:t>代</w:t>
      </w:r>
      <w:r>
        <w:rPr>
          <w:rFonts w:hint="eastAsia" w:ascii="宋体" w:hAnsi="宋体" w:cs="微软雅黑"/>
          <w:color w:val="000000" w:themeColor="text1"/>
          <w:kern w:val="0"/>
          <w:szCs w:val="21"/>
          <w:highlight w:val="none"/>
          <w14:textFill>
            <w14:solidFill>
              <w14:schemeClr w14:val="tx1"/>
            </w14:solidFill>
          </w14:textFill>
        </w:rPr>
        <w:t>表</w:t>
      </w:r>
      <w:r>
        <w:rPr>
          <w:rFonts w:hint="eastAsia" w:ascii="宋体" w:hAnsi="宋体" w:cs="微软雅黑"/>
          <w:color w:val="000000" w:themeColor="text1"/>
          <w:spacing w:val="-2"/>
          <w:kern w:val="0"/>
          <w:szCs w:val="21"/>
          <w:highlight w:val="none"/>
          <w14:textFill>
            <w14:solidFill>
              <w14:schemeClr w14:val="tx1"/>
            </w14:solidFill>
          </w14:textFill>
        </w:rPr>
        <w:t>人</w:t>
      </w:r>
      <w:r>
        <w:rPr>
          <w:rFonts w:hint="eastAsia" w:ascii="宋体" w:hAnsi="宋体" w:cs="微软雅黑"/>
          <w:color w:val="000000" w:themeColor="text1"/>
          <w:kern w:val="0"/>
          <w:szCs w:val="21"/>
          <w:highlight w:val="none"/>
          <w14:textFill>
            <w14:solidFill>
              <w14:schemeClr w14:val="tx1"/>
            </w14:solidFill>
          </w14:textFill>
        </w:rPr>
        <w:t>（</w:t>
      </w:r>
      <w:r>
        <w:rPr>
          <w:rFonts w:hint="eastAsia" w:ascii="宋体" w:hAnsi="宋体" w:cs="微软雅黑"/>
          <w:color w:val="000000" w:themeColor="text1"/>
          <w:spacing w:val="-2"/>
          <w:kern w:val="0"/>
          <w:szCs w:val="21"/>
          <w:highlight w:val="none"/>
          <w14:textFill>
            <w14:solidFill>
              <w14:schemeClr w14:val="tx1"/>
            </w14:solidFill>
          </w14:textFill>
        </w:rPr>
        <w:t>单</w:t>
      </w:r>
      <w:r>
        <w:rPr>
          <w:rFonts w:hint="eastAsia" w:ascii="宋体" w:hAnsi="宋体" w:cs="微软雅黑"/>
          <w:color w:val="000000" w:themeColor="text1"/>
          <w:kern w:val="0"/>
          <w:szCs w:val="21"/>
          <w:highlight w:val="none"/>
          <w14:textFill>
            <w14:solidFill>
              <w14:schemeClr w14:val="tx1"/>
            </w14:solidFill>
          </w14:textFill>
        </w:rPr>
        <w:t>位</w:t>
      </w:r>
      <w:r>
        <w:rPr>
          <w:rFonts w:hint="eastAsia" w:ascii="宋体" w:hAnsi="宋体" w:cs="微软雅黑"/>
          <w:color w:val="000000" w:themeColor="text1"/>
          <w:spacing w:val="-2"/>
          <w:kern w:val="0"/>
          <w:szCs w:val="21"/>
          <w:highlight w:val="none"/>
          <w14:textFill>
            <w14:solidFill>
              <w14:schemeClr w14:val="tx1"/>
            </w14:solidFill>
          </w14:textFill>
        </w:rPr>
        <w:t>负</w:t>
      </w:r>
      <w:r>
        <w:rPr>
          <w:rFonts w:hint="eastAsia" w:ascii="宋体" w:hAnsi="宋体" w:cs="微软雅黑"/>
          <w:color w:val="000000" w:themeColor="text1"/>
          <w:kern w:val="0"/>
          <w:szCs w:val="21"/>
          <w:highlight w:val="none"/>
          <w14:textFill>
            <w14:solidFill>
              <w14:schemeClr w14:val="tx1"/>
            </w14:solidFill>
          </w14:textFill>
        </w:rPr>
        <w:t>责人</w:t>
      </w:r>
      <w:r>
        <w:rPr>
          <w:rFonts w:hint="eastAsia" w:ascii="宋体" w:hAnsi="宋体" w:cs="微软雅黑"/>
          <w:color w:val="000000" w:themeColor="text1"/>
          <w:spacing w:val="-2"/>
          <w:kern w:val="0"/>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或其授权的代理人（签字或印章）：</w:t>
      </w:r>
    </w:p>
    <w:p w14:paraId="3046B29E">
      <w:pPr>
        <w:adjustRightInd w:val="0"/>
        <w:snapToGrid w:val="0"/>
        <w:spacing w:before="50"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日      期：年月_日</w:t>
      </w:r>
    </w:p>
    <w:p w14:paraId="65FD1676">
      <w:pPr>
        <w:widowControl/>
        <w:jc w:val="left"/>
        <w:rPr>
          <w:rFonts w:ascii="宋体" w:hAnsi="宋体" w:cs="宋体"/>
          <w:b/>
          <w:color w:val="000000" w:themeColor="text1"/>
          <w:sz w:val="32"/>
          <w:szCs w:val="32"/>
          <w:highlight w:val="none"/>
          <w14:textFill>
            <w14:solidFill>
              <w14:schemeClr w14:val="tx1"/>
            </w14:solidFill>
          </w14:textFill>
        </w:rPr>
      </w:pPr>
      <w:r>
        <w:rPr>
          <w:rFonts w:ascii="宋体" w:hAnsi="宋体" w:cs="宋体"/>
          <w:b/>
          <w:color w:val="000000" w:themeColor="text1"/>
          <w:sz w:val="32"/>
          <w:szCs w:val="32"/>
          <w:highlight w:val="none"/>
          <w14:textFill>
            <w14:solidFill>
              <w14:schemeClr w14:val="tx1"/>
            </w14:solidFill>
          </w14:textFill>
        </w:rPr>
        <w:br w:type="page"/>
      </w:r>
    </w:p>
    <w:p w14:paraId="7A4019A6">
      <w:pPr>
        <w:tabs>
          <w:tab w:val="left" w:pos="3600"/>
        </w:tabs>
        <w:adjustRightInd w:val="0"/>
        <w:snapToGrid w:val="0"/>
        <w:spacing w:line="360" w:lineRule="auto"/>
        <w:jc w:val="center"/>
        <w:rPr>
          <w:rFonts w:ascii="宋体" w:hAnsi="宋体" w:cs="宋体"/>
          <w:b/>
          <w:bCs/>
          <w:color w:val="000000" w:themeColor="text1"/>
          <w:spacing w:val="6"/>
          <w:kern w:val="0"/>
          <w:sz w:val="24"/>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六、提供政府采购政策产品等证明材料</w:t>
      </w:r>
    </w:p>
    <w:p w14:paraId="2CBF7AF6">
      <w:pPr>
        <w:autoSpaceDE w:val="0"/>
        <w:autoSpaceDN w:val="0"/>
        <w:spacing w:before="38"/>
        <w:ind w:left="1482" w:right="1677"/>
        <w:jc w:val="center"/>
        <w:outlineLvl w:val="1"/>
        <w:rPr>
          <w:rFonts w:ascii="宋体" w:hAnsi="宋体" w:cs="宋体"/>
          <w:b/>
          <w:bCs/>
          <w:color w:val="000000" w:themeColor="text1"/>
          <w:kern w:val="0"/>
          <w:sz w:val="28"/>
          <w:szCs w:val="28"/>
          <w:highlight w:val="none"/>
          <w:lang w:val="zh-CN" w:bidi="zh-CN"/>
          <w14:textFill>
            <w14:solidFill>
              <w14:schemeClr w14:val="tx1"/>
            </w14:solidFill>
          </w14:textFill>
        </w:rPr>
      </w:pPr>
      <w:r>
        <w:rPr>
          <w:rFonts w:ascii="宋体" w:hAnsi="宋体" w:cs="宋体"/>
          <w:b/>
          <w:bCs/>
          <w:color w:val="000000" w:themeColor="text1"/>
          <w:kern w:val="0"/>
          <w:sz w:val="28"/>
          <w:szCs w:val="28"/>
          <w:highlight w:val="none"/>
          <w:lang w:val="zh-CN" w:bidi="zh-CN"/>
          <w14:textFill>
            <w14:solidFill>
              <w14:schemeClr w14:val="tx1"/>
            </w14:solidFill>
          </w14:textFill>
        </w:rPr>
        <w:t>中小企业声明函（工程、服务）</w:t>
      </w:r>
    </w:p>
    <w:p w14:paraId="14508149">
      <w:pPr>
        <w:autoSpaceDE w:val="0"/>
        <w:autoSpaceDN w:val="0"/>
        <w:spacing w:before="55" w:line="520" w:lineRule="exact"/>
        <w:ind w:left="220" w:right="19" w:firstLine="640"/>
        <w:jc w:val="left"/>
        <w:rPr>
          <w:rFonts w:ascii="仿宋" w:hAnsi="仿宋" w:eastAsia="仿宋" w:cs="仿宋"/>
          <w:color w:val="000000" w:themeColor="text1"/>
          <w:kern w:val="0"/>
          <w:sz w:val="28"/>
          <w:szCs w:val="28"/>
          <w:highlight w:val="none"/>
          <w:lang w:val="zh-CN" w:bidi="zh-CN"/>
          <w14:textFill>
            <w14:solidFill>
              <w14:schemeClr w14:val="tx1"/>
            </w14:solidFill>
          </w14:textFill>
        </w:rPr>
      </w:pPr>
      <w:r>
        <w:rPr>
          <w:rFonts w:ascii="仿宋" w:hAnsi="仿宋" w:eastAsia="仿宋" w:cs="仿宋"/>
          <w:color w:val="000000" w:themeColor="text1"/>
          <w:spacing w:val="-2"/>
          <w:kern w:val="0"/>
          <w:sz w:val="28"/>
          <w:szCs w:val="28"/>
          <w:highlight w:val="none"/>
          <w:lang w:val="zh-CN" w:bidi="zh-CN"/>
          <w14:textFill>
            <w14:solidFill>
              <w14:schemeClr w14:val="tx1"/>
            </w14:solidFill>
          </w14:textFill>
        </w:rPr>
        <w:t>本公司</w:t>
      </w:r>
      <w:r>
        <w:rPr>
          <w:rFonts w:ascii="仿宋" w:hAnsi="仿宋" w:eastAsia="仿宋" w:cs="仿宋"/>
          <w:color w:val="000000" w:themeColor="text1"/>
          <w:kern w:val="0"/>
          <w:sz w:val="28"/>
          <w:szCs w:val="28"/>
          <w:highlight w:val="none"/>
          <w:lang w:val="zh-CN" w:bidi="zh-CN"/>
          <w14:textFill>
            <w14:solidFill>
              <w14:schemeClr w14:val="tx1"/>
            </w14:solidFill>
          </w14:textFill>
        </w:rPr>
        <w:t>（联合体</w:t>
      </w:r>
      <w:r>
        <w:rPr>
          <w:rFonts w:ascii="仿宋" w:hAnsi="仿宋" w:eastAsia="仿宋" w:cs="仿宋"/>
          <w:color w:val="000000" w:themeColor="text1"/>
          <w:spacing w:val="-5"/>
          <w:kern w:val="0"/>
          <w:sz w:val="28"/>
          <w:szCs w:val="28"/>
          <w:highlight w:val="none"/>
          <w:lang w:val="zh-CN" w:bidi="zh-CN"/>
          <w14:textFill>
            <w14:solidFill>
              <w14:schemeClr w14:val="tx1"/>
            </w14:solidFill>
          </w14:textFill>
        </w:rPr>
        <w:t>）</w:t>
      </w:r>
      <w:r>
        <w:rPr>
          <w:rFonts w:ascii="仿宋" w:hAnsi="仿宋" w:eastAsia="仿宋" w:cs="仿宋"/>
          <w:color w:val="000000" w:themeColor="text1"/>
          <w:spacing w:val="-2"/>
          <w:kern w:val="0"/>
          <w:sz w:val="28"/>
          <w:szCs w:val="28"/>
          <w:highlight w:val="none"/>
          <w:lang w:val="zh-CN" w:bidi="zh-CN"/>
          <w14:textFill>
            <w14:solidFill>
              <w14:schemeClr w14:val="tx1"/>
            </w14:solidFill>
          </w14:textFill>
        </w:rPr>
        <w:t>郑重声明，根据《政府采购促进中小</w:t>
      </w:r>
      <w:r>
        <w:rPr>
          <w:rFonts w:ascii="仿宋" w:hAnsi="仿宋" w:eastAsia="仿宋" w:cs="仿宋"/>
          <w:color w:val="000000" w:themeColor="text1"/>
          <w:spacing w:val="-18"/>
          <w:kern w:val="0"/>
          <w:sz w:val="28"/>
          <w:szCs w:val="28"/>
          <w:highlight w:val="none"/>
          <w:lang w:val="zh-CN" w:bidi="zh-CN"/>
          <w14:textFill>
            <w14:solidFill>
              <w14:schemeClr w14:val="tx1"/>
            </w14:solidFill>
          </w14:textFill>
        </w:rPr>
        <w:t>企业发展管理办法》</w:t>
      </w:r>
      <w:r>
        <w:rPr>
          <w:rFonts w:ascii="仿宋" w:hAnsi="仿宋" w:eastAsia="仿宋" w:cs="仿宋"/>
          <w:color w:val="000000" w:themeColor="text1"/>
          <w:kern w:val="0"/>
          <w:sz w:val="28"/>
          <w:szCs w:val="28"/>
          <w:highlight w:val="none"/>
          <w:lang w:val="zh-CN" w:bidi="zh-CN"/>
          <w14:textFill>
            <w14:solidFill>
              <w14:schemeClr w14:val="tx1"/>
            </w14:solidFill>
          </w14:textFill>
        </w:rPr>
        <w:t>（</w:t>
      </w:r>
      <w:r>
        <w:rPr>
          <w:rFonts w:ascii="仿宋" w:hAnsi="仿宋" w:eastAsia="仿宋" w:cs="仿宋"/>
          <w:color w:val="000000" w:themeColor="text1"/>
          <w:spacing w:val="5"/>
          <w:kern w:val="0"/>
          <w:sz w:val="28"/>
          <w:szCs w:val="28"/>
          <w:highlight w:val="none"/>
          <w:lang w:val="zh-CN" w:bidi="zh-CN"/>
          <w14:textFill>
            <w14:solidFill>
              <w14:schemeClr w14:val="tx1"/>
            </w14:solidFill>
          </w14:textFill>
        </w:rPr>
        <w:t>财库</w:t>
      </w:r>
      <w:r>
        <w:rPr>
          <w:rFonts w:hint="eastAsia" w:ascii="宋体" w:hAnsi="仿宋" w:cs="仿宋"/>
          <w:color w:val="000000" w:themeColor="text1"/>
          <w:kern w:val="0"/>
          <w:sz w:val="28"/>
          <w:szCs w:val="28"/>
          <w:highlight w:val="none"/>
          <w:lang w:val="zh-CN" w:bidi="zh-CN"/>
          <w14:textFill>
            <w14:solidFill>
              <w14:schemeClr w14:val="tx1"/>
            </w14:solidFill>
          </w14:textFill>
        </w:rPr>
        <w:t>﹝</w:t>
      </w:r>
      <w:r>
        <w:rPr>
          <w:rFonts w:ascii="仿宋" w:hAnsi="仿宋" w:eastAsia="仿宋" w:cs="仿宋"/>
          <w:color w:val="000000" w:themeColor="text1"/>
          <w:kern w:val="0"/>
          <w:sz w:val="28"/>
          <w:szCs w:val="28"/>
          <w:highlight w:val="none"/>
          <w:lang w:val="zh-CN" w:bidi="zh-CN"/>
          <w14:textFill>
            <w14:solidFill>
              <w14:schemeClr w14:val="tx1"/>
            </w14:solidFill>
          </w14:textFill>
        </w:rPr>
        <w:t>2020</w:t>
      </w:r>
      <w:r>
        <w:rPr>
          <w:rFonts w:hint="eastAsia" w:ascii="宋体" w:hAnsi="仿宋" w:cs="仿宋"/>
          <w:color w:val="000000" w:themeColor="text1"/>
          <w:kern w:val="0"/>
          <w:sz w:val="28"/>
          <w:szCs w:val="28"/>
          <w:highlight w:val="none"/>
          <w:lang w:val="zh-CN" w:bidi="zh-CN"/>
          <w14:textFill>
            <w14:solidFill>
              <w14:schemeClr w14:val="tx1"/>
            </w14:solidFill>
          </w14:textFill>
        </w:rPr>
        <w:t>﹞</w:t>
      </w:r>
      <w:r>
        <w:rPr>
          <w:rFonts w:ascii="仿宋" w:hAnsi="仿宋" w:eastAsia="仿宋" w:cs="仿宋"/>
          <w:color w:val="000000" w:themeColor="text1"/>
          <w:kern w:val="0"/>
          <w:sz w:val="28"/>
          <w:szCs w:val="28"/>
          <w:highlight w:val="none"/>
          <w:lang w:val="zh-CN" w:bidi="zh-CN"/>
          <w14:textFill>
            <w14:solidFill>
              <w14:schemeClr w14:val="tx1"/>
            </w14:solidFill>
          </w14:textFill>
        </w:rPr>
        <w:t>46</w:t>
      </w:r>
      <w:r>
        <w:rPr>
          <w:rFonts w:ascii="仿宋" w:hAnsi="仿宋" w:eastAsia="仿宋" w:cs="仿宋"/>
          <w:color w:val="000000" w:themeColor="text1"/>
          <w:spacing w:val="-38"/>
          <w:kern w:val="0"/>
          <w:sz w:val="28"/>
          <w:szCs w:val="28"/>
          <w:highlight w:val="none"/>
          <w:lang w:val="zh-CN" w:bidi="zh-CN"/>
          <w14:textFill>
            <w14:solidFill>
              <w14:schemeClr w14:val="tx1"/>
            </w14:solidFill>
          </w14:textFill>
        </w:rPr>
        <w:t xml:space="preserve"> 号</w:t>
      </w:r>
      <w:r>
        <w:rPr>
          <w:rFonts w:ascii="仿宋" w:hAnsi="仿宋" w:eastAsia="仿宋" w:cs="仿宋"/>
          <w:color w:val="000000" w:themeColor="text1"/>
          <w:spacing w:val="5"/>
          <w:kern w:val="0"/>
          <w:sz w:val="28"/>
          <w:szCs w:val="28"/>
          <w:highlight w:val="none"/>
          <w:lang w:val="zh-CN" w:bidi="zh-CN"/>
          <w14:textFill>
            <w14:solidFill>
              <w14:schemeClr w14:val="tx1"/>
            </w14:solidFill>
          </w14:textFill>
        </w:rPr>
        <w:t>）</w:t>
      </w:r>
      <w:r>
        <w:rPr>
          <w:rFonts w:ascii="仿宋" w:hAnsi="仿宋" w:eastAsia="仿宋" w:cs="仿宋"/>
          <w:color w:val="000000" w:themeColor="text1"/>
          <w:kern w:val="0"/>
          <w:sz w:val="28"/>
          <w:szCs w:val="28"/>
          <w:highlight w:val="none"/>
          <w:lang w:val="zh-CN" w:bidi="zh-CN"/>
          <w14:textFill>
            <w14:solidFill>
              <w14:schemeClr w14:val="tx1"/>
            </w14:solidFill>
          </w14:textFill>
        </w:rPr>
        <w:t>的规定，本公司（联合体）</w:t>
      </w:r>
      <w:r>
        <w:rPr>
          <w:rFonts w:ascii="仿宋" w:hAnsi="仿宋" w:eastAsia="仿宋" w:cs="仿宋"/>
          <w:color w:val="000000" w:themeColor="text1"/>
          <w:spacing w:val="-8"/>
          <w:kern w:val="0"/>
          <w:sz w:val="28"/>
          <w:szCs w:val="28"/>
          <w:highlight w:val="none"/>
          <w:lang w:val="zh-CN" w:bidi="zh-CN"/>
          <w14:textFill>
            <w14:solidFill>
              <w14:schemeClr w14:val="tx1"/>
            </w14:solidFill>
          </w14:textFill>
        </w:rPr>
        <w:t>参加</w:t>
      </w:r>
      <w:r>
        <w:rPr>
          <w:rFonts w:ascii="仿宋" w:hAnsi="仿宋" w:eastAsia="仿宋" w:cs="仿宋"/>
          <w:color w:val="000000" w:themeColor="text1"/>
          <w:spacing w:val="-8"/>
          <w:kern w:val="0"/>
          <w:sz w:val="28"/>
          <w:szCs w:val="28"/>
          <w:highlight w:val="none"/>
          <w:u w:val="single"/>
          <w:lang w:val="zh-CN" w:bidi="zh-CN"/>
          <w14:textFill>
            <w14:solidFill>
              <w14:schemeClr w14:val="tx1"/>
            </w14:solidFill>
          </w14:textFill>
        </w:rPr>
        <w:t>（单位名称）</w:t>
      </w:r>
      <w:r>
        <w:rPr>
          <w:rFonts w:ascii="仿宋" w:hAnsi="仿宋" w:eastAsia="仿宋" w:cs="仿宋"/>
          <w:color w:val="000000" w:themeColor="text1"/>
          <w:spacing w:val="-15"/>
          <w:kern w:val="0"/>
          <w:sz w:val="28"/>
          <w:szCs w:val="28"/>
          <w:highlight w:val="none"/>
          <w:lang w:val="zh-CN" w:bidi="zh-CN"/>
          <w14:textFill>
            <w14:solidFill>
              <w14:schemeClr w14:val="tx1"/>
            </w14:solidFill>
          </w14:textFill>
        </w:rPr>
        <w:t>的</w:t>
      </w:r>
      <w:r>
        <w:rPr>
          <w:rFonts w:ascii="仿宋" w:hAnsi="仿宋" w:eastAsia="仿宋" w:cs="仿宋"/>
          <w:color w:val="000000" w:themeColor="text1"/>
          <w:spacing w:val="-8"/>
          <w:kern w:val="0"/>
          <w:sz w:val="28"/>
          <w:szCs w:val="28"/>
          <w:highlight w:val="none"/>
          <w:u w:val="single"/>
          <w:lang w:val="zh-CN" w:bidi="zh-CN"/>
          <w14:textFill>
            <w14:solidFill>
              <w14:schemeClr w14:val="tx1"/>
            </w14:solidFill>
          </w14:textFill>
        </w:rPr>
        <w:t>（项目名称）</w:t>
      </w:r>
      <w:r>
        <w:rPr>
          <w:rFonts w:ascii="仿宋" w:hAnsi="仿宋" w:eastAsia="仿宋" w:cs="仿宋"/>
          <w:color w:val="000000" w:themeColor="text1"/>
          <w:spacing w:val="-1"/>
          <w:kern w:val="0"/>
          <w:sz w:val="28"/>
          <w:szCs w:val="28"/>
          <w:highlight w:val="none"/>
          <w:lang w:val="zh-CN" w:bidi="zh-CN"/>
          <w14:textFill>
            <w14:solidFill>
              <w14:schemeClr w14:val="tx1"/>
            </w14:solidFill>
          </w14:textFill>
        </w:rPr>
        <w:t>采购活动，</w:t>
      </w:r>
      <w:r>
        <w:rPr>
          <w:rFonts w:hint="eastAsia" w:ascii="仿宋" w:hAnsi="仿宋" w:eastAsia="仿宋" w:cs="仿宋"/>
          <w:color w:val="000000" w:themeColor="text1"/>
          <w:spacing w:val="-1"/>
          <w:kern w:val="0"/>
          <w:sz w:val="28"/>
          <w:szCs w:val="28"/>
          <w:highlight w:val="none"/>
          <w:lang w:val="zh-CN" w:bidi="zh-CN"/>
          <w14:textFill>
            <w14:solidFill>
              <w14:schemeClr w14:val="tx1"/>
            </w14:solidFill>
          </w14:textFill>
        </w:rPr>
        <w:t>工程的施工单位</w:t>
      </w:r>
      <w:r>
        <w:rPr>
          <w:rFonts w:ascii="仿宋" w:hAnsi="仿宋" w:eastAsia="仿宋" w:cs="仿宋"/>
          <w:color w:val="000000" w:themeColor="text1"/>
          <w:spacing w:val="11"/>
          <w:w w:val="95"/>
          <w:kern w:val="0"/>
          <w:sz w:val="28"/>
          <w:szCs w:val="28"/>
          <w:highlight w:val="none"/>
          <w:lang w:val="zh-CN" w:bidi="zh-CN"/>
          <w14:textFill>
            <w14:solidFill>
              <w14:schemeClr w14:val="tx1"/>
            </w14:solidFill>
          </w14:textFill>
        </w:rPr>
        <w:t>全部</w:t>
      </w:r>
      <w:r>
        <w:rPr>
          <w:rFonts w:hint="eastAsia" w:ascii="仿宋" w:hAnsi="仿宋" w:eastAsia="仿宋" w:cs="仿宋"/>
          <w:color w:val="000000" w:themeColor="text1"/>
          <w:spacing w:val="11"/>
          <w:w w:val="95"/>
          <w:kern w:val="0"/>
          <w:sz w:val="28"/>
          <w:szCs w:val="28"/>
          <w:highlight w:val="none"/>
          <w:lang w:val="zh-CN" w:bidi="zh-CN"/>
          <w14:textFill>
            <w14:solidFill>
              <w14:schemeClr w14:val="tx1"/>
            </w14:solidFill>
          </w14:textFill>
        </w:rPr>
        <w:t>为</w:t>
      </w:r>
      <w:r>
        <w:rPr>
          <w:rFonts w:ascii="仿宋" w:hAnsi="仿宋" w:eastAsia="仿宋" w:cs="仿宋"/>
          <w:color w:val="000000" w:themeColor="text1"/>
          <w:spacing w:val="11"/>
          <w:w w:val="95"/>
          <w:kern w:val="0"/>
          <w:sz w:val="28"/>
          <w:szCs w:val="28"/>
          <w:highlight w:val="none"/>
          <w:lang w:val="zh-CN" w:bidi="zh-CN"/>
          <w14:textFill>
            <w14:solidFill>
              <w14:schemeClr w14:val="tx1"/>
            </w14:solidFill>
          </w14:textFill>
        </w:rPr>
        <w:t>符合政策要求的中小企业</w:t>
      </w:r>
      <w:r>
        <w:rPr>
          <w:rFonts w:hint="eastAsia" w:ascii="仿宋" w:hAnsi="仿宋" w:eastAsia="仿宋" w:cs="仿宋"/>
          <w:color w:val="000000" w:themeColor="text1"/>
          <w:spacing w:val="11"/>
          <w:w w:val="95"/>
          <w:kern w:val="0"/>
          <w:sz w:val="28"/>
          <w:szCs w:val="28"/>
          <w:highlight w:val="none"/>
          <w:lang w:val="zh-CN" w:bidi="zh-CN"/>
          <w14:textFill>
            <w14:solidFill>
              <w14:schemeClr w14:val="tx1"/>
            </w14:solidFill>
          </w14:textFill>
        </w:rPr>
        <w:t>（或者：服务全部由</w:t>
      </w:r>
      <w:r>
        <w:rPr>
          <w:rFonts w:ascii="仿宋" w:hAnsi="仿宋" w:eastAsia="仿宋" w:cs="仿宋"/>
          <w:color w:val="000000" w:themeColor="text1"/>
          <w:spacing w:val="11"/>
          <w:w w:val="95"/>
          <w:kern w:val="0"/>
          <w:sz w:val="28"/>
          <w:szCs w:val="28"/>
          <w:highlight w:val="none"/>
          <w:lang w:val="zh-CN" w:bidi="zh-CN"/>
          <w14:textFill>
            <w14:solidFill>
              <w14:schemeClr w14:val="tx1"/>
            </w14:solidFill>
          </w14:textFill>
        </w:rPr>
        <w:t>符合政策要求的中小企业</w:t>
      </w:r>
      <w:r>
        <w:rPr>
          <w:rFonts w:hint="eastAsia" w:ascii="仿宋" w:hAnsi="仿宋" w:eastAsia="仿宋" w:cs="仿宋"/>
          <w:color w:val="000000" w:themeColor="text1"/>
          <w:spacing w:val="11"/>
          <w:w w:val="95"/>
          <w:kern w:val="0"/>
          <w:sz w:val="28"/>
          <w:szCs w:val="28"/>
          <w:highlight w:val="none"/>
          <w:lang w:val="zh-CN" w:bidi="zh-CN"/>
          <w14:textFill>
            <w14:solidFill>
              <w14:schemeClr w14:val="tx1"/>
            </w14:solidFill>
          </w14:textFill>
        </w:rPr>
        <w:t>承接）</w:t>
      </w:r>
      <w:r>
        <w:rPr>
          <w:rFonts w:ascii="仿宋" w:hAnsi="仿宋" w:eastAsia="仿宋" w:cs="仿宋"/>
          <w:color w:val="000000" w:themeColor="text1"/>
          <w:spacing w:val="11"/>
          <w:w w:val="95"/>
          <w:kern w:val="0"/>
          <w:sz w:val="28"/>
          <w:szCs w:val="28"/>
          <w:highlight w:val="none"/>
          <w:lang w:val="zh-CN" w:bidi="zh-CN"/>
          <w14:textFill>
            <w14:solidFill>
              <w14:schemeClr w14:val="tx1"/>
            </w14:solidFill>
          </w14:textFill>
        </w:rPr>
        <w:t>。相关企业</w:t>
      </w:r>
      <w:r>
        <w:rPr>
          <w:rFonts w:ascii="仿宋" w:hAnsi="仿宋" w:eastAsia="仿宋" w:cs="仿宋"/>
          <w:color w:val="000000" w:themeColor="text1"/>
          <w:kern w:val="0"/>
          <w:sz w:val="28"/>
          <w:szCs w:val="28"/>
          <w:highlight w:val="none"/>
          <w:lang w:val="zh-CN" w:bidi="zh-CN"/>
          <w14:textFill>
            <w14:solidFill>
              <w14:schemeClr w14:val="tx1"/>
            </w14:solidFill>
          </w14:textFill>
        </w:rPr>
        <w:t>（含联合体中的中小企业、签订分包意向协议的中小企业） 的具体情况如下：</w:t>
      </w:r>
    </w:p>
    <w:p w14:paraId="5082F886">
      <w:pPr>
        <w:autoSpaceDE w:val="0"/>
        <w:autoSpaceDN w:val="0"/>
        <w:spacing w:before="55" w:line="520" w:lineRule="exact"/>
        <w:ind w:left="220" w:right="19" w:firstLine="640"/>
        <w:jc w:val="left"/>
        <w:rPr>
          <w:rFonts w:ascii="仿宋" w:hAnsi="仿宋" w:eastAsia="仿宋" w:cs="仿宋"/>
          <w:color w:val="000000" w:themeColor="text1"/>
          <w:spacing w:val="11"/>
          <w:w w:val="95"/>
          <w:kern w:val="0"/>
          <w:sz w:val="28"/>
          <w:szCs w:val="28"/>
          <w:highlight w:val="none"/>
          <w:lang w:val="zh-CN" w:bidi="zh-CN"/>
          <w14:textFill>
            <w14:solidFill>
              <w14:schemeClr w14:val="tx1"/>
            </w14:solidFill>
          </w14:textFill>
        </w:rPr>
      </w:pPr>
      <w:r>
        <w:rPr>
          <w:rFonts w:hint="eastAsia" w:ascii="仿宋" w:hAnsi="仿宋" w:eastAsia="仿宋" w:cs="仿宋"/>
          <w:color w:val="000000" w:themeColor="text1"/>
          <w:spacing w:val="11"/>
          <w:w w:val="95"/>
          <w:kern w:val="0"/>
          <w:sz w:val="28"/>
          <w:szCs w:val="28"/>
          <w:highlight w:val="none"/>
          <w:lang w:val="zh-CN" w:bidi="zh-CN"/>
          <w14:textFill>
            <w14:solidFill>
              <w14:schemeClr w14:val="tx1"/>
            </w14:solidFill>
          </w14:textFill>
        </w:rPr>
        <w:t>1.</w:t>
      </w:r>
      <w:r>
        <w:rPr>
          <w:rFonts w:ascii="仿宋" w:hAnsi="仿宋" w:eastAsia="仿宋" w:cs="仿宋"/>
          <w:color w:val="000000" w:themeColor="text1"/>
          <w:spacing w:val="11"/>
          <w:w w:val="95"/>
          <w:kern w:val="0"/>
          <w:sz w:val="28"/>
          <w:szCs w:val="28"/>
          <w:highlight w:val="none"/>
          <w:u w:val="single"/>
          <w:lang w:val="zh-CN" w:bidi="zh-CN"/>
          <w14:textFill>
            <w14:solidFill>
              <w14:schemeClr w14:val="tx1"/>
            </w14:solidFill>
          </w14:textFill>
        </w:rPr>
        <w:t>（标的名称）</w:t>
      </w:r>
      <w:r>
        <w:rPr>
          <w:rFonts w:ascii="仿宋" w:hAnsi="仿宋" w:eastAsia="仿宋" w:cs="仿宋"/>
          <w:color w:val="000000" w:themeColor="text1"/>
          <w:spacing w:val="11"/>
          <w:w w:val="95"/>
          <w:kern w:val="0"/>
          <w:sz w:val="28"/>
          <w:szCs w:val="28"/>
          <w:highlight w:val="none"/>
          <w:lang w:val="zh-CN" w:bidi="zh-CN"/>
          <w14:textFill>
            <w14:solidFill>
              <w14:schemeClr w14:val="tx1"/>
            </w14:solidFill>
          </w14:textFill>
        </w:rPr>
        <w:t xml:space="preserve"> ， 属于</w:t>
      </w:r>
      <w:r>
        <w:rPr>
          <w:rFonts w:ascii="仿宋" w:hAnsi="仿宋" w:eastAsia="仿宋" w:cs="仿宋"/>
          <w:color w:val="000000" w:themeColor="text1"/>
          <w:spacing w:val="11"/>
          <w:w w:val="95"/>
          <w:kern w:val="0"/>
          <w:sz w:val="28"/>
          <w:szCs w:val="28"/>
          <w:highlight w:val="none"/>
          <w:u w:val="single"/>
          <w:lang w:val="zh-CN" w:bidi="zh-CN"/>
          <w14:textFill>
            <w14:solidFill>
              <w14:schemeClr w14:val="tx1"/>
            </w14:solidFill>
          </w14:textFill>
        </w:rPr>
        <w:t>（采购文件中明确的所属行业）</w:t>
      </w:r>
      <w:r>
        <w:rPr>
          <w:rFonts w:ascii="仿宋" w:hAnsi="仿宋" w:eastAsia="仿宋" w:cs="仿宋"/>
          <w:color w:val="000000" w:themeColor="text1"/>
          <w:spacing w:val="11"/>
          <w:w w:val="95"/>
          <w:kern w:val="0"/>
          <w:sz w:val="28"/>
          <w:szCs w:val="28"/>
          <w:highlight w:val="none"/>
          <w:lang w:val="zh-CN" w:bidi="zh-CN"/>
          <w14:textFill>
            <w14:solidFill>
              <w14:schemeClr w14:val="tx1"/>
            </w14:solidFill>
          </w14:textFill>
        </w:rPr>
        <w:t xml:space="preserve"> 行业；</w:t>
      </w:r>
      <w:r>
        <w:rPr>
          <w:rFonts w:hint="eastAsia" w:ascii="仿宋" w:hAnsi="仿宋" w:eastAsia="仿宋" w:cs="仿宋"/>
          <w:color w:val="000000" w:themeColor="text1"/>
          <w:spacing w:val="11"/>
          <w:w w:val="95"/>
          <w:kern w:val="0"/>
          <w:sz w:val="28"/>
          <w:szCs w:val="28"/>
          <w:highlight w:val="none"/>
          <w:lang w:val="zh-CN" w:bidi="zh-CN"/>
          <w14:textFill>
            <w14:solidFill>
              <w14:schemeClr w14:val="tx1"/>
            </w14:solidFill>
          </w14:textFill>
        </w:rPr>
        <w:t>承建（承接）企业</w:t>
      </w:r>
      <w:r>
        <w:rPr>
          <w:rFonts w:ascii="仿宋" w:hAnsi="仿宋" w:eastAsia="仿宋" w:cs="仿宋"/>
          <w:color w:val="000000" w:themeColor="text1"/>
          <w:spacing w:val="11"/>
          <w:w w:val="95"/>
          <w:kern w:val="0"/>
          <w:sz w:val="28"/>
          <w:szCs w:val="28"/>
          <w:highlight w:val="none"/>
          <w:lang w:val="zh-CN" w:bidi="zh-CN"/>
          <w14:textFill>
            <w14:solidFill>
              <w14:schemeClr w14:val="tx1"/>
            </w14:solidFill>
          </w14:textFill>
        </w:rPr>
        <w:t>为</w:t>
      </w:r>
      <w:r>
        <w:rPr>
          <w:rFonts w:ascii="仿宋" w:hAnsi="仿宋" w:eastAsia="仿宋" w:cs="仿宋"/>
          <w:color w:val="000000" w:themeColor="text1"/>
          <w:spacing w:val="11"/>
          <w:w w:val="95"/>
          <w:kern w:val="0"/>
          <w:sz w:val="28"/>
          <w:szCs w:val="28"/>
          <w:highlight w:val="none"/>
          <w:u w:val="single"/>
          <w:lang w:val="zh-CN" w:bidi="zh-CN"/>
          <w14:textFill>
            <w14:solidFill>
              <w14:schemeClr w14:val="tx1"/>
            </w14:solidFill>
          </w14:textFill>
        </w:rPr>
        <w:t>（企业名称）</w:t>
      </w:r>
      <w:r>
        <w:rPr>
          <w:rFonts w:ascii="仿宋" w:hAnsi="仿宋" w:eastAsia="仿宋" w:cs="仿宋"/>
          <w:color w:val="000000" w:themeColor="text1"/>
          <w:spacing w:val="11"/>
          <w:w w:val="95"/>
          <w:kern w:val="0"/>
          <w:sz w:val="28"/>
          <w:szCs w:val="28"/>
          <w:highlight w:val="none"/>
          <w:lang w:val="zh-CN" w:bidi="zh-CN"/>
          <w14:textFill>
            <w14:solidFill>
              <w14:schemeClr w14:val="tx1"/>
            </w14:solidFill>
          </w14:textFill>
        </w:rPr>
        <w:t>，从业人员</w:t>
      </w:r>
      <w:r>
        <w:rPr>
          <w:rFonts w:ascii="仿宋" w:hAnsi="仿宋" w:eastAsia="仿宋" w:cs="仿宋"/>
          <w:color w:val="000000" w:themeColor="text1"/>
          <w:spacing w:val="11"/>
          <w:w w:val="95"/>
          <w:kern w:val="0"/>
          <w:sz w:val="28"/>
          <w:szCs w:val="28"/>
          <w:highlight w:val="none"/>
          <w:u w:val="single"/>
          <w:lang w:val="zh-CN" w:bidi="zh-CN"/>
          <w14:textFill>
            <w14:solidFill>
              <w14:schemeClr w14:val="tx1"/>
            </w14:solidFill>
          </w14:textFill>
        </w:rPr>
        <w:tab/>
      </w:r>
      <w:r>
        <w:rPr>
          <w:rFonts w:ascii="仿宋" w:hAnsi="仿宋" w:eastAsia="仿宋" w:cs="仿宋"/>
          <w:color w:val="000000" w:themeColor="text1"/>
          <w:spacing w:val="11"/>
          <w:w w:val="95"/>
          <w:kern w:val="0"/>
          <w:sz w:val="28"/>
          <w:szCs w:val="28"/>
          <w:highlight w:val="none"/>
          <w:lang w:val="zh-CN" w:bidi="zh-CN"/>
          <w14:textFill>
            <w14:solidFill>
              <w14:schemeClr w14:val="tx1"/>
            </w14:solidFill>
          </w14:textFill>
        </w:rPr>
        <w:t xml:space="preserve">人，营业收入为 </w:t>
      </w:r>
      <w:r>
        <w:rPr>
          <w:rFonts w:ascii="仿宋" w:hAnsi="仿宋" w:eastAsia="仿宋" w:cs="仿宋"/>
          <w:color w:val="000000" w:themeColor="text1"/>
          <w:spacing w:val="11"/>
          <w:w w:val="95"/>
          <w:kern w:val="0"/>
          <w:sz w:val="28"/>
          <w:szCs w:val="28"/>
          <w:highlight w:val="none"/>
          <w:u w:val="single"/>
          <w:lang w:val="zh-CN" w:bidi="zh-CN"/>
          <w14:textFill>
            <w14:solidFill>
              <w14:schemeClr w14:val="tx1"/>
            </w14:solidFill>
          </w14:textFill>
        </w:rPr>
        <w:tab/>
      </w:r>
      <w:r>
        <w:rPr>
          <w:rFonts w:ascii="仿宋" w:hAnsi="仿宋" w:eastAsia="仿宋" w:cs="仿宋"/>
          <w:color w:val="000000" w:themeColor="text1"/>
          <w:spacing w:val="11"/>
          <w:w w:val="95"/>
          <w:kern w:val="0"/>
          <w:sz w:val="28"/>
          <w:szCs w:val="28"/>
          <w:highlight w:val="none"/>
          <w:lang w:val="zh-CN" w:bidi="zh-CN"/>
          <w14:textFill>
            <w14:solidFill>
              <w14:schemeClr w14:val="tx1"/>
            </w14:solidFill>
          </w14:textFill>
        </w:rPr>
        <w:t>万元，资产总额为</w:t>
      </w:r>
      <w:r>
        <w:rPr>
          <w:rFonts w:ascii="仿宋" w:hAnsi="仿宋" w:eastAsia="仿宋" w:cs="仿宋"/>
          <w:color w:val="000000" w:themeColor="text1"/>
          <w:spacing w:val="11"/>
          <w:w w:val="95"/>
          <w:kern w:val="0"/>
          <w:sz w:val="28"/>
          <w:szCs w:val="28"/>
          <w:highlight w:val="none"/>
          <w:u w:val="single"/>
          <w:lang w:val="zh-CN" w:bidi="zh-CN"/>
          <w14:textFill>
            <w14:solidFill>
              <w14:schemeClr w14:val="tx1"/>
            </w14:solidFill>
          </w14:textFill>
        </w:rPr>
        <w:tab/>
      </w:r>
      <w:r>
        <w:rPr>
          <w:rFonts w:ascii="仿宋" w:hAnsi="仿宋" w:eastAsia="仿宋" w:cs="仿宋"/>
          <w:color w:val="000000" w:themeColor="text1"/>
          <w:spacing w:val="11"/>
          <w:w w:val="95"/>
          <w:kern w:val="0"/>
          <w:sz w:val="28"/>
          <w:szCs w:val="28"/>
          <w:highlight w:val="none"/>
          <w:lang w:val="zh-CN" w:bidi="zh-CN"/>
          <w14:textFill>
            <w14:solidFill>
              <w14:schemeClr w14:val="tx1"/>
            </w14:solidFill>
          </w14:textFill>
        </w:rPr>
        <w:t>万元</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"_bookmark0" </w:instrText>
      </w:r>
      <w:r>
        <w:rPr>
          <w:color w:val="000000" w:themeColor="text1"/>
          <w:highlight w:val="none"/>
          <w14:textFill>
            <w14:solidFill>
              <w14:schemeClr w14:val="tx1"/>
            </w14:solidFill>
          </w14:textFill>
        </w:rPr>
        <w:fldChar w:fldCharType="separate"/>
      </w:r>
      <w:r>
        <w:rPr>
          <w:rFonts w:ascii="仿宋" w:hAnsi="仿宋" w:eastAsia="仿宋" w:cs="仿宋"/>
          <w:color w:val="000000" w:themeColor="text1"/>
          <w:spacing w:val="-12"/>
          <w:kern w:val="0"/>
          <w:position w:val="16"/>
          <w:sz w:val="28"/>
          <w:szCs w:val="28"/>
          <w:highlight w:val="none"/>
          <w:lang w:val="zh-CN" w:bidi="zh-CN"/>
          <w14:textFill>
            <w14:solidFill>
              <w14:schemeClr w14:val="tx1"/>
            </w14:solidFill>
          </w14:textFill>
        </w:rPr>
        <w:t>1</w:t>
      </w:r>
      <w:r>
        <w:rPr>
          <w:rFonts w:ascii="仿宋" w:hAnsi="仿宋" w:eastAsia="仿宋" w:cs="仿宋"/>
          <w:color w:val="000000" w:themeColor="text1"/>
          <w:spacing w:val="-12"/>
          <w:kern w:val="0"/>
          <w:position w:val="16"/>
          <w:sz w:val="28"/>
          <w:szCs w:val="28"/>
          <w:highlight w:val="none"/>
          <w:lang w:val="zh-CN" w:bidi="zh-CN"/>
          <w14:textFill>
            <w14:solidFill>
              <w14:schemeClr w14:val="tx1"/>
            </w14:solidFill>
          </w14:textFill>
        </w:rPr>
        <w:fldChar w:fldCharType="end"/>
      </w:r>
      <w:r>
        <w:rPr>
          <w:rFonts w:ascii="仿宋" w:hAnsi="仿宋" w:eastAsia="仿宋" w:cs="仿宋"/>
          <w:color w:val="000000" w:themeColor="text1"/>
          <w:spacing w:val="11"/>
          <w:w w:val="95"/>
          <w:kern w:val="0"/>
          <w:sz w:val="28"/>
          <w:szCs w:val="28"/>
          <w:highlight w:val="none"/>
          <w:lang w:val="zh-CN" w:bidi="zh-CN"/>
          <w14:textFill>
            <w14:solidFill>
              <w14:schemeClr w14:val="tx1"/>
            </w14:solidFill>
          </w14:textFill>
        </w:rPr>
        <w:t>，属于</w:t>
      </w:r>
      <w:r>
        <w:rPr>
          <w:rFonts w:ascii="仿宋" w:hAnsi="仿宋" w:eastAsia="仿宋" w:cs="仿宋"/>
          <w:color w:val="000000" w:themeColor="text1"/>
          <w:spacing w:val="11"/>
          <w:w w:val="95"/>
          <w:kern w:val="0"/>
          <w:sz w:val="28"/>
          <w:szCs w:val="28"/>
          <w:highlight w:val="none"/>
          <w:u w:val="single"/>
          <w:lang w:val="zh-CN" w:bidi="zh-CN"/>
          <w14:textFill>
            <w14:solidFill>
              <w14:schemeClr w14:val="tx1"/>
            </w14:solidFill>
          </w14:textFill>
        </w:rPr>
        <w:t>（中型企业、小型企业、微型企业）</w:t>
      </w:r>
      <w:r>
        <w:rPr>
          <w:rFonts w:ascii="仿宋" w:hAnsi="仿宋" w:eastAsia="仿宋" w:cs="仿宋"/>
          <w:color w:val="000000" w:themeColor="text1"/>
          <w:spacing w:val="11"/>
          <w:w w:val="95"/>
          <w:kern w:val="0"/>
          <w:sz w:val="28"/>
          <w:szCs w:val="28"/>
          <w:highlight w:val="none"/>
          <w:lang w:val="zh-CN" w:bidi="zh-CN"/>
          <w14:textFill>
            <w14:solidFill>
              <w14:schemeClr w14:val="tx1"/>
            </w14:solidFill>
          </w14:textFill>
        </w:rPr>
        <w:t>；</w:t>
      </w:r>
    </w:p>
    <w:p w14:paraId="54912142">
      <w:pPr>
        <w:autoSpaceDE w:val="0"/>
        <w:autoSpaceDN w:val="0"/>
        <w:spacing w:before="55" w:line="520" w:lineRule="exact"/>
        <w:ind w:left="220" w:right="19" w:firstLine="640"/>
        <w:jc w:val="left"/>
        <w:rPr>
          <w:rFonts w:ascii="仿宋" w:hAnsi="仿宋" w:eastAsia="仿宋" w:cs="仿宋"/>
          <w:color w:val="000000" w:themeColor="text1"/>
          <w:spacing w:val="11"/>
          <w:w w:val="95"/>
          <w:kern w:val="0"/>
          <w:sz w:val="28"/>
          <w:szCs w:val="28"/>
          <w:highlight w:val="none"/>
          <w:lang w:val="zh-CN" w:bidi="zh-CN"/>
          <w14:textFill>
            <w14:solidFill>
              <w14:schemeClr w14:val="tx1"/>
            </w14:solidFill>
          </w14:textFill>
        </w:rPr>
      </w:pPr>
      <w:r>
        <w:rPr>
          <w:rFonts w:hint="eastAsia" w:ascii="仿宋" w:hAnsi="仿宋" w:eastAsia="仿宋" w:cs="仿宋"/>
          <w:color w:val="000000" w:themeColor="text1"/>
          <w:spacing w:val="11"/>
          <w:w w:val="95"/>
          <w:kern w:val="0"/>
          <w:sz w:val="28"/>
          <w:szCs w:val="28"/>
          <w:highlight w:val="none"/>
          <w:lang w:val="zh-CN" w:bidi="zh-CN"/>
          <w14:textFill>
            <w14:solidFill>
              <w14:schemeClr w14:val="tx1"/>
            </w14:solidFill>
          </w14:textFill>
        </w:rPr>
        <w:t>2.</w:t>
      </w:r>
      <w:r>
        <w:rPr>
          <w:rFonts w:ascii="仿宋" w:hAnsi="仿宋" w:eastAsia="仿宋" w:cs="仿宋"/>
          <w:color w:val="000000" w:themeColor="text1"/>
          <w:spacing w:val="11"/>
          <w:w w:val="95"/>
          <w:kern w:val="0"/>
          <w:sz w:val="28"/>
          <w:szCs w:val="28"/>
          <w:highlight w:val="none"/>
          <w:u w:val="single"/>
          <w:lang w:val="zh-CN" w:bidi="zh-CN"/>
          <w14:textFill>
            <w14:solidFill>
              <w14:schemeClr w14:val="tx1"/>
            </w14:solidFill>
          </w14:textFill>
        </w:rPr>
        <w:t>（标的名称）</w:t>
      </w:r>
      <w:r>
        <w:rPr>
          <w:rFonts w:ascii="仿宋" w:hAnsi="仿宋" w:eastAsia="仿宋" w:cs="仿宋"/>
          <w:color w:val="000000" w:themeColor="text1"/>
          <w:spacing w:val="11"/>
          <w:w w:val="95"/>
          <w:kern w:val="0"/>
          <w:sz w:val="28"/>
          <w:szCs w:val="28"/>
          <w:highlight w:val="none"/>
          <w:lang w:val="zh-CN" w:bidi="zh-CN"/>
          <w14:textFill>
            <w14:solidFill>
              <w14:schemeClr w14:val="tx1"/>
            </w14:solidFill>
          </w14:textFill>
        </w:rPr>
        <w:t>，属于</w:t>
      </w:r>
      <w:r>
        <w:rPr>
          <w:rFonts w:ascii="仿宋" w:hAnsi="仿宋" w:eastAsia="仿宋" w:cs="仿宋"/>
          <w:color w:val="000000" w:themeColor="text1"/>
          <w:spacing w:val="11"/>
          <w:w w:val="95"/>
          <w:kern w:val="0"/>
          <w:sz w:val="28"/>
          <w:szCs w:val="28"/>
          <w:highlight w:val="none"/>
          <w:u w:val="single"/>
          <w:lang w:val="zh-CN" w:bidi="zh-CN"/>
          <w14:textFill>
            <w14:solidFill>
              <w14:schemeClr w14:val="tx1"/>
            </w14:solidFill>
          </w14:textFill>
        </w:rPr>
        <w:t>（采购文件中明确的所属行业）</w:t>
      </w:r>
      <w:r>
        <w:rPr>
          <w:rFonts w:ascii="仿宋" w:hAnsi="仿宋" w:eastAsia="仿宋" w:cs="仿宋"/>
          <w:color w:val="000000" w:themeColor="text1"/>
          <w:spacing w:val="11"/>
          <w:w w:val="95"/>
          <w:kern w:val="0"/>
          <w:sz w:val="28"/>
          <w:szCs w:val="28"/>
          <w:highlight w:val="none"/>
          <w:lang w:val="zh-CN" w:bidi="zh-CN"/>
          <w14:textFill>
            <w14:solidFill>
              <w14:schemeClr w14:val="tx1"/>
            </w14:solidFill>
          </w14:textFill>
        </w:rPr>
        <w:t>；</w:t>
      </w:r>
      <w:r>
        <w:rPr>
          <w:rFonts w:hint="eastAsia" w:ascii="仿宋" w:hAnsi="仿宋" w:eastAsia="仿宋" w:cs="仿宋"/>
          <w:color w:val="000000" w:themeColor="text1"/>
          <w:spacing w:val="11"/>
          <w:w w:val="95"/>
          <w:kern w:val="0"/>
          <w:sz w:val="28"/>
          <w:szCs w:val="28"/>
          <w:highlight w:val="none"/>
          <w:lang w:val="zh-CN" w:bidi="zh-CN"/>
          <w14:textFill>
            <w14:solidFill>
              <w14:schemeClr w14:val="tx1"/>
            </w14:solidFill>
          </w14:textFill>
        </w:rPr>
        <w:t>承建（承接）企业</w:t>
      </w:r>
      <w:r>
        <w:rPr>
          <w:rFonts w:ascii="仿宋" w:hAnsi="仿宋" w:eastAsia="仿宋" w:cs="仿宋"/>
          <w:color w:val="000000" w:themeColor="text1"/>
          <w:spacing w:val="11"/>
          <w:w w:val="95"/>
          <w:kern w:val="0"/>
          <w:sz w:val="28"/>
          <w:szCs w:val="28"/>
          <w:highlight w:val="none"/>
          <w:lang w:val="zh-CN" w:bidi="zh-CN"/>
          <w14:textFill>
            <w14:solidFill>
              <w14:schemeClr w14:val="tx1"/>
            </w14:solidFill>
          </w14:textFill>
        </w:rPr>
        <w:t>为</w:t>
      </w:r>
      <w:r>
        <w:rPr>
          <w:rFonts w:ascii="仿宋" w:hAnsi="仿宋" w:eastAsia="仿宋" w:cs="仿宋"/>
          <w:color w:val="000000" w:themeColor="text1"/>
          <w:spacing w:val="11"/>
          <w:w w:val="95"/>
          <w:kern w:val="0"/>
          <w:sz w:val="28"/>
          <w:szCs w:val="28"/>
          <w:highlight w:val="none"/>
          <w:u w:val="single"/>
          <w:lang w:val="zh-CN" w:bidi="zh-CN"/>
          <w14:textFill>
            <w14:solidFill>
              <w14:schemeClr w14:val="tx1"/>
            </w14:solidFill>
          </w14:textFill>
        </w:rPr>
        <w:t>（企业名称）</w:t>
      </w:r>
      <w:r>
        <w:rPr>
          <w:rFonts w:ascii="仿宋" w:hAnsi="仿宋" w:eastAsia="仿宋" w:cs="仿宋"/>
          <w:color w:val="000000" w:themeColor="text1"/>
          <w:spacing w:val="11"/>
          <w:w w:val="95"/>
          <w:kern w:val="0"/>
          <w:sz w:val="28"/>
          <w:szCs w:val="28"/>
          <w:highlight w:val="none"/>
          <w:lang w:val="zh-CN" w:bidi="zh-CN"/>
          <w14:textFill>
            <w14:solidFill>
              <w14:schemeClr w14:val="tx1"/>
            </w14:solidFill>
          </w14:textFill>
        </w:rPr>
        <w:t>，从业人员</w:t>
      </w:r>
      <w:r>
        <w:rPr>
          <w:rFonts w:ascii="仿宋" w:hAnsi="仿宋" w:eastAsia="仿宋" w:cs="仿宋"/>
          <w:color w:val="000000" w:themeColor="text1"/>
          <w:spacing w:val="11"/>
          <w:w w:val="95"/>
          <w:kern w:val="0"/>
          <w:sz w:val="28"/>
          <w:szCs w:val="28"/>
          <w:highlight w:val="none"/>
          <w:u w:val="single"/>
          <w:lang w:val="zh-CN" w:bidi="zh-CN"/>
          <w14:textFill>
            <w14:solidFill>
              <w14:schemeClr w14:val="tx1"/>
            </w14:solidFill>
          </w14:textFill>
        </w:rPr>
        <w:tab/>
      </w:r>
      <w:r>
        <w:rPr>
          <w:rFonts w:ascii="仿宋" w:hAnsi="仿宋" w:eastAsia="仿宋" w:cs="仿宋"/>
          <w:color w:val="000000" w:themeColor="text1"/>
          <w:spacing w:val="11"/>
          <w:w w:val="95"/>
          <w:kern w:val="0"/>
          <w:sz w:val="28"/>
          <w:szCs w:val="28"/>
          <w:highlight w:val="none"/>
          <w:lang w:val="zh-CN" w:bidi="zh-CN"/>
          <w14:textFill>
            <w14:solidFill>
              <w14:schemeClr w14:val="tx1"/>
            </w14:solidFill>
          </w14:textFill>
        </w:rPr>
        <w:t>人，营业收入为</w:t>
      </w:r>
      <w:r>
        <w:rPr>
          <w:rFonts w:ascii="仿宋" w:hAnsi="仿宋" w:eastAsia="仿宋" w:cs="仿宋"/>
          <w:color w:val="000000" w:themeColor="text1"/>
          <w:spacing w:val="11"/>
          <w:w w:val="95"/>
          <w:kern w:val="0"/>
          <w:sz w:val="28"/>
          <w:szCs w:val="28"/>
          <w:highlight w:val="none"/>
          <w:u w:val="single"/>
          <w:lang w:val="zh-CN" w:bidi="zh-CN"/>
          <w14:textFill>
            <w14:solidFill>
              <w14:schemeClr w14:val="tx1"/>
            </w14:solidFill>
          </w14:textFill>
        </w:rPr>
        <w:tab/>
      </w:r>
      <w:r>
        <w:rPr>
          <w:rFonts w:ascii="仿宋" w:hAnsi="仿宋" w:eastAsia="仿宋" w:cs="仿宋"/>
          <w:color w:val="000000" w:themeColor="text1"/>
          <w:spacing w:val="11"/>
          <w:w w:val="95"/>
          <w:kern w:val="0"/>
          <w:sz w:val="28"/>
          <w:szCs w:val="28"/>
          <w:highlight w:val="none"/>
          <w:lang w:val="zh-CN" w:bidi="zh-CN"/>
          <w14:textFill>
            <w14:solidFill>
              <w14:schemeClr w14:val="tx1"/>
            </w14:solidFill>
          </w14:textFill>
        </w:rPr>
        <w:t>万元，资产总额为</w:t>
      </w:r>
      <w:r>
        <w:rPr>
          <w:rFonts w:ascii="仿宋" w:hAnsi="仿宋" w:eastAsia="仿宋" w:cs="仿宋"/>
          <w:color w:val="000000" w:themeColor="text1"/>
          <w:spacing w:val="11"/>
          <w:w w:val="95"/>
          <w:kern w:val="0"/>
          <w:sz w:val="28"/>
          <w:szCs w:val="28"/>
          <w:highlight w:val="none"/>
          <w:u w:val="single"/>
          <w:lang w:val="zh-CN" w:bidi="zh-CN"/>
          <w14:textFill>
            <w14:solidFill>
              <w14:schemeClr w14:val="tx1"/>
            </w14:solidFill>
          </w14:textFill>
        </w:rPr>
        <w:tab/>
      </w:r>
      <w:r>
        <w:rPr>
          <w:rFonts w:ascii="仿宋" w:hAnsi="仿宋" w:eastAsia="仿宋" w:cs="仿宋"/>
          <w:color w:val="000000" w:themeColor="text1"/>
          <w:spacing w:val="11"/>
          <w:w w:val="95"/>
          <w:kern w:val="0"/>
          <w:sz w:val="28"/>
          <w:szCs w:val="28"/>
          <w:highlight w:val="none"/>
          <w:lang w:val="zh-CN" w:bidi="zh-CN"/>
          <w14:textFill>
            <w14:solidFill>
              <w14:schemeClr w14:val="tx1"/>
            </w14:solidFill>
          </w14:textFill>
        </w:rPr>
        <w:t>万元，属于</w:t>
      </w:r>
      <w:r>
        <w:rPr>
          <w:rFonts w:ascii="仿宋" w:hAnsi="仿宋" w:eastAsia="仿宋" w:cs="仿宋"/>
          <w:color w:val="000000" w:themeColor="text1"/>
          <w:spacing w:val="11"/>
          <w:w w:val="95"/>
          <w:kern w:val="0"/>
          <w:sz w:val="28"/>
          <w:szCs w:val="28"/>
          <w:highlight w:val="none"/>
          <w:u w:val="single"/>
          <w:lang w:val="zh-CN" w:bidi="zh-CN"/>
          <w14:textFill>
            <w14:solidFill>
              <w14:schemeClr w14:val="tx1"/>
            </w14:solidFill>
          </w14:textFill>
        </w:rPr>
        <w:t>（中型企业、小型企业、微型企业）</w:t>
      </w:r>
      <w:r>
        <w:rPr>
          <w:rFonts w:ascii="仿宋" w:hAnsi="仿宋" w:eastAsia="仿宋" w:cs="仿宋"/>
          <w:color w:val="000000" w:themeColor="text1"/>
          <w:spacing w:val="11"/>
          <w:w w:val="95"/>
          <w:kern w:val="0"/>
          <w:sz w:val="28"/>
          <w:szCs w:val="28"/>
          <w:highlight w:val="none"/>
          <w:lang w:val="zh-CN" w:bidi="zh-CN"/>
          <w14:textFill>
            <w14:solidFill>
              <w14:schemeClr w14:val="tx1"/>
            </w14:solidFill>
          </w14:textFill>
        </w:rPr>
        <w:t>；</w:t>
      </w:r>
    </w:p>
    <w:p w14:paraId="271F0BCB">
      <w:pPr>
        <w:autoSpaceDE w:val="0"/>
        <w:autoSpaceDN w:val="0"/>
        <w:spacing w:line="520" w:lineRule="exact"/>
        <w:ind w:left="860"/>
        <w:jc w:val="left"/>
        <w:rPr>
          <w:rFonts w:ascii="仿宋" w:hAnsi="仿宋" w:eastAsia="仿宋" w:cs="仿宋"/>
          <w:color w:val="000000" w:themeColor="text1"/>
          <w:kern w:val="0"/>
          <w:sz w:val="28"/>
          <w:szCs w:val="28"/>
          <w:highlight w:val="none"/>
          <w:lang w:val="zh-CN" w:bidi="zh-CN"/>
          <w14:textFill>
            <w14:solidFill>
              <w14:schemeClr w14:val="tx1"/>
            </w14:solidFill>
          </w14:textFill>
        </w:rPr>
      </w:pPr>
      <w:r>
        <w:rPr>
          <w:rFonts w:ascii="仿宋" w:hAnsi="仿宋" w:eastAsia="仿宋" w:cs="仿宋"/>
          <w:color w:val="000000" w:themeColor="text1"/>
          <w:kern w:val="0"/>
          <w:sz w:val="28"/>
          <w:szCs w:val="28"/>
          <w:highlight w:val="none"/>
          <w:lang w:val="zh-CN" w:bidi="zh-CN"/>
          <w14:textFill>
            <w14:solidFill>
              <w14:schemeClr w14:val="tx1"/>
            </w14:solidFill>
          </w14:textFill>
        </w:rPr>
        <w:t>……</w:t>
      </w:r>
    </w:p>
    <w:p w14:paraId="04867C19">
      <w:pPr>
        <w:autoSpaceDE w:val="0"/>
        <w:autoSpaceDN w:val="0"/>
        <w:spacing w:before="105" w:line="520" w:lineRule="exact"/>
        <w:ind w:left="220" w:right="417" w:firstLine="645"/>
        <w:rPr>
          <w:rFonts w:ascii="仿宋" w:hAnsi="仿宋" w:eastAsia="仿宋" w:cs="仿宋"/>
          <w:color w:val="000000" w:themeColor="text1"/>
          <w:kern w:val="0"/>
          <w:sz w:val="28"/>
          <w:szCs w:val="28"/>
          <w:highlight w:val="none"/>
          <w:lang w:val="zh-CN" w:bidi="zh-CN"/>
          <w14:textFill>
            <w14:solidFill>
              <w14:schemeClr w14:val="tx1"/>
            </w14:solidFill>
          </w14:textFill>
        </w:rPr>
      </w:pPr>
      <w:r>
        <w:rPr>
          <w:rFonts w:ascii="仿宋" w:hAnsi="仿宋" w:eastAsia="仿宋" w:cs="仿宋"/>
          <w:color w:val="000000" w:themeColor="text1"/>
          <w:spacing w:val="-3"/>
          <w:kern w:val="0"/>
          <w:sz w:val="28"/>
          <w:szCs w:val="28"/>
          <w:highlight w:val="none"/>
          <w:lang w:val="zh-CN" w:bidi="zh-CN"/>
          <w14:textFill>
            <w14:solidFill>
              <w14:schemeClr w14:val="tx1"/>
            </w14:solidFill>
          </w14:textFill>
        </w:rPr>
        <w:t>以上企业，不属于大企业的分支机构，不存在控股股东</w:t>
      </w:r>
      <w:r>
        <w:rPr>
          <w:rFonts w:ascii="仿宋" w:hAnsi="仿宋" w:eastAsia="仿宋" w:cs="仿宋"/>
          <w:color w:val="000000" w:themeColor="text1"/>
          <w:spacing w:val="-5"/>
          <w:kern w:val="0"/>
          <w:sz w:val="28"/>
          <w:szCs w:val="28"/>
          <w:highlight w:val="none"/>
          <w:lang w:val="zh-CN" w:bidi="zh-CN"/>
          <w14:textFill>
            <w14:solidFill>
              <w14:schemeClr w14:val="tx1"/>
            </w14:solidFill>
          </w14:textFill>
        </w:rPr>
        <w:t>为大企业的情形，也不存在与大企业的负责人为同一人的情形。</w:t>
      </w:r>
    </w:p>
    <w:p w14:paraId="2CFB4B0D">
      <w:pPr>
        <w:autoSpaceDE w:val="0"/>
        <w:autoSpaceDN w:val="0"/>
        <w:spacing w:line="520" w:lineRule="exact"/>
        <w:ind w:left="220" w:right="372" w:firstLine="645"/>
        <w:jc w:val="left"/>
        <w:rPr>
          <w:rFonts w:ascii="仿宋" w:hAnsi="仿宋" w:eastAsia="仿宋" w:cs="仿宋"/>
          <w:color w:val="000000" w:themeColor="text1"/>
          <w:kern w:val="0"/>
          <w:sz w:val="28"/>
          <w:szCs w:val="28"/>
          <w:highlight w:val="none"/>
          <w:lang w:val="zh-CN" w:bidi="zh-CN"/>
          <w14:textFill>
            <w14:solidFill>
              <w14:schemeClr w14:val="tx1"/>
            </w14:solidFill>
          </w14:textFill>
        </w:rPr>
      </w:pPr>
      <w:r>
        <w:rPr>
          <w:rFonts w:ascii="仿宋" w:hAnsi="仿宋" w:eastAsia="仿宋" w:cs="仿宋"/>
          <w:color w:val="000000" w:themeColor="text1"/>
          <w:kern w:val="0"/>
          <w:sz w:val="28"/>
          <w:szCs w:val="28"/>
          <w:highlight w:val="none"/>
          <w:lang w:val="zh-CN" w:bidi="zh-CN"/>
          <w14:textFill>
            <w14:solidFill>
              <w14:schemeClr w14:val="tx1"/>
            </w14:solidFill>
          </w14:textFill>
        </w:rPr>
        <w:t>本企业对上述声明内容的真实性负责。如有虚假，将依法承担相应责任。</w:t>
      </w:r>
    </w:p>
    <w:p w14:paraId="75D0B78B">
      <w:pPr>
        <w:autoSpaceDE w:val="0"/>
        <w:autoSpaceDN w:val="0"/>
        <w:spacing w:before="29" w:line="520" w:lineRule="exact"/>
        <w:ind w:left="4060" w:right="2166"/>
        <w:jc w:val="left"/>
        <w:rPr>
          <w:rFonts w:ascii="仿宋" w:hAnsi="仿宋" w:eastAsia="仿宋" w:cs="仿宋"/>
          <w:color w:val="000000" w:themeColor="text1"/>
          <w:spacing w:val="-8"/>
          <w:w w:val="99"/>
          <w:kern w:val="0"/>
          <w:sz w:val="28"/>
          <w:szCs w:val="28"/>
          <w:highlight w:val="none"/>
          <w:lang w:val="zh-CN" w:bidi="zh-CN"/>
          <w14:textFill>
            <w14:solidFill>
              <w14:schemeClr w14:val="tx1"/>
            </w14:solidFill>
          </w14:textFill>
        </w:rPr>
      </w:pPr>
      <w:r>
        <w:rPr>
          <w:rFonts w:ascii="仿宋" w:hAnsi="仿宋" w:eastAsia="仿宋" w:cs="仿宋"/>
          <w:color w:val="000000" w:themeColor="text1"/>
          <w:w w:val="99"/>
          <w:kern w:val="0"/>
          <w:sz w:val="28"/>
          <w:szCs w:val="28"/>
          <w:highlight w:val="none"/>
          <w:lang w:val="zh-CN" w:bidi="zh-CN"/>
          <w14:textFill>
            <w14:solidFill>
              <w14:schemeClr w14:val="tx1"/>
            </w14:solidFill>
          </w14:textFill>
        </w:rPr>
        <w:t>企业名称</w:t>
      </w:r>
      <w:r>
        <w:rPr>
          <w:rFonts w:ascii="仿宋" w:hAnsi="仿宋" w:eastAsia="仿宋" w:cs="仿宋"/>
          <w:color w:val="000000" w:themeColor="text1"/>
          <w:spacing w:val="2"/>
          <w:w w:val="99"/>
          <w:kern w:val="0"/>
          <w:sz w:val="28"/>
          <w:szCs w:val="28"/>
          <w:highlight w:val="none"/>
          <w:lang w:val="zh-CN" w:bidi="zh-CN"/>
          <w14:textFill>
            <w14:solidFill>
              <w14:schemeClr w14:val="tx1"/>
            </w14:solidFill>
          </w14:textFill>
        </w:rPr>
        <w:t>（</w:t>
      </w:r>
      <w:r>
        <w:rPr>
          <w:rFonts w:ascii="仿宋" w:hAnsi="仿宋" w:eastAsia="仿宋" w:cs="仿宋"/>
          <w:color w:val="000000" w:themeColor="text1"/>
          <w:w w:val="99"/>
          <w:kern w:val="0"/>
          <w:sz w:val="28"/>
          <w:szCs w:val="28"/>
          <w:highlight w:val="none"/>
          <w:lang w:val="zh-CN" w:bidi="zh-CN"/>
          <w14:textFill>
            <w14:solidFill>
              <w14:schemeClr w14:val="tx1"/>
            </w14:solidFill>
          </w14:textFill>
        </w:rPr>
        <w:t>盖章</w:t>
      </w:r>
      <w:r>
        <w:rPr>
          <w:rFonts w:ascii="仿宋" w:hAnsi="仿宋" w:eastAsia="仿宋" w:cs="仿宋"/>
          <w:color w:val="000000" w:themeColor="text1"/>
          <w:spacing w:val="-167"/>
          <w:w w:val="99"/>
          <w:kern w:val="0"/>
          <w:sz w:val="28"/>
          <w:szCs w:val="28"/>
          <w:highlight w:val="none"/>
          <w:lang w:val="zh-CN" w:bidi="zh-CN"/>
          <w14:textFill>
            <w14:solidFill>
              <w14:schemeClr w14:val="tx1"/>
            </w14:solidFill>
          </w14:textFill>
        </w:rPr>
        <w:t>）</w:t>
      </w:r>
      <w:r>
        <w:rPr>
          <w:rFonts w:ascii="仿宋" w:hAnsi="仿宋" w:eastAsia="仿宋" w:cs="仿宋"/>
          <w:color w:val="000000" w:themeColor="text1"/>
          <w:spacing w:val="-8"/>
          <w:w w:val="99"/>
          <w:kern w:val="0"/>
          <w:sz w:val="28"/>
          <w:szCs w:val="28"/>
          <w:highlight w:val="none"/>
          <w:lang w:val="zh-CN" w:bidi="zh-CN"/>
          <w14:textFill>
            <w14:solidFill>
              <w14:schemeClr w14:val="tx1"/>
            </w14:solidFill>
          </w14:textFill>
        </w:rPr>
        <w:t>：</w:t>
      </w:r>
    </w:p>
    <w:p w14:paraId="163F03C3">
      <w:pPr>
        <w:autoSpaceDE w:val="0"/>
        <w:autoSpaceDN w:val="0"/>
        <w:spacing w:before="29" w:line="520" w:lineRule="exact"/>
        <w:ind w:left="4060" w:right="2166"/>
        <w:jc w:val="left"/>
        <w:rPr>
          <w:rFonts w:ascii="仿宋" w:hAnsi="仿宋" w:eastAsia="仿宋" w:cs="仿宋"/>
          <w:color w:val="000000" w:themeColor="text1"/>
          <w:kern w:val="0"/>
          <w:sz w:val="28"/>
          <w:szCs w:val="28"/>
          <w:highlight w:val="none"/>
          <w:lang w:val="zh-CN" w:bidi="zh-CN"/>
          <w14:textFill>
            <w14:solidFill>
              <w14:schemeClr w14:val="tx1"/>
            </w14:solidFill>
          </w14:textFill>
        </w:rPr>
      </w:pPr>
      <w:r>
        <w:rPr>
          <w:rFonts w:ascii="仿宋" w:hAnsi="仿宋" w:eastAsia="仿宋" w:cs="仿宋"/>
          <w:color w:val="000000" w:themeColor="text1"/>
          <w:spacing w:val="24"/>
          <w:kern w:val="0"/>
          <w:sz w:val="28"/>
          <w:szCs w:val="28"/>
          <w:highlight w:val="none"/>
          <w:lang w:val="zh-CN" w:bidi="zh-CN"/>
          <w14:textFill>
            <w14:solidFill>
              <w14:schemeClr w14:val="tx1"/>
            </w14:solidFill>
          </w14:textFill>
        </w:rPr>
        <w:t>日期：</w:t>
      </w:r>
    </w:p>
    <w:p w14:paraId="26B3D6AE">
      <w:pPr>
        <w:pStyle w:val="6"/>
        <w:adjustRightInd w:val="0"/>
        <w:snapToGrid w:val="0"/>
        <w:spacing w:before="156" w:beforeLines="50" w:after="0" w:line="360" w:lineRule="auto"/>
        <w:jc w:val="left"/>
        <w:rPr>
          <w:rFonts w:ascii="宋体" w:eastAsia="宋体"/>
          <w:color w:val="000000" w:themeColor="text1"/>
          <w:sz w:val="18"/>
          <w:highlight w:val="none"/>
          <w14:textFill>
            <w14:solidFill>
              <w14:schemeClr w14:val="tx1"/>
            </w14:solidFill>
          </w14:textFill>
        </w:rPr>
      </w:pPr>
      <w:r>
        <w:rPr>
          <w:rFonts w:ascii="Times New Roman" w:eastAsia="Times New Roman"/>
          <w:color w:val="000000" w:themeColor="text1"/>
          <w:position w:val="6"/>
          <w:sz w:val="11"/>
          <w:highlight w:val="none"/>
          <w14:textFill>
            <w14:solidFill>
              <w14:schemeClr w14:val="tx1"/>
            </w14:solidFill>
          </w14:textFill>
        </w:rPr>
        <w:t>1</w:t>
      </w:r>
      <w:r>
        <w:rPr>
          <w:rFonts w:hint="eastAsia" w:ascii="宋体" w:eastAsia="宋体"/>
          <w:color w:val="000000" w:themeColor="text1"/>
          <w:sz w:val="18"/>
          <w:highlight w:val="none"/>
          <w14:textFill>
            <w14:solidFill>
              <w14:schemeClr w14:val="tx1"/>
            </w14:solidFill>
          </w14:textFill>
        </w:rPr>
        <w:t>从业人员、营业收入、资产总额填报上一年度数据，无上一年度数据的新成立企业可不填报。</w:t>
      </w:r>
    </w:p>
    <w:p w14:paraId="628B0B7F">
      <w:pPr>
        <w:adjustRightInd w:val="0"/>
        <w:snapToGrid w:val="0"/>
        <w:spacing w:before="50" w:line="360" w:lineRule="auto"/>
        <w:jc w:val="center"/>
        <w:rPr>
          <w:rFonts w:ascii="宋体" w:hAnsi="宋体" w:cs="宋体"/>
          <w:b/>
          <w:color w:val="000000" w:themeColor="text1"/>
          <w:sz w:val="28"/>
          <w:szCs w:val="28"/>
          <w:highlight w:val="none"/>
          <w14:textFill>
            <w14:solidFill>
              <w14:schemeClr w14:val="tx1"/>
            </w14:solidFill>
          </w14:textFill>
        </w:rPr>
      </w:pPr>
    </w:p>
    <w:p w14:paraId="054E232D">
      <w:pPr>
        <w:adjustRightInd w:val="0"/>
        <w:snapToGrid w:val="0"/>
        <w:spacing w:before="50" w:line="360" w:lineRule="auto"/>
        <w:jc w:val="center"/>
        <w:rPr>
          <w:rFonts w:ascii="宋体" w:hAnsi="宋体" w:cs="宋体"/>
          <w:b/>
          <w:color w:val="000000" w:themeColor="text1"/>
          <w:sz w:val="28"/>
          <w:szCs w:val="28"/>
          <w:highlight w:val="none"/>
          <w14:textFill>
            <w14:solidFill>
              <w14:schemeClr w14:val="tx1"/>
            </w14:solidFill>
          </w14:textFill>
        </w:rPr>
      </w:pPr>
    </w:p>
    <w:p w14:paraId="029DF778">
      <w:pPr>
        <w:adjustRightInd w:val="0"/>
        <w:snapToGrid w:val="0"/>
        <w:spacing w:before="50" w:line="360" w:lineRule="auto"/>
        <w:jc w:val="center"/>
        <w:rPr>
          <w:rFonts w:ascii="黑体" w:hAnsi="宋体" w:eastAsia="黑体"/>
          <w:b/>
          <w:bCs/>
          <w:color w:val="000000" w:themeColor="text1"/>
          <w:sz w:val="28"/>
          <w:szCs w:val="28"/>
          <w:highlight w:val="none"/>
          <w14:textFill>
            <w14:solidFill>
              <w14:schemeClr w14:val="tx1"/>
            </w14:solidFill>
          </w14:textFill>
        </w:rPr>
      </w:pPr>
      <w:r>
        <w:rPr>
          <w:rFonts w:hint="eastAsia" w:ascii="黑体" w:hAnsi="宋体" w:eastAsia="黑体"/>
          <w:b/>
          <w:color w:val="000000" w:themeColor="text1"/>
          <w:sz w:val="28"/>
          <w:szCs w:val="28"/>
          <w:highlight w:val="none"/>
          <w14:textFill>
            <w14:solidFill>
              <w14:schemeClr w14:val="tx1"/>
            </w14:solidFill>
          </w14:textFill>
        </w:rPr>
        <w:t>“节能</w:t>
      </w:r>
      <w:r>
        <w:rPr>
          <w:rFonts w:hint="eastAsia" w:ascii="黑体" w:hAnsi="宋体" w:eastAsia="黑体"/>
          <w:b/>
          <w:bCs/>
          <w:color w:val="000000" w:themeColor="text1"/>
          <w:sz w:val="28"/>
          <w:szCs w:val="28"/>
          <w:highlight w:val="none"/>
          <w14:textFill>
            <w14:solidFill>
              <w14:schemeClr w14:val="tx1"/>
            </w14:solidFill>
          </w14:textFill>
        </w:rPr>
        <w:t>产品</w:t>
      </w:r>
      <w:r>
        <w:rPr>
          <w:rFonts w:hint="eastAsia" w:ascii="黑体" w:hAnsi="宋体" w:eastAsia="黑体"/>
          <w:b/>
          <w:color w:val="000000" w:themeColor="text1"/>
          <w:sz w:val="28"/>
          <w:szCs w:val="28"/>
          <w:highlight w:val="none"/>
          <w14:textFill>
            <w14:solidFill>
              <w14:schemeClr w14:val="tx1"/>
            </w14:solidFill>
          </w14:textFill>
        </w:rPr>
        <w:t>”、“环境标志</w:t>
      </w:r>
      <w:r>
        <w:rPr>
          <w:rFonts w:hint="eastAsia" w:ascii="黑体" w:hAnsi="宋体" w:eastAsia="黑体"/>
          <w:b/>
          <w:bCs/>
          <w:color w:val="000000" w:themeColor="text1"/>
          <w:sz w:val="28"/>
          <w:szCs w:val="28"/>
          <w:highlight w:val="none"/>
          <w14:textFill>
            <w14:solidFill>
              <w14:schemeClr w14:val="tx1"/>
            </w14:solidFill>
          </w14:textFill>
        </w:rPr>
        <w:t>产品</w:t>
      </w:r>
      <w:r>
        <w:rPr>
          <w:rFonts w:hint="eastAsia" w:ascii="黑体" w:hAnsi="宋体" w:eastAsia="黑体"/>
          <w:b/>
          <w:color w:val="000000" w:themeColor="text1"/>
          <w:sz w:val="28"/>
          <w:szCs w:val="28"/>
          <w:highlight w:val="none"/>
          <w14:textFill>
            <w14:solidFill>
              <w14:schemeClr w14:val="tx1"/>
            </w14:solidFill>
          </w14:textFill>
        </w:rPr>
        <w:t>”、“两型</w:t>
      </w:r>
      <w:r>
        <w:rPr>
          <w:rFonts w:hint="eastAsia" w:ascii="黑体" w:hAnsi="宋体" w:eastAsia="黑体"/>
          <w:b/>
          <w:bCs/>
          <w:color w:val="000000" w:themeColor="text1"/>
          <w:sz w:val="28"/>
          <w:szCs w:val="28"/>
          <w:highlight w:val="none"/>
          <w14:textFill>
            <w14:solidFill>
              <w14:schemeClr w14:val="tx1"/>
            </w14:solidFill>
          </w14:textFill>
        </w:rPr>
        <w:t>产品</w:t>
      </w:r>
      <w:r>
        <w:rPr>
          <w:rFonts w:hint="eastAsia" w:ascii="黑体" w:hAnsi="宋体" w:eastAsia="黑体"/>
          <w:b/>
          <w:color w:val="000000" w:themeColor="text1"/>
          <w:sz w:val="28"/>
          <w:szCs w:val="28"/>
          <w:highlight w:val="none"/>
          <w14:textFill>
            <w14:solidFill>
              <w14:schemeClr w14:val="tx1"/>
            </w14:solidFill>
          </w14:textFill>
        </w:rPr>
        <w:t>”证明材料</w:t>
      </w:r>
    </w:p>
    <w:p w14:paraId="3DA9A23E">
      <w:pPr>
        <w:spacing w:line="360" w:lineRule="auto"/>
        <w:rPr>
          <w:rFonts w:ascii="黑体" w:eastAsia="黑体"/>
          <w:color w:val="000000" w:themeColor="text1"/>
          <w:sz w:val="24"/>
          <w:highlight w:val="none"/>
          <w14:textFill>
            <w14:solidFill>
              <w14:schemeClr w14:val="tx1"/>
            </w14:solidFill>
          </w14:textFill>
        </w:rPr>
      </w:pPr>
    </w:p>
    <w:p w14:paraId="141E8AE5">
      <w:pPr>
        <w:adjustRightInd w:val="0"/>
        <w:snapToGrid w:val="0"/>
        <w:spacing w:line="360" w:lineRule="auto"/>
        <w:rPr>
          <w:rFonts w:ascii="仿宋_GB2312" w:hAnsi="宋体" w:eastAsia="仿宋_GB2312"/>
          <w:color w:val="000000" w:themeColor="text1"/>
          <w:szCs w:val="21"/>
          <w:highlight w:val="none"/>
          <w14:textFill>
            <w14:solidFill>
              <w14:schemeClr w14:val="tx1"/>
            </w14:solidFill>
          </w14:textFill>
        </w:rPr>
      </w:pPr>
      <w:r>
        <w:rPr>
          <w:rFonts w:hint="eastAsia" w:ascii="仿宋_GB2312" w:hAnsi="宋体" w:eastAsia="仿宋_GB2312"/>
          <w:color w:val="000000" w:themeColor="text1"/>
          <w:szCs w:val="21"/>
          <w:highlight w:val="none"/>
          <w14:textFill>
            <w14:solidFill>
              <w14:schemeClr w14:val="tx1"/>
            </w14:solidFill>
          </w14:textFill>
        </w:rPr>
        <w:t>说明：</w:t>
      </w:r>
      <w:r>
        <w:rPr>
          <w:rFonts w:hint="eastAsia" w:ascii="仿宋_GB2312" w:hAnsi="宋体" w:eastAsia="仿宋_GB2312"/>
          <w:bCs/>
          <w:color w:val="000000" w:themeColor="text1"/>
          <w:szCs w:val="21"/>
          <w:highlight w:val="none"/>
          <w14:textFill>
            <w14:solidFill>
              <w14:schemeClr w14:val="tx1"/>
            </w14:solidFill>
          </w14:textFill>
        </w:rPr>
        <w:t>1、</w:t>
      </w:r>
      <w:r>
        <w:rPr>
          <w:rFonts w:hint="eastAsia" w:ascii="仿宋_GB2312" w:hAnsi="宋体" w:eastAsia="仿宋_GB2312"/>
          <w:color w:val="000000" w:themeColor="text1"/>
          <w:szCs w:val="21"/>
          <w:highlight w:val="none"/>
          <w14:textFill>
            <w14:solidFill>
              <w14:schemeClr w14:val="tx1"/>
            </w14:solidFill>
          </w14:textFill>
        </w:rPr>
        <w:t>供应商提供的产品</w:t>
      </w:r>
      <w:r>
        <w:rPr>
          <w:rFonts w:hint="eastAsia" w:ascii="仿宋_GB2312" w:hAnsi="宋体" w:eastAsia="仿宋_GB2312"/>
          <w:bCs/>
          <w:color w:val="000000" w:themeColor="text1"/>
          <w:szCs w:val="21"/>
          <w:highlight w:val="none"/>
          <w14:textFill>
            <w14:solidFill>
              <w14:schemeClr w14:val="tx1"/>
            </w14:solidFill>
          </w14:textFill>
        </w:rPr>
        <w:t>属于</w:t>
      </w:r>
      <w:r>
        <w:rPr>
          <w:rFonts w:hint="eastAsia" w:ascii="仿宋_GB2312" w:hAnsi="宋体" w:eastAsia="仿宋_GB2312"/>
          <w:color w:val="000000" w:themeColor="text1"/>
          <w:szCs w:val="21"/>
          <w:highlight w:val="none"/>
          <w14:textFill>
            <w14:solidFill>
              <w14:schemeClr w14:val="tx1"/>
            </w14:solidFill>
          </w14:textFill>
        </w:rPr>
        <w:t>下列情形，应按第二章谈判须知第2.8款、第9.2</w:t>
      </w:r>
      <w:r>
        <w:rPr>
          <w:rFonts w:hint="eastAsia" w:ascii="仿宋_GB2312" w:hAnsi="宋体" w:eastAsia="仿宋_GB2312" w:cs="宋体"/>
          <w:color w:val="000000" w:themeColor="text1"/>
          <w:kern w:val="0"/>
          <w:szCs w:val="21"/>
          <w:highlight w:val="none"/>
          <w:lang w:val="zh-CN"/>
          <w14:textFill>
            <w14:solidFill>
              <w14:schemeClr w14:val="tx1"/>
            </w14:solidFill>
          </w14:textFill>
        </w:rPr>
        <w:t>款</w:t>
      </w:r>
      <w:r>
        <w:rPr>
          <w:rFonts w:hint="eastAsia" w:ascii="仿宋_GB2312" w:hAnsi="宋体" w:eastAsia="仿宋_GB2312"/>
          <w:color w:val="000000" w:themeColor="text1"/>
          <w:szCs w:val="21"/>
          <w:highlight w:val="none"/>
          <w14:textFill>
            <w14:solidFill>
              <w14:schemeClr w14:val="tx1"/>
            </w14:solidFill>
          </w14:textFill>
        </w:rPr>
        <w:t>规定提供相关证明材料(</w:t>
      </w:r>
      <w:r>
        <w:rPr>
          <w:rFonts w:hint="eastAsia" w:ascii="仿宋_GB2312" w:hAnsi="宋体" w:eastAsia="仿宋_GB2312"/>
          <w:bCs/>
          <w:color w:val="000000" w:themeColor="text1"/>
          <w:szCs w:val="21"/>
          <w:highlight w:val="none"/>
          <w14:textFill>
            <w14:solidFill>
              <w14:schemeClr w14:val="tx1"/>
            </w14:solidFill>
          </w14:textFill>
        </w:rPr>
        <w:t>清单或目录所在页复印件</w:t>
      </w:r>
      <w:r>
        <w:rPr>
          <w:rFonts w:hint="eastAsia" w:ascii="仿宋_GB2312" w:hAnsi="宋体" w:eastAsia="仿宋_GB2312"/>
          <w:color w:val="000000" w:themeColor="text1"/>
          <w:szCs w:val="21"/>
          <w:highlight w:val="none"/>
          <w14:textFill>
            <w14:solidFill>
              <w14:schemeClr w14:val="tx1"/>
            </w14:solidFill>
          </w14:textFill>
        </w:rPr>
        <w:t>)，并在本章《</w:t>
      </w:r>
      <w:r>
        <w:rPr>
          <w:rFonts w:hint="eastAsia" w:ascii="仿宋_GB2312" w:hAnsi="宋体" w:eastAsia="仿宋_GB2312"/>
          <w:bCs/>
          <w:color w:val="000000" w:themeColor="text1"/>
          <w:szCs w:val="21"/>
          <w:highlight w:val="none"/>
          <w14:textFill>
            <w14:solidFill>
              <w14:schemeClr w14:val="tx1"/>
            </w14:solidFill>
          </w14:textFill>
        </w:rPr>
        <w:t>七、</w:t>
      </w:r>
      <w:r>
        <w:rPr>
          <w:rFonts w:hint="eastAsia" w:ascii="仿宋_GB2312" w:hAnsi="宋体" w:eastAsia="仿宋_GB2312"/>
          <w:color w:val="000000" w:themeColor="text1"/>
          <w:szCs w:val="21"/>
          <w:highlight w:val="none"/>
          <w14:textFill>
            <w14:solidFill>
              <w14:schemeClr w14:val="tx1"/>
            </w14:solidFill>
          </w14:textFill>
        </w:rPr>
        <w:t>报价一览表及报价文件》中提供相应数据。</w:t>
      </w:r>
    </w:p>
    <w:p w14:paraId="646BEF28">
      <w:pPr>
        <w:adjustRightInd w:val="0"/>
        <w:snapToGrid w:val="0"/>
        <w:spacing w:line="360" w:lineRule="auto"/>
        <w:ind w:firstLine="525" w:firstLineChars="250"/>
        <w:rPr>
          <w:rFonts w:ascii="仿宋_GB2312" w:hAnsi="宋体" w:eastAsia="仿宋_GB2312"/>
          <w:bCs/>
          <w:color w:val="000000" w:themeColor="text1"/>
          <w:szCs w:val="21"/>
          <w:highlight w:val="none"/>
          <w14:textFill>
            <w14:solidFill>
              <w14:schemeClr w14:val="tx1"/>
            </w14:solidFill>
          </w14:textFill>
        </w:rPr>
      </w:pPr>
      <w:r>
        <w:rPr>
          <w:rFonts w:hint="eastAsia" w:ascii="仿宋_GB2312" w:hAnsi="宋体" w:eastAsia="仿宋_GB2312"/>
          <w:bCs/>
          <w:color w:val="000000" w:themeColor="text1"/>
          <w:szCs w:val="21"/>
          <w:highlight w:val="none"/>
          <w14:textFill>
            <w14:solidFill>
              <w14:schemeClr w14:val="tx1"/>
            </w14:solidFill>
          </w14:textFill>
        </w:rPr>
        <w:t>(1)符合</w:t>
      </w:r>
      <w:r>
        <w:rPr>
          <w:rFonts w:hint="eastAsia" w:ascii="仿宋_GB2312" w:hAnsi="宋体" w:eastAsia="仿宋_GB2312"/>
          <w:color w:val="000000" w:themeColor="text1"/>
          <w:szCs w:val="21"/>
          <w:highlight w:val="none"/>
          <w14:textFill>
            <w14:solidFill>
              <w14:schemeClr w14:val="tx1"/>
            </w14:solidFill>
          </w14:textFill>
        </w:rPr>
        <w:t>政府采购强制采购政策的(《节能产品政府采购清单》中标记★符号节能产品及其他强制采购产品)；</w:t>
      </w:r>
    </w:p>
    <w:p w14:paraId="69F0B596">
      <w:pPr>
        <w:adjustRightInd w:val="0"/>
        <w:snapToGrid w:val="0"/>
        <w:spacing w:line="360" w:lineRule="auto"/>
        <w:ind w:firstLine="525" w:firstLineChars="250"/>
        <w:rPr>
          <w:rFonts w:ascii="仿宋_GB2312" w:hAnsi="宋体" w:eastAsia="仿宋_GB2312"/>
          <w:bCs/>
          <w:color w:val="000000" w:themeColor="text1"/>
          <w:szCs w:val="21"/>
          <w:highlight w:val="none"/>
          <w14:textFill>
            <w14:solidFill>
              <w14:schemeClr w14:val="tx1"/>
            </w14:solidFill>
          </w14:textFill>
        </w:rPr>
      </w:pPr>
      <w:r>
        <w:rPr>
          <w:rFonts w:hint="eastAsia" w:ascii="仿宋_GB2312" w:hAnsi="宋体" w:eastAsia="仿宋_GB2312"/>
          <w:bCs/>
          <w:color w:val="000000" w:themeColor="text1"/>
          <w:szCs w:val="21"/>
          <w:highlight w:val="none"/>
          <w14:textFill>
            <w14:solidFill>
              <w14:schemeClr w14:val="tx1"/>
            </w14:solidFill>
          </w14:textFill>
        </w:rPr>
        <w:t>(2)符合</w:t>
      </w:r>
      <w:r>
        <w:rPr>
          <w:rFonts w:hint="eastAsia" w:ascii="仿宋_GB2312" w:hAnsi="宋体" w:eastAsia="仿宋_GB2312"/>
          <w:color w:val="000000" w:themeColor="text1"/>
          <w:szCs w:val="21"/>
          <w:highlight w:val="none"/>
          <w14:textFill>
            <w14:solidFill>
              <w14:schemeClr w14:val="tx1"/>
            </w14:solidFill>
          </w14:textFill>
        </w:rPr>
        <w:t>政府采购优先采购政策的(《节能产品政府采购清单》中非标记★符号节能产品，《环境标志产品政府采购清单》中环境标志</w:t>
      </w:r>
      <w:r>
        <w:rPr>
          <w:rFonts w:hint="eastAsia" w:ascii="仿宋_GB2312" w:hAnsi="宋体" w:eastAsia="仿宋_GB2312"/>
          <w:bCs/>
          <w:color w:val="000000" w:themeColor="text1"/>
          <w:szCs w:val="21"/>
          <w:highlight w:val="none"/>
          <w14:textFill>
            <w14:solidFill>
              <w14:schemeClr w14:val="tx1"/>
            </w14:solidFill>
          </w14:textFill>
        </w:rPr>
        <w:t>产品，</w:t>
      </w:r>
      <w:r>
        <w:rPr>
          <w:rFonts w:hint="eastAsia" w:ascii="仿宋_GB2312" w:hAnsi="宋体" w:eastAsia="仿宋_GB2312"/>
          <w:color w:val="000000" w:themeColor="text1"/>
          <w:szCs w:val="21"/>
          <w:highlight w:val="none"/>
          <w14:textFill>
            <w14:solidFill>
              <w14:schemeClr w14:val="tx1"/>
            </w14:solidFill>
          </w14:textFill>
        </w:rPr>
        <w:t>《湖南省两型产品政府采购目录》中两型</w:t>
      </w:r>
      <w:r>
        <w:rPr>
          <w:rFonts w:hint="eastAsia" w:ascii="仿宋_GB2312" w:hAnsi="宋体" w:eastAsia="仿宋_GB2312"/>
          <w:bCs/>
          <w:color w:val="000000" w:themeColor="text1"/>
          <w:szCs w:val="21"/>
          <w:highlight w:val="none"/>
          <w14:textFill>
            <w14:solidFill>
              <w14:schemeClr w14:val="tx1"/>
            </w14:solidFill>
          </w14:textFill>
        </w:rPr>
        <w:t>产品</w:t>
      </w:r>
      <w:r>
        <w:rPr>
          <w:rFonts w:hint="eastAsia" w:ascii="仿宋_GB2312" w:hAnsi="宋体" w:eastAsia="仿宋_GB2312"/>
          <w:color w:val="000000" w:themeColor="text1"/>
          <w:szCs w:val="21"/>
          <w:highlight w:val="none"/>
          <w14:textFill>
            <w14:solidFill>
              <w14:schemeClr w14:val="tx1"/>
            </w14:solidFill>
          </w14:textFill>
        </w:rPr>
        <w:t>)。</w:t>
      </w:r>
    </w:p>
    <w:p w14:paraId="0DD30E0C">
      <w:pPr>
        <w:adjustRightInd w:val="0"/>
        <w:snapToGrid w:val="0"/>
        <w:spacing w:line="360" w:lineRule="auto"/>
        <w:ind w:firstLine="525" w:firstLineChars="250"/>
        <w:rPr>
          <w:rFonts w:ascii="仿宋_GB2312" w:hAnsi="宋体" w:eastAsia="仿宋_GB2312"/>
          <w:bCs/>
          <w:color w:val="000000" w:themeColor="text1"/>
          <w:szCs w:val="21"/>
          <w:highlight w:val="none"/>
          <w14:textFill>
            <w14:solidFill>
              <w14:schemeClr w14:val="tx1"/>
            </w14:solidFill>
          </w14:textFill>
        </w:rPr>
      </w:pPr>
      <w:r>
        <w:rPr>
          <w:rFonts w:hint="eastAsia" w:ascii="仿宋_GB2312" w:hAnsi="宋体" w:eastAsia="仿宋_GB2312"/>
          <w:bCs/>
          <w:color w:val="000000" w:themeColor="text1"/>
          <w:szCs w:val="21"/>
          <w:highlight w:val="none"/>
          <w14:textFill>
            <w14:solidFill>
              <w14:schemeClr w14:val="tx1"/>
            </w14:solidFill>
          </w14:textFill>
        </w:rPr>
        <w:t>2、未按上述要求提供、</w:t>
      </w:r>
      <w:r>
        <w:rPr>
          <w:rFonts w:hint="eastAsia" w:ascii="仿宋_GB2312" w:hAnsi="宋体" w:eastAsia="仿宋_GB2312"/>
          <w:color w:val="000000" w:themeColor="text1"/>
          <w:szCs w:val="21"/>
          <w:highlight w:val="none"/>
          <w14:textFill>
            <w14:solidFill>
              <w14:schemeClr w14:val="tx1"/>
            </w14:solidFill>
          </w14:textFill>
        </w:rPr>
        <w:t>填写</w:t>
      </w:r>
      <w:r>
        <w:rPr>
          <w:rFonts w:hint="eastAsia" w:ascii="仿宋_GB2312" w:hAnsi="宋体" w:eastAsia="仿宋_GB2312"/>
          <w:bCs/>
          <w:color w:val="000000" w:themeColor="text1"/>
          <w:szCs w:val="21"/>
          <w:highlight w:val="none"/>
          <w14:textFill>
            <w14:solidFill>
              <w14:schemeClr w14:val="tx1"/>
            </w14:solidFill>
          </w14:textFill>
        </w:rPr>
        <w:t>的，评审时不予以考虑。</w:t>
      </w:r>
    </w:p>
    <w:p w14:paraId="3AA4DA48">
      <w:pPr>
        <w:adjustRightInd w:val="0"/>
        <w:snapToGrid w:val="0"/>
        <w:spacing w:line="360" w:lineRule="auto"/>
        <w:ind w:firstLine="402" w:firstLineChars="200"/>
        <w:rPr>
          <w:rFonts w:ascii="宋体" w:hAnsi="宋体" w:cs="宋体"/>
          <w:b/>
          <w:color w:val="000000" w:themeColor="text1"/>
          <w:sz w:val="20"/>
          <w:szCs w:val="20"/>
          <w:highlight w:val="none"/>
          <w14:textFill>
            <w14:solidFill>
              <w14:schemeClr w14:val="tx1"/>
            </w14:solidFill>
          </w14:textFill>
        </w:rPr>
      </w:pPr>
    </w:p>
    <w:p w14:paraId="7D9A32B9">
      <w:pPr>
        <w:adjustRightInd w:val="0"/>
        <w:snapToGrid w:val="0"/>
        <w:spacing w:line="360" w:lineRule="auto"/>
        <w:ind w:firstLine="525" w:firstLineChars="250"/>
        <w:rPr>
          <w:rFonts w:ascii="宋体" w:hAnsi="宋体" w:cs="宋体"/>
          <w:bCs/>
          <w:color w:val="000000" w:themeColor="text1"/>
          <w:szCs w:val="21"/>
          <w:highlight w:val="none"/>
          <w14:textFill>
            <w14:solidFill>
              <w14:schemeClr w14:val="tx1"/>
            </w14:solidFill>
          </w14:textFill>
        </w:rPr>
      </w:pPr>
    </w:p>
    <w:p w14:paraId="2FBBE16F">
      <w:pPr>
        <w:adjustRightInd w:val="0"/>
        <w:snapToGrid w:val="0"/>
        <w:spacing w:line="360" w:lineRule="auto"/>
        <w:ind w:firstLine="525" w:firstLineChars="250"/>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br w:type="page"/>
      </w:r>
      <w:r>
        <w:rPr>
          <w:rFonts w:hint="eastAsia" w:ascii="宋体" w:hAnsi="宋体" w:cs="宋体"/>
          <w:b/>
          <w:bCs/>
          <w:color w:val="000000" w:themeColor="text1"/>
          <w:sz w:val="32"/>
          <w:szCs w:val="32"/>
          <w:highlight w:val="none"/>
          <w14:textFill>
            <w14:solidFill>
              <w14:schemeClr w14:val="tx1"/>
            </w14:solidFill>
          </w14:textFill>
        </w:rPr>
        <w:t>七、</w:t>
      </w:r>
      <w:r>
        <w:rPr>
          <w:rFonts w:hint="eastAsia" w:ascii="宋体" w:hAnsi="宋体" w:cs="宋体"/>
          <w:b/>
          <w:color w:val="000000" w:themeColor="text1"/>
          <w:sz w:val="32"/>
          <w:szCs w:val="32"/>
          <w:highlight w:val="none"/>
          <w14:textFill>
            <w14:solidFill>
              <w14:schemeClr w14:val="tx1"/>
            </w14:solidFill>
          </w14:textFill>
        </w:rPr>
        <w:t>报价一览表及报价文件</w:t>
      </w:r>
    </w:p>
    <w:p w14:paraId="5DC20F17">
      <w:pPr>
        <w:adjustRightInd w:val="0"/>
        <w:snapToGrid w:val="0"/>
        <w:spacing w:line="360" w:lineRule="auto"/>
        <w:rPr>
          <w:rFonts w:ascii="宋体" w:hAnsi="宋体" w:cs="宋体"/>
          <w:b/>
          <w:color w:val="000000" w:themeColor="text1"/>
          <w:sz w:val="24"/>
          <w:highlight w:val="none"/>
          <w14:textFill>
            <w14:solidFill>
              <w14:schemeClr w14:val="tx1"/>
            </w14:solidFill>
          </w14:textFill>
        </w:rPr>
      </w:pPr>
    </w:p>
    <w:p w14:paraId="2BAF6E36">
      <w:pPr>
        <w:adjustRightInd w:val="0"/>
        <w:snapToGrid w:val="0"/>
        <w:spacing w:line="360" w:lineRule="auto"/>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附件9：</w:t>
      </w:r>
    </w:p>
    <w:p w14:paraId="05890A28">
      <w:pPr>
        <w:spacing w:line="360" w:lineRule="auto"/>
        <w:rPr>
          <w:rFonts w:ascii="黑体" w:hAnsi="宋体" w:eastAsia="黑体"/>
          <w:b/>
          <w:color w:val="000000" w:themeColor="text1"/>
          <w:sz w:val="28"/>
          <w:szCs w:val="28"/>
          <w:highlight w:val="none"/>
          <w14:textFill>
            <w14:solidFill>
              <w14:schemeClr w14:val="tx1"/>
            </w14:solidFill>
          </w14:textFill>
        </w:rPr>
      </w:pPr>
      <w:r>
        <w:rPr>
          <w:rFonts w:hint="eastAsia" w:ascii="黑体" w:hAnsi="宋体" w:eastAsia="黑体"/>
          <w:b/>
          <w:bCs/>
          <w:color w:val="000000" w:themeColor="text1"/>
          <w:sz w:val="28"/>
          <w:szCs w:val="28"/>
          <w:highlight w:val="none"/>
          <w14:textFill>
            <w14:solidFill>
              <w14:schemeClr w14:val="tx1"/>
            </w14:solidFill>
          </w14:textFill>
        </w:rPr>
        <w:t>报价一览表</w:t>
      </w:r>
    </w:p>
    <w:tbl>
      <w:tblPr>
        <w:tblStyle w:val="23"/>
        <w:tblW w:w="8820"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3060"/>
        <w:gridCol w:w="1620"/>
        <w:gridCol w:w="2520"/>
      </w:tblGrid>
      <w:tr w14:paraId="07A040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620" w:type="dxa"/>
            <w:vMerge w:val="restart"/>
            <w:tcBorders>
              <w:top w:val="double" w:color="auto" w:sz="4" w:space="0"/>
              <w:left w:val="double" w:color="auto" w:sz="4" w:space="0"/>
              <w:bottom w:val="single" w:color="auto" w:sz="6" w:space="0"/>
              <w:right w:val="single" w:color="auto" w:sz="6" w:space="0"/>
            </w:tcBorders>
            <w:vAlign w:val="center"/>
          </w:tcPr>
          <w:p w14:paraId="27FB88E0">
            <w:pPr>
              <w:tabs>
                <w:tab w:val="left" w:pos="403"/>
                <w:tab w:val="center" w:pos="3781"/>
              </w:tabs>
              <w:spacing w:line="360" w:lineRule="auto"/>
              <w:ind w:right="-5206" w:rightChars="-2479" w:firstLine="210" w:firstLineChars="1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项目名称</w:t>
            </w:r>
            <w:r>
              <w:rPr>
                <w:rFonts w:ascii="宋体" w:hAnsi="宋体"/>
                <w:color w:val="000000" w:themeColor="text1"/>
                <w:szCs w:val="21"/>
                <w:highlight w:val="none"/>
                <w14:textFill>
                  <w14:solidFill>
                    <w14:schemeClr w14:val="tx1"/>
                  </w14:solidFill>
                </w14:textFill>
              </w:rPr>
              <w:tab/>
            </w:r>
            <w:r>
              <w:rPr>
                <w:rFonts w:ascii="宋体" w:hAnsi="宋体"/>
                <w:color w:val="000000" w:themeColor="text1"/>
                <w:szCs w:val="21"/>
                <w:highlight w:val="none"/>
                <w14:textFill>
                  <w14:solidFill>
                    <w14:schemeClr w14:val="tx1"/>
                  </w14:solidFill>
                </w14:textFill>
              </w:rPr>
              <w:t>项目名称</w:t>
            </w:r>
          </w:p>
        </w:tc>
        <w:tc>
          <w:tcPr>
            <w:tcW w:w="3060" w:type="dxa"/>
            <w:vMerge w:val="restart"/>
            <w:tcBorders>
              <w:top w:val="double" w:color="auto" w:sz="4" w:space="0"/>
              <w:left w:val="single" w:color="auto" w:sz="6" w:space="0"/>
              <w:bottom w:val="single" w:color="auto" w:sz="6" w:space="0"/>
              <w:right w:val="single" w:color="auto" w:sz="6" w:space="0"/>
            </w:tcBorders>
            <w:vAlign w:val="center"/>
          </w:tcPr>
          <w:p w14:paraId="4778662D">
            <w:pPr>
              <w:spacing w:line="360" w:lineRule="auto"/>
              <w:jc w:val="center"/>
              <w:rPr>
                <w:rFonts w:ascii="宋体" w:hAnsi="宋体"/>
                <w:color w:val="000000" w:themeColor="text1"/>
                <w:szCs w:val="21"/>
                <w:highlight w:val="none"/>
                <w14:textFill>
                  <w14:solidFill>
                    <w14:schemeClr w14:val="tx1"/>
                  </w14:solidFill>
                </w14:textFill>
              </w:rPr>
            </w:pPr>
          </w:p>
        </w:tc>
        <w:tc>
          <w:tcPr>
            <w:tcW w:w="1620" w:type="dxa"/>
            <w:tcBorders>
              <w:top w:val="double" w:color="auto" w:sz="4" w:space="0"/>
              <w:left w:val="single" w:color="auto" w:sz="6" w:space="0"/>
              <w:bottom w:val="single" w:color="auto" w:sz="6" w:space="0"/>
              <w:right w:val="single" w:color="auto" w:sz="6" w:space="0"/>
            </w:tcBorders>
            <w:vAlign w:val="center"/>
          </w:tcPr>
          <w:p w14:paraId="6D4FDD1A">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政府采购</w:t>
            </w:r>
            <w:r>
              <w:rPr>
                <w:rFonts w:ascii="宋体" w:hAnsi="宋体"/>
                <w:color w:val="000000" w:themeColor="text1"/>
                <w:szCs w:val="21"/>
                <w:highlight w:val="none"/>
                <w14:textFill>
                  <w14:solidFill>
                    <w14:schemeClr w14:val="tx1"/>
                  </w14:solidFill>
                </w14:textFill>
              </w:rPr>
              <w:t>编号</w:t>
            </w:r>
          </w:p>
        </w:tc>
        <w:tc>
          <w:tcPr>
            <w:tcW w:w="2520" w:type="dxa"/>
            <w:tcBorders>
              <w:top w:val="double" w:color="auto" w:sz="4" w:space="0"/>
              <w:left w:val="single" w:color="auto" w:sz="6" w:space="0"/>
              <w:bottom w:val="single" w:color="auto" w:sz="6" w:space="0"/>
              <w:right w:val="double" w:color="auto" w:sz="4" w:space="0"/>
            </w:tcBorders>
            <w:vAlign w:val="center"/>
          </w:tcPr>
          <w:p w14:paraId="0CE3795A">
            <w:pPr>
              <w:spacing w:line="360" w:lineRule="auto"/>
              <w:jc w:val="center"/>
              <w:rPr>
                <w:rFonts w:ascii="宋体" w:hAnsi="宋体"/>
                <w:color w:val="000000" w:themeColor="text1"/>
                <w:szCs w:val="21"/>
                <w:highlight w:val="none"/>
                <w14:textFill>
                  <w14:solidFill>
                    <w14:schemeClr w14:val="tx1"/>
                  </w14:solidFill>
                </w14:textFill>
              </w:rPr>
            </w:pPr>
          </w:p>
        </w:tc>
      </w:tr>
      <w:tr w14:paraId="76262E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620" w:type="dxa"/>
            <w:vMerge w:val="continue"/>
            <w:tcBorders>
              <w:top w:val="single" w:color="auto" w:sz="6" w:space="0"/>
              <w:left w:val="double" w:color="auto" w:sz="4" w:space="0"/>
              <w:bottom w:val="single" w:color="auto" w:sz="6" w:space="0"/>
              <w:right w:val="single" w:color="auto" w:sz="6" w:space="0"/>
            </w:tcBorders>
            <w:vAlign w:val="center"/>
          </w:tcPr>
          <w:p w14:paraId="3DFD6F0B">
            <w:pPr>
              <w:tabs>
                <w:tab w:val="left" w:pos="403"/>
                <w:tab w:val="center" w:pos="3781"/>
              </w:tabs>
              <w:spacing w:line="360" w:lineRule="auto"/>
              <w:ind w:right="-5206" w:rightChars="-2479"/>
              <w:rPr>
                <w:rFonts w:ascii="宋体" w:hAnsi="宋体"/>
                <w:color w:val="000000" w:themeColor="text1"/>
                <w:szCs w:val="21"/>
                <w:highlight w:val="none"/>
                <w14:textFill>
                  <w14:solidFill>
                    <w14:schemeClr w14:val="tx1"/>
                  </w14:solidFill>
                </w14:textFill>
              </w:rPr>
            </w:pPr>
          </w:p>
        </w:tc>
        <w:tc>
          <w:tcPr>
            <w:tcW w:w="3060" w:type="dxa"/>
            <w:vMerge w:val="continue"/>
            <w:tcBorders>
              <w:top w:val="single" w:color="auto" w:sz="6" w:space="0"/>
              <w:left w:val="single" w:color="auto" w:sz="6" w:space="0"/>
              <w:bottom w:val="single" w:color="auto" w:sz="6" w:space="0"/>
              <w:right w:val="single" w:color="auto" w:sz="6" w:space="0"/>
            </w:tcBorders>
            <w:vAlign w:val="center"/>
          </w:tcPr>
          <w:p w14:paraId="7A4B256B">
            <w:pPr>
              <w:spacing w:line="360" w:lineRule="auto"/>
              <w:jc w:val="center"/>
              <w:rPr>
                <w:rFonts w:ascii="宋体" w:hAnsi="宋体"/>
                <w:color w:val="000000" w:themeColor="text1"/>
                <w:szCs w:val="21"/>
                <w:highlight w:val="none"/>
                <w14:textFill>
                  <w14:solidFill>
                    <w14:schemeClr w14:val="tx1"/>
                  </w14:solidFill>
                </w14:textFill>
              </w:rPr>
            </w:pPr>
          </w:p>
        </w:tc>
        <w:tc>
          <w:tcPr>
            <w:tcW w:w="1620" w:type="dxa"/>
            <w:tcBorders>
              <w:top w:val="single" w:color="auto" w:sz="6" w:space="0"/>
              <w:left w:val="single" w:color="auto" w:sz="6" w:space="0"/>
              <w:bottom w:val="single" w:color="auto" w:sz="6" w:space="0"/>
              <w:right w:val="single" w:color="auto" w:sz="6" w:space="0"/>
            </w:tcBorders>
            <w:vAlign w:val="center"/>
          </w:tcPr>
          <w:p w14:paraId="07C9A416">
            <w:pPr>
              <w:spacing w:line="360" w:lineRule="auto"/>
              <w:jc w:val="center"/>
              <w:rPr>
                <w:rFonts w:hint="eastAsia" w:ascii="宋体" w:hAnsi="宋体" w:eastAsiaTheme="minorEastAsia"/>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委托代理编号</w:t>
            </w:r>
          </w:p>
        </w:tc>
        <w:tc>
          <w:tcPr>
            <w:tcW w:w="2520" w:type="dxa"/>
            <w:tcBorders>
              <w:top w:val="single" w:color="auto" w:sz="6" w:space="0"/>
              <w:left w:val="single" w:color="auto" w:sz="6" w:space="0"/>
              <w:bottom w:val="single" w:color="auto" w:sz="6" w:space="0"/>
              <w:right w:val="double" w:color="auto" w:sz="4" w:space="0"/>
            </w:tcBorders>
            <w:vAlign w:val="center"/>
          </w:tcPr>
          <w:p w14:paraId="68DA3160">
            <w:pPr>
              <w:spacing w:line="360" w:lineRule="auto"/>
              <w:jc w:val="center"/>
              <w:rPr>
                <w:rFonts w:ascii="宋体" w:hAnsi="宋体"/>
                <w:color w:val="000000" w:themeColor="text1"/>
                <w:szCs w:val="21"/>
                <w:highlight w:val="none"/>
                <w14:textFill>
                  <w14:solidFill>
                    <w14:schemeClr w14:val="tx1"/>
                  </w14:solidFill>
                </w14:textFill>
              </w:rPr>
            </w:pPr>
          </w:p>
        </w:tc>
      </w:tr>
      <w:tr w14:paraId="28E277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620" w:type="dxa"/>
            <w:tcBorders>
              <w:top w:val="single" w:color="auto" w:sz="6" w:space="0"/>
              <w:left w:val="double" w:color="auto" w:sz="4" w:space="0"/>
              <w:right w:val="single" w:color="auto" w:sz="6" w:space="0"/>
            </w:tcBorders>
            <w:vAlign w:val="center"/>
          </w:tcPr>
          <w:p w14:paraId="5318F340">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品目</w:t>
            </w:r>
            <w:r>
              <w:rPr>
                <w:rFonts w:ascii="宋体" w:hAnsi="宋体"/>
                <w:color w:val="000000" w:themeColor="text1"/>
                <w:szCs w:val="21"/>
                <w:highlight w:val="none"/>
                <w14:textFill>
                  <w14:solidFill>
                    <w14:schemeClr w14:val="tx1"/>
                  </w14:solidFill>
                </w14:textFill>
              </w:rPr>
              <w:t>代码</w:t>
            </w:r>
          </w:p>
        </w:tc>
        <w:tc>
          <w:tcPr>
            <w:tcW w:w="7200" w:type="dxa"/>
            <w:gridSpan w:val="3"/>
            <w:tcBorders>
              <w:top w:val="single" w:color="auto" w:sz="6" w:space="0"/>
              <w:left w:val="single" w:color="auto" w:sz="6" w:space="0"/>
              <w:bottom w:val="single" w:color="auto" w:sz="6" w:space="0"/>
              <w:right w:val="double" w:color="auto" w:sz="4" w:space="0"/>
            </w:tcBorders>
            <w:vAlign w:val="center"/>
          </w:tcPr>
          <w:p w14:paraId="54F94FD6">
            <w:pPr>
              <w:spacing w:line="360" w:lineRule="auto"/>
              <w:rPr>
                <w:rFonts w:ascii="宋体" w:hAnsi="宋体"/>
                <w:color w:val="000000" w:themeColor="text1"/>
                <w:szCs w:val="21"/>
                <w:highlight w:val="none"/>
                <w14:textFill>
                  <w14:solidFill>
                    <w14:schemeClr w14:val="tx1"/>
                  </w14:solidFill>
                </w14:textFill>
              </w:rPr>
            </w:pPr>
          </w:p>
        </w:tc>
      </w:tr>
      <w:tr w14:paraId="49B8A1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122" w:hRule="atLeast"/>
        </w:trPr>
        <w:tc>
          <w:tcPr>
            <w:tcW w:w="1620" w:type="dxa"/>
            <w:tcBorders>
              <w:top w:val="single" w:color="auto" w:sz="6" w:space="0"/>
              <w:left w:val="double" w:color="auto" w:sz="4" w:space="0"/>
              <w:right w:val="single" w:color="auto" w:sz="6" w:space="0"/>
            </w:tcBorders>
            <w:vAlign w:val="center"/>
          </w:tcPr>
          <w:p w14:paraId="4A7286D7">
            <w:pPr>
              <w:spacing w:line="360" w:lineRule="auto"/>
              <w:jc w:val="center"/>
              <w:rPr>
                <w:color w:val="000000" w:themeColor="text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报价</w:t>
            </w:r>
          </w:p>
        </w:tc>
        <w:tc>
          <w:tcPr>
            <w:tcW w:w="7200" w:type="dxa"/>
            <w:gridSpan w:val="3"/>
            <w:tcBorders>
              <w:top w:val="single" w:color="auto" w:sz="6" w:space="0"/>
              <w:left w:val="single" w:color="auto" w:sz="6" w:space="0"/>
              <w:bottom w:val="single" w:color="auto" w:sz="6" w:space="0"/>
              <w:right w:val="double" w:color="auto" w:sz="4" w:space="0"/>
            </w:tcBorders>
            <w:vAlign w:val="center"/>
          </w:tcPr>
          <w:p w14:paraId="5F3176C3">
            <w:pPr>
              <w:spacing w:line="360" w:lineRule="auto"/>
              <w:rPr>
                <w:rFonts w:hint="default" w:ascii="宋体" w:hAnsi="宋体" w:eastAsiaTheme="minorEastAsia"/>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大写：元人民币整</w:t>
            </w:r>
            <w:r>
              <w:rPr>
                <w:rFonts w:hint="eastAsia" w:ascii="宋体" w:hAnsi="宋体"/>
                <w:color w:val="000000" w:themeColor="text1"/>
                <w:szCs w:val="21"/>
                <w:highlight w:val="none"/>
                <w:lang w:val="en-US" w:eastAsia="zh-CN"/>
                <w14:textFill>
                  <w14:solidFill>
                    <w14:schemeClr w14:val="tx1"/>
                  </w14:solidFill>
                </w14:textFill>
              </w:rPr>
              <w:t>：</w:t>
            </w:r>
          </w:p>
          <w:p w14:paraId="7404414C">
            <w:pPr>
              <w:spacing w:line="360" w:lineRule="auto"/>
              <w:rPr>
                <w:rFonts w:hint="eastAsia" w:ascii="宋体" w:hAnsi="宋体" w:eastAsiaTheme="minorEastAsia"/>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小写：元人民币整</w:t>
            </w:r>
            <w:r>
              <w:rPr>
                <w:rFonts w:hint="eastAsia" w:ascii="宋体" w:hAnsi="宋体"/>
                <w:color w:val="000000" w:themeColor="text1"/>
                <w:szCs w:val="21"/>
                <w:highlight w:val="none"/>
                <w:lang w:val="en-US" w:eastAsia="zh-CN"/>
                <w14:textFill>
                  <w14:solidFill>
                    <w14:schemeClr w14:val="tx1"/>
                  </w14:solidFill>
                </w14:textFill>
              </w:rPr>
              <w:t>：</w:t>
            </w:r>
          </w:p>
        </w:tc>
      </w:tr>
      <w:tr w14:paraId="2EAD4A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46" w:hRule="atLeast"/>
        </w:trPr>
        <w:tc>
          <w:tcPr>
            <w:tcW w:w="1620" w:type="dxa"/>
            <w:tcBorders>
              <w:top w:val="single" w:color="auto" w:sz="6" w:space="0"/>
              <w:left w:val="double" w:color="auto" w:sz="4" w:space="0"/>
              <w:right w:val="single" w:color="auto" w:sz="6" w:space="0"/>
            </w:tcBorders>
            <w:vAlign w:val="center"/>
          </w:tcPr>
          <w:p w14:paraId="49E7A02B">
            <w:pPr>
              <w:spacing w:line="360" w:lineRule="auto"/>
              <w:jc w:val="center"/>
              <w:rPr>
                <w:rFonts w:hint="default" w:ascii="宋体" w:hAnsi="宋体"/>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项目负责人</w:t>
            </w:r>
          </w:p>
        </w:tc>
        <w:tc>
          <w:tcPr>
            <w:tcW w:w="7200" w:type="dxa"/>
            <w:gridSpan w:val="3"/>
            <w:tcBorders>
              <w:top w:val="single" w:color="auto" w:sz="6" w:space="0"/>
              <w:left w:val="single" w:color="auto" w:sz="6" w:space="0"/>
              <w:bottom w:val="single" w:color="auto" w:sz="6" w:space="0"/>
              <w:right w:val="double" w:color="auto" w:sz="4" w:space="0"/>
            </w:tcBorders>
            <w:vAlign w:val="center"/>
          </w:tcPr>
          <w:p w14:paraId="4225FA7B">
            <w:pPr>
              <w:spacing w:line="360" w:lineRule="auto"/>
              <w:rPr>
                <w:rFonts w:hint="eastAsia" w:ascii="宋体" w:hAnsi="宋体" w:eastAsiaTheme="minorEastAsia"/>
                <w:color w:val="000000" w:themeColor="text1"/>
                <w:szCs w:val="21"/>
                <w:highlight w:val="none"/>
                <w:lang w:val="en-US" w:eastAsia="zh-CN"/>
                <w14:textFill>
                  <w14:solidFill>
                    <w14:schemeClr w14:val="tx1"/>
                  </w14:solidFill>
                </w14:textFill>
              </w:rPr>
            </w:pPr>
          </w:p>
        </w:tc>
      </w:tr>
      <w:tr w14:paraId="0AD090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46" w:hRule="atLeast"/>
        </w:trPr>
        <w:tc>
          <w:tcPr>
            <w:tcW w:w="1620" w:type="dxa"/>
            <w:tcBorders>
              <w:top w:val="single" w:color="auto" w:sz="6" w:space="0"/>
              <w:left w:val="double" w:color="auto" w:sz="4" w:space="0"/>
              <w:right w:val="single" w:color="auto" w:sz="6" w:space="0"/>
            </w:tcBorders>
            <w:vAlign w:val="center"/>
          </w:tcPr>
          <w:p w14:paraId="437CFD48">
            <w:pPr>
              <w:spacing w:line="360" w:lineRule="auto"/>
              <w:jc w:val="center"/>
              <w:rPr>
                <w:rFonts w:hint="default" w:ascii="宋体" w:hAnsi="宋体"/>
                <w:color w:val="000000" w:themeColor="text1"/>
                <w:szCs w:val="21"/>
                <w:highlight w:val="yellow"/>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工期</w:t>
            </w:r>
          </w:p>
        </w:tc>
        <w:tc>
          <w:tcPr>
            <w:tcW w:w="7200" w:type="dxa"/>
            <w:gridSpan w:val="3"/>
            <w:tcBorders>
              <w:top w:val="single" w:color="auto" w:sz="6" w:space="0"/>
              <w:left w:val="single" w:color="auto" w:sz="6" w:space="0"/>
              <w:bottom w:val="single" w:color="auto" w:sz="6" w:space="0"/>
              <w:right w:val="double" w:color="auto" w:sz="4" w:space="0"/>
            </w:tcBorders>
            <w:vAlign w:val="center"/>
          </w:tcPr>
          <w:p w14:paraId="382E51F9">
            <w:pPr>
              <w:spacing w:line="360" w:lineRule="auto"/>
              <w:rPr>
                <w:rFonts w:hint="eastAsia" w:ascii="宋体" w:hAnsi="宋体"/>
                <w:color w:val="000000" w:themeColor="text1"/>
                <w:szCs w:val="21"/>
                <w:highlight w:val="yellow"/>
                <w:lang w:val="en-US" w:eastAsia="zh-CN"/>
                <w14:textFill>
                  <w14:solidFill>
                    <w14:schemeClr w14:val="tx1"/>
                  </w14:solidFill>
                </w14:textFill>
              </w:rPr>
            </w:pPr>
          </w:p>
        </w:tc>
      </w:tr>
      <w:tr w14:paraId="70F54D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620" w:type="dxa"/>
            <w:tcBorders>
              <w:top w:val="single" w:color="auto" w:sz="6" w:space="0"/>
              <w:left w:val="double" w:color="auto" w:sz="4" w:space="0"/>
              <w:bottom w:val="double" w:color="auto" w:sz="4" w:space="0"/>
              <w:right w:val="single" w:color="auto" w:sz="6" w:space="0"/>
            </w:tcBorders>
            <w:vAlign w:val="center"/>
          </w:tcPr>
          <w:p w14:paraId="30E24F39">
            <w:pPr>
              <w:spacing w:line="360" w:lineRule="auto"/>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备  注</w:t>
            </w:r>
          </w:p>
        </w:tc>
        <w:tc>
          <w:tcPr>
            <w:tcW w:w="7200" w:type="dxa"/>
            <w:gridSpan w:val="3"/>
            <w:tcBorders>
              <w:top w:val="single" w:color="auto" w:sz="6" w:space="0"/>
              <w:left w:val="single" w:color="auto" w:sz="6" w:space="0"/>
              <w:bottom w:val="double" w:color="auto" w:sz="4" w:space="0"/>
              <w:right w:val="double" w:color="auto" w:sz="4" w:space="0"/>
            </w:tcBorders>
            <w:vAlign w:val="center"/>
          </w:tcPr>
          <w:p w14:paraId="36341FCC">
            <w:pPr>
              <w:spacing w:line="360" w:lineRule="auto"/>
              <w:rPr>
                <w:rFonts w:ascii="宋体" w:hAnsi="宋体"/>
                <w:color w:val="000000" w:themeColor="text1"/>
                <w:szCs w:val="21"/>
                <w:highlight w:val="none"/>
                <w14:textFill>
                  <w14:solidFill>
                    <w14:schemeClr w14:val="tx1"/>
                  </w14:solidFill>
                </w14:textFill>
              </w:rPr>
            </w:pPr>
          </w:p>
        </w:tc>
      </w:tr>
    </w:tbl>
    <w:p w14:paraId="010E54B5">
      <w:pPr>
        <w:adjustRightInd w:val="0"/>
        <w:snapToGrid w:val="0"/>
        <w:spacing w:line="360" w:lineRule="auto"/>
        <w:rPr>
          <w:rFonts w:ascii="仿宋_GB2312" w:hAnsi="宋体" w:eastAsia="仿宋_GB2312"/>
          <w:color w:val="000000" w:themeColor="text1"/>
          <w:szCs w:val="21"/>
          <w:highlight w:val="none"/>
          <w14:textFill>
            <w14:solidFill>
              <w14:schemeClr w14:val="tx1"/>
            </w14:solidFill>
          </w14:textFill>
        </w:rPr>
      </w:pPr>
      <w:r>
        <w:rPr>
          <w:rFonts w:hint="eastAsia" w:ascii="仿宋_GB2312" w:hAnsi="宋体" w:eastAsia="仿宋_GB2312"/>
          <w:color w:val="000000" w:themeColor="text1"/>
          <w:szCs w:val="21"/>
          <w:highlight w:val="none"/>
          <w14:textFill>
            <w14:solidFill>
              <w14:schemeClr w14:val="tx1"/>
            </w14:solidFill>
          </w14:textFill>
        </w:rPr>
        <w:t>说明：“品目代码”栏按</w:t>
      </w:r>
      <w:r>
        <w:rPr>
          <w:rStyle w:val="26"/>
          <w:rFonts w:hint="eastAsia" w:ascii="仿宋_GB2312" w:hAnsi="宋体" w:eastAsia="仿宋_GB2312"/>
          <w:b w:val="0"/>
          <w:color w:val="000000" w:themeColor="text1"/>
          <w:highlight w:val="none"/>
          <w14:textFill>
            <w14:solidFill>
              <w14:schemeClr w14:val="tx1"/>
            </w14:solidFill>
          </w14:textFill>
        </w:rPr>
        <w:t>《政府采购品目分类目录》规定填写，如</w:t>
      </w:r>
      <w:r>
        <w:rPr>
          <w:rFonts w:hint="eastAsia" w:ascii="仿宋_GB2312" w:hAnsi="宋体" w:eastAsia="仿宋_GB2312"/>
          <w:color w:val="000000" w:themeColor="text1"/>
          <w:kern w:val="0"/>
          <w:szCs w:val="21"/>
          <w:highlight w:val="none"/>
          <w14:textFill>
            <w14:solidFill>
              <w14:schemeClr w14:val="tx1"/>
            </w14:solidFill>
          </w14:textFill>
        </w:rPr>
        <w:t>C050301</w:t>
      </w:r>
      <w:r>
        <w:rPr>
          <w:rFonts w:hint="eastAsia" w:ascii="仿宋_GB2312" w:hAnsi="宋体" w:eastAsia="仿宋_GB2312" w:cs="宋体"/>
          <w:color w:val="000000" w:themeColor="text1"/>
          <w:kern w:val="0"/>
          <w:szCs w:val="21"/>
          <w:highlight w:val="none"/>
          <w14:textFill>
            <w14:solidFill>
              <w14:schemeClr w14:val="tx1"/>
            </w14:solidFill>
          </w14:textFill>
        </w:rPr>
        <w:t>车辆维修和保养服务</w:t>
      </w:r>
      <w:r>
        <w:rPr>
          <w:rStyle w:val="26"/>
          <w:rFonts w:hint="eastAsia" w:ascii="仿宋_GB2312" w:hAnsi="宋体" w:eastAsia="仿宋_GB2312"/>
          <w:b w:val="0"/>
          <w:color w:val="000000" w:themeColor="text1"/>
          <w:highlight w:val="none"/>
          <w14:textFill>
            <w14:solidFill>
              <w14:schemeClr w14:val="tx1"/>
            </w14:solidFill>
          </w14:textFill>
        </w:rPr>
        <w:t>；</w:t>
      </w:r>
    </w:p>
    <w:p w14:paraId="7343CAA1">
      <w:pPr>
        <w:adjustRightInd w:val="0"/>
        <w:snapToGrid w:val="0"/>
        <w:spacing w:line="360" w:lineRule="auto"/>
        <w:ind w:left="-88" w:leftChars="-42"/>
        <w:rPr>
          <w:rFonts w:ascii="宋体" w:hAnsi="宋体"/>
          <w:color w:val="000000" w:themeColor="text1"/>
          <w:szCs w:val="21"/>
          <w:highlight w:val="none"/>
          <w14:textFill>
            <w14:solidFill>
              <w14:schemeClr w14:val="tx1"/>
            </w14:solidFill>
          </w14:textFill>
        </w:rPr>
      </w:pPr>
    </w:p>
    <w:p w14:paraId="6C3C8665">
      <w:pPr>
        <w:adjustRightInd w:val="0"/>
        <w:snapToGrid w:val="0"/>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供应商（盖单位章）：</w:t>
      </w:r>
    </w:p>
    <w:p w14:paraId="7571079A">
      <w:pPr>
        <w:adjustRightInd w:val="0"/>
        <w:snapToGrid w:val="0"/>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法定代表人或其委托代理人签字：</w:t>
      </w:r>
    </w:p>
    <w:p w14:paraId="29B93E52">
      <w:pPr>
        <w:adjustRightInd w:val="0"/>
        <w:snapToGrid w:val="0"/>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日期：年月日</w:t>
      </w:r>
    </w:p>
    <w:p w14:paraId="2EB8F2A3">
      <w:pPr>
        <w:adjustRightInd w:val="0"/>
        <w:snapToGrid w:val="0"/>
        <w:spacing w:line="360" w:lineRule="auto"/>
        <w:jc w:val="center"/>
        <w:rPr>
          <w:rFonts w:hint="eastAsia" w:ascii="宋体" w:hAnsi="宋体" w:cs="宋体"/>
          <w:b/>
          <w:color w:val="000000" w:themeColor="text1"/>
          <w:sz w:val="32"/>
          <w:szCs w:val="32"/>
          <w:highlight w:val="none"/>
          <w14:textFill>
            <w14:solidFill>
              <w14:schemeClr w14:val="tx1"/>
            </w14:solidFill>
          </w14:textFill>
        </w:rPr>
        <w:sectPr>
          <w:footerReference r:id="rId6" w:type="firs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3FF8C47">
      <w:pPr>
        <w:autoSpaceDE w:val="0"/>
        <w:autoSpaceDN w:val="0"/>
        <w:adjustRightInd w:val="0"/>
        <w:snapToGrid w:val="0"/>
        <w:spacing w:before="156" w:beforeLines="50" w:line="360" w:lineRule="auto"/>
        <w:jc w:val="center"/>
        <w:rPr>
          <w:rFonts w:ascii="黑体" w:hAnsi="宋体" w:eastAsia="黑体" w:cs="微软雅黑"/>
          <w:b/>
          <w:kern w:val="0"/>
          <w:sz w:val="28"/>
          <w:szCs w:val="28"/>
        </w:rPr>
      </w:pPr>
      <w:r>
        <w:rPr>
          <w:rFonts w:hint="eastAsia" w:ascii="黑体" w:hAnsi="宋体" w:eastAsia="黑体" w:cs="微软雅黑"/>
          <w:b/>
          <w:spacing w:val="-2"/>
          <w:kern w:val="0"/>
          <w:sz w:val="28"/>
          <w:szCs w:val="28"/>
        </w:rPr>
        <w:t>分</w:t>
      </w:r>
      <w:r>
        <w:rPr>
          <w:rFonts w:hint="eastAsia" w:ascii="黑体" w:hAnsi="宋体" w:eastAsia="黑体" w:cs="微软雅黑"/>
          <w:b/>
          <w:kern w:val="0"/>
          <w:sz w:val="28"/>
          <w:szCs w:val="28"/>
        </w:rPr>
        <w:t>项</w:t>
      </w:r>
      <w:r>
        <w:rPr>
          <w:rFonts w:hint="eastAsia" w:ascii="黑体" w:hAnsi="宋体" w:eastAsia="黑体" w:cs="微软雅黑"/>
          <w:b/>
          <w:spacing w:val="-2"/>
          <w:kern w:val="0"/>
          <w:sz w:val="28"/>
          <w:szCs w:val="28"/>
        </w:rPr>
        <w:t>报</w:t>
      </w:r>
      <w:r>
        <w:rPr>
          <w:rFonts w:hint="eastAsia" w:ascii="黑体" w:hAnsi="宋体" w:eastAsia="黑体" w:cs="微软雅黑"/>
          <w:b/>
          <w:kern w:val="0"/>
          <w:sz w:val="28"/>
          <w:szCs w:val="28"/>
        </w:rPr>
        <w:t>价说明</w:t>
      </w:r>
    </w:p>
    <w:p w14:paraId="1F38622B">
      <w:pPr>
        <w:autoSpaceDE w:val="0"/>
        <w:autoSpaceDN w:val="0"/>
        <w:adjustRightInd w:val="0"/>
        <w:snapToGrid w:val="0"/>
        <w:spacing w:before="156" w:beforeLines="50" w:line="360" w:lineRule="auto"/>
        <w:jc w:val="left"/>
        <w:rPr>
          <w:rFonts w:ascii="宋体" w:hAnsi="宋体" w:eastAsia="宋体" w:cs="微软雅黑"/>
          <w:kern w:val="0"/>
          <w:szCs w:val="21"/>
        </w:rPr>
      </w:pPr>
    </w:p>
    <w:p w14:paraId="744A4A04">
      <w:pPr>
        <w:keepNext/>
        <w:keepLines/>
        <w:adjustRightInd w:val="0"/>
        <w:snapToGrid w:val="0"/>
        <w:spacing w:before="156" w:beforeLines="50" w:line="360" w:lineRule="auto"/>
        <w:outlineLvl w:val="2"/>
        <w:rPr>
          <w:rFonts w:hint="eastAsia" w:ascii="宋体" w:hAnsi="宋体" w:eastAsia="宋体" w:cs="Times New Roman"/>
          <w:b/>
          <w:bCs/>
          <w:spacing w:val="-2"/>
          <w:position w:val="-3"/>
          <w:szCs w:val="21"/>
        </w:rPr>
      </w:pPr>
      <w:bookmarkStart w:id="4" w:name="_Toc107998032"/>
      <w:bookmarkStart w:id="5" w:name="_Toc27249"/>
    </w:p>
    <w:p w14:paraId="682C6189">
      <w:pPr>
        <w:keepNext/>
        <w:keepLines/>
        <w:adjustRightInd w:val="0"/>
        <w:snapToGrid w:val="0"/>
        <w:spacing w:before="156" w:beforeLines="50" w:line="360" w:lineRule="auto"/>
        <w:outlineLvl w:val="2"/>
        <w:rPr>
          <w:rFonts w:ascii="宋体" w:hAnsi="宋体" w:eastAsia="宋体" w:cs="Times New Roman"/>
          <w:b/>
          <w:bCs/>
          <w:spacing w:val="-2"/>
          <w:position w:val="-3"/>
          <w:szCs w:val="21"/>
        </w:rPr>
      </w:pPr>
      <w:r>
        <w:rPr>
          <w:rFonts w:hint="eastAsia" w:ascii="宋体" w:hAnsi="宋体" w:eastAsia="宋体" w:cs="Times New Roman"/>
          <w:b/>
          <w:bCs/>
          <w:spacing w:val="-2"/>
          <w:position w:val="-3"/>
          <w:szCs w:val="21"/>
        </w:rPr>
        <w:t>已标价工程量清单</w:t>
      </w:r>
      <w:bookmarkEnd w:id="4"/>
      <w:bookmarkEnd w:id="5"/>
    </w:p>
    <w:p w14:paraId="36D49DBA">
      <w:pPr>
        <w:adjustRightInd w:val="0"/>
        <w:snapToGrid w:val="0"/>
        <w:spacing w:before="156" w:beforeLines="50" w:line="360" w:lineRule="auto"/>
        <w:jc w:val="center"/>
        <w:rPr>
          <w:rFonts w:ascii="黑体" w:hAnsi="宋体" w:eastAsia="黑体" w:cs="微软雅黑"/>
          <w:b/>
          <w:kern w:val="0"/>
          <w:position w:val="-3"/>
          <w:sz w:val="28"/>
          <w:szCs w:val="28"/>
        </w:rPr>
      </w:pPr>
      <w:r>
        <w:rPr>
          <w:rFonts w:hint="eastAsia" w:ascii="黑体" w:hAnsi="黑体" w:eastAsia="黑体" w:cs="Times New Roman"/>
          <w:sz w:val="28"/>
          <w:szCs w:val="28"/>
        </w:rPr>
        <w:t>已标价工程量清单</w:t>
      </w:r>
      <w:r>
        <w:rPr>
          <w:rFonts w:hint="eastAsia" w:ascii="黑体" w:hAnsi="宋体" w:eastAsia="黑体" w:cs="微软雅黑"/>
          <w:b/>
          <w:kern w:val="0"/>
          <w:position w:val="-3"/>
          <w:sz w:val="28"/>
          <w:szCs w:val="28"/>
        </w:rPr>
        <w:t>（工程类适用）</w:t>
      </w:r>
    </w:p>
    <w:p w14:paraId="4F9A91A2">
      <w:pPr>
        <w:adjustRightInd w:val="0"/>
        <w:snapToGrid w:val="0"/>
        <w:spacing w:line="360" w:lineRule="auto"/>
        <w:jc w:val="center"/>
        <w:rPr>
          <w:rFonts w:hint="eastAsia" w:ascii="宋体" w:hAnsi="宋体" w:cs="宋体"/>
          <w:b/>
          <w:color w:val="000000" w:themeColor="text1"/>
          <w:sz w:val="32"/>
          <w:szCs w:val="32"/>
          <w:highlight w:val="none"/>
          <w14:textFill>
            <w14:solidFill>
              <w14:schemeClr w14:val="tx1"/>
            </w14:solidFill>
          </w14:textFill>
        </w:rPr>
      </w:pPr>
    </w:p>
    <w:p w14:paraId="05D4E37F">
      <w:pPr>
        <w:pStyle w:val="2"/>
        <w:jc w:val="center"/>
        <w:rPr>
          <w:rFonts w:hint="default" w:eastAsiaTheme="minorEastAsia"/>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宋体" w:hAnsi="宋体" w:cs="宋体"/>
          <w:b/>
          <w:color w:val="000000" w:themeColor="text1"/>
          <w:sz w:val="32"/>
          <w:szCs w:val="32"/>
          <w:highlight w:val="none"/>
          <w:lang w:val="en-US" w:eastAsia="zh-CN"/>
          <w14:textFill>
            <w14:solidFill>
              <w14:schemeClr w14:val="tx1"/>
            </w14:solidFill>
          </w14:textFill>
        </w:rPr>
        <w:t>格式自拟</w:t>
      </w:r>
    </w:p>
    <w:p w14:paraId="58A4512A">
      <w:pPr>
        <w:adjustRightInd w:val="0"/>
        <w:snapToGrid w:val="0"/>
        <w:spacing w:line="360" w:lineRule="auto"/>
        <w:jc w:val="center"/>
        <w:rPr>
          <w:rFonts w:ascii="宋体" w:hAnsi="宋体" w:cs="宋体"/>
          <w:b/>
          <w:bCs/>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八</w:t>
      </w:r>
      <w:r>
        <w:rPr>
          <w:rFonts w:hint="eastAsia" w:ascii="宋体" w:hAnsi="宋体" w:cs="宋体"/>
          <w:b/>
          <w:bCs/>
          <w:color w:val="000000" w:themeColor="text1"/>
          <w:sz w:val="32"/>
          <w:szCs w:val="32"/>
          <w:highlight w:val="none"/>
          <w14:textFill>
            <w14:solidFill>
              <w14:schemeClr w14:val="tx1"/>
            </w14:solidFill>
          </w14:textFill>
        </w:rPr>
        <w:t>、供应商认为需要提供的其它资料</w:t>
      </w:r>
    </w:p>
    <w:p w14:paraId="4D7FF7C8">
      <w:pPr>
        <w:adjustRightInd w:val="0"/>
        <w:snapToGrid w:val="0"/>
        <w:spacing w:line="360" w:lineRule="auto"/>
        <w:jc w:val="center"/>
        <w:rPr>
          <w:rFonts w:ascii="宋体" w:hAnsi="宋体" w:cs="宋体"/>
          <w:b/>
          <w:bCs/>
          <w:color w:val="000000" w:themeColor="text1"/>
          <w:sz w:val="32"/>
          <w:szCs w:val="32"/>
          <w:highlight w:val="none"/>
          <w14:textFill>
            <w14:solidFill>
              <w14:schemeClr w14:val="tx1"/>
            </w14:solidFill>
          </w14:textFill>
        </w:rPr>
      </w:pPr>
    </w:p>
    <w:p w14:paraId="569CACF9">
      <w:pPr>
        <w:widowControl/>
        <w:spacing w:line="360" w:lineRule="auto"/>
        <w:jc w:val="left"/>
        <w:rPr>
          <w:rFonts w:ascii="宋体" w:hAnsi="宋体" w:cs="宋体"/>
          <w:b/>
          <w:color w:val="000000" w:themeColor="text1"/>
          <w:sz w:val="32"/>
          <w:szCs w:val="32"/>
          <w:highlight w:val="none"/>
          <w14:textFill>
            <w14:solidFill>
              <w14:schemeClr w14:val="tx1"/>
            </w14:solidFill>
          </w14:textFill>
        </w:rPr>
      </w:pPr>
      <w:r>
        <w:rPr>
          <w:rFonts w:ascii="宋体" w:hAnsi="宋体" w:cs="宋体"/>
          <w:b/>
          <w:color w:val="000000" w:themeColor="text1"/>
          <w:sz w:val="32"/>
          <w:szCs w:val="32"/>
          <w:highlight w:val="none"/>
          <w14:textFill>
            <w14:solidFill>
              <w14:schemeClr w14:val="tx1"/>
            </w14:solidFill>
          </w14:textFill>
        </w:rPr>
        <w:br w:type="page"/>
      </w:r>
    </w:p>
    <w:p w14:paraId="48CA43F6">
      <w:pPr>
        <w:adjustRightInd w:val="0"/>
        <w:snapToGrid w:val="0"/>
        <w:spacing w:line="360" w:lineRule="auto"/>
        <w:jc w:val="center"/>
        <w:rPr>
          <w:rFonts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九、最后报价</w:t>
      </w:r>
    </w:p>
    <w:p w14:paraId="5BC89AD5">
      <w:pPr>
        <w:adjustRightInd w:val="0"/>
        <w:snapToGrid w:val="0"/>
        <w:spacing w:line="360" w:lineRule="auto"/>
        <w:rPr>
          <w:rFonts w:ascii="仿宋" w:hAnsi="仿宋" w:eastAsia="仿宋" w:cs="宋体"/>
          <w:color w:val="000000" w:themeColor="text1"/>
          <w:sz w:val="20"/>
          <w:szCs w:val="20"/>
          <w:highlight w:val="none"/>
          <w14:textFill>
            <w14:solidFill>
              <w14:schemeClr w14:val="tx1"/>
            </w14:solidFill>
          </w14:textFill>
        </w:rPr>
      </w:pPr>
    </w:p>
    <w:p w14:paraId="2AAA271B">
      <w:pPr>
        <w:adjustRightInd w:val="0"/>
        <w:snapToGrid w:val="0"/>
        <w:spacing w:line="360" w:lineRule="auto"/>
        <w:jc w:val="center"/>
        <w:rPr>
          <w:rFonts w:ascii="黑体" w:hAnsi="宋体" w:eastAsia="黑体"/>
          <w:b/>
          <w:color w:val="000000" w:themeColor="text1"/>
          <w:sz w:val="28"/>
          <w:szCs w:val="28"/>
          <w:highlight w:val="none"/>
          <w14:textFill>
            <w14:solidFill>
              <w14:schemeClr w14:val="tx1"/>
            </w14:solidFill>
          </w14:textFill>
        </w:rPr>
      </w:pPr>
      <w:r>
        <w:rPr>
          <w:rFonts w:hint="eastAsia" w:ascii="黑体" w:hAnsi="宋体" w:eastAsia="黑体"/>
          <w:b/>
          <w:bCs/>
          <w:color w:val="000000" w:themeColor="text1"/>
          <w:sz w:val="28"/>
          <w:szCs w:val="28"/>
          <w:highlight w:val="none"/>
          <w14:textFill>
            <w14:solidFill>
              <w14:schemeClr w14:val="tx1"/>
            </w14:solidFill>
          </w14:textFill>
        </w:rPr>
        <w:t>报价一览表</w:t>
      </w:r>
    </w:p>
    <w:tbl>
      <w:tblPr>
        <w:tblStyle w:val="23"/>
        <w:tblW w:w="8820"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3060"/>
        <w:gridCol w:w="1620"/>
        <w:gridCol w:w="2520"/>
      </w:tblGrid>
      <w:tr w14:paraId="5E1EF6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620" w:type="dxa"/>
            <w:vMerge w:val="restart"/>
            <w:tcBorders>
              <w:top w:val="double" w:color="auto" w:sz="4" w:space="0"/>
              <w:left w:val="double" w:color="auto" w:sz="4" w:space="0"/>
              <w:bottom w:val="single" w:color="auto" w:sz="6" w:space="0"/>
              <w:right w:val="single" w:color="auto" w:sz="6" w:space="0"/>
            </w:tcBorders>
            <w:vAlign w:val="center"/>
          </w:tcPr>
          <w:p w14:paraId="0DFBE83F">
            <w:pPr>
              <w:tabs>
                <w:tab w:val="left" w:pos="403"/>
                <w:tab w:val="center" w:pos="3781"/>
              </w:tabs>
              <w:spacing w:line="360" w:lineRule="auto"/>
              <w:ind w:right="-5206" w:rightChars="-2479" w:firstLine="210" w:firstLineChars="1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项目名称</w:t>
            </w:r>
            <w:r>
              <w:rPr>
                <w:rFonts w:ascii="宋体" w:hAnsi="宋体"/>
                <w:color w:val="000000" w:themeColor="text1"/>
                <w:szCs w:val="21"/>
                <w:highlight w:val="none"/>
                <w14:textFill>
                  <w14:solidFill>
                    <w14:schemeClr w14:val="tx1"/>
                  </w14:solidFill>
                </w14:textFill>
              </w:rPr>
              <w:tab/>
            </w:r>
            <w:r>
              <w:rPr>
                <w:rFonts w:ascii="宋体" w:hAnsi="宋体"/>
                <w:color w:val="000000" w:themeColor="text1"/>
                <w:szCs w:val="21"/>
                <w:highlight w:val="none"/>
                <w14:textFill>
                  <w14:solidFill>
                    <w14:schemeClr w14:val="tx1"/>
                  </w14:solidFill>
                </w14:textFill>
              </w:rPr>
              <w:t>项目名称</w:t>
            </w:r>
          </w:p>
        </w:tc>
        <w:tc>
          <w:tcPr>
            <w:tcW w:w="3060" w:type="dxa"/>
            <w:vMerge w:val="restart"/>
            <w:tcBorders>
              <w:top w:val="double" w:color="auto" w:sz="4" w:space="0"/>
              <w:left w:val="single" w:color="auto" w:sz="6" w:space="0"/>
              <w:bottom w:val="single" w:color="auto" w:sz="6" w:space="0"/>
              <w:right w:val="single" w:color="auto" w:sz="6" w:space="0"/>
            </w:tcBorders>
            <w:vAlign w:val="center"/>
          </w:tcPr>
          <w:p w14:paraId="6C1D01E3">
            <w:pPr>
              <w:spacing w:line="360" w:lineRule="auto"/>
              <w:jc w:val="center"/>
              <w:rPr>
                <w:rFonts w:ascii="宋体" w:hAnsi="宋体"/>
                <w:color w:val="000000" w:themeColor="text1"/>
                <w:szCs w:val="21"/>
                <w:highlight w:val="none"/>
                <w14:textFill>
                  <w14:solidFill>
                    <w14:schemeClr w14:val="tx1"/>
                  </w14:solidFill>
                </w14:textFill>
              </w:rPr>
            </w:pPr>
          </w:p>
        </w:tc>
        <w:tc>
          <w:tcPr>
            <w:tcW w:w="1620" w:type="dxa"/>
            <w:tcBorders>
              <w:top w:val="double" w:color="auto" w:sz="4" w:space="0"/>
              <w:left w:val="single" w:color="auto" w:sz="6" w:space="0"/>
              <w:bottom w:val="single" w:color="auto" w:sz="6" w:space="0"/>
              <w:right w:val="single" w:color="auto" w:sz="6" w:space="0"/>
            </w:tcBorders>
            <w:vAlign w:val="center"/>
          </w:tcPr>
          <w:p w14:paraId="646ECEE7">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政府采购</w:t>
            </w:r>
            <w:r>
              <w:rPr>
                <w:rFonts w:ascii="宋体" w:hAnsi="宋体"/>
                <w:color w:val="000000" w:themeColor="text1"/>
                <w:szCs w:val="21"/>
                <w:highlight w:val="none"/>
                <w14:textFill>
                  <w14:solidFill>
                    <w14:schemeClr w14:val="tx1"/>
                  </w14:solidFill>
                </w14:textFill>
              </w:rPr>
              <w:t>编号</w:t>
            </w:r>
          </w:p>
        </w:tc>
        <w:tc>
          <w:tcPr>
            <w:tcW w:w="2520" w:type="dxa"/>
            <w:tcBorders>
              <w:top w:val="double" w:color="auto" w:sz="4" w:space="0"/>
              <w:left w:val="single" w:color="auto" w:sz="6" w:space="0"/>
              <w:bottom w:val="single" w:color="auto" w:sz="6" w:space="0"/>
              <w:right w:val="double" w:color="auto" w:sz="4" w:space="0"/>
            </w:tcBorders>
            <w:vAlign w:val="center"/>
          </w:tcPr>
          <w:p w14:paraId="561CA3D0">
            <w:pPr>
              <w:spacing w:line="360" w:lineRule="auto"/>
              <w:jc w:val="center"/>
              <w:rPr>
                <w:rFonts w:ascii="宋体" w:hAnsi="宋体"/>
                <w:color w:val="000000" w:themeColor="text1"/>
                <w:szCs w:val="21"/>
                <w:highlight w:val="none"/>
                <w14:textFill>
                  <w14:solidFill>
                    <w14:schemeClr w14:val="tx1"/>
                  </w14:solidFill>
                </w14:textFill>
              </w:rPr>
            </w:pPr>
          </w:p>
        </w:tc>
      </w:tr>
      <w:tr w14:paraId="69D27B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620" w:type="dxa"/>
            <w:vMerge w:val="continue"/>
            <w:tcBorders>
              <w:top w:val="single" w:color="auto" w:sz="6" w:space="0"/>
              <w:left w:val="double" w:color="auto" w:sz="4" w:space="0"/>
              <w:bottom w:val="single" w:color="auto" w:sz="6" w:space="0"/>
              <w:right w:val="single" w:color="auto" w:sz="6" w:space="0"/>
            </w:tcBorders>
            <w:vAlign w:val="center"/>
          </w:tcPr>
          <w:p w14:paraId="42C936DA">
            <w:pPr>
              <w:tabs>
                <w:tab w:val="left" w:pos="403"/>
                <w:tab w:val="center" w:pos="3781"/>
              </w:tabs>
              <w:spacing w:line="360" w:lineRule="auto"/>
              <w:ind w:right="-5206" w:rightChars="-2479"/>
              <w:rPr>
                <w:rFonts w:ascii="宋体" w:hAnsi="宋体"/>
                <w:color w:val="000000" w:themeColor="text1"/>
                <w:szCs w:val="21"/>
                <w:highlight w:val="none"/>
                <w14:textFill>
                  <w14:solidFill>
                    <w14:schemeClr w14:val="tx1"/>
                  </w14:solidFill>
                </w14:textFill>
              </w:rPr>
            </w:pPr>
          </w:p>
        </w:tc>
        <w:tc>
          <w:tcPr>
            <w:tcW w:w="3060" w:type="dxa"/>
            <w:vMerge w:val="continue"/>
            <w:tcBorders>
              <w:top w:val="single" w:color="auto" w:sz="6" w:space="0"/>
              <w:left w:val="single" w:color="auto" w:sz="6" w:space="0"/>
              <w:bottom w:val="single" w:color="auto" w:sz="6" w:space="0"/>
              <w:right w:val="single" w:color="auto" w:sz="6" w:space="0"/>
            </w:tcBorders>
            <w:vAlign w:val="center"/>
          </w:tcPr>
          <w:p w14:paraId="2511DA37">
            <w:pPr>
              <w:spacing w:line="360" w:lineRule="auto"/>
              <w:jc w:val="center"/>
              <w:rPr>
                <w:rFonts w:ascii="宋体" w:hAnsi="宋体"/>
                <w:color w:val="000000" w:themeColor="text1"/>
                <w:szCs w:val="21"/>
                <w:highlight w:val="none"/>
                <w14:textFill>
                  <w14:solidFill>
                    <w14:schemeClr w14:val="tx1"/>
                  </w14:solidFill>
                </w14:textFill>
              </w:rPr>
            </w:pPr>
          </w:p>
        </w:tc>
        <w:tc>
          <w:tcPr>
            <w:tcW w:w="1620" w:type="dxa"/>
            <w:tcBorders>
              <w:top w:val="single" w:color="auto" w:sz="6" w:space="0"/>
              <w:left w:val="single" w:color="auto" w:sz="6" w:space="0"/>
              <w:bottom w:val="single" w:color="auto" w:sz="6" w:space="0"/>
              <w:right w:val="single" w:color="auto" w:sz="6" w:space="0"/>
            </w:tcBorders>
            <w:vAlign w:val="center"/>
          </w:tcPr>
          <w:p w14:paraId="62F5AC22">
            <w:pPr>
              <w:spacing w:line="360" w:lineRule="auto"/>
              <w:jc w:val="center"/>
              <w:rPr>
                <w:rFonts w:hint="eastAsia" w:ascii="宋体" w:hAnsi="宋体" w:eastAsiaTheme="minorEastAsia"/>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委托代理编号</w:t>
            </w:r>
          </w:p>
        </w:tc>
        <w:tc>
          <w:tcPr>
            <w:tcW w:w="2520" w:type="dxa"/>
            <w:tcBorders>
              <w:top w:val="single" w:color="auto" w:sz="6" w:space="0"/>
              <w:left w:val="single" w:color="auto" w:sz="6" w:space="0"/>
              <w:bottom w:val="single" w:color="auto" w:sz="6" w:space="0"/>
              <w:right w:val="double" w:color="auto" w:sz="4" w:space="0"/>
            </w:tcBorders>
            <w:vAlign w:val="center"/>
          </w:tcPr>
          <w:p w14:paraId="36B4C342">
            <w:pPr>
              <w:spacing w:line="360" w:lineRule="auto"/>
              <w:jc w:val="center"/>
              <w:rPr>
                <w:rFonts w:ascii="宋体" w:hAnsi="宋体"/>
                <w:color w:val="000000" w:themeColor="text1"/>
                <w:szCs w:val="21"/>
                <w:highlight w:val="none"/>
                <w14:textFill>
                  <w14:solidFill>
                    <w14:schemeClr w14:val="tx1"/>
                  </w14:solidFill>
                </w14:textFill>
              </w:rPr>
            </w:pPr>
          </w:p>
        </w:tc>
      </w:tr>
      <w:tr w14:paraId="4A7F22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620" w:type="dxa"/>
            <w:tcBorders>
              <w:top w:val="single" w:color="auto" w:sz="6" w:space="0"/>
              <w:left w:val="double" w:color="auto" w:sz="4" w:space="0"/>
              <w:right w:val="single" w:color="auto" w:sz="6" w:space="0"/>
            </w:tcBorders>
            <w:vAlign w:val="center"/>
          </w:tcPr>
          <w:p w14:paraId="30D3E652">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品目</w:t>
            </w:r>
            <w:r>
              <w:rPr>
                <w:rFonts w:ascii="宋体" w:hAnsi="宋体"/>
                <w:color w:val="000000" w:themeColor="text1"/>
                <w:szCs w:val="21"/>
                <w:highlight w:val="none"/>
                <w14:textFill>
                  <w14:solidFill>
                    <w14:schemeClr w14:val="tx1"/>
                  </w14:solidFill>
                </w14:textFill>
              </w:rPr>
              <w:t>代码</w:t>
            </w:r>
          </w:p>
        </w:tc>
        <w:tc>
          <w:tcPr>
            <w:tcW w:w="7200" w:type="dxa"/>
            <w:gridSpan w:val="3"/>
            <w:tcBorders>
              <w:top w:val="single" w:color="auto" w:sz="6" w:space="0"/>
              <w:left w:val="single" w:color="auto" w:sz="6" w:space="0"/>
              <w:bottom w:val="single" w:color="auto" w:sz="6" w:space="0"/>
              <w:right w:val="double" w:color="auto" w:sz="4" w:space="0"/>
            </w:tcBorders>
            <w:vAlign w:val="center"/>
          </w:tcPr>
          <w:p w14:paraId="507E24AD">
            <w:pPr>
              <w:spacing w:line="360" w:lineRule="auto"/>
              <w:rPr>
                <w:rFonts w:ascii="宋体" w:hAnsi="宋体"/>
                <w:color w:val="000000" w:themeColor="text1"/>
                <w:szCs w:val="21"/>
                <w:highlight w:val="none"/>
                <w14:textFill>
                  <w14:solidFill>
                    <w14:schemeClr w14:val="tx1"/>
                  </w14:solidFill>
                </w14:textFill>
              </w:rPr>
            </w:pPr>
          </w:p>
        </w:tc>
      </w:tr>
      <w:tr w14:paraId="0BAECC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122" w:hRule="atLeast"/>
        </w:trPr>
        <w:tc>
          <w:tcPr>
            <w:tcW w:w="1620" w:type="dxa"/>
            <w:tcBorders>
              <w:top w:val="single" w:color="auto" w:sz="6" w:space="0"/>
              <w:left w:val="double" w:color="auto" w:sz="4" w:space="0"/>
              <w:right w:val="single" w:color="auto" w:sz="6" w:space="0"/>
            </w:tcBorders>
            <w:vAlign w:val="center"/>
          </w:tcPr>
          <w:p w14:paraId="353EAF8C">
            <w:pPr>
              <w:spacing w:line="360" w:lineRule="auto"/>
              <w:jc w:val="center"/>
              <w:rPr>
                <w:color w:val="000000" w:themeColor="text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报价</w:t>
            </w:r>
          </w:p>
        </w:tc>
        <w:tc>
          <w:tcPr>
            <w:tcW w:w="7200" w:type="dxa"/>
            <w:gridSpan w:val="3"/>
            <w:tcBorders>
              <w:top w:val="single" w:color="auto" w:sz="6" w:space="0"/>
              <w:left w:val="single" w:color="auto" w:sz="6" w:space="0"/>
              <w:bottom w:val="single" w:color="auto" w:sz="6" w:space="0"/>
              <w:right w:val="double" w:color="auto" w:sz="4" w:space="0"/>
            </w:tcBorders>
            <w:vAlign w:val="center"/>
          </w:tcPr>
          <w:p w14:paraId="17B8399A">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大写：元人民币整</w:t>
            </w:r>
          </w:p>
          <w:p w14:paraId="0FD2D0D6">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小写：元人民币整</w:t>
            </w:r>
          </w:p>
        </w:tc>
      </w:tr>
      <w:tr w14:paraId="47868B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91" w:hRule="atLeast"/>
        </w:trPr>
        <w:tc>
          <w:tcPr>
            <w:tcW w:w="1620" w:type="dxa"/>
            <w:tcBorders>
              <w:top w:val="single" w:color="auto" w:sz="6" w:space="0"/>
              <w:left w:val="double" w:color="auto" w:sz="4" w:space="0"/>
              <w:right w:val="single" w:color="auto" w:sz="6" w:space="0"/>
            </w:tcBorders>
            <w:vAlign w:val="center"/>
          </w:tcPr>
          <w:p w14:paraId="747FBBF6">
            <w:pPr>
              <w:spacing w:line="360" w:lineRule="auto"/>
              <w:jc w:val="center"/>
              <w:rPr>
                <w:rFonts w:hint="default" w:ascii="宋体" w:hAnsi="宋体"/>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项目负责人</w:t>
            </w:r>
          </w:p>
        </w:tc>
        <w:tc>
          <w:tcPr>
            <w:tcW w:w="7200" w:type="dxa"/>
            <w:gridSpan w:val="3"/>
            <w:tcBorders>
              <w:top w:val="single" w:color="auto" w:sz="6" w:space="0"/>
              <w:left w:val="single" w:color="auto" w:sz="6" w:space="0"/>
              <w:bottom w:val="single" w:color="auto" w:sz="6" w:space="0"/>
              <w:right w:val="double" w:color="auto" w:sz="4" w:space="0"/>
            </w:tcBorders>
            <w:vAlign w:val="center"/>
          </w:tcPr>
          <w:p w14:paraId="141A1906">
            <w:pPr>
              <w:spacing w:line="360" w:lineRule="auto"/>
              <w:rPr>
                <w:rFonts w:ascii="宋体" w:hAnsi="宋体"/>
                <w:color w:val="000000" w:themeColor="text1"/>
                <w:szCs w:val="21"/>
                <w:highlight w:val="none"/>
                <w14:textFill>
                  <w14:solidFill>
                    <w14:schemeClr w14:val="tx1"/>
                  </w14:solidFill>
                </w14:textFill>
              </w:rPr>
            </w:pPr>
          </w:p>
        </w:tc>
      </w:tr>
      <w:tr w14:paraId="5026E7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1" w:hRule="atLeast"/>
        </w:trPr>
        <w:tc>
          <w:tcPr>
            <w:tcW w:w="1620" w:type="dxa"/>
            <w:tcBorders>
              <w:top w:val="single" w:color="auto" w:sz="6" w:space="0"/>
              <w:left w:val="double" w:color="auto" w:sz="4" w:space="0"/>
              <w:right w:val="single" w:color="auto" w:sz="6" w:space="0"/>
            </w:tcBorders>
            <w:vAlign w:val="center"/>
          </w:tcPr>
          <w:p w14:paraId="6E90ED86">
            <w:pPr>
              <w:spacing w:line="360" w:lineRule="auto"/>
              <w:jc w:val="center"/>
              <w:rPr>
                <w:rFonts w:hint="default" w:ascii="宋体" w:hAnsi="宋体" w:eastAsiaTheme="minorEastAsia"/>
                <w:color w:val="000000" w:themeColor="text1"/>
                <w:szCs w:val="21"/>
                <w:highlight w:val="yellow"/>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工期</w:t>
            </w:r>
          </w:p>
        </w:tc>
        <w:tc>
          <w:tcPr>
            <w:tcW w:w="7200" w:type="dxa"/>
            <w:gridSpan w:val="3"/>
            <w:tcBorders>
              <w:top w:val="single" w:color="auto" w:sz="6" w:space="0"/>
              <w:left w:val="single" w:color="auto" w:sz="6" w:space="0"/>
              <w:bottom w:val="single" w:color="auto" w:sz="6" w:space="0"/>
              <w:right w:val="double" w:color="auto" w:sz="4" w:space="0"/>
            </w:tcBorders>
            <w:vAlign w:val="center"/>
          </w:tcPr>
          <w:p w14:paraId="1D26F22A">
            <w:pPr>
              <w:spacing w:line="360" w:lineRule="auto"/>
              <w:rPr>
                <w:rFonts w:ascii="宋体" w:hAnsi="宋体"/>
                <w:color w:val="000000" w:themeColor="text1"/>
                <w:szCs w:val="21"/>
                <w:highlight w:val="yellow"/>
                <w14:textFill>
                  <w14:solidFill>
                    <w14:schemeClr w14:val="tx1"/>
                  </w14:solidFill>
                </w14:textFill>
              </w:rPr>
            </w:pPr>
          </w:p>
        </w:tc>
      </w:tr>
      <w:tr w14:paraId="48A7AE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620" w:type="dxa"/>
            <w:tcBorders>
              <w:top w:val="single" w:color="auto" w:sz="6" w:space="0"/>
              <w:left w:val="double" w:color="auto" w:sz="4" w:space="0"/>
              <w:bottom w:val="double" w:color="auto" w:sz="4" w:space="0"/>
              <w:right w:val="single" w:color="auto" w:sz="6" w:space="0"/>
            </w:tcBorders>
            <w:vAlign w:val="center"/>
          </w:tcPr>
          <w:p w14:paraId="16A332A6">
            <w:pPr>
              <w:spacing w:line="360" w:lineRule="auto"/>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备  注</w:t>
            </w:r>
          </w:p>
        </w:tc>
        <w:tc>
          <w:tcPr>
            <w:tcW w:w="7200" w:type="dxa"/>
            <w:gridSpan w:val="3"/>
            <w:tcBorders>
              <w:top w:val="single" w:color="auto" w:sz="6" w:space="0"/>
              <w:left w:val="single" w:color="auto" w:sz="6" w:space="0"/>
              <w:bottom w:val="double" w:color="auto" w:sz="4" w:space="0"/>
              <w:right w:val="double" w:color="auto" w:sz="4" w:space="0"/>
            </w:tcBorders>
            <w:vAlign w:val="center"/>
          </w:tcPr>
          <w:p w14:paraId="533503FF">
            <w:pPr>
              <w:spacing w:line="360" w:lineRule="auto"/>
              <w:rPr>
                <w:rFonts w:ascii="宋体" w:hAnsi="宋体"/>
                <w:color w:val="000000" w:themeColor="text1"/>
                <w:szCs w:val="21"/>
                <w:highlight w:val="none"/>
                <w14:textFill>
                  <w14:solidFill>
                    <w14:schemeClr w14:val="tx1"/>
                  </w14:solidFill>
                </w14:textFill>
              </w:rPr>
            </w:pPr>
          </w:p>
        </w:tc>
      </w:tr>
    </w:tbl>
    <w:p w14:paraId="53921EAA">
      <w:pPr>
        <w:adjustRightInd w:val="0"/>
        <w:snapToGrid w:val="0"/>
        <w:spacing w:line="360" w:lineRule="auto"/>
        <w:rPr>
          <w:rFonts w:ascii="仿宋_GB2312" w:hAnsi="宋体" w:eastAsia="仿宋_GB2312"/>
          <w:color w:val="000000" w:themeColor="text1"/>
          <w:szCs w:val="21"/>
          <w:highlight w:val="none"/>
          <w14:textFill>
            <w14:solidFill>
              <w14:schemeClr w14:val="tx1"/>
            </w14:solidFill>
          </w14:textFill>
        </w:rPr>
      </w:pPr>
      <w:r>
        <w:rPr>
          <w:rFonts w:hint="eastAsia" w:ascii="仿宋_GB2312" w:hAnsi="宋体" w:eastAsia="仿宋_GB2312"/>
          <w:color w:val="000000" w:themeColor="text1"/>
          <w:szCs w:val="21"/>
          <w:highlight w:val="none"/>
          <w14:textFill>
            <w14:solidFill>
              <w14:schemeClr w14:val="tx1"/>
            </w14:solidFill>
          </w14:textFill>
        </w:rPr>
        <w:t>说明：“品目代码”栏按</w:t>
      </w:r>
      <w:r>
        <w:rPr>
          <w:rStyle w:val="26"/>
          <w:rFonts w:hint="eastAsia" w:ascii="仿宋_GB2312" w:hAnsi="宋体" w:eastAsia="仿宋_GB2312"/>
          <w:b w:val="0"/>
          <w:color w:val="000000" w:themeColor="text1"/>
          <w:highlight w:val="none"/>
          <w14:textFill>
            <w14:solidFill>
              <w14:schemeClr w14:val="tx1"/>
            </w14:solidFill>
          </w14:textFill>
        </w:rPr>
        <w:t>《政府采购品目分类目录》规定填写，如</w:t>
      </w:r>
      <w:r>
        <w:rPr>
          <w:rFonts w:hint="eastAsia" w:ascii="仿宋_GB2312" w:hAnsi="宋体" w:eastAsia="仿宋_GB2312"/>
          <w:color w:val="000000" w:themeColor="text1"/>
          <w:kern w:val="0"/>
          <w:szCs w:val="21"/>
          <w:highlight w:val="none"/>
          <w14:textFill>
            <w14:solidFill>
              <w14:schemeClr w14:val="tx1"/>
            </w14:solidFill>
          </w14:textFill>
        </w:rPr>
        <w:t>C050301</w:t>
      </w:r>
      <w:r>
        <w:rPr>
          <w:rFonts w:hint="eastAsia" w:ascii="仿宋_GB2312" w:hAnsi="宋体" w:eastAsia="仿宋_GB2312" w:cs="宋体"/>
          <w:color w:val="000000" w:themeColor="text1"/>
          <w:kern w:val="0"/>
          <w:szCs w:val="21"/>
          <w:highlight w:val="none"/>
          <w14:textFill>
            <w14:solidFill>
              <w14:schemeClr w14:val="tx1"/>
            </w14:solidFill>
          </w14:textFill>
        </w:rPr>
        <w:t>车辆维修和保养服务</w:t>
      </w:r>
      <w:r>
        <w:rPr>
          <w:rStyle w:val="26"/>
          <w:rFonts w:hint="eastAsia" w:ascii="仿宋_GB2312" w:hAnsi="宋体" w:eastAsia="仿宋_GB2312"/>
          <w:b w:val="0"/>
          <w:color w:val="000000" w:themeColor="text1"/>
          <w:highlight w:val="none"/>
          <w14:textFill>
            <w14:solidFill>
              <w14:schemeClr w14:val="tx1"/>
            </w14:solidFill>
          </w14:textFill>
        </w:rPr>
        <w:t>；</w:t>
      </w:r>
    </w:p>
    <w:p w14:paraId="6D61280A">
      <w:pPr>
        <w:adjustRightInd w:val="0"/>
        <w:snapToGrid w:val="0"/>
        <w:spacing w:line="360" w:lineRule="auto"/>
        <w:ind w:left="-88" w:leftChars="-42"/>
        <w:rPr>
          <w:rFonts w:ascii="宋体" w:hAnsi="宋体"/>
          <w:color w:val="000000" w:themeColor="text1"/>
          <w:szCs w:val="21"/>
          <w:highlight w:val="none"/>
          <w14:textFill>
            <w14:solidFill>
              <w14:schemeClr w14:val="tx1"/>
            </w14:solidFill>
          </w14:textFill>
        </w:rPr>
      </w:pPr>
    </w:p>
    <w:p w14:paraId="221F45F7">
      <w:pPr>
        <w:adjustRightInd w:val="0"/>
        <w:snapToGrid w:val="0"/>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供应商（盖单位章）：</w:t>
      </w:r>
    </w:p>
    <w:p w14:paraId="135CB1CA">
      <w:pPr>
        <w:adjustRightInd w:val="0"/>
        <w:snapToGrid w:val="0"/>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法定代表人或其委托代理人签字：</w:t>
      </w:r>
    </w:p>
    <w:p w14:paraId="69FDED05">
      <w:pPr>
        <w:adjustRightInd w:val="0"/>
        <w:snapToGrid w:val="0"/>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日期：年月日</w:t>
      </w:r>
    </w:p>
    <w:p w14:paraId="20F5B5EB">
      <w:pPr>
        <w:pStyle w:val="21"/>
        <w:spacing w:line="360" w:lineRule="auto"/>
        <w:ind w:left="0" w:leftChars="0" w:firstLine="0" w:firstLineChars="0"/>
        <w:rPr>
          <w:rFonts w:ascii="宋体" w:hAnsi="宋体"/>
          <w:color w:val="000000" w:themeColor="text1"/>
          <w:szCs w:val="21"/>
          <w:highlight w:val="none"/>
          <w:u w:val="single"/>
          <w14:textFill>
            <w14:solidFill>
              <w14:schemeClr w14:val="tx1"/>
            </w14:solidFill>
          </w14:textFill>
        </w:rPr>
      </w:pPr>
    </w:p>
    <w:p w14:paraId="1948B382">
      <w:pPr>
        <w:pStyle w:val="21"/>
        <w:spacing w:line="360" w:lineRule="auto"/>
        <w:rPr>
          <w:rFonts w:ascii="宋体" w:hAnsi="宋体"/>
          <w:color w:val="000000" w:themeColor="text1"/>
          <w:szCs w:val="21"/>
          <w:highlight w:val="none"/>
          <w:u w:val="single"/>
          <w14:textFill>
            <w14:solidFill>
              <w14:schemeClr w14:val="tx1"/>
            </w14:solidFill>
          </w14:textFill>
        </w:rPr>
      </w:pPr>
    </w:p>
    <w:p w14:paraId="29D799C5">
      <w:pPr>
        <w:adjustRightInd w:val="0"/>
        <w:snapToGrid w:val="0"/>
        <w:spacing w:line="360" w:lineRule="auto"/>
        <w:rPr>
          <w:rFonts w:hint="default" w:eastAsiaTheme="minorEastAsia"/>
          <w:color w:val="000000" w:themeColor="text1"/>
          <w:highlight w:val="none"/>
          <w:lang w:val="en-US" w:eastAsia="zh-CN"/>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注：最后报价表不得装订在响应文件中，供应商需单独准备1-3份，填写项目基本信息及加盖单位公章，以供投标单位在开标现场进行最后报价</w:t>
      </w:r>
      <w:r>
        <w:rPr>
          <w:rFonts w:hint="eastAsia" w:ascii="宋体" w:hAnsi="宋体" w:cs="宋体"/>
          <w:color w:val="000000" w:themeColor="text1"/>
          <w:kern w:val="0"/>
          <w:szCs w:val="21"/>
          <w:highlight w:val="none"/>
          <w:lang w:eastAsia="zh-CN"/>
          <w14:textFill>
            <w14:solidFill>
              <w14:schemeClr w14:val="tx1"/>
            </w14:solidFill>
          </w14:textFill>
        </w:rPr>
        <w:t>，</w:t>
      </w:r>
      <w:r>
        <w:rPr>
          <w:rFonts w:hint="eastAsia" w:ascii="宋体" w:hAnsi="宋体" w:cs="宋体"/>
          <w:color w:val="000000" w:themeColor="text1"/>
          <w:kern w:val="0"/>
          <w:szCs w:val="21"/>
          <w:highlight w:val="none"/>
          <w:lang w:val="en-US" w:eastAsia="zh-CN"/>
          <w14:textFill>
            <w14:solidFill>
              <w14:schemeClr w14:val="tx1"/>
            </w14:solidFill>
          </w14:textFill>
        </w:rPr>
        <w:t>并单独准备清单报价</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方正小标宋简体">
    <w:altName w:val="黑体"/>
    <w:panose1 w:val="03000509000000000000"/>
    <w:charset w:val="86"/>
    <w:family w:val="auto"/>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KSOF439EEF50">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1E5945">
    <w:pPr>
      <w:pStyle w:val="16"/>
      <w:rPr>
        <w:rFonts w:ascii="华文新魏" w:hAnsi="宋体" w:eastAsia="华文新魏"/>
        <w:i/>
        <w:sz w:val="24"/>
        <w:szCs w:val="24"/>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197485</wp:posOffset>
              </wp:positionV>
              <wp:extent cx="171450" cy="21717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71450" cy="217170"/>
                      </a:xfrm>
                      <a:prstGeom prst="rect">
                        <a:avLst/>
                      </a:prstGeom>
                      <a:noFill/>
                      <a:ln>
                        <a:noFill/>
                      </a:ln>
                      <a:effectLst/>
                    </wps:spPr>
                    <wps:txbx>
                      <w:txbxContent>
                        <w:p w14:paraId="6AEF81A7">
                          <w:pPr>
                            <w:pStyle w:val="16"/>
                            <w:rPr>
                              <w:sz w:val="24"/>
                              <w:szCs w:val="24"/>
                            </w:rPr>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4</w:t>
                          </w:r>
                          <w:r>
                            <w:rPr>
                              <w:rFonts w:hint="eastAsia"/>
                              <w:sz w:val="24"/>
                              <w:szCs w:val="24"/>
                            </w:rPr>
                            <w:fldChar w:fldCharType="end"/>
                          </w:r>
                        </w:p>
                      </w:txbxContent>
                    </wps:txbx>
                    <wps:bodyPr lIns="0" tIns="0" rIns="0" bIns="0"/>
                  </wps:wsp>
                </a:graphicData>
              </a:graphic>
            </wp:anchor>
          </w:drawing>
        </mc:Choice>
        <mc:Fallback>
          <w:pict>
            <v:shape id="_x0000_s1026" o:spid="_x0000_s1026" o:spt="202" type="#_x0000_t202" style="position:absolute;left:0pt;margin-top:15.55pt;height:17.1pt;width:13.5pt;mso-position-horizontal:center;mso-position-horizontal-relative:margin;z-index:251659264;mso-width-relative:page;mso-height-relative:page;" filled="f" stroked="f" coordsize="21600,21600" o:gfxdata="UEsDBAoAAAAAAIdO4kAAAAAAAAAAAAAAAAAEAAAAZHJzL1BLAwQUAAAACACHTuJAV+idgNQAAAAF&#10;AQAADwAAAGRycy9kb3ducmV2LnhtbE2PzU7DMBCE70i8g7VI3KidVgQI2VQIwQkJkYYDRyd2E6vx&#10;OsTuD2/PcqLH0YxmvinXJz+Kg52jC4SQLRQIS10wjnqEz+b15h5ETJqMHgNZhB8bYV1dXpS6MOFI&#10;tT1sUi+4hGKhEYaUpkLK2A3W67gIkyX2tmH2OrGce2lmfeRyP8qlUrn02hEvDHqyz4Ptdpu9R3j6&#10;ovrFfb+3H/W2dk3zoOgt3yFeX2XqEUSyp/Qfhj98RoeKmdqwJxPFiMBHEsIqy0Cwu7xj3SLktyuQ&#10;VSnP6atfUEsDBBQAAAAIAIdO4kA94uyltQEAAHMDAAAOAAAAZHJzL2Uyb0RvYy54bWytU82O0zAQ&#10;viPxDpbvNG0ELIqaroSqRUgIkJZ9ANcZN5b8J4+3SV8A3oATF+48V5+DsZN2YbnsgYsznp/P830z&#10;WV+P1rADRNTetXy1WHIGTvpOu33L777cvHjDGSbhOmG8g5YfAfn15vmz9RAaqH3vTQeREYjDZggt&#10;71MKTVWh7MEKXPgAjoLKRysSXeO+6qIYCN2aql4uX1eDj12IXgIiebdTkM+I8SmAXiktYevlvQWX&#10;JtQIRiSihL0OyDelW6VApk9KISRmWk5MUznpEbJ3+aw2a9Hsowi9lnML4iktPOJkhXb06AVqK5Jg&#10;91H/A2W1jB69SgvpbTURKYoQi9XykTa3vQhQuJDUGC6i4/+DlR8PnyPTXctrzpywNPDT92+nH79O&#10;P7+yOsszBGwo6zZQXhrf+pGW5uxHcmbWo4o2f4kPoziJe7yIC2NiMhddrV6+ooikUE2XqyJ+9VAc&#10;IqZ34C3LRssjza5IKg4fMFEjlHpOyW85f6ONKfMz7i8HJU4eKAswV2ceU7/ZSuNunMntfHckbua9&#10;I13zjpyNeDZ2s5GbyMU0i9LOvDd52H/eS9bDv7L5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Ffo&#10;nYDUAAAABQEAAA8AAAAAAAAAAQAgAAAAIgAAAGRycy9kb3ducmV2LnhtbFBLAQIUABQAAAAIAIdO&#10;4kA94uyltQEAAHMDAAAOAAAAAAAAAAEAIAAAACMBAABkcnMvZTJvRG9jLnhtbFBLBQYAAAAABgAG&#10;AFkBAABKBQAAAAA=&#10;">
              <v:fill on="f" focussize="0,0"/>
              <v:stroke on="f"/>
              <v:imagedata o:title=""/>
              <o:lock v:ext="edit" aspectratio="f"/>
              <v:textbox inset="0mm,0mm,0mm,0mm">
                <w:txbxContent>
                  <w:p w14:paraId="6AEF81A7">
                    <w:pPr>
                      <w:pStyle w:val="16"/>
                      <w:rPr>
                        <w:sz w:val="24"/>
                        <w:szCs w:val="24"/>
                      </w:rPr>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4</w:t>
                    </w:r>
                    <w:r>
                      <w:rPr>
                        <w:rFonts w:hint="eastAsia"/>
                        <w:sz w:val="24"/>
                        <w:szCs w:val="24"/>
                      </w:rPr>
                      <w:fldChar w:fldCharType="end"/>
                    </w:r>
                  </w:p>
                </w:txbxContent>
              </v:textbox>
            </v:shape>
          </w:pict>
        </mc:Fallback>
      </mc:AlternateContent>
    </w:r>
  </w:p>
  <w:p w14:paraId="097650B5">
    <w:pPr>
      <w:pStyle w:val="16"/>
      <w:spacing w:before="76" w:beforeLines="32"/>
      <w:ind w:firstLine="360" w:firstLineChars="20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ACA938">
    <w:pPr>
      <w:pStyle w:val="16"/>
      <w:rPr>
        <w:rFonts w:ascii="华文新魏" w:hAnsi="宋体" w:eastAsia="华文新魏"/>
        <w:i/>
        <w:sz w:val="24"/>
        <w:szCs w:val="24"/>
      </w:rPr>
    </w:pPr>
    <w:r>
      <mc:AlternateContent>
        <mc:Choice Requires="wps">
          <w:drawing>
            <wp:anchor distT="0" distB="0" distL="114300" distR="114300" simplePos="0" relativeHeight="251660288" behindDoc="0" locked="0" layoutInCell="1" allowOverlap="1">
              <wp:simplePos x="0" y="0"/>
              <wp:positionH relativeFrom="margin">
                <wp:posOffset>5282565</wp:posOffset>
              </wp:positionH>
              <wp:positionV relativeFrom="paragraph">
                <wp:posOffset>197485</wp:posOffset>
              </wp:positionV>
              <wp:extent cx="171450" cy="21717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71450" cy="217170"/>
                      </a:xfrm>
                      <a:prstGeom prst="rect">
                        <a:avLst/>
                      </a:prstGeom>
                      <a:noFill/>
                      <a:ln>
                        <a:noFill/>
                      </a:ln>
                      <a:effectLst/>
                    </wps:spPr>
                    <wps:txbx>
                      <w:txbxContent>
                        <w:p w14:paraId="3307AE12">
                          <w:pPr>
                            <w:pStyle w:val="16"/>
                            <w:rPr>
                              <w:sz w:val="24"/>
                              <w:szCs w:val="24"/>
                            </w:rPr>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29</w:t>
                          </w:r>
                          <w:r>
                            <w:rPr>
                              <w:rFonts w:hint="eastAsia"/>
                              <w:sz w:val="24"/>
                              <w:szCs w:val="24"/>
                            </w:rPr>
                            <w:fldChar w:fldCharType="end"/>
                          </w:r>
                        </w:p>
                      </w:txbxContent>
                    </wps:txbx>
                    <wps:bodyPr lIns="0" tIns="0" rIns="0" bIns="0"/>
                  </wps:wsp>
                </a:graphicData>
              </a:graphic>
            </wp:anchor>
          </w:drawing>
        </mc:Choice>
        <mc:Fallback>
          <w:pict>
            <v:shape id="_x0000_s1026" o:spid="_x0000_s1026" o:spt="202" type="#_x0000_t202" style="position:absolute;left:0pt;margin-left:415.95pt;margin-top:15.55pt;height:17.1pt;width:13.5pt;mso-position-horizontal-relative:margin;z-index:251660288;mso-width-relative:page;mso-height-relative:page;" filled="f" stroked="f" coordsize="21600,21600" o:gfxdata="UEsDBAoAAAAAAIdO4kAAAAAAAAAAAAAAAAAEAAAAZHJzL1BLAwQUAAAACACHTuJA34i+pdgAAAAJ&#10;AQAADwAAAGRycy9kb3ducmV2LnhtbE2Py07DMBBF90j8gzVI7KhtokZpiFMhBCskRBoWLJ3YTazG&#10;4xC7D/6eYQXLmTm6c261vfiJnewSXUAFciWAWeyDcTgo+Ghf7gpgMWk0egpoFXzbCNv6+qrSpQln&#10;bOxplwZGIRhLrWBMaS45j/1ovY6rMFuk2z4sXical4GbRZ8p3E/8Xoice+2QPox6tk+j7Q+7o1fw&#10;+InNs/t6696bfePadiPwNT8odXsjxQOwZC/pD4ZffVKHmpy6cEQT2aSgyOSGUAWZlMAIKNYFLToF&#10;+ToDXlf8f4P6B1BLAwQUAAAACACHTuJAZpadBrYBAABzAwAADgAAAGRycy9lMm9Eb2MueG1srVPN&#10;bhMxEL4j8Q6W72STFChaZVMJRUVICJBaHsDxjrOW/CePm928ALwBJy7cea48B2PvJoX20kMv3vH8&#10;fJ7vm9nV1WAN20NE7V3DF7M5Z+Ckb7XbNfzb7fWrd5xhEq4Vxjto+AGQX61fvlj1oYal77xpITIC&#10;cVj3oeFdSqGuKpQdWIEzH8BRUPloRaJr3FVtFD2hW1Mt5/O3Ve9jG6KXgEjezRjkE2J8CqBXSkvY&#10;eHlnwaURNYIRiShhpwPydelWKZDpi1IIiZmGE9NUTnqE7G0+q/VK1LsoQqfl1IJ4SgsPOFmhHT16&#10;htqIJNhd1I+grJbRo1dpJr2tRiJFEWKxmD/Q5qYTAQoXkhrDWXR8Plj5ef81Mt02/IIzJywN/Pjz&#10;x/HXn+Pv7+wiy9MHrCnrJlBeGt77gZbm5EdyZtaDijZ/iQ+jOIl7OIsLQ2IyF10uXr+hiKTQki6X&#10;RfzqvjhETB/AW5aNhkeaXZFU7D9hokYo9ZSS33L+WhtT5mfcfw5KHD1QFmCqzjzGfrOVhu0wkdv6&#10;9kDczEdHuuYdORnxZGwnIzeRi2kWpZ1pb/Kw/72XrPt/Zf0X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34i+pdgAAAAJAQAADwAAAAAAAAABACAAAAAiAAAAZHJzL2Rvd25yZXYueG1sUEsBAhQAFAAA&#10;AAgAh07iQGaWnQa2AQAAcwMAAA4AAAAAAAAAAQAgAAAAJwEAAGRycy9lMm9Eb2MueG1sUEsFBgAA&#10;AAAGAAYAWQEAAE8FAAAAAA==&#10;">
              <v:fill on="f" focussize="0,0"/>
              <v:stroke on="f"/>
              <v:imagedata o:title=""/>
              <o:lock v:ext="edit" aspectratio="f"/>
              <v:textbox inset="0mm,0mm,0mm,0mm">
                <w:txbxContent>
                  <w:p w14:paraId="3307AE12">
                    <w:pPr>
                      <w:pStyle w:val="16"/>
                      <w:rPr>
                        <w:sz w:val="24"/>
                        <w:szCs w:val="24"/>
                      </w:rPr>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29</w:t>
                    </w:r>
                    <w:r>
                      <w:rPr>
                        <w:rFonts w:hint="eastAsia"/>
                        <w:sz w:val="24"/>
                        <w:szCs w:val="24"/>
                      </w:rPr>
                      <w:fldChar w:fldCharType="end"/>
                    </w:r>
                  </w:p>
                </w:txbxContent>
              </v:textbox>
            </v:shape>
          </w:pict>
        </mc:Fallback>
      </mc:AlternateContent>
    </w:r>
  </w:p>
  <w:p w14:paraId="362B378C">
    <w:pPr>
      <w:pStyle w:val="16"/>
      <w:spacing w:before="76" w:beforeLines="32"/>
      <w:rPr>
        <w:rFonts w:ascii="仿宋_GB2312" w:eastAsia="仿宋_GB2312"/>
        <w:sz w:val="30"/>
        <w:szCs w:val="3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6D46AE">
    <w:pPr>
      <w:widowControl/>
      <w:kinsoku w:val="0"/>
      <w:autoSpaceDE w:val="0"/>
      <w:autoSpaceDN w:val="0"/>
      <w:adjustRightInd w:val="0"/>
      <w:snapToGrid w:val="0"/>
      <w:spacing w:line="14" w:lineRule="auto"/>
      <w:jc w:val="left"/>
      <w:textAlignment w:val="baseline"/>
      <w:rPr>
        <w:rFonts w:ascii="Arial" w:hAnsi="Arial" w:eastAsia="Arial" w:cs="Arial"/>
        <w:snapToGrid w:val="0"/>
        <w:color w:val="000000"/>
        <w:kern w:val="0"/>
        <w:sz w:val="2"/>
        <w:szCs w:val="21"/>
        <w:lang w:eastAsia="en-US"/>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DBFFAE">
    <w:pPr>
      <w:pStyle w:val="16"/>
      <w:spacing w:before="76" w:beforeLines="32"/>
      <w:rPr>
        <w:rFonts w:ascii="仿宋_GB2312" w:eastAsia="仿宋_GB2312"/>
        <w:sz w:val="30"/>
        <w:szCs w:val="3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D597C1"/>
    <w:multiLevelType w:val="singleLevel"/>
    <w:tmpl w:val="FFD597C1"/>
    <w:lvl w:ilvl="0" w:tentative="0">
      <w:start w:val="5"/>
      <w:numFmt w:val="chineseCounting"/>
      <w:suff w:val="space"/>
      <w:lvlText w:val="第%1章"/>
      <w:lvlJc w:val="left"/>
      <w:rPr>
        <w:rFonts w:hint="eastAsia"/>
      </w:rPr>
    </w:lvl>
  </w:abstractNum>
  <w:abstractNum w:abstractNumId="1">
    <w:nsid w:val="12F44489"/>
    <w:multiLevelType w:val="multilevel"/>
    <w:tmpl w:val="12F44489"/>
    <w:lvl w:ilvl="0" w:tentative="0">
      <w:start w:val="1"/>
      <w:numFmt w:val="chineseCountingThousand"/>
      <w:pStyle w:val="3"/>
      <w:suff w:val="nothing"/>
      <w:lvlText w:val="%1、"/>
      <w:lvlJc w:val="left"/>
      <w:pPr>
        <w:ind w:left="0" w:firstLine="0"/>
      </w:pPr>
      <w:rPr>
        <w:rFonts w:hint="eastAsia"/>
      </w:rPr>
    </w:lvl>
    <w:lvl w:ilvl="1" w:tentative="0">
      <w:start w:val="1"/>
      <w:numFmt w:val="chineseCountingThousand"/>
      <w:lvlText w:val="(%2)"/>
      <w:lvlJc w:val="left"/>
      <w:pPr>
        <w:ind w:left="1135" w:firstLine="0"/>
      </w:pPr>
      <w:rPr>
        <w:rFonts w:hint="eastAsia"/>
      </w:rPr>
    </w:lvl>
    <w:lvl w:ilvl="2" w:tentative="0">
      <w:start w:val="1"/>
      <w:numFmt w:val="decimal"/>
      <w:suff w:val="nothing"/>
      <w:lvlText w:val="%3、"/>
      <w:lvlJc w:val="left"/>
      <w:pPr>
        <w:ind w:left="567" w:firstLine="0"/>
      </w:pPr>
      <w:rPr>
        <w:rFonts w:hint="eastAsia"/>
      </w:rPr>
    </w:lvl>
    <w:lvl w:ilvl="3" w:tentative="0">
      <w:start w:val="1"/>
      <w:numFmt w:val="decimal"/>
      <w:lvlText w:val="（%4）"/>
      <w:lvlJc w:val="left"/>
      <w:pPr>
        <w:ind w:left="0" w:firstLine="0"/>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
    <w:nsid w:val="29889DCF"/>
    <w:multiLevelType w:val="singleLevel"/>
    <w:tmpl w:val="29889DCF"/>
    <w:lvl w:ilvl="0" w:tentative="0">
      <w:start w:val="3"/>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Y1NGViNWFkMmNiNDk4YzVkMDUyNGRiY2MwNjA3MWUifQ=="/>
  </w:docVars>
  <w:rsids>
    <w:rsidRoot w:val="04A166AD"/>
    <w:rsid w:val="00001C94"/>
    <w:rsid w:val="00001DD4"/>
    <w:rsid w:val="000250E5"/>
    <w:rsid w:val="000363B1"/>
    <w:rsid w:val="00045B63"/>
    <w:rsid w:val="00052705"/>
    <w:rsid w:val="00061F90"/>
    <w:rsid w:val="0006523A"/>
    <w:rsid w:val="000676AE"/>
    <w:rsid w:val="000726DD"/>
    <w:rsid w:val="0007486E"/>
    <w:rsid w:val="000923F5"/>
    <w:rsid w:val="00093544"/>
    <w:rsid w:val="000A0E1B"/>
    <w:rsid w:val="000A1DB6"/>
    <w:rsid w:val="000A22A9"/>
    <w:rsid w:val="000A2EFB"/>
    <w:rsid w:val="000C47E7"/>
    <w:rsid w:val="000E325B"/>
    <w:rsid w:val="000E3FB5"/>
    <w:rsid w:val="000E686E"/>
    <w:rsid w:val="00104A04"/>
    <w:rsid w:val="00112EB0"/>
    <w:rsid w:val="00115B45"/>
    <w:rsid w:val="00123470"/>
    <w:rsid w:val="001266F4"/>
    <w:rsid w:val="00140501"/>
    <w:rsid w:val="00145E9D"/>
    <w:rsid w:val="00152A19"/>
    <w:rsid w:val="00155702"/>
    <w:rsid w:val="00161151"/>
    <w:rsid w:val="001641F7"/>
    <w:rsid w:val="00165C6D"/>
    <w:rsid w:val="00175799"/>
    <w:rsid w:val="001A18B1"/>
    <w:rsid w:val="001A344C"/>
    <w:rsid w:val="001C643F"/>
    <w:rsid w:val="001D108F"/>
    <w:rsid w:val="001D585D"/>
    <w:rsid w:val="001E18ED"/>
    <w:rsid w:val="001F3283"/>
    <w:rsid w:val="001F3664"/>
    <w:rsid w:val="00211A66"/>
    <w:rsid w:val="00215C6D"/>
    <w:rsid w:val="0022791B"/>
    <w:rsid w:val="00235912"/>
    <w:rsid w:val="0024037E"/>
    <w:rsid w:val="00246A53"/>
    <w:rsid w:val="00246E00"/>
    <w:rsid w:val="00251D29"/>
    <w:rsid w:val="00257CB4"/>
    <w:rsid w:val="002629DC"/>
    <w:rsid w:val="00262CA3"/>
    <w:rsid w:val="00265C9D"/>
    <w:rsid w:val="00272013"/>
    <w:rsid w:val="002809B1"/>
    <w:rsid w:val="00284220"/>
    <w:rsid w:val="002856D2"/>
    <w:rsid w:val="002907DC"/>
    <w:rsid w:val="0029424A"/>
    <w:rsid w:val="00295EC4"/>
    <w:rsid w:val="00295FB3"/>
    <w:rsid w:val="002A44C4"/>
    <w:rsid w:val="002B1AE3"/>
    <w:rsid w:val="002B5D2E"/>
    <w:rsid w:val="002C73ED"/>
    <w:rsid w:val="002E168C"/>
    <w:rsid w:val="002E180E"/>
    <w:rsid w:val="002E21BF"/>
    <w:rsid w:val="002E4B10"/>
    <w:rsid w:val="002F1D1F"/>
    <w:rsid w:val="002F5563"/>
    <w:rsid w:val="00300E33"/>
    <w:rsid w:val="00301297"/>
    <w:rsid w:val="0030371F"/>
    <w:rsid w:val="00305E28"/>
    <w:rsid w:val="003105FC"/>
    <w:rsid w:val="00313FD0"/>
    <w:rsid w:val="0033219F"/>
    <w:rsid w:val="00334725"/>
    <w:rsid w:val="003348B6"/>
    <w:rsid w:val="0033636B"/>
    <w:rsid w:val="00337EBA"/>
    <w:rsid w:val="003454A1"/>
    <w:rsid w:val="003700AB"/>
    <w:rsid w:val="00386557"/>
    <w:rsid w:val="00392E3C"/>
    <w:rsid w:val="003A1AA4"/>
    <w:rsid w:val="003A66F1"/>
    <w:rsid w:val="003C25A8"/>
    <w:rsid w:val="003C3524"/>
    <w:rsid w:val="003C47FA"/>
    <w:rsid w:val="003C5229"/>
    <w:rsid w:val="003C7A15"/>
    <w:rsid w:val="003E28FD"/>
    <w:rsid w:val="003E2F90"/>
    <w:rsid w:val="003E7BB5"/>
    <w:rsid w:val="00400D82"/>
    <w:rsid w:val="0040669E"/>
    <w:rsid w:val="00430021"/>
    <w:rsid w:val="00430E20"/>
    <w:rsid w:val="00442B18"/>
    <w:rsid w:val="004616D2"/>
    <w:rsid w:val="00465C4A"/>
    <w:rsid w:val="00466E38"/>
    <w:rsid w:val="00470CE8"/>
    <w:rsid w:val="00472F2D"/>
    <w:rsid w:val="0047316B"/>
    <w:rsid w:val="00474E62"/>
    <w:rsid w:val="00475FD9"/>
    <w:rsid w:val="00490029"/>
    <w:rsid w:val="00495A00"/>
    <w:rsid w:val="004A7F41"/>
    <w:rsid w:val="004B1A23"/>
    <w:rsid w:val="004B3D92"/>
    <w:rsid w:val="004C1246"/>
    <w:rsid w:val="004C1A81"/>
    <w:rsid w:val="004C47DF"/>
    <w:rsid w:val="004C559D"/>
    <w:rsid w:val="004D392A"/>
    <w:rsid w:val="004D52CE"/>
    <w:rsid w:val="004F1707"/>
    <w:rsid w:val="004F1785"/>
    <w:rsid w:val="004F22C7"/>
    <w:rsid w:val="004F763A"/>
    <w:rsid w:val="005018E6"/>
    <w:rsid w:val="00502DCE"/>
    <w:rsid w:val="00503035"/>
    <w:rsid w:val="0050411D"/>
    <w:rsid w:val="005115B5"/>
    <w:rsid w:val="00511921"/>
    <w:rsid w:val="005219F2"/>
    <w:rsid w:val="00522D51"/>
    <w:rsid w:val="0052550F"/>
    <w:rsid w:val="005274BB"/>
    <w:rsid w:val="0053287F"/>
    <w:rsid w:val="00532ACA"/>
    <w:rsid w:val="00534243"/>
    <w:rsid w:val="005460E1"/>
    <w:rsid w:val="00547A92"/>
    <w:rsid w:val="00554123"/>
    <w:rsid w:val="00573C7E"/>
    <w:rsid w:val="00585766"/>
    <w:rsid w:val="005903D9"/>
    <w:rsid w:val="00590B94"/>
    <w:rsid w:val="005B48A0"/>
    <w:rsid w:val="005B48FA"/>
    <w:rsid w:val="005B4F00"/>
    <w:rsid w:val="005B5740"/>
    <w:rsid w:val="005C2575"/>
    <w:rsid w:val="005C3682"/>
    <w:rsid w:val="005E1B5C"/>
    <w:rsid w:val="005E1C1D"/>
    <w:rsid w:val="005E56BF"/>
    <w:rsid w:val="00623D6C"/>
    <w:rsid w:val="00635981"/>
    <w:rsid w:val="00636091"/>
    <w:rsid w:val="006542D5"/>
    <w:rsid w:val="00654625"/>
    <w:rsid w:val="006645B3"/>
    <w:rsid w:val="00665282"/>
    <w:rsid w:val="006709EA"/>
    <w:rsid w:val="0067525D"/>
    <w:rsid w:val="00675E05"/>
    <w:rsid w:val="00680B87"/>
    <w:rsid w:val="00681D3A"/>
    <w:rsid w:val="006847D1"/>
    <w:rsid w:val="00685500"/>
    <w:rsid w:val="00694ACF"/>
    <w:rsid w:val="0069580F"/>
    <w:rsid w:val="006A3069"/>
    <w:rsid w:val="006B0C14"/>
    <w:rsid w:val="006B1085"/>
    <w:rsid w:val="006B42CF"/>
    <w:rsid w:val="006B554E"/>
    <w:rsid w:val="006C181D"/>
    <w:rsid w:val="006C37A0"/>
    <w:rsid w:val="006D0BFB"/>
    <w:rsid w:val="006D694B"/>
    <w:rsid w:val="006D7FF9"/>
    <w:rsid w:val="006E3E2C"/>
    <w:rsid w:val="006F4307"/>
    <w:rsid w:val="007026F8"/>
    <w:rsid w:val="00702DD9"/>
    <w:rsid w:val="00706637"/>
    <w:rsid w:val="00712FDF"/>
    <w:rsid w:val="007161BD"/>
    <w:rsid w:val="00716496"/>
    <w:rsid w:val="00717BDE"/>
    <w:rsid w:val="0072336B"/>
    <w:rsid w:val="0072680E"/>
    <w:rsid w:val="007273AD"/>
    <w:rsid w:val="00727D94"/>
    <w:rsid w:val="00730764"/>
    <w:rsid w:val="00732D81"/>
    <w:rsid w:val="00733B29"/>
    <w:rsid w:val="00735E73"/>
    <w:rsid w:val="0074646A"/>
    <w:rsid w:val="00752048"/>
    <w:rsid w:val="007522E7"/>
    <w:rsid w:val="007523AB"/>
    <w:rsid w:val="0075511A"/>
    <w:rsid w:val="00761EE0"/>
    <w:rsid w:val="00762C9A"/>
    <w:rsid w:val="00765889"/>
    <w:rsid w:val="00776A4E"/>
    <w:rsid w:val="007824A1"/>
    <w:rsid w:val="007949E5"/>
    <w:rsid w:val="007953D5"/>
    <w:rsid w:val="00797C39"/>
    <w:rsid w:val="007A13B1"/>
    <w:rsid w:val="007C0699"/>
    <w:rsid w:val="007C1E28"/>
    <w:rsid w:val="007C455E"/>
    <w:rsid w:val="007C4AEF"/>
    <w:rsid w:val="007D021B"/>
    <w:rsid w:val="007E1F25"/>
    <w:rsid w:val="007E30FF"/>
    <w:rsid w:val="007E3437"/>
    <w:rsid w:val="007F74E1"/>
    <w:rsid w:val="0080019E"/>
    <w:rsid w:val="00817A3F"/>
    <w:rsid w:val="0082024A"/>
    <w:rsid w:val="0083117B"/>
    <w:rsid w:val="00832293"/>
    <w:rsid w:val="008441EA"/>
    <w:rsid w:val="008465B1"/>
    <w:rsid w:val="008501DF"/>
    <w:rsid w:val="00854BC9"/>
    <w:rsid w:val="00856759"/>
    <w:rsid w:val="0086060F"/>
    <w:rsid w:val="008638B3"/>
    <w:rsid w:val="00864EBC"/>
    <w:rsid w:val="00877AC1"/>
    <w:rsid w:val="00881AB0"/>
    <w:rsid w:val="0088406E"/>
    <w:rsid w:val="00891525"/>
    <w:rsid w:val="008A5570"/>
    <w:rsid w:val="008A72DB"/>
    <w:rsid w:val="008A74E0"/>
    <w:rsid w:val="008B6948"/>
    <w:rsid w:val="008B7955"/>
    <w:rsid w:val="008D0148"/>
    <w:rsid w:val="008D4C46"/>
    <w:rsid w:val="008D7627"/>
    <w:rsid w:val="008E09DC"/>
    <w:rsid w:val="008E3434"/>
    <w:rsid w:val="008E4A85"/>
    <w:rsid w:val="008F139F"/>
    <w:rsid w:val="008F1508"/>
    <w:rsid w:val="00901FF6"/>
    <w:rsid w:val="00902B5F"/>
    <w:rsid w:val="00903909"/>
    <w:rsid w:val="00910FD8"/>
    <w:rsid w:val="00914C0C"/>
    <w:rsid w:val="00915417"/>
    <w:rsid w:val="00915896"/>
    <w:rsid w:val="00931CF4"/>
    <w:rsid w:val="009320E9"/>
    <w:rsid w:val="0094567B"/>
    <w:rsid w:val="00955E11"/>
    <w:rsid w:val="00971952"/>
    <w:rsid w:val="00972408"/>
    <w:rsid w:val="009831C5"/>
    <w:rsid w:val="00987FD5"/>
    <w:rsid w:val="009949BE"/>
    <w:rsid w:val="009C03C5"/>
    <w:rsid w:val="009C6CE3"/>
    <w:rsid w:val="009D0803"/>
    <w:rsid w:val="009D098B"/>
    <w:rsid w:val="009D347D"/>
    <w:rsid w:val="009D5F05"/>
    <w:rsid w:val="009E2A75"/>
    <w:rsid w:val="009E5D5E"/>
    <w:rsid w:val="00A156AB"/>
    <w:rsid w:val="00A21D38"/>
    <w:rsid w:val="00A23B21"/>
    <w:rsid w:val="00A30A8D"/>
    <w:rsid w:val="00A35886"/>
    <w:rsid w:val="00A42C77"/>
    <w:rsid w:val="00A51073"/>
    <w:rsid w:val="00A60A28"/>
    <w:rsid w:val="00A63252"/>
    <w:rsid w:val="00A72A88"/>
    <w:rsid w:val="00A76A7D"/>
    <w:rsid w:val="00A76B86"/>
    <w:rsid w:val="00A775C6"/>
    <w:rsid w:val="00A876BD"/>
    <w:rsid w:val="00A91F9B"/>
    <w:rsid w:val="00AA1B8A"/>
    <w:rsid w:val="00AA44EA"/>
    <w:rsid w:val="00AA5B8F"/>
    <w:rsid w:val="00AA7E9A"/>
    <w:rsid w:val="00AB1521"/>
    <w:rsid w:val="00AB21B4"/>
    <w:rsid w:val="00AB2F9A"/>
    <w:rsid w:val="00AB4539"/>
    <w:rsid w:val="00AD4B5A"/>
    <w:rsid w:val="00AD7955"/>
    <w:rsid w:val="00AF196D"/>
    <w:rsid w:val="00B0005B"/>
    <w:rsid w:val="00B00786"/>
    <w:rsid w:val="00B103DB"/>
    <w:rsid w:val="00B1601C"/>
    <w:rsid w:val="00B17C13"/>
    <w:rsid w:val="00B2073C"/>
    <w:rsid w:val="00B25665"/>
    <w:rsid w:val="00B32214"/>
    <w:rsid w:val="00B51E32"/>
    <w:rsid w:val="00B52A85"/>
    <w:rsid w:val="00B570C9"/>
    <w:rsid w:val="00B57D31"/>
    <w:rsid w:val="00B642D0"/>
    <w:rsid w:val="00B661DE"/>
    <w:rsid w:val="00B67908"/>
    <w:rsid w:val="00B80B4A"/>
    <w:rsid w:val="00B8143D"/>
    <w:rsid w:val="00B85234"/>
    <w:rsid w:val="00B85496"/>
    <w:rsid w:val="00B93431"/>
    <w:rsid w:val="00BA08C9"/>
    <w:rsid w:val="00BA2EA1"/>
    <w:rsid w:val="00BA6689"/>
    <w:rsid w:val="00BB382C"/>
    <w:rsid w:val="00BB566D"/>
    <w:rsid w:val="00BB744F"/>
    <w:rsid w:val="00BC19DD"/>
    <w:rsid w:val="00BC1C2A"/>
    <w:rsid w:val="00BF34FA"/>
    <w:rsid w:val="00C06A7B"/>
    <w:rsid w:val="00C07B8A"/>
    <w:rsid w:val="00C07BB3"/>
    <w:rsid w:val="00C15D16"/>
    <w:rsid w:val="00C308A7"/>
    <w:rsid w:val="00C311F3"/>
    <w:rsid w:val="00C323CD"/>
    <w:rsid w:val="00C4571C"/>
    <w:rsid w:val="00C51581"/>
    <w:rsid w:val="00C54604"/>
    <w:rsid w:val="00C6382F"/>
    <w:rsid w:val="00C64BDE"/>
    <w:rsid w:val="00C668B1"/>
    <w:rsid w:val="00C73A91"/>
    <w:rsid w:val="00C9328C"/>
    <w:rsid w:val="00CA3A83"/>
    <w:rsid w:val="00CA53FF"/>
    <w:rsid w:val="00CA7EFE"/>
    <w:rsid w:val="00CB35A4"/>
    <w:rsid w:val="00CB3684"/>
    <w:rsid w:val="00CB4E91"/>
    <w:rsid w:val="00CC57C1"/>
    <w:rsid w:val="00CD0D86"/>
    <w:rsid w:val="00CD6546"/>
    <w:rsid w:val="00CD72B4"/>
    <w:rsid w:val="00CE0250"/>
    <w:rsid w:val="00CE14D1"/>
    <w:rsid w:val="00CE48C8"/>
    <w:rsid w:val="00CE53F2"/>
    <w:rsid w:val="00CF0EA5"/>
    <w:rsid w:val="00CF6256"/>
    <w:rsid w:val="00D07C91"/>
    <w:rsid w:val="00D11E06"/>
    <w:rsid w:val="00D13737"/>
    <w:rsid w:val="00D17330"/>
    <w:rsid w:val="00D17886"/>
    <w:rsid w:val="00D457B1"/>
    <w:rsid w:val="00D46064"/>
    <w:rsid w:val="00D47F9A"/>
    <w:rsid w:val="00D5065A"/>
    <w:rsid w:val="00D562D4"/>
    <w:rsid w:val="00D6331D"/>
    <w:rsid w:val="00D66E83"/>
    <w:rsid w:val="00D725D3"/>
    <w:rsid w:val="00D73AB8"/>
    <w:rsid w:val="00D76BBF"/>
    <w:rsid w:val="00D77DC5"/>
    <w:rsid w:val="00D83802"/>
    <w:rsid w:val="00DA3A38"/>
    <w:rsid w:val="00DA46C8"/>
    <w:rsid w:val="00DA4BF2"/>
    <w:rsid w:val="00DB6EFF"/>
    <w:rsid w:val="00DC1C77"/>
    <w:rsid w:val="00DD783B"/>
    <w:rsid w:val="00DF3CB6"/>
    <w:rsid w:val="00DF4D8C"/>
    <w:rsid w:val="00E0636D"/>
    <w:rsid w:val="00E1283C"/>
    <w:rsid w:val="00E15478"/>
    <w:rsid w:val="00E2721F"/>
    <w:rsid w:val="00E27A92"/>
    <w:rsid w:val="00E33758"/>
    <w:rsid w:val="00E35C1D"/>
    <w:rsid w:val="00E36753"/>
    <w:rsid w:val="00E42006"/>
    <w:rsid w:val="00E43B77"/>
    <w:rsid w:val="00E43B83"/>
    <w:rsid w:val="00E5687A"/>
    <w:rsid w:val="00E57DF2"/>
    <w:rsid w:val="00E6736A"/>
    <w:rsid w:val="00E740C5"/>
    <w:rsid w:val="00EA0F98"/>
    <w:rsid w:val="00EA72CA"/>
    <w:rsid w:val="00EB7B0A"/>
    <w:rsid w:val="00EC636B"/>
    <w:rsid w:val="00ED4685"/>
    <w:rsid w:val="00EE2D57"/>
    <w:rsid w:val="00F146EF"/>
    <w:rsid w:val="00F15AE5"/>
    <w:rsid w:val="00F21CA5"/>
    <w:rsid w:val="00F22E5A"/>
    <w:rsid w:val="00F41D36"/>
    <w:rsid w:val="00F44405"/>
    <w:rsid w:val="00F5177D"/>
    <w:rsid w:val="00F61A9D"/>
    <w:rsid w:val="00F6322C"/>
    <w:rsid w:val="00F73B31"/>
    <w:rsid w:val="00F771DD"/>
    <w:rsid w:val="00F90C89"/>
    <w:rsid w:val="00F9511A"/>
    <w:rsid w:val="00FA1026"/>
    <w:rsid w:val="00FB7025"/>
    <w:rsid w:val="00FB7584"/>
    <w:rsid w:val="00FC68AB"/>
    <w:rsid w:val="00FD00EA"/>
    <w:rsid w:val="00FD0B57"/>
    <w:rsid w:val="00FD1F50"/>
    <w:rsid w:val="00FD4AE1"/>
    <w:rsid w:val="00FE2D43"/>
    <w:rsid w:val="00FE3CFE"/>
    <w:rsid w:val="00FF0593"/>
    <w:rsid w:val="01E62029"/>
    <w:rsid w:val="03E723FE"/>
    <w:rsid w:val="03FC5FFC"/>
    <w:rsid w:val="04A166AD"/>
    <w:rsid w:val="051B2A36"/>
    <w:rsid w:val="05960373"/>
    <w:rsid w:val="06617740"/>
    <w:rsid w:val="06F90E18"/>
    <w:rsid w:val="073542B2"/>
    <w:rsid w:val="08265744"/>
    <w:rsid w:val="08DE4768"/>
    <w:rsid w:val="0A3D779F"/>
    <w:rsid w:val="0A6A176F"/>
    <w:rsid w:val="0A7A36FC"/>
    <w:rsid w:val="0BDB6830"/>
    <w:rsid w:val="0CC567EE"/>
    <w:rsid w:val="0E4B4A7F"/>
    <w:rsid w:val="0F2D794E"/>
    <w:rsid w:val="0F8210B8"/>
    <w:rsid w:val="0FA14436"/>
    <w:rsid w:val="0FD67CCB"/>
    <w:rsid w:val="10EE104B"/>
    <w:rsid w:val="1218482D"/>
    <w:rsid w:val="1266775A"/>
    <w:rsid w:val="12C7220D"/>
    <w:rsid w:val="12E81C0F"/>
    <w:rsid w:val="14885318"/>
    <w:rsid w:val="15757740"/>
    <w:rsid w:val="16065999"/>
    <w:rsid w:val="165A22E6"/>
    <w:rsid w:val="169A52D4"/>
    <w:rsid w:val="16A71759"/>
    <w:rsid w:val="18E1151E"/>
    <w:rsid w:val="19AE2C5B"/>
    <w:rsid w:val="19BB0996"/>
    <w:rsid w:val="1AE814A8"/>
    <w:rsid w:val="1AF542A7"/>
    <w:rsid w:val="1B4B4D4A"/>
    <w:rsid w:val="1B8C2E60"/>
    <w:rsid w:val="1BB97CA3"/>
    <w:rsid w:val="1CC44B31"/>
    <w:rsid w:val="1D1C557F"/>
    <w:rsid w:val="1D2C44CA"/>
    <w:rsid w:val="1DCB07EF"/>
    <w:rsid w:val="1E9B0F72"/>
    <w:rsid w:val="1EF56BB7"/>
    <w:rsid w:val="1F0A47A8"/>
    <w:rsid w:val="1F5129C5"/>
    <w:rsid w:val="218C0BBE"/>
    <w:rsid w:val="226414D4"/>
    <w:rsid w:val="23164989"/>
    <w:rsid w:val="23A0018A"/>
    <w:rsid w:val="24E500B0"/>
    <w:rsid w:val="252E4BC7"/>
    <w:rsid w:val="271E0E6D"/>
    <w:rsid w:val="281D51A6"/>
    <w:rsid w:val="28796A8A"/>
    <w:rsid w:val="29B80796"/>
    <w:rsid w:val="29C50389"/>
    <w:rsid w:val="2A344F3A"/>
    <w:rsid w:val="2A69106E"/>
    <w:rsid w:val="2B821698"/>
    <w:rsid w:val="2BD8347E"/>
    <w:rsid w:val="2C280426"/>
    <w:rsid w:val="2F430935"/>
    <w:rsid w:val="2F884FF5"/>
    <w:rsid w:val="30EB01A5"/>
    <w:rsid w:val="32395D4A"/>
    <w:rsid w:val="326D59D4"/>
    <w:rsid w:val="32D517B7"/>
    <w:rsid w:val="33372B77"/>
    <w:rsid w:val="3354656C"/>
    <w:rsid w:val="337F27FC"/>
    <w:rsid w:val="34B7683B"/>
    <w:rsid w:val="352536C3"/>
    <w:rsid w:val="360E525C"/>
    <w:rsid w:val="3876455C"/>
    <w:rsid w:val="39DE4610"/>
    <w:rsid w:val="3A5C07DF"/>
    <w:rsid w:val="3AF94A5A"/>
    <w:rsid w:val="3B8D2B96"/>
    <w:rsid w:val="3C506034"/>
    <w:rsid w:val="3D5A6FD9"/>
    <w:rsid w:val="3D8764AF"/>
    <w:rsid w:val="40A4041B"/>
    <w:rsid w:val="41061A5D"/>
    <w:rsid w:val="41250612"/>
    <w:rsid w:val="41DB5F5C"/>
    <w:rsid w:val="428A18EE"/>
    <w:rsid w:val="438342DB"/>
    <w:rsid w:val="444F1A0D"/>
    <w:rsid w:val="44C304A5"/>
    <w:rsid w:val="467A025D"/>
    <w:rsid w:val="499772D9"/>
    <w:rsid w:val="4AE02D60"/>
    <w:rsid w:val="4CFF33FA"/>
    <w:rsid w:val="4D5E7C63"/>
    <w:rsid w:val="4DC827E7"/>
    <w:rsid w:val="4F0E58C8"/>
    <w:rsid w:val="501F02D8"/>
    <w:rsid w:val="502344B9"/>
    <w:rsid w:val="5134607E"/>
    <w:rsid w:val="528B37C2"/>
    <w:rsid w:val="53BD31BA"/>
    <w:rsid w:val="53EF50A9"/>
    <w:rsid w:val="54215E45"/>
    <w:rsid w:val="54904B12"/>
    <w:rsid w:val="556F731A"/>
    <w:rsid w:val="55D14C7D"/>
    <w:rsid w:val="57A717AB"/>
    <w:rsid w:val="591D4B4C"/>
    <w:rsid w:val="59630F55"/>
    <w:rsid w:val="5A80781F"/>
    <w:rsid w:val="5CD321F1"/>
    <w:rsid w:val="5D3545CF"/>
    <w:rsid w:val="5E456D93"/>
    <w:rsid w:val="5E4F1550"/>
    <w:rsid w:val="5E581294"/>
    <w:rsid w:val="5EBD1497"/>
    <w:rsid w:val="61547792"/>
    <w:rsid w:val="62225D06"/>
    <w:rsid w:val="629B0829"/>
    <w:rsid w:val="63810AB0"/>
    <w:rsid w:val="6441425A"/>
    <w:rsid w:val="64417C85"/>
    <w:rsid w:val="66760084"/>
    <w:rsid w:val="672F61EF"/>
    <w:rsid w:val="67825B46"/>
    <w:rsid w:val="67A932CD"/>
    <w:rsid w:val="68600FA0"/>
    <w:rsid w:val="68B138D0"/>
    <w:rsid w:val="68BB49D5"/>
    <w:rsid w:val="6A0A1D55"/>
    <w:rsid w:val="6A7625ED"/>
    <w:rsid w:val="6A7A343A"/>
    <w:rsid w:val="6BB441F9"/>
    <w:rsid w:val="6C614481"/>
    <w:rsid w:val="6CEE0490"/>
    <w:rsid w:val="6D71193E"/>
    <w:rsid w:val="6E1E2E53"/>
    <w:rsid w:val="6E7A38B8"/>
    <w:rsid w:val="6F2871A2"/>
    <w:rsid w:val="6FF22731"/>
    <w:rsid w:val="707200E1"/>
    <w:rsid w:val="70DB2B7F"/>
    <w:rsid w:val="72C1012C"/>
    <w:rsid w:val="73852962"/>
    <w:rsid w:val="73DB1092"/>
    <w:rsid w:val="73F01050"/>
    <w:rsid w:val="740001D3"/>
    <w:rsid w:val="74815AEE"/>
    <w:rsid w:val="74A25445"/>
    <w:rsid w:val="74E17CB9"/>
    <w:rsid w:val="75540583"/>
    <w:rsid w:val="7571574A"/>
    <w:rsid w:val="75AB695D"/>
    <w:rsid w:val="78A73CE1"/>
    <w:rsid w:val="79FD1721"/>
    <w:rsid w:val="7A514DF7"/>
    <w:rsid w:val="7A931150"/>
    <w:rsid w:val="7AE8061C"/>
    <w:rsid w:val="7BD60B75"/>
    <w:rsid w:val="7D0C5CFE"/>
    <w:rsid w:val="7D5B5378"/>
    <w:rsid w:val="7E4F43BE"/>
    <w:rsid w:val="7F2A312F"/>
    <w:rsid w:val="7F8C3D4C"/>
    <w:rsid w:val="7FFC432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link w:val="40"/>
    <w:autoRedefine/>
    <w:qFormat/>
    <w:uiPriority w:val="9"/>
    <w:pPr>
      <w:keepNext/>
      <w:keepLines/>
      <w:numPr>
        <w:ilvl w:val="0"/>
        <w:numId w:val="1"/>
      </w:numPr>
      <w:spacing w:before="340" w:after="330" w:line="578" w:lineRule="auto"/>
      <w:outlineLvl w:val="0"/>
    </w:pPr>
    <w:rPr>
      <w:rFonts w:eastAsia="黑体"/>
      <w:b/>
      <w:bCs/>
      <w:kern w:val="44"/>
      <w:sz w:val="32"/>
      <w:szCs w:val="56"/>
    </w:rPr>
  </w:style>
  <w:style w:type="paragraph" w:styleId="4">
    <w:name w:val="heading 2"/>
    <w:basedOn w:val="1"/>
    <w:next w:val="1"/>
    <w:autoRedefine/>
    <w:qFormat/>
    <w:uiPriority w:val="9"/>
    <w:pPr>
      <w:keepNext/>
      <w:keepLines/>
      <w:spacing w:line="360" w:lineRule="auto"/>
      <w:outlineLvl w:val="1"/>
    </w:pPr>
    <w:rPr>
      <w:rFonts w:ascii="Arial" w:hAnsi="Arial"/>
      <w:b/>
      <w:bCs/>
      <w:kern w:val="0"/>
      <w:sz w:val="24"/>
      <w:szCs w:val="32"/>
    </w:rPr>
  </w:style>
  <w:style w:type="paragraph" w:styleId="5">
    <w:name w:val="heading 3"/>
    <w:basedOn w:val="1"/>
    <w:next w:val="1"/>
    <w:autoRedefine/>
    <w:qFormat/>
    <w:uiPriority w:val="9"/>
    <w:pPr>
      <w:keepNext/>
      <w:keepLines/>
      <w:spacing w:before="260" w:after="260" w:line="416" w:lineRule="auto"/>
      <w:outlineLvl w:val="2"/>
    </w:pPr>
    <w:rPr>
      <w:b/>
      <w:bCs/>
      <w:kern w:val="0"/>
      <w:sz w:val="32"/>
      <w:szCs w:val="32"/>
    </w:rPr>
  </w:style>
  <w:style w:type="paragraph" w:styleId="6">
    <w:name w:val="heading 4"/>
    <w:basedOn w:val="1"/>
    <w:next w:val="1"/>
    <w:link w:val="41"/>
    <w:autoRedefine/>
    <w:unhideWhenUsed/>
    <w:qFormat/>
    <w:uiPriority w:val="9"/>
    <w:pPr>
      <w:keepNext/>
      <w:keepLines/>
      <w:spacing w:before="280" w:after="290" w:line="376" w:lineRule="auto"/>
      <w:outlineLvl w:val="3"/>
    </w:pPr>
    <w:rPr>
      <w:rFonts w:eastAsia="黑体" w:asciiTheme="majorHAnsi" w:hAnsiTheme="majorHAnsi" w:cstheme="majorBidi"/>
      <w:b/>
      <w:bCs/>
      <w:sz w:val="28"/>
      <w:szCs w:val="35"/>
      <w:lang w:bidi="th-TH"/>
    </w:rPr>
  </w:style>
  <w:style w:type="character" w:default="1" w:styleId="25">
    <w:name w:val="Default Paragraph Font"/>
    <w:autoRedefine/>
    <w:semiHidden/>
    <w:unhideWhenUsed/>
    <w:qFormat/>
    <w:uiPriority w:val="1"/>
  </w:style>
  <w:style w:type="table" w:default="1" w:styleId="23">
    <w:name w:val="Normal Table"/>
    <w:autoRedefine/>
    <w:semiHidden/>
    <w:unhideWhenUsed/>
    <w:qFormat/>
    <w:uiPriority w:val="99"/>
    <w:tblPr>
      <w:tblCellMar>
        <w:top w:w="0" w:type="dxa"/>
        <w:left w:w="108" w:type="dxa"/>
        <w:bottom w:w="0" w:type="dxa"/>
        <w:right w:w="108" w:type="dxa"/>
      </w:tblCellMar>
    </w:tblPr>
  </w:style>
  <w:style w:type="paragraph" w:styleId="2">
    <w:name w:val="Body Text Indent 2"/>
    <w:basedOn w:val="1"/>
    <w:autoRedefine/>
    <w:qFormat/>
    <w:uiPriority w:val="0"/>
    <w:pPr>
      <w:spacing w:after="120" w:line="480" w:lineRule="auto"/>
      <w:ind w:left="420" w:leftChars="200"/>
    </w:pPr>
  </w:style>
  <w:style w:type="paragraph" w:styleId="7">
    <w:name w:val="table of authorities"/>
    <w:basedOn w:val="1"/>
    <w:next w:val="1"/>
    <w:autoRedefine/>
    <w:unhideWhenUsed/>
    <w:qFormat/>
    <w:uiPriority w:val="99"/>
    <w:pPr>
      <w:ind w:left="420" w:leftChars="200"/>
    </w:pPr>
  </w:style>
  <w:style w:type="paragraph" w:styleId="8">
    <w:name w:val="Normal Indent"/>
    <w:basedOn w:val="1"/>
    <w:next w:val="9"/>
    <w:autoRedefine/>
    <w:qFormat/>
    <w:uiPriority w:val="0"/>
    <w:pPr>
      <w:ind w:firstLine="420" w:firstLineChars="200"/>
    </w:pPr>
  </w:style>
  <w:style w:type="paragraph" w:customStyle="1" w:styleId="9">
    <w:name w:val="Default"/>
    <w:autoRedefine/>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10">
    <w:name w:val="annotation text"/>
    <w:basedOn w:val="1"/>
    <w:link w:val="42"/>
    <w:autoRedefine/>
    <w:qFormat/>
    <w:uiPriority w:val="99"/>
    <w:pPr>
      <w:jc w:val="left"/>
    </w:pPr>
    <w:rPr>
      <w:rFonts w:ascii="Times New Roman" w:hAnsi="Times New Roman" w:eastAsia="宋体" w:cs="Times New Roman"/>
      <w:kern w:val="0"/>
      <w:sz w:val="20"/>
    </w:rPr>
  </w:style>
  <w:style w:type="paragraph" w:styleId="11">
    <w:name w:val="Body Text"/>
    <w:basedOn w:val="1"/>
    <w:link w:val="43"/>
    <w:autoRedefine/>
    <w:qFormat/>
    <w:uiPriority w:val="0"/>
    <w:pPr>
      <w:spacing w:after="120"/>
    </w:pPr>
    <w:rPr>
      <w:rFonts w:ascii="Times New Roman" w:hAnsi="Times New Roman" w:eastAsia="宋体" w:cs="Times New Roman"/>
    </w:rPr>
  </w:style>
  <w:style w:type="paragraph" w:styleId="12">
    <w:name w:val="Body Text Indent"/>
    <w:basedOn w:val="1"/>
    <w:next w:val="2"/>
    <w:autoRedefine/>
    <w:qFormat/>
    <w:uiPriority w:val="0"/>
    <w:pPr>
      <w:spacing w:after="120"/>
      <w:ind w:left="420" w:leftChars="200"/>
    </w:pPr>
  </w:style>
  <w:style w:type="paragraph" w:styleId="13">
    <w:name w:val="Plain Text"/>
    <w:basedOn w:val="1"/>
    <w:link w:val="44"/>
    <w:autoRedefine/>
    <w:qFormat/>
    <w:uiPriority w:val="0"/>
    <w:rPr>
      <w:rFonts w:ascii="宋体" w:hAnsi="Courier New"/>
      <w:kern w:val="0"/>
      <w:sz w:val="20"/>
      <w:szCs w:val="21"/>
    </w:rPr>
  </w:style>
  <w:style w:type="paragraph" w:styleId="14">
    <w:name w:val="Date"/>
    <w:basedOn w:val="1"/>
    <w:next w:val="1"/>
    <w:autoRedefine/>
    <w:qFormat/>
    <w:uiPriority w:val="0"/>
    <w:rPr>
      <w:kern w:val="0"/>
      <w:sz w:val="24"/>
      <w:szCs w:val="20"/>
    </w:rPr>
  </w:style>
  <w:style w:type="paragraph" w:styleId="15">
    <w:name w:val="Balloon Text"/>
    <w:basedOn w:val="1"/>
    <w:link w:val="45"/>
    <w:autoRedefine/>
    <w:qFormat/>
    <w:uiPriority w:val="0"/>
    <w:rPr>
      <w:sz w:val="18"/>
      <w:szCs w:val="18"/>
    </w:rPr>
  </w:style>
  <w:style w:type="paragraph" w:styleId="16">
    <w:name w:val="footer"/>
    <w:basedOn w:val="1"/>
    <w:autoRedefine/>
    <w:qFormat/>
    <w:uiPriority w:val="0"/>
    <w:pPr>
      <w:tabs>
        <w:tab w:val="center" w:pos="4153"/>
        <w:tab w:val="right" w:pos="8306"/>
      </w:tabs>
      <w:snapToGrid w:val="0"/>
      <w:jc w:val="left"/>
    </w:pPr>
    <w:rPr>
      <w:kern w:val="0"/>
      <w:sz w:val="18"/>
      <w:szCs w:val="18"/>
    </w:rPr>
  </w:style>
  <w:style w:type="paragraph" w:styleId="17">
    <w:name w:val="header"/>
    <w:basedOn w:val="1"/>
    <w:autoRedefine/>
    <w:qFormat/>
    <w:uiPriority w:val="0"/>
    <w:pPr>
      <w:pBdr>
        <w:bottom w:val="single" w:color="auto" w:sz="6" w:space="1"/>
      </w:pBdr>
      <w:tabs>
        <w:tab w:val="center" w:pos="4153"/>
        <w:tab w:val="right" w:pos="8306"/>
      </w:tabs>
      <w:snapToGrid w:val="0"/>
      <w:jc w:val="center"/>
    </w:pPr>
    <w:rPr>
      <w:kern w:val="0"/>
      <w:sz w:val="18"/>
      <w:szCs w:val="18"/>
    </w:rPr>
  </w:style>
  <w:style w:type="paragraph" w:styleId="18">
    <w:name w:val="Body Text 2"/>
    <w:basedOn w:val="1"/>
    <w:autoRedefine/>
    <w:qFormat/>
    <w:uiPriority w:val="0"/>
    <w:pPr>
      <w:spacing w:after="120" w:line="480" w:lineRule="auto"/>
    </w:pPr>
    <w:rPr>
      <w:kern w:val="0"/>
      <w:sz w:val="20"/>
    </w:rPr>
  </w:style>
  <w:style w:type="paragraph" w:styleId="19">
    <w:name w:val="Normal (Web)"/>
    <w:basedOn w:val="1"/>
    <w:autoRedefine/>
    <w:qFormat/>
    <w:uiPriority w:val="0"/>
    <w:pPr>
      <w:spacing w:beforeAutospacing="1" w:afterAutospacing="1"/>
      <w:jc w:val="left"/>
    </w:pPr>
    <w:rPr>
      <w:rFonts w:cs="Times New Roman"/>
      <w:kern w:val="0"/>
      <w:sz w:val="24"/>
    </w:rPr>
  </w:style>
  <w:style w:type="paragraph" w:styleId="20">
    <w:name w:val="annotation subject"/>
    <w:basedOn w:val="10"/>
    <w:next w:val="1"/>
    <w:autoRedefine/>
    <w:qFormat/>
    <w:uiPriority w:val="0"/>
    <w:rPr>
      <w:b/>
      <w:bCs/>
    </w:rPr>
  </w:style>
  <w:style w:type="paragraph" w:styleId="21">
    <w:name w:val="Body Text First Indent 2"/>
    <w:basedOn w:val="12"/>
    <w:next w:val="22"/>
    <w:autoRedefine/>
    <w:qFormat/>
    <w:uiPriority w:val="0"/>
    <w:pPr>
      <w:ind w:firstLine="420" w:firstLineChars="200"/>
    </w:pPr>
  </w:style>
  <w:style w:type="paragraph" w:customStyle="1" w:styleId="22">
    <w:name w:val="正文1"/>
    <w:basedOn w:val="1"/>
    <w:autoRedefine/>
    <w:qFormat/>
    <w:uiPriority w:val="0"/>
    <w:pPr>
      <w:spacing w:line="360" w:lineRule="auto"/>
      <w:ind w:left="350" w:leftChars="350"/>
    </w:pPr>
    <w:rPr>
      <w:sz w:val="24"/>
    </w:rPr>
  </w:style>
  <w:style w:type="table" w:styleId="24">
    <w:name w:val="Table Grid"/>
    <w:basedOn w:val="23"/>
    <w:autoRedefine/>
    <w:qFormat/>
    <w:uiPriority w:val="0"/>
    <w:pPr>
      <w:widowControl w:val="0"/>
      <w:jc w:val="both"/>
    </w:pPr>
    <w:rPr>
      <w:rFonts w:ascii="Arial" w:hAnsi="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rPr>
      <w:tblHeader/>
    </w:trPr>
    <w:tcPr>
      <w:vAlign w:val="center"/>
    </w:tcPr>
  </w:style>
  <w:style w:type="character" w:styleId="26">
    <w:name w:val="Strong"/>
    <w:autoRedefine/>
    <w:qFormat/>
    <w:uiPriority w:val="0"/>
    <w:rPr>
      <w:b/>
      <w:bCs/>
    </w:rPr>
  </w:style>
  <w:style w:type="character" w:styleId="27">
    <w:name w:val="page number"/>
    <w:basedOn w:val="25"/>
    <w:autoRedefine/>
    <w:qFormat/>
    <w:uiPriority w:val="0"/>
    <w:rPr>
      <w:rFonts w:ascii="Times New Roman" w:hAnsi="Times New Roman" w:eastAsia="宋体" w:cs="Times New Roman"/>
    </w:rPr>
  </w:style>
  <w:style w:type="character" w:styleId="28">
    <w:name w:val="FollowedHyperlink"/>
    <w:basedOn w:val="25"/>
    <w:autoRedefine/>
    <w:qFormat/>
    <w:uiPriority w:val="99"/>
    <w:rPr>
      <w:color w:val="5C5C5C"/>
      <w:u w:val="none"/>
    </w:rPr>
  </w:style>
  <w:style w:type="character" w:styleId="29">
    <w:name w:val="Emphasis"/>
    <w:basedOn w:val="25"/>
    <w:autoRedefine/>
    <w:qFormat/>
    <w:uiPriority w:val="0"/>
  </w:style>
  <w:style w:type="character" w:styleId="30">
    <w:name w:val="HTML Definition"/>
    <w:basedOn w:val="25"/>
    <w:autoRedefine/>
    <w:qFormat/>
    <w:uiPriority w:val="0"/>
  </w:style>
  <w:style w:type="character" w:styleId="31">
    <w:name w:val="HTML Typewriter"/>
    <w:basedOn w:val="25"/>
    <w:autoRedefine/>
    <w:qFormat/>
    <w:uiPriority w:val="0"/>
    <w:rPr>
      <w:rFonts w:hint="default" w:ascii="monospace" w:hAnsi="monospace" w:eastAsia="monospace" w:cs="monospace"/>
      <w:sz w:val="20"/>
    </w:rPr>
  </w:style>
  <w:style w:type="character" w:styleId="32">
    <w:name w:val="HTML Acronym"/>
    <w:basedOn w:val="25"/>
    <w:autoRedefine/>
    <w:qFormat/>
    <w:uiPriority w:val="0"/>
  </w:style>
  <w:style w:type="character" w:styleId="33">
    <w:name w:val="HTML Variable"/>
    <w:basedOn w:val="25"/>
    <w:autoRedefine/>
    <w:qFormat/>
    <w:uiPriority w:val="0"/>
  </w:style>
  <w:style w:type="character" w:styleId="34">
    <w:name w:val="Hyperlink"/>
    <w:autoRedefine/>
    <w:qFormat/>
    <w:uiPriority w:val="99"/>
    <w:rPr>
      <w:color w:val="0000FF"/>
      <w:u w:val="single"/>
    </w:rPr>
  </w:style>
  <w:style w:type="character" w:styleId="35">
    <w:name w:val="HTML Code"/>
    <w:basedOn w:val="25"/>
    <w:autoRedefine/>
    <w:qFormat/>
    <w:uiPriority w:val="0"/>
    <w:rPr>
      <w:rFonts w:hint="default" w:ascii="monospace" w:hAnsi="monospace" w:eastAsia="monospace" w:cs="monospace"/>
      <w:sz w:val="20"/>
    </w:rPr>
  </w:style>
  <w:style w:type="character" w:styleId="36">
    <w:name w:val="annotation reference"/>
    <w:basedOn w:val="25"/>
    <w:autoRedefine/>
    <w:unhideWhenUsed/>
    <w:qFormat/>
    <w:uiPriority w:val="99"/>
    <w:rPr>
      <w:sz w:val="21"/>
      <w:szCs w:val="21"/>
    </w:rPr>
  </w:style>
  <w:style w:type="character" w:styleId="37">
    <w:name w:val="HTML Cite"/>
    <w:basedOn w:val="25"/>
    <w:autoRedefine/>
    <w:qFormat/>
    <w:uiPriority w:val="0"/>
  </w:style>
  <w:style w:type="character" w:styleId="38">
    <w:name w:val="HTML Keyboard"/>
    <w:basedOn w:val="25"/>
    <w:autoRedefine/>
    <w:qFormat/>
    <w:uiPriority w:val="0"/>
    <w:rPr>
      <w:rFonts w:ascii="monospace" w:hAnsi="monospace" w:eastAsia="monospace" w:cs="monospace"/>
      <w:sz w:val="20"/>
    </w:rPr>
  </w:style>
  <w:style w:type="character" w:styleId="39">
    <w:name w:val="HTML Sample"/>
    <w:basedOn w:val="25"/>
    <w:autoRedefine/>
    <w:qFormat/>
    <w:uiPriority w:val="0"/>
    <w:rPr>
      <w:rFonts w:hint="default" w:ascii="monospace" w:hAnsi="monospace" w:eastAsia="monospace" w:cs="monospace"/>
    </w:rPr>
  </w:style>
  <w:style w:type="character" w:customStyle="1" w:styleId="40">
    <w:name w:val="标题 1 Char"/>
    <w:basedOn w:val="25"/>
    <w:link w:val="3"/>
    <w:autoRedefine/>
    <w:qFormat/>
    <w:uiPriority w:val="9"/>
    <w:rPr>
      <w:rFonts w:eastAsia="黑体"/>
      <w:b/>
      <w:bCs/>
      <w:kern w:val="44"/>
      <w:sz w:val="32"/>
      <w:szCs w:val="56"/>
    </w:rPr>
  </w:style>
  <w:style w:type="character" w:customStyle="1" w:styleId="41">
    <w:name w:val="标题 4 Char"/>
    <w:basedOn w:val="25"/>
    <w:link w:val="6"/>
    <w:autoRedefine/>
    <w:qFormat/>
    <w:uiPriority w:val="9"/>
    <w:rPr>
      <w:rFonts w:eastAsia="黑体" w:asciiTheme="majorHAnsi" w:hAnsiTheme="majorHAnsi" w:cstheme="majorBidi"/>
      <w:b/>
      <w:bCs/>
      <w:kern w:val="2"/>
      <w:sz w:val="28"/>
      <w:szCs w:val="35"/>
      <w:lang w:bidi="th-TH"/>
    </w:rPr>
  </w:style>
  <w:style w:type="character" w:customStyle="1" w:styleId="42">
    <w:name w:val="批注文字 Char1"/>
    <w:basedOn w:val="25"/>
    <w:link w:val="10"/>
    <w:autoRedefine/>
    <w:qFormat/>
    <w:uiPriority w:val="0"/>
    <w:rPr>
      <w:rFonts w:asciiTheme="minorHAnsi" w:hAnsiTheme="minorHAnsi" w:eastAsiaTheme="minorEastAsia" w:cstheme="minorBidi"/>
      <w:kern w:val="2"/>
      <w:sz w:val="21"/>
      <w:szCs w:val="24"/>
    </w:rPr>
  </w:style>
  <w:style w:type="character" w:customStyle="1" w:styleId="43">
    <w:name w:val="正文文本 Char"/>
    <w:basedOn w:val="25"/>
    <w:link w:val="11"/>
    <w:autoRedefine/>
    <w:qFormat/>
    <w:uiPriority w:val="0"/>
    <w:rPr>
      <w:kern w:val="2"/>
      <w:sz w:val="21"/>
      <w:szCs w:val="24"/>
    </w:rPr>
  </w:style>
  <w:style w:type="character" w:customStyle="1" w:styleId="44">
    <w:name w:val="纯文本 Char"/>
    <w:link w:val="13"/>
    <w:autoRedefine/>
    <w:qFormat/>
    <w:locked/>
    <w:uiPriority w:val="0"/>
    <w:rPr>
      <w:rFonts w:ascii="宋体" w:hAnsi="Courier New" w:eastAsiaTheme="minorEastAsia" w:cstheme="minorBidi"/>
      <w:szCs w:val="21"/>
    </w:rPr>
  </w:style>
  <w:style w:type="character" w:customStyle="1" w:styleId="45">
    <w:name w:val="批注框文本 Char"/>
    <w:basedOn w:val="25"/>
    <w:link w:val="15"/>
    <w:autoRedefine/>
    <w:qFormat/>
    <w:uiPriority w:val="0"/>
    <w:rPr>
      <w:kern w:val="2"/>
      <w:sz w:val="18"/>
      <w:szCs w:val="18"/>
    </w:rPr>
  </w:style>
  <w:style w:type="character" w:customStyle="1" w:styleId="46">
    <w:name w:val="apple-converted-space"/>
    <w:basedOn w:val="25"/>
    <w:autoRedefine/>
    <w:qFormat/>
    <w:uiPriority w:val="0"/>
  </w:style>
  <w:style w:type="paragraph" w:customStyle="1" w:styleId="47">
    <w:name w:val="p0"/>
    <w:basedOn w:val="1"/>
    <w:autoRedefine/>
    <w:qFormat/>
    <w:uiPriority w:val="0"/>
    <w:pPr>
      <w:widowControl/>
    </w:pPr>
    <w:rPr>
      <w:kern w:val="0"/>
      <w:sz w:val="20"/>
      <w:szCs w:val="21"/>
    </w:rPr>
  </w:style>
  <w:style w:type="character" w:customStyle="1" w:styleId="48">
    <w:name w:val="l-btn-text"/>
    <w:basedOn w:val="25"/>
    <w:autoRedefine/>
    <w:qFormat/>
    <w:uiPriority w:val="0"/>
    <w:rPr>
      <w:sz w:val="18"/>
      <w:szCs w:val="18"/>
      <w:vertAlign w:val="baseline"/>
    </w:rPr>
  </w:style>
  <w:style w:type="character" w:customStyle="1" w:styleId="49">
    <w:name w:val="l-btn-left"/>
    <w:basedOn w:val="25"/>
    <w:autoRedefine/>
    <w:qFormat/>
    <w:uiPriority w:val="0"/>
  </w:style>
  <w:style w:type="character" w:customStyle="1" w:styleId="50">
    <w:name w:val="l-btn-left1"/>
    <w:basedOn w:val="25"/>
    <w:autoRedefine/>
    <w:qFormat/>
    <w:uiPriority w:val="0"/>
  </w:style>
  <w:style w:type="character" w:customStyle="1" w:styleId="51">
    <w:name w:val="l-btn-left2"/>
    <w:basedOn w:val="25"/>
    <w:autoRedefine/>
    <w:qFormat/>
    <w:uiPriority w:val="0"/>
  </w:style>
  <w:style w:type="character" w:customStyle="1" w:styleId="52">
    <w:name w:val="l-btn-left3"/>
    <w:basedOn w:val="25"/>
    <w:autoRedefine/>
    <w:qFormat/>
    <w:uiPriority w:val="0"/>
  </w:style>
  <w:style w:type="character" w:customStyle="1" w:styleId="53">
    <w:name w:val="l-btn-icon-left"/>
    <w:basedOn w:val="25"/>
    <w:autoRedefine/>
    <w:qFormat/>
    <w:uiPriority w:val="0"/>
  </w:style>
  <w:style w:type="character" w:customStyle="1" w:styleId="54">
    <w:name w:val="l-btn-icon-right"/>
    <w:basedOn w:val="25"/>
    <w:autoRedefine/>
    <w:qFormat/>
    <w:uiPriority w:val="0"/>
  </w:style>
  <w:style w:type="character" w:customStyle="1" w:styleId="55">
    <w:name w:val="l-btn-empty"/>
    <w:basedOn w:val="25"/>
    <w:autoRedefine/>
    <w:qFormat/>
    <w:uiPriority w:val="0"/>
  </w:style>
  <w:style w:type="character" w:customStyle="1" w:styleId="56">
    <w:name w:val="批注文字 Char"/>
    <w:autoRedefine/>
    <w:qFormat/>
    <w:uiPriority w:val="99"/>
    <w:rPr>
      <w:szCs w:val="24"/>
    </w:rPr>
  </w:style>
  <w:style w:type="paragraph" w:customStyle="1" w:styleId="57">
    <w:name w:val="样式 宋体 首行缩进:  0.74 厘米 行距: 1.5 倍行距"/>
    <w:basedOn w:val="1"/>
    <w:autoRedefine/>
    <w:qFormat/>
    <w:uiPriority w:val="0"/>
    <w:pPr>
      <w:ind w:firstLine="420"/>
    </w:pPr>
    <w:rPr>
      <w:rFonts w:ascii="宋体" w:hAnsi="宋体" w:cs="宋体"/>
    </w:rPr>
  </w:style>
  <w:style w:type="paragraph" w:customStyle="1" w:styleId="58">
    <w:name w:val="正文（缩进）"/>
    <w:basedOn w:val="1"/>
    <w:autoRedefine/>
    <w:qFormat/>
    <w:uiPriority w:val="0"/>
    <w:pPr>
      <w:spacing w:before="50" w:after="50"/>
      <w:ind w:firstLine="200" w:firstLineChars="200"/>
    </w:pPr>
    <w:rPr>
      <w:szCs w:val="22"/>
    </w:rPr>
  </w:style>
  <w:style w:type="paragraph" w:customStyle="1" w:styleId="59">
    <w:name w:val="Table Paragraph"/>
    <w:basedOn w:val="1"/>
    <w:autoRedefine/>
    <w:qFormat/>
    <w:uiPriority w:val="1"/>
    <w:rPr>
      <w:rFonts w:ascii="宋体" w:hAnsi="宋体" w:eastAsia="宋体" w:cs="宋体"/>
      <w:lang w:val="zh-CN" w:bidi="zh-CN"/>
    </w:rPr>
  </w:style>
  <w:style w:type="paragraph" w:styleId="60">
    <w:name w:val="List Paragraph"/>
    <w:basedOn w:val="1"/>
    <w:autoRedefine/>
    <w:qFormat/>
    <w:uiPriority w:val="0"/>
    <w:pPr>
      <w:suppressAutoHyphens/>
      <w:ind w:firstLine="200"/>
    </w:pPr>
    <w:rPr>
      <w:rFonts w:ascii="Times New Roman" w:hAnsi="Times New Roman" w:eastAsia="宋体" w:cs="Times New Roman"/>
      <w:szCs w:val="20"/>
    </w:rPr>
  </w:style>
  <w:style w:type="paragraph" w:customStyle="1" w:styleId="61">
    <w:name w:val="Fließtext2"/>
    <w:basedOn w:val="1"/>
    <w:autoRedefine/>
    <w:qFormat/>
    <w:uiPriority w:val="99"/>
    <w:pPr>
      <w:suppressAutoHyphens/>
      <w:overflowPunct w:val="0"/>
      <w:autoSpaceDE w:val="0"/>
      <w:autoSpaceDN w:val="0"/>
      <w:adjustRightInd w:val="0"/>
      <w:textAlignment w:val="baseline"/>
    </w:pPr>
    <w:rPr>
      <w:rFonts w:ascii="Times New Roman" w:hAnsi="Times New Roman" w:eastAsia="宋体" w:cs="Times New Roman"/>
      <w:kern w:val="28"/>
      <w:szCs w:val="20"/>
    </w:rPr>
  </w:style>
  <w:style w:type="paragraph" w:customStyle="1" w:styleId="62">
    <w:name w:val="列出段落1"/>
    <w:basedOn w:val="1"/>
    <w:autoRedefine/>
    <w:qFormat/>
    <w:uiPriority w:val="0"/>
    <w:pPr>
      <w:ind w:firstLine="420" w:firstLineChars="200"/>
    </w:pPr>
    <w:rPr>
      <w:rFonts w:ascii="Times New Roman" w:hAnsi="Times New Roman"/>
      <w:szCs w:val="21"/>
    </w:rPr>
  </w:style>
  <w:style w:type="paragraph" w:customStyle="1" w:styleId="63">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4">
    <w:name w:val="Table Text"/>
    <w:basedOn w:val="1"/>
    <w:autoRedefine/>
    <w:semiHidden/>
    <w:qFormat/>
    <w:uiPriority w:val="0"/>
    <w:rPr>
      <w:rFonts w:ascii="宋体" w:hAnsi="宋体" w:eastAsia="宋体" w:cs="宋体"/>
      <w:sz w:val="17"/>
      <w:szCs w:val="17"/>
      <w:lang w:val="en-US" w:eastAsia="en-US" w:bidi="ar-SA"/>
    </w:rPr>
  </w:style>
  <w:style w:type="table" w:customStyle="1" w:styleId="65">
    <w:name w:val="Table Normal"/>
    <w:autoRedefine/>
    <w:semiHidden/>
    <w:unhideWhenUsed/>
    <w:qFormat/>
    <w:uiPriority w:val="0"/>
    <w:tblPr>
      <w:tblCellMar>
        <w:top w:w="0" w:type="dxa"/>
        <w:left w:w="0" w:type="dxa"/>
        <w:bottom w:w="0" w:type="dxa"/>
        <w:right w:w="0" w:type="dxa"/>
      </w:tblCellMar>
    </w:tblPr>
  </w:style>
  <w:style w:type="paragraph" w:customStyle="1" w:styleId="66">
    <w:name w:val="Normal_14"/>
    <w:qFormat/>
    <w:uiPriority w:val="0"/>
    <w:rPr>
      <w:rFonts w:ascii="Times New Roman" w:hAnsi="Times New Roman" w:eastAsia="Times New Roman" w:cs="Times New Roman"/>
      <w:sz w:val="24"/>
      <w:szCs w:val="24"/>
    </w:rPr>
  </w:style>
  <w:style w:type="paragraph" w:customStyle="1" w:styleId="67">
    <w:name w:val="正文_12"/>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HP</Company>
  <Pages>52</Pages>
  <Words>20228</Words>
  <Characters>22283</Characters>
  <Lines>225</Lines>
  <Paragraphs>63</Paragraphs>
  <TotalTime>2</TotalTime>
  <ScaleCrop>false</ScaleCrop>
  <LinksUpToDate>false</LinksUpToDate>
  <CharactersWithSpaces>22805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2019-06-14T08:30:00Z</dcterms:created>
  <dc:creator>Administrator</dc:creator>
  <cp:lastModifiedBy>Windows</cp:lastModifiedBy>
  <cp:lastPrinted>2026-06-05T03:02:00Z</cp:lastPrinted>
  <dcterms:modified xsi:type="dcterms:W3CDTF">2026-06-29T14:51:42Z</dcterms:modified>
  <cp:revision>349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CB164DFF1EA747FEBFF34D776CDE792C_13</vt:lpwstr>
  </property>
  <property fmtid="{D5CDD505-2E9C-101B-9397-08002B2CF9AE}" pid="4" name="KSOTemplateDocerSaveRecord">
    <vt:lpwstr>eyJoZGlkIjoiNmRkMjk0NGZhZmE1YTYwM2RjZDNkY2YxZWJiOWEyY2EiLCJ1c2VySWQiOiI5NTc3MDk4MjAifQ==</vt:lpwstr>
  </property>
</Properties>
</file>