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2B77BB">
      <w:pPr>
        <w:rPr>
          <w:rFonts w:hint="eastAsia" w:ascii="宋体" w:hAnsi="宋体" w:eastAsia="宋体" w:cs="宋体"/>
          <w:b/>
          <w:bCs/>
          <w:sz w:val="76"/>
          <w:szCs w:val="76"/>
        </w:rPr>
      </w:pPr>
    </w:p>
    <w:p w14:paraId="29AFC716">
      <w:pPr>
        <w:pStyle w:val="24"/>
        <w:jc w:val="center"/>
        <w:rPr>
          <w:rFonts w:hint="eastAsia" w:ascii="宋体" w:hAnsi="宋体" w:eastAsia="宋体" w:cs="宋体"/>
          <w:b/>
          <w:bCs/>
          <w:sz w:val="76"/>
          <w:szCs w:val="76"/>
        </w:rPr>
      </w:pPr>
      <w:r>
        <w:rPr>
          <w:rFonts w:hint="eastAsia" w:ascii="宋体" w:hAnsi="宋体" w:eastAsia="宋体" w:cs="宋体"/>
          <w:b/>
          <w:bCs/>
          <w:sz w:val="76"/>
          <w:szCs w:val="76"/>
        </w:rPr>
        <w:t>政府采购</w:t>
      </w:r>
    </w:p>
    <w:p w14:paraId="1B37E80B">
      <w:pPr>
        <w:pStyle w:val="24"/>
        <w:adjustRightInd w:val="0"/>
        <w:snapToGrid w:val="0"/>
        <w:spacing w:before="156" w:beforeLines="50" w:line="360" w:lineRule="auto"/>
        <w:jc w:val="center"/>
        <w:rPr>
          <w:rFonts w:hint="eastAsia" w:ascii="宋体" w:hAnsi="宋体" w:eastAsia="宋体" w:cs="宋体"/>
          <w:b/>
          <w:bCs/>
          <w:sz w:val="76"/>
          <w:szCs w:val="76"/>
        </w:rPr>
      </w:pPr>
      <w:r>
        <w:rPr>
          <w:rFonts w:hint="eastAsia" w:ascii="宋体" w:hAnsi="宋体" w:eastAsia="宋体" w:cs="宋体"/>
          <w:b/>
          <w:bCs/>
          <w:sz w:val="76"/>
          <w:szCs w:val="76"/>
        </w:rPr>
        <w:t>竞争性磋商文件</w:t>
      </w:r>
    </w:p>
    <w:p w14:paraId="032A44D7">
      <w:pPr>
        <w:pStyle w:val="24"/>
        <w:adjustRightInd w:val="0"/>
        <w:snapToGrid w:val="0"/>
        <w:spacing w:before="156" w:beforeLines="50" w:line="360" w:lineRule="auto"/>
        <w:rPr>
          <w:rFonts w:hint="eastAsia" w:ascii="宋体" w:hAnsi="宋体" w:eastAsia="宋体" w:cs="宋体"/>
          <w:b/>
          <w:bCs/>
          <w:sz w:val="32"/>
          <w:szCs w:val="32"/>
        </w:rPr>
      </w:pPr>
    </w:p>
    <w:p w14:paraId="6A15624D">
      <w:pPr>
        <w:pStyle w:val="24"/>
        <w:snapToGrid w:val="0"/>
        <w:jc w:val="center"/>
        <w:rPr>
          <w:rFonts w:hint="eastAsia" w:ascii="宋体" w:hAnsi="宋体" w:eastAsia="宋体" w:cs="宋体"/>
          <w:b/>
          <w:bCs/>
          <w:sz w:val="96"/>
          <w:szCs w:val="96"/>
        </w:rPr>
      </w:pPr>
    </w:p>
    <w:p w14:paraId="15535A51">
      <w:pPr>
        <w:pStyle w:val="24"/>
        <w:snapToGrid w:val="0"/>
        <w:jc w:val="center"/>
        <w:rPr>
          <w:rFonts w:hint="eastAsia" w:ascii="宋体" w:hAnsi="宋体" w:eastAsia="宋体" w:cs="宋体"/>
          <w:b/>
          <w:bCs/>
          <w:color w:val="auto"/>
          <w:sz w:val="40"/>
          <w:szCs w:val="40"/>
        </w:rPr>
      </w:pPr>
    </w:p>
    <w:p w14:paraId="2129EEB3">
      <w:pPr>
        <w:pStyle w:val="24"/>
        <w:adjustRightInd w:val="0"/>
        <w:snapToGrid w:val="0"/>
        <w:spacing w:line="480" w:lineRule="auto"/>
        <w:rPr>
          <w:rFonts w:hint="default" w:ascii="宋体" w:hAnsi="宋体" w:eastAsia="宋体" w:cs="宋体"/>
          <w:b/>
          <w:bCs/>
          <w:color w:val="000000" w:themeColor="text1"/>
          <w:spacing w:val="-6"/>
          <w:sz w:val="32"/>
          <w:szCs w:val="32"/>
          <w:u w:val="single"/>
          <w:lang w:val="en-US" w:eastAsia="zh-CN"/>
          <w14:textFill>
            <w14:solidFill>
              <w14:schemeClr w14:val="tx1"/>
            </w14:solidFill>
          </w14:textFill>
        </w:rPr>
      </w:pPr>
      <w:r>
        <w:rPr>
          <w:rFonts w:hint="eastAsia" w:ascii="宋体" w:hAnsi="宋体" w:eastAsia="宋体" w:cs="宋体"/>
          <w:b/>
          <w:bCs/>
          <w:color w:val="auto"/>
          <w:spacing w:val="-6"/>
          <w:sz w:val="32"/>
          <w:szCs w:val="32"/>
        </w:rPr>
        <w:t>采购项目名称：</w:t>
      </w:r>
      <w:r>
        <w:rPr>
          <w:rFonts w:hint="eastAsia" w:hAnsi="宋体" w:cs="宋体"/>
          <w:b/>
          <w:bCs/>
          <w:color w:val="000000" w:themeColor="text1"/>
          <w:sz w:val="32"/>
          <w:szCs w:val="32"/>
          <w:u w:val="single"/>
          <w:lang w:eastAsia="zh-CN"/>
          <w14:textFill>
            <w14:solidFill>
              <w14:schemeClr w14:val="tx1"/>
            </w14:solidFill>
          </w14:textFill>
        </w:rPr>
        <w:t>邵东市水土保持生态产品价值转换项目</w:t>
      </w:r>
    </w:p>
    <w:p w14:paraId="030A0676">
      <w:pPr>
        <w:pStyle w:val="24"/>
        <w:adjustRightInd w:val="0"/>
        <w:snapToGrid w:val="0"/>
        <w:spacing w:line="480" w:lineRule="auto"/>
        <w:rPr>
          <w:rFonts w:hint="eastAsia" w:ascii="宋体" w:hAnsi="宋体" w:eastAsia="宋体" w:cs="宋体"/>
          <w:b/>
          <w:bCs/>
          <w:color w:val="auto"/>
          <w:sz w:val="32"/>
          <w:szCs w:val="32"/>
          <w:lang w:eastAsia="zh-CN"/>
        </w:rPr>
      </w:pPr>
      <w:r>
        <w:rPr>
          <w:rFonts w:hint="eastAsia" w:ascii="宋体" w:hAnsi="宋体" w:eastAsia="宋体" w:cs="宋体"/>
          <w:b/>
          <w:bCs/>
          <w:color w:val="auto"/>
          <w:sz w:val="32"/>
          <w:szCs w:val="32"/>
        </w:rPr>
        <w:t>采   购   人：</w:t>
      </w:r>
      <w:r>
        <w:rPr>
          <w:rFonts w:hint="eastAsia" w:hAnsi="宋体" w:cs="宋体"/>
          <w:b/>
          <w:bCs/>
          <w:color w:val="auto"/>
          <w:sz w:val="32"/>
          <w:szCs w:val="32"/>
          <w:u w:val="single"/>
          <w:lang w:eastAsia="zh-CN"/>
        </w:rPr>
        <w:t>邵东市水利局</w:t>
      </w:r>
    </w:p>
    <w:p w14:paraId="5E4A715F">
      <w:pPr>
        <w:pStyle w:val="24"/>
        <w:adjustRightInd w:val="0"/>
        <w:snapToGrid w:val="0"/>
        <w:spacing w:line="480" w:lineRule="auto"/>
        <w:rPr>
          <w:rFonts w:hint="default" w:ascii="宋体" w:hAnsi="宋体" w:eastAsia="宋体" w:cs="宋体"/>
          <w:b/>
          <w:bCs/>
          <w:color w:val="auto"/>
          <w:sz w:val="32"/>
          <w:szCs w:val="32"/>
          <w:u w:val="single"/>
          <w:lang w:val="en-US" w:eastAsia="zh-CN"/>
        </w:rPr>
      </w:pPr>
      <w:r>
        <w:rPr>
          <w:rFonts w:hint="eastAsia" w:ascii="宋体" w:hAnsi="宋体" w:eastAsia="宋体" w:cs="宋体"/>
          <w:b/>
          <w:color w:val="auto"/>
          <w:sz w:val="32"/>
          <w:szCs w:val="32"/>
        </w:rPr>
        <w:t>政府采购计划编号</w:t>
      </w:r>
      <w:r>
        <w:rPr>
          <w:rFonts w:hint="eastAsia" w:ascii="宋体" w:hAnsi="宋体" w:eastAsia="宋体" w:cs="宋体"/>
          <w:b/>
          <w:bCs/>
          <w:color w:val="auto"/>
          <w:sz w:val="32"/>
          <w:szCs w:val="32"/>
        </w:rPr>
        <w:t>：</w:t>
      </w:r>
      <w:r>
        <w:rPr>
          <w:rFonts w:hint="eastAsia" w:hAnsi="宋体" w:cs="宋体"/>
          <w:b/>
          <w:bCs/>
          <w:color w:val="auto"/>
          <w:sz w:val="32"/>
          <w:szCs w:val="32"/>
          <w:u w:val="single"/>
          <w:lang w:eastAsia="zh-CN"/>
        </w:rPr>
        <w:t>邵东财采计20260</w:t>
      </w:r>
      <w:r>
        <w:rPr>
          <w:rFonts w:hint="eastAsia" w:hAnsi="宋体" w:cs="宋体"/>
          <w:b/>
          <w:bCs/>
          <w:color w:val="auto"/>
          <w:sz w:val="32"/>
          <w:szCs w:val="32"/>
          <w:u w:val="single"/>
          <w:lang w:val="en-US" w:eastAsia="zh-CN"/>
        </w:rPr>
        <w:t>84</w:t>
      </w:r>
      <w:r>
        <w:rPr>
          <w:rFonts w:hint="eastAsia" w:hAnsi="宋体" w:cs="宋体"/>
          <w:b/>
          <w:bCs/>
          <w:color w:val="auto"/>
          <w:sz w:val="32"/>
          <w:szCs w:val="32"/>
          <w:u w:val="single"/>
          <w:lang w:eastAsia="zh-CN"/>
        </w:rPr>
        <w:t>号</w:t>
      </w:r>
    </w:p>
    <w:p w14:paraId="3971847F">
      <w:pPr>
        <w:pStyle w:val="24"/>
        <w:adjustRightInd w:val="0"/>
        <w:snapToGrid w:val="0"/>
        <w:spacing w:line="480" w:lineRule="auto"/>
        <w:rPr>
          <w:rFonts w:hint="eastAsia" w:ascii="宋体" w:hAnsi="宋体" w:eastAsia="宋体" w:cs="宋体"/>
          <w:b/>
          <w:bCs/>
          <w:sz w:val="32"/>
          <w:szCs w:val="32"/>
          <w:u w:val="single"/>
          <w:lang w:eastAsia="zh-CN"/>
        </w:rPr>
      </w:pPr>
      <w:r>
        <w:rPr>
          <w:rFonts w:hint="eastAsia" w:ascii="宋体" w:hAnsi="宋体" w:eastAsia="宋体" w:cs="宋体"/>
          <w:b/>
          <w:bCs/>
          <w:sz w:val="32"/>
          <w:szCs w:val="32"/>
        </w:rPr>
        <w:t>委托代理编号：</w:t>
      </w:r>
      <w:r>
        <w:rPr>
          <w:rFonts w:hint="eastAsia" w:hAnsi="宋体" w:cs="宋体"/>
          <w:b/>
          <w:bCs/>
          <w:sz w:val="32"/>
          <w:szCs w:val="32"/>
          <w:u w:val="single"/>
          <w:lang w:eastAsia="zh-CN"/>
        </w:rPr>
        <w:t>HNZLCG-SD-2026010</w:t>
      </w:r>
    </w:p>
    <w:p w14:paraId="0097DBE1">
      <w:pPr>
        <w:pStyle w:val="24"/>
        <w:adjustRightInd w:val="0"/>
        <w:snapToGrid w:val="0"/>
        <w:spacing w:line="480" w:lineRule="auto"/>
        <w:rPr>
          <w:rFonts w:hint="eastAsia" w:ascii="宋体" w:hAnsi="宋体" w:eastAsia="宋体" w:cs="宋体"/>
          <w:sz w:val="32"/>
          <w:szCs w:val="32"/>
          <w:u w:val="single"/>
          <w:lang w:eastAsia="zh-CN"/>
        </w:rPr>
      </w:pPr>
      <w:r>
        <w:rPr>
          <w:rFonts w:hint="eastAsia" w:ascii="宋体" w:hAnsi="宋体" w:eastAsia="宋体" w:cs="宋体"/>
          <w:b/>
          <w:bCs/>
          <w:sz w:val="32"/>
          <w:szCs w:val="32"/>
        </w:rPr>
        <w:t>采购代理机构：</w:t>
      </w:r>
      <w:r>
        <w:rPr>
          <w:rFonts w:hint="eastAsia" w:hAnsi="宋体" w:cs="宋体"/>
          <w:b/>
          <w:bCs/>
          <w:sz w:val="32"/>
          <w:szCs w:val="32"/>
          <w:u w:val="single"/>
          <w:lang w:eastAsia="zh-CN"/>
        </w:rPr>
        <w:t>湖南筑龙工程项目管理有限公司</w:t>
      </w:r>
    </w:p>
    <w:p w14:paraId="250B7F1E">
      <w:pPr>
        <w:pStyle w:val="24"/>
        <w:snapToGrid w:val="0"/>
        <w:rPr>
          <w:rFonts w:hint="eastAsia" w:ascii="宋体" w:hAnsi="宋体" w:eastAsia="宋体" w:cs="宋体"/>
          <w:sz w:val="28"/>
          <w:szCs w:val="28"/>
        </w:rPr>
      </w:pPr>
    </w:p>
    <w:p w14:paraId="5A9D2753">
      <w:pPr>
        <w:pStyle w:val="24"/>
        <w:adjustRightInd w:val="0"/>
        <w:snapToGrid w:val="0"/>
        <w:spacing w:line="360" w:lineRule="auto"/>
        <w:ind w:firstLine="3213" w:firstLineChars="1000"/>
        <w:rPr>
          <w:rFonts w:hint="eastAsia" w:ascii="宋体" w:hAnsi="宋体" w:eastAsia="宋体" w:cs="宋体"/>
          <w:b/>
          <w:bCs/>
          <w:sz w:val="32"/>
          <w:szCs w:val="32"/>
        </w:rPr>
      </w:pPr>
    </w:p>
    <w:p w14:paraId="107E2482">
      <w:pPr>
        <w:pStyle w:val="24"/>
        <w:adjustRightInd w:val="0"/>
        <w:snapToGrid w:val="0"/>
        <w:spacing w:line="240" w:lineRule="atLeast"/>
        <w:jc w:val="center"/>
        <w:rPr>
          <w:rFonts w:hint="eastAsia" w:ascii="宋体" w:hAnsi="宋体" w:eastAsia="宋体" w:cs="宋体"/>
          <w:sz w:val="44"/>
          <w:szCs w:val="44"/>
        </w:rPr>
      </w:pPr>
      <w:r>
        <w:rPr>
          <w:rFonts w:hint="eastAsia" w:ascii="宋体" w:hAnsi="宋体" w:eastAsia="宋体" w:cs="宋体"/>
          <w:b/>
          <w:bCs/>
          <w:sz w:val="32"/>
          <w:szCs w:val="32"/>
        </w:rPr>
        <w:t>二〇二</w:t>
      </w:r>
      <w:r>
        <w:rPr>
          <w:rFonts w:hint="eastAsia" w:hAnsi="宋体" w:cs="宋体"/>
          <w:b/>
          <w:bCs/>
          <w:sz w:val="32"/>
          <w:szCs w:val="32"/>
          <w:lang w:val="en-US" w:eastAsia="zh-CN"/>
        </w:rPr>
        <w:t>六</w:t>
      </w:r>
      <w:r>
        <w:rPr>
          <w:rFonts w:hint="eastAsia" w:ascii="宋体" w:hAnsi="宋体" w:eastAsia="宋体" w:cs="宋体"/>
          <w:b/>
          <w:bCs/>
          <w:sz w:val="32"/>
          <w:szCs w:val="32"/>
        </w:rPr>
        <w:t>年</w:t>
      </w:r>
      <w:r>
        <w:rPr>
          <w:rFonts w:hint="eastAsia" w:hAnsi="宋体" w:cs="宋体"/>
          <w:b/>
          <w:bCs/>
          <w:sz w:val="32"/>
          <w:szCs w:val="32"/>
          <w:lang w:val="en-US" w:eastAsia="zh-CN"/>
        </w:rPr>
        <w:t>八</w:t>
      </w:r>
      <w:r>
        <w:rPr>
          <w:rFonts w:hint="eastAsia" w:ascii="宋体" w:hAnsi="宋体" w:eastAsia="宋体" w:cs="宋体"/>
          <w:b/>
          <w:bCs/>
          <w:sz w:val="32"/>
          <w:szCs w:val="32"/>
        </w:rPr>
        <w:t>月</w:t>
      </w:r>
    </w:p>
    <w:p w14:paraId="5CE75F70">
      <w:pPr>
        <w:pStyle w:val="24"/>
        <w:adjustRightInd w:val="0"/>
        <w:snapToGrid w:val="0"/>
        <w:spacing w:line="360" w:lineRule="auto"/>
        <w:jc w:val="center"/>
        <w:rPr>
          <w:rFonts w:hint="eastAsia" w:ascii="宋体" w:hAnsi="宋体" w:eastAsia="宋体" w:cs="宋体"/>
          <w:b/>
          <w:bCs/>
          <w:spacing w:val="160"/>
          <w:sz w:val="32"/>
          <w:szCs w:val="32"/>
        </w:rPr>
        <w:sectPr>
          <w:headerReference r:id="rId4" w:type="first"/>
          <w:footerReference r:id="rId5" w:type="default"/>
          <w:headerReference r:id="rId3" w:type="even"/>
          <w:footerReference r:id="rId6" w:type="even"/>
          <w:pgSz w:w="11906" w:h="16838"/>
          <w:pgMar w:top="1474" w:right="1418" w:bottom="1474" w:left="1418" w:header="851" w:footer="992" w:gutter="0"/>
          <w:cols w:space="720" w:num="1"/>
          <w:titlePg/>
          <w:docGrid w:type="lines" w:linePitch="312" w:charSpace="0"/>
        </w:sectPr>
      </w:pPr>
    </w:p>
    <w:p w14:paraId="160BEBDE">
      <w:pPr>
        <w:pStyle w:val="24"/>
        <w:adjustRightInd w:val="0"/>
        <w:snapToGrid w:val="0"/>
        <w:spacing w:line="360" w:lineRule="auto"/>
        <w:jc w:val="center"/>
        <w:rPr>
          <w:rFonts w:hint="eastAsia" w:ascii="宋体" w:hAnsi="宋体" w:eastAsia="宋体" w:cs="宋体"/>
          <w:b/>
          <w:bCs/>
          <w:spacing w:val="160"/>
          <w:sz w:val="32"/>
          <w:szCs w:val="32"/>
        </w:rPr>
      </w:pPr>
      <w:r>
        <w:rPr>
          <w:rFonts w:hint="eastAsia" w:ascii="宋体" w:hAnsi="宋体" w:eastAsia="宋体" w:cs="宋体"/>
          <w:b/>
          <w:bCs/>
          <w:spacing w:val="160"/>
          <w:sz w:val="32"/>
          <w:szCs w:val="32"/>
        </w:rPr>
        <w:t>目录</w:t>
      </w:r>
    </w:p>
    <w:sdt>
      <w:sdtPr>
        <w:rPr>
          <w:rFonts w:hint="eastAsia" w:ascii="宋体" w:hAnsi="宋体" w:eastAsia="宋体" w:cs="宋体"/>
          <w:szCs w:val="24"/>
        </w:rPr>
        <w:id w:val="147481518"/>
        <w15:color w:val="DBDBDB"/>
        <w:docPartObj>
          <w:docPartGallery w:val="Table of Contents"/>
          <w:docPartUnique/>
        </w:docPartObj>
      </w:sdtPr>
      <w:sdtEndPr>
        <w:rPr>
          <w:rFonts w:hint="eastAsia" w:ascii="宋体" w:hAnsi="宋体" w:eastAsia="宋体" w:cs="宋体"/>
          <w:b/>
          <w:bCs/>
          <w:sz w:val="24"/>
          <w:szCs w:val="24"/>
        </w:rPr>
      </w:sdtEndPr>
      <w:sdtContent>
        <w:p w14:paraId="4EBF33E8">
          <w:pPr>
            <w:jc w:val="center"/>
            <w:rPr>
              <w:rFonts w:hint="eastAsia" w:ascii="宋体" w:hAnsi="宋体" w:eastAsia="宋体" w:cs="宋体"/>
            </w:rPr>
          </w:pPr>
          <w:bookmarkStart w:id="0" w:name="_Toc34637751"/>
        </w:p>
        <w:p w14:paraId="1116D80B">
          <w:pPr>
            <w:pStyle w:val="336"/>
            <w:tabs>
              <w:tab w:val="right" w:leader="dot" w:pos="9070"/>
            </w:tabs>
            <w:spacing w:line="360" w:lineRule="auto"/>
            <w:rPr>
              <w:rFonts w:hint="eastAsia" w:ascii="宋体" w:hAnsi="宋体" w:eastAsia="宋体" w:cs="宋体"/>
              <w:b/>
              <w:bCs/>
              <w:color w:val="auto"/>
              <w:sz w:val="24"/>
              <w:szCs w:val="24"/>
            </w:rPr>
          </w:pP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TOC \o "1-3" \h \u </w:instrText>
          </w:r>
          <w:r>
            <w:rPr>
              <w:rFonts w:hint="eastAsia" w:ascii="宋体" w:hAnsi="宋体" w:eastAsia="宋体" w:cs="宋体"/>
              <w:b/>
              <w:bCs/>
              <w:color w:val="auto"/>
              <w:sz w:val="24"/>
              <w:szCs w:val="24"/>
            </w:rPr>
            <w:fldChar w:fldCharType="separate"/>
          </w: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"_Toc27761"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第一章  磋商邀请</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_Toc27761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1</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77B1B4F7">
          <w:pPr>
            <w:pStyle w:val="336"/>
            <w:tabs>
              <w:tab w:val="right" w:leader="dot" w:pos="9070"/>
            </w:tabs>
            <w:spacing w:line="360" w:lineRule="auto"/>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"_Toc27223"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 xml:space="preserve">第二章 </w:t>
          </w:r>
          <w:r>
            <w:rPr>
              <w:rFonts w:hint="eastAsia" w:ascii="宋体" w:hAnsi="宋体" w:cs="宋体"/>
              <w:b/>
              <w:bCs/>
              <w:color w:val="auto"/>
              <w:sz w:val="24"/>
              <w:szCs w:val="24"/>
              <w:lang w:val="en-US" w:eastAsia="zh-CN"/>
            </w:rPr>
            <w:t xml:space="preserve"> </w:t>
          </w:r>
          <w:r>
            <w:rPr>
              <w:rFonts w:hint="eastAsia" w:ascii="宋体" w:hAnsi="宋体" w:eastAsia="宋体" w:cs="宋体"/>
              <w:b/>
              <w:bCs/>
              <w:color w:val="auto"/>
              <w:sz w:val="24"/>
              <w:szCs w:val="24"/>
            </w:rPr>
            <w:t>磋商须知</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_Toc27223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5</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272129BA">
          <w:pPr>
            <w:pStyle w:val="337"/>
            <w:tabs>
              <w:tab w:val="right" w:leader="dot" w:pos="9070"/>
            </w:tabs>
            <w:spacing w:line="360" w:lineRule="auto"/>
            <w:ind w:left="42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"_Toc15977"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磋商须知前附表</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_Toc15977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5</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1A22709D">
          <w:pPr>
            <w:pStyle w:val="337"/>
            <w:tabs>
              <w:tab w:val="right" w:leader="dot" w:pos="9070"/>
            </w:tabs>
            <w:spacing w:line="360" w:lineRule="auto"/>
            <w:ind w:left="42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"_Toc3299"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磋商须知正文</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_Toc3299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18</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2D375046">
          <w:pPr>
            <w:pStyle w:val="338"/>
            <w:tabs>
              <w:tab w:val="right" w:leader="dot" w:pos="9070"/>
            </w:tabs>
            <w:spacing w:line="360" w:lineRule="auto"/>
            <w:ind w:left="84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"_Toc21052"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一、说明</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_Toc21052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18</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3128CDF9">
          <w:pPr>
            <w:pStyle w:val="338"/>
            <w:tabs>
              <w:tab w:val="right" w:leader="dot" w:pos="9070"/>
            </w:tabs>
            <w:spacing w:line="360" w:lineRule="auto"/>
            <w:ind w:left="84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"_Toc24511"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二、磋商文件</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_Toc24511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20</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4A5BB7CA">
          <w:pPr>
            <w:pStyle w:val="338"/>
            <w:tabs>
              <w:tab w:val="right" w:leader="dot" w:pos="9070"/>
            </w:tabs>
            <w:spacing w:line="360" w:lineRule="auto"/>
            <w:ind w:left="84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"_Toc65"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三、响应文件</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_Toc65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21</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5A7A4D46">
          <w:pPr>
            <w:pStyle w:val="338"/>
            <w:tabs>
              <w:tab w:val="right" w:leader="dot" w:pos="9070"/>
            </w:tabs>
            <w:spacing w:line="360" w:lineRule="auto"/>
            <w:ind w:left="84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"_Toc29544"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四、响应文件的递交</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_Toc29544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23</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5F745F29">
          <w:pPr>
            <w:pStyle w:val="338"/>
            <w:tabs>
              <w:tab w:val="right" w:leader="dot" w:pos="9070"/>
            </w:tabs>
            <w:spacing w:line="360" w:lineRule="auto"/>
            <w:ind w:left="84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"_Toc6163"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五、响应文件的磋商与评审</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_Toc6163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23</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03FF52F9">
          <w:pPr>
            <w:pStyle w:val="338"/>
            <w:tabs>
              <w:tab w:val="right" w:leader="dot" w:pos="9070"/>
            </w:tabs>
            <w:spacing w:line="360" w:lineRule="auto"/>
            <w:ind w:left="84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"_Toc26875"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六、成交结果信息公布与授予合同</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_Toc26875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27</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16D06D2F">
          <w:pPr>
            <w:pStyle w:val="338"/>
            <w:tabs>
              <w:tab w:val="right" w:leader="dot" w:pos="9070"/>
            </w:tabs>
            <w:spacing w:line="360" w:lineRule="auto"/>
            <w:ind w:left="840"/>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"_Toc16248"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七、其他规定</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_Toc16248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28</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7A1C976C">
          <w:pPr>
            <w:pStyle w:val="336"/>
            <w:tabs>
              <w:tab w:val="right" w:leader="dot" w:pos="9070"/>
            </w:tabs>
            <w:spacing w:line="360" w:lineRule="auto"/>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"_Toc3729"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第三章  政府采购合同格式</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_Toc3729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35</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7DB2E6A6">
          <w:pPr>
            <w:pStyle w:val="336"/>
            <w:tabs>
              <w:tab w:val="right" w:leader="dot" w:pos="9070"/>
            </w:tabs>
            <w:spacing w:line="360" w:lineRule="auto"/>
            <w:rPr>
              <w:rFonts w:hint="eastAsia" w:ascii="宋体" w:hAnsi="宋体" w:eastAsia="宋体" w:cs="宋体"/>
              <w:b/>
              <w:bCs/>
              <w:color w:val="auto"/>
              <w:sz w:val="24"/>
              <w:szCs w:val="24"/>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"_Toc18947"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 xml:space="preserve">第四章 </w:t>
          </w:r>
          <w:r>
            <w:rPr>
              <w:rFonts w:hint="eastAsia" w:ascii="宋体" w:hAnsi="宋体" w:cs="宋体"/>
              <w:b/>
              <w:bCs/>
              <w:color w:val="auto"/>
              <w:sz w:val="24"/>
              <w:szCs w:val="24"/>
              <w:lang w:val="en-US" w:eastAsia="zh-CN"/>
            </w:rPr>
            <w:t xml:space="preserve"> </w:t>
          </w:r>
          <w:r>
            <w:rPr>
              <w:rFonts w:hint="eastAsia" w:ascii="宋体" w:hAnsi="宋体" w:eastAsia="宋体" w:cs="宋体"/>
              <w:b/>
              <w:bCs/>
              <w:color w:val="auto"/>
              <w:sz w:val="24"/>
              <w:szCs w:val="24"/>
            </w:rPr>
            <w:t>采购需求</w:t>
          </w:r>
          <w:r>
            <w:rPr>
              <w:rFonts w:hint="eastAsia" w:ascii="宋体" w:hAnsi="宋体" w:eastAsia="宋体" w:cs="宋体"/>
              <w:b/>
              <w:bCs/>
              <w:color w:val="auto"/>
              <w:sz w:val="24"/>
              <w:szCs w:val="24"/>
            </w:rPr>
            <w:tab/>
          </w:r>
          <w:r>
            <w:rPr>
              <w:rFonts w:hint="eastAsia" w:ascii="宋体" w:hAnsi="宋体" w:eastAsia="宋体" w:cs="宋体"/>
              <w:b/>
              <w:bCs/>
              <w:color w:val="auto"/>
              <w:sz w:val="24"/>
              <w:szCs w:val="24"/>
            </w:rPr>
            <w:fldChar w:fldCharType="begin"/>
          </w:r>
          <w:r>
            <w:rPr>
              <w:rFonts w:hint="eastAsia" w:ascii="宋体" w:hAnsi="宋体" w:eastAsia="宋体" w:cs="宋体"/>
              <w:b/>
              <w:bCs/>
              <w:color w:val="auto"/>
              <w:sz w:val="24"/>
              <w:szCs w:val="24"/>
            </w:rPr>
            <w:instrText xml:space="preserve"> PAGEREF _Toc18947 </w:instrText>
          </w:r>
          <w:r>
            <w:rPr>
              <w:rFonts w:hint="eastAsia" w:ascii="宋体" w:hAnsi="宋体" w:eastAsia="宋体" w:cs="宋体"/>
              <w:b/>
              <w:bCs/>
              <w:color w:val="auto"/>
              <w:sz w:val="24"/>
              <w:szCs w:val="24"/>
            </w:rPr>
            <w:fldChar w:fldCharType="separate"/>
          </w:r>
          <w:r>
            <w:rPr>
              <w:rFonts w:hint="eastAsia" w:ascii="宋体" w:hAnsi="宋体" w:eastAsia="宋体" w:cs="宋体"/>
              <w:b/>
              <w:bCs/>
              <w:color w:val="auto"/>
              <w:sz w:val="24"/>
              <w:szCs w:val="24"/>
            </w:rPr>
            <w:t>40</w:t>
          </w:r>
          <w:r>
            <w:rPr>
              <w:rFonts w:hint="eastAsia" w:ascii="宋体" w:hAnsi="宋体" w:eastAsia="宋体" w:cs="宋体"/>
              <w:b/>
              <w:bCs/>
              <w:color w:val="auto"/>
              <w:sz w:val="24"/>
              <w:szCs w:val="24"/>
            </w:rPr>
            <w:fldChar w:fldCharType="end"/>
          </w:r>
          <w:r>
            <w:rPr>
              <w:rFonts w:hint="eastAsia" w:ascii="宋体" w:hAnsi="宋体" w:eastAsia="宋体" w:cs="宋体"/>
              <w:b/>
              <w:bCs/>
              <w:color w:val="auto"/>
              <w:sz w:val="24"/>
              <w:szCs w:val="24"/>
            </w:rPr>
            <w:fldChar w:fldCharType="end"/>
          </w:r>
        </w:p>
        <w:p w14:paraId="4481CB5B">
          <w:pPr>
            <w:pStyle w:val="336"/>
            <w:tabs>
              <w:tab w:val="right" w:leader="dot" w:pos="9070"/>
            </w:tabs>
            <w:spacing w:line="360" w:lineRule="auto"/>
            <w:rPr>
              <w:rFonts w:hint="eastAsia" w:ascii="宋体" w:hAnsi="宋体" w:eastAsia="宋体" w:cs="宋体"/>
              <w:b/>
              <w:bCs/>
              <w:color w:val="auto"/>
              <w:sz w:val="24"/>
              <w:szCs w:val="24"/>
              <w:lang w:eastAsia="zh-CN"/>
            </w:rPr>
          </w:pPr>
          <w:r>
            <w:rPr>
              <w:rFonts w:hint="eastAsia" w:ascii="宋体" w:hAnsi="宋体" w:eastAsia="宋体" w:cs="宋体"/>
              <w:color w:val="auto"/>
            </w:rPr>
            <w:fldChar w:fldCharType="begin"/>
          </w:r>
          <w:r>
            <w:rPr>
              <w:rFonts w:hint="eastAsia" w:ascii="宋体" w:hAnsi="宋体" w:eastAsia="宋体" w:cs="宋体"/>
              <w:color w:val="auto"/>
            </w:rPr>
            <w:instrText xml:space="preserve"> HYPERLINK \l "_Toc25366" </w:instrText>
          </w:r>
          <w:r>
            <w:rPr>
              <w:rFonts w:hint="eastAsia" w:ascii="宋体" w:hAnsi="宋体" w:eastAsia="宋体" w:cs="宋体"/>
              <w:color w:val="auto"/>
            </w:rPr>
            <w:fldChar w:fldCharType="separate"/>
          </w:r>
          <w:r>
            <w:rPr>
              <w:rFonts w:hint="eastAsia" w:ascii="宋体" w:hAnsi="宋体" w:eastAsia="宋体" w:cs="宋体"/>
              <w:b/>
              <w:bCs/>
              <w:color w:val="auto"/>
              <w:sz w:val="24"/>
              <w:szCs w:val="24"/>
            </w:rPr>
            <w:t>第五章  响应文件组成</w:t>
          </w:r>
          <w:r>
            <w:rPr>
              <w:rFonts w:hint="eastAsia" w:ascii="宋体" w:hAnsi="宋体" w:eastAsia="宋体" w:cs="宋体"/>
              <w:b/>
              <w:bCs/>
              <w:color w:val="auto"/>
              <w:sz w:val="24"/>
              <w:szCs w:val="24"/>
            </w:rPr>
            <w:tab/>
          </w:r>
          <w:r>
            <w:rPr>
              <w:rFonts w:hint="eastAsia" w:ascii="宋体" w:hAnsi="宋体" w:cs="宋体"/>
              <w:b/>
              <w:bCs/>
              <w:color w:val="auto"/>
              <w:sz w:val="24"/>
              <w:szCs w:val="24"/>
              <w:lang w:val="en-US" w:eastAsia="zh-CN"/>
            </w:rPr>
            <w:t>48</w:t>
          </w:r>
          <w:r>
            <w:rPr>
              <w:rFonts w:hint="eastAsia" w:ascii="宋体" w:hAnsi="宋体" w:eastAsia="宋体" w:cs="宋体"/>
              <w:b/>
              <w:bCs/>
              <w:color w:val="auto"/>
              <w:sz w:val="24"/>
              <w:szCs w:val="24"/>
            </w:rPr>
            <w:fldChar w:fldCharType="end"/>
          </w:r>
        </w:p>
        <w:p w14:paraId="7951A2E6">
          <w:pPr>
            <w:pStyle w:val="65"/>
            <w:spacing w:line="360" w:lineRule="auto"/>
            <w:ind w:firstLine="482"/>
            <w:rPr>
              <w:rFonts w:hint="eastAsia" w:ascii="宋体" w:hAnsi="宋体" w:eastAsia="宋体" w:cs="宋体"/>
              <w:b/>
              <w:bCs/>
              <w:sz w:val="24"/>
            </w:rPr>
          </w:pPr>
          <w:r>
            <w:rPr>
              <w:rFonts w:hint="eastAsia" w:ascii="宋体" w:hAnsi="宋体" w:eastAsia="宋体" w:cs="宋体"/>
              <w:b/>
              <w:bCs/>
              <w:color w:val="auto"/>
              <w:sz w:val="24"/>
            </w:rPr>
            <w:fldChar w:fldCharType="end"/>
          </w:r>
        </w:p>
      </w:sdtContent>
    </w:sdt>
    <w:p w14:paraId="4D32DFC6">
      <w:pPr>
        <w:spacing w:line="360" w:lineRule="auto"/>
        <w:jc w:val="center"/>
        <w:rPr>
          <w:rFonts w:hint="eastAsia" w:ascii="宋体" w:hAnsi="宋体" w:eastAsia="宋体" w:cs="宋体"/>
        </w:rPr>
      </w:pPr>
    </w:p>
    <w:p w14:paraId="3D3C0009">
      <w:pPr>
        <w:spacing w:line="720" w:lineRule="auto"/>
        <w:jc w:val="center"/>
        <w:rPr>
          <w:rFonts w:hint="eastAsia" w:ascii="宋体" w:hAnsi="宋体" w:eastAsia="宋体" w:cs="宋体"/>
          <w:b/>
          <w:bCs/>
          <w:sz w:val="32"/>
          <w:szCs w:val="32"/>
        </w:rPr>
        <w:sectPr>
          <w:footerReference r:id="rId7" w:type="default"/>
          <w:pgSz w:w="11906" w:h="16838"/>
          <w:pgMar w:top="1474" w:right="1418" w:bottom="1474" w:left="1418" w:header="851" w:footer="992" w:gutter="0"/>
          <w:pgNumType w:start="1"/>
          <w:cols w:space="720" w:num="1"/>
          <w:docGrid w:type="lines" w:linePitch="312" w:charSpace="0"/>
        </w:sectPr>
      </w:pPr>
    </w:p>
    <w:p w14:paraId="139BDA33">
      <w:pPr>
        <w:spacing w:line="720" w:lineRule="auto"/>
        <w:jc w:val="center"/>
        <w:outlineLvl w:val="0"/>
        <w:rPr>
          <w:rFonts w:hint="eastAsia" w:ascii="宋体" w:hAnsi="宋体" w:eastAsia="宋体" w:cs="宋体"/>
          <w:b/>
          <w:bCs/>
          <w:sz w:val="32"/>
          <w:szCs w:val="32"/>
        </w:rPr>
      </w:pPr>
      <w:r>
        <w:rPr>
          <w:rFonts w:hint="eastAsia" w:ascii="宋体" w:hAnsi="宋体" w:eastAsia="宋体" w:cs="宋体"/>
          <w:b/>
          <w:bCs/>
          <w:sz w:val="32"/>
          <w:szCs w:val="32"/>
        </w:rPr>
        <w:t xml:space="preserve"> </w:t>
      </w:r>
      <w:bookmarkStart w:id="1" w:name="_Toc28727"/>
      <w:bookmarkStart w:id="2" w:name="_Toc27761"/>
      <w:bookmarkStart w:id="3" w:name="_Toc17435"/>
      <w:r>
        <w:rPr>
          <w:rFonts w:hint="eastAsia" w:ascii="宋体" w:hAnsi="宋体" w:eastAsia="宋体" w:cs="宋体"/>
          <w:b/>
          <w:bCs/>
          <w:sz w:val="32"/>
          <w:szCs w:val="32"/>
        </w:rPr>
        <w:t>第一章  磋商邀请</w:t>
      </w:r>
      <w:bookmarkEnd w:id="1"/>
      <w:bookmarkEnd w:id="2"/>
      <w:bookmarkEnd w:id="3"/>
    </w:p>
    <w:p w14:paraId="5D2C3F56">
      <w:pPr>
        <w:widowControl/>
        <w:spacing w:line="360" w:lineRule="auto"/>
        <w:ind w:firstLine="420" w:firstLineChars="200"/>
        <w:jc w:val="left"/>
        <w:rPr>
          <w:rFonts w:ascii="宋体" w:hAnsi="宋体" w:eastAsia="宋体" w:cs="宋体"/>
          <w:color w:val="auto"/>
          <w:kern w:val="0"/>
          <w:sz w:val="21"/>
          <w:szCs w:val="21"/>
        </w:rPr>
      </w:pPr>
      <w:bookmarkStart w:id="4" w:name="_Toc28788"/>
      <w:r>
        <w:rPr>
          <w:rFonts w:hint="eastAsia" w:ascii="宋体" w:hAnsi="宋体" w:cs="宋体"/>
          <w:color w:val="auto"/>
          <w:kern w:val="0"/>
          <w:sz w:val="21"/>
          <w:szCs w:val="21"/>
          <w:lang w:eastAsia="zh-CN"/>
        </w:rPr>
        <w:t>邵东市水利局</w:t>
      </w:r>
      <w:r>
        <w:rPr>
          <w:rFonts w:ascii="宋体" w:hAnsi="宋体" w:eastAsia="宋体" w:cs="宋体"/>
          <w:color w:val="auto"/>
          <w:kern w:val="0"/>
          <w:sz w:val="21"/>
          <w:szCs w:val="21"/>
        </w:rPr>
        <w:t>的</w:t>
      </w:r>
      <w:r>
        <w:rPr>
          <w:rFonts w:hint="eastAsia" w:ascii="宋体" w:hAnsi="宋体" w:cs="宋体"/>
          <w:color w:val="auto"/>
          <w:kern w:val="0"/>
          <w:sz w:val="21"/>
          <w:szCs w:val="21"/>
          <w:lang w:eastAsia="zh-CN"/>
        </w:rPr>
        <w:t>邵东市水土保持生态产品价值转换项目</w:t>
      </w:r>
      <w:r>
        <w:rPr>
          <w:rFonts w:ascii="宋体" w:hAnsi="宋体" w:eastAsia="宋体" w:cs="宋体"/>
          <w:color w:val="auto"/>
          <w:kern w:val="0"/>
          <w:sz w:val="21"/>
          <w:szCs w:val="21"/>
        </w:rPr>
        <w:t>进行</w:t>
      </w:r>
      <w:r>
        <w:rPr>
          <w:rFonts w:hint="eastAsia" w:ascii="宋体" w:hAnsi="宋体" w:eastAsia="宋体" w:cs="宋体"/>
          <w:color w:val="auto"/>
          <w:kern w:val="0"/>
          <w:sz w:val="21"/>
          <w:szCs w:val="21"/>
        </w:rPr>
        <w:t>竞争性</w:t>
      </w:r>
      <w:r>
        <w:rPr>
          <w:rFonts w:hint="eastAsia" w:ascii="宋体" w:hAnsi="宋体" w:eastAsia="宋体" w:cs="宋体"/>
          <w:color w:val="auto"/>
          <w:kern w:val="0"/>
          <w:sz w:val="21"/>
          <w:szCs w:val="21"/>
          <w:lang w:val="en-US" w:eastAsia="zh-CN"/>
        </w:rPr>
        <w:t>磋商</w:t>
      </w:r>
      <w:r>
        <w:rPr>
          <w:rFonts w:ascii="宋体" w:hAnsi="宋体" w:eastAsia="宋体" w:cs="宋体"/>
          <w:color w:val="auto"/>
          <w:kern w:val="0"/>
          <w:sz w:val="21"/>
          <w:szCs w:val="21"/>
        </w:rPr>
        <w:t>采购，</w:t>
      </w:r>
      <w:r>
        <w:rPr>
          <w:rFonts w:hint="eastAsia" w:ascii="宋体" w:hAnsi="宋体" w:eastAsia="宋体" w:cs="宋体"/>
          <w:color w:val="auto"/>
          <w:kern w:val="0"/>
          <w:sz w:val="21"/>
          <w:szCs w:val="21"/>
        </w:rPr>
        <w:t>现采用发布公告方式，邀请符合资格条件的供应商参与</w:t>
      </w:r>
      <w:r>
        <w:rPr>
          <w:rFonts w:hint="eastAsia" w:ascii="宋体" w:hAnsi="宋体" w:eastAsia="宋体" w:cs="宋体"/>
          <w:color w:val="auto"/>
          <w:kern w:val="0"/>
          <w:sz w:val="21"/>
          <w:szCs w:val="21"/>
          <w:lang w:val="en-US" w:eastAsia="zh-CN"/>
        </w:rPr>
        <w:t>采购</w:t>
      </w:r>
      <w:r>
        <w:rPr>
          <w:rFonts w:hint="eastAsia" w:ascii="宋体" w:hAnsi="宋体" w:eastAsia="宋体" w:cs="宋体"/>
          <w:color w:val="auto"/>
          <w:kern w:val="0"/>
          <w:sz w:val="21"/>
          <w:szCs w:val="21"/>
        </w:rPr>
        <w:t>活动。</w:t>
      </w:r>
    </w:p>
    <w:p w14:paraId="2AA67DBA">
      <w:pPr>
        <w:widowControl/>
        <w:pBdr>
          <w:top w:val="single" w:color="auto" w:sz="4" w:space="1"/>
          <w:left w:val="single" w:color="auto" w:sz="4" w:space="4"/>
          <w:bottom w:val="single" w:color="auto" w:sz="4" w:space="1"/>
          <w:right w:val="single" w:color="auto" w:sz="4" w:space="4"/>
        </w:pBdr>
        <w:spacing w:line="360" w:lineRule="auto"/>
        <w:ind w:firstLine="420" w:firstLineChars="200"/>
        <w:jc w:val="left"/>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项目概况</w:t>
      </w:r>
    </w:p>
    <w:p w14:paraId="70398AB5">
      <w:pPr>
        <w:widowControl/>
        <w:pBdr>
          <w:top w:val="single" w:color="auto" w:sz="4" w:space="1"/>
          <w:left w:val="single" w:color="auto" w:sz="4" w:space="4"/>
          <w:bottom w:val="single" w:color="auto" w:sz="4" w:space="1"/>
          <w:right w:val="single" w:color="auto" w:sz="4" w:space="4"/>
        </w:pBdr>
        <w:spacing w:line="360" w:lineRule="auto"/>
        <w:ind w:firstLine="420" w:firstLineChars="200"/>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auto"/>
          <w:kern w:val="0"/>
          <w:sz w:val="21"/>
          <w:szCs w:val="21"/>
          <w:u w:val="single"/>
        </w:rPr>
        <w:t xml:space="preserve"> </w:t>
      </w:r>
      <w:r>
        <w:rPr>
          <w:rFonts w:hint="eastAsia" w:ascii="宋体" w:hAnsi="宋体" w:cs="宋体"/>
          <w:color w:val="auto"/>
          <w:kern w:val="0"/>
          <w:sz w:val="21"/>
          <w:szCs w:val="21"/>
          <w:u w:val="single"/>
          <w:lang w:eastAsia="zh-CN"/>
        </w:rPr>
        <w:t>邵东市水土保持生态产品价值转换项目</w:t>
      </w:r>
      <w:r>
        <w:rPr>
          <w:rFonts w:hint="eastAsia" w:ascii="宋体" w:hAnsi="宋体" w:eastAsia="宋体" w:cs="宋体"/>
          <w:color w:val="auto"/>
          <w:kern w:val="0"/>
          <w:sz w:val="21"/>
          <w:szCs w:val="21"/>
        </w:rPr>
        <w:t xml:space="preserve"> 采购项目的潜在供应商应在</w:t>
      </w:r>
      <w:r>
        <w:rPr>
          <w:rFonts w:hint="eastAsia" w:ascii="宋体" w:hAnsi="宋体" w:cs="宋体"/>
          <w:color w:val="auto"/>
          <w:kern w:val="0"/>
          <w:sz w:val="21"/>
          <w:szCs w:val="21"/>
          <w:u w:val="single"/>
          <w:lang w:eastAsia="zh-CN"/>
        </w:rPr>
        <w:t>湖南筑龙工程项目管理有限公司</w:t>
      </w:r>
      <w:r>
        <w:rPr>
          <w:rFonts w:hint="eastAsia" w:ascii="宋体" w:hAnsi="宋体" w:eastAsia="宋体" w:cs="宋体"/>
          <w:color w:val="auto"/>
          <w:kern w:val="0"/>
          <w:sz w:val="21"/>
          <w:szCs w:val="21"/>
          <w:u w:val="single"/>
        </w:rPr>
        <w:t>（</w:t>
      </w:r>
      <w:r>
        <w:rPr>
          <w:rFonts w:hint="eastAsia" w:ascii="宋体" w:hAnsi="宋体" w:cs="宋体"/>
          <w:color w:val="auto"/>
          <w:kern w:val="0"/>
          <w:sz w:val="21"/>
          <w:szCs w:val="21"/>
          <w:u w:val="single"/>
          <w:lang w:eastAsia="zh-CN"/>
        </w:rPr>
        <w:t>邵东市兴和大道699号（阿嫂活羊馆三楼）</w:t>
      </w:r>
      <w:r>
        <w:rPr>
          <w:rFonts w:hint="eastAsia" w:ascii="宋体" w:hAnsi="宋体" w:eastAsia="宋体" w:cs="宋体"/>
          <w:color w:val="auto"/>
          <w:kern w:val="0"/>
          <w:sz w:val="21"/>
          <w:szCs w:val="21"/>
          <w:u w:val="single"/>
        </w:rPr>
        <w:t>）</w:t>
      </w:r>
      <w:r>
        <w:rPr>
          <w:rFonts w:hint="eastAsia" w:ascii="宋体" w:hAnsi="宋体" w:eastAsia="宋体" w:cs="宋体"/>
          <w:color w:val="auto"/>
          <w:kern w:val="0"/>
          <w:sz w:val="21"/>
          <w:szCs w:val="21"/>
        </w:rPr>
        <w:t>获取采购文件，并</w:t>
      </w:r>
      <w:r>
        <w:rPr>
          <w:rFonts w:hint="eastAsia" w:ascii="宋体" w:hAnsi="宋体" w:eastAsia="宋体" w:cs="宋体"/>
          <w:color w:val="000000" w:themeColor="text1"/>
          <w:kern w:val="0"/>
          <w:sz w:val="21"/>
          <w:szCs w:val="21"/>
          <w14:textFill>
            <w14:solidFill>
              <w14:schemeClr w14:val="tx1"/>
            </w14:solidFill>
          </w14:textFill>
        </w:rPr>
        <w:t>于</w:t>
      </w:r>
      <w:r>
        <w:rPr>
          <w:rFonts w:hint="eastAsia" w:ascii="宋体" w:hAnsi="宋体" w:eastAsia="宋体" w:cs="宋体"/>
          <w:color w:val="000000" w:themeColor="text1"/>
          <w:kern w:val="0"/>
          <w:sz w:val="21"/>
          <w:szCs w:val="21"/>
          <w:u w:val="single"/>
          <w:lang w:val="en-US" w:eastAsia="zh-CN"/>
          <w14:textFill>
            <w14:solidFill>
              <w14:schemeClr w14:val="tx1"/>
            </w14:solidFill>
          </w14:textFill>
        </w:rPr>
        <w:t>2026</w:t>
      </w:r>
      <w:r>
        <w:rPr>
          <w:rFonts w:hint="eastAsia" w:ascii="宋体" w:hAnsi="宋体" w:eastAsia="宋体" w:cs="宋体"/>
          <w:bCs/>
          <w:color w:val="000000" w:themeColor="text1"/>
          <w:kern w:val="0"/>
          <w:sz w:val="21"/>
          <w:szCs w:val="21"/>
          <w:u w:val="single"/>
          <w14:textFill>
            <w14:solidFill>
              <w14:schemeClr w14:val="tx1"/>
            </w14:solidFill>
          </w14:textFill>
        </w:rPr>
        <w:t>年</w:t>
      </w:r>
      <w:r>
        <w:rPr>
          <w:rFonts w:hint="eastAsia" w:ascii="宋体" w:hAnsi="宋体" w:eastAsia="宋体" w:cs="宋体"/>
          <w:bCs/>
          <w:color w:val="000000" w:themeColor="text1"/>
          <w:kern w:val="0"/>
          <w:sz w:val="21"/>
          <w:szCs w:val="21"/>
          <w:u w:val="single"/>
          <w:lang w:val="en-US" w:eastAsia="zh-CN"/>
          <w14:textFill>
            <w14:solidFill>
              <w14:schemeClr w14:val="tx1"/>
            </w14:solidFill>
          </w14:textFill>
        </w:rPr>
        <w:t>0</w:t>
      </w:r>
      <w:r>
        <w:rPr>
          <w:rFonts w:hint="eastAsia" w:ascii="宋体" w:hAnsi="宋体" w:cs="宋体"/>
          <w:bCs/>
          <w:color w:val="000000" w:themeColor="text1"/>
          <w:kern w:val="0"/>
          <w:sz w:val="21"/>
          <w:szCs w:val="21"/>
          <w:u w:val="single"/>
          <w:lang w:val="en-US" w:eastAsia="zh-CN"/>
          <w14:textFill>
            <w14:solidFill>
              <w14:schemeClr w14:val="tx1"/>
            </w14:solidFill>
          </w14:textFill>
        </w:rPr>
        <w:t>8</w:t>
      </w:r>
      <w:r>
        <w:rPr>
          <w:rFonts w:hint="eastAsia" w:ascii="宋体" w:hAnsi="宋体" w:eastAsia="宋体" w:cs="宋体"/>
          <w:bCs/>
          <w:color w:val="000000" w:themeColor="text1"/>
          <w:kern w:val="0"/>
          <w:sz w:val="21"/>
          <w:szCs w:val="21"/>
          <w:u w:val="single"/>
          <w14:textFill>
            <w14:solidFill>
              <w14:schemeClr w14:val="tx1"/>
            </w14:solidFill>
          </w14:textFill>
        </w:rPr>
        <w:t>月</w:t>
      </w:r>
      <w:r>
        <w:rPr>
          <w:rFonts w:hint="eastAsia" w:ascii="宋体" w:hAnsi="宋体" w:cs="宋体"/>
          <w:bCs/>
          <w:color w:val="000000" w:themeColor="text1"/>
          <w:kern w:val="0"/>
          <w:sz w:val="21"/>
          <w:szCs w:val="21"/>
          <w:u w:val="single"/>
          <w:lang w:val="en-US" w:eastAsia="zh-CN"/>
          <w14:textFill>
            <w14:solidFill>
              <w14:schemeClr w14:val="tx1"/>
            </w14:solidFill>
          </w14:textFill>
        </w:rPr>
        <w:t>18</w:t>
      </w:r>
      <w:r>
        <w:rPr>
          <w:rFonts w:hint="eastAsia" w:ascii="宋体" w:hAnsi="宋体" w:eastAsia="宋体" w:cs="宋体"/>
          <w:bCs/>
          <w:color w:val="000000" w:themeColor="text1"/>
          <w:kern w:val="0"/>
          <w:sz w:val="21"/>
          <w:szCs w:val="21"/>
          <w:u w:val="single"/>
          <w14:textFill>
            <w14:solidFill>
              <w14:schemeClr w14:val="tx1"/>
            </w14:solidFill>
          </w14:textFill>
        </w:rPr>
        <w:t>日</w:t>
      </w:r>
      <w:r>
        <w:rPr>
          <w:rFonts w:hint="eastAsia" w:ascii="宋体" w:hAnsi="宋体" w:cs="宋体"/>
          <w:bCs/>
          <w:color w:val="000000" w:themeColor="text1"/>
          <w:kern w:val="0"/>
          <w:sz w:val="21"/>
          <w:szCs w:val="21"/>
          <w:u w:val="single"/>
          <w:lang w:val="en-US" w:eastAsia="zh-CN"/>
          <w14:textFill>
            <w14:solidFill>
              <w14:schemeClr w14:val="tx1"/>
            </w14:solidFill>
          </w14:textFill>
        </w:rPr>
        <w:t>09</w:t>
      </w:r>
      <w:r>
        <w:rPr>
          <w:rFonts w:hint="eastAsia" w:ascii="宋体" w:hAnsi="宋体" w:eastAsia="宋体" w:cs="宋体"/>
          <w:bCs/>
          <w:color w:val="000000" w:themeColor="text1"/>
          <w:kern w:val="0"/>
          <w:sz w:val="21"/>
          <w:szCs w:val="21"/>
          <w:u w:val="single"/>
          <w14:textFill>
            <w14:solidFill>
              <w14:schemeClr w14:val="tx1"/>
            </w14:solidFill>
          </w14:textFill>
        </w:rPr>
        <w:t xml:space="preserve">点 </w:t>
      </w:r>
      <w:r>
        <w:rPr>
          <w:rFonts w:hint="eastAsia" w:ascii="宋体" w:hAnsi="宋体" w:cs="宋体"/>
          <w:bCs/>
          <w:color w:val="000000" w:themeColor="text1"/>
          <w:kern w:val="0"/>
          <w:sz w:val="21"/>
          <w:szCs w:val="21"/>
          <w:u w:val="single"/>
          <w:lang w:val="en-US" w:eastAsia="zh-CN"/>
          <w14:textFill>
            <w14:solidFill>
              <w14:schemeClr w14:val="tx1"/>
            </w14:solidFill>
          </w14:textFill>
        </w:rPr>
        <w:t>00</w:t>
      </w:r>
      <w:r>
        <w:rPr>
          <w:rFonts w:hint="eastAsia" w:ascii="宋体" w:hAnsi="宋体" w:eastAsia="宋体" w:cs="宋体"/>
          <w:bCs/>
          <w:color w:val="000000" w:themeColor="text1"/>
          <w:kern w:val="0"/>
          <w:sz w:val="21"/>
          <w:szCs w:val="21"/>
          <w:u w:val="single"/>
          <w14:textFill>
            <w14:solidFill>
              <w14:schemeClr w14:val="tx1"/>
            </w14:solidFill>
          </w14:textFill>
        </w:rPr>
        <w:t>分</w:t>
      </w:r>
      <w:r>
        <w:rPr>
          <w:rFonts w:hint="eastAsia" w:ascii="宋体" w:hAnsi="宋体" w:eastAsia="宋体" w:cs="宋体"/>
          <w:bCs/>
          <w:color w:val="000000" w:themeColor="text1"/>
          <w:kern w:val="0"/>
          <w:sz w:val="21"/>
          <w:szCs w:val="21"/>
          <w14:textFill>
            <w14:solidFill>
              <w14:schemeClr w14:val="tx1"/>
            </w14:solidFill>
          </w14:textFill>
        </w:rPr>
        <w:t>（北京时间）前提交响应文件</w:t>
      </w:r>
      <w:r>
        <w:rPr>
          <w:rFonts w:hint="eastAsia" w:ascii="宋体" w:hAnsi="宋体" w:eastAsia="宋体" w:cs="宋体"/>
          <w:color w:val="000000" w:themeColor="text1"/>
          <w:kern w:val="0"/>
          <w:sz w:val="21"/>
          <w:szCs w:val="21"/>
          <w14:textFill>
            <w14:solidFill>
              <w14:schemeClr w14:val="tx1"/>
            </w14:solidFill>
          </w14:textFill>
        </w:rPr>
        <w:t>。</w:t>
      </w:r>
    </w:p>
    <w:p w14:paraId="749467F4">
      <w:pPr>
        <w:widowControl/>
        <w:spacing w:line="360" w:lineRule="auto"/>
        <w:jc w:val="left"/>
        <w:rPr>
          <w:rFonts w:ascii="宋体" w:hAnsi="宋体" w:eastAsia="宋体" w:cs="宋体"/>
          <w:color w:val="000000" w:themeColor="text1"/>
          <w:kern w:val="0"/>
          <w:sz w:val="21"/>
          <w:szCs w:val="21"/>
          <w14:textFill>
            <w14:solidFill>
              <w14:schemeClr w14:val="tx1"/>
            </w14:solidFill>
          </w14:textFill>
        </w:rPr>
      </w:pPr>
      <w:r>
        <w:rPr>
          <w:rFonts w:ascii="宋体" w:hAnsi="宋体" w:eastAsia="宋体" w:cs="宋体"/>
          <w:color w:val="000000" w:themeColor="text1"/>
          <w:kern w:val="0"/>
          <w:sz w:val="21"/>
          <w:szCs w:val="21"/>
          <w14:textFill>
            <w14:solidFill>
              <w14:schemeClr w14:val="tx1"/>
            </w14:solidFill>
          </w14:textFill>
        </w:rPr>
        <w:t>一、采购项目基本信息</w:t>
      </w:r>
    </w:p>
    <w:p w14:paraId="34AD576C">
      <w:pPr>
        <w:widowControl/>
        <w:spacing w:line="360" w:lineRule="auto"/>
        <w:jc w:val="left"/>
        <w:rPr>
          <w:rFonts w:ascii="宋体" w:hAnsi="宋体" w:eastAsia="宋体" w:cs="宋体"/>
          <w:color w:val="000000" w:themeColor="text1"/>
          <w:kern w:val="0"/>
          <w:sz w:val="21"/>
          <w:szCs w:val="21"/>
          <w14:textFill>
            <w14:solidFill>
              <w14:schemeClr w14:val="tx1"/>
            </w14:solidFill>
          </w14:textFill>
        </w:rPr>
      </w:pPr>
      <w:r>
        <w:rPr>
          <w:rFonts w:ascii="宋体" w:hAnsi="宋体" w:eastAsia="宋体" w:cs="宋体"/>
          <w:color w:val="000000" w:themeColor="text1"/>
          <w:kern w:val="0"/>
          <w:sz w:val="21"/>
          <w:szCs w:val="21"/>
          <w14:textFill>
            <w14:solidFill>
              <w14:schemeClr w14:val="tx1"/>
            </w14:solidFill>
          </w14:textFill>
        </w:rPr>
        <w:t>1、</w:t>
      </w:r>
      <w:r>
        <w:rPr>
          <w:rFonts w:hint="eastAsia" w:ascii="宋体" w:hAnsi="宋体" w:eastAsia="宋体" w:cs="宋体"/>
          <w:color w:val="000000" w:themeColor="text1"/>
          <w:kern w:val="0"/>
          <w:sz w:val="21"/>
          <w:szCs w:val="21"/>
          <w:lang w:val="en-US" w:eastAsia="zh-CN"/>
          <w14:textFill>
            <w14:solidFill>
              <w14:schemeClr w14:val="tx1"/>
            </w14:solidFill>
          </w14:textFill>
        </w:rPr>
        <w:t>采购项目编号</w:t>
      </w:r>
      <w:r>
        <w:rPr>
          <w:rFonts w:hint="eastAsia" w:ascii="宋体" w:hAnsi="宋体" w:eastAsia="宋体" w:cs="宋体"/>
          <w:color w:val="000000" w:themeColor="text1"/>
          <w:kern w:val="0"/>
          <w:sz w:val="21"/>
          <w:szCs w:val="21"/>
          <w14:textFill>
            <w14:solidFill>
              <w14:schemeClr w14:val="tx1"/>
            </w14:solidFill>
          </w14:textFill>
        </w:rPr>
        <w:t>：</w:t>
      </w:r>
      <w:r>
        <w:rPr>
          <w:rFonts w:hint="eastAsia" w:ascii="宋体" w:hAnsi="宋体" w:eastAsia="宋体" w:cs="宋体"/>
          <w:color w:val="000000" w:themeColor="text1"/>
          <w:kern w:val="0"/>
          <w:sz w:val="21"/>
          <w:szCs w:val="21"/>
          <w:u w:val="single"/>
          <w14:textFill>
            <w14:solidFill>
              <w14:schemeClr w14:val="tx1"/>
            </w14:solidFill>
          </w14:textFill>
        </w:rPr>
        <w:t>（委托代理编号：</w:t>
      </w:r>
      <w:r>
        <w:rPr>
          <w:rFonts w:hint="eastAsia" w:ascii="宋体" w:hAnsi="宋体" w:cs="宋体"/>
          <w:color w:val="000000" w:themeColor="text1"/>
          <w:kern w:val="0"/>
          <w:sz w:val="21"/>
          <w:szCs w:val="21"/>
          <w:u w:val="single"/>
          <w:lang w:eastAsia="zh-CN"/>
          <w14:textFill>
            <w14:solidFill>
              <w14:schemeClr w14:val="tx1"/>
            </w14:solidFill>
          </w14:textFill>
        </w:rPr>
        <w:t>HNZLCG-SD-2026010</w:t>
      </w:r>
      <w:r>
        <w:rPr>
          <w:rFonts w:hint="eastAsia" w:ascii="宋体" w:hAnsi="宋体" w:eastAsia="宋体" w:cs="宋体"/>
          <w:color w:val="000000" w:themeColor="text1"/>
          <w:kern w:val="0"/>
          <w:sz w:val="21"/>
          <w:szCs w:val="21"/>
          <w:u w:val="single"/>
          <w14:textFill>
            <w14:solidFill>
              <w14:schemeClr w14:val="tx1"/>
            </w14:solidFill>
          </w14:textFill>
        </w:rPr>
        <w:t>）</w:t>
      </w:r>
    </w:p>
    <w:p w14:paraId="3F7DEFA2">
      <w:pPr>
        <w:widowControl/>
        <w:spacing w:line="360" w:lineRule="auto"/>
        <w:jc w:val="left"/>
        <w:rPr>
          <w:rFonts w:hint="eastAsia" w:ascii="宋体" w:hAnsi="宋体" w:eastAsia="宋体" w:cs="宋体"/>
          <w:color w:val="000000" w:themeColor="text1"/>
          <w:kern w:val="0"/>
          <w:sz w:val="21"/>
          <w:szCs w:val="21"/>
          <w:lang w:eastAsia="zh-CN"/>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2、</w:t>
      </w:r>
      <w:r>
        <w:rPr>
          <w:rFonts w:ascii="宋体" w:hAnsi="宋体" w:eastAsia="宋体" w:cs="宋体"/>
          <w:color w:val="000000" w:themeColor="text1"/>
          <w:kern w:val="0"/>
          <w:sz w:val="21"/>
          <w:szCs w:val="21"/>
          <w14:textFill>
            <w14:solidFill>
              <w14:schemeClr w14:val="tx1"/>
            </w14:solidFill>
          </w14:textFill>
        </w:rPr>
        <w:t>采购项目名称：</w:t>
      </w:r>
      <w:r>
        <w:rPr>
          <w:rFonts w:hint="eastAsia" w:ascii="宋体" w:hAnsi="宋体" w:cs="宋体"/>
          <w:color w:val="000000" w:themeColor="text1"/>
          <w:kern w:val="0"/>
          <w:sz w:val="21"/>
          <w:szCs w:val="21"/>
          <w:u w:val="single"/>
          <w:lang w:eastAsia="zh-CN"/>
          <w14:textFill>
            <w14:solidFill>
              <w14:schemeClr w14:val="tx1"/>
            </w14:solidFill>
          </w14:textFill>
        </w:rPr>
        <w:t>邵东市水土保持生态产品价值转换项目</w:t>
      </w:r>
    </w:p>
    <w:p w14:paraId="41E0F088">
      <w:pPr>
        <w:widowControl/>
        <w:spacing w:line="360" w:lineRule="auto"/>
        <w:jc w:val="left"/>
        <w:rPr>
          <w:rFonts w:hint="eastAsia" w:ascii="宋体" w:hAnsi="宋体" w:eastAsia="宋体" w:cs="宋体"/>
          <w:color w:val="000000" w:themeColor="text1"/>
          <w:kern w:val="0"/>
          <w:sz w:val="21"/>
          <w:szCs w:val="21"/>
          <w:u w:val="single"/>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3</w:t>
      </w:r>
      <w:r>
        <w:rPr>
          <w:rFonts w:ascii="宋体" w:hAnsi="宋体" w:eastAsia="宋体" w:cs="宋体"/>
          <w:color w:val="000000" w:themeColor="text1"/>
          <w:kern w:val="0"/>
          <w:sz w:val="21"/>
          <w:szCs w:val="21"/>
          <w14:textFill>
            <w14:solidFill>
              <w14:schemeClr w14:val="tx1"/>
            </w14:solidFill>
          </w14:textFill>
        </w:rPr>
        <w:t>、政府采购计划编号：</w:t>
      </w:r>
      <w:r>
        <w:rPr>
          <w:rFonts w:hint="eastAsia" w:ascii="宋体" w:hAnsi="宋体" w:eastAsia="宋体" w:cs="宋体"/>
          <w:color w:val="000000" w:themeColor="text1"/>
          <w:kern w:val="0"/>
          <w:sz w:val="21"/>
          <w:szCs w:val="21"/>
          <w:u w:val="single"/>
          <w14:textFill>
            <w14:solidFill>
              <w14:schemeClr w14:val="tx1"/>
            </w14:solidFill>
          </w14:textFill>
        </w:rPr>
        <w:t>邵东财采计20260</w:t>
      </w:r>
      <w:r>
        <w:rPr>
          <w:rFonts w:hint="eastAsia" w:ascii="宋体" w:hAnsi="宋体" w:cs="宋体"/>
          <w:color w:val="000000" w:themeColor="text1"/>
          <w:kern w:val="0"/>
          <w:sz w:val="21"/>
          <w:szCs w:val="21"/>
          <w:u w:val="single"/>
          <w:lang w:val="en-US" w:eastAsia="zh-CN"/>
          <w14:textFill>
            <w14:solidFill>
              <w14:schemeClr w14:val="tx1"/>
            </w14:solidFill>
          </w14:textFill>
        </w:rPr>
        <w:t>84</w:t>
      </w:r>
      <w:r>
        <w:rPr>
          <w:rFonts w:hint="eastAsia" w:ascii="宋体" w:hAnsi="宋体" w:eastAsia="宋体" w:cs="宋体"/>
          <w:color w:val="000000" w:themeColor="text1"/>
          <w:kern w:val="0"/>
          <w:sz w:val="21"/>
          <w:szCs w:val="21"/>
          <w:u w:val="single"/>
          <w14:textFill>
            <w14:solidFill>
              <w14:schemeClr w14:val="tx1"/>
            </w14:solidFill>
          </w14:textFill>
        </w:rPr>
        <w:t>号</w:t>
      </w:r>
    </w:p>
    <w:p w14:paraId="313FB741">
      <w:pPr>
        <w:widowControl/>
        <w:spacing w:line="360" w:lineRule="auto"/>
        <w:jc w:val="left"/>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4</w:t>
      </w:r>
      <w:r>
        <w:rPr>
          <w:rFonts w:ascii="宋体" w:hAnsi="宋体" w:eastAsia="宋体" w:cs="宋体"/>
          <w:color w:val="000000" w:themeColor="text1"/>
          <w:kern w:val="0"/>
          <w:sz w:val="21"/>
          <w:szCs w:val="21"/>
          <w14:textFill>
            <w14:solidFill>
              <w14:schemeClr w14:val="tx1"/>
            </w14:solidFill>
          </w14:textFill>
        </w:rPr>
        <w:t>、合同履行期限：</w:t>
      </w:r>
      <w:r>
        <w:rPr>
          <w:rFonts w:hint="eastAsia" w:ascii="宋体" w:hAnsi="宋体" w:cs="宋体"/>
          <w:color w:val="000000" w:themeColor="text1"/>
          <w:kern w:val="0"/>
          <w:sz w:val="21"/>
          <w:szCs w:val="21"/>
          <w:u w:val="single"/>
          <w:lang w:val="en-US" w:eastAsia="zh-CN"/>
          <w14:textFill>
            <w14:solidFill>
              <w14:schemeClr w14:val="tx1"/>
            </w14:solidFill>
          </w14:textFill>
        </w:rPr>
        <w:t xml:space="preserve">签订合同后24个月内完成 </w:t>
      </w:r>
    </w:p>
    <w:p w14:paraId="21BD4BEA">
      <w:pPr>
        <w:widowControl/>
        <w:spacing w:line="240" w:lineRule="auto"/>
        <w:jc w:val="left"/>
        <w:rPr>
          <w:rFonts w:hint="eastAsia"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14:textFill>
            <w14:solidFill>
              <w14:schemeClr w14:val="tx1"/>
            </w14:solidFill>
          </w14:textFill>
        </w:rPr>
        <w:t>5</w:t>
      </w:r>
      <w:r>
        <w:rPr>
          <w:rFonts w:ascii="宋体" w:hAnsi="宋体" w:eastAsia="宋体" w:cs="宋体"/>
          <w:color w:val="000000" w:themeColor="text1"/>
          <w:kern w:val="0"/>
          <w:sz w:val="21"/>
          <w:szCs w:val="21"/>
          <w14:textFill>
            <w14:solidFill>
              <w14:schemeClr w14:val="tx1"/>
            </w14:solidFill>
          </w14:textFill>
        </w:rPr>
        <w:t>、</w:t>
      </w:r>
      <w:r>
        <w:rPr>
          <w:rFonts w:hint="eastAsia" w:ascii="宋体" w:hAnsi="宋体" w:eastAsia="宋体" w:cs="宋体"/>
          <w:color w:val="000000" w:themeColor="text1"/>
          <w:kern w:val="0"/>
          <w:sz w:val="21"/>
          <w:szCs w:val="21"/>
          <w:lang w:val="en-US" w:eastAsia="zh-CN" w:bidi="ar"/>
          <w14:textFill>
            <w14:solidFill>
              <w14:schemeClr w14:val="tx1"/>
            </w14:solidFill>
          </w14:textFill>
        </w:rPr>
        <w:t>本项目</w:t>
      </w:r>
      <w:r>
        <w:rPr>
          <w:rFonts w:hint="eastAsia" w:ascii="宋体" w:hAnsi="宋体" w:eastAsia="宋体" w:cs="宋体"/>
          <w:color w:val="000000" w:themeColor="text1"/>
          <w:kern w:val="0"/>
          <w:sz w:val="21"/>
          <w:szCs w:val="21"/>
          <w:u w:val="single"/>
          <w:lang w:val="en-US" w:eastAsia="zh-CN" w:bidi="ar"/>
          <w14:textFill>
            <w14:solidFill>
              <w14:schemeClr w14:val="tx1"/>
            </w14:solidFill>
          </w14:textFill>
        </w:rPr>
        <w:t xml:space="preserve"> 否 </w:t>
      </w:r>
      <w:r>
        <w:rPr>
          <w:rFonts w:hint="eastAsia" w:ascii="宋体" w:hAnsi="宋体" w:eastAsia="宋体" w:cs="宋体"/>
          <w:color w:val="000000" w:themeColor="text1"/>
          <w:kern w:val="0"/>
          <w:sz w:val="21"/>
          <w:szCs w:val="21"/>
          <w:lang w:val="en-US" w:eastAsia="zh-CN" w:bidi="ar"/>
          <w14:textFill>
            <w14:solidFill>
              <w14:schemeClr w14:val="tx1"/>
            </w14:solidFill>
          </w14:textFill>
        </w:rPr>
        <w:t xml:space="preserve">接受联合体投标 </w:t>
      </w:r>
    </w:p>
    <w:p w14:paraId="155108C2">
      <w:pPr>
        <w:widowControl/>
        <w:spacing w:line="360" w:lineRule="auto"/>
        <w:jc w:val="left"/>
        <w:rPr>
          <w:rFonts w:hint="default" w:ascii="宋体" w:hAnsi="宋体" w:eastAsia="宋体" w:cs="宋体"/>
          <w:color w:val="000000" w:themeColor="text1"/>
          <w:kern w:val="0"/>
          <w:sz w:val="21"/>
          <w:szCs w:val="21"/>
          <w:lang w:val="en-US" w:eastAsia="zh-CN"/>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二、采购需求</w:t>
      </w:r>
    </w:p>
    <w:tbl>
      <w:tblPr>
        <w:tblStyle w:val="51"/>
        <w:tblW w:w="0" w:type="auto"/>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3"/>
        <w:gridCol w:w="1334"/>
        <w:gridCol w:w="2050"/>
        <w:gridCol w:w="1950"/>
        <w:gridCol w:w="800"/>
        <w:gridCol w:w="1383"/>
      </w:tblGrid>
      <w:tr w14:paraId="43015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3" w:type="dxa"/>
            <w:vAlign w:val="center"/>
          </w:tcPr>
          <w:p w14:paraId="2387994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包名称</w:t>
            </w:r>
          </w:p>
        </w:tc>
        <w:tc>
          <w:tcPr>
            <w:tcW w:w="1334" w:type="dxa"/>
            <w:vAlign w:val="center"/>
          </w:tcPr>
          <w:p w14:paraId="31D1F99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最高限价（元）</w:t>
            </w:r>
          </w:p>
        </w:tc>
        <w:tc>
          <w:tcPr>
            <w:tcW w:w="2050" w:type="dxa"/>
            <w:vAlign w:val="center"/>
          </w:tcPr>
          <w:p w14:paraId="61B57CF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标的名称</w:t>
            </w:r>
          </w:p>
        </w:tc>
        <w:tc>
          <w:tcPr>
            <w:tcW w:w="1950" w:type="dxa"/>
            <w:vAlign w:val="center"/>
          </w:tcPr>
          <w:p w14:paraId="3800062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themeColor="text1"/>
                <w:kern w:val="0"/>
                <w:sz w:val="21"/>
                <w:szCs w:val="21"/>
                <w:vertAlign w:val="baseline"/>
                <w14:textFill>
                  <w14:solidFill>
                    <w14:schemeClr w14:val="tx1"/>
                  </w14:solidFill>
                </w14:textFill>
              </w:rPr>
            </w:pPr>
            <w:r>
              <w:rPr>
                <w:rFonts w:hint="eastAsia" w:ascii="宋体" w:hAnsi="宋体" w:eastAsia="宋体" w:cs="宋体"/>
                <w:b w:val="0"/>
                <w:bCs/>
                <w:color w:val="000000" w:themeColor="text1"/>
                <w:kern w:val="0"/>
                <w:sz w:val="21"/>
                <w:szCs w:val="21"/>
                <w14:textFill>
                  <w14:solidFill>
                    <w14:schemeClr w14:val="tx1"/>
                  </w14:solidFill>
                </w14:textFill>
              </w:rPr>
              <w:t>简要技术需求或服务要求</w:t>
            </w:r>
          </w:p>
        </w:tc>
        <w:tc>
          <w:tcPr>
            <w:tcW w:w="800" w:type="dxa"/>
            <w:vAlign w:val="center"/>
          </w:tcPr>
          <w:p w14:paraId="39FF6C1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数量</w:t>
            </w:r>
          </w:p>
        </w:tc>
        <w:tc>
          <w:tcPr>
            <w:tcW w:w="1383" w:type="dxa"/>
            <w:vAlign w:val="center"/>
          </w:tcPr>
          <w:p w14:paraId="37E8E2C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预算金额（元）</w:t>
            </w:r>
          </w:p>
        </w:tc>
      </w:tr>
      <w:tr w14:paraId="2A086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33" w:type="dxa"/>
            <w:vAlign w:val="center"/>
          </w:tcPr>
          <w:p w14:paraId="5F9E585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themeColor="text1"/>
                <w:kern w:val="0"/>
                <w:sz w:val="21"/>
                <w:szCs w:val="21"/>
                <w:vertAlign w:val="baseline"/>
                <w:lang w:eastAsia="zh-CN"/>
                <w14:textFill>
                  <w14:solidFill>
                    <w14:schemeClr w14:val="tx1"/>
                  </w14:solidFill>
                </w14:textFill>
              </w:rPr>
            </w:pPr>
            <w:r>
              <w:rPr>
                <w:rFonts w:hint="eastAsia" w:ascii="宋体" w:hAnsi="宋体" w:cs="宋体"/>
                <w:color w:val="000000" w:themeColor="text1"/>
                <w:kern w:val="0"/>
                <w:sz w:val="21"/>
                <w:szCs w:val="21"/>
                <w:u w:val="none"/>
                <w:lang w:eastAsia="zh-CN"/>
                <w14:textFill>
                  <w14:solidFill>
                    <w14:schemeClr w14:val="tx1"/>
                  </w14:solidFill>
                </w14:textFill>
              </w:rPr>
              <w:t>邵东市水土保持生态产品价值转换项目</w:t>
            </w:r>
          </w:p>
        </w:tc>
        <w:tc>
          <w:tcPr>
            <w:tcW w:w="1334" w:type="dxa"/>
            <w:vAlign w:val="center"/>
          </w:tcPr>
          <w:p w14:paraId="1815ADB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cs="宋体"/>
                <w:color w:val="000000" w:themeColor="text1"/>
                <w:kern w:val="0"/>
                <w:sz w:val="21"/>
                <w:szCs w:val="21"/>
                <w:vertAlign w:val="baseline"/>
                <w:lang w:eastAsia="zh-CN"/>
                <w14:textFill>
                  <w14:solidFill>
                    <w14:schemeClr w14:val="tx1"/>
                  </w14:solidFill>
                </w14:textFill>
              </w:rPr>
              <w:t>9</w:t>
            </w:r>
            <w:r>
              <w:rPr>
                <w:rFonts w:hint="eastAsia" w:ascii="宋体" w:hAnsi="宋体" w:cs="宋体"/>
                <w:color w:val="000000" w:themeColor="text1"/>
                <w:kern w:val="0"/>
                <w:sz w:val="21"/>
                <w:szCs w:val="21"/>
                <w:vertAlign w:val="baseline"/>
                <w:lang w:val="en-US" w:eastAsia="zh-CN"/>
                <w14:textFill>
                  <w14:solidFill>
                    <w14:schemeClr w14:val="tx1"/>
                  </w14:solidFill>
                </w14:textFill>
              </w:rPr>
              <w:t>58</w:t>
            </w:r>
            <w:r>
              <w:rPr>
                <w:rFonts w:hint="eastAsia" w:ascii="宋体" w:hAnsi="宋体" w:cs="宋体"/>
                <w:color w:val="000000" w:themeColor="text1"/>
                <w:kern w:val="0"/>
                <w:sz w:val="21"/>
                <w:szCs w:val="21"/>
                <w:vertAlign w:val="baseline"/>
                <w:lang w:eastAsia="zh-CN"/>
                <w14:textFill>
                  <w14:solidFill>
                    <w14:schemeClr w14:val="tx1"/>
                  </w14:solidFill>
                </w14:textFill>
              </w:rPr>
              <w:t>000</w:t>
            </w: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元</w:t>
            </w:r>
          </w:p>
        </w:tc>
        <w:tc>
          <w:tcPr>
            <w:tcW w:w="2050" w:type="dxa"/>
            <w:vAlign w:val="center"/>
          </w:tcPr>
          <w:p w14:paraId="24E4E36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themeColor="text1"/>
                <w:kern w:val="0"/>
                <w:sz w:val="21"/>
                <w:szCs w:val="21"/>
                <w:vertAlign w:val="baseline"/>
                <w14:textFill>
                  <w14:solidFill>
                    <w14:schemeClr w14:val="tx1"/>
                  </w14:solidFill>
                </w14:textFill>
              </w:rPr>
            </w:pPr>
            <w:r>
              <w:rPr>
                <w:rFonts w:hint="eastAsia" w:ascii="宋体" w:hAnsi="宋体" w:cs="宋体"/>
                <w:color w:val="000000" w:themeColor="text1"/>
                <w:kern w:val="0"/>
                <w:sz w:val="21"/>
                <w:szCs w:val="21"/>
                <w:u w:val="none"/>
                <w:lang w:eastAsia="zh-CN"/>
                <w14:textFill>
                  <w14:solidFill>
                    <w14:schemeClr w14:val="tx1"/>
                  </w14:solidFill>
                </w14:textFill>
              </w:rPr>
              <w:t>邵东市水土保持生态产品价值转换项目</w:t>
            </w:r>
          </w:p>
        </w:tc>
        <w:tc>
          <w:tcPr>
            <w:tcW w:w="1950" w:type="dxa"/>
            <w:vAlign w:val="center"/>
          </w:tcPr>
          <w:p w14:paraId="444A4F4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default" w:ascii="宋体" w:hAnsi="宋体" w:eastAsia="宋体" w:cs="宋体"/>
                <w:color w:val="000000" w:themeColor="text1"/>
                <w:kern w:val="0"/>
                <w:sz w:val="21"/>
                <w:szCs w:val="21"/>
                <w:vertAlign w:val="baseline"/>
                <w:lang w:val="en-US" w:eastAsia="zh-CN"/>
                <w14:textFill>
                  <w14:solidFill>
                    <w14:schemeClr w14:val="tx1"/>
                  </w14:solidFill>
                </w14:textFill>
              </w:rPr>
              <w:t>具体技术要求详见采购需求</w:t>
            </w:r>
          </w:p>
        </w:tc>
        <w:tc>
          <w:tcPr>
            <w:tcW w:w="800" w:type="dxa"/>
            <w:vAlign w:val="center"/>
          </w:tcPr>
          <w:p w14:paraId="686DF4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000000" w:themeColor="text1"/>
                <w:kern w:val="0"/>
                <w:sz w:val="21"/>
                <w:szCs w:val="21"/>
                <w:vertAlign w:val="baseline"/>
                <w:lang w:val="en-US" w:eastAsia="zh-CN"/>
                <w14:textFill>
                  <w14:solidFill>
                    <w14:schemeClr w14:val="tx1"/>
                  </w14:solidFill>
                </w14:textFill>
              </w:rPr>
            </w:pPr>
            <w:r>
              <w:rPr>
                <w:rFonts w:hint="eastAsia" w:ascii="宋体" w:hAnsi="宋体" w:cs="宋体"/>
                <w:color w:val="000000" w:themeColor="text1"/>
                <w:kern w:val="0"/>
                <w:sz w:val="21"/>
                <w:szCs w:val="21"/>
                <w:vertAlign w:val="baseline"/>
                <w:lang w:val="en-US" w:eastAsia="zh-CN"/>
                <w14:textFill>
                  <w14:solidFill>
                    <w14:schemeClr w14:val="tx1"/>
                  </w14:solidFill>
                </w14:textFill>
              </w:rPr>
              <w:t>1项</w:t>
            </w:r>
          </w:p>
        </w:tc>
        <w:tc>
          <w:tcPr>
            <w:tcW w:w="1383" w:type="dxa"/>
            <w:vAlign w:val="center"/>
          </w:tcPr>
          <w:p w14:paraId="7F05327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000000" w:themeColor="text1"/>
                <w:kern w:val="0"/>
                <w:sz w:val="21"/>
                <w:szCs w:val="21"/>
                <w:vertAlign w:val="baseline"/>
                <w14:textFill>
                  <w14:solidFill>
                    <w14:schemeClr w14:val="tx1"/>
                  </w14:solidFill>
                </w14:textFill>
              </w:rPr>
            </w:pPr>
            <w:r>
              <w:rPr>
                <w:rFonts w:hint="eastAsia" w:ascii="宋体" w:hAnsi="宋体" w:cs="宋体"/>
                <w:color w:val="000000" w:themeColor="text1"/>
                <w:kern w:val="0"/>
                <w:sz w:val="21"/>
                <w:szCs w:val="21"/>
                <w:vertAlign w:val="baseline"/>
                <w:lang w:eastAsia="zh-CN"/>
                <w14:textFill>
                  <w14:solidFill>
                    <w14:schemeClr w14:val="tx1"/>
                  </w14:solidFill>
                </w14:textFill>
              </w:rPr>
              <w:t>958000</w:t>
            </w:r>
            <w:r>
              <w:rPr>
                <w:rFonts w:hint="eastAsia" w:ascii="宋体" w:hAnsi="宋体" w:eastAsia="宋体" w:cs="宋体"/>
                <w:color w:val="000000" w:themeColor="text1"/>
                <w:kern w:val="0"/>
                <w:sz w:val="21"/>
                <w:szCs w:val="21"/>
                <w:vertAlign w:val="baseline"/>
                <w:lang w:val="en-US" w:eastAsia="zh-CN"/>
                <w14:textFill>
                  <w14:solidFill>
                    <w14:schemeClr w14:val="tx1"/>
                  </w14:solidFill>
                </w14:textFill>
              </w:rPr>
              <w:t>元</w:t>
            </w:r>
          </w:p>
        </w:tc>
      </w:tr>
    </w:tbl>
    <w:p w14:paraId="041962F6">
      <w:pPr>
        <w:widowControl/>
        <w:jc w:val="left"/>
        <w:rPr>
          <w:rFonts w:ascii="宋体" w:hAnsi="宋体" w:eastAsia="宋体" w:cs="宋体"/>
          <w:bCs/>
          <w:color w:val="auto"/>
          <w:kern w:val="0"/>
          <w:sz w:val="21"/>
          <w:szCs w:val="21"/>
        </w:rPr>
      </w:pPr>
    </w:p>
    <w:p w14:paraId="6AE77478">
      <w:pPr>
        <w:widowControl/>
        <w:spacing w:line="360" w:lineRule="auto"/>
        <w:jc w:val="left"/>
        <w:rPr>
          <w:rFonts w:hint="default"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三</w:t>
      </w:r>
      <w:r>
        <w:rPr>
          <w:rFonts w:hint="eastAsia" w:ascii="宋体" w:hAnsi="宋体" w:eastAsia="宋体" w:cs="宋体"/>
          <w:color w:val="auto"/>
          <w:kern w:val="0"/>
          <w:sz w:val="21"/>
          <w:szCs w:val="21"/>
        </w:rPr>
        <w:t>、供应商</w:t>
      </w:r>
      <w:r>
        <w:rPr>
          <w:rFonts w:ascii="宋体" w:hAnsi="宋体" w:eastAsia="宋体" w:cs="宋体"/>
          <w:color w:val="auto"/>
          <w:kern w:val="0"/>
          <w:sz w:val="21"/>
          <w:szCs w:val="21"/>
        </w:rPr>
        <w:t>的资格要求</w:t>
      </w:r>
    </w:p>
    <w:p w14:paraId="656444C4">
      <w:pPr>
        <w:widowControl/>
        <w:spacing w:line="360" w:lineRule="auto"/>
        <w:jc w:val="left"/>
        <w:rPr>
          <w:rFonts w:ascii="宋体" w:hAnsi="宋体" w:eastAsia="宋体" w:cs="宋体"/>
          <w:color w:val="auto"/>
          <w:kern w:val="0"/>
          <w:sz w:val="21"/>
          <w:szCs w:val="21"/>
        </w:rPr>
      </w:pPr>
      <w:r>
        <w:rPr>
          <w:rFonts w:ascii="宋体" w:hAnsi="宋体" w:eastAsia="宋体" w:cs="宋体"/>
          <w:color w:val="auto"/>
          <w:kern w:val="0"/>
          <w:sz w:val="21"/>
          <w:szCs w:val="21"/>
        </w:rPr>
        <w:t>1、</w:t>
      </w:r>
      <w:r>
        <w:rPr>
          <w:rFonts w:hint="eastAsia" w:ascii="宋体" w:hAnsi="宋体" w:eastAsia="宋体" w:cs="宋体"/>
          <w:color w:val="auto"/>
          <w:kern w:val="0"/>
          <w:sz w:val="21"/>
          <w:szCs w:val="21"/>
          <w:lang w:val="en-US" w:eastAsia="zh-CN"/>
        </w:rPr>
        <w:t>供应商</w:t>
      </w:r>
      <w:r>
        <w:rPr>
          <w:rFonts w:ascii="宋体" w:hAnsi="宋体" w:eastAsia="宋体" w:cs="宋体"/>
          <w:color w:val="auto"/>
          <w:kern w:val="0"/>
          <w:sz w:val="21"/>
          <w:szCs w:val="21"/>
        </w:rPr>
        <w:t>的基本资格条件：</w:t>
      </w:r>
    </w:p>
    <w:p w14:paraId="6E00EDBB">
      <w:pPr>
        <w:widowControl/>
        <w:spacing w:line="360" w:lineRule="auto"/>
        <w:ind w:firstLine="420" w:firstLineChars="200"/>
        <w:jc w:val="left"/>
        <w:rPr>
          <w:rFonts w:ascii="宋体" w:hAnsi="宋体" w:eastAsia="宋体" w:cs="宋体"/>
          <w:color w:val="000000"/>
          <w:kern w:val="0"/>
          <w:sz w:val="21"/>
          <w:szCs w:val="21"/>
        </w:rPr>
      </w:pP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1</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供应商</w:t>
      </w:r>
      <w:r>
        <w:rPr>
          <w:rFonts w:ascii="宋体" w:hAnsi="宋体" w:eastAsia="宋体" w:cs="宋体"/>
          <w:color w:val="000000"/>
          <w:kern w:val="0"/>
          <w:sz w:val="21"/>
          <w:szCs w:val="21"/>
        </w:rPr>
        <w:t>必须是在中华人民共和国境内注册登记的法人、其他组织或者自然人，且应当符合《政府采购法》第二十二条第一款的规定。</w:t>
      </w:r>
    </w:p>
    <w:p w14:paraId="4ED9DED5">
      <w:pPr>
        <w:keepNext w:val="0"/>
        <w:keepLines w:val="0"/>
        <w:widowControl/>
        <w:suppressLineNumbers w:val="0"/>
        <w:spacing w:before="0" w:beforeAutospacing="0" w:after="0" w:afterAutospacing="0" w:line="360" w:lineRule="auto"/>
        <w:ind w:left="0" w:right="0" w:firstLine="420"/>
        <w:jc w:val="left"/>
        <w:rPr>
          <w:rFonts w:ascii="宋体" w:hAnsi="宋体" w:eastAsia="宋体" w:cs="宋体"/>
          <w:color w:val="000000"/>
          <w:kern w:val="0"/>
          <w:sz w:val="21"/>
          <w:szCs w:val="21"/>
          <w:lang w:val="en-US"/>
        </w:rPr>
      </w:pPr>
      <w:r>
        <w:rPr>
          <w:rFonts w:hint="eastAsia" w:ascii="宋体" w:hAnsi="宋体" w:eastAsia="宋体" w:cs="宋体"/>
          <w:color w:val="000000"/>
          <w:kern w:val="0"/>
          <w:sz w:val="21"/>
          <w:szCs w:val="21"/>
          <w:lang w:val="en-US" w:eastAsia="zh-CN" w:bidi="ar"/>
        </w:rPr>
        <w:t>（2）单位负责人为同一人或者存在直接控股、管理关系的不同供应商，不得参加同一合同项下的政府采购活动。</w:t>
      </w:r>
    </w:p>
    <w:p w14:paraId="1E2264D7">
      <w:pPr>
        <w:keepNext w:val="0"/>
        <w:keepLines w:val="0"/>
        <w:widowControl/>
        <w:suppressLineNumbers w:val="0"/>
        <w:spacing w:before="0" w:beforeAutospacing="0" w:after="0" w:afterAutospacing="0" w:line="360" w:lineRule="auto"/>
        <w:ind w:left="0" w:right="0"/>
        <w:jc w:val="left"/>
        <w:rPr>
          <w:rFonts w:ascii="宋体" w:hAnsi="宋体" w:eastAsia="宋体" w:cs="宋体"/>
          <w:color w:val="000000"/>
          <w:kern w:val="0"/>
          <w:sz w:val="21"/>
          <w:szCs w:val="21"/>
          <w:lang w:val="en-US"/>
        </w:rPr>
      </w:pPr>
      <w:r>
        <w:rPr>
          <w:rFonts w:hint="eastAsia" w:ascii="宋体" w:hAnsi="宋体" w:eastAsia="宋体" w:cs="宋体"/>
          <w:color w:val="000000"/>
          <w:kern w:val="0"/>
          <w:sz w:val="21"/>
          <w:szCs w:val="21"/>
          <w:lang w:val="en-US" w:eastAsia="zh-CN" w:bidi="ar"/>
        </w:rPr>
        <w:tab/>
      </w:r>
      <w:r>
        <w:rPr>
          <w:rFonts w:hint="eastAsia" w:ascii="宋体" w:hAnsi="宋体" w:eastAsia="宋体" w:cs="宋体"/>
          <w:color w:val="000000"/>
          <w:kern w:val="0"/>
          <w:sz w:val="21"/>
          <w:szCs w:val="21"/>
          <w:lang w:val="en-US" w:eastAsia="zh-CN" w:bidi="ar"/>
        </w:rPr>
        <w:t>（3）为本采购项目提供整体设计、规范编制或者项目管理、监理、检测等服务的，不得再参加此项目的其他采购活动。</w:t>
      </w:r>
    </w:p>
    <w:p w14:paraId="321237DA">
      <w:pPr>
        <w:widowControl/>
        <w:spacing w:line="360" w:lineRule="auto"/>
        <w:ind w:firstLine="420"/>
        <w:jc w:val="left"/>
        <w:rPr>
          <w:rFonts w:ascii="宋体" w:hAnsi="宋体" w:eastAsia="宋体" w:cs="宋体"/>
          <w:color w:val="auto"/>
          <w:kern w:val="0"/>
          <w:sz w:val="21"/>
          <w:szCs w:val="21"/>
        </w:rPr>
      </w:pPr>
      <w:r>
        <w:rPr>
          <w:rFonts w:hint="eastAsia" w:ascii="宋体" w:hAnsi="宋体" w:eastAsia="宋体" w:cs="宋体"/>
          <w:color w:val="000000"/>
          <w:kern w:val="0"/>
          <w:sz w:val="21"/>
          <w:szCs w:val="21"/>
          <w:lang w:val="en-US" w:eastAsia="zh-CN" w:bidi="ar"/>
        </w:rPr>
        <w:t>（4）列入失信被执行人、重大税收违法失信主体名单、政府采购严重违法失信行为记录名单的，拒绝其参与政府采购活动。</w:t>
      </w:r>
    </w:p>
    <w:p w14:paraId="05E79C94">
      <w:pPr>
        <w:widowControl/>
        <w:spacing w:line="360" w:lineRule="auto"/>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2、</w:t>
      </w:r>
      <w:r>
        <w:rPr>
          <w:rFonts w:ascii="宋体" w:hAnsi="宋体" w:eastAsia="宋体" w:cs="宋体"/>
          <w:color w:val="auto"/>
          <w:kern w:val="0"/>
          <w:sz w:val="21"/>
          <w:szCs w:val="21"/>
        </w:rPr>
        <w:t>落实政府采购政策需满足的资格要求</w:t>
      </w:r>
      <w:r>
        <w:rPr>
          <w:rFonts w:hint="eastAsia" w:ascii="宋体" w:hAnsi="宋体" w:eastAsia="宋体" w:cs="宋体"/>
          <w:color w:val="auto"/>
          <w:kern w:val="0"/>
          <w:sz w:val="21"/>
          <w:szCs w:val="21"/>
        </w:rPr>
        <w:t>：</w:t>
      </w:r>
    </w:p>
    <w:tbl>
      <w:tblPr>
        <w:tblStyle w:val="130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7E6E6"/>
        <w:tblLayout w:type="autofit"/>
        <w:tblCellMar>
          <w:top w:w="0" w:type="dxa"/>
          <w:left w:w="108" w:type="dxa"/>
          <w:bottom w:w="0" w:type="dxa"/>
          <w:right w:w="108" w:type="dxa"/>
        </w:tblCellMar>
      </w:tblPr>
      <w:tblGrid>
        <w:gridCol w:w="9612"/>
      </w:tblGrid>
      <w:tr w14:paraId="27CE7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612" w:type="dxa"/>
            <w:shd w:val="clear" w:color="auto" w:fill="E7E6E6"/>
          </w:tcPr>
          <w:p w14:paraId="01FDD1C9">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b w:val="0"/>
                <w:bCs/>
                <w:color w:val="000000" w:themeColor="text1"/>
                <w:kern w:val="0"/>
                <w:sz w:val="21"/>
                <w:szCs w:val="21"/>
                <w:highlight w:val="none"/>
                <w:lang w:eastAsia="zh-CN"/>
                <w14:textFill>
                  <w14:solidFill>
                    <w14:schemeClr w14:val="tx1"/>
                  </w14:solidFill>
                </w14:textFill>
              </w:rPr>
            </w:pPr>
            <w:r>
              <w:rPr>
                <w:rFonts w:hint="eastAsia" w:ascii="宋体" w:hAnsi="宋体" w:eastAsia="宋体" w:cs="宋体"/>
                <w:b w:val="0"/>
                <w:bCs/>
                <w:color w:val="000000" w:themeColor="text1"/>
                <w:kern w:val="0"/>
                <w:sz w:val="21"/>
                <w:szCs w:val="21"/>
                <w:highlight w:val="none"/>
                <w14:textFill>
                  <w14:solidFill>
                    <w14:schemeClr w14:val="tx1"/>
                  </w14:solidFill>
                </w14:textFill>
              </w:rPr>
              <w:t>包名称：</w:t>
            </w:r>
            <w:r>
              <w:rPr>
                <w:rFonts w:hint="eastAsia" w:ascii="宋体" w:hAnsi="宋体" w:cs="宋体"/>
                <w:color w:val="000000" w:themeColor="text1"/>
                <w:kern w:val="0"/>
                <w:sz w:val="21"/>
                <w:szCs w:val="21"/>
                <w:highlight w:val="none"/>
                <w:u w:val="single"/>
                <w:lang w:eastAsia="zh-CN"/>
                <w14:textFill>
                  <w14:solidFill>
                    <w14:schemeClr w14:val="tx1"/>
                  </w14:solidFill>
                </w14:textFill>
              </w:rPr>
              <w:t>邵东市水土保持生态产品价值转换项目</w:t>
            </w:r>
          </w:p>
          <w:p w14:paraId="453697B6">
            <w:pPr>
              <w:widowControl/>
              <w:jc w:val="left"/>
              <w:rPr>
                <w:rFonts w:hint="default" w:ascii="宋体" w:hAnsi="宋体" w:eastAsia="宋体" w:cs="宋体"/>
                <w:b/>
                <w:bCs/>
                <w:color w:val="000000" w:themeColor="text1"/>
                <w:kern w:val="0"/>
                <w:sz w:val="21"/>
                <w:szCs w:val="21"/>
                <w:highlight w:val="none"/>
                <w:lang w:val="en-US" w:eastAsia="zh-CN"/>
                <w14:textFill>
                  <w14:solidFill>
                    <w14:schemeClr w14:val="tx1"/>
                  </w14:solidFill>
                </w14:textFill>
              </w:rPr>
            </w:pPr>
            <w:r>
              <w:rPr>
                <w:rFonts w:hint="eastAsia" w:ascii="宋体" w:hAnsi="宋体" w:eastAsia="宋体" w:cs="Arial"/>
                <w:b w:val="0"/>
                <w:bCs/>
                <w:color w:val="000000" w:themeColor="text1"/>
                <w:kern w:val="0"/>
                <w:sz w:val="21"/>
                <w:szCs w:val="21"/>
                <w:highlight w:val="none"/>
                <w14:textFill>
                  <w14:solidFill>
                    <w14:schemeClr w14:val="tx1"/>
                  </w14:solidFill>
                </w14:textFill>
              </w:rPr>
              <w:sym w:font="Wingdings 2" w:char="0052"/>
            </w:r>
            <w:r>
              <w:rPr>
                <w:rFonts w:hint="eastAsia" w:ascii="宋体" w:hAnsi="宋体" w:eastAsia="宋体" w:cs="宋体"/>
                <w:b w:val="0"/>
                <w:bCs/>
                <w:color w:val="000000" w:themeColor="text1"/>
                <w:kern w:val="0"/>
                <w:sz w:val="21"/>
                <w:szCs w:val="21"/>
                <w:highlight w:val="none"/>
                <w14:textFill>
                  <w14:solidFill>
                    <w14:schemeClr w14:val="tx1"/>
                  </w14:solidFill>
                </w14:textFill>
              </w:rPr>
              <w:t>专门面向</w:t>
            </w:r>
            <w:r>
              <w:rPr>
                <w:rFonts w:hint="eastAsia" w:ascii="宋体" w:hAnsi="宋体" w:eastAsia="宋体" w:cs="宋体"/>
                <w:b w:val="0"/>
                <w:bCs/>
                <w:color w:val="000000" w:themeColor="text1"/>
                <w:kern w:val="0"/>
                <w:sz w:val="21"/>
                <w:szCs w:val="21"/>
                <w:highlight w:val="none"/>
                <w:lang w:val="en-US" w:eastAsia="zh-CN"/>
                <w14:textFill>
                  <w14:solidFill>
                    <w14:schemeClr w14:val="tx1"/>
                  </w14:solidFill>
                </w14:textFill>
              </w:rPr>
              <w:t>中小企业（含监狱及福利性单位）</w:t>
            </w:r>
          </w:p>
        </w:tc>
      </w:tr>
    </w:tbl>
    <w:p w14:paraId="143E257E">
      <w:pPr>
        <w:widowControl/>
        <w:spacing w:line="360" w:lineRule="auto"/>
        <w:jc w:val="left"/>
        <w:rPr>
          <w:rFonts w:ascii="宋体" w:hAnsi="宋体" w:eastAsia="宋体" w:cs="宋体"/>
          <w:color w:val="000000" w:themeColor="text1"/>
          <w:kern w:val="0"/>
          <w:sz w:val="21"/>
          <w:szCs w:val="21"/>
          <w14:textFill>
            <w14:solidFill>
              <w14:schemeClr w14:val="tx1"/>
            </w14:solidFill>
          </w14:textFill>
        </w:rPr>
      </w:pPr>
      <w:r>
        <w:rPr>
          <w:rFonts w:ascii="宋体" w:hAnsi="宋体" w:eastAsia="宋体" w:cs="宋体"/>
          <w:color w:val="000000" w:themeColor="text1"/>
          <w:kern w:val="0"/>
          <w:sz w:val="21"/>
          <w:szCs w:val="21"/>
          <w14:textFill>
            <w14:solidFill>
              <w14:schemeClr w14:val="tx1"/>
            </w14:solidFill>
          </w14:textFill>
        </w:rPr>
        <w:t>3、供应商特定资格条件：</w:t>
      </w:r>
    </w:p>
    <w:tbl>
      <w:tblPr>
        <w:tblStyle w:val="1304"/>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7E6E6"/>
        <w:tblLayout w:type="autofit"/>
        <w:tblCellMar>
          <w:top w:w="0" w:type="dxa"/>
          <w:left w:w="108" w:type="dxa"/>
          <w:bottom w:w="0" w:type="dxa"/>
          <w:right w:w="108" w:type="dxa"/>
        </w:tblCellMar>
      </w:tblPr>
      <w:tblGrid>
        <w:gridCol w:w="9562"/>
      </w:tblGrid>
      <w:tr w14:paraId="4587F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62" w:type="dxa"/>
            <w:shd w:val="clear" w:color="auto" w:fill="E7E6E6"/>
          </w:tcPr>
          <w:p w14:paraId="2EB0414A">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b w:val="0"/>
                <w:bCs/>
                <w:color w:val="000000" w:themeColor="text1"/>
                <w:kern w:val="0"/>
                <w:sz w:val="21"/>
                <w:szCs w:val="21"/>
                <w:lang w:eastAsia="zh-CN"/>
                <w14:textFill>
                  <w14:solidFill>
                    <w14:schemeClr w14:val="tx1"/>
                  </w14:solidFill>
                </w14:textFill>
              </w:rPr>
            </w:pPr>
            <w:r>
              <w:rPr>
                <w:rFonts w:hint="eastAsia" w:ascii="宋体" w:hAnsi="宋体" w:eastAsia="宋体" w:cs="宋体"/>
                <w:b w:val="0"/>
                <w:bCs/>
                <w:color w:val="000000" w:themeColor="text1"/>
                <w:kern w:val="0"/>
                <w:sz w:val="21"/>
                <w:szCs w:val="21"/>
                <w14:textFill>
                  <w14:solidFill>
                    <w14:schemeClr w14:val="tx1"/>
                  </w14:solidFill>
                </w14:textFill>
              </w:rPr>
              <w:t>包名称：</w:t>
            </w:r>
            <w:r>
              <w:rPr>
                <w:rFonts w:hint="eastAsia" w:ascii="宋体" w:hAnsi="宋体" w:cs="宋体"/>
                <w:color w:val="000000" w:themeColor="text1"/>
                <w:kern w:val="0"/>
                <w:sz w:val="21"/>
                <w:szCs w:val="21"/>
                <w:u w:val="single"/>
                <w:lang w:eastAsia="zh-CN"/>
                <w14:textFill>
                  <w14:solidFill>
                    <w14:schemeClr w14:val="tx1"/>
                  </w14:solidFill>
                </w14:textFill>
              </w:rPr>
              <w:t>邵东市水土保持生态产品价值转换项目</w:t>
            </w:r>
          </w:p>
          <w:p w14:paraId="22F8D16E">
            <w:pPr>
              <w:keepNext w:val="0"/>
              <w:keepLines w:val="0"/>
              <w:widowControl/>
              <w:suppressLineNumbers w:val="0"/>
              <w:spacing w:before="0" w:beforeAutospacing="0" w:after="0" w:afterAutospacing="0" w:line="360" w:lineRule="auto"/>
              <w:ind w:left="0" w:right="0"/>
              <w:jc w:val="left"/>
              <w:rPr>
                <w:rFonts w:hint="eastAsia" w:ascii="宋体" w:hAnsi="宋体" w:eastAsia="宋体" w:cs="宋体"/>
                <w:b/>
                <w:bCs/>
                <w:color w:val="000000" w:themeColor="text1"/>
                <w:kern w:val="0"/>
                <w:sz w:val="21"/>
                <w:szCs w:val="21"/>
                <w14:textFill>
                  <w14:solidFill>
                    <w14:schemeClr w14:val="tx1"/>
                  </w14:solidFill>
                </w14:textFill>
              </w:rPr>
            </w:pPr>
            <w:r>
              <w:rPr>
                <w:rFonts w:hint="eastAsia" w:ascii="宋体" w:hAnsi="宋体" w:eastAsia="宋体" w:cs="Arial"/>
                <w:b w:val="0"/>
                <w:bCs/>
                <w:color w:val="000000" w:themeColor="text1"/>
                <w:kern w:val="0"/>
                <w:sz w:val="21"/>
                <w:szCs w:val="21"/>
                <w14:textFill>
                  <w14:solidFill>
                    <w14:schemeClr w14:val="tx1"/>
                  </w14:solidFill>
                </w14:textFill>
              </w:rPr>
              <w:t>特定资格条件：</w:t>
            </w:r>
            <w:r>
              <w:rPr>
                <w:rFonts w:hint="eastAsia" w:ascii="宋体" w:hAnsi="宋体" w:cs="Arial"/>
                <w:b w:val="0"/>
                <w:bCs/>
                <w:color w:val="000000" w:themeColor="text1"/>
                <w:kern w:val="0"/>
                <w:sz w:val="21"/>
                <w:szCs w:val="21"/>
                <w:lang w:val="en-US" w:eastAsia="zh-CN"/>
                <w14:textFill>
                  <w14:solidFill>
                    <w14:schemeClr w14:val="tx1"/>
                  </w14:solidFill>
                </w14:textFill>
              </w:rPr>
              <w:t>无</w:t>
            </w:r>
            <w:r>
              <w:rPr>
                <w:rFonts w:hint="eastAsia" w:ascii="宋体" w:hAnsi="宋体" w:eastAsia="宋体" w:cs="Arial"/>
                <w:b w:val="0"/>
                <w:bCs/>
                <w:color w:val="000000" w:themeColor="text1"/>
                <w:kern w:val="0"/>
                <w:sz w:val="21"/>
                <w:szCs w:val="21"/>
                <w14:textFill>
                  <w14:solidFill>
                    <w14:schemeClr w14:val="tx1"/>
                  </w14:solidFill>
                </w14:textFill>
              </w:rPr>
              <w:t>；</w:t>
            </w:r>
          </w:p>
        </w:tc>
      </w:tr>
    </w:tbl>
    <w:p w14:paraId="08034B6E">
      <w:pPr>
        <w:widowControl/>
        <w:spacing w:line="360" w:lineRule="auto"/>
        <w:jc w:val="left"/>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四</w:t>
      </w:r>
      <w:r>
        <w:rPr>
          <w:rFonts w:hint="eastAsia" w:ascii="宋体" w:hAnsi="宋体" w:eastAsia="宋体" w:cs="宋体"/>
          <w:color w:val="auto"/>
          <w:kern w:val="0"/>
          <w:sz w:val="21"/>
          <w:szCs w:val="21"/>
        </w:rPr>
        <w:t>、</w:t>
      </w:r>
      <w:r>
        <w:rPr>
          <w:rFonts w:ascii="宋体" w:hAnsi="宋体" w:eastAsia="宋体" w:cs="宋体"/>
          <w:color w:val="auto"/>
          <w:kern w:val="0"/>
          <w:sz w:val="21"/>
          <w:szCs w:val="21"/>
        </w:rPr>
        <w:t>获取</w:t>
      </w:r>
      <w:r>
        <w:rPr>
          <w:rFonts w:hint="eastAsia" w:ascii="宋体" w:hAnsi="宋体" w:eastAsia="宋体" w:cs="宋体"/>
          <w:color w:val="auto"/>
          <w:kern w:val="0"/>
          <w:sz w:val="21"/>
          <w:szCs w:val="21"/>
          <w:lang w:val="en-US" w:eastAsia="zh-CN"/>
        </w:rPr>
        <w:t>磋商</w:t>
      </w:r>
      <w:r>
        <w:rPr>
          <w:rFonts w:ascii="宋体" w:hAnsi="宋体" w:eastAsia="宋体" w:cs="宋体"/>
          <w:color w:val="auto"/>
          <w:kern w:val="0"/>
          <w:sz w:val="21"/>
          <w:szCs w:val="21"/>
        </w:rPr>
        <w:t>文件的时间、期限、地点及方式</w:t>
      </w:r>
    </w:p>
    <w:p w14:paraId="704D7115">
      <w:pPr>
        <w:widowControl/>
        <w:spacing w:line="360" w:lineRule="auto"/>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1、</w:t>
      </w:r>
      <w:r>
        <w:rPr>
          <w:rFonts w:ascii="宋体" w:hAnsi="宋体" w:eastAsia="宋体" w:cs="宋体"/>
          <w:color w:val="auto"/>
          <w:kern w:val="0"/>
          <w:sz w:val="21"/>
          <w:szCs w:val="21"/>
        </w:rPr>
        <w:t>时间：</w:t>
      </w:r>
      <w:r>
        <w:rPr>
          <w:rFonts w:hint="eastAsia" w:ascii="宋体" w:hAnsi="宋体" w:eastAsia="宋体" w:cs="仿宋_GB2312"/>
          <w:color w:val="000000" w:themeColor="text1"/>
          <w:kern w:val="0"/>
          <w:sz w:val="21"/>
          <w:szCs w:val="21"/>
          <w:u w:val="single"/>
          <w14:textFill>
            <w14:solidFill>
              <w14:schemeClr w14:val="tx1"/>
            </w14:solidFill>
          </w14:textFill>
        </w:rPr>
        <w:t xml:space="preserve"> </w:t>
      </w:r>
      <w:r>
        <w:rPr>
          <w:rFonts w:hint="eastAsia" w:ascii="宋体" w:hAnsi="宋体" w:eastAsia="宋体" w:cs="仿宋_GB2312"/>
          <w:color w:val="000000" w:themeColor="text1"/>
          <w:kern w:val="0"/>
          <w:sz w:val="21"/>
          <w:szCs w:val="21"/>
          <w:u w:val="single"/>
          <w:lang w:val="en-US" w:eastAsia="zh-CN"/>
          <w14:textFill>
            <w14:solidFill>
              <w14:schemeClr w14:val="tx1"/>
            </w14:solidFill>
          </w14:textFill>
        </w:rPr>
        <w:t>2026</w:t>
      </w:r>
      <w:r>
        <w:rPr>
          <w:rFonts w:hint="eastAsia" w:ascii="宋体" w:hAnsi="宋体" w:eastAsia="宋体" w:cs="仿宋_GB2312"/>
          <w:color w:val="000000" w:themeColor="text1"/>
          <w:kern w:val="0"/>
          <w:sz w:val="21"/>
          <w:szCs w:val="21"/>
          <w:u w:val="single"/>
          <w14:textFill>
            <w14:solidFill>
              <w14:schemeClr w14:val="tx1"/>
            </w14:solidFill>
          </w14:textFill>
        </w:rPr>
        <w:t xml:space="preserve"> </w:t>
      </w:r>
      <w:r>
        <w:rPr>
          <w:rFonts w:hint="eastAsia" w:ascii="宋体" w:hAnsi="宋体" w:eastAsia="宋体" w:cs="仿宋_GB2312"/>
          <w:color w:val="000000" w:themeColor="text1"/>
          <w:kern w:val="0"/>
          <w:sz w:val="21"/>
          <w:szCs w:val="21"/>
          <w14:textFill>
            <w14:solidFill>
              <w14:schemeClr w14:val="tx1"/>
            </w14:solidFill>
          </w14:textFill>
        </w:rPr>
        <w:t>年</w:t>
      </w:r>
      <w:r>
        <w:rPr>
          <w:rFonts w:hint="eastAsia" w:ascii="宋体" w:hAnsi="宋体" w:eastAsia="宋体" w:cs="仿宋_GB2312"/>
          <w:color w:val="000000" w:themeColor="text1"/>
          <w:kern w:val="0"/>
          <w:sz w:val="21"/>
          <w:szCs w:val="21"/>
          <w:u w:val="single"/>
          <w14:textFill>
            <w14:solidFill>
              <w14:schemeClr w14:val="tx1"/>
            </w14:solidFill>
          </w14:textFill>
        </w:rPr>
        <w:t xml:space="preserve"> </w:t>
      </w:r>
      <w:r>
        <w:rPr>
          <w:rFonts w:hint="eastAsia" w:ascii="宋体" w:hAnsi="宋体" w:eastAsia="宋体" w:cs="仿宋_GB2312"/>
          <w:color w:val="000000" w:themeColor="text1"/>
          <w:kern w:val="0"/>
          <w:sz w:val="21"/>
          <w:szCs w:val="21"/>
          <w:u w:val="single"/>
          <w:lang w:val="en-US" w:eastAsia="zh-CN"/>
          <w14:textFill>
            <w14:solidFill>
              <w14:schemeClr w14:val="tx1"/>
            </w14:solidFill>
          </w14:textFill>
        </w:rPr>
        <w:t>0</w:t>
      </w:r>
      <w:r>
        <w:rPr>
          <w:rFonts w:hint="eastAsia" w:ascii="宋体" w:hAnsi="宋体" w:cs="仿宋_GB2312"/>
          <w:color w:val="000000" w:themeColor="text1"/>
          <w:kern w:val="0"/>
          <w:sz w:val="21"/>
          <w:szCs w:val="21"/>
          <w:u w:val="single"/>
          <w:lang w:val="en-US" w:eastAsia="zh-CN"/>
          <w14:textFill>
            <w14:solidFill>
              <w14:schemeClr w14:val="tx1"/>
            </w14:solidFill>
          </w14:textFill>
        </w:rPr>
        <w:t>8</w:t>
      </w:r>
      <w:r>
        <w:rPr>
          <w:rFonts w:hint="eastAsia" w:ascii="宋体" w:hAnsi="宋体" w:eastAsia="宋体" w:cs="仿宋_GB2312"/>
          <w:color w:val="000000" w:themeColor="text1"/>
          <w:kern w:val="0"/>
          <w:sz w:val="21"/>
          <w:szCs w:val="21"/>
          <w:u w:val="single"/>
          <w14:textFill>
            <w14:solidFill>
              <w14:schemeClr w14:val="tx1"/>
            </w14:solidFill>
          </w14:textFill>
        </w:rPr>
        <w:t xml:space="preserve"> </w:t>
      </w:r>
      <w:r>
        <w:rPr>
          <w:rFonts w:ascii="宋体" w:hAnsi="宋体" w:eastAsia="宋体" w:cs="宋体"/>
          <w:color w:val="000000" w:themeColor="text1"/>
          <w:kern w:val="0"/>
          <w:sz w:val="21"/>
          <w:szCs w:val="21"/>
          <w14:textFill>
            <w14:solidFill>
              <w14:schemeClr w14:val="tx1"/>
            </w14:solidFill>
          </w14:textFill>
        </w:rPr>
        <w:t>月</w:t>
      </w:r>
      <w:r>
        <w:rPr>
          <w:rFonts w:ascii="宋体" w:hAnsi="宋体" w:eastAsia="宋体" w:cs="宋体"/>
          <w:color w:val="000000" w:themeColor="text1"/>
          <w:kern w:val="0"/>
          <w:sz w:val="21"/>
          <w:szCs w:val="21"/>
          <w:u w:val="single"/>
          <w14:textFill>
            <w14:solidFill>
              <w14:schemeClr w14:val="tx1"/>
            </w14:solidFill>
          </w14:textFill>
        </w:rPr>
        <w:t xml:space="preserve"> </w:t>
      </w:r>
      <w:r>
        <w:rPr>
          <w:rFonts w:hint="eastAsia" w:ascii="宋体" w:hAnsi="宋体" w:eastAsia="宋体" w:cs="宋体"/>
          <w:color w:val="000000" w:themeColor="text1"/>
          <w:kern w:val="0"/>
          <w:sz w:val="21"/>
          <w:szCs w:val="21"/>
          <w:u w:val="single"/>
          <w:lang w:val="en-US" w:eastAsia="zh-CN"/>
          <w14:textFill>
            <w14:solidFill>
              <w14:schemeClr w14:val="tx1"/>
            </w14:solidFill>
          </w14:textFill>
        </w:rPr>
        <w:t>0</w:t>
      </w:r>
      <w:r>
        <w:rPr>
          <w:rFonts w:hint="eastAsia" w:ascii="宋体" w:hAnsi="宋体" w:cs="宋体"/>
          <w:color w:val="000000" w:themeColor="text1"/>
          <w:kern w:val="0"/>
          <w:sz w:val="21"/>
          <w:szCs w:val="21"/>
          <w:u w:val="single"/>
          <w:lang w:val="en-US" w:eastAsia="zh-CN"/>
          <w14:textFill>
            <w14:solidFill>
              <w14:schemeClr w14:val="tx1"/>
            </w14:solidFill>
          </w14:textFill>
        </w:rPr>
        <w:t>4</w:t>
      </w:r>
      <w:r>
        <w:rPr>
          <w:rFonts w:ascii="宋体" w:hAnsi="宋体" w:eastAsia="宋体" w:cs="宋体"/>
          <w:color w:val="000000" w:themeColor="text1"/>
          <w:kern w:val="0"/>
          <w:sz w:val="21"/>
          <w:szCs w:val="21"/>
          <w:u w:val="single"/>
          <w14:textFill>
            <w14:solidFill>
              <w14:schemeClr w14:val="tx1"/>
            </w14:solidFill>
          </w14:textFill>
        </w:rPr>
        <w:t xml:space="preserve"> </w:t>
      </w:r>
      <w:r>
        <w:rPr>
          <w:rFonts w:ascii="宋体" w:hAnsi="宋体" w:eastAsia="宋体" w:cs="宋体"/>
          <w:color w:val="000000" w:themeColor="text1"/>
          <w:kern w:val="0"/>
          <w:sz w:val="21"/>
          <w:szCs w:val="21"/>
          <w14:textFill>
            <w14:solidFill>
              <w14:schemeClr w14:val="tx1"/>
            </w14:solidFill>
          </w14:textFill>
        </w:rPr>
        <w:t>日至</w:t>
      </w:r>
      <w:r>
        <w:rPr>
          <w:rFonts w:hint="eastAsia" w:ascii="宋体" w:hAnsi="宋体" w:eastAsia="宋体" w:cs="仿宋_GB2312"/>
          <w:color w:val="000000" w:themeColor="text1"/>
          <w:kern w:val="0"/>
          <w:sz w:val="21"/>
          <w:szCs w:val="21"/>
          <w:u w:val="single"/>
          <w14:textFill>
            <w14:solidFill>
              <w14:schemeClr w14:val="tx1"/>
            </w14:solidFill>
          </w14:textFill>
        </w:rPr>
        <w:t xml:space="preserve"> </w:t>
      </w:r>
      <w:r>
        <w:rPr>
          <w:rFonts w:hint="eastAsia" w:ascii="宋体" w:hAnsi="宋体" w:eastAsia="宋体" w:cs="仿宋_GB2312"/>
          <w:color w:val="000000" w:themeColor="text1"/>
          <w:kern w:val="0"/>
          <w:sz w:val="21"/>
          <w:szCs w:val="21"/>
          <w:u w:val="single"/>
          <w:lang w:val="en-US" w:eastAsia="zh-CN"/>
          <w14:textFill>
            <w14:solidFill>
              <w14:schemeClr w14:val="tx1"/>
            </w14:solidFill>
          </w14:textFill>
        </w:rPr>
        <w:t>2026</w:t>
      </w:r>
      <w:r>
        <w:rPr>
          <w:rFonts w:hint="eastAsia" w:ascii="宋体" w:hAnsi="宋体" w:eastAsia="宋体" w:cs="仿宋_GB2312"/>
          <w:color w:val="000000" w:themeColor="text1"/>
          <w:kern w:val="0"/>
          <w:sz w:val="21"/>
          <w:szCs w:val="21"/>
          <w:u w:val="single"/>
          <w14:textFill>
            <w14:solidFill>
              <w14:schemeClr w14:val="tx1"/>
            </w14:solidFill>
          </w14:textFill>
        </w:rPr>
        <w:t xml:space="preserve"> </w:t>
      </w:r>
      <w:r>
        <w:rPr>
          <w:rFonts w:hint="eastAsia" w:ascii="宋体" w:hAnsi="宋体" w:eastAsia="宋体" w:cs="仿宋_GB2312"/>
          <w:color w:val="000000" w:themeColor="text1"/>
          <w:kern w:val="0"/>
          <w:sz w:val="21"/>
          <w:szCs w:val="21"/>
          <w14:textFill>
            <w14:solidFill>
              <w14:schemeClr w14:val="tx1"/>
            </w14:solidFill>
          </w14:textFill>
        </w:rPr>
        <w:t>年</w:t>
      </w:r>
      <w:r>
        <w:rPr>
          <w:rFonts w:hint="eastAsia" w:ascii="宋体" w:hAnsi="宋体" w:eastAsia="宋体" w:cs="仿宋_GB2312"/>
          <w:color w:val="000000" w:themeColor="text1"/>
          <w:kern w:val="0"/>
          <w:sz w:val="21"/>
          <w:szCs w:val="21"/>
          <w:u w:val="single"/>
          <w14:textFill>
            <w14:solidFill>
              <w14:schemeClr w14:val="tx1"/>
            </w14:solidFill>
          </w14:textFill>
        </w:rPr>
        <w:t xml:space="preserve"> </w:t>
      </w:r>
      <w:r>
        <w:rPr>
          <w:rFonts w:hint="eastAsia" w:ascii="宋体" w:hAnsi="宋体" w:eastAsia="宋体" w:cs="仿宋_GB2312"/>
          <w:color w:val="000000" w:themeColor="text1"/>
          <w:kern w:val="0"/>
          <w:sz w:val="21"/>
          <w:szCs w:val="21"/>
          <w:u w:val="single"/>
          <w:lang w:val="en-US" w:eastAsia="zh-CN"/>
          <w14:textFill>
            <w14:solidFill>
              <w14:schemeClr w14:val="tx1"/>
            </w14:solidFill>
          </w14:textFill>
        </w:rPr>
        <w:t>0</w:t>
      </w:r>
      <w:r>
        <w:rPr>
          <w:rFonts w:hint="eastAsia" w:ascii="宋体" w:hAnsi="宋体" w:cs="仿宋_GB2312"/>
          <w:color w:val="000000" w:themeColor="text1"/>
          <w:kern w:val="0"/>
          <w:sz w:val="21"/>
          <w:szCs w:val="21"/>
          <w:u w:val="single"/>
          <w:lang w:val="en-US" w:eastAsia="zh-CN"/>
          <w14:textFill>
            <w14:solidFill>
              <w14:schemeClr w14:val="tx1"/>
            </w14:solidFill>
          </w14:textFill>
        </w:rPr>
        <w:t>8</w:t>
      </w:r>
      <w:r>
        <w:rPr>
          <w:rFonts w:ascii="宋体" w:hAnsi="宋体" w:eastAsia="宋体" w:cs="宋体"/>
          <w:color w:val="000000" w:themeColor="text1"/>
          <w:kern w:val="0"/>
          <w:sz w:val="21"/>
          <w:szCs w:val="21"/>
          <w14:textFill>
            <w14:solidFill>
              <w14:schemeClr w14:val="tx1"/>
            </w14:solidFill>
          </w14:textFill>
        </w:rPr>
        <w:t>月</w:t>
      </w:r>
      <w:r>
        <w:rPr>
          <w:rFonts w:ascii="宋体" w:hAnsi="宋体" w:eastAsia="宋体" w:cs="宋体"/>
          <w:color w:val="000000" w:themeColor="text1"/>
          <w:kern w:val="0"/>
          <w:sz w:val="21"/>
          <w:szCs w:val="21"/>
          <w:u w:val="single"/>
          <w14:textFill>
            <w14:solidFill>
              <w14:schemeClr w14:val="tx1"/>
            </w14:solidFill>
          </w14:textFill>
        </w:rPr>
        <w:t xml:space="preserve"> </w:t>
      </w:r>
      <w:r>
        <w:rPr>
          <w:rFonts w:hint="eastAsia" w:ascii="宋体" w:hAnsi="宋体" w:cs="宋体"/>
          <w:color w:val="000000" w:themeColor="text1"/>
          <w:kern w:val="0"/>
          <w:sz w:val="21"/>
          <w:szCs w:val="21"/>
          <w:u w:val="single"/>
          <w:lang w:val="en-US" w:eastAsia="zh-CN"/>
          <w14:textFill>
            <w14:solidFill>
              <w14:schemeClr w14:val="tx1"/>
            </w14:solidFill>
          </w14:textFill>
        </w:rPr>
        <w:t>11</w:t>
      </w:r>
      <w:r>
        <w:rPr>
          <w:rFonts w:ascii="宋体" w:hAnsi="宋体" w:eastAsia="宋体" w:cs="宋体"/>
          <w:color w:val="000000" w:themeColor="text1"/>
          <w:kern w:val="0"/>
          <w:sz w:val="21"/>
          <w:szCs w:val="21"/>
          <w:u w:val="single"/>
          <w14:textFill>
            <w14:solidFill>
              <w14:schemeClr w14:val="tx1"/>
            </w14:solidFill>
          </w14:textFill>
        </w:rPr>
        <w:t xml:space="preserve"> </w:t>
      </w:r>
      <w:r>
        <w:rPr>
          <w:rFonts w:ascii="宋体" w:hAnsi="宋体" w:eastAsia="宋体" w:cs="宋体"/>
          <w:color w:val="000000" w:themeColor="text1"/>
          <w:kern w:val="0"/>
          <w:sz w:val="21"/>
          <w:szCs w:val="21"/>
          <w14:textFill>
            <w14:solidFill>
              <w14:schemeClr w14:val="tx1"/>
            </w14:solidFill>
          </w14:textFill>
        </w:rPr>
        <w:t>日，</w:t>
      </w:r>
      <w:r>
        <w:rPr>
          <w:rFonts w:hint="eastAsia" w:ascii="宋体" w:hAnsi="宋体" w:eastAsia="宋体" w:cs="宋体"/>
          <w:color w:val="000000" w:themeColor="text1"/>
          <w:kern w:val="0"/>
          <w:sz w:val="21"/>
          <w:szCs w:val="21"/>
          <w14:textFill>
            <w14:solidFill>
              <w14:schemeClr w14:val="tx1"/>
            </w14:solidFill>
          </w14:textFill>
        </w:rPr>
        <w:t>每天上午</w:t>
      </w:r>
      <w:r>
        <w:rPr>
          <w:rFonts w:hint="eastAsia" w:ascii="宋体" w:hAnsi="宋体" w:eastAsia="宋体" w:cs="宋体"/>
          <w:color w:val="000000" w:themeColor="text1"/>
          <w:kern w:val="0"/>
          <w:sz w:val="21"/>
          <w:szCs w:val="21"/>
          <w:u w:val="single"/>
          <w:lang w:val="en-US" w:eastAsia="zh-CN"/>
          <w14:textFill>
            <w14:solidFill>
              <w14:schemeClr w14:val="tx1"/>
            </w14:solidFill>
          </w14:textFill>
        </w:rPr>
        <w:t>09：00</w:t>
      </w:r>
      <w:r>
        <w:rPr>
          <w:rFonts w:hint="eastAsia" w:ascii="宋体" w:hAnsi="宋体" w:eastAsia="宋体" w:cs="宋体"/>
          <w:color w:val="000000" w:themeColor="text1"/>
          <w:kern w:val="0"/>
          <w:sz w:val="21"/>
          <w:szCs w:val="21"/>
          <w14:textFill>
            <w14:solidFill>
              <w14:schemeClr w14:val="tx1"/>
            </w14:solidFill>
          </w14:textFill>
        </w:rPr>
        <w:t>至</w:t>
      </w:r>
      <w:r>
        <w:rPr>
          <w:rFonts w:hint="eastAsia" w:ascii="宋体" w:hAnsi="宋体" w:eastAsia="宋体" w:cs="宋体"/>
          <w:color w:val="000000" w:themeColor="text1"/>
          <w:kern w:val="0"/>
          <w:sz w:val="21"/>
          <w:szCs w:val="21"/>
          <w:u w:val="single"/>
          <w14:textFill>
            <w14:solidFill>
              <w14:schemeClr w14:val="tx1"/>
            </w14:solidFill>
          </w14:textFill>
        </w:rPr>
        <w:t xml:space="preserve"> </w:t>
      </w:r>
      <w:r>
        <w:rPr>
          <w:rFonts w:hint="eastAsia" w:ascii="宋体" w:hAnsi="宋体" w:eastAsia="宋体" w:cs="宋体"/>
          <w:color w:val="000000" w:themeColor="text1"/>
          <w:kern w:val="0"/>
          <w:sz w:val="21"/>
          <w:szCs w:val="21"/>
          <w:u w:val="single"/>
          <w:lang w:val="en-US" w:eastAsia="zh-CN"/>
          <w14:textFill>
            <w14:solidFill>
              <w14:schemeClr w14:val="tx1"/>
            </w14:solidFill>
          </w14:textFill>
        </w:rPr>
        <w:t xml:space="preserve">12：00 </w:t>
      </w:r>
      <w:r>
        <w:rPr>
          <w:rFonts w:hint="eastAsia" w:ascii="宋体" w:hAnsi="宋体" w:eastAsia="宋体" w:cs="宋体"/>
          <w:color w:val="000000" w:themeColor="text1"/>
          <w:kern w:val="0"/>
          <w:sz w:val="21"/>
          <w:szCs w:val="21"/>
          <w14:textFill>
            <w14:solidFill>
              <w14:schemeClr w14:val="tx1"/>
            </w14:solidFill>
          </w14:textFill>
        </w:rPr>
        <w:t>，下午</w:t>
      </w:r>
      <w:r>
        <w:rPr>
          <w:rFonts w:hint="eastAsia" w:ascii="宋体" w:hAnsi="宋体" w:eastAsia="宋体" w:cs="宋体"/>
          <w:color w:val="000000" w:themeColor="text1"/>
          <w:kern w:val="0"/>
          <w:sz w:val="21"/>
          <w:szCs w:val="21"/>
          <w:u w:val="single"/>
          <w:lang w:val="en-US" w:eastAsia="zh-CN"/>
          <w14:textFill>
            <w14:solidFill>
              <w14:schemeClr w14:val="tx1"/>
            </w14:solidFill>
          </w14:textFill>
        </w:rPr>
        <w:t>14：30</w:t>
      </w:r>
      <w:r>
        <w:rPr>
          <w:rFonts w:hint="eastAsia" w:ascii="宋体" w:hAnsi="宋体" w:eastAsia="宋体" w:cs="宋体"/>
          <w:color w:val="000000" w:themeColor="text1"/>
          <w:kern w:val="0"/>
          <w:sz w:val="21"/>
          <w:szCs w:val="21"/>
          <w14:textFill>
            <w14:solidFill>
              <w14:schemeClr w14:val="tx1"/>
            </w14:solidFill>
          </w14:textFill>
        </w:rPr>
        <w:t>至</w:t>
      </w:r>
      <w:r>
        <w:rPr>
          <w:rFonts w:hint="eastAsia" w:ascii="宋体" w:hAnsi="宋体" w:eastAsia="宋体" w:cs="宋体"/>
          <w:color w:val="000000" w:themeColor="text1"/>
          <w:kern w:val="0"/>
          <w:sz w:val="21"/>
          <w:szCs w:val="21"/>
          <w:u w:val="single"/>
          <w:lang w:val="en-US" w:eastAsia="zh-CN"/>
          <w14:textFill>
            <w14:solidFill>
              <w14:schemeClr w14:val="tx1"/>
            </w14:solidFill>
          </w14:textFill>
        </w:rPr>
        <w:t>17：00</w:t>
      </w:r>
      <w:r>
        <w:rPr>
          <w:rFonts w:ascii="宋体" w:hAnsi="宋体" w:eastAsia="宋体" w:cs="宋体"/>
          <w:color w:val="000000" w:themeColor="text1"/>
          <w:kern w:val="0"/>
          <w:sz w:val="21"/>
          <w:szCs w:val="21"/>
          <w14:textFill>
            <w14:solidFill>
              <w14:schemeClr w14:val="tx1"/>
            </w14:solidFill>
          </w14:textFill>
        </w:rPr>
        <w:t>（北京</w:t>
      </w:r>
      <w:r>
        <w:rPr>
          <w:rFonts w:ascii="宋体" w:hAnsi="宋体" w:eastAsia="宋体" w:cs="宋体"/>
          <w:color w:val="auto"/>
          <w:kern w:val="0"/>
          <w:sz w:val="21"/>
          <w:szCs w:val="21"/>
        </w:rPr>
        <w:t>时间，法定节假日除外）</w:t>
      </w:r>
    </w:p>
    <w:p w14:paraId="55833D0D">
      <w:pPr>
        <w:widowControl/>
        <w:spacing w:line="360" w:lineRule="auto"/>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2、</w:t>
      </w:r>
      <w:r>
        <w:rPr>
          <w:rFonts w:ascii="宋体" w:hAnsi="宋体" w:eastAsia="宋体" w:cs="宋体"/>
          <w:color w:val="auto"/>
          <w:kern w:val="0"/>
          <w:sz w:val="21"/>
          <w:szCs w:val="21"/>
        </w:rPr>
        <w:t>地点：</w:t>
      </w:r>
      <w:r>
        <w:rPr>
          <w:rFonts w:ascii="宋体" w:hAnsi="宋体" w:eastAsia="宋体" w:cs="宋体"/>
          <w:color w:val="auto"/>
          <w:kern w:val="0"/>
          <w:sz w:val="21"/>
          <w:szCs w:val="21"/>
          <w:u w:val="single"/>
        </w:rPr>
        <w:t xml:space="preserve"> </w:t>
      </w:r>
      <w:r>
        <w:rPr>
          <w:rFonts w:hint="eastAsia" w:ascii="宋体" w:hAnsi="宋体" w:cs="宋体"/>
          <w:color w:val="auto"/>
          <w:kern w:val="0"/>
          <w:sz w:val="21"/>
          <w:szCs w:val="21"/>
          <w:u w:val="single"/>
          <w:lang w:val="en-US" w:eastAsia="zh-CN"/>
        </w:rPr>
        <w:t>湖南筑龙工程项目管理有限公司</w:t>
      </w:r>
      <w:r>
        <w:rPr>
          <w:rFonts w:hint="eastAsia" w:ascii="宋体" w:hAnsi="宋体" w:eastAsia="宋体" w:cs="宋体"/>
          <w:color w:val="auto"/>
          <w:kern w:val="0"/>
          <w:sz w:val="21"/>
          <w:szCs w:val="21"/>
          <w:u w:val="single"/>
          <w:lang w:val="en-US" w:eastAsia="zh-CN"/>
        </w:rPr>
        <w:t>（</w:t>
      </w:r>
      <w:r>
        <w:rPr>
          <w:rFonts w:hint="eastAsia" w:ascii="宋体" w:hAnsi="宋体" w:cs="宋体"/>
          <w:color w:val="auto"/>
          <w:kern w:val="0"/>
          <w:sz w:val="21"/>
          <w:szCs w:val="21"/>
          <w:u w:val="single"/>
          <w:lang w:val="en-US" w:eastAsia="zh-CN"/>
        </w:rPr>
        <w:t>邵东市兴和大道699号（阿嫂活羊馆三楼）</w:t>
      </w:r>
      <w:r>
        <w:rPr>
          <w:rFonts w:hint="eastAsia" w:ascii="宋体" w:hAnsi="宋体" w:eastAsia="宋体" w:cs="宋体"/>
          <w:color w:val="auto"/>
          <w:kern w:val="0"/>
          <w:sz w:val="21"/>
          <w:szCs w:val="21"/>
          <w:u w:val="single"/>
          <w:lang w:val="en-US" w:eastAsia="zh-CN"/>
        </w:rPr>
        <w:t>）</w:t>
      </w:r>
      <w:r>
        <w:rPr>
          <w:rFonts w:ascii="宋体" w:hAnsi="宋体" w:eastAsia="宋体" w:cs="宋体"/>
          <w:color w:val="auto"/>
          <w:kern w:val="0"/>
          <w:sz w:val="21"/>
          <w:szCs w:val="21"/>
          <w:u w:val="single"/>
        </w:rPr>
        <w:t xml:space="preserve"> </w:t>
      </w:r>
    </w:p>
    <w:p w14:paraId="4CA7D07B">
      <w:pPr>
        <w:widowControl/>
        <w:spacing w:line="360" w:lineRule="auto"/>
        <w:ind w:firstLine="420" w:firstLineChars="200"/>
        <w:jc w:val="left"/>
        <w:rPr>
          <w:rFonts w:hint="eastAsia" w:ascii="宋体" w:hAnsi="宋体" w:eastAsia="宋体" w:cs="宋体"/>
          <w:color w:val="auto"/>
          <w:kern w:val="0"/>
          <w:sz w:val="21"/>
          <w:szCs w:val="21"/>
          <w:u w:val="single"/>
        </w:rPr>
      </w:pPr>
      <w:r>
        <w:rPr>
          <w:rFonts w:ascii="宋体" w:hAnsi="宋体" w:eastAsia="宋体" w:cs="宋体"/>
          <w:color w:val="auto"/>
          <w:kern w:val="0"/>
          <w:sz w:val="21"/>
          <w:szCs w:val="21"/>
        </w:rPr>
        <w:t>3</w:t>
      </w:r>
      <w:r>
        <w:rPr>
          <w:rFonts w:hint="eastAsia" w:ascii="宋体" w:hAnsi="宋体" w:eastAsia="宋体" w:cs="宋体"/>
          <w:color w:val="auto"/>
          <w:kern w:val="0"/>
          <w:sz w:val="21"/>
          <w:szCs w:val="21"/>
        </w:rPr>
        <w:t>、</w:t>
      </w:r>
      <w:r>
        <w:rPr>
          <w:rFonts w:ascii="宋体" w:hAnsi="宋体" w:eastAsia="宋体" w:cs="宋体"/>
          <w:color w:val="auto"/>
          <w:kern w:val="0"/>
          <w:sz w:val="21"/>
          <w:szCs w:val="21"/>
        </w:rPr>
        <w:t>方式：</w:t>
      </w:r>
      <w:r>
        <w:rPr>
          <w:rFonts w:hint="eastAsia" w:ascii="宋体" w:hAnsi="宋体" w:eastAsia="宋体" w:cs="宋体"/>
          <w:color w:val="auto"/>
          <w:kern w:val="0"/>
          <w:sz w:val="21"/>
          <w:szCs w:val="21"/>
          <w:u w:val="single"/>
        </w:rPr>
        <w:t>持个人身份证原件、</w:t>
      </w:r>
      <w:r>
        <w:rPr>
          <w:rFonts w:hint="eastAsia" w:ascii="宋体" w:hAnsi="宋体" w:cs="宋体"/>
          <w:color w:val="auto"/>
          <w:kern w:val="0"/>
          <w:sz w:val="21"/>
          <w:szCs w:val="21"/>
          <w:u w:val="single"/>
          <w:lang w:val="en-US" w:eastAsia="zh-CN"/>
        </w:rPr>
        <w:t>法人提供</w:t>
      </w:r>
      <w:r>
        <w:rPr>
          <w:rFonts w:hint="eastAsia" w:ascii="宋体" w:hAnsi="宋体" w:eastAsia="宋体" w:cs="宋体"/>
          <w:color w:val="auto"/>
          <w:kern w:val="0"/>
          <w:sz w:val="21"/>
          <w:szCs w:val="21"/>
          <w:u w:val="single"/>
        </w:rPr>
        <w:t>法定代表人身份证明(</w:t>
      </w:r>
      <w:r>
        <w:rPr>
          <w:rFonts w:hint="eastAsia" w:ascii="宋体" w:hAnsi="宋体" w:eastAsia="宋体" w:cs="宋体"/>
          <w:u w:val="single"/>
        </w:rPr>
        <w:t>或者授权委托书并附法定代表人身份证明</w:t>
      </w:r>
      <w:r>
        <w:rPr>
          <w:rFonts w:hint="eastAsia" w:ascii="宋体" w:hAnsi="宋体" w:cs="宋体"/>
          <w:u w:val="single"/>
          <w:lang w:eastAsia="zh-CN"/>
        </w:rPr>
        <w:t>，</w:t>
      </w:r>
      <w:r>
        <w:rPr>
          <w:rFonts w:hint="eastAsia" w:ascii="宋体" w:hAnsi="宋体" w:cs="宋体"/>
          <w:u w:val="single"/>
          <w:lang w:val="en-US" w:eastAsia="zh-CN"/>
        </w:rPr>
        <w:t>委托代理人需为单位员工并提供证明文件</w:t>
      </w:r>
      <w:r>
        <w:rPr>
          <w:rFonts w:hint="eastAsia" w:ascii="宋体" w:hAnsi="宋体" w:eastAsia="宋体" w:cs="宋体"/>
          <w:color w:val="auto"/>
          <w:kern w:val="0"/>
          <w:sz w:val="21"/>
          <w:szCs w:val="21"/>
          <w:u w:val="single"/>
        </w:rPr>
        <w:t>）、湖南省政府采购供应商资格承诺函（详见附件）及按本磋商公告第</w:t>
      </w:r>
      <w:r>
        <w:rPr>
          <w:rFonts w:hint="eastAsia" w:ascii="宋体" w:hAnsi="宋体" w:cs="宋体"/>
          <w:color w:val="auto"/>
          <w:kern w:val="0"/>
          <w:sz w:val="21"/>
          <w:szCs w:val="21"/>
          <w:u w:val="single"/>
          <w:lang w:val="en-US" w:eastAsia="zh-CN"/>
        </w:rPr>
        <w:t>三</w:t>
      </w:r>
      <w:r>
        <w:rPr>
          <w:rFonts w:hint="eastAsia" w:ascii="宋体" w:hAnsi="宋体" w:eastAsia="宋体" w:cs="宋体"/>
          <w:color w:val="auto"/>
          <w:kern w:val="0"/>
          <w:sz w:val="21"/>
          <w:szCs w:val="21"/>
          <w:u w:val="single"/>
        </w:rPr>
        <w:t>条规定提交证明文件(证明文件均应为有效文件并加盖供应商单位公章，并按其规定签署)胶装成册，一式叁份。到</w:t>
      </w:r>
      <w:r>
        <w:rPr>
          <w:rFonts w:hint="eastAsia" w:ascii="宋体" w:hAnsi="宋体" w:cs="宋体"/>
          <w:color w:val="auto"/>
          <w:kern w:val="0"/>
          <w:sz w:val="21"/>
          <w:szCs w:val="21"/>
          <w:u w:val="single"/>
          <w:lang w:eastAsia="zh-CN"/>
        </w:rPr>
        <w:t>湖南筑龙工程项目管理有限公司</w:t>
      </w:r>
      <w:r>
        <w:rPr>
          <w:rFonts w:hint="eastAsia" w:ascii="宋体" w:hAnsi="宋体" w:eastAsia="宋体" w:cs="宋体"/>
          <w:color w:val="auto"/>
          <w:kern w:val="0"/>
          <w:sz w:val="21"/>
          <w:szCs w:val="21"/>
          <w:u w:val="single"/>
        </w:rPr>
        <w:t>（</w:t>
      </w:r>
      <w:r>
        <w:rPr>
          <w:rFonts w:hint="eastAsia" w:ascii="宋体" w:hAnsi="宋体" w:cs="宋体"/>
          <w:color w:val="auto"/>
          <w:kern w:val="0"/>
          <w:sz w:val="21"/>
          <w:szCs w:val="21"/>
          <w:u w:val="single"/>
          <w:lang w:eastAsia="zh-CN"/>
        </w:rPr>
        <w:t>邵东市兴和大道699号（阿嫂活羊馆三楼）</w:t>
      </w:r>
      <w:r>
        <w:rPr>
          <w:rFonts w:hint="eastAsia" w:ascii="宋体" w:hAnsi="宋体" w:eastAsia="宋体" w:cs="宋体"/>
          <w:color w:val="auto"/>
          <w:kern w:val="0"/>
          <w:sz w:val="21"/>
          <w:szCs w:val="21"/>
          <w:u w:val="single"/>
        </w:rPr>
        <w:t>）现场获取。</w:t>
      </w:r>
    </w:p>
    <w:p w14:paraId="1F396AFA">
      <w:pPr>
        <w:widowControl/>
        <w:spacing w:line="360" w:lineRule="auto"/>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4、</w:t>
      </w:r>
      <w:r>
        <w:rPr>
          <w:rFonts w:ascii="宋体" w:hAnsi="宋体" w:eastAsia="宋体" w:cs="宋体"/>
          <w:color w:val="auto"/>
          <w:kern w:val="0"/>
          <w:sz w:val="21"/>
          <w:szCs w:val="21"/>
        </w:rPr>
        <w:t>售价：</w:t>
      </w:r>
      <w:r>
        <w:rPr>
          <w:rFonts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u w:val="single"/>
          <w:lang w:val="en-US" w:eastAsia="zh-CN"/>
        </w:rPr>
        <w:t>0</w:t>
      </w:r>
      <w:r>
        <w:rPr>
          <w:rFonts w:hint="eastAsia" w:ascii="宋体" w:hAnsi="宋体" w:cs="宋体"/>
          <w:color w:val="auto"/>
          <w:kern w:val="0"/>
          <w:sz w:val="21"/>
          <w:szCs w:val="21"/>
          <w:u w:val="single"/>
          <w:lang w:val="en-US" w:eastAsia="zh-CN"/>
        </w:rPr>
        <w:t>.00</w:t>
      </w:r>
      <w:r>
        <w:rPr>
          <w:rFonts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u w:val="single"/>
        </w:rPr>
        <w:t>元</w:t>
      </w:r>
    </w:p>
    <w:p w14:paraId="69922D87">
      <w:pPr>
        <w:widowControl/>
        <w:spacing w:line="360" w:lineRule="auto"/>
        <w:jc w:val="left"/>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五</w:t>
      </w:r>
      <w:r>
        <w:rPr>
          <w:rFonts w:hint="eastAsia" w:ascii="宋体" w:hAnsi="宋体" w:eastAsia="宋体" w:cs="宋体"/>
          <w:color w:val="auto"/>
          <w:kern w:val="0"/>
          <w:sz w:val="21"/>
          <w:szCs w:val="21"/>
        </w:rPr>
        <w:t>、响应</w:t>
      </w:r>
      <w:r>
        <w:rPr>
          <w:rFonts w:ascii="宋体" w:hAnsi="宋体" w:eastAsia="宋体" w:cs="宋体"/>
          <w:color w:val="auto"/>
          <w:kern w:val="0"/>
          <w:sz w:val="21"/>
          <w:szCs w:val="21"/>
        </w:rPr>
        <w:t>文件</w:t>
      </w:r>
      <w:r>
        <w:rPr>
          <w:rFonts w:hint="eastAsia" w:ascii="宋体" w:hAnsi="宋体" w:eastAsia="宋体" w:cs="宋体"/>
          <w:color w:val="auto"/>
          <w:kern w:val="0"/>
          <w:sz w:val="21"/>
          <w:szCs w:val="21"/>
        </w:rPr>
        <w:t>提交</w:t>
      </w:r>
      <w:r>
        <w:rPr>
          <w:rFonts w:ascii="宋体" w:hAnsi="宋体" w:eastAsia="宋体" w:cs="宋体"/>
          <w:color w:val="auto"/>
          <w:kern w:val="0"/>
          <w:sz w:val="21"/>
          <w:szCs w:val="21"/>
        </w:rPr>
        <w:t>截止时间、地点</w:t>
      </w:r>
    </w:p>
    <w:p w14:paraId="41D1D345">
      <w:pPr>
        <w:widowControl/>
        <w:spacing w:line="360" w:lineRule="auto"/>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1、</w:t>
      </w:r>
      <w:r>
        <w:rPr>
          <w:rFonts w:ascii="宋体" w:hAnsi="宋体" w:eastAsia="宋体" w:cs="宋体"/>
          <w:color w:val="auto"/>
          <w:kern w:val="0"/>
          <w:sz w:val="21"/>
          <w:szCs w:val="21"/>
        </w:rPr>
        <w:t>截止时间</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u w:val="single"/>
          <w:lang w:val="en-US" w:eastAsia="zh-CN"/>
        </w:rPr>
        <w:t>2026</w:t>
      </w:r>
      <w:r>
        <w:rPr>
          <w:rFonts w:hint="eastAsia" w:ascii="宋体" w:hAnsi="宋体" w:eastAsia="宋体" w:cs="宋体"/>
          <w:color w:val="auto"/>
          <w:kern w:val="0"/>
          <w:sz w:val="21"/>
          <w:szCs w:val="21"/>
        </w:rPr>
        <w:t>年</w:t>
      </w:r>
      <w:r>
        <w:rPr>
          <w:rFonts w:hint="eastAsia" w:ascii="宋体" w:hAnsi="宋体" w:eastAsia="宋体" w:cs="宋体"/>
          <w:color w:val="auto"/>
          <w:kern w:val="0"/>
          <w:sz w:val="21"/>
          <w:szCs w:val="21"/>
          <w:u w:val="single"/>
          <w:lang w:val="en-US" w:eastAsia="zh-CN"/>
        </w:rPr>
        <w:t>08</w:t>
      </w:r>
      <w:r>
        <w:rPr>
          <w:rFonts w:hint="eastAsia" w:ascii="宋体" w:hAnsi="宋体" w:eastAsia="宋体" w:cs="宋体"/>
          <w:color w:val="auto"/>
          <w:kern w:val="0"/>
          <w:sz w:val="21"/>
          <w:szCs w:val="21"/>
        </w:rPr>
        <w:t>月</w:t>
      </w:r>
      <w:r>
        <w:rPr>
          <w:rFonts w:hint="eastAsia" w:ascii="宋体" w:hAnsi="宋体" w:eastAsia="宋体" w:cs="宋体"/>
          <w:color w:val="auto"/>
          <w:kern w:val="0"/>
          <w:sz w:val="21"/>
          <w:szCs w:val="21"/>
          <w:u w:val="single"/>
          <w:lang w:val="en-US" w:eastAsia="zh-CN"/>
        </w:rPr>
        <w:t>18</w:t>
      </w:r>
      <w:r>
        <w:rPr>
          <w:rFonts w:hint="eastAsia" w:ascii="宋体" w:hAnsi="宋体" w:eastAsia="宋体" w:cs="宋体"/>
          <w:color w:val="auto"/>
          <w:kern w:val="0"/>
          <w:sz w:val="21"/>
          <w:szCs w:val="21"/>
        </w:rPr>
        <w:t>日</w:t>
      </w:r>
      <w:r>
        <w:rPr>
          <w:rFonts w:hint="eastAsia" w:ascii="宋体" w:hAnsi="宋体" w:eastAsia="宋体" w:cs="宋体"/>
          <w:color w:val="auto"/>
          <w:kern w:val="0"/>
          <w:sz w:val="21"/>
          <w:szCs w:val="21"/>
          <w:u w:val="single"/>
          <w:lang w:val="en-US" w:eastAsia="zh-CN"/>
        </w:rPr>
        <w:t>09</w:t>
      </w:r>
      <w:r>
        <w:rPr>
          <w:rFonts w:hint="eastAsia" w:ascii="宋体" w:hAnsi="宋体" w:eastAsia="宋体" w:cs="宋体"/>
          <w:color w:val="auto"/>
          <w:kern w:val="0"/>
          <w:sz w:val="21"/>
          <w:szCs w:val="21"/>
        </w:rPr>
        <w:t>点</w:t>
      </w:r>
      <w:r>
        <w:rPr>
          <w:rFonts w:hint="eastAsia" w:ascii="宋体" w:hAnsi="宋体" w:eastAsia="宋体" w:cs="宋体"/>
          <w:color w:val="auto"/>
          <w:kern w:val="0"/>
          <w:sz w:val="21"/>
          <w:szCs w:val="21"/>
          <w:u w:val="single"/>
        </w:rPr>
        <w:t xml:space="preserve"> </w:t>
      </w:r>
      <w:r>
        <w:rPr>
          <w:rFonts w:hint="eastAsia" w:ascii="宋体" w:hAnsi="宋体" w:eastAsia="宋体" w:cs="宋体"/>
          <w:color w:val="auto"/>
          <w:kern w:val="0"/>
          <w:sz w:val="21"/>
          <w:szCs w:val="21"/>
          <w:u w:val="single"/>
          <w:lang w:val="en-US" w:eastAsia="zh-CN"/>
        </w:rPr>
        <w:t>00</w:t>
      </w:r>
      <w:r>
        <w:rPr>
          <w:rFonts w:hint="eastAsia" w:ascii="宋体" w:hAnsi="宋体" w:eastAsia="宋体" w:cs="宋体"/>
          <w:color w:val="auto"/>
          <w:kern w:val="0"/>
          <w:sz w:val="21"/>
          <w:szCs w:val="21"/>
        </w:rPr>
        <w:t>分（北京时间）</w:t>
      </w:r>
    </w:p>
    <w:p w14:paraId="24C8A8F6">
      <w:pPr>
        <w:widowControl/>
        <w:spacing w:line="360" w:lineRule="auto"/>
        <w:ind w:firstLine="420" w:firstLineChars="200"/>
        <w:jc w:val="left"/>
        <w:rPr>
          <w:rFonts w:ascii="宋体" w:hAnsi="宋体" w:eastAsia="宋体" w:cs="宋体"/>
          <w:color w:val="auto"/>
          <w:kern w:val="0"/>
          <w:sz w:val="21"/>
          <w:szCs w:val="21"/>
          <w:u w:val="single"/>
        </w:rPr>
      </w:pPr>
      <w:r>
        <w:rPr>
          <w:rFonts w:ascii="宋体" w:hAnsi="宋体" w:eastAsia="宋体" w:cs="宋体"/>
          <w:color w:val="auto"/>
          <w:kern w:val="0"/>
          <w:sz w:val="21"/>
          <w:szCs w:val="21"/>
        </w:rPr>
        <w:t>2</w:t>
      </w:r>
      <w:r>
        <w:rPr>
          <w:rFonts w:hint="eastAsia" w:ascii="宋体" w:hAnsi="宋体" w:eastAsia="宋体" w:cs="宋体"/>
          <w:color w:val="auto"/>
          <w:kern w:val="0"/>
          <w:sz w:val="21"/>
          <w:szCs w:val="21"/>
        </w:rPr>
        <w:t>、</w:t>
      </w:r>
      <w:r>
        <w:rPr>
          <w:rFonts w:ascii="宋体" w:hAnsi="宋体" w:eastAsia="宋体" w:cs="宋体"/>
          <w:color w:val="auto"/>
          <w:kern w:val="0"/>
          <w:sz w:val="21"/>
          <w:szCs w:val="21"/>
        </w:rPr>
        <w:t>地点</w:t>
      </w:r>
      <w:r>
        <w:rPr>
          <w:rFonts w:hint="eastAsia" w:ascii="宋体" w:hAnsi="宋体" w:eastAsia="宋体" w:cs="宋体"/>
          <w:color w:val="auto"/>
          <w:kern w:val="0"/>
          <w:sz w:val="21"/>
          <w:szCs w:val="21"/>
        </w:rPr>
        <w:t>：</w:t>
      </w:r>
      <w:r>
        <w:rPr>
          <w:rFonts w:ascii="宋体" w:hAnsi="宋体" w:eastAsia="宋体" w:cs="宋体"/>
          <w:color w:val="auto"/>
          <w:kern w:val="0"/>
          <w:sz w:val="21"/>
          <w:szCs w:val="21"/>
          <w:u w:val="single"/>
        </w:rPr>
        <w:t xml:space="preserve"> </w:t>
      </w:r>
      <w:r>
        <w:rPr>
          <w:rFonts w:hint="eastAsia" w:ascii="宋体" w:hAnsi="宋体" w:cs="宋体"/>
          <w:color w:val="auto"/>
          <w:kern w:val="0"/>
          <w:sz w:val="21"/>
          <w:szCs w:val="21"/>
          <w:u w:val="single"/>
          <w:lang w:val="en-US" w:eastAsia="zh-CN"/>
        </w:rPr>
        <w:t>湖南筑龙工程项目管理有限公司</w:t>
      </w:r>
      <w:r>
        <w:rPr>
          <w:rFonts w:hint="eastAsia" w:ascii="宋体" w:hAnsi="宋体" w:eastAsia="宋体" w:cs="宋体"/>
          <w:color w:val="auto"/>
          <w:kern w:val="0"/>
          <w:sz w:val="21"/>
          <w:szCs w:val="21"/>
          <w:u w:val="single"/>
          <w:lang w:val="en-US" w:eastAsia="zh-CN"/>
        </w:rPr>
        <w:t>（</w:t>
      </w:r>
      <w:r>
        <w:rPr>
          <w:rFonts w:hint="eastAsia" w:ascii="宋体" w:hAnsi="宋体" w:cs="宋体"/>
          <w:color w:val="auto"/>
          <w:kern w:val="0"/>
          <w:sz w:val="21"/>
          <w:szCs w:val="21"/>
          <w:u w:val="single"/>
          <w:lang w:val="en-US" w:eastAsia="zh-CN"/>
        </w:rPr>
        <w:t>邵东市兴和大道699号（阿嫂活羊馆三楼）</w:t>
      </w:r>
      <w:r>
        <w:rPr>
          <w:rFonts w:hint="eastAsia" w:ascii="宋体" w:hAnsi="宋体" w:eastAsia="宋体" w:cs="宋体"/>
          <w:color w:val="auto"/>
          <w:kern w:val="0"/>
          <w:sz w:val="21"/>
          <w:szCs w:val="21"/>
          <w:u w:val="single"/>
          <w:lang w:val="en-US" w:eastAsia="zh-CN"/>
        </w:rPr>
        <w:t>）</w:t>
      </w:r>
      <w:r>
        <w:rPr>
          <w:rFonts w:ascii="宋体" w:hAnsi="宋体" w:eastAsia="宋体" w:cs="宋体"/>
          <w:color w:val="auto"/>
          <w:kern w:val="0"/>
          <w:sz w:val="21"/>
          <w:szCs w:val="21"/>
          <w:u w:val="single"/>
        </w:rPr>
        <w:t xml:space="preserve"> </w:t>
      </w:r>
    </w:p>
    <w:p w14:paraId="2622D1B2">
      <w:pPr>
        <w:widowControl/>
        <w:spacing w:line="360" w:lineRule="auto"/>
        <w:jc w:val="left"/>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六</w:t>
      </w:r>
      <w:r>
        <w:rPr>
          <w:rFonts w:hint="eastAsia" w:ascii="宋体" w:hAnsi="宋体" w:eastAsia="宋体" w:cs="宋体"/>
          <w:color w:val="auto"/>
          <w:kern w:val="0"/>
          <w:sz w:val="21"/>
          <w:szCs w:val="21"/>
        </w:rPr>
        <w:t>、响应文件开启</w:t>
      </w:r>
    </w:p>
    <w:p w14:paraId="0DCC90A8">
      <w:pPr>
        <w:widowControl/>
        <w:spacing w:line="360" w:lineRule="auto"/>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1、开启</w:t>
      </w:r>
      <w:r>
        <w:rPr>
          <w:rFonts w:ascii="宋体" w:hAnsi="宋体" w:eastAsia="宋体" w:cs="宋体"/>
          <w:color w:val="auto"/>
          <w:kern w:val="0"/>
          <w:sz w:val="21"/>
          <w:szCs w:val="21"/>
        </w:rPr>
        <w:t>时间</w:t>
      </w:r>
      <w:r>
        <w:rPr>
          <w:rFonts w:hint="eastAsia" w:ascii="宋体" w:hAnsi="宋体" w:eastAsia="宋体" w:cs="宋体"/>
          <w:color w:val="auto"/>
          <w:kern w:val="0"/>
          <w:sz w:val="21"/>
          <w:szCs w:val="21"/>
        </w:rPr>
        <w:t>：</w:t>
      </w:r>
      <w:r>
        <w:rPr>
          <w:rFonts w:hint="eastAsia" w:ascii="宋体" w:hAnsi="宋体" w:eastAsia="宋体" w:cs="仿宋_GB2312"/>
          <w:color w:val="auto"/>
          <w:kern w:val="0"/>
          <w:sz w:val="21"/>
          <w:szCs w:val="21"/>
          <w:u w:val="single"/>
        </w:rPr>
        <w:t xml:space="preserve"> </w:t>
      </w:r>
      <w:r>
        <w:rPr>
          <w:rFonts w:hint="eastAsia" w:ascii="宋体" w:hAnsi="宋体" w:eastAsia="宋体" w:cs="仿宋_GB2312"/>
          <w:color w:val="auto"/>
          <w:kern w:val="0"/>
          <w:sz w:val="21"/>
          <w:szCs w:val="21"/>
          <w:u w:val="single"/>
          <w:lang w:val="en-US" w:eastAsia="zh-CN"/>
        </w:rPr>
        <w:t>2026</w:t>
      </w:r>
      <w:r>
        <w:rPr>
          <w:rFonts w:hint="eastAsia" w:ascii="宋体" w:hAnsi="宋体" w:eastAsia="宋体" w:cs="仿宋_GB2312"/>
          <w:color w:val="auto"/>
          <w:kern w:val="0"/>
          <w:sz w:val="21"/>
          <w:szCs w:val="21"/>
          <w:u w:val="single"/>
        </w:rPr>
        <w:t xml:space="preserve"> </w:t>
      </w:r>
      <w:r>
        <w:rPr>
          <w:rFonts w:hint="eastAsia" w:ascii="宋体" w:hAnsi="宋体" w:eastAsia="宋体" w:cs="仿宋_GB2312"/>
          <w:color w:val="auto"/>
          <w:kern w:val="0"/>
          <w:sz w:val="21"/>
          <w:szCs w:val="21"/>
        </w:rPr>
        <w:t>年</w:t>
      </w:r>
      <w:r>
        <w:rPr>
          <w:rFonts w:hint="eastAsia" w:ascii="宋体" w:hAnsi="宋体" w:eastAsia="宋体" w:cs="仿宋_GB2312"/>
          <w:color w:val="auto"/>
          <w:kern w:val="0"/>
          <w:sz w:val="21"/>
          <w:szCs w:val="21"/>
          <w:u w:val="single"/>
        </w:rPr>
        <w:t xml:space="preserve"> </w:t>
      </w:r>
      <w:r>
        <w:rPr>
          <w:rFonts w:hint="eastAsia" w:ascii="宋体" w:hAnsi="宋体" w:eastAsia="宋体" w:cs="仿宋_GB2312"/>
          <w:color w:val="auto"/>
          <w:kern w:val="0"/>
          <w:sz w:val="21"/>
          <w:szCs w:val="21"/>
          <w:u w:val="single"/>
          <w:lang w:val="en-US" w:eastAsia="zh-CN"/>
        </w:rPr>
        <w:t>0</w:t>
      </w:r>
      <w:r>
        <w:rPr>
          <w:rFonts w:hint="eastAsia" w:ascii="宋体" w:hAnsi="宋体" w:cs="仿宋_GB2312"/>
          <w:color w:val="auto"/>
          <w:kern w:val="0"/>
          <w:sz w:val="21"/>
          <w:szCs w:val="21"/>
          <w:u w:val="single"/>
          <w:lang w:val="en-US" w:eastAsia="zh-CN"/>
        </w:rPr>
        <w:t>8</w:t>
      </w:r>
      <w:r>
        <w:rPr>
          <w:rFonts w:hint="eastAsia" w:ascii="宋体" w:hAnsi="宋体" w:eastAsia="宋体" w:cs="仿宋_GB2312"/>
          <w:color w:val="auto"/>
          <w:kern w:val="0"/>
          <w:sz w:val="21"/>
          <w:szCs w:val="21"/>
          <w:u w:val="single"/>
        </w:rPr>
        <w:t xml:space="preserve"> </w:t>
      </w:r>
      <w:r>
        <w:rPr>
          <w:rFonts w:ascii="宋体" w:hAnsi="宋体" w:eastAsia="宋体" w:cs="宋体"/>
          <w:color w:val="auto"/>
          <w:kern w:val="0"/>
          <w:sz w:val="21"/>
          <w:szCs w:val="21"/>
        </w:rPr>
        <w:t>月</w:t>
      </w:r>
      <w:r>
        <w:rPr>
          <w:rFonts w:ascii="宋体" w:hAnsi="宋体" w:eastAsia="宋体" w:cs="宋体"/>
          <w:color w:val="auto"/>
          <w:kern w:val="0"/>
          <w:sz w:val="21"/>
          <w:szCs w:val="21"/>
          <w:u w:val="single"/>
        </w:rPr>
        <w:t xml:space="preserve"> </w:t>
      </w:r>
      <w:r>
        <w:rPr>
          <w:rFonts w:hint="eastAsia" w:ascii="宋体" w:hAnsi="宋体" w:cs="宋体"/>
          <w:color w:val="auto"/>
          <w:kern w:val="0"/>
          <w:sz w:val="21"/>
          <w:szCs w:val="21"/>
          <w:u w:val="single"/>
          <w:lang w:val="en-US" w:eastAsia="zh-CN"/>
        </w:rPr>
        <w:t>18</w:t>
      </w:r>
      <w:r>
        <w:rPr>
          <w:rFonts w:ascii="宋体" w:hAnsi="宋体" w:eastAsia="宋体" w:cs="宋体"/>
          <w:color w:val="auto"/>
          <w:kern w:val="0"/>
          <w:sz w:val="21"/>
          <w:szCs w:val="21"/>
          <w:u w:val="single"/>
        </w:rPr>
        <w:t xml:space="preserve"> </w:t>
      </w:r>
      <w:r>
        <w:rPr>
          <w:rFonts w:ascii="宋体" w:hAnsi="宋体" w:eastAsia="宋体" w:cs="宋体"/>
          <w:color w:val="auto"/>
          <w:kern w:val="0"/>
          <w:sz w:val="21"/>
          <w:szCs w:val="21"/>
        </w:rPr>
        <w:t>日</w:t>
      </w:r>
      <w:r>
        <w:rPr>
          <w:rFonts w:hint="eastAsia" w:ascii="宋体" w:hAnsi="宋体" w:eastAsia="宋体" w:cs="宋体"/>
          <w:bCs/>
          <w:color w:val="auto"/>
          <w:kern w:val="0"/>
          <w:sz w:val="21"/>
          <w:szCs w:val="21"/>
          <w:u w:val="single"/>
        </w:rPr>
        <w:t xml:space="preserve"> </w:t>
      </w:r>
      <w:r>
        <w:rPr>
          <w:rFonts w:hint="eastAsia" w:ascii="宋体" w:hAnsi="宋体" w:eastAsia="宋体" w:cs="宋体"/>
          <w:bCs/>
          <w:color w:val="auto"/>
          <w:kern w:val="0"/>
          <w:sz w:val="21"/>
          <w:szCs w:val="21"/>
          <w:u w:val="single"/>
          <w:lang w:val="en-US" w:eastAsia="zh-CN"/>
        </w:rPr>
        <w:t>09</w:t>
      </w:r>
      <w:r>
        <w:rPr>
          <w:rFonts w:hint="eastAsia" w:ascii="宋体" w:hAnsi="宋体" w:eastAsia="宋体" w:cs="宋体"/>
          <w:bCs/>
          <w:color w:val="auto"/>
          <w:kern w:val="0"/>
          <w:sz w:val="21"/>
          <w:szCs w:val="21"/>
          <w:u w:val="single"/>
        </w:rPr>
        <w:t xml:space="preserve"> </w:t>
      </w:r>
      <w:r>
        <w:rPr>
          <w:rFonts w:hint="eastAsia" w:ascii="宋体" w:hAnsi="宋体" w:eastAsia="宋体" w:cs="宋体"/>
          <w:bCs/>
          <w:color w:val="auto"/>
          <w:kern w:val="0"/>
          <w:sz w:val="21"/>
          <w:szCs w:val="21"/>
          <w:u w:val="none"/>
        </w:rPr>
        <w:t>点</w:t>
      </w:r>
      <w:r>
        <w:rPr>
          <w:rFonts w:hint="eastAsia" w:ascii="宋体" w:hAnsi="宋体" w:eastAsia="宋体" w:cs="宋体"/>
          <w:bCs/>
          <w:color w:val="auto"/>
          <w:kern w:val="0"/>
          <w:sz w:val="21"/>
          <w:szCs w:val="21"/>
          <w:u w:val="single"/>
        </w:rPr>
        <w:t xml:space="preserve"> </w:t>
      </w:r>
      <w:r>
        <w:rPr>
          <w:rFonts w:hint="eastAsia" w:ascii="宋体" w:hAnsi="宋体" w:eastAsia="宋体" w:cs="宋体"/>
          <w:bCs/>
          <w:color w:val="auto"/>
          <w:kern w:val="0"/>
          <w:sz w:val="21"/>
          <w:szCs w:val="21"/>
          <w:u w:val="single"/>
          <w:lang w:val="en-US" w:eastAsia="zh-CN"/>
        </w:rPr>
        <w:t>00</w:t>
      </w:r>
      <w:r>
        <w:rPr>
          <w:rFonts w:hint="eastAsia" w:ascii="宋体" w:hAnsi="宋体" w:eastAsia="宋体" w:cs="宋体"/>
          <w:bCs/>
          <w:color w:val="auto"/>
          <w:kern w:val="0"/>
          <w:sz w:val="21"/>
          <w:szCs w:val="21"/>
          <w:u w:val="single"/>
        </w:rPr>
        <w:t xml:space="preserve"> </w:t>
      </w:r>
      <w:r>
        <w:rPr>
          <w:rFonts w:hint="eastAsia" w:ascii="宋体" w:hAnsi="宋体" w:eastAsia="宋体" w:cs="宋体"/>
          <w:bCs/>
          <w:color w:val="auto"/>
          <w:kern w:val="0"/>
          <w:sz w:val="21"/>
          <w:szCs w:val="21"/>
          <w:u w:val="none"/>
        </w:rPr>
        <w:t>分</w:t>
      </w:r>
      <w:r>
        <w:rPr>
          <w:rFonts w:hint="eastAsia" w:ascii="宋体" w:hAnsi="宋体" w:eastAsia="宋体" w:cs="宋体"/>
          <w:color w:val="auto"/>
          <w:kern w:val="0"/>
          <w:sz w:val="21"/>
          <w:szCs w:val="21"/>
        </w:rPr>
        <w:t>（北京时间）</w:t>
      </w:r>
    </w:p>
    <w:p w14:paraId="458F2208">
      <w:pPr>
        <w:widowControl/>
        <w:spacing w:line="360" w:lineRule="auto"/>
        <w:ind w:firstLine="420" w:firstLineChars="200"/>
        <w:jc w:val="left"/>
        <w:rPr>
          <w:rFonts w:ascii="宋体" w:hAnsi="宋体" w:eastAsia="宋体" w:cs="宋体"/>
          <w:color w:val="auto"/>
          <w:kern w:val="0"/>
          <w:sz w:val="21"/>
          <w:szCs w:val="21"/>
          <w:u w:val="single"/>
        </w:rPr>
      </w:pPr>
      <w:r>
        <w:rPr>
          <w:rFonts w:ascii="宋体" w:hAnsi="宋体" w:eastAsia="宋体" w:cs="宋体"/>
          <w:color w:val="auto"/>
          <w:kern w:val="0"/>
          <w:sz w:val="21"/>
          <w:szCs w:val="21"/>
        </w:rPr>
        <w:t>2</w:t>
      </w:r>
      <w:r>
        <w:rPr>
          <w:rFonts w:hint="eastAsia" w:ascii="宋体" w:hAnsi="宋体" w:eastAsia="宋体" w:cs="宋体"/>
          <w:color w:val="auto"/>
          <w:kern w:val="0"/>
          <w:sz w:val="21"/>
          <w:szCs w:val="21"/>
        </w:rPr>
        <w:t>、</w:t>
      </w:r>
      <w:r>
        <w:rPr>
          <w:rFonts w:ascii="宋体" w:hAnsi="宋体" w:eastAsia="宋体" w:cs="宋体"/>
          <w:color w:val="auto"/>
          <w:kern w:val="0"/>
          <w:sz w:val="21"/>
          <w:szCs w:val="21"/>
        </w:rPr>
        <w:t>地点</w:t>
      </w:r>
      <w:r>
        <w:rPr>
          <w:rFonts w:hint="eastAsia" w:ascii="宋体" w:hAnsi="宋体" w:eastAsia="宋体" w:cs="宋体"/>
          <w:color w:val="auto"/>
          <w:kern w:val="0"/>
          <w:sz w:val="21"/>
          <w:szCs w:val="21"/>
        </w:rPr>
        <w:t>：</w:t>
      </w:r>
      <w:r>
        <w:rPr>
          <w:rFonts w:hint="eastAsia" w:ascii="宋体" w:hAnsi="宋体" w:cs="宋体"/>
          <w:color w:val="auto"/>
          <w:kern w:val="0"/>
          <w:sz w:val="21"/>
          <w:szCs w:val="21"/>
          <w:u w:val="single"/>
          <w:lang w:val="en-US" w:eastAsia="zh-CN"/>
        </w:rPr>
        <w:t>湖南筑龙工程项目管理有限公司</w:t>
      </w:r>
      <w:r>
        <w:rPr>
          <w:rFonts w:hint="eastAsia" w:ascii="宋体" w:hAnsi="宋体" w:eastAsia="宋体" w:cs="宋体"/>
          <w:color w:val="auto"/>
          <w:kern w:val="0"/>
          <w:sz w:val="21"/>
          <w:szCs w:val="21"/>
          <w:u w:val="single"/>
          <w:lang w:val="en-US" w:eastAsia="zh-CN"/>
        </w:rPr>
        <w:t>（</w:t>
      </w:r>
      <w:r>
        <w:rPr>
          <w:rFonts w:hint="eastAsia" w:ascii="宋体" w:hAnsi="宋体" w:cs="宋体"/>
          <w:color w:val="auto"/>
          <w:kern w:val="0"/>
          <w:sz w:val="21"/>
          <w:szCs w:val="21"/>
          <w:u w:val="single"/>
          <w:lang w:val="en-US" w:eastAsia="zh-CN"/>
        </w:rPr>
        <w:t>邵东市兴和大道699号（阿嫂活羊馆三楼）</w:t>
      </w:r>
      <w:r>
        <w:rPr>
          <w:rFonts w:hint="eastAsia" w:ascii="宋体" w:hAnsi="宋体" w:eastAsia="宋体" w:cs="宋体"/>
          <w:color w:val="auto"/>
          <w:kern w:val="0"/>
          <w:sz w:val="21"/>
          <w:szCs w:val="21"/>
          <w:u w:val="single"/>
          <w:lang w:val="en-US" w:eastAsia="zh-CN"/>
        </w:rPr>
        <w:t>）</w:t>
      </w:r>
      <w:r>
        <w:rPr>
          <w:rFonts w:ascii="宋体" w:hAnsi="宋体" w:eastAsia="宋体" w:cs="宋体"/>
          <w:color w:val="auto"/>
          <w:kern w:val="0"/>
          <w:sz w:val="21"/>
          <w:szCs w:val="21"/>
          <w:u w:val="single"/>
        </w:rPr>
        <w:t xml:space="preserve"> </w:t>
      </w:r>
    </w:p>
    <w:p w14:paraId="6545BB41">
      <w:pPr>
        <w:widowControl/>
        <w:spacing w:line="360" w:lineRule="auto"/>
        <w:jc w:val="left"/>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七</w:t>
      </w:r>
      <w:r>
        <w:rPr>
          <w:rFonts w:hint="eastAsia" w:ascii="宋体" w:hAnsi="宋体" w:eastAsia="宋体" w:cs="宋体"/>
          <w:color w:val="auto"/>
          <w:kern w:val="0"/>
          <w:sz w:val="21"/>
          <w:szCs w:val="21"/>
        </w:rPr>
        <w:t>、公告期限</w:t>
      </w:r>
    </w:p>
    <w:p w14:paraId="2ADFC9AD">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1、本公告在中国湖南政府采购网（www.ccgp-hunan.gov.cn）发布。公告期限从本公告发布之日起5个工作日。</w:t>
      </w:r>
    </w:p>
    <w:p w14:paraId="2A793D28">
      <w:pPr>
        <w:widowControl/>
        <w:spacing w:line="360" w:lineRule="auto"/>
        <w:ind w:firstLine="420" w:firstLineChars="200"/>
        <w:jc w:val="left"/>
        <w:rPr>
          <w:rFonts w:hint="eastAsia" w:ascii="宋体" w:hAnsi="宋体" w:eastAsia="宋体" w:cs="宋体"/>
          <w:color w:val="auto"/>
          <w:kern w:val="0"/>
          <w:sz w:val="21"/>
          <w:szCs w:val="21"/>
          <w:lang w:eastAsia="zh-CN"/>
        </w:rPr>
      </w:pPr>
      <w:r>
        <w:rPr>
          <w:rFonts w:ascii="宋体" w:hAnsi="宋体" w:eastAsia="宋体" w:cs="宋体"/>
          <w:color w:val="auto"/>
          <w:kern w:val="0"/>
          <w:sz w:val="21"/>
          <w:szCs w:val="21"/>
        </w:rPr>
        <w:t>2、在其他媒体发布的</w:t>
      </w:r>
      <w:r>
        <w:rPr>
          <w:rFonts w:hint="eastAsia" w:ascii="宋体" w:hAnsi="宋体" w:eastAsia="宋体" w:cs="宋体"/>
          <w:color w:val="auto"/>
          <w:kern w:val="0"/>
          <w:sz w:val="21"/>
          <w:szCs w:val="21"/>
          <w:lang w:val="en-US" w:eastAsia="zh-CN"/>
        </w:rPr>
        <w:t>邀请</w:t>
      </w:r>
      <w:r>
        <w:rPr>
          <w:rFonts w:ascii="宋体" w:hAnsi="宋体" w:eastAsia="宋体" w:cs="宋体"/>
          <w:color w:val="auto"/>
          <w:kern w:val="0"/>
          <w:sz w:val="21"/>
          <w:szCs w:val="21"/>
        </w:rPr>
        <w:t>公告，公告内容以本招标公告指定媒体发布的公告为准</w:t>
      </w:r>
      <w:r>
        <w:rPr>
          <w:rFonts w:hint="eastAsia" w:ascii="宋体" w:hAnsi="宋体" w:eastAsia="宋体" w:cs="宋体"/>
          <w:color w:val="auto"/>
          <w:kern w:val="0"/>
          <w:sz w:val="21"/>
          <w:szCs w:val="21"/>
          <w:lang w:eastAsia="zh-CN"/>
        </w:rPr>
        <w:t>。</w:t>
      </w:r>
    </w:p>
    <w:p w14:paraId="6398DFCE">
      <w:pPr>
        <w:widowControl/>
        <w:spacing w:line="360" w:lineRule="auto"/>
        <w:jc w:val="left"/>
        <w:rPr>
          <w:rFonts w:hint="default"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八</w:t>
      </w:r>
      <w:r>
        <w:rPr>
          <w:rFonts w:hint="eastAsia" w:ascii="宋体" w:hAnsi="宋体" w:eastAsia="宋体" w:cs="宋体"/>
          <w:color w:val="auto"/>
          <w:kern w:val="0"/>
          <w:sz w:val="21"/>
          <w:szCs w:val="21"/>
        </w:rPr>
        <w:t>、</w:t>
      </w:r>
      <w:r>
        <w:rPr>
          <w:rFonts w:ascii="宋体" w:hAnsi="宋体" w:eastAsia="宋体" w:cs="宋体"/>
          <w:color w:val="auto"/>
          <w:kern w:val="0"/>
          <w:sz w:val="21"/>
          <w:szCs w:val="21"/>
        </w:rPr>
        <w:t>询问及质疑</w:t>
      </w:r>
    </w:p>
    <w:p w14:paraId="3D8E15D7">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1、</w:t>
      </w:r>
      <w:r>
        <w:rPr>
          <w:rFonts w:hint="eastAsia" w:ascii="宋体" w:hAnsi="宋体" w:eastAsia="宋体" w:cs="宋体"/>
          <w:color w:val="auto"/>
          <w:kern w:val="0"/>
          <w:sz w:val="21"/>
          <w:szCs w:val="21"/>
          <w:lang w:val="en-US" w:eastAsia="zh-CN"/>
        </w:rPr>
        <w:t>供应商</w:t>
      </w:r>
      <w:r>
        <w:rPr>
          <w:rFonts w:ascii="宋体" w:hAnsi="宋体" w:eastAsia="宋体" w:cs="宋体"/>
          <w:color w:val="auto"/>
          <w:kern w:val="0"/>
          <w:sz w:val="21"/>
          <w:szCs w:val="21"/>
        </w:rPr>
        <w:t>对政府采购活动事项如有疑问的，可以向采购人、采购代理机构提出询问。采购人、采购代理机构将在3个工作日内作出答复。</w:t>
      </w:r>
    </w:p>
    <w:p w14:paraId="579E609A">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2、</w:t>
      </w:r>
      <w:r>
        <w:rPr>
          <w:rFonts w:hint="eastAsia" w:ascii="宋体" w:hAnsi="宋体" w:eastAsia="宋体" w:cs="宋体"/>
          <w:color w:val="auto"/>
          <w:kern w:val="0"/>
          <w:sz w:val="21"/>
          <w:szCs w:val="21"/>
          <w:lang w:val="en-US" w:eastAsia="zh-CN"/>
        </w:rPr>
        <w:t>供应商</w:t>
      </w:r>
      <w:r>
        <w:rPr>
          <w:rFonts w:ascii="宋体" w:hAnsi="宋体" w:eastAsia="宋体" w:cs="宋体"/>
          <w:color w:val="auto"/>
          <w:kern w:val="0"/>
          <w:sz w:val="21"/>
          <w:szCs w:val="21"/>
        </w:rPr>
        <w:t>对电子交易平台办理CA证书、操作等如有疑问，请咨询电子交易平台服务机构。</w:t>
      </w:r>
    </w:p>
    <w:p w14:paraId="0940C68E">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3、潜在</w:t>
      </w:r>
      <w:r>
        <w:rPr>
          <w:rFonts w:hint="eastAsia" w:ascii="宋体" w:hAnsi="宋体" w:eastAsia="宋体" w:cs="宋体"/>
          <w:color w:val="auto"/>
          <w:kern w:val="0"/>
          <w:sz w:val="21"/>
          <w:szCs w:val="21"/>
          <w:lang w:val="en-US" w:eastAsia="zh-CN"/>
        </w:rPr>
        <w:t>供应商</w:t>
      </w:r>
      <w:r>
        <w:rPr>
          <w:rFonts w:ascii="宋体" w:hAnsi="宋体" w:eastAsia="宋体" w:cs="宋体"/>
          <w:color w:val="auto"/>
          <w:kern w:val="0"/>
          <w:sz w:val="21"/>
          <w:szCs w:val="21"/>
        </w:rPr>
        <w:t>认为</w:t>
      </w:r>
      <w:r>
        <w:rPr>
          <w:rFonts w:hint="eastAsia" w:ascii="宋体" w:hAnsi="宋体" w:eastAsia="宋体" w:cs="宋体"/>
          <w:color w:val="auto"/>
          <w:kern w:val="0"/>
          <w:sz w:val="21"/>
          <w:szCs w:val="21"/>
          <w:highlight w:val="none"/>
          <w:lang w:val="en-US" w:eastAsia="zh-CN"/>
        </w:rPr>
        <w:t>采购</w:t>
      </w:r>
      <w:r>
        <w:rPr>
          <w:rFonts w:ascii="宋体" w:hAnsi="宋体" w:eastAsia="宋体" w:cs="宋体"/>
          <w:color w:val="auto"/>
          <w:kern w:val="0"/>
          <w:sz w:val="21"/>
          <w:szCs w:val="21"/>
          <w:highlight w:val="none"/>
        </w:rPr>
        <w:t>文件或</w:t>
      </w:r>
      <w:r>
        <w:rPr>
          <w:rFonts w:hint="eastAsia" w:ascii="宋体" w:hAnsi="宋体" w:eastAsia="宋体" w:cs="宋体"/>
          <w:color w:val="auto"/>
          <w:kern w:val="0"/>
          <w:sz w:val="21"/>
          <w:szCs w:val="21"/>
          <w:highlight w:val="none"/>
          <w:lang w:val="en-US" w:eastAsia="zh-CN"/>
        </w:rPr>
        <w:t>本</w:t>
      </w:r>
      <w:r>
        <w:rPr>
          <w:rFonts w:ascii="宋体" w:hAnsi="宋体" w:eastAsia="宋体" w:cs="宋体"/>
          <w:color w:val="auto"/>
          <w:kern w:val="0"/>
          <w:sz w:val="21"/>
          <w:szCs w:val="21"/>
          <w:highlight w:val="none"/>
        </w:rPr>
        <w:t>公告</w:t>
      </w:r>
      <w:r>
        <w:rPr>
          <w:rFonts w:ascii="宋体" w:hAnsi="宋体" w:eastAsia="宋体" w:cs="宋体"/>
          <w:color w:val="auto"/>
          <w:kern w:val="0"/>
          <w:sz w:val="21"/>
          <w:szCs w:val="21"/>
        </w:rPr>
        <w:t>使自己的合法权益受到损害的，可以在收到</w:t>
      </w:r>
      <w:r>
        <w:rPr>
          <w:rFonts w:hint="eastAsia" w:ascii="宋体" w:hAnsi="宋体" w:eastAsia="宋体" w:cs="宋体"/>
          <w:color w:val="auto"/>
          <w:kern w:val="0"/>
          <w:sz w:val="21"/>
          <w:szCs w:val="21"/>
          <w:highlight w:val="none"/>
          <w:lang w:val="en-US" w:eastAsia="zh-CN"/>
        </w:rPr>
        <w:t>采购</w:t>
      </w:r>
      <w:r>
        <w:rPr>
          <w:rFonts w:ascii="宋体" w:hAnsi="宋体" w:eastAsia="宋体" w:cs="宋体"/>
          <w:color w:val="auto"/>
          <w:kern w:val="0"/>
          <w:sz w:val="21"/>
          <w:szCs w:val="21"/>
          <w:highlight w:val="none"/>
        </w:rPr>
        <w:t>文件之日或</w:t>
      </w:r>
      <w:r>
        <w:rPr>
          <w:rFonts w:hint="eastAsia" w:ascii="宋体" w:hAnsi="宋体" w:eastAsia="宋体" w:cs="宋体"/>
          <w:color w:val="auto"/>
          <w:kern w:val="0"/>
          <w:sz w:val="21"/>
          <w:szCs w:val="21"/>
          <w:highlight w:val="none"/>
          <w:lang w:val="en-US" w:eastAsia="zh-CN"/>
        </w:rPr>
        <w:t>本</w:t>
      </w:r>
      <w:r>
        <w:rPr>
          <w:rFonts w:ascii="宋体" w:hAnsi="宋体" w:eastAsia="宋体" w:cs="宋体"/>
          <w:color w:val="auto"/>
          <w:kern w:val="0"/>
          <w:sz w:val="21"/>
          <w:szCs w:val="21"/>
          <w:highlight w:val="none"/>
        </w:rPr>
        <w:t>公告</w:t>
      </w:r>
      <w:r>
        <w:rPr>
          <w:rFonts w:ascii="宋体" w:hAnsi="宋体" w:eastAsia="宋体" w:cs="宋体"/>
          <w:color w:val="auto"/>
          <w:kern w:val="0"/>
          <w:sz w:val="21"/>
          <w:szCs w:val="21"/>
        </w:rPr>
        <w:t>期限届满之日起7个工作日内，按《湖南省财政厅关于印发＜政府采购质疑答复和投诉处理操作规程＞的通知》</w:t>
      </w:r>
      <w:r>
        <w:rPr>
          <w:rFonts w:hint="eastAsia" w:ascii="宋体" w:hAnsi="宋体" w:eastAsia="宋体" w:cs="宋体"/>
          <w:color w:val="auto"/>
          <w:kern w:val="0"/>
          <w:sz w:val="21"/>
          <w:szCs w:val="21"/>
          <w:highlight w:val="none"/>
        </w:rPr>
        <w:t>(湘财购〔2024〕67号)</w:t>
      </w:r>
      <w:r>
        <w:rPr>
          <w:rFonts w:ascii="宋体" w:hAnsi="宋体" w:eastAsia="宋体" w:cs="宋体"/>
          <w:color w:val="auto"/>
          <w:kern w:val="0"/>
          <w:sz w:val="21"/>
          <w:szCs w:val="21"/>
        </w:rPr>
        <w:t>规定，以纸质书面形式向采购人、采购代理机构提出质疑。</w:t>
      </w:r>
    </w:p>
    <w:p w14:paraId="1973E842">
      <w:pPr>
        <w:widowControl/>
        <w:spacing w:line="360" w:lineRule="auto"/>
        <w:jc w:val="left"/>
        <w:rPr>
          <w:rFonts w:hint="default"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九</w:t>
      </w:r>
      <w:r>
        <w:rPr>
          <w:rFonts w:hint="eastAsia" w:ascii="宋体" w:hAnsi="宋体" w:eastAsia="宋体" w:cs="宋体"/>
          <w:color w:val="auto"/>
          <w:kern w:val="0"/>
          <w:sz w:val="21"/>
          <w:szCs w:val="21"/>
        </w:rPr>
        <w:t>、</w:t>
      </w:r>
      <w:r>
        <w:rPr>
          <w:rFonts w:hint="eastAsia" w:ascii="宋体" w:hAnsi="宋体" w:eastAsia="宋体" w:cs="宋体"/>
          <w:color w:val="auto"/>
          <w:kern w:val="0"/>
          <w:sz w:val="21"/>
          <w:szCs w:val="21"/>
          <w:lang w:val="en-US" w:eastAsia="zh-CN"/>
        </w:rPr>
        <w:t>磋商</w:t>
      </w:r>
      <w:r>
        <w:rPr>
          <w:rFonts w:hint="eastAsia" w:ascii="宋体" w:hAnsi="宋体" w:eastAsia="宋体" w:cs="宋体"/>
          <w:color w:val="auto"/>
          <w:kern w:val="0"/>
          <w:sz w:val="21"/>
          <w:szCs w:val="21"/>
        </w:rPr>
        <w:t>说明</w:t>
      </w:r>
    </w:p>
    <w:p w14:paraId="5142CCC1">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1、本公告选项：</w:t>
      </w:r>
      <w:r>
        <w:rPr>
          <w:rFonts w:ascii="宋体" w:hAnsi="宋体" w:eastAsia="宋体" w:cs="Arial"/>
          <w:color w:val="auto"/>
          <w:kern w:val="0"/>
          <w:sz w:val="21"/>
          <w:szCs w:val="21"/>
        </w:rPr>
        <w:sym w:font="Wingdings 2" w:char="0052"/>
      </w:r>
      <w:r>
        <w:rPr>
          <w:rFonts w:ascii="宋体" w:hAnsi="宋体" w:eastAsia="宋体" w:cs="宋体"/>
          <w:color w:val="auto"/>
          <w:kern w:val="0"/>
          <w:sz w:val="21"/>
          <w:szCs w:val="21"/>
        </w:rPr>
        <w:t>表示选择，</w:t>
      </w:r>
      <w:r>
        <w:rPr>
          <w:rFonts w:ascii="宋体" w:hAnsi="宋体" w:eastAsia="宋体" w:cs="Arial"/>
          <w:color w:val="auto"/>
          <w:kern w:val="0"/>
          <w:sz w:val="21"/>
          <w:szCs w:val="21"/>
        </w:rPr>
        <w:sym w:font="Wingdings 2" w:char="F0A3"/>
      </w:r>
      <w:r>
        <w:rPr>
          <w:rFonts w:ascii="宋体" w:hAnsi="宋体" w:eastAsia="宋体" w:cs="宋体"/>
          <w:color w:val="auto"/>
          <w:kern w:val="0"/>
          <w:sz w:val="21"/>
          <w:szCs w:val="21"/>
        </w:rPr>
        <w:t>表示未选择。</w:t>
      </w:r>
    </w:p>
    <w:p w14:paraId="1D4CB2E0">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2、</w:t>
      </w:r>
      <w:r>
        <w:rPr>
          <w:rFonts w:hint="eastAsia" w:ascii="宋体" w:hAnsi="宋体" w:eastAsia="宋体" w:cs="宋体"/>
          <w:color w:val="auto"/>
          <w:kern w:val="0"/>
          <w:sz w:val="21"/>
          <w:szCs w:val="21"/>
          <w:lang w:val="en-US" w:eastAsia="zh-CN"/>
        </w:rPr>
        <w:t>供应商</w:t>
      </w:r>
      <w:r>
        <w:rPr>
          <w:rFonts w:ascii="宋体" w:hAnsi="宋体" w:eastAsia="宋体" w:cs="宋体"/>
          <w:color w:val="auto"/>
          <w:kern w:val="0"/>
          <w:sz w:val="21"/>
          <w:szCs w:val="21"/>
        </w:rPr>
        <w:t>参与政府采购活动，无需向采购人、代理机构、交易平台缴纳任何费用。</w:t>
      </w:r>
    </w:p>
    <w:p w14:paraId="387B3B7E">
      <w:pPr>
        <w:widowControl/>
        <w:spacing w:line="360" w:lineRule="auto"/>
        <w:jc w:val="left"/>
        <w:rPr>
          <w:rFonts w:ascii="宋体" w:hAnsi="宋体" w:eastAsia="宋体" w:cs="宋体"/>
          <w:color w:val="auto"/>
          <w:kern w:val="0"/>
          <w:sz w:val="21"/>
          <w:szCs w:val="21"/>
        </w:rPr>
      </w:pPr>
      <w:r>
        <w:rPr>
          <w:rFonts w:hint="eastAsia" w:ascii="宋体" w:hAnsi="宋体" w:eastAsia="宋体" w:cs="宋体"/>
          <w:color w:val="auto"/>
          <w:kern w:val="0"/>
          <w:sz w:val="21"/>
          <w:szCs w:val="21"/>
          <w:lang w:val="en-US" w:eastAsia="zh-CN"/>
        </w:rPr>
        <w:t>十</w:t>
      </w:r>
      <w:r>
        <w:rPr>
          <w:rFonts w:hint="eastAsia" w:ascii="宋体" w:hAnsi="宋体" w:eastAsia="宋体" w:cs="宋体"/>
          <w:color w:val="auto"/>
          <w:kern w:val="0"/>
          <w:sz w:val="21"/>
          <w:szCs w:val="21"/>
        </w:rPr>
        <w:t>、其他补充事宜</w:t>
      </w:r>
    </w:p>
    <w:p w14:paraId="228ECC42">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eastAsia="宋体" w:cs="宋体"/>
          <w:color w:val="000000" w:themeColor="text1"/>
          <w:kern w:val="0"/>
          <w:sz w:val="21"/>
          <w:szCs w:val="21"/>
          <w:u w:val="single"/>
          <w14:textFill>
            <w14:solidFill>
              <w14:schemeClr w14:val="tx1"/>
            </w14:solidFill>
          </w14:textFill>
        </w:rPr>
      </w:pPr>
      <w:r>
        <w:rPr>
          <w:rFonts w:hint="eastAsia" w:ascii="宋体" w:hAnsi="宋体" w:eastAsia="宋体" w:cs="宋体"/>
          <w:color w:val="000000" w:themeColor="text1"/>
          <w:kern w:val="0"/>
          <w:sz w:val="21"/>
          <w:szCs w:val="21"/>
          <w:u w:val="single"/>
          <w:lang w:val="en-US" w:eastAsia="zh-CN"/>
          <w14:textFill>
            <w14:solidFill>
              <w14:schemeClr w14:val="tx1"/>
            </w14:solidFill>
          </w14:textFill>
        </w:rPr>
        <w:t>1</w:t>
      </w:r>
      <w:r>
        <w:rPr>
          <w:rFonts w:hint="eastAsia" w:ascii="宋体" w:hAnsi="宋体" w:eastAsia="宋体" w:cs="宋体"/>
          <w:color w:val="000000" w:themeColor="text1"/>
          <w:kern w:val="0"/>
          <w:sz w:val="21"/>
          <w:szCs w:val="21"/>
          <w:u w:val="single"/>
          <w14:textFill>
            <w14:solidFill>
              <w14:schemeClr w14:val="tx1"/>
            </w14:solidFill>
          </w14:textFill>
        </w:rPr>
        <w:t>.本项目对应的中小企业划分标准所属行业：其他未列明行业。</w:t>
      </w:r>
    </w:p>
    <w:p w14:paraId="7E5FD4AD">
      <w:pPr>
        <w:widowControl/>
        <w:spacing w:line="360" w:lineRule="auto"/>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十</w:t>
      </w:r>
      <w:r>
        <w:rPr>
          <w:rFonts w:hint="eastAsia" w:ascii="宋体" w:hAnsi="宋体" w:eastAsia="宋体" w:cs="宋体"/>
          <w:color w:val="auto"/>
          <w:kern w:val="0"/>
          <w:sz w:val="21"/>
          <w:szCs w:val="21"/>
          <w:lang w:val="en-US" w:eastAsia="zh-CN"/>
        </w:rPr>
        <w:t>一</w:t>
      </w:r>
      <w:r>
        <w:rPr>
          <w:rFonts w:hint="eastAsia" w:ascii="宋体" w:hAnsi="宋体" w:eastAsia="宋体" w:cs="宋体"/>
          <w:color w:val="auto"/>
          <w:kern w:val="0"/>
          <w:sz w:val="21"/>
          <w:szCs w:val="21"/>
        </w:rPr>
        <w:t>、</w:t>
      </w:r>
      <w:r>
        <w:rPr>
          <w:rFonts w:ascii="宋体" w:hAnsi="宋体" w:eastAsia="宋体" w:cs="宋体"/>
          <w:color w:val="auto"/>
          <w:kern w:val="0"/>
          <w:sz w:val="21"/>
          <w:szCs w:val="21"/>
        </w:rPr>
        <w:t>对本次</w:t>
      </w:r>
      <w:r>
        <w:rPr>
          <w:rFonts w:hint="eastAsia" w:ascii="宋体" w:hAnsi="宋体" w:eastAsia="宋体" w:cs="宋体"/>
          <w:color w:val="auto"/>
          <w:kern w:val="0"/>
          <w:sz w:val="21"/>
          <w:szCs w:val="21"/>
          <w:lang w:val="en-US" w:eastAsia="zh-CN"/>
        </w:rPr>
        <w:t>采购</w:t>
      </w:r>
      <w:r>
        <w:rPr>
          <w:rFonts w:ascii="宋体" w:hAnsi="宋体" w:eastAsia="宋体" w:cs="宋体"/>
          <w:color w:val="auto"/>
          <w:kern w:val="0"/>
          <w:sz w:val="21"/>
          <w:szCs w:val="21"/>
        </w:rPr>
        <w:t>提出询问，请按以下方式联系</w:t>
      </w:r>
    </w:p>
    <w:p w14:paraId="2C325D11">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1.采购人信息</w:t>
      </w:r>
    </w:p>
    <w:p w14:paraId="654A158E">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名称：</w:t>
      </w:r>
      <w:r>
        <w:rPr>
          <w:rFonts w:hint="eastAsia" w:ascii="宋体" w:hAnsi="宋体" w:eastAsia="宋体" w:cs="宋体"/>
          <w:color w:val="auto"/>
          <w:kern w:val="0"/>
          <w:sz w:val="21"/>
          <w:szCs w:val="21"/>
          <w:u w:val="single"/>
        </w:rPr>
        <w:t xml:space="preserve"> </w:t>
      </w:r>
      <w:r>
        <w:rPr>
          <w:rFonts w:hint="eastAsia" w:ascii="宋体" w:hAnsi="宋体" w:cs="宋体"/>
          <w:color w:val="auto"/>
          <w:kern w:val="0"/>
          <w:sz w:val="21"/>
          <w:szCs w:val="21"/>
          <w:u w:val="single"/>
          <w:lang w:eastAsia="zh-CN"/>
        </w:rPr>
        <w:t>邵东市水利局</w:t>
      </w:r>
      <w:r>
        <w:rPr>
          <w:rFonts w:hint="eastAsia" w:ascii="宋体" w:hAnsi="宋体" w:eastAsia="宋体" w:cs="宋体"/>
          <w:color w:val="auto"/>
          <w:kern w:val="0"/>
          <w:sz w:val="21"/>
          <w:szCs w:val="21"/>
          <w:u w:val="single"/>
        </w:rPr>
        <w:t xml:space="preserve"> </w:t>
      </w:r>
    </w:p>
    <w:p w14:paraId="49D81184">
      <w:pPr>
        <w:widowControl/>
        <w:spacing w:line="360" w:lineRule="auto"/>
        <w:ind w:firstLine="420" w:firstLineChars="200"/>
        <w:jc w:val="left"/>
        <w:rPr>
          <w:rFonts w:ascii="宋体" w:hAnsi="宋体" w:eastAsia="宋体" w:cs="宋体"/>
          <w:color w:val="auto"/>
          <w:kern w:val="0"/>
          <w:sz w:val="21"/>
          <w:szCs w:val="21"/>
          <w:u w:val="single"/>
        </w:rPr>
      </w:pPr>
      <w:r>
        <w:rPr>
          <w:rFonts w:ascii="宋体" w:hAnsi="宋体" w:eastAsia="宋体" w:cs="宋体"/>
          <w:color w:val="auto"/>
          <w:kern w:val="0"/>
          <w:sz w:val="21"/>
          <w:szCs w:val="21"/>
        </w:rPr>
        <w:t>地址：</w:t>
      </w:r>
      <w:r>
        <w:rPr>
          <w:rFonts w:hint="eastAsia" w:ascii="宋体" w:hAnsi="宋体" w:eastAsia="宋体" w:cs="宋体"/>
          <w:color w:val="auto"/>
          <w:kern w:val="0"/>
          <w:sz w:val="21"/>
          <w:szCs w:val="21"/>
          <w:u w:val="single"/>
        </w:rPr>
        <w:t xml:space="preserve"> </w:t>
      </w:r>
      <w:r>
        <w:rPr>
          <w:rFonts w:hint="eastAsia" w:ascii="宋体" w:hAnsi="宋体" w:cs="宋体"/>
          <w:color w:val="auto"/>
          <w:kern w:val="0"/>
          <w:sz w:val="21"/>
          <w:szCs w:val="21"/>
          <w:u w:val="single"/>
          <w:lang w:eastAsia="zh-CN"/>
        </w:rPr>
        <w:t>邵东市景秀路与永兴路交汇处</w:t>
      </w:r>
      <w:r>
        <w:rPr>
          <w:rFonts w:hint="eastAsia" w:ascii="宋体" w:hAnsi="宋体" w:eastAsia="宋体" w:cs="宋体"/>
          <w:color w:val="auto"/>
          <w:kern w:val="0"/>
          <w:sz w:val="21"/>
          <w:szCs w:val="21"/>
          <w:u w:val="single"/>
        </w:rPr>
        <w:t xml:space="preserve"> </w:t>
      </w:r>
    </w:p>
    <w:p w14:paraId="7A15B4DC">
      <w:pPr>
        <w:widowControl/>
        <w:spacing w:line="360" w:lineRule="auto"/>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联系人：</w:t>
      </w:r>
      <w:r>
        <w:rPr>
          <w:rFonts w:hint="eastAsia" w:ascii="宋体" w:hAnsi="宋体" w:cs="宋体"/>
          <w:color w:val="auto"/>
          <w:kern w:val="0"/>
          <w:sz w:val="21"/>
          <w:szCs w:val="21"/>
          <w:u w:val="single"/>
          <w:lang w:val="en-US" w:eastAsia="zh-CN"/>
        </w:rPr>
        <w:t>罗女士</w:t>
      </w:r>
      <w:r>
        <w:rPr>
          <w:rFonts w:hint="eastAsia" w:ascii="宋体" w:hAnsi="宋体" w:eastAsia="宋体" w:cs="宋体"/>
          <w:color w:val="0000FF"/>
          <w:kern w:val="0"/>
          <w:sz w:val="21"/>
          <w:szCs w:val="21"/>
          <w:u w:val="single"/>
        </w:rPr>
        <w:t xml:space="preserve">  </w:t>
      </w:r>
    </w:p>
    <w:p w14:paraId="2F5CE15D">
      <w:pPr>
        <w:widowControl/>
        <w:spacing w:line="360" w:lineRule="auto"/>
        <w:ind w:firstLine="420" w:firstLineChars="200"/>
        <w:jc w:val="left"/>
        <w:rPr>
          <w:rFonts w:ascii="宋体" w:hAnsi="宋体" w:eastAsia="宋体" w:cs="宋体"/>
          <w:color w:val="auto"/>
          <w:kern w:val="0"/>
          <w:sz w:val="21"/>
          <w:szCs w:val="21"/>
          <w:u w:val="single"/>
        </w:rPr>
      </w:pPr>
      <w:r>
        <w:rPr>
          <w:rFonts w:ascii="宋体" w:hAnsi="宋体" w:eastAsia="宋体" w:cs="宋体"/>
          <w:color w:val="auto"/>
          <w:kern w:val="0"/>
          <w:sz w:val="21"/>
          <w:szCs w:val="21"/>
        </w:rPr>
        <w:t>联系</w:t>
      </w:r>
      <w:r>
        <w:rPr>
          <w:rFonts w:hint="eastAsia" w:ascii="宋体" w:hAnsi="宋体" w:eastAsia="宋体" w:cs="宋体"/>
          <w:color w:val="auto"/>
          <w:kern w:val="0"/>
          <w:sz w:val="21"/>
          <w:szCs w:val="21"/>
        </w:rPr>
        <w:t>电话</w:t>
      </w:r>
      <w:r>
        <w:rPr>
          <w:rFonts w:ascii="宋体" w:hAnsi="宋体" w:eastAsia="宋体" w:cs="宋体"/>
          <w:color w:val="auto"/>
          <w:kern w:val="0"/>
          <w:sz w:val="21"/>
          <w:szCs w:val="21"/>
        </w:rPr>
        <w:t>：</w:t>
      </w:r>
      <w:r>
        <w:rPr>
          <w:rFonts w:hint="eastAsia" w:ascii="宋体" w:hAnsi="宋体" w:eastAsia="宋体" w:cs="宋体"/>
          <w:color w:val="0000FF"/>
          <w:kern w:val="0"/>
          <w:sz w:val="21"/>
          <w:szCs w:val="21"/>
          <w:u w:val="single"/>
        </w:rPr>
        <w:t xml:space="preserve"> </w:t>
      </w:r>
      <w:r>
        <w:rPr>
          <w:rFonts w:hint="eastAsia" w:ascii="宋体" w:hAnsi="宋体" w:cs="宋体"/>
          <w:color w:val="000000" w:themeColor="text1"/>
          <w:kern w:val="0"/>
          <w:sz w:val="21"/>
          <w:szCs w:val="21"/>
          <w:u w:val="single"/>
          <w:lang w:val="en-US" w:eastAsia="zh-CN"/>
          <w14:textFill>
            <w14:solidFill>
              <w14:schemeClr w14:val="tx1"/>
            </w14:solidFill>
          </w14:textFill>
        </w:rPr>
        <w:t>13135392965</w:t>
      </w:r>
      <w:r>
        <w:rPr>
          <w:rFonts w:hint="eastAsia" w:ascii="宋体" w:hAnsi="宋体" w:eastAsia="宋体" w:cs="宋体"/>
          <w:color w:val="000000" w:themeColor="text1"/>
          <w:kern w:val="0"/>
          <w:sz w:val="21"/>
          <w:szCs w:val="21"/>
          <w:u w:val="single"/>
          <w14:textFill>
            <w14:solidFill>
              <w14:schemeClr w14:val="tx1"/>
            </w14:solidFill>
          </w14:textFill>
        </w:rPr>
        <w:t xml:space="preserve"> </w:t>
      </w:r>
    </w:p>
    <w:p w14:paraId="2C86E59B">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2.采购代理机构信息</w:t>
      </w:r>
    </w:p>
    <w:p w14:paraId="29224EAB">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名称：</w:t>
      </w:r>
      <w:r>
        <w:rPr>
          <w:rFonts w:hint="eastAsia" w:ascii="宋体" w:hAnsi="宋体" w:eastAsia="宋体" w:cs="宋体"/>
          <w:color w:val="auto"/>
          <w:kern w:val="0"/>
          <w:sz w:val="21"/>
          <w:szCs w:val="21"/>
          <w:u w:val="single"/>
        </w:rPr>
        <w:t xml:space="preserve"> 湖南筑龙工程项目管理有限公司  </w:t>
      </w:r>
    </w:p>
    <w:p w14:paraId="254995F5">
      <w:pPr>
        <w:widowControl/>
        <w:spacing w:line="360" w:lineRule="auto"/>
        <w:ind w:firstLine="420" w:firstLineChars="200"/>
        <w:jc w:val="left"/>
        <w:rPr>
          <w:rFonts w:ascii="宋体" w:hAnsi="宋体" w:eastAsia="宋体" w:cs="宋体"/>
          <w:color w:val="auto"/>
          <w:kern w:val="0"/>
          <w:sz w:val="21"/>
          <w:szCs w:val="21"/>
          <w:u w:val="single"/>
        </w:rPr>
      </w:pPr>
      <w:r>
        <w:rPr>
          <w:rFonts w:ascii="宋体" w:hAnsi="宋体" w:eastAsia="宋体" w:cs="宋体"/>
          <w:color w:val="auto"/>
          <w:kern w:val="0"/>
          <w:sz w:val="21"/>
          <w:szCs w:val="21"/>
        </w:rPr>
        <w:t>地址：</w:t>
      </w:r>
      <w:r>
        <w:rPr>
          <w:rFonts w:hint="eastAsia" w:ascii="宋体" w:hAnsi="宋体" w:eastAsia="宋体" w:cs="宋体"/>
          <w:color w:val="auto"/>
          <w:kern w:val="0"/>
          <w:sz w:val="21"/>
          <w:szCs w:val="21"/>
          <w:u w:val="single"/>
        </w:rPr>
        <w:t xml:space="preserve"> </w:t>
      </w:r>
      <w:r>
        <w:rPr>
          <w:rFonts w:hint="eastAsia" w:ascii="宋体" w:hAnsi="宋体" w:cs="宋体"/>
          <w:color w:val="auto"/>
          <w:kern w:val="0"/>
          <w:sz w:val="21"/>
          <w:szCs w:val="21"/>
          <w:u w:val="single"/>
          <w:lang w:eastAsia="zh-CN"/>
        </w:rPr>
        <w:t>邵东市兴和大道699号（阿嫂活羊馆三楼）</w:t>
      </w:r>
      <w:r>
        <w:rPr>
          <w:rFonts w:hint="eastAsia" w:ascii="宋体" w:hAnsi="宋体" w:eastAsia="宋体" w:cs="宋体"/>
          <w:color w:val="auto"/>
          <w:kern w:val="0"/>
          <w:sz w:val="21"/>
          <w:szCs w:val="21"/>
          <w:u w:val="single"/>
        </w:rPr>
        <w:t xml:space="preserve"> </w:t>
      </w:r>
    </w:p>
    <w:p w14:paraId="204ED517">
      <w:pPr>
        <w:widowControl/>
        <w:spacing w:line="360" w:lineRule="auto"/>
        <w:ind w:firstLine="420" w:firstLineChars="200"/>
        <w:jc w:val="left"/>
        <w:rPr>
          <w:rFonts w:ascii="宋体" w:hAnsi="宋体" w:eastAsia="宋体" w:cs="宋体"/>
          <w:color w:val="auto"/>
          <w:kern w:val="0"/>
          <w:sz w:val="21"/>
          <w:szCs w:val="21"/>
        </w:rPr>
      </w:pPr>
      <w:r>
        <w:rPr>
          <w:rFonts w:hint="eastAsia" w:ascii="宋体" w:hAnsi="宋体" w:eastAsia="宋体" w:cs="宋体"/>
          <w:color w:val="auto"/>
          <w:kern w:val="0"/>
          <w:sz w:val="21"/>
          <w:szCs w:val="21"/>
        </w:rPr>
        <w:t>联系人：</w:t>
      </w:r>
      <w:r>
        <w:rPr>
          <w:rFonts w:hint="eastAsia" w:ascii="宋体" w:hAnsi="宋体" w:eastAsia="宋体" w:cs="宋体"/>
          <w:color w:val="auto"/>
          <w:kern w:val="0"/>
          <w:sz w:val="21"/>
          <w:szCs w:val="21"/>
          <w:u w:val="single"/>
        </w:rPr>
        <w:t xml:space="preserve"> 邓爽 </w:t>
      </w:r>
    </w:p>
    <w:p w14:paraId="60EF5D93">
      <w:pPr>
        <w:widowControl/>
        <w:spacing w:line="360" w:lineRule="auto"/>
        <w:ind w:firstLine="420" w:firstLineChars="200"/>
        <w:jc w:val="left"/>
        <w:rPr>
          <w:rFonts w:ascii="宋体" w:hAnsi="宋体" w:eastAsia="宋体" w:cs="宋体"/>
          <w:color w:val="auto"/>
          <w:kern w:val="0"/>
          <w:sz w:val="21"/>
          <w:szCs w:val="21"/>
          <w:u w:val="single"/>
        </w:rPr>
      </w:pPr>
      <w:r>
        <w:rPr>
          <w:rFonts w:ascii="宋体" w:hAnsi="宋体" w:eastAsia="宋体" w:cs="宋体"/>
          <w:color w:val="auto"/>
          <w:kern w:val="0"/>
          <w:sz w:val="21"/>
          <w:szCs w:val="21"/>
        </w:rPr>
        <w:t>联系</w:t>
      </w:r>
      <w:r>
        <w:rPr>
          <w:rFonts w:hint="eastAsia" w:ascii="宋体" w:hAnsi="宋体" w:eastAsia="宋体" w:cs="宋体"/>
          <w:color w:val="auto"/>
          <w:kern w:val="0"/>
          <w:sz w:val="21"/>
          <w:szCs w:val="21"/>
        </w:rPr>
        <w:t>电话</w:t>
      </w:r>
      <w:r>
        <w:rPr>
          <w:rFonts w:ascii="宋体" w:hAnsi="宋体" w:eastAsia="宋体" w:cs="宋体"/>
          <w:color w:val="auto"/>
          <w:kern w:val="0"/>
          <w:sz w:val="21"/>
          <w:szCs w:val="21"/>
        </w:rPr>
        <w:t>：</w:t>
      </w:r>
      <w:r>
        <w:rPr>
          <w:rFonts w:hint="eastAsia" w:ascii="宋体" w:hAnsi="宋体" w:eastAsia="宋体" w:cs="宋体"/>
          <w:color w:val="auto"/>
          <w:kern w:val="0"/>
          <w:sz w:val="21"/>
          <w:szCs w:val="21"/>
          <w:u w:val="single"/>
        </w:rPr>
        <w:t xml:space="preserve">  19325888563  </w:t>
      </w:r>
    </w:p>
    <w:p w14:paraId="3849F61C">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3.项目联系方式</w:t>
      </w:r>
    </w:p>
    <w:p w14:paraId="273418D3">
      <w:pPr>
        <w:widowControl/>
        <w:spacing w:line="360" w:lineRule="auto"/>
        <w:ind w:firstLine="420" w:firstLineChars="200"/>
        <w:jc w:val="left"/>
        <w:rPr>
          <w:rFonts w:ascii="宋体" w:hAnsi="宋体" w:eastAsia="宋体" w:cs="宋体"/>
          <w:color w:val="auto"/>
          <w:kern w:val="0"/>
          <w:sz w:val="21"/>
          <w:szCs w:val="21"/>
        </w:rPr>
      </w:pPr>
      <w:r>
        <w:rPr>
          <w:rFonts w:ascii="宋体" w:hAnsi="宋体" w:eastAsia="宋体" w:cs="宋体"/>
          <w:color w:val="auto"/>
          <w:kern w:val="0"/>
          <w:sz w:val="21"/>
          <w:szCs w:val="21"/>
        </w:rPr>
        <w:t>项目联系人：</w:t>
      </w:r>
      <w:r>
        <w:rPr>
          <w:rFonts w:hint="eastAsia" w:ascii="宋体" w:hAnsi="宋体" w:eastAsia="宋体" w:cs="宋体"/>
          <w:color w:val="auto"/>
          <w:kern w:val="0"/>
          <w:sz w:val="21"/>
          <w:szCs w:val="21"/>
          <w:u w:val="single"/>
        </w:rPr>
        <w:t xml:space="preserve"> 邓爽 </w:t>
      </w:r>
    </w:p>
    <w:p w14:paraId="5B157315">
      <w:pPr>
        <w:widowControl/>
        <w:spacing w:line="360" w:lineRule="auto"/>
        <w:ind w:firstLine="420" w:firstLineChars="200"/>
        <w:jc w:val="left"/>
        <w:rPr>
          <w:rFonts w:hint="eastAsia" w:ascii="宋体" w:hAnsi="宋体" w:eastAsia="宋体" w:cs="宋体"/>
        </w:rPr>
      </w:pPr>
      <w:r>
        <w:rPr>
          <w:rFonts w:ascii="宋体" w:hAnsi="宋体" w:eastAsia="宋体" w:cs="宋体"/>
          <w:color w:val="auto"/>
          <w:kern w:val="0"/>
          <w:sz w:val="21"/>
          <w:szCs w:val="21"/>
        </w:rPr>
        <w:t>电　话：</w:t>
      </w:r>
      <w:r>
        <w:rPr>
          <w:rFonts w:hint="eastAsia" w:ascii="宋体" w:hAnsi="宋体" w:eastAsia="宋体" w:cs="宋体"/>
          <w:color w:val="auto"/>
          <w:kern w:val="0"/>
          <w:sz w:val="21"/>
          <w:szCs w:val="21"/>
          <w:u w:val="single"/>
        </w:rPr>
        <w:t xml:space="preserve">  19325888563   </w:t>
      </w:r>
    </w:p>
    <w:p w14:paraId="149E1961">
      <w:pPr>
        <w:rPr>
          <w:rFonts w:hint="eastAsia" w:ascii="宋体" w:hAnsi="宋体" w:eastAsia="宋体" w:cs="宋体"/>
          <w:u w:val="single"/>
        </w:rPr>
      </w:pPr>
      <w:r>
        <w:rPr>
          <w:rFonts w:hint="eastAsia" w:ascii="宋体" w:hAnsi="宋体" w:eastAsia="宋体" w:cs="宋体"/>
          <w:u w:val="single"/>
        </w:rPr>
        <w:br w:type="page"/>
      </w:r>
    </w:p>
    <w:bookmarkEnd w:id="4"/>
    <w:p w14:paraId="688FCCD3">
      <w:pPr>
        <w:rPr>
          <w:rFonts w:hint="eastAsia" w:ascii="宋体" w:hAnsi="宋体" w:eastAsia="宋体" w:cs="宋体"/>
          <w:b/>
          <w:bCs/>
          <w:sz w:val="24"/>
          <w:szCs w:val="24"/>
        </w:rPr>
      </w:pPr>
    </w:p>
    <w:p w14:paraId="711284B4">
      <w:pPr>
        <w:pStyle w:val="14"/>
        <w:rPr>
          <w:rFonts w:hint="eastAsia" w:ascii="宋体" w:hAnsi="宋体" w:eastAsia="宋体" w:cs="宋体"/>
          <w:b/>
          <w:bCs/>
          <w:sz w:val="24"/>
          <w:szCs w:val="24"/>
        </w:rPr>
      </w:pPr>
      <w:r>
        <w:rPr>
          <w:rFonts w:hint="eastAsia" w:ascii="宋体" w:hAnsi="宋体" w:eastAsia="宋体" w:cs="宋体"/>
          <w:b/>
          <w:bCs/>
          <w:sz w:val="24"/>
          <w:szCs w:val="24"/>
        </w:rPr>
        <w:t>附件</w:t>
      </w:r>
    </w:p>
    <w:p w14:paraId="211A6F00">
      <w:pPr>
        <w:pStyle w:val="14"/>
        <w:jc w:val="center"/>
        <w:rPr>
          <w:rFonts w:hint="eastAsia" w:ascii="宋体" w:hAnsi="宋体" w:eastAsia="宋体" w:cs="宋体"/>
          <w:b/>
          <w:bCs/>
          <w:sz w:val="32"/>
          <w:szCs w:val="32"/>
        </w:rPr>
      </w:pPr>
      <w:r>
        <w:rPr>
          <w:rFonts w:hint="eastAsia" w:ascii="宋体" w:hAnsi="宋体" w:eastAsia="宋体" w:cs="宋体"/>
          <w:b/>
          <w:bCs/>
          <w:sz w:val="32"/>
          <w:szCs w:val="32"/>
        </w:rPr>
        <w:t>湖南省政府采购供应商资格承诺函</w:t>
      </w:r>
    </w:p>
    <w:p w14:paraId="750F3FE0">
      <w:pPr>
        <w:pStyle w:val="14"/>
        <w:spacing w:line="360" w:lineRule="auto"/>
        <w:rPr>
          <w:rFonts w:hint="eastAsia" w:ascii="宋体" w:hAnsi="宋体" w:eastAsia="宋体" w:cs="宋体"/>
          <w:sz w:val="24"/>
          <w:szCs w:val="24"/>
        </w:rPr>
      </w:pPr>
    </w:p>
    <w:p w14:paraId="2FF81DBC">
      <w:pPr>
        <w:pStyle w:val="14"/>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15B3C65C">
      <w:pPr>
        <w:pStyle w:val="14"/>
        <w:spacing w:line="360" w:lineRule="auto"/>
        <w:rPr>
          <w:rFonts w:hint="eastAsia" w:ascii="宋体" w:hAnsi="宋体" w:eastAsia="宋体" w:cs="宋体"/>
          <w:sz w:val="24"/>
          <w:szCs w:val="24"/>
        </w:rPr>
      </w:pPr>
      <w:r>
        <w:rPr>
          <w:rFonts w:hint="eastAsia" w:ascii="宋体" w:hAnsi="宋体" w:eastAsia="宋体" w:cs="宋体"/>
          <w:sz w:val="24"/>
          <w:szCs w:val="24"/>
        </w:rPr>
        <w:t>按照《政府采购促进中小企业发展管理办法》（财库〔2020〕46号），本公司企业规模为：大型□中型□小型□ 微型□</w:t>
      </w:r>
    </w:p>
    <w:p w14:paraId="1FC3845A">
      <w:pPr>
        <w:pStyle w:val="14"/>
        <w:spacing w:line="360" w:lineRule="auto"/>
        <w:rPr>
          <w:rFonts w:hint="eastAsia" w:ascii="宋体" w:hAnsi="宋体" w:eastAsia="宋体" w:cs="宋体"/>
          <w:sz w:val="24"/>
          <w:szCs w:val="24"/>
        </w:rPr>
      </w:pPr>
      <w:r>
        <w:rPr>
          <w:rFonts w:hint="eastAsia" w:ascii="宋体" w:hAnsi="宋体" w:eastAsia="宋体" w:cs="宋体"/>
          <w:sz w:val="24"/>
          <w:szCs w:val="24"/>
        </w:rPr>
        <w:t>□本公司自愿入驻湖南省政府采购电子卖场，遵守《湖南省政府采购电子卖场管理办法》（湘财购〔2019〕27号），如违反承诺，同意金融机构将增信保证划缴国库（非电子卖场采购活动项目不需勾选）。</w:t>
      </w:r>
    </w:p>
    <w:p w14:paraId="08DE5310">
      <w:pPr>
        <w:pStyle w:val="14"/>
        <w:spacing w:line="360" w:lineRule="auto"/>
        <w:jc w:val="right"/>
        <w:rPr>
          <w:rFonts w:hint="eastAsia" w:ascii="宋体" w:hAnsi="宋体" w:eastAsia="宋体" w:cs="宋体"/>
          <w:sz w:val="24"/>
          <w:szCs w:val="24"/>
        </w:rPr>
      </w:pPr>
      <w:r>
        <w:rPr>
          <w:rFonts w:hint="eastAsia" w:ascii="宋体" w:hAnsi="宋体" w:eastAsia="宋体" w:cs="宋体"/>
          <w:sz w:val="24"/>
          <w:szCs w:val="24"/>
        </w:rPr>
        <w:t>公司（单位）名称（盖章）</w:t>
      </w:r>
    </w:p>
    <w:p w14:paraId="2B54A70E">
      <w:pPr>
        <w:pStyle w:val="14"/>
        <w:spacing w:line="360" w:lineRule="auto"/>
        <w:ind w:firstLine="1440" w:firstLineChars="600"/>
        <w:jc w:val="right"/>
        <w:rPr>
          <w:rFonts w:hint="eastAsia" w:ascii="宋体" w:hAnsi="宋体" w:eastAsia="宋体" w:cs="宋体"/>
          <w:sz w:val="24"/>
          <w:szCs w:val="24"/>
        </w:rPr>
      </w:pPr>
      <w:r>
        <w:rPr>
          <w:rFonts w:hint="eastAsia" w:ascii="宋体" w:hAnsi="宋体" w:eastAsia="宋体" w:cs="宋体"/>
          <w:sz w:val="24"/>
          <w:szCs w:val="24"/>
        </w:rPr>
        <w:t>年   月    日</w:t>
      </w:r>
    </w:p>
    <w:p w14:paraId="4E457A17">
      <w:pPr>
        <w:pStyle w:val="14"/>
        <w:spacing w:line="360" w:lineRule="auto"/>
        <w:rPr>
          <w:rFonts w:hint="eastAsia" w:ascii="宋体" w:hAnsi="宋体" w:eastAsia="宋体" w:cs="宋体"/>
          <w:sz w:val="24"/>
          <w:szCs w:val="24"/>
        </w:rPr>
      </w:pPr>
      <w:r>
        <w:rPr>
          <w:rFonts w:hint="eastAsia" w:ascii="宋体" w:hAnsi="宋体" w:eastAsia="宋体" w:cs="宋体"/>
          <w:sz w:val="24"/>
          <w:szCs w:val="24"/>
        </w:rPr>
        <w:t>机构代码、注册登记机构、日期、有效期、注册资本、地址、经济行业、经济性质</w:t>
      </w:r>
    </w:p>
    <w:p w14:paraId="5E19C54A">
      <w:pPr>
        <w:pStyle w:val="14"/>
        <w:spacing w:line="360" w:lineRule="auto"/>
        <w:rPr>
          <w:rFonts w:hint="eastAsia" w:ascii="宋体" w:hAnsi="宋体" w:eastAsia="宋体" w:cs="宋体"/>
          <w:sz w:val="24"/>
          <w:szCs w:val="24"/>
        </w:rPr>
      </w:pPr>
      <w:r>
        <w:rPr>
          <w:rFonts w:hint="eastAsia" w:ascii="宋体" w:hAnsi="宋体" w:eastAsia="宋体" w:cs="宋体"/>
          <w:sz w:val="24"/>
          <w:szCs w:val="24"/>
        </w:rPr>
        <w:t>法定代表人（负责人）姓名（签字）、身份证号、手机号：</w:t>
      </w:r>
    </w:p>
    <w:p w14:paraId="2CB8BF36">
      <w:pPr>
        <w:pStyle w:val="14"/>
        <w:spacing w:line="360" w:lineRule="auto"/>
        <w:rPr>
          <w:rFonts w:hint="eastAsia" w:ascii="宋体" w:hAnsi="宋体" w:eastAsia="宋体" w:cs="宋体"/>
          <w:sz w:val="24"/>
          <w:szCs w:val="24"/>
        </w:rPr>
      </w:pPr>
      <w:r>
        <w:rPr>
          <w:rFonts w:hint="eastAsia" w:ascii="宋体" w:hAnsi="宋体" w:eastAsia="宋体" w:cs="宋体"/>
          <w:sz w:val="24"/>
          <w:szCs w:val="24"/>
        </w:rPr>
        <w:t>授权代表人姓名（签字）、身份证号、手机号：</w:t>
      </w:r>
    </w:p>
    <w:p w14:paraId="73DAD5B4">
      <w:pPr>
        <w:adjustRightInd w:val="0"/>
        <w:snapToGrid w:val="0"/>
        <w:spacing w:line="360" w:lineRule="auto"/>
        <w:ind w:firstLine="422" w:firstLineChars="200"/>
        <w:rPr>
          <w:rFonts w:hint="eastAsia" w:ascii="宋体" w:hAnsi="宋体" w:eastAsia="宋体" w:cs="宋体"/>
          <w:b/>
        </w:rPr>
      </w:pPr>
    </w:p>
    <w:p w14:paraId="500584E4">
      <w:pPr>
        <w:pStyle w:val="65"/>
        <w:spacing w:line="360" w:lineRule="auto"/>
        <w:ind w:firstLine="422"/>
        <w:rPr>
          <w:rFonts w:hint="eastAsia" w:ascii="宋体" w:hAnsi="宋体" w:eastAsia="宋体" w:cs="宋体"/>
          <w:b/>
        </w:rPr>
        <w:sectPr>
          <w:headerReference r:id="rId8" w:type="default"/>
          <w:footerReference r:id="rId9" w:type="default"/>
          <w:footerReference r:id="rId10" w:type="even"/>
          <w:pgSz w:w="11906" w:h="16838"/>
          <w:pgMar w:top="1440" w:right="1179" w:bottom="1440" w:left="1179" w:header="851" w:footer="992" w:gutter="0"/>
          <w:pgNumType w:fmt="decimal" w:start="1"/>
          <w:cols w:space="720" w:num="1"/>
          <w:docGrid w:type="lines" w:linePitch="312" w:charSpace="0"/>
        </w:sectPr>
      </w:pPr>
    </w:p>
    <w:bookmarkEnd w:id="0"/>
    <w:p w14:paraId="300EFE52">
      <w:pPr>
        <w:pStyle w:val="24"/>
        <w:jc w:val="center"/>
        <w:outlineLvl w:val="0"/>
        <w:rPr>
          <w:rFonts w:hint="eastAsia" w:ascii="宋体" w:hAnsi="宋体" w:eastAsia="宋体" w:cs="宋体"/>
          <w:b/>
          <w:sz w:val="32"/>
          <w:szCs w:val="32"/>
        </w:rPr>
      </w:pPr>
      <w:bookmarkStart w:id="5" w:name="_Toc6450"/>
      <w:bookmarkStart w:id="6" w:name="_Toc10197"/>
      <w:bookmarkStart w:id="7" w:name="_Toc27223"/>
      <w:r>
        <w:rPr>
          <w:rFonts w:hint="eastAsia" w:ascii="宋体" w:hAnsi="宋体" w:eastAsia="宋体" w:cs="宋体"/>
          <w:b/>
          <w:sz w:val="32"/>
          <w:szCs w:val="32"/>
        </w:rPr>
        <w:t>第二章 磋商须知</w:t>
      </w:r>
      <w:bookmarkEnd w:id="5"/>
      <w:bookmarkEnd w:id="6"/>
      <w:bookmarkEnd w:id="7"/>
    </w:p>
    <w:p w14:paraId="394F1024">
      <w:pPr>
        <w:pStyle w:val="24"/>
        <w:outlineLvl w:val="1"/>
        <w:rPr>
          <w:rFonts w:hint="eastAsia" w:ascii="宋体" w:hAnsi="宋体" w:eastAsia="宋体" w:cs="宋体"/>
          <w:b/>
          <w:sz w:val="24"/>
          <w:szCs w:val="24"/>
        </w:rPr>
      </w:pPr>
      <w:bookmarkStart w:id="8" w:name="_Toc28340"/>
      <w:bookmarkStart w:id="9" w:name="_Toc15589"/>
      <w:bookmarkStart w:id="10" w:name="_Toc15977"/>
      <w:r>
        <w:rPr>
          <w:rFonts w:hint="eastAsia" w:ascii="宋体" w:hAnsi="宋体" w:eastAsia="宋体" w:cs="宋体"/>
          <w:b/>
          <w:sz w:val="24"/>
          <w:szCs w:val="24"/>
        </w:rPr>
        <w:t>磋商须知前附表</w:t>
      </w:r>
      <w:bookmarkEnd w:id="8"/>
      <w:bookmarkEnd w:id="9"/>
      <w:bookmarkEnd w:id="10"/>
    </w:p>
    <w:p w14:paraId="3D8D8B23">
      <w:pPr>
        <w:pStyle w:val="24"/>
        <w:rPr>
          <w:rFonts w:hint="eastAsia" w:ascii="宋体" w:hAnsi="宋体" w:eastAsia="宋体" w:cs="宋体"/>
        </w:rPr>
      </w:pPr>
      <w:r>
        <w:rPr>
          <w:rFonts w:hint="eastAsia" w:ascii="宋体" w:hAnsi="宋体" w:eastAsia="宋体" w:cs="宋体"/>
        </w:rPr>
        <w:t>注： 请在方框□内划√选择，在“条款号”内限选一项。（本项目采用的条款用“</w:t>
      </w: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”标示）</w:t>
      </w:r>
    </w:p>
    <w:tbl>
      <w:tblPr>
        <w:tblStyle w:val="50"/>
        <w:tblW w:w="9337"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2038"/>
        <w:gridCol w:w="5455"/>
      </w:tblGrid>
      <w:tr w14:paraId="0DF819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tblHeader/>
          <w:jc w:val="center"/>
        </w:trPr>
        <w:tc>
          <w:tcPr>
            <w:tcW w:w="1844" w:type="dxa"/>
            <w:vAlign w:val="center"/>
          </w:tcPr>
          <w:p w14:paraId="4AA17444">
            <w:pPr>
              <w:adjustRightInd w:val="0"/>
              <w:snapToGrid w:val="0"/>
              <w:spacing w:line="360" w:lineRule="auto"/>
              <w:jc w:val="center"/>
              <w:rPr>
                <w:rFonts w:hint="eastAsia" w:ascii="宋体" w:hAnsi="宋体" w:eastAsia="宋体" w:cs="宋体"/>
                <w:b/>
              </w:rPr>
            </w:pPr>
            <w:r>
              <w:rPr>
                <w:rFonts w:hint="eastAsia" w:ascii="宋体" w:hAnsi="宋体" w:eastAsia="宋体" w:cs="宋体"/>
                <w:b/>
              </w:rPr>
              <w:t>条款号</w:t>
            </w:r>
          </w:p>
        </w:tc>
        <w:tc>
          <w:tcPr>
            <w:tcW w:w="2038" w:type="dxa"/>
            <w:vAlign w:val="center"/>
          </w:tcPr>
          <w:p w14:paraId="65D89A53">
            <w:pPr>
              <w:adjustRightInd w:val="0"/>
              <w:snapToGrid w:val="0"/>
              <w:spacing w:line="360" w:lineRule="auto"/>
              <w:jc w:val="center"/>
              <w:rPr>
                <w:rFonts w:hint="eastAsia" w:ascii="宋体" w:hAnsi="宋体" w:eastAsia="宋体" w:cs="宋体"/>
                <w:b/>
              </w:rPr>
            </w:pPr>
            <w:r>
              <w:rPr>
                <w:rFonts w:hint="eastAsia" w:ascii="宋体" w:hAnsi="宋体" w:eastAsia="宋体" w:cs="宋体"/>
                <w:b/>
              </w:rPr>
              <w:t>条款名称</w:t>
            </w:r>
          </w:p>
        </w:tc>
        <w:tc>
          <w:tcPr>
            <w:tcW w:w="5455" w:type="dxa"/>
            <w:vAlign w:val="center"/>
          </w:tcPr>
          <w:p w14:paraId="533CABAE">
            <w:pPr>
              <w:adjustRightInd w:val="0"/>
              <w:snapToGrid w:val="0"/>
              <w:spacing w:line="360" w:lineRule="auto"/>
              <w:jc w:val="center"/>
              <w:rPr>
                <w:rFonts w:hint="eastAsia" w:ascii="宋体" w:hAnsi="宋体" w:eastAsia="宋体" w:cs="宋体"/>
                <w:b/>
              </w:rPr>
            </w:pPr>
            <w:r>
              <w:rPr>
                <w:rFonts w:hint="eastAsia" w:ascii="宋体" w:hAnsi="宋体" w:eastAsia="宋体" w:cs="宋体"/>
                <w:b/>
              </w:rPr>
              <w:t>编列内容规定</w:t>
            </w:r>
          </w:p>
        </w:tc>
      </w:tr>
      <w:tr w14:paraId="4BEE11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337" w:type="dxa"/>
            <w:gridSpan w:val="3"/>
            <w:vAlign w:val="center"/>
          </w:tcPr>
          <w:p w14:paraId="54F0E2D0">
            <w:pPr>
              <w:adjustRightInd w:val="0"/>
              <w:snapToGrid w:val="0"/>
              <w:spacing w:line="360" w:lineRule="auto"/>
              <w:rPr>
                <w:rFonts w:hint="eastAsia" w:ascii="宋体" w:hAnsi="宋体" w:eastAsia="宋体" w:cs="宋体"/>
              </w:rPr>
            </w:pPr>
            <w:r>
              <w:rPr>
                <w:rFonts w:hint="eastAsia" w:ascii="宋体" w:hAnsi="宋体" w:eastAsia="宋体" w:cs="宋体"/>
                <w:b/>
              </w:rPr>
              <w:t>一、说明</w:t>
            </w:r>
          </w:p>
        </w:tc>
      </w:tr>
      <w:tr w14:paraId="17E0DC3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1AC11D5F">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第二章第1.1款</w:t>
            </w:r>
          </w:p>
        </w:tc>
        <w:tc>
          <w:tcPr>
            <w:tcW w:w="2038" w:type="dxa"/>
            <w:vAlign w:val="center"/>
          </w:tcPr>
          <w:p w14:paraId="755A2408">
            <w:pPr>
              <w:adjustRightInd w:val="0"/>
              <w:snapToGrid w:val="0"/>
              <w:spacing w:line="360" w:lineRule="auto"/>
              <w:rPr>
                <w:rFonts w:hint="eastAsia" w:ascii="宋体" w:hAnsi="宋体" w:eastAsia="宋体" w:cs="宋体"/>
              </w:rPr>
            </w:pPr>
            <w:r>
              <w:rPr>
                <w:rFonts w:hint="eastAsia" w:ascii="宋体" w:hAnsi="宋体" w:eastAsia="宋体" w:cs="宋体"/>
              </w:rPr>
              <w:t>采购项目</w:t>
            </w:r>
          </w:p>
        </w:tc>
        <w:tc>
          <w:tcPr>
            <w:tcW w:w="5455" w:type="dxa"/>
            <w:vAlign w:val="center"/>
          </w:tcPr>
          <w:p w14:paraId="007A3E2C">
            <w:pPr>
              <w:adjustRightInd w:val="0"/>
              <w:snapToGrid w:val="0"/>
              <w:spacing w:line="360" w:lineRule="auto"/>
              <w:rPr>
                <w:rFonts w:hint="eastAsia" w:ascii="宋体" w:hAnsi="宋体" w:eastAsia="宋体" w:cs="宋体"/>
                <w:lang w:eastAsia="zh-CN"/>
              </w:rPr>
            </w:pPr>
            <w:r>
              <w:rPr>
                <w:rFonts w:hint="eastAsia" w:ascii="宋体" w:hAnsi="宋体" w:cs="宋体"/>
                <w:lang w:eastAsia="zh-CN"/>
              </w:rPr>
              <w:t>邵东市水土保持生态产品价值转换项目</w:t>
            </w:r>
          </w:p>
        </w:tc>
      </w:tr>
      <w:tr w14:paraId="68F538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740CB3CA">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第二章第2.1款</w:t>
            </w:r>
          </w:p>
        </w:tc>
        <w:tc>
          <w:tcPr>
            <w:tcW w:w="2038" w:type="dxa"/>
            <w:vAlign w:val="center"/>
          </w:tcPr>
          <w:p w14:paraId="73A03F94">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采购人</w:t>
            </w:r>
          </w:p>
        </w:tc>
        <w:tc>
          <w:tcPr>
            <w:tcW w:w="5455" w:type="dxa"/>
            <w:vAlign w:val="center"/>
          </w:tcPr>
          <w:p w14:paraId="053107F3">
            <w:pPr>
              <w:adjustRightInd w:val="0"/>
              <w:snapToGrid w:val="0"/>
              <w:spacing w:line="360" w:lineRule="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名称：</w:t>
            </w:r>
            <w:r>
              <w:rPr>
                <w:rFonts w:hint="eastAsia" w:ascii="宋体" w:hAnsi="宋体" w:cs="宋体"/>
                <w:color w:val="000000" w:themeColor="text1"/>
                <w:lang w:eastAsia="zh-CN"/>
                <w14:textFill>
                  <w14:solidFill>
                    <w14:schemeClr w14:val="tx1"/>
                  </w14:solidFill>
                </w14:textFill>
              </w:rPr>
              <w:t>邵东市水利局</w:t>
            </w:r>
          </w:p>
          <w:p w14:paraId="3DD5C669">
            <w:pPr>
              <w:adjustRightInd w:val="0"/>
              <w:snapToGrid w:val="0"/>
              <w:spacing w:line="360" w:lineRule="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地址：</w:t>
            </w:r>
            <w:r>
              <w:rPr>
                <w:rFonts w:hint="eastAsia" w:ascii="宋体" w:hAnsi="宋体" w:cs="宋体"/>
                <w:color w:val="000000" w:themeColor="text1"/>
                <w:szCs w:val="21"/>
                <w:lang w:eastAsia="zh-CN"/>
                <w14:textFill>
                  <w14:solidFill>
                    <w14:schemeClr w14:val="tx1"/>
                  </w14:solidFill>
                </w14:textFill>
              </w:rPr>
              <w:t>邵东市景秀路与永兴路交汇处</w:t>
            </w:r>
          </w:p>
          <w:p w14:paraId="5B6B1BCB">
            <w:pPr>
              <w:adjustRightInd w:val="0"/>
              <w:snapToGrid w:val="0"/>
              <w:spacing w:line="360" w:lineRule="auto"/>
              <w:rPr>
                <w:rFonts w:hint="default" w:ascii="宋体" w:hAnsi="宋体" w:cs="宋体"/>
                <w:color w:val="000000" w:themeColor="text1"/>
                <w:lang w:val="en-US"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联系</w:t>
            </w:r>
            <w:r>
              <w:rPr>
                <w:rFonts w:hint="eastAsia" w:ascii="宋体" w:hAnsi="宋体" w:cs="宋体"/>
                <w:color w:val="000000" w:themeColor="text1"/>
                <w:lang w:eastAsia="zh-CN"/>
                <w14:textFill>
                  <w14:solidFill>
                    <w14:schemeClr w14:val="tx1"/>
                  </w14:solidFill>
                </w14:textFill>
              </w:rPr>
              <w:t>人：</w:t>
            </w:r>
            <w:r>
              <w:rPr>
                <w:rFonts w:hint="eastAsia" w:ascii="宋体" w:hAnsi="宋体" w:cs="宋体"/>
                <w:color w:val="000000" w:themeColor="text1"/>
                <w:lang w:val="en-US" w:eastAsia="zh-CN"/>
                <w14:textFill>
                  <w14:solidFill>
                    <w14:schemeClr w14:val="tx1"/>
                  </w14:solidFill>
                </w14:textFill>
              </w:rPr>
              <w:t>罗女士</w:t>
            </w:r>
          </w:p>
          <w:p w14:paraId="29D18A9C">
            <w:pPr>
              <w:adjustRightInd w:val="0"/>
              <w:snapToGrid w:val="0"/>
              <w:spacing w:line="360" w:lineRule="auto"/>
              <w:rPr>
                <w:rFonts w:hint="default" w:ascii="宋体" w:hAnsi="宋体" w:eastAsia="宋体" w:cs="宋体"/>
                <w:color w:val="000000" w:themeColor="text1"/>
                <w:lang w:val="en-US" w:eastAsia="zh-CN"/>
                <w14:textFill>
                  <w14:solidFill>
                    <w14:schemeClr w14:val="tx1"/>
                  </w14:solidFill>
                </w14:textFill>
              </w:rPr>
            </w:pPr>
            <w:r>
              <w:rPr>
                <w:rFonts w:hint="eastAsia" w:ascii="宋体" w:hAnsi="宋体" w:cs="宋体"/>
                <w:color w:val="000000" w:themeColor="text1"/>
                <w:lang w:eastAsia="zh-CN"/>
                <w14:textFill>
                  <w14:solidFill>
                    <w14:schemeClr w14:val="tx1"/>
                  </w14:solidFill>
                </w14:textFill>
              </w:rPr>
              <w:t>电话：</w:t>
            </w:r>
            <w:r>
              <w:rPr>
                <w:rFonts w:hint="eastAsia" w:ascii="宋体" w:hAnsi="宋体" w:cs="宋体"/>
                <w:color w:val="000000" w:themeColor="text1"/>
                <w:kern w:val="0"/>
                <w:sz w:val="21"/>
                <w:szCs w:val="21"/>
                <w:u w:val="single"/>
                <w:lang w:val="en-US" w:eastAsia="zh-CN"/>
                <w14:textFill>
                  <w14:solidFill>
                    <w14:schemeClr w14:val="tx1"/>
                  </w14:solidFill>
                </w14:textFill>
              </w:rPr>
              <w:t>13135392965</w:t>
            </w:r>
            <w:r>
              <w:rPr>
                <w:rFonts w:hint="eastAsia" w:ascii="宋体" w:hAnsi="宋体" w:eastAsia="宋体" w:cs="宋体"/>
                <w:color w:val="000000" w:themeColor="text1"/>
                <w:kern w:val="0"/>
                <w:sz w:val="21"/>
                <w:szCs w:val="21"/>
                <w:u w:val="single"/>
                <w14:textFill>
                  <w14:solidFill>
                    <w14:schemeClr w14:val="tx1"/>
                  </w14:solidFill>
                </w14:textFill>
              </w:rPr>
              <w:t xml:space="preserve"> </w:t>
            </w:r>
          </w:p>
        </w:tc>
      </w:tr>
      <w:tr w14:paraId="3F3FBC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3DF38689">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第二章第2.2款</w:t>
            </w:r>
          </w:p>
        </w:tc>
        <w:tc>
          <w:tcPr>
            <w:tcW w:w="2038" w:type="dxa"/>
            <w:vAlign w:val="center"/>
          </w:tcPr>
          <w:p w14:paraId="6A03A6B9">
            <w:pPr>
              <w:adjustRightInd w:val="0"/>
              <w:snapToGrid w:val="0"/>
              <w:spacing w:line="360" w:lineRule="auto"/>
              <w:rPr>
                <w:rFonts w:hint="eastAsia" w:ascii="宋体" w:hAnsi="宋体" w:eastAsia="宋体" w:cs="宋体"/>
              </w:rPr>
            </w:pPr>
            <w:r>
              <w:rPr>
                <w:rFonts w:hint="eastAsia" w:ascii="宋体" w:hAnsi="宋体" w:eastAsia="宋体" w:cs="宋体"/>
              </w:rPr>
              <w:t>采购代理机构</w:t>
            </w:r>
          </w:p>
        </w:tc>
        <w:tc>
          <w:tcPr>
            <w:tcW w:w="5455" w:type="dxa"/>
            <w:vAlign w:val="center"/>
          </w:tcPr>
          <w:p w14:paraId="0430BFD6">
            <w:pPr>
              <w:adjustRightInd w:val="0"/>
              <w:snapToGrid w:val="0"/>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名称：</w:t>
            </w:r>
            <w:r>
              <w:rPr>
                <w:rFonts w:hint="eastAsia" w:ascii="宋体" w:hAnsi="宋体" w:cs="宋体"/>
                <w:color w:val="000000" w:themeColor="text1"/>
                <w:lang w:eastAsia="zh-CN"/>
                <w14:textFill>
                  <w14:solidFill>
                    <w14:schemeClr w14:val="tx1"/>
                  </w14:solidFill>
                </w14:textFill>
              </w:rPr>
              <w:t>湖南筑龙工程项目管理有限公司</w:t>
            </w:r>
            <w:r>
              <w:rPr>
                <w:rFonts w:hint="eastAsia" w:ascii="宋体" w:hAnsi="宋体" w:eastAsia="宋体" w:cs="宋体"/>
                <w:color w:val="000000" w:themeColor="text1"/>
                <w14:textFill>
                  <w14:solidFill>
                    <w14:schemeClr w14:val="tx1"/>
                  </w14:solidFill>
                </w14:textFill>
              </w:rPr>
              <w:t xml:space="preserve"> </w:t>
            </w:r>
          </w:p>
          <w:p w14:paraId="358EC9CD">
            <w:pPr>
              <w:adjustRightInd w:val="0"/>
              <w:snapToGrid w:val="0"/>
              <w:spacing w:line="360" w:lineRule="auto"/>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地址：</w:t>
            </w:r>
            <w:r>
              <w:rPr>
                <w:rFonts w:hint="eastAsia" w:ascii="宋体" w:hAnsi="宋体" w:cs="宋体"/>
                <w:color w:val="000000" w:themeColor="text1"/>
                <w:lang w:eastAsia="zh-CN"/>
                <w14:textFill>
                  <w14:solidFill>
                    <w14:schemeClr w14:val="tx1"/>
                  </w14:solidFill>
                </w14:textFill>
              </w:rPr>
              <w:t>邵东市兴和大道699号（阿嫂活羊馆三楼）</w:t>
            </w:r>
          </w:p>
          <w:p w14:paraId="520BB825">
            <w:pPr>
              <w:pStyle w:val="2"/>
              <w:ind w:left="0" w:leftChars="0" w:firstLine="0" w:firstLineChars="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联系人：</w:t>
            </w:r>
            <w:r>
              <w:rPr>
                <w:rFonts w:hint="eastAsia" w:ascii="宋体" w:hAnsi="宋体" w:cs="宋体"/>
                <w:color w:val="000000" w:themeColor="text1"/>
                <w:lang w:eastAsia="zh-CN"/>
                <w14:textFill>
                  <w14:solidFill>
                    <w14:schemeClr w14:val="tx1"/>
                  </w14:solidFill>
                </w14:textFill>
              </w:rPr>
              <w:t>邓爽</w:t>
            </w:r>
            <w:r>
              <w:rPr>
                <w:rFonts w:hint="eastAsia" w:ascii="宋体" w:hAnsi="宋体" w:eastAsia="宋体" w:cs="宋体"/>
                <w:color w:val="000000" w:themeColor="text1"/>
                <w14:textFill>
                  <w14:solidFill>
                    <w14:schemeClr w14:val="tx1"/>
                  </w14:solidFill>
                </w14:textFill>
              </w:rPr>
              <w:t xml:space="preserve"> </w:t>
            </w:r>
          </w:p>
          <w:p w14:paraId="37B27698">
            <w:pPr>
              <w:pStyle w:val="20"/>
              <w:rPr>
                <w:rFonts w:hint="eastAsia" w:ascii="宋体" w:hAnsi="宋体" w:eastAsia="宋体" w:cs="宋体"/>
                <w:color w:val="000000" w:themeColor="text1"/>
                <w:lang w:eastAsia="zh-CN"/>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电话：</w:t>
            </w:r>
            <w:r>
              <w:rPr>
                <w:rFonts w:hint="eastAsia" w:ascii="宋体" w:hAnsi="宋体" w:cs="宋体"/>
                <w:color w:val="000000" w:themeColor="text1"/>
                <w:lang w:eastAsia="zh-CN"/>
                <w14:textFill>
                  <w14:solidFill>
                    <w14:schemeClr w14:val="tx1"/>
                  </w14:solidFill>
                </w14:textFill>
              </w:rPr>
              <w:t>19325888563</w:t>
            </w:r>
          </w:p>
        </w:tc>
      </w:tr>
      <w:tr w14:paraId="1D9EDB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6" w:hRule="atLeast"/>
          <w:jc w:val="center"/>
        </w:trPr>
        <w:tc>
          <w:tcPr>
            <w:tcW w:w="1844" w:type="dxa"/>
            <w:vAlign w:val="center"/>
          </w:tcPr>
          <w:p w14:paraId="70C88F92">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第二章第2.3款</w:t>
            </w:r>
          </w:p>
        </w:tc>
        <w:tc>
          <w:tcPr>
            <w:tcW w:w="2038" w:type="dxa"/>
            <w:vAlign w:val="center"/>
          </w:tcPr>
          <w:p w14:paraId="4A0D9BDB">
            <w:pPr>
              <w:adjustRightInd w:val="0"/>
              <w:snapToGrid w:val="0"/>
              <w:spacing w:line="360" w:lineRule="auto"/>
              <w:rPr>
                <w:rFonts w:hint="eastAsia" w:ascii="宋体" w:hAnsi="宋体" w:eastAsia="宋体" w:cs="宋体"/>
                <w:bCs/>
              </w:rPr>
            </w:pPr>
            <w:r>
              <w:rPr>
                <w:rFonts w:hint="eastAsia" w:ascii="宋体" w:hAnsi="宋体" w:eastAsia="宋体" w:cs="宋体"/>
                <w:kern w:val="0"/>
              </w:rPr>
              <w:t>供应商的</w:t>
            </w:r>
            <w:r>
              <w:rPr>
                <w:rFonts w:hint="eastAsia" w:ascii="宋体" w:hAnsi="宋体" w:eastAsia="宋体" w:cs="宋体"/>
              </w:rPr>
              <w:t>邀请方式</w:t>
            </w:r>
          </w:p>
        </w:tc>
        <w:tc>
          <w:tcPr>
            <w:tcW w:w="5455" w:type="dxa"/>
            <w:vAlign w:val="center"/>
          </w:tcPr>
          <w:p w14:paraId="67E6C6F3">
            <w:pPr>
              <w:adjustRightInd w:val="0"/>
              <w:snapToGrid w:val="0"/>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fldChar w:fldCharType="begin"/>
            </w:r>
            <w:r>
              <w:rPr>
                <w:rFonts w:hint="eastAsia" w:ascii="宋体" w:hAnsi="宋体" w:eastAsia="宋体" w:cs="宋体"/>
                <w:color w:val="000000" w:themeColor="text1"/>
                <w14:textFill>
                  <w14:solidFill>
                    <w14:schemeClr w14:val="tx1"/>
                  </w14:solidFill>
                </w14:textFill>
              </w:rPr>
              <w:instrText xml:space="preserve"> eq \o\ac(□,√)</w:instrText>
            </w:r>
            <w:r>
              <w:rPr>
                <w:rFonts w:hint="eastAsia" w:ascii="宋体" w:hAnsi="宋体" w:eastAsia="宋体" w:cs="宋体"/>
                <w:color w:val="000000" w:themeColor="text1"/>
                <w14:textFill>
                  <w14:solidFill>
                    <w14:schemeClr w14:val="tx1"/>
                  </w14:solidFill>
                </w14:textFill>
              </w:rPr>
              <w:fldChar w:fldCharType="end"/>
            </w:r>
            <w:r>
              <w:rPr>
                <w:rFonts w:hint="eastAsia" w:ascii="宋体" w:hAnsi="宋体" w:eastAsia="宋体" w:cs="宋体"/>
                <w:color w:val="000000" w:themeColor="text1"/>
                <w14:textFill>
                  <w14:solidFill>
                    <w14:schemeClr w14:val="tx1"/>
                  </w14:solidFill>
                </w14:textFill>
              </w:rPr>
              <w:t xml:space="preserve"> 发布公告</w:t>
            </w:r>
          </w:p>
          <w:p w14:paraId="0F5920EF">
            <w:pPr>
              <w:adjustRightInd w:val="0"/>
              <w:snapToGrid w:val="0"/>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w:t>
            </w:r>
            <w:r>
              <w:rPr>
                <w:rFonts w:hint="eastAsia" w:ascii="宋体" w:hAnsi="宋体" w:eastAsia="宋体" w:cs="宋体"/>
                <w:b/>
                <w:color w:val="000000" w:themeColor="text1"/>
                <w14:textFill>
                  <w14:solidFill>
                    <w14:schemeClr w14:val="tx1"/>
                  </w14:solidFill>
                </w14:textFill>
              </w:rPr>
              <w:t xml:space="preserve"> </w:t>
            </w:r>
            <w:r>
              <w:rPr>
                <w:rFonts w:hint="eastAsia" w:ascii="宋体" w:hAnsi="宋体" w:eastAsia="宋体" w:cs="宋体"/>
                <w:color w:val="000000" w:themeColor="text1"/>
                <w14:textFill>
                  <w14:solidFill>
                    <w14:schemeClr w14:val="tx1"/>
                  </w14:solidFill>
                </w14:textFill>
              </w:rPr>
              <w:t>从省级以上财政部门建立的供应商库中随机抽取</w:t>
            </w:r>
          </w:p>
          <w:p w14:paraId="19F75697">
            <w:pPr>
              <w:adjustRightInd w:val="0"/>
              <w:snapToGrid w:val="0"/>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 采购人和评审专家分别书面推荐的方式</w:t>
            </w:r>
          </w:p>
        </w:tc>
      </w:tr>
      <w:tr w14:paraId="01FC9B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29" w:hRule="atLeast"/>
          <w:jc w:val="center"/>
        </w:trPr>
        <w:tc>
          <w:tcPr>
            <w:tcW w:w="1844" w:type="dxa"/>
            <w:vAlign w:val="center"/>
          </w:tcPr>
          <w:p w14:paraId="211B023A">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第二章第3.1款</w:t>
            </w:r>
          </w:p>
          <w:p w14:paraId="2E0FAAF9">
            <w:pPr>
              <w:adjustRightInd w:val="0"/>
              <w:snapToGrid w:val="0"/>
              <w:spacing w:line="360" w:lineRule="auto"/>
              <w:jc w:val="center"/>
              <w:rPr>
                <w:rFonts w:hint="eastAsia" w:ascii="宋体" w:hAnsi="宋体" w:eastAsia="宋体" w:cs="宋体"/>
              </w:rPr>
            </w:pPr>
          </w:p>
        </w:tc>
        <w:tc>
          <w:tcPr>
            <w:tcW w:w="2038" w:type="dxa"/>
            <w:vAlign w:val="center"/>
          </w:tcPr>
          <w:p w14:paraId="29881EFF">
            <w:pPr>
              <w:adjustRightInd w:val="0"/>
              <w:snapToGrid w:val="0"/>
              <w:spacing w:line="360" w:lineRule="auto"/>
              <w:rPr>
                <w:rFonts w:hint="eastAsia" w:ascii="宋体" w:hAnsi="宋体" w:eastAsia="宋体" w:cs="宋体"/>
                <w:color w:val="auto"/>
              </w:rPr>
            </w:pPr>
            <w:r>
              <w:rPr>
                <w:rFonts w:hint="eastAsia" w:ascii="宋体" w:hAnsi="宋体" w:eastAsia="宋体" w:cs="宋体"/>
                <w:bCs/>
                <w:color w:val="auto"/>
              </w:rPr>
              <w:t>供应商</w:t>
            </w:r>
            <w:r>
              <w:rPr>
                <w:rFonts w:hint="eastAsia" w:ascii="宋体" w:hAnsi="宋体" w:eastAsia="宋体" w:cs="宋体"/>
                <w:color w:val="auto"/>
              </w:rPr>
              <w:t>资格条件</w:t>
            </w:r>
          </w:p>
          <w:p w14:paraId="0CE7A94B">
            <w:pPr>
              <w:adjustRightInd w:val="0"/>
              <w:snapToGrid w:val="0"/>
              <w:spacing w:line="360" w:lineRule="auto"/>
              <w:rPr>
                <w:rFonts w:hint="eastAsia" w:ascii="宋体" w:hAnsi="宋体" w:eastAsia="宋体" w:cs="宋体"/>
                <w:color w:val="auto"/>
                <w:kern w:val="0"/>
              </w:rPr>
            </w:pPr>
          </w:p>
        </w:tc>
        <w:tc>
          <w:tcPr>
            <w:tcW w:w="5455" w:type="dxa"/>
            <w:vAlign w:val="center"/>
          </w:tcPr>
          <w:p w14:paraId="5CA6ECDB">
            <w:pPr>
              <w:widowControl/>
              <w:spacing w:line="240" w:lineRule="auto"/>
              <w:jc w:val="left"/>
              <w:rPr>
                <w:rFonts w:ascii="宋体" w:hAnsi="宋体" w:eastAsia="宋体" w:cs="宋体"/>
                <w:color w:val="000000" w:themeColor="text1"/>
                <w:kern w:val="0"/>
                <w:sz w:val="21"/>
                <w:szCs w:val="21"/>
                <w14:textFill>
                  <w14:solidFill>
                    <w14:schemeClr w14:val="tx1"/>
                  </w14:solidFill>
                </w14:textFill>
              </w:rPr>
            </w:pPr>
            <w:r>
              <w:rPr>
                <w:rFonts w:ascii="宋体" w:hAnsi="宋体" w:eastAsia="宋体" w:cs="宋体"/>
                <w:color w:val="000000" w:themeColor="text1"/>
                <w:kern w:val="0"/>
                <w:sz w:val="21"/>
                <w:szCs w:val="21"/>
                <w14:textFill>
                  <w14:solidFill>
                    <w14:schemeClr w14:val="tx1"/>
                  </w14:solidFill>
                </w14:textFill>
              </w:rPr>
              <w:t>1、</w:t>
            </w:r>
            <w:r>
              <w:rPr>
                <w:rFonts w:hint="eastAsia" w:ascii="宋体" w:hAnsi="宋体" w:eastAsia="宋体" w:cs="宋体"/>
                <w:color w:val="000000" w:themeColor="text1"/>
                <w:kern w:val="0"/>
                <w:sz w:val="21"/>
                <w:szCs w:val="21"/>
                <w:lang w:val="en-US" w:eastAsia="zh-CN"/>
                <w14:textFill>
                  <w14:solidFill>
                    <w14:schemeClr w14:val="tx1"/>
                  </w14:solidFill>
                </w14:textFill>
              </w:rPr>
              <w:t>供应商</w:t>
            </w:r>
            <w:r>
              <w:rPr>
                <w:rFonts w:ascii="宋体" w:hAnsi="宋体" w:eastAsia="宋体" w:cs="宋体"/>
                <w:color w:val="000000" w:themeColor="text1"/>
                <w:kern w:val="0"/>
                <w:sz w:val="21"/>
                <w:szCs w:val="21"/>
                <w14:textFill>
                  <w14:solidFill>
                    <w14:schemeClr w14:val="tx1"/>
                  </w14:solidFill>
                </w14:textFill>
              </w:rPr>
              <w:t>的基本资格条件：</w:t>
            </w:r>
          </w:p>
          <w:p w14:paraId="095ED8DB">
            <w:pPr>
              <w:widowControl/>
              <w:spacing w:line="240" w:lineRule="auto"/>
              <w:ind w:firstLine="420" w:firstLineChars="200"/>
              <w:jc w:val="left"/>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lang w:val="en-US" w:eastAsia="zh-CN"/>
                <w14:textFill>
                  <w14:solidFill>
                    <w14:schemeClr w14:val="tx1"/>
                  </w14:solidFill>
                </w14:textFill>
              </w:rPr>
              <w:t>1</w:t>
            </w:r>
            <w:r>
              <w:rPr>
                <w:rFonts w:hint="eastAsia" w:ascii="宋体" w:hAnsi="宋体" w:eastAsia="宋体" w:cs="宋体"/>
                <w:color w:val="000000" w:themeColor="text1"/>
                <w:kern w:val="0"/>
                <w:sz w:val="21"/>
                <w:szCs w:val="21"/>
                <w:lang w:eastAsia="zh-CN"/>
                <w14:textFill>
                  <w14:solidFill>
                    <w14:schemeClr w14:val="tx1"/>
                  </w14:solidFill>
                </w14:textFill>
              </w:rPr>
              <w:t>）</w:t>
            </w:r>
            <w:r>
              <w:rPr>
                <w:rFonts w:hint="eastAsia" w:ascii="宋体" w:hAnsi="宋体" w:eastAsia="宋体" w:cs="宋体"/>
                <w:color w:val="000000" w:themeColor="text1"/>
                <w:kern w:val="0"/>
                <w:sz w:val="21"/>
                <w:szCs w:val="21"/>
                <w:lang w:val="en-US" w:eastAsia="zh-CN"/>
                <w14:textFill>
                  <w14:solidFill>
                    <w14:schemeClr w14:val="tx1"/>
                  </w14:solidFill>
                </w14:textFill>
              </w:rPr>
              <w:t>供应商</w:t>
            </w:r>
            <w:r>
              <w:rPr>
                <w:rFonts w:ascii="宋体" w:hAnsi="宋体" w:eastAsia="宋体" w:cs="宋体"/>
                <w:color w:val="000000" w:themeColor="text1"/>
                <w:kern w:val="0"/>
                <w:sz w:val="21"/>
                <w:szCs w:val="21"/>
                <w14:textFill>
                  <w14:solidFill>
                    <w14:schemeClr w14:val="tx1"/>
                  </w14:solidFill>
                </w14:textFill>
              </w:rPr>
              <w:t>必须是在中华人民共和国境内注册登记的法人、其他组织或者自然人，且应当符合《政府采购法》第二十二条第一款的规定。</w:t>
            </w:r>
          </w:p>
          <w:p w14:paraId="38931473">
            <w:pPr>
              <w:keepNext w:val="0"/>
              <w:keepLines w:val="0"/>
              <w:widowControl/>
              <w:suppressLineNumbers w:val="0"/>
              <w:spacing w:before="0" w:beforeAutospacing="0" w:after="0" w:afterAutospacing="0" w:line="240" w:lineRule="auto"/>
              <w:ind w:left="0" w:right="0" w:firstLine="420"/>
              <w:jc w:val="left"/>
              <w:rPr>
                <w:rFonts w:ascii="宋体" w:hAnsi="宋体" w:eastAsia="宋体" w:cs="宋体"/>
                <w:color w:val="000000" w:themeColor="text1"/>
                <w:kern w:val="0"/>
                <w:sz w:val="21"/>
                <w:szCs w:val="21"/>
                <w:lang w:val="en-US"/>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（2）单位负责人为同一人或者存在直接控股、管理关系的不同供应商，不得参加同一合同项下的政府采购活动。</w:t>
            </w:r>
          </w:p>
          <w:p w14:paraId="0501AA22">
            <w:pPr>
              <w:keepNext w:val="0"/>
              <w:keepLines w:val="0"/>
              <w:widowControl/>
              <w:suppressLineNumbers w:val="0"/>
              <w:spacing w:before="0" w:beforeAutospacing="0" w:after="0" w:afterAutospacing="0" w:line="240" w:lineRule="auto"/>
              <w:ind w:left="0" w:right="0"/>
              <w:jc w:val="left"/>
              <w:rPr>
                <w:rFonts w:ascii="宋体" w:hAnsi="宋体" w:eastAsia="宋体" w:cs="宋体"/>
                <w:color w:val="000000" w:themeColor="text1"/>
                <w:kern w:val="0"/>
                <w:sz w:val="21"/>
                <w:szCs w:val="21"/>
                <w:lang w:val="en-US"/>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ab/>
            </w:r>
            <w:r>
              <w:rPr>
                <w:rFonts w:hint="eastAsia" w:ascii="宋体" w:hAnsi="宋体" w:eastAsia="宋体" w:cs="宋体"/>
                <w:color w:val="000000" w:themeColor="text1"/>
                <w:kern w:val="0"/>
                <w:sz w:val="21"/>
                <w:szCs w:val="21"/>
                <w:lang w:val="en-US" w:eastAsia="zh-CN" w:bidi="ar"/>
                <w14:textFill>
                  <w14:solidFill>
                    <w14:schemeClr w14:val="tx1"/>
                  </w14:solidFill>
                </w14:textFill>
              </w:rPr>
              <w:t>（3）为本采购项目提供整体设计、规范编制或者项目管理、监理、检测等服务的，不得再参加此项目的其他采购活动。</w:t>
            </w:r>
          </w:p>
          <w:p w14:paraId="5D1422D0">
            <w:pPr>
              <w:widowControl/>
              <w:spacing w:line="240" w:lineRule="auto"/>
              <w:ind w:firstLine="420"/>
              <w:jc w:val="left"/>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lang w:val="en-US" w:eastAsia="zh-CN" w:bidi="ar"/>
                <w14:textFill>
                  <w14:solidFill>
                    <w14:schemeClr w14:val="tx1"/>
                  </w14:solidFill>
                </w14:textFill>
              </w:rPr>
              <w:t>（4）列入失信被执行人、重大税收违法失信主体名单、政府采购严重违法失信行为记录名单的，拒绝其参与政府采购活动。</w:t>
            </w:r>
          </w:p>
          <w:p w14:paraId="11E3DDD8">
            <w:pPr>
              <w:widowControl/>
              <w:spacing w:line="240" w:lineRule="auto"/>
              <w:jc w:val="left"/>
              <w:rPr>
                <w:rFonts w:ascii="宋体" w:hAnsi="宋体" w:eastAsia="宋体" w:cs="宋体"/>
                <w:color w:val="000000" w:themeColor="text1"/>
                <w:kern w:val="0"/>
                <w:sz w:val="21"/>
                <w:szCs w:val="21"/>
                <w14:textFill>
                  <w14:solidFill>
                    <w14:schemeClr w14:val="tx1"/>
                  </w14:solidFill>
                </w14:textFill>
              </w:rPr>
            </w:pPr>
            <w:r>
              <w:rPr>
                <w:rFonts w:hint="eastAsia" w:ascii="宋体" w:hAnsi="宋体" w:eastAsia="宋体" w:cs="宋体"/>
                <w:color w:val="000000" w:themeColor="text1"/>
                <w:kern w:val="0"/>
                <w:sz w:val="21"/>
                <w:szCs w:val="21"/>
                <w14:textFill>
                  <w14:solidFill>
                    <w14:schemeClr w14:val="tx1"/>
                  </w14:solidFill>
                </w14:textFill>
              </w:rPr>
              <w:t>2、</w:t>
            </w:r>
            <w:r>
              <w:rPr>
                <w:rFonts w:ascii="宋体" w:hAnsi="宋体" w:eastAsia="宋体" w:cs="宋体"/>
                <w:color w:val="000000" w:themeColor="text1"/>
                <w:kern w:val="0"/>
                <w:sz w:val="21"/>
                <w:szCs w:val="21"/>
                <w14:textFill>
                  <w14:solidFill>
                    <w14:schemeClr w14:val="tx1"/>
                  </w14:solidFill>
                </w14:textFill>
              </w:rPr>
              <w:t>落实政府采购政策需满足的资格要求</w:t>
            </w:r>
            <w:r>
              <w:rPr>
                <w:rFonts w:hint="eastAsia" w:ascii="宋体" w:hAnsi="宋体" w:eastAsia="宋体" w:cs="宋体"/>
                <w:color w:val="000000" w:themeColor="text1"/>
                <w:kern w:val="0"/>
                <w:sz w:val="21"/>
                <w:szCs w:val="21"/>
                <w14:textFill>
                  <w14:solidFill>
                    <w14:schemeClr w14:val="tx1"/>
                  </w14:solidFill>
                </w14:textFill>
              </w:rPr>
              <w:t>：</w:t>
            </w:r>
          </w:p>
          <w:tbl>
            <w:tblPr>
              <w:tblStyle w:val="1304"/>
              <w:tblW w:w="53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7E6E6"/>
              <w:tblLayout w:type="fixed"/>
              <w:tblCellMar>
                <w:top w:w="0" w:type="dxa"/>
                <w:left w:w="108" w:type="dxa"/>
                <w:bottom w:w="0" w:type="dxa"/>
                <w:right w:w="108" w:type="dxa"/>
              </w:tblCellMar>
            </w:tblPr>
            <w:tblGrid>
              <w:gridCol w:w="5340"/>
            </w:tblGrid>
            <w:tr w14:paraId="6D63D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7E6E6"/>
                <w:tblCellMar>
                  <w:top w:w="0" w:type="dxa"/>
                  <w:left w:w="108" w:type="dxa"/>
                  <w:bottom w:w="0" w:type="dxa"/>
                  <w:right w:w="108" w:type="dxa"/>
                </w:tblCellMar>
              </w:tblPrEx>
              <w:trPr>
                <w:trHeight w:val="953" w:hRule="atLeast"/>
              </w:trPr>
              <w:tc>
                <w:tcPr>
                  <w:tcW w:w="5340" w:type="dxa"/>
                  <w:shd w:val="clear" w:color="auto" w:fill="E7E6E6"/>
                </w:tcPr>
                <w:p w14:paraId="070B6A71">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b w:val="0"/>
                      <w:bCs/>
                      <w:color w:val="000000" w:themeColor="text1"/>
                      <w:kern w:val="0"/>
                      <w:sz w:val="21"/>
                      <w:szCs w:val="21"/>
                      <w:lang w:eastAsia="zh-CN"/>
                      <w14:textFill>
                        <w14:solidFill>
                          <w14:schemeClr w14:val="tx1"/>
                        </w14:solidFill>
                      </w14:textFill>
                    </w:rPr>
                  </w:pPr>
                  <w:r>
                    <w:rPr>
                      <w:rFonts w:hint="eastAsia" w:ascii="宋体" w:hAnsi="宋体" w:eastAsia="宋体" w:cs="宋体"/>
                      <w:b w:val="0"/>
                      <w:bCs/>
                      <w:color w:val="000000" w:themeColor="text1"/>
                      <w:kern w:val="0"/>
                      <w:sz w:val="21"/>
                      <w:szCs w:val="21"/>
                      <w14:textFill>
                        <w14:solidFill>
                          <w14:schemeClr w14:val="tx1"/>
                        </w14:solidFill>
                      </w14:textFill>
                    </w:rPr>
                    <w:t>包名称：</w:t>
                  </w:r>
                  <w:r>
                    <w:rPr>
                      <w:rFonts w:hint="eastAsia" w:ascii="宋体" w:hAnsi="宋体" w:cs="宋体"/>
                      <w:color w:val="000000" w:themeColor="text1"/>
                      <w:kern w:val="0"/>
                      <w:sz w:val="21"/>
                      <w:szCs w:val="21"/>
                      <w:u w:val="single"/>
                      <w:lang w:eastAsia="zh-CN"/>
                      <w14:textFill>
                        <w14:solidFill>
                          <w14:schemeClr w14:val="tx1"/>
                        </w14:solidFill>
                      </w14:textFill>
                    </w:rPr>
                    <w:t>邵东市水土保持生态产品价值转换项目</w:t>
                  </w:r>
                </w:p>
                <w:p w14:paraId="45DD7EEE">
                  <w:pPr>
                    <w:widowControl/>
                    <w:spacing w:line="240" w:lineRule="auto"/>
                    <w:jc w:val="left"/>
                    <w:rPr>
                      <w:rFonts w:hint="default" w:ascii="宋体" w:hAnsi="宋体" w:eastAsia="宋体" w:cs="宋体"/>
                      <w:b/>
                      <w:bCs/>
                      <w:color w:val="000000" w:themeColor="text1"/>
                      <w:kern w:val="0"/>
                      <w:sz w:val="21"/>
                      <w:szCs w:val="21"/>
                      <w:lang w:val="en-US" w:eastAsia="zh-CN"/>
                      <w14:textFill>
                        <w14:solidFill>
                          <w14:schemeClr w14:val="tx1"/>
                        </w14:solidFill>
                      </w14:textFill>
                    </w:rPr>
                  </w:pPr>
                  <w:r>
                    <w:rPr>
                      <w:rFonts w:hint="eastAsia" w:ascii="宋体" w:hAnsi="宋体" w:eastAsia="宋体" w:cs="Arial"/>
                      <w:b w:val="0"/>
                      <w:bCs/>
                      <w:color w:val="000000" w:themeColor="text1"/>
                      <w:kern w:val="0"/>
                      <w:sz w:val="21"/>
                      <w:szCs w:val="21"/>
                      <w14:textFill>
                        <w14:solidFill>
                          <w14:schemeClr w14:val="tx1"/>
                        </w14:solidFill>
                      </w14:textFill>
                    </w:rPr>
                    <w:sym w:font="Wingdings 2" w:char="0052"/>
                  </w:r>
                  <w:r>
                    <w:rPr>
                      <w:rFonts w:hint="eastAsia" w:ascii="宋体" w:hAnsi="宋体" w:eastAsia="宋体" w:cs="宋体"/>
                      <w:b w:val="0"/>
                      <w:bCs/>
                      <w:color w:val="000000" w:themeColor="text1"/>
                      <w:kern w:val="0"/>
                      <w:sz w:val="21"/>
                      <w:szCs w:val="21"/>
                      <w14:textFill>
                        <w14:solidFill>
                          <w14:schemeClr w14:val="tx1"/>
                        </w14:solidFill>
                      </w14:textFill>
                    </w:rPr>
                    <w:t>专门面向</w:t>
                  </w:r>
                  <w:r>
                    <w:rPr>
                      <w:rFonts w:hint="eastAsia" w:ascii="宋体" w:hAnsi="宋体" w:eastAsia="宋体" w:cs="宋体"/>
                      <w:b w:val="0"/>
                      <w:bCs/>
                      <w:color w:val="000000" w:themeColor="text1"/>
                      <w:kern w:val="0"/>
                      <w:sz w:val="21"/>
                      <w:szCs w:val="21"/>
                      <w:lang w:val="en-US" w:eastAsia="zh-CN"/>
                      <w14:textFill>
                        <w14:solidFill>
                          <w14:schemeClr w14:val="tx1"/>
                        </w14:solidFill>
                      </w14:textFill>
                    </w:rPr>
                    <w:t>中小企业（含监狱及福利性单位）</w:t>
                  </w:r>
                </w:p>
              </w:tc>
            </w:tr>
          </w:tbl>
          <w:p w14:paraId="4FEBB299">
            <w:pPr>
              <w:widowControl/>
              <w:spacing w:line="240" w:lineRule="auto"/>
              <w:jc w:val="left"/>
              <w:rPr>
                <w:rFonts w:ascii="宋体" w:hAnsi="宋体" w:eastAsia="宋体" w:cs="宋体"/>
                <w:color w:val="000000" w:themeColor="text1"/>
                <w:kern w:val="0"/>
                <w:sz w:val="21"/>
                <w:szCs w:val="21"/>
                <w14:textFill>
                  <w14:solidFill>
                    <w14:schemeClr w14:val="tx1"/>
                  </w14:solidFill>
                </w14:textFill>
              </w:rPr>
            </w:pPr>
            <w:r>
              <w:rPr>
                <w:rFonts w:ascii="宋体" w:hAnsi="宋体" w:eastAsia="宋体" w:cs="宋体"/>
                <w:color w:val="000000" w:themeColor="text1"/>
                <w:kern w:val="0"/>
                <w:sz w:val="21"/>
                <w:szCs w:val="21"/>
                <w14:textFill>
                  <w14:solidFill>
                    <w14:schemeClr w14:val="tx1"/>
                  </w14:solidFill>
                </w14:textFill>
              </w:rPr>
              <w:t>3、供应商特定资格条件：</w:t>
            </w:r>
          </w:p>
          <w:tbl>
            <w:tblPr>
              <w:tblStyle w:val="1304"/>
              <w:tblW w:w="532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7E6E6"/>
              <w:tblLayout w:type="fixed"/>
              <w:tblCellMar>
                <w:top w:w="0" w:type="dxa"/>
                <w:left w:w="108" w:type="dxa"/>
                <w:bottom w:w="0" w:type="dxa"/>
                <w:right w:w="108" w:type="dxa"/>
              </w:tblCellMar>
            </w:tblPr>
            <w:tblGrid>
              <w:gridCol w:w="5320"/>
            </w:tblGrid>
            <w:tr w14:paraId="1A03E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E7E6E6"/>
                <w:tblCellMar>
                  <w:top w:w="0" w:type="dxa"/>
                  <w:left w:w="108" w:type="dxa"/>
                  <w:bottom w:w="0" w:type="dxa"/>
                  <w:right w:w="108" w:type="dxa"/>
                </w:tblCellMar>
              </w:tblPrEx>
              <w:trPr>
                <w:trHeight w:val="724" w:hRule="atLeast"/>
              </w:trPr>
              <w:tc>
                <w:tcPr>
                  <w:tcW w:w="5320" w:type="dxa"/>
                  <w:shd w:val="clear" w:color="auto" w:fill="E7E6E6"/>
                </w:tcPr>
                <w:p w14:paraId="65225073">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b w:val="0"/>
                      <w:bCs/>
                      <w:color w:val="000000" w:themeColor="text1"/>
                      <w:kern w:val="0"/>
                      <w:sz w:val="21"/>
                      <w:szCs w:val="21"/>
                      <w:lang w:eastAsia="zh-CN"/>
                      <w14:textFill>
                        <w14:solidFill>
                          <w14:schemeClr w14:val="tx1"/>
                        </w14:solidFill>
                      </w14:textFill>
                    </w:rPr>
                  </w:pPr>
                  <w:r>
                    <w:rPr>
                      <w:rFonts w:hint="eastAsia" w:ascii="宋体" w:hAnsi="宋体" w:eastAsia="宋体" w:cs="宋体"/>
                      <w:b w:val="0"/>
                      <w:bCs/>
                      <w:color w:val="000000" w:themeColor="text1"/>
                      <w:kern w:val="0"/>
                      <w:sz w:val="21"/>
                      <w:szCs w:val="21"/>
                      <w14:textFill>
                        <w14:solidFill>
                          <w14:schemeClr w14:val="tx1"/>
                        </w14:solidFill>
                      </w14:textFill>
                    </w:rPr>
                    <w:t>包名称：</w:t>
                  </w:r>
                  <w:r>
                    <w:rPr>
                      <w:rFonts w:hint="eastAsia" w:ascii="宋体" w:hAnsi="宋体" w:cs="宋体"/>
                      <w:color w:val="000000" w:themeColor="text1"/>
                      <w:kern w:val="0"/>
                      <w:sz w:val="21"/>
                      <w:szCs w:val="21"/>
                      <w:u w:val="single"/>
                      <w:lang w:eastAsia="zh-CN"/>
                      <w14:textFill>
                        <w14:solidFill>
                          <w14:schemeClr w14:val="tx1"/>
                        </w14:solidFill>
                      </w14:textFill>
                    </w:rPr>
                    <w:t>邵东市水土保持生态产品价值转换项目</w:t>
                  </w:r>
                </w:p>
                <w:p w14:paraId="4E172CB0">
                  <w:pPr>
                    <w:keepNext w:val="0"/>
                    <w:keepLines w:val="0"/>
                    <w:widowControl/>
                    <w:suppressLineNumbers w:val="0"/>
                    <w:spacing w:before="0" w:beforeAutospacing="0" w:after="0" w:afterAutospacing="0" w:line="240" w:lineRule="auto"/>
                    <w:ind w:left="0" w:right="0"/>
                    <w:jc w:val="left"/>
                    <w:rPr>
                      <w:rFonts w:hint="eastAsia" w:ascii="宋体" w:hAnsi="宋体" w:eastAsia="宋体" w:cs="宋体"/>
                      <w:b/>
                      <w:bCs/>
                      <w:color w:val="000000" w:themeColor="text1"/>
                      <w:kern w:val="0"/>
                      <w:sz w:val="21"/>
                      <w:szCs w:val="21"/>
                      <w:lang w:eastAsia="zh-CN"/>
                      <w14:textFill>
                        <w14:solidFill>
                          <w14:schemeClr w14:val="tx1"/>
                        </w14:solidFill>
                      </w14:textFill>
                    </w:rPr>
                  </w:pPr>
                  <w:r>
                    <w:rPr>
                      <w:rFonts w:hint="eastAsia" w:ascii="宋体" w:hAnsi="宋体" w:eastAsia="宋体" w:cs="Arial"/>
                      <w:b w:val="0"/>
                      <w:bCs/>
                      <w:color w:val="000000" w:themeColor="text1"/>
                      <w:kern w:val="0"/>
                      <w:sz w:val="21"/>
                      <w:szCs w:val="21"/>
                      <w14:textFill>
                        <w14:solidFill>
                          <w14:schemeClr w14:val="tx1"/>
                        </w14:solidFill>
                      </w14:textFill>
                    </w:rPr>
                    <w:t>特定资格条件：</w:t>
                  </w:r>
                  <w:r>
                    <w:rPr>
                      <w:rFonts w:hint="eastAsia" w:ascii="宋体" w:hAnsi="宋体" w:cs="Arial"/>
                      <w:b w:val="0"/>
                      <w:bCs/>
                      <w:color w:val="000000" w:themeColor="text1"/>
                      <w:kern w:val="0"/>
                      <w:sz w:val="21"/>
                      <w:szCs w:val="21"/>
                      <w:lang w:eastAsia="zh-CN"/>
                      <w14:textFill>
                        <w14:solidFill>
                          <w14:schemeClr w14:val="tx1"/>
                        </w14:solidFill>
                      </w14:textFill>
                    </w:rPr>
                    <w:t>无</w:t>
                  </w:r>
                </w:p>
              </w:tc>
            </w:tr>
          </w:tbl>
          <w:p w14:paraId="1B6F97E9">
            <w:pPr>
              <w:adjustRightInd w:val="0"/>
              <w:snapToGrid w:val="0"/>
              <w:ind w:firstLine="420" w:firstLineChars="200"/>
              <w:outlineLvl w:val="0"/>
              <w:rPr>
                <w:rFonts w:hint="eastAsia" w:ascii="宋体" w:hAnsi="宋体" w:eastAsia="宋体" w:cs="宋体"/>
                <w:color w:val="000000" w:themeColor="text1"/>
                <w14:textFill>
                  <w14:solidFill>
                    <w14:schemeClr w14:val="tx1"/>
                  </w14:solidFill>
                </w14:textFill>
              </w:rPr>
            </w:pPr>
          </w:p>
        </w:tc>
      </w:tr>
      <w:tr w14:paraId="1B9131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7F5D7BA2">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第二章第6.1款</w:t>
            </w:r>
          </w:p>
        </w:tc>
        <w:tc>
          <w:tcPr>
            <w:tcW w:w="2038" w:type="dxa"/>
            <w:vAlign w:val="center"/>
          </w:tcPr>
          <w:p w14:paraId="69F015CB">
            <w:pPr>
              <w:adjustRightInd w:val="0"/>
              <w:snapToGrid w:val="0"/>
              <w:spacing w:line="360" w:lineRule="auto"/>
              <w:rPr>
                <w:rFonts w:hint="eastAsia" w:ascii="宋体" w:hAnsi="宋体" w:eastAsia="宋体" w:cs="宋体"/>
              </w:rPr>
            </w:pPr>
            <w:r>
              <w:rPr>
                <w:rFonts w:hint="eastAsia" w:ascii="宋体" w:hAnsi="宋体" w:eastAsia="宋体" w:cs="宋体"/>
              </w:rPr>
              <w:t>联合体形式</w:t>
            </w:r>
          </w:p>
        </w:tc>
        <w:tc>
          <w:tcPr>
            <w:tcW w:w="5455" w:type="dxa"/>
            <w:vAlign w:val="center"/>
          </w:tcPr>
          <w:p w14:paraId="7AB46E3B">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不接受</w:t>
            </w:r>
          </w:p>
          <w:p w14:paraId="1AFD8943">
            <w:pPr>
              <w:adjustRightInd w:val="0"/>
              <w:snapToGrid w:val="0"/>
              <w:spacing w:line="360" w:lineRule="auto"/>
              <w:rPr>
                <w:rFonts w:hint="eastAsia" w:ascii="宋体" w:hAnsi="宋体" w:eastAsia="宋体" w:cs="宋体"/>
              </w:rPr>
            </w:pPr>
            <w:r>
              <w:rPr>
                <w:rFonts w:hint="eastAsia" w:ascii="宋体" w:hAnsi="宋体" w:eastAsia="宋体" w:cs="宋体"/>
              </w:rPr>
              <w:t>□ 接受</w:t>
            </w:r>
          </w:p>
        </w:tc>
      </w:tr>
      <w:tr w14:paraId="12B34F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844" w:type="dxa"/>
            <w:vAlign w:val="center"/>
          </w:tcPr>
          <w:p w14:paraId="6F6E0272">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第二章第6.2款</w:t>
            </w:r>
          </w:p>
        </w:tc>
        <w:tc>
          <w:tcPr>
            <w:tcW w:w="2038" w:type="dxa"/>
            <w:vAlign w:val="center"/>
          </w:tcPr>
          <w:p w14:paraId="0FD4BC4B">
            <w:pPr>
              <w:adjustRightInd w:val="0"/>
              <w:snapToGrid w:val="0"/>
              <w:spacing w:line="360" w:lineRule="auto"/>
              <w:rPr>
                <w:rFonts w:hint="eastAsia" w:ascii="宋体" w:hAnsi="宋体" w:eastAsia="宋体" w:cs="宋体"/>
              </w:rPr>
            </w:pPr>
            <w:r>
              <w:rPr>
                <w:rFonts w:hint="eastAsia" w:ascii="宋体" w:hAnsi="宋体" w:eastAsia="宋体" w:cs="宋体"/>
              </w:rPr>
              <w:t>对联合体各方的要求</w:t>
            </w:r>
          </w:p>
        </w:tc>
        <w:tc>
          <w:tcPr>
            <w:tcW w:w="5455" w:type="dxa"/>
            <w:vAlign w:val="center"/>
          </w:tcPr>
          <w:p w14:paraId="0931CFFD">
            <w:pPr>
              <w:adjustRightInd w:val="0"/>
              <w:snapToGrid w:val="0"/>
              <w:spacing w:line="360" w:lineRule="auto"/>
              <w:rPr>
                <w:rFonts w:hint="eastAsia" w:ascii="宋体" w:hAnsi="宋体" w:eastAsia="宋体" w:cs="宋体"/>
              </w:rPr>
            </w:pPr>
            <w:r>
              <w:rPr>
                <w:rFonts w:hint="eastAsia" w:ascii="宋体" w:hAnsi="宋体" w:eastAsia="宋体" w:cs="宋体"/>
              </w:rPr>
              <w:t>无</w:t>
            </w:r>
          </w:p>
        </w:tc>
      </w:tr>
      <w:tr w14:paraId="41654A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29FE9CC3">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第二章第7.1款</w:t>
            </w:r>
          </w:p>
        </w:tc>
        <w:tc>
          <w:tcPr>
            <w:tcW w:w="2038" w:type="dxa"/>
            <w:vAlign w:val="center"/>
          </w:tcPr>
          <w:p w14:paraId="06C52545">
            <w:pPr>
              <w:adjustRightInd w:val="0"/>
              <w:snapToGrid w:val="0"/>
              <w:spacing w:line="360" w:lineRule="auto"/>
              <w:rPr>
                <w:rFonts w:hint="eastAsia" w:ascii="宋体" w:hAnsi="宋体" w:eastAsia="宋体" w:cs="宋体"/>
              </w:rPr>
            </w:pPr>
            <w:r>
              <w:rPr>
                <w:rFonts w:hint="eastAsia" w:ascii="宋体" w:hAnsi="宋体" w:eastAsia="宋体" w:cs="宋体"/>
              </w:rPr>
              <w:t>现场勘察</w:t>
            </w:r>
          </w:p>
        </w:tc>
        <w:tc>
          <w:tcPr>
            <w:tcW w:w="5455" w:type="dxa"/>
            <w:vAlign w:val="center"/>
          </w:tcPr>
          <w:p w14:paraId="10617BD5">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采购人不组织</w:t>
            </w:r>
          </w:p>
          <w:p w14:paraId="0C3A0DD5">
            <w:pPr>
              <w:adjustRightInd w:val="0"/>
              <w:snapToGrid w:val="0"/>
              <w:spacing w:line="360" w:lineRule="auto"/>
              <w:rPr>
                <w:rFonts w:hint="eastAsia" w:ascii="宋体" w:hAnsi="宋体" w:eastAsia="宋体" w:cs="宋体"/>
              </w:rPr>
            </w:pPr>
            <w:r>
              <w:rPr>
                <w:rFonts w:hint="eastAsia" w:ascii="宋体" w:hAnsi="宋体" w:eastAsia="宋体" w:cs="宋体"/>
              </w:rPr>
              <w:t>□ 采购人组织，时间：</w:t>
            </w:r>
            <w:r>
              <w:rPr>
                <w:rFonts w:hint="eastAsia" w:ascii="宋体" w:hAnsi="宋体" w:eastAsia="宋体" w:cs="宋体"/>
                <w:u w:val="single"/>
              </w:rPr>
              <w:t xml:space="preserve">   </w:t>
            </w:r>
            <w:r>
              <w:rPr>
                <w:rFonts w:hint="eastAsia" w:ascii="宋体" w:hAnsi="宋体" w:eastAsia="宋体" w:cs="宋体"/>
              </w:rPr>
              <w:t>地点：</w:t>
            </w:r>
            <w:r>
              <w:rPr>
                <w:rFonts w:hint="eastAsia" w:ascii="宋体" w:hAnsi="宋体" w:eastAsia="宋体" w:cs="宋体"/>
                <w:u w:val="single"/>
              </w:rPr>
              <w:t xml:space="preserve">   </w:t>
            </w:r>
            <w:r>
              <w:rPr>
                <w:rFonts w:hint="eastAsia" w:ascii="宋体" w:hAnsi="宋体" w:eastAsia="宋体" w:cs="宋体"/>
              </w:rPr>
              <w:t>联系人：</w:t>
            </w:r>
            <w:r>
              <w:rPr>
                <w:rFonts w:hint="eastAsia" w:ascii="宋体" w:hAnsi="宋体" w:eastAsia="宋体" w:cs="宋体"/>
                <w:u w:val="single"/>
              </w:rPr>
              <w:t xml:space="preserve">    </w:t>
            </w:r>
          </w:p>
        </w:tc>
      </w:tr>
      <w:tr w14:paraId="4DDA8F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07CF5AD6">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第二章第8.1款</w:t>
            </w:r>
          </w:p>
        </w:tc>
        <w:tc>
          <w:tcPr>
            <w:tcW w:w="2038" w:type="dxa"/>
            <w:vAlign w:val="center"/>
          </w:tcPr>
          <w:p w14:paraId="7BDF069C">
            <w:pPr>
              <w:adjustRightInd w:val="0"/>
              <w:snapToGrid w:val="0"/>
              <w:spacing w:line="360" w:lineRule="auto"/>
              <w:rPr>
                <w:rFonts w:hint="eastAsia" w:ascii="宋体" w:hAnsi="宋体" w:eastAsia="宋体" w:cs="宋体"/>
              </w:rPr>
            </w:pPr>
            <w:r>
              <w:rPr>
                <w:rFonts w:hint="eastAsia" w:ascii="宋体" w:hAnsi="宋体" w:eastAsia="宋体" w:cs="宋体"/>
              </w:rPr>
              <w:t>采购进口产品</w:t>
            </w:r>
          </w:p>
        </w:tc>
        <w:tc>
          <w:tcPr>
            <w:tcW w:w="5455" w:type="dxa"/>
            <w:vAlign w:val="center"/>
          </w:tcPr>
          <w:p w14:paraId="3BD1237B">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本项目拒绝采购进口产品</w:t>
            </w:r>
          </w:p>
          <w:p w14:paraId="6D689FE2">
            <w:pPr>
              <w:pStyle w:val="278"/>
              <w:adjustRightInd w:val="0"/>
              <w:snapToGrid w:val="0"/>
              <w:spacing w:line="360" w:lineRule="auto"/>
              <w:ind w:firstLine="0" w:firstLineChars="0"/>
              <w:rPr>
                <w:rFonts w:hint="eastAsia" w:ascii="宋体" w:hAnsi="宋体" w:eastAsia="宋体" w:cs="宋体"/>
              </w:rPr>
            </w:pPr>
            <w:r>
              <w:rPr>
                <w:rFonts w:hint="eastAsia" w:ascii="宋体" w:hAnsi="宋体" w:eastAsia="宋体" w:cs="宋体"/>
                <w:sz w:val="21"/>
                <w:szCs w:val="21"/>
              </w:rPr>
              <w:t>□ 本项目已经财政部门审核同意购买进口产品</w:t>
            </w:r>
          </w:p>
        </w:tc>
      </w:tr>
      <w:tr w14:paraId="005779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157EC038">
            <w:pPr>
              <w:rPr>
                <w:rFonts w:hint="eastAsia" w:ascii="宋体" w:hAnsi="宋体" w:eastAsia="宋体" w:cs="宋体"/>
              </w:rPr>
            </w:pPr>
            <w:r>
              <w:rPr>
                <w:rFonts w:hint="eastAsia" w:ascii="宋体" w:hAnsi="宋体" w:eastAsia="宋体" w:cs="宋体"/>
              </w:rPr>
              <w:t>第二章第9.1款</w:t>
            </w:r>
          </w:p>
        </w:tc>
        <w:tc>
          <w:tcPr>
            <w:tcW w:w="2038" w:type="dxa"/>
            <w:vAlign w:val="center"/>
          </w:tcPr>
          <w:p w14:paraId="7A8B7791">
            <w:pPr>
              <w:rPr>
                <w:rFonts w:hint="eastAsia" w:ascii="宋体" w:hAnsi="宋体" w:eastAsia="宋体" w:cs="宋体"/>
              </w:rPr>
            </w:pPr>
            <w:r>
              <w:rPr>
                <w:rFonts w:hint="eastAsia" w:ascii="宋体" w:hAnsi="宋体" w:eastAsia="宋体" w:cs="宋体"/>
              </w:rPr>
              <w:t>政府采购强制采购：</w:t>
            </w:r>
          </w:p>
          <w:p w14:paraId="235ADED8">
            <w:pPr>
              <w:adjustRightInd w:val="0"/>
              <w:snapToGrid w:val="0"/>
              <w:spacing w:line="360" w:lineRule="auto"/>
              <w:rPr>
                <w:rFonts w:hint="eastAsia" w:ascii="宋体" w:hAnsi="宋体" w:eastAsia="宋体" w:cs="宋体"/>
              </w:rPr>
            </w:pPr>
            <w:r>
              <w:rPr>
                <w:rFonts w:hint="eastAsia" w:ascii="宋体" w:hAnsi="宋体" w:eastAsia="宋体" w:cs="宋体"/>
              </w:rPr>
              <w:t>1、强制采购的节能产品；</w:t>
            </w:r>
          </w:p>
          <w:p w14:paraId="02EC4B9F">
            <w:pPr>
              <w:adjustRightInd w:val="0"/>
              <w:snapToGrid w:val="0"/>
              <w:spacing w:line="360" w:lineRule="auto"/>
              <w:rPr>
                <w:rFonts w:hint="eastAsia" w:ascii="宋体" w:hAnsi="宋体" w:eastAsia="宋体" w:cs="宋体"/>
              </w:rPr>
            </w:pPr>
            <w:r>
              <w:rPr>
                <w:rFonts w:hint="eastAsia" w:ascii="宋体" w:hAnsi="宋体" w:eastAsia="宋体" w:cs="宋体"/>
              </w:rPr>
              <w:t>2、其他。</w:t>
            </w:r>
          </w:p>
        </w:tc>
        <w:tc>
          <w:tcPr>
            <w:tcW w:w="5455" w:type="dxa"/>
            <w:vAlign w:val="center"/>
          </w:tcPr>
          <w:p w14:paraId="5B8CCDF2">
            <w:pPr>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否</w:t>
            </w:r>
          </w:p>
          <w:p w14:paraId="42A84959">
            <w:pPr>
              <w:adjustRightInd w:val="0"/>
              <w:snapToGrid w:val="0"/>
              <w:spacing w:line="360" w:lineRule="auto"/>
              <w:rPr>
                <w:rFonts w:hint="eastAsia" w:ascii="宋体" w:hAnsi="宋体" w:eastAsia="宋体" w:cs="宋体"/>
              </w:rPr>
            </w:pPr>
            <w:r>
              <w:rPr>
                <w:rFonts w:hint="eastAsia" w:ascii="宋体" w:hAnsi="宋体" w:eastAsia="宋体" w:cs="宋体"/>
              </w:rPr>
              <w:t>□ 是，采购《节能产品政府采购品目清单》内标记★符号的节能产品。</w:t>
            </w:r>
          </w:p>
        </w:tc>
      </w:tr>
      <w:tr w14:paraId="2BB9C17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6" w:hRule="atLeast"/>
          <w:jc w:val="center"/>
        </w:trPr>
        <w:tc>
          <w:tcPr>
            <w:tcW w:w="1844" w:type="dxa"/>
            <w:vAlign w:val="center"/>
          </w:tcPr>
          <w:p w14:paraId="0EABD885">
            <w:pPr>
              <w:rPr>
                <w:rFonts w:hint="eastAsia" w:ascii="宋体" w:hAnsi="宋体" w:eastAsia="宋体" w:cs="宋体"/>
              </w:rPr>
            </w:pPr>
            <w:r>
              <w:rPr>
                <w:rFonts w:hint="eastAsia" w:ascii="宋体" w:hAnsi="宋体" w:eastAsia="宋体" w:cs="宋体"/>
              </w:rPr>
              <w:t>第二章第9.2款</w:t>
            </w:r>
          </w:p>
        </w:tc>
        <w:tc>
          <w:tcPr>
            <w:tcW w:w="2038" w:type="dxa"/>
            <w:vAlign w:val="center"/>
          </w:tcPr>
          <w:p w14:paraId="09C6D1EC">
            <w:pPr>
              <w:adjustRightInd w:val="0"/>
              <w:snapToGrid w:val="0"/>
              <w:spacing w:line="360" w:lineRule="auto"/>
              <w:rPr>
                <w:rFonts w:hint="eastAsia" w:ascii="宋体" w:hAnsi="宋体" w:eastAsia="宋体" w:cs="宋体"/>
              </w:rPr>
            </w:pPr>
            <w:r>
              <w:rPr>
                <w:rFonts w:hint="eastAsia" w:ascii="宋体" w:hAnsi="宋体" w:eastAsia="宋体" w:cs="宋体"/>
              </w:rPr>
              <w:t>政府采购优先采购：</w:t>
            </w:r>
          </w:p>
          <w:p w14:paraId="4934E4AA">
            <w:pPr>
              <w:adjustRightInd w:val="0"/>
              <w:snapToGrid w:val="0"/>
              <w:spacing w:line="360" w:lineRule="auto"/>
              <w:rPr>
                <w:rFonts w:hint="eastAsia" w:ascii="宋体" w:hAnsi="宋体" w:eastAsia="宋体" w:cs="宋体"/>
              </w:rPr>
            </w:pPr>
            <w:r>
              <w:rPr>
                <w:rFonts w:hint="eastAsia" w:ascii="宋体" w:hAnsi="宋体" w:eastAsia="宋体" w:cs="宋体"/>
              </w:rPr>
              <w:t>1、非强制采购的节能产品；</w:t>
            </w:r>
          </w:p>
          <w:p w14:paraId="4A019C01">
            <w:pPr>
              <w:adjustRightInd w:val="0"/>
              <w:snapToGrid w:val="0"/>
              <w:spacing w:line="360" w:lineRule="auto"/>
              <w:rPr>
                <w:rFonts w:hint="eastAsia" w:ascii="宋体" w:hAnsi="宋体" w:eastAsia="宋体" w:cs="宋体"/>
              </w:rPr>
            </w:pPr>
            <w:r>
              <w:rPr>
                <w:rFonts w:hint="eastAsia" w:ascii="宋体" w:hAnsi="宋体" w:eastAsia="宋体" w:cs="宋体"/>
              </w:rPr>
              <w:t>2、环境标志产品；</w:t>
            </w:r>
          </w:p>
          <w:p w14:paraId="0FBCB71C">
            <w:pPr>
              <w:adjustRightInd w:val="0"/>
              <w:snapToGrid w:val="0"/>
              <w:spacing w:line="360" w:lineRule="auto"/>
              <w:rPr>
                <w:rFonts w:hint="eastAsia" w:ascii="宋体" w:hAnsi="宋体" w:eastAsia="宋体" w:cs="宋体"/>
              </w:rPr>
            </w:pPr>
            <w:r>
              <w:rPr>
                <w:rFonts w:hint="eastAsia" w:ascii="宋体" w:hAnsi="宋体" w:eastAsia="宋体" w:cs="宋体"/>
              </w:rPr>
              <w:t>3、支持中小企业发展；</w:t>
            </w:r>
          </w:p>
          <w:p w14:paraId="0DE77246">
            <w:pPr>
              <w:adjustRightInd w:val="0"/>
              <w:snapToGrid w:val="0"/>
              <w:spacing w:line="360" w:lineRule="auto"/>
              <w:rPr>
                <w:rFonts w:hint="eastAsia" w:ascii="宋体" w:hAnsi="宋体" w:eastAsia="宋体" w:cs="宋体"/>
              </w:rPr>
            </w:pPr>
            <w:r>
              <w:rPr>
                <w:rFonts w:hint="eastAsia" w:ascii="宋体" w:hAnsi="宋体" w:eastAsia="宋体" w:cs="宋体"/>
              </w:rPr>
              <w:t>4、其他。</w:t>
            </w:r>
          </w:p>
          <w:p w14:paraId="35A9C6D3">
            <w:pPr>
              <w:adjustRightInd w:val="0"/>
              <w:snapToGrid w:val="0"/>
              <w:spacing w:line="360" w:lineRule="auto"/>
              <w:rPr>
                <w:rFonts w:hint="eastAsia" w:ascii="宋体" w:hAnsi="宋体" w:eastAsia="宋体" w:cs="宋体"/>
              </w:rPr>
            </w:pPr>
          </w:p>
        </w:tc>
        <w:tc>
          <w:tcPr>
            <w:tcW w:w="5455" w:type="dxa"/>
            <w:vAlign w:val="center"/>
          </w:tcPr>
          <w:p w14:paraId="5778BF18">
            <w:pPr>
              <w:adjustRightInd w:val="0"/>
              <w:snapToGrid w:val="0"/>
              <w:spacing w:line="360" w:lineRule="auto"/>
              <w:rPr>
                <w:rFonts w:hint="eastAsia" w:ascii="宋体" w:hAnsi="宋体" w:eastAsia="宋体" w:cs="宋体"/>
              </w:rPr>
            </w:pPr>
            <w:r>
              <w:rPr>
                <w:rFonts w:hint="eastAsia" w:ascii="宋体" w:hAnsi="宋体" w:eastAsia="宋体" w:cs="宋体"/>
              </w:rPr>
              <w:t>1、采购产品为《节能产品政府采购清单》(最新一期)内非标记★符号的，分别给予技术和价格项标准总分值4%-8%的加分。本项目具体加分比例分别为 ：技术</w:t>
            </w:r>
            <w:r>
              <w:rPr>
                <w:rFonts w:hint="eastAsia" w:ascii="宋体" w:hAnsi="宋体" w:eastAsia="宋体" w:cs="宋体"/>
                <w:u w:val="single"/>
              </w:rPr>
              <w:t xml:space="preserve"> </w:t>
            </w:r>
            <w:r>
              <w:rPr>
                <w:rFonts w:hint="eastAsia" w:ascii="宋体" w:hAnsi="宋体" w:eastAsia="宋体" w:cs="宋体"/>
                <w:u w:val="single"/>
                <w:lang w:val="en-US" w:eastAsia="zh-CN"/>
              </w:rPr>
              <w:t>4</w:t>
            </w:r>
            <w:r>
              <w:rPr>
                <w:rFonts w:hint="eastAsia" w:ascii="宋体" w:hAnsi="宋体" w:eastAsia="宋体" w:cs="宋体"/>
                <w:u w:val="single"/>
              </w:rPr>
              <w:t xml:space="preserve"> </w:t>
            </w:r>
            <w:r>
              <w:rPr>
                <w:rFonts w:hint="eastAsia" w:ascii="宋体" w:hAnsi="宋体" w:eastAsia="宋体" w:cs="宋体"/>
              </w:rPr>
              <w:t>%、价格</w:t>
            </w:r>
            <w:r>
              <w:rPr>
                <w:rFonts w:hint="eastAsia" w:ascii="宋体" w:hAnsi="宋体" w:eastAsia="宋体" w:cs="宋体"/>
                <w:u w:val="single"/>
              </w:rPr>
              <w:t xml:space="preserve"> </w:t>
            </w:r>
            <w:r>
              <w:rPr>
                <w:rFonts w:hint="eastAsia" w:ascii="宋体" w:hAnsi="宋体" w:eastAsia="宋体" w:cs="宋体"/>
                <w:u w:val="single"/>
                <w:lang w:val="en-US" w:eastAsia="zh-CN"/>
              </w:rPr>
              <w:t>4</w:t>
            </w:r>
            <w:r>
              <w:rPr>
                <w:rFonts w:hint="eastAsia" w:ascii="宋体" w:hAnsi="宋体" w:eastAsia="宋体" w:cs="宋体"/>
                <w:u w:val="single"/>
              </w:rPr>
              <w:t xml:space="preserve"> </w:t>
            </w:r>
            <w:r>
              <w:rPr>
                <w:rFonts w:hint="eastAsia" w:ascii="宋体" w:hAnsi="宋体" w:eastAsia="宋体" w:cs="宋体"/>
              </w:rPr>
              <w:t>%。</w:t>
            </w:r>
          </w:p>
          <w:p w14:paraId="368250D3">
            <w:pPr>
              <w:adjustRightInd w:val="0"/>
              <w:snapToGrid w:val="0"/>
              <w:spacing w:line="360" w:lineRule="auto"/>
              <w:rPr>
                <w:rFonts w:hint="eastAsia" w:ascii="宋体" w:hAnsi="宋体" w:eastAsia="宋体" w:cs="宋体"/>
                <w:color w:val="auto"/>
              </w:rPr>
            </w:pPr>
            <w:r>
              <w:rPr>
                <w:rFonts w:hint="eastAsia" w:ascii="宋体" w:hAnsi="宋体" w:eastAsia="宋体" w:cs="宋体"/>
              </w:rPr>
              <w:t>2、采购产品为《环境标志产品政府采购清单》(最新一期)内的，分别给予技术和</w:t>
            </w:r>
            <w:r>
              <w:rPr>
                <w:rFonts w:hint="eastAsia" w:ascii="宋体" w:hAnsi="宋体" w:eastAsia="宋体" w:cs="宋体"/>
                <w:color w:val="auto"/>
              </w:rPr>
              <w:t>价格项标准总分值4%-8%的加分。本项目具体加分比例分别为 ：技术</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4</w:t>
            </w:r>
            <w:r>
              <w:rPr>
                <w:rFonts w:hint="eastAsia" w:ascii="宋体" w:hAnsi="宋体" w:eastAsia="宋体" w:cs="宋体"/>
                <w:color w:val="auto"/>
                <w:u w:val="single"/>
              </w:rPr>
              <w:t xml:space="preserve"> </w:t>
            </w:r>
            <w:r>
              <w:rPr>
                <w:rFonts w:hint="eastAsia" w:ascii="宋体" w:hAnsi="宋体" w:eastAsia="宋体" w:cs="宋体"/>
                <w:color w:val="auto"/>
              </w:rPr>
              <w:t>%、价格</w:t>
            </w:r>
            <w:r>
              <w:rPr>
                <w:rFonts w:hint="eastAsia" w:ascii="宋体" w:hAnsi="宋体" w:eastAsia="宋体" w:cs="宋体"/>
                <w:color w:val="auto"/>
                <w:u w:val="single"/>
              </w:rPr>
              <w:t xml:space="preserve"> </w:t>
            </w:r>
            <w:r>
              <w:rPr>
                <w:rFonts w:hint="eastAsia" w:ascii="宋体" w:hAnsi="宋体" w:eastAsia="宋体" w:cs="宋体"/>
                <w:color w:val="auto"/>
                <w:u w:val="single"/>
                <w:lang w:val="en-US" w:eastAsia="zh-CN"/>
              </w:rPr>
              <w:t>4</w:t>
            </w:r>
            <w:r>
              <w:rPr>
                <w:rFonts w:hint="eastAsia" w:ascii="宋体" w:hAnsi="宋体" w:eastAsia="宋体" w:cs="宋体"/>
                <w:color w:val="auto"/>
                <w:u w:val="single"/>
              </w:rPr>
              <w:t xml:space="preserve"> </w:t>
            </w:r>
            <w:r>
              <w:rPr>
                <w:rFonts w:hint="eastAsia" w:ascii="宋体" w:hAnsi="宋体" w:eastAsia="宋体" w:cs="宋体"/>
                <w:color w:val="auto"/>
              </w:rPr>
              <w:t>%。</w:t>
            </w:r>
          </w:p>
          <w:p w14:paraId="5A2E0D4B">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3、非专门面向中小企业采购、残疾人福利性单位、监狱企业：</w:t>
            </w:r>
          </w:p>
          <w:p w14:paraId="35E88350">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①</w:t>
            </w:r>
            <w:r>
              <w:rPr>
                <w:rFonts w:hint="eastAsia" w:ascii="宋体" w:hAnsi="宋体" w:eastAsia="宋体" w:cs="宋体"/>
                <w:color w:val="auto"/>
                <w:highlight w:val="none"/>
              </w:rPr>
              <w:t>小微企业、福利企业和监狱企业的价格给予扣除优惠，其中货物、服务类项目给予 10%-20%的价格扣除优惠，工程项目给予 3%-5%的价格扣除优惠，用扣除后的价格参与评审，本项目具体扣除比例为</w:t>
            </w:r>
            <w:r>
              <w:rPr>
                <w:rFonts w:hint="eastAsia" w:ascii="宋体" w:hAnsi="宋体" w:eastAsia="宋体" w:cs="宋体"/>
                <w:color w:val="auto"/>
                <w:u w:val="single"/>
              </w:rPr>
              <w:t xml:space="preserve"> </w:t>
            </w:r>
            <w:r>
              <w:rPr>
                <w:rFonts w:hint="eastAsia" w:ascii="宋体" w:hAnsi="宋体" w:cs="宋体"/>
                <w:color w:val="auto"/>
                <w:u w:val="single"/>
                <w:lang w:val="en-US" w:eastAsia="zh-CN"/>
              </w:rPr>
              <w:t>/</w:t>
            </w:r>
            <w:r>
              <w:rPr>
                <w:rFonts w:hint="eastAsia" w:ascii="宋体" w:hAnsi="宋体" w:eastAsia="宋体" w:cs="宋体"/>
                <w:color w:val="auto"/>
                <w:u w:val="single"/>
              </w:rPr>
              <w:t xml:space="preserve"> </w:t>
            </w:r>
            <w:r>
              <w:rPr>
                <w:rFonts w:hint="eastAsia" w:ascii="宋体" w:hAnsi="宋体" w:eastAsia="宋体" w:cs="宋体"/>
                <w:color w:val="auto"/>
              </w:rPr>
              <w:t>％。</w:t>
            </w:r>
          </w:p>
          <w:p w14:paraId="5DF16E61">
            <w:pPr>
              <w:adjustRightInd w:val="0"/>
              <w:snapToGrid w:val="0"/>
              <w:spacing w:line="360" w:lineRule="auto"/>
              <w:rPr>
                <w:rFonts w:hint="eastAsia" w:ascii="宋体" w:hAnsi="宋体" w:eastAsia="宋体" w:cs="宋体"/>
              </w:rPr>
            </w:pPr>
            <w:r>
              <w:rPr>
                <w:rFonts w:hint="eastAsia" w:ascii="宋体" w:hAnsi="宋体" w:eastAsia="宋体" w:cs="宋体"/>
                <w:color w:val="auto"/>
              </w:rPr>
              <w:t>②给予联合体</w:t>
            </w:r>
            <w:r>
              <w:rPr>
                <w:rFonts w:hint="eastAsia" w:ascii="宋体" w:hAnsi="宋体" w:eastAsia="宋体" w:cs="宋体"/>
                <w:color w:val="auto"/>
                <w:highlight w:val="none"/>
                <w:lang w:val="en-US" w:eastAsia="zh-CN"/>
              </w:rPr>
              <w:t>4%-6%(工程项目为1%-2%）</w:t>
            </w:r>
            <w:r>
              <w:rPr>
                <w:rFonts w:hint="eastAsia" w:ascii="宋体" w:hAnsi="宋体" w:eastAsia="宋体" w:cs="宋体"/>
              </w:rPr>
              <w:t>的价格扣除。本项目具体扣除比例为</w:t>
            </w:r>
            <w:r>
              <w:rPr>
                <w:rFonts w:hint="eastAsia" w:ascii="宋体" w:hAnsi="宋体" w:eastAsia="宋体" w:cs="宋体"/>
                <w:u w:val="single"/>
              </w:rPr>
              <w:t xml:space="preserve">  / </w:t>
            </w:r>
            <w:r>
              <w:rPr>
                <w:rFonts w:hint="eastAsia" w:ascii="宋体" w:hAnsi="宋体" w:eastAsia="宋体" w:cs="宋体"/>
              </w:rPr>
              <w:t>％。</w:t>
            </w:r>
          </w:p>
          <w:p w14:paraId="0C11B49C">
            <w:pPr>
              <w:adjustRightInd w:val="0"/>
              <w:snapToGrid w:val="0"/>
              <w:spacing w:line="360" w:lineRule="auto"/>
              <w:rPr>
                <w:rFonts w:hint="eastAsia" w:ascii="宋体" w:hAnsi="宋体" w:eastAsia="宋体" w:cs="宋体"/>
              </w:rPr>
            </w:pPr>
            <w:r>
              <w:rPr>
                <w:rFonts w:hint="eastAsia" w:ascii="宋体" w:hAnsi="宋体" w:eastAsia="宋体" w:cs="宋体"/>
                <w:szCs w:val="22"/>
              </w:rPr>
              <w:t>注：专门面向中小企业采购的项目，不再执行价格评审优惠的扶持政策。</w:t>
            </w:r>
          </w:p>
          <w:p w14:paraId="12DCD991">
            <w:pPr>
              <w:adjustRightInd w:val="0"/>
              <w:snapToGrid w:val="0"/>
              <w:spacing w:line="360" w:lineRule="auto"/>
              <w:rPr>
                <w:rFonts w:hint="eastAsia" w:ascii="宋体" w:hAnsi="宋体" w:eastAsia="宋体" w:cs="宋体"/>
              </w:rPr>
            </w:pPr>
            <w:r>
              <w:rPr>
                <w:rFonts w:hint="eastAsia" w:ascii="宋体" w:hAnsi="宋体" w:eastAsia="宋体" w:cs="宋体"/>
                <w:kern w:val="0"/>
              </w:rPr>
              <w:t>4、符合享受政府采购支持政策条件的监狱企业的在政府采购活动中，监狱企业视同小型、微型企业,评审中价格扣除等政府采购促进中小企业发展的政府采购政策。</w:t>
            </w:r>
          </w:p>
        </w:tc>
      </w:tr>
      <w:tr w14:paraId="450B089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52" w:hRule="atLeast"/>
          <w:jc w:val="center"/>
        </w:trPr>
        <w:tc>
          <w:tcPr>
            <w:tcW w:w="1844" w:type="dxa"/>
            <w:vMerge w:val="restart"/>
            <w:tcBorders>
              <w:top w:val="single" w:color="auto" w:sz="4" w:space="0"/>
            </w:tcBorders>
            <w:vAlign w:val="center"/>
          </w:tcPr>
          <w:p w14:paraId="3E0C485B">
            <w:pPr>
              <w:rPr>
                <w:rFonts w:hint="eastAsia" w:ascii="宋体" w:hAnsi="宋体" w:eastAsia="宋体" w:cs="宋体"/>
              </w:rPr>
            </w:pPr>
            <w:r>
              <w:rPr>
                <w:rFonts w:hint="eastAsia" w:ascii="宋体" w:hAnsi="宋体" w:eastAsia="宋体" w:cs="宋体"/>
              </w:rPr>
              <w:t>第二章第9.6款</w:t>
            </w:r>
          </w:p>
        </w:tc>
        <w:tc>
          <w:tcPr>
            <w:tcW w:w="2038" w:type="dxa"/>
            <w:tcBorders>
              <w:top w:val="single" w:color="auto" w:sz="4" w:space="0"/>
              <w:bottom w:val="single" w:color="auto" w:sz="4" w:space="0"/>
            </w:tcBorders>
            <w:vAlign w:val="center"/>
          </w:tcPr>
          <w:p w14:paraId="350A2112">
            <w:pPr>
              <w:rPr>
                <w:rFonts w:hint="eastAsia" w:ascii="宋体" w:hAnsi="宋体" w:eastAsia="宋体" w:cs="宋体"/>
              </w:rPr>
            </w:pPr>
            <w:r>
              <w:rPr>
                <w:rFonts w:hint="eastAsia" w:ascii="宋体" w:hAnsi="宋体" w:eastAsia="宋体" w:cs="宋体"/>
                <w:bCs/>
                <w:kern w:val="0"/>
              </w:rPr>
              <w:t>政府采购支持中小企业融资</w:t>
            </w:r>
          </w:p>
        </w:tc>
        <w:tc>
          <w:tcPr>
            <w:tcW w:w="5455" w:type="dxa"/>
            <w:tcBorders>
              <w:top w:val="single" w:color="auto" w:sz="4" w:space="0"/>
              <w:bottom w:val="single" w:color="auto" w:sz="4" w:space="0"/>
            </w:tcBorders>
            <w:vAlign w:val="center"/>
          </w:tcPr>
          <w:p w14:paraId="711DA00E">
            <w:pPr>
              <w:adjustRightInd w:val="0"/>
              <w:snapToGrid w:val="0"/>
              <w:spacing w:line="360" w:lineRule="auto"/>
              <w:rPr>
                <w:rFonts w:hint="eastAsia" w:ascii="宋体" w:hAnsi="宋体" w:eastAsia="宋体" w:cs="宋体"/>
                <w:lang w:eastAsia="zh-CN"/>
              </w:rPr>
            </w:pPr>
            <w:r>
              <w:rPr>
                <w:rFonts w:hint="eastAsia" w:ascii="宋体" w:hAnsi="宋体" w:eastAsia="宋体" w:cs="宋体"/>
              </w:rPr>
              <w:t>有融资需求的，可向本附表附页1所列银行咨询或登录中国湖南政府采购网查询</w:t>
            </w:r>
            <w:r>
              <w:rPr>
                <w:rFonts w:hint="eastAsia" w:ascii="宋体" w:hAnsi="宋体" w:eastAsia="宋体" w:cs="宋体"/>
                <w:lang w:eastAsia="zh-CN"/>
              </w:rPr>
              <w:t>。</w:t>
            </w:r>
          </w:p>
        </w:tc>
      </w:tr>
      <w:tr w14:paraId="3E46BD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17" w:hRule="atLeast"/>
          <w:jc w:val="center"/>
        </w:trPr>
        <w:tc>
          <w:tcPr>
            <w:tcW w:w="1844" w:type="dxa"/>
            <w:vMerge w:val="continue"/>
            <w:vAlign w:val="center"/>
          </w:tcPr>
          <w:p w14:paraId="4A9A18B2">
            <w:pPr>
              <w:rPr>
                <w:rFonts w:hint="eastAsia" w:ascii="宋体" w:hAnsi="宋体" w:eastAsia="宋体" w:cs="宋体"/>
              </w:rPr>
            </w:pPr>
          </w:p>
        </w:tc>
        <w:tc>
          <w:tcPr>
            <w:tcW w:w="2038" w:type="dxa"/>
            <w:vAlign w:val="center"/>
          </w:tcPr>
          <w:p w14:paraId="6E83B193">
            <w:pPr>
              <w:rPr>
                <w:rFonts w:hint="eastAsia" w:ascii="宋体" w:hAnsi="宋体" w:eastAsia="宋体" w:cs="宋体"/>
              </w:rPr>
            </w:pPr>
            <w:r>
              <w:rPr>
                <w:rFonts w:hint="eastAsia" w:ascii="宋体" w:hAnsi="宋体" w:eastAsia="宋体" w:cs="宋体"/>
                <w:bCs/>
                <w:kern w:val="0"/>
              </w:rPr>
              <w:t>政府采购信用担保</w:t>
            </w:r>
          </w:p>
        </w:tc>
        <w:tc>
          <w:tcPr>
            <w:tcW w:w="5455" w:type="dxa"/>
            <w:vAlign w:val="center"/>
          </w:tcPr>
          <w:p w14:paraId="3EF71029">
            <w:pPr>
              <w:rPr>
                <w:rFonts w:hint="eastAsia" w:ascii="宋体" w:hAnsi="宋体" w:eastAsia="宋体" w:cs="宋体"/>
              </w:rPr>
            </w:pPr>
            <w:r>
              <w:rPr>
                <w:rFonts w:hint="eastAsia" w:ascii="宋体" w:hAnsi="宋体" w:eastAsia="宋体" w:cs="宋体"/>
              </w:rPr>
              <w:t>有履约担保或融资担保需求的，可向本附表附页2所列担保机构咨询或登录中国湖南政府采购网查询，格式见附页3。</w:t>
            </w:r>
          </w:p>
        </w:tc>
      </w:tr>
      <w:tr w14:paraId="01FD1A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337" w:type="dxa"/>
            <w:gridSpan w:val="3"/>
            <w:vAlign w:val="center"/>
          </w:tcPr>
          <w:p w14:paraId="672CF7B4">
            <w:pPr>
              <w:adjustRightInd w:val="0"/>
              <w:snapToGrid w:val="0"/>
              <w:spacing w:line="360" w:lineRule="auto"/>
              <w:rPr>
                <w:rFonts w:hint="eastAsia" w:ascii="宋体" w:hAnsi="宋体" w:eastAsia="宋体" w:cs="宋体"/>
                <w:b/>
              </w:rPr>
            </w:pPr>
            <w:r>
              <w:rPr>
                <w:rFonts w:hint="eastAsia" w:ascii="宋体" w:hAnsi="宋体" w:eastAsia="宋体" w:cs="宋体"/>
                <w:b/>
              </w:rPr>
              <w:t>二、磋商文件</w:t>
            </w:r>
          </w:p>
        </w:tc>
      </w:tr>
      <w:tr w14:paraId="436D38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844" w:type="dxa"/>
            <w:vAlign w:val="center"/>
          </w:tcPr>
          <w:p w14:paraId="2FFC74C0">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第二章第10.2款</w:t>
            </w:r>
          </w:p>
        </w:tc>
        <w:tc>
          <w:tcPr>
            <w:tcW w:w="2038" w:type="dxa"/>
            <w:vAlign w:val="center"/>
          </w:tcPr>
          <w:p w14:paraId="1BF6B7ED">
            <w:pPr>
              <w:adjustRightInd w:val="0"/>
              <w:snapToGrid w:val="0"/>
              <w:spacing w:line="360" w:lineRule="auto"/>
              <w:jc w:val="left"/>
              <w:rPr>
                <w:rFonts w:hint="eastAsia" w:ascii="宋体" w:hAnsi="宋体" w:eastAsia="宋体" w:cs="宋体"/>
              </w:rPr>
            </w:pPr>
            <w:r>
              <w:rPr>
                <w:rFonts w:hint="eastAsia" w:ascii="宋体" w:hAnsi="宋体" w:eastAsia="宋体" w:cs="宋体"/>
              </w:rPr>
              <w:t>磋商文件的可能实质性变动内容</w:t>
            </w:r>
          </w:p>
        </w:tc>
        <w:tc>
          <w:tcPr>
            <w:tcW w:w="5455" w:type="dxa"/>
            <w:vAlign w:val="center"/>
          </w:tcPr>
          <w:p w14:paraId="7BA4F3C2">
            <w:pPr>
              <w:adjustRightInd w:val="0"/>
              <w:snapToGrid w:val="0"/>
              <w:spacing w:line="360" w:lineRule="auto"/>
              <w:jc w:val="left"/>
              <w:rPr>
                <w:rFonts w:hint="eastAsia" w:ascii="宋体" w:hAnsi="宋体" w:eastAsia="宋体" w:cs="宋体"/>
              </w:rPr>
            </w:pPr>
            <w:r>
              <w:rPr>
                <w:rFonts w:hint="eastAsia" w:ascii="宋体" w:hAnsi="宋体" w:eastAsia="宋体" w:cs="宋体"/>
                <w:bCs/>
              </w:rPr>
              <w:t>磋商文件的实质性变动内容为磋商文件的组成部分，实质性变动内容</w:t>
            </w:r>
            <w:r>
              <w:rPr>
                <w:rFonts w:hint="eastAsia" w:ascii="宋体" w:hAnsi="宋体" w:eastAsia="宋体" w:cs="宋体"/>
                <w:lang w:val="zh-CN"/>
              </w:rPr>
              <w:t>与</w:t>
            </w:r>
            <w:r>
              <w:rPr>
                <w:rFonts w:hint="eastAsia" w:ascii="宋体" w:hAnsi="宋体" w:eastAsia="宋体" w:cs="宋体"/>
                <w:bCs/>
              </w:rPr>
              <w:t>磋商文件</w:t>
            </w:r>
            <w:r>
              <w:rPr>
                <w:rFonts w:hint="eastAsia" w:ascii="宋体" w:hAnsi="宋体" w:eastAsia="宋体" w:cs="宋体"/>
                <w:lang w:val="zh-CN"/>
              </w:rPr>
              <w:t>不一致时，以</w:t>
            </w:r>
            <w:r>
              <w:rPr>
                <w:rFonts w:hint="eastAsia" w:ascii="宋体" w:hAnsi="宋体" w:eastAsia="宋体" w:cs="宋体"/>
                <w:bCs/>
              </w:rPr>
              <w:t>实质性变动内容</w:t>
            </w:r>
            <w:r>
              <w:rPr>
                <w:rFonts w:hint="eastAsia" w:ascii="宋体" w:hAnsi="宋体" w:eastAsia="宋体" w:cs="宋体"/>
                <w:lang w:val="zh-CN"/>
              </w:rPr>
              <w:t>为准。</w:t>
            </w:r>
          </w:p>
        </w:tc>
      </w:tr>
      <w:tr w14:paraId="710541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1844" w:type="dxa"/>
            <w:vAlign w:val="center"/>
          </w:tcPr>
          <w:p w14:paraId="0444E60B">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第二章第11.1款</w:t>
            </w:r>
          </w:p>
        </w:tc>
        <w:tc>
          <w:tcPr>
            <w:tcW w:w="2038" w:type="dxa"/>
            <w:vAlign w:val="center"/>
          </w:tcPr>
          <w:p w14:paraId="7A46DE27">
            <w:pPr>
              <w:adjustRightInd w:val="0"/>
              <w:snapToGrid w:val="0"/>
              <w:spacing w:line="360" w:lineRule="auto"/>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提供磋商文件期限</w:t>
            </w:r>
          </w:p>
        </w:tc>
        <w:tc>
          <w:tcPr>
            <w:tcW w:w="5455" w:type="dxa"/>
            <w:vAlign w:val="center"/>
          </w:tcPr>
          <w:p w14:paraId="7652BF60">
            <w:pPr>
              <w:adjustRightInd w:val="0"/>
              <w:snapToGrid w:val="0"/>
              <w:spacing w:line="360" w:lineRule="auto"/>
              <w:jc w:val="left"/>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202</w:t>
            </w:r>
            <w:r>
              <w:rPr>
                <w:rFonts w:hint="eastAsia" w:ascii="宋体" w:hAnsi="宋体" w:cs="宋体"/>
                <w:color w:val="000000" w:themeColor="text1"/>
                <w:lang w:val="en-US" w:eastAsia="zh-CN"/>
                <w14:textFill>
                  <w14:solidFill>
                    <w14:schemeClr w14:val="tx1"/>
                  </w14:solidFill>
                </w14:textFill>
              </w:rPr>
              <w:t>6</w:t>
            </w:r>
            <w:r>
              <w:rPr>
                <w:rFonts w:hint="eastAsia" w:ascii="宋体" w:hAnsi="宋体" w:eastAsia="宋体" w:cs="宋体"/>
                <w:color w:val="000000" w:themeColor="text1"/>
                <w14:textFill>
                  <w14:solidFill>
                    <w14:schemeClr w14:val="tx1"/>
                  </w14:solidFill>
                </w14:textFill>
              </w:rPr>
              <w:t>年</w:t>
            </w:r>
            <w:r>
              <w:rPr>
                <w:rFonts w:hint="eastAsia" w:ascii="宋体" w:hAnsi="宋体" w:cs="宋体"/>
                <w:color w:val="000000" w:themeColor="text1"/>
                <w:lang w:val="en-US" w:eastAsia="zh-CN"/>
                <w14:textFill>
                  <w14:solidFill>
                    <w14:schemeClr w14:val="tx1"/>
                  </w14:solidFill>
                </w14:textFill>
              </w:rPr>
              <w:t>08</w:t>
            </w:r>
            <w:r>
              <w:rPr>
                <w:rFonts w:hint="eastAsia" w:ascii="宋体" w:hAnsi="宋体" w:eastAsia="宋体" w:cs="宋体"/>
                <w:color w:val="000000" w:themeColor="text1"/>
                <w14:textFill>
                  <w14:solidFill>
                    <w14:schemeClr w14:val="tx1"/>
                  </w14:solidFill>
                </w14:textFill>
              </w:rPr>
              <w:t>月</w:t>
            </w:r>
            <w:r>
              <w:rPr>
                <w:rFonts w:hint="eastAsia" w:ascii="宋体" w:hAnsi="宋体" w:cs="宋体"/>
                <w:color w:val="000000" w:themeColor="text1"/>
                <w:lang w:val="en-US" w:eastAsia="zh-CN"/>
                <w14:textFill>
                  <w14:solidFill>
                    <w14:schemeClr w14:val="tx1"/>
                  </w14:solidFill>
                </w14:textFill>
              </w:rPr>
              <w:t>04</w:t>
            </w:r>
            <w:r>
              <w:rPr>
                <w:rFonts w:hint="eastAsia" w:ascii="宋体" w:hAnsi="宋体" w:eastAsia="宋体" w:cs="宋体"/>
                <w:color w:val="000000" w:themeColor="text1"/>
                <w14:textFill>
                  <w14:solidFill>
                    <w14:schemeClr w14:val="tx1"/>
                  </w14:solidFill>
                </w14:textFill>
              </w:rPr>
              <w:t>日至202</w:t>
            </w:r>
            <w:r>
              <w:rPr>
                <w:rFonts w:hint="eastAsia" w:ascii="宋体" w:hAnsi="宋体" w:cs="宋体"/>
                <w:color w:val="000000" w:themeColor="text1"/>
                <w:lang w:val="en-US" w:eastAsia="zh-CN"/>
                <w14:textFill>
                  <w14:solidFill>
                    <w14:schemeClr w14:val="tx1"/>
                  </w14:solidFill>
                </w14:textFill>
              </w:rPr>
              <w:t>6</w:t>
            </w:r>
            <w:r>
              <w:rPr>
                <w:rFonts w:hint="eastAsia" w:ascii="宋体" w:hAnsi="宋体" w:eastAsia="宋体" w:cs="宋体"/>
                <w:color w:val="000000" w:themeColor="text1"/>
                <w14:textFill>
                  <w14:solidFill>
                    <w14:schemeClr w14:val="tx1"/>
                  </w14:solidFill>
                </w14:textFill>
              </w:rPr>
              <w:t>年</w:t>
            </w:r>
            <w:r>
              <w:rPr>
                <w:rFonts w:hint="eastAsia" w:ascii="宋体" w:hAnsi="宋体" w:cs="宋体"/>
                <w:color w:val="000000" w:themeColor="text1"/>
                <w:lang w:val="en-US" w:eastAsia="zh-CN"/>
                <w14:textFill>
                  <w14:solidFill>
                    <w14:schemeClr w14:val="tx1"/>
                  </w14:solidFill>
                </w14:textFill>
              </w:rPr>
              <w:t>08</w:t>
            </w:r>
            <w:r>
              <w:rPr>
                <w:rFonts w:hint="eastAsia" w:ascii="宋体" w:hAnsi="宋体" w:eastAsia="宋体" w:cs="宋体"/>
                <w:color w:val="000000" w:themeColor="text1"/>
                <w14:textFill>
                  <w14:solidFill>
                    <w14:schemeClr w14:val="tx1"/>
                  </w14:solidFill>
                </w14:textFill>
              </w:rPr>
              <w:t>月</w:t>
            </w:r>
            <w:r>
              <w:rPr>
                <w:rFonts w:hint="eastAsia" w:ascii="宋体" w:hAnsi="宋体" w:cs="宋体"/>
                <w:color w:val="000000" w:themeColor="text1"/>
                <w:lang w:val="en-US" w:eastAsia="zh-CN"/>
                <w14:textFill>
                  <w14:solidFill>
                    <w14:schemeClr w14:val="tx1"/>
                  </w14:solidFill>
                </w14:textFill>
              </w:rPr>
              <w:t>11</w:t>
            </w:r>
            <w:r>
              <w:rPr>
                <w:rFonts w:hint="eastAsia" w:ascii="宋体" w:hAnsi="宋体" w:eastAsia="宋体" w:cs="宋体"/>
                <w:color w:val="000000" w:themeColor="text1"/>
                <w14:textFill>
                  <w14:solidFill>
                    <w14:schemeClr w14:val="tx1"/>
                  </w14:solidFill>
                </w14:textFill>
              </w:rPr>
              <w:t>日</w:t>
            </w:r>
          </w:p>
        </w:tc>
      </w:tr>
      <w:tr w14:paraId="40E3D2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844" w:type="dxa"/>
            <w:vAlign w:val="center"/>
          </w:tcPr>
          <w:p w14:paraId="7CA70356">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第二章第11.2款</w:t>
            </w:r>
          </w:p>
        </w:tc>
        <w:tc>
          <w:tcPr>
            <w:tcW w:w="2038" w:type="dxa"/>
            <w:vAlign w:val="center"/>
          </w:tcPr>
          <w:p w14:paraId="3CB49B8A">
            <w:pPr>
              <w:adjustRightInd w:val="0"/>
              <w:snapToGrid w:val="0"/>
              <w:spacing w:line="360" w:lineRule="auto"/>
              <w:jc w:val="left"/>
              <w:rPr>
                <w:rFonts w:hint="eastAsia" w:ascii="宋体" w:hAnsi="宋体" w:eastAsia="宋体" w:cs="宋体"/>
              </w:rPr>
            </w:pPr>
            <w:r>
              <w:rPr>
                <w:rFonts w:hint="eastAsia" w:ascii="宋体" w:hAnsi="宋体" w:eastAsia="宋体" w:cs="宋体"/>
              </w:rPr>
              <w:t>领取或购买磋商文件时应提供的资料</w:t>
            </w:r>
          </w:p>
        </w:tc>
        <w:tc>
          <w:tcPr>
            <w:tcW w:w="5455" w:type="dxa"/>
            <w:vAlign w:val="center"/>
          </w:tcPr>
          <w:p w14:paraId="1FF942D6">
            <w:pPr>
              <w:adjustRightInd w:val="0"/>
              <w:snapToGrid w:val="0"/>
              <w:spacing w:line="360" w:lineRule="auto"/>
              <w:jc w:val="left"/>
              <w:rPr>
                <w:rFonts w:hint="eastAsia" w:ascii="宋体" w:hAnsi="宋体" w:eastAsia="宋体" w:cs="宋体"/>
                <w:color w:val="auto"/>
                <w:u w:val="single"/>
              </w:rPr>
            </w:pPr>
            <w:r>
              <w:rPr>
                <w:rFonts w:hint="eastAsia" w:ascii="宋体" w:hAnsi="宋体" w:eastAsia="宋体" w:cs="宋体"/>
                <w:color w:val="auto"/>
              </w:rPr>
              <w:t>详见磋商公告</w:t>
            </w:r>
          </w:p>
        </w:tc>
      </w:tr>
      <w:tr w14:paraId="447496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jc w:val="center"/>
        </w:trPr>
        <w:tc>
          <w:tcPr>
            <w:tcW w:w="1844" w:type="dxa"/>
            <w:vAlign w:val="center"/>
          </w:tcPr>
          <w:p w14:paraId="1D18EC29">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第二章第12.1款</w:t>
            </w:r>
          </w:p>
        </w:tc>
        <w:tc>
          <w:tcPr>
            <w:tcW w:w="2038" w:type="dxa"/>
            <w:vAlign w:val="center"/>
          </w:tcPr>
          <w:p w14:paraId="06D5829E">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提交首次响应文件的截止时间</w:t>
            </w:r>
          </w:p>
        </w:tc>
        <w:tc>
          <w:tcPr>
            <w:tcW w:w="5455" w:type="dxa"/>
            <w:vAlign w:val="center"/>
          </w:tcPr>
          <w:p w14:paraId="11968097">
            <w:pPr>
              <w:adjustRightInd w:val="0"/>
              <w:snapToGrid w:val="0"/>
              <w:spacing w:line="360" w:lineRule="auto"/>
              <w:jc w:val="left"/>
              <w:rPr>
                <w:rFonts w:hint="eastAsia" w:ascii="宋体" w:hAnsi="宋体" w:eastAsia="宋体" w:cs="宋体"/>
                <w:color w:val="auto"/>
              </w:rPr>
            </w:pPr>
            <w:r>
              <w:rPr>
                <w:rFonts w:hint="eastAsia" w:ascii="宋体" w:hAnsi="宋体" w:cs="宋体"/>
                <w:color w:val="auto"/>
                <w:lang w:eastAsia="zh-CN"/>
              </w:rPr>
              <w:t>2026年0</w:t>
            </w:r>
            <w:r>
              <w:rPr>
                <w:rFonts w:hint="eastAsia" w:ascii="宋体" w:hAnsi="宋体" w:cs="宋体"/>
                <w:color w:val="auto"/>
                <w:lang w:val="en-US" w:eastAsia="zh-CN"/>
              </w:rPr>
              <w:t>8</w:t>
            </w:r>
            <w:r>
              <w:rPr>
                <w:rFonts w:hint="eastAsia" w:ascii="宋体" w:hAnsi="宋体" w:cs="宋体"/>
                <w:color w:val="auto"/>
                <w:lang w:eastAsia="zh-CN"/>
              </w:rPr>
              <w:t>月</w:t>
            </w:r>
            <w:r>
              <w:rPr>
                <w:rFonts w:hint="eastAsia" w:ascii="宋体" w:hAnsi="宋体" w:cs="宋体"/>
                <w:color w:val="auto"/>
                <w:lang w:val="en-US" w:eastAsia="zh-CN"/>
              </w:rPr>
              <w:t>18</w:t>
            </w:r>
            <w:r>
              <w:rPr>
                <w:rFonts w:hint="eastAsia" w:ascii="宋体" w:hAnsi="宋体" w:cs="宋体"/>
                <w:color w:val="auto"/>
                <w:lang w:eastAsia="zh-CN"/>
              </w:rPr>
              <w:t>日09点00分</w:t>
            </w:r>
            <w:r>
              <w:rPr>
                <w:rFonts w:hint="eastAsia" w:ascii="宋体" w:hAnsi="宋体" w:eastAsia="宋体" w:cs="宋体"/>
                <w:color w:val="auto"/>
              </w:rPr>
              <w:t xml:space="preserve"> (北京时间)</w:t>
            </w:r>
          </w:p>
        </w:tc>
      </w:tr>
      <w:tr w14:paraId="6D9B2E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337" w:type="dxa"/>
            <w:gridSpan w:val="3"/>
            <w:vAlign w:val="center"/>
          </w:tcPr>
          <w:p w14:paraId="060F9E93">
            <w:pPr>
              <w:adjustRightInd w:val="0"/>
              <w:snapToGrid w:val="0"/>
              <w:spacing w:line="360" w:lineRule="auto"/>
              <w:rPr>
                <w:rFonts w:hint="eastAsia" w:ascii="宋体" w:hAnsi="宋体" w:eastAsia="宋体" w:cs="宋体"/>
              </w:rPr>
            </w:pPr>
            <w:r>
              <w:rPr>
                <w:rFonts w:hint="eastAsia" w:ascii="宋体" w:hAnsi="宋体" w:eastAsia="宋体" w:cs="宋体"/>
                <w:b/>
              </w:rPr>
              <w:t>三、响应文件的编写</w:t>
            </w:r>
          </w:p>
        </w:tc>
      </w:tr>
      <w:tr w14:paraId="666D32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vAlign w:val="center"/>
          </w:tcPr>
          <w:p w14:paraId="7E2474FF">
            <w:pPr>
              <w:adjustRightInd w:val="0"/>
              <w:snapToGrid w:val="0"/>
              <w:spacing w:line="360" w:lineRule="auto"/>
              <w:rPr>
                <w:rFonts w:hint="eastAsia" w:ascii="宋体" w:hAnsi="宋体" w:eastAsia="宋体" w:cs="宋体"/>
              </w:rPr>
            </w:pPr>
            <w:r>
              <w:rPr>
                <w:rFonts w:hint="eastAsia" w:ascii="宋体" w:hAnsi="宋体" w:eastAsia="宋体" w:cs="宋体"/>
              </w:rPr>
              <w:t>第二章第16.4款</w:t>
            </w:r>
          </w:p>
        </w:tc>
        <w:tc>
          <w:tcPr>
            <w:tcW w:w="2038" w:type="dxa"/>
            <w:vAlign w:val="center"/>
          </w:tcPr>
          <w:p w14:paraId="2C7CA4AF">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采购项目预算</w:t>
            </w:r>
          </w:p>
        </w:tc>
        <w:tc>
          <w:tcPr>
            <w:tcW w:w="5455" w:type="dxa"/>
            <w:vAlign w:val="center"/>
          </w:tcPr>
          <w:p w14:paraId="5A2D1762">
            <w:pPr>
              <w:adjustRightInd w:val="0"/>
              <w:snapToGrid w:val="0"/>
              <w:rPr>
                <w:rFonts w:hint="eastAsia" w:ascii="宋体" w:hAnsi="宋体" w:eastAsia="宋体" w:cs="宋体"/>
                <w:color w:val="auto"/>
              </w:rPr>
            </w:pPr>
            <w:r>
              <w:rPr>
                <w:rFonts w:hint="eastAsia" w:ascii="宋体" w:hAnsi="宋体" w:eastAsia="宋体" w:cs="宋体"/>
                <w:color w:val="auto"/>
              </w:rPr>
              <w:t>采购项目预算：</w:t>
            </w:r>
            <w:r>
              <w:rPr>
                <w:rFonts w:hint="eastAsia" w:ascii="宋体" w:hAnsi="宋体" w:cs="宋体"/>
                <w:color w:val="auto"/>
                <w:lang w:eastAsia="zh-CN"/>
              </w:rPr>
              <w:t>958000元</w:t>
            </w:r>
          </w:p>
          <w:p w14:paraId="10148B8A">
            <w:pPr>
              <w:pStyle w:val="65"/>
              <w:ind w:firstLine="0" w:firstLineChars="0"/>
              <w:rPr>
                <w:rFonts w:hint="eastAsia"/>
                <w:color w:val="auto"/>
              </w:rPr>
            </w:pPr>
            <w:r>
              <w:rPr>
                <w:rFonts w:hint="eastAsia" w:ascii="宋体" w:hAnsi="宋体" w:eastAsia="宋体" w:cs="宋体"/>
                <w:color w:val="auto"/>
              </w:rPr>
              <w:t>项目最高限价：</w:t>
            </w:r>
            <w:r>
              <w:rPr>
                <w:rFonts w:hint="eastAsia" w:ascii="宋体" w:hAnsi="宋体" w:cs="宋体"/>
                <w:color w:val="auto"/>
                <w:lang w:eastAsia="zh-CN"/>
              </w:rPr>
              <w:t>958000元</w:t>
            </w:r>
          </w:p>
        </w:tc>
      </w:tr>
      <w:tr w14:paraId="58FA24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vAlign w:val="center"/>
          </w:tcPr>
          <w:p w14:paraId="240C381C">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第二章第17.3款</w:t>
            </w:r>
          </w:p>
        </w:tc>
        <w:tc>
          <w:tcPr>
            <w:tcW w:w="2038" w:type="dxa"/>
            <w:vAlign w:val="center"/>
          </w:tcPr>
          <w:p w14:paraId="613BEC28">
            <w:pPr>
              <w:adjustRightInd w:val="0"/>
              <w:snapToGrid w:val="0"/>
              <w:spacing w:line="360" w:lineRule="exact"/>
              <w:rPr>
                <w:rFonts w:hint="eastAsia" w:ascii="宋体" w:hAnsi="宋体" w:eastAsia="宋体" w:cs="宋体"/>
              </w:rPr>
            </w:pPr>
            <w:r>
              <w:rPr>
                <w:rFonts w:hint="eastAsia" w:ascii="宋体" w:hAnsi="宋体" w:eastAsia="宋体" w:cs="宋体"/>
              </w:rPr>
              <w:t>非制造商的证明文件</w:t>
            </w:r>
          </w:p>
        </w:tc>
        <w:tc>
          <w:tcPr>
            <w:tcW w:w="5455" w:type="dxa"/>
            <w:vAlign w:val="center"/>
          </w:tcPr>
          <w:p w14:paraId="66A32F09">
            <w:pPr>
              <w:adjustRightInd w:val="0"/>
              <w:snapToGrid w:val="0"/>
              <w:spacing w:line="360" w:lineRule="exact"/>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不要求提供</w:t>
            </w:r>
          </w:p>
          <w:p w14:paraId="2150B7BA">
            <w:pPr>
              <w:adjustRightInd w:val="0"/>
              <w:snapToGrid w:val="0"/>
              <w:spacing w:line="360" w:lineRule="exact"/>
              <w:rPr>
                <w:rFonts w:hint="eastAsia" w:ascii="宋体" w:hAnsi="宋体" w:eastAsia="宋体" w:cs="宋体"/>
              </w:rPr>
            </w:pPr>
            <w:r>
              <w:rPr>
                <w:rFonts w:hint="eastAsia" w:ascii="宋体" w:hAnsi="宋体" w:eastAsia="宋体" w:cs="宋体"/>
              </w:rPr>
              <w:t>□ 要求提供：（证明文件复印件须加盖供应商单位公章，否则视为无效响应。）</w:t>
            </w:r>
          </w:p>
          <w:p w14:paraId="0603CAB6">
            <w:pPr>
              <w:adjustRightInd w:val="0"/>
              <w:snapToGrid w:val="0"/>
              <w:spacing w:line="360" w:lineRule="exact"/>
              <w:rPr>
                <w:rFonts w:hint="eastAsia" w:ascii="宋体" w:hAnsi="宋体" w:eastAsia="宋体" w:cs="宋体"/>
              </w:rPr>
            </w:pPr>
            <w:r>
              <w:rPr>
                <w:rFonts w:hint="eastAsia" w:ascii="宋体" w:hAnsi="宋体" w:eastAsia="宋体" w:cs="宋体"/>
              </w:rPr>
              <w:t>经销、或代理投标货物、或为投标货物提供售后服务的证明文件。</w:t>
            </w:r>
          </w:p>
        </w:tc>
      </w:tr>
      <w:tr w14:paraId="564DDB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vAlign w:val="center"/>
          </w:tcPr>
          <w:p w14:paraId="1F728A68">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第二章第18.1款</w:t>
            </w:r>
          </w:p>
        </w:tc>
        <w:tc>
          <w:tcPr>
            <w:tcW w:w="2038" w:type="dxa"/>
            <w:vAlign w:val="center"/>
          </w:tcPr>
          <w:p w14:paraId="470B1CA9">
            <w:pPr>
              <w:adjustRightInd w:val="0"/>
              <w:snapToGrid w:val="0"/>
              <w:spacing w:line="360" w:lineRule="exact"/>
              <w:rPr>
                <w:rFonts w:hint="eastAsia" w:ascii="宋体" w:hAnsi="宋体" w:eastAsia="宋体" w:cs="宋体"/>
              </w:rPr>
            </w:pPr>
            <w:r>
              <w:rPr>
                <w:rFonts w:hint="eastAsia" w:ascii="宋体" w:hAnsi="宋体" w:eastAsia="宋体" w:cs="宋体"/>
              </w:rPr>
              <w:t>样品提供及样品提交的时间、地点</w:t>
            </w:r>
          </w:p>
        </w:tc>
        <w:tc>
          <w:tcPr>
            <w:tcW w:w="5455" w:type="dxa"/>
            <w:vAlign w:val="center"/>
          </w:tcPr>
          <w:p w14:paraId="6A86B046">
            <w:pPr>
              <w:adjustRightInd w:val="0"/>
              <w:snapToGrid w:val="0"/>
              <w:spacing w:line="360" w:lineRule="exact"/>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不要求提供</w:t>
            </w:r>
          </w:p>
          <w:p w14:paraId="3CE7E6A4">
            <w:pPr>
              <w:adjustRightInd w:val="0"/>
              <w:snapToGrid w:val="0"/>
              <w:spacing w:line="360" w:lineRule="exact"/>
              <w:rPr>
                <w:rFonts w:hint="eastAsia" w:ascii="宋体" w:hAnsi="宋体" w:eastAsia="宋体" w:cs="宋体"/>
              </w:rPr>
            </w:pPr>
            <w:r>
              <w:rPr>
                <w:rFonts w:hint="eastAsia" w:ascii="宋体" w:hAnsi="宋体" w:eastAsia="宋体" w:cs="宋体"/>
              </w:rPr>
              <w:t>□ 要求提供，提交的样品:</w:t>
            </w:r>
            <w:r>
              <w:rPr>
                <w:rFonts w:hint="eastAsia" w:ascii="宋体" w:hAnsi="宋体" w:eastAsia="宋体" w:cs="宋体"/>
                <w:u w:val="single"/>
              </w:rPr>
              <w:t>/</w:t>
            </w:r>
            <w:r>
              <w:rPr>
                <w:rFonts w:hint="eastAsia" w:ascii="宋体" w:hAnsi="宋体" w:eastAsia="宋体" w:cs="宋体"/>
              </w:rPr>
              <w:t>,提交的时间：</w:t>
            </w:r>
            <w:r>
              <w:rPr>
                <w:rFonts w:hint="eastAsia" w:ascii="宋体" w:hAnsi="宋体" w:eastAsia="宋体" w:cs="宋体"/>
                <w:u w:val="single"/>
              </w:rPr>
              <w:t>/</w:t>
            </w:r>
            <w:r>
              <w:rPr>
                <w:rFonts w:hint="eastAsia" w:ascii="宋体" w:hAnsi="宋体" w:eastAsia="宋体" w:cs="宋体"/>
              </w:rPr>
              <w:t xml:space="preserve"> 、地点:</w:t>
            </w:r>
            <w:r>
              <w:rPr>
                <w:rFonts w:hint="eastAsia" w:ascii="宋体" w:hAnsi="宋体" w:eastAsia="宋体" w:cs="宋体"/>
                <w:u w:val="single"/>
              </w:rPr>
              <w:t>/</w:t>
            </w:r>
            <w:r>
              <w:rPr>
                <w:rFonts w:hint="eastAsia" w:ascii="宋体" w:hAnsi="宋体" w:eastAsia="宋体" w:cs="宋体"/>
              </w:rPr>
              <w:t xml:space="preserve"> 。</w:t>
            </w:r>
          </w:p>
        </w:tc>
      </w:tr>
      <w:tr w14:paraId="7D43BC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60" w:hRule="atLeast"/>
          <w:jc w:val="center"/>
        </w:trPr>
        <w:tc>
          <w:tcPr>
            <w:tcW w:w="1844" w:type="dxa"/>
            <w:vAlign w:val="center"/>
          </w:tcPr>
          <w:p w14:paraId="7469FD00">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第二章第19.1款</w:t>
            </w:r>
          </w:p>
        </w:tc>
        <w:tc>
          <w:tcPr>
            <w:tcW w:w="2038" w:type="dxa"/>
            <w:vAlign w:val="center"/>
          </w:tcPr>
          <w:p w14:paraId="15CB62FE">
            <w:pPr>
              <w:adjustRightInd w:val="0"/>
              <w:snapToGrid w:val="0"/>
              <w:spacing w:line="360" w:lineRule="auto"/>
              <w:ind w:left="-533" w:leftChars="-254" w:firstLine="533" w:firstLineChars="254"/>
              <w:rPr>
                <w:rFonts w:hint="eastAsia" w:ascii="宋体" w:hAnsi="宋体" w:eastAsia="宋体" w:cs="宋体"/>
              </w:rPr>
            </w:pPr>
            <w:r>
              <w:rPr>
                <w:rFonts w:hint="eastAsia" w:ascii="宋体" w:hAnsi="宋体" w:eastAsia="宋体" w:cs="宋体"/>
              </w:rPr>
              <w:t>磋商保证金</w:t>
            </w:r>
          </w:p>
        </w:tc>
        <w:tc>
          <w:tcPr>
            <w:tcW w:w="5455" w:type="dxa"/>
            <w:vAlign w:val="center"/>
          </w:tcPr>
          <w:p w14:paraId="38ACDA80">
            <w:pPr>
              <w:adjustRightInd w:val="0"/>
              <w:snapToGrid w:val="0"/>
              <w:spacing w:before="156" w:beforeLines="50"/>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不要求提供（</w:t>
            </w:r>
            <w:r>
              <w:rPr>
                <w:rFonts w:hint="eastAsia" w:ascii="宋体" w:hAnsi="宋体" w:eastAsia="宋体" w:cs="宋体"/>
                <w:highlight w:val="white"/>
              </w:rPr>
              <w:t>不收取保证金的项目需提供投标保证金承诺书</w:t>
            </w:r>
            <w:r>
              <w:rPr>
                <w:rFonts w:hint="eastAsia" w:ascii="宋体" w:hAnsi="宋体" w:eastAsia="宋体" w:cs="宋体"/>
              </w:rPr>
              <w:t>）</w:t>
            </w:r>
          </w:p>
          <w:p w14:paraId="749C8DDD">
            <w:pPr>
              <w:adjustRightInd w:val="0"/>
              <w:snapToGrid w:val="0"/>
              <w:spacing w:before="156" w:beforeLines="50"/>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position w:val="-2"/>
              </w:rPr>
              <w:instrText xml:space="preserve">□</w:instrText>
            </w:r>
            <w:r>
              <w:rPr>
                <w:rFonts w:hint="eastAsia" w:ascii="宋体" w:hAnsi="宋体" w:eastAsia="宋体" w:cs="宋体"/>
              </w:rPr>
              <w:instrText xml:space="preserve">)</w:instrText>
            </w:r>
            <w:r>
              <w:rPr>
                <w:rFonts w:hint="eastAsia" w:ascii="宋体" w:hAnsi="宋体" w:eastAsia="宋体" w:cs="宋体"/>
              </w:rPr>
              <w:fldChar w:fldCharType="end"/>
            </w:r>
            <w:r>
              <w:rPr>
                <w:rFonts w:hint="eastAsia" w:ascii="宋体" w:hAnsi="宋体" w:eastAsia="宋体" w:cs="宋体"/>
              </w:rPr>
              <w:t xml:space="preserve"> 要求提供：</w:t>
            </w:r>
          </w:p>
          <w:p w14:paraId="6FA6F270">
            <w:pPr>
              <w:ind w:firstLine="420" w:firstLineChars="200"/>
              <w:rPr>
                <w:rFonts w:hint="eastAsia" w:ascii="宋体" w:hAnsi="宋体" w:eastAsia="宋体" w:cs="宋体"/>
              </w:rPr>
            </w:pPr>
            <w:r>
              <w:rPr>
                <w:rFonts w:hint="eastAsia" w:ascii="宋体" w:hAnsi="宋体" w:eastAsia="宋体" w:cs="宋体"/>
                <w:bCs/>
              </w:rPr>
              <w:t>1、</w:t>
            </w:r>
            <w:r>
              <w:rPr>
                <w:rFonts w:hint="eastAsia" w:ascii="宋体" w:hAnsi="宋体" w:eastAsia="宋体" w:cs="宋体"/>
              </w:rPr>
              <w:t>保证金数额：/元(人民币/元整)</w:t>
            </w:r>
          </w:p>
          <w:p w14:paraId="4E6BD824">
            <w:pPr>
              <w:ind w:firstLine="420" w:firstLineChars="200"/>
              <w:rPr>
                <w:rFonts w:hint="eastAsia" w:ascii="宋体" w:hAnsi="宋体" w:eastAsia="宋体" w:cs="宋体"/>
              </w:rPr>
            </w:pPr>
            <w:r>
              <w:rPr>
                <w:rFonts w:hint="eastAsia" w:ascii="宋体" w:hAnsi="宋体" w:eastAsia="宋体" w:cs="宋体"/>
              </w:rPr>
              <w:t>2、缴纳方式：供应商可自行选择电子增信或保函或银行转账方式递交保证金，电子增信、保函与银行转账保证金具有同等效力，投标保证金必须以非现金方式提交，以现金方式提交的投标保证金无效。</w:t>
            </w:r>
          </w:p>
          <w:p w14:paraId="6498A602">
            <w:pPr>
              <w:ind w:firstLine="420" w:firstLineChars="200"/>
              <w:rPr>
                <w:rFonts w:hint="eastAsia" w:ascii="宋体" w:hAnsi="宋体" w:eastAsia="宋体" w:cs="宋体"/>
                <w:b/>
                <w:bCs/>
              </w:rPr>
            </w:pPr>
            <w:r>
              <w:rPr>
                <w:rFonts w:hint="eastAsia" w:ascii="宋体" w:hAnsi="宋体" w:eastAsia="宋体" w:cs="宋体"/>
              </w:rPr>
              <w:t>2.1银行转账方式：银行转账、银行电汇或银行汇票，一次足额缴入到如下投标保证金专户，查询已经到账，视为已缴纳。</w:t>
            </w:r>
            <w:r>
              <w:rPr>
                <w:rFonts w:hint="eastAsia" w:ascii="宋体" w:hAnsi="宋体" w:eastAsia="宋体" w:cs="宋体"/>
                <w:b/>
                <w:bCs/>
              </w:rPr>
              <w:t>（注：在转账票据用途栏或备注栏中注明所投项目名称）</w:t>
            </w:r>
          </w:p>
          <w:p w14:paraId="45FC6E13">
            <w:pPr>
              <w:rPr>
                <w:rFonts w:hint="eastAsia" w:ascii="宋体" w:hAnsi="宋体" w:eastAsia="宋体" w:cs="宋体"/>
              </w:rPr>
            </w:pPr>
            <w:r>
              <w:rPr>
                <w:rFonts w:hint="eastAsia" w:ascii="宋体" w:hAnsi="宋体" w:eastAsia="宋体" w:cs="宋体"/>
              </w:rPr>
              <w:t xml:space="preserve">账户名：/ </w:t>
            </w:r>
          </w:p>
          <w:p w14:paraId="27EDF31C">
            <w:pPr>
              <w:rPr>
                <w:rFonts w:hint="eastAsia" w:ascii="宋体" w:hAnsi="宋体" w:eastAsia="宋体" w:cs="宋体"/>
              </w:rPr>
            </w:pPr>
            <w:r>
              <w:rPr>
                <w:rFonts w:hint="eastAsia" w:ascii="宋体" w:hAnsi="宋体" w:eastAsia="宋体" w:cs="宋体"/>
              </w:rPr>
              <w:t>开 户 行：/</w:t>
            </w:r>
          </w:p>
          <w:p w14:paraId="67F24057">
            <w:pPr>
              <w:rPr>
                <w:rFonts w:hint="eastAsia" w:ascii="宋体" w:hAnsi="宋体" w:eastAsia="宋体" w:cs="宋体"/>
              </w:rPr>
            </w:pPr>
            <w:r>
              <w:rPr>
                <w:rFonts w:hint="eastAsia" w:ascii="宋体" w:hAnsi="宋体" w:eastAsia="宋体" w:cs="宋体"/>
              </w:rPr>
              <w:t>银行账号：/</w:t>
            </w:r>
          </w:p>
          <w:p w14:paraId="217DD737">
            <w:pPr>
              <w:pStyle w:val="46"/>
              <w:spacing w:before="0" w:beforeAutospacing="0" w:after="0" w:afterAutospacing="0"/>
              <w:ind w:firstLine="420" w:firstLineChars="200"/>
              <w:rPr>
                <w:rFonts w:hint="eastAsia" w:ascii="宋体" w:hAnsi="宋体" w:eastAsia="宋体" w:cs="宋体"/>
                <w:sz w:val="21"/>
                <w:szCs w:val="21"/>
              </w:rPr>
            </w:pPr>
            <w:r>
              <w:rPr>
                <w:rFonts w:hint="eastAsia" w:ascii="宋体" w:hAnsi="宋体" w:eastAsia="宋体" w:cs="宋体"/>
                <w:sz w:val="21"/>
                <w:szCs w:val="21"/>
                <w:lang w:bidi="ar"/>
              </w:rPr>
              <w:t>2.2保函方式（含电子保函）：银行业金融机构保函、融资性担保公司保函。</w:t>
            </w:r>
          </w:p>
          <w:p w14:paraId="79C88112">
            <w:pPr>
              <w:pStyle w:val="46"/>
              <w:spacing w:before="0" w:beforeAutospacing="0" w:after="0" w:afterAutospacing="0"/>
              <w:rPr>
                <w:rFonts w:hint="eastAsia" w:ascii="宋体" w:hAnsi="宋体" w:eastAsia="宋体" w:cs="宋体"/>
                <w:sz w:val="21"/>
                <w:szCs w:val="21"/>
              </w:rPr>
            </w:pPr>
            <w:r>
              <w:rPr>
                <w:rFonts w:hint="eastAsia" w:ascii="宋体" w:hAnsi="宋体" w:eastAsia="宋体" w:cs="宋体"/>
                <w:sz w:val="21"/>
                <w:szCs w:val="21"/>
                <w:lang w:bidi="ar"/>
              </w:rPr>
              <w:t>（1）保函须针对所投本项目的具体标段，生成时间须在本项目要求的保证金到账截止时间之前，保函有效期应大于或等于投标有效期。</w:t>
            </w:r>
          </w:p>
          <w:p w14:paraId="56AC3412">
            <w:pPr>
              <w:pStyle w:val="46"/>
              <w:spacing w:before="0" w:beforeAutospacing="0" w:after="0" w:afterAutospacing="0"/>
              <w:rPr>
                <w:rFonts w:hint="eastAsia" w:ascii="宋体" w:hAnsi="宋体" w:eastAsia="宋体" w:cs="宋体"/>
                <w:sz w:val="21"/>
                <w:szCs w:val="21"/>
              </w:rPr>
            </w:pPr>
            <w:r>
              <w:rPr>
                <w:rFonts w:hint="eastAsia" w:ascii="宋体" w:hAnsi="宋体" w:eastAsia="宋体" w:cs="宋体"/>
                <w:sz w:val="21"/>
                <w:szCs w:val="21"/>
                <w:lang w:bidi="ar"/>
              </w:rPr>
              <w:t>（2）采用担保公司担保形式的，供应商应在响应文件中提供担保公司与湖南省行政区域内的银行签订的合作协议复印件、取得银行一定额度授信的证明材料复印件和担保公司营业执照复印件。</w:t>
            </w:r>
          </w:p>
          <w:p w14:paraId="7E87D9A2">
            <w:pPr>
              <w:pStyle w:val="46"/>
              <w:spacing w:before="0" w:beforeAutospacing="0" w:after="0" w:afterAutospacing="0"/>
              <w:ind w:firstLine="420" w:firstLineChars="200"/>
              <w:rPr>
                <w:rFonts w:hint="eastAsia" w:ascii="宋体" w:hAnsi="宋体" w:eastAsia="宋体" w:cs="宋体"/>
                <w:bCs/>
              </w:rPr>
            </w:pPr>
            <w:r>
              <w:rPr>
                <w:rFonts w:hint="eastAsia" w:ascii="宋体" w:hAnsi="宋体" w:eastAsia="宋体" w:cs="宋体"/>
                <w:sz w:val="21"/>
                <w:szCs w:val="21"/>
                <w:lang w:bidi="ar"/>
              </w:rPr>
              <w:t>2.3、电子增信需提供取得对应信用星级的证明材料复印件加盖供应商公章。</w:t>
            </w:r>
          </w:p>
        </w:tc>
      </w:tr>
      <w:tr w14:paraId="6AD9F0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7D18BB2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第二章第20.1款</w:t>
            </w:r>
          </w:p>
        </w:tc>
        <w:tc>
          <w:tcPr>
            <w:tcW w:w="2038" w:type="dxa"/>
            <w:vAlign w:val="center"/>
          </w:tcPr>
          <w:p w14:paraId="1BE27D8F">
            <w:pPr>
              <w:adjustRightInd w:val="0"/>
              <w:snapToGrid w:val="0"/>
              <w:spacing w:line="360" w:lineRule="auto"/>
              <w:rPr>
                <w:rFonts w:hint="eastAsia" w:ascii="宋体" w:hAnsi="宋体" w:eastAsia="宋体" w:cs="宋体"/>
                <w:bCs/>
              </w:rPr>
            </w:pPr>
            <w:r>
              <w:rPr>
                <w:rFonts w:hint="eastAsia" w:ascii="宋体" w:hAnsi="宋体" w:eastAsia="宋体" w:cs="宋体"/>
                <w:bCs/>
              </w:rPr>
              <w:t>响应文件有效期</w:t>
            </w:r>
          </w:p>
        </w:tc>
        <w:tc>
          <w:tcPr>
            <w:tcW w:w="5455" w:type="dxa"/>
            <w:vAlign w:val="center"/>
          </w:tcPr>
          <w:p w14:paraId="43694124">
            <w:pPr>
              <w:adjustRightInd w:val="0"/>
              <w:snapToGrid w:val="0"/>
              <w:spacing w:line="360" w:lineRule="auto"/>
              <w:rPr>
                <w:rFonts w:hint="eastAsia" w:ascii="宋体" w:hAnsi="宋体" w:eastAsia="宋体" w:cs="宋体"/>
                <w:bCs/>
              </w:rPr>
            </w:pPr>
            <w:r>
              <w:rPr>
                <w:rFonts w:hint="eastAsia" w:ascii="宋体" w:hAnsi="宋体" w:eastAsia="宋体" w:cs="宋体"/>
              </w:rPr>
              <w:t>90 日（日历日）</w:t>
            </w:r>
          </w:p>
        </w:tc>
      </w:tr>
      <w:tr w14:paraId="364592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276BA179">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第二章第21.1款</w:t>
            </w:r>
          </w:p>
        </w:tc>
        <w:tc>
          <w:tcPr>
            <w:tcW w:w="2038" w:type="dxa"/>
            <w:vAlign w:val="center"/>
          </w:tcPr>
          <w:p w14:paraId="0FCA9F68">
            <w:pPr>
              <w:adjustRightInd w:val="0"/>
              <w:snapToGrid w:val="0"/>
              <w:spacing w:line="360" w:lineRule="auto"/>
              <w:rPr>
                <w:rFonts w:hint="eastAsia" w:ascii="宋体" w:hAnsi="宋体" w:eastAsia="宋体" w:cs="宋体"/>
              </w:rPr>
            </w:pPr>
            <w:r>
              <w:rPr>
                <w:rFonts w:hint="eastAsia" w:ascii="宋体" w:hAnsi="宋体" w:eastAsia="宋体" w:cs="宋体"/>
                <w:bCs/>
              </w:rPr>
              <w:t>响应</w:t>
            </w:r>
            <w:r>
              <w:rPr>
                <w:rFonts w:hint="eastAsia" w:ascii="宋体" w:hAnsi="宋体" w:eastAsia="宋体" w:cs="宋体"/>
              </w:rPr>
              <w:t>文件副本份数</w:t>
            </w:r>
          </w:p>
        </w:tc>
        <w:tc>
          <w:tcPr>
            <w:tcW w:w="5455" w:type="dxa"/>
            <w:vAlign w:val="center"/>
          </w:tcPr>
          <w:p w14:paraId="65BBE21C">
            <w:pPr>
              <w:adjustRightInd w:val="0"/>
              <w:snapToGrid w:val="0"/>
              <w:spacing w:line="360" w:lineRule="auto"/>
              <w:rPr>
                <w:rFonts w:hint="eastAsia" w:ascii="宋体" w:hAnsi="宋体" w:eastAsia="宋体" w:cs="宋体"/>
                <w:bCs/>
                <w:color w:val="auto"/>
              </w:rPr>
            </w:pPr>
            <w:r>
              <w:rPr>
                <w:rFonts w:hint="eastAsia" w:ascii="宋体" w:hAnsi="宋体" w:eastAsia="宋体" w:cs="宋体"/>
                <w:bCs/>
                <w:color w:val="auto"/>
              </w:rPr>
              <w:t>纸质响应文件正本壹份，副本叁份，电子文件（U盘）壹份</w:t>
            </w:r>
          </w:p>
          <w:p w14:paraId="65AC92AA">
            <w:pPr>
              <w:adjustRightInd w:val="0"/>
              <w:snapToGrid w:val="0"/>
              <w:spacing w:line="360" w:lineRule="auto"/>
              <w:rPr>
                <w:rFonts w:hint="eastAsia" w:ascii="宋体" w:hAnsi="宋体" w:eastAsia="宋体" w:cs="宋体"/>
                <w:bCs/>
                <w:color w:val="auto"/>
              </w:rPr>
            </w:pPr>
            <w:r>
              <w:rPr>
                <w:rFonts w:hint="eastAsia" w:ascii="宋体" w:hAnsi="宋体" w:eastAsia="宋体" w:cs="宋体"/>
                <w:bCs/>
                <w:color w:val="auto"/>
              </w:rPr>
              <w:t>备注：电子文件应当为其响应文件正本签章后的彩色扫描件，格式为JPG或PDF。</w:t>
            </w:r>
          </w:p>
          <w:p w14:paraId="04950BB6">
            <w:pPr>
              <w:adjustRightInd w:val="0"/>
              <w:snapToGrid w:val="0"/>
              <w:spacing w:line="360" w:lineRule="auto"/>
              <w:rPr>
                <w:rFonts w:hint="eastAsia" w:ascii="宋体" w:hAnsi="宋体" w:eastAsia="宋体" w:cs="宋体"/>
                <w:color w:val="auto"/>
              </w:rPr>
            </w:pPr>
            <w:r>
              <w:rPr>
                <w:rFonts w:hint="eastAsia" w:ascii="宋体" w:hAnsi="宋体" w:eastAsia="宋体" w:cs="宋体"/>
                <w:bCs/>
                <w:color w:val="auto"/>
              </w:rPr>
              <w:t>未按要求提供的视为无效投标。</w:t>
            </w:r>
          </w:p>
        </w:tc>
      </w:tr>
      <w:tr w14:paraId="5203D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337" w:type="dxa"/>
            <w:gridSpan w:val="3"/>
            <w:vAlign w:val="center"/>
          </w:tcPr>
          <w:p w14:paraId="74B74769">
            <w:pPr>
              <w:adjustRightInd w:val="0"/>
              <w:snapToGrid w:val="0"/>
              <w:spacing w:line="360" w:lineRule="auto"/>
              <w:rPr>
                <w:rFonts w:hint="eastAsia" w:ascii="宋体" w:hAnsi="宋体" w:eastAsia="宋体" w:cs="宋体"/>
                <w:b/>
                <w:bCs/>
                <w:color w:val="auto"/>
              </w:rPr>
            </w:pPr>
            <w:r>
              <w:rPr>
                <w:rFonts w:hint="eastAsia" w:ascii="宋体" w:hAnsi="宋体" w:eastAsia="宋体" w:cs="宋体"/>
                <w:b/>
                <w:color w:val="auto"/>
              </w:rPr>
              <w:t>四、响应文件的递交</w:t>
            </w:r>
          </w:p>
        </w:tc>
      </w:tr>
      <w:tr w14:paraId="3656772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 w:hRule="atLeast"/>
          <w:jc w:val="center"/>
        </w:trPr>
        <w:tc>
          <w:tcPr>
            <w:tcW w:w="1844" w:type="dxa"/>
            <w:vAlign w:val="center"/>
          </w:tcPr>
          <w:p w14:paraId="74C8178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第二章第22.2款</w:t>
            </w:r>
          </w:p>
        </w:tc>
        <w:tc>
          <w:tcPr>
            <w:tcW w:w="2038" w:type="dxa"/>
            <w:vAlign w:val="center"/>
          </w:tcPr>
          <w:p w14:paraId="5F95D189">
            <w:pPr>
              <w:adjustRightInd w:val="0"/>
              <w:snapToGrid w:val="0"/>
              <w:spacing w:line="360" w:lineRule="auto"/>
              <w:rPr>
                <w:rFonts w:hint="eastAsia" w:ascii="宋体" w:hAnsi="宋体" w:eastAsia="宋体" w:cs="宋体"/>
              </w:rPr>
            </w:pPr>
            <w:r>
              <w:rPr>
                <w:rFonts w:hint="eastAsia" w:ascii="宋体" w:hAnsi="宋体" w:eastAsia="宋体" w:cs="宋体"/>
              </w:rPr>
              <w:t>封套上应载明的信息</w:t>
            </w:r>
          </w:p>
        </w:tc>
        <w:tc>
          <w:tcPr>
            <w:tcW w:w="5455" w:type="dxa"/>
            <w:vAlign w:val="center"/>
          </w:tcPr>
          <w:p w14:paraId="3F70BAC8">
            <w:pPr>
              <w:adjustRightInd w:val="0"/>
              <w:snapToGrid w:val="0"/>
              <w:spacing w:line="360" w:lineRule="auto"/>
              <w:rPr>
                <w:rFonts w:hint="eastAsia" w:ascii="宋体" w:hAnsi="宋体" w:eastAsia="宋体" w:cs="宋体"/>
                <w:color w:val="auto"/>
              </w:rPr>
            </w:pPr>
            <w:r>
              <w:rPr>
                <w:rFonts w:hint="eastAsia" w:ascii="宋体" w:hAnsi="宋体" w:cs="宋体"/>
                <w:color w:val="auto"/>
                <w:u w:val="single"/>
                <w:lang w:eastAsia="zh-CN"/>
              </w:rPr>
              <w:t>邵东市水土保持生态产品价值转换项目</w:t>
            </w:r>
            <w:r>
              <w:rPr>
                <w:rFonts w:hint="eastAsia" w:ascii="宋体" w:hAnsi="宋体" w:eastAsia="宋体" w:cs="宋体"/>
                <w:color w:val="auto"/>
              </w:rPr>
              <w:t>竞争性磋商响应文件</w:t>
            </w:r>
          </w:p>
          <w:p w14:paraId="09E27185">
            <w:pPr>
              <w:adjustRightInd w:val="0"/>
              <w:snapToGrid w:val="0"/>
              <w:spacing w:line="360" w:lineRule="auto"/>
              <w:rPr>
                <w:rFonts w:hint="eastAsia" w:ascii="宋体" w:hAnsi="宋体" w:eastAsia="宋体" w:cs="宋体"/>
                <w:color w:val="auto"/>
                <w:u w:val="single"/>
                <w:lang w:eastAsia="zh-CN"/>
              </w:rPr>
            </w:pPr>
            <w:r>
              <w:rPr>
                <w:rFonts w:hint="eastAsia" w:ascii="宋体" w:hAnsi="宋体" w:eastAsia="宋体" w:cs="宋体"/>
                <w:color w:val="auto"/>
              </w:rPr>
              <w:t>政府采购计划编号：</w:t>
            </w:r>
            <w:r>
              <w:rPr>
                <w:rFonts w:hint="eastAsia" w:ascii="宋体" w:hAnsi="宋体" w:cs="宋体"/>
                <w:color w:val="auto"/>
                <w:u w:val="single"/>
                <w:lang w:eastAsia="zh-CN"/>
              </w:rPr>
              <w:t>邵东财采计20260</w:t>
            </w:r>
            <w:r>
              <w:rPr>
                <w:rFonts w:hint="eastAsia" w:ascii="宋体" w:hAnsi="宋体" w:cs="宋体"/>
                <w:color w:val="auto"/>
                <w:u w:val="single"/>
                <w:lang w:val="en-US" w:eastAsia="zh-CN"/>
              </w:rPr>
              <w:t>84</w:t>
            </w:r>
            <w:r>
              <w:rPr>
                <w:rFonts w:hint="eastAsia" w:ascii="宋体" w:hAnsi="宋体" w:cs="宋体"/>
                <w:color w:val="auto"/>
                <w:u w:val="single"/>
                <w:lang w:eastAsia="zh-CN"/>
              </w:rPr>
              <w:t>号</w:t>
            </w:r>
          </w:p>
          <w:p w14:paraId="3EDC6307">
            <w:pPr>
              <w:adjustRightInd w:val="0"/>
              <w:snapToGrid w:val="0"/>
              <w:spacing w:line="360" w:lineRule="auto"/>
              <w:rPr>
                <w:rFonts w:hint="default" w:ascii="宋体" w:hAnsi="宋体" w:eastAsia="宋体" w:cs="宋体"/>
                <w:color w:val="auto"/>
                <w:lang w:val="en-US" w:eastAsia="zh-CN"/>
              </w:rPr>
            </w:pPr>
            <w:r>
              <w:rPr>
                <w:rFonts w:hint="eastAsia" w:ascii="宋体" w:hAnsi="宋体" w:eastAsia="宋体" w:cs="宋体"/>
                <w:color w:val="auto"/>
              </w:rPr>
              <w:t>委托代理编号：</w:t>
            </w:r>
            <w:r>
              <w:rPr>
                <w:rFonts w:hint="eastAsia" w:ascii="宋体" w:hAnsi="宋体" w:cs="宋体"/>
                <w:color w:val="auto"/>
                <w:u w:val="single"/>
                <w:lang w:eastAsia="zh-CN"/>
              </w:rPr>
              <w:t>HNZLCG-SD-2026010</w:t>
            </w:r>
          </w:p>
          <w:p w14:paraId="2EFD1CD5">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供应商名称：</w:t>
            </w:r>
            <w:r>
              <w:rPr>
                <w:rFonts w:hint="eastAsia" w:ascii="宋体" w:hAnsi="宋体" w:eastAsia="宋体" w:cs="宋体"/>
                <w:color w:val="auto"/>
                <w:u w:val="single"/>
              </w:rPr>
              <w:t xml:space="preserve">                    </w:t>
            </w:r>
          </w:p>
          <w:p w14:paraId="7F5452D3">
            <w:pPr>
              <w:adjustRightInd w:val="0"/>
              <w:snapToGrid w:val="0"/>
              <w:spacing w:line="360" w:lineRule="auto"/>
              <w:rPr>
                <w:rFonts w:hint="eastAsia" w:ascii="宋体" w:hAnsi="宋体" w:eastAsia="宋体" w:cs="宋体"/>
                <w:color w:val="auto"/>
              </w:rPr>
            </w:pPr>
            <w:r>
              <w:rPr>
                <w:rFonts w:hint="eastAsia" w:ascii="宋体" w:hAnsi="宋体" w:eastAsia="宋体" w:cs="宋体"/>
                <w:color w:val="auto"/>
              </w:rPr>
              <w:t>在</w:t>
            </w:r>
            <w:r>
              <w:rPr>
                <w:rFonts w:hint="eastAsia" w:ascii="宋体" w:hAnsi="宋体" w:cs="宋体"/>
                <w:color w:val="auto"/>
                <w:lang w:eastAsia="zh-CN"/>
              </w:rPr>
              <w:t>2026年0</w:t>
            </w:r>
            <w:r>
              <w:rPr>
                <w:rFonts w:hint="eastAsia" w:ascii="宋体" w:hAnsi="宋体" w:cs="宋体"/>
                <w:color w:val="auto"/>
                <w:lang w:val="en-US" w:eastAsia="zh-CN"/>
              </w:rPr>
              <w:t>8</w:t>
            </w:r>
            <w:r>
              <w:rPr>
                <w:rFonts w:hint="eastAsia" w:ascii="宋体" w:hAnsi="宋体" w:cs="宋体"/>
                <w:color w:val="auto"/>
                <w:lang w:eastAsia="zh-CN"/>
              </w:rPr>
              <w:t>月</w:t>
            </w:r>
            <w:r>
              <w:rPr>
                <w:rFonts w:hint="eastAsia" w:ascii="宋体" w:hAnsi="宋体" w:cs="宋体"/>
                <w:color w:val="auto"/>
                <w:lang w:val="en-US" w:eastAsia="zh-CN"/>
              </w:rPr>
              <w:t>18</w:t>
            </w:r>
            <w:r>
              <w:rPr>
                <w:rFonts w:hint="eastAsia" w:ascii="宋体" w:hAnsi="宋体" w:cs="宋体"/>
                <w:color w:val="auto"/>
                <w:lang w:eastAsia="zh-CN"/>
              </w:rPr>
              <w:t>日09点00分</w:t>
            </w:r>
            <w:r>
              <w:rPr>
                <w:rFonts w:hint="eastAsia" w:ascii="宋体" w:hAnsi="宋体" w:eastAsia="宋体" w:cs="宋体"/>
                <w:color w:val="auto"/>
              </w:rPr>
              <w:t>之前不得启封</w:t>
            </w:r>
          </w:p>
        </w:tc>
      </w:tr>
      <w:tr w14:paraId="77D73C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460D6849">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第二章第24.1款</w:t>
            </w:r>
          </w:p>
        </w:tc>
        <w:tc>
          <w:tcPr>
            <w:tcW w:w="2038" w:type="dxa"/>
            <w:vAlign w:val="center"/>
          </w:tcPr>
          <w:p w14:paraId="1C9171F8">
            <w:pPr>
              <w:adjustRightInd w:val="0"/>
              <w:snapToGrid w:val="0"/>
              <w:spacing w:line="360" w:lineRule="auto"/>
              <w:rPr>
                <w:rFonts w:hint="eastAsia" w:ascii="宋体" w:hAnsi="宋体" w:eastAsia="宋体" w:cs="宋体"/>
              </w:rPr>
            </w:pPr>
            <w:r>
              <w:rPr>
                <w:rFonts w:hint="eastAsia" w:ascii="宋体" w:hAnsi="宋体" w:eastAsia="宋体" w:cs="宋体"/>
              </w:rPr>
              <w:t>响应文件的递交地点</w:t>
            </w:r>
          </w:p>
        </w:tc>
        <w:tc>
          <w:tcPr>
            <w:tcW w:w="5455" w:type="dxa"/>
            <w:vAlign w:val="center"/>
          </w:tcPr>
          <w:p w14:paraId="6E0718A4">
            <w:pPr>
              <w:adjustRightInd w:val="0"/>
              <w:snapToGrid w:val="0"/>
              <w:spacing w:line="360" w:lineRule="auto"/>
              <w:rPr>
                <w:rFonts w:hint="eastAsia" w:ascii="宋体" w:hAnsi="宋体" w:eastAsia="宋体" w:cs="宋体"/>
                <w:bCs/>
              </w:rPr>
            </w:pPr>
            <w:r>
              <w:rPr>
                <w:rFonts w:hint="eastAsia" w:ascii="宋体" w:hAnsi="宋体" w:cs="宋体"/>
                <w:bCs/>
                <w:lang w:eastAsia="zh-CN"/>
              </w:rPr>
              <w:t>湖南筑龙工程项目管理有限公司</w:t>
            </w:r>
            <w:r>
              <w:rPr>
                <w:rFonts w:hint="eastAsia" w:ascii="宋体" w:hAnsi="宋体" w:eastAsia="宋体" w:cs="宋体"/>
                <w:bCs/>
              </w:rPr>
              <w:t>（</w:t>
            </w:r>
            <w:r>
              <w:rPr>
                <w:rFonts w:hint="eastAsia" w:ascii="宋体" w:hAnsi="宋体" w:cs="宋体"/>
                <w:bCs/>
                <w:lang w:eastAsia="zh-CN"/>
              </w:rPr>
              <w:t>邵东市兴和大道699号（阿嫂活羊馆三楼）</w:t>
            </w:r>
            <w:r>
              <w:rPr>
                <w:rFonts w:hint="eastAsia" w:ascii="宋体" w:hAnsi="宋体" w:eastAsia="宋体" w:cs="宋体"/>
                <w:bCs/>
              </w:rPr>
              <w:t>）</w:t>
            </w:r>
          </w:p>
        </w:tc>
      </w:tr>
      <w:tr w14:paraId="136C50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337" w:type="dxa"/>
            <w:gridSpan w:val="3"/>
            <w:vAlign w:val="center"/>
          </w:tcPr>
          <w:p w14:paraId="1C49DFB0">
            <w:pPr>
              <w:adjustRightInd w:val="0"/>
              <w:snapToGrid w:val="0"/>
              <w:spacing w:line="360" w:lineRule="auto"/>
              <w:rPr>
                <w:rFonts w:hint="eastAsia" w:ascii="宋体" w:hAnsi="宋体" w:eastAsia="宋体" w:cs="宋体"/>
                <w:b/>
                <w:bCs/>
              </w:rPr>
            </w:pPr>
            <w:r>
              <w:rPr>
                <w:rFonts w:hint="eastAsia" w:ascii="宋体" w:hAnsi="宋体" w:eastAsia="宋体" w:cs="宋体"/>
                <w:b/>
                <w:bCs/>
              </w:rPr>
              <w:t>五、响应文件的磋商与评审</w:t>
            </w:r>
          </w:p>
        </w:tc>
      </w:tr>
      <w:tr w14:paraId="7367D4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shd w:val="clear" w:color="auto" w:fill="auto"/>
            <w:vAlign w:val="center"/>
          </w:tcPr>
          <w:p w14:paraId="5462F7CD">
            <w:pPr>
              <w:adjustRightInd w:val="0"/>
              <w:snapToGrid w:val="0"/>
              <w:spacing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color w:val="auto"/>
              </w:rPr>
              <w:t>第二章第</w:t>
            </w:r>
            <w:r>
              <w:rPr>
                <w:rFonts w:hint="eastAsia" w:ascii="宋体" w:hAnsi="宋体" w:cs="宋体"/>
                <w:color w:val="auto"/>
                <w:lang w:val="en-US" w:eastAsia="zh-CN"/>
              </w:rPr>
              <w:t>29.1</w:t>
            </w:r>
            <w:r>
              <w:rPr>
                <w:rFonts w:hint="eastAsia" w:ascii="宋体" w:hAnsi="宋体" w:eastAsia="宋体" w:cs="宋体"/>
                <w:color w:val="auto"/>
              </w:rPr>
              <w:t>款</w:t>
            </w:r>
          </w:p>
        </w:tc>
        <w:tc>
          <w:tcPr>
            <w:tcW w:w="2038" w:type="dxa"/>
            <w:shd w:val="clear" w:color="auto" w:fill="auto"/>
            <w:vAlign w:val="center"/>
          </w:tcPr>
          <w:p w14:paraId="725243FB">
            <w:pPr>
              <w:adjustRightInd w:val="0"/>
              <w:snapToGrid w:val="0"/>
              <w:spacing w:line="360" w:lineRule="auto"/>
              <w:jc w:val="left"/>
              <w:rPr>
                <w:rFonts w:hint="eastAsia" w:ascii="宋体" w:hAnsi="宋体" w:eastAsia="宋体" w:cs="宋体"/>
                <w:kern w:val="2"/>
                <w:sz w:val="21"/>
                <w:szCs w:val="21"/>
                <w:lang w:val="en-US" w:eastAsia="zh-CN" w:bidi="ar-SA"/>
              </w:rPr>
            </w:pPr>
            <w:r>
              <w:rPr>
                <w:rFonts w:hint="eastAsia" w:ascii="宋体" w:hAnsi="宋体" w:eastAsia="宋体" w:cs="宋体"/>
                <w:color w:val="auto"/>
                <w:szCs w:val="21"/>
                <w:highlight w:val="none"/>
              </w:rPr>
              <w:t>非实质性偏离的范围和幅度</w:t>
            </w:r>
          </w:p>
        </w:tc>
        <w:tc>
          <w:tcPr>
            <w:tcW w:w="5455" w:type="dxa"/>
            <w:shd w:val="clear" w:color="auto" w:fill="auto"/>
            <w:vAlign w:val="center"/>
          </w:tcPr>
          <w:p w14:paraId="2A899DAA">
            <w:pPr>
              <w:rPr>
                <w:rFonts w:hint="eastAsia" w:ascii="宋体" w:hAnsi="宋体" w:eastAsia="宋体" w:cs="宋体"/>
                <w:bCs/>
                <w:color w:val="auto"/>
                <w:kern w:val="2"/>
                <w:sz w:val="21"/>
                <w:szCs w:val="21"/>
                <w:lang w:val="en-US" w:eastAsia="zh-CN" w:bidi="ar-SA"/>
              </w:rPr>
            </w:pPr>
            <w:r>
              <w:rPr>
                <w:rFonts w:hint="eastAsia" w:ascii="宋体" w:hAnsi="宋体" w:eastAsia="宋体" w:cs="宋体"/>
                <w:color w:val="auto"/>
              </w:rPr>
              <w:t>一般商务和技术条款偏离项数之和&gt;</w:t>
            </w:r>
            <w:r>
              <w:rPr>
                <w:rFonts w:hint="eastAsia" w:ascii="宋体" w:hAnsi="宋体" w:cs="宋体"/>
                <w:color w:val="auto"/>
                <w:lang w:val="en-US" w:eastAsia="zh-CN"/>
              </w:rPr>
              <w:t>0</w:t>
            </w:r>
            <w:r>
              <w:rPr>
                <w:rFonts w:hint="eastAsia" w:ascii="宋体" w:hAnsi="宋体" w:eastAsia="宋体" w:cs="宋体"/>
                <w:color w:val="auto"/>
              </w:rPr>
              <w:t>项将导致无效投标。</w:t>
            </w:r>
          </w:p>
        </w:tc>
      </w:tr>
      <w:tr w14:paraId="72FAF7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shd w:val="clear" w:color="auto" w:fill="auto"/>
            <w:vAlign w:val="center"/>
          </w:tcPr>
          <w:p w14:paraId="76F6B3DF">
            <w:pPr>
              <w:adjustRightInd w:val="0"/>
              <w:snapToGrid w:val="0"/>
              <w:spacing w:line="360" w:lineRule="auto"/>
              <w:jc w:val="center"/>
              <w:rPr>
                <w:rFonts w:hint="eastAsia" w:ascii="宋体" w:hAnsi="宋体" w:eastAsia="宋体" w:cs="宋体"/>
                <w:kern w:val="2"/>
                <w:sz w:val="21"/>
                <w:szCs w:val="21"/>
                <w:lang w:val="en-US" w:eastAsia="zh-CN" w:bidi="ar-SA"/>
              </w:rPr>
            </w:pPr>
            <w:r>
              <w:rPr>
                <w:rFonts w:hint="eastAsia" w:ascii="宋体" w:hAnsi="宋体" w:eastAsia="宋体" w:cs="宋体"/>
              </w:rPr>
              <w:t>第二章第3</w:t>
            </w:r>
            <w:r>
              <w:rPr>
                <w:rFonts w:hint="eastAsia" w:ascii="宋体" w:hAnsi="宋体" w:cs="宋体"/>
                <w:lang w:val="en-US" w:eastAsia="zh-CN"/>
              </w:rPr>
              <w:t>3</w:t>
            </w:r>
            <w:r>
              <w:rPr>
                <w:rFonts w:hint="eastAsia" w:ascii="宋体" w:hAnsi="宋体" w:eastAsia="宋体" w:cs="宋体"/>
              </w:rPr>
              <w:t>.2款</w:t>
            </w:r>
          </w:p>
        </w:tc>
        <w:tc>
          <w:tcPr>
            <w:tcW w:w="2038" w:type="dxa"/>
            <w:shd w:val="clear" w:color="auto" w:fill="auto"/>
            <w:vAlign w:val="center"/>
          </w:tcPr>
          <w:p w14:paraId="4B304FBC">
            <w:pPr>
              <w:adjustRightInd w:val="0"/>
              <w:snapToGrid w:val="0"/>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rPr>
              <w:t>评审因素和标准</w:t>
            </w:r>
          </w:p>
        </w:tc>
        <w:tc>
          <w:tcPr>
            <w:tcW w:w="5455" w:type="dxa"/>
            <w:shd w:val="clear" w:color="auto" w:fill="auto"/>
            <w:vAlign w:val="center"/>
          </w:tcPr>
          <w:p w14:paraId="08AAD72F">
            <w:pPr>
              <w:adjustRightInd w:val="0"/>
              <w:snapToGrid w:val="0"/>
              <w:spacing w:line="360" w:lineRule="auto"/>
              <w:rPr>
                <w:rFonts w:hint="eastAsia" w:ascii="宋体" w:hAnsi="宋体" w:eastAsia="宋体" w:cs="宋体"/>
                <w:bCs/>
                <w:kern w:val="2"/>
                <w:sz w:val="21"/>
                <w:szCs w:val="21"/>
                <w:lang w:val="en-US" w:eastAsia="zh-CN" w:bidi="ar-SA"/>
              </w:rPr>
            </w:pPr>
            <w:r>
              <w:rPr>
                <w:rFonts w:hint="eastAsia" w:ascii="宋体" w:hAnsi="宋体" w:eastAsia="宋体" w:cs="宋体"/>
                <w:bCs/>
              </w:rPr>
              <w:t>见附页4</w:t>
            </w:r>
          </w:p>
        </w:tc>
      </w:tr>
      <w:tr w14:paraId="6F1459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28841914">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3</w:t>
            </w:r>
            <w:r>
              <w:rPr>
                <w:rFonts w:hint="eastAsia" w:ascii="宋体" w:hAnsi="宋体" w:eastAsia="宋体" w:cs="宋体"/>
              </w:rPr>
              <w:t>.3款</w:t>
            </w:r>
          </w:p>
        </w:tc>
        <w:tc>
          <w:tcPr>
            <w:tcW w:w="2038" w:type="dxa"/>
            <w:vAlign w:val="center"/>
          </w:tcPr>
          <w:p w14:paraId="0C6681A0">
            <w:pPr>
              <w:adjustRightInd w:val="0"/>
              <w:snapToGrid w:val="0"/>
              <w:spacing w:before="156" w:beforeLines="50" w:line="360" w:lineRule="auto"/>
              <w:jc w:val="center"/>
              <w:rPr>
                <w:rFonts w:hint="eastAsia" w:ascii="宋体" w:hAnsi="宋体" w:eastAsia="宋体" w:cs="宋体"/>
                <w:color w:val="auto"/>
              </w:rPr>
            </w:pPr>
            <w:r>
              <w:rPr>
                <w:rFonts w:hint="eastAsia" w:ascii="宋体" w:hAnsi="宋体" w:eastAsia="宋体" w:cs="宋体"/>
                <w:color w:val="auto"/>
                <w:kern w:val="0"/>
              </w:rPr>
              <w:t>最后报价</w:t>
            </w:r>
            <w:r>
              <w:rPr>
                <w:rFonts w:hint="eastAsia" w:ascii="宋体" w:hAnsi="宋体" w:eastAsia="宋体" w:cs="宋体"/>
                <w:color w:val="auto"/>
              </w:rPr>
              <w:t>调整</w:t>
            </w:r>
          </w:p>
        </w:tc>
        <w:tc>
          <w:tcPr>
            <w:tcW w:w="5455" w:type="dxa"/>
            <w:vAlign w:val="center"/>
          </w:tcPr>
          <w:p w14:paraId="42C69B32">
            <w:pPr>
              <w:adjustRightInd w:val="0"/>
              <w:snapToGrid w:val="0"/>
              <w:spacing w:before="156" w:beforeLines="50" w:line="360" w:lineRule="auto"/>
              <w:rPr>
                <w:rFonts w:hint="eastAsia" w:ascii="宋体" w:hAnsi="宋体" w:eastAsia="宋体" w:cs="宋体"/>
                <w:color w:val="auto"/>
              </w:rPr>
            </w:pPr>
            <w:r>
              <w:rPr>
                <w:rFonts w:hint="eastAsia" w:ascii="宋体" w:hAnsi="宋体" w:eastAsia="宋体" w:cs="宋体"/>
                <w:bCs/>
                <w:color w:val="auto"/>
                <w:kern w:val="0"/>
              </w:rPr>
              <w:t>政府采购支持中小</w:t>
            </w:r>
            <w:r>
              <w:rPr>
                <w:rFonts w:hint="eastAsia" w:ascii="宋体" w:hAnsi="宋体" w:eastAsia="宋体" w:cs="宋体"/>
                <w:bCs/>
                <w:color w:val="auto"/>
                <w:kern w:val="0"/>
                <w:lang w:eastAsia="zh-Hans"/>
              </w:rPr>
              <w:t>微</w:t>
            </w:r>
            <w:r>
              <w:rPr>
                <w:rFonts w:hint="eastAsia" w:ascii="宋体" w:hAnsi="宋体" w:eastAsia="宋体" w:cs="宋体"/>
                <w:bCs/>
                <w:color w:val="auto"/>
                <w:kern w:val="0"/>
              </w:rPr>
              <w:t>企业发展</w:t>
            </w:r>
            <w:r>
              <w:rPr>
                <w:rFonts w:hint="eastAsia" w:ascii="宋体" w:hAnsi="宋体" w:eastAsia="宋体" w:cs="宋体"/>
                <w:color w:val="auto"/>
              </w:rPr>
              <w:t>（1.货物类供应商和产品制造商应同时满足中小微企业的条件；2.残疾人福利企业、监狱企业视同小型和微型企业）</w:t>
            </w:r>
            <w:r>
              <w:rPr>
                <w:rFonts w:hint="eastAsia" w:ascii="宋体" w:hAnsi="宋体" w:eastAsia="宋体" w:cs="宋体"/>
                <w:bCs/>
                <w:color w:val="auto"/>
                <w:kern w:val="0"/>
              </w:rPr>
              <w:t>：</w:t>
            </w:r>
            <w:r>
              <w:rPr>
                <w:rFonts w:hint="eastAsia" w:ascii="宋体" w:hAnsi="宋体" w:eastAsia="宋体" w:cs="宋体"/>
                <w:color w:val="auto"/>
              </w:rPr>
              <w:t>小型或微型企业，</w:t>
            </w:r>
            <w:r>
              <w:rPr>
                <w:rFonts w:hint="eastAsia" w:ascii="宋体" w:hAnsi="宋体" w:eastAsia="宋体" w:cs="宋体"/>
                <w:color w:val="auto"/>
                <w:kern w:val="0"/>
              </w:rPr>
              <w:t>价格</w:t>
            </w:r>
            <w:r>
              <w:rPr>
                <w:rFonts w:hint="eastAsia" w:ascii="宋体" w:hAnsi="宋体" w:eastAsia="宋体" w:cs="宋体"/>
                <w:color w:val="auto"/>
              </w:rPr>
              <w:t xml:space="preserve">扣除比例为 </w:t>
            </w:r>
            <w:r>
              <w:rPr>
                <w:rFonts w:hint="eastAsia" w:ascii="宋体" w:hAnsi="宋体" w:eastAsia="宋体" w:cs="宋体"/>
                <w:color w:val="auto"/>
                <w:u w:val="single"/>
              </w:rPr>
              <w:t xml:space="preserve"> </w:t>
            </w:r>
            <w:r>
              <w:rPr>
                <w:rFonts w:hint="eastAsia" w:ascii="宋体" w:hAnsi="宋体" w:cs="宋体"/>
                <w:color w:val="auto"/>
                <w:u w:val="single"/>
                <w:lang w:val="en-US" w:eastAsia="zh-CN"/>
              </w:rPr>
              <w:t>/</w:t>
            </w:r>
            <w:r>
              <w:rPr>
                <w:rFonts w:hint="eastAsia" w:ascii="宋体" w:hAnsi="宋体" w:eastAsia="宋体" w:cs="宋体"/>
                <w:color w:val="auto"/>
                <w:u w:val="single"/>
              </w:rPr>
              <w:t xml:space="preserve"> </w:t>
            </w:r>
            <w:r>
              <w:rPr>
                <w:rFonts w:hint="eastAsia" w:ascii="宋体" w:hAnsi="宋体" w:eastAsia="宋体" w:cs="宋体"/>
                <w:color w:val="auto"/>
              </w:rPr>
              <w:t>％；中型企业，</w:t>
            </w:r>
            <w:r>
              <w:rPr>
                <w:rFonts w:hint="eastAsia" w:ascii="宋体" w:hAnsi="宋体" w:eastAsia="宋体" w:cs="宋体"/>
                <w:color w:val="auto"/>
                <w:kern w:val="0"/>
              </w:rPr>
              <w:t>价格</w:t>
            </w:r>
            <w:r>
              <w:rPr>
                <w:rFonts w:hint="eastAsia" w:ascii="宋体" w:hAnsi="宋体" w:eastAsia="宋体" w:cs="宋体"/>
                <w:color w:val="auto"/>
              </w:rPr>
              <w:t xml:space="preserve">扣除比例为 </w:t>
            </w:r>
            <w:r>
              <w:rPr>
                <w:rFonts w:hint="eastAsia" w:ascii="宋体" w:hAnsi="宋体" w:eastAsia="宋体" w:cs="宋体"/>
                <w:color w:val="auto"/>
                <w:u w:val="single"/>
              </w:rPr>
              <w:t xml:space="preserve"> / </w:t>
            </w:r>
            <w:r>
              <w:rPr>
                <w:rFonts w:hint="eastAsia" w:ascii="宋体" w:hAnsi="宋体" w:eastAsia="宋体" w:cs="宋体"/>
                <w:color w:val="auto"/>
              </w:rPr>
              <w:t>％；联合体投标的，价格扣除比例为</w:t>
            </w:r>
            <w:r>
              <w:rPr>
                <w:rFonts w:hint="eastAsia" w:ascii="宋体" w:hAnsi="宋体" w:eastAsia="宋体" w:cs="宋体"/>
                <w:color w:val="auto"/>
                <w:u w:val="single"/>
              </w:rPr>
              <w:t xml:space="preserve">  /  </w:t>
            </w:r>
            <w:r>
              <w:rPr>
                <w:rFonts w:hint="eastAsia" w:ascii="宋体" w:hAnsi="宋体" w:eastAsia="宋体" w:cs="宋体"/>
                <w:color w:val="auto"/>
              </w:rPr>
              <w:t xml:space="preserve"> %。评审时，用扣除后的最后报价计算价格分。</w:t>
            </w:r>
          </w:p>
        </w:tc>
      </w:tr>
      <w:tr w14:paraId="558FDE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06D0EFE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3</w:t>
            </w:r>
            <w:r>
              <w:rPr>
                <w:rFonts w:hint="eastAsia" w:ascii="宋体" w:hAnsi="宋体" w:eastAsia="宋体" w:cs="宋体"/>
              </w:rPr>
              <w:t>.5款</w:t>
            </w:r>
          </w:p>
        </w:tc>
        <w:tc>
          <w:tcPr>
            <w:tcW w:w="2038" w:type="dxa"/>
            <w:vAlign w:val="center"/>
          </w:tcPr>
          <w:p w14:paraId="48F1D06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技术、商务、价格</w:t>
            </w:r>
            <w:r>
              <w:rPr>
                <w:rFonts w:hint="eastAsia" w:ascii="宋体" w:hAnsi="宋体" w:eastAsia="宋体" w:cs="宋体"/>
                <w:kern w:val="0"/>
              </w:rPr>
              <w:t>得分或总得分</w:t>
            </w:r>
            <w:r>
              <w:rPr>
                <w:rFonts w:hint="eastAsia" w:ascii="宋体" w:hAnsi="宋体" w:eastAsia="宋体" w:cs="宋体"/>
              </w:rPr>
              <w:t>调整</w:t>
            </w:r>
          </w:p>
        </w:tc>
        <w:tc>
          <w:tcPr>
            <w:tcW w:w="5455" w:type="dxa"/>
            <w:vAlign w:val="center"/>
          </w:tcPr>
          <w:p w14:paraId="33D68C85">
            <w:pPr>
              <w:adjustRightInd w:val="0"/>
              <w:snapToGrid w:val="0"/>
              <w:spacing w:line="340" w:lineRule="exact"/>
              <w:rPr>
                <w:rFonts w:hint="eastAsia" w:ascii="宋体" w:hAnsi="宋体" w:eastAsia="宋体" w:cs="宋体"/>
              </w:rPr>
            </w:pPr>
            <w:r>
              <w:rPr>
                <w:rFonts w:hint="eastAsia" w:ascii="宋体" w:hAnsi="宋体" w:eastAsia="宋体" w:cs="宋体"/>
              </w:rPr>
              <w:t>符合第二章第9.1款规定，按第二章第31.6款规定及本款分值调整：</w:t>
            </w:r>
          </w:p>
          <w:p w14:paraId="38B6039E">
            <w:pPr>
              <w:numPr>
                <w:ilvl w:val="0"/>
                <w:numId w:val="1"/>
              </w:numPr>
              <w:adjustRightInd w:val="0"/>
              <w:snapToGrid w:val="0"/>
              <w:spacing w:line="340" w:lineRule="exact"/>
              <w:rPr>
                <w:rFonts w:hint="eastAsia" w:ascii="宋体" w:hAnsi="宋体" w:eastAsia="宋体" w:cs="宋体"/>
              </w:rPr>
            </w:pPr>
            <w:r>
              <w:rPr>
                <w:rFonts w:hint="eastAsia" w:ascii="宋体" w:hAnsi="宋体" w:eastAsia="宋体" w:cs="宋体"/>
              </w:rPr>
              <w:t>节能产品：</w:t>
            </w:r>
          </w:p>
          <w:p w14:paraId="34FBAC88">
            <w:pPr>
              <w:adjustRightInd w:val="0"/>
              <w:snapToGrid w:val="0"/>
              <w:spacing w:line="340" w:lineRule="exact"/>
              <w:ind w:firstLine="105" w:firstLineChars="50"/>
              <w:rPr>
                <w:rFonts w:hint="eastAsia" w:ascii="宋体" w:hAnsi="宋体" w:eastAsia="宋体" w:cs="宋体"/>
              </w:rPr>
            </w:pPr>
            <w:r>
              <w:rPr>
                <w:rFonts w:hint="eastAsia" w:ascii="宋体" w:hAnsi="宋体" w:eastAsia="宋体" w:cs="宋体"/>
              </w:rPr>
              <w:t>技术加分＝技术分值× 加分比例（比例见前附表第38.1项,下同）×（节能产品最后报价÷最后总报价）；</w:t>
            </w:r>
          </w:p>
          <w:p w14:paraId="7B6AFFAB">
            <w:pPr>
              <w:adjustRightInd w:val="0"/>
              <w:snapToGrid w:val="0"/>
              <w:spacing w:line="340" w:lineRule="exact"/>
              <w:ind w:left="315" w:leftChars="50" w:hanging="210" w:hangingChars="100"/>
              <w:rPr>
                <w:rFonts w:hint="eastAsia" w:ascii="宋体" w:hAnsi="宋体" w:eastAsia="宋体" w:cs="宋体"/>
              </w:rPr>
            </w:pPr>
            <w:r>
              <w:rPr>
                <w:rFonts w:hint="eastAsia" w:ascii="宋体" w:hAnsi="宋体" w:eastAsia="宋体" w:cs="宋体"/>
              </w:rPr>
              <w:t>价格加分＝价格分值×加分比例×（节能产品最后报价÷最后总报价）。</w:t>
            </w:r>
          </w:p>
          <w:p w14:paraId="65844D59">
            <w:pPr>
              <w:adjustRightInd w:val="0"/>
              <w:snapToGrid w:val="0"/>
              <w:spacing w:line="340" w:lineRule="exact"/>
              <w:rPr>
                <w:rFonts w:hint="eastAsia" w:ascii="宋体" w:hAnsi="宋体" w:eastAsia="宋体" w:cs="宋体"/>
              </w:rPr>
            </w:pPr>
            <w:r>
              <w:rPr>
                <w:rFonts w:hint="eastAsia" w:ascii="宋体" w:hAnsi="宋体" w:eastAsia="宋体" w:cs="宋体"/>
              </w:rPr>
              <w:t>2、环境标志产品：</w:t>
            </w:r>
          </w:p>
          <w:p w14:paraId="546892C6">
            <w:pPr>
              <w:adjustRightInd w:val="0"/>
              <w:snapToGrid w:val="0"/>
              <w:spacing w:line="340" w:lineRule="exact"/>
              <w:ind w:firstLine="105" w:firstLineChars="50"/>
              <w:rPr>
                <w:rFonts w:hint="eastAsia" w:ascii="宋体" w:hAnsi="宋体" w:eastAsia="宋体" w:cs="宋体"/>
              </w:rPr>
            </w:pPr>
            <w:r>
              <w:rPr>
                <w:rFonts w:hint="eastAsia" w:ascii="宋体" w:hAnsi="宋体" w:eastAsia="宋体" w:cs="宋体"/>
              </w:rPr>
              <w:t>技术加分＝技术分值× 加分比例×（环境标志产品最后报价÷最后总报价）；</w:t>
            </w:r>
          </w:p>
          <w:p w14:paraId="427A1363">
            <w:pPr>
              <w:adjustRightInd w:val="0"/>
              <w:snapToGrid w:val="0"/>
              <w:spacing w:line="340" w:lineRule="exact"/>
              <w:ind w:left="315" w:leftChars="50" w:hanging="210" w:hangingChars="100"/>
              <w:rPr>
                <w:rFonts w:hint="eastAsia" w:ascii="宋体" w:hAnsi="宋体" w:eastAsia="宋体" w:cs="宋体"/>
              </w:rPr>
            </w:pPr>
            <w:r>
              <w:rPr>
                <w:rFonts w:hint="eastAsia" w:ascii="宋体" w:hAnsi="宋体" w:eastAsia="宋体" w:cs="宋体"/>
              </w:rPr>
              <w:t>价格加分＝价格分值×加分比例×（环境标志产品最后报价÷最后总报价）。</w:t>
            </w:r>
          </w:p>
        </w:tc>
      </w:tr>
      <w:tr w14:paraId="77547A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6BF91FF5">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3</w:t>
            </w:r>
            <w:r>
              <w:rPr>
                <w:rFonts w:hint="eastAsia" w:ascii="宋体" w:hAnsi="宋体" w:eastAsia="宋体" w:cs="宋体"/>
              </w:rPr>
              <w:t>.6款</w:t>
            </w:r>
          </w:p>
        </w:tc>
        <w:tc>
          <w:tcPr>
            <w:tcW w:w="2038" w:type="dxa"/>
            <w:vAlign w:val="center"/>
          </w:tcPr>
          <w:p w14:paraId="784FDAA2">
            <w:pPr>
              <w:adjustRightInd w:val="0"/>
              <w:snapToGrid w:val="0"/>
              <w:spacing w:before="50" w:line="360" w:lineRule="auto"/>
              <w:jc w:val="center"/>
              <w:rPr>
                <w:rFonts w:hint="eastAsia" w:ascii="宋体" w:hAnsi="宋体" w:eastAsia="宋体" w:cs="宋体"/>
              </w:rPr>
            </w:pPr>
            <w:r>
              <w:rPr>
                <w:rFonts w:hint="eastAsia" w:ascii="宋体" w:hAnsi="宋体" w:eastAsia="宋体" w:cs="宋体"/>
              </w:rPr>
              <w:t>多处或部分获得政府采购政策优惠的计算方法</w:t>
            </w:r>
          </w:p>
        </w:tc>
        <w:tc>
          <w:tcPr>
            <w:tcW w:w="5455" w:type="dxa"/>
            <w:vAlign w:val="center"/>
          </w:tcPr>
          <w:p w14:paraId="027FB20B">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1、符合政府采购优先采购政策的，产品只能享受节能产品、环境标志产品等产品优惠中的一项(由供应商在响应文件中选择并填报政策功能编码，评审时进行加分) 。</w:t>
            </w:r>
          </w:p>
          <w:p w14:paraId="65B6E025">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2、供应商享受支持中小企业发展政策优惠的，可以与同时享受节能产品、环境标志产品等产品优惠中的一项累加。</w:t>
            </w:r>
          </w:p>
          <w:p w14:paraId="181F374B">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3、同一项目中部分产品属于优先采购政策的，评审时只对该部分产品的报价实行价格扣除或加分（按该部分产品的报价占总报价的百分比调整）。</w:t>
            </w:r>
          </w:p>
        </w:tc>
      </w:tr>
      <w:tr w14:paraId="0EA450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9337" w:type="dxa"/>
            <w:gridSpan w:val="3"/>
            <w:vAlign w:val="center"/>
          </w:tcPr>
          <w:p w14:paraId="0AE02476">
            <w:pPr>
              <w:adjustRightInd w:val="0"/>
              <w:snapToGrid w:val="0"/>
              <w:spacing w:line="360" w:lineRule="auto"/>
              <w:rPr>
                <w:rFonts w:hint="eastAsia" w:ascii="宋体" w:hAnsi="宋体" w:eastAsia="宋体" w:cs="宋体"/>
              </w:rPr>
            </w:pPr>
            <w:r>
              <w:rPr>
                <w:rFonts w:hint="eastAsia" w:ascii="宋体" w:hAnsi="宋体" w:eastAsia="宋体" w:cs="宋体"/>
                <w:b/>
              </w:rPr>
              <w:t>六、成交结果信息公布与授予合同</w:t>
            </w:r>
          </w:p>
        </w:tc>
      </w:tr>
      <w:tr w14:paraId="038DD7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45EEBF1A">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9</w:t>
            </w:r>
            <w:r>
              <w:rPr>
                <w:rFonts w:hint="eastAsia" w:ascii="宋体" w:hAnsi="宋体" w:eastAsia="宋体" w:cs="宋体"/>
              </w:rPr>
              <w:t>.1款、</w:t>
            </w:r>
          </w:p>
        </w:tc>
        <w:tc>
          <w:tcPr>
            <w:tcW w:w="2038" w:type="dxa"/>
            <w:vAlign w:val="center"/>
          </w:tcPr>
          <w:p w14:paraId="2E0D58FE">
            <w:pPr>
              <w:adjustRightInd w:val="0"/>
              <w:snapToGrid w:val="0"/>
              <w:spacing w:line="360" w:lineRule="auto"/>
              <w:rPr>
                <w:rFonts w:hint="eastAsia" w:ascii="宋体" w:hAnsi="宋体" w:eastAsia="宋体" w:cs="宋体"/>
              </w:rPr>
            </w:pPr>
            <w:r>
              <w:rPr>
                <w:rFonts w:hint="eastAsia" w:ascii="宋体" w:hAnsi="宋体" w:eastAsia="宋体" w:cs="宋体"/>
              </w:rPr>
              <w:t>财政部门指定的媒体</w:t>
            </w:r>
          </w:p>
        </w:tc>
        <w:tc>
          <w:tcPr>
            <w:tcW w:w="5455" w:type="dxa"/>
            <w:vAlign w:val="center"/>
          </w:tcPr>
          <w:p w14:paraId="5A906815">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中国湖南政府采购网</w:t>
            </w:r>
          </w:p>
          <w:p w14:paraId="174581D8">
            <w:pPr>
              <w:adjustRightInd w:val="0"/>
              <w:snapToGrid w:val="0"/>
              <w:spacing w:line="360" w:lineRule="auto"/>
              <w:rPr>
                <w:rFonts w:hint="eastAsia" w:ascii="宋体" w:hAnsi="宋体" w:eastAsia="宋体" w:cs="宋体"/>
                <w:u w:val="single"/>
              </w:rPr>
            </w:pPr>
            <w:r>
              <w:rPr>
                <w:rFonts w:hint="eastAsia" w:ascii="宋体" w:hAnsi="宋体" w:eastAsia="宋体" w:cs="宋体"/>
              </w:rPr>
              <w:t>http://www.ccgp-hunan.gov.cn/</w:t>
            </w:r>
          </w:p>
        </w:tc>
      </w:tr>
      <w:tr w14:paraId="280820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75D96183">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w:t>
            </w:r>
            <w:r>
              <w:rPr>
                <w:rFonts w:hint="eastAsia" w:ascii="宋体" w:hAnsi="宋体" w:cs="宋体"/>
                <w:lang w:val="en-US" w:eastAsia="zh-CN"/>
              </w:rPr>
              <w:t>41</w:t>
            </w:r>
            <w:r>
              <w:rPr>
                <w:rFonts w:hint="eastAsia" w:ascii="宋体" w:hAnsi="宋体" w:eastAsia="宋体" w:cs="宋体"/>
              </w:rPr>
              <w:t>.3款</w:t>
            </w:r>
          </w:p>
        </w:tc>
        <w:tc>
          <w:tcPr>
            <w:tcW w:w="2038" w:type="dxa"/>
            <w:vAlign w:val="center"/>
          </w:tcPr>
          <w:p w14:paraId="2B845EB8">
            <w:pPr>
              <w:adjustRightInd w:val="0"/>
              <w:snapToGrid w:val="0"/>
              <w:spacing w:line="360" w:lineRule="auto"/>
              <w:rPr>
                <w:rFonts w:hint="eastAsia" w:ascii="宋体" w:hAnsi="宋体" w:eastAsia="宋体" w:cs="宋体"/>
              </w:rPr>
            </w:pPr>
            <w:r>
              <w:rPr>
                <w:rFonts w:hint="eastAsia" w:ascii="宋体" w:hAnsi="宋体" w:eastAsia="宋体" w:cs="宋体"/>
              </w:rPr>
              <w:t>履约担保</w:t>
            </w:r>
          </w:p>
        </w:tc>
        <w:tc>
          <w:tcPr>
            <w:tcW w:w="5455" w:type="dxa"/>
            <w:vAlign w:val="center"/>
          </w:tcPr>
          <w:p w14:paraId="4016CDB2">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position w:val="2"/>
                <w:sz w:val="13"/>
              </w:rPr>
              <w:instrText xml:space="preserve">√</w:instrText>
            </w:r>
            <w:r>
              <w:rPr>
                <w:rFonts w:hint="eastAsia" w:ascii="宋体" w:hAnsi="宋体" w:eastAsia="宋体" w:cs="宋体"/>
              </w:rPr>
              <w:instrText xml:space="preserve">)</w:instrText>
            </w:r>
            <w:r>
              <w:rPr>
                <w:rFonts w:hint="eastAsia" w:ascii="宋体" w:hAnsi="宋体" w:eastAsia="宋体" w:cs="宋体"/>
              </w:rPr>
              <w:fldChar w:fldCharType="end"/>
            </w:r>
            <w:r>
              <w:rPr>
                <w:rFonts w:hint="eastAsia" w:ascii="宋体" w:hAnsi="宋体" w:eastAsia="宋体" w:cs="宋体"/>
              </w:rPr>
              <w:t xml:space="preserve">  不要求提供</w:t>
            </w:r>
          </w:p>
          <w:p w14:paraId="78474935">
            <w:pPr>
              <w:adjustRightInd w:val="0"/>
              <w:snapToGrid w:val="0"/>
              <w:spacing w:line="360" w:lineRule="auto"/>
              <w:rPr>
                <w:rFonts w:hint="eastAsia" w:ascii="宋体" w:hAnsi="宋体" w:eastAsia="宋体" w:cs="宋体"/>
              </w:rPr>
            </w:pPr>
            <w:r>
              <w:rPr>
                <w:rFonts w:hint="eastAsia" w:ascii="宋体" w:hAnsi="宋体" w:eastAsia="宋体" w:cs="宋体"/>
              </w:rPr>
              <w:t>□ 要求提供，履约担保的金额为：</w:t>
            </w:r>
            <w:r>
              <w:rPr>
                <w:rFonts w:hint="eastAsia" w:ascii="宋体" w:hAnsi="宋体" w:eastAsia="宋体" w:cs="宋体"/>
                <w:u w:val="single"/>
              </w:rPr>
              <w:t>/</w:t>
            </w:r>
          </w:p>
        </w:tc>
      </w:tr>
      <w:tr w14:paraId="419CDC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337" w:type="dxa"/>
            <w:gridSpan w:val="3"/>
            <w:vAlign w:val="center"/>
          </w:tcPr>
          <w:p w14:paraId="61C5CA08">
            <w:pPr>
              <w:adjustRightInd w:val="0"/>
              <w:snapToGrid w:val="0"/>
              <w:spacing w:line="360" w:lineRule="auto"/>
              <w:rPr>
                <w:rFonts w:hint="eastAsia" w:ascii="宋体" w:hAnsi="宋体" w:eastAsia="宋体" w:cs="宋体"/>
                <w:b/>
              </w:rPr>
            </w:pPr>
            <w:r>
              <w:rPr>
                <w:rFonts w:hint="eastAsia" w:ascii="宋体" w:hAnsi="宋体" w:eastAsia="宋体" w:cs="宋体"/>
                <w:b/>
              </w:rPr>
              <w:t>七、其他规定</w:t>
            </w:r>
          </w:p>
        </w:tc>
      </w:tr>
      <w:tr w14:paraId="438ECF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4AD12C1A">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第二章第4</w:t>
            </w:r>
            <w:r>
              <w:rPr>
                <w:rFonts w:hint="eastAsia" w:ascii="宋体" w:hAnsi="宋体" w:cs="宋体"/>
                <w:lang w:val="en-US" w:eastAsia="zh-CN"/>
              </w:rPr>
              <w:t>3</w:t>
            </w:r>
            <w:r>
              <w:rPr>
                <w:rFonts w:hint="eastAsia" w:ascii="宋体" w:hAnsi="宋体" w:eastAsia="宋体" w:cs="宋体"/>
              </w:rPr>
              <w:t>.1款</w:t>
            </w:r>
          </w:p>
        </w:tc>
        <w:tc>
          <w:tcPr>
            <w:tcW w:w="2038" w:type="dxa"/>
            <w:vAlign w:val="center"/>
          </w:tcPr>
          <w:p w14:paraId="10708EE7">
            <w:pPr>
              <w:adjustRightInd w:val="0"/>
              <w:snapToGrid w:val="0"/>
              <w:spacing w:line="360" w:lineRule="auto"/>
              <w:rPr>
                <w:rFonts w:hint="eastAsia" w:ascii="宋体" w:hAnsi="宋体" w:eastAsia="宋体" w:cs="宋体"/>
              </w:rPr>
            </w:pPr>
            <w:r>
              <w:rPr>
                <w:rFonts w:hint="eastAsia" w:ascii="宋体" w:hAnsi="宋体" w:eastAsia="宋体" w:cs="宋体"/>
              </w:rPr>
              <w:t>采购代理服务费</w:t>
            </w:r>
          </w:p>
        </w:tc>
        <w:tc>
          <w:tcPr>
            <w:tcW w:w="5455" w:type="dxa"/>
            <w:vAlign w:val="center"/>
          </w:tcPr>
          <w:p w14:paraId="53163C3A">
            <w:pPr>
              <w:numPr>
                <w:ilvl w:val="0"/>
                <w:numId w:val="0"/>
              </w:numPr>
              <w:adjustRightInd w:val="0"/>
              <w:snapToGrid w:val="0"/>
              <w:spacing w:line="360" w:lineRule="auto"/>
              <w:rPr>
                <w:rFonts w:hint="eastAsia" w:ascii="宋体" w:hAnsi="宋体" w:eastAsia="宋体" w:cs="宋体"/>
                <w:u w:val="single"/>
              </w:rPr>
            </w:pPr>
            <w:r>
              <w:rPr>
                <w:rFonts w:hint="eastAsia" w:ascii="宋体" w:hAnsi="宋体" w:eastAsia="宋体" w:cs="宋体"/>
                <w:color w:val="000000" w:themeColor="text1"/>
                <w14:textFill>
                  <w14:solidFill>
                    <w14:schemeClr w14:val="tx1"/>
                  </w14:solidFill>
                </w14:textFill>
              </w:rPr>
              <w:t>收费标准：</w:t>
            </w:r>
            <w:r>
              <w:rPr>
                <w:rFonts w:hint="eastAsia" w:ascii="宋体" w:hAnsi="宋体" w:cs="宋体"/>
                <w:color w:val="000000" w:themeColor="text1"/>
                <w:highlight w:val="none"/>
                <w:lang w:val="en-US" w:eastAsia="zh-CN"/>
                <w14:textFill>
                  <w14:solidFill>
                    <w14:schemeClr w14:val="tx1"/>
                  </w14:solidFill>
                </w14:textFill>
              </w:rPr>
              <w:t>参照</w:t>
            </w:r>
            <w:r>
              <w:rPr>
                <w:rFonts w:hint="eastAsia" w:ascii="宋体" w:hAnsi="宋体" w:eastAsia="宋体" w:cs="宋体"/>
                <w:color w:val="000000" w:themeColor="text1"/>
                <w:highlight w:val="none"/>
                <w14:textFill>
                  <w14:solidFill>
                    <w14:schemeClr w14:val="tx1"/>
                  </w14:solidFill>
                </w14:textFill>
              </w:rPr>
              <w:t>湖南省招标投标协会、湖南省政府采购协会和湖南省建设工程招标投标协会《湖南省招标采购行业规范收取代理费服务费倡议书》</w:t>
            </w:r>
            <w:r>
              <w:rPr>
                <w:rFonts w:hint="eastAsia" w:ascii="宋体" w:hAnsi="宋体" w:cs="宋体"/>
                <w:color w:val="000000" w:themeColor="text1"/>
                <w:highlight w:val="none"/>
                <w14:textFill>
                  <w14:solidFill>
                    <w14:schemeClr w14:val="tx1"/>
                  </w14:solidFill>
                </w14:textFill>
              </w:rPr>
              <w:t>收费标准</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确定</w:t>
            </w:r>
            <w:r>
              <w:rPr>
                <w:rFonts w:hint="eastAsia" w:ascii="宋体" w:hAnsi="宋体" w:cs="宋体"/>
                <w:color w:val="000000" w:themeColor="text1"/>
                <w:highlight w:val="none"/>
                <w:lang w:val="en-US" w:eastAsia="zh-CN"/>
                <w14:textFill>
                  <w14:solidFill>
                    <w14:schemeClr w14:val="tx1"/>
                  </w14:solidFill>
                </w14:textFill>
              </w:rPr>
              <w:t>由</w:t>
            </w:r>
            <w:r>
              <w:rPr>
                <w:rFonts w:hint="eastAsia" w:ascii="宋体" w:hAnsi="宋体" w:cs="宋体"/>
                <w:color w:val="000000" w:themeColor="text1"/>
                <w:highlight w:val="none"/>
                <w14:textFill>
                  <w14:solidFill>
                    <w14:schemeClr w14:val="tx1"/>
                  </w14:solidFill>
                </w14:textFill>
              </w:rPr>
              <w:t>采购人</w:t>
            </w:r>
            <w:r>
              <w:rPr>
                <w:rFonts w:hint="eastAsia" w:ascii="宋体" w:hAnsi="宋体" w:eastAsia="宋体" w:cs="宋体"/>
                <w:color w:val="000000" w:themeColor="text1"/>
                <w:highlight w:val="none"/>
                <w14:textFill>
                  <w14:solidFill>
                    <w14:schemeClr w14:val="tx1"/>
                  </w14:solidFill>
                </w14:textFill>
              </w:rPr>
              <w:t>向招标代理机构支付代理费</w:t>
            </w:r>
            <w:r>
              <w:rPr>
                <w:rFonts w:hint="eastAsia" w:ascii="宋体" w:hAnsi="宋体" w:cs="宋体"/>
                <w:color w:val="000000" w:themeColor="text1"/>
                <w:highlight w:val="none"/>
                <w:lang w:val="en-US" w:eastAsia="zh-CN"/>
                <w14:textFill>
                  <w14:solidFill>
                    <w14:schemeClr w14:val="tx1"/>
                  </w14:solidFill>
                </w14:textFill>
              </w:rPr>
              <w:t>14400</w:t>
            </w:r>
            <w:r>
              <w:rPr>
                <w:rFonts w:hint="eastAsia" w:ascii="宋体" w:hAnsi="宋体" w:eastAsia="宋体" w:cs="宋体"/>
                <w:color w:val="000000" w:themeColor="text1"/>
                <w14:textFill>
                  <w14:solidFill>
                    <w14:schemeClr w14:val="tx1"/>
                  </w14:solidFill>
                </w14:textFill>
              </w:rPr>
              <w:t>元。</w:t>
            </w:r>
          </w:p>
        </w:tc>
      </w:tr>
      <w:tr w14:paraId="2861F2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BF7ACCB">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第二章第4</w:t>
            </w:r>
            <w:r>
              <w:rPr>
                <w:rFonts w:hint="eastAsia" w:ascii="宋体" w:hAnsi="宋体" w:cs="宋体"/>
                <w:lang w:val="en-US" w:eastAsia="zh-CN"/>
              </w:rPr>
              <w:t>4</w:t>
            </w:r>
            <w:r>
              <w:rPr>
                <w:rFonts w:hint="eastAsia" w:ascii="宋体" w:hAnsi="宋体" w:eastAsia="宋体" w:cs="宋体"/>
              </w:rPr>
              <w:t>.1款</w:t>
            </w:r>
          </w:p>
        </w:tc>
        <w:tc>
          <w:tcPr>
            <w:tcW w:w="2038" w:type="dxa"/>
            <w:vAlign w:val="center"/>
          </w:tcPr>
          <w:p w14:paraId="15F37F27">
            <w:pPr>
              <w:adjustRightInd w:val="0"/>
              <w:snapToGrid w:val="0"/>
              <w:spacing w:line="360" w:lineRule="auto"/>
              <w:rPr>
                <w:rFonts w:hint="eastAsia" w:ascii="宋体" w:hAnsi="宋体" w:eastAsia="宋体" w:cs="宋体"/>
              </w:rPr>
            </w:pPr>
            <w:r>
              <w:rPr>
                <w:rFonts w:hint="eastAsia" w:ascii="宋体" w:hAnsi="宋体" w:eastAsia="宋体" w:cs="宋体"/>
              </w:rPr>
              <w:t>其他规定</w:t>
            </w:r>
          </w:p>
        </w:tc>
        <w:tc>
          <w:tcPr>
            <w:tcW w:w="5455" w:type="dxa"/>
            <w:vAlign w:val="center"/>
          </w:tcPr>
          <w:p w14:paraId="105D6F8F">
            <w:pPr>
              <w:adjustRightInd w:val="0"/>
              <w:snapToGrid w:val="0"/>
              <w:spacing w:before="156" w:beforeLines="50" w:line="340" w:lineRule="exact"/>
              <w:rPr>
                <w:rFonts w:hint="eastAsia" w:ascii="宋体" w:hAnsi="宋体" w:eastAsia="宋体" w:cs="宋体"/>
                <w:b/>
                <w:bCs/>
              </w:rPr>
            </w:pPr>
            <w:r>
              <w:rPr>
                <w:rFonts w:hint="eastAsia" w:ascii="宋体" w:hAnsi="宋体" w:eastAsia="宋体" w:cs="宋体"/>
                <w:b/>
                <w:bCs/>
              </w:rPr>
              <w:t>对列入失信被执行人、重大税收违法失信主体、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600BBA9D">
            <w:pPr>
              <w:rPr>
                <w:rFonts w:hint="eastAsia" w:ascii="宋体" w:hAnsi="宋体" w:eastAsia="宋体" w:cs="宋体"/>
              </w:rPr>
            </w:pPr>
            <w:r>
              <w:rPr>
                <w:rFonts w:hint="eastAsia" w:ascii="宋体" w:hAnsi="宋体" w:eastAsia="宋体" w:cs="宋体"/>
              </w:rPr>
              <w:t>1、对信用信息查询的查询渠道：信用中国网站（</w:t>
            </w:r>
            <w:r>
              <w:rPr>
                <w:rFonts w:hint="eastAsia" w:ascii="宋体" w:hAnsi="宋体" w:eastAsia="宋体" w:cs="宋体"/>
              </w:rPr>
              <w:fldChar w:fldCharType="begin"/>
            </w:r>
            <w:r>
              <w:rPr>
                <w:rFonts w:hint="eastAsia" w:ascii="宋体" w:hAnsi="宋体" w:eastAsia="宋体" w:cs="宋体"/>
              </w:rPr>
              <w:instrText xml:space="preserve"> HYPERLINK "http://www.creditchina.gov.cn" </w:instrText>
            </w:r>
            <w:r>
              <w:rPr>
                <w:rFonts w:hint="eastAsia" w:ascii="宋体" w:hAnsi="宋体" w:eastAsia="宋体" w:cs="宋体"/>
              </w:rPr>
              <w:fldChar w:fldCharType="separate"/>
            </w:r>
            <w:r>
              <w:rPr>
                <w:rFonts w:hint="eastAsia" w:ascii="宋体" w:hAnsi="宋体" w:eastAsia="宋体" w:cs="宋体"/>
              </w:rPr>
              <w:t>www.creditchina.gov.cn</w:t>
            </w:r>
            <w:r>
              <w:rPr>
                <w:rFonts w:hint="eastAsia" w:ascii="宋体" w:hAnsi="宋体" w:eastAsia="宋体" w:cs="宋体"/>
              </w:rPr>
              <w:fldChar w:fldCharType="end"/>
            </w:r>
            <w:r>
              <w:rPr>
                <w:rFonts w:hint="eastAsia" w:ascii="宋体" w:hAnsi="宋体" w:eastAsia="宋体" w:cs="宋体"/>
              </w:rPr>
              <w:t>）、中国政府采购网（</w:t>
            </w:r>
            <w:r>
              <w:rPr>
                <w:rFonts w:hint="eastAsia" w:ascii="宋体" w:hAnsi="宋体" w:eastAsia="宋体" w:cs="宋体"/>
              </w:rPr>
              <w:fldChar w:fldCharType="begin"/>
            </w:r>
            <w:r>
              <w:rPr>
                <w:rFonts w:hint="eastAsia" w:ascii="宋体" w:hAnsi="宋体" w:eastAsia="宋体" w:cs="宋体"/>
              </w:rPr>
              <w:instrText xml:space="preserve"> HYPERLINK "http://www.ccgp.gov.cn" </w:instrText>
            </w:r>
            <w:r>
              <w:rPr>
                <w:rFonts w:hint="eastAsia" w:ascii="宋体" w:hAnsi="宋体" w:eastAsia="宋体" w:cs="宋体"/>
              </w:rPr>
              <w:fldChar w:fldCharType="separate"/>
            </w:r>
            <w:r>
              <w:rPr>
                <w:rFonts w:hint="eastAsia" w:ascii="宋体" w:hAnsi="宋体" w:eastAsia="宋体" w:cs="宋体"/>
              </w:rPr>
              <w:t>www.ccgp.gov.cn</w:t>
            </w:r>
            <w:r>
              <w:rPr>
                <w:rFonts w:hint="eastAsia" w:ascii="宋体" w:hAnsi="宋体" w:eastAsia="宋体" w:cs="宋体"/>
              </w:rPr>
              <w:fldChar w:fldCharType="end"/>
            </w:r>
            <w:r>
              <w:rPr>
                <w:rFonts w:hint="eastAsia" w:ascii="宋体" w:hAnsi="宋体" w:eastAsia="宋体" w:cs="宋体"/>
              </w:rPr>
              <w:t>）、湖南省政府采购网（</w:t>
            </w:r>
            <w:r>
              <w:rPr>
                <w:rFonts w:hint="eastAsia" w:ascii="宋体" w:hAnsi="宋体" w:eastAsia="宋体" w:cs="宋体"/>
              </w:rPr>
              <w:fldChar w:fldCharType="begin"/>
            </w:r>
            <w:r>
              <w:rPr>
                <w:rFonts w:hint="eastAsia" w:ascii="宋体" w:hAnsi="宋体" w:eastAsia="宋体" w:cs="宋体"/>
              </w:rPr>
              <w:instrText xml:space="preserve"> HYPERLINK "http://www.ccgp-hunan.gov.cn" </w:instrText>
            </w:r>
            <w:r>
              <w:rPr>
                <w:rFonts w:hint="eastAsia" w:ascii="宋体" w:hAnsi="宋体" w:eastAsia="宋体" w:cs="宋体"/>
              </w:rPr>
              <w:fldChar w:fldCharType="separate"/>
            </w:r>
            <w:r>
              <w:rPr>
                <w:rFonts w:hint="eastAsia" w:ascii="宋体" w:hAnsi="宋体" w:eastAsia="宋体" w:cs="宋体"/>
              </w:rPr>
              <w:t>www.ccgp-hunan.gov.cn</w:t>
            </w:r>
            <w:r>
              <w:rPr>
                <w:rFonts w:hint="eastAsia" w:ascii="宋体" w:hAnsi="宋体" w:eastAsia="宋体" w:cs="宋体"/>
              </w:rPr>
              <w:fldChar w:fldCharType="end"/>
            </w:r>
            <w:r>
              <w:rPr>
                <w:rFonts w:hint="eastAsia" w:ascii="宋体" w:hAnsi="宋体" w:eastAsia="宋体" w:cs="宋体"/>
              </w:rPr>
              <w:t>）。</w:t>
            </w:r>
          </w:p>
          <w:p w14:paraId="4862A57D">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2、信用信息查询的截止时间：至本项目投标截止时间止。</w:t>
            </w:r>
          </w:p>
          <w:p w14:paraId="51B9594E">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3、信用信息查询记录的具体方式：采购人或采购代理机构在开标前，在规定的查询渠道进行查询。</w:t>
            </w:r>
          </w:p>
        </w:tc>
      </w:tr>
    </w:tbl>
    <w:p w14:paraId="2114055D">
      <w:pPr>
        <w:rPr>
          <w:rFonts w:hint="eastAsia" w:ascii="宋体" w:hAnsi="宋体" w:eastAsia="宋体" w:cs="宋体"/>
          <w:sz w:val="24"/>
        </w:rPr>
      </w:pPr>
    </w:p>
    <w:p w14:paraId="22CBC275">
      <w:pPr>
        <w:rPr>
          <w:rFonts w:hint="eastAsia" w:ascii="宋体" w:hAnsi="宋体" w:eastAsia="宋体" w:cs="宋体"/>
          <w:sz w:val="24"/>
        </w:rPr>
      </w:pPr>
    </w:p>
    <w:p w14:paraId="539ED0EB">
      <w:pPr>
        <w:adjustRightInd w:val="0"/>
        <w:snapToGrid w:val="0"/>
        <w:spacing w:line="360" w:lineRule="auto"/>
        <w:rPr>
          <w:rFonts w:hint="eastAsia" w:ascii="宋体" w:hAnsi="宋体" w:eastAsia="宋体" w:cs="宋体"/>
          <w:b/>
          <w:bCs/>
        </w:rPr>
      </w:pPr>
      <w:r>
        <w:rPr>
          <w:rFonts w:hint="eastAsia" w:ascii="宋体" w:hAnsi="宋体" w:eastAsia="宋体" w:cs="宋体"/>
          <w:b/>
          <w:bCs/>
        </w:rPr>
        <w:br w:type="page"/>
      </w:r>
      <w:r>
        <w:rPr>
          <w:rFonts w:hint="eastAsia" w:ascii="宋体" w:hAnsi="宋体" w:eastAsia="宋体" w:cs="宋体"/>
          <w:b/>
          <w:bCs/>
        </w:rPr>
        <w:t>附页1</w:t>
      </w:r>
    </w:p>
    <w:p w14:paraId="39ED83D9">
      <w:pPr>
        <w:keepNext w:val="0"/>
        <w:keepLines w:val="0"/>
        <w:pageBreakBefore w:val="0"/>
        <w:widowControl/>
        <w:kinsoku w:val="0"/>
        <w:wordWrap/>
        <w:overflowPunct/>
        <w:topLinePunct w:val="0"/>
        <w:autoSpaceDE w:val="0"/>
        <w:autoSpaceDN w:val="0"/>
        <w:bidi w:val="0"/>
        <w:adjustRightInd w:val="0"/>
        <w:snapToGrid w:val="0"/>
        <w:spacing w:line="480" w:lineRule="auto"/>
        <w:jc w:val="center"/>
        <w:textAlignment w:val="baseline"/>
        <w:rPr>
          <w:rFonts w:hint="eastAsia" w:asciiTheme="majorEastAsia" w:hAnsiTheme="majorEastAsia" w:eastAsiaTheme="majorEastAsia" w:cstheme="majorEastAsia"/>
          <w:b/>
          <w:bCs/>
          <w:sz w:val="28"/>
          <w:szCs w:val="28"/>
          <w:lang w:val="en-US" w:eastAsia="zh-CN"/>
        </w:rPr>
      </w:pPr>
      <w:bookmarkStart w:id="11" w:name="_Toc25713"/>
      <w:bookmarkStart w:id="12" w:name="_Toc27298"/>
      <w:bookmarkStart w:id="13" w:name="_Toc24678"/>
      <w:r>
        <w:rPr>
          <w:rFonts w:hint="eastAsia" w:asciiTheme="majorEastAsia" w:hAnsiTheme="majorEastAsia" w:eastAsiaTheme="majorEastAsia" w:cstheme="majorEastAsia"/>
          <w:b/>
          <w:bCs/>
          <w:sz w:val="28"/>
          <w:szCs w:val="28"/>
          <w:lang w:val="en-US" w:eastAsia="zh-CN"/>
        </w:rPr>
        <w:t>邵阳市政府采购合同融资政策告知函</w:t>
      </w:r>
    </w:p>
    <w:p w14:paraId="4EFEDC5F">
      <w:pPr>
        <w:keepNext w:val="0"/>
        <w:keepLines w:val="0"/>
        <w:pageBreakBefore w:val="0"/>
        <w:widowControl/>
        <w:kinsoku w:val="0"/>
        <w:wordWrap/>
        <w:overflowPunct/>
        <w:topLinePunct w:val="0"/>
        <w:autoSpaceDE w:val="0"/>
        <w:autoSpaceDN w:val="0"/>
        <w:bidi w:val="0"/>
        <w:adjustRightInd w:val="0"/>
        <w:snapToGrid w:val="0"/>
        <w:spacing w:line="480" w:lineRule="auto"/>
        <w:textAlignment w:val="baseline"/>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bCs/>
          <w:sz w:val="28"/>
          <w:szCs w:val="28"/>
          <w:lang w:val="en-US" w:eastAsia="zh-CN"/>
        </w:rPr>
        <w:t>各供应商：</w:t>
      </w:r>
    </w:p>
    <w:p w14:paraId="61E5302A">
      <w:pPr>
        <w:keepNext w:val="0"/>
        <w:keepLines w:val="0"/>
        <w:pageBreakBefore w:val="0"/>
        <w:widowControl/>
        <w:kinsoku w:val="0"/>
        <w:wordWrap/>
        <w:overflowPunct/>
        <w:topLinePunct w:val="0"/>
        <w:autoSpaceDE w:val="0"/>
        <w:autoSpaceDN w:val="0"/>
        <w:bidi w:val="0"/>
        <w:adjustRightInd w:val="0"/>
        <w:snapToGrid w:val="0"/>
        <w:spacing w:line="480" w:lineRule="auto"/>
        <w:ind w:firstLine="396" w:firstLineChars="200"/>
        <w:textAlignment w:val="baseline"/>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欢迎贵公司参与邵阳市政府采购活动！</w:t>
      </w:r>
    </w:p>
    <w:p w14:paraId="7EDCB694">
      <w:pPr>
        <w:keepNext w:val="0"/>
        <w:keepLines w:val="0"/>
        <w:pageBreakBefore w:val="0"/>
        <w:widowControl/>
        <w:kinsoku w:val="0"/>
        <w:wordWrap/>
        <w:overflowPunct/>
        <w:topLinePunct w:val="0"/>
        <w:autoSpaceDE w:val="0"/>
        <w:autoSpaceDN w:val="0"/>
        <w:bidi w:val="0"/>
        <w:adjustRightInd w:val="0"/>
        <w:snapToGrid w:val="0"/>
        <w:spacing w:line="480" w:lineRule="auto"/>
        <w:ind w:firstLine="396" w:firstLineChars="200"/>
        <w:textAlignment w:val="baseline"/>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政府采购合同融资是邵阳市财政局支持中小微企业发展 ，针对参与政府采购活动的供应商融资难、融资贵问题推出的一项融资政策。贵公司若成为本次政府采购项目的中标成交供应商，可持政府采购合同向金融机构申请贷款，无需抵押、担保，融资机构将根据《邵阳市财政局关于支持中小企业发展 加快推进政府采购合同融资工作的通知》（邵财购【2022】13号），按照双方自愿的原则提供便捷、优惠的贷款服务。</w:t>
      </w:r>
    </w:p>
    <w:p w14:paraId="0CCB29C0">
      <w:pPr>
        <w:keepNext w:val="0"/>
        <w:keepLines w:val="0"/>
        <w:pageBreakBefore w:val="0"/>
        <w:widowControl/>
        <w:kinsoku w:val="0"/>
        <w:wordWrap/>
        <w:overflowPunct/>
        <w:topLinePunct w:val="0"/>
        <w:autoSpaceDE w:val="0"/>
        <w:autoSpaceDN w:val="0"/>
        <w:bidi w:val="0"/>
        <w:adjustRightInd w:val="0"/>
        <w:snapToGrid w:val="0"/>
        <w:spacing w:line="480" w:lineRule="auto"/>
        <w:ind w:firstLine="396" w:firstLineChars="200"/>
        <w:textAlignment w:val="baseline"/>
        <w:rPr>
          <w:rFonts w:hint="eastAsia" w:ascii="宋体" w:hAnsi="宋体" w:eastAsia="宋体" w:cs="宋体"/>
          <w:spacing w:val="-6"/>
          <w:sz w:val="21"/>
          <w:szCs w:val="21"/>
          <w:lang w:val="en-US" w:eastAsia="zh-CN" w:bidi="zh-CN"/>
        </w:rPr>
      </w:pPr>
      <w:r>
        <w:rPr>
          <w:rFonts w:hint="eastAsia" w:ascii="宋体" w:hAnsi="宋体" w:eastAsia="宋体" w:cs="宋体"/>
          <w:spacing w:val="-6"/>
          <w:sz w:val="21"/>
          <w:szCs w:val="21"/>
          <w:lang w:val="en-US" w:eastAsia="zh-CN" w:bidi="zh-CN"/>
        </w:rPr>
        <w:t>货款渠道和提供贷款得金融机构，可在邵阳市政府采购网“政府采购合同融资平台”查询联系。</w:t>
      </w:r>
    </w:p>
    <w:p w14:paraId="5B5C431A">
      <w:pPr>
        <w:rPr>
          <w:rFonts w:hint="eastAsia" w:ascii="宋体" w:hAnsi="宋体" w:eastAsia="宋体" w:cs="宋体"/>
          <w:b/>
          <w:bCs/>
          <w:kern w:val="0"/>
          <w:sz w:val="28"/>
          <w:szCs w:val="28"/>
        </w:rPr>
      </w:pPr>
      <w:r>
        <w:rPr>
          <w:rFonts w:hint="eastAsia" w:ascii="宋体" w:hAnsi="宋体" w:eastAsia="宋体" w:cs="宋体"/>
          <w:b/>
          <w:bCs/>
          <w:kern w:val="0"/>
          <w:sz w:val="28"/>
          <w:szCs w:val="28"/>
        </w:rPr>
        <w:br w:type="page"/>
      </w:r>
    </w:p>
    <w:p w14:paraId="3AA651FF">
      <w:pPr>
        <w:adjustRightInd w:val="0"/>
        <w:snapToGrid w:val="0"/>
        <w:spacing w:line="360" w:lineRule="auto"/>
        <w:jc w:val="center"/>
        <w:outlineLvl w:val="2"/>
        <w:rPr>
          <w:rFonts w:hint="eastAsia" w:ascii="宋体" w:hAnsi="宋体" w:eastAsia="宋体" w:cs="宋体"/>
          <w:b/>
          <w:bCs/>
          <w:kern w:val="0"/>
          <w:sz w:val="28"/>
          <w:szCs w:val="28"/>
        </w:rPr>
      </w:pPr>
    </w:p>
    <w:p w14:paraId="0308BF06">
      <w:pPr>
        <w:adjustRightInd w:val="0"/>
        <w:snapToGrid w:val="0"/>
        <w:spacing w:line="360" w:lineRule="auto"/>
        <w:jc w:val="center"/>
        <w:outlineLvl w:val="2"/>
        <w:rPr>
          <w:rFonts w:hint="eastAsia" w:ascii="宋体" w:hAnsi="宋体" w:eastAsia="宋体" w:cs="宋体"/>
          <w:b/>
          <w:bCs/>
          <w:sz w:val="28"/>
          <w:szCs w:val="28"/>
        </w:rPr>
      </w:pPr>
      <w:r>
        <w:rPr>
          <w:rFonts w:hint="eastAsia" w:ascii="宋体" w:hAnsi="宋体" w:eastAsia="宋体" w:cs="宋体"/>
          <w:b/>
          <w:bCs/>
          <w:kern w:val="0"/>
          <w:sz w:val="28"/>
          <w:szCs w:val="28"/>
        </w:rPr>
        <w:t>湖南省政府采购支持中小</w:t>
      </w:r>
      <w:r>
        <w:rPr>
          <w:rFonts w:hint="eastAsia" w:ascii="宋体" w:hAnsi="宋体" w:eastAsia="宋体" w:cs="宋体"/>
          <w:b/>
          <w:bCs/>
          <w:kern w:val="0"/>
          <w:sz w:val="28"/>
          <w:szCs w:val="28"/>
          <w:lang w:eastAsia="zh-Hans"/>
        </w:rPr>
        <w:t>微</w:t>
      </w:r>
      <w:r>
        <w:rPr>
          <w:rFonts w:hint="eastAsia" w:ascii="宋体" w:hAnsi="宋体" w:eastAsia="宋体" w:cs="宋体"/>
          <w:b/>
          <w:bCs/>
          <w:kern w:val="0"/>
          <w:sz w:val="28"/>
          <w:szCs w:val="28"/>
        </w:rPr>
        <w:t>企业融资合作银行及联系人名单</w:t>
      </w:r>
      <w:bookmarkEnd w:id="11"/>
      <w:bookmarkEnd w:id="12"/>
      <w:bookmarkEnd w:id="13"/>
    </w:p>
    <w:tbl>
      <w:tblPr>
        <w:tblStyle w:val="50"/>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14:paraId="05FF53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700" w:type="dxa"/>
            <w:vAlign w:val="center"/>
          </w:tcPr>
          <w:p w14:paraId="4D72FB11">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银行名称</w:t>
            </w:r>
          </w:p>
        </w:tc>
        <w:tc>
          <w:tcPr>
            <w:tcW w:w="1080" w:type="dxa"/>
            <w:vAlign w:val="center"/>
          </w:tcPr>
          <w:p w14:paraId="2DBB4E36">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联系人</w:t>
            </w:r>
          </w:p>
        </w:tc>
        <w:tc>
          <w:tcPr>
            <w:tcW w:w="3060" w:type="dxa"/>
            <w:vAlign w:val="center"/>
          </w:tcPr>
          <w:p w14:paraId="15AB180A">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职 务</w:t>
            </w:r>
          </w:p>
        </w:tc>
        <w:tc>
          <w:tcPr>
            <w:tcW w:w="2340" w:type="dxa"/>
            <w:vAlign w:val="center"/>
          </w:tcPr>
          <w:p w14:paraId="02B7E1B9">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联系电话</w:t>
            </w:r>
          </w:p>
        </w:tc>
      </w:tr>
      <w:tr w14:paraId="05D1514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700" w:type="dxa"/>
            <w:vAlign w:val="center"/>
          </w:tcPr>
          <w:p w14:paraId="05093DD9">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交通银行湖南省分行</w:t>
            </w:r>
          </w:p>
        </w:tc>
        <w:tc>
          <w:tcPr>
            <w:tcW w:w="1080" w:type="dxa"/>
            <w:vAlign w:val="center"/>
          </w:tcPr>
          <w:p w14:paraId="68079BF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刘  波</w:t>
            </w:r>
          </w:p>
        </w:tc>
        <w:tc>
          <w:tcPr>
            <w:tcW w:w="3060" w:type="dxa"/>
            <w:vAlign w:val="center"/>
          </w:tcPr>
          <w:p w14:paraId="30BD4297">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名城支行客户经理</w:t>
            </w:r>
          </w:p>
        </w:tc>
        <w:tc>
          <w:tcPr>
            <w:tcW w:w="2340" w:type="dxa"/>
            <w:vAlign w:val="center"/>
          </w:tcPr>
          <w:p w14:paraId="4233C0A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13874998873</w:t>
            </w:r>
          </w:p>
        </w:tc>
      </w:tr>
      <w:tr w14:paraId="63CFA0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700" w:type="dxa"/>
            <w:vAlign w:val="center"/>
          </w:tcPr>
          <w:p w14:paraId="23B9DDDF">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交通银行湖南省分行</w:t>
            </w:r>
          </w:p>
        </w:tc>
        <w:tc>
          <w:tcPr>
            <w:tcW w:w="1080" w:type="dxa"/>
            <w:vAlign w:val="center"/>
          </w:tcPr>
          <w:p w14:paraId="5BAC194C">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肖勇光</w:t>
            </w:r>
          </w:p>
        </w:tc>
        <w:tc>
          <w:tcPr>
            <w:tcW w:w="3060" w:type="dxa"/>
            <w:vAlign w:val="center"/>
          </w:tcPr>
          <w:p w14:paraId="58A5C837">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分行高级经理</w:t>
            </w:r>
          </w:p>
        </w:tc>
        <w:tc>
          <w:tcPr>
            <w:tcW w:w="2340" w:type="dxa"/>
            <w:vAlign w:val="center"/>
          </w:tcPr>
          <w:p w14:paraId="03F8F7B4">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13755192647</w:t>
            </w:r>
          </w:p>
        </w:tc>
      </w:tr>
      <w:tr w14:paraId="14924A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40F5B128">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中国民生银行长沙分行</w:t>
            </w:r>
          </w:p>
        </w:tc>
        <w:tc>
          <w:tcPr>
            <w:tcW w:w="1080" w:type="dxa"/>
            <w:vAlign w:val="center"/>
          </w:tcPr>
          <w:p w14:paraId="2597E9DB">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黄飞燕</w:t>
            </w:r>
          </w:p>
        </w:tc>
        <w:tc>
          <w:tcPr>
            <w:tcW w:w="3060" w:type="dxa"/>
            <w:vAlign w:val="center"/>
          </w:tcPr>
          <w:p w14:paraId="40F5579B">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营业部总经理</w:t>
            </w:r>
          </w:p>
        </w:tc>
        <w:tc>
          <w:tcPr>
            <w:tcW w:w="2340" w:type="dxa"/>
            <w:vAlign w:val="center"/>
          </w:tcPr>
          <w:p w14:paraId="3C88F41F">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13308463468</w:t>
            </w:r>
          </w:p>
        </w:tc>
      </w:tr>
      <w:tr w14:paraId="0B9BEE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3F8467E8">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中国民生银行长沙分行</w:t>
            </w:r>
          </w:p>
        </w:tc>
        <w:tc>
          <w:tcPr>
            <w:tcW w:w="1080" w:type="dxa"/>
            <w:vAlign w:val="center"/>
          </w:tcPr>
          <w:p w14:paraId="79285BBA">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蒋寒奇</w:t>
            </w:r>
          </w:p>
        </w:tc>
        <w:tc>
          <w:tcPr>
            <w:tcW w:w="3060" w:type="dxa"/>
            <w:vAlign w:val="center"/>
          </w:tcPr>
          <w:p w14:paraId="10D19F20">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营业部中小企业客户经理</w:t>
            </w:r>
          </w:p>
        </w:tc>
        <w:tc>
          <w:tcPr>
            <w:tcW w:w="2340" w:type="dxa"/>
            <w:vAlign w:val="center"/>
          </w:tcPr>
          <w:p w14:paraId="26C5CB5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13548982975</w:t>
            </w:r>
          </w:p>
        </w:tc>
      </w:tr>
      <w:tr w14:paraId="1BA775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2700" w:type="dxa"/>
            <w:vAlign w:val="center"/>
          </w:tcPr>
          <w:p w14:paraId="66DE250C">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兴业银行长沙分行</w:t>
            </w:r>
          </w:p>
        </w:tc>
        <w:tc>
          <w:tcPr>
            <w:tcW w:w="1080" w:type="dxa"/>
            <w:vAlign w:val="center"/>
          </w:tcPr>
          <w:p w14:paraId="0DBA5EE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刘栅延</w:t>
            </w:r>
          </w:p>
        </w:tc>
        <w:tc>
          <w:tcPr>
            <w:tcW w:w="3060" w:type="dxa"/>
            <w:vAlign w:val="center"/>
          </w:tcPr>
          <w:p w14:paraId="38834A30">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支行行长</w:t>
            </w:r>
          </w:p>
        </w:tc>
        <w:tc>
          <w:tcPr>
            <w:tcW w:w="2340" w:type="dxa"/>
            <w:vAlign w:val="center"/>
          </w:tcPr>
          <w:p w14:paraId="7AD1D735">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13337316405</w:t>
            </w:r>
          </w:p>
        </w:tc>
      </w:tr>
      <w:tr w14:paraId="5D895C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2700" w:type="dxa"/>
            <w:vAlign w:val="center"/>
          </w:tcPr>
          <w:p w14:paraId="10EF9845">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兴业银行长沙分行</w:t>
            </w:r>
          </w:p>
        </w:tc>
        <w:tc>
          <w:tcPr>
            <w:tcW w:w="1080" w:type="dxa"/>
            <w:vAlign w:val="center"/>
          </w:tcPr>
          <w:p w14:paraId="2EB15F5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蒋修远</w:t>
            </w:r>
          </w:p>
        </w:tc>
        <w:tc>
          <w:tcPr>
            <w:tcW w:w="3060" w:type="dxa"/>
            <w:vAlign w:val="center"/>
          </w:tcPr>
          <w:p w14:paraId="24D54D7A">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支行客户经理</w:t>
            </w:r>
          </w:p>
        </w:tc>
        <w:tc>
          <w:tcPr>
            <w:tcW w:w="2340" w:type="dxa"/>
            <w:vAlign w:val="center"/>
          </w:tcPr>
          <w:p w14:paraId="341D74F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18607310422</w:t>
            </w:r>
          </w:p>
        </w:tc>
      </w:tr>
      <w:tr w14:paraId="7660DB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trPr>
        <w:tc>
          <w:tcPr>
            <w:tcW w:w="2700" w:type="dxa"/>
            <w:vAlign w:val="center"/>
          </w:tcPr>
          <w:p w14:paraId="3E61EA30">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中国光大银行长沙分行</w:t>
            </w:r>
          </w:p>
        </w:tc>
        <w:tc>
          <w:tcPr>
            <w:tcW w:w="1080" w:type="dxa"/>
            <w:vAlign w:val="center"/>
          </w:tcPr>
          <w:p w14:paraId="7F800010">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邓永胜</w:t>
            </w:r>
          </w:p>
        </w:tc>
        <w:tc>
          <w:tcPr>
            <w:tcW w:w="3060" w:type="dxa"/>
            <w:vAlign w:val="center"/>
          </w:tcPr>
          <w:p w14:paraId="27C369D5">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岳麓支行副行长</w:t>
            </w:r>
          </w:p>
        </w:tc>
        <w:tc>
          <w:tcPr>
            <w:tcW w:w="2340" w:type="dxa"/>
            <w:vAlign w:val="center"/>
          </w:tcPr>
          <w:p w14:paraId="531B37F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13617319650</w:t>
            </w:r>
          </w:p>
        </w:tc>
      </w:tr>
      <w:tr w14:paraId="6F6DA5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2700" w:type="dxa"/>
            <w:vAlign w:val="center"/>
          </w:tcPr>
          <w:p w14:paraId="66BB65B5">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中信银行长沙分行</w:t>
            </w:r>
          </w:p>
        </w:tc>
        <w:tc>
          <w:tcPr>
            <w:tcW w:w="1080" w:type="dxa"/>
            <w:vAlign w:val="center"/>
          </w:tcPr>
          <w:p w14:paraId="5C72C8C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蔡学军</w:t>
            </w:r>
          </w:p>
        </w:tc>
        <w:tc>
          <w:tcPr>
            <w:tcW w:w="3060" w:type="dxa"/>
            <w:vAlign w:val="center"/>
          </w:tcPr>
          <w:p w14:paraId="45D069CB">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公司银行部负责人</w:t>
            </w:r>
          </w:p>
        </w:tc>
        <w:tc>
          <w:tcPr>
            <w:tcW w:w="2340" w:type="dxa"/>
            <w:vAlign w:val="center"/>
          </w:tcPr>
          <w:p w14:paraId="690E7E39">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13055167195</w:t>
            </w:r>
          </w:p>
        </w:tc>
      </w:tr>
      <w:tr w14:paraId="369FE2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0501D4D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中信银行长沙分行</w:t>
            </w:r>
          </w:p>
        </w:tc>
        <w:tc>
          <w:tcPr>
            <w:tcW w:w="1080" w:type="dxa"/>
            <w:vAlign w:val="center"/>
          </w:tcPr>
          <w:p w14:paraId="4CC06C4F">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宋学农</w:t>
            </w:r>
          </w:p>
        </w:tc>
        <w:tc>
          <w:tcPr>
            <w:tcW w:w="3060" w:type="dxa"/>
            <w:vAlign w:val="center"/>
          </w:tcPr>
          <w:p w14:paraId="4C0E94D4">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银行部综合管理部副总经理</w:t>
            </w:r>
          </w:p>
        </w:tc>
        <w:tc>
          <w:tcPr>
            <w:tcW w:w="2340" w:type="dxa"/>
            <w:vAlign w:val="center"/>
          </w:tcPr>
          <w:p w14:paraId="796E8690">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0731-845822141</w:t>
            </w:r>
          </w:p>
        </w:tc>
      </w:tr>
    </w:tbl>
    <w:p w14:paraId="0665A0C0">
      <w:pPr>
        <w:pStyle w:val="2"/>
        <w:ind w:left="0" w:leftChars="0"/>
        <w:rPr>
          <w:rFonts w:hint="eastAsia" w:ascii="宋体" w:hAnsi="宋体" w:eastAsia="宋体" w:cs="宋体"/>
        </w:rPr>
      </w:pPr>
    </w:p>
    <w:p w14:paraId="148C5E6B">
      <w:pPr>
        <w:pStyle w:val="2"/>
        <w:ind w:firstLine="562"/>
        <w:rPr>
          <w:rFonts w:hint="eastAsia" w:ascii="宋体" w:hAnsi="宋体" w:eastAsia="宋体" w:cs="宋体"/>
        </w:rPr>
      </w:pPr>
      <w:r>
        <w:rPr>
          <w:rFonts w:hint="eastAsia" w:ascii="宋体" w:hAnsi="宋体" w:eastAsia="宋体" w:cs="宋体"/>
          <w:b/>
          <w:bCs/>
          <w:sz w:val="28"/>
          <w:szCs w:val="28"/>
        </w:rPr>
        <w:t>长沙市政府采购支持中小</w:t>
      </w:r>
      <w:r>
        <w:rPr>
          <w:rFonts w:hint="eastAsia" w:ascii="宋体" w:hAnsi="宋体" w:eastAsia="宋体" w:cs="宋体"/>
          <w:b/>
          <w:bCs/>
          <w:sz w:val="28"/>
          <w:szCs w:val="28"/>
          <w:lang w:eastAsia="zh-Hans"/>
        </w:rPr>
        <w:t>微</w:t>
      </w:r>
      <w:r>
        <w:rPr>
          <w:rFonts w:hint="eastAsia" w:ascii="宋体" w:hAnsi="宋体" w:eastAsia="宋体" w:cs="宋体"/>
          <w:b/>
          <w:bCs/>
          <w:sz w:val="28"/>
          <w:szCs w:val="28"/>
        </w:rPr>
        <w:t>企业融资合作银行及联系人名单</w:t>
      </w:r>
    </w:p>
    <w:tbl>
      <w:tblPr>
        <w:tblStyle w:val="50"/>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9"/>
        <w:gridCol w:w="1155"/>
        <w:gridCol w:w="3285"/>
        <w:gridCol w:w="2601"/>
      </w:tblGrid>
      <w:tr w14:paraId="512F1E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139" w:type="dxa"/>
            <w:vAlign w:val="center"/>
          </w:tcPr>
          <w:p w14:paraId="11CFE0E9">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银行名称</w:t>
            </w:r>
          </w:p>
        </w:tc>
        <w:tc>
          <w:tcPr>
            <w:tcW w:w="1155" w:type="dxa"/>
            <w:vAlign w:val="center"/>
          </w:tcPr>
          <w:p w14:paraId="74A2612B">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联系人</w:t>
            </w:r>
          </w:p>
        </w:tc>
        <w:tc>
          <w:tcPr>
            <w:tcW w:w="3285" w:type="dxa"/>
            <w:vAlign w:val="center"/>
          </w:tcPr>
          <w:p w14:paraId="6268BBBB">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职 务</w:t>
            </w:r>
          </w:p>
        </w:tc>
        <w:tc>
          <w:tcPr>
            <w:tcW w:w="2601" w:type="dxa"/>
            <w:vAlign w:val="center"/>
          </w:tcPr>
          <w:p w14:paraId="7D9969D9">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联系电话</w:t>
            </w:r>
          </w:p>
        </w:tc>
      </w:tr>
      <w:tr w14:paraId="59D48C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139" w:type="dxa"/>
            <w:vAlign w:val="center"/>
          </w:tcPr>
          <w:p w14:paraId="1BD1F371">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交通银行湖南省分行</w:t>
            </w:r>
          </w:p>
        </w:tc>
        <w:tc>
          <w:tcPr>
            <w:tcW w:w="1155" w:type="dxa"/>
            <w:vAlign w:val="center"/>
          </w:tcPr>
          <w:p w14:paraId="5F92AE64">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谢俊峰</w:t>
            </w:r>
          </w:p>
        </w:tc>
        <w:tc>
          <w:tcPr>
            <w:tcW w:w="3285" w:type="dxa"/>
            <w:vAlign w:val="center"/>
          </w:tcPr>
          <w:p w14:paraId="606DB4E9">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湘江中路支行公司业务管理经理</w:t>
            </w:r>
          </w:p>
        </w:tc>
        <w:tc>
          <w:tcPr>
            <w:tcW w:w="2601" w:type="dxa"/>
            <w:vAlign w:val="center"/>
          </w:tcPr>
          <w:p w14:paraId="55B8A27A">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84919503；13687320956</w:t>
            </w:r>
          </w:p>
        </w:tc>
      </w:tr>
      <w:tr w14:paraId="70CC93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131BED50">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光大银行长沙分行</w:t>
            </w:r>
          </w:p>
        </w:tc>
        <w:tc>
          <w:tcPr>
            <w:tcW w:w="1155" w:type="dxa"/>
            <w:vAlign w:val="center"/>
          </w:tcPr>
          <w:p w14:paraId="1B396FB1">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唐红英</w:t>
            </w:r>
          </w:p>
        </w:tc>
        <w:tc>
          <w:tcPr>
            <w:tcW w:w="3285" w:type="dxa"/>
            <w:vAlign w:val="center"/>
          </w:tcPr>
          <w:p w14:paraId="5224A96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溁湾支行行长</w:t>
            </w:r>
          </w:p>
        </w:tc>
        <w:tc>
          <w:tcPr>
            <w:tcW w:w="2601" w:type="dxa"/>
            <w:vAlign w:val="center"/>
          </w:tcPr>
          <w:p w14:paraId="17B5EB4C">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89907253；18673166920</w:t>
            </w:r>
          </w:p>
        </w:tc>
      </w:tr>
      <w:tr w14:paraId="5B39CE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4FFFA51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建设银行湖南省分行</w:t>
            </w:r>
          </w:p>
        </w:tc>
        <w:tc>
          <w:tcPr>
            <w:tcW w:w="1155" w:type="dxa"/>
            <w:vAlign w:val="center"/>
          </w:tcPr>
          <w:p w14:paraId="41A819C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颜国恒</w:t>
            </w:r>
          </w:p>
        </w:tc>
        <w:tc>
          <w:tcPr>
            <w:tcW w:w="3285" w:type="dxa"/>
            <w:vAlign w:val="center"/>
          </w:tcPr>
          <w:p w14:paraId="2BA43EA5">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芙蓉中路支行</w:t>
            </w:r>
          </w:p>
        </w:tc>
        <w:tc>
          <w:tcPr>
            <w:tcW w:w="2601" w:type="dxa"/>
            <w:vAlign w:val="center"/>
          </w:tcPr>
          <w:p w14:paraId="6AB93843">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88665238；13574801920</w:t>
            </w:r>
          </w:p>
        </w:tc>
      </w:tr>
      <w:tr w14:paraId="763DAA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139" w:type="dxa"/>
            <w:vAlign w:val="center"/>
          </w:tcPr>
          <w:p w14:paraId="4B3BBD0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农业银行湖南省分行</w:t>
            </w:r>
          </w:p>
        </w:tc>
        <w:tc>
          <w:tcPr>
            <w:tcW w:w="1155" w:type="dxa"/>
            <w:vAlign w:val="center"/>
          </w:tcPr>
          <w:p w14:paraId="0F9A3CA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李 宁</w:t>
            </w:r>
          </w:p>
        </w:tc>
        <w:tc>
          <w:tcPr>
            <w:tcW w:w="3285" w:type="dxa"/>
            <w:vAlign w:val="center"/>
          </w:tcPr>
          <w:p w14:paraId="0BBBEE6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天心区支行副行长</w:t>
            </w:r>
          </w:p>
        </w:tc>
        <w:tc>
          <w:tcPr>
            <w:tcW w:w="2601" w:type="dxa"/>
            <w:vAlign w:val="center"/>
          </w:tcPr>
          <w:p w14:paraId="56F37DFB">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85114839；13975813058</w:t>
            </w:r>
          </w:p>
        </w:tc>
      </w:tr>
      <w:tr w14:paraId="1E9580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6AD90E72">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中国银行湖南省分行</w:t>
            </w:r>
          </w:p>
        </w:tc>
        <w:tc>
          <w:tcPr>
            <w:tcW w:w="1155" w:type="dxa"/>
            <w:vAlign w:val="center"/>
          </w:tcPr>
          <w:p w14:paraId="25D26FA4">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刘 毅</w:t>
            </w:r>
          </w:p>
        </w:tc>
        <w:tc>
          <w:tcPr>
            <w:tcW w:w="3285" w:type="dxa"/>
            <w:vAlign w:val="center"/>
          </w:tcPr>
          <w:p w14:paraId="6F98902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丽臣路支行行长</w:t>
            </w:r>
          </w:p>
        </w:tc>
        <w:tc>
          <w:tcPr>
            <w:tcW w:w="2601" w:type="dxa"/>
            <w:vAlign w:val="center"/>
          </w:tcPr>
          <w:p w14:paraId="5E4A4D62">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82741897；13808436058</w:t>
            </w:r>
          </w:p>
        </w:tc>
      </w:tr>
      <w:tr w14:paraId="2A26EF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65357AA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长沙银行</w:t>
            </w:r>
          </w:p>
        </w:tc>
        <w:tc>
          <w:tcPr>
            <w:tcW w:w="1155" w:type="dxa"/>
            <w:vAlign w:val="center"/>
          </w:tcPr>
          <w:p w14:paraId="37D8890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廖 科</w:t>
            </w:r>
          </w:p>
        </w:tc>
        <w:tc>
          <w:tcPr>
            <w:tcW w:w="3285" w:type="dxa"/>
            <w:vAlign w:val="center"/>
          </w:tcPr>
          <w:p w14:paraId="503AF99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金城支行公司业务部总经理</w:t>
            </w:r>
          </w:p>
        </w:tc>
        <w:tc>
          <w:tcPr>
            <w:tcW w:w="2601" w:type="dxa"/>
            <w:vAlign w:val="center"/>
          </w:tcPr>
          <w:p w14:paraId="4AE2C2E0">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84413595；13707319275</w:t>
            </w:r>
          </w:p>
        </w:tc>
      </w:tr>
      <w:tr w14:paraId="728568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139" w:type="dxa"/>
            <w:vAlign w:val="center"/>
          </w:tcPr>
          <w:p w14:paraId="5E11D0A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邮政银行长沙分行</w:t>
            </w:r>
          </w:p>
        </w:tc>
        <w:tc>
          <w:tcPr>
            <w:tcW w:w="1155" w:type="dxa"/>
            <w:vAlign w:val="center"/>
          </w:tcPr>
          <w:p w14:paraId="5D5BDA8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严春燕</w:t>
            </w:r>
          </w:p>
        </w:tc>
        <w:tc>
          <w:tcPr>
            <w:tcW w:w="3285" w:type="dxa"/>
            <w:vAlign w:val="center"/>
          </w:tcPr>
          <w:p w14:paraId="188541B5">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岳麓支行副行长</w:t>
            </w:r>
          </w:p>
        </w:tc>
        <w:tc>
          <w:tcPr>
            <w:tcW w:w="2601" w:type="dxa"/>
            <w:vAlign w:val="center"/>
          </w:tcPr>
          <w:p w14:paraId="06D955AF">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85579459；13875864330</w:t>
            </w:r>
          </w:p>
        </w:tc>
      </w:tr>
    </w:tbl>
    <w:p w14:paraId="7925A91E">
      <w:pPr>
        <w:adjustRightInd w:val="0"/>
        <w:snapToGrid w:val="0"/>
        <w:spacing w:line="360" w:lineRule="auto"/>
        <w:rPr>
          <w:rFonts w:hint="eastAsia" w:ascii="宋体" w:hAnsi="宋体" w:eastAsia="宋体" w:cs="宋体"/>
          <w:b/>
          <w:bCs/>
        </w:rPr>
      </w:pPr>
    </w:p>
    <w:p w14:paraId="358A2955">
      <w:pPr>
        <w:adjustRightInd w:val="0"/>
        <w:snapToGrid w:val="0"/>
        <w:spacing w:line="360" w:lineRule="auto"/>
        <w:rPr>
          <w:rFonts w:hint="eastAsia" w:ascii="宋体" w:hAnsi="宋体" w:eastAsia="宋体" w:cs="宋体"/>
          <w:b/>
          <w:bCs/>
        </w:rPr>
      </w:pPr>
    </w:p>
    <w:p w14:paraId="09187314">
      <w:pPr>
        <w:adjustRightInd w:val="0"/>
        <w:snapToGrid w:val="0"/>
        <w:spacing w:line="360" w:lineRule="auto"/>
        <w:rPr>
          <w:rFonts w:hint="eastAsia" w:ascii="宋体" w:hAnsi="宋体" w:eastAsia="宋体" w:cs="宋体"/>
          <w:b/>
          <w:bCs/>
        </w:rPr>
      </w:pPr>
    </w:p>
    <w:p w14:paraId="4DD545AB">
      <w:pPr>
        <w:adjustRightInd w:val="0"/>
        <w:snapToGrid w:val="0"/>
        <w:spacing w:line="360" w:lineRule="auto"/>
        <w:rPr>
          <w:rFonts w:hint="eastAsia" w:ascii="宋体" w:hAnsi="宋体" w:eastAsia="宋体" w:cs="宋体"/>
          <w:b/>
          <w:bCs/>
        </w:rPr>
      </w:pPr>
      <w:r>
        <w:rPr>
          <w:rFonts w:hint="eastAsia" w:ascii="宋体" w:hAnsi="宋体" w:eastAsia="宋体" w:cs="宋体"/>
          <w:b/>
          <w:bCs/>
        </w:rPr>
        <w:t>附页2</w:t>
      </w:r>
    </w:p>
    <w:p w14:paraId="0ABB2F9E">
      <w:pPr>
        <w:adjustRightInd w:val="0"/>
        <w:snapToGrid w:val="0"/>
        <w:spacing w:line="360" w:lineRule="auto"/>
        <w:jc w:val="center"/>
        <w:outlineLvl w:val="2"/>
        <w:rPr>
          <w:rFonts w:hint="eastAsia" w:ascii="宋体" w:hAnsi="宋体" w:eastAsia="宋体" w:cs="宋体"/>
          <w:b/>
          <w:bCs/>
          <w:sz w:val="28"/>
          <w:szCs w:val="28"/>
        </w:rPr>
      </w:pPr>
      <w:bookmarkStart w:id="14" w:name="_Toc28226"/>
      <w:bookmarkStart w:id="15" w:name="_Toc21006"/>
      <w:bookmarkStart w:id="16" w:name="_Toc1575"/>
      <w:r>
        <w:rPr>
          <w:rFonts w:hint="eastAsia" w:ascii="宋体" w:hAnsi="宋体" w:eastAsia="宋体" w:cs="宋体"/>
          <w:b/>
          <w:bCs/>
          <w:kern w:val="0"/>
          <w:sz w:val="28"/>
          <w:szCs w:val="28"/>
        </w:rPr>
        <w:t>湖南省政府采购信用担保试点工作的</w:t>
      </w:r>
      <w:r>
        <w:rPr>
          <w:rFonts w:hint="eastAsia" w:ascii="宋体" w:hAnsi="宋体" w:eastAsia="宋体" w:cs="宋体"/>
          <w:b/>
          <w:sz w:val="28"/>
          <w:szCs w:val="28"/>
        </w:rPr>
        <w:t>信用担保机构名单</w:t>
      </w:r>
      <w:bookmarkEnd w:id="14"/>
      <w:bookmarkEnd w:id="15"/>
      <w:bookmarkEnd w:id="16"/>
    </w:p>
    <w:tbl>
      <w:tblPr>
        <w:tblStyle w:val="50"/>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54644C2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vAlign w:val="center"/>
          </w:tcPr>
          <w:p w14:paraId="78C924C4">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信用担保机构</w:t>
            </w:r>
          </w:p>
        </w:tc>
        <w:tc>
          <w:tcPr>
            <w:tcW w:w="1080" w:type="dxa"/>
            <w:vAlign w:val="center"/>
          </w:tcPr>
          <w:p w14:paraId="58C1510F">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联系人</w:t>
            </w:r>
          </w:p>
        </w:tc>
        <w:tc>
          <w:tcPr>
            <w:tcW w:w="3780" w:type="dxa"/>
            <w:vAlign w:val="center"/>
          </w:tcPr>
          <w:p w14:paraId="086583D6">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联系电话</w:t>
            </w:r>
          </w:p>
        </w:tc>
      </w:tr>
      <w:tr w14:paraId="5A28AF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vAlign w:val="center"/>
          </w:tcPr>
          <w:p w14:paraId="1A769318">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中国投资担保公司</w:t>
            </w:r>
          </w:p>
        </w:tc>
        <w:tc>
          <w:tcPr>
            <w:tcW w:w="1080" w:type="dxa"/>
            <w:vAlign w:val="center"/>
          </w:tcPr>
          <w:p w14:paraId="513FF9C0">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何  嘉</w:t>
            </w:r>
          </w:p>
        </w:tc>
        <w:tc>
          <w:tcPr>
            <w:tcW w:w="3780" w:type="dxa"/>
            <w:vAlign w:val="center"/>
          </w:tcPr>
          <w:p w14:paraId="6CD459E2">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010-88822659/13718642233</w:t>
            </w:r>
          </w:p>
        </w:tc>
      </w:tr>
      <w:tr w14:paraId="317626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vAlign w:val="center"/>
          </w:tcPr>
          <w:p w14:paraId="592EE94B">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湖南省中小企业信用担保有限责任公司</w:t>
            </w:r>
          </w:p>
        </w:tc>
        <w:tc>
          <w:tcPr>
            <w:tcW w:w="1080" w:type="dxa"/>
            <w:vAlign w:val="center"/>
          </w:tcPr>
          <w:p w14:paraId="4BA657D2">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蔡建雄</w:t>
            </w:r>
          </w:p>
        </w:tc>
        <w:tc>
          <w:tcPr>
            <w:tcW w:w="3780" w:type="dxa"/>
            <w:vAlign w:val="center"/>
          </w:tcPr>
          <w:p w14:paraId="018C7708">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0731-84172390-201/15573193555</w:t>
            </w:r>
          </w:p>
        </w:tc>
      </w:tr>
      <w:tr w14:paraId="253FE4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vAlign w:val="center"/>
          </w:tcPr>
          <w:p w14:paraId="4942A560">
            <w:pPr>
              <w:adjustRightInd w:val="0"/>
              <w:snapToGrid w:val="0"/>
              <w:spacing w:line="360" w:lineRule="auto"/>
              <w:rPr>
                <w:rFonts w:hint="eastAsia" w:ascii="宋体" w:hAnsi="宋体" w:eastAsia="宋体" w:cs="宋体"/>
              </w:rPr>
            </w:pPr>
            <w:r>
              <w:rPr>
                <w:rFonts w:hint="eastAsia" w:ascii="宋体" w:hAnsi="宋体" w:eastAsia="宋体" w:cs="宋体"/>
              </w:rPr>
              <w:t>湖南农业信用担保有限公司</w:t>
            </w:r>
          </w:p>
        </w:tc>
        <w:tc>
          <w:tcPr>
            <w:tcW w:w="1080" w:type="dxa"/>
            <w:vAlign w:val="center"/>
          </w:tcPr>
          <w:p w14:paraId="664507D9">
            <w:pPr>
              <w:adjustRightInd w:val="0"/>
              <w:snapToGrid w:val="0"/>
              <w:spacing w:line="360" w:lineRule="auto"/>
              <w:jc w:val="center"/>
              <w:rPr>
                <w:rFonts w:hint="eastAsia" w:ascii="宋体" w:hAnsi="宋体" w:eastAsia="宋体" w:cs="宋体"/>
              </w:rPr>
            </w:pPr>
            <w:r>
              <w:rPr>
                <w:rFonts w:hint="eastAsia" w:ascii="宋体" w:hAnsi="宋体" w:eastAsia="宋体" w:cs="宋体"/>
              </w:rPr>
              <w:t>彭  球</w:t>
            </w:r>
          </w:p>
          <w:p w14:paraId="3A84500A">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邓霞英</w:t>
            </w:r>
          </w:p>
        </w:tc>
        <w:tc>
          <w:tcPr>
            <w:tcW w:w="3780" w:type="dxa"/>
            <w:vAlign w:val="center"/>
          </w:tcPr>
          <w:p w14:paraId="75605C8D">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0731-89761702/13875980906 0731-89761706/13574125851</w:t>
            </w:r>
          </w:p>
        </w:tc>
      </w:tr>
    </w:tbl>
    <w:p w14:paraId="458C53F6">
      <w:pPr>
        <w:adjustRightInd w:val="0"/>
        <w:snapToGrid w:val="0"/>
        <w:spacing w:line="360" w:lineRule="auto"/>
        <w:rPr>
          <w:rFonts w:hint="eastAsia" w:ascii="宋体" w:hAnsi="宋体" w:eastAsia="宋体" w:cs="宋体"/>
          <w:b/>
        </w:rPr>
        <w:sectPr>
          <w:pgSz w:w="11906" w:h="16838"/>
          <w:pgMar w:top="1440" w:right="1179" w:bottom="1440" w:left="1179" w:header="851" w:footer="992" w:gutter="0"/>
          <w:pgNumType w:fmt="decimal"/>
          <w:cols w:space="720" w:num="1"/>
          <w:docGrid w:type="lines" w:linePitch="312" w:charSpace="0"/>
        </w:sectPr>
      </w:pPr>
    </w:p>
    <w:p w14:paraId="66C05B77">
      <w:pPr>
        <w:jc w:val="left"/>
        <w:rPr>
          <w:rFonts w:hint="eastAsia" w:ascii="宋体" w:hAnsi="宋体" w:eastAsia="宋体" w:cs="宋体"/>
          <w:b/>
          <w:bCs/>
        </w:rPr>
      </w:pPr>
      <w:r>
        <w:rPr>
          <w:rFonts w:hint="eastAsia" w:ascii="宋体" w:hAnsi="宋体" w:eastAsia="宋体" w:cs="宋体"/>
          <w:b/>
          <w:bCs/>
        </w:rPr>
        <w:t xml:space="preserve">附页3    </w:t>
      </w:r>
    </w:p>
    <w:p w14:paraId="5F18DEDA">
      <w:pPr>
        <w:adjustRightInd w:val="0"/>
        <w:snapToGrid w:val="0"/>
        <w:spacing w:line="360" w:lineRule="auto"/>
        <w:jc w:val="center"/>
        <w:outlineLvl w:val="2"/>
        <w:rPr>
          <w:rFonts w:hint="eastAsia" w:ascii="宋体" w:hAnsi="宋体" w:eastAsia="宋体" w:cs="宋体"/>
          <w:b/>
          <w:kern w:val="0"/>
          <w:sz w:val="28"/>
          <w:szCs w:val="28"/>
        </w:rPr>
      </w:pPr>
      <w:bookmarkStart w:id="17" w:name="_Toc22222"/>
      <w:bookmarkStart w:id="18" w:name="_Toc17119"/>
      <w:bookmarkStart w:id="19" w:name="_Toc12037"/>
      <w:r>
        <w:rPr>
          <w:rFonts w:hint="eastAsia" w:ascii="宋体" w:hAnsi="宋体" w:eastAsia="宋体" w:cs="宋体"/>
          <w:b/>
          <w:kern w:val="0"/>
          <w:sz w:val="28"/>
          <w:szCs w:val="28"/>
        </w:rPr>
        <w:t>政府采购履约担保函</w:t>
      </w:r>
      <w:bookmarkEnd w:id="17"/>
      <w:bookmarkEnd w:id="18"/>
      <w:bookmarkEnd w:id="19"/>
    </w:p>
    <w:p w14:paraId="5782C767">
      <w:pPr>
        <w:adjustRightInd w:val="0"/>
        <w:snapToGrid w:val="0"/>
        <w:spacing w:line="360" w:lineRule="auto"/>
        <w:ind w:firstLine="6510" w:firstLineChars="3100"/>
        <w:rPr>
          <w:rFonts w:hint="eastAsia" w:ascii="宋体" w:hAnsi="宋体" w:eastAsia="宋体" w:cs="宋体"/>
          <w:b/>
          <w:kern w:val="0"/>
        </w:rPr>
      </w:pPr>
      <w:r>
        <w:rPr>
          <w:rFonts w:hint="eastAsia" w:ascii="宋体" w:hAnsi="宋体" w:eastAsia="宋体" w:cs="宋体"/>
          <w:kern w:val="0"/>
        </w:rPr>
        <w:t>编号：</w:t>
      </w:r>
      <w:r>
        <w:rPr>
          <w:rFonts w:hint="eastAsia" w:ascii="宋体" w:hAnsi="宋体" w:eastAsia="宋体" w:cs="宋体"/>
          <w:kern w:val="0"/>
          <w:u w:val="single"/>
        </w:rPr>
        <w:t xml:space="preserve">              </w:t>
      </w:r>
    </w:p>
    <w:p w14:paraId="474B9B3A">
      <w:pPr>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u w:val="single"/>
        </w:rPr>
        <w:t xml:space="preserve">                     </w:t>
      </w:r>
      <w:r>
        <w:rPr>
          <w:rFonts w:hint="eastAsia" w:ascii="宋体" w:hAnsi="宋体" w:eastAsia="宋体" w:cs="宋体"/>
          <w:kern w:val="0"/>
        </w:rPr>
        <w:t xml:space="preserve">（采购人）： </w:t>
      </w:r>
    </w:p>
    <w:p w14:paraId="705EB980">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鉴于你方与</w:t>
      </w:r>
      <w:r>
        <w:rPr>
          <w:rFonts w:hint="eastAsia" w:ascii="宋体" w:hAnsi="宋体" w:eastAsia="宋体" w:cs="宋体"/>
          <w:kern w:val="0"/>
          <w:u w:val="single"/>
        </w:rPr>
        <w:t xml:space="preserve">                   </w:t>
      </w:r>
      <w:r>
        <w:rPr>
          <w:rFonts w:hint="eastAsia" w:ascii="宋体" w:hAnsi="宋体" w:eastAsia="宋体" w:cs="宋体"/>
          <w:kern w:val="0"/>
        </w:rPr>
        <w:t>（以下简称供应商）于</w:t>
      </w:r>
      <w:r>
        <w:rPr>
          <w:rFonts w:hint="eastAsia" w:ascii="宋体" w:hAnsi="宋体" w:eastAsia="宋体" w:cs="宋体"/>
          <w:kern w:val="0"/>
          <w:u w:val="single"/>
        </w:rPr>
        <w:t xml:space="preserve">     </w:t>
      </w:r>
      <w:r>
        <w:rPr>
          <w:rFonts w:hint="eastAsia" w:ascii="宋体" w:hAnsi="宋体" w:eastAsia="宋体" w:cs="宋体"/>
          <w:kern w:val="0"/>
        </w:rPr>
        <w:t>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日签订编号为</w:t>
      </w:r>
      <w:r>
        <w:rPr>
          <w:rFonts w:hint="eastAsia" w:ascii="宋体" w:hAnsi="宋体" w:eastAsia="宋体" w:cs="宋体"/>
          <w:kern w:val="0"/>
          <w:u w:val="single"/>
        </w:rPr>
        <w:t xml:space="preserve">           </w:t>
      </w:r>
      <w:r>
        <w:rPr>
          <w:rFonts w:hint="eastAsia" w:ascii="宋体" w:hAnsi="宋体" w:eastAsia="宋体" w:cs="宋体"/>
          <w:kern w:val="0"/>
        </w:rPr>
        <w:t>的《</w:t>
      </w:r>
      <w:r>
        <w:rPr>
          <w:rFonts w:hint="eastAsia" w:ascii="宋体" w:hAnsi="宋体" w:eastAsia="宋体" w:cs="宋体"/>
          <w:kern w:val="0"/>
          <w:u w:val="single"/>
        </w:rPr>
        <w:t xml:space="preserve">            </w:t>
      </w:r>
      <w:r>
        <w:rPr>
          <w:rFonts w:hint="eastAsia" w:ascii="宋体" w:hAnsi="宋体" w:eastAsia="宋体" w:cs="宋体"/>
          <w:kern w:val="0"/>
        </w:rPr>
        <w:t>政府采购合同》（以下简称主合同），且依据该合同的约定，供应商应在</w:t>
      </w:r>
      <w:r>
        <w:rPr>
          <w:rFonts w:hint="eastAsia" w:ascii="宋体" w:hAnsi="宋体" w:eastAsia="宋体" w:cs="宋体"/>
          <w:kern w:val="0"/>
          <w:u w:val="single"/>
        </w:rPr>
        <w:t xml:space="preserve">     </w:t>
      </w:r>
      <w:r>
        <w:rPr>
          <w:rFonts w:hint="eastAsia" w:ascii="宋体" w:hAnsi="宋体" w:eastAsia="宋体" w:cs="宋体"/>
          <w:kern w:val="0"/>
        </w:rPr>
        <w:t>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日前向你方交纳履约保证金，且可以履约担保函的形式交纳履约保证金。应供应商的申请，我方以保证的方式向你方提供如下履约保证金担保：</w:t>
      </w:r>
    </w:p>
    <w:p w14:paraId="4279BCCF">
      <w:pPr>
        <w:adjustRightInd w:val="0"/>
        <w:snapToGrid w:val="0"/>
        <w:spacing w:line="360" w:lineRule="auto"/>
        <w:ind w:firstLine="422" w:firstLineChars="200"/>
        <w:outlineLvl w:val="1"/>
        <w:rPr>
          <w:rFonts w:hint="eastAsia" w:ascii="宋体" w:hAnsi="宋体" w:eastAsia="宋体" w:cs="宋体"/>
          <w:b/>
          <w:kern w:val="0"/>
        </w:rPr>
      </w:pPr>
      <w:bookmarkStart w:id="20" w:name="_Toc29546"/>
      <w:bookmarkStart w:id="21" w:name="_Toc22972"/>
      <w:bookmarkStart w:id="22" w:name="_Toc26448"/>
      <w:r>
        <w:rPr>
          <w:rFonts w:hint="eastAsia" w:ascii="宋体" w:hAnsi="宋体" w:eastAsia="宋体" w:cs="宋体"/>
          <w:b/>
          <w:kern w:val="0"/>
        </w:rPr>
        <w:t>一、保证责任的情形及保证金额</w:t>
      </w:r>
      <w:bookmarkEnd w:id="20"/>
      <w:bookmarkEnd w:id="21"/>
      <w:bookmarkEnd w:id="22"/>
    </w:p>
    <w:p w14:paraId="6B2FEF9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（一）在供应商出现下列情形之一时，我方承担保证责任：</w:t>
      </w:r>
    </w:p>
    <w:p w14:paraId="70C7F1C6">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1．将中标项目转让给他人，或者在投标文件中未说明，且未经采购人同意，将中标项目分包给他人的；</w:t>
      </w:r>
    </w:p>
    <w:p w14:paraId="39E2395F">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2．主合同约定的应当缴纳履约保证金的情形: </w:t>
      </w:r>
    </w:p>
    <w:p w14:paraId="59FD79B2">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 xml:space="preserve">（1）未按主合同约定的质量、数量和期限供应货物/提供服务/完成工程的； </w:t>
      </w:r>
    </w:p>
    <w:p w14:paraId="1BB2EDF9">
      <w:pPr>
        <w:adjustRightInd w:val="0"/>
        <w:snapToGrid w:val="0"/>
        <w:spacing w:line="360" w:lineRule="auto"/>
        <w:ind w:firstLine="420" w:firstLineChars="200"/>
        <w:rPr>
          <w:rFonts w:hint="eastAsia" w:ascii="宋体" w:hAnsi="宋体" w:eastAsia="宋体" w:cs="宋体"/>
          <w:kern w:val="0"/>
          <w:u w:val="single"/>
        </w:rPr>
      </w:pPr>
      <w:r>
        <w:rPr>
          <w:rFonts w:hint="eastAsia" w:ascii="宋体" w:hAnsi="宋体" w:eastAsia="宋体" w:cs="宋体"/>
          <w:kern w:val="0"/>
        </w:rPr>
        <w:t>（2）</w:t>
      </w:r>
      <w:r>
        <w:rPr>
          <w:rFonts w:hint="eastAsia" w:ascii="宋体" w:hAnsi="宋体" w:eastAsia="宋体" w:cs="宋体"/>
          <w:kern w:val="0"/>
          <w:u w:val="single"/>
        </w:rPr>
        <w:t xml:space="preserve">                                                  </w:t>
      </w:r>
      <w:r>
        <w:rPr>
          <w:rFonts w:hint="eastAsia" w:ascii="宋体" w:hAnsi="宋体" w:eastAsia="宋体" w:cs="宋体"/>
          <w:kern w:val="0"/>
        </w:rPr>
        <w:t>。</w:t>
      </w:r>
    </w:p>
    <w:p w14:paraId="275A69B1">
      <w:pPr>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（二）我方的保证范围是主合同约定的合同价款总额的</w:t>
      </w:r>
      <w:r>
        <w:rPr>
          <w:rFonts w:hint="eastAsia" w:ascii="宋体" w:hAnsi="宋体" w:eastAsia="宋体" w:cs="宋体"/>
          <w:kern w:val="0"/>
          <w:u w:val="single"/>
        </w:rPr>
        <w:t xml:space="preserve">   </w:t>
      </w:r>
      <w:r>
        <w:rPr>
          <w:rFonts w:hint="eastAsia" w:ascii="宋体" w:hAnsi="宋体" w:eastAsia="宋体" w:cs="宋体"/>
          <w:kern w:val="0"/>
        </w:rPr>
        <w:t>%数额为</w:t>
      </w:r>
      <w:r>
        <w:rPr>
          <w:rFonts w:hint="eastAsia" w:ascii="宋体" w:hAnsi="宋体" w:eastAsia="宋体" w:cs="宋体"/>
          <w:kern w:val="0"/>
          <w:u w:val="single"/>
        </w:rPr>
        <w:t xml:space="preserve">      </w:t>
      </w:r>
      <w:r>
        <w:rPr>
          <w:rFonts w:hint="eastAsia" w:ascii="宋体" w:hAnsi="宋体" w:eastAsia="宋体" w:cs="宋体"/>
          <w:kern w:val="0"/>
        </w:rPr>
        <w:t>元（大写</w:t>
      </w:r>
      <w:r>
        <w:rPr>
          <w:rFonts w:hint="eastAsia" w:ascii="宋体" w:hAnsi="宋体" w:eastAsia="宋体" w:cs="宋体"/>
          <w:kern w:val="0"/>
          <w:u w:val="single"/>
        </w:rPr>
        <w:t xml:space="preserve">                </w:t>
      </w:r>
      <w:r>
        <w:rPr>
          <w:rFonts w:hint="eastAsia" w:ascii="宋体" w:hAnsi="宋体" w:eastAsia="宋体" w:cs="宋体"/>
          <w:kern w:val="0"/>
        </w:rPr>
        <w:t>），币种为</w:t>
      </w:r>
      <w:r>
        <w:rPr>
          <w:rFonts w:hint="eastAsia" w:ascii="宋体" w:hAnsi="宋体" w:eastAsia="宋体" w:cs="宋体"/>
          <w:kern w:val="0"/>
          <w:u w:val="single"/>
        </w:rPr>
        <w:t xml:space="preserve">        </w:t>
      </w:r>
      <w:r>
        <w:rPr>
          <w:rFonts w:hint="eastAsia" w:ascii="宋体" w:hAnsi="宋体" w:eastAsia="宋体" w:cs="宋体"/>
          <w:kern w:val="0"/>
        </w:rPr>
        <w:t>。（即主合同履约保证金金额）</w:t>
      </w:r>
    </w:p>
    <w:p w14:paraId="429B2C5E">
      <w:pPr>
        <w:adjustRightInd w:val="0"/>
        <w:snapToGrid w:val="0"/>
        <w:spacing w:line="360" w:lineRule="auto"/>
        <w:ind w:firstLine="422" w:firstLineChars="200"/>
        <w:outlineLvl w:val="1"/>
        <w:rPr>
          <w:rFonts w:hint="eastAsia" w:ascii="宋体" w:hAnsi="宋体" w:eastAsia="宋体" w:cs="宋体"/>
          <w:b/>
          <w:kern w:val="0"/>
        </w:rPr>
      </w:pPr>
      <w:bookmarkStart w:id="23" w:name="_Toc287"/>
      <w:bookmarkStart w:id="24" w:name="_Toc28564"/>
      <w:bookmarkStart w:id="25" w:name="_Toc4318"/>
      <w:r>
        <w:rPr>
          <w:rFonts w:hint="eastAsia" w:ascii="宋体" w:hAnsi="宋体" w:eastAsia="宋体" w:cs="宋体"/>
          <w:b/>
          <w:kern w:val="0"/>
        </w:rPr>
        <w:t>二、保证的方式及保证期间</w:t>
      </w:r>
      <w:bookmarkEnd w:id="23"/>
      <w:bookmarkEnd w:id="24"/>
      <w:bookmarkEnd w:id="25"/>
      <w:r>
        <w:rPr>
          <w:rFonts w:hint="eastAsia" w:ascii="宋体" w:hAnsi="宋体" w:eastAsia="宋体" w:cs="宋体"/>
          <w:b/>
          <w:kern w:val="0"/>
        </w:rPr>
        <w:t xml:space="preserve"> </w:t>
      </w:r>
    </w:p>
    <w:p w14:paraId="000B6305">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我方保证的方式为：连带责任保证。 </w:t>
      </w:r>
    </w:p>
    <w:p w14:paraId="0D291551">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我方保证的期间为：自本合同生效之日起至供应商按照主合同约定的供货/完工期限届满后</w:t>
      </w:r>
      <w:r>
        <w:rPr>
          <w:rFonts w:hint="eastAsia" w:ascii="宋体" w:hAnsi="宋体" w:eastAsia="宋体" w:cs="宋体"/>
          <w:kern w:val="0"/>
          <w:u w:val="single"/>
        </w:rPr>
        <w:t xml:space="preserve">    </w:t>
      </w:r>
      <w:r>
        <w:rPr>
          <w:rFonts w:hint="eastAsia" w:ascii="宋体" w:hAnsi="宋体" w:eastAsia="宋体" w:cs="宋体"/>
          <w:kern w:val="0"/>
        </w:rPr>
        <w:t>日内。</w:t>
      </w:r>
    </w:p>
    <w:p w14:paraId="3985A8D6">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如果供应商未按主合同约定向贵方供应货物/提供服务/完成工程的，由我方在保证金额内向你方支付上述款项。 </w:t>
      </w:r>
    </w:p>
    <w:p w14:paraId="0F62CC83">
      <w:pPr>
        <w:adjustRightInd w:val="0"/>
        <w:snapToGrid w:val="0"/>
        <w:spacing w:line="360" w:lineRule="auto"/>
        <w:ind w:firstLine="422" w:firstLineChars="200"/>
        <w:outlineLvl w:val="1"/>
        <w:rPr>
          <w:rFonts w:hint="eastAsia" w:ascii="宋体" w:hAnsi="宋体" w:eastAsia="宋体" w:cs="宋体"/>
          <w:b/>
          <w:kern w:val="0"/>
        </w:rPr>
      </w:pPr>
      <w:bookmarkStart w:id="26" w:name="_Toc7059"/>
      <w:bookmarkStart w:id="27" w:name="_Toc7038"/>
      <w:bookmarkStart w:id="28" w:name="_Toc14981"/>
      <w:r>
        <w:rPr>
          <w:rFonts w:hint="eastAsia" w:ascii="宋体" w:hAnsi="宋体" w:eastAsia="宋体" w:cs="宋体"/>
          <w:b/>
          <w:kern w:val="0"/>
        </w:rPr>
        <w:t>三、承担保证责任的程序</w:t>
      </w:r>
      <w:bookmarkEnd w:id="26"/>
      <w:bookmarkEnd w:id="27"/>
      <w:bookmarkEnd w:id="28"/>
    </w:p>
    <w:p w14:paraId="63350487">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 xml:space="preserve">1．你方要求我方承担保证责任的，应在本保函保证期间内向我方发出书面索赔通知。索赔通知应写明要求索赔的金额，支付款项应到达的账号。并附有证明供应商违约事实的证明材料。 </w:t>
      </w:r>
    </w:p>
    <w:p w14:paraId="78C812D7">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如果你方与供应商因货物质量问题产生争议，你方还需同时提供</w:t>
      </w:r>
      <w:r>
        <w:rPr>
          <w:rFonts w:hint="eastAsia" w:ascii="宋体" w:hAnsi="宋体" w:eastAsia="宋体" w:cs="宋体"/>
          <w:kern w:val="0"/>
          <w:u w:val="single"/>
        </w:rPr>
        <w:t xml:space="preserve">        </w:t>
      </w:r>
      <w:r>
        <w:rPr>
          <w:rFonts w:hint="eastAsia" w:ascii="宋体" w:hAnsi="宋体" w:eastAsia="宋体" w:cs="宋体"/>
          <w:kern w:val="0"/>
        </w:rPr>
        <w:t>部门出具的质量检测报告，或经诉讼（仲裁）程序裁决后的裁决书、调解书，本保证人即按照检测结果或裁决书、调解书决定是否承担保证责任。</w:t>
      </w:r>
    </w:p>
    <w:p w14:paraId="28FD51F1">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2．我方收到你方的书面索赔通知及相应证明材料，在</w:t>
      </w:r>
      <w:r>
        <w:rPr>
          <w:rFonts w:hint="eastAsia" w:ascii="宋体" w:hAnsi="宋体" w:eastAsia="宋体" w:cs="宋体"/>
          <w:kern w:val="0"/>
          <w:u w:val="single"/>
        </w:rPr>
        <w:t xml:space="preserve">    </w:t>
      </w:r>
      <w:r>
        <w:rPr>
          <w:rFonts w:hint="eastAsia" w:ascii="宋体" w:hAnsi="宋体" w:eastAsia="宋体" w:cs="宋体"/>
          <w:kern w:val="0"/>
        </w:rPr>
        <w:t>工作日内进行核定后按照本保函的承诺承担保证责任。</w:t>
      </w:r>
    </w:p>
    <w:p w14:paraId="389A68EA">
      <w:pPr>
        <w:adjustRightInd w:val="0"/>
        <w:snapToGrid w:val="0"/>
        <w:spacing w:line="360" w:lineRule="auto"/>
        <w:ind w:firstLine="422" w:firstLineChars="200"/>
        <w:outlineLvl w:val="1"/>
        <w:rPr>
          <w:rFonts w:hint="eastAsia" w:ascii="宋体" w:hAnsi="宋体" w:eastAsia="宋体" w:cs="宋体"/>
          <w:b/>
          <w:kern w:val="0"/>
        </w:rPr>
      </w:pPr>
      <w:bookmarkStart w:id="29" w:name="_Toc12982"/>
      <w:bookmarkStart w:id="30" w:name="_Toc16882"/>
      <w:bookmarkStart w:id="31" w:name="_Toc19760"/>
      <w:r>
        <w:rPr>
          <w:rFonts w:hint="eastAsia" w:ascii="宋体" w:hAnsi="宋体" w:eastAsia="宋体" w:cs="宋体"/>
          <w:b/>
          <w:kern w:val="0"/>
        </w:rPr>
        <w:t>四、保证责任的终止</w:t>
      </w:r>
      <w:bookmarkEnd w:id="29"/>
      <w:bookmarkEnd w:id="30"/>
      <w:bookmarkEnd w:id="31"/>
    </w:p>
    <w:p w14:paraId="79D770B8">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3309D382">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2．我方按照本保函向你方履行了保证责任后，自我方向你方支付款项（支付款项从我方账户划出）之日起，保证责任即终止。</w:t>
      </w:r>
    </w:p>
    <w:p w14:paraId="2D419FC2">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3．按照法律法规的规定或出现应终止我方保证责任的其它情形的，我方在本保函项下的保证责任亦终止。</w:t>
      </w:r>
    </w:p>
    <w:p w14:paraId="35C5390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2EEE23CB">
      <w:pPr>
        <w:adjustRightInd w:val="0"/>
        <w:snapToGrid w:val="0"/>
        <w:spacing w:line="360" w:lineRule="auto"/>
        <w:ind w:firstLine="422" w:firstLineChars="200"/>
        <w:outlineLvl w:val="1"/>
        <w:rPr>
          <w:rFonts w:hint="eastAsia" w:ascii="宋体" w:hAnsi="宋体" w:eastAsia="宋体" w:cs="宋体"/>
          <w:b/>
          <w:kern w:val="0"/>
        </w:rPr>
      </w:pPr>
      <w:bookmarkStart w:id="32" w:name="_Toc9993"/>
      <w:bookmarkStart w:id="33" w:name="_Toc25931"/>
      <w:bookmarkStart w:id="34" w:name="_Toc12506"/>
      <w:r>
        <w:rPr>
          <w:rFonts w:hint="eastAsia" w:ascii="宋体" w:hAnsi="宋体" w:eastAsia="宋体" w:cs="宋体"/>
          <w:b/>
          <w:kern w:val="0"/>
        </w:rPr>
        <w:t>五、免责条款</w:t>
      </w:r>
      <w:bookmarkEnd w:id="32"/>
      <w:bookmarkEnd w:id="33"/>
      <w:bookmarkEnd w:id="34"/>
    </w:p>
    <w:p w14:paraId="1B217025">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1．因你方违反主合同约定致使供应商不能履行义务的，我方不承担保证责任。</w:t>
      </w:r>
    </w:p>
    <w:p w14:paraId="0286B493">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2．依照法律法规的规定或你方与供应商的另行约定，全部或者部分免除供应商应缴纳的保证金义务的，我方亦免除相应的保证责任。</w:t>
      </w:r>
    </w:p>
    <w:p w14:paraId="2C910BA9">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3．因不可抗力造成供应商不能履行供货义务的，我方不承担保证责任。</w:t>
      </w:r>
    </w:p>
    <w:p w14:paraId="64CADC6D">
      <w:pPr>
        <w:adjustRightInd w:val="0"/>
        <w:snapToGrid w:val="0"/>
        <w:spacing w:line="360" w:lineRule="auto"/>
        <w:ind w:firstLine="422" w:firstLineChars="200"/>
        <w:outlineLvl w:val="1"/>
        <w:rPr>
          <w:rFonts w:hint="eastAsia" w:ascii="宋体" w:hAnsi="宋体" w:eastAsia="宋体" w:cs="宋体"/>
          <w:b/>
          <w:kern w:val="0"/>
        </w:rPr>
      </w:pPr>
      <w:bookmarkStart w:id="35" w:name="_Toc18065"/>
      <w:bookmarkStart w:id="36" w:name="_Toc11290"/>
      <w:bookmarkStart w:id="37" w:name="_Toc27891"/>
      <w:r>
        <w:rPr>
          <w:rFonts w:hint="eastAsia" w:ascii="宋体" w:hAnsi="宋体" w:eastAsia="宋体" w:cs="宋体"/>
          <w:b/>
          <w:kern w:val="0"/>
        </w:rPr>
        <w:t>六、争议的解决</w:t>
      </w:r>
      <w:bookmarkEnd w:id="35"/>
      <w:bookmarkEnd w:id="36"/>
      <w:bookmarkEnd w:id="37"/>
    </w:p>
    <w:p w14:paraId="3221F40A">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因本保函发生的纠纷，由你我双方协商解决，协商不成的，通过诉讼程序解决，诉讼管辖地法院为</w:t>
      </w:r>
      <w:r>
        <w:rPr>
          <w:rFonts w:hint="eastAsia" w:ascii="宋体" w:hAnsi="宋体" w:eastAsia="宋体" w:cs="宋体"/>
          <w:kern w:val="0"/>
          <w:u w:val="single"/>
        </w:rPr>
        <w:t xml:space="preserve">          </w:t>
      </w:r>
      <w:r>
        <w:rPr>
          <w:rFonts w:hint="eastAsia" w:ascii="宋体" w:hAnsi="宋体" w:eastAsia="宋体" w:cs="宋体"/>
          <w:kern w:val="0"/>
        </w:rPr>
        <w:t>法院。</w:t>
      </w:r>
    </w:p>
    <w:p w14:paraId="47F53CDE">
      <w:pPr>
        <w:adjustRightInd w:val="0"/>
        <w:snapToGrid w:val="0"/>
        <w:spacing w:line="360" w:lineRule="auto"/>
        <w:ind w:firstLine="422" w:firstLineChars="200"/>
        <w:outlineLvl w:val="1"/>
        <w:rPr>
          <w:rFonts w:hint="eastAsia" w:ascii="宋体" w:hAnsi="宋体" w:eastAsia="宋体" w:cs="宋体"/>
          <w:b/>
          <w:kern w:val="0"/>
        </w:rPr>
      </w:pPr>
      <w:bookmarkStart w:id="38" w:name="_Toc6187"/>
      <w:bookmarkStart w:id="39" w:name="_Toc1753"/>
      <w:bookmarkStart w:id="40" w:name="_Toc20875"/>
      <w:r>
        <w:rPr>
          <w:rFonts w:hint="eastAsia" w:ascii="宋体" w:hAnsi="宋体" w:eastAsia="宋体" w:cs="宋体"/>
          <w:b/>
          <w:kern w:val="0"/>
        </w:rPr>
        <w:t>七、保函的生效</w:t>
      </w:r>
      <w:bookmarkEnd w:id="38"/>
      <w:bookmarkEnd w:id="39"/>
      <w:bookmarkEnd w:id="40"/>
      <w:r>
        <w:rPr>
          <w:rFonts w:hint="eastAsia" w:ascii="宋体" w:hAnsi="宋体" w:eastAsia="宋体" w:cs="宋体"/>
          <w:b/>
          <w:kern w:val="0"/>
        </w:rPr>
        <w:t xml:space="preserve"> </w:t>
      </w:r>
    </w:p>
    <w:p w14:paraId="6C7F21CE">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本保函自我方加盖公章之日起生效。 </w:t>
      </w:r>
    </w:p>
    <w:p w14:paraId="5595B464">
      <w:pPr>
        <w:tabs>
          <w:tab w:val="left" w:pos="2850"/>
        </w:tabs>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rPr>
        <w:tab/>
      </w:r>
      <w:r>
        <w:rPr>
          <w:rFonts w:hint="eastAsia" w:ascii="宋体" w:hAnsi="宋体" w:eastAsia="宋体" w:cs="宋体"/>
          <w:kern w:val="0"/>
        </w:rPr>
        <w:t xml:space="preserve">          保证人：（公章） </w:t>
      </w:r>
    </w:p>
    <w:p w14:paraId="7C4B391B">
      <w:pPr>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u w:val="single"/>
        </w:rPr>
        <w:t xml:space="preserve">       </w:t>
      </w:r>
      <w:r>
        <w:rPr>
          <w:rFonts w:hint="eastAsia" w:ascii="宋体" w:hAnsi="宋体" w:eastAsia="宋体" w:cs="宋体"/>
          <w:kern w:val="0"/>
        </w:rPr>
        <w:t xml:space="preserve"> 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w:t>
      </w:r>
    </w:p>
    <w:p w14:paraId="09C212B9">
      <w:pPr>
        <w:rPr>
          <w:rFonts w:hint="eastAsia" w:ascii="宋体" w:hAnsi="宋体" w:eastAsia="宋体" w:cs="宋体"/>
        </w:rPr>
      </w:pPr>
    </w:p>
    <w:p w14:paraId="065C3CFE">
      <w:pPr>
        <w:rPr>
          <w:rFonts w:hint="eastAsia" w:ascii="宋体" w:hAnsi="宋体" w:eastAsia="宋体" w:cs="宋体"/>
        </w:rPr>
      </w:pPr>
    </w:p>
    <w:p w14:paraId="07079EE7">
      <w:pPr>
        <w:rPr>
          <w:rFonts w:hint="eastAsia" w:ascii="宋体" w:hAnsi="宋体" w:eastAsia="宋体" w:cs="宋体"/>
        </w:rPr>
      </w:pPr>
    </w:p>
    <w:p w14:paraId="688D5377">
      <w:pPr>
        <w:rPr>
          <w:rFonts w:hint="eastAsia" w:ascii="宋体" w:hAnsi="宋体" w:eastAsia="宋体" w:cs="宋体"/>
        </w:rPr>
      </w:pPr>
    </w:p>
    <w:p w14:paraId="1A04006D">
      <w:pPr>
        <w:rPr>
          <w:rFonts w:hint="eastAsia" w:ascii="宋体" w:hAnsi="宋体" w:eastAsia="宋体" w:cs="宋体"/>
        </w:rPr>
      </w:pPr>
    </w:p>
    <w:p w14:paraId="68D02361">
      <w:pPr>
        <w:rPr>
          <w:rFonts w:hint="eastAsia" w:ascii="宋体" w:hAnsi="宋体" w:eastAsia="宋体" w:cs="宋体"/>
        </w:rPr>
      </w:pPr>
    </w:p>
    <w:p w14:paraId="703E3592">
      <w:pPr>
        <w:rPr>
          <w:rFonts w:hint="eastAsia" w:ascii="宋体" w:hAnsi="宋体" w:eastAsia="宋体" w:cs="宋体"/>
        </w:rPr>
      </w:pPr>
    </w:p>
    <w:p w14:paraId="59A327AA">
      <w:pPr>
        <w:rPr>
          <w:rFonts w:hint="eastAsia" w:ascii="宋体" w:hAnsi="宋体" w:eastAsia="宋体" w:cs="宋体"/>
        </w:rPr>
      </w:pPr>
    </w:p>
    <w:p w14:paraId="4C32C4EF">
      <w:pPr>
        <w:rPr>
          <w:rFonts w:hint="eastAsia" w:ascii="宋体" w:hAnsi="宋体" w:eastAsia="宋体" w:cs="宋体"/>
        </w:rPr>
      </w:pPr>
    </w:p>
    <w:p w14:paraId="29B9C210">
      <w:pPr>
        <w:rPr>
          <w:rFonts w:hint="eastAsia" w:ascii="宋体" w:hAnsi="宋体" w:eastAsia="宋体" w:cs="宋体"/>
        </w:rPr>
      </w:pPr>
    </w:p>
    <w:p w14:paraId="30ACB015">
      <w:pPr>
        <w:rPr>
          <w:rFonts w:hint="eastAsia" w:ascii="宋体" w:hAnsi="宋体" w:eastAsia="宋体" w:cs="宋体"/>
        </w:rPr>
      </w:pPr>
    </w:p>
    <w:p w14:paraId="028725DD">
      <w:pPr>
        <w:rPr>
          <w:rFonts w:hint="eastAsia" w:ascii="宋体" w:hAnsi="宋体" w:eastAsia="宋体" w:cs="宋体"/>
        </w:rPr>
      </w:pPr>
    </w:p>
    <w:p w14:paraId="74B9198A">
      <w:pPr>
        <w:rPr>
          <w:rFonts w:hint="eastAsia" w:ascii="宋体" w:hAnsi="宋体" w:eastAsia="宋体" w:cs="宋体"/>
        </w:rPr>
      </w:pPr>
    </w:p>
    <w:p w14:paraId="6DD513DE">
      <w:pPr>
        <w:rPr>
          <w:rFonts w:hint="eastAsia" w:ascii="宋体" w:hAnsi="宋体" w:eastAsia="宋体" w:cs="宋体"/>
        </w:rPr>
      </w:pPr>
    </w:p>
    <w:p w14:paraId="6B17F94A">
      <w:pPr>
        <w:rPr>
          <w:rFonts w:hint="eastAsia" w:ascii="宋体" w:hAnsi="宋体" w:eastAsia="宋体" w:cs="宋体"/>
        </w:rPr>
      </w:pPr>
    </w:p>
    <w:p w14:paraId="09A01D3E">
      <w:pPr>
        <w:rPr>
          <w:rFonts w:hint="eastAsia" w:ascii="宋体" w:hAnsi="宋体" w:eastAsia="宋体" w:cs="宋体"/>
        </w:rPr>
      </w:pPr>
    </w:p>
    <w:p w14:paraId="5B470785">
      <w:pPr>
        <w:rPr>
          <w:rFonts w:hint="eastAsia" w:ascii="宋体" w:hAnsi="宋体" w:eastAsia="宋体" w:cs="宋体"/>
        </w:rPr>
      </w:pPr>
    </w:p>
    <w:p w14:paraId="3CA1369D">
      <w:pPr>
        <w:rPr>
          <w:rFonts w:hint="eastAsia" w:ascii="宋体" w:hAnsi="宋体" w:eastAsia="宋体" w:cs="宋体"/>
        </w:rPr>
      </w:pPr>
    </w:p>
    <w:p w14:paraId="786B6662">
      <w:pPr>
        <w:jc w:val="left"/>
        <w:rPr>
          <w:rFonts w:hint="eastAsia" w:ascii="宋体" w:hAnsi="宋体" w:eastAsia="宋体" w:cs="宋体"/>
        </w:rPr>
      </w:pPr>
    </w:p>
    <w:p w14:paraId="3515DF25">
      <w:pPr>
        <w:rPr>
          <w:rFonts w:hint="eastAsia" w:ascii="宋体" w:hAnsi="宋体" w:eastAsia="宋体" w:cs="宋体"/>
        </w:rPr>
      </w:pPr>
      <w:r>
        <w:rPr>
          <w:rFonts w:hint="eastAsia" w:ascii="宋体" w:hAnsi="宋体" w:eastAsia="宋体" w:cs="宋体"/>
        </w:rPr>
        <w:br w:type="page"/>
      </w:r>
    </w:p>
    <w:p w14:paraId="3C02089C">
      <w:pPr>
        <w:spacing w:line="400" w:lineRule="exact"/>
        <w:rPr>
          <w:rFonts w:hint="eastAsia" w:ascii="宋体" w:hAnsi="宋体" w:eastAsia="宋体" w:cs="宋体"/>
        </w:rPr>
      </w:pPr>
      <w:r>
        <w:rPr>
          <w:rFonts w:hint="eastAsia" w:ascii="宋体" w:hAnsi="宋体" w:eastAsia="宋体" w:cs="宋体"/>
        </w:rPr>
        <w:t>附页4</w:t>
      </w:r>
    </w:p>
    <w:p w14:paraId="7C9385C1">
      <w:pPr>
        <w:jc w:val="center"/>
        <w:outlineLvl w:val="2"/>
        <w:rPr>
          <w:rFonts w:hint="eastAsia" w:ascii="宋体" w:hAnsi="宋体" w:eastAsia="宋体" w:cs="宋体"/>
          <w:b/>
          <w:sz w:val="28"/>
          <w:szCs w:val="28"/>
        </w:rPr>
      </w:pPr>
      <w:bookmarkStart w:id="41" w:name="_Toc25547"/>
      <w:bookmarkStart w:id="42" w:name="_Toc11402"/>
      <w:bookmarkStart w:id="43" w:name="_Toc25594"/>
      <w:r>
        <w:rPr>
          <w:rFonts w:hint="eastAsia" w:ascii="宋体" w:hAnsi="宋体" w:eastAsia="宋体" w:cs="宋体"/>
          <w:b/>
          <w:sz w:val="28"/>
          <w:szCs w:val="28"/>
        </w:rPr>
        <w:t>评审因素和标准</w:t>
      </w:r>
      <w:bookmarkEnd w:id="41"/>
      <w:bookmarkEnd w:id="42"/>
      <w:bookmarkEnd w:id="43"/>
    </w:p>
    <w:tbl>
      <w:tblPr>
        <w:tblStyle w:val="50"/>
        <w:tblW w:w="96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1338"/>
        <w:gridCol w:w="746"/>
        <w:gridCol w:w="6452"/>
      </w:tblGrid>
      <w:tr w14:paraId="273BD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2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C0668B2">
            <w:pPr>
              <w:adjustRightInd w:val="0"/>
              <w:snapToGrid w:val="0"/>
              <w:spacing w:line="360" w:lineRule="auto"/>
              <w:jc w:val="center"/>
              <w:rPr>
                <w:rFonts w:hint="eastAsia" w:ascii="宋体" w:hAnsi="宋体" w:eastAsia="宋体" w:cs="宋体"/>
                <w:b/>
                <w:bCs/>
                <w:color w:val="auto"/>
              </w:rPr>
            </w:pPr>
            <w:r>
              <w:rPr>
                <w:rFonts w:hint="eastAsia" w:ascii="宋体" w:hAnsi="宋体" w:eastAsia="宋体" w:cs="宋体"/>
                <w:b/>
                <w:bCs/>
                <w:color w:val="auto"/>
              </w:rPr>
              <w:t>类  别</w:t>
            </w:r>
          </w:p>
        </w:tc>
        <w:tc>
          <w:tcPr>
            <w:tcW w:w="13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EC90063">
            <w:pPr>
              <w:tabs>
                <w:tab w:val="left" w:pos="0"/>
              </w:tabs>
              <w:adjustRightInd w:val="0"/>
              <w:snapToGrid w:val="0"/>
              <w:jc w:val="center"/>
              <w:rPr>
                <w:rFonts w:hint="eastAsia" w:ascii="宋体" w:hAnsi="宋体" w:eastAsia="宋体" w:cs="宋体"/>
                <w:b/>
                <w:bCs/>
                <w:color w:val="auto"/>
              </w:rPr>
            </w:pPr>
            <w:r>
              <w:rPr>
                <w:rFonts w:hint="eastAsia" w:ascii="宋体" w:hAnsi="宋体" w:eastAsia="宋体" w:cs="宋体"/>
                <w:b/>
                <w:bCs/>
                <w:color w:val="auto"/>
              </w:rPr>
              <w:t>评分因素</w:t>
            </w:r>
          </w:p>
        </w:tc>
        <w:tc>
          <w:tcPr>
            <w:tcW w:w="74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34ED978">
            <w:pPr>
              <w:tabs>
                <w:tab w:val="left" w:pos="0"/>
              </w:tabs>
              <w:adjustRightInd w:val="0"/>
              <w:snapToGrid w:val="0"/>
              <w:jc w:val="center"/>
              <w:rPr>
                <w:rFonts w:hint="eastAsia" w:ascii="宋体" w:hAnsi="宋体" w:eastAsia="宋体" w:cs="宋体"/>
                <w:b/>
                <w:bCs/>
                <w:color w:val="auto"/>
              </w:rPr>
            </w:pPr>
            <w:r>
              <w:rPr>
                <w:rFonts w:hint="eastAsia" w:ascii="宋体" w:hAnsi="宋体" w:eastAsia="宋体" w:cs="宋体"/>
                <w:b/>
                <w:bCs/>
                <w:color w:val="auto"/>
              </w:rPr>
              <w:t>分值</w:t>
            </w:r>
          </w:p>
        </w:tc>
        <w:tc>
          <w:tcPr>
            <w:tcW w:w="64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0864148">
            <w:pPr>
              <w:tabs>
                <w:tab w:val="left" w:pos="0"/>
              </w:tabs>
              <w:adjustRightInd w:val="0"/>
              <w:snapToGrid w:val="0"/>
              <w:jc w:val="center"/>
              <w:rPr>
                <w:rFonts w:hint="eastAsia" w:ascii="宋体" w:hAnsi="宋体" w:eastAsia="宋体" w:cs="宋体"/>
                <w:b/>
                <w:bCs/>
                <w:color w:val="auto"/>
              </w:rPr>
            </w:pPr>
            <w:r>
              <w:rPr>
                <w:rFonts w:hint="eastAsia" w:ascii="宋体" w:hAnsi="宋体" w:eastAsia="宋体" w:cs="宋体"/>
                <w:b/>
                <w:bCs/>
                <w:color w:val="auto"/>
              </w:rPr>
              <w:t>评分标准</w:t>
            </w:r>
          </w:p>
        </w:tc>
      </w:tr>
      <w:tr w14:paraId="6F95B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2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15A715">
            <w:pPr>
              <w:pStyle w:val="278"/>
              <w:tabs>
                <w:tab w:val="left" w:pos="0"/>
              </w:tabs>
              <w:adjustRightInd w:val="0"/>
              <w:snapToGrid w:val="0"/>
              <w:ind w:firstLine="0" w:firstLineChars="0"/>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投标报价</w:t>
            </w:r>
          </w:p>
          <w:p w14:paraId="25F2135E">
            <w:pPr>
              <w:pStyle w:val="278"/>
              <w:tabs>
                <w:tab w:val="left" w:pos="0"/>
              </w:tabs>
              <w:adjustRightInd w:val="0"/>
              <w:snapToGrid w:val="0"/>
              <w:ind w:firstLine="0" w:firstLineChars="0"/>
              <w:jc w:val="center"/>
              <w:rPr>
                <w:rFonts w:hint="eastAsia" w:ascii="宋体" w:hAnsi="宋体" w:eastAsia="宋体" w:cs="宋体"/>
                <w:b/>
                <w:bCs/>
                <w:color w:val="auto"/>
              </w:rPr>
            </w:pPr>
            <w:r>
              <w:rPr>
                <w:rFonts w:hint="eastAsia" w:ascii="宋体" w:hAnsi="宋体" w:eastAsia="宋体" w:cs="宋体"/>
                <w:b/>
                <w:color w:val="auto"/>
                <w:sz w:val="21"/>
                <w:szCs w:val="21"/>
              </w:rPr>
              <w:t>30分</w:t>
            </w:r>
          </w:p>
        </w:tc>
        <w:tc>
          <w:tcPr>
            <w:tcW w:w="13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920F05C">
            <w:pPr>
              <w:tabs>
                <w:tab w:val="left" w:pos="0"/>
              </w:tabs>
              <w:adjustRightInd w:val="0"/>
              <w:snapToGrid w:val="0"/>
              <w:jc w:val="center"/>
              <w:rPr>
                <w:rFonts w:hint="eastAsia" w:ascii="宋体" w:hAnsi="宋体" w:eastAsia="宋体" w:cs="宋体"/>
                <w:b/>
                <w:bCs/>
                <w:color w:val="auto"/>
              </w:rPr>
            </w:pPr>
            <w:r>
              <w:rPr>
                <w:rFonts w:hint="eastAsia" w:ascii="宋体" w:hAnsi="宋体" w:eastAsia="宋体" w:cs="宋体"/>
                <w:color w:val="auto"/>
              </w:rPr>
              <w:t>投标总价</w:t>
            </w:r>
          </w:p>
        </w:tc>
        <w:tc>
          <w:tcPr>
            <w:tcW w:w="746"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420AF67">
            <w:pPr>
              <w:tabs>
                <w:tab w:val="left" w:pos="0"/>
              </w:tabs>
              <w:adjustRightInd w:val="0"/>
              <w:snapToGrid w:val="0"/>
              <w:jc w:val="center"/>
              <w:rPr>
                <w:rFonts w:hint="eastAsia" w:ascii="宋体" w:hAnsi="宋体" w:eastAsia="宋体" w:cs="宋体"/>
                <w:b/>
                <w:bCs/>
                <w:color w:val="auto"/>
              </w:rPr>
            </w:pPr>
            <w:r>
              <w:rPr>
                <w:rFonts w:hint="eastAsia" w:ascii="宋体" w:hAnsi="宋体" w:eastAsia="宋体" w:cs="宋体"/>
                <w:color w:val="auto"/>
              </w:rPr>
              <w:t>30分</w:t>
            </w:r>
          </w:p>
        </w:tc>
        <w:tc>
          <w:tcPr>
            <w:tcW w:w="64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1DBCBF9">
            <w:pPr>
              <w:snapToGrid w:val="0"/>
              <w:spacing w:line="340" w:lineRule="exact"/>
              <w:ind w:firstLine="420" w:firstLineChars="200"/>
              <w:textAlignment w:val="baseline"/>
              <w:rPr>
                <w:rFonts w:hint="eastAsia" w:ascii="宋体" w:hAnsi="宋体" w:eastAsia="宋体" w:cs="宋体"/>
                <w:color w:val="auto"/>
              </w:rPr>
            </w:pPr>
            <w:r>
              <w:rPr>
                <w:rFonts w:hint="eastAsia" w:ascii="宋体" w:hAnsi="宋体" w:eastAsia="宋体" w:cs="宋体"/>
                <w:color w:val="auto"/>
              </w:rPr>
              <w:t>以经评委会一致认定满足采购文件要求且投标价格经过政府采购政策扣除以后最低的投标报价为评标基准价，其价格得分计30分。其他供应商的价格得分统一按公式计算，即：</w:t>
            </w:r>
          </w:p>
          <w:p w14:paraId="2C6DFAC7">
            <w:pPr>
              <w:snapToGrid w:val="0"/>
              <w:spacing w:line="340" w:lineRule="exact"/>
              <w:ind w:firstLine="420" w:firstLineChars="200"/>
              <w:textAlignment w:val="baseline"/>
              <w:rPr>
                <w:rFonts w:hint="eastAsia" w:ascii="宋体" w:hAnsi="宋体" w:eastAsia="宋体" w:cs="宋体"/>
                <w:color w:val="auto"/>
              </w:rPr>
            </w:pPr>
            <w:r>
              <w:rPr>
                <w:rFonts w:hint="eastAsia" w:ascii="宋体" w:hAnsi="宋体" w:eastAsia="宋体" w:cs="宋体"/>
                <w:color w:val="auto"/>
              </w:rPr>
              <w:t>投标报价得分＝（评标基准价÷投标报价）×30。</w:t>
            </w:r>
          </w:p>
          <w:p w14:paraId="62F33C24">
            <w:pPr>
              <w:keepNext w:val="0"/>
              <w:keepLines w:val="0"/>
              <w:pageBreakBefore w:val="0"/>
              <w:widowControl/>
              <w:suppressLineNumbers w:val="0"/>
              <w:kinsoku/>
              <w:wordWrap/>
              <w:overflowPunct/>
              <w:topLinePunct w:val="0"/>
              <w:autoSpaceDE/>
              <w:autoSpaceDN/>
              <w:bidi w:val="0"/>
              <w:adjustRightInd/>
              <w:spacing w:line="340" w:lineRule="exact"/>
              <w:jc w:val="left"/>
              <w:rPr>
                <w:rFonts w:hint="eastAsia" w:ascii="宋体" w:hAnsi="宋体" w:eastAsia="宋体" w:cs="宋体"/>
                <w:color w:val="auto"/>
                <w:sz w:val="21"/>
                <w:szCs w:val="21"/>
              </w:rPr>
            </w:pPr>
            <w:r>
              <w:rPr>
                <w:rFonts w:hint="eastAsia" w:ascii="宋体" w:hAnsi="宋体" w:eastAsia="宋体" w:cs="宋体"/>
                <w:color w:val="auto"/>
                <w:sz w:val="21"/>
                <w:szCs w:val="21"/>
              </w:rPr>
              <w:t>注：</w:t>
            </w:r>
            <w:r>
              <w:rPr>
                <w:rFonts w:hint="eastAsia" w:ascii="宋体" w:hAnsi="宋体" w:eastAsia="宋体" w:cs="宋体"/>
                <w:color w:val="auto"/>
                <w:kern w:val="0"/>
                <w:sz w:val="21"/>
                <w:szCs w:val="21"/>
                <w:lang w:val="en-US" w:eastAsia="zh-CN" w:bidi="ar"/>
              </w:rPr>
              <w:t xml:space="preserve">采购评审中出现下列情形之一的，评审委员会应当启动异常低价投标（响应）审查程序： </w:t>
            </w:r>
          </w:p>
          <w:p w14:paraId="6FCCCB40">
            <w:pPr>
              <w:keepNext w:val="0"/>
              <w:keepLines w:val="0"/>
              <w:pageBreakBefore w:val="0"/>
              <w:widowControl/>
              <w:suppressLineNumbers w:val="0"/>
              <w:kinsoku/>
              <w:wordWrap/>
              <w:overflowPunct/>
              <w:topLinePunct w:val="0"/>
              <w:autoSpaceDE/>
              <w:autoSpaceDN/>
              <w:bidi w:val="0"/>
              <w:adjustRightInd/>
              <w:spacing w:line="340" w:lineRule="exact"/>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1.投标（响应）报价低于全部通过符合性审查供应商投标（响应）报价平均值的 65%，即投标（响应）报价&lt;全部通过符合性审查供应商投标（响应）报价平均值×65%； </w:t>
            </w:r>
          </w:p>
          <w:p w14:paraId="35ECF4E7">
            <w:pPr>
              <w:keepNext w:val="0"/>
              <w:keepLines w:val="0"/>
              <w:pageBreakBefore w:val="0"/>
              <w:widowControl/>
              <w:suppressLineNumbers w:val="0"/>
              <w:kinsoku/>
              <w:wordWrap/>
              <w:overflowPunct/>
              <w:topLinePunct w:val="0"/>
              <w:autoSpaceDE/>
              <w:autoSpaceDN/>
              <w:bidi w:val="0"/>
              <w:adjustRightInd/>
              <w:spacing w:line="340" w:lineRule="exact"/>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2.投标（响应）报价低于通过符合性审查的次低报价供应商投标（响应）报价 65%的，即投标（响应）报价&lt;通过符合性审查的次低报价供应商投标（响应）报价×65%； </w:t>
            </w:r>
          </w:p>
          <w:p w14:paraId="1941F2AA">
            <w:pPr>
              <w:keepNext w:val="0"/>
              <w:keepLines w:val="0"/>
              <w:pageBreakBefore w:val="0"/>
              <w:widowControl/>
              <w:suppressLineNumbers w:val="0"/>
              <w:kinsoku/>
              <w:wordWrap/>
              <w:overflowPunct/>
              <w:topLinePunct w:val="0"/>
              <w:autoSpaceDE/>
              <w:autoSpaceDN/>
              <w:bidi w:val="0"/>
              <w:adjustRightInd/>
              <w:spacing w:line="340" w:lineRule="exact"/>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3.投标（响应）报价低于采购项目最高限价 65%的，即投标（响应）报价&lt;采购项目最高限价×65%； </w:t>
            </w:r>
          </w:p>
          <w:p w14:paraId="1012C246">
            <w:pPr>
              <w:keepNext w:val="0"/>
              <w:keepLines w:val="0"/>
              <w:pageBreakBefore w:val="0"/>
              <w:widowControl/>
              <w:suppressLineNumbers w:val="0"/>
              <w:kinsoku/>
              <w:wordWrap/>
              <w:overflowPunct/>
              <w:topLinePunct w:val="0"/>
              <w:autoSpaceDE/>
              <w:autoSpaceDN/>
              <w:bidi w:val="0"/>
              <w:adjustRightInd/>
              <w:spacing w:line="340" w:lineRule="exact"/>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4.评审委员会基于专业判断，认为供应商报价过低，有可能影响产品质量或者不能诚信履约的其他情形。 </w:t>
            </w:r>
          </w:p>
          <w:p w14:paraId="72E120FA">
            <w:pPr>
              <w:keepNext w:val="0"/>
              <w:keepLines w:val="0"/>
              <w:pageBreakBefore w:val="0"/>
              <w:widowControl/>
              <w:suppressLineNumbers w:val="0"/>
              <w:kinsoku/>
              <w:wordWrap/>
              <w:overflowPunct/>
              <w:topLinePunct w:val="0"/>
              <w:autoSpaceDE/>
              <w:autoSpaceDN/>
              <w:bidi w:val="0"/>
              <w:adjustRightInd/>
              <w:spacing w:line="340" w:lineRule="exact"/>
              <w:jc w:val="left"/>
              <w:rPr>
                <w:rFonts w:hint="eastAsia" w:ascii="宋体" w:hAnsi="宋体" w:eastAsia="宋体" w:cs="宋体"/>
                <w:color w:val="auto"/>
                <w:sz w:val="21"/>
                <w:szCs w:val="21"/>
              </w:rPr>
            </w:pPr>
            <w:r>
              <w:rPr>
                <w:rFonts w:hint="eastAsia" w:ascii="宋体" w:hAnsi="宋体" w:eastAsia="宋体" w:cs="宋体"/>
                <w:color w:val="auto"/>
                <w:kern w:val="0"/>
                <w:sz w:val="21"/>
                <w:szCs w:val="21"/>
                <w:lang w:val="en-US" w:eastAsia="zh-CN" w:bidi="ar"/>
              </w:rPr>
              <w:t xml:space="preserve">相关法律法规对供应商报价有规定的，从其规定。 </w:t>
            </w:r>
          </w:p>
          <w:p w14:paraId="1865D6E1">
            <w:pPr>
              <w:snapToGrid w:val="0"/>
              <w:spacing w:line="340" w:lineRule="exact"/>
              <w:ind w:firstLine="420" w:firstLineChars="200"/>
              <w:textAlignment w:val="baseline"/>
              <w:rPr>
                <w:rFonts w:hint="eastAsia" w:ascii="宋体" w:hAnsi="宋体" w:eastAsia="宋体" w:cs="宋体"/>
                <w:color w:val="auto"/>
              </w:rPr>
            </w:pPr>
            <w:r>
              <w:rPr>
                <w:rFonts w:hint="eastAsia" w:ascii="宋体" w:hAnsi="宋体" w:eastAsia="宋体" w:cs="宋体"/>
                <w:color w:val="auto"/>
                <w:kern w:val="0"/>
                <w:sz w:val="21"/>
                <w:szCs w:val="21"/>
                <w:lang w:val="en-US" w:eastAsia="zh-CN" w:bidi="ar"/>
              </w:rPr>
              <w:t>评审委员会启动异常低价投标（响应）审查后，属于前述第 1 项至第 4 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 30 分钟。其中，属于第 3 项情形，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4EA26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29" w:type="dxa"/>
            <w:vMerge w:val="restart"/>
            <w:tcBorders>
              <w:top w:val="single" w:color="000000" w:sz="8" w:space="0"/>
              <w:left w:val="single" w:color="000000" w:sz="8" w:space="0"/>
              <w:right w:val="single" w:color="000000" w:sz="8" w:space="0"/>
            </w:tcBorders>
            <w:shd w:val="clear" w:color="auto" w:fill="auto"/>
            <w:vAlign w:val="center"/>
          </w:tcPr>
          <w:p w14:paraId="6DE25A89">
            <w:pPr>
              <w:pStyle w:val="278"/>
              <w:tabs>
                <w:tab w:val="left" w:pos="0"/>
              </w:tabs>
              <w:adjustRightInd w:val="0"/>
              <w:snapToGrid w:val="0"/>
              <w:ind w:firstLine="0" w:firstLineChars="0"/>
              <w:jc w:val="center"/>
              <w:rPr>
                <w:rFonts w:hint="eastAsia" w:ascii="宋体" w:hAnsi="宋体" w:eastAsia="宋体" w:cs="宋体"/>
                <w:b/>
                <w:color w:val="auto"/>
                <w:sz w:val="21"/>
                <w:szCs w:val="21"/>
              </w:rPr>
            </w:pPr>
            <w:r>
              <w:rPr>
                <w:rFonts w:hint="eastAsia" w:ascii="宋体" w:hAnsi="宋体" w:eastAsia="宋体" w:cs="宋体"/>
                <w:b/>
                <w:color w:val="auto"/>
                <w:sz w:val="21"/>
                <w:szCs w:val="21"/>
              </w:rPr>
              <w:t>技术部分</w:t>
            </w:r>
            <w:r>
              <w:rPr>
                <w:rFonts w:hint="eastAsia" w:ascii="宋体" w:hAnsi="宋体" w:cs="宋体"/>
                <w:b/>
                <w:color w:val="auto"/>
                <w:sz w:val="21"/>
                <w:szCs w:val="21"/>
                <w:lang w:val="en-US" w:eastAsia="zh-CN"/>
              </w:rPr>
              <w:t>50</w:t>
            </w:r>
            <w:r>
              <w:rPr>
                <w:rFonts w:hint="eastAsia" w:ascii="宋体" w:hAnsi="宋体" w:eastAsia="宋体" w:cs="宋体"/>
                <w:b/>
                <w:color w:val="auto"/>
                <w:sz w:val="21"/>
                <w:szCs w:val="21"/>
              </w:rPr>
              <w:t>分</w:t>
            </w:r>
          </w:p>
        </w:tc>
        <w:tc>
          <w:tcPr>
            <w:tcW w:w="1338" w:type="dxa"/>
            <w:tcBorders>
              <w:top w:val="single" w:color="000000" w:sz="8" w:space="0"/>
              <w:left w:val="single" w:color="000000" w:sz="8" w:space="0"/>
              <w:right w:val="single" w:color="000000" w:sz="8" w:space="0"/>
            </w:tcBorders>
            <w:shd w:val="clear" w:color="auto" w:fill="auto"/>
            <w:vAlign w:val="center"/>
          </w:tcPr>
          <w:p w14:paraId="7843F3CF">
            <w:pPr>
              <w:tabs>
                <w:tab w:val="left" w:pos="0"/>
              </w:tabs>
              <w:adjustRightInd w:val="0"/>
              <w:snapToGrid w:val="0"/>
              <w:jc w:val="center"/>
              <w:rPr>
                <w:rFonts w:hint="default" w:ascii="宋体" w:hAnsi="宋体" w:eastAsia="宋体" w:cs="宋体"/>
                <w:color w:val="auto"/>
                <w:kern w:val="2"/>
                <w:sz w:val="21"/>
                <w:szCs w:val="21"/>
                <w:highlight w:val="none"/>
                <w:lang w:val="en-US" w:eastAsia="zh-CN" w:bidi="ar-SA"/>
              </w:rPr>
            </w:pPr>
            <w:r>
              <w:rPr>
                <w:rFonts w:hint="default" w:ascii="宋体" w:hAnsi="宋体" w:eastAsia="宋体" w:cs="宋体"/>
                <w:color w:val="auto"/>
                <w:kern w:val="2"/>
                <w:sz w:val="21"/>
                <w:szCs w:val="21"/>
                <w:highlight w:val="none"/>
                <w:lang w:val="en-US" w:eastAsia="zh-CN" w:bidi="ar-SA"/>
              </w:rPr>
              <w:t>服务方案</w:t>
            </w:r>
          </w:p>
        </w:tc>
        <w:tc>
          <w:tcPr>
            <w:tcW w:w="746" w:type="dxa"/>
            <w:tcBorders>
              <w:top w:val="single" w:color="000000" w:sz="8" w:space="0"/>
              <w:left w:val="single" w:color="000000" w:sz="8" w:space="0"/>
              <w:right w:val="single" w:color="000000" w:sz="8" w:space="0"/>
            </w:tcBorders>
            <w:shd w:val="clear" w:color="auto" w:fill="auto"/>
            <w:vAlign w:val="center"/>
          </w:tcPr>
          <w:p w14:paraId="29BC76DB">
            <w:pPr>
              <w:adjustRightInd w:val="0"/>
              <w:snapToGrid w:val="0"/>
              <w:jc w:val="center"/>
              <w:rPr>
                <w:rFonts w:hint="default" w:ascii="宋体" w:hAnsi="宋体" w:eastAsia="宋体" w:cs="宋体"/>
                <w:color w:val="auto"/>
                <w:kern w:val="2"/>
                <w:sz w:val="21"/>
                <w:szCs w:val="21"/>
                <w:highlight w:val="none"/>
                <w:lang w:val="en-US" w:eastAsia="zh-CN" w:bidi="ar-SA"/>
              </w:rPr>
            </w:pPr>
            <w:r>
              <w:rPr>
                <w:rFonts w:hint="eastAsia" w:ascii="宋体" w:hAnsi="宋体" w:cs="宋体"/>
                <w:color w:val="auto"/>
                <w:highlight w:val="none"/>
                <w:lang w:val="en-US" w:eastAsia="zh-CN"/>
              </w:rPr>
              <w:t>30分</w:t>
            </w:r>
          </w:p>
        </w:tc>
        <w:tc>
          <w:tcPr>
            <w:tcW w:w="6452" w:type="dxa"/>
            <w:tcBorders>
              <w:top w:val="single" w:color="000000" w:sz="8" w:space="0"/>
              <w:left w:val="single" w:color="000000" w:sz="8" w:space="0"/>
              <w:bottom w:val="single" w:color="000000" w:sz="8" w:space="0"/>
              <w:right w:val="single" w:color="000000" w:sz="8" w:space="0"/>
            </w:tcBorders>
            <w:shd w:val="clear" w:color="auto" w:fill="auto"/>
            <w:vAlign w:val="top"/>
          </w:tcPr>
          <w:p w14:paraId="5411D64F">
            <w:pPr>
              <w:keepNext w:val="0"/>
              <w:keepLines w:val="0"/>
              <w:pageBreakBefore w:val="0"/>
              <w:widowControl w:val="0"/>
              <w:kinsoku/>
              <w:wordWrap/>
              <w:overflowPunct/>
              <w:topLinePunct w:val="0"/>
              <w:autoSpaceDE w:val="0"/>
              <w:autoSpaceDN w:val="0"/>
              <w:bidi w:val="0"/>
              <w:adjustRightInd/>
              <w:spacing w:line="340" w:lineRule="exact"/>
              <w:ind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根据投标供应商</w:t>
            </w:r>
            <w:r>
              <w:rPr>
                <w:rFonts w:hint="eastAsia" w:ascii="宋体" w:hAnsi="宋体" w:eastAsia="宋体" w:cs="宋体"/>
                <w:color w:val="auto"/>
                <w:lang w:val="en-US" w:eastAsia="zh-CN"/>
              </w:rPr>
              <w:t>针</w:t>
            </w:r>
            <w:r>
              <w:rPr>
                <w:rFonts w:hint="eastAsia" w:ascii="宋体" w:hAnsi="宋体" w:eastAsia="宋体" w:cs="宋体"/>
                <w:color w:val="auto"/>
                <w:szCs w:val="21"/>
                <w:lang w:val="en-US" w:eastAsia="zh-CN"/>
              </w:rPr>
              <w:t>对本项目制定的</w:t>
            </w:r>
            <w:r>
              <w:rPr>
                <w:rFonts w:hint="eastAsia" w:eastAsia="宋体"/>
                <w:color w:val="auto"/>
                <w:highlight w:val="none"/>
                <w:lang w:eastAsia="zh-CN"/>
              </w:rPr>
              <w:t>服务方案</w:t>
            </w:r>
            <w:r>
              <w:rPr>
                <w:rFonts w:hint="eastAsia" w:ascii="Times New Roman" w:hAnsi="Times New Roman" w:eastAsia="宋体" w:cs="Times New Roman"/>
                <w:color w:val="auto"/>
                <w:lang w:eastAsia="zh-CN"/>
              </w:rPr>
              <w:t>（包括</w:t>
            </w:r>
            <w:r>
              <w:rPr>
                <w:rFonts w:hint="eastAsia" w:ascii="Times New Roman" w:hAnsi="Times New Roman" w:eastAsia="宋体" w:cs="Times New Roman"/>
                <w:color w:val="auto"/>
                <w:lang w:val="en-US" w:eastAsia="zh-CN"/>
              </w:rPr>
              <w:t>但不限于</w:t>
            </w:r>
            <w:r>
              <w:rPr>
                <w:rFonts w:hint="eastAsia" w:ascii="宋体" w:hAnsi="宋体" w:eastAsia="宋体" w:cs="宋体"/>
                <w:color w:val="auto"/>
                <w:szCs w:val="21"/>
                <w:lang w:val="en-US" w:eastAsia="zh-CN"/>
              </w:rPr>
              <w:t>①</w:t>
            </w:r>
            <w:r>
              <w:rPr>
                <w:rFonts w:hint="eastAsia" w:ascii="宋体" w:hAnsi="宋体" w:cs="宋体"/>
                <w:color w:val="auto"/>
                <w:szCs w:val="21"/>
                <w:lang w:val="en-US" w:eastAsia="zh-CN"/>
              </w:rPr>
              <w:t>水土保持产品摸底调研分析</w:t>
            </w:r>
            <w:r>
              <w:rPr>
                <w:rFonts w:hint="eastAsia" w:ascii="宋体" w:hAnsi="宋体" w:eastAsia="宋体" w:cs="宋体"/>
                <w:color w:val="auto"/>
                <w:szCs w:val="21"/>
                <w:lang w:val="en-US" w:eastAsia="zh-CN"/>
              </w:rPr>
              <w:t>；②</w:t>
            </w:r>
            <w:r>
              <w:rPr>
                <w:rFonts w:hint="eastAsia" w:ascii="宋体" w:hAnsi="宋体" w:cs="宋体"/>
                <w:color w:val="auto"/>
                <w:szCs w:val="21"/>
                <w:highlight w:val="none"/>
                <w:lang w:val="en-US" w:eastAsia="zh-CN"/>
              </w:rPr>
              <w:t>服务目标</w:t>
            </w:r>
            <w:r>
              <w:rPr>
                <w:rFonts w:hint="eastAsia" w:ascii="宋体" w:hAnsi="宋体" w:eastAsia="宋体" w:cs="宋体"/>
                <w:color w:val="auto"/>
                <w:szCs w:val="21"/>
                <w:lang w:val="en-US" w:eastAsia="zh-CN"/>
              </w:rPr>
              <w:t>；③</w:t>
            </w:r>
            <w:r>
              <w:rPr>
                <w:rFonts w:hint="eastAsia" w:ascii="宋体" w:hAnsi="宋体" w:cs="宋体"/>
                <w:color w:val="auto"/>
                <w:szCs w:val="21"/>
                <w:lang w:val="en-US" w:eastAsia="zh-CN"/>
              </w:rPr>
              <w:t>价值转换实施方案</w:t>
            </w:r>
            <w:r>
              <w:rPr>
                <w:rFonts w:hint="eastAsia" w:ascii="宋体" w:hAnsi="宋体" w:eastAsia="宋体" w:cs="宋体"/>
                <w:color w:val="auto"/>
                <w:szCs w:val="21"/>
                <w:lang w:val="en-US" w:eastAsia="zh-CN"/>
              </w:rPr>
              <w:t>；④</w:t>
            </w:r>
            <w:r>
              <w:rPr>
                <w:rFonts w:hint="eastAsia" w:ascii="宋体" w:hAnsi="宋体" w:eastAsia="宋体" w:cs="宋体"/>
                <w:color w:val="auto"/>
                <w:szCs w:val="21"/>
                <w:highlight w:val="none"/>
                <w:lang w:val="en-US" w:eastAsia="zh-CN"/>
              </w:rPr>
              <w:t>生态产品价值核算</w:t>
            </w:r>
            <w:r>
              <w:rPr>
                <w:rFonts w:hint="eastAsia" w:ascii="宋体" w:hAnsi="宋体" w:cs="宋体"/>
                <w:color w:val="auto"/>
                <w:szCs w:val="21"/>
                <w:highlight w:val="none"/>
                <w:lang w:val="en-US" w:eastAsia="zh-CN"/>
              </w:rPr>
              <w:t>与转化操作规范</w:t>
            </w:r>
            <w:r>
              <w:rPr>
                <w:rFonts w:hint="eastAsia" w:ascii="宋体" w:hAnsi="宋体" w:eastAsia="宋体" w:cs="宋体"/>
                <w:color w:val="auto"/>
                <w:szCs w:val="21"/>
                <w:lang w:val="en-US" w:eastAsia="zh-CN"/>
              </w:rPr>
              <w:t>；⑤</w:t>
            </w:r>
            <w:r>
              <w:rPr>
                <w:rFonts w:hint="eastAsia" w:ascii="宋体" w:hAnsi="宋体" w:cs="宋体"/>
                <w:color w:val="auto"/>
                <w:szCs w:val="21"/>
                <w:lang w:val="en-US" w:eastAsia="zh-CN"/>
              </w:rPr>
              <w:t>水美湘村数字技术成果方案等</w:t>
            </w:r>
            <w:r>
              <w:rPr>
                <w:rFonts w:hint="eastAsia" w:ascii="宋体" w:hAnsi="宋体" w:eastAsia="宋体" w:cs="宋体"/>
                <w:color w:val="auto"/>
                <w:szCs w:val="21"/>
                <w:lang w:val="en-US" w:eastAsia="zh-CN"/>
              </w:rPr>
              <w:t>）进行评分：</w:t>
            </w:r>
          </w:p>
          <w:p w14:paraId="38DAAF04">
            <w:pPr>
              <w:keepNext w:val="0"/>
              <w:keepLines w:val="0"/>
              <w:pageBreakBefore w:val="0"/>
              <w:widowControl w:val="0"/>
              <w:kinsoku/>
              <w:wordWrap/>
              <w:overflowPunct/>
              <w:topLinePunct w:val="0"/>
              <w:autoSpaceDE w:val="0"/>
              <w:autoSpaceDN w:val="0"/>
              <w:bidi w:val="0"/>
              <w:adjustRightInd/>
              <w:spacing w:line="340" w:lineRule="exact"/>
              <w:ind w:firstLine="420" w:firstLineChars="200"/>
              <w:textAlignment w:val="auto"/>
              <w:rPr>
                <w:rFonts w:hint="eastAsia" w:ascii="宋体" w:hAnsi="宋体" w:eastAsia="宋体" w:cs="Times New Roman"/>
                <w:kern w:val="2"/>
                <w:sz w:val="21"/>
                <w:szCs w:val="21"/>
                <w:highlight w:val="none"/>
                <w:lang w:val="en-US" w:eastAsia="zh-CN" w:bidi="ar-SA"/>
              </w:rPr>
            </w:pPr>
            <w:r>
              <w:rPr>
                <w:rFonts w:hint="eastAsia" w:ascii="宋体" w:hAnsi="宋体" w:eastAsia="宋体" w:cs="宋体"/>
                <w:color w:val="auto"/>
                <w:sz w:val="21"/>
                <w:szCs w:val="21"/>
                <w:lang w:val="en-US" w:eastAsia="zh-CN"/>
              </w:rPr>
              <w:t>内容完整、科学合理且贴合本项目的计</w:t>
            </w:r>
            <w:r>
              <w:rPr>
                <w:rFonts w:hint="eastAsia" w:ascii="宋体" w:hAnsi="宋体" w:cs="宋体"/>
                <w:color w:val="auto"/>
                <w:sz w:val="21"/>
                <w:szCs w:val="21"/>
                <w:lang w:val="en-US" w:eastAsia="zh-CN"/>
              </w:rPr>
              <w:t>30</w:t>
            </w:r>
            <w:r>
              <w:rPr>
                <w:rFonts w:hint="eastAsia" w:ascii="宋体" w:hAnsi="宋体" w:eastAsia="宋体" w:cs="宋体"/>
                <w:color w:val="auto"/>
                <w:sz w:val="21"/>
                <w:szCs w:val="21"/>
                <w:lang w:val="en-US" w:eastAsia="zh-CN"/>
              </w:rPr>
              <w:t>分，方案有缺漏项的每处扣</w:t>
            </w:r>
            <w:r>
              <w:rPr>
                <w:rFonts w:hint="eastAsia" w:ascii="宋体" w:hAnsi="宋体" w:cs="宋体"/>
                <w:color w:val="auto"/>
                <w:sz w:val="21"/>
                <w:szCs w:val="21"/>
                <w:lang w:val="en-US" w:eastAsia="zh-CN"/>
              </w:rPr>
              <w:t>6</w:t>
            </w:r>
            <w:r>
              <w:rPr>
                <w:rFonts w:hint="eastAsia" w:ascii="宋体" w:hAnsi="宋体" w:eastAsia="宋体" w:cs="宋体"/>
                <w:color w:val="auto"/>
                <w:sz w:val="21"/>
                <w:szCs w:val="21"/>
                <w:lang w:val="en-US" w:eastAsia="zh-CN"/>
              </w:rPr>
              <w:t>分，方案无缺漏项但有缺陷的每处扣2分，未提供的不计分。（缺陷是指:非专门针对本项目或不适用项目特性的情形、内容不完整或缺少关键节点、套用其他项目方案、内容前后矛盾、涉及的规范及标准错误、不利于项目实施、不可能实现的情形等任意一种情形。）</w:t>
            </w:r>
          </w:p>
        </w:tc>
      </w:tr>
      <w:tr w14:paraId="6A6DC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29" w:type="dxa"/>
            <w:vMerge w:val="continue"/>
            <w:tcBorders>
              <w:left w:val="single" w:color="000000" w:sz="8" w:space="0"/>
              <w:right w:val="single" w:color="000000" w:sz="8" w:space="0"/>
            </w:tcBorders>
            <w:shd w:val="clear" w:color="auto" w:fill="auto"/>
            <w:vAlign w:val="center"/>
          </w:tcPr>
          <w:p w14:paraId="74CCD405">
            <w:pPr>
              <w:pStyle w:val="278"/>
              <w:tabs>
                <w:tab w:val="left" w:pos="0"/>
              </w:tabs>
              <w:adjustRightInd w:val="0"/>
              <w:snapToGrid w:val="0"/>
              <w:ind w:firstLine="0" w:firstLineChars="0"/>
              <w:jc w:val="center"/>
              <w:rPr>
                <w:rFonts w:hint="eastAsia" w:ascii="宋体" w:hAnsi="宋体" w:eastAsia="宋体" w:cs="宋体"/>
                <w:b/>
                <w:color w:val="auto"/>
                <w:sz w:val="21"/>
                <w:szCs w:val="21"/>
              </w:rPr>
            </w:pPr>
          </w:p>
        </w:tc>
        <w:tc>
          <w:tcPr>
            <w:tcW w:w="1338" w:type="dxa"/>
            <w:tcBorders>
              <w:top w:val="single" w:color="000000" w:sz="8" w:space="0"/>
              <w:left w:val="single" w:color="000000" w:sz="8" w:space="0"/>
              <w:right w:val="single" w:color="000000" w:sz="8" w:space="0"/>
            </w:tcBorders>
            <w:shd w:val="clear" w:color="auto" w:fill="auto"/>
            <w:vAlign w:val="center"/>
          </w:tcPr>
          <w:p w14:paraId="24C98636">
            <w:pPr>
              <w:tabs>
                <w:tab w:val="left" w:pos="0"/>
              </w:tabs>
              <w:adjustRightInd w:val="0"/>
              <w:snapToGrid w:val="0"/>
              <w:jc w:val="center"/>
              <w:rPr>
                <w:rFonts w:hint="eastAsia" w:ascii="宋体" w:hAnsi="宋体" w:eastAsia="宋体" w:cs="宋体"/>
                <w:b w:val="0"/>
                <w:color w:val="0000FF"/>
                <w:sz w:val="21"/>
                <w:szCs w:val="21"/>
                <w:lang w:val="en-US" w:eastAsia="zh-CN"/>
              </w:rPr>
            </w:pPr>
            <w:r>
              <w:rPr>
                <w:rFonts w:hint="eastAsia" w:ascii="宋体" w:hAnsi="宋体" w:eastAsia="宋体" w:cs="宋体"/>
                <w:color w:val="auto"/>
                <w:kern w:val="2"/>
                <w:sz w:val="21"/>
                <w:szCs w:val="21"/>
                <w:lang w:val="en-US" w:eastAsia="zh-CN" w:bidi="ar-SA"/>
              </w:rPr>
              <w:t>服务重点</w:t>
            </w:r>
            <w:r>
              <w:rPr>
                <w:rFonts w:hint="eastAsia" w:ascii="宋体" w:hAnsi="宋体" w:cs="宋体"/>
                <w:color w:val="auto"/>
                <w:kern w:val="2"/>
                <w:sz w:val="21"/>
                <w:szCs w:val="21"/>
                <w:lang w:val="en-US" w:eastAsia="zh-CN" w:bidi="ar-SA"/>
              </w:rPr>
              <w:t>、</w:t>
            </w:r>
            <w:r>
              <w:rPr>
                <w:rFonts w:hint="eastAsia" w:ascii="宋体" w:hAnsi="宋体" w:eastAsia="宋体" w:cs="宋体"/>
                <w:color w:val="auto"/>
                <w:kern w:val="2"/>
                <w:sz w:val="21"/>
                <w:szCs w:val="21"/>
                <w:lang w:val="en-US" w:eastAsia="zh-CN" w:bidi="ar-SA"/>
              </w:rPr>
              <w:t>难点分析</w:t>
            </w:r>
          </w:p>
        </w:tc>
        <w:tc>
          <w:tcPr>
            <w:tcW w:w="746" w:type="dxa"/>
            <w:tcBorders>
              <w:top w:val="single" w:color="000000" w:sz="8" w:space="0"/>
              <w:left w:val="single" w:color="000000" w:sz="8" w:space="0"/>
              <w:right w:val="single" w:color="000000" w:sz="8" w:space="0"/>
            </w:tcBorders>
            <w:shd w:val="clear" w:color="auto" w:fill="auto"/>
            <w:vAlign w:val="center"/>
          </w:tcPr>
          <w:p w14:paraId="03BF6EF2">
            <w:pPr>
              <w:adjustRightInd w:val="0"/>
              <w:snapToGrid w:val="0"/>
              <w:jc w:val="center"/>
              <w:rPr>
                <w:rFonts w:hint="eastAsia" w:ascii="宋体" w:hAnsi="宋体" w:cs="宋体"/>
                <w:color w:val="0000FF"/>
                <w:highlight w:val="none"/>
                <w:lang w:val="en-US" w:eastAsia="zh-CN"/>
              </w:rPr>
            </w:pPr>
            <w:r>
              <w:rPr>
                <w:rFonts w:hint="eastAsia" w:ascii="宋体" w:hAnsi="宋体" w:cs="宋体"/>
                <w:color w:val="auto"/>
                <w:lang w:val="en-US" w:eastAsia="zh-CN"/>
              </w:rPr>
              <w:t>12分</w:t>
            </w:r>
          </w:p>
        </w:tc>
        <w:tc>
          <w:tcPr>
            <w:tcW w:w="6452" w:type="dxa"/>
            <w:tcBorders>
              <w:top w:val="single" w:color="000000" w:sz="8" w:space="0"/>
              <w:left w:val="single" w:color="000000" w:sz="8" w:space="0"/>
              <w:bottom w:val="single" w:color="000000" w:sz="8" w:space="0"/>
              <w:right w:val="single" w:color="000000" w:sz="8" w:space="0"/>
            </w:tcBorders>
            <w:shd w:val="clear" w:color="auto" w:fill="auto"/>
            <w:vAlign w:val="top"/>
          </w:tcPr>
          <w:p w14:paraId="7AB8BA54">
            <w:pPr>
              <w:keepNext w:val="0"/>
              <w:keepLines w:val="0"/>
              <w:pageBreakBefore w:val="0"/>
              <w:widowControl w:val="0"/>
              <w:kinsoku/>
              <w:wordWrap/>
              <w:overflowPunct/>
              <w:topLinePunct w:val="0"/>
              <w:autoSpaceDE w:val="0"/>
              <w:autoSpaceDN w:val="0"/>
              <w:bidi w:val="0"/>
              <w:adjustRightInd/>
              <w:spacing w:line="340" w:lineRule="exact"/>
              <w:ind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根据投标供应商针对本项目制定的</w:t>
            </w:r>
            <w:r>
              <w:rPr>
                <w:rFonts w:hint="eastAsia" w:ascii="Times New Roman" w:eastAsia="宋体"/>
                <w:lang w:val="en-US" w:eastAsia="zh-CN"/>
              </w:rPr>
              <w:t>服务重点、难点分析</w:t>
            </w:r>
            <w:r>
              <w:rPr>
                <w:rFonts w:hint="eastAsia" w:ascii="宋体" w:hAnsi="宋体" w:eastAsia="宋体" w:cs="宋体"/>
                <w:color w:val="auto"/>
                <w:szCs w:val="21"/>
                <w:lang w:val="en-US" w:eastAsia="zh-CN"/>
              </w:rPr>
              <w:t>（包括但不限于①</w:t>
            </w:r>
            <w:r>
              <w:rPr>
                <w:rFonts w:hint="eastAsia" w:ascii="Times New Roman" w:eastAsia="宋体"/>
                <w:lang w:val="en-US" w:eastAsia="zh-CN"/>
              </w:rPr>
              <w:t>服务重点分析</w:t>
            </w:r>
            <w:r>
              <w:rPr>
                <w:rFonts w:hint="eastAsia" w:ascii="宋体" w:hAnsi="宋体" w:eastAsia="宋体" w:cs="宋体"/>
                <w:color w:val="auto"/>
                <w:szCs w:val="21"/>
                <w:lang w:val="en-US" w:eastAsia="zh-CN"/>
              </w:rPr>
              <w:t>；②</w:t>
            </w:r>
            <w:r>
              <w:rPr>
                <w:rFonts w:hint="eastAsia" w:ascii="Times New Roman" w:eastAsia="宋体"/>
                <w:lang w:val="en-US" w:eastAsia="zh-CN"/>
              </w:rPr>
              <w:t>服务难点分析</w:t>
            </w:r>
            <w:r>
              <w:rPr>
                <w:rFonts w:hint="eastAsia" w:ascii="宋体" w:hAnsi="宋体" w:eastAsia="宋体" w:cs="宋体"/>
                <w:color w:val="auto"/>
                <w:szCs w:val="21"/>
                <w:lang w:val="en-US" w:eastAsia="zh-CN"/>
              </w:rPr>
              <w:t>；③</w:t>
            </w:r>
            <w:r>
              <w:rPr>
                <w:rFonts w:hint="eastAsia" w:ascii="Times New Roman" w:eastAsia="宋体"/>
                <w:lang w:val="en-US" w:eastAsia="zh-CN"/>
              </w:rPr>
              <w:t>服务重点及难点应对措施</w:t>
            </w:r>
            <w:r>
              <w:rPr>
                <w:rFonts w:hint="eastAsia" w:ascii="宋体" w:hAnsi="宋体" w:eastAsia="宋体" w:cs="宋体"/>
                <w:color w:val="auto"/>
                <w:szCs w:val="21"/>
                <w:lang w:val="en-US" w:eastAsia="zh-CN"/>
              </w:rPr>
              <w:t>；④合理化建议等）进行评分：</w:t>
            </w:r>
          </w:p>
          <w:p w14:paraId="7B3D5897">
            <w:pPr>
              <w:keepNext w:val="0"/>
              <w:keepLines w:val="0"/>
              <w:pageBreakBefore w:val="0"/>
              <w:widowControl w:val="0"/>
              <w:kinsoku/>
              <w:wordWrap/>
              <w:overflowPunct/>
              <w:topLinePunct w:val="0"/>
              <w:autoSpaceDE w:val="0"/>
              <w:autoSpaceDN w:val="0"/>
              <w:bidi w:val="0"/>
              <w:adjustRightInd/>
              <w:spacing w:line="340" w:lineRule="exact"/>
              <w:ind w:firstLine="420" w:firstLineChars="200"/>
              <w:textAlignment w:val="auto"/>
              <w:rPr>
                <w:rFonts w:hint="eastAsia" w:ascii="宋体" w:hAnsi="宋体" w:eastAsia="宋体" w:cs="宋体"/>
                <w:color w:val="0000FF"/>
                <w:sz w:val="21"/>
                <w:szCs w:val="21"/>
                <w:highlight w:val="none"/>
                <w:lang w:val="en-US" w:eastAsia="zh-CN"/>
              </w:rPr>
            </w:pPr>
            <w:r>
              <w:rPr>
                <w:rFonts w:hint="eastAsia" w:ascii="宋体" w:hAnsi="宋体" w:eastAsia="宋体" w:cs="宋体"/>
                <w:color w:val="auto"/>
                <w:sz w:val="21"/>
                <w:szCs w:val="21"/>
                <w:lang w:val="en-US" w:eastAsia="zh-CN"/>
              </w:rPr>
              <w:t>内容完整、科学合理且贴合本项目的计</w:t>
            </w:r>
            <w:r>
              <w:rPr>
                <w:rFonts w:hint="eastAsia" w:ascii="宋体" w:hAnsi="宋体" w:cs="宋体"/>
                <w:color w:val="auto"/>
                <w:sz w:val="21"/>
                <w:szCs w:val="21"/>
                <w:lang w:val="en-US" w:eastAsia="zh-CN"/>
              </w:rPr>
              <w:t>12</w:t>
            </w:r>
            <w:r>
              <w:rPr>
                <w:rFonts w:hint="eastAsia" w:ascii="宋体" w:hAnsi="宋体" w:eastAsia="宋体" w:cs="宋体"/>
                <w:color w:val="auto"/>
                <w:sz w:val="21"/>
                <w:szCs w:val="21"/>
                <w:lang w:val="en-US" w:eastAsia="zh-CN"/>
              </w:rPr>
              <w:t>分，方案有缺漏项的每处扣</w:t>
            </w:r>
            <w:r>
              <w:rPr>
                <w:rFonts w:hint="eastAsia" w:ascii="宋体" w:hAnsi="宋体" w:cs="宋体"/>
                <w:color w:val="auto"/>
                <w:sz w:val="21"/>
                <w:szCs w:val="21"/>
                <w:lang w:val="en-US" w:eastAsia="zh-CN"/>
              </w:rPr>
              <w:t>3</w:t>
            </w:r>
            <w:r>
              <w:rPr>
                <w:rFonts w:hint="eastAsia" w:ascii="宋体" w:hAnsi="宋体" w:eastAsia="宋体" w:cs="宋体"/>
                <w:color w:val="auto"/>
                <w:sz w:val="21"/>
                <w:szCs w:val="21"/>
                <w:lang w:val="en-US" w:eastAsia="zh-CN"/>
              </w:rPr>
              <w:t>分，方案无缺漏项但有缺陷的每处扣1分，未提供的不计分。（缺陷是指:非专门针对本项目或不适用项目特性的情形、内容不完整或缺少关键节点、套用其他项目方案、内容前后矛盾、涉及的规范及标准错误、不利于项目实施、不可能实现的情形等任意一种情形。）</w:t>
            </w:r>
          </w:p>
        </w:tc>
      </w:tr>
      <w:tr w14:paraId="10441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1129" w:type="dxa"/>
            <w:vMerge w:val="continue"/>
            <w:tcBorders>
              <w:left w:val="single" w:color="000000" w:sz="8" w:space="0"/>
              <w:right w:val="single" w:color="000000" w:sz="8" w:space="0"/>
            </w:tcBorders>
            <w:shd w:val="clear" w:color="auto" w:fill="auto"/>
            <w:vAlign w:val="center"/>
          </w:tcPr>
          <w:p w14:paraId="216CDF5C">
            <w:pPr>
              <w:pStyle w:val="278"/>
              <w:tabs>
                <w:tab w:val="left" w:pos="0"/>
              </w:tabs>
              <w:adjustRightInd w:val="0"/>
              <w:snapToGrid w:val="0"/>
              <w:ind w:firstLine="0" w:firstLineChars="0"/>
              <w:jc w:val="center"/>
              <w:rPr>
                <w:rFonts w:hint="eastAsia" w:ascii="宋体" w:hAnsi="宋体" w:eastAsia="宋体" w:cs="宋体"/>
                <w:b/>
                <w:color w:val="auto"/>
                <w:sz w:val="21"/>
                <w:szCs w:val="21"/>
              </w:rPr>
            </w:pPr>
          </w:p>
        </w:tc>
        <w:tc>
          <w:tcPr>
            <w:tcW w:w="1338" w:type="dxa"/>
            <w:tcBorders>
              <w:top w:val="single" w:color="000000" w:sz="8" w:space="0"/>
              <w:left w:val="single" w:color="000000" w:sz="8" w:space="0"/>
              <w:right w:val="single" w:color="000000" w:sz="8" w:space="0"/>
            </w:tcBorders>
            <w:shd w:val="clear" w:color="auto" w:fill="auto"/>
            <w:vAlign w:val="center"/>
          </w:tcPr>
          <w:p w14:paraId="4C39F466">
            <w:pPr>
              <w:keepNext w:val="0"/>
              <w:keepLines w:val="0"/>
              <w:pageBreakBefore w:val="0"/>
              <w:kinsoku/>
              <w:wordWrap/>
              <w:overflowPunct/>
              <w:topLinePunct w:val="0"/>
              <w:autoSpaceDE/>
              <w:autoSpaceDN/>
              <w:bidi w:val="0"/>
              <w:spacing w:line="340" w:lineRule="exact"/>
              <w:jc w:val="center"/>
              <w:textAlignment w:val="auto"/>
              <w:rPr>
                <w:rFonts w:hint="eastAsia" w:ascii="宋体" w:hAnsi="宋体" w:eastAsia="宋体" w:cs="宋体"/>
                <w:b w:val="0"/>
                <w:color w:val="0000FF"/>
                <w:sz w:val="21"/>
                <w:szCs w:val="21"/>
                <w:lang w:val="en-US" w:eastAsia="zh-CN"/>
              </w:rPr>
            </w:pPr>
            <w:r>
              <w:rPr>
                <w:rFonts w:hint="eastAsia"/>
                <w:color w:val="auto"/>
                <w:highlight w:val="none"/>
              </w:rPr>
              <w:t>保证措施</w:t>
            </w:r>
          </w:p>
        </w:tc>
        <w:tc>
          <w:tcPr>
            <w:tcW w:w="746" w:type="dxa"/>
            <w:tcBorders>
              <w:top w:val="single" w:color="000000" w:sz="8" w:space="0"/>
              <w:left w:val="single" w:color="000000" w:sz="8" w:space="0"/>
              <w:right w:val="single" w:color="000000" w:sz="8" w:space="0"/>
            </w:tcBorders>
            <w:shd w:val="clear" w:color="auto" w:fill="auto"/>
            <w:vAlign w:val="center"/>
          </w:tcPr>
          <w:p w14:paraId="49858FCF">
            <w:pPr>
              <w:adjustRightInd w:val="0"/>
              <w:snapToGrid w:val="0"/>
              <w:jc w:val="center"/>
              <w:rPr>
                <w:rFonts w:hint="eastAsia" w:ascii="宋体" w:hAnsi="宋体" w:cs="宋体"/>
                <w:color w:val="0000FF"/>
                <w:highlight w:val="none"/>
                <w:lang w:val="en-US" w:eastAsia="zh-CN"/>
              </w:rPr>
            </w:pPr>
            <w:r>
              <w:rPr>
                <w:rFonts w:hint="eastAsia" w:ascii="宋体" w:hAnsi="宋体" w:cs="宋体"/>
                <w:color w:val="auto"/>
                <w:lang w:val="en-US" w:eastAsia="zh-CN"/>
              </w:rPr>
              <w:t>8分</w:t>
            </w:r>
          </w:p>
        </w:tc>
        <w:tc>
          <w:tcPr>
            <w:tcW w:w="6452" w:type="dxa"/>
            <w:tcBorders>
              <w:top w:val="single" w:color="000000" w:sz="8" w:space="0"/>
              <w:left w:val="single" w:color="000000" w:sz="8" w:space="0"/>
              <w:bottom w:val="single" w:color="000000" w:sz="8" w:space="0"/>
              <w:right w:val="single" w:color="000000" w:sz="8" w:space="0"/>
            </w:tcBorders>
            <w:shd w:val="clear" w:color="auto" w:fill="auto"/>
            <w:vAlign w:val="top"/>
          </w:tcPr>
          <w:p w14:paraId="015AAE0F">
            <w:pPr>
              <w:keepNext w:val="0"/>
              <w:keepLines w:val="0"/>
              <w:pageBreakBefore w:val="0"/>
              <w:widowControl w:val="0"/>
              <w:kinsoku/>
              <w:wordWrap/>
              <w:overflowPunct/>
              <w:topLinePunct w:val="0"/>
              <w:autoSpaceDE w:val="0"/>
              <w:autoSpaceDN w:val="0"/>
              <w:bidi w:val="0"/>
              <w:adjustRightInd/>
              <w:spacing w:line="340" w:lineRule="exact"/>
              <w:ind w:firstLine="420" w:firstLineChars="200"/>
              <w:textAlignment w:val="auto"/>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根据投标供应商</w:t>
            </w:r>
            <w:r>
              <w:rPr>
                <w:rFonts w:hint="eastAsia" w:ascii="宋体" w:hAnsi="宋体" w:eastAsia="宋体" w:cs="宋体"/>
                <w:color w:val="auto"/>
                <w:lang w:val="en-US" w:eastAsia="zh-CN"/>
              </w:rPr>
              <w:t>针</w:t>
            </w:r>
            <w:r>
              <w:rPr>
                <w:rFonts w:hint="eastAsia" w:ascii="宋体" w:hAnsi="宋体" w:eastAsia="宋体" w:cs="宋体"/>
                <w:color w:val="auto"/>
                <w:szCs w:val="21"/>
                <w:lang w:val="en-US" w:eastAsia="zh-CN"/>
              </w:rPr>
              <w:t>对本项目制定的</w:t>
            </w:r>
            <w:r>
              <w:rPr>
                <w:rFonts w:hint="eastAsia"/>
                <w:color w:val="auto"/>
                <w:highlight w:val="none"/>
              </w:rPr>
              <w:t>保证措施</w:t>
            </w:r>
            <w:r>
              <w:rPr>
                <w:rFonts w:hint="eastAsia" w:ascii="Times New Roman" w:hAnsi="Times New Roman" w:eastAsia="宋体" w:cs="Times New Roman"/>
                <w:color w:val="auto"/>
                <w:lang w:eastAsia="zh-CN"/>
              </w:rPr>
              <w:t>（包括</w:t>
            </w:r>
            <w:r>
              <w:rPr>
                <w:rFonts w:hint="eastAsia" w:ascii="Times New Roman" w:hAnsi="Times New Roman" w:eastAsia="宋体" w:cs="Times New Roman"/>
                <w:color w:val="auto"/>
                <w:lang w:val="en-US" w:eastAsia="zh-CN"/>
              </w:rPr>
              <w:t>但不限于</w:t>
            </w:r>
            <w:r>
              <w:rPr>
                <w:rFonts w:hint="eastAsia" w:ascii="宋体" w:hAnsi="宋体" w:eastAsia="宋体" w:cs="宋体"/>
                <w:color w:val="auto"/>
                <w:szCs w:val="21"/>
                <w:lang w:val="en-US" w:eastAsia="zh-CN"/>
              </w:rPr>
              <w:t>①服务质量保证措施；②</w:t>
            </w:r>
            <w:r>
              <w:rPr>
                <w:rFonts w:hint="eastAsia" w:ascii="宋体" w:hAnsi="宋体" w:cs="宋体"/>
                <w:color w:val="auto"/>
                <w:kern w:val="0"/>
                <w:highlight w:val="none"/>
              </w:rPr>
              <w:t>进度控制及保证措施</w:t>
            </w:r>
            <w:r>
              <w:rPr>
                <w:rFonts w:hint="eastAsia" w:ascii="宋体" w:hAnsi="宋体" w:cs="宋体"/>
                <w:color w:val="auto"/>
                <w:szCs w:val="21"/>
                <w:lang w:val="en-US" w:eastAsia="zh-CN"/>
              </w:rPr>
              <w:t>；</w:t>
            </w:r>
            <w:r>
              <w:rPr>
                <w:rFonts w:hint="eastAsia" w:ascii="宋体" w:hAnsi="宋体" w:eastAsia="宋体" w:cs="宋体"/>
                <w:color w:val="auto"/>
                <w:szCs w:val="21"/>
                <w:lang w:val="en-US" w:eastAsia="zh-CN"/>
              </w:rPr>
              <w:t>③保密措施；④安全保证措施等）进行评分：</w:t>
            </w:r>
          </w:p>
          <w:p w14:paraId="0602E888">
            <w:pPr>
              <w:keepNext w:val="0"/>
              <w:keepLines w:val="0"/>
              <w:pageBreakBefore w:val="0"/>
              <w:widowControl w:val="0"/>
              <w:kinsoku/>
              <w:wordWrap/>
              <w:overflowPunct/>
              <w:topLinePunct w:val="0"/>
              <w:autoSpaceDE w:val="0"/>
              <w:autoSpaceDN w:val="0"/>
              <w:bidi w:val="0"/>
              <w:adjustRightInd/>
              <w:spacing w:line="340" w:lineRule="exact"/>
              <w:ind w:firstLine="420" w:firstLineChars="200"/>
              <w:textAlignment w:val="auto"/>
              <w:rPr>
                <w:rFonts w:hint="eastAsia" w:ascii="宋体" w:hAnsi="宋体" w:eastAsia="宋体" w:cs="宋体"/>
                <w:color w:val="0000FF"/>
                <w:sz w:val="21"/>
                <w:szCs w:val="21"/>
                <w:highlight w:val="none"/>
                <w:lang w:val="en-US" w:eastAsia="zh-CN"/>
              </w:rPr>
            </w:pPr>
            <w:r>
              <w:rPr>
                <w:rFonts w:hint="eastAsia" w:ascii="宋体" w:hAnsi="宋体" w:eastAsia="宋体" w:cs="宋体"/>
                <w:color w:val="auto"/>
                <w:sz w:val="21"/>
                <w:szCs w:val="21"/>
                <w:lang w:val="en-US" w:eastAsia="zh-CN"/>
              </w:rPr>
              <w:t>内容完整、科学合理且贴合本项目的计</w:t>
            </w:r>
            <w:r>
              <w:rPr>
                <w:rFonts w:hint="eastAsia" w:ascii="宋体" w:hAnsi="宋体" w:cs="宋体"/>
                <w:color w:val="auto"/>
                <w:sz w:val="21"/>
                <w:szCs w:val="21"/>
                <w:lang w:val="en-US" w:eastAsia="zh-CN"/>
              </w:rPr>
              <w:t>8</w:t>
            </w:r>
            <w:r>
              <w:rPr>
                <w:rFonts w:hint="eastAsia" w:ascii="宋体" w:hAnsi="宋体" w:eastAsia="宋体" w:cs="宋体"/>
                <w:color w:val="auto"/>
                <w:sz w:val="21"/>
                <w:szCs w:val="21"/>
                <w:lang w:val="en-US" w:eastAsia="zh-CN"/>
              </w:rPr>
              <w:t>分，方案有缺漏项的每处扣</w:t>
            </w:r>
            <w:r>
              <w:rPr>
                <w:rFonts w:hint="eastAsia" w:ascii="宋体" w:hAnsi="宋体" w:cs="宋体"/>
                <w:color w:val="auto"/>
                <w:sz w:val="21"/>
                <w:szCs w:val="21"/>
                <w:lang w:val="en-US" w:eastAsia="zh-CN"/>
              </w:rPr>
              <w:t>2</w:t>
            </w:r>
            <w:r>
              <w:rPr>
                <w:rFonts w:hint="eastAsia" w:ascii="宋体" w:hAnsi="宋体" w:eastAsia="宋体" w:cs="宋体"/>
                <w:color w:val="auto"/>
                <w:sz w:val="21"/>
                <w:szCs w:val="21"/>
                <w:lang w:val="en-US" w:eastAsia="zh-CN"/>
              </w:rPr>
              <w:t>分，方案无缺漏项但有缺陷的每处扣</w:t>
            </w:r>
            <w:r>
              <w:rPr>
                <w:rFonts w:hint="eastAsia" w:ascii="宋体" w:hAnsi="宋体" w:cs="宋体"/>
                <w:color w:val="auto"/>
                <w:sz w:val="21"/>
                <w:szCs w:val="21"/>
                <w:lang w:val="en-US" w:eastAsia="zh-CN"/>
              </w:rPr>
              <w:t>1</w:t>
            </w:r>
            <w:r>
              <w:rPr>
                <w:rFonts w:hint="eastAsia" w:ascii="宋体" w:hAnsi="宋体" w:eastAsia="宋体" w:cs="宋体"/>
                <w:color w:val="auto"/>
                <w:sz w:val="21"/>
                <w:szCs w:val="21"/>
                <w:lang w:val="en-US" w:eastAsia="zh-CN"/>
              </w:rPr>
              <w:t>分，未提供的不计分。（缺陷是指:非专门针对本项目或不适用项目特性的情形、内容不完整或缺少关键节点、套用其他项目方案、内容前后矛盾、涉及的规范及标准错误、不利于项目实施、不可能实现的情形等任意一种情形。）</w:t>
            </w:r>
          </w:p>
        </w:tc>
      </w:tr>
      <w:tr w14:paraId="7F1F0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9" w:type="dxa"/>
            <w:tcBorders>
              <w:left w:val="single" w:color="000000" w:sz="8" w:space="0"/>
              <w:right w:val="single" w:color="000000" w:sz="8" w:space="0"/>
            </w:tcBorders>
            <w:shd w:val="clear" w:color="auto" w:fill="auto"/>
            <w:vAlign w:val="center"/>
          </w:tcPr>
          <w:p w14:paraId="14020F02">
            <w:pPr>
              <w:tabs>
                <w:tab w:val="left" w:pos="0"/>
              </w:tabs>
              <w:adjustRightInd w:val="0"/>
              <w:snapToGrid w:val="0"/>
              <w:jc w:val="center"/>
              <w:rPr>
                <w:rFonts w:hint="eastAsia" w:ascii="宋体" w:hAnsi="宋体" w:eastAsia="宋体" w:cs="宋体"/>
                <w:b/>
                <w:bCs/>
                <w:color w:val="auto"/>
              </w:rPr>
            </w:pPr>
            <w:r>
              <w:rPr>
                <w:rFonts w:hint="eastAsia" w:ascii="宋体" w:hAnsi="宋体" w:eastAsia="宋体" w:cs="宋体"/>
                <w:b/>
                <w:bCs/>
                <w:color w:val="auto"/>
              </w:rPr>
              <w:t>商务部分</w:t>
            </w:r>
          </w:p>
          <w:p w14:paraId="17AFF025">
            <w:pPr>
              <w:jc w:val="center"/>
              <w:rPr>
                <w:rFonts w:hint="eastAsia" w:ascii="宋体" w:hAnsi="宋体" w:eastAsia="宋体" w:cs="宋体"/>
                <w:color w:val="auto"/>
              </w:rPr>
            </w:pPr>
            <w:r>
              <w:rPr>
                <w:rFonts w:hint="eastAsia" w:ascii="宋体" w:hAnsi="宋体" w:cs="宋体"/>
                <w:b/>
                <w:bCs/>
                <w:color w:val="auto"/>
                <w:lang w:val="en-US" w:eastAsia="zh-CN"/>
              </w:rPr>
              <w:t>20</w:t>
            </w:r>
            <w:r>
              <w:rPr>
                <w:rFonts w:hint="eastAsia" w:ascii="宋体" w:hAnsi="宋体" w:eastAsia="宋体" w:cs="宋体"/>
                <w:b/>
                <w:bCs/>
                <w:color w:val="auto"/>
              </w:rPr>
              <w:t>分</w:t>
            </w:r>
          </w:p>
        </w:tc>
        <w:tc>
          <w:tcPr>
            <w:tcW w:w="1338" w:type="dxa"/>
            <w:tcBorders>
              <w:top w:val="single" w:color="000000" w:sz="8" w:space="0"/>
              <w:left w:val="single" w:color="000000" w:sz="8" w:space="0"/>
              <w:right w:val="single" w:color="000000" w:sz="8" w:space="0"/>
            </w:tcBorders>
            <w:shd w:val="clear" w:color="auto" w:fill="auto"/>
            <w:vAlign w:val="center"/>
          </w:tcPr>
          <w:p w14:paraId="78DA9BA2">
            <w:pPr>
              <w:adjustRightInd w:val="0"/>
              <w:snapToGrid w:val="0"/>
              <w:jc w:val="center"/>
              <w:rPr>
                <w:rFonts w:hint="eastAsia" w:ascii="宋体" w:hAnsi="宋体" w:eastAsia="宋体" w:cs="宋体"/>
                <w:color w:val="auto"/>
                <w:highlight w:val="none"/>
                <w:lang w:eastAsia="zh-CN"/>
              </w:rPr>
            </w:pPr>
            <w:r>
              <w:rPr>
                <w:rFonts w:hint="eastAsia" w:ascii="宋体" w:hAnsi="宋体" w:eastAsia="宋体" w:cs="宋体"/>
                <w:color w:val="auto"/>
                <w:kern w:val="0"/>
                <w:highlight w:val="none"/>
              </w:rPr>
              <w:t>类似业绩</w:t>
            </w:r>
          </w:p>
        </w:tc>
        <w:tc>
          <w:tcPr>
            <w:tcW w:w="746" w:type="dxa"/>
            <w:tcBorders>
              <w:top w:val="single" w:color="000000" w:sz="8" w:space="0"/>
              <w:left w:val="single" w:color="000000" w:sz="8" w:space="0"/>
              <w:right w:val="single" w:color="000000" w:sz="8" w:space="0"/>
            </w:tcBorders>
            <w:shd w:val="clear" w:color="auto" w:fill="auto"/>
            <w:vAlign w:val="center"/>
          </w:tcPr>
          <w:p w14:paraId="25E6F2A8">
            <w:pPr>
              <w:spacing w:line="320" w:lineRule="exact"/>
              <w:jc w:val="center"/>
              <w:rPr>
                <w:rFonts w:hint="eastAsia" w:ascii="宋体" w:hAnsi="宋体" w:eastAsia="宋体" w:cs="宋体"/>
                <w:color w:val="auto"/>
                <w:highlight w:val="none"/>
              </w:rPr>
            </w:pPr>
            <w:r>
              <w:rPr>
                <w:rFonts w:hint="eastAsia" w:ascii="宋体" w:hAnsi="宋体" w:cs="宋体"/>
                <w:color w:val="auto"/>
                <w:highlight w:val="none"/>
                <w:lang w:val="en-US" w:eastAsia="zh-CN"/>
              </w:rPr>
              <w:t>20</w:t>
            </w:r>
            <w:r>
              <w:rPr>
                <w:rFonts w:hint="eastAsia" w:ascii="宋体" w:hAnsi="宋体" w:eastAsia="宋体" w:cs="宋体"/>
                <w:color w:val="auto"/>
                <w:highlight w:val="none"/>
                <w:lang w:val="en-US" w:eastAsia="zh-CN"/>
              </w:rPr>
              <w:t>分</w:t>
            </w:r>
          </w:p>
        </w:tc>
        <w:tc>
          <w:tcPr>
            <w:tcW w:w="645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ADD6E2">
            <w:pPr>
              <w:snapToGrid w:val="0"/>
              <w:spacing w:line="340" w:lineRule="exact"/>
              <w:ind w:firstLine="420" w:firstLineChars="200"/>
              <w:textAlignment w:val="baseline"/>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供应商2023年7月～至提交响应文件截止之日止具有类似项目业绩的，每提供1个计10分，最多计20分。</w:t>
            </w:r>
          </w:p>
          <w:p w14:paraId="0914595C">
            <w:pPr>
              <w:snapToGrid w:val="0"/>
              <w:spacing w:line="340" w:lineRule="exact"/>
              <w:ind w:firstLine="420" w:firstLineChars="200"/>
              <w:textAlignment w:val="baseline"/>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注：类似业绩时间以合同签订日期为准，需提供合同复印件并加盖供应商公章，否则不计分。</w:t>
            </w:r>
          </w:p>
        </w:tc>
      </w:tr>
      <w:tr w14:paraId="6D42E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2467"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5BA126FF">
            <w:pPr>
              <w:tabs>
                <w:tab w:val="left" w:pos="0"/>
              </w:tabs>
              <w:adjustRightInd w:val="0"/>
              <w:snapToGrid w:val="0"/>
              <w:ind w:firstLine="843" w:firstLineChars="400"/>
              <w:jc w:val="center"/>
              <w:rPr>
                <w:rFonts w:hint="eastAsia" w:ascii="宋体" w:hAnsi="宋体" w:eastAsia="宋体" w:cs="宋体"/>
                <w:b/>
                <w:bCs/>
                <w:color w:val="auto"/>
              </w:rPr>
            </w:pPr>
            <w:r>
              <w:rPr>
                <w:rFonts w:hint="eastAsia" w:ascii="宋体" w:hAnsi="宋体" w:eastAsia="宋体" w:cs="宋体"/>
                <w:b/>
                <w:bCs/>
                <w:color w:val="auto"/>
              </w:rPr>
              <w:t>合 计</w:t>
            </w:r>
          </w:p>
        </w:tc>
        <w:tc>
          <w:tcPr>
            <w:tcW w:w="7198" w:type="dxa"/>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44B862FE">
            <w:pPr>
              <w:jc w:val="center"/>
              <w:rPr>
                <w:rFonts w:hint="eastAsia" w:ascii="宋体" w:hAnsi="宋体" w:eastAsia="宋体" w:cs="宋体"/>
                <w:color w:val="auto"/>
                <w:kern w:val="1"/>
              </w:rPr>
            </w:pPr>
            <w:r>
              <w:rPr>
                <w:rFonts w:hint="eastAsia" w:ascii="宋体" w:hAnsi="宋体" w:eastAsia="宋体" w:cs="宋体"/>
                <w:b/>
                <w:bCs/>
                <w:color w:val="auto"/>
              </w:rPr>
              <w:t>100分</w:t>
            </w:r>
          </w:p>
        </w:tc>
      </w:tr>
    </w:tbl>
    <w:p w14:paraId="47BBD585">
      <w:pPr>
        <w:rPr>
          <w:rFonts w:hint="eastAsia" w:ascii="宋体" w:hAnsi="宋体" w:eastAsia="宋体" w:cs="宋体"/>
          <w:b/>
          <w:bCs/>
          <w:sz w:val="24"/>
        </w:rPr>
      </w:pPr>
      <w:bookmarkStart w:id="44" w:name="_Toc3299"/>
      <w:bookmarkStart w:id="45" w:name="_Toc17136"/>
    </w:p>
    <w:p w14:paraId="3801EC06">
      <w:pPr>
        <w:rPr>
          <w:rFonts w:hint="eastAsia" w:ascii="宋体" w:hAnsi="宋体" w:eastAsia="宋体" w:cs="宋体"/>
          <w:b/>
          <w:bCs/>
          <w:sz w:val="24"/>
        </w:rPr>
      </w:pPr>
      <w:r>
        <w:rPr>
          <w:rFonts w:hint="eastAsia" w:ascii="宋体" w:hAnsi="宋体" w:eastAsia="宋体" w:cs="宋体"/>
          <w:b/>
          <w:bCs/>
          <w:sz w:val="24"/>
        </w:rPr>
        <w:br w:type="page"/>
      </w:r>
      <w:bookmarkStart w:id="151" w:name="_GoBack"/>
      <w:bookmarkEnd w:id="151"/>
    </w:p>
    <w:p w14:paraId="1335CB83">
      <w:pPr>
        <w:adjustRightInd w:val="0"/>
        <w:snapToGrid w:val="0"/>
        <w:spacing w:line="360" w:lineRule="auto"/>
        <w:jc w:val="center"/>
        <w:outlineLvl w:val="1"/>
        <w:rPr>
          <w:rFonts w:hint="eastAsia" w:ascii="宋体" w:hAnsi="宋体" w:eastAsia="宋体" w:cs="宋体"/>
          <w:sz w:val="24"/>
        </w:rPr>
      </w:pPr>
      <w:r>
        <w:rPr>
          <w:rFonts w:hint="eastAsia" w:ascii="宋体" w:hAnsi="宋体" w:eastAsia="宋体" w:cs="宋体"/>
          <w:b/>
          <w:bCs/>
          <w:sz w:val="24"/>
        </w:rPr>
        <w:t>磋商须知正文</w:t>
      </w:r>
      <w:bookmarkEnd w:id="44"/>
      <w:bookmarkEnd w:id="45"/>
    </w:p>
    <w:p w14:paraId="3E2994E6">
      <w:pPr>
        <w:adjustRightInd w:val="0"/>
        <w:snapToGrid w:val="0"/>
        <w:spacing w:line="360" w:lineRule="auto"/>
        <w:outlineLvl w:val="2"/>
        <w:rPr>
          <w:rFonts w:hint="eastAsia" w:ascii="宋体" w:hAnsi="宋体" w:eastAsia="宋体" w:cs="宋体"/>
          <w:sz w:val="24"/>
        </w:rPr>
      </w:pPr>
      <w:bookmarkStart w:id="46" w:name="_Toc21052"/>
      <w:bookmarkStart w:id="47" w:name="_Toc18353"/>
      <w:bookmarkStart w:id="48" w:name="_Toc22423"/>
      <w:r>
        <w:rPr>
          <w:rFonts w:hint="eastAsia" w:ascii="宋体" w:hAnsi="宋体" w:eastAsia="宋体" w:cs="宋体"/>
          <w:sz w:val="24"/>
        </w:rPr>
        <w:t>一、说明</w:t>
      </w:r>
      <w:bookmarkEnd w:id="46"/>
      <w:bookmarkEnd w:id="47"/>
      <w:bookmarkEnd w:id="48"/>
    </w:p>
    <w:p w14:paraId="6A71B9C9">
      <w:pPr>
        <w:adjustRightInd w:val="0"/>
        <w:snapToGrid w:val="0"/>
        <w:spacing w:line="360" w:lineRule="auto"/>
        <w:rPr>
          <w:rFonts w:hint="eastAsia" w:ascii="宋体" w:hAnsi="宋体" w:eastAsia="宋体" w:cs="宋体"/>
          <w:b/>
          <w:bCs/>
        </w:rPr>
      </w:pPr>
      <w:r>
        <w:rPr>
          <w:rFonts w:hint="eastAsia" w:ascii="宋体" w:hAnsi="宋体" w:eastAsia="宋体" w:cs="宋体"/>
          <w:b/>
          <w:bCs/>
        </w:rPr>
        <w:t>1.适用范围</w:t>
      </w:r>
    </w:p>
    <w:p w14:paraId="18D3AD47">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1.1 本磋商文件仅适用于磋商须知前附表(以下简称</w:t>
      </w:r>
      <w:r>
        <w:rPr>
          <w:rFonts w:hint="eastAsia" w:ascii="宋体" w:hAnsi="宋体" w:eastAsia="宋体" w:cs="宋体"/>
          <w:b/>
        </w:rPr>
        <w:t>磋商须知前附表)</w:t>
      </w:r>
      <w:r>
        <w:rPr>
          <w:rFonts w:hint="eastAsia" w:ascii="宋体" w:hAnsi="宋体" w:eastAsia="宋体" w:cs="宋体"/>
        </w:rPr>
        <w:t>中所叙述的采购项目。</w:t>
      </w:r>
    </w:p>
    <w:p w14:paraId="5DB211F0">
      <w:pPr>
        <w:pStyle w:val="65"/>
        <w:rPr>
          <w:rFonts w:hint="eastAsia" w:ascii="宋体" w:hAnsi="宋体" w:eastAsia="宋体" w:cs="宋体"/>
        </w:rPr>
      </w:pPr>
      <w:r>
        <w:rPr>
          <w:rFonts w:hint="eastAsia" w:ascii="宋体" w:hAnsi="宋体" w:eastAsia="宋体" w:cs="宋体"/>
          <w:szCs w:val="21"/>
        </w:rPr>
        <w:t>1.2</w:t>
      </w:r>
      <w:r>
        <w:rPr>
          <w:rFonts w:hint="eastAsia" w:ascii="宋体" w:hAnsi="宋体" w:eastAsia="宋体" w:cs="宋体"/>
          <w:b/>
          <w:szCs w:val="21"/>
        </w:rPr>
        <w:t>磋商须知前附表</w:t>
      </w:r>
      <w:r>
        <w:rPr>
          <w:rFonts w:hint="eastAsia" w:ascii="宋体" w:hAnsi="宋体" w:eastAsia="宋体" w:cs="宋体"/>
          <w:szCs w:val="21"/>
        </w:rPr>
        <w:t>规定采购项目专门面向中小企业采购的，如投标人为非中小企业，其</w:t>
      </w:r>
      <w:r>
        <w:rPr>
          <w:rFonts w:hint="eastAsia" w:ascii="宋体" w:hAnsi="宋体" w:eastAsia="宋体" w:cs="宋体"/>
          <w:b/>
          <w:szCs w:val="21"/>
        </w:rPr>
        <w:t>投标无效</w:t>
      </w:r>
      <w:r>
        <w:rPr>
          <w:rFonts w:hint="eastAsia" w:ascii="宋体" w:hAnsi="宋体" w:eastAsia="宋体" w:cs="宋体"/>
          <w:szCs w:val="21"/>
        </w:rPr>
        <w:t>。</w:t>
      </w:r>
    </w:p>
    <w:p w14:paraId="6A901645">
      <w:pPr>
        <w:adjustRightInd w:val="0"/>
        <w:snapToGrid w:val="0"/>
        <w:spacing w:line="360" w:lineRule="auto"/>
        <w:rPr>
          <w:rFonts w:hint="eastAsia" w:ascii="宋体" w:hAnsi="宋体" w:eastAsia="宋体" w:cs="宋体"/>
          <w:b/>
          <w:bCs/>
        </w:rPr>
      </w:pPr>
      <w:r>
        <w:rPr>
          <w:rFonts w:hint="eastAsia" w:ascii="宋体" w:hAnsi="宋体" w:eastAsia="宋体" w:cs="宋体"/>
          <w:b/>
          <w:bCs/>
        </w:rPr>
        <w:t>2.定义</w:t>
      </w:r>
    </w:p>
    <w:p w14:paraId="1DC26681">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2.1 “采购人”是指依法进行政府采购的国家机关、事业单位、团体组织。本次政府采购的采购人名称、地址、电话、联系人见</w:t>
      </w:r>
      <w:r>
        <w:rPr>
          <w:rFonts w:hint="eastAsia" w:ascii="宋体" w:hAnsi="宋体" w:eastAsia="宋体" w:cs="宋体"/>
          <w:b/>
        </w:rPr>
        <w:t>磋商须知前附表</w:t>
      </w:r>
      <w:r>
        <w:rPr>
          <w:rFonts w:hint="eastAsia" w:ascii="宋体" w:hAnsi="宋体" w:eastAsia="宋体" w:cs="宋体"/>
        </w:rPr>
        <w:t>。</w:t>
      </w:r>
    </w:p>
    <w:p w14:paraId="2B397394">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2.2 “采购代理机构”是指接受采购人委托，代理采购项目的集中采购机构和其他采购代理机构。本次政府采购的采购代理机构名称、地址、电话、联系人见</w:t>
      </w:r>
      <w:r>
        <w:rPr>
          <w:rFonts w:hint="eastAsia" w:ascii="宋体" w:hAnsi="宋体" w:eastAsia="宋体" w:cs="宋体"/>
          <w:b/>
        </w:rPr>
        <w:t>磋商须知前附表。</w:t>
      </w:r>
    </w:p>
    <w:p w14:paraId="6F46559A">
      <w:pPr>
        <w:adjustRightInd w:val="0"/>
        <w:snapToGrid w:val="0"/>
        <w:spacing w:line="360" w:lineRule="auto"/>
        <w:ind w:firstLine="420" w:firstLineChars="200"/>
        <w:rPr>
          <w:rFonts w:hint="eastAsia" w:ascii="宋体" w:hAnsi="宋体" w:eastAsia="宋体" w:cs="宋体"/>
          <w:bCs/>
          <w:kern w:val="36"/>
        </w:rPr>
      </w:pPr>
      <w:r>
        <w:rPr>
          <w:rFonts w:hint="eastAsia" w:ascii="宋体" w:hAnsi="宋体" w:eastAsia="宋体" w:cs="宋体"/>
        </w:rPr>
        <w:t>2.3 “供应商”是指响应磋商文件要求、参加竞争性磋商采购的法人、其他组织或者自然人。本次政府采购项目</w:t>
      </w:r>
      <w:r>
        <w:rPr>
          <w:rFonts w:hint="eastAsia" w:ascii="宋体" w:hAnsi="宋体" w:eastAsia="宋体" w:cs="宋体"/>
          <w:kern w:val="0"/>
        </w:rPr>
        <w:t>邀请</w:t>
      </w:r>
      <w:r>
        <w:rPr>
          <w:rFonts w:hint="eastAsia" w:ascii="宋体" w:hAnsi="宋体" w:eastAsia="宋体" w:cs="宋体"/>
        </w:rPr>
        <w:t>的</w:t>
      </w:r>
      <w:r>
        <w:rPr>
          <w:rFonts w:hint="eastAsia" w:ascii="宋体" w:hAnsi="宋体" w:eastAsia="宋体" w:cs="宋体"/>
          <w:kern w:val="0"/>
        </w:rPr>
        <w:t>供应商通过</w:t>
      </w:r>
      <w:r>
        <w:rPr>
          <w:rFonts w:hint="eastAsia" w:ascii="宋体" w:hAnsi="宋体" w:eastAsia="宋体" w:cs="宋体"/>
          <w:b/>
        </w:rPr>
        <w:t>磋商须知前附表</w:t>
      </w:r>
      <w:r>
        <w:rPr>
          <w:rFonts w:hint="eastAsia" w:ascii="宋体" w:hAnsi="宋体" w:eastAsia="宋体" w:cs="宋体"/>
        </w:rPr>
        <w:t>所述方式</w:t>
      </w:r>
      <w:r>
        <w:rPr>
          <w:rFonts w:hint="eastAsia" w:ascii="宋体" w:hAnsi="宋体" w:eastAsia="宋体" w:cs="宋体"/>
          <w:kern w:val="0"/>
        </w:rPr>
        <w:t>，邀请符合资格条件的供应商提交响应文件（含资格证明资料），参与竞争性磋商采购活动。</w:t>
      </w:r>
    </w:p>
    <w:p w14:paraId="33D47E74">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2.4 “磋商小组”是指</w:t>
      </w:r>
      <w:r>
        <w:rPr>
          <w:rFonts w:hint="eastAsia" w:ascii="宋体" w:hAnsi="宋体" w:eastAsia="宋体" w:cs="宋体"/>
          <w:kern w:val="0"/>
        </w:rPr>
        <w:t>依据财政部</w:t>
      </w:r>
      <w:r>
        <w:rPr>
          <w:rFonts w:hint="eastAsia" w:ascii="宋体" w:hAnsi="宋体" w:eastAsia="宋体" w:cs="宋体"/>
          <w:bCs/>
          <w:kern w:val="36"/>
        </w:rPr>
        <w:t>《政府采购竞争性磋商采购方式管理暂行办法》有关规定组建，依法依规</w:t>
      </w:r>
      <w:r>
        <w:rPr>
          <w:rFonts w:hint="eastAsia" w:ascii="宋体" w:hAnsi="宋体" w:eastAsia="宋体" w:cs="宋体"/>
          <w:kern w:val="0"/>
        </w:rPr>
        <w:t>履行其职责和义务的机构。</w:t>
      </w:r>
    </w:p>
    <w:p w14:paraId="7D5A77E4">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2.5 “货物”是指各种形态和种类的物品，包括原资料、燃料、设备、产品等，详见《政府采购品目分类目录》(</w:t>
      </w:r>
      <w:r>
        <w:rPr>
          <w:rStyle w:val="53"/>
          <w:rFonts w:hint="eastAsia" w:ascii="宋体" w:hAnsi="宋体" w:eastAsia="宋体" w:cs="宋体"/>
          <w:b w:val="0"/>
        </w:rPr>
        <w:t>财库[2013]189号</w:t>
      </w:r>
      <w:r>
        <w:rPr>
          <w:rFonts w:hint="eastAsia" w:ascii="宋体" w:hAnsi="宋体" w:eastAsia="宋体" w:cs="宋体"/>
        </w:rPr>
        <w:t>)。</w:t>
      </w:r>
    </w:p>
    <w:p w14:paraId="7EBC0AB7">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2.6 “工程”是指建设工程，包括建筑物和构筑物的新建、改建、扩建、装修、拆除、修缮等，详见《政府采购品目分类目录》(</w:t>
      </w:r>
      <w:r>
        <w:rPr>
          <w:rStyle w:val="53"/>
          <w:rFonts w:hint="eastAsia" w:ascii="宋体" w:hAnsi="宋体" w:eastAsia="宋体" w:cs="宋体"/>
          <w:b w:val="0"/>
        </w:rPr>
        <w:t>财库[2013]189号</w:t>
      </w:r>
      <w:r>
        <w:rPr>
          <w:rFonts w:hint="eastAsia" w:ascii="宋体" w:hAnsi="宋体" w:eastAsia="宋体" w:cs="宋体"/>
        </w:rPr>
        <w:t>)。</w:t>
      </w:r>
    </w:p>
    <w:p w14:paraId="46AA51A7">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2.7 “服务”是指除货物和工程以外的其他政府采购对象，详见《政府采购品目分类目录》(</w:t>
      </w:r>
      <w:r>
        <w:rPr>
          <w:rStyle w:val="53"/>
          <w:rFonts w:hint="eastAsia" w:ascii="宋体" w:hAnsi="宋体" w:eastAsia="宋体" w:cs="宋体"/>
          <w:b w:val="0"/>
        </w:rPr>
        <w:t>财库[2013]189号</w:t>
      </w:r>
      <w:r>
        <w:rPr>
          <w:rFonts w:hint="eastAsia" w:ascii="宋体" w:hAnsi="宋体" w:eastAsia="宋体" w:cs="宋体"/>
        </w:rPr>
        <w:t>)。</w:t>
      </w:r>
    </w:p>
    <w:p w14:paraId="494F5337">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2.8 “节能产品”或者“环保产品”是指财政部发布的《节能产品政府采购品目清单》或者《环境标志产品政府采购品目清单》的产品。</w:t>
      </w:r>
    </w:p>
    <w:p w14:paraId="469A99D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2.9 “进口产品”是指通过中国海关报关验放进入中国境内且产自关境外的产品，详见《关于政府采购进口产品管理有关问题的通知》(财库[2007]119号)。</w:t>
      </w:r>
    </w:p>
    <w:p w14:paraId="11473994">
      <w:pPr>
        <w:adjustRightInd w:val="0"/>
        <w:snapToGrid w:val="0"/>
        <w:spacing w:line="360" w:lineRule="auto"/>
        <w:rPr>
          <w:rFonts w:hint="eastAsia" w:ascii="宋体" w:hAnsi="宋体" w:eastAsia="宋体" w:cs="宋体"/>
          <w:b/>
          <w:bCs/>
        </w:rPr>
      </w:pPr>
      <w:r>
        <w:rPr>
          <w:rFonts w:hint="eastAsia" w:ascii="宋体" w:hAnsi="宋体" w:eastAsia="宋体" w:cs="宋体"/>
          <w:b/>
          <w:bCs/>
        </w:rPr>
        <w:t>3.供应商的资格要求</w:t>
      </w:r>
    </w:p>
    <w:p w14:paraId="74E1917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3.1 供应商应当符合</w:t>
      </w:r>
      <w:r>
        <w:rPr>
          <w:rFonts w:hint="eastAsia" w:ascii="宋体" w:hAnsi="宋体" w:eastAsia="宋体" w:cs="宋体"/>
          <w:b/>
        </w:rPr>
        <w:t>磋商须知前附表</w:t>
      </w:r>
      <w:r>
        <w:rPr>
          <w:rFonts w:hint="eastAsia" w:ascii="宋体" w:hAnsi="宋体" w:eastAsia="宋体" w:cs="宋体"/>
        </w:rPr>
        <w:t>中规定的资格条件要求。</w:t>
      </w:r>
    </w:p>
    <w:p w14:paraId="62FB082F">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 xml:space="preserve">3.2供应商为联合体形式的，除应满足本章第3.1款资格条件要求及第3.3款规定外，还应遵守以下规定： </w:t>
      </w:r>
    </w:p>
    <w:p w14:paraId="6B41564F">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kern w:val="0"/>
          <w:lang w:val="zh-CN"/>
        </w:rPr>
        <w:t>（1）联合体各方应按磋商文件提供的格式签订联合体协议书，明确联合体牵头人和各方权利义务(含承担工作及工作量比例)；</w:t>
      </w:r>
    </w:p>
    <w:p w14:paraId="4C1DDB7F">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kern w:val="0"/>
          <w:lang w:val="zh-CN"/>
        </w:rPr>
        <w:t>（2）联合体中有同类资质的供应商按照联合体分工承担相同工作的，应当按照资质等级较低的供应商确定资质等级；</w:t>
      </w:r>
    </w:p>
    <w:p w14:paraId="48DE5487">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kern w:val="0"/>
          <w:lang w:val="zh-CN"/>
        </w:rPr>
        <w:t>（3）以联合体形式参加政府采购活动的，联合体各方不得再单独参加或者与其他供应商另外组成联合体参加同一合同项下的政府采购活动。</w:t>
      </w:r>
    </w:p>
    <w:p w14:paraId="23098D4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3.3 供应商不得存在下列情形之一：</w:t>
      </w:r>
    </w:p>
    <w:p w14:paraId="7EF98738">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（l）与采购人、采购代理机构存在</w:t>
      </w:r>
      <w:r>
        <w:rPr>
          <w:rFonts w:hint="eastAsia" w:ascii="宋体" w:hAnsi="宋体" w:eastAsia="宋体" w:cs="宋体"/>
          <w:bCs/>
        </w:rPr>
        <w:t>隶属关系或者其他利害关系</w:t>
      </w:r>
      <w:r>
        <w:rPr>
          <w:rFonts w:hint="eastAsia" w:ascii="宋体" w:hAnsi="宋体" w:eastAsia="宋体" w:cs="宋体"/>
        </w:rPr>
        <w:t>。</w:t>
      </w:r>
    </w:p>
    <w:p w14:paraId="2AD0AB38">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（2）与其他供应商的法定代表人（或者负责人）为同一人，或者与其他供应商存在直接控股、管理关系。</w:t>
      </w:r>
    </w:p>
    <w:p w14:paraId="6ED8E0D8">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w:t>
      </w:r>
      <w:r>
        <w:rPr>
          <w:rFonts w:hint="eastAsia" w:ascii="宋体" w:hAnsi="宋体" w:eastAsia="宋体" w:cs="宋体"/>
          <w:bCs/>
        </w:rPr>
        <w:t>受到刑事处罚，或者受到</w:t>
      </w:r>
      <w:r>
        <w:rPr>
          <w:rFonts w:hint="eastAsia" w:ascii="宋体" w:hAnsi="宋体" w:eastAsia="宋体" w:cs="宋体"/>
        </w:rPr>
        <w:t>200万元以上</w:t>
      </w:r>
      <w:r>
        <w:rPr>
          <w:rFonts w:hint="eastAsia" w:ascii="宋体" w:hAnsi="宋体" w:eastAsia="宋体" w:cs="宋体"/>
          <w:bCs/>
        </w:rPr>
        <w:t>的罚款、责令停产停业、在一至三年内禁止参加政府采购活动、暂扣或者吊销许可证、暂扣或者吊销执照等情形之一的行政处罚，或者存在</w:t>
      </w:r>
      <w:r>
        <w:rPr>
          <w:rFonts w:hint="eastAsia" w:ascii="宋体" w:hAnsi="宋体" w:eastAsia="宋体" w:cs="宋体"/>
        </w:rPr>
        <w:t>财政部门认定的其他重大违法记录。</w:t>
      </w:r>
    </w:p>
    <w:p w14:paraId="7AA26B5F">
      <w:pPr>
        <w:adjustRightInd w:val="0"/>
        <w:snapToGrid w:val="0"/>
        <w:spacing w:line="360" w:lineRule="auto"/>
        <w:rPr>
          <w:rFonts w:hint="eastAsia" w:ascii="宋体" w:hAnsi="宋体" w:eastAsia="宋体" w:cs="宋体"/>
          <w:b/>
          <w:bCs/>
        </w:rPr>
      </w:pPr>
      <w:r>
        <w:rPr>
          <w:rFonts w:hint="eastAsia" w:ascii="宋体" w:hAnsi="宋体" w:eastAsia="宋体" w:cs="宋体"/>
          <w:b/>
          <w:bCs/>
        </w:rPr>
        <w:t xml:space="preserve">4.参与磋商的费用 </w:t>
      </w:r>
    </w:p>
    <w:p w14:paraId="1957DE8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4.1 无论磋商的结果如何，供应商应自行承担所有与竞争性磋商采购活动有关的全部费用。</w:t>
      </w:r>
    </w:p>
    <w:p w14:paraId="136DA7DA">
      <w:pPr>
        <w:pStyle w:val="24"/>
        <w:adjustRightInd w:val="0"/>
        <w:snapToGrid w:val="0"/>
        <w:spacing w:line="360" w:lineRule="auto"/>
        <w:rPr>
          <w:rFonts w:hint="eastAsia" w:ascii="宋体" w:hAnsi="宋体" w:eastAsia="宋体" w:cs="宋体"/>
          <w:b/>
          <w:bCs/>
        </w:rPr>
      </w:pPr>
      <w:r>
        <w:rPr>
          <w:rFonts w:hint="eastAsia" w:ascii="宋体" w:hAnsi="宋体" w:eastAsia="宋体" w:cs="宋体"/>
          <w:b/>
        </w:rPr>
        <w:t>5．</w:t>
      </w:r>
      <w:r>
        <w:rPr>
          <w:rFonts w:hint="eastAsia" w:ascii="宋体" w:hAnsi="宋体" w:eastAsia="宋体" w:cs="宋体"/>
          <w:b/>
          <w:bCs/>
        </w:rPr>
        <w:t>授权委托</w:t>
      </w:r>
    </w:p>
    <w:p w14:paraId="18B81C50">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5.1供应商代表为供应商法定代表人的，应具备法定代表人身份证明。供应商代表不是供应商法定代表人的，应具备法定代表人授权书，并附法定代表人身份证明。请法定代表人持个人身份证原件、法定代表人身份证明(或者委托代理人持个人身份证原件、授权委托书并附法定代表人身份证明）准时参加磋商会议，否则，其磋商响应文件将被拒绝。</w:t>
      </w:r>
    </w:p>
    <w:p w14:paraId="00578309">
      <w:pPr>
        <w:pStyle w:val="24"/>
        <w:adjustRightInd w:val="0"/>
        <w:snapToGrid w:val="0"/>
        <w:spacing w:line="360" w:lineRule="auto"/>
        <w:rPr>
          <w:rFonts w:hint="eastAsia" w:ascii="宋体" w:hAnsi="宋体" w:eastAsia="宋体" w:cs="宋体"/>
          <w:b/>
        </w:rPr>
      </w:pPr>
      <w:r>
        <w:rPr>
          <w:rFonts w:hint="eastAsia" w:ascii="宋体" w:hAnsi="宋体" w:eastAsia="宋体" w:cs="宋体"/>
          <w:b/>
        </w:rPr>
        <w:t>6．联合体形式</w:t>
      </w:r>
    </w:p>
    <w:p w14:paraId="75504CDB">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6.1除</w:t>
      </w:r>
      <w:r>
        <w:rPr>
          <w:rFonts w:hint="eastAsia" w:ascii="宋体" w:hAnsi="宋体" w:eastAsia="宋体" w:cs="宋体"/>
          <w:b/>
        </w:rPr>
        <w:t>磋商须知前附表</w:t>
      </w:r>
      <w:r>
        <w:rPr>
          <w:rFonts w:hint="eastAsia" w:ascii="宋体" w:hAnsi="宋体" w:eastAsia="宋体" w:cs="宋体"/>
        </w:rPr>
        <w:t>中另有规定，本次磋商采购不接受为联合体形式的供应商。</w:t>
      </w:r>
    </w:p>
    <w:p w14:paraId="6CE1FAB9">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6.2供应商为联合体形式的，除应符合本章第3条规定外，还应遵守以下规定：</w:t>
      </w:r>
    </w:p>
    <w:p w14:paraId="018F0AAC">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（l）联合体各方必须签订联合体协议书，明确联合体牵头人和各方的义务、工作、合同工作量比例；</w:t>
      </w:r>
    </w:p>
    <w:p w14:paraId="6399D336">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（2）联合体各方均应当符合本章第3.1</w:t>
      </w:r>
      <w:r>
        <w:rPr>
          <w:rFonts w:hint="eastAsia" w:ascii="宋体" w:hAnsi="宋体" w:eastAsia="宋体" w:cs="宋体"/>
          <w:kern w:val="0"/>
          <w:lang w:val="zh-CN"/>
        </w:rPr>
        <w:t>款</w:t>
      </w:r>
      <w:r>
        <w:rPr>
          <w:rFonts w:hint="eastAsia" w:ascii="宋体" w:hAnsi="宋体" w:eastAsia="宋体" w:cs="宋体"/>
        </w:rPr>
        <w:t>规定的供应商基本资格条件；</w:t>
      </w:r>
    </w:p>
    <w:p w14:paraId="067E6EC1">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（3）除</w:t>
      </w:r>
      <w:r>
        <w:rPr>
          <w:rFonts w:hint="eastAsia" w:ascii="宋体" w:hAnsi="宋体" w:eastAsia="宋体" w:cs="宋体"/>
          <w:b/>
        </w:rPr>
        <w:t>磋商须知前附表</w:t>
      </w:r>
      <w:r>
        <w:rPr>
          <w:rFonts w:hint="eastAsia" w:ascii="宋体" w:hAnsi="宋体" w:eastAsia="宋体" w:cs="宋体"/>
        </w:rPr>
        <w:t>中另有规定，联合体各方中至少有一方应当符合本章第3.1</w:t>
      </w:r>
      <w:r>
        <w:rPr>
          <w:rFonts w:hint="eastAsia" w:ascii="宋体" w:hAnsi="宋体" w:eastAsia="宋体" w:cs="宋体"/>
          <w:kern w:val="0"/>
          <w:lang w:val="zh-CN"/>
        </w:rPr>
        <w:t>款</w:t>
      </w:r>
      <w:r>
        <w:rPr>
          <w:rFonts w:hint="eastAsia" w:ascii="宋体" w:hAnsi="宋体" w:eastAsia="宋体" w:cs="宋体"/>
        </w:rPr>
        <w:t>规定的供应商特定资格条件；</w:t>
      </w:r>
    </w:p>
    <w:p w14:paraId="77ADC23D">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rPr>
        <w:t>（4）</w:t>
      </w:r>
      <w:r>
        <w:rPr>
          <w:rFonts w:hint="eastAsia" w:ascii="宋体" w:hAnsi="宋体" w:eastAsia="宋体" w:cs="宋体"/>
          <w:kern w:val="0"/>
          <w:lang w:val="zh-CN"/>
        </w:rPr>
        <w:t>联合体各方不得再单独或与其他供应商组成新的联合体参加同一项目的采购活动。</w:t>
      </w:r>
    </w:p>
    <w:p w14:paraId="484EFC49">
      <w:pPr>
        <w:adjustRightInd w:val="0"/>
        <w:snapToGrid w:val="0"/>
        <w:spacing w:line="360" w:lineRule="auto"/>
        <w:rPr>
          <w:rFonts w:hint="eastAsia" w:ascii="宋体" w:hAnsi="宋体" w:eastAsia="宋体" w:cs="宋体"/>
          <w:b/>
        </w:rPr>
      </w:pPr>
      <w:r>
        <w:rPr>
          <w:rFonts w:hint="eastAsia" w:ascii="宋体" w:hAnsi="宋体" w:eastAsia="宋体" w:cs="宋体"/>
          <w:b/>
        </w:rPr>
        <w:t>7.现场勘察</w:t>
      </w:r>
    </w:p>
    <w:p w14:paraId="00D1FEA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7.1供应商应按</w:t>
      </w:r>
      <w:r>
        <w:rPr>
          <w:rFonts w:hint="eastAsia" w:ascii="宋体" w:hAnsi="宋体" w:eastAsia="宋体" w:cs="宋体"/>
          <w:b/>
        </w:rPr>
        <w:t>磋商须知前附表</w:t>
      </w:r>
      <w:r>
        <w:rPr>
          <w:rFonts w:hint="eastAsia" w:ascii="宋体" w:hAnsi="宋体" w:eastAsia="宋体" w:cs="宋体"/>
        </w:rPr>
        <w:t>中规定对采购项目现场和周围环境的现场考察。</w:t>
      </w:r>
    </w:p>
    <w:p w14:paraId="77F369A8">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7.2勘察现场的费用由供应商自己承担，勘察期间所发生的人身伤害及财产损失由供应商自己负责。</w:t>
      </w:r>
    </w:p>
    <w:p w14:paraId="28DC5A15">
      <w:pPr>
        <w:adjustRightInd w:val="0"/>
        <w:snapToGrid w:val="0"/>
        <w:spacing w:line="360" w:lineRule="auto"/>
        <w:ind w:firstLine="420" w:firstLineChars="200"/>
        <w:jc w:val="left"/>
        <w:rPr>
          <w:rFonts w:hint="eastAsia" w:ascii="宋体" w:hAnsi="宋体" w:eastAsia="宋体" w:cs="宋体"/>
          <w:b/>
        </w:rPr>
      </w:pPr>
      <w:r>
        <w:rPr>
          <w:rFonts w:hint="eastAsia" w:ascii="宋体" w:hAnsi="宋体" w:eastAsia="宋体" w:cs="宋体"/>
        </w:rPr>
        <w:t>7.3采购人不对供应商据此而做出的推论、理解和结论负责。一旦成交，供应商不得以任何借口，提出额外补偿，或延长合同期限的要求。</w:t>
      </w:r>
    </w:p>
    <w:p w14:paraId="55C2E653">
      <w:pPr>
        <w:adjustRightInd w:val="0"/>
        <w:snapToGrid w:val="0"/>
        <w:spacing w:line="360" w:lineRule="auto"/>
        <w:jc w:val="left"/>
        <w:rPr>
          <w:rFonts w:hint="eastAsia" w:ascii="宋体" w:hAnsi="宋体" w:eastAsia="宋体" w:cs="宋体"/>
          <w:b/>
        </w:rPr>
      </w:pPr>
      <w:r>
        <w:rPr>
          <w:rFonts w:hint="eastAsia" w:ascii="宋体" w:hAnsi="宋体" w:eastAsia="宋体" w:cs="宋体"/>
          <w:b/>
        </w:rPr>
        <w:t>8.采购进口产品</w:t>
      </w:r>
    </w:p>
    <w:p w14:paraId="6D023F34">
      <w:pPr>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rPr>
        <w:t>8.1除</w:t>
      </w:r>
      <w:r>
        <w:rPr>
          <w:rFonts w:hint="eastAsia" w:ascii="宋体" w:hAnsi="宋体" w:eastAsia="宋体" w:cs="宋体"/>
          <w:b/>
        </w:rPr>
        <w:t>磋商文件前附表</w:t>
      </w:r>
      <w:r>
        <w:rPr>
          <w:rFonts w:hint="eastAsia" w:ascii="宋体" w:hAnsi="宋体" w:eastAsia="宋体" w:cs="宋体"/>
        </w:rPr>
        <w:t>另有规定外，本项目</w:t>
      </w:r>
      <w:r>
        <w:rPr>
          <w:rFonts w:hint="eastAsia" w:ascii="宋体" w:hAnsi="宋体" w:eastAsia="宋体" w:cs="宋体"/>
          <w:kern w:val="0"/>
        </w:rPr>
        <w:t>拒绝进口产品参加</w:t>
      </w:r>
      <w:r>
        <w:rPr>
          <w:rFonts w:hint="eastAsia" w:ascii="宋体" w:hAnsi="宋体" w:eastAsia="宋体" w:cs="宋体"/>
        </w:rPr>
        <w:t>竞争性磋商采购活动</w:t>
      </w:r>
      <w:r>
        <w:rPr>
          <w:rFonts w:hint="eastAsia" w:ascii="宋体" w:hAnsi="宋体" w:eastAsia="宋体" w:cs="宋体"/>
          <w:kern w:val="0"/>
        </w:rPr>
        <w:t>。</w:t>
      </w:r>
    </w:p>
    <w:p w14:paraId="1950FB98">
      <w:pPr>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8.2</w:t>
      </w:r>
      <w:r>
        <w:rPr>
          <w:rFonts w:hint="eastAsia" w:ascii="宋体" w:hAnsi="宋体" w:eastAsia="宋体" w:cs="宋体"/>
        </w:rPr>
        <w:t>本章第7.1</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同意购买进口产品的，</w:t>
      </w:r>
      <w:r>
        <w:rPr>
          <w:rFonts w:hint="eastAsia" w:ascii="宋体" w:hAnsi="宋体" w:eastAsia="宋体" w:cs="宋体"/>
        </w:rPr>
        <w:t>本项目</w:t>
      </w:r>
      <w:r>
        <w:rPr>
          <w:rFonts w:hint="eastAsia" w:ascii="宋体" w:hAnsi="宋体" w:eastAsia="宋体" w:cs="宋体"/>
          <w:kern w:val="0"/>
          <w:lang w:val="zh-CN"/>
        </w:rPr>
        <w:t>采购活动</w:t>
      </w:r>
      <w:r>
        <w:rPr>
          <w:rFonts w:hint="eastAsia" w:ascii="宋体" w:hAnsi="宋体" w:eastAsia="宋体" w:cs="宋体"/>
          <w:kern w:val="0"/>
        </w:rPr>
        <w:t>不限制满足</w:t>
      </w:r>
      <w:r>
        <w:rPr>
          <w:rFonts w:hint="eastAsia" w:ascii="宋体" w:hAnsi="宋体" w:eastAsia="宋体" w:cs="宋体"/>
        </w:rPr>
        <w:t>磋商文件要求</w:t>
      </w:r>
      <w:r>
        <w:rPr>
          <w:rFonts w:hint="eastAsia" w:ascii="宋体" w:hAnsi="宋体" w:eastAsia="宋体" w:cs="宋体"/>
          <w:kern w:val="0"/>
        </w:rPr>
        <w:t>的国内产品参与</w:t>
      </w:r>
      <w:r>
        <w:rPr>
          <w:rFonts w:hint="eastAsia" w:ascii="宋体" w:hAnsi="宋体" w:eastAsia="宋体" w:cs="宋体"/>
        </w:rPr>
        <w:t>竞争性磋商</w:t>
      </w:r>
      <w:r>
        <w:rPr>
          <w:rFonts w:hint="eastAsia" w:ascii="宋体" w:hAnsi="宋体" w:eastAsia="宋体" w:cs="宋体"/>
          <w:kern w:val="0"/>
        </w:rPr>
        <w:t>。</w:t>
      </w:r>
    </w:p>
    <w:p w14:paraId="4FB55E14">
      <w:pPr>
        <w:adjustRightInd w:val="0"/>
        <w:snapToGrid w:val="0"/>
        <w:spacing w:line="360" w:lineRule="auto"/>
        <w:jc w:val="left"/>
        <w:rPr>
          <w:rFonts w:hint="eastAsia" w:ascii="宋体" w:hAnsi="宋体" w:eastAsia="宋体" w:cs="宋体"/>
          <w:b/>
        </w:rPr>
      </w:pPr>
      <w:r>
        <w:rPr>
          <w:rFonts w:hint="eastAsia" w:ascii="宋体" w:hAnsi="宋体" w:eastAsia="宋体" w:cs="宋体"/>
          <w:b/>
          <w:bCs/>
        </w:rPr>
        <w:t>9.</w:t>
      </w:r>
      <w:r>
        <w:rPr>
          <w:rFonts w:hint="eastAsia" w:ascii="宋体" w:hAnsi="宋体" w:eastAsia="宋体" w:cs="宋体"/>
          <w:b/>
        </w:rPr>
        <w:t xml:space="preserve"> 政府采购政策支持</w:t>
      </w:r>
    </w:p>
    <w:p w14:paraId="7C8E06FC">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9.1</w:t>
      </w:r>
      <w:r>
        <w:rPr>
          <w:rFonts w:hint="eastAsia" w:ascii="宋体" w:hAnsi="宋体" w:eastAsia="宋体" w:cs="宋体"/>
          <w:kern w:val="0"/>
        </w:rPr>
        <w:t>对列入财政部、国家发展改革委发布的《节能产品政府采购品目清单》且属于应当“强制采购的节能产品”，按照规定实行强制采购。实行政府采购强制采购的节能产品见</w:t>
      </w:r>
      <w:r>
        <w:rPr>
          <w:rFonts w:hint="eastAsia" w:ascii="宋体" w:hAnsi="宋体" w:eastAsia="宋体" w:cs="宋体"/>
          <w:b/>
          <w:kern w:val="0"/>
        </w:rPr>
        <w:t>磋商文件前附表。</w:t>
      </w:r>
    </w:p>
    <w:p w14:paraId="6A9C00DF">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kern w:val="0"/>
        </w:rPr>
        <w:t>9.2对列入财政部、国家发展改革委发布的《节能产品政府采购品目清单》的“非强制采购节能产品”，财政部、环境保护部发布的《环境标志产品政府采购品目清单》的“环境标志产品”，以及中小</w:t>
      </w:r>
      <w:r>
        <w:rPr>
          <w:rFonts w:hint="eastAsia" w:ascii="宋体" w:hAnsi="宋体" w:eastAsia="宋体" w:cs="宋体"/>
          <w:kern w:val="0"/>
          <w:lang w:eastAsia="zh-Hans"/>
        </w:rPr>
        <w:t>微</w:t>
      </w:r>
      <w:r>
        <w:rPr>
          <w:rFonts w:hint="eastAsia" w:ascii="宋体" w:hAnsi="宋体" w:eastAsia="宋体" w:cs="宋体"/>
          <w:kern w:val="0"/>
        </w:rPr>
        <w:t>企业，实行优先采购，按照省级以上财政部门有关政策规定，评审时进行价格扣除。实行政府采购优先采购的优惠率见</w:t>
      </w:r>
      <w:r>
        <w:rPr>
          <w:rFonts w:hint="eastAsia" w:ascii="宋体" w:hAnsi="宋体" w:eastAsia="宋体" w:cs="宋体"/>
          <w:b/>
          <w:kern w:val="0"/>
        </w:rPr>
        <w:t>磋商文件前附表。</w:t>
      </w:r>
    </w:p>
    <w:p w14:paraId="4EC5A120">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9.3产品同时属于“非强制采购节能产品”、“环境标志产品”的，评审时只有其中一项能享受优先待遇(供应商自行选择，并在报价文件中并填报相关信息及数据)；中小</w:t>
      </w:r>
      <w:r>
        <w:rPr>
          <w:rFonts w:hint="eastAsia" w:ascii="宋体" w:hAnsi="宋体" w:eastAsia="宋体" w:cs="宋体"/>
          <w:kern w:val="0"/>
          <w:lang w:eastAsia="zh-Hans"/>
        </w:rPr>
        <w:t>微</w:t>
      </w:r>
      <w:r>
        <w:rPr>
          <w:rFonts w:hint="eastAsia" w:ascii="宋体" w:hAnsi="宋体" w:eastAsia="宋体" w:cs="宋体"/>
          <w:kern w:val="0"/>
        </w:rPr>
        <w:t>企业可以与同时属于“非强制采购节能产品”、“环境标志产品”中的一项重复计算。</w:t>
      </w:r>
    </w:p>
    <w:p w14:paraId="762B7D80">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9.4同一项目中部分产品属于优先采购政策的，评审时只对该部分产品的报价实行价格扣除及加分。</w:t>
      </w:r>
    </w:p>
    <w:p w14:paraId="62E411C7">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9.5符合本章第9.1</w:t>
      </w:r>
      <w:r>
        <w:rPr>
          <w:rFonts w:hint="eastAsia" w:ascii="宋体" w:hAnsi="宋体" w:eastAsia="宋体" w:cs="宋体"/>
          <w:kern w:val="0"/>
          <w:lang w:val="zh-CN"/>
        </w:rPr>
        <w:t>款、</w:t>
      </w:r>
      <w:r>
        <w:rPr>
          <w:rFonts w:hint="eastAsia" w:ascii="宋体" w:hAnsi="宋体" w:eastAsia="宋体" w:cs="宋体"/>
        </w:rPr>
        <w:t>第9.2</w:t>
      </w:r>
      <w:r>
        <w:rPr>
          <w:rFonts w:hint="eastAsia" w:ascii="宋体" w:hAnsi="宋体" w:eastAsia="宋体" w:cs="宋体"/>
          <w:kern w:val="0"/>
          <w:lang w:val="zh-CN"/>
        </w:rPr>
        <w:t>款</w:t>
      </w:r>
      <w:r>
        <w:rPr>
          <w:rFonts w:hint="eastAsia" w:ascii="宋体" w:hAnsi="宋体" w:eastAsia="宋体" w:cs="宋体"/>
        </w:rPr>
        <w:t>规定的，应提供相关证明资料。</w:t>
      </w:r>
    </w:p>
    <w:p w14:paraId="54EAD4E0">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9.6供应商有融资、担保需求的，具体办理流程可向</w:t>
      </w:r>
      <w:r>
        <w:rPr>
          <w:rFonts w:hint="eastAsia" w:ascii="宋体" w:hAnsi="宋体" w:eastAsia="宋体" w:cs="宋体"/>
          <w:b/>
        </w:rPr>
        <w:t>磋商须知前附表</w:t>
      </w:r>
      <w:r>
        <w:rPr>
          <w:rFonts w:hint="eastAsia" w:ascii="宋体" w:hAnsi="宋体" w:eastAsia="宋体" w:cs="宋体"/>
        </w:rPr>
        <w:t>所列金融机构和担保机构询问。</w:t>
      </w:r>
    </w:p>
    <w:p w14:paraId="2E8AF818">
      <w:pPr>
        <w:adjustRightInd w:val="0"/>
        <w:snapToGrid w:val="0"/>
        <w:spacing w:line="360" w:lineRule="auto"/>
        <w:ind w:left="902" w:hanging="902" w:hangingChars="376"/>
        <w:outlineLvl w:val="2"/>
        <w:rPr>
          <w:rFonts w:hint="eastAsia" w:ascii="宋体" w:hAnsi="宋体" w:eastAsia="宋体" w:cs="宋体"/>
          <w:sz w:val="24"/>
        </w:rPr>
      </w:pPr>
      <w:bookmarkStart w:id="49" w:name="_Toc1651"/>
      <w:bookmarkStart w:id="50" w:name="_Toc21223"/>
      <w:bookmarkStart w:id="51" w:name="_Toc24511"/>
      <w:r>
        <w:rPr>
          <w:rFonts w:hint="eastAsia" w:ascii="宋体" w:hAnsi="宋体" w:eastAsia="宋体" w:cs="宋体"/>
          <w:sz w:val="24"/>
        </w:rPr>
        <w:t>二、磋商文件</w:t>
      </w:r>
      <w:bookmarkEnd w:id="49"/>
      <w:bookmarkEnd w:id="50"/>
      <w:bookmarkEnd w:id="51"/>
    </w:p>
    <w:p w14:paraId="17C9FF33">
      <w:pPr>
        <w:adjustRightInd w:val="0"/>
        <w:snapToGrid w:val="0"/>
        <w:spacing w:line="360" w:lineRule="auto"/>
        <w:rPr>
          <w:rFonts w:hint="eastAsia" w:ascii="宋体" w:hAnsi="宋体" w:eastAsia="宋体" w:cs="宋体"/>
          <w:b/>
          <w:bCs/>
        </w:rPr>
      </w:pPr>
      <w:r>
        <w:rPr>
          <w:rFonts w:hint="eastAsia" w:ascii="宋体" w:hAnsi="宋体" w:eastAsia="宋体" w:cs="宋体"/>
          <w:b/>
          <w:bCs/>
        </w:rPr>
        <w:t>10．磋商文件的组成</w:t>
      </w:r>
    </w:p>
    <w:p w14:paraId="70027710">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10.1 磋商文件由下列文件组成：</w:t>
      </w:r>
    </w:p>
    <w:p w14:paraId="0ABC6395">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第一章 磋商邀请</w:t>
      </w:r>
    </w:p>
    <w:p w14:paraId="43734036">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第二章 磋商须知</w:t>
      </w:r>
    </w:p>
    <w:p w14:paraId="7BCC088F">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第三章 政府采购合同格式条款</w:t>
      </w:r>
    </w:p>
    <w:p w14:paraId="0E451D3A">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第四章 采购需求</w:t>
      </w:r>
    </w:p>
    <w:p w14:paraId="3377A751">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第五章 响应文件组成</w:t>
      </w:r>
    </w:p>
    <w:p w14:paraId="2A1B7541">
      <w:pPr>
        <w:pStyle w:val="24"/>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10.2</w:t>
      </w:r>
      <w:r>
        <w:rPr>
          <w:rFonts w:hint="eastAsia" w:ascii="宋体" w:hAnsi="宋体" w:eastAsia="宋体" w:cs="宋体"/>
          <w:kern w:val="0"/>
        </w:rPr>
        <w:t>磋商小组根据与供应商磋商情况可能实质性变动的内容，包括采购需求中的技术、服务要求以及合同条款，</w:t>
      </w:r>
      <w:r>
        <w:rPr>
          <w:rFonts w:hint="eastAsia" w:ascii="宋体" w:hAnsi="宋体" w:eastAsia="宋体" w:cs="宋体"/>
        </w:rPr>
        <w:t>在</w:t>
      </w:r>
      <w:r>
        <w:rPr>
          <w:rFonts w:hint="eastAsia" w:ascii="宋体" w:hAnsi="宋体" w:eastAsia="宋体" w:cs="宋体"/>
          <w:b/>
        </w:rPr>
        <w:t>磋商须知前附表</w:t>
      </w:r>
      <w:r>
        <w:rPr>
          <w:rFonts w:hint="eastAsia" w:ascii="宋体" w:hAnsi="宋体" w:eastAsia="宋体" w:cs="宋体"/>
        </w:rPr>
        <w:t>中明确。</w:t>
      </w:r>
    </w:p>
    <w:p w14:paraId="5A2AC9A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10.3供应商应仔细阅读</w:t>
      </w:r>
      <w:r>
        <w:rPr>
          <w:rFonts w:hint="eastAsia" w:ascii="宋体" w:hAnsi="宋体" w:eastAsia="宋体" w:cs="宋体"/>
          <w:bCs/>
        </w:rPr>
        <w:t>磋商</w:t>
      </w:r>
      <w:r>
        <w:rPr>
          <w:rFonts w:hint="eastAsia" w:ascii="宋体" w:hAnsi="宋体" w:eastAsia="宋体" w:cs="宋体"/>
        </w:rPr>
        <w:t>文件的全部内容，按照</w:t>
      </w:r>
      <w:r>
        <w:rPr>
          <w:rFonts w:hint="eastAsia" w:ascii="宋体" w:hAnsi="宋体" w:eastAsia="宋体" w:cs="宋体"/>
          <w:bCs/>
        </w:rPr>
        <w:t>磋商</w:t>
      </w:r>
      <w:r>
        <w:rPr>
          <w:rFonts w:hint="eastAsia" w:ascii="宋体" w:hAnsi="宋体" w:eastAsia="宋体" w:cs="宋体"/>
        </w:rPr>
        <w:t>文件要求编制响应文件。任何对</w:t>
      </w:r>
      <w:r>
        <w:rPr>
          <w:rFonts w:hint="eastAsia" w:ascii="宋体" w:hAnsi="宋体" w:eastAsia="宋体" w:cs="宋体"/>
          <w:bCs/>
        </w:rPr>
        <w:t>磋商</w:t>
      </w:r>
      <w:r>
        <w:rPr>
          <w:rFonts w:hint="eastAsia" w:ascii="宋体" w:hAnsi="宋体" w:eastAsia="宋体" w:cs="宋体"/>
        </w:rPr>
        <w:t>文件的忽略或误解不能作为响应文件存在缺陷或瑕疵的理由，其风险由供应商承担。</w:t>
      </w:r>
    </w:p>
    <w:p w14:paraId="0F092550">
      <w:pPr>
        <w:adjustRightInd w:val="0"/>
        <w:snapToGrid w:val="0"/>
        <w:spacing w:line="360" w:lineRule="auto"/>
        <w:rPr>
          <w:rFonts w:hint="eastAsia" w:ascii="宋体" w:hAnsi="宋体" w:eastAsia="宋体" w:cs="宋体"/>
          <w:b/>
        </w:rPr>
      </w:pPr>
      <w:r>
        <w:rPr>
          <w:rFonts w:hint="eastAsia" w:ascii="宋体" w:hAnsi="宋体" w:eastAsia="宋体" w:cs="宋体"/>
          <w:b/>
        </w:rPr>
        <w:t>11. 磋商文件的提供期限</w:t>
      </w:r>
    </w:p>
    <w:p w14:paraId="57F46B8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11.1磋商文件的提供期限自开始发出之日起不得少于五个工作日。具体提供期限见</w:t>
      </w:r>
      <w:r>
        <w:rPr>
          <w:rFonts w:hint="eastAsia" w:ascii="宋体" w:hAnsi="宋体" w:eastAsia="宋体" w:cs="宋体"/>
          <w:b/>
        </w:rPr>
        <w:t>磋商文件前附表</w:t>
      </w:r>
      <w:r>
        <w:rPr>
          <w:rFonts w:hint="eastAsia" w:ascii="宋体" w:hAnsi="宋体" w:eastAsia="宋体" w:cs="宋体"/>
        </w:rPr>
        <w:t>。</w:t>
      </w:r>
    </w:p>
    <w:p w14:paraId="592164D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11.2供应商应持</w:t>
      </w:r>
      <w:r>
        <w:rPr>
          <w:rFonts w:hint="eastAsia" w:ascii="宋体" w:hAnsi="宋体" w:eastAsia="宋体" w:cs="宋体"/>
          <w:b/>
        </w:rPr>
        <w:t>磋商文件前附表</w:t>
      </w:r>
      <w:r>
        <w:rPr>
          <w:rFonts w:hint="eastAsia" w:ascii="宋体" w:hAnsi="宋体" w:eastAsia="宋体" w:cs="宋体"/>
        </w:rPr>
        <w:t>规定的资料领取或购买磋商文件。</w:t>
      </w:r>
    </w:p>
    <w:p w14:paraId="074450A6">
      <w:pPr>
        <w:pStyle w:val="24"/>
        <w:adjustRightInd w:val="0"/>
        <w:snapToGrid w:val="0"/>
        <w:spacing w:line="360" w:lineRule="auto"/>
        <w:rPr>
          <w:rFonts w:hint="eastAsia" w:ascii="宋体" w:hAnsi="宋体" w:eastAsia="宋体" w:cs="宋体"/>
        </w:rPr>
      </w:pPr>
      <w:r>
        <w:rPr>
          <w:rFonts w:hint="eastAsia" w:ascii="宋体" w:hAnsi="宋体" w:eastAsia="宋体" w:cs="宋体"/>
          <w:b/>
        </w:rPr>
        <w:t>12.</w:t>
      </w:r>
      <w:r>
        <w:rPr>
          <w:rFonts w:hint="eastAsia" w:ascii="宋体" w:hAnsi="宋体" w:eastAsia="宋体" w:cs="宋体"/>
          <w:b/>
          <w:kern w:val="0"/>
        </w:rPr>
        <w:t>提交首次响应文件</w:t>
      </w:r>
      <w:r>
        <w:rPr>
          <w:rFonts w:hint="eastAsia" w:ascii="宋体" w:hAnsi="宋体" w:eastAsia="宋体" w:cs="宋体"/>
          <w:b/>
        </w:rPr>
        <w:t>的</w:t>
      </w:r>
      <w:r>
        <w:rPr>
          <w:rFonts w:hint="eastAsia" w:ascii="宋体" w:hAnsi="宋体" w:eastAsia="宋体" w:cs="宋体"/>
          <w:b/>
          <w:kern w:val="0"/>
        </w:rPr>
        <w:t>截止</w:t>
      </w:r>
      <w:r>
        <w:rPr>
          <w:rFonts w:hint="eastAsia" w:ascii="宋体" w:hAnsi="宋体" w:eastAsia="宋体" w:cs="宋体"/>
          <w:b/>
        </w:rPr>
        <w:t>时间</w:t>
      </w:r>
    </w:p>
    <w:p w14:paraId="65ACF50C">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12.1</w:t>
      </w:r>
      <w:r>
        <w:rPr>
          <w:rFonts w:hint="eastAsia" w:ascii="宋体" w:hAnsi="宋体" w:eastAsia="宋体" w:cs="宋体"/>
          <w:kern w:val="0"/>
        </w:rPr>
        <w:t>供应商提交首次响应文件截止</w:t>
      </w:r>
      <w:r>
        <w:rPr>
          <w:rFonts w:hint="eastAsia" w:ascii="宋体" w:hAnsi="宋体" w:eastAsia="宋体" w:cs="宋体"/>
        </w:rPr>
        <w:t>时间见</w:t>
      </w:r>
      <w:r>
        <w:rPr>
          <w:rFonts w:hint="eastAsia" w:ascii="宋体" w:hAnsi="宋体" w:eastAsia="宋体" w:cs="宋体"/>
          <w:b/>
        </w:rPr>
        <w:t>磋商须知前附表</w:t>
      </w:r>
      <w:r>
        <w:rPr>
          <w:rFonts w:hint="eastAsia" w:ascii="宋体" w:hAnsi="宋体" w:eastAsia="宋体" w:cs="宋体"/>
        </w:rPr>
        <w:t>。</w:t>
      </w:r>
    </w:p>
    <w:p w14:paraId="616A347B">
      <w:pPr>
        <w:adjustRightInd w:val="0"/>
        <w:snapToGrid w:val="0"/>
        <w:spacing w:line="360" w:lineRule="auto"/>
        <w:rPr>
          <w:rFonts w:hint="eastAsia" w:ascii="宋体" w:hAnsi="宋体" w:eastAsia="宋体" w:cs="宋体"/>
          <w:b/>
          <w:bCs/>
        </w:rPr>
      </w:pPr>
      <w:r>
        <w:rPr>
          <w:rFonts w:hint="eastAsia" w:ascii="宋体" w:hAnsi="宋体" w:eastAsia="宋体" w:cs="宋体"/>
          <w:b/>
          <w:bCs/>
        </w:rPr>
        <w:t>13.磋商文件的澄清</w:t>
      </w:r>
      <w:r>
        <w:rPr>
          <w:rFonts w:hint="eastAsia" w:ascii="宋体" w:hAnsi="宋体" w:eastAsia="宋体" w:cs="宋体"/>
          <w:b/>
          <w:kern w:val="0"/>
          <w:lang w:val="zh-CN"/>
        </w:rPr>
        <w:t>或者</w:t>
      </w:r>
      <w:r>
        <w:rPr>
          <w:rFonts w:hint="eastAsia" w:ascii="宋体" w:hAnsi="宋体" w:eastAsia="宋体" w:cs="宋体"/>
          <w:b/>
          <w:bCs/>
        </w:rPr>
        <w:t>修改</w:t>
      </w:r>
    </w:p>
    <w:p w14:paraId="6741CBD9">
      <w:pPr>
        <w:adjustRightInd w:val="0"/>
        <w:snapToGrid w:val="0"/>
        <w:spacing w:line="360" w:lineRule="auto"/>
        <w:ind w:right="-105" w:rightChars="-50" w:firstLine="420" w:firstLineChars="200"/>
        <w:rPr>
          <w:rFonts w:hint="eastAsia" w:ascii="宋体" w:hAnsi="宋体" w:eastAsia="宋体" w:cs="宋体"/>
          <w:kern w:val="0"/>
        </w:rPr>
      </w:pPr>
      <w:r>
        <w:rPr>
          <w:rFonts w:hint="eastAsia" w:ascii="宋体" w:hAnsi="宋体" w:eastAsia="宋体" w:cs="宋体"/>
        </w:rPr>
        <w:t>13.1在</w:t>
      </w:r>
      <w:r>
        <w:rPr>
          <w:rFonts w:hint="eastAsia" w:ascii="宋体" w:hAnsi="宋体" w:eastAsia="宋体" w:cs="宋体"/>
          <w:kern w:val="0"/>
        </w:rPr>
        <w:t xml:space="preserve">提交首次响应文件截止之日前，采购人、采购代理机构可以对已发出的磋商文件进行必要的澄清或者修改。 </w:t>
      </w:r>
    </w:p>
    <w:p w14:paraId="6DE435AA">
      <w:pPr>
        <w:adjustRightInd w:val="0"/>
        <w:snapToGrid w:val="0"/>
        <w:spacing w:line="360" w:lineRule="auto"/>
        <w:ind w:right="-105" w:rightChars="-50" w:firstLine="420" w:firstLineChars="200"/>
        <w:rPr>
          <w:rFonts w:hint="eastAsia" w:ascii="宋体" w:hAnsi="宋体" w:eastAsia="宋体" w:cs="宋体"/>
          <w:kern w:val="0"/>
        </w:rPr>
      </w:pPr>
      <w:r>
        <w:rPr>
          <w:rFonts w:hint="eastAsia" w:ascii="宋体" w:hAnsi="宋体" w:eastAsia="宋体" w:cs="宋体"/>
        </w:rPr>
        <w:t>13.2</w:t>
      </w:r>
      <w:r>
        <w:rPr>
          <w:rFonts w:hint="eastAsia" w:ascii="宋体" w:hAnsi="宋体" w:eastAsia="宋体" w:cs="宋体"/>
          <w:kern w:val="0"/>
        </w:rPr>
        <w:t>澄清或者修改的内容可能影响响应文件编制的，采购人、采购代理机构应当在提交首次响应文件截止之日5日前，以书面形式通知所有接收磋商文件的供应商，不足5日的，顺延供应商提交首次响应文件截止时间。</w:t>
      </w:r>
    </w:p>
    <w:p w14:paraId="6350F424">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13.3</w:t>
      </w:r>
      <w:r>
        <w:rPr>
          <w:rFonts w:hint="eastAsia" w:ascii="宋体" w:hAnsi="宋体" w:eastAsia="宋体" w:cs="宋体"/>
          <w:kern w:val="0"/>
        </w:rPr>
        <w:t>提交首次响应文件截止时间前对磋商文件澄清或者修改内容，为磋商文件的组成部分。</w:t>
      </w:r>
    </w:p>
    <w:p w14:paraId="07C39DBD">
      <w:pPr>
        <w:adjustRightInd w:val="0"/>
        <w:snapToGrid w:val="0"/>
        <w:spacing w:line="360" w:lineRule="auto"/>
        <w:ind w:left="902" w:hanging="902" w:hangingChars="376"/>
        <w:outlineLvl w:val="2"/>
        <w:rPr>
          <w:rFonts w:hint="eastAsia" w:ascii="宋体" w:hAnsi="宋体" w:eastAsia="宋体" w:cs="宋体"/>
          <w:sz w:val="24"/>
        </w:rPr>
      </w:pPr>
      <w:bookmarkStart w:id="52" w:name="_Toc65"/>
      <w:bookmarkStart w:id="53" w:name="_Toc3407"/>
      <w:bookmarkStart w:id="54" w:name="_Toc3266"/>
      <w:r>
        <w:rPr>
          <w:rFonts w:hint="eastAsia" w:ascii="宋体" w:hAnsi="宋体" w:eastAsia="宋体" w:cs="宋体"/>
          <w:sz w:val="24"/>
        </w:rPr>
        <w:t>三、响应文件</w:t>
      </w:r>
      <w:bookmarkEnd w:id="52"/>
      <w:bookmarkEnd w:id="53"/>
      <w:bookmarkEnd w:id="54"/>
    </w:p>
    <w:p w14:paraId="40E05402">
      <w:pPr>
        <w:adjustRightInd w:val="0"/>
        <w:snapToGrid w:val="0"/>
        <w:spacing w:line="360" w:lineRule="auto"/>
        <w:rPr>
          <w:rFonts w:hint="eastAsia" w:ascii="宋体" w:hAnsi="宋体" w:eastAsia="宋体" w:cs="宋体"/>
          <w:b/>
          <w:bCs/>
        </w:rPr>
      </w:pPr>
      <w:r>
        <w:rPr>
          <w:rFonts w:hint="eastAsia" w:ascii="宋体" w:hAnsi="宋体" w:eastAsia="宋体" w:cs="宋体"/>
          <w:b/>
          <w:bCs/>
        </w:rPr>
        <w:t>14.一般要求</w:t>
      </w:r>
    </w:p>
    <w:p w14:paraId="104B8EAC">
      <w:pPr>
        <w:adjustRightInd w:val="0"/>
        <w:snapToGrid w:val="0"/>
        <w:spacing w:line="360" w:lineRule="auto"/>
        <w:ind w:firstLine="420" w:firstLineChars="200"/>
        <w:rPr>
          <w:rFonts w:hint="eastAsia" w:ascii="宋体" w:hAnsi="宋体" w:eastAsia="宋体" w:cs="宋体"/>
          <w:bCs/>
        </w:rPr>
      </w:pPr>
      <w:r>
        <w:rPr>
          <w:rFonts w:hint="eastAsia" w:ascii="宋体" w:hAnsi="宋体" w:eastAsia="宋体" w:cs="宋体"/>
          <w:bCs/>
        </w:rPr>
        <w:t>14.1 供应商应仔细阅读磋商文件的所有内容，按磋商文件的要求编制响应文件，并保证所提供的全部资料的真实性，以使其响应文件对磋商文件做出实质性的响应。</w:t>
      </w:r>
    </w:p>
    <w:p w14:paraId="7B7C3A09">
      <w:pPr>
        <w:adjustRightInd w:val="0"/>
        <w:snapToGrid w:val="0"/>
        <w:spacing w:line="360" w:lineRule="auto"/>
        <w:ind w:firstLine="420" w:firstLineChars="200"/>
        <w:rPr>
          <w:rFonts w:hint="eastAsia" w:ascii="宋体" w:hAnsi="宋体" w:eastAsia="宋体" w:cs="宋体"/>
          <w:bCs/>
        </w:rPr>
      </w:pPr>
      <w:r>
        <w:rPr>
          <w:rFonts w:hint="eastAsia" w:ascii="宋体" w:hAnsi="宋体" w:eastAsia="宋体" w:cs="宋体"/>
          <w:bCs/>
        </w:rPr>
        <w:t xml:space="preserve">14.2 </w:t>
      </w:r>
      <w:r>
        <w:rPr>
          <w:rFonts w:hint="eastAsia" w:ascii="宋体" w:hAnsi="宋体" w:eastAsia="宋体" w:cs="宋体"/>
        </w:rPr>
        <w:t>供应商提交的响应文件及供应商与采购人或采购代理机构、磋商小组就有关磋商的所有来往函电均使用中文。供应商可以提交其它语言的资料，但应附中文注释，在有差异时以中文为准。</w:t>
      </w:r>
    </w:p>
    <w:p w14:paraId="7EB1F519">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bCs/>
        </w:rPr>
        <w:t xml:space="preserve">14.3 </w:t>
      </w:r>
      <w:r>
        <w:rPr>
          <w:rFonts w:hint="eastAsia" w:ascii="宋体" w:hAnsi="宋体" w:eastAsia="宋体" w:cs="宋体"/>
        </w:rPr>
        <w:t>计量单位应使用我国法定计量单位，未列明时应默认为我国法定计量单位。</w:t>
      </w:r>
    </w:p>
    <w:p w14:paraId="6630B9DF">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14.4 响应文件应采用书面形式，电报、传真、电子邮件形式的响应文件概不接受。</w:t>
      </w:r>
    </w:p>
    <w:p w14:paraId="7A7B7A0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14.5 供应商应按磋商文件中提供的响应文件格式填写。</w:t>
      </w:r>
    </w:p>
    <w:p w14:paraId="7C5D5FE5">
      <w:pPr>
        <w:adjustRightInd w:val="0"/>
        <w:snapToGrid w:val="0"/>
        <w:spacing w:line="360" w:lineRule="auto"/>
        <w:rPr>
          <w:rFonts w:hint="eastAsia" w:ascii="宋体" w:hAnsi="宋体" w:eastAsia="宋体" w:cs="宋体"/>
          <w:b/>
          <w:bCs/>
        </w:rPr>
      </w:pPr>
      <w:r>
        <w:rPr>
          <w:rFonts w:hint="eastAsia" w:ascii="宋体" w:hAnsi="宋体" w:eastAsia="宋体" w:cs="宋体"/>
          <w:b/>
          <w:bCs/>
        </w:rPr>
        <w:t>15.</w:t>
      </w:r>
      <w:r>
        <w:rPr>
          <w:rFonts w:hint="eastAsia" w:ascii="宋体" w:hAnsi="宋体" w:eastAsia="宋体" w:cs="宋体"/>
          <w:b/>
        </w:rPr>
        <w:t>响应文件</w:t>
      </w:r>
      <w:r>
        <w:rPr>
          <w:rFonts w:hint="eastAsia" w:ascii="宋体" w:hAnsi="宋体" w:eastAsia="宋体" w:cs="宋体"/>
          <w:b/>
          <w:bCs/>
        </w:rPr>
        <w:t>的组成</w:t>
      </w:r>
    </w:p>
    <w:p w14:paraId="1EF8993B">
      <w:pPr>
        <w:adjustRightInd w:val="0"/>
        <w:snapToGrid w:val="0"/>
        <w:spacing w:line="360" w:lineRule="auto"/>
        <w:ind w:firstLine="420" w:firstLineChars="200"/>
        <w:jc w:val="left"/>
        <w:outlineLvl w:val="0"/>
        <w:rPr>
          <w:rFonts w:hint="eastAsia" w:ascii="宋体" w:hAnsi="宋体" w:eastAsia="宋体" w:cs="宋体"/>
        </w:rPr>
      </w:pPr>
      <w:bookmarkStart w:id="55" w:name="_Toc24203"/>
      <w:bookmarkStart w:id="56" w:name="_Toc14396"/>
      <w:bookmarkStart w:id="57" w:name="_Toc28869"/>
      <w:r>
        <w:rPr>
          <w:rFonts w:hint="eastAsia" w:ascii="宋体" w:hAnsi="宋体" w:eastAsia="宋体" w:cs="宋体"/>
        </w:rPr>
        <w:t>15.1 响应文件包括下列内容：</w:t>
      </w:r>
      <w:bookmarkEnd w:id="55"/>
      <w:bookmarkEnd w:id="56"/>
      <w:bookmarkEnd w:id="57"/>
      <w:r>
        <w:rPr>
          <w:rFonts w:hint="eastAsia" w:ascii="宋体" w:hAnsi="宋体" w:eastAsia="宋体" w:cs="宋体"/>
        </w:rPr>
        <w:t xml:space="preserve"> </w:t>
      </w:r>
    </w:p>
    <w:p w14:paraId="268B0AC8">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（1）磋商响应声明</w:t>
      </w:r>
    </w:p>
    <w:p w14:paraId="6C9248BA">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 xml:space="preserve">（2）保证金 </w:t>
      </w:r>
    </w:p>
    <w:p w14:paraId="6E182C16">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（3）联合体协议</w:t>
      </w:r>
    </w:p>
    <w:p w14:paraId="1F86BCA2">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（4）供应商的资格证明资料</w:t>
      </w:r>
    </w:p>
    <w:p w14:paraId="10780603">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（5）采购需求的响应</w:t>
      </w:r>
    </w:p>
    <w:p w14:paraId="2C8A846A">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（6）技术/商务响应与偏离表</w:t>
      </w:r>
    </w:p>
    <w:p w14:paraId="47F4B785">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（7）提供享受政府采购政策的证明材料和清单表</w:t>
      </w:r>
    </w:p>
    <w:p w14:paraId="6BF016E7">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（8）报价一览表及分项价格表</w:t>
      </w:r>
    </w:p>
    <w:p w14:paraId="5753125E">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（9）供应商认为需要提供的其它资料</w:t>
      </w:r>
    </w:p>
    <w:p w14:paraId="656B466E">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（10）</w:t>
      </w:r>
      <w:r>
        <w:rPr>
          <w:rFonts w:hint="eastAsia" w:ascii="宋体" w:hAnsi="宋体" w:eastAsia="宋体" w:cs="宋体"/>
          <w:bCs/>
        </w:rPr>
        <w:t>最后报价</w:t>
      </w:r>
    </w:p>
    <w:p w14:paraId="69EE4D26">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15.2在磋商过程中，供应商根据</w:t>
      </w:r>
      <w:r>
        <w:rPr>
          <w:rFonts w:hint="eastAsia" w:ascii="宋体" w:hAnsi="宋体" w:eastAsia="宋体" w:cs="宋体"/>
          <w:kern w:val="0"/>
        </w:rPr>
        <w:t>磋商小组</w:t>
      </w:r>
      <w:r>
        <w:rPr>
          <w:rFonts w:hint="eastAsia" w:ascii="宋体" w:hAnsi="宋体" w:eastAsia="宋体" w:cs="宋体"/>
          <w:bCs/>
        </w:rPr>
        <w:t>书面形式要求</w:t>
      </w:r>
      <w:r>
        <w:rPr>
          <w:rFonts w:hint="eastAsia" w:ascii="宋体" w:hAnsi="宋体" w:eastAsia="宋体" w:cs="宋体"/>
          <w:kern w:val="0"/>
        </w:rPr>
        <w:t>提交的</w:t>
      </w:r>
      <w:r>
        <w:rPr>
          <w:rFonts w:hint="eastAsia" w:ascii="宋体" w:hAnsi="宋体" w:eastAsia="宋体" w:cs="宋体"/>
        </w:rPr>
        <w:t>最后报价(或者</w:t>
      </w:r>
      <w:r>
        <w:rPr>
          <w:rFonts w:hint="eastAsia" w:ascii="宋体" w:hAnsi="宋体" w:eastAsia="宋体" w:cs="宋体"/>
          <w:bCs/>
        </w:rPr>
        <w:t>重</w:t>
      </w:r>
      <w:r>
        <w:rPr>
          <w:rFonts w:hint="eastAsia" w:ascii="宋体" w:hAnsi="宋体" w:eastAsia="宋体" w:cs="宋体"/>
          <w:kern w:val="0"/>
        </w:rPr>
        <w:t>新提交的响应文件和</w:t>
      </w:r>
      <w:r>
        <w:rPr>
          <w:rFonts w:hint="eastAsia" w:ascii="宋体" w:hAnsi="宋体" w:eastAsia="宋体" w:cs="宋体"/>
        </w:rPr>
        <w:t>最后报价)是响应文件的有效组成部分。</w:t>
      </w:r>
    </w:p>
    <w:p w14:paraId="28C7ECE1">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15.3</w:t>
      </w:r>
      <w:r>
        <w:rPr>
          <w:rFonts w:hint="eastAsia" w:ascii="宋体" w:hAnsi="宋体" w:eastAsia="宋体" w:cs="宋体"/>
          <w:kern w:val="0"/>
        </w:rPr>
        <w:t>磋商文件规定可能发生实质性变动的，供应商应当在</w:t>
      </w:r>
      <w:r>
        <w:rPr>
          <w:rFonts w:hint="eastAsia" w:ascii="宋体" w:hAnsi="宋体" w:eastAsia="宋体" w:cs="宋体"/>
        </w:rPr>
        <w:t>《技术/商务响应与偏离表》中对应内容注明。</w:t>
      </w:r>
    </w:p>
    <w:p w14:paraId="396E5A7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15.4根据《政府采购法》第四十二条的规定，供应商无论成交与否，其响应文件不予退还。</w:t>
      </w:r>
    </w:p>
    <w:p w14:paraId="7B89350B">
      <w:pPr>
        <w:adjustRightInd w:val="0"/>
        <w:snapToGrid w:val="0"/>
        <w:spacing w:line="360" w:lineRule="auto"/>
        <w:rPr>
          <w:rFonts w:hint="eastAsia" w:ascii="宋体" w:hAnsi="宋体" w:eastAsia="宋体" w:cs="宋体"/>
          <w:b/>
          <w:bCs/>
        </w:rPr>
      </w:pPr>
      <w:r>
        <w:rPr>
          <w:rFonts w:hint="eastAsia" w:ascii="宋体" w:hAnsi="宋体" w:eastAsia="宋体" w:cs="宋体"/>
          <w:b/>
          <w:bCs/>
        </w:rPr>
        <w:t>16.报价</w:t>
      </w:r>
    </w:p>
    <w:p w14:paraId="23F97AF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16.1供应商应当根据磋商文件要求和范围，以</w:t>
      </w:r>
      <w:r>
        <w:rPr>
          <w:rFonts w:hint="eastAsia" w:ascii="宋体" w:hAnsi="宋体" w:eastAsia="宋体" w:cs="宋体"/>
          <w:bCs/>
        </w:rPr>
        <w:t>人民币</w:t>
      </w:r>
      <w:r>
        <w:rPr>
          <w:rFonts w:hint="eastAsia" w:ascii="宋体" w:hAnsi="宋体" w:eastAsia="宋体" w:cs="宋体"/>
        </w:rPr>
        <w:t>报价，以元为单位，保留小数点后两位。</w:t>
      </w:r>
    </w:p>
    <w:p w14:paraId="014CB515">
      <w:pPr>
        <w:pStyle w:val="136"/>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16.2供应商应按第五章 响应文件组成格式填写。</w:t>
      </w:r>
    </w:p>
    <w:p w14:paraId="5ACBF233">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16.3响应文件中标明的价格在合同执行过程中是固定不变的，不得以任何理由予以变更。以可变动价格提交的报价将被认为是非实质响应而被拒绝。</w:t>
      </w:r>
    </w:p>
    <w:p w14:paraId="3F5B7C2B">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16.4</w:t>
      </w:r>
      <w:r>
        <w:rPr>
          <w:rFonts w:hint="eastAsia" w:ascii="宋体" w:hAnsi="宋体" w:eastAsia="宋体" w:cs="宋体"/>
          <w:kern w:val="0"/>
          <w:lang w:val="zh-CN"/>
        </w:rPr>
        <w:t>供应商</w:t>
      </w:r>
      <w:r>
        <w:rPr>
          <w:rFonts w:hint="eastAsia" w:ascii="宋体" w:hAnsi="宋体" w:eastAsia="宋体" w:cs="宋体"/>
        </w:rPr>
        <w:t>的报价不得超过采购项目预算，采购项目预算或其计算方法见</w:t>
      </w:r>
      <w:r>
        <w:rPr>
          <w:rFonts w:hint="eastAsia" w:ascii="宋体" w:hAnsi="宋体" w:eastAsia="宋体" w:cs="宋体"/>
          <w:b/>
        </w:rPr>
        <w:t>磋商须知前附表</w:t>
      </w:r>
      <w:r>
        <w:rPr>
          <w:rFonts w:hint="eastAsia" w:ascii="宋体" w:hAnsi="宋体" w:eastAsia="宋体" w:cs="宋体"/>
        </w:rPr>
        <w:t>。</w:t>
      </w:r>
    </w:p>
    <w:p w14:paraId="7CE306EF">
      <w:pPr>
        <w:pStyle w:val="24"/>
        <w:adjustRightInd w:val="0"/>
        <w:snapToGrid w:val="0"/>
        <w:spacing w:line="360" w:lineRule="auto"/>
        <w:rPr>
          <w:rFonts w:hint="eastAsia" w:ascii="宋体" w:hAnsi="宋体" w:eastAsia="宋体" w:cs="宋体"/>
          <w:b/>
        </w:rPr>
      </w:pPr>
      <w:r>
        <w:rPr>
          <w:rFonts w:hint="eastAsia" w:ascii="宋体" w:hAnsi="宋体" w:eastAsia="宋体" w:cs="宋体"/>
          <w:b/>
        </w:rPr>
        <w:t>17.供应商符合磋商文件规定的证明文件</w:t>
      </w:r>
    </w:p>
    <w:p w14:paraId="0845A34D">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17.1供应商应提交满足本章第3.1款规定的资格条件要求的证明文件,该证明文件作为响应文件的一部分。</w:t>
      </w:r>
    </w:p>
    <w:p w14:paraId="7F23DBDB">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17.2如果供应商为联合体，则应提交联合体各方资格证明文件、联合体协议。否则，在评审时将其视为无效响应。</w:t>
      </w:r>
    </w:p>
    <w:p w14:paraId="385E4854">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17.3 除</w:t>
      </w:r>
      <w:r>
        <w:rPr>
          <w:rFonts w:hint="eastAsia" w:ascii="宋体" w:hAnsi="宋体" w:eastAsia="宋体" w:cs="宋体"/>
          <w:b/>
        </w:rPr>
        <w:t>磋商须知前附表</w:t>
      </w:r>
      <w:r>
        <w:rPr>
          <w:rFonts w:hint="eastAsia" w:ascii="宋体" w:hAnsi="宋体" w:eastAsia="宋体" w:cs="宋体"/>
        </w:rPr>
        <w:t>另有规定外，供应商提供的货物及服务不是供应商制造或拥有的，则必须提供经销、或代理采购货物、或采购货物提供售后服务的证明文件。</w:t>
      </w:r>
    </w:p>
    <w:p w14:paraId="2B20BD42">
      <w:pPr>
        <w:adjustRightInd w:val="0"/>
        <w:snapToGrid w:val="0"/>
        <w:spacing w:before="156" w:beforeLines="50" w:line="360" w:lineRule="auto"/>
        <w:jc w:val="left"/>
        <w:rPr>
          <w:rFonts w:hint="eastAsia" w:ascii="宋体" w:hAnsi="宋体" w:eastAsia="宋体" w:cs="宋体"/>
          <w:b/>
        </w:rPr>
      </w:pPr>
      <w:r>
        <w:rPr>
          <w:rFonts w:hint="eastAsia" w:ascii="宋体" w:hAnsi="宋体" w:eastAsia="宋体" w:cs="宋体"/>
          <w:b/>
        </w:rPr>
        <w:t>18．样品提供</w:t>
      </w:r>
    </w:p>
    <w:p w14:paraId="1D38A41B">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 xml:space="preserve">18.1 </w:t>
      </w:r>
      <w:r>
        <w:rPr>
          <w:rFonts w:hint="eastAsia" w:ascii="宋体" w:hAnsi="宋体" w:eastAsia="宋体" w:cs="宋体"/>
          <w:b/>
        </w:rPr>
        <w:t>磋商须知前附表</w:t>
      </w:r>
      <w:r>
        <w:rPr>
          <w:rFonts w:hint="eastAsia" w:ascii="宋体" w:hAnsi="宋体" w:eastAsia="宋体" w:cs="宋体"/>
        </w:rPr>
        <w:t>规定</w:t>
      </w:r>
      <w:r>
        <w:rPr>
          <w:rFonts w:hint="eastAsia" w:ascii="宋体" w:hAnsi="宋体" w:eastAsia="宋体" w:cs="宋体"/>
          <w:bCs/>
        </w:rPr>
        <w:t>供应商</w:t>
      </w:r>
      <w:r>
        <w:rPr>
          <w:rFonts w:hint="eastAsia" w:ascii="宋体" w:hAnsi="宋体" w:eastAsia="宋体" w:cs="宋体"/>
        </w:rPr>
        <w:t>在磋商时提供样品的，</w:t>
      </w:r>
      <w:r>
        <w:rPr>
          <w:rFonts w:hint="eastAsia" w:ascii="宋体" w:hAnsi="宋体" w:eastAsia="宋体" w:cs="宋体"/>
          <w:bCs/>
        </w:rPr>
        <w:t>供应商</w:t>
      </w:r>
      <w:r>
        <w:rPr>
          <w:rFonts w:hint="eastAsia" w:ascii="宋体" w:hAnsi="宋体" w:eastAsia="宋体" w:cs="宋体"/>
        </w:rPr>
        <w:t>有以下情形之一的，在评审时将其视为无效响应。</w:t>
      </w:r>
    </w:p>
    <w:p w14:paraId="5E4F8A89">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（1）未在</w:t>
      </w:r>
      <w:r>
        <w:rPr>
          <w:rFonts w:hint="eastAsia" w:ascii="宋体" w:hAnsi="宋体" w:eastAsia="宋体" w:cs="宋体"/>
          <w:b/>
        </w:rPr>
        <w:t>磋商须知前附表</w:t>
      </w:r>
      <w:r>
        <w:rPr>
          <w:rFonts w:hint="eastAsia" w:ascii="宋体" w:hAnsi="宋体" w:eastAsia="宋体" w:cs="宋体"/>
        </w:rPr>
        <w:t>规定的提交时间、地点提交的；</w:t>
      </w:r>
    </w:p>
    <w:p w14:paraId="5049CD95">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（2）</w:t>
      </w:r>
      <w:r>
        <w:rPr>
          <w:rFonts w:hint="eastAsia" w:ascii="宋体" w:hAnsi="宋体" w:eastAsia="宋体" w:cs="宋体"/>
          <w:bCs/>
        </w:rPr>
        <w:t>供应商</w:t>
      </w:r>
      <w:r>
        <w:rPr>
          <w:rFonts w:hint="eastAsia" w:ascii="宋体" w:hAnsi="宋体" w:eastAsia="宋体" w:cs="宋体"/>
        </w:rPr>
        <w:t>提供的样品与响应文件中提供样品的型号、规格不一致的。</w:t>
      </w:r>
    </w:p>
    <w:p w14:paraId="42DFFBD8">
      <w:pPr>
        <w:adjustRightInd w:val="0"/>
        <w:snapToGrid w:val="0"/>
        <w:spacing w:line="360" w:lineRule="auto"/>
        <w:rPr>
          <w:rFonts w:hint="eastAsia" w:ascii="宋体" w:hAnsi="宋体" w:eastAsia="宋体" w:cs="宋体"/>
          <w:b/>
          <w:bCs/>
        </w:rPr>
      </w:pPr>
      <w:r>
        <w:rPr>
          <w:rFonts w:hint="eastAsia" w:ascii="宋体" w:hAnsi="宋体" w:eastAsia="宋体" w:cs="宋体"/>
          <w:b/>
          <w:bCs/>
        </w:rPr>
        <w:t>19.</w:t>
      </w:r>
      <w:r>
        <w:rPr>
          <w:rFonts w:hint="eastAsia" w:ascii="宋体" w:hAnsi="宋体" w:eastAsia="宋体" w:cs="宋体"/>
        </w:rPr>
        <w:t xml:space="preserve"> </w:t>
      </w:r>
      <w:r>
        <w:rPr>
          <w:rFonts w:hint="eastAsia" w:ascii="宋体" w:hAnsi="宋体" w:eastAsia="宋体" w:cs="宋体"/>
          <w:b/>
          <w:bCs/>
        </w:rPr>
        <w:t>磋商保证金</w:t>
      </w:r>
    </w:p>
    <w:p w14:paraId="21314E64">
      <w:pPr>
        <w:pStyle w:val="24"/>
        <w:adjustRightInd w:val="0"/>
        <w:snapToGrid w:val="0"/>
        <w:spacing w:line="360" w:lineRule="auto"/>
        <w:ind w:firstLine="420" w:firstLineChars="200"/>
        <w:rPr>
          <w:rFonts w:hint="eastAsia" w:ascii="宋体" w:hAnsi="宋体" w:eastAsia="宋体" w:cs="宋体"/>
          <w:bCs/>
        </w:rPr>
      </w:pPr>
      <w:r>
        <w:rPr>
          <w:rFonts w:hint="eastAsia" w:ascii="宋体" w:hAnsi="宋体" w:eastAsia="宋体" w:cs="宋体"/>
        </w:rPr>
        <w:t>19.1</w:t>
      </w:r>
      <w:r>
        <w:rPr>
          <w:rFonts w:hint="eastAsia" w:ascii="宋体" w:hAnsi="宋体" w:eastAsia="宋体" w:cs="宋体"/>
          <w:b/>
        </w:rPr>
        <w:t>磋商须知前附表</w:t>
      </w:r>
      <w:r>
        <w:rPr>
          <w:rFonts w:hint="eastAsia" w:ascii="宋体" w:hAnsi="宋体" w:eastAsia="宋体" w:cs="宋体"/>
        </w:rPr>
        <w:t>规定交纳磋商</w:t>
      </w:r>
      <w:r>
        <w:rPr>
          <w:rFonts w:hint="eastAsia" w:ascii="宋体" w:hAnsi="宋体" w:eastAsia="宋体" w:cs="宋体"/>
          <w:bCs/>
        </w:rPr>
        <w:t>保证金的</w:t>
      </w:r>
      <w:r>
        <w:rPr>
          <w:rFonts w:hint="eastAsia" w:ascii="宋体" w:hAnsi="宋体" w:eastAsia="宋体" w:cs="宋体"/>
        </w:rPr>
        <w:t>，应按</w:t>
      </w:r>
      <w:r>
        <w:rPr>
          <w:rFonts w:hint="eastAsia" w:ascii="宋体" w:hAnsi="宋体" w:eastAsia="宋体" w:cs="宋体"/>
          <w:b/>
        </w:rPr>
        <w:t>磋商须知前附表</w:t>
      </w:r>
      <w:r>
        <w:rPr>
          <w:rFonts w:hint="eastAsia" w:ascii="宋体" w:hAnsi="宋体" w:eastAsia="宋体" w:cs="宋体"/>
        </w:rPr>
        <w:t>规定的磋商</w:t>
      </w:r>
      <w:r>
        <w:rPr>
          <w:rFonts w:hint="eastAsia" w:ascii="宋体" w:hAnsi="宋体" w:eastAsia="宋体" w:cs="宋体"/>
          <w:bCs/>
        </w:rPr>
        <w:t>保证金形式交纳，不得以现金方式交纳</w:t>
      </w:r>
      <w:r>
        <w:rPr>
          <w:rFonts w:hint="eastAsia" w:ascii="宋体" w:hAnsi="宋体" w:eastAsia="宋体" w:cs="宋体"/>
        </w:rPr>
        <w:t>，在</w:t>
      </w:r>
      <w:r>
        <w:rPr>
          <w:rFonts w:hint="eastAsia" w:ascii="宋体" w:hAnsi="宋体" w:eastAsia="宋体" w:cs="宋体"/>
          <w:kern w:val="0"/>
        </w:rPr>
        <w:t>提交首次响应文件截止时间</w:t>
      </w:r>
      <w:r>
        <w:rPr>
          <w:rFonts w:hint="eastAsia" w:ascii="宋体" w:hAnsi="宋体" w:eastAsia="宋体" w:cs="宋体"/>
        </w:rPr>
        <w:t>前，</w:t>
      </w:r>
      <w:r>
        <w:rPr>
          <w:rFonts w:hint="eastAsia" w:ascii="宋体" w:hAnsi="宋体" w:eastAsia="宋体" w:cs="宋体"/>
          <w:bCs/>
        </w:rPr>
        <w:t>向采购代理机构交纳不超过</w:t>
      </w:r>
      <w:r>
        <w:rPr>
          <w:rFonts w:hint="eastAsia" w:ascii="宋体" w:hAnsi="宋体" w:eastAsia="宋体" w:cs="宋体"/>
          <w:kern w:val="0"/>
          <w:lang w:val="zh-CN"/>
        </w:rPr>
        <w:t>采购项目预算2﹪</w:t>
      </w:r>
      <w:r>
        <w:rPr>
          <w:rFonts w:hint="eastAsia" w:ascii="宋体" w:hAnsi="宋体" w:eastAsia="宋体" w:cs="宋体"/>
          <w:bCs/>
        </w:rPr>
        <w:t>的磋商保证金(数额采用四舍五入，计算至元)</w:t>
      </w:r>
      <w:r>
        <w:rPr>
          <w:rFonts w:hint="eastAsia" w:ascii="宋体" w:hAnsi="宋体" w:eastAsia="宋体" w:cs="宋体"/>
        </w:rPr>
        <w:t>。磋商</w:t>
      </w:r>
      <w:r>
        <w:rPr>
          <w:rFonts w:hint="eastAsia" w:ascii="宋体" w:hAnsi="宋体" w:eastAsia="宋体" w:cs="宋体"/>
          <w:bCs/>
        </w:rPr>
        <w:t>保证金有效期应当与</w:t>
      </w:r>
      <w:r>
        <w:rPr>
          <w:rFonts w:hint="eastAsia" w:ascii="宋体" w:hAnsi="宋体" w:eastAsia="宋体" w:cs="宋体"/>
        </w:rPr>
        <w:t>本章第20.1</w:t>
      </w:r>
      <w:r>
        <w:rPr>
          <w:rFonts w:hint="eastAsia" w:ascii="宋体" w:hAnsi="宋体" w:eastAsia="宋体" w:cs="宋体"/>
          <w:kern w:val="0"/>
          <w:lang w:val="zh-CN"/>
        </w:rPr>
        <w:t>款</w:t>
      </w:r>
      <w:r>
        <w:rPr>
          <w:rFonts w:hint="eastAsia" w:ascii="宋体" w:hAnsi="宋体" w:eastAsia="宋体" w:cs="宋体"/>
        </w:rPr>
        <w:t>规定的</w:t>
      </w:r>
      <w:r>
        <w:rPr>
          <w:rFonts w:hint="eastAsia" w:ascii="宋体" w:hAnsi="宋体" w:eastAsia="宋体" w:cs="宋体"/>
          <w:bCs/>
        </w:rPr>
        <w:t>响应文件有效期一致。</w:t>
      </w:r>
    </w:p>
    <w:p w14:paraId="792B54B0">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19.2</w:t>
      </w:r>
      <w:r>
        <w:rPr>
          <w:rFonts w:hint="eastAsia" w:ascii="宋体" w:hAnsi="宋体" w:eastAsia="宋体" w:cs="宋体"/>
          <w:kern w:val="0"/>
          <w:lang w:val="zh-CN"/>
        </w:rPr>
        <w:t>供应商为联合体的，可以由联合体中的一方或者共同交纳磋商保证金，其交纳的磋商保证金，对联合体各方均具有约束力。</w:t>
      </w:r>
    </w:p>
    <w:p w14:paraId="23C476E7">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19.3供应商未按照磋商文件要求提交磋商保证金的，响应无效。</w:t>
      </w:r>
    </w:p>
    <w:p w14:paraId="36341661">
      <w:pPr>
        <w:pStyle w:val="24"/>
        <w:tabs>
          <w:tab w:val="left" w:pos="6300"/>
        </w:tabs>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19.4采购代理机构在成交通知书发出后5个工作日内退还未成交供应商的磋商保证金；在采购合同签订后5个工作日内退还成交供应商的磋商保证金，但因供应商自身原因导致无法及时退还的除外。</w:t>
      </w:r>
    </w:p>
    <w:p w14:paraId="2ED76056">
      <w:pPr>
        <w:pStyle w:val="24"/>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 xml:space="preserve">19.5 </w:t>
      </w:r>
      <w:r>
        <w:rPr>
          <w:rFonts w:hint="eastAsia" w:ascii="宋体" w:hAnsi="宋体" w:eastAsia="宋体" w:cs="宋体"/>
          <w:kern w:val="0"/>
        </w:rPr>
        <w:t>有下列情形之一的，磋商保证金不予退还，并上缴本级财政国库：</w:t>
      </w:r>
    </w:p>
    <w:p w14:paraId="79CD548F">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（1）供应商在提交首次响应文件截止时间后撤回响应文件的；</w:t>
      </w:r>
    </w:p>
    <w:p w14:paraId="246D0044">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（2）供应商在响应文件中提供虚假资料的；</w:t>
      </w:r>
    </w:p>
    <w:p w14:paraId="21DF28C5">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eastAsia="宋体" w:cs="宋体"/>
        </w:rPr>
        <w:t>确定成交结果后，无正当理由放弃成交资格的；</w:t>
      </w:r>
    </w:p>
    <w:p w14:paraId="75BE784E">
      <w:pPr>
        <w:widowControl/>
        <w:adjustRightInd w:val="0"/>
        <w:snapToGrid w:val="0"/>
        <w:spacing w:line="360" w:lineRule="auto"/>
        <w:ind w:firstLine="525" w:firstLineChars="250"/>
        <w:jc w:val="left"/>
        <w:rPr>
          <w:rFonts w:hint="eastAsia" w:ascii="宋体" w:hAnsi="宋体" w:eastAsia="宋体" w:cs="宋体"/>
          <w:kern w:val="0"/>
        </w:rPr>
      </w:pPr>
      <w:r>
        <w:rPr>
          <w:rFonts w:hint="eastAsia" w:ascii="宋体" w:hAnsi="宋体" w:eastAsia="宋体" w:cs="宋体"/>
          <w:kern w:val="0"/>
        </w:rPr>
        <w:t>(4) 除因不可抗力或磋商文件认可的情形以外，成交供应商不与采购人签订合同的；</w:t>
      </w:r>
    </w:p>
    <w:p w14:paraId="1FE0FF4D">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（5）供应商与采购人、其他供应商或者采购代理机构恶意串通的；</w:t>
      </w:r>
    </w:p>
    <w:p w14:paraId="4F68EA79">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（6）磋商文件规定的其他情形。</w:t>
      </w:r>
    </w:p>
    <w:p w14:paraId="6E17A396">
      <w:pPr>
        <w:adjustRightInd w:val="0"/>
        <w:snapToGrid w:val="0"/>
        <w:spacing w:line="360" w:lineRule="auto"/>
        <w:rPr>
          <w:rFonts w:hint="eastAsia" w:ascii="宋体" w:hAnsi="宋体" w:eastAsia="宋体" w:cs="宋体"/>
          <w:b/>
          <w:bCs/>
        </w:rPr>
      </w:pPr>
      <w:r>
        <w:rPr>
          <w:rFonts w:hint="eastAsia" w:ascii="宋体" w:hAnsi="宋体" w:eastAsia="宋体" w:cs="宋体"/>
          <w:b/>
          <w:bCs/>
        </w:rPr>
        <w:t>20.</w:t>
      </w:r>
      <w:r>
        <w:rPr>
          <w:rFonts w:hint="eastAsia" w:ascii="宋体" w:hAnsi="宋体" w:eastAsia="宋体" w:cs="宋体"/>
        </w:rPr>
        <w:t xml:space="preserve"> </w:t>
      </w:r>
      <w:r>
        <w:rPr>
          <w:rFonts w:hint="eastAsia" w:ascii="宋体" w:hAnsi="宋体" w:eastAsia="宋体" w:cs="宋体"/>
          <w:b/>
        </w:rPr>
        <w:t>响应文件有效期</w:t>
      </w:r>
    </w:p>
    <w:p w14:paraId="7B3DCFFF">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20.1响应文件有效期见</w:t>
      </w:r>
      <w:r>
        <w:rPr>
          <w:rFonts w:hint="eastAsia" w:ascii="宋体" w:hAnsi="宋体" w:eastAsia="宋体" w:cs="宋体"/>
          <w:b/>
        </w:rPr>
        <w:t>磋商须知前附表</w:t>
      </w:r>
      <w:r>
        <w:rPr>
          <w:rFonts w:hint="eastAsia" w:ascii="宋体" w:hAnsi="宋体" w:eastAsia="宋体" w:cs="宋体"/>
        </w:rPr>
        <w:t>，在此期间响应文件对供应商具有法律约束力，从</w:t>
      </w:r>
      <w:r>
        <w:rPr>
          <w:rFonts w:hint="eastAsia" w:ascii="宋体" w:hAnsi="宋体" w:eastAsia="宋体" w:cs="宋体"/>
          <w:kern w:val="0"/>
        </w:rPr>
        <w:t>提交首次响应文件截止时间</w:t>
      </w:r>
      <w:r>
        <w:rPr>
          <w:rFonts w:hint="eastAsia" w:ascii="宋体" w:hAnsi="宋体" w:eastAsia="宋体" w:cs="宋体"/>
        </w:rPr>
        <w:t>之日起计算。响应文件有效期不足的将被视为无效响应。</w:t>
      </w:r>
    </w:p>
    <w:p w14:paraId="4ADB336C">
      <w:pPr>
        <w:adjustRightInd w:val="0"/>
        <w:snapToGrid w:val="0"/>
        <w:spacing w:line="360" w:lineRule="auto"/>
        <w:rPr>
          <w:rFonts w:hint="eastAsia" w:ascii="宋体" w:hAnsi="宋体" w:eastAsia="宋体" w:cs="宋体"/>
          <w:b/>
          <w:bCs/>
        </w:rPr>
      </w:pPr>
      <w:r>
        <w:rPr>
          <w:rFonts w:hint="eastAsia" w:ascii="宋体" w:hAnsi="宋体" w:eastAsia="宋体" w:cs="宋体"/>
          <w:b/>
          <w:bCs/>
        </w:rPr>
        <w:t>21.响应文件的签署及规定</w:t>
      </w:r>
    </w:p>
    <w:p w14:paraId="377B3F3E">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21.1响应文件的正本和副本应装订成册，正本一份，副本份数见</w:t>
      </w:r>
      <w:r>
        <w:rPr>
          <w:rFonts w:hint="eastAsia" w:ascii="宋体" w:hAnsi="宋体" w:eastAsia="宋体" w:cs="宋体"/>
          <w:b/>
        </w:rPr>
        <w:t>磋商须知前附表</w:t>
      </w:r>
      <w:r>
        <w:rPr>
          <w:rFonts w:hint="eastAsia" w:ascii="宋体" w:hAnsi="宋体" w:eastAsia="宋体" w:cs="宋体"/>
        </w:rPr>
        <w:t>。正本和副本的封面上应标记“正本”或“副本”的字样，当正本和副本有差异时，以正本为准。</w:t>
      </w:r>
    </w:p>
    <w:p w14:paraId="7274B68B">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21.2 响应文件正本和副本应按磋商文件要求签章处盖单位章；任何加行、涂改、增删，应有法定代表人或其委托代理人在旁边签字。否则，将导致响应文件无效。</w:t>
      </w:r>
    </w:p>
    <w:p w14:paraId="7B4D992F">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21.3 在磋商过程中，供应商按磋商文件规定和磋商小组要求</w:t>
      </w:r>
      <w:r>
        <w:rPr>
          <w:rFonts w:hint="eastAsia" w:ascii="宋体" w:hAnsi="宋体" w:eastAsia="宋体" w:cs="宋体"/>
          <w:kern w:val="0"/>
        </w:rPr>
        <w:t>提交的</w:t>
      </w:r>
      <w:r>
        <w:rPr>
          <w:rFonts w:hint="eastAsia" w:ascii="宋体" w:hAnsi="宋体" w:eastAsia="宋体" w:cs="宋体"/>
        </w:rPr>
        <w:t>最后报价(或者</w:t>
      </w:r>
      <w:r>
        <w:rPr>
          <w:rFonts w:hint="eastAsia" w:ascii="宋体" w:hAnsi="宋体" w:eastAsia="宋体" w:cs="宋体"/>
          <w:bCs/>
        </w:rPr>
        <w:t>重</w:t>
      </w:r>
      <w:r>
        <w:rPr>
          <w:rFonts w:hint="eastAsia" w:ascii="宋体" w:hAnsi="宋体" w:eastAsia="宋体" w:cs="宋体"/>
          <w:kern w:val="0"/>
        </w:rPr>
        <w:t>新提交的响应文件和</w:t>
      </w:r>
      <w:r>
        <w:rPr>
          <w:rFonts w:hint="eastAsia" w:ascii="宋体" w:hAnsi="宋体" w:eastAsia="宋体" w:cs="宋体"/>
        </w:rPr>
        <w:t>最后报价)，</w:t>
      </w:r>
      <w:r>
        <w:rPr>
          <w:rFonts w:hint="eastAsia" w:hAnsi="宋体"/>
          <w:highlight w:val="none"/>
          <w:lang w:val="en-US" w:eastAsia="zh-CN"/>
        </w:rPr>
        <w:t>样式及份数要求见响应文件第十条最后报价规定提交</w:t>
      </w:r>
      <w:r>
        <w:rPr>
          <w:rFonts w:hint="eastAsia" w:ascii="宋体" w:hAnsi="宋体" w:eastAsia="宋体" w:cs="宋体"/>
        </w:rPr>
        <w:t>，可打印或用不褪色墨水书写，但需经法定代表人或其委托代理人签字，</w:t>
      </w:r>
      <w:r>
        <w:rPr>
          <w:rFonts w:hint="eastAsia" w:ascii="宋体" w:hAnsi="宋体" w:eastAsia="宋体" w:cs="宋体"/>
          <w:kern w:val="0"/>
        </w:rPr>
        <w:t>或者加盖供应商单位章</w:t>
      </w:r>
      <w:r>
        <w:rPr>
          <w:rFonts w:hint="eastAsia" w:ascii="宋体" w:hAnsi="宋体" w:eastAsia="宋体" w:cs="宋体"/>
        </w:rPr>
        <w:t>。否则，将导致响应文件无效。</w:t>
      </w:r>
    </w:p>
    <w:p w14:paraId="7759C5D8">
      <w:pPr>
        <w:adjustRightInd w:val="0"/>
        <w:snapToGrid w:val="0"/>
        <w:spacing w:line="360" w:lineRule="auto"/>
        <w:outlineLvl w:val="2"/>
        <w:rPr>
          <w:rFonts w:hint="eastAsia" w:ascii="宋体" w:hAnsi="宋体" w:eastAsia="宋体" w:cs="宋体"/>
          <w:sz w:val="24"/>
        </w:rPr>
      </w:pPr>
      <w:bookmarkStart w:id="58" w:name="_Toc29544"/>
      <w:r>
        <w:rPr>
          <w:rFonts w:hint="eastAsia" w:ascii="宋体" w:hAnsi="宋体" w:eastAsia="宋体" w:cs="宋体"/>
          <w:sz w:val="24"/>
        </w:rPr>
        <w:t>四、响应文件的递交</w:t>
      </w:r>
      <w:bookmarkEnd w:id="58"/>
    </w:p>
    <w:p w14:paraId="53A3DCDB">
      <w:pPr>
        <w:adjustRightInd w:val="0"/>
        <w:snapToGrid w:val="0"/>
        <w:spacing w:line="360" w:lineRule="auto"/>
        <w:rPr>
          <w:rFonts w:hint="eastAsia" w:ascii="宋体" w:hAnsi="宋体" w:eastAsia="宋体" w:cs="宋体"/>
          <w:b/>
          <w:bCs/>
        </w:rPr>
      </w:pPr>
      <w:r>
        <w:rPr>
          <w:rFonts w:hint="eastAsia" w:ascii="宋体" w:hAnsi="宋体" w:eastAsia="宋体" w:cs="宋体"/>
          <w:b/>
          <w:bCs/>
        </w:rPr>
        <w:t>22.</w:t>
      </w:r>
      <w:r>
        <w:rPr>
          <w:rFonts w:hint="eastAsia" w:ascii="宋体" w:hAnsi="宋体" w:eastAsia="宋体" w:cs="宋体"/>
          <w:b/>
        </w:rPr>
        <w:t>响应文件</w:t>
      </w:r>
      <w:r>
        <w:rPr>
          <w:rFonts w:hint="eastAsia" w:ascii="宋体" w:hAnsi="宋体" w:eastAsia="宋体" w:cs="宋体"/>
          <w:b/>
          <w:bCs/>
        </w:rPr>
        <w:t>的密封和标记</w:t>
      </w:r>
    </w:p>
    <w:p w14:paraId="08B07F48">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22.1各供应商</w:t>
      </w:r>
      <w:r>
        <w:rPr>
          <w:rFonts w:hint="eastAsia" w:hAnsi="宋体" w:cs="宋体"/>
          <w:lang w:val="en-US" w:eastAsia="zh-CN"/>
        </w:rPr>
        <w:t>应</w:t>
      </w:r>
      <w:r>
        <w:rPr>
          <w:rFonts w:hint="eastAsia" w:ascii="宋体" w:hAnsi="宋体" w:eastAsia="宋体" w:cs="宋体"/>
        </w:rPr>
        <w:t>将响应文件正本和副本密封在一个封套中，电子档（U盘）密封在一个封套中</w:t>
      </w:r>
      <w:r>
        <w:rPr>
          <w:rFonts w:hint="eastAsia" w:ascii="宋体" w:hAnsi="宋体" w:eastAsia="宋体" w:cs="宋体"/>
          <w:lang w:eastAsia="zh-CN"/>
        </w:rPr>
        <w:t>，</w:t>
      </w:r>
      <w:r>
        <w:rPr>
          <w:rFonts w:hint="eastAsia" w:ascii="宋体" w:hAnsi="宋体" w:eastAsia="宋体" w:cs="宋体"/>
        </w:rPr>
        <w:t>并在所有封套的封口处（封套两端折叠封口处）盖供应商单位章并由法定代表人或其授权委托人签字。</w:t>
      </w:r>
    </w:p>
    <w:p w14:paraId="366CE496">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22.2响应文件封套上应写明的内容见</w:t>
      </w:r>
      <w:r>
        <w:rPr>
          <w:rFonts w:hint="eastAsia" w:ascii="宋体" w:hAnsi="宋体" w:eastAsia="宋体" w:cs="宋体"/>
          <w:b/>
        </w:rPr>
        <w:t>磋商须知前附表。</w:t>
      </w:r>
    </w:p>
    <w:p w14:paraId="2006309F">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22.3响应文件如果未按上述规定密封和加写标记，采购人或采购代理机构将拒绝接收。</w:t>
      </w:r>
    </w:p>
    <w:p w14:paraId="2DCAB451">
      <w:pPr>
        <w:adjustRightInd w:val="0"/>
        <w:snapToGrid w:val="0"/>
        <w:spacing w:line="360" w:lineRule="auto"/>
        <w:rPr>
          <w:rFonts w:hint="eastAsia" w:ascii="宋体" w:hAnsi="宋体" w:eastAsia="宋体" w:cs="宋体"/>
          <w:b/>
          <w:bCs/>
        </w:rPr>
      </w:pPr>
      <w:r>
        <w:rPr>
          <w:rFonts w:hint="eastAsia" w:ascii="宋体" w:hAnsi="宋体" w:eastAsia="宋体" w:cs="宋体"/>
          <w:b/>
          <w:bCs/>
        </w:rPr>
        <w:t>23.响应文件的</w:t>
      </w:r>
      <w:r>
        <w:rPr>
          <w:rFonts w:hint="eastAsia" w:ascii="宋体" w:hAnsi="宋体" w:eastAsia="宋体" w:cs="宋体"/>
          <w:b/>
          <w:kern w:val="0"/>
          <w:lang w:val="zh-CN"/>
        </w:rPr>
        <w:t>补充、修改或者撤回</w:t>
      </w:r>
    </w:p>
    <w:p w14:paraId="7EC4D06B">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23.1</w:t>
      </w:r>
      <w:r>
        <w:rPr>
          <w:rFonts w:hint="eastAsia" w:ascii="宋体" w:hAnsi="宋体" w:eastAsia="宋体" w:cs="宋体"/>
          <w:kern w:val="0"/>
        </w:rPr>
        <w:t>供应商在提交首次响应文件截止时间前，可以对所提交的首次响应文件进行补充、修改或者撤回，并书面通知采购人、采购代理机构。</w:t>
      </w:r>
      <w:r>
        <w:rPr>
          <w:rFonts w:hint="eastAsia" w:ascii="宋体" w:hAnsi="宋体" w:eastAsia="宋体" w:cs="宋体"/>
        </w:rPr>
        <w:t>该通知应有供应商法定代表人或其委托代理人签字。</w:t>
      </w:r>
    </w:p>
    <w:p w14:paraId="49874B0B">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23.2</w:t>
      </w:r>
      <w:r>
        <w:rPr>
          <w:rFonts w:hint="eastAsia" w:ascii="宋体" w:hAnsi="宋体" w:eastAsia="宋体" w:cs="宋体"/>
          <w:kern w:val="0"/>
          <w:lang w:val="zh-CN"/>
        </w:rPr>
        <w:t>补充、修改的内容与响应文件不一致时，以补充、修改的内容为准。</w:t>
      </w:r>
    </w:p>
    <w:p w14:paraId="4EA681DC">
      <w:pPr>
        <w:adjustRightInd w:val="0"/>
        <w:snapToGrid w:val="0"/>
        <w:spacing w:line="360" w:lineRule="auto"/>
        <w:rPr>
          <w:rFonts w:hint="eastAsia" w:ascii="宋体" w:hAnsi="宋体" w:eastAsia="宋体" w:cs="宋体"/>
          <w:b/>
          <w:bCs/>
        </w:rPr>
      </w:pPr>
      <w:r>
        <w:rPr>
          <w:rFonts w:hint="eastAsia" w:ascii="宋体" w:hAnsi="宋体" w:eastAsia="宋体" w:cs="宋体"/>
          <w:b/>
          <w:bCs/>
        </w:rPr>
        <w:t>24.响应文件的递交与接收</w:t>
      </w:r>
    </w:p>
    <w:p w14:paraId="73AC5A47">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24.1 供应商应在</w:t>
      </w:r>
      <w:r>
        <w:rPr>
          <w:rFonts w:hint="eastAsia" w:ascii="宋体" w:hAnsi="宋体" w:eastAsia="宋体" w:cs="宋体"/>
          <w:kern w:val="0"/>
        </w:rPr>
        <w:t>提交首次响应文件截止时间</w:t>
      </w:r>
      <w:r>
        <w:rPr>
          <w:rFonts w:hint="eastAsia" w:ascii="宋体" w:hAnsi="宋体" w:eastAsia="宋体" w:cs="宋体"/>
        </w:rPr>
        <w:t>前，将响应文件送达</w:t>
      </w:r>
      <w:r>
        <w:rPr>
          <w:rFonts w:hint="eastAsia" w:ascii="宋体" w:hAnsi="宋体" w:eastAsia="宋体" w:cs="宋体"/>
          <w:b/>
        </w:rPr>
        <w:t>磋商须知前附表</w:t>
      </w:r>
      <w:r>
        <w:rPr>
          <w:rFonts w:hint="eastAsia" w:ascii="宋体" w:hAnsi="宋体" w:eastAsia="宋体" w:cs="宋体"/>
        </w:rPr>
        <w:t>中指定的地点。</w:t>
      </w:r>
      <w:r>
        <w:rPr>
          <w:rFonts w:hint="eastAsia" w:ascii="宋体" w:hAnsi="宋体" w:eastAsia="宋体" w:cs="宋体"/>
          <w:kern w:val="0"/>
        </w:rPr>
        <w:t>在截止时间后送达的响应文件，采购人、采购代理机构或者磋商小组应当拒收。</w:t>
      </w:r>
    </w:p>
    <w:p w14:paraId="63D66611">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24.2</w:t>
      </w:r>
      <w:r>
        <w:rPr>
          <w:rFonts w:hint="eastAsia" w:ascii="宋体" w:hAnsi="宋体" w:eastAsia="宋体" w:cs="宋体"/>
          <w:kern w:val="0"/>
        </w:rPr>
        <w:t>在提交首次响应文件截止时间后，</w:t>
      </w:r>
      <w:r>
        <w:rPr>
          <w:rFonts w:hint="eastAsia" w:ascii="宋体" w:hAnsi="宋体" w:eastAsia="宋体" w:cs="宋体"/>
        </w:rPr>
        <w:t>由</w:t>
      </w:r>
      <w:r>
        <w:rPr>
          <w:rFonts w:hint="eastAsia" w:ascii="宋体" w:hAnsi="宋体" w:eastAsia="宋体" w:cs="宋体"/>
          <w:bCs/>
        </w:rPr>
        <w:t>供应商代表</w:t>
      </w:r>
      <w:r>
        <w:rPr>
          <w:rFonts w:hint="eastAsia" w:ascii="宋体" w:hAnsi="宋体" w:eastAsia="宋体" w:cs="宋体"/>
        </w:rPr>
        <w:t>当场查验</w:t>
      </w:r>
      <w:r>
        <w:rPr>
          <w:rFonts w:hint="eastAsia" w:ascii="宋体" w:hAnsi="宋体" w:eastAsia="宋体" w:cs="宋体"/>
          <w:bCs/>
        </w:rPr>
        <w:t>响应文件</w:t>
      </w:r>
      <w:r>
        <w:rPr>
          <w:rFonts w:hint="eastAsia" w:ascii="宋体" w:hAnsi="宋体" w:eastAsia="宋体" w:cs="宋体"/>
        </w:rPr>
        <w:t>的密封状况，采购人或</w:t>
      </w:r>
      <w:r>
        <w:rPr>
          <w:rFonts w:hint="eastAsia" w:ascii="宋体" w:hAnsi="宋体" w:eastAsia="宋体" w:cs="宋体"/>
          <w:bCs/>
        </w:rPr>
        <w:t>采购代理机构</w:t>
      </w:r>
      <w:r>
        <w:rPr>
          <w:rFonts w:hint="eastAsia" w:ascii="宋体" w:hAnsi="宋体" w:eastAsia="宋体" w:cs="宋体"/>
        </w:rPr>
        <w:t>不当场拆封</w:t>
      </w:r>
      <w:r>
        <w:rPr>
          <w:rFonts w:hint="eastAsia" w:ascii="宋体" w:hAnsi="宋体" w:eastAsia="宋体" w:cs="宋体"/>
          <w:bCs/>
        </w:rPr>
        <w:t>响应文件</w:t>
      </w:r>
      <w:r>
        <w:rPr>
          <w:rFonts w:hint="eastAsia" w:ascii="宋体" w:hAnsi="宋体" w:eastAsia="宋体" w:cs="宋体"/>
        </w:rPr>
        <w:t>。</w:t>
      </w:r>
    </w:p>
    <w:p w14:paraId="1C1FF408">
      <w:pPr>
        <w:adjustRightInd w:val="0"/>
        <w:snapToGrid w:val="0"/>
        <w:spacing w:line="360" w:lineRule="auto"/>
        <w:outlineLvl w:val="2"/>
        <w:rPr>
          <w:rFonts w:hint="eastAsia" w:ascii="宋体" w:hAnsi="宋体" w:eastAsia="宋体" w:cs="宋体"/>
          <w:sz w:val="24"/>
        </w:rPr>
      </w:pPr>
      <w:bookmarkStart w:id="59" w:name="_Toc6163"/>
      <w:r>
        <w:rPr>
          <w:rFonts w:hint="eastAsia" w:ascii="宋体" w:hAnsi="宋体" w:eastAsia="宋体" w:cs="宋体"/>
          <w:sz w:val="24"/>
        </w:rPr>
        <w:t>五、响应文件的磋商与评审</w:t>
      </w:r>
      <w:bookmarkEnd w:id="59"/>
    </w:p>
    <w:p w14:paraId="1B2ED749">
      <w:pPr>
        <w:adjustRightInd w:val="0"/>
        <w:snapToGrid w:val="0"/>
        <w:spacing w:line="360" w:lineRule="auto"/>
        <w:rPr>
          <w:rFonts w:hint="eastAsia" w:ascii="宋体" w:hAnsi="宋体" w:eastAsia="宋体" w:cs="宋体"/>
          <w:b/>
          <w:bCs/>
          <w:highlight w:val="none"/>
        </w:rPr>
      </w:pPr>
      <w:bookmarkStart w:id="60" w:name="_Toc107997985"/>
      <w:bookmarkStart w:id="61" w:name="_Toc107997858"/>
      <w:r>
        <w:rPr>
          <w:rFonts w:hint="eastAsia" w:ascii="宋体" w:hAnsi="宋体" w:eastAsia="宋体" w:cs="宋体"/>
          <w:b/>
          <w:bCs/>
          <w:highlight w:val="none"/>
        </w:rPr>
        <w:t>25.资格审查</w:t>
      </w:r>
      <w:bookmarkEnd w:id="60"/>
      <w:bookmarkEnd w:id="61"/>
    </w:p>
    <w:p w14:paraId="637171EB">
      <w:pPr>
        <w:adjustRightInd w:val="0"/>
        <w:snapToGrid w:val="0"/>
        <w:spacing w:line="360" w:lineRule="auto"/>
        <w:ind w:firstLine="420" w:firstLineChars="200"/>
        <w:rPr>
          <w:rFonts w:hint="eastAsia" w:ascii="宋体" w:hAnsi="宋体" w:eastAsia="宋体" w:cs="宋体"/>
          <w:highlight w:val="none"/>
        </w:rPr>
      </w:pPr>
      <w:r>
        <w:rPr>
          <w:rFonts w:hint="eastAsia" w:ascii="宋体" w:hAnsi="宋体" w:eastAsia="宋体" w:cs="宋体"/>
          <w:kern w:val="0"/>
          <w:highlight w:val="none"/>
        </w:rPr>
        <w:t>25</w:t>
      </w:r>
      <w:r>
        <w:rPr>
          <w:rFonts w:hint="eastAsia" w:ascii="宋体" w:hAnsi="宋体" w:eastAsia="宋体" w:cs="宋体"/>
          <w:kern w:val="0"/>
          <w:highlight w:val="none"/>
          <w:lang w:val="zh-CN"/>
        </w:rPr>
        <w:t>.1</w:t>
      </w:r>
      <w:r>
        <w:rPr>
          <w:rFonts w:hint="eastAsia" w:ascii="宋体" w:hAnsi="宋体" w:eastAsia="宋体" w:cs="宋体"/>
          <w:highlight w:val="none"/>
        </w:rPr>
        <w:t>“资格审查”是指磋商小组根据法律、法规和磋商文件规定的供应商资格条件要求，对供应商进行资格审查，供应商不满足资格条件的，视为不合格供应商，不进入下一步磋商。</w:t>
      </w:r>
    </w:p>
    <w:p w14:paraId="3FCDA9DE">
      <w:pPr>
        <w:adjustRightInd w:val="0"/>
        <w:snapToGrid w:val="0"/>
        <w:spacing w:line="360" w:lineRule="auto"/>
        <w:rPr>
          <w:rFonts w:hint="eastAsia" w:ascii="宋体" w:hAnsi="宋体" w:eastAsia="宋体" w:cs="宋体"/>
          <w:b/>
          <w:bCs/>
          <w:highlight w:val="none"/>
        </w:rPr>
      </w:pPr>
      <w:bookmarkStart w:id="62" w:name="_Toc107997987"/>
      <w:bookmarkStart w:id="63" w:name="_Toc107997860"/>
      <w:r>
        <w:rPr>
          <w:rFonts w:hint="eastAsia" w:ascii="宋体" w:hAnsi="宋体" w:eastAsia="宋体" w:cs="宋体"/>
          <w:b/>
          <w:bCs/>
          <w:highlight w:val="none"/>
        </w:rPr>
        <w:t>26.</w:t>
      </w:r>
      <w:bookmarkEnd w:id="62"/>
      <w:bookmarkEnd w:id="63"/>
      <w:r>
        <w:rPr>
          <w:rFonts w:hint="eastAsia" w:ascii="宋体" w:hAnsi="宋体" w:eastAsia="宋体" w:cs="宋体"/>
          <w:b/>
          <w:bCs/>
          <w:highlight w:val="none"/>
        </w:rPr>
        <w:t>磋商小组</w:t>
      </w:r>
    </w:p>
    <w:p w14:paraId="28843D42">
      <w:pPr>
        <w:adjustRightInd w:val="0"/>
        <w:snapToGrid w:val="0"/>
        <w:spacing w:line="360" w:lineRule="auto"/>
        <w:ind w:firstLine="420"/>
        <w:jc w:val="left"/>
        <w:rPr>
          <w:rFonts w:hint="eastAsia" w:ascii="宋体" w:hAnsi="宋体" w:eastAsia="宋体" w:cs="宋体"/>
          <w:bCs/>
          <w:highlight w:val="none"/>
        </w:rPr>
      </w:pPr>
      <w:r>
        <w:rPr>
          <w:rFonts w:hint="eastAsia" w:ascii="宋体" w:hAnsi="宋体" w:eastAsia="宋体" w:cs="宋体"/>
          <w:bCs/>
          <w:highlight w:val="none"/>
        </w:rPr>
        <w:t>26.1磋商小组由采购人代表和评审专家组成。</w:t>
      </w:r>
    </w:p>
    <w:p w14:paraId="18668538">
      <w:pPr>
        <w:adjustRightInd w:val="0"/>
        <w:snapToGrid w:val="0"/>
        <w:spacing w:line="360" w:lineRule="auto"/>
        <w:ind w:firstLine="420"/>
        <w:jc w:val="left"/>
        <w:rPr>
          <w:rFonts w:hint="eastAsia" w:ascii="宋体" w:hAnsi="宋体" w:eastAsia="宋体" w:cs="宋体"/>
          <w:highlight w:val="none"/>
        </w:rPr>
      </w:pPr>
      <w:r>
        <w:rPr>
          <w:rFonts w:hint="eastAsia" w:ascii="宋体" w:hAnsi="宋体" w:eastAsia="宋体" w:cs="宋体"/>
          <w:bCs/>
          <w:highlight w:val="none"/>
        </w:rPr>
        <w:t>26.2磋商小组</w:t>
      </w:r>
      <w:r>
        <w:rPr>
          <w:rFonts w:hint="eastAsia" w:ascii="宋体" w:hAnsi="宋体" w:eastAsia="宋体" w:cs="宋体"/>
          <w:highlight w:val="none"/>
        </w:rPr>
        <w:t>成员有下列情形之一的，应当回避：</w:t>
      </w:r>
    </w:p>
    <w:p w14:paraId="7F54942E">
      <w:pPr>
        <w:adjustRightInd w:val="0"/>
        <w:snapToGrid w:val="0"/>
        <w:spacing w:line="360" w:lineRule="auto"/>
        <w:ind w:firstLine="420"/>
        <w:jc w:val="left"/>
        <w:rPr>
          <w:rFonts w:hint="eastAsia" w:ascii="宋体" w:hAnsi="宋体" w:eastAsia="宋体" w:cs="宋体"/>
          <w:highlight w:val="none"/>
        </w:rPr>
      </w:pPr>
      <w:r>
        <w:rPr>
          <w:rFonts w:hint="eastAsia" w:ascii="宋体" w:hAnsi="宋体" w:eastAsia="宋体" w:cs="宋体"/>
          <w:highlight w:val="none"/>
        </w:rPr>
        <w:t>（1）参加采购活动前 3 年内与供应商存在劳动关系；</w:t>
      </w:r>
    </w:p>
    <w:p w14:paraId="2084299C">
      <w:pPr>
        <w:adjustRightInd w:val="0"/>
        <w:snapToGrid w:val="0"/>
        <w:spacing w:line="360" w:lineRule="auto"/>
        <w:ind w:firstLine="420"/>
        <w:jc w:val="left"/>
        <w:rPr>
          <w:rFonts w:hint="eastAsia" w:ascii="宋体" w:hAnsi="宋体" w:eastAsia="宋体" w:cs="宋体"/>
          <w:highlight w:val="none"/>
        </w:rPr>
      </w:pPr>
      <w:r>
        <w:rPr>
          <w:rFonts w:hint="eastAsia" w:ascii="宋体" w:hAnsi="宋体" w:eastAsia="宋体" w:cs="宋体"/>
          <w:highlight w:val="none"/>
        </w:rPr>
        <w:t>（2）参加采购活动前 3 年内担任供应商的董事、监事；</w:t>
      </w:r>
    </w:p>
    <w:p w14:paraId="17670556">
      <w:pPr>
        <w:adjustRightInd w:val="0"/>
        <w:snapToGrid w:val="0"/>
        <w:spacing w:line="360" w:lineRule="auto"/>
        <w:ind w:firstLine="420"/>
        <w:jc w:val="left"/>
        <w:rPr>
          <w:rFonts w:hint="eastAsia" w:ascii="宋体" w:hAnsi="宋体" w:eastAsia="宋体" w:cs="宋体"/>
          <w:highlight w:val="none"/>
        </w:rPr>
      </w:pPr>
      <w:r>
        <w:rPr>
          <w:rFonts w:hint="eastAsia" w:ascii="宋体" w:hAnsi="宋体" w:eastAsia="宋体" w:cs="宋体"/>
          <w:highlight w:val="none"/>
        </w:rPr>
        <w:t>（3）参加采购活动前 3 年内是供应商的控股股东或者实际控制人；</w:t>
      </w:r>
    </w:p>
    <w:p w14:paraId="119B7A67">
      <w:pPr>
        <w:adjustRightInd w:val="0"/>
        <w:snapToGrid w:val="0"/>
        <w:spacing w:line="360" w:lineRule="auto"/>
        <w:ind w:firstLine="420"/>
        <w:jc w:val="left"/>
        <w:rPr>
          <w:rFonts w:hint="eastAsia" w:ascii="宋体" w:hAnsi="宋体" w:eastAsia="宋体" w:cs="宋体"/>
          <w:highlight w:val="none"/>
        </w:rPr>
      </w:pPr>
      <w:r>
        <w:rPr>
          <w:rFonts w:hint="eastAsia" w:ascii="宋体" w:hAnsi="宋体" w:eastAsia="宋体" w:cs="宋体"/>
          <w:highlight w:val="none"/>
        </w:rPr>
        <w:t>（4）与供应商的法定代表人或者负责人有夫妻、直系血亲、三代以内旁系血亲或者近姻亲关系；</w:t>
      </w:r>
    </w:p>
    <w:p w14:paraId="2529A7B4">
      <w:pPr>
        <w:adjustRightInd w:val="0"/>
        <w:snapToGrid w:val="0"/>
        <w:spacing w:line="360" w:lineRule="auto"/>
        <w:ind w:firstLine="420"/>
        <w:jc w:val="left"/>
        <w:rPr>
          <w:rFonts w:hint="eastAsia" w:ascii="宋体" w:hAnsi="宋体" w:eastAsia="宋体" w:cs="宋体"/>
          <w:highlight w:val="none"/>
        </w:rPr>
      </w:pPr>
      <w:r>
        <w:rPr>
          <w:rFonts w:hint="eastAsia" w:ascii="宋体" w:hAnsi="宋体" w:eastAsia="宋体" w:cs="宋体"/>
          <w:highlight w:val="none"/>
        </w:rPr>
        <w:t>（5）与供应商有其他可能影响政府采购活动公平、公正进行的关系。</w:t>
      </w:r>
    </w:p>
    <w:p w14:paraId="4FF2914D">
      <w:pPr>
        <w:widowControl/>
        <w:adjustRightInd w:val="0"/>
        <w:snapToGrid w:val="0"/>
        <w:spacing w:line="360" w:lineRule="auto"/>
        <w:ind w:firstLine="420"/>
        <w:jc w:val="left"/>
        <w:rPr>
          <w:rFonts w:hint="eastAsia" w:ascii="宋体" w:hAnsi="宋体" w:eastAsia="宋体" w:cs="宋体"/>
          <w:kern w:val="0"/>
          <w:highlight w:val="none"/>
        </w:rPr>
      </w:pPr>
      <w:r>
        <w:rPr>
          <w:rFonts w:hint="eastAsia" w:ascii="宋体" w:hAnsi="宋体" w:eastAsia="宋体" w:cs="宋体"/>
          <w:kern w:val="0"/>
          <w:highlight w:val="none"/>
        </w:rPr>
        <w:t>26.3磋商小组成员应当按照客观、公正、审慎的原则，根据磋商文件规定的评审程序、评审方法和评审标准进行独立评审。</w:t>
      </w:r>
    </w:p>
    <w:p w14:paraId="0C882728">
      <w:pPr>
        <w:adjustRightInd w:val="0"/>
        <w:snapToGrid w:val="0"/>
        <w:spacing w:line="360" w:lineRule="auto"/>
        <w:rPr>
          <w:rFonts w:hint="eastAsia" w:ascii="宋体" w:hAnsi="宋体" w:eastAsia="宋体" w:cs="宋体"/>
          <w:b/>
          <w:bCs/>
          <w:highlight w:val="none"/>
        </w:rPr>
      </w:pPr>
      <w:r>
        <w:rPr>
          <w:rFonts w:hint="eastAsia" w:ascii="宋体" w:hAnsi="宋体" w:eastAsia="宋体" w:cs="宋体"/>
          <w:b/>
          <w:bCs/>
          <w:highlight w:val="none"/>
        </w:rPr>
        <w:t>27.磋商程序</w:t>
      </w:r>
    </w:p>
    <w:p w14:paraId="1A3273DA">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kern w:val="0"/>
          <w:highlight w:val="none"/>
        </w:rPr>
        <w:t>27.1磋商程序：资格审查</w:t>
      </w:r>
      <w:r>
        <w:rPr>
          <w:rFonts w:hint="eastAsia" w:ascii="宋体" w:hAnsi="宋体" w:eastAsia="宋体" w:cs="宋体"/>
          <w:kern w:val="0"/>
          <w:highlight w:val="none"/>
          <w:lang w:eastAsia="zh-CN"/>
        </w:rPr>
        <w:t>、</w:t>
      </w:r>
      <w:r>
        <w:rPr>
          <w:rFonts w:hint="eastAsia" w:ascii="宋体" w:hAnsi="宋体" w:eastAsia="宋体" w:cs="宋体"/>
          <w:kern w:val="0"/>
          <w:highlight w:val="none"/>
        </w:rPr>
        <w:t>响应文件审查、磋商（包括澄清）、响应文件评审、</w:t>
      </w:r>
      <w:r>
        <w:rPr>
          <w:rFonts w:hint="eastAsia" w:ascii="宋体" w:hAnsi="宋体" w:eastAsia="宋体" w:cs="宋体"/>
          <w:bCs/>
          <w:highlight w:val="none"/>
        </w:rPr>
        <w:t>提出成交供应商。其中，</w:t>
      </w:r>
      <w:r>
        <w:rPr>
          <w:rFonts w:hint="eastAsia" w:ascii="宋体" w:hAnsi="宋体" w:eastAsia="宋体" w:cs="宋体"/>
          <w:kern w:val="0"/>
          <w:highlight w:val="none"/>
        </w:rPr>
        <w:t>磋商按</w:t>
      </w:r>
      <w:r>
        <w:rPr>
          <w:rFonts w:hint="eastAsia" w:ascii="宋体" w:hAnsi="宋体" w:eastAsia="宋体" w:cs="宋体"/>
          <w:highlight w:val="none"/>
        </w:rPr>
        <w:t>本章第32.1</w:t>
      </w:r>
      <w:r>
        <w:rPr>
          <w:rFonts w:hint="eastAsia" w:ascii="宋体" w:hAnsi="宋体" w:eastAsia="宋体" w:cs="宋体"/>
          <w:kern w:val="0"/>
          <w:highlight w:val="none"/>
          <w:lang w:val="zh-CN"/>
        </w:rPr>
        <w:t>款或者</w:t>
      </w:r>
      <w:r>
        <w:rPr>
          <w:rFonts w:hint="eastAsia" w:ascii="宋体" w:hAnsi="宋体" w:eastAsia="宋体" w:cs="宋体"/>
          <w:highlight w:val="none"/>
        </w:rPr>
        <w:t>第32.2</w:t>
      </w:r>
      <w:r>
        <w:rPr>
          <w:rFonts w:hint="eastAsia" w:ascii="宋体" w:hAnsi="宋体" w:eastAsia="宋体" w:cs="宋体"/>
          <w:kern w:val="0"/>
          <w:highlight w:val="none"/>
          <w:lang w:val="zh-CN"/>
        </w:rPr>
        <w:t>款</w:t>
      </w:r>
      <w:r>
        <w:rPr>
          <w:rFonts w:hint="eastAsia" w:ascii="宋体" w:hAnsi="宋体" w:eastAsia="宋体" w:cs="宋体"/>
          <w:highlight w:val="none"/>
        </w:rPr>
        <w:t>情形</w:t>
      </w:r>
      <w:r>
        <w:rPr>
          <w:rFonts w:hint="eastAsia" w:ascii="宋体" w:hAnsi="宋体" w:eastAsia="宋体" w:cs="宋体"/>
          <w:bCs/>
          <w:highlight w:val="none"/>
        </w:rPr>
        <w:t>进行</w:t>
      </w:r>
      <w:r>
        <w:rPr>
          <w:rFonts w:hint="eastAsia" w:ascii="宋体" w:hAnsi="宋体" w:eastAsia="宋体" w:cs="宋体"/>
          <w:bCs/>
        </w:rPr>
        <w:t>。</w:t>
      </w:r>
    </w:p>
    <w:p w14:paraId="0317CCC4">
      <w:pPr>
        <w:widowControl/>
        <w:adjustRightInd w:val="0"/>
        <w:snapToGrid w:val="0"/>
        <w:spacing w:line="360" w:lineRule="auto"/>
        <w:rPr>
          <w:rFonts w:hint="eastAsia" w:ascii="宋体" w:hAnsi="宋体" w:eastAsia="宋体" w:cs="宋体"/>
          <w:b/>
        </w:rPr>
      </w:pPr>
      <w:r>
        <w:rPr>
          <w:rFonts w:hint="eastAsia" w:ascii="宋体" w:hAnsi="宋体" w:eastAsia="宋体" w:cs="宋体"/>
          <w:b/>
          <w:kern w:val="0"/>
        </w:rPr>
        <w:t>28.</w:t>
      </w:r>
      <w:r>
        <w:rPr>
          <w:rFonts w:hint="eastAsia" w:ascii="宋体" w:hAnsi="宋体" w:eastAsia="宋体" w:cs="宋体"/>
        </w:rPr>
        <w:t xml:space="preserve"> </w:t>
      </w:r>
      <w:r>
        <w:rPr>
          <w:rFonts w:hint="eastAsia" w:ascii="宋体" w:hAnsi="宋体" w:eastAsia="宋体" w:cs="宋体"/>
          <w:b/>
          <w:kern w:val="0"/>
        </w:rPr>
        <w:t>响应文件审查</w:t>
      </w:r>
      <w:r>
        <w:rPr>
          <w:rFonts w:hint="eastAsia" w:ascii="宋体" w:hAnsi="宋体" w:eastAsia="宋体" w:cs="宋体"/>
          <w:b/>
        </w:rPr>
        <w:t xml:space="preserve"> </w:t>
      </w:r>
    </w:p>
    <w:p w14:paraId="4892F50F">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28.1 资格性审查：根据本章第3.1项规定的供应商资格条件要求，对响应文件的资格证明等进行审查，以确定供应商是否具备磋商资格条件。</w:t>
      </w:r>
    </w:p>
    <w:p w14:paraId="6A101EAF">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28.2符合性审查: 对响应文件(包括首次提交的响应文件、重新提交的响应文件)的有效性、完整性和响应程度进行审查，以确定是否对磋商文件的实质性要求作出响应。</w:t>
      </w:r>
    </w:p>
    <w:p w14:paraId="6AE997D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28.3响应文件审查结束后，磋商小组所有成员集中与单一供应商分别进行磋商，并给予所有参加磋商的供应商平等的磋商机会。供应商应派其法定代表人或委托代理人参加磋商。</w:t>
      </w:r>
    </w:p>
    <w:p w14:paraId="1BAD0320">
      <w:pPr>
        <w:pStyle w:val="24"/>
        <w:adjustRightInd w:val="0"/>
        <w:snapToGrid w:val="0"/>
        <w:spacing w:line="360" w:lineRule="auto"/>
        <w:rPr>
          <w:rFonts w:hint="eastAsia" w:ascii="宋体" w:hAnsi="宋体" w:eastAsia="宋体" w:cs="宋体"/>
          <w:b/>
          <w:kern w:val="0"/>
        </w:rPr>
      </w:pPr>
      <w:r>
        <w:rPr>
          <w:rFonts w:hint="eastAsia" w:ascii="宋体" w:hAnsi="宋体" w:eastAsia="宋体" w:cs="宋体"/>
          <w:b/>
          <w:kern w:val="0"/>
        </w:rPr>
        <w:t>29.实质性响应</w:t>
      </w:r>
    </w:p>
    <w:p w14:paraId="42DAC08D">
      <w:pPr>
        <w:pStyle w:val="24"/>
        <w:adjustRightInd w:val="0"/>
        <w:snapToGrid w:val="0"/>
        <w:spacing w:line="360" w:lineRule="auto"/>
        <w:ind w:firstLine="420" w:firstLineChars="200"/>
        <w:rPr>
          <w:rFonts w:hint="eastAsia" w:ascii="宋体" w:hAnsi="宋体" w:eastAsia="宋体" w:cs="宋体"/>
          <w:kern w:val="0"/>
          <w:u w:val="single"/>
        </w:rPr>
      </w:pPr>
      <w:r>
        <w:rPr>
          <w:rFonts w:hint="eastAsia" w:ascii="宋体" w:hAnsi="宋体" w:eastAsia="宋体" w:cs="宋体"/>
          <w:kern w:val="0"/>
        </w:rPr>
        <w:t>29.1</w:t>
      </w:r>
      <w:r>
        <w:rPr>
          <w:rFonts w:hint="eastAsia" w:ascii="宋体" w:hAnsi="宋体" w:eastAsia="宋体" w:cs="宋体"/>
        </w:rPr>
        <w:t>实质性响应是指响应文件(包括首次响应文件、重新提交的响应文件)与磋商文件要求的所有条款、条件和规格相符，没有偏离。偏离指不满足、或不响应磋商文件的要求。</w:t>
      </w:r>
    </w:p>
    <w:p w14:paraId="6B0E3AB9">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eastAsia="宋体" w:cs="宋体"/>
        </w:rPr>
      </w:pPr>
      <w:r>
        <w:rPr>
          <w:rFonts w:hint="eastAsia" w:ascii="宋体" w:hAnsi="宋体" w:eastAsia="宋体" w:cs="宋体"/>
        </w:rPr>
        <w:t>29.2响应文件是否实质性响应磋商文件要求由磋商小组依据磋商文件规定认定。</w:t>
      </w:r>
      <w:r>
        <w:rPr>
          <w:rFonts w:hint="eastAsia" w:ascii="宋体" w:hAnsi="宋体" w:eastAsia="宋体" w:cs="宋体"/>
          <w:kern w:val="0"/>
        </w:rPr>
        <w:t>磋商小组</w:t>
      </w:r>
      <w:r>
        <w:rPr>
          <w:rFonts w:hint="eastAsia" w:ascii="宋体" w:hAnsi="宋体" w:eastAsia="宋体" w:cs="宋体"/>
        </w:rPr>
        <w:t>决定响应文件的响应性只根据响应文件本身的真实无误的内容，而不依据外部的证据。</w:t>
      </w:r>
    </w:p>
    <w:p w14:paraId="07AF4A0C">
      <w:pPr>
        <w:pStyle w:val="24"/>
        <w:adjustRightInd w:val="0"/>
        <w:snapToGrid w:val="0"/>
        <w:spacing w:line="360" w:lineRule="auto"/>
        <w:rPr>
          <w:rFonts w:hint="eastAsia" w:ascii="宋体" w:hAnsi="宋体" w:eastAsia="宋体" w:cs="宋体"/>
          <w:b/>
          <w:kern w:val="0"/>
        </w:rPr>
      </w:pPr>
      <w:r>
        <w:rPr>
          <w:rFonts w:hint="eastAsia" w:ascii="宋体" w:hAnsi="宋体" w:eastAsia="宋体" w:cs="宋体"/>
          <w:b/>
          <w:kern w:val="0"/>
        </w:rPr>
        <w:t xml:space="preserve">30.无效响应 </w:t>
      </w:r>
    </w:p>
    <w:p w14:paraId="18069C0F">
      <w:pPr>
        <w:pStyle w:val="24"/>
        <w:adjustRightInd w:val="0"/>
        <w:snapToGrid w:val="0"/>
        <w:spacing w:line="360" w:lineRule="auto"/>
        <w:ind w:firstLine="411" w:firstLineChars="196"/>
        <w:rPr>
          <w:rFonts w:hint="eastAsia" w:ascii="宋体" w:hAnsi="宋体" w:eastAsia="宋体" w:cs="宋体"/>
          <w:b/>
          <w:kern w:val="0"/>
        </w:rPr>
      </w:pPr>
      <w:r>
        <w:rPr>
          <w:rFonts w:hint="eastAsia" w:ascii="宋体" w:hAnsi="宋体" w:eastAsia="宋体" w:cs="宋体"/>
          <w:kern w:val="0"/>
        </w:rPr>
        <w:t>30.1</w:t>
      </w:r>
      <w:r>
        <w:rPr>
          <w:rFonts w:hint="eastAsia" w:ascii="宋体" w:hAnsi="宋体" w:eastAsia="宋体" w:cs="宋体"/>
        </w:rPr>
        <w:t>磋商小组在对资格性和符合性进行审查时，有下列情况之一的，属无效响应，</w:t>
      </w:r>
      <w:r>
        <w:rPr>
          <w:rFonts w:hint="eastAsia" w:ascii="宋体" w:hAnsi="宋体" w:eastAsia="宋体" w:cs="宋体"/>
          <w:kern w:val="0"/>
        </w:rPr>
        <w:t>磋商小组应当告知有关供应商</w:t>
      </w:r>
      <w:r>
        <w:rPr>
          <w:rFonts w:hint="eastAsia" w:ascii="宋体" w:hAnsi="宋体" w:eastAsia="宋体" w:cs="宋体"/>
        </w:rPr>
        <w:t>：</w:t>
      </w:r>
    </w:p>
    <w:p w14:paraId="621C44FA">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（1）供应商不具备本章第3.1款规定的供应商资格条件要求，或存在本章第3.3款情形的；</w:t>
      </w:r>
    </w:p>
    <w:p w14:paraId="2D6BDF2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（2）联合体不符合本章第3.2款规定的；</w:t>
      </w:r>
    </w:p>
    <w:p w14:paraId="00054037">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（3）应交未交磋商保证金或金额不足、磋商保证金缴纳形式不符合磋商文件要求的；</w:t>
      </w:r>
    </w:p>
    <w:p w14:paraId="00DD234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（4）响应文件未按照磋商文件要求签署、盖章的；</w:t>
      </w:r>
    </w:p>
    <w:p w14:paraId="4187447F">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（4）响应文件不满足本章第27.1款规定的实质性要求的；</w:t>
      </w:r>
    </w:p>
    <w:p w14:paraId="6AF57CCF">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（5）报价超过采购项目预算的；</w:t>
      </w:r>
    </w:p>
    <w:p w14:paraId="49DD229A">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（6）响应文件有效期不足的；</w:t>
      </w:r>
    </w:p>
    <w:p w14:paraId="3740CAF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（7）响应文件不符合法律、规章、规范性文件和磋商文件规定及要求的。</w:t>
      </w:r>
    </w:p>
    <w:p w14:paraId="537F9E60">
      <w:pPr>
        <w:widowControl/>
        <w:adjustRightInd w:val="0"/>
        <w:snapToGrid w:val="0"/>
        <w:spacing w:line="360" w:lineRule="auto"/>
        <w:jc w:val="left"/>
        <w:rPr>
          <w:rFonts w:hint="eastAsia" w:ascii="宋体" w:hAnsi="宋体" w:eastAsia="宋体" w:cs="宋体"/>
          <w:b/>
          <w:kern w:val="0"/>
        </w:rPr>
      </w:pPr>
      <w:r>
        <w:rPr>
          <w:rFonts w:hint="eastAsia" w:ascii="宋体" w:hAnsi="宋体" w:eastAsia="宋体" w:cs="宋体"/>
          <w:b/>
          <w:kern w:val="0"/>
        </w:rPr>
        <w:t>31.澄清</w:t>
      </w:r>
    </w:p>
    <w:p w14:paraId="123D6C7D">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31.1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14FE0F2B">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31.2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1688F0E9">
      <w:pPr>
        <w:widowControl/>
        <w:adjustRightInd w:val="0"/>
        <w:snapToGrid w:val="0"/>
        <w:spacing w:line="360" w:lineRule="auto"/>
        <w:jc w:val="left"/>
        <w:rPr>
          <w:rFonts w:hint="eastAsia" w:ascii="宋体" w:hAnsi="宋体" w:eastAsia="宋体" w:cs="宋体"/>
          <w:b/>
          <w:kern w:val="0"/>
        </w:rPr>
      </w:pPr>
      <w:r>
        <w:rPr>
          <w:rFonts w:hint="eastAsia" w:ascii="宋体" w:hAnsi="宋体" w:eastAsia="宋体" w:cs="宋体"/>
          <w:b/>
          <w:kern w:val="0"/>
        </w:rPr>
        <w:t>32.磋商</w:t>
      </w:r>
    </w:p>
    <w:p w14:paraId="3C7BC441">
      <w:pPr>
        <w:widowControl/>
        <w:adjustRightInd w:val="0"/>
        <w:snapToGrid w:val="0"/>
        <w:spacing w:line="360" w:lineRule="auto"/>
        <w:ind w:firstLine="420"/>
        <w:jc w:val="left"/>
        <w:rPr>
          <w:rFonts w:hint="eastAsia" w:ascii="宋体" w:hAnsi="宋体" w:eastAsia="宋体" w:cs="宋体"/>
          <w:kern w:val="0"/>
          <w:lang w:val="zh-CN"/>
        </w:rPr>
      </w:pPr>
      <w:r>
        <w:rPr>
          <w:rFonts w:hint="eastAsia" w:ascii="宋体" w:hAnsi="宋体" w:eastAsia="宋体" w:cs="宋体"/>
          <w:kern w:val="0"/>
        </w:rPr>
        <w:t>32.1</w:t>
      </w:r>
      <w:r>
        <w:rPr>
          <w:rFonts w:hint="eastAsia" w:ascii="宋体" w:hAnsi="宋体" w:eastAsia="宋体" w:cs="宋体"/>
        </w:rPr>
        <w:t>本章第10.2项</w:t>
      </w:r>
      <w:r>
        <w:rPr>
          <w:rFonts w:hint="eastAsia" w:ascii="宋体" w:hAnsi="宋体" w:eastAsia="宋体" w:cs="宋体"/>
          <w:kern w:val="0"/>
        </w:rPr>
        <w:t>未明确磋商文件实质性变动内容的，或者磋商文件明确了可能发生实质性变动内容，但在磋商过程中，</w:t>
      </w:r>
      <w:r>
        <w:rPr>
          <w:rFonts w:hint="eastAsia" w:ascii="宋体" w:hAnsi="宋体" w:eastAsia="宋体" w:cs="宋体"/>
          <w:bCs/>
        </w:rPr>
        <w:t>磋商小组</w:t>
      </w:r>
      <w:r>
        <w:rPr>
          <w:rFonts w:hint="eastAsia" w:ascii="宋体" w:hAnsi="宋体" w:eastAsia="宋体" w:cs="宋体"/>
          <w:kern w:val="0"/>
        </w:rPr>
        <w:t>根据磋商情况</w:t>
      </w:r>
      <w:r>
        <w:rPr>
          <w:rFonts w:hint="eastAsia" w:ascii="宋体" w:hAnsi="宋体" w:eastAsia="宋体" w:cs="宋体"/>
          <w:bCs/>
        </w:rPr>
        <w:t>认为</w:t>
      </w:r>
      <w:r>
        <w:rPr>
          <w:rFonts w:hint="eastAsia" w:ascii="宋体" w:hAnsi="宋体" w:eastAsia="宋体" w:cs="宋体"/>
          <w:kern w:val="0"/>
        </w:rPr>
        <w:t>磋商文件无需发生实质性变动的，磋商小组应当直接与响应文件审查合格的供应商就价格组织多轮磋商。</w:t>
      </w:r>
    </w:p>
    <w:p w14:paraId="1A47D5DD">
      <w:pPr>
        <w:widowControl/>
        <w:tabs>
          <w:tab w:val="left" w:pos="1080"/>
          <w:tab w:val="left" w:pos="1260"/>
        </w:tabs>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（1）磋商结束后，磋商小组应当要求所有继续参加磋商的供应商在磋商小组规定时间内</w:t>
      </w:r>
      <w:r>
        <w:rPr>
          <w:rFonts w:hint="eastAsia" w:ascii="宋体" w:hAnsi="宋体" w:eastAsia="宋体" w:cs="宋体"/>
        </w:rPr>
        <w:t>（电话通知后的10分钟内）</w:t>
      </w:r>
      <w:r>
        <w:rPr>
          <w:rFonts w:hint="eastAsia" w:ascii="宋体" w:hAnsi="宋体" w:eastAsia="宋体" w:cs="宋体"/>
          <w:kern w:val="0"/>
        </w:rPr>
        <w:t>提交最后报价。</w:t>
      </w:r>
    </w:p>
    <w:p w14:paraId="7CE7DF84">
      <w:pPr>
        <w:widowControl/>
        <w:tabs>
          <w:tab w:val="left" w:pos="1080"/>
          <w:tab w:val="left" w:pos="1260"/>
        </w:tabs>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（2）磋商文件明确可能发生实质性变动，但在磋商过程中</w:t>
      </w:r>
      <w:r>
        <w:rPr>
          <w:rFonts w:hint="eastAsia" w:ascii="宋体" w:hAnsi="宋体" w:eastAsia="宋体" w:cs="宋体"/>
          <w:bCs/>
        </w:rPr>
        <w:t>磋商小组</w:t>
      </w:r>
      <w:r>
        <w:rPr>
          <w:rFonts w:hint="eastAsia" w:ascii="宋体" w:hAnsi="宋体" w:eastAsia="宋体" w:cs="宋体"/>
          <w:kern w:val="0"/>
        </w:rPr>
        <w:t>根据磋商情况</w:t>
      </w:r>
      <w:r>
        <w:rPr>
          <w:rFonts w:hint="eastAsia" w:ascii="宋体" w:hAnsi="宋体" w:eastAsia="宋体" w:cs="宋体"/>
          <w:bCs/>
        </w:rPr>
        <w:t>认为</w:t>
      </w:r>
      <w:r>
        <w:rPr>
          <w:rFonts w:hint="eastAsia" w:ascii="宋体" w:hAnsi="宋体" w:eastAsia="宋体" w:cs="宋体"/>
          <w:kern w:val="0"/>
        </w:rPr>
        <w:t>磋商文件无需发生实质性变动的，磋商小组不另行通知。</w:t>
      </w:r>
    </w:p>
    <w:p w14:paraId="0C5FB17A">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32.2</w:t>
      </w:r>
      <w:r>
        <w:rPr>
          <w:rFonts w:hint="eastAsia" w:ascii="宋体" w:hAnsi="宋体" w:eastAsia="宋体" w:cs="宋体"/>
        </w:rPr>
        <w:t>本章第10.2</w:t>
      </w:r>
      <w:r>
        <w:rPr>
          <w:rFonts w:hint="eastAsia" w:ascii="宋体" w:hAnsi="宋体" w:eastAsia="宋体" w:cs="宋体"/>
          <w:kern w:val="0"/>
          <w:lang w:val="zh-CN"/>
        </w:rPr>
        <w:t>款</w:t>
      </w:r>
      <w:r>
        <w:rPr>
          <w:rFonts w:hint="eastAsia" w:ascii="宋体" w:hAnsi="宋体" w:eastAsia="宋体" w:cs="宋体"/>
          <w:kern w:val="0"/>
        </w:rPr>
        <w:t>明确磋商文件实质性变动内容的，</w:t>
      </w:r>
      <w:r>
        <w:rPr>
          <w:rFonts w:hint="eastAsia" w:ascii="宋体" w:hAnsi="宋体" w:eastAsia="宋体" w:cs="宋体"/>
          <w:bCs/>
        </w:rPr>
        <w:t>磋商小组</w:t>
      </w:r>
      <w:r>
        <w:rPr>
          <w:rFonts w:hint="eastAsia" w:ascii="宋体" w:hAnsi="宋体" w:eastAsia="宋体" w:cs="宋体"/>
          <w:kern w:val="0"/>
        </w:rPr>
        <w:t>可以组织多轮磋商。</w:t>
      </w:r>
      <w:r>
        <w:rPr>
          <w:rFonts w:hint="eastAsia" w:ascii="宋体" w:hAnsi="宋体" w:eastAsia="宋体" w:cs="宋体"/>
          <w:bCs/>
        </w:rPr>
        <w:t>在每一轮磋商中，磋商小组</w:t>
      </w:r>
      <w:r>
        <w:rPr>
          <w:rFonts w:hint="eastAsia" w:ascii="宋体" w:hAnsi="宋体" w:eastAsia="宋体" w:cs="宋体"/>
          <w:kern w:val="0"/>
        </w:rPr>
        <w:t>可以根据磋商文件规定和磋商情况，</w:t>
      </w:r>
      <w:r>
        <w:rPr>
          <w:rFonts w:hint="eastAsia" w:ascii="宋体" w:hAnsi="宋体" w:eastAsia="宋体" w:cs="宋体"/>
          <w:bCs/>
        </w:rPr>
        <w:t>对磋商文件的</w:t>
      </w:r>
      <w:r>
        <w:rPr>
          <w:rFonts w:hint="eastAsia" w:ascii="宋体" w:hAnsi="宋体" w:eastAsia="宋体" w:cs="宋体"/>
          <w:kern w:val="0"/>
        </w:rPr>
        <w:t>采购需求中的技术、服务要求以及合同草案条款</w:t>
      </w:r>
      <w:r>
        <w:rPr>
          <w:rFonts w:hint="eastAsia" w:ascii="宋体" w:hAnsi="宋体" w:eastAsia="宋体" w:cs="宋体"/>
          <w:bCs/>
        </w:rPr>
        <w:t>作实质性变动(磋商文件的实质性变动内容为磋商文件的组成部分)，并以书面形式要求</w:t>
      </w:r>
      <w:r>
        <w:rPr>
          <w:rFonts w:hint="eastAsia" w:ascii="宋体" w:hAnsi="宋体" w:eastAsia="宋体" w:cs="宋体"/>
          <w:kern w:val="0"/>
        </w:rPr>
        <w:t>响应文件审查合格</w:t>
      </w:r>
      <w:r>
        <w:rPr>
          <w:rFonts w:hint="eastAsia" w:ascii="宋体" w:hAnsi="宋体" w:eastAsia="宋体" w:cs="宋体"/>
          <w:bCs/>
        </w:rPr>
        <w:t>的供应商，在规定的</w:t>
      </w:r>
      <w:r>
        <w:rPr>
          <w:rFonts w:hint="eastAsia" w:ascii="宋体" w:hAnsi="宋体" w:eastAsia="宋体" w:cs="宋体"/>
          <w:kern w:val="0"/>
        </w:rPr>
        <w:t>截止时间前</w:t>
      </w:r>
      <w:r>
        <w:rPr>
          <w:rFonts w:hint="eastAsia" w:ascii="宋体" w:hAnsi="宋体" w:eastAsia="宋体" w:cs="宋体"/>
          <w:bCs/>
        </w:rPr>
        <w:t>重</w:t>
      </w:r>
      <w:r>
        <w:rPr>
          <w:rFonts w:hint="eastAsia" w:ascii="宋体" w:hAnsi="宋体" w:eastAsia="宋体" w:cs="宋体"/>
          <w:kern w:val="0"/>
        </w:rPr>
        <w:t>新提交响应文件</w:t>
      </w:r>
      <w:r>
        <w:rPr>
          <w:rFonts w:hint="eastAsia" w:ascii="宋体" w:hAnsi="宋体" w:eastAsia="宋体" w:cs="宋体"/>
          <w:bCs/>
        </w:rPr>
        <w:t>。</w:t>
      </w:r>
      <w:r>
        <w:rPr>
          <w:rFonts w:hint="eastAsia" w:ascii="宋体" w:hAnsi="宋体" w:eastAsia="宋体" w:cs="宋体"/>
          <w:kern w:val="0"/>
        </w:rPr>
        <w:t>磋商小组应当</w:t>
      </w:r>
      <w:r>
        <w:rPr>
          <w:rFonts w:hint="eastAsia" w:ascii="宋体" w:hAnsi="宋体" w:eastAsia="宋体" w:cs="宋体"/>
        </w:rPr>
        <w:t>根据本章第28.2</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对供应商重新提交的响应文件进行审查。供应商重新提交的响应文件审查不合格的，不得进入下一轮磋商，也不得要求提交最后报价。</w:t>
      </w:r>
    </w:p>
    <w:p w14:paraId="427B5D31">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（1）磋商文件能够详细列明采购需求的技术、服务要求的，磋商结束后，磋商小组应当要求所有继续参加磋商的供应商在规定时间内</w:t>
      </w:r>
      <w:r>
        <w:rPr>
          <w:rFonts w:hint="eastAsia" w:ascii="宋体" w:hAnsi="宋体" w:eastAsia="宋体" w:cs="宋体"/>
        </w:rPr>
        <w:t>（电话通知后的10分钟内）</w:t>
      </w:r>
      <w:r>
        <w:rPr>
          <w:rFonts w:hint="eastAsia" w:ascii="宋体" w:hAnsi="宋体" w:eastAsia="宋体" w:cs="宋体"/>
          <w:kern w:val="0"/>
        </w:rPr>
        <w:t>提交最后报价。</w:t>
      </w:r>
    </w:p>
    <w:p w14:paraId="22798505">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w:t>
      </w:r>
      <w:r>
        <w:rPr>
          <w:rFonts w:hint="eastAsia" w:ascii="宋体" w:hAnsi="宋体" w:eastAsia="宋体" w:cs="宋体"/>
        </w:rPr>
        <w:t>（电话通知后的10分钟内）</w:t>
      </w:r>
      <w:r>
        <w:rPr>
          <w:rFonts w:hint="eastAsia" w:ascii="宋体" w:hAnsi="宋体" w:eastAsia="宋体" w:cs="宋体"/>
          <w:kern w:val="0"/>
        </w:rPr>
        <w:t>提交最后报价。</w:t>
      </w:r>
    </w:p>
    <w:p w14:paraId="606BA678">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bCs/>
        </w:rPr>
        <w:t>32.3</w:t>
      </w:r>
      <w:r>
        <w:rPr>
          <w:rFonts w:hint="eastAsia" w:ascii="宋体" w:hAnsi="宋体" w:eastAsia="宋体" w:cs="宋体"/>
        </w:rPr>
        <w:t xml:space="preserve"> </w:t>
      </w:r>
      <w:r>
        <w:rPr>
          <w:rFonts w:hint="eastAsia" w:ascii="宋体" w:hAnsi="宋体" w:eastAsia="宋体" w:cs="宋体"/>
          <w:bCs/>
        </w:rPr>
        <w:t>重</w:t>
      </w:r>
      <w:r>
        <w:rPr>
          <w:rFonts w:hint="eastAsia" w:ascii="宋体" w:hAnsi="宋体" w:eastAsia="宋体" w:cs="宋体"/>
          <w:kern w:val="0"/>
        </w:rPr>
        <w:t>新提交的响应文件</w:t>
      </w:r>
      <w:r>
        <w:rPr>
          <w:rFonts w:hint="eastAsia" w:ascii="宋体" w:hAnsi="宋体" w:eastAsia="宋体" w:cs="宋体"/>
        </w:rPr>
        <w:t>或者最后报价应按</w:t>
      </w:r>
      <w:r>
        <w:rPr>
          <w:rFonts w:hint="eastAsia" w:ascii="宋体" w:hAnsi="宋体" w:eastAsia="宋体" w:cs="宋体"/>
          <w:kern w:val="0"/>
        </w:rPr>
        <w:t>本章第</w:t>
      </w:r>
      <w:r>
        <w:rPr>
          <w:rFonts w:hint="eastAsia" w:ascii="宋体" w:hAnsi="宋体" w:eastAsia="宋体" w:cs="宋体"/>
        </w:rPr>
        <w:t>21.3</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由其法定代表人或其委托代理人签字或者加盖供应商单位章，在规定时间内</w:t>
      </w:r>
      <w:r>
        <w:rPr>
          <w:rFonts w:hint="eastAsia" w:ascii="宋体" w:hAnsi="宋体" w:eastAsia="宋体" w:cs="宋体"/>
        </w:rPr>
        <w:t>（电话通知后的10分钟内）</w:t>
      </w:r>
      <w:r>
        <w:rPr>
          <w:rFonts w:hint="eastAsia" w:ascii="宋体" w:hAnsi="宋体" w:eastAsia="宋体" w:cs="宋体"/>
          <w:kern w:val="0"/>
        </w:rPr>
        <w:t>密封递交给磋商小组</w:t>
      </w:r>
      <w:r>
        <w:rPr>
          <w:rFonts w:hint="eastAsia" w:ascii="宋体" w:hAnsi="宋体" w:eastAsia="宋体" w:cs="宋体"/>
          <w:bCs/>
        </w:rPr>
        <w:t>。</w:t>
      </w:r>
    </w:p>
    <w:p w14:paraId="326AC3F6">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32.4</w:t>
      </w:r>
      <w:r>
        <w:rPr>
          <w:rFonts w:hint="eastAsia" w:ascii="宋体" w:hAnsi="宋体" w:eastAsia="宋体" w:cs="宋体"/>
          <w:kern w:val="0"/>
          <w:lang w:val="zh-CN"/>
        </w:rPr>
        <w:t>供应商的</w:t>
      </w:r>
      <w:r>
        <w:rPr>
          <w:rFonts w:hint="eastAsia" w:ascii="宋体" w:hAnsi="宋体" w:eastAsia="宋体" w:cs="宋体"/>
          <w:bCs/>
        </w:rPr>
        <w:t>最</w:t>
      </w:r>
      <w:r>
        <w:rPr>
          <w:rFonts w:hint="eastAsia" w:ascii="宋体" w:hAnsi="宋体" w:eastAsia="宋体" w:cs="宋体"/>
          <w:kern w:val="0"/>
          <w:lang w:val="zh-CN"/>
        </w:rPr>
        <w:t>后</w:t>
      </w:r>
      <w:r>
        <w:rPr>
          <w:rFonts w:hint="eastAsia" w:ascii="宋体" w:hAnsi="宋体" w:eastAsia="宋体" w:cs="宋体"/>
          <w:bCs/>
        </w:rPr>
        <w:t>报价及</w:t>
      </w:r>
      <w:r>
        <w:rPr>
          <w:rFonts w:hint="eastAsia" w:ascii="宋体" w:hAnsi="宋体" w:eastAsia="宋体" w:cs="宋体"/>
          <w:kern w:val="0"/>
        </w:rPr>
        <w:t>政府采购政策规定的价格扣除情况，磋商小组应召集所有参加最后报价的供应商当场开封</w:t>
      </w:r>
      <w:r>
        <w:rPr>
          <w:rFonts w:hint="eastAsia" w:ascii="宋体" w:hAnsi="宋体" w:eastAsia="宋体" w:cs="宋体"/>
          <w:bCs/>
        </w:rPr>
        <w:t>公布，并由供应商代表签字确认。</w:t>
      </w:r>
    </w:p>
    <w:p w14:paraId="164DFF03">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32.5提交首次响应文件的供应商，在提交最后报价之前，可以根据磋商情况退出磋商，并书面通知采购代理机构或者磋商小组。</w:t>
      </w:r>
      <w:r>
        <w:rPr>
          <w:rFonts w:hint="eastAsia" w:ascii="宋体" w:hAnsi="宋体" w:eastAsia="宋体" w:cs="宋体"/>
        </w:rPr>
        <w:t>该通知由供应商法定代表人或其委托代理人签字。</w:t>
      </w:r>
      <w:r>
        <w:rPr>
          <w:rFonts w:hint="eastAsia" w:ascii="宋体" w:hAnsi="宋体" w:eastAsia="宋体" w:cs="宋体"/>
          <w:kern w:val="0"/>
        </w:rPr>
        <w:t>采购代理机构按本章第</w:t>
      </w:r>
      <w:r>
        <w:rPr>
          <w:rFonts w:hint="eastAsia" w:ascii="宋体" w:hAnsi="宋体" w:eastAsia="宋体" w:cs="宋体"/>
        </w:rPr>
        <w:t>19.4</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退还退出磋商的供应商的磋商保证金。</w:t>
      </w:r>
    </w:p>
    <w:p w14:paraId="21306081">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bCs/>
        </w:rPr>
        <w:t>32.6</w:t>
      </w:r>
      <w:r>
        <w:rPr>
          <w:rFonts w:hint="eastAsia" w:ascii="宋体" w:hAnsi="宋体" w:eastAsia="宋体" w:cs="宋体"/>
          <w:kern w:val="0"/>
        </w:rPr>
        <w:t>提交首次响应文件的供应商，未按磋商文件规定及磋商小组要求提交最后报价(或者</w:t>
      </w:r>
      <w:r>
        <w:rPr>
          <w:rFonts w:hint="eastAsia" w:ascii="宋体" w:hAnsi="宋体" w:eastAsia="宋体" w:cs="宋体"/>
          <w:bCs/>
        </w:rPr>
        <w:t>重</w:t>
      </w:r>
      <w:r>
        <w:rPr>
          <w:rFonts w:hint="eastAsia" w:ascii="宋体" w:hAnsi="宋体" w:eastAsia="宋体" w:cs="宋体"/>
          <w:kern w:val="0"/>
        </w:rPr>
        <w:t>新提交的响应文件和最后报价)，且又未按本章第</w:t>
      </w:r>
      <w:r>
        <w:rPr>
          <w:rFonts w:hint="eastAsia" w:ascii="宋体" w:hAnsi="宋体" w:eastAsia="宋体" w:cs="宋体"/>
        </w:rPr>
        <w:t>32.5</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退出磋商的，供应商的磋商保证金不予退还。</w:t>
      </w:r>
    </w:p>
    <w:p w14:paraId="7B074179">
      <w:pPr>
        <w:widowControl/>
        <w:adjustRightInd w:val="0"/>
        <w:snapToGrid w:val="0"/>
        <w:spacing w:line="360" w:lineRule="auto"/>
        <w:jc w:val="left"/>
        <w:rPr>
          <w:rFonts w:hint="eastAsia" w:ascii="宋体" w:hAnsi="宋体" w:eastAsia="宋体" w:cs="宋体"/>
          <w:b/>
          <w:bCs/>
        </w:rPr>
      </w:pPr>
      <w:r>
        <w:rPr>
          <w:rFonts w:hint="eastAsia" w:ascii="宋体" w:hAnsi="宋体" w:eastAsia="宋体" w:cs="宋体"/>
          <w:b/>
          <w:kern w:val="0"/>
        </w:rPr>
        <w:t>33.响应文件评审</w:t>
      </w:r>
    </w:p>
    <w:p w14:paraId="1B48394B">
      <w:pPr>
        <w:widowControl/>
        <w:adjustRightInd w:val="0"/>
        <w:snapToGrid w:val="0"/>
        <w:spacing w:line="360" w:lineRule="auto"/>
        <w:ind w:firstLine="420" w:firstLineChars="200"/>
        <w:jc w:val="left"/>
        <w:rPr>
          <w:rFonts w:hint="eastAsia" w:ascii="宋体" w:hAnsi="宋体" w:eastAsia="宋体" w:cs="宋体"/>
          <w:bCs/>
        </w:rPr>
      </w:pPr>
      <w:r>
        <w:rPr>
          <w:rFonts w:hint="eastAsia" w:ascii="宋体" w:hAnsi="宋体" w:eastAsia="宋体" w:cs="宋体"/>
          <w:bCs/>
        </w:rPr>
        <w:t>33.1经磋商确定最终采购需求和提交最后报价的供应商后，由磋商小组采用综合评分法对提交最后报价的供应商的响应文件和最后报价进行综合评价。</w:t>
      </w:r>
    </w:p>
    <w:p w14:paraId="13155392">
      <w:pPr>
        <w:widowControl/>
        <w:adjustRightInd w:val="0"/>
        <w:snapToGrid w:val="0"/>
        <w:spacing w:line="360" w:lineRule="auto"/>
        <w:ind w:firstLine="420" w:firstLineChars="200"/>
        <w:jc w:val="left"/>
        <w:rPr>
          <w:rFonts w:hint="eastAsia" w:ascii="宋体" w:hAnsi="宋体" w:eastAsia="宋体" w:cs="宋体"/>
          <w:bCs/>
        </w:rPr>
      </w:pPr>
      <w:r>
        <w:rPr>
          <w:rFonts w:hint="eastAsia" w:ascii="宋体" w:hAnsi="宋体" w:eastAsia="宋体" w:cs="宋体"/>
          <w:bCs/>
        </w:rPr>
        <w:t>33.2综合评分法，是指响应文件满足磋商文件全部实质性要求且按评审因素的量化指标评审得分最高的供应商为成交候选供应商的评审方法。本采购项目的评审因素和标准见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eastAsia="宋体" w:cs="宋体"/>
          <w:b/>
          <w:bCs/>
        </w:rPr>
        <w:t>磋商须知前附表。</w:t>
      </w:r>
    </w:p>
    <w:p w14:paraId="11083141">
      <w:pPr>
        <w:widowControl/>
        <w:adjustRightInd w:val="0"/>
        <w:snapToGrid w:val="0"/>
        <w:spacing w:before="156" w:beforeLines="50" w:line="360" w:lineRule="auto"/>
        <w:ind w:firstLine="420" w:firstLineChars="200"/>
        <w:jc w:val="left"/>
        <w:rPr>
          <w:rFonts w:hint="eastAsia" w:ascii="宋体" w:hAnsi="宋体" w:eastAsia="宋体" w:cs="宋体"/>
          <w:bCs/>
        </w:rPr>
      </w:pPr>
      <w:r>
        <w:rPr>
          <w:rFonts w:hint="eastAsia" w:ascii="宋体" w:hAnsi="宋体" w:eastAsia="宋体" w:cs="宋体"/>
          <w:kern w:val="0"/>
        </w:rPr>
        <w:t>33.3</w:t>
      </w:r>
      <w:r>
        <w:rPr>
          <w:rFonts w:hint="eastAsia" w:ascii="宋体" w:hAnsi="宋体" w:eastAsia="宋体" w:cs="宋体"/>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eastAsia="宋体" w:cs="宋体"/>
          <w:b/>
        </w:rPr>
        <w:t>磋商须知前附表</w:t>
      </w:r>
      <w:r>
        <w:rPr>
          <w:rFonts w:hint="eastAsia" w:ascii="宋体" w:hAnsi="宋体" w:eastAsia="宋体" w:cs="宋体"/>
        </w:rPr>
        <w:t>。</w:t>
      </w:r>
    </w:p>
    <w:p w14:paraId="7B80BECE">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33.4综合评分法中的价格分采用低价优先法计算，即满足磋商文件要求且经调整后的最后报价最低的供应商的价格为磋商基准价，其价格分为满分。其他供应商的价格分按照下列公式计算：</w:t>
      </w:r>
    </w:p>
    <w:p w14:paraId="334E8A0D">
      <w:pPr>
        <w:spacing w:line="360" w:lineRule="auto"/>
        <w:jc w:val="left"/>
        <w:rPr>
          <w:rFonts w:hint="eastAsia" w:ascii="宋体" w:hAnsi="宋体" w:eastAsia="宋体" w:cs="宋体"/>
          <w:kern w:val="0"/>
        </w:rPr>
      </w:pPr>
      <w:r>
        <w:rPr>
          <w:rFonts w:hint="eastAsia" w:ascii="宋体" w:hAnsi="宋体" w:eastAsia="宋体" w:cs="宋体"/>
        </w:rPr>
        <w:t>报价得分＝评标基准价÷投标报价×投标报价权重。</w:t>
      </w:r>
      <w:r>
        <w:rPr>
          <w:rFonts w:hint="eastAsia" w:ascii="宋体" w:hAnsi="宋体" w:eastAsia="宋体" w:cs="宋体"/>
          <w:kern w:val="0"/>
        </w:rPr>
        <w:t>项目评审过程中，不得去掉最后报价中的最高报价和最低报价。</w:t>
      </w:r>
    </w:p>
    <w:p w14:paraId="2C9E95DC">
      <w:pPr>
        <w:widowControl/>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bCs/>
        </w:rPr>
        <w:t>33.5</w:t>
      </w:r>
      <w:r>
        <w:rPr>
          <w:rFonts w:hint="eastAsia" w:ascii="宋体" w:hAnsi="宋体" w:eastAsia="宋体" w:cs="宋体"/>
        </w:rPr>
        <w:t>涉及政府采购政策优惠对供应商分值进行调整的，</w:t>
      </w:r>
      <w:r>
        <w:rPr>
          <w:rFonts w:hint="eastAsia" w:ascii="宋体" w:hAnsi="宋体" w:eastAsia="宋体" w:cs="宋体"/>
          <w:bCs/>
        </w:rPr>
        <w:t>按</w:t>
      </w:r>
      <w:r>
        <w:rPr>
          <w:rFonts w:hint="eastAsia" w:ascii="宋体" w:hAnsi="宋体" w:eastAsia="宋体" w:cs="宋体"/>
          <w:b/>
        </w:rPr>
        <w:t>磋商须知前附表</w:t>
      </w:r>
      <w:r>
        <w:rPr>
          <w:rFonts w:hint="eastAsia" w:ascii="宋体" w:hAnsi="宋体" w:eastAsia="宋体" w:cs="宋体"/>
          <w:bCs/>
        </w:rPr>
        <w:t>规定</w:t>
      </w:r>
      <w:r>
        <w:rPr>
          <w:rFonts w:hint="eastAsia" w:ascii="宋体" w:hAnsi="宋体" w:eastAsia="宋体" w:cs="宋体"/>
        </w:rPr>
        <w:t>调整供应商的技术、商务、价格</w:t>
      </w:r>
      <w:r>
        <w:rPr>
          <w:rFonts w:hint="eastAsia" w:ascii="宋体" w:hAnsi="宋体" w:eastAsia="宋体" w:cs="宋体"/>
          <w:kern w:val="0"/>
        </w:rPr>
        <w:t>得分或总得分</w:t>
      </w:r>
      <w:r>
        <w:rPr>
          <w:rFonts w:hint="eastAsia" w:ascii="宋体" w:hAnsi="宋体" w:eastAsia="宋体" w:cs="宋体"/>
        </w:rPr>
        <w:t>。</w:t>
      </w:r>
    </w:p>
    <w:p w14:paraId="3DDA45C3">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33.6涉及多处或部分获得政府采购政策优惠的，其多处或部分享受政府采购优惠政策的计算方法见</w:t>
      </w:r>
      <w:r>
        <w:rPr>
          <w:rFonts w:hint="eastAsia" w:ascii="宋体" w:hAnsi="宋体" w:eastAsia="宋体" w:cs="宋体"/>
          <w:b/>
        </w:rPr>
        <w:t>磋商须知前附表</w:t>
      </w:r>
      <w:r>
        <w:rPr>
          <w:rFonts w:hint="eastAsia" w:ascii="宋体" w:hAnsi="宋体" w:eastAsia="宋体" w:cs="宋体"/>
        </w:rPr>
        <w:t>相关规定。</w:t>
      </w:r>
    </w:p>
    <w:p w14:paraId="025E746A">
      <w:pPr>
        <w:widowControl/>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kern w:val="0"/>
        </w:rPr>
        <w:t>33.7</w:t>
      </w:r>
      <w:r>
        <w:rPr>
          <w:rFonts w:hint="eastAsia" w:ascii="宋体" w:hAnsi="宋体" w:eastAsia="宋体" w:cs="宋体"/>
        </w:rPr>
        <w:t>评审时，磋商小组各成员应当独立对每个供应商的</w:t>
      </w:r>
      <w:r>
        <w:rPr>
          <w:rFonts w:hint="eastAsia" w:ascii="宋体" w:hAnsi="宋体" w:eastAsia="宋体" w:cs="宋体"/>
          <w:bCs/>
        </w:rPr>
        <w:t>响应文件</w:t>
      </w:r>
      <w:r>
        <w:rPr>
          <w:rFonts w:hint="eastAsia" w:ascii="宋体" w:hAnsi="宋体" w:eastAsia="宋体" w:cs="宋体"/>
        </w:rPr>
        <w:t>进行评价、评分，并按照政府采购优惠政策对最后报价进行价格扣除和技术、商务、价格加分后，汇总各供应商的总得分。</w:t>
      </w:r>
    </w:p>
    <w:p w14:paraId="4928266A">
      <w:pPr>
        <w:widowControl/>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34</w:t>
      </w:r>
      <w:r>
        <w:rPr>
          <w:rFonts w:hint="eastAsia" w:ascii="宋体" w:hAnsi="宋体" w:eastAsia="宋体" w:cs="宋体"/>
          <w:b/>
          <w:kern w:val="0"/>
        </w:rPr>
        <w:t>.</w:t>
      </w:r>
      <w:r>
        <w:rPr>
          <w:rFonts w:hint="eastAsia" w:ascii="宋体" w:hAnsi="宋体" w:eastAsia="宋体" w:cs="宋体"/>
          <w:b/>
          <w:bCs/>
        </w:rPr>
        <w:t>提出成交供应商</w:t>
      </w:r>
    </w:p>
    <w:p w14:paraId="5E95D3C8">
      <w:pPr>
        <w:widowControl/>
        <w:spacing w:line="420" w:lineRule="atLeast"/>
        <w:jc w:val="left"/>
        <w:rPr>
          <w:rFonts w:hint="eastAsia" w:ascii="宋体" w:hAnsi="宋体" w:eastAsia="宋体" w:cs="宋体"/>
          <w:bCs/>
        </w:rPr>
      </w:pPr>
      <w:r>
        <w:rPr>
          <w:rFonts w:hint="eastAsia" w:ascii="宋体" w:hAnsi="宋体" w:eastAsia="宋体" w:cs="宋体"/>
          <w:kern w:val="0"/>
        </w:rPr>
        <w:t xml:space="preserve">    34.1</w:t>
      </w:r>
      <w:r>
        <w:rPr>
          <w:rFonts w:hint="eastAsia" w:ascii="宋体" w:hAnsi="宋体" w:eastAsia="宋体" w:cs="宋体"/>
          <w:bCs/>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w:t>
      </w:r>
      <w:r>
        <w:rPr>
          <w:rFonts w:hint="eastAsia" w:ascii="宋体" w:hAnsi="宋体" w:eastAsia="宋体" w:cs="宋体"/>
          <w:kern w:val="0"/>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eastAsia="宋体" w:cs="宋体"/>
          <w:bCs/>
        </w:rPr>
        <w:t>可以推荐2家成交候选供应商。</w:t>
      </w:r>
    </w:p>
    <w:p w14:paraId="256AF950">
      <w:pPr>
        <w:pStyle w:val="2"/>
        <w:rPr>
          <w:rFonts w:hint="eastAsia" w:ascii="宋体" w:hAnsi="宋体" w:eastAsia="宋体" w:cs="宋体"/>
        </w:rPr>
      </w:pPr>
    </w:p>
    <w:p w14:paraId="547738A0">
      <w:pPr>
        <w:widowControl/>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35.确定成交供应商</w:t>
      </w:r>
    </w:p>
    <w:p w14:paraId="23EA06FC">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35.1采购代理机构应当在评审结束后2个工作日内将评审报告送采购人确认。</w:t>
      </w:r>
    </w:p>
    <w:p w14:paraId="550B4712">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35.2采购人应当在收到评审报告后5个工作日内，从评审报告提出的成交候选供应商中，按照排序由高到低的原则确定成交供应商，也可以书面授权磋商小组直接确定成交供应商。</w:t>
      </w:r>
    </w:p>
    <w:p w14:paraId="6D33CBEE">
      <w:pPr>
        <w:pStyle w:val="24"/>
        <w:adjustRightInd w:val="0"/>
        <w:snapToGrid w:val="0"/>
        <w:spacing w:line="360" w:lineRule="auto"/>
        <w:ind w:left="632" w:hanging="632" w:hangingChars="300"/>
        <w:rPr>
          <w:rFonts w:hint="eastAsia" w:ascii="宋体" w:hAnsi="宋体" w:eastAsia="宋体" w:cs="宋体"/>
          <w:b/>
        </w:rPr>
      </w:pPr>
      <w:r>
        <w:rPr>
          <w:rFonts w:hint="eastAsia" w:ascii="宋体" w:hAnsi="宋体" w:eastAsia="宋体" w:cs="宋体"/>
          <w:b/>
        </w:rPr>
        <w:t>36.磋商终止</w:t>
      </w:r>
    </w:p>
    <w:p w14:paraId="1A76EA09">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bCs/>
        </w:rPr>
        <w:t>36.1</w:t>
      </w:r>
      <w:r>
        <w:rPr>
          <w:rFonts w:hint="eastAsia" w:ascii="宋体" w:hAnsi="宋体" w:eastAsia="宋体" w:cs="宋体"/>
          <w:kern w:val="0"/>
        </w:rPr>
        <w:t>出现下列情形之一的，采购人或者采购代理机构应当终止竞争性磋商采购活动，</w:t>
      </w:r>
      <w:r>
        <w:rPr>
          <w:rFonts w:hint="eastAsia" w:ascii="宋体" w:hAnsi="宋体" w:eastAsia="宋体" w:cs="宋体"/>
        </w:rPr>
        <w:t>在本章第39.1款指定的媒体上</w:t>
      </w:r>
      <w:r>
        <w:rPr>
          <w:rFonts w:hint="eastAsia" w:ascii="宋体" w:hAnsi="宋体" w:eastAsia="宋体" w:cs="宋体"/>
          <w:kern w:val="0"/>
        </w:rPr>
        <w:t xml:space="preserve">发布项目终止公告并说明原因，重新开展采购活动： </w:t>
      </w:r>
    </w:p>
    <w:p w14:paraId="1ACF55CA">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（1）因情况变化，不再符合规定的竞争性磋商采购方式适用情形的；</w:t>
      </w:r>
    </w:p>
    <w:p w14:paraId="0468E974">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（2）出现影响采购公正的违法、违规行为的；</w:t>
      </w:r>
    </w:p>
    <w:p w14:paraId="7A12C258">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kern w:val="0"/>
        </w:rPr>
        <w:t>（3）</w:t>
      </w:r>
      <w:r>
        <w:rPr>
          <w:rFonts w:hint="eastAsia" w:ascii="宋体" w:hAnsi="宋体" w:eastAsia="宋体" w:cs="宋体"/>
          <w:bCs/>
        </w:rPr>
        <w:t>除《政府采购竞争性磋商采购方式管理暂行办法》(财库〔2014〕214号)</w:t>
      </w:r>
      <w:r>
        <w:rPr>
          <w:rFonts w:hint="eastAsia" w:ascii="宋体" w:hAnsi="宋体" w:eastAsia="宋体" w:cs="宋体"/>
          <w:kern w:val="0"/>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eastAsia="宋体" w:cs="宋体"/>
          <w:bCs/>
        </w:rPr>
        <w:t>情形外，在采购过程中符合要求的供应商或者报价未超过采购预算的供应商不足3家的；</w:t>
      </w:r>
    </w:p>
    <w:p w14:paraId="474DCA3B">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kern w:val="0"/>
        </w:rPr>
        <w:t>（4）因重大变故，采购任务取消的。</w:t>
      </w:r>
    </w:p>
    <w:p w14:paraId="6C910E04">
      <w:pPr>
        <w:widowControl/>
        <w:adjustRightInd w:val="0"/>
        <w:snapToGrid w:val="0"/>
        <w:spacing w:line="360" w:lineRule="auto"/>
        <w:jc w:val="left"/>
        <w:rPr>
          <w:rFonts w:hint="eastAsia" w:ascii="宋体" w:hAnsi="宋体" w:eastAsia="宋体" w:cs="宋体"/>
          <w:b/>
          <w:kern w:val="0"/>
        </w:rPr>
      </w:pPr>
      <w:r>
        <w:rPr>
          <w:rFonts w:hint="eastAsia" w:ascii="宋体" w:hAnsi="宋体" w:eastAsia="宋体" w:cs="宋体"/>
          <w:b/>
          <w:kern w:val="0"/>
        </w:rPr>
        <w:t>37．重新评审</w:t>
      </w:r>
    </w:p>
    <w:p w14:paraId="7EF61CE2">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37.1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6BA8821E">
      <w:pPr>
        <w:adjustRightInd w:val="0"/>
        <w:snapToGrid w:val="0"/>
        <w:spacing w:line="360" w:lineRule="auto"/>
        <w:rPr>
          <w:rFonts w:hint="eastAsia" w:ascii="宋体" w:hAnsi="宋体" w:eastAsia="宋体" w:cs="宋体"/>
          <w:b/>
          <w:bCs/>
        </w:rPr>
      </w:pPr>
      <w:r>
        <w:rPr>
          <w:rFonts w:hint="eastAsia" w:ascii="宋体" w:hAnsi="宋体" w:eastAsia="宋体" w:cs="宋体"/>
          <w:b/>
          <w:bCs/>
        </w:rPr>
        <w:t>38.保密及串通行为</w:t>
      </w:r>
    </w:p>
    <w:p w14:paraId="09A348E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38.1磋商小组成员以及与评审工作有关的人员不得泄露评审情况以及评审过程中获悉的国家秘密、商业秘密。</w:t>
      </w:r>
    </w:p>
    <w:p w14:paraId="4456DFF4">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38.2</w:t>
      </w:r>
      <w:r>
        <w:rPr>
          <w:rFonts w:hint="eastAsia" w:ascii="宋体" w:hAnsi="宋体" w:eastAsia="宋体" w:cs="宋体"/>
          <w:kern w:val="0"/>
        </w:rPr>
        <w:t>供应商</w:t>
      </w:r>
      <w:r>
        <w:rPr>
          <w:rFonts w:hint="eastAsia" w:ascii="宋体" w:hAnsi="宋体" w:eastAsia="宋体" w:cs="宋体"/>
        </w:rPr>
        <w:t>不得与</w:t>
      </w:r>
      <w:r>
        <w:rPr>
          <w:rFonts w:hint="eastAsia" w:ascii="宋体" w:hAnsi="宋体" w:eastAsia="宋体" w:cs="宋体"/>
          <w:kern w:val="0"/>
        </w:rPr>
        <w:t>采购人、采购代理机构、其他供应商恶意</w:t>
      </w:r>
      <w:r>
        <w:rPr>
          <w:rFonts w:hint="eastAsia" w:ascii="宋体" w:hAnsi="宋体" w:eastAsia="宋体" w:cs="宋体"/>
        </w:rPr>
        <w:t>串通；不得向</w:t>
      </w:r>
      <w:r>
        <w:rPr>
          <w:rFonts w:hint="eastAsia" w:ascii="宋体" w:hAnsi="宋体" w:eastAsia="宋体" w:cs="宋体"/>
          <w:kern w:val="0"/>
        </w:rPr>
        <w:t>采购人、采购代理机构</w:t>
      </w:r>
      <w:r>
        <w:rPr>
          <w:rFonts w:hint="eastAsia" w:ascii="宋体" w:hAnsi="宋体" w:eastAsia="宋体" w:cs="宋体"/>
        </w:rPr>
        <w:t>或者磋商小组成员行贿或者提供其他不正当利益；不得提供虚假资料谋取成交；不得以任何方式干扰、影响采购工作。</w:t>
      </w:r>
    </w:p>
    <w:p w14:paraId="69783710">
      <w:pPr>
        <w:pStyle w:val="4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rPr>
        <w:t>38.3</w:t>
      </w:r>
      <w:r>
        <w:rPr>
          <w:rFonts w:hint="eastAsia" w:ascii="宋体" w:hAnsi="宋体" w:eastAsia="宋体" w:cs="宋体"/>
          <w:sz w:val="21"/>
          <w:szCs w:val="21"/>
          <w:lang w:val="zh-CN"/>
        </w:rPr>
        <w:t>有下列情形之一的，属于恶意串通，对供应商依照政府采购法第七十七条第一款的规定追究法律责任：</w:t>
      </w:r>
    </w:p>
    <w:p w14:paraId="64FB7C49">
      <w:pPr>
        <w:pStyle w:val="4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（一）供应商直接或者间接从采购人或者采购代理机构处获得其他供应商的相关情况并修改其投标文件或者响应文件；</w:t>
      </w:r>
    </w:p>
    <w:p w14:paraId="574370A6">
      <w:pPr>
        <w:pStyle w:val="4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（二）供应商按照采购人或者采购代理机构的授意撤换、修改投标文件或者响应文件；</w:t>
      </w:r>
    </w:p>
    <w:p w14:paraId="47B3A092">
      <w:pPr>
        <w:pStyle w:val="4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（三）供应商之间协商报价、技术方案等投标文件或者响应文件的实质性内容；</w:t>
      </w:r>
    </w:p>
    <w:p w14:paraId="5B494431">
      <w:pPr>
        <w:pStyle w:val="4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（四）属于同一集团、协会、商会等组织成员的供应商按照该组织要求协同参加政府采购活动；</w:t>
      </w:r>
    </w:p>
    <w:p w14:paraId="37EE55BD">
      <w:pPr>
        <w:pStyle w:val="4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（五）供应商之间事先约定由某一特定供应商中标、成交；</w:t>
      </w:r>
    </w:p>
    <w:p w14:paraId="01572AEA">
      <w:pPr>
        <w:pStyle w:val="4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（六）供应商之间商定部分供应商放弃参加政府采购活动或者放弃中标、成交；</w:t>
      </w:r>
    </w:p>
    <w:p w14:paraId="1769F067">
      <w:pPr>
        <w:pStyle w:val="4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（七）供应商与采购人或者采购代理机构之间、供应商相互之间，为谋求特定供应商中标、成交或者排斥其他供应商的其他串通行为。</w:t>
      </w:r>
    </w:p>
    <w:p w14:paraId="108C4B18">
      <w:pPr>
        <w:adjustRightInd w:val="0"/>
        <w:snapToGrid w:val="0"/>
        <w:spacing w:line="360" w:lineRule="auto"/>
        <w:outlineLvl w:val="2"/>
        <w:rPr>
          <w:rFonts w:hint="eastAsia" w:ascii="宋体" w:hAnsi="宋体" w:eastAsia="宋体" w:cs="宋体"/>
          <w:sz w:val="24"/>
        </w:rPr>
      </w:pPr>
      <w:bookmarkStart w:id="64" w:name="_Toc26875"/>
      <w:r>
        <w:rPr>
          <w:rFonts w:hint="eastAsia" w:ascii="宋体" w:hAnsi="宋体" w:eastAsia="宋体" w:cs="宋体"/>
          <w:sz w:val="24"/>
        </w:rPr>
        <w:t>六、成交结果信息公布与授予合同</w:t>
      </w:r>
      <w:bookmarkEnd w:id="64"/>
    </w:p>
    <w:p w14:paraId="50D988E8">
      <w:pPr>
        <w:adjustRightInd w:val="0"/>
        <w:snapToGrid w:val="0"/>
        <w:spacing w:line="360" w:lineRule="auto"/>
        <w:rPr>
          <w:rFonts w:hint="eastAsia" w:ascii="宋体" w:hAnsi="宋体" w:eastAsia="宋体" w:cs="宋体"/>
          <w:b/>
          <w:bCs/>
        </w:rPr>
      </w:pPr>
      <w:r>
        <w:rPr>
          <w:rFonts w:hint="eastAsia" w:ascii="宋体" w:hAnsi="宋体" w:eastAsia="宋体" w:cs="宋体"/>
          <w:b/>
          <w:bCs/>
        </w:rPr>
        <w:t>39.成交信息的公布</w:t>
      </w:r>
    </w:p>
    <w:p w14:paraId="186EEED5">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39.1成交供应商确定后2个工作日内，成交结果信息将在</w:t>
      </w:r>
      <w:r>
        <w:rPr>
          <w:rFonts w:hint="eastAsia" w:ascii="宋体" w:hAnsi="宋体" w:eastAsia="宋体" w:cs="宋体"/>
          <w:b/>
        </w:rPr>
        <w:t>磋商须知前附表</w:t>
      </w:r>
      <w:r>
        <w:rPr>
          <w:rFonts w:hint="eastAsia" w:ascii="宋体" w:hAnsi="宋体" w:eastAsia="宋体" w:cs="宋体"/>
        </w:rPr>
        <w:t>指定的媒体上公布。</w:t>
      </w:r>
    </w:p>
    <w:p w14:paraId="72EEBB4D">
      <w:pPr>
        <w:adjustRightInd w:val="0"/>
        <w:snapToGrid w:val="0"/>
        <w:spacing w:line="360" w:lineRule="auto"/>
        <w:rPr>
          <w:rFonts w:hint="eastAsia" w:ascii="宋体" w:hAnsi="宋体" w:eastAsia="宋体" w:cs="宋体"/>
          <w:b/>
          <w:bCs/>
        </w:rPr>
      </w:pPr>
      <w:r>
        <w:rPr>
          <w:rFonts w:hint="eastAsia" w:ascii="宋体" w:hAnsi="宋体" w:eastAsia="宋体" w:cs="宋体"/>
          <w:b/>
          <w:bCs/>
        </w:rPr>
        <w:t>40.询问及质疑</w:t>
      </w:r>
    </w:p>
    <w:p w14:paraId="50B6CEFB">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40.1供应商对政府采购活动事项有疑问的，可以向采购人或采购代理机构提出询问。</w:t>
      </w:r>
    </w:p>
    <w:p w14:paraId="363080D4">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40.2供应商若认为磋商文件、采购过程和成交结果使自己的权益受到损害，可以按法律、行政法规及湖南省财政厅规范性文件规定向采购人或采购代理机构提出质疑。</w:t>
      </w:r>
    </w:p>
    <w:p w14:paraId="14A2CC0D">
      <w:pPr>
        <w:adjustRightInd w:val="0"/>
        <w:snapToGrid w:val="0"/>
        <w:spacing w:line="360" w:lineRule="auto"/>
        <w:rPr>
          <w:rFonts w:hint="eastAsia" w:ascii="宋体" w:hAnsi="宋体" w:eastAsia="宋体" w:cs="宋体"/>
          <w:b/>
          <w:bCs/>
        </w:rPr>
      </w:pPr>
      <w:r>
        <w:rPr>
          <w:rFonts w:hint="eastAsia" w:ascii="宋体" w:hAnsi="宋体" w:eastAsia="宋体" w:cs="宋体"/>
          <w:b/>
          <w:bCs/>
        </w:rPr>
        <w:t>41.成交通知</w:t>
      </w:r>
    </w:p>
    <w:p w14:paraId="01A33AC3">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41.1成交供应商确定后，采购人或采购代理机构将以书面形式向成交供应商发出成交通知书。成交通知书对采购人和成交供应商具有同等法律效力。</w:t>
      </w:r>
    </w:p>
    <w:p w14:paraId="60A43A26">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41.2 成交通知书是合同文件的组成部分。</w:t>
      </w:r>
    </w:p>
    <w:p w14:paraId="1F249511">
      <w:pPr>
        <w:tabs>
          <w:tab w:val="left" w:pos="7560"/>
          <w:tab w:val="left" w:pos="7740"/>
          <w:tab w:val="left" w:pos="7920"/>
        </w:tabs>
        <w:autoSpaceDN w:val="0"/>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kern w:val="0"/>
        </w:rPr>
        <w:t xml:space="preserve">41.3 </w:t>
      </w:r>
      <w:r>
        <w:rPr>
          <w:rFonts w:hint="eastAsia" w:ascii="宋体" w:hAnsi="宋体" w:eastAsia="宋体" w:cs="宋体"/>
        </w:rPr>
        <w:t>成交供应商在收到采购代理机构的成交通知书后10日内，应按照</w:t>
      </w:r>
      <w:r>
        <w:rPr>
          <w:rFonts w:hint="eastAsia" w:ascii="宋体" w:hAnsi="宋体" w:eastAsia="宋体" w:cs="宋体"/>
          <w:b/>
        </w:rPr>
        <w:t>磋商须知前附表</w:t>
      </w:r>
      <w:r>
        <w:rPr>
          <w:rFonts w:hint="eastAsia" w:ascii="宋体" w:hAnsi="宋体" w:eastAsia="宋体" w:cs="宋体"/>
        </w:rPr>
        <w:t>的规定，向采购人提交履约担保。联合体成交的，履约担保由联合体各方或联合体中牵头人的名义提交。</w:t>
      </w:r>
    </w:p>
    <w:p w14:paraId="11753449">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41.4 成交供应商</w:t>
      </w:r>
      <w:r>
        <w:rPr>
          <w:rFonts w:hint="eastAsia" w:ascii="宋体" w:hAnsi="宋体" w:eastAsia="宋体" w:cs="宋体"/>
          <w:spacing w:val="4"/>
        </w:rPr>
        <w:t>没有按照本章第41.3</w:t>
      </w:r>
      <w:r>
        <w:rPr>
          <w:rFonts w:hint="eastAsia" w:ascii="宋体" w:hAnsi="宋体" w:eastAsia="宋体" w:cs="宋体"/>
          <w:kern w:val="0"/>
          <w:lang w:val="zh-CN"/>
        </w:rPr>
        <w:t>款</w:t>
      </w:r>
      <w:r>
        <w:rPr>
          <w:rFonts w:hint="eastAsia" w:ascii="宋体" w:hAnsi="宋体" w:eastAsia="宋体" w:cs="宋体"/>
          <w:spacing w:val="4"/>
        </w:rPr>
        <w:t>规定</w:t>
      </w:r>
      <w:r>
        <w:rPr>
          <w:rFonts w:hint="eastAsia" w:ascii="宋体" w:hAnsi="宋体" w:eastAsia="宋体" w:cs="宋体"/>
        </w:rPr>
        <w:t>提交履约担保的</w:t>
      </w:r>
      <w:r>
        <w:rPr>
          <w:rFonts w:hint="eastAsia" w:ascii="宋体" w:hAnsi="宋体" w:eastAsia="宋体" w:cs="宋体"/>
          <w:spacing w:val="4"/>
        </w:rPr>
        <w:t>，视为放弃</w:t>
      </w:r>
      <w:r>
        <w:rPr>
          <w:rFonts w:hint="eastAsia" w:ascii="宋体" w:hAnsi="宋体" w:eastAsia="宋体" w:cs="宋体"/>
        </w:rPr>
        <w:t>成交资格</w:t>
      </w:r>
      <w:r>
        <w:rPr>
          <w:rFonts w:hint="eastAsia" w:ascii="宋体" w:hAnsi="宋体" w:eastAsia="宋体" w:cs="宋体"/>
          <w:spacing w:val="4"/>
        </w:rPr>
        <w:t>，</w:t>
      </w:r>
      <w:r>
        <w:rPr>
          <w:rFonts w:hint="eastAsia" w:ascii="宋体" w:hAnsi="宋体" w:eastAsia="宋体" w:cs="宋体"/>
          <w:spacing w:val="2"/>
        </w:rPr>
        <w:t>其保证金不予退还。</w:t>
      </w:r>
    </w:p>
    <w:p w14:paraId="0ACA1D54">
      <w:pPr>
        <w:adjustRightInd w:val="0"/>
        <w:snapToGrid w:val="0"/>
        <w:spacing w:line="360" w:lineRule="auto"/>
        <w:rPr>
          <w:rFonts w:hint="eastAsia" w:ascii="宋体" w:hAnsi="宋体" w:eastAsia="宋体" w:cs="宋体"/>
          <w:b/>
          <w:bCs/>
        </w:rPr>
      </w:pPr>
      <w:r>
        <w:rPr>
          <w:rFonts w:hint="eastAsia" w:ascii="宋体" w:hAnsi="宋体" w:eastAsia="宋体" w:cs="宋体"/>
          <w:b/>
          <w:bCs/>
        </w:rPr>
        <w:t>42.签订合同</w:t>
      </w:r>
    </w:p>
    <w:p w14:paraId="11305A1D">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42.1成交供应商应当在成交通知书发出之日起30日内与采购人签订政府采购合同。</w:t>
      </w:r>
    </w:p>
    <w:p w14:paraId="59D1CD49">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42.2磋商文件、成交供应商的响应文件等均为签订政府采购合同的依据。</w:t>
      </w:r>
    </w:p>
    <w:p w14:paraId="211786A7">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42.3 成交供应商应当按照合同约定履行义务。成交供应商不得向他人转让成交项目，也不得将成交项目分包后分别向他人转让。</w:t>
      </w:r>
    </w:p>
    <w:p w14:paraId="32459B04">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42.4 成交供应商有下列情形之一的，责令限期改正，情节严重的，列入不良行为记录名单，在1至3年内禁止参加政府采购活动，并予以通报：</w:t>
      </w:r>
    </w:p>
    <w:p w14:paraId="064CDA66">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（一）成交后无正当理由不与采购人签订合同的；</w:t>
      </w:r>
    </w:p>
    <w:p w14:paraId="569BEA5E">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（二）未按照采购文件确定的事项签订政府采购合同，或者与采购人另行订立背离合同实质性内容的协议的；</w:t>
      </w:r>
    </w:p>
    <w:p w14:paraId="3DE52BAD">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（三）拒绝履行合同义务的；</w:t>
      </w:r>
    </w:p>
    <w:p w14:paraId="2B2BF191">
      <w:pPr>
        <w:pStyle w:val="24"/>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（四）</w:t>
      </w:r>
      <w:r>
        <w:rPr>
          <w:rFonts w:hint="eastAsia" w:ascii="宋体" w:hAnsi="宋体" w:eastAsia="宋体" w:cs="宋体"/>
          <w:kern w:val="0"/>
        </w:rPr>
        <w:t>违反法律、规章、规范性文件规定的。</w:t>
      </w:r>
    </w:p>
    <w:p w14:paraId="6AE803FA">
      <w:pPr>
        <w:adjustRightInd w:val="0"/>
        <w:snapToGrid w:val="0"/>
        <w:spacing w:line="360" w:lineRule="auto"/>
        <w:outlineLvl w:val="2"/>
        <w:rPr>
          <w:rFonts w:hint="eastAsia" w:ascii="宋体" w:hAnsi="宋体" w:eastAsia="宋体" w:cs="宋体"/>
          <w:sz w:val="24"/>
        </w:rPr>
      </w:pPr>
      <w:bookmarkStart w:id="65" w:name="_Toc16248"/>
      <w:r>
        <w:rPr>
          <w:rFonts w:hint="eastAsia" w:ascii="宋体" w:hAnsi="宋体" w:eastAsia="宋体" w:cs="宋体"/>
          <w:sz w:val="24"/>
        </w:rPr>
        <w:t>七、其他规定</w:t>
      </w:r>
      <w:bookmarkEnd w:id="65"/>
    </w:p>
    <w:p w14:paraId="2A12729C">
      <w:pPr>
        <w:adjustRightInd w:val="0"/>
        <w:snapToGrid w:val="0"/>
        <w:spacing w:line="360" w:lineRule="auto"/>
        <w:jc w:val="left"/>
        <w:rPr>
          <w:rFonts w:hint="eastAsia" w:ascii="宋体" w:hAnsi="宋体" w:eastAsia="宋体" w:cs="宋体"/>
          <w:b/>
        </w:rPr>
      </w:pPr>
      <w:r>
        <w:rPr>
          <w:rFonts w:hint="eastAsia" w:ascii="宋体" w:hAnsi="宋体" w:eastAsia="宋体" w:cs="宋体"/>
          <w:b/>
        </w:rPr>
        <w:t>43.1采购代理服务费</w:t>
      </w:r>
    </w:p>
    <w:p w14:paraId="1CAA55D3">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43.1采购代理机构应按</w:t>
      </w:r>
      <w:r>
        <w:rPr>
          <w:rFonts w:hint="eastAsia" w:ascii="宋体" w:hAnsi="宋体" w:eastAsia="宋体" w:cs="宋体"/>
          <w:b/>
        </w:rPr>
        <w:t>磋商须知前附表</w:t>
      </w:r>
      <w:r>
        <w:rPr>
          <w:rFonts w:hint="eastAsia" w:ascii="宋体" w:hAnsi="宋体" w:eastAsia="宋体" w:cs="宋体"/>
        </w:rPr>
        <w:t>规定收取采购代理服务费。</w:t>
      </w:r>
    </w:p>
    <w:p w14:paraId="66F6CC25">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43.2集中采购机构不得收取采购代理服务费。</w:t>
      </w:r>
    </w:p>
    <w:p w14:paraId="014CEC07">
      <w:pPr>
        <w:tabs>
          <w:tab w:val="left" w:pos="420"/>
          <w:tab w:val="left" w:pos="7560"/>
          <w:tab w:val="left" w:pos="7740"/>
          <w:tab w:val="left" w:pos="7920"/>
        </w:tabs>
        <w:adjustRightInd w:val="0"/>
        <w:snapToGrid w:val="0"/>
        <w:spacing w:line="360" w:lineRule="auto"/>
        <w:rPr>
          <w:rFonts w:hint="eastAsia" w:ascii="宋体" w:hAnsi="宋体" w:eastAsia="宋体" w:cs="宋体"/>
          <w:b/>
        </w:rPr>
      </w:pPr>
      <w:r>
        <w:rPr>
          <w:rFonts w:hint="eastAsia" w:ascii="宋体" w:hAnsi="宋体" w:eastAsia="宋体" w:cs="宋体"/>
          <w:b/>
        </w:rPr>
        <w:t>44. 其他规定</w:t>
      </w:r>
    </w:p>
    <w:p w14:paraId="715DF1B4">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b/>
          <w:sz w:val="32"/>
          <w:szCs w:val="32"/>
        </w:rPr>
      </w:pPr>
      <w:r>
        <w:rPr>
          <w:rFonts w:hint="eastAsia" w:ascii="宋体" w:hAnsi="宋体" w:eastAsia="宋体" w:cs="宋体"/>
        </w:rPr>
        <w:t>44.1磋商文件的其他规定见</w:t>
      </w:r>
      <w:r>
        <w:rPr>
          <w:rFonts w:hint="eastAsia" w:ascii="宋体" w:hAnsi="宋体" w:eastAsia="宋体" w:cs="宋体"/>
          <w:b/>
        </w:rPr>
        <w:t>磋商须知前附表</w:t>
      </w:r>
      <w:r>
        <w:rPr>
          <w:rFonts w:hint="eastAsia" w:ascii="宋体" w:hAnsi="宋体" w:eastAsia="宋体" w:cs="宋体"/>
        </w:rPr>
        <w:t>。</w:t>
      </w:r>
    </w:p>
    <w:p w14:paraId="1C4A7E4C">
      <w:pPr>
        <w:rPr>
          <w:rFonts w:hint="eastAsia" w:ascii="宋体" w:hAnsi="宋体" w:eastAsia="宋体" w:cs="宋体"/>
          <w:b/>
          <w:sz w:val="32"/>
          <w:szCs w:val="32"/>
        </w:rPr>
      </w:pPr>
      <w:r>
        <w:rPr>
          <w:rFonts w:hint="eastAsia" w:ascii="宋体" w:hAnsi="宋体" w:eastAsia="宋体" w:cs="宋体"/>
          <w:b/>
          <w:sz w:val="32"/>
          <w:szCs w:val="32"/>
        </w:rPr>
        <w:br w:type="page"/>
      </w:r>
    </w:p>
    <w:p w14:paraId="5B90A2F2">
      <w:pPr>
        <w:pStyle w:val="7"/>
        <w:adjustRightInd w:val="0"/>
        <w:snapToGrid w:val="0"/>
        <w:spacing w:before="0" w:after="0" w:line="360" w:lineRule="auto"/>
        <w:rPr>
          <w:rFonts w:hint="eastAsia" w:ascii="宋体" w:hAnsi="宋体" w:eastAsia="宋体" w:cs="宋体"/>
          <w:b w:val="0"/>
          <w:bCs w:val="0"/>
          <w:sz w:val="21"/>
          <w:szCs w:val="21"/>
        </w:rPr>
      </w:pPr>
    </w:p>
    <w:p w14:paraId="38465FD4">
      <w:pPr>
        <w:adjustRightInd w:val="0"/>
        <w:snapToGrid w:val="0"/>
        <w:spacing w:line="360" w:lineRule="auto"/>
        <w:jc w:val="center"/>
        <w:rPr>
          <w:rFonts w:hint="eastAsia" w:ascii="宋体" w:hAnsi="宋体" w:eastAsia="宋体" w:cs="宋体"/>
          <w:b/>
          <w:sz w:val="28"/>
          <w:szCs w:val="28"/>
        </w:rPr>
      </w:pPr>
      <w:r>
        <w:rPr>
          <w:rFonts w:hint="eastAsia" w:ascii="宋体" w:hAnsi="宋体" w:eastAsia="宋体" w:cs="宋体"/>
          <w:b/>
          <w:sz w:val="28"/>
          <w:szCs w:val="28"/>
        </w:rPr>
        <w:t>资格审查表</w:t>
      </w:r>
    </w:p>
    <w:tbl>
      <w:tblPr>
        <w:tblStyle w:val="50"/>
        <w:tblW w:w="9675" w:type="dxa"/>
        <w:tblInd w:w="93" w:type="dxa"/>
        <w:tblLayout w:type="autofit"/>
        <w:tblCellMar>
          <w:top w:w="0" w:type="dxa"/>
          <w:left w:w="108" w:type="dxa"/>
          <w:bottom w:w="0" w:type="dxa"/>
          <w:right w:w="108" w:type="dxa"/>
        </w:tblCellMar>
      </w:tblPr>
      <w:tblGrid>
        <w:gridCol w:w="630"/>
        <w:gridCol w:w="2685"/>
        <w:gridCol w:w="6360"/>
      </w:tblGrid>
      <w:tr w14:paraId="6B864B58">
        <w:tblPrEx>
          <w:tblCellMar>
            <w:top w:w="0" w:type="dxa"/>
            <w:left w:w="108" w:type="dxa"/>
            <w:bottom w:w="0" w:type="dxa"/>
            <w:right w:w="108" w:type="dxa"/>
          </w:tblCellMar>
        </w:tblPrEx>
        <w:trPr>
          <w:trHeight w:val="400" w:hRule="atLeast"/>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47EC4E">
            <w:pPr>
              <w:widowControl/>
              <w:jc w:val="center"/>
              <w:textAlignment w:val="center"/>
              <w:rPr>
                <w:rFonts w:hint="eastAsia" w:ascii="宋体" w:hAnsi="宋体" w:eastAsia="宋体" w:cs="宋体"/>
                <w:b/>
                <w:bCs/>
                <w:sz w:val="22"/>
                <w:szCs w:val="22"/>
              </w:rPr>
            </w:pPr>
            <w:r>
              <w:rPr>
                <w:rFonts w:hint="eastAsia" w:ascii="宋体" w:hAnsi="宋体" w:eastAsia="宋体" w:cs="宋体"/>
                <w:b/>
                <w:bCs/>
                <w:kern w:val="0"/>
                <w:sz w:val="22"/>
                <w:szCs w:val="22"/>
                <w:lang w:bidi="ar"/>
              </w:rPr>
              <w:t>序号</w:t>
            </w:r>
          </w:p>
        </w:tc>
        <w:tc>
          <w:tcPr>
            <w:tcW w:w="268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50247">
            <w:pPr>
              <w:widowControl/>
              <w:jc w:val="center"/>
              <w:textAlignment w:val="center"/>
              <w:rPr>
                <w:rFonts w:hint="eastAsia" w:ascii="宋体" w:hAnsi="宋体" w:eastAsia="宋体" w:cs="宋体"/>
                <w:b/>
                <w:bCs/>
                <w:sz w:val="22"/>
                <w:szCs w:val="22"/>
              </w:rPr>
            </w:pPr>
            <w:r>
              <w:rPr>
                <w:rFonts w:hint="eastAsia" w:ascii="宋体" w:hAnsi="宋体" w:eastAsia="宋体" w:cs="宋体"/>
                <w:b/>
                <w:bCs/>
                <w:kern w:val="0"/>
                <w:sz w:val="22"/>
                <w:szCs w:val="22"/>
                <w:lang w:bidi="ar"/>
              </w:rPr>
              <w:t>审查项目</w:t>
            </w:r>
          </w:p>
        </w:tc>
        <w:tc>
          <w:tcPr>
            <w:tcW w:w="63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DEB9F">
            <w:pPr>
              <w:widowControl/>
              <w:jc w:val="center"/>
              <w:textAlignment w:val="center"/>
              <w:rPr>
                <w:rFonts w:hint="eastAsia" w:ascii="宋体" w:hAnsi="宋体" w:eastAsia="宋体" w:cs="宋体"/>
                <w:b/>
                <w:bCs/>
                <w:sz w:val="22"/>
                <w:szCs w:val="22"/>
              </w:rPr>
            </w:pPr>
            <w:r>
              <w:rPr>
                <w:rFonts w:hint="eastAsia" w:ascii="宋体" w:hAnsi="宋体" w:eastAsia="宋体" w:cs="宋体"/>
                <w:b/>
                <w:bCs/>
                <w:kern w:val="0"/>
                <w:sz w:val="22"/>
                <w:szCs w:val="22"/>
                <w:lang w:bidi="ar"/>
              </w:rPr>
              <w:t>审查标准</w:t>
            </w:r>
          </w:p>
        </w:tc>
      </w:tr>
      <w:tr w14:paraId="5E812283">
        <w:tblPrEx>
          <w:tblCellMar>
            <w:top w:w="0" w:type="dxa"/>
            <w:left w:w="108" w:type="dxa"/>
            <w:bottom w:w="0" w:type="dxa"/>
            <w:right w:w="108" w:type="dxa"/>
          </w:tblCellMar>
        </w:tblPrEx>
        <w:trPr>
          <w:trHeight w:val="559" w:hRule="atLeast"/>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5C9F8">
            <w:pPr>
              <w:jc w:val="center"/>
              <w:rPr>
                <w:rFonts w:hint="eastAsia" w:ascii="宋体" w:hAnsi="宋体" w:eastAsia="宋体" w:cs="宋体"/>
                <w:b/>
                <w:bCs/>
                <w:sz w:val="22"/>
                <w:szCs w:val="22"/>
              </w:rPr>
            </w:pPr>
          </w:p>
        </w:tc>
        <w:tc>
          <w:tcPr>
            <w:tcW w:w="268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2FAB7">
            <w:pPr>
              <w:jc w:val="center"/>
              <w:rPr>
                <w:rFonts w:hint="eastAsia" w:ascii="宋体" w:hAnsi="宋体" w:eastAsia="宋体" w:cs="宋体"/>
                <w:b/>
                <w:bCs/>
                <w:sz w:val="22"/>
                <w:szCs w:val="22"/>
              </w:rPr>
            </w:pPr>
          </w:p>
        </w:tc>
        <w:tc>
          <w:tcPr>
            <w:tcW w:w="63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EB127">
            <w:pPr>
              <w:jc w:val="center"/>
              <w:rPr>
                <w:rFonts w:hint="eastAsia" w:ascii="宋体" w:hAnsi="宋体" w:eastAsia="宋体" w:cs="宋体"/>
                <w:b/>
                <w:bCs/>
                <w:sz w:val="22"/>
                <w:szCs w:val="22"/>
              </w:rPr>
            </w:pPr>
          </w:p>
        </w:tc>
      </w:tr>
      <w:tr w14:paraId="2E86546F">
        <w:tblPrEx>
          <w:tblCellMar>
            <w:top w:w="0" w:type="dxa"/>
            <w:left w:w="108" w:type="dxa"/>
            <w:bottom w:w="0" w:type="dxa"/>
            <w:right w:w="108" w:type="dxa"/>
          </w:tblCellMar>
        </w:tblPrEx>
        <w:trPr>
          <w:trHeight w:val="9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4F917">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1</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A6FA">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法人或者其他组织的营业执照等主体资格证明文件，自然人的身份证明</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41180">
            <w:pPr>
              <w:widowControl/>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法人或者其他组织提供加盖单位公章的营业执照等主体资格证明文件复印件，自然人提供本人身份证原件扫描件，否则，审查结果为不合格。</w:t>
            </w:r>
          </w:p>
        </w:tc>
      </w:tr>
      <w:tr w14:paraId="4E613392">
        <w:tblPrEx>
          <w:tblCellMar>
            <w:top w:w="0" w:type="dxa"/>
            <w:left w:w="108" w:type="dxa"/>
            <w:bottom w:w="0" w:type="dxa"/>
            <w:right w:w="108" w:type="dxa"/>
          </w:tblCellMar>
        </w:tblPrEx>
        <w:trPr>
          <w:trHeight w:val="12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65391">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2</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A84D9">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法定代表人身份证明或附有法定代表人身份证明的授权委托书</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DB4D2">
            <w:pPr>
              <w:widowControl/>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法人提交法定代表人身份证明原件扫描件或者法定代表人授权委托书原件扫描件并附法定代表人身份证明原件扫描件，自然人提交身份证原件扫描件，未按要求提供的，审查结果为不合格。</w:t>
            </w:r>
          </w:p>
        </w:tc>
      </w:tr>
      <w:tr w14:paraId="6CF993EA">
        <w:tblPrEx>
          <w:tblCellMar>
            <w:top w:w="0" w:type="dxa"/>
            <w:left w:w="108" w:type="dxa"/>
            <w:bottom w:w="0" w:type="dxa"/>
            <w:right w:w="108" w:type="dxa"/>
          </w:tblCellMar>
        </w:tblPrEx>
        <w:trPr>
          <w:trHeight w:val="6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EF3EA">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3</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1B578">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湖南省政府采购供应商资格承诺函</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94A96">
            <w:pPr>
              <w:widowControl/>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未按磋商文件要求及格式提供湖南省政府采购供应商资格承诺函的，审查结果为不合格。</w:t>
            </w:r>
          </w:p>
        </w:tc>
      </w:tr>
      <w:tr w14:paraId="2A084F80">
        <w:tblPrEx>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8E3E3">
            <w:pPr>
              <w:widowControl/>
              <w:jc w:val="center"/>
              <w:textAlignment w:val="center"/>
              <w:rPr>
                <w:rFonts w:hint="eastAsia" w:ascii="宋体" w:hAnsi="宋体" w:eastAsia="宋体" w:cs="宋体"/>
                <w:kern w:val="0"/>
                <w:sz w:val="22"/>
                <w:szCs w:val="22"/>
                <w:lang w:bidi="ar"/>
              </w:rPr>
            </w:pPr>
            <w:r>
              <w:rPr>
                <w:rFonts w:hint="eastAsia" w:ascii="宋体" w:hAnsi="宋体" w:eastAsia="宋体" w:cs="宋体"/>
                <w:kern w:val="0"/>
                <w:sz w:val="22"/>
                <w:szCs w:val="22"/>
                <w:lang w:bidi="ar"/>
              </w:rPr>
              <w:t>4</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FD8A3">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联合体协议书（联合体形式投标的）</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A0433">
            <w:pPr>
              <w:widowControl/>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本次招标“不接受”联合体投标。</w:t>
            </w:r>
          </w:p>
        </w:tc>
      </w:tr>
      <w:tr w14:paraId="48268C71">
        <w:tblPrEx>
          <w:tblCellMar>
            <w:top w:w="0" w:type="dxa"/>
            <w:left w:w="108" w:type="dxa"/>
            <w:bottom w:w="0" w:type="dxa"/>
            <w:right w:w="108" w:type="dxa"/>
          </w:tblCellMar>
        </w:tblPrEx>
        <w:trPr>
          <w:trHeight w:val="6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464C7">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5</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5AA77">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不良信用记录查询</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5063E">
            <w:pPr>
              <w:widowControl/>
              <w:textAlignment w:val="center"/>
              <w:rPr>
                <w:rFonts w:hint="eastAsia" w:ascii="宋体" w:hAnsi="宋体" w:eastAsia="宋体" w:cs="宋体"/>
                <w:sz w:val="22"/>
                <w:szCs w:val="22"/>
              </w:rPr>
            </w:pPr>
            <w:r>
              <w:rPr>
                <w:rFonts w:hint="eastAsia" w:ascii="宋体" w:hAnsi="宋体" w:eastAsia="宋体" w:cs="宋体"/>
                <w:kern w:val="0"/>
                <w:sz w:val="22"/>
                <w:szCs w:val="22"/>
                <w:lang w:bidi="ar"/>
              </w:rPr>
              <w:t>供应商在“信用中国”网站被列入失信被执行人和重大税收违法失信主体，或在“中国政府采购网”网站被列入政府采购严重违法失信行为记录名单的，审查结果为不合格。</w:t>
            </w:r>
          </w:p>
        </w:tc>
      </w:tr>
      <w:tr w14:paraId="25953ABB">
        <w:tblPrEx>
          <w:tblCellMar>
            <w:top w:w="0" w:type="dxa"/>
            <w:left w:w="108" w:type="dxa"/>
            <w:bottom w:w="0" w:type="dxa"/>
            <w:right w:w="108" w:type="dxa"/>
          </w:tblCellMar>
        </w:tblPrEx>
        <w:trPr>
          <w:trHeight w:val="11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E49AF">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6</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6A88E">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符合特定资格条件证明材料复印件或者情况说明</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8293C">
            <w:pPr>
              <w:widowControl/>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未按磋商文件要求及格式提供特定资格条件证明材料的，审查结果为不合格。</w:t>
            </w:r>
          </w:p>
        </w:tc>
      </w:tr>
      <w:tr w14:paraId="01DE880A">
        <w:tblPrEx>
          <w:tblCellMar>
            <w:top w:w="0" w:type="dxa"/>
            <w:left w:w="108" w:type="dxa"/>
            <w:bottom w:w="0" w:type="dxa"/>
            <w:right w:w="108" w:type="dxa"/>
          </w:tblCellMar>
        </w:tblPrEx>
        <w:trPr>
          <w:trHeight w:val="82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C2683">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7</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F7EDF">
            <w:pPr>
              <w:widowControl/>
              <w:jc w:val="center"/>
              <w:textAlignment w:val="center"/>
              <w:rPr>
                <w:rFonts w:hint="eastAsia" w:ascii="宋体" w:hAnsi="宋体" w:eastAsia="宋体" w:cs="宋体"/>
                <w:sz w:val="22"/>
                <w:szCs w:val="22"/>
              </w:rPr>
            </w:pPr>
            <w:r>
              <w:rPr>
                <w:rFonts w:hint="eastAsia" w:ascii="宋体" w:hAnsi="宋体" w:eastAsia="宋体" w:cs="宋体"/>
                <w:kern w:val="0"/>
                <w:sz w:val="22"/>
                <w:szCs w:val="22"/>
                <w:lang w:bidi="ar"/>
              </w:rPr>
              <w:t>资格证明资料的签署、盖章</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3F9D8">
            <w:pPr>
              <w:widowControl/>
              <w:textAlignment w:val="center"/>
              <w:rPr>
                <w:rFonts w:hint="eastAsia" w:ascii="宋体" w:hAnsi="宋体" w:eastAsia="宋体" w:cs="宋体"/>
                <w:sz w:val="22"/>
                <w:szCs w:val="22"/>
              </w:rPr>
            </w:pPr>
            <w:r>
              <w:rPr>
                <w:rFonts w:hint="eastAsia" w:ascii="宋体" w:hAnsi="宋体" w:eastAsia="宋体" w:cs="宋体"/>
                <w:kern w:val="0"/>
                <w:sz w:val="22"/>
                <w:szCs w:val="22"/>
                <w:lang w:bidi="ar"/>
              </w:rPr>
              <w:t>未按磋商格式及要求签署或盖章的，审查结果为不合格。</w:t>
            </w:r>
          </w:p>
        </w:tc>
      </w:tr>
    </w:tbl>
    <w:p w14:paraId="22CB6C3E">
      <w:pPr>
        <w:pStyle w:val="20"/>
        <w:rPr>
          <w:rFonts w:hint="eastAsia" w:ascii="宋体" w:hAnsi="宋体" w:eastAsia="宋体" w:cs="宋体"/>
        </w:rPr>
      </w:pPr>
    </w:p>
    <w:p w14:paraId="2B780BD5">
      <w:pPr>
        <w:adjustRightInd w:val="0"/>
        <w:snapToGrid w:val="0"/>
        <w:spacing w:line="360" w:lineRule="auto"/>
        <w:jc w:val="center"/>
        <w:outlineLvl w:val="1"/>
        <w:rPr>
          <w:rFonts w:hint="eastAsia" w:ascii="宋体" w:hAnsi="宋体" w:eastAsia="宋体" w:cs="宋体"/>
          <w:b/>
          <w:bCs/>
          <w:sz w:val="24"/>
        </w:rPr>
      </w:pPr>
    </w:p>
    <w:p w14:paraId="0E617D72">
      <w:pPr>
        <w:rPr>
          <w:rFonts w:hint="eastAsia" w:ascii="宋体" w:hAnsi="宋体" w:eastAsia="宋体" w:cs="宋体"/>
        </w:rPr>
      </w:pPr>
      <w:r>
        <w:rPr>
          <w:rFonts w:hint="eastAsia" w:ascii="宋体" w:hAnsi="宋体" w:eastAsia="宋体" w:cs="宋体"/>
        </w:rPr>
        <w:br w:type="page"/>
      </w:r>
    </w:p>
    <w:p w14:paraId="06330D40">
      <w:pPr>
        <w:pStyle w:val="7"/>
        <w:adjustRightInd w:val="0"/>
        <w:snapToGrid w:val="0"/>
        <w:spacing w:before="0" w:after="0" w:line="360" w:lineRule="auto"/>
        <w:rPr>
          <w:rFonts w:hint="eastAsia" w:ascii="宋体" w:hAnsi="宋体" w:eastAsia="宋体" w:cs="宋体"/>
          <w:b w:val="0"/>
          <w:sz w:val="21"/>
          <w:szCs w:val="21"/>
        </w:rPr>
      </w:pPr>
    </w:p>
    <w:p w14:paraId="50052DB1">
      <w:pPr>
        <w:adjustRightInd w:val="0"/>
        <w:snapToGrid w:val="0"/>
        <w:spacing w:line="360" w:lineRule="auto"/>
        <w:jc w:val="center"/>
        <w:rPr>
          <w:rFonts w:hint="eastAsia" w:ascii="宋体" w:hAnsi="宋体" w:eastAsia="宋体" w:cs="宋体"/>
          <w:b/>
          <w:sz w:val="28"/>
          <w:szCs w:val="28"/>
        </w:rPr>
      </w:pPr>
      <w:r>
        <w:rPr>
          <w:rFonts w:hint="eastAsia" w:ascii="宋体" w:hAnsi="宋体" w:eastAsia="宋体" w:cs="宋体"/>
          <w:b/>
          <w:sz w:val="28"/>
          <w:szCs w:val="28"/>
        </w:rPr>
        <w:t>资格审查结果一览表</w:t>
      </w:r>
    </w:p>
    <w:tbl>
      <w:tblPr>
        <w:tblStyle w:val="50"/>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961"/>
      </w:tblGrid>
      <w:tr w14:paraId="6C834F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vAlign w:val="center"/>
          </w:tcPr>
          <w:p w14:paraId="17144504">
            <w:pPr>
              <w:jc w:val="center"/>
              <w:rPr>
                <w:rFonts w:hint="eastAsia" w:ascii="宋体" w:hAnsi="宋体" w:eastAsia="宋体" w:cs="宋体"/>
                <w:b/>
                <w:kern w:val="0"/>
              </w:rPr>
            </w:pPr>
            <w:r>
              <w:rPr>
                <w:rFonts w:hint="eastAsia" w:ascii="宋体" w:hAnsi="宋体" w:eastAsia="宋体" w:cs="宋体"/>
                <w:b/>
                <w:kern w:val="0"/>
              </w:rPr>
              <w:t>序号</w:t>
            </w:r>
          </w:p>
        </w:tc>
        <w:tc>
          <w:tcPr>
            <w:tcW w:w="2963" w:type="dxa"/>
            <w:vAlign w:val="center"/>
          </w:tcPr>
          <w:p w14:paraId="5BFE9B56">
            <w:pPr>
              <w:jc w:val="center"/>
              <w:rPr>
                <w:rFonts w:hint="eastAsia" w:ascii="宋体" w:hAnsi="宋体" w:eastAsia="宋体" w:cs="宋体"/>
                <w:b/>
                <w:kern w:val="0"/>
              </w:rPr>
            </w:pPr>
            <w:r>
              <w:rPr>
                <w:rFonts w:hint="eastAsia" w:ascii="宋体" w:hAnsi="宋体" w:eastAsia="宋体" w:cs="宋体"/>
                <w:b/>
                <w:kern w:val="0"/>
              </w:rPr>
              <w:t>投标人名称</w:t>
            </w:r>
          </w:p>
        </w:tc>
        <w:tc>
          <w:tcPr>
            <w:tcW w:w="2439" w:type="dxa"/>
            <w:vAlign w:val="center"/>
          </w:tcPr>
          <w:p w14:paraId="46B7B747">
            <w:pPr>
              <w:jc w:val="center"/>
              <w:rPr>
                <w:rFonts w:hint="eastAsia" w:ascii="宋体" w:hAnsi="宋体" w:eastAsia="宋体" w:cs="宋体"/>
                <w:b/>
                <w:kern w:val="0"/>
              </w:rPr>
            </w:pPr>
            <w:r>
              <w:rPr>
                <w:rFonts w:hint="eastAsia" w:ascii="宋体" w:hAnsi="宋体" w:eastAsia="宋体" w:cs="宋体"/>
                <w:b/>
                <w:kern w:val="0"/>
              </w:rPr>
              <w:t>资格审查结果</w:t>
            </w:r>
          </w:p>
          <w:p w14:paraId="4DF2F38E">
            <w:pPr>
              <w:jc w:val="center"/>
              <w:rPr>
                <w:rFonts w:hint="eastAsia" w:ascii="宋体" w:hAnsi="宋体" w:eastAsia="宋体" w:cs="宋体"/>
                <w:b/>
                <w:kern w:val="0"/>
              </w:rPr>
            </w:pPr>
            <w:r>
              <w:rPr>
                <w:rFonts w:hint="eastAsia" w:ascii="宋体" w:hAnsi="宋体" w:eastAsia="宋体" w:cs="宋体"/>
                <w:b/>
                <w:kern w:val="0"/>
              </w:rPr>
              <w:t>（合格/不合格）</w:t>
            </w:r>
          </w:p>
        </w:tc>
        <w:tc>
          <w:tcPr>
            <w:tcW w:w="2961" w:type="dxa"/>
            <w:vAlign w:val="center"/>
          </w:tcPr>
          <w:p w14:paraId="28071122">
            <w:pPr>
              <w:jc w:val="center"/>
              <w:rPr>
                <w:rFonts w:hint="eastAsia" w:ascii="宋体" w:hAnsi="宋体" w:eastAsia="宋体" w:cs="宋体"/>
                <w:b/>
                <w:kern w:val="0"/>
              </w:rPr>
            </w:pPr>
            <w:r>
              <w:rPr>
                <w:rFonts w:hint="eastAsia" w:ascii="宋体" w:hAnsi="宋体" w:eastAsia="宋体" w:cs="宋体"/>
                <w:b/>
                <w:kern w:val="0"/>
              </w:rPr>
              <w:t>资格审查不合格原因</w:t>
            </w:r>
          </w:p>
        </w:tc>
      </w:tr>
      <w:tr w14:paraId="4C3687C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0E960CE5">
            <w:pPr>
              <w:adjustRightInd w:val="0"/>
              <w:snapToGrid w:val="0"/>
              <w:spacing w:line="360" w:lineRule="auto"/>
              <w:rPr>
                <w:rFonts w:hint="eastAsia" w:ascii="宋体" w:hAnsi="宋体" w:eastAsia="宋体" w:cs="宋体"/>
                <w:kern w:val="0"/>
                <w:sz w:val="24"/>
              </w:rPr>
            </w:pPr>
          </w:p>
        </w:tc>
        <w:tc>
          <w:tcPr>
            <w:tcW w:w="2963" w:type="dxa"/>
          </w:tcPr>
          <w:p w14:paraId="35B760CA">
            <w:pPr>
              <w:adjustRightInd w:val="0"/>
              <w:snapToGrid w:val="0"/>
              <w:spacing w:line="360" w:lineRule="auto"/>
              <w:rPr>
                <w:rFonts w:hint="eastAsia" w:ascii="宋体" w:hAnsi="宋体" w:eastAsia="宋体" w:cs="宋体"/>
                <w:kern w:val="0"/>
                <w:sz w:val="24"/>
              </w:rPr>
            </w:pPr>
          </w:p>
        </w:tc>
        <w:tc>
          <w:tcPr>
            <w:tcW w:w="2439" w:type="dxa"/>
          </w:tcPr>
          <w:p w14:paraId="4E1687B8">
            <w:pPr>
              <w:adjustRightInd w:val="0"/>
              <w:snapToGrid w:val="0"/>
              <w:spacing w:line="360" w:lineRule="auto"/>
              <w:rPr>
                <w:rFonts w:hint="eastAsia" w:ascii="宋体" w:hAnsi="宋体" w:eastAsia="宋体" w:cs="宋体"/>
                <w:kern w:val="0"/>
                <w:sz w:val="24"/>
              </w:rPr>
            </w:pPr>
          </w:p>
        </w:tc>
        <w:tc>
          <w:tcPr>
            <w:tcW w:w="2961" w:type="dxa"/>
          </w:tcPr>
          <w:p w14:paraId="3EE51CDB">
            <w:pPr>
              <w:adjustRightInd w:val="0"/>
              <w:snapToGrid w:val="0"/>
              <w:spacing w:line="360" w:lineRule="auto"/>
              <w:rPr>
                <w:rFonts w:hint="eastAsia" w:ascii="宋体" w:hAnsi="宋体" w:eastAsia="宋体" w:cs="宋体"/>
                <w:kern w:val="0"/>
                <w:sz w:val="24"/>
              </w:rPr>
            </w:pPr>
          </w:p>
        </w:tc>
      </w:tr>
      <w:tr w14:paraId="4CBE8C2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05361567">
            <w:pPr>
              <w:adjustRightInd w:val="0"/>
              <w:snapToGrid w:val="0"/>
              <w:spacing w:line="360" w:lineRule="auto"/>
              <w:rPr>
                <w:rFonts w:hint="eastAsia" w:ascii="宋体" w:hAnsi="宋体" w:eastAsia="宋体" w:cs="宋体"/>
                <w:kern w:val="0"/>
                <w:sz w:val="24"/>
              </w:rPr>
            </w:pPr>
          </w:p>
        </w:tc>
        <w:tc>
          <w:tcPr>
            <w:tcW w:w="2963" w:type="dxa"/>
          </w:tcPr>
          <w:p w14:paraId="031979D5">
            <w:pPr>
              <w:adjustRightInd w:val="0"/>
              <w:snapToGrid w:val="0"/>
              <w:spacing w:line="360" w:lineRule="auto"/>
              <w:rPr>
                <w:rFonts w:hint="eastAsia" w:ascii="宋体" w:hAnsi="宋体" w:eastAsia="宋体" w:cs="宋体"/>
                <w:kern w:val="0"/>
                <w:sz w:val="24"/>
              </w:rPr>
            </w:pPr>
          </w:p>
        </w:tc>
        <w:tc>
          <w:tcPr>
            <w:tcW w:w="2439" w:type="dxa"/>
          </w:tcPr>
          <w:p w14:paraId="0FE1EA15">
            <w:pPr>
              <w:adjustRightInd w:val="0"/>
              <w:snapToGrid w:val="0"/>
              <w:spacing w:line="360" w:lineRule="auto"/>
              <w:rPr>
                <w:rFonts w:hint="eastAsia" w:ascii="宋体" w:hAnsi="宋体" w:eastAsia="宋体" w:cs="宋体"/>
                <w:kern w:val="0"/>
                <w:sz w:val="24"/>
              </w:rPr>
            </w:pPr>
          </w:p>
        </w:tc>
        <w:tc>
          <w:tcPr>
            <w:tcW w:w="2961" w:type="dxa"/>
          </w:tcPr>
          <w:p w14:paraId="365C6172">
            <w:pPr>
              <w:adjustRightInd w:val="0"/>
              <w:snapToGrid w:val="0"/>
              <w:spacing w:line="360" w:lineRule="auto"/>
              <w:rPr>
                <w:rFonts w:hint="eastAsia" w:ascii="宋体" w:hAnsi="宋体" w:eastAsia="宋体" w:cs="宋体"/>
                <w:kern w:val="0"/>
                <w:sz w:val="24"/>
              </w:rPr>
            </w:pPr>
          </w:p>
        </w:tc>
      </w:tr>
      <w:tr w14:paraId="554C07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1B3EBE25">
            <w:pPr>
              <w:adjustRightInd w:val="0"/>
              <w:snapToGrid w:val="0"/>
              <w:spacing w:line="360" w:lineRule="auto"/>
              <w:rPr>
                <w:rFonts w:hint="eastAsia" w:ascii="宋体" w:hAnsi="宋体" w:eastAsia="宋体" w:cs="宋体"/>
                <w:kern w:val="0"/>
                <w:sz w:val="24"/>
              </w:rPr>
            </w:pPr>
          </w:p>
        </w:tc>
        <w:tc>
          <w:tcPr>
            <w:tcW w:w="2963" w:type="dxa"/>
          </w:tcPr>
          <w:p w14:paraId="68142C7D">
            <w:pPr>
              <w:adjustRightInd w:val="0"/>
              <w:snapToGrid w:val="0"/>
              <w:spacing w:line="360" w:lineRule="auto"/>
              <w:rPr>
                <w:rFonts w:hint="eastAsia" w:ascii="宋体" w:hAnsi="宋体" w:eastAsia="宋体" w:cs="宋体"/>
                <w:kern w:val="0"/>
                <w:sz w:val="24"/>
              </w:rPr>
            </w:pPr>
          </w:p>
        </w:tc>
        <w:tc>
          <w:tcPr>
            <w:tcW w:w="2439" w:type="dxa"/>
          </w:tcPr>
          <w:p w14:paraId="10AFE90B">
            <w:pPr>
              <w:adjustRightInd w:val="0"/>
              <w:snapToGrid w:val="0"/>
              <w:spacing w:line="360" w:lineRule="auto"/>
              <w:rPr>
                <w:rFonts w:hint="eastAsia" w:ascii="宋体" w:hAnsi="宋体" w:eastAsia="宋体" w:cs="宋体"/>
                <w:kern w:val="0"/>
                <w:sz w:val="24"/>
              </w:rPr>
            </w:pPr>
          </w:p>
        </w:tc>
        <w:tc>
          <w:tcPr>
            <w:tcW w:w="2961" w:type="dxa"/>
          </w:tcPr>
          <w:p w14:paraId="6DB597F1">
            <w:pPr>
              <w:adjustRightInd w:val="0"/>
              <w:snapToGrid w:val="0"/>
              <w:spacing w:line="360" w:lineRule="auto"/>
              <w:rPr>
                <w:rFonts w:hint="eastAsia" w:ascii="宋体" w:hAnsi="宋体" w:eastAsia="宋体" w:cs="宋体"/>
                <w:kern w:val="0"/>
                <w:sz w:val="24"/>
              </w:rPr>
            </w:pPr>
          </w:p>
        </w:tc>
      </w:tr>
      <w:tr w14:paraId="215BE1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25A7E1FF">
            <w:pPr>
              <w:adjustRightInd w:val="0"/>
              <w:snapToGrid w:val="0"/>
              <w:spacing w:line="360" w:lineRule="auto"/>
              <w:rPr>
                <w:rFonts w:hint="eastAsia" w:ascii="宋体" w:hAnsi="宋体" w:eastAsia="宋体" w:cs="宋体"/>
                <w:kern w:val="0"/>
                <w:sz w:val="24"/>
              </w:rPr>
            </w:pPr>
          </w:p>
        </w:tc>
        <w:tc>
          <w:tcPr>
            <w:tcW w:w="2963" w:type="dxa"/>
          </w:tcPr>
          <w:p w14:paraId="28D4B358">
            <w:pPr>
              <w:adjustRightInd w:val="0"/>
              <w:snapToGrid w:val="0"/>
              <w:spacing w:line="360" w:lineRule="auto"/>
              <w:rPr>
                <w:rFonts w:hint="eastAsia" w:ascii="宋体" w:hAnsi="宋体" w:eastAsia="宋体" w:cs="宋体"/>
                <w:kern w:val="0"/>
                <w:sz w:val="24"/>
              </w:rPr>
            </w:pPr>
          </w:p>
        </w:tc>
        <w:tc>
          <w:tcPr>
            <w:tcW w:w="2439" w:type="dxa"/>
          </w:tcPr>
          <w:p w14:paraId="4F26D7E1">
            <w:pPr>
              <w:adjustRightInd w:val="0"/>
              <w:snapToGrid w:val="0"/>
              <w:spacing w:line="360" w:lineRule="auto"/>
              <w:rPr>
                <w:rFonts w:hint="eastAsia" w:ascii="宋体" w:hAnsi="宋体" w:eastAsia="宋体" w:cs="宋体"/>
                <w:kern w:val="0"/>
                <w:sz w:val="24"/>
              </w:rPr>
            </w:pPr>
          </w:p>
        </w:tc>
        <w:tc>
          <w:tcPr>
            <w:tcW w:w="2961" w:type="dxa"/>
          </w:tcPr>
          <w:p w14:paraId="6ECADCCA">
            <w:pPr>
              <w:adjustRightInd w:val="0"/>
              <w:snapToGrid w:val="0"/>
              <w:spacing w:line="360" w:lineRule="auto"/>
              <w:rPr>
                <w:rFonts w:hint="eastAsia" w:ascii="宋体" w:hAnsi="宋体" w:eastAsia="宋体" w:cs="宋体"/>
                <w:kern w:val="0"/>
                <w:sz w:val="24"/>
              </w:rPr>
            </w:pPr>
          </w:p>
        </w:tc>
      </w:tr>
      <w:tr w14:paraId="7CA2B0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04C9C17B">
            <w:pPr>
              <w:adjustRightInd w:val="0"/>
              <w:snapToGrid w:val="0"/>
              <w:spacing w:line="360" w:lineRule="auto"/>
              <w:rPr>
                <w:rFonts w:hint="eastAsia" w:ascii="宋体" w:hAnsi="宋体" w:eastAsia="宋体" w:cs="宋体"/>
                <w:kern w:val="0"/>
                <w:sz w:val="24"/>
              </w:rPr>
            </w:pPr>
          </w:p>
        </w:tc>
        <w:tc>
          <w:tcPr>
            <w:tcW w:w="2963" w:type="dxa"/>
          </w:tcPr>
          <w:p w14:paraId="2D63322B">
            <w:pPr>
              <w:adjustRightInd w:val="0"/>
              <w:snapToGrid w:val="0"/>
              <w:spacing w:line="360" w:lineRule="auto"/>
              <w:rPr>
                <w:rFonts w:hint="eastAsia" w:ascii="宋体" w:hAnsi="宋体" w:eastAsia="宋体" w:cs="宋体"/>
                <w:kern w:val="0"/>
                <w:sz w:val="24"/>
              </w:rPr>
            </w:pPr>
          </w:p>
        </w:tc>
        <w:tc>
          <w:tcPr>
            <w:tcW w:w="2439" w:type="dxa"/>
          </w:tcPr>
          <w:p w14:paraId="0861C06F">
            <w:pPr>
              <w:adjustRightInd w:val="0"/>
              <w:snapToGrid w:val="0"/>
              <w:spacing w:line="360" w:lineRule="auto"/>
              <w:rPr>
                <w:rFonts w:hint="eastAsia" w:ascii="宋体" w:hAnsi="宋体" w:eastAsia="宋体" w:cs="宋体"/>
                <w:kern w:val="0"/>
                <w:sz w:val="24"/>
              </w:rPr>
            </w:pPr>
          </w:p>
        </w:tc>
        <w:tc>
          <w:tcPr>
            <w:tcW w:w="2961" w:type="dxa"/>
          </w:tcPr>
          <w:p w14:paraId="039AD16D">
            <w:pPr>
              <w:adjustRightInd w:val="0"/>
              <w:snapToGrid w:val="0"/>
              <w:spacing w:line="360" w:lineRule="auto"/>
              <w:rPr>
                <w:rFonts w:hint="eastAsia" w:ascii="宋体" w:hAnsi="宋体" w:eastAsia="宋体" w:cs="宋体"/>
                <w:kern w:val="0"/>
                <w:sz w:val="24"/>
              </w:rPr>
            </w:pPr>
          </w:p>
        </w:tc>
      </w:tr>
      <w:tr w14:paraId="7D1FD4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1F8C857C">
            <w:pPr>
              <w:adjustRightInd w:val="0"/>
              <w:snapToGrid w:val="0"/>
              <w:spacing w:line="360" w:lineRule="auto"/>
              <w:rPr>
                <w:rFonts w:hint="eastAsia" w:ascii="宋体" w:hAnsi="宋体" w:eastAsia="宋体" w:cs="宋体"/>
                <w:kern w:val="0"/>
                <w:sz w:val="24"/>
              </w:rPr>
            </w:pPr>
          </w:p>
        </w:tc>
        <w:tc>
          <w:tcPr>
            <w:tcW w:w="2963" w:type="dxa"/>
          </w:tcPr>
          <w:p w14:paraId="2E89B2F1">
            <w:pPr>
              <w:adjustRightInd w:val="0"/>
              <w:snapToGrid w:val="0"/>
              <w:spacing w:line="360" w:lineRule="auto"/>
              <w:rPr>
                <w:rFonts w:hint="eastAsia" w:ascii="宋体" w:hAnsi="宋体" w:eastAsia="宋体" w:cs="宋体"/>
                <w:kern w:val="0"/>
                <w:sz w:val="24"/>
              </w:rPr>
            </w:pPr>
          </w:p>
        </w:tc>
        <w:tc>
          <w:tcPr>
            <w:tcW w:w="2439" w:type="dxa"/>
          </w:tcPr>
          <w:p w14:paraId="3E9BDBB1">
            <w:pPr>
              <w:adjustRightInd w:val="0"/>
              <w:snapToGrid w:val="0"/>
              <w:spacing w:line="360" w:lineRule="auto"/>
              <w:rPr>
                <w:rFonts w:hint="eastAsia" w:ascii="宋体" w:hAnsi="宋体" w:eastAsia="宋体" w:cs="宋体"/>
                <w:kern w:val="0"/>
                <w:sz w:val="24"/>
              </w:rPr>
            </w:pPr>
          </w:p>
        </w:tc>
        <w:tc>
          <w:tcPr>
            <w:tcW w:w="2961" w:type="dxa"/>
          </w:tcPr>
          <w:p w14:paraId="4D0E2458">
            <w:pPr>
              <w:adjustRightInd w:val="0"/>
              <w:snapToGrid w:val="0"/>
              <w:spacing w:line="360" w:lineRule="auto"/>
              <w:rPr>
                <w:rFonts w:hint="eastAsia" w:ascii="宋体" w:hAnsi="宋体" w:eastAsia="宋体" w:cs="宋体"/>
                <w:kern w:val="0"/>
                <w:sz w:val="24"/>
              </w:rPr>
            </w:pPr>
          </w:p>
        </w:tc>
      </w:tr>
      <w:tr w14:paraId="6966F8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50F6F851">
            <w:pPr>
              <w:adjustRightInd w:val="0"/>
              <w:snapToGrid w:val="0"/>
              <w:spacing w:line="360" w:lineRule="auto"/>
              <w:rPr>
                <w:rFonts w:hint="eastAsia" w:ascii="宋体" w:hAnsi="宋体" w:eastAsia="宋体" w:cs="宋体"/>
                <w:kern w:val="0"/>
                <w:sz w:val="24"/>
              </w:rPr>
            </w:pPr>
          </w:p>
        </w:tc>
        <w:tc>
          <w:tcPr>
            <w:tcW w:w="2963" w:type="dxa"/>
          </w:tcPr>
          <w:p w14:paraId="5F635D11">
            <w:pPr>
              <w:adjustRightInd w:val="0"/>
              <w:snapToGrid w:val="0"/>
              <w:spacing w:line="360" w:lineRule="auto"/>
              <w:rPr>
                <w:rFonts w:hint="eastAsia" w:ascii="宋体" w:hAnsi="宋体" w:eastAsia="宋体" w:cs="宋体"/>
                <w:kern w:val="0"/>
                <w:sz w:val="24"/>
              </w:rPr>
            </w:pPr>
          </w:p>
        </w:tc>
        <w:tc>
          <w:tcPr>
            <w:tcW w:w="2439" w:type="dxa"/>
          </w:tcPr>
          <w:p w14:paraId="3BE8F9C1">
            <w:pPr>
              <w:adjustRightInd w:val="0"/>
              <w:snapToGrid w:val="0"/>
              <w:spacing w:line="360" w:lineRule="auto"/>
              <w:rPr>
                <w:rFonts w:hint="eastAsia" w:ascii="宋体" w:hAnsi="宋体" w:eastAsia="宋体" w:cs="宋体"/>
                <w:kern w:val="0"/>
                <w:sz w:val="24"/>
              </w:rPr>
            </w:pPr>
          </w:p>
        </w:tc>
        <w:tc>
          <w:tcPr>
            <w:tcW w:w="2961" w:type="dxa"/>
          </w:tcPr>
          <w:p w14:paraId="24716C03">
            <w:pPr>
              <w:adjustRightInd w:val="0"/>
              <w:snapToGrid w:val="0"/>
              <w:spacing w:line="360" w:lineRule="auto"/>
              <w:rPr>
                <w:rFonts w:hint="eastAsia" w:ascii="宋体" w:hAnsi="宋体" w:eastAsia="宋体" w:cs="宋体"/>
                <w:kern w:val="0"/>
                <w:sz w:val="24"/>
              </w:rPr>
            </w:pPr>
          </w:p>
        </w:tc>
      </w:tr>
      <w:tr w14:paraId="7760C3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66CA088E">
            <w:pPr>
              <w:adjustRightInd w:val="0"/>
              <w:snapToGrid w:val="0"/>
              <w:spacing w:line="360" w:lineRule="auto"/>
              <w:rPr>
                <w:rFonts w:hint="eastAsia" w:ascii="宋体" w:hAnsi="宋体" w:eastAsia="宋体" w:cs="宋体"/>
                <w:kern w:val="0"/>
                <w:sz w:val="24"/>
              </w:rPr>
            </w:pPr>
          </w:p>
        </w:tc>
        <w:tc>
          <w:tcPr>
            <w:tcW w:w="2963" w:type="dxa"/>
          </w:tcPr>
          <w:p w14:paraId="55A8CAA3">
            <w:pPr>
              <w:adjustRightInd w:val="0"/>
              <w:snapToGrid w:val="0"/>
              <w:spacing w:line="360" w:lineRule="auto"/>
              <w:rPr>
                <w:rFonts w:hint="eastAsia" w:ascii="宋体" w:hAnsi="宋体" w:eastAsia="宋体" w:cs="宋体"/>
                <w:kern w:val="0"/>
                <w:sz w:val="24"/>
              </w:rPr>
            </w:pPr>
          </w:p>
        </w:tc>
        <w:tc>
          <w:tcPr>
            <w:tcW w:w="2439" w:type="dxa"/>
          </w:tcPr>
          <w:p w14:paraId="76296196">
            <w:pPr>
              <w:adjustRightInd w:val="0"/>
              <w:snapToGrid w:val="0"/>
              <w:spacing w:line="360" w:lineRule="auto"/>
              <w:rPr>
                <w:rFonts w:hint="eastAsia" w:ascii="宋体" w:hAnsi="宋体" w:eastAsia="宋体" w:cs="宋体"/>
                <w:kern w:val="0"/>
                <w:sz w:val="24"/>
              </w:rPr>
            </w:pPr>
          </w:p>
        </w:tc>
        <w:tc>
          <w:tcPr>
            <w:tcW w:w="2961" w:type="dxa"/>
          </w:tcPr>
          <w:p w14:paraId="18FF3282">
            <w:pPr>
              <w:adjustRightInd w:val="0"/>
              <w:snapToGrid w:val="0"/>
              <w:spacing w:line="360" w:lineRule="auto"/>
              <w:rPr>
                <w:rFonts w:hint="eastAsia" w:ascii="宋体" w:hAnsi="宋体" w:eastAsia="宋体" w:cs="宋体"/>
                <w:kern w:val="0"/>
                <w:sz w:val="24"/>
              </w:rPr>
            </w:pPr>
          </w:p>
        </w:tc>
      </w:tr>
      <w:tr w14:paraId="2B0504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29812572">
            <w:pPr>
              <w:adjustRightInd w:val="0"/>
              <w:snapToGrid w:val="0"/>
              <w:spacing w:line="360" w:lineRule="auto"/>
              <w:rPr>
                <w:rFonts w:hint="eastAsia" w:ascii="宋体" w:hAnsi="宋体" w:eastAsia="宋体" w:cs="宋体"/>
                <w:kern w:val="0"/>
                <w:sz w:val="24"/>
              </w:rPr>
            </w:pPr>
          </w:p>
        </w:tc>
        <w:tc>
          <w:tcPr>
            <w:tcW w:w="2963" w:type="dxa"/>
          </w:tcPr>
          <w:p w14:paraId="601B6322">
            <w:pPr>
              <w:adjustRightInd w:val="0"/>
              <w:snapToGrid w:val="0"/>
              <w:spacing w:line="360" w:lineRule="auto"/>
              <w:rPr>
                <w:rFonts w:hint="eastAsia" w:ascii="宋体" w:hAnsi="宋体" w:eastAsia="宋体" w:cs="宋体"/>
                <w:kern w:val="0"/>
                <w:sz w:val="24"/>
              </w:rPr>
            </w:pPr>
          </w:p>
        </w:tc>
        <w:tc>
          <w:tcPr>
            <w:tcW w:w="2439" w:type="dxa"/>
          </w:tcPr>
          <w:p w14:paraId="5C632096">
            <w:pPr>
              <w:adjustRightInd w:val="0"/>
              <w:snapToGrid w:val="0"/>
              <w:spacing w:line="360" w:lineRule="auto"/>
              <w:rPr>
                <w:rFonts w:hint="eastAsia" w:ascii="宋体" w:hAnsi="宋体" w:eastAsia="宋体" w:cs="宋体"/>
                <w:kern w:val="0"/>
                <w:sz w:val="24"/>
              </w:rPr>
            </w:pPr>
          </w:p>
        </w:tc>
        <w:tc>
          <w:tcPr>
            <w:tcW w:w="2961" w:type="dxa"/>
          </w:tcPr>
          <w:p w14:paraId="63D3494C">
            <w:pPr>
              <w:adjustRightInd w:val="0"/>
              <w:snapToGrid w:val="0"/>
              <w:spacing w:line="360" w:lineRule="auto"/>
              <w:rPr>
                <w:rFonts w:hint="eastAsia" w:ascii="宋体" w:hAnsi="宋体" w:eastAsia="宋体" w:cs="宋体"/>
                <w:kern w:val="0"/>
                <w:sz w:val="24"/>
              </w:rPr>
            </w:pPr>
          </w:p>
        </w:tc>
      </w:tr>
    </w:tbl>
    <w:p w14:paraId="319C4B0E">
      <w:pPr>
        <w:adjustRightInd w:val="0"/>
        <w:snapToGrid w:val="0"/>
        <w:spacing w:line="360" w:lineRule="auto"/>
        <w:rPr>
          <w:rFonts w:hint="eastAsia" w:ascii="宋体" w:hAnsi="宋体" w:eastAsia="宋体" w:cs="宋体"/>
        </w:rPr>
      </w:pPr>
    </w:p>
    <w:p w14:paraId="6EF72D66">
      <w:pPr>
        <w:widowControl/>
        <w:jc w:val="left"/>
        <w:rPr>
          <w:rFonts w:hint="eastAsia" w:ascii="宋体" w:hAnsi="宋体" w:eastAsia="宋体" w:cs="宋体"/>
          <w:sz w:val="24"/>
        </w:rPr>
      </w:pPr>
      <w:r>
        <w:rPr>
          <w:rFonts w:hint="eastAsia" w:ascii="宋体" w:hAnsi="宋体" w:eastAsia="宋体" w:cs="宋体"/>
          <w:sz w:val="24"/>
        </w:rPr>
        <w:br w:type="page"/>
      </w:r>
    </w:p>
    <w:p w14:paraId="48B5395A">
      <w:pPr>
        <w:pStyle w:val="7"/>
        <w:adjustRightInd w:val="0"/>
        <w:snapToGrid w:val="0"/>
        <w:spacing w:before="0" w:after="0" w:line="360" w:lineRule="auto"/>
        <w:rPr>
          <w:rFonts w:hint="eastAsia" w:ascii="宋体" w:hAnsi="宋体" w:eastAsia="宋体" w:cs="宋体"/>
          <w:b w:val="0"/>
          <w:sz w:val="21"/>
          <w:szCs w:val="21"/>
        </w:rPr>
      </w:pPr>
    </w:p>
    <w:p w14:paraId="2AAA5333">
      <w:pPr>
        <w:adjustRightInd w:val="0"/>
        <w:snapToGrid w:val="0"/>
        <w:spacing w:line="360" w:lineRule="auto"/>
        <w:jc w:val="center"/>
        <w:rPr>
          <w:rFonts w:hint="eastAsia" w:ascii="宋体" w:hAnsi="宋体" w:eastAsia="宋体" w:cs="宋体"/>
          <w:b/>
          <w:sz w:val="28"/>
          <w:szCs w:val="28"/>
        </w:rPr>
      </w:pPr>
      <w:r>
        <w:rPr>
          <w:rFonts w:hint="eastAsia" w:ascii="宋体" w:hAnsi="宋体" w:eastAsia="宋体" w:cs="宋体"/>
          <w:b/>
          <w:sz w:val="28"/>
          <w:szCs w:val="28"/>
        </w:rPr>
        <w:t>资格审查合格投标人名单</w:t>
      </w:r>
    </w:p>
    <w:tbl>
      <w:tblPr>
        <w:tblStyle w:val="50"/>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796"/>
      </w:tblGrid>
      <w:tr w14:paraId="38FF14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vAlign w:val="center"/>
          </w:tcPr>
          <w:p w14:paraId="5EA3C8DB">
            <w:pPr>
              <w:jc w:val="center"/>
              <w:rPr>
                <w:rFonts w:hint="eastAsia" w:ascii="宋体" w:hAnsi="宋体" w:eastAsia="宋体" w:cs="宋体"/>
                <w:b/>
                <w:kern w:val="0"/>
              </w:rPr>
            </w:pPr>
            <w:r>
              <w:rPr>
                <w:rFonts w:hint="eastAsia" w:ascii="宋体" w:hAnsi="宋体" w:eastAsia="宋体" w:cs="宋体"/>
                <w:b/>
                <w:kern w:val="0"/>
              </w:rPr>
              <w:t>序号</w:t>
            </w:r>
          </w:p>
        </w:tc>
        <w:tc>
          <w:tcPr>
            <w:tcW w:w="7796" w:type="dxa"/>
            <w:vAlign w:val="center"/>
          </w:tcPr>
          <w:p w14:paraId="72CC4CFE">
            <w:pPr>
              <w:jc w:val="center"/>
              <w:rPr>
                <w:rFonts w:hint="eastAsia" w:ascii="宋体" w:hAnsi="宋体" w:eastAsia="宋体" w:cs="宋体"/>
                <w:b/>
                <w:kern w:val="0"/>
              </w:rPr>
            </w:pPr>
            <w:r>
              <w:rPr>
                <w:rFonts w:hint="eastAsia" w:ascii="宋体" w:hAnsi="宋体" w:eastAsia="宋体" w:cs="宋体"/>
                <w:b/>
                <w:kern w:val="0"/>
              </w:rPr>
              <w:t>合格投标人名称</w:t>
            </w:r>
          </w:p>
        </w:tc>
      </w:tr>
      <w:tr w14:paraId="5B70B5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5C605E3E">
            <w:pPr>
              <w:adjustRightInd w:val="0"/>
              <w:snapToGrid w:val="0"/>
              <w:spacing w:line="360" w:lineRule="auto"/>
              <w:rPr>
                <w:rFonts w:hint="eastAsia" w:ascii="宋体" w:hAnsi="宋体" w:eastAsia="宋体" w:cs="宋体"/>
                <w:kern w:val="0"/>
              </w:rPr>
            </w:pPr>
          </w:p>
        </w:tc>
        <w:tc>
          <w:tcPr>
            <w:tcW w:w="7796" w:type="dxa"/>
          </w:tcPr>
          <w:p w14:paraId="15842B19">
            <w:pPr>
              <w:adjustRightInd w:val="0"/>
              <w:snapToGrid w:val="0"/>
              <w:spacing w:line="360" w:lineRule="auto"/>
              <w:rPr>
                <w:rFonts w:hint="eastAsia" w:ascii="宋体" w:hAnsi="宋体" w:eastAsia="宋体" w:cs="宋体"/>
                <w:kern w:val="0"/>
              </w:rPr>
            </w:pPr>
          </w:p>
        </w:tc>
      </w:tr>
      <w:tr w14:paraId="7C65A7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56CE3A99">
            <w:pPr>
              <w:adjustRightInd w:val="0"/>
              <w:snapToGrid w:val="0"/>
              <w:spacing w:line="360" w:lineRule="auto"/>
              <w:rPr>
                <w:rFonts w:hint="eastAsia" w:ascii="宋体" w:hAnsi="宋体" w:eastAsia="宋体" w:cs="宋体"/>
                <w:kern w:val="0"/>
                <w:sz w:val="24"/>
              </w:rPr>
            </w:pPr>
          </w:p>
        </w:tc>
        <w:tc>
          <w:tcPr>
            <w:tcW w:w="7796" w:type="dxa"/>
          </w:tcPr>
          <w:p w14:paraId="450ECD27">
            <w:pPr>
              <w:adjustRightInd w:val="0"/>
              <w:snapToGrid w:val="0"/>
              <w:spacing w:line="360" w:lineRule="auto"/>
              <w:rPr>
                <w:rFonts w:hint="eastAsia" w:ascii="宋体" w:hAnsi="宋体" w:eastAsia="宋体" w:cs="宋体"/>
                <w:kern w:val="0"/>
                <w:sz w:val="24"/>
              </w:rPr>
            </w:pPr>
          </w:p>
        </w:tc>
      </w:tr>
      <w:tr w14:paraId="7FA857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766E354A">
            <w:pPr>
              <w:adjustRightInd w:val="0"/>
              <w:snapToGrid w:val="0"/>
              <w:spacing w:line="360" w:lineRule="auto"/>
              <w:rPr>
                <w:rFonts w:hint="eastAsia" w:ascii="宋体" w:hAnsi="宋体" w:eastAsia="宋体" w:cs="宋体"/>
                <w:kern w:val="0"/>
                <w:sz w:val="24"/>
              </w:rPr>
            </w:pPr>
          </w:p>
        </w:tc>
        <w:tc>
          <w:tcPr>
            <w:tcW w:w="7796" w:type="dxa"/>
          </w:tcPr>
          <w:p w14:paraId="6D368543">
            <w:pPr>
              <w:adjustRightInd w:val="0"/>
              <w:snapToGrid w:val="0"/>
              <w:spacing w:line="360" w:lineRule="auto"/>
              <w:rPr>
                <w:rFonts w:hint="eastAsia" w:ascii="宋体" w:hAnsi="宋体" w:eastAsia="宋体" w:cs="宋体"/>
                <w:kern w:val="0"/>
                <w:sz w:val="24"/>
              </w:rPr>
            </w:pPr>
          </w:p>
        </w:tc>
      </w:tr>
      <w:tr w14:paraId="1C3D61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301313B6">
            <w:pPr>
              <w:adjustRightInd w:val="0"/>
              <w:snapToGrid w:val="0"/>
              <w:spacing w:line="360" w:lineRule="auto"/>
              <w:rPr>
                <w:rFonts w:hint="eastAsia" w:ascii="宋体" w:hAnsi="宋体" w:eastAsia="宋体" w:cs="宋体"/>
                <w:kern w:val="0"/>
                <w:sz w:val="24"/>
              </w:rPr>
            </w:pPr>
          </w:p>
        </w:tc>
        <w:tc>
          <w:tcPr>
            <w:tcW w:w="7796" w:type="dxa"/>
          </w:tcPr>
          <w:p w14:paraId="7CF09A54">
            <w:pPr>
              <w:adjustRightInd w:val="0"/>
              <w:snapToGrid w:val="0"/>
              <w:spacing w:line="360" w:lineRule="auto"/>
              <w:rPr>
                <w:rFonts w:hint="eastAsia" w:ascii="宋体" w:hAnsi="宋体" w:eastAsia="宋体" w:cs="宋体"/>
                <w:kern w:val="0"/>
                <w:sz w:val="24"/>
              </w:rPr>
            </w:pPr>
          </w:p>
        </w:tc>
      </w:tr>
      <w:tr w14:paraId="2AE314F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2A95396D">
            <w:pPr>
              <w:adjustRightInd w:val="0"/>
              <w:snapToGrid w:val="0"/>
              <w:spacing w:line="360" w:lineRule="auto"/>
              <w:rPr>
                <w:rFonts w:hint="eastAsia" w:ascii="宋体" w:hAnsi="宋体" w:eastAsia="宋体" w:cs="宋体"/>
                <w:kern w:val="0"/>
                <w:sz w:val="24"/>
              </w:rPr>
            </w:pPr>
          </w:p>
        </w:tc>
        <w:tc>
          <w:tcPr>
            <w:tcW w:w="7796" w:type="dxa"/>
          </w:tcPr>
          <w:p w14:paraId="65803B6F">
            <w:pPr>
              <w:adjustRightInd w:val="0"/>
              <w:snapToGrid w:val="0"/>
              <w:spacing w:line="360" w:lineRule="auto"/>
              <w:rPr>
                <w:rFonts w:hint="eastAsia" w:ascii="宋体" w:hAnsi="宋体" w:eastAsia="宋体" w:cs="宋体"/>
                <w:kern w:val="0"/>
                <w:sz w:val="24"/>
              </w:rPr>
            </w:pPr>
          </w:p>
        </w:tc>
      </w:tr>
      <w:tr w14:paraId="12E86F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421B99B9">
            <w:pPr>
              <w:adjustRightInd w:val="0"/>
              <w:snapToGrid w:val="0"/>
              <w:spacing w:line="360" w:lineRule="auto"/>
              <w:rPr>
                <w:rFonts w:hint="eastAsia" w:ascii="宋体" w:hAnsi="宋体" w:eastAsia="宋体" w:cs="宋体"/>
                <w:kern w:val="0"/>
                <w:sz w:val="24"/>
              </w:rPr>
            </w:pPr>
          </w:p>
        </w:tc>
        <w:tc>
          <w:tcPr>
            <w:tcW w:w="7796" w:type="dxa"/>
          </w:tcPr>
          <w:p w14:paraId="359BEF20">
            <w:pPr>
              <w:adjustRightInd w:val="0"/>
              <w:snapToGrid w:val="0"/>
              <w:spacing w:line="360" w:lineRule="auto"/>
              <w:rPr>
                <w:rFonts w:hint="eastAsia" w:ascii="宋体" w:hAnsi="宋体" w:eastAsia="宋体" w:cs="宋体"/>
                <w:kern w:val="0"/>
                <w:sz w:val="24"/>
              </w:rPr>
            </w:pPr>
          </w:p>
        </w:tc>
      </w:tr>
    </w:tbl>
    <w:p w14:paraId="77597DAC">
      <w:pPr>
        <w:pStyle w:val="49"/>
        <w:ind w:firstLine="0"/>
        <w:rPr>
          <w:rFonts w:hint="eastAsia" w:ascii="宋体" w:hAnsi="宋体" w:eastAsia="宋体" w:cs="宋体"/>
        </w:rPr>
      </w:pPr>
      <w:r>
        <w:rPr>
          <w:rFonts w:hint="eastAsia" w:ascii="宋体" w:hAnsi="宋体" w:eastAsia="宋体" w:cs="宋体"/>
        </w:rPr>
        <w:br w:type="page"/>
      </w:r>
    </w:p>
    <w:p w14:paraId="7058AD69">
      <w:pPr>
        <w:pStyle w:val="6"/>
        <w:adjustRightInd w:val="0"/>
        <w:snapToGrid w:val="0"/>
        <w:spacing w:before="156" w:beforeLines="50" w:after="0" w:line="360" w:lineRule="auto"/>
        <w:rPr>
          <w:rFonts w:hint="eastAsia" w:ascii="宋体" w:hAnsi="宋体" w:eastAsia="宋体" w:cs="宋体"/>
          <w:b w:val="0"/>
          <w:bCs w:val="0"/>
          <w:sz w:val="21"/>
          <w:szCs w:val="21"/>
        </w:rPr>
      </w:pPr>
    </w:p>
    <w:p w14:paraId="3C021E74">
      <w:pPr>
        <w:adjustRightInd w:val="0"/>
        <w:snapToGrid w:val="0"/>
        <w:spacing w:before="156" w:beforeLines="50" w:line="360" w:lineRule="auto"/>
        <w:jc w:val="center"/>
        <w:rPr>
          <w:rFonts w:hint="eastAsia" w:ascii="宋体" w:hAnsi="宋体" w:eastAsia="宋体" w:cs="宋体"/>
          <w:b/>
          <w:sz w:val="28"/>
          <w:szCs w:val="28"/>
        </w:rPr>
      </w:pPr>
      <w:r>
        <w:rPr>
          <w:rFonts w:hint="eastAsia" w:ascii="宋体" w:hAnsi="宋体" w:eastAsia="宋体" w:cs="宋体"/>
          <w:b/>
          <w:sz w:val="28"/>
          <w:szCs w:val="28"/>
        </w:rPr>
        <w:t>符合性审查表</w:t>
      </w:r>
    </w:p>
    <w:tbl>
      <w:tblPr>
        <w:tblStyle w:val="50"/>
        <w:tblW w:w="913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2686"/>
        <w:gridCol w:w="5766"/>
      </w:tblGrid>
      <w:tr w14:paraId="3A502D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vAlign w:val="center"/>
          </w:tcPr>
          <w:p w14:paraId="328C4B02">
            <w:pPr>
              <w:adjustRightInd w:val="0"/>
              <w:snapToGrid w:val="0"/>
              <w:spacing w:before="156" w:beforeLines="50" w:line="360" w:lineRule="auto"/>
              <w:jc w:val="center"/>
              <w:rPr>
                <w:rFonts w:hint="eastAsia" w:ascii="宋体" w:hAnsi="宋体" w:eastAsia="宋体" w:cs="宋体"/>
                <w:b/>
                <w:kern w:val="0"/>
              </w:rPr>
            </w:pPr>
            <w:r>
              <w:rPr>
                <w:rFonts w:hint="eastAsia" w:ascii="宋体" w:hAnsi="宋体" w:eastAsia="宋体" w:cs="宋体"/>
                <w:b/>
                <w:kern w:val="0"/>
              </w:rPr>
              <w:t>序号</w:t>
            </w:r>
          </w:p>
        </w:tc>
        <w:tc>
          <w:tcPr>
            <w:tcW w:w="2686" w:type="dxa"/>
            <w:vAlign w:val="center"/>
          </w:tcPr>
          <w:p w14:paraId="1C97A64B">
            <w:pPr>
              <w:adjustRightInd w:val="0"/>
              <w:snapToGrid w:val="0"/>
              <w:spacing w:before="156" w:beforeLines="50" w:line="360" w:lineRule="auto"/>
              <w:jc w:val="center"/>
              <w:rPr>
                <w:rFonts w:hint="eastAsia" w:ascii="宋体" w:hAnsi="宋体" w:eastAsia="宋体" w:cs="宋体"/>
                <w:b/>
                <w:kern w:val="0"/>
              </w:rPr>
            </w:pPr>
            <w:r>
              <w:rPr>
                <w:rFonts w:hint="eastAsia" w:ascii="宋体" w:hAnsi="宋体" w:eastAsia="宋体" w:cs="宋体"/>
                <w:b/>
                <w:kern w:val="0"/>
              </w:rPr>
              <w:t>审查项目</w:t>
            </w:r>
          </w:p>
        </w:tc>
        <w:tc>
          <w:tcPr>
            <w:tcW w:w="5766" w:type="dxa"/>
            <w:vAlign w:val="center"/>
          </w:tcPr>
          <w:p w14:paraId="5BB71BE7">
            <w:pPr>
              <w:adjustRightInd w:val="0"/>
              <w:snapToGrid w:val="0"/>
              <w:spacing w:before="156" w:beforeLines="50" w:line="360" w:lineRule="auto"/>
              <w:jc w:val="center"/>
              <w:rPr>
                <w:rFonts w:hint="eastAsia" w:ascii="宋体" w:hAnsi="宋体" w:eastAsia="宋体" w:cs="宋体"/>
                <w:b/>
                <w:kern w:val="0"/>
              </w:rPr>
            </w:pPr>
            <w:r>
              <w:rPr>
                <w:rFonts w:hint="eastAsia" w:ascii="宋体" w:hAnsi="宋体" w:eastAsia="宋体" w:cs="宋体"/>
                <w:b/>
                <w:kern w:val="0"/>
              </w:rPr>
              <w:t>审查标准</w:t>
            </w:r>
          </w:p>
        </w:tc>
      </w:tr>
      <w:tr w14:paraId="7AB0C5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02501EFD">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1</w:t>
            </w:r>
          </w:p>
        </w:tc>
        <w:tc>
          <w:tcPr>
            <w:tcW w:w="2686" w:type="dxa"/>
            <w:vAlign w:val="center"/>
          </w:tcPr>
          <w:p w14:paraId="0C9FF6DA">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响应文件的签署、盖章</w:t>
            </w:r>
          </w:p>
        </w:tc>
        <w:tc>
          <w:tcPr>
            <w:tcW w:w="5766" w:type="dxa"/>
            <w:vAlign w:val="center"/>
          </w:tcPr>
          <w:p w14:paraId="7BBBE124">
            <w:pPr>
              <w:adjustRightInd w:val="0"/>
              <w:snapToGrid w:val="0"/>
              <w:spacing w:before="156" w:beforeLines="50" w:line="360" w:lineRule="auto"/>
              <w:rPr>
                <w:rFonts w:hint="eastAsia" w:ascii="宋体" w:hAnsi="宋体" w:eastAsia="宋体" w:cs="宋体"/>
                <w:kern w:val="0"/>
                <w:sz w:val="22"/>
                <w:szCs w:val="22"/>
              </w:rPr>
            </w:pPr>
            <w:r>
              <w:rPr>
                <w:rFonts w:hint="eastAsia" w:ascii="宋体" w:hAnsi="宋体" w:eastAsia="宋体" w:cs="宋体"/>
                <w:kern w:val="0"/>
                <w:sz w:val="22"/>
                <w:szCs w:val="22"/>
              </w:rPr>
              <w:t>响应文件未按照磋商文件规定要求签署、盖章的，其符合性审查不合格；</w:t>
            </w:r>
          </w:p>
        </w:tc>
      </w:tr>
      <w:tr w14:paraId="1F546EB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7C170B8A">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2</w:t>
            </w:r>
          </w:p>
        </w:tc>
        <w:tc>
          <w:tcPr>
            <w:tcW w:w="2686" w:type="dxa"/>
            <w:vAlign w:val="center"/>
          </w:tcPr>
          <w:p w14:paraId="18950EDD">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对磋商文件条款的响应</w:t>
            </w:r>
          </w:p>
        </w:tc>
        <w:tc>
          <w:tcPr>
            <w:tcW w:w="5766" w:type="dxa"/>
            <w:vAlign w:val="center"/>
          </w:tcPr>
          <w:p w14:paraId="13E6D393">
            <w:pPr>
              <w:adjustRightInd w:val="0"/>
              <w:snapToGrid w:val="0"/>
              <w:spacing w:before="156" w:beforeLines="50" w:line="360" w:lineRule="auto"/>
              <w:rPr>
                <w:rFonts w:hint="eastAsia" w:ascii="宋体" w:hAnsi="宋体" w:eastAsia="宋体" w:cs="宋体"/>
                <w:kern w:val="0"/>
                <w:sz w:val="22"/>
                <w:szCs w:val="22"/>
              </w:rPr>
            </w:pPr>
            <w:r>
              <w:rPr>
                <w:rFonts w:hint="eastAsia" w:ascii="宋体" w:hAnsi="宋体" w:eastAsia="宋体" w:cs="宋体"/>
                <w:kern w:val="0"/>
                <w:sz w:val="22"/>
                <w:szCs w:val="22"/>
              </w:rPr>
              <w:t>响应文件没有对磋商文件的实质性要求和条件作出响应，或者对磋商文件的偏差超出磋商文件规定的偏差范围或最高项数的，其符合性审查不合格；</w:t>
            </w:r>
          </w:p>
        </w:tc>
      </w:tr>
      <w:tr w14:paraId="4A4A5F4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72FAAE7D">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3</w:t>
            </w:r>
          </w:p>
        </w:tc>
        <w:tc>
          <w:tcPr>
            <w:tcW w:w="2686" w:type="dxa"/>
            <w:vAlign w:val="center"/>
          </w:tcPr>
          <w:p w14:paraId="6D30D6FC">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投标保证金</w:t>
            </w:r>
          </w:p>
        </w:tc>
        <w:tc>
          <w:tcPr>
            <w:tcW w:w="5766" w:type="dxa"/>
            <w:vAlign w:val="center"/>
          </w:tcPr>
          <w:p w14:paraId="1C5A0FA8">
            <w:pPr>
              <w:adjustRightInd w:val="0"/>
              <w:snapToGrid w:val="0"/>
              <w:spacing w:before="156" w:beforeLines="50" w:line="360" w:lineRule="auto"/>
              <w:rPr>
                <w:rFonts w:hint="eastAsia" w:ascii="宋体" w:hAnsi="宋体" w:eastAsia="宋体" w:cs="宋体"/>
                <w:kern w:val="0"/>
                <w:sz w:val="22"/>
                <w:szCs w:val="22"/>
              </w:rPr>
            </w:pPr>
            <w:r>
              <w:rPr>
                <w:rFonts w:hint="eastAsia" w:ascii="宋体" w:hAnsi="宋体" w:eastAsia="宋体" w:cs="宋体"/>
                <w:kern w:val="0"/>
                <w:sz w:val="22"/>
                <w:szCs w:val="22"/>
              </w:rPr>
              <w:t>未按磋商文件第二章磋商须知前附表第19.1</w:t>
            </w:r>
            <w:r>
              <w:rPr>
                <w:rFonts w:hint="eastAsia" w:ascii="宋体" w:hAnsi="宋体" w:eastAsia="宋体" w:cs="宋体"/>
                <w:kern w:val="0"/>
                <w:sz w:val="22"/>
                <w:szCs w:val="22"/>
                <w:lang w:val="zh-CN"/>
              </w:rPr>
              <w:t>款</w:t>
            </w:r>
            <w:r>
              <w:rPr>
                <w:rFonts w:hint="eastAsia" w:ascii="宋体" w:hAnsi="宋体" w:eastAsia="宋体" w:cs="宋体"/>
                <w:kern w:val="0"/>
                <w:sz w:val="22"/>
                <w:szCs w:val="22"/>
              </w:rPr>
              <w:t>要求提交的，其符合性审查不合格。</w:t>
            </w:r>
          </w:p>
        </w:tc>
      </w:tr>
      <w:tr w14:paraId="3DC147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1B2BB1C1">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4</w:t>
            </w:r>
          </w:p>
        </w:tc>
        <w:tc>
          <w:tcPr>
            <w:tcW w:w="2686" w:type="dxa"/>
            <w:vAlign w:val="center"/>
          </w:tcPr>
          <w:p w14:paraId="17D53851">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投标报价</w:t>
            </w:r>
          </w:p>
        </w:tc>
        <w:tc>
          <w:tcPr>
            <w:tcW w:w="5766" w:type="dxa"/>
            <w:vAlign w:val="center"/>
          </w:tcPr>
          <w:p w14:paraId="4DA9DA5D">
            <w:pPr>
              <w:adjustRightInd w:val="0"/>
              <w:snapToGrid w:val="0"/>
              <w:spacing w:before="156" w:beforeLines="50" w:line="360" w:lineRule="auto"/>
              <w:rPr>
                <w:rFonts w:hint="eastAsia" w:ascii="宋体" w:hAnsi="宋体" w:eastAsia="宋体" w:cs="宋体"/>
                <w:kern w:val="0"/>
                <w:sz w:val="22"/>
                <w:szCs w:val="22"/>
              </w:rPr>
            </w:pPr>
            <w:r>
              <w:rPr>
                <w:rFonts w:hint="eastAsia" w:ascii="宋体" w:hAnsi="宋体" w:eastAsia="宋体" w:cs="宋体"/>
                <w:kern w:val="0"/>
                <w:sz w:val="22"/>
                <w:szCs w:val="22"/>
              </w:rPr>
              <w:t>报价超过磋商文件中规定的预算金额或者最高限价的，其符合性审查不合格；</w:t>
            </w:r>
          </w:p>
        </w:tc>
      </w:tr>
      <w:tr w14:paraId="20A060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3125710A">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5</w:t>
            </w:r>
          </w:p>
        </w:tc>
        <w:tc>
          <w:tcPr>
            <w:tcW w:w="2686" w:type="dxa"/>
            <w:vAlign w:val="center"/>
          </w:tcPr>
          <w:p w14:paraId="376D2B8E">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投标有效期</w:t>
            </w:r>
          </w:p>
        </w:tc>
        <w:tc>
          <w:tcPr>
            <w:tcW w:w="5766" w:type="dxa"/>
            <w:vAlign w:val="center"/>
          </w:tcPr>
          <w:p w14:paraId="08211A38">
            <w:pPr>
              <w:adjustRightInd w:val="0"/>
              <w:snapToGrid w:val="0"/>
              <w:spacing w:before="156" w:beforeLines="50" w:line="360" w:lineRule="auto"/>
              <w:rPr>
                <w:rFonts w:hint="eastAsia" w:ascii="宋体" w:hAnsi="宋体" w:eastAsia="宋体" w:cs="宋体"/>
                <w:kern w:val="0"/>
                <w:sz w:val="22"/>
                <w:szCs w:val="22"/>
              </w:rPr>
            </w:pPr>
            <w:r>
              <w:rPr>
                <w:rFonts w:hint="eastAsia" w:ascii="宋体" w:hAnsi="宋体" w:eastAsia="宋体" w:cs="宋体"/>
                <w:kern w:val="0"/>
                <w:sz w:val="22"/>
                <w:szCs w:val="22"/>
              </w:rPr>
              <w:t>投标有效期不足的，其符合性审查不合格。</w:t>
            </w:r>
          </w:p>
        </w:tc>
      </w:tr>
      <w:tr w14:paraId="78C1F1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447D7C31">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6</w:t>
            </w:r>
          </w:p>
        </w:tc>
        <w:tc>
          <w:tcPr>
            <w:tcW w:w="2686" w:type="dxa"/>
            <w:vAlign w:val="center"/>
          </w:tcPr>
          <w:p w14:paraId="6A09599F">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附加条件</w:t>
            </w:r>
          </w:p>
        </w:tc>
        <w:tc>
          <w:tcPr>
            <w:tcW w:w="5766" w:type="dxa"/>
            <w:vAlign w:val="center"/>
          </w:tcPr>
          <w:p w14:paraId="56EA7128">
            <w:pPr>
              <w:adjustRightInd w:val="0"/>
              <w:snapToGrid w:val="0"/>
              <w:spacing w:before="156" w:beforeLines="50" w:line="360" w:lineRule="auto"/>
              <w:rPr>
                <w:rFonts w:hint="eastAsia" w:ascii="宋体" w:hAnsi="宋体" w:eastAsia="宋体" w:cs="宋体"/>
                <w:kern w:val="0"/>
                <w:sz w:val="22"/>
                <w:szCs w:val="22"/>
              </w:rPr>
            </w:pPr>
            <w:r>
              <w:rPr>
                <w:rFonts w:hint="eastAsia" w:ascii="宋体" w:hAnsi="宋体" w:eastAsia="宋体" w:cs="宋体"/>
                <w:kern w:val="0"/>
                <w:sz w:val="22"/>
                <w:szCs w:val="22"/>
              </w:rPr>
              <w:t>响应文件含有采购人不能接受的附加条件的，其符合性审查不合格；</w:t>
            </w:r>
          </w:p>
        </w:tc>
      </w:tr>
      <w:tr w14:paraId="53165D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vAlign w:val="center"/>
          </w:tcPr>
          <w:p w14:paraId="0DEA683A">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7</w:t>
            </w:r>
          </w:p>
        </w:tc>
        <w:tc>
          <w:tcPr>
            <w:tcW w:w="2686" w:type="dxa"/>
            <w:vAlign w:val="center"/>
          </w:tcPr>
          <w:p w14:paraId="5B46885A">
            <w:pPr>
              <w:adjustRightInd w:val="0"/>
              <w:snapToGrid w:val="0"/>
              <w:spacing w:before="156" w:beforeLines="50" w:line="360" w:lineRule="auto"/>
              <w:jc w:val="center"/>
              <w:rPr>
                <w:rFonts w:hint="eastAsia" w:ascii="宋体" w:hAnsi="宋体" w:eastAsia="宋体" w:cs="宋体"/>
                <w:kern w:val="0"/>
                <w:sz w:val="22"/>
                <w:szCs w:val="22"/>
              </w:rPr>
            </w:pPr>
            <w:r>
              <w:rPr>
                <w:rFonts w:hint="eastAsia" w:ascii="宋体" w:hAnsi="宋体" w:eastAsia="宋体" w:cs="宋体"/>
                <w:kern w:val="0"/>
                <w:sz w:val="22"/>
                <w:szCs w:val="22"/>
              </w:rPr>
              <w:t>其他情形</w:t>
            </w:r>
          </w:p>
        </w:tc>
        <w:tc>
          <w:tcPr>
            <w:tcW w:w="5766" w:type="dxa"/>
            <w:vAlign w:val="center"/>
          </w:tcPr>
          <w:p w14:paraId="3DD32CC7">
            <w:pPr>
              <w:adjustRightInd w:val="0"/>
              <w:snapToGrid w:val="0"/>
              <w:spacing w:before="156" w:beforeLines="50" w:line="360" w:lineRule="auto"/>
              <w:rPr>
                <w:rFonts w:hint="eastAsia" w:ascii="宋体" w:hAnsi="宋体" w:eastAsia="宋体" w:cs="宋体"/>
                <w:kern w:val="0"/>
                <w:sz w:val="22"/>
                <w:szCs w:val="22"/>
              </w:rPr>
            </w:pPr>
            <w:r>
              <w:rPr>
                <w:rFonts w:hint="eastAsia" w:ascii="宋体" w:hAnsi="宋体" w:eastAsia="宋体" w:cs="宋体"/>
                <w:kern w:val="0"/>
                <w:sz w:val="22"/>
                <w:szCs w:val="22"/>
              </w:rPr>
              <w:t>存在不符合法律、法规和磋商文件规定的其他投标无效情形的，其符合性审查不合格。</w:t>
            </w:r>
          </w:p>
        </w:tc>
      </w:tr>
    </w:tbl>
    <w:p w14:paraId="6E9A43FD">
      <w:pPr>
        <w:pStyle w:val="20"/>
        <w:rPr>
          <w:rFonts w:hint="eastAsia" w:ascii="宋体" w:hAnsi="宋体" w:eastAsia="宋体" w:cs="宋体"/>
        </w:rPr>
      </w:pPr>
    </w:p>
    <w:p w14:paraId="4B96BF31">
      <w:pPr>
        <w:pStyle w:val="20"/>
        <w:rPr>
          <w:rFonts w:hint="eastAsia" w:ascii="宋体" w:hAnsi="宋体" w:eastAsia="宋体" w:cs="宋体"/>
        </w:rPr>
      </w:pPr>
    </w:p>
    <w:p w14:paraId="2B6EB9C7">
      <w:pPr>
        <w:rPr>
          <w:rFonts w:hint="eastAsia" w:ascii="宋体" w:hAnsi="宋体" w:eastAsia="宋体" w:cs="宋体"/>
        </w:rPr>
      </w:pPr>
      <w:r>
        <w:rPr>
          <w:rFonts w:hint="eastAsia" w:ascii="宋体" w:hAnsi="宋体" w:eastAsia="宋体" w:cs="宋体"/>
        </w:rPr>
        <w:br w:type="page"/>
      </w:r>
    </w:p>
    <w:p w14:paraId="1D431B6D">
      <w:pPr>
        <w:pStyle w:val="6"/>
        <w:adjustRightInd w:val="0"/>
        <w:snapToGrid w:val="0"/>
        <w:spacing w:before="156" w:beforeLines="50" w:after="0" w:line="360" w:lineRule="auto"/>
        <w:rPr>
          <w:rFonts w:hint="eastAsia" w:ascii="宋体" w:hAnsi="宋体" w:eastAsia="宋体" w:cs="宋体"/>
          <w:b w:val="0"/>
          <w:bCs w:val="0"/>
          <w:sz w:val="21"/>
          <w:szCs w:val="21"/>
        </w:rPr>
      </w:pPr>
    </w:p>
    <w:p w14:paraId="5729090F">
      <w:pPr>
        <w:adjustRightInd w:val="0"/>
        <w:snapToGrid w:val="0"/>
        <w:spacing w:before="156" w:beforeLines="50" w:line="360" w:lineRule="auto"/>
        <w:jc w:val="center"/>
        <w:rPr>
          <w:rFonts w:hint="eastAsia" w:ascii="宋体" w:hAnsi="宋体" w:eastAsia="宋体" w:cs="宋体"/>
          <w:b/>
          <w:sz w:val="28"/>
          <w:szCs w:val="28"/>
        </w:rPr>
      </w:pPr>
      <w:r>
        <w:rPr>
          <w:rFonts w:hint="eastAsia" w:ascii="宋体" w:hAnsi="宋体" w:eastAsia="宋体" w:cs="宋体"/>
          <w:b/>
          <w:sz w:val="28"/>
          <w:szCs w:val="28"/>
        </w:rPr>
        <w:t>符合性审查结果一览表</w:t>
      </w:r>
    </w:p>
    <w:tbl>
      <w:tblPr>
        <w:tblStyle w:val="50"/>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961"/>
      </w:tblGrid>
      <w:tr w14:paraId="05D347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vAlign w:val="center"/>
          </w:tcPr>
          <w:p w14:paraId="47A15D55">
            <w:pPr>
              <w:jc w:val="center"/>
              <w:rPr>
                <w:rFonts w:hint="eastAsia" w:ascii="宋体" w:hAnsi="宋体" w:eastAsia="宋体" w:cs="宋体"/>
                <w:b/>
                <w:kern w:val="0"/>
              </w:rPr>
            </w:pPr>
            <w:r>
              <w:rPr>
                <w:rFonts w:hint="eastAsia" w:ascii="宋体" w:hAnsi="宋体" w:eastAsia="宋体" w:cs="宋体"/>
                <w:b/>
                <w:kern w:val="0"/>
              </w:rPr>
              <w:t>序号</w:t>
            </w:r>
          </w:p>
        </w:tc>
        <w:tc>
          <w:tcPr>
            <w:tcW w:w="2963" w:type="dxa"/>
            <w:vAlign w:val="center"/>
          </w:tcPr>
          <w:p w14:paraId="489EACF5">
            <w:pPr>
              <w:jc w:val="center"/>
              <w:rPr>
                <w:rFonts w:hint="eastAsia" w:ascii="宋体" w:hAnsi="宋体" w:eastAsia="宋体" w:cs="宋体"/>
                <w:b/>
                <w:kern w:val="0"/>
              </w:rPr>
            </w:pPr>
            <w:r>
              <w:rPr>
                <w:rFonts w:hint="eastAsia" w:ascii="宋体" w:hAnsi="宋体" w:eastAsia="宋体" w:cs="宋体"/>
                <w:b/>
                <w:kern w:val="0"/>
              </w:rPr>
              <w:t>投标人名称</w:t>
            </w:r>
          </w:p>
        </w:tc>
        <w:tc>
          <w:tcPr>
            <w:tcW w:w="2439" w:type="dxa"/>
            <w:vAlign w:val="center"/>
          </w:tcPr>
          <w:p w14:paraId="7E712755">
            <w:pPr>
              <w:jc w:val="center"/>
              <w:rPr>
                <w:rFonts w:hint="eastAsia" w:ascii="宋体" w:hAnsi="宋体" w:eastAsia="宋体" w:cs="宋体"/>
                <w:b/>
                <w:kern w:val="0"/>
              </w:rPr>
            </w:pPr>
            <w:r>
              <w:rPr>
                <w:rFonts w:hint="eastAsia" w:ascii="宋体" w:hAnsi="宋体" w:eastAsia="宋体" w:cs="宋体"/>
                <w:b/>
                <w:kern w:val="0"/>
              </w:rPr>
              <w:t>符合性审查结果</w:t>
            </w:r>
          </w:p>
          <w:p w14:paraId="6C42ECD8">
            <w:pPr>
              <w:jc w:val="center"/>
              <w:rPr>
                <w:rFonts w:hint="eastAsia" w:ascii="宋体" w:hAnsi="宋体" w:eastAsia="宋体" w:cs="宋体"/>
                <w:b/>
                <w:kern w:val="0"/>
              </w:rPr>
            </w:pPr>
            <w:r>
              <w:rPr>
                <w:rFonts w:hint="eastAsia" w:ascii="宋体" w:hAnsi="宋体" w:eastAsia="宋体" w:cs="宋体"/>
                <w:b/>
                <w:kern w:val="0"/>
              </w:rPr>
              <w:t>（合格/不合格）</w:t>
            </w:r>
          </w:p>
        </w:tc>
        <w:tc>
          <w:tcPr>
            <w:tcW w:w="2961" w:type="dxa"/>
            <w:vAlign w:val="center"/>
          </w:tcPr>
          <w:p w14:paraId="5A73B51F">
            <w:pPr>
              <w:jc w:val="center"/>
              <w:rPr>
                <w:rFonts w:hint="eastAsia" w:ascii="宋体" w:hAnsi="宋体" w:eastAsia="宋体" w:cs="宋体"/>
                <w:b/>
                <w:kern w:val="0"/>
              </w:rPr>
            </w:pPr>
            <w:r>
              <w:rPr>
                <w:rFonts w:hint="eastAsia" w:ascii="宋体" w:hAnsi="宋体" w:eastAsia="宋体" w:cs="宋体"/>
                <w:b/>
                <w:kern w:val="0"/>
              </w:rPr>
              <w:t>符合性审查不合格原因</w:t>
            </w:r>
          </w:p>
        </w:tc>
      </w:tr>
      <w:tr w14:paraId="1BF38E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337E2D47">
            <w:pPr>
              <w:adjustRightInd w:val="0"/>
              <w:snapToGrid w:val="0"/>
              <w:spacing w:line="360" w:lineRule="auto"/>
              <w:rPr>
                <w:rFonts w:hint="eastAsia" w:ascii="宋体" w:hAnsi="宋体" w:eastAsia="宋体" w:cs="宋体"/>
                <w:kern w:val="0"/>
                <w:sz w:val="24"/>
              </w:rPr>
            </w:pPr>
          </w:p>
        </w:tc>
        <w:tc>
          <w:tcPr>
            <w:tcW w:w="2963" w:type="dxa"/>
          </w:tcPr>
          <w:p w14:paraId="7A51AFC2">
            <w:pPr>
              <w:adjustRightInd w:val="0"/>
              <w:snapToGrid w:val="0"/>
              <w:spacing w:line="360" w:lineRule="auto"/>
              <w:rPr>
                <w:rFonts w:hint="eastAsia" w:ascii="宋体" w:hAnsi="宋体" w:eastAsia="宋体" w:cs="宋体"/>
                <w:kern w:val="0"/>
                <w:sz w:val="24"/>
              </w:rPr>
            </w:pPr>
          </w:p>
        </w:tc>
        <w:tc>
          <w:tcPr>
            <w:tcW w:w="2439" w:type="dxa"/>
          </w:tcPr>
          <w:p w14:paraId="3027AC18">
            <w:pPr>
              <w:adjustRightInd w:val="0"/>
              <w:snapToGrid w:val="0"/>
              <w:spacing w:line="360" w:lineRule="auto"/>
              <w:rPr>
                <w:rFonts w:hint="eastAsia" w:ascii="宋体" w:hAnsi="宋体" w:eastAsia="宋体" w:cs="宋体"/>
                <w:kern w:val="0"/>
                <w:sz w:val="24"/>
              </w:rPr>
            </w:pPr>
          </w:p>
        </w:tc>
        <w:tc>
          <w:tcPr>
            <w:tcW w:w="2961" w:type="dxa"/>
          </w:tcPr>
          <w:p w14:paraId="24740C71">
            <w:pPr>
              <w:adjustRightInd w:val="0"/>
              <w:snapToGrid w:val="0"/>
              <w:spacing w:line="360" w:lineRule="auto"/>
              <w:rPr>
                <w:rFonts w:hint="eastAsia" w:ascii="宋体" w:hAnsi="宋体" w:eastAsia="宋体" w:cs="宋体"/>
                <w:kern w:val="0"/>
                <w:sz w:val="24"/>
              </w:rPr>
            </w:pPr>
          </w:p>
        </w:tc>
      </w:tr>
      <w:tr w14:paraId="6ADD17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4C506D9F">
            <w:pPr>
              <w:adjustRightInd w:val="0"/>
              <w:snapToGrid w:val="0"/>
              <w:spacing w:line="360" w:lineRule="auto"/>
              <w:rPr>
                <w:rFonts w:hint="eastAsia" w:ascii="宋体" w:hAnsi="宋体" w:eastAsia="宋体" w:cs="宋体"/>
                <w:kern w:val="0"/>
                <w:sz w:val="24"/>
              </w:rPr>
            </w:pPr>
          </w:p>
        </w:tc>
        <w:tc>
          <w:tcPr>
            <w:tcW w:w="2963" w:type="dxa"/>
          </w:tcPr>
          <w:p w14:paraId="0629AAEB">
            <w:pPr>
              <w:adjustRightInd w:val="0"/>
              <w:snapToGrid w:val="0"/>
              <w:spacing w:line="360" w:lineRule="auto"/>
              <w:rPr>
                <w:rFonts w:hint="eastAsia" w:ascii="宋体" w:hAnsi="宋体" w:eastAsia="宋体" w:cs="宋体"/>
                <w:kern w:val="0"/>
                <w:sz w:val="24"/>
              </w:rPr>
            </w:pPr>
          </w:p>
        </w:tc>
        <w:tc>
          <w:tcPr>
            <w:tcW w:w="2439" w:type="dxa"/>
          </w:tcPr>
          <w:p w14:paraId="31E5CD97">
            <w:pPr>
              <w:adjustRightInd w:val="0"/>
              <w:snapToGrid w:val="0"/>
              <w:spacing w:line="360" w:lineRule="auto"/>
              <w:rPr>
                <w:rFonts w:hint="eastAsia" w:ascii="宋体" w:hAnsi="宋体" w:eastAsia="宋体" w:cs="宋体"/>
                <w:kern w:val="0"/>
                <w:sz w:val="24"/>
              </w:rPr>
            </w:pPr>
          </w:p>
        </w:tc>
        <w:tc>
          <w:tcPr>
            <w:tcW w:w="2961" w:type="dxa"/>
          </w:tcPr>
          <w:p w14:paraId="7E7F1C90">
            <w:pPr>
              <w:adjustRightInd w:val="0"/>
              <w:snapToGrid w:val="0"/>
              <w:spacing w:line="360" w:lineRule="auto"/>
              <w:rPr>
                <w:rFonts w:hint="eastAsia" w:ascii="宋体" w:hAnsi="宋体" w:eastAsia="宋体" w:cs="宋体"/>
                <w:kern w:val="0"/>
                <w:sz w:val="24"/>
              </w:rPr>
            </w:pPr>
          </w:p>
        </w:tc>
      </w:tr>
      <w:tr w14:paraId="6FE955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6B2AE920">
            <w:pPr>
              <w:adjustRightInd w:val="0"/>
              <w:snapToGrid w:val="0"/>
              <w:spacing w:line="360" w:lineRule="auto"/>
              <w:rPr>
                <w:rFonts w:hint="eastAsia" w:ascii="宋体" w:hAnsi="宋体" w:eastAsia="宋体" w:cs="宋体"/>
                <w:kern w:val="0"/>
                <w:sz w:val="24"/>
              </w:rPr>
            </w:pPr>
          </w:p>
        </w:tc>
        <w:tc>
          <w:tcPr>
            <w:tcW w:w="2963" w:type="dxa"/>
          </w:tcPr>
          <w:p w14:paraId="5C23C7D8">
            <w:pPr>
              <w:adjustRightInd w:val="0"/>
              <w:snapToGrid w:val="0"/>
              <w:spacing w:line="360" w:lineRule="auto"/>
              <w:rPr>
                <w:rFonts w:hint="eastAsia" w:ascii="宋体" w:hAnsi="宋体" w:eastAsia="宋体" w:cs="宋体"/>
                <w:kern w:val="0"/>
                <w:sz w:val="24"/>
              </w:rPr>
            </w:pPr>
          </w:p>
        </w:tc>
        <w:tc>
          <w:tcPr>
            <w:tcW w:w="2439" w:type="dxa"/>
          </w:tcPr>
          <w:p w14:paraId="14B3ADE9">
            <w:pPr>
              <w:adjustRightInd w:val="0"/>
              <w:snapToGrid w:val="0"/>
              <w:spacing w:line="360" w:lineRule="auto"/>
              <w:rPr>
                <w:rFonts w:hint="eastAsia" w:ascii="宋体" w:hAnsi="宋体" w:eastAsia="宋体" w:cs="宋体"/>
                <w:kern w:val="0"/>
                <w:sz w:val="24"/>
              </w:rPr>
            </w:pPr>
          </w:p>
        </w:tc>
        <w:tc>
          <w:tcPr>
            <w:tcW w:w="2961" w:type="dxa"/>
          </w:tcPr>
          <w:p w14:paraId="0E206EEC">
            <w:pPr>
              <w:adjustRightInd w:val="0"/>
              <w:snapToGrid w:val="0"/>
              <w:spacing w:line="360" w:lineRule="auto"/>
              <w:rPr>
                <w:rFonts w:hint="eastAsia" w:ascii="宋体" w:hAnsi="宋体" w:eastAsia="宋体" w:cs="宋体"/>
                <w:kern w:val="0"/>
                <w:sz w:val="24"/>
              </w:rPr>
            </w:pPr>
          </w:p>
        </w:tc>
      </w:tr>
      <w:tr w14:paraId="395ED4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6C5B2F41">
            <w:pPr>
              <w:adjustRightInd w:val="0"/>
              <w:snapToGrid w:val="0"/>
              <w:spacing w:line="360" w:lineRule="auto"/>
              <w:rPr>
                <w:rFonts w:hint="eastAsia" w:ascii="宋体" w:hAnsi="宋体" w:eastAsia="宋体" w:cs="宋体"/>
                <w:kern w:val="0"/>
                <w:sz w:val="24"/>
              </w:rPr>
            </w:pPr>
          </w:p>
        </w:tc>
        <w:tc>
          <w:tcPr>
            <w:tcW w:w="2963" w:type="dxa"/>
          </w:tcPr>
          <w:p w14:paraId="5387A95B">
            <w:pPr>
              <w:adjustRightInd w:val="0"/>
              <w:snapToGrid w:val="0"/>
              <w:spacing w:line="360" w:lineRule="auto"/>
              <w:rPr>
                <w:rFonts w:hint="eastAsia" w:ascii="宋体" w:hAnsi="宋体" w:eastAsia="宋体" w:cs="宋体"/>
                <w:kern w:val="0"/>
                <w:sz w:val="24"/>
              </w:rPr>
            </w:pPr>
          </w:p>
        </w:tc>
        <w:tc>
          <w:tcPr>
            <w:tcW w:w="2439" w:type="dxa"/>
          </w:tcPr>
          <w:p w14:paraId="19150A19">
            <w:pPr>
              <w:adjustRightInd w:val="0"/>
              <w:snapToGrid w:val="0"/>
              <w:spacing w:line="360" w:lineRule="auto"/>
              <w:rPr>
                <w:rFonts w:hint="eastAsia" w:ascii="宋体" w:hAnsi="宋体" w:eastAsia="宋体" w:cs="宋体"/>
                <w:kern w:val="0"/>
                <w:sz w:val="24"/>
              </w:rPr>
            </w:pPr>
          </w:p>
        </w:tc>
        <w:tc>
          <w:tcPr>
            <w:tcW w:w="2961" w:type="dxa"/>
          </w:tcPr>
          <w:p w14:paraId="33777BD5">
            <w:pPr>
              <w:adjustRightInd w:val="0"/>
              <w:snapToGrid w:val="0"/>
              <w:spacing w:line="360" w:lineRule="auto"/>
              <w:rPr>
                <w:rFonts w:hint="eastAsia" w:ascii="宋体" w:hAnsi="宋体" w:eastAsia="宋体" w:cs="宋体"/>
                <w:kern w:val="0"/>
                <w:sz w:val="24"/>
              </w:rPr>
            </w:pPr>
          </w:p>
        </w:tc>
      </w:tr>
      <w:tr w14:paraId="0F43B6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6D88B1D8">
            <w:pPr>
              <w:adjustRightInd w:val="0"/>
              <w:snapToGrid w:val="0"/>
              <w:spacing w:line="360" w:lineRule="auto"/>
              <w:rPr>
                <w:rFonts w:hint="eastAsia" w:ascii="宋体" w:hAnsi="宋体" w:eastAsia="宋体" w:cs="宋体"/>
                <w:kern w:val="0"/>
                <w:sz w:val="24"/>
              </w:rPr>
            </w:pPr>
          </w:p>
        </w:tc>
        <w:tc>
          <w:tcPr>
            <w:tcW w:w="2963" w:type="dxa"/>
          </w:tcPr>
          <w:p w14:paraId="785A1FD4">
            <w:pPr>
              <w:adjustRightInd w:val="0"/>
              <w:snapToGrid w:val="0"/>
              <w:spacing w:line="360" w:lineRule="auto"/>
              <w:rPr>
                <w:rFonts w:hint="eastAsia" w:ascii="宋体" w:hAnsi="宋体" w:eastAsia="宋体" w:cs="宋体"/>
                <w:kern w:val="0"/>
                <w:sz w:val="24"/>
              </w:rPr>
            </w:pPr>
          </w:p>
        </w:tc>
        <w:tc>
          <w:tcPr>
            <w:tcW w:w="2439" w:type="dxa"/>
          </w:tcPr>
          <w:p w14:paraId="1FC7160C">
            <w:pPr>
              <w:adjustRightInd w:val="0"/>
              <w:snapToGrid w:val="0"/>
              <w:spacing w:line="360" w:lineRule="auto"/>
              <w:rPr>
                <w:rFonts w:hint="eastAsia" w:ascii="宋体" w:hAnsi="宋体" w:eastAsia="宋体" w:cs="宋体"/>
                <w:kern w:val="0"/>
                <w:sz w:val="24"/>
              </w:rPr>
            </w:pPr>
          </w:p>
        </w:tc>
        <w:tc>
          <w:tcPr>
            <w:tcW w:w="2961" w:type="dxa"/>
          </w:tcPr>
          <w:p w14:paraId="756D56E3">
            <w:pPr>
              <w:adjustRightInd w:val="0"/>
              <w:snapToGrid w:val="0"/>
              <w:spacing w:line="360" w:lineRule="auto"/>
              <w:rPr>
                <w:rFonts w:hint="eastAsia" w:ascii="宋体" w:hAnsi="宋体" w:eastAsia="宋体" w:cs="宋体"/>
                <w:kern w:val="0"/>
                <w:sz w:val="24"/>
              </w:rPr>
            </w:pPr>
          </w:p>
        </w:tc>
      </w:tr>
      <w:tr w14:paraId="3DAEEF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4AF8C32A">
            <w:pPr>
              <w:adjustRightInd w:val="0"/>
              <w:snapToGrid w:val="0"/>
              <w:spacing w:line="360" w:lineRule="auto"/>
              <w:rPr>
                <w:rFonts w:hint="eastAsia" w:ascii="宋体" w:hAnsi="宋体" w:eastAsia="宋体" w:cs="宋体"/>
                <w:kern w:val="0"/>
                <w:sz w:val="24"/>
              </w:rPr>
            </w:pPr>
          </w:p>
        </w:tc>
        <w:tc>
          <w:tcPr>
            <w:tcW w:w="2963" w:type="dxa"/>
          </w:tcPr>
          <w:p w14:paraId="459862BD">
            <w:pPr>
              <w:adjustRightInd w:val="0"/>
              <w:snapToGrid w:val="0"/>
              <w:spacing w:line="360" w:lineRule="auto"/>
              <w:rPr>
                <w:rFonts w:hint="eastAsia" w:ascii="宋体" w:hAnsi="宋体" w:eastAsia="宋体" w:cs="宋体"/>
                <w:kern w:val="0"/>
                <w:sz w:val="24"/>
              </w:rPr>
            </w:pPr>
          </w:p>
        </w:tc>
        <w:tc>
          <w:tcPr>
            <w:tcW w:w="2439" w:type="dxa"/>
          </w:tcPr>
          <w:p w14:paraId="3D9834AA">
            <w:pPr>
              <w:adjustRightInd w:val="0"/>
              <w:snapToGrid w:val="0"/>
              <w:spacing w:line="360" w:lineRule="auto"/>
              <w:rPr>
                <w:rFonts w:hint="eastAsia" w:ascii="宋体" w:hAnsi="宋体" w:eastAsia="宋体" w:cs="宋体"/>
                <w:kern w:val="0"/>
                <w:sz w:val="24"/>
              </w:rPr>
            </w:pPr>
          </w:p>
        </w:tc>
        <w:tc>
          <w:tcPr>
            <w:tcW w:w="2961" w:type="dxa"/>
          </w:tcPr>
          <w:p w14:paraId="00886C71">
            <w:pPr>
              <w:adjustRightInd w:val="0"/>
              <w:snapToGrid w:val="0"/>
              <w:spacing w:line="360" w:lineRule="auto"/>
              <w:rPr>
                <w:rFonts w:hint="eastAsia" w:ascii="宋体" w:hAnsi="宋体" w:eastAsia="宋体" w:cs="宋体"/>
                <w:kern w:val="0"/>
                <w:sz w:val="24"/>
              </w:rPr>
            </w:pPr>
          </w:p>
        </w:tc>
      </w:tr>
      <w:tr w14:paraId="45F499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42F096AA">
            <w:pPr>
              <w:adjustRightInd w:val="0"/>
              <w:snapToGrid w:val="0"/>
              <w:spacing w:line="360" w:lineRule="auto"/>
              <w:rPr>
                <w:rFonts w:hint="eastAsia" w:ascii="宋体" w:hAnsi="宋体" w:eastAsia="宋体" w:cs="宋体"/>
                <w:kern w:val="0"/>
                <w:sz w:val="24"/>
              </w:rPr>
            </w:pPr>
          </w:p>
        </w:tc>
        <w:tc>
          <w:tcPr>
            <w:tcW w:w="2963" w:type="dxa"/>
          </w:tcPr>
          <w:p w14:paraId="3785DB49">
            <w:pPr>
              <w:adjustRightInd w:val="0"/>
              <w:snapToGrid w:val="0"/>
              <w:spacing w:line="360" w:lineRule="auto"/>
              <w:rPr>
                <w:rFonts w:hint="eastAsia" w:ascii="宋体" w:hAnsi="宋体" w:eastAsia="宋体" w:cs="宋体"/>
                <w:kern w:val="0"/>
                <w:sz w:val="24"/>
              </w:rPr>
            </w:pPr>
          </w:p>
        </w:tc>
        <w:tc>
          <w:tcPr>
            <w:tcW w:w="2439" w:type="dxa"/>
          </w:tcPr>
          <w:p w14:paraId="4DBF3121">
            <w:pPr>
              <w:adjustRightInd w:val="0"/>
              <w:snapToGrid w:val="0"/>
              <w:spacing w:line="360" w:lineRule="auto"/>
              <w:rPr>
                <w:rFonts w:hint="eastAsia" w:ascii="宋体" w:hAnsi="宋体" w:eastAsia="宋体" w:cs="宋体"/>
                <w:kern w:val="0"/>
                <w:sz w:val="24"/>
              </w:rPr>
            </w:pPr>
          </w:p>
        </w:tc>
        <w:tc>
          <w:tcPr>
            <w:tcW w:w="2961" w:type="dxa"/>
          </w:tcPr>
          <w:p w14:paraId="0368A412">
            <w:pPr>
              <w:adjustRightInd w:val="0"/>
              <w:snapToGrid w:val="0"/>
              <w:spacing w:line="360" w:lineRule="auto"/>
              <w:rPr>
                <w:rFonts w:hint="eastAsia" w:ascii="宋体" w:hAnsi="宋体" w:eastAsia="宋体" w:cs="宋体"/>
                <w:kern w:val="0"/>
                <w:sz w:val="24"/>
              </w:rPr>
            </w:pPr>
          </w:p>
        </w:tc>
      </w:tr>
      <w:tr w14:paraId="1573DB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48D4B58D">
            <w:pPr>
              <w:adjustRightInd w:val="0"/>
              <w:snapToGrid w:val="0"/>
              <w:spacing w:line="360" w:lineRule="auto"/>
              <w:rPr>
                <w:rFonts w:hint="eastAsia" w:ascii="宋体" w:hAnsi="宋体" w:eastAsia="宋体" w:cs="宋体"/>
                <w:kern w:val="0"/>
                <w:sz w:val="24"/>
              </w:rPr>
            </w:pPr>
          </w:p>
        </w:tc>
        <w:tc>
          <w:tcPr>
            <w:tcW w:w="2963" w:type="dxa"/>
          </w:tcPr>
          <w:p w14:paraId="0ECCC5ED">
            <w:pPr>
              <w:adjustRightInd w:val="0"/>
              <w:snapToGrid w:val="0"/>
              <w:spacing w:line="360" w:lineRule="auto"/>
              <w:rPr>
                <w:rFonts w:hint="eastAsia" w:ascii="宋体" w:hAnsi="宋体" w:eastAsia="宋体" w:cs="宋体"/>
                <w:kern w:val="0"/>
                <w:sz w:val="24"/>
              </w:rPr>
            </w:pPr>
          </w:p>
        </w:tc>
        <w:tc>
          <w:tcPr>
            <w:tcW w:w="2439" w:type="dxa"/>
          </w:tcPr>
          <w:p w14:paraId="2044BA46">
            <w:pPr>
              <w:adjustRightInd w:val="0"/>
              <w:snapToGrid w:val="0"/>
              <w:spacing w:line="360" w:lineRule="auto"/>
              <w:rPr>
                <w:rFonts w:hint="eastAsia" w:ascii="宋体" w:hAnsi="宋体" w:eastAsia="宋体" w:cs="宋体"/>
                <w:kern w:val="0"/>
                <w:sz w:val="24"/>
              </w:rPr>
            </w:pPr>
          </w:p>
        </w:tc>
        <w:tc>
          <w:tcPr>
            <w:tcW w:w="2961" w:type="dxa"/>
          </w:tcPr>
          <w:p w14:paraId="6A5D47D1">
            <w:pPr>
              <w:adjustRightInd w:val="0"/>
              <w:snapToGrid w:val="0"/>
              <w:spacing w:line="360" w:lineRule="auto"/>
              <w:rPr>
                <w:rFonts w:hint="eastAsia" w:ascii="宋体" w:hAnsi="宋体" w:eastAsia="宋体" w:cs="宋体"/>
                <w:kern w:val="0"/>
                <w:sz w:val="24"/>
              </w:rPr>
            </w:pPr>
          </w:p>
        </w:tc>
      </w:tr>
      <w:tr w14:paraId="5DDE9B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tcPr>
          <w:p w14:paraId="43725A12">
            <w:pPr>
              <w:adjustRightInd w:val="0"/>
              <w:snapToGrid w:val="0"/>
              <w:spacing w:line="360" w:lineRule="auto"/>
              <w:rPr>
                <w:rFonts w:hint="eastAsia" w:ascii="宋体" w:hAnsi="宋体" w:eastAsia="宋体" w:cs="宋体"/>
                <w:kern w:val="0"/>
                <w:sz w:val="24"/>
              </w:rPr>
            </w:pPr>
          </w:p>
        </w:tc>
        <w:tc>
          <w:tcPr>
            <w:tcW w:w="2963" w:type="dxa"/>
          </w:tcPr>
          <w:p w14:paraId="54D9F780">
            <w:pPr>
              <w:adjustRightInd w:val="0"/>
              <w:snapToGrid w:val="0"/>
              <w:spacing w:line="360" w:lineRule="auto"/>
              <w:rPr>
                <w:rFonts w:hint="eastAsia" w:ascii="宋体" w:hAnsi="宋体" w:eastAsia="宋体" w:cs="宋体"/>
                <w:kern w:val="0"/>
                <w:sz w:val="24"/>
              </w:rPr>
            </w:pPr>
          </w:p>
        </w:tc>
        <w:tc>
          <w:tcPr>
            <w:tcW w:w="2439" w:type="dxa"/>
          </w:tcPr>
          <w:p w14:paraId="1F9B99B9">
            <w:pPr>
              <w:adjustRightInd w:val="0"/>
              <w:snapToGrid w:val="0"/>
              <w:spacing w:line="360" w:lineRule="auto"/>
              <w:rPr>
                <w:rFonts w:hint="eastAsia" w:ascii="宋体" w:hAnsi="宋体" w:eastAsia="宋体" w:cs="宋体"/>
                <w:kern w:val="0"/>
                <w:sz w:val="24"/>
              </w:rPr>
            </w:pPr>
          </w:p>
        </w:tc>
        <w:tc>
          <w:tcPr>
            <w:tcW w:w="2961" w:type="dxa"/>
          </w:tcPr>
          <w:p w14:paraId="2178621F">
            <w:pPr>
              <w:adjustRightInd w:val="0"/>
              <w:snapToGrid w:val="0"/>
              <w:spacing w:line="360" w:lineRule="auto"/>
              <w:rPr>
                <w:rFonts w:hint="eastAsia" w:ascii="宋体" w:hAnsi="宋体" w:eastAsia="宋体" w:cs="宋体"/>
                <w:kern w:val="0"/>
                <w:sz w:val="24"/>
              </w:rPr>
            </w:pPr>
          </w:p>
        </w:tc>
      </w:tr>
    </w:tbl>
    <w:p w14:paraId="247C5349">
      <w:pPr>
        <w:widowControl/>
        <w:jc w:val="left"/>
        <w:rPr>
          <w:rFonts w:hint="eastAsia" w:ascii="宋体" w:hAnsi="宋体" w:eastAsia="宋体" w:cs="宋体"/>
          <w:bCs/>
        </w:rPr>
      </w:pPr>
      <w:r>
        <w:rPr>
          <w:rFonts w:hint="eastAsia" w:ascii="宋体" w:hAnsi="宋体" w:eastAsia="宋体" w:cs="宋体"/>
          <w:b/>
        </w:rPr>
        <w:br w:type="page"/>
      </w:r>
    </w:p>
    <w:p w14:paraId="3BE8ED9F">
      <w:pPr>
        <w:pStyle w:val="6"/>
        <w:adjustRightInd w:val="0"/>
        <w:snapToGrid w:val="0"/>
        <w:spacing w:before="156" w:beforeLines="50" w:after="0" w:line="360" w:lineRule="auto"/>
        <w:rPr>
          <w:rFonts w:hint="eastAsia" w:ascii="宋体" w:hAnsi="宋体" w:eastAsia="宋体" w:cs="宋体"/>
          <w:b w:val="0"/>
          <w:bCs w:val="0"/>
          <w:sz w:val="21"/>
          <w:szCs w:val="21"/>
        </w:rPr>
      </w:pPr>
    </w:p>
    <w:p w14:paraId="6B35E9A4">
      <w:pPr>
        <w:adjustRightInd w:val="0"/>
        <w:snapToGrid w:val="0"/>
        <w:spacing w:before="156" w:beforeLines="50" w:line="360" w:lineRule="auto"/>
        <w:jc w:val="center"/>
        <w:rPr>
          <w:rFonts w:hint="eastAsia" w:ascii="宋体" w:hAnsi="宋体" w:eastAsia="宋体" w:cs="宋体"/>
          <w:b/>
          <w:sz w:val="28"/>
          <w:szCs w:val="28"/>
        </w:rPr>
      </w:pPr>
      <w:r>
        <w:rPr>
          <w:rFonts w:hint="eastAsia" w:ascii="宋体" w:hAnsi="宋体" w:eastAsia="宋体" w:cs="宋体"/>
          <w:b/>
          <w:sz w:val="28"/>
          <w:szCs w:val="28"/>
        </w:rPr>
        <w:t>符合性审查合格投标人名单</w:t>
      </w:r>
    </w:p>
    <w:tbl>
      <w:tblPr>
        <w:tblStyle w:val="50"/>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796"/>
      </w:tblGrid>
      <w:tr w14:paraId="7B5A09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vAlign w:val="center"/>
          </w:tcPr>
          <w:p w14:paraId="21F8B2FF">
            <w:pPr>
              <w:jc w:val="center"/>
              <w:rPr>
                <w:rFonts w:hint="eastAsia" w:ascii="宋体" w:hAnsi="宋体" w:eastAsia="宋体" w:cs="宋体"/>
                <w:b/>
                <w:kern w:val="0"/>
              </w:rPr>
            </w:pPr>
            <w:r>
              <w:rPr>
                <w:rFonts w:hint="eastAsia" w:ascii="宋体" w:hAnsi="宋体" w:eastAsia="宋体" w:cs="宋体"/>
                <w:b/>
                <w:kern w:val="0"/>
              </w:rPr>
              <w:t>序号</w:t>
            </w:r>
          </w:p>
        </w:tc>
        <w:tc>
          <w:tcPr>
            <w:tcW w:w="7796" w:type="dxa"/>
            <w:vAlign w:val="center"/>
          </w:tcPr>
          <w:p w14:paraId="1D67C55E">
            <w:pPr>
              <w:jc w:val="center"/>
              <w:rPr>
                <w:rFonts w:hint="eastAsia" w:ascii="宋体" w:hAnsi="宋体" w:eastAsia="宋体" w:cs="宋体"/>
                <w:b/>
                <w:kern w:val="0"/>
              </w:rPr>
            </w:pPr>
            <w:r>
              <w:rPr>
                <w:rFonts w:hint="eastAsia" w:ascii="宋体" w:hAnsi="宋体" w:eastAsia="宋体" w:cs="宋体"/>
                <w:b/>
                <w:kern w:val="0"/>
              </w:rPr>
              <w:t>合格投标人名称</w:t>
            </w:r>
          </w:p>
        </w:tc>
      </w:tr>
      <w:tr w14:paraId="58E854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059264A2">
            <w:pPr>
              <w:adjustRightInd w:val="0"/>
              <w:snapToGrid w:val="0"/>
              <w:spacing w:line="360" w:lineRule="auto"/>
              <w:rPr>
                <w:rFonts w:hint="eastAsia" w:ascii="宋体" w:hAnsi="宋体" w:eastAsia="宋体" w:cs="宋体"/>
                <w:kern w:val="0"/>
              </w:rPr>
            </w:pPr>
          </w:p>
        </w:tc>
        <w:tc>
          <w:tcPr>
            <w:tcW w:w="7796" w:type="dxa"/>
          </w:tcPr>
          <w:p w14:paraId="18FDE9FA">
            <w:pPr>
              <w:adjustRightInd w:val="0"/>
              <w:snapToGrid w:val="0"/>
              <w:spacing w:line="360" w:lineRule="auto"/>
              <w:rPr>
                <w:rFonts w:hint="eastAsia" w:ascii="宋体" w:hAnsi="宋体" w:eastAsia="宋体" w:cs="宋体"/>
                <w:kern w:val="0"/>
              </w:rPr>
            </w:pPr>
          </w:p>
        </w:tc>
      </w:tr>
      <w:tr w14:paraId="215CE6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277AD788">
            <w:pPr>
              <w:adjustRightInd w:val="0"/>
              <w:snapToGrid w:val="0"/>
              <w:spacing w:line="360" w:lineRule="auto"/>
              <w:rPr>
                <w:rFonts w:hint="eastAsia" w:ascii="宋体" w:hAnsi="宋体" w:eastAsia="宋体" w:cs="宋体"/>
                <w:kern w:val="0"/>
                <w:sz w:val="24"/>
              </w:rPr>
            </w:pPr>
          </w:p>
        </w:tc>
        <w:tc>
          <w:tcPr>
            <w:tcW w:w="7796" w:type="dxa"/>
          </w:tcPr>
          <w:p w14:paraId="18CFAA81">
            <w:pPr>
              <w:adjustRightInd w:val="0"/>
              <w:snapToGrid w:val="0"/>
              <w:spacing w:line="360" w:lineRule="auto"/>
              <w:rPr>
                <w:rFonts w:hint="eastAsia" w:ascii="宋体" w:hAnsi="宋体" w:eastAsia="宋体" w:cs="宋体"/>
                <w:kern w:val="0"/>
                <w:sz w:val="24"/>
              </w:rPr>
            </w:pPr>
          </w:p>
        </w:tc>
      </w:tr>
      <w:tr w14:paraId="66E1A5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1CC2BED8">
            <w:pPr>
              <w:adjustRightInd w:val="0"/>
              <w:snapToGrid w:val="0"/>
              <w:spacing w:line="360" w:lineRule="auto"/>
              <w:rPr>
                <w:rFonts w:hint="eastAsia" w:ascii="宋体" w:hAnsi="宋体" w:eastAsia="宋体" w:cs="宋体"/>
                <w:kern w:val="0"/>
                <w:sz w:val="24"/>
              </w:rPr>
            </w:pPr>
          </w:p>
        </w:tc>
        <w:tc>
          <w:tcPr>
            <w:tcW w:w="7796" w:type="dxa"/>
          </w:tcPr>
          <w:p w14:paraId="72C189CF">
            <w:pPr>
              <w:adjustRightInd w:val="0"/>
              <w:snapToGrid w:val="0"/>
              <w:spacing w:line="360" w:lineRule="auto"/>
              <w:rPr>
                <w:rFonts w:hint="eastAsia" w:ascii="宋体" w:hAnsi="宋体" w:eastAsia="宋体" w:cs="宋体"/>
                <w:kern w:val="0"/>
                <w:sz w:val="24"/>
              </w:rPr>
            </w:pPr>
          </w:p>
        </w:tc>
      </w:tr>
      <w:tr w14:paraId="4BE970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78965AD2">
            <w:pPr>
              <w:adjustRightInd w:val="0"/>
              <w:snapToGrid w:val="0"/>
              <w:spacing w:line="360" w:lineRule="auto"/>
              <w:rPr>
                <w:rFonts w:hint="eastAsia" w:ascii="宋体" w:hAnsi="宋体" w:eastAsia="宋体" w:cs="宋体"/>
                <w:kern w:val="0"/>
                <w:sz w:val="24"/>
              </w:rPr>
            </w:pPr>
          </w:p>
        </w:tc>
        <w:tc>
          <w:tcPr>
            <w:tcW w:w="7796" w:type="dxa"/>
          </w:tcPr>
          <w:p w14:paraId="3B722D7E">
            <w:pPr>
              <w:adjustRightInd w:val="0"/>
              <w:snapToGrid w:val="0"/>
              <w:spacing w:line="360" w:lineRule="auto"/>
              <w:rPr>
                <w:rFonts w:hint="eastAsia" w:ascii="宋体" w:hAnsi="宋体" w:eastAsia="宋体" w:cs="宋体"/>
                <w:kern w:val="0"/>
                <w:sz w:val="24"/>
              </w:rPr>
            </w:pPr>
          </w:p>
        </w:tc>
      </w:tr>
      <w:tr w14:paraId="6C20FF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1B04799A">
            <w:pPr>
              <w:adjustRightInd w:val="0"/>
              <w:snapToGrid w:val="0"/>
              <w:spacing w:line="360" w:lineRule="auto"/>
              <w:rPr>
                <w:rFonts w:hint="eastAsia" w:ascii="宋体" w:hAnsi="宋体" w:eastAsia="宋体" w:cs="宋体"/>
                <w:kern w:val="0"/>
                <w:sz w:val="24"/>
              </w:rPr>
            </w:pPr>
          </w:p>
        </w:tc>
        <w:tc>
          <w:tcPr>
            <w:tcW w:w="7796" w:type="dxa"/>
          </w:tcPr>
          <w:p w14:paraId="28068870">
            <w:pPr>
              <w:adjustRightInd w:val="0"/>
              <w:snapToGrid w:val="0"/>
              <w:spacing w:line="360" w:lineRule="auto"/>
              <w:rPr>
                <w:rFonts w:hint="eastAsia" w:ascii="宋体" w:hAnsi="宋体" w:eastAsia="宋体" w:cs="宋体"/>
                <w:kern w:val="0"/>
                <w:sz w:val="24"/>
              </w:rPr>
            </w:pPr>
          </w:p>
        </w:tc>
      </w:tr>
      <w:tr w14:paraId="6FD6AF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tcPr>
          <w:p w14:paraId="17FC7819">
            <w:pPr>
              <w:adjustRightInd w:val="0"/>
              <w:snapToGrid w:val="0"/>
              <w:spacing w:line="360" w:lineRule="auto"/>
              <w:rPr>
                <w:rFonts w:hint="eastAsia" w:ascii="宋体" w:hAnsi="宋体" w:eastAsia="宋体" w:cs="宋体"/>
                <w:kern w:val="0"/>
                <w:sz w:val="24"/>
              </w:rPr>
            </w:pPr>
          </w:p>
        </w:tc>
        <w:tc>
          <w:tcPr>
            <w:tcW w:w="7796" w:type="dxa"/>
          </w:tcPr>
          <w:p w14:paraId="50039849">
            <w:pPr>
              <w:adjustRightInd w:val="0"/>
              <w:snapToGrid w:val="0"/>
              <w:spacing w:line="360" w:lineRule="auto"/>
              <w:rPr>
                <w:rFonts w:hint="eastAsia" w:ascii="宋体" w:hAnsi="宋体" w:eastAsia="宋体" w:cs="宋体"/>
                <w:kern w:val="0"/>
                <w:sz w:val="24"/>
              </w:rPr>
            </w:pPr>
          </w:p>
        </w:tc>
      </w:tr>
    </w:tbl>
    <w:p w14:paraId="539AFAD9">
      <w:pPr>
        <w:rPr>
          <w:rFonts w:hint="eastAsia" w:ascii="宋体" w:hAnsi="宋体" w:eastAsia="宋体" w:cs="宋体"/>
          <w:w w:val="90"/>
        </w:rPr>
      </w:pPr>
    </w:p>
    <w:p w14:paraId="2C233E0B">
      <w:pPr>
        <w:pStyle w:val="49"/>
        <w:ind w:firstLine="0"/>
        <w:rPr>
          <w:rFonts w:hint="eastAsia" w:ascii="宋体" w:hAnsi="宋体" w:eastAsia="宋体" w:cs="宋体"/>
        </w:rPr>
      </w:pPr>
    </w:p>
    <w:p w14:paraId="68F241ED">
      <w:pPr>
        <w:pStyle w:val="2"/>
        <w:ind w:left="0" w:leftChars="0" w:firstLine="0" w:firstLineChars="0"/>
        <w:rPr>
          <w:rFonts w:hint="eastAsia" w:ascii="宋体" w:hAnsi="宋体" w:eastAsia="宋体" w:cs="宋体"/>
          <w:b/>
          <w:sz w:val="32"/>
          <w:szCs w:val="32"/>
        </w:rPr>
      </w:pPr>
    </w:p>
    <w:p w14:paraId="3B5A6FA0">
      <w:pPr>
        <w:pStyle w:val="2"/>
        <w:ind w:firstLine="643"/>
        <w:rPr>
          <w:rFonts w:hint="eastAsia" w:ascii="宋体" w:hAnsi="宋体" w:eastAsia="宋体" w:cs="宋体"/>
          <w:b/>
          <w:sz w:val="32"/>
          <w:szCs w:val="32"/>
        </w:rPr>
      </w:pPr>
    </w:p>
    <w:p w14:paraId="1EFCC1A3">
      <w:pPr>
        <w:pStyle w:val="2"/>
        <w:ind w:firstLine="643"/>
        <w:rPr>
          <w:rFonts w:hint="eastAsia" w:ascii="宋体" w:hAnsi="宋体" w:eastAsia="宋体" w:cs="宋体"/>
          <w:b/>
          <w:sz w:val="32"/>
          <w:szCs w:val="32"/>
        </w:rPr>
        <w:sectPr>
          <w:pgSz w:w="11906" w:h="16838"/>
          <w:pgMar w:top="1440" w:right="1080" w:bottom="1440" w:left="1080" w:header="851" w:footer="992" w:gutter="0"/>
          <w:pgNumType w:fmt="decimal"/>
          <w:cols w:space="720" w:num="1"/>
          <w:docGrid w:type="lines" w:linePitch="312" w:charSpace="0"/>
        </w:sectPr>
      </w:pPr>
    </w:p>
    <w:p w14:paraId="3ABC1BC3">
      <w:pPr>
        <w:adjustRightInd w:val="0"/>
        <w:snapToGrid w:val="0"/>
        <w:spacing w:before="156" w:beforeLines="50" w:line="360" w:lineRule="auto"/>
        <w:ind w:left="420" w:leftChars="200"/>
        <w:jc w:val="center"/>
        <w:outlineLvl w:val="0"/>
        <w:rPr>
          <w:rFonts w:hint="eastAsia" w:ascii="宋体" w:hAnsi="宋体" w:eastAsia="宋体" w:cs="宋体"/>
          <w:b/>
          <w:bCs/>
          <w:sz w:val="32"/>
          <w:szCs w:val="32"/>
        </w:rPr>
      </w:pPr>
      <w:bookmarkStart w:id="66" w:name="_Toc3729"/>
      <w:bookmarkStart w:id="67" w:name="_Toc21854"/>
      <w:bookmarkStart w:id="68" w:name="_Toc23025"/>
      <w:r>
        <w:rPr>
          <w:rFonts w:hint="eastAsia" w:ascii="宋体" w:hAnsi="宋体" w:eastAsia="宋体" w:cs="宋体"/>
          <w:b/>
          <w:sz w:val="32"/>
          <w:szCs w:val="32"/>
        </w:rPr>
        <w:t xml:space="preserve">第三章  </w:t>
      </w:r>
      <w:r>
        <w:rPr>
          <w:rFonts w:hint="eastAsia" w:ascii="宋体" w:hAnsi="宋体" w:eastAsia="宋体" w:cs="宋体"/>
          <w:b/>
          <w:bCs/>
          <w:sz w:val="32"/>
          <w:szCs w:val="32"/>
        </w:rPr>
        <w:t>政府采购合同格式</w:t>
      </w:r>
      <w:bookmarkEnd w:id="66"/>
      <w:bookmarkEnd w:id="67"/>
      <w:bookmarkEnd w:id="68"/>
    </w:p>
    <w:p w14:paraId="4742F6C3">
      <w:pPr>
        <w:adjustRightInd w:val="0"/>
        <w:snapToGrid w:val="0"/>
        <w:spacing w:before="156" w:beforeLines="50" w:line="360" w:lineRule="auto"/>
        <w:ind w:left="420" w:leftChars="200"/>
        <w:jc w:val="center"/>
        <w:outlineLvl w:val="1"/>
        <w:rPr>
          <w:rFonts w:hint="eastAsia" w:ascii="宋体" w:hAnsi="宋体" w:eastAsia="宋体" w:cs="宋体"/>
          <w:b/>
          <w:bCs/>
          <w:sz w:val="32"/>
          <w:szCs w:val="32"/>
        </w:rPr>
      </w:pPr>
      <w:bookmarkStart w:id="69" w:name="_Toc24378"/>
      <w:bookmarkStart w:id="70" w:name="_Toc12466"/>
      <w:bookmarkStart w:id="71" w:name="_Toc24331"/>
      <w:r>
        <w:rPr>
          <w:rFonts w:hint="eastAsia" w:ascii="宋体" w:hAnsi="宋体" w:eastAsia="宋体" w:cs="宋体"/>
          <w:b/>
          <w:bCs/>
          <w:sz w:val="32"/>
          <w:szCs w:val="32"/>
        </w:rPr>
        <w:t>一、政府采购合同协议书</w:t>
      </w:r>
      <w:bookmarkEnd w:id="69"/>
      <w:bookmarkEnd w:id="70"/>
      <w:bookmarkEnd w:id="71"/>
    </w:p>
    <w:p w14:paraId="698D9AA0">
      <w:pPr>
        <w:ind w:firstLine="4200" w:firstLineChars="2000"/>
        <w:rPr>
          <w:rFonts w:hint="eastAsia" w:ascii="宋体" w:hAnsi="宋体" w:eastAsia="宋体" w:cs="宋体"/>
          <w:b/>
        </w:rPr>
      </w:pPr>
      <w:r>
        <w:rPr>
          <w:rFonts w:hint="eastAsia" w:ascii="宋体" w:hAnsi="宋体" w:eastAsia="宋体" w:cs="宋体"/>
        </w:rPr>
        <w:t xml:space="preserve">               采购合同编号：</w:t>
      </w:r>
      <w:r>
        <w:rPr>
          <w:rFonts w:hint="eastAsia" w:ascii="宋体" w:hAnsi="宋体" w:eastAsia="宋体" w:cs="宋体"/>
          <w:u w:val="single"/>
        </w:rPr>
        <w:t xml:space="preserve">                 </w:t>
      </w:r>
    </w:p>
    <w:p w14:paraId="698C526B">
      <w:pPr>
        <w:adjustRightInd w:val="0"/>
        <w:snapToGrid w:val="0"/>
        <w:spacing w:before="156" w:beforeLines="50" w:line="360" w:lineRule="auto"/>
        <w:jc w:val="center"/>
        <w:rPr>
          <w:rFonts w:hint="eastAsia" w:ascii="宋体" w:hAnsi="宋体" w:eastAsia="宋体" w:cs="宋体"/>
          <w:b/>
        </w:rPr>
      </w:pPr>
    </w:p>
    <w:p w14:paraId="345FC23E">
      <w:pPr>
        <w:adjustRightInd w:val="0"/>
        <w:snapToGrid w:val="0"/>
        <w:spacing w:line="360" w:lineRule="auto"/>
        <w:rPr>
          <w:rFonts w:hint="eastAsia" w:ascii="宋体" w:hAnsi="宋体" w:eastAsia="宋体" w:cs="宋体"/>
        </w:rPr>
      </w:pPr>
      <w:r>
        <w:rPr>
          <w:rFonts w:hint="eastAsia" w:ascii="宋体" w:hAnsi="宋体" w:eastAsia="宋体" w:cs="宋体"/>
        </w:rPr>
        <w:t>采购人（全称）：</w:t>
      </w:r>
      <w:r>
        <w:rPr>
          <w:rFonts w:hint="eastAsia" w:ascii="宋体" w:hAnsi="宋体" w:eastAsia="宋体" w:cs="宋体"/>
          <w:u w:val="single"/>
        </w:rPr>
        <w:t xml:space="preserve"> </w:t>
      </w:r>
      <w:r>
        <w:rPr>
          <w:rFonts w:hint="eastAsia" w:ascii="宋体" w:hAnsi="宋体" w:cs="宋体"/>
          <w:u w:val="single"/>
          <w:lang w:eastAsia="zh-CN"/>
        </w:rPr>
        <w:t>邵东市水利局</w:t>
      </w:r>
      <w:r>
        <w:rPr>
          <w:rFonts w:hint="eastAsia" w:ascii="宋体" w:hAnsi="宋体" w:eastAsia="宋体" w:cs="宋体"/>
          <w:u w:val="single"/>
        </w:rPr>
        <w:t xml:space="preserve"> </w:t>
      </w:r>
      <w:r>
        <w:rPr>
          <w:rFonts w:hint="eastAsia" w:ascii="宋体" w:hAnsi="宋体" w:eastAsia="宋体" w:cs="宋体"/>
        </w:rPr>
        <w:t>（甲方）</w:t>
      </w:r>
    </w:p>
    <w:p w14:paraId="4B122D8D">
      <w:pPr>
        <w:adjustRightInd w:val="0"/>
        <w:snapToGrid w:val="0"/>
        <w:spacing w:line="360" w:lineRule="auto"/>
        <w:rPr>
          <w:rFonts w:hint="eastAsia" w:ascii="宋体" w:hAnsi="宋体" w:eastAsia="宋体" w:cs="宋体"/>
        </w:rPr>
      </w:pPr>
      <w:r>
        <w:rPr>
          <w:rFonts w:hint="eastAsia" w:ascii="宋体" w:hAnsi="宋体" w:eastAsia="宋体" w:cs="宋体"/>
        </w:rPr>
        <w:t>供应商（全称）：</w:t>
      </w:r>
      <w:r>
        <w:rPr>
          <w:rFonts w:hint="eastAsia" w:ascii="宋体" w:hAnsi="宋体" w:eastAsia="宋体" w:cs="宋体"/>
          <w:u w:val="single"/>
        </w:rPr>
        <w:t xml:space="preserve">                             </w:t>
      </w:r>
      <w:r>
        <w:rPr>
          <w:rFonts w:hint="eastAsia" w:ascii="宋体" w:hAnsi="宋体" w:eastAsia="宋体" w:cs="宋体"/>
        </w:rPr>
        <w:t>（乙方）</w:t>
      </w:r>
    </w:p>
    <w:p w14:paraId="5115D590">
      <w:pPr>
        <w:pStyle w:val="3"/>
        <w:adjustRightInd w:val="0"/>
        <w:snapToGrid w:val="0"/>
        <w:spacing w:before="156" w:beforeLines="50" w:after="0" w:line="360" w:lineRule="auto"/>
        <w:ind w:left="0" w:leftChars="0" w:firstLine="420" w:firstLineChars="200"/>
        <w:rPr>
          <w:rFonts w:hint="eastAsia" w:ascii="宋体" w:hAnsi="宋体" w:eastAsia="宋体" w:cs="宋体"/>
        </w:rPr>
      </w:pPr>
    </w:p>
    <w:p w14:paraId="46CB3A13">
      <w:pPr>
        <w:pStyle w:val="3"/>
        <w:adjustRightInd w:val="0"/>
        <w:snapToGrid w:val="0"/>
        <w:spacing w:before="156" w:beforeLines="50" w:after="0" w:line="360" w:lineRule="auto"/>
        <w:ind w:left="0" w:leftChars="0" w:firstLine="420" w:firstLineChars="200"/>
        <w:rPr>
          <w:rFonts w:hint="eastAsia" w:ascii="宋体" w:hAnsi="宋体" w:eastAsia="宋体" w:cs="宋体"/>
        </w:rPr>
      </w:pPr>
      <w:r>
        <w:rPr>
          <w:rFonts w:hint="eastAsia" w:ascii="宋体" w:hAnsi="宋体" w:eastAsia="宋体" w:cs="宋体"/>
        </w:rPr>
        <w:t>为了保护甲、乙双方合法权益，根据《中华人民共和国民法典》、《中华人民共和国政府采购法》及其他有关法律、法规、规章，双方签订本合同协议书。</w:t>
      </w:r>
    </w:p>
    <w:p w14:paraId="09202D77">
      <w:pPr>
        <w:adjustRightInd w:val="0"/>
        <w:snapToGrid w:val="0"/>
        <w:spacing w:before="156" w:beforeLines="50" w:line="360" w:lineRule="auto"/>
        <w:ind w:firstLine="422" w:firstLineChars="200"/>
        <w:rPr>
          <w:rFonts w:hint="eastAsia" w:ascii="宋体" w:hAnsi="宋体" w:eastAsia="宋体" w:cs="宋体"/>
          <w:b/>
        </w:rPr>
      </w:pPr>
      <w:r>
        <w:rPr>
          <w:rFonts w:hint="eastAsia" w:ascii="宋体" w:hAnsi="宋体" w:eastAsia="宋体" w:cs="宋体"/>
          <w:b/>
        </w:rPr>
        <w:t>1.项目信息</w:t>
      </w:r>
    </w:p>
    <w:p w14:paraId="2C8FCE2E">
      <w:pPr>
        <w:pStyle w:val="3"/>
        <w:adjustRightInd w:val="0"/>
        <w:snapToGrid w:val="0"/>
        <w:spacing w:before="156" w:beforeLines="50" w:after="0" w:line="360" w:lineRule="auto"/>
        <w:rPr>
          <w:rFonts w:hint="eastAsia" w:ascii="宋体" w:hAnsi="宋体" w:eastAsia="宋体" w:cs="宋体"/>
        </w:rPr>
      </w:pPr>
      <w:r>
        <w:rPr>
          <w:rFonts w:hint="eastAsia" w:ascii="宋体" w:hAnsi="宋体" w:eastAsia="宋体" w:cs="宋体"/>
        </w:rPr>
        <w:t>（1）采购项目名称：</w:t>
      </w:r>
      <w:r>
        <w:rPr>
          <w:rFonts w:hint="eastAsia" w:ascii="宋体" w:hAnsi="宋体" w:eastAsia="宋体" w:cs="宋体"/>
          <w:u w:val="single"/>
        </w:rPr>
        <w:t xml:space="preserve">  </w:t>
      </w:r>
      <w:r>
        <w:rPr>
          <w:rFonts w:hint="eastAsia" w:ascii="宋体" w:hAnsi="宋体" w:cs="宋体"/>
          <w:u w:val="single"/>
          <w:lang w:eastAsia="zh-CN"/>
        </w:rPr>
        <w:t>邵东市水土保持生态产品价值转换项目</w:t>
      </w:r>
      <w:r>
        <w:rPr>
          <w:rFonts w:hint="eastAsia" w:ascii="宋体" w:hAnsi="宋体" w:eastAsia="宋体" w:cs="宋体"/>
          <w:u w:val="single"/>
        </w:rPr>
        <w:t xml:space="preserve">  </w:t>
      </w:r>
    </w:p>
    <w:p w14:paraId="402091AD">
      <w:pPr>
        <w:pStyle w:val="3"/>
        <w:adjustRightInd w:val="0"/>
        <w:snapToGrid w:val="0"/>
        <w:spacing w:before="156" w:beforeLines="50" w:after="0" w:line="360" w:lineRule="auto"/>
        <w:rPr>
          <w:rFonts w:hint="eastAsia" w:ascii="宋体" w:hAnsi="宋体" w:eastAsia="宋体" w:cs="宋体"/>
        </w:rPr>
      </w:pPr>
      <w:r>
        <w:rPr>
          <w:rFonts w:hint="eastAsia" w:ascii="宋体" w:hAnsi="宋体" w:eastAsia="宋体" w:cs="宋体"/>
        </w:rPr>
        <w:t>（2）采购计划编号：</w:t>
      </w:r>
      <w:r>
        <w:rPr>
          <w:rFonts w:hint="eastAsia" w:ascii="宋体" w:hAnsi="宋体" w:eastAsia="宋体" w:cs="宋体"/>
          <w:u w:val="single"/>
        </w:rPr>
        <w:t xml:space="preserve"> </w:t>
      </w:r>
      <w:r>
        <w:rPr>
          <w:rFonts w:hint="eastAsia" w:ascii="宋体" w:hAnsi="宋体" w:cs="宋体"/>
          <w:u w:val="single"/>
          <w:lang w:val="en-US" w:eastAsia="zh-CN"/>
        </w:rPr>
        <w:t xml:space="preserve">                  </w:t>
      </w:r>
      <w:r>
        <w:rPr>
          <w:rFonts w:hint="eastAsia" w:ascii="宋体" w:hAnsi="宋体" w:eastAsia="宋体" w:cs="宋体"/>
          <w:u w:val="single"/>
        </w:rPr>
        <w:t xml:space="preserve"> </w:t>
      </w:r>
      <w:r>
        <w:rPr>
          <w:rFonts w:hint="eastAsia" w:ascii="宋体" w:hAnsi="宋体" w:eastAsia="宋体" w:cs="宋体"/>
        </w:rPr>
        <w:t xml:space="preserve"> </w:t>
      </w:r>
    </w:p>
    <w:p w14:paraId="5EC3496B">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（3）项目内容：</w:t>
      </w:r>
      <w:r>
        <w:rPr>
          <w:rFonts w:hint="eastAsia" w:ascii="宋体" w:hAnsi="宋体" w:eastAsia="宋体" w:cs="宋体"/>
          <w:u w:val="single"/>
        </w:rPr>
        <w:t xml:space="preserve">                             </w:t>
      </w:r>
    </w:p>
    <w:p w14:paraId="5F12C448">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（4）是否分包：</w:t>
      </w:r>
      <w:r>
        <w:rPr>
          <w:rFonts w:hint="eastAsia" w:ascii="宋体" w:hAnsi="宋体" w:eastAsia="宋体" w:cs="宋体"/>
          <w:u w:val="single"/>
        </w:rPr>
        <w:t xml:space="preserve">               </w:t>
      </w:r>
      <w:r>
        <w:rPr>
          <w:rFonts w:hint="eastAsia" w:ascii="宋体" w:hAnsi="宋体" w:eastAsia="宋体" w:cs="宋体"/>
        </w:rPr>
        <w:t>。</w:t>
      </w:r>
    </w:p>
    <w:p w14:paraId="1B680DF2">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（5）项目负责人：</w:t>
      </w:r>
      <w:r>
        <w:rPr>
          <w:rFonts w:hint="eastAsia" w:ascii="宋体" w:hAnsi="宋体" w:eastAsia="宋体" w:cs="宋体"/>
          <w:u w:val="single"/>
        </w:rPr>
        <w:t xml:space="preserve">               </w:t>
      </w:r>
      <w:r>
        <w:rPr>
          <w:rFonts w:hint="eastAsia" w:ascii="宋体" w:hAnsi="宋体" w:eastAsia="宋体" w:cs="宋体"/>
        </w:rPr>
        <w:t>。</w:t>
      </w:r>
    </w:p>
    <w:p w14:paraId="5F524150">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（6）联系电话：</w:t>
      </w:r>
      <w:r>
        <w:rPr>
          <w:rFonts w:hint="eastAsia" w:ascii="宋体" w:hAnsi="宋体" w:eastAsia="宋体" w:cs="宋体"/>
          <w:u w:val="single"/>
        </w:rPr>
        <w:t xml:space="preserve">               </w:t>
      </w:r>
      <w:r>
        <w:rPr>
          <w:rFonts w:hint="eastAsia" w:ascii="宋体" w:hAnsi="宋体" w:eastAsia="宋体" w:cs="宋体"/>
        </w:rPr>
        <w:t>。</w:t>
      </w:r>
    </w:p>
    <w:p w14:paraId="299B0A02">
      <w:pPr>
        <w:adjustRightInd w:val="0"/>
        <w:snapToGrid w:val="0"/>
        <w:spacing w:before="156" w:beforeLines="50" w:line="360" w:lineRule="auto"/>
        <w:ind w:firstLine="413" w:firstLineChars="196"/>
        <w:rPr>
          <w:rFonts w:hint="eastAsia" w:ascii="宋体" w:hAnsi="宋体" w:eastAsia="宋体" w:cs="宋体"/>
          <w:b/>
        </w:rPr>
      </w:pPr>
      <w:r>
        <w:rPr>
          <w:rFonts w:hint="eastAsia" w:ascii="宋体" w:hAnsi="宋体" w:eastAsia="宋体" w:cs="宋体"/>
          <w:b/>
        </w:rPr>
        <w:t>2.合同金额</w:t>
      </w:r>
    </w:p>
    <w:p w14:paraId="113044EE">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（1）合同金额小写：</w:t>
      </w:r>
      <w:r>
        <w:rPr>
          <w:rFonts w:hint="eastAsia" w:ascii="宋体" w:hAnsi="宋体" w:eastAsia="宋体" w:cs="宋体"/>
          <w:u w:val="single"/>
        </w:rPr>
        <w:t xml:space="preserve">                      </w:t>
      </w:r>
    </w:p>
    <w:p w14:paraId="568DC909">
      <w:pPr>
        <w:adjustRightInd w:val="0"/>
        <w:snapToGrid w:val="0"/>
        <w:spacing w:before="156" w:beforeLines="50" w:line="360" w:lineRule="auto"/>
        <w:ind w:firstLine="1260" w:firstLineChars="600"/>
        <w:rPr>
          <w:rFonts w:hint="eastAsia" w:ascii="宋体" w:hAnsi="宋体" w:eastAsia="宋体" w:cs="宋体"/>
          <w:b/>
        </w:rPr>
      </w:pPr>
      <w:r>
        <w:rPr>
          <w:rFonts w:hint="eastAsia" w:ascii="宋体" w:hAnsi="宋体" w:eastAsia="宋体" w:cs="宋体"/>
        </w:rPr>
        <w:t>大写：</w:t>
      </w:r>
      <w:r>
        <w:rPr>
          <w:rFonts w:hint="eastAsia" w:ascii="宋体" w:hAnsi="宋体" w:eastAsia="宋体" w:cs="宋体"/>
          <w:u w:val="single"/>
        </w:rPr>
        <w:t xml:space="preserve">                      </w:t>
      </w:r>
    </w:p>
    <w:p w14:paraId="17B87F9B">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（2）具体标的见附件。</w:t>
      </w:r>
    </w:p>
    <w:p w14:paraId="2EA2701C">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（3）合同定价方式：</w:t>
      </w:r>
      <w:r>
        <w:rPr>
          <w:rFonts w:hint="eastAsia" w:ascii="宋体" w:hAnsi="宋体" w:eastAsia="宋体" w:cs="宋体"/>
          <w:iCs/>
        </w:rPr>
        <w:sym w:font="Wingdings" w:char="00A8"/>
      </w:r>
      <w:r>
        <w:rPr>
          <w:rFonts w:hint="eastAsia" w:ascii="宋体" w:hAnsi="宋体" w:eastAsia="宋体" w:cs="宋体"/>
          <w:iCs/>
        </w:rPr>
        <w:t xml:space="preserve">固定总价 </w:t>
      </w:r>
      <w:r>
        <w:rPr>
          <w:rFonts w:hint="eastAsia" w:ascii="宋体" w:hAnsi="宋体" w:eastAsia="宋体" w:cs="宋体"/>
          <w:iCs/>
        </w:rPr>
        <w:sym w:font="Wingdings" w:char="00A8"/>
      </w:r>
      <w:r>
        <w:rPr>
          <w:rFonts w:hint="eastAsia" w:ascii="宋体" w:hAnsi="宋体" w:eastAsia="宋体" w:cs="宋体"/>
          <w:iCs/>
        </w:rPr>
        <w:t xml:space="preserve">固定单价 </w:t>
      </w:r>
      <w:r>
        <w:rPr>
          <w:rFonts w:hint="eastAsia" w:ascii="宋体" w:hAnsi="宋体" w:eastAsia="宋体" w:cs="宋体"/>
          <w:iCs/>
        </w:rPr>
        <w:sym w:font="Wingdings" w:char="00A8"/>
      </w:r>
      <w:r>
        <w:rPr>
          <w:rFonts w:hint="eastAsia" w:ascii="宋体" w:hAnsi="宋体" w:eastAsia="宋体" w:cs="宋体"/>
          <w:iCs/>
        </w:rPr>
        <w:t xml:space="preserve">成本补偿 </w:t>
      </w:r>
      <w:r>
        <w:rPr>
          <w:rFonts w:hint="eastAsia" w:ascii="宋体" w:hAnsi="宋体" w:eastAsia="宋体" w:cs="宋体"/>
          <w:iCs/>
        </w:rPr>
        <w:sym w:font="Wingdings" w:char="00A8"/>
      </w:r>
      <w:r>
        <w:rPr>
          <w:rFonts w:hint="eastAsia" w:ascii="宋体" w:hAnsi="宋体" w:eastAsia="宋体" w:cs="宋体"/>
          <w:iCs/>
        </w:rPr>
        <w:t>绩效激励</w:t>
      </w:r>
    </w:p>
    <w:p w14:paraId="15BF75B3">
      <w:pPr>
        <w:pStyle w:val="65"/>
        <w:spacing w:line="360" w:lineRule="auto"/>
        <w:rPr>
          <w:rFonts w:hint="eastAsia" w:ascii="宋体" w:hAnsi="宋体" w:eastAsia="宋体" w:cs="宋体"/>
        </w:rPr>
      </w:pPr>
      <w:r>
        <w:rPr>
          <w:rFonts w:hint="eastAsia" w:ascii="宋体" w:hAnsi="宋体" w:eastAsia="宋体" w:cs="宋体"/>
        </w:rPr>
        <w:t>（4）付款方式（按项目实际勾选填写）：</w:t>
      </w:r>
    </w:p>
    <w:p w14:paraId="2720B02E">
      <w:pPr>
        <w:adjustRightInd w:val="0"/>
        <w:snapToGrid w:val="0"/>
        <w:spacing w:before="156" w:beforeLines="50" w:line="360" w:lineRule="auto"/>
        <w:ind w:firstLine="630" w:firstLineChars="300"/>
        <w:rPr>
          <w:rFonts w:hint="eastAsia" w:ascii="宋体" w:hAnsi="宋体" w:eastAsia="宋体" w:cs="宋体"/>
          <w:u w:val="single"/>
        </w:rPr>
      </w:pPr>
      <w:r>
        <w:rPr>
          <w:rFonts w:hint="eastAsia" w:ascii="宋体" w:hAnsi="宋体" w:eastAsia="宋体" w:cs="宋体"/>
        </w:rPr>
        <w:sym w:font="Wingdings" w:char="00A8"/>
      </w:r>
      <w:r>
        <w:rPr>
          <w:rFonts w:hint="eastAsia" w:ascii="宋体" w:hAnsi="宋体" w:eastAsia="宋体" w:cs="宋体"/>
        </w:rPr>
        <w:t>全额付款：</w:t>
      </w:r>
      <w:r>
        <w:rPr>
          <w:rFonts w:hint="eastAsia" w:ascii="宋体" w:hAnsi="宋体" w:eastAsia="宋体" w:cs="宋体"/>
          <w:u w:val="single"/>
        </w:rPr>
        <w:t xml:space="preserve">     （应一次性支付全部合同款项）                    </w:t>
      </w:r>
    </w:p>
    <w:p w14:paraId="42066D3E">
      <w:pPr>
        <w:adjustRightInd w:val="0"/>
        <w:snapToGrid w:val="0"/>
        <w:spacing w:before="156" w:beforeLines="50" w:line="360" w:lineRule="auto"/>
        <w:ind w:firstLine="630" w:firstLineChars="300"/>
        <w:rPr>
          <w:rFonts w:hint="eastAsia" w:ascii="宋体" w:hAnsi="宋体" w:eastAsia="宋体" w:cs="宋体"/>
          <w:u w:val="single"/>
        </w:rPr>
      </w:pPr>
      <w:r>
        <w:rPr>
          <w:rFonts w:hint="eastAsia" w:ascii="宋体" w:hAnsi="宋体" w:eastAsia="宋体" w:cs="宋体"/>
        </w:rPr>
        <w:sym w:font="Wingdings" w:char="00A8"/>
      </w:r>
      <w:r>
        <w:rPr>
          <w:rFonts w:hint="eastAsia" w:ascii="宋体" w:hAnsi="宋体" w:eastAsia="宋体" w:cs="宋体"/>
        </w:rPr>
        <w:t>预付款：</w:t>
      </w:r>
      <w:r>
        <w:rPr>
          <w:rFonts w:hint="eastAsia" w:ascii="宋体" w:hAnsi="宋体" w:eastAsia="宋体" w:cs="宋体"/>
          <w:u w:val="single"/>
        </w:rPr>
        <w:t xml:space="preserve">    （应明确预付款的支付比例和支付条件）               </w:t>
      </w:r>
    </w:p>
    <w:p w14:paraId="32A1B268">
      <w:pPr>
        <w:adjustRightInd w:val="0"/>
        <w:snapToGrid w:val="0"/>
        <w:spacing w:before="156" w:beforeLines="50" w:line="360" w:lineRule="auto"/>
        <w:ind w:firstLine="630" w:firstLineChars="300"/>
        <w:rPr>
          <w:rFonts w:hint="eastAsia" w:ascii="宋体" w:hAnsi="宋体" w:eastAsia="宋体" w:cs="宋体"/>
        </w:rPr>
      </w:pPr>
      <w:r>
        <w:rPr>
          <w:rFonts w:hint="eastAsia" w:ascii="宋体" w:hAnsi="宋体" w:eastAsia="宋体" w:cs="宋体"/>
        </w:rPr>
        <w:sym w:font="Wingdings" w:char="00A8"/>
      </w:r>
      <w:r>
        <w:rPr>
          <w:rFonts w:hint="eastAsia" w:ascii="宋体" w:hAnsi="宋体" w:eastAsia="宋体" w:cs="宋体"/>
        </w:rPr>
        <w:t>分期付款：</w:t>
      </w:r>
      <w:r>
        <w:rPr>
          <w:rFonts w:hint="eastAsia" w:ascii="宋体" w:hAnsi="宋体" w:eastAsia="宋体" w:cs="宋体"/>
          <w:u w:val="single"/>
        </w:rPr>
        <w:t xml:space="preserve">     （应按照季度分期支付合同款项）                   </w:t>
      </w:r>
    </w:p>
    <w:p w14:paraId="0F180D1A">
      <w:pPr>
        <w:adjustRightInd w:val="0"/>
        <w:snapToGrid w:val="0"/>
        <w:spacing w:before="156" w:beforeLines="50" w:line="360" w:lineRule="auto"/>
        <w:ind w:firstLine="630" w:firstLineChars="300"/>
        <w:rPr>
          <w:rFonts w:hint="eastAsia" w:ascii="宋体" w:hAnsi="宋体" w:eastAsia="宋体" w:cs="宋体"/>
        </w:rPr>
      </w:pPr>
      <w:r>
        <w:rPr>
          <w:rFonts w:hint="eastAsia" w:ascii="宋体" w:hAnsi="宋体" w:eastAsia="宋体" w:cs="宋体"/>
        </w:rPr>
        <w:sym w:font="Wingdings" w:char="00A8"/>
      </w:r>
      <w:r>
        <w:rPr>
          <w:rFonts w:hint="eastAsia" w:ascii="宋体" w:hAnsi="宋体" w:eastAsia="宋体" w:cs="宋体"/>
        </w:rPr>
        <w:t>成本补偿：</w:t>
      </w:r>
      <w:r>
        <w:rPr>
          <w:rFonts w:hint="eastAsia" w:ascii="宋体" w:hAnsi="宋体" w:eastAsia="宋体" w:cs="宋体"/>
          <w:u w:val="single"/>
        </w:rPr>
        <w:t xml:space="preserve">      （应明确按照成本补偿方式的支付方式和支付条件）   </w:t>
      </w:r>
    </w:p>
    <w:p w14:paraId="3F98DAFC">
      <w:pPr>
        <w:adjustRightInd w:val="0"/>
        <w:snapToGrid w:val="0"/>
        <w:spacing w:before="156" w:beforeLines="50" w:line="360" w:lineRule="auto"/>
        <w:ind w:firstLine="630" w:firstLineChars="300"/>
        <w:rPr>
          <w:rFonts w:hint="eastAsia" w:ascii="宋体" w:hAnsi="宋体" w:eastAsia="宋体" w:cs="宋体"/>
        </w:rPr>
      </w:pPr>
      <w:r>
        <w:rPr>
          <w:rFonts w:hint="eastAsia" w:ascii="宋体" w:hAnsi="宋体" w:eastAsia="宋体" w:cs="宋体"/>
        </w:rPr>
        <w:sym w:font="Wingdings" w:char="00A8"/>
      </w:r>
      <w:r>
        <w:rPr>
          <w:rFonts w:hint="eastAsia" w:ascii="宋体" w:hAnsi="宋体" w:eastAsia="宋体" w:cs="宋体"/>
        </w:rPr>
        <w:t>绩效激励：</w:t>
      </w:r>
      <w:r>
        <w:rPr>
          <w:rFonts w:hint="eastAsia" w:ascii="宋体" w:hAnsi="宋体" w:eastAsia="宋体" w:cs="宋体"/>
          <w:u w:val="single"/>
        </w:rPr>
        <w:t xml:space="preserve">      （应明确按照绩效激励方式的支付方式和支付条件）   </w:t>
      </w:r>
    </w:p>
    <w:p w14:paraId="058778E2">
      <w:pPr>
        <w:adjustRightInd w:val="0"/>
        <w:snapToGrid w:val="0"/>
        <w:spacing w:before="156" w:beforeLines="50" w:line="360" w:lineRule="auto"/>
        <w:ind w:firstLine="422" w:firstLineChars="200"/>
        <w:rPr>
          <w:rFonts w:hint="eastAsia" w:ascii="宋体" w:hAnsi="宋体" w:eastAsia="宋体" w:cs="宋体"/>
          <w:u w:val="single"/>
        </w:rPr>
      </w:pPr>
      <w:r>
        <w:rPr>
          <w:rFonts w:hint="eastAsia" w:ascii="宋体" w:hAnsi="宋体" w:eastAsia="宋体" w:cs="宋体"/>
          <w:b/>
        </w:rPr>
        <w:t>3.合同履行</w:t>
      </w:r>
    </w:p>
    <w:p w14:paraId="6D7054E4">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（1）起始日期：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日，完成日期：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日。总日历天数：</w:t>
      </w:r>
      <w:r>
        <w:rPr>
          <w:rFonts w:hint="eastAsia" w:ascii="宋体" w:hAnsi="宋体" w:eastAsia="宋体" w:cs="宋体"/>
          <w:u w:val="single"/>
        </w:rPr>
        <w:t xml:space="preserve">     </w:t>
      </w:r>
      <w:r>
        <w:rPr>
          <w:rFonts w:hint="eastAsia" w:ascii="宋体" w:hAnsi="宋体" w:eastAsia="宋体" w:cs="宋体"/>
        </w:rPr>
        <w:t>天。</w:t>
      </w:r>
    </w:p>
    <w:p w14:paraId="205D0740">
      <w:pPr>
        <w:adjustRightInd w:val="0"/>
        <w:snapToGrid w:val="0"/>
        <w:spacing w:before="156" w:beforeLines="50" w:line="360" w:lineRule="auto"/>
        <w:ind w:firstLine="420" w:firstLineChars="200"/>
        <w:rPr>
          <w:rFonts w:hint="eastAsia" w:ascii="宋体" w:hAnsi="宋体" w:eastAsia="宋体" w:cs="宋体"/>
          <w:u w:val="single"/>
        </w:rPr>
      </w:pPr>
      <w:r>
        <w:rPr>
          <w:rFonts w:hint="eastAsia" w:ascii="宋体" w:hAnsi="宋体" w:eastAsia="宋体" w:cs="宋体"/>
        </w:rPr>
        <w:t>（2）地点</w:t>
      </w:r>
      <w:r>
        <w:rPr>
          <w:rFonts w:hint="eastAsia" w:ascii="宋体" w:hAnsi="宋体" w:eastAsia="宋体" w:cs="宋体"/>
          <w:b/>
        </w:rPr>
        <w:t>：</w:t>
      </w:r>
      <w:r>
        <w:rPr>
          <w:rFonts w:hint="eastAsia" w:ascii="宋体" w:hAnsi="宋体" w:eastAsia="宋体" w:cs="宋体"/>
          <w:u w:val="single"/>
        </w:rPr>
        <w:t xml:space="preserve">                             </w:t>
      </w:r>
    </w:p>
    <w:p w14:paraId="75952132">
      <w:pPr>
        <w:adjustRightInd w:val="0"/>
        <w:snapToGrid w:val="0"/>
        <w:spacing w:before="156" w:beforeLines="50" w:line="360" w:lineRule="auto"/>
        <w:ind w:firstLine="420" w:firstLineChars="200"/>
        <w:rPr>
          <w:rFonts w:hint="eastAsia" w:ascii="宋体" w:hAnsi="宋体" w:eastAsia="宋体" w:cs="宋体"/>
          <w:u w:val="single"/>
        </w:rPr>
      </w:pPr>
      <w:r>
        <w:rPr>
          <w:rFonts w:hint="eastAsia" w:ascii="宋体" w:hAnsi="宋体" w:eastAsia="宋体" w:cs="宋体"/>
        </w:rPr>
        <w:t>（3）方式：</w:t>
      </w:r>
      <w:r>
        <w:rPr>
          <w:rFonts w:hint="eastAsia" w:ascii="宋体" w:hAnsi="宋体" w:eastAsia="宋体" w:cs="宋体"/>
          <w:u w:val="single"/>
        </w:rPr>
        <w:t xml:space="preserve">                             </w:t>
      </w:r>
    </w:p>
    <w:p w14:paraId="582A7A7E">
      <w:pPr>
        <w:adjustRightInd w:val="0"/>
        <w:snapToGrid w:val="0"/>
        <w:spacing w:before="156" w:beforeLines="50" w:line="360" w:lineRule="auto"/>
        <w:ind w:firstLine="420" w:firstLineChars="200"/>
        <w:rPr>
          <w:rFonts w:hint="eastAsia" w:ascii="宋体" w:hAnsi="宋体" w:eastAsia="宋体" w:cs="宋体"/>
          <w:bCs/>
        </w:rPr>
      </w:pPr>
      <w:r>
        <w:rPr>
          <w:rFonts w:hint="eastAsia" w:ascii="宋体" w:hAnsi="宋体" w:eastAsia="宋体" w:cs="宋体"/>
          <w:bCs/>
        </w:rPr>
        <w:t>（4）履约担保：</w:t>
      </w:r>
      <w:r>
        <w:rPr>
          <w:rFonts w:hint="eastAsia" w:ascii="宋体" w:hAnsi="宋体" w:eastAsia="宋体" w:cs="宋体"/>
          <w:bCs/>
          <w:u w:val="single"/>
        </w:rPr>
        <w:t>履约担保的金额、形式和期限要求</w:t>
      </w:r>
      <w:r>
        <w:rPr>
          <w:rFonts w:hint="eastAsia" w:ascii="宋体" w:hAnsi="宋体" w:eastAsia="宋体" w:cs="宋体"/>
          <w:bCs/>
        </w:rPr>
        <w:t>。</w:t>
      </w:r>
    </w:p>
    <w:p w14:paraId="61AF4038">
      <w:pPr>
        <w:adjustRightInd w:val="0"/>
        <w:snapToGrid w:val="0"/>
        <w:spacing w:before="156" w:beforeLines="50" w:line="360" w:lineRule="auto"/>
        <w:ind w:firstLine="420" w:firstLineChars="200"/>
        <w:rPr>
          <w:rFonts w:hint="eastAsia" w:ascii="宋体" w:hAnsi="宋体" w:eastAsia="宋体" w:cs="宋体"/>
          <w:bCs/>
        </w:rPr>
      </w:pPr>
      <w:r>
        <w:rPr>
          <w:rFonts w:hint="eastAsia" w:ascii="宋体" w:hAnsi="宋体" w:eastAsia="宋体" w:cs="宋体"/>
          <w:bCs/>
        </w:rPr>
        <w:t>（5）质量保证金：</w:t>
      </w:r>
      <w:r>
        <w:rPr>
          <w:rFonts w:hint="eastAsia" w:ascii="宋体" w:hAnsi="宋体" w:eastAsia="宋体" w:cs="宋体"/>
          <w:bCs/>
          <w:u w:val="single"/>
        </w:rPr>
        <w:t>质量保证金的金额、形式和期限要求</w:t>
      </w:r>
      <w:r>
        <w:rPr>
          <w:rFonts w:hint="eastAsia" w:ascii="宋体" w:hAnsi="宋体" w:eastAsia="宋体" w:cs="宋体"/>
          <w:bCs/>
        </w:rPr>
        <w:t>。</w:t>
      </w:r>
    </w:p>
    <w:p w14:paraId="01189BDD">
      <w:pPr>
        <w:adjustRightInd w:val="0"/>
        <w:snapToGrid w:val="0"/>
        <w:spacing w:before="156" w:beforeLines="50" w:line="360" w:lineRule="auto"/>
        <w:ind w:firstLine="422" w:firstLineChars="200"/>
        <w:rPr>
          <w:rFonts w:hint="eastAsia" w:ascii="宋体" w:hAnsi="宋体" w:eastAsia="宋体" w:cs="宋体"/>
          <w:b/>
        </w:rPr>
      </w:pPr>
      <w:r>
        <w:rPr>
          <w:rFonts w:hint="eastAsia" w:ascii="宋体" w:hAnsi="宋体" w:eastAsia="宋体" w:cs="宋体"/>
          <w:b/>
        </w:rPr>
        <w:t>4.合同验收</w:t>
      </w:r>
    </w:p>
    <w:p w14:paraId="4003780A">
      <w:pPr>
        <w:adjustRightInd w:val="0"/>
        <w:snapToGrid w:val="0"/>
        <w:spacing w:before="156" w:beforeLines="50" w:line="360" w:lineRule="auto"/>
        <w:ind w:firstLine="420" w:firstLineChars="200"/>
        <w:rPr>
          <w:rFonts w:hint="eastAsia" w:ascii="宋体" w:hAnsi="宋体" w:eastAsia="宋体" w:cs="宋体"/>
          <w:bCs/>
        </w:rPr>
      </w:pPr>
      <w:r>
        <w:rPr>
          <w:rFonts w:hint="eastAsia" w:ascii="宋体" w:hAnsi="宋体" w:eastAsia="宋体" w:cs="宋体"/>
          <w:bCs/>
        </w:rPr>
        <w:t>（1）验收主体：</w:t>
      </w:r>
      <w:r>
        <w:rPr>
          <w:rFonts w:hint="eastAsia" w:ascii="宋体" w:hAnsi="宋体" w:eastAsia="宋体" w:cs="宋体"/>
          <w:bCs/>
          <w:u w:val="single"/>
        </w:rPr>
        <w:t xml:space="preserve">                             </w:t>
      </w:r>
      <w:r>
        <w:rPr>
          <w:rFonts w:hint="eastAsia" w:ascii="宋体" w:hAnsi="宋体" w:eastAsia="宋体" w:cs="宋体"/>
          <w:bCs/>
        </w:rPr>
        <w:t>。</w:t>
      </w:r>
    </w:p>
    <w:p w14:paraId="4FEFDEAB">
      <w:pPr>
        <w:adjustRightInd w:val="0"/>
        <w:snapToGrid w:val="0"/>
        <w:spacing w:before="156" w:beforeLines="50" w:line="360" w:lineRule="auto"/>
        <w:ind w:firstLine="420" w:firstLineChars="200"/>
        <w:rPr>
          <w:rFonts w:hint="eastAsia" w:ascii="宋体" w:hAnsi="宋体" w:eastAsia="宋体" w:cs="宋体"/>
          <w:bCs/>
        </w:rPr>
      </w:pPr>
      <w:r>
        <w:rPr>
          <w:rFonts w:hint="eastAsia" w:ascii="宋体" w:hAnsi="宋体" w:eastAsia="宋体" w:cs="宋体"/>
          <w:bCs/>
        </w:rPr>
        <w:t>（2）验收方式：</w:t>
      </w:r>
      <w:r>
        <w:rPr>
          <w:rFonts w:hint="eastAsia" w:ascii="宋体" w:hAnsi="宋体" w:eastAsia="宋体" w:cs="宋体"/>
          <w:bCs/>
          <w:u w:val="single"/>
        </w:rPr>
        <w:t xml:space="preserve">                             </w:t>
      </w:r>
      <w:r>
        <w:rPr>
          <w:rFonts w:hint="eastAsia" w:ascii="宋体" w:hAnsi="宋体" w:eastAsia="宋体" w:cs="宋体"/>
          <w:bCs/>
        </w:rPr>
        <w:t>。</w:t>
      </w:r>
    </w:p>
    <w:p w14:paraId="1958A817">
      <w:pPr>
        <w:adjustRightInd w:val="0"/>
        <w:snapToGrid w:val="0"/>
        <w:spacing w:before="156" w:beforeLines="50" w:line="360" w:lineRule="auto"/>
        <w:ind w:firstLine="420" w:firstLineChars="200"/>
        <w:rPr>
          <w:rFonts w:hint="eastAsia" w:ascii="宋体" w:hAnsi="宋体" w:eastAsia="宋体" w:cs="宋体"/>
          <w:bCs/>
        </w:rPr>
      </w:pPr>
      <w:r>
        <w:rPr>
          <w:rFonts w:hint="eastAsia" w:ascii="宋体" w:hAnsi="宋体" w:eastAsia="宋体" w:cs="宋体"/>
          <w:bCs/>
        </w:rPr>
        <w:t>（3）验收标准：</w:t>
      </w:r>
      <w:r>
        <w:rPr>
          <w:rFonts w:hint="eastAsia" w:ascii="宋体" w:hAnsi="宋体" w:eastAsia="宋体" w:cs="宋体"/>
          <w:bCs/>
          <w:u w:val="single"/>
        </w:rPr>
        <w:t xml:space="preserve">                             </w:t>
      </w:r>
      <w:r>
        <w:rPr>
          <w:rFonts w:hint="eastAsia" w:ascii="宋体" w:hAnsi="宋体" w:eastAsia="宋体" w:cs="宋体"/>
          <w:bCs/>
        </w:rPr>
        <w:t>。</w:t>
      </w:r>
    </w:p>
    <w:p w14:paraId="003399D3">
      <w:pPr>
        <w:adjustRightInd w:val="0"/>
        <w:snapToGrid w:val="0"/>
        <w:spacing w:before="156" w:beforeLines="50" w:line="360" w:lineRule="auto"/>
        <w:ind w:firstLine="422" w:firstLineChars="200"/>
        <w:rPr>
          <w:rFonts w:hint="eastAsia" w:ascii="宋体" w:hAnsi="宋体" w:eastAsia="宋体" w:cs="宋体"/>
          <w:b/>
        </w:rPr>
      </w:pPr>
      <w:r>
        <w:rPr>
          <w:rFonts w:hint="eastAsia" w:ascii="宋体" w:hAnsi="宋体" w:eastAsia="宋体" w:cs="宋体"/>
          <w:b/>
        </w:rPr>
        <w:t>5.组成合同的文件</w:t>
      </w:r>
    </w:p>
    <w:p w14:paraId="68892A29">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本协议书与下列文件一起构成合同文件，如下述文件之间有任何抵触、矛盾或歧义，应按以下顺序解释：</w:t>
      </w:r>
    </w:p>
    <w:p w14:paraId="43621E24">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（1）在采购或合同履行过程中乙方作出的承诺以及双方协商达成的变更或补充协议</w:t>
      </w:r>
    </w:p>
    <w:p w14:paraId="4E97B8FE">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（2）本合同协议书</w:t>
      </w:r>
    </w:p>
    <w:p w14:paraId="026C6997">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（3）中标通知书</w:t>
      </w:r>
    </w:p>
    <w:p w14:paraId="19666920">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（4）投标文件</w:t>
      </w:r>
    </w:p>
    <w:p w14:paraId="122EF8FE">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（5）政府采购合同专用条款</w:t>
      </w:r>
    </w:p>
    <w:p w14:paraId="6FC0C7C5">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（6）政府采购合同通用条款</w:t>
      </w:r>
    </w:p>
    <w:p w14:paraId="7B6A4F38">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（7）标准、规范及有关技术文件，图纸。</w:t>
      </w:r>
    </w:p>
    <w:p w14:paraId="080FF777">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（8）其他合同文件。</w:t>
      </w:r>
    </w:p>
    <w:p w14:paraId="4ABA25FB">
      <w:pPr>
        <w:adjustRightInd w:val="0"/>
        <w:snapToGrid w:val="0"/>
        <w:spacing w:before="156" w:beforeLines="50" w:line="360" w:lineRule="auto"/>
        <w:ind w:firstLine="422" w:firstLineChars="200"/>
        <w:rPr>
          <w:rFonts w:hint="eastAsia" w:ascii="宋体" w:hAnsi="宋体" w:eastAsia="宋体" w:cs="宋体"/>
          <w:b/>
        </w:rPr>
      </w:pPr>
      <w:r>
        <w:rPr>
          <w:rFonts w:hint="eastAsia" w:ascii="宋体" w:hAnsi="宋体" w:eastAsia="宋体" w:cs="宋体"/>
          <w:b/>
        </w:rPr>
        <w:t>6.解决合同纠纷方式</w:t>
      </w:r>
    </w:p>
    <w:p w14:paraId="3FB92442">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首先通过双方协商解决，协商解决不成，则通过以下途径之一解决纠纷：</w:t>
      </w:r>
    </w:p>
    <w:p w14:paraId="35114C84">
      <w:pPr>
        <w:adjustRightInd w:val="0"/>
        <w:snapToGrid w:val="0"/>
        <w:spacing w:line="360" w:lineRule="auto"/>
        <w:ind w:firstLine="840" w:firstLineChars="400"/>
        <w:rPr>
          <w:rFonts w:hint="eastAsia" w:ascii="宋体" w:hAnsi="宋体" w:eastAsia="宋体" w:cs="宋体"/>
        </w:rPr>
      </w:pPr>
      <w:r>
        <w:rPr>
          <w:rFonts w:hint="eastAsia" w:ascii="宋体" w:hAnsi="宋体" w:eastAsia="宋体" w:cs="宋体"/>
        </w:rPr>
        <w:t>□ 提请仲裁       ☑ 向人民法院提起诉讼</w:t>
      </w:r>
    </w:p>
    <w:p w14:paraId="5BB909BD">
      <w:pPr>
        <w:adjustRightInd w:val="0"/>
        <w:snapToGrid w:val="0"/>
        <w:spacing w:before="156" w:beforeLines="50" w:line="360" w:lineRule="auto"/>
        <w:ind w:firstLine="310" w:firstLineChars="147"/>
        <w:rPr>
          <w:rFonts w:hint="eastAsia" w:ascii="宋体" w:hAnsi="宋体" w:eastAsia="宋体" w:cs="宋体"/>
          <w:b/>
        </w:rPr>
      </w:pPr>
      <w:r>
        <w:rPr>
          <w:rFonts w:hint="eastAsia" w:ascii="宋体" w:hAnsi="宋体" w:eastAsia="宋体" w:cs="宋体"/>
          <w:b/>
        </w:rPr>
        <w:t>7.合同生效</w:t>
      </w:r>
    </w:p>
    <w:p w14:paraId="68A8345F">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本合同自</w:t>
      </w:r>
      <w:r>
        <w:rPr>
          <w:rFonts w:hint="eastAsia" w:ascii="宋体" w:hAnsi="宋体" w:eastAsia="宋体" w:cs="宋体"/>
          <w:u w:val="single"/>
        </w:rPr>
        <w:t xml:space="preserve">                             </w:t>
      </w:r>
      <w:r>
        <w:rPr>
          <w:rFonts w:hint="eastAsia" w:ascii="宋体" w:hAnsi="宋体" w:eastAsia="宋体" w:cs="宋体"/>
        </w:rPr>
        <w:t>生效。</w:t>
      </w:r>
    </w:p>
    <w:p w14:paraId="10D3B3F8">
      <w:pPr>
        <w:adjustRightInd w:val="0"/>
        <w:snapToGrid w:val="0"/>
        <w:spacing w:before="156" w:beforeLines="50" w:line="360" w:lineRule="auto"/>
        <w:ind w:firstLine="310" w:firstLineChars="147"/>
        <w:rPr>
          <w:rFonts w:hint="eastAsia" w:ascii="宋体" w:hAnsi="宋体" w:eastAsia="宋体" w:cs="宋体"/>
          <w:b/>
        </w:rPr>
      </w:pPr>
      <w:r>
        <w:rPr>
          <w:rFonts w:hint="eastAsia" w:ascii="宋体" w:hAnsi="宋体" w:eastAsia="宋体" w:cs="宋体"/>
          <w:b/>
        </w:rPr>
        <w:t>8.合同份数</w:t>
      </w:r>
    </w:p>
    <w:p w14:paraId="428AA15E">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本合同一式</w:t>
      </w:r>
      <w:r>
        <w:rPr>
          <w:rFonts w:hint="eastAsia" w:ascii="宋体" w:hAnsi="宋体" w:eastAsia="宋体" w:cs="宋体"/>
          <w:u w:val="single"/>
        </w:rPr>
        <w:t xml:space="preserve">    </w:t>
      </w:r>
      <w:r>
        <w:rPr>
          <w:rFonts w:hint="eastAsia" w:ascii="宋体" w:hAnsi="宋体" w:eastAsia="宋体" w:cs="宋体"/>
        </w:rPr>
        <w:t>份，采购人执</w:t>
      </w:r>
      <w:r>
        <w:rPr>
          <w:rFonts w:hint="eastAsia" w:ascii="宋体" w:hAnsi="宋体" w:eastAsia="宋体" w:cs="宋体"/>
          <w:u w:val="single"/>
        </w:rPr>
        <w:t xml:space="preserve">   </w:t>
      </w:r>
      <w:r>
        <w:rPr>
          <w:rFonts w:hint="eastAsia" w:ascii="宋体" w:hAnsi="宋体" w:eastAsia="宋体" w:cs="宋体"/>
        </w:rPr>
        <w:t>份，供应商执</w:t>
      </w:r>
      <w:r>
        <w:rPr>
          <w:rFonts w:hint="eastAsia" w:ascii="宋体" w:hAnsi="宋体" w:eastAsia="宋体" w:cs="宋体"/>
          <w:u w:val="single"/>
        </w:rPr>
        <w:t xml:space="preserve">   </w:t>
      </w:r>
      <w:r>
        <w:rPr>
          <w:rFonts w:hint="eastAsia" w:ascii="宋体" w:hAnsi="宋体" w:eastAsia="宋体" w:cs="宋体"/>
        </w:rPr>
        <w:t>份，均具有同等法律效力。</w:t>
      </w:r>
    </w:p>
    <w:p w14:paraId="7A7AC892">
      <w:pPr>
        <w:adjustRightInd w:val="0"/>
        <w:snapToGrid w:val="0"/>
        <w:spacing w:before="156" w:beforeLines="50" w:line="360" w:lineRule="auto"/>
        <w:rPr>
          <w:rFonts w:hint="eastAsia" w:ascii="宋体" w:hAnsi="宋体" w:eastAsia="宋体" w:cs="宋体"/>
        </w:rPr>
      </w:pPr>
    </w:p>
    <w:p w14:paraId="6BA5EFA1">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合同订立时间：</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779F6E98">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合同订立地点：</w:t>
      </w:r>
      <w:r>
        <w:rPr>
          <w:rFonts w:hint="eastAsia" w:ascii="宋体" w:hAnsi="宋体" w:eastAsia="宋体" w:cs="宋体"/>
          <w:u w:val="single"/>
        </w:rPr>
        <w:t xml:space="preserve">                           </w:t>
      </w:r>
    </w:p>
    <w:p w14:paraId="37DAA03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 xml:space="preserve">    </w:t>
      </w:r>
    </w:p>
    <w:p w14:paraId="2FECC0DA">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甲      方：（公章）                     乙      方：（公章）</w:t>
      </w:r>
    </w:p>
    <w:p w14:paraId="699A19E7">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法定代表人：</w:t>
      </w:r>
      <w:r>
        <w:rPr>
          <w:rFonts w:hint="eastAsia" w:ascii="宋体" w:hAnsi="宋体" w:eastAsia="宋体" w:cs="宋体"/>
          <w:u w:val="single"/>
        </w:rPr>
        <w:t xml:space="preserve">                   </w:t>
      </w:r>
      <w:r>
        <w:rPr>
          <w:rFonts w:hint="eastAsia" w:ascii="宋体" w:hAnsi="宋体" w:eastAsia="宋体" w:cs="宋体"/>
        </w:rPr>
        <w:t xml:space="preserve">         法定代表人：</w:t>
      </w:r>
      <w:r>
        <w:rPr>
          <w:rFonts w:hint="eastAsia" w:ascii="宋体" w:hAnsi="宋体" w:eastAsia="宋体" w:cs="宋体"/>
          <w:u w:val="single"/>
        </w:rPr>
        <w:t xml:space="preserve">                   </w:t>
      </w:r>
    </w:p>
    <w:p w14:paraId="63E7FB35">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委托代理人：</w:t>
      </w:r>
      <w:r>
        <w:rPr>
          <w:rFonts w:hint="eastAsia" w:ascii="宋体" w:hAnsi="宋体" w:eastAsia="宋体" w:cs="宋体"/>
          <w:u w:val="single"/>
        </w:rPr>
        <w:t xml:space="preserve">                   </w:t>
      </w:r>
      <w:r>
        <w:rPr>
          <w:rFonts w:hint="eastAsia" w:ascii="宋体" w:hAnsi="宋体" w:eastAsia="宋体" w:cs="宋体"/>
        </w:rPr>
        <w:t xml:space="preserve">         委托代理人：</w:t>
      </w:r>
      <w:r>
        <w:rPr>
          <w:rFonts w:hint="eastAsia" w:ascii="宋体" w:hAnsi="宋体" w:eastAsia="宋体" w:cs="宋体"/>
          <w:u w:val="single"/>
        </w:rPr>
        <w:t xml:space="preserve">                   </w:t>
      </w:r>
    </w:p>
    <w:p w14:paraId="78751B32">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电      话：</w:t>
      </w:r>
      <w:r>
        <w:rPr>
          <w:rFonts w:hint="eastAsia" w:ascii="宋体" w:hAnsi="宋体" w:eastAsia="宋体" w:cs="宋体"/>
          <w:u w:val="single"/>
        </w:rPr>
        <w:t xml:space="preserve">                   </w:t>
      </w:r>
      <w:r>
        <w:rPr>
          <w:rFonts w:hint="eastAsia" w:ascii="宋体" w:hAnsi="宋体" w:eastAsia="宋体" w:cs="宋体"/>
        </w:rPr>
        <w:t xml:space="preserve">         电      话：</w:t>
      </w:r>
      <w:r>
        <w:rPr>
          <w:rFonts w:hint="eastAsia" w:ascii="宋体" w:hAnsi="宋体" w:eastAsia="宋体" w:cs="宋体"/>
          <w:u w:val="single"/>
        </w:rPr>
        <w:t xml:space="preserve">                   </w:t>
      </w:r>
    </w:p>
    <w:p w14:paraId="093F555D">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传      真：</w:t>
      </w:r>
      <w:r>
        <w:rPr>
          <w:rFonts w:hint="eastAsia" w:ascii="宋体" w:hAnsi="宋体" w:eastAsia="宋体" w:cs="宋体"/>
          <w:u w:val="single"/>
        </w:rPr>
        <w:t xml:space="preserve">                   </w:t>
      </w:r>
      <w:r>
        <w:rPr>
          <w:rFonts w:hint="eastAsia" w:ascii="宋体" w:hAnsi="宋体" w:eastAsia="宋体" w:cs="宋体"/>
        </w:rPr>
        <w:t xml:space="preserve">         传      真：</w:t>
      </w:r>
      <w:r>
        <w:rPr>
          <w:rFonts w:hint="eastAsia" w:ascii="宋体" w:hAnsi="宋体" w:eastAsia="宋体" w:cs="宋体"/>
          <w:u w:val="single"/>
        </w:rPr>
        <w:t xml:space="preserve">                   </w:t>
      </w:r>
    </w:p>
    <w:p w14:paraId="6375EDE0">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 xml:space="preserve">                                    开 户 银 行：</w:t>
      </w:r>
      <w:r>
        <w:rPr>
          <w:rFonts w:hint="eastAsia" w:ascii="宋体" w:hAnsi="宋体" w:eastAsia="宋体" w:cs="宋体"/>
          <w:u w:val="single"/>
        </w:rPr>
        <w:t xml:space="preserve">                   </w:t>
      </w:r>
    </w:p>
    <w:p w14:paraId="6907A202">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rPr>
        <w:t xml:space="preserve">         账       号：</w:t>
      </w:r>
      <w:r>
        <w:rPr>
          <w:rFonts w:hint="eastAsia" w:ascii="宋体" w:hAnsi="宋体" w:eastAsia="宋体" w:cs="宋体"/>
          <w:u w:val="single"/>
        </w:rPr>
        <w:t xml:space="preserve">                   </w:t>
      </w:r>
    </w:p>
    <w:p w14:paraId="438516CC">
      <w:pPr>
        <w:adjustRightInd w:val="0"/>
        <w:snapToGrid w:val="0"/>
        <w:spacing w:line="360" w:lineRule="auto"/>
        <w:jc w:val="center"/>
        <w:rPr>
          <w:rFonts w:hint="eastAsia" w:ascii="宋体" w:hAnsi="宋体" w:eastAsia="宋体" w:cs="宋体"/>
          <w:b/>
        </w:rPr>
      </w:pPr>
    </w:p>
    <w:p w14:paraId="2E5E53F6">
      <w:pPr>
        <w:adjustRightInd w:val="0"/>
        <w:snapToGrid w:val="0"/>
        <w:spacing w:line="360" w:lineRule="auto"/>
        <w:jc w:val="center"/>
        <w:rPr>
          <w:rFonts w:hint="eastAsia" w:ascii="宋体" w:hAnsi="宋体" w:eastAsia="宋体" w:cs="宋体"/>
          <w:b/>
        </w:rPr>
      </w:pPr>
    </w:p>
    <w:p w14:paraId="3E973B82">
      <w:pPr>
        <w:adjustRightInd w:val="0"/>
        <w:snapToGrid w:val="0"/>
        <w:spacing w:line="480" w:lineRule="auto"/>
        <w:ind w:firstLine="420" w:firstLineChars="200"/>
        <w:rPr>
          <w:rFonts w:hint="eastAsia" w:ascii="宋体" w:hAnsi="宋体" w:eastAsia="宋体" w:cs="宋体"/>
          <w:u w:val="single"/>
        </w:rPr>
      </w:pPr>
      <w:r>
        <w:rPr>
          <w:rFonts w:hint="eastAsia" w:ascii="宋体" w:hAnsi="宋体" w:eastAsia="宋体" w:cs="宋体"/>
        </w:rPr>
        <w:t>备案单位：</w:t>
      </w:r>
      <w:r>
        <w:rPr>
          <w:rFonts w:hint="eastAsia" w:ascii="宋体" w:hAnsi="宋体" w:eastAsia="宋体" w:cs="宋体"/>
          <w:color w:val="auto"/>
          <w:u w:val="single"/>
          <w:lang w:val="en-US" w:eastAsia="zh-CN"/>
        </w:rPr>
        <w:t>邵东市政府采购监督管理办公室</w:t>
      </w:r>
    </w:p>
    <w:p w14:paraId="039A5DA5">
      <w:pPr>
        <w:adjustRightInd w:val="0"/>
        <w:snapToGrid w:val="0"/>
        <w:spacing w:line="480" w:lineRule="auto"/>
        <w:ind w:firstLine="420" w:firstLineChars="200"/>
        <w:rPr>
          <w:rFonts w:hint="eastAsia" w:ascii="宋体" w:hAnsi="宋体" w:eastAsia="宋体" w:cs="宋体"/>
        </w:rPr>
      </w:pPr>
      <w:r>
        <w:rPr>
          <w:rFonts w:hint="eastAsia" w:ascii="宋体" w:hAnsi="宋体" w:eastAsia="宋体" w:cs="宋体"/>
        </w:rPr>
        <w:t>合同备案时间：</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49A3C7E3">
      <w:pPr>
        <w:rPr>
          <w:rFonts w:hint="eastAsia" w:ascii="宋体" w:hAnsi="宋体" w:eastAsia="宋体" w:cs="宋体"/>
        </w:rPr>
      </w:pPr>
      <w:r>
        <w:rPr>
          <w:rFonts w:hint="eastAsia" w:ascii="宋体" w:hAnsi="宋体" w:eastAsia="宋体" w:cs="宋体"/>
        </w:rPr>
        <w:br w:type="page"/>
      </w:r>
    </w:p>
    <w:p w14:paraId="6536C88A">
      <w:pPr>
        <w:adjustRightInd w:val="0"/>
        <w:snapToGrid w:val="0"/>
        <w:spacing w:line="360" w:lineRule="auto"/>
        <w:jc w:val="center"/>
        <w:rPr>
          <w:rFonts w:hint="eastAsia" w:ascii="宋体" w:hAnsi="宋体" w:eastAsia="宋体" w:cs="宋体"/>
          <w:b/>
        </w:rPr>
      </w:pPr>
    </w:p>
    <w:p w14:paraId="660FE8AA">
      <w:pPr>
        <w:tabs>
          <w:tab w:val="left" w:pos="8820"/>
          <w:tab w:val="left" w:pos="9345"/>
          <w:tab w:val="left" w:pos="9765"/>
        </w:tabs>
        <w:adjustRightInd w:val="0"/>
        <w:snapToGrid w:val="0"/>
        <w:spacing w:before="156" w:beforeLines="50" w:line="360" w:lineRule="auto"/>
        <w:ind w:right="384" w:rightChars="183"/>
        <w:outlineLvl w:val="1"/>
        <w:rPr>
          <w:rFonts w:hint="eastAsia" w:ascii="宋体" w:hAnsi="宋体" w:eastAsia="宋体" w:cs="宋体"/>
          <w:bCs/>
          <w:sz w:val="30"/>
          <w:szCs w:val="30"/>
        </w:rPr>
      </w:pPr>
      <w:bookmarkStart w:id="72" w:name="_Toc20177"/>
      <w:bookmarkStart w:id="73" w:name="_Toc7694"/>
      <w:bookmarkStart w:id="74" w:name="_Toc21502"/>
      <w:r>
        <w:rPr>
          <w:rFonts w:hint="eastAsia" w:ascii="宋体" w:hAnsi="宋体" w:eastAsia="宋体" w:cs="宋体"/>
          <w:bCs/>
          <w:sz w:val="30"/>
          <w:szCs w:val="30"/>
        </w:rPr>
        <w:t>二、政府采购合同通用条款</w:t>
      </w:r>
      <w:bookmarkEnd w:id="72"/>
      <w:bookmarkEnd w:id="73"/>
      <w:bookmarkEnd w:id="74"/>
    </w:p>
    <w:p w14:paraId="3148641B">
      <w:pPr>
        <w:tabs>
          <w:tab w:val="left" w:pos="8820"/>
          <w:tab w:val="left" w:pos="9345"/>
          <w:tab w:val="left" w:pos="9765"/>
        </w:tabs>
        <w:adjustRightInd w:val="0"/>
        <w:snapToGrid w:val="0"/>
        <w:spacing w:before="156" w:beforeLines="50" w:line="360" w:lineRule="auto"/>
        <w:ind w:right="384" w:rightChars="183"/>
        <w:jc w:val="center"/>
        <w:rPr>
          <w:rFonts w:hint="eastAsia" w:ascii="宋体" w:hAnsi="宋体" w:eastAsia="宋体" w:cs="宋体"/>
          <w:b/>
          <w:bCs/>
          <w:sz w:val="36"/>
          <w:szCs w:val="36"/>
        </w:rPr>
      </w:pPr>
      <w:r>
        <w:rPr>
          <w:rFonts w:hint="eastAsia" w:ascii="宋体" w:hAnsi="宋体" w:eastAsia="宋体" w:cs="宋体"/>
          <w:b/>
          <w:bCs/>
          <w:sz w:val="36"/>
          <w:szCs w:val="36"/>
        </w:rPr>
        <w:t>政府采购合同通用条款</w:t>
      </w:r>
    </w:p>
    <w:p w14:paraId="7F158807">
      <w:pPr>
        <w:spacing w:line="460" w:lineRule="exact"/>
        <w:ind w:firstLine="420" w:firstLineChars="200"/>
        <w:rPr>
          <w:rFonts w:hint="eastAsia" w:ascii="宋体" w:hAnsi="宋体" w:eastAsia="宋体" w:cs="宋体"/>
          <w:bCs/>
          <w:sz w:val="30"/>
          <w:szCs w:val="30"/>
        </w:rPr>
      </w:pPr>
      <w:r>
        <w:rPr>
          <w:rFonts w:hint="eastAsia" w:ascii="宋体" w:hAnsi="宋体" w:eastAsia="宋体" w:cs="宋体"/>
          <w:bCs/>
        </w:rPr>
        <w:t>由采购人</w:t>
      </w:r>
      <w:r>
        <w:rPr>
          <w:rFonts w:hint="eastAsia" w:ascii="宋体" w:hAnsi="宋体" w:eastAsia="宋体" w:cs="宋体"/>
        </w:rPr>
        <w:t>按照《中华人民共和国民法典》及采购项目特点自行拟定特定文本确定</w:t>
      </w:r>
      <w:r>
        <w:rPr>
          <w:rFonts w:hint="eastAsia" w:ascii="宋体" w:hAnsi="宋体" w:eastAsia="宋体" w:cs="宋体"/>
          <w:bCs/>
        </w:rPr>
        <w:t>合同格式</w:t>
      </w:r>
      <w:r>
        <w:rPr>
          <w:rFonts w:hint="eastAsia" w:ascii="宋体" w:hAnsi="宋体" w:eastAsia="宋体" w:cs="宋体"/>
        </w:rPr>
        <w:t>。</w:t>
      </w:r>
    </w:p>
    <w:p w14:paraId="7CCCC50B">
      <w:pPr>
        <w:tabs>
          <w:tab w:val="left" w:pos="8820"/>
          <w:tab w:val="left" w:pos="9345"/>
          <w:tab w:val="left" w:pos="9765"/>
        </w:tabs>
        <w:adjustRightInd w:val="0"/>
        <w:snapToGrid w:val="0"/>
        <w:spacing w:before="156" w:beforeLines="50" w:line="360" w:lineRule="auto"/>
        <w:ind w:right="384" w:rightChars="183"/>
        <w:rPr>
          <w:rFonts w:hint="eastAsia" w:ascii="宋体" w:hAnsi="宋体" w:eastAsia="宋体" w:cs="宋体"/>
          <w:bCs/>
          <w:sz w:val="30"/>
          <w:szCs w:val="30"/>
        </w:rPr>
      </w:pPr>
    </w:p>
    <w:p w14:paraId="0103398B">
      <w:pPr>
        <w:tabs>
          <w:tab w:val="left" w:pos="8820"/>
          <w:tab w:val="left" w:pos="9345"/>
          <w:tab w:val="left" w:pos="9765"/>
        </w:tabs>
        <w:adjustRightInd w:val="0"/>
        <w:snapToGrid w:val="0"/>
        <w:spacing w:before="156" w:beforeLines="50" w:line="360" w:lineRule="auto"/>
        <w:ind w:right="384" w:rightChars="183"/>
        <w:rPr>
          <w:rFonts w:hint="eastAsia" w:ascii="宋体" w:hAnsi="宋体" w:eastAsia="宋体" w:cs="宋体"/>
          <w:bCs/>
          <w:sz w:val="30"/>
          <w:szCs w:val="30"/>
        </w:rPr>
      </w:pPr>
    </w:p>
    <w:p w14:paraId="775B6C18">
      <w:pPr>
        <w:rPr>
          <w:rFonts w:hint="eastAsia" w:ascii="宋体" w:hAnsi="宋体" w:eastAsia="宋体" w:cs="宋体"/>
          <w:bCs/>
          <w:sz w:val="30"/>
          <w:szCs w:val="30"/>
        </w:rPr>
      </w:pPr>
      <w:r>
        <w:rPr>
          <w:rFonts w:hint="eastAsia" w:ascii="宋体" w:hAnsi="宋体" w:eastAsia="宋体" w:cs="宋体"/>
          <w:bCs/>
          <w:sz w:val="30"/>
          <w:szCs w:val="30"/>
        </w:rPr>
        <w:br w:type="page"/>
      </w:r>
    </w:p>
    <w:p w14:paraId="70FDD9E0">
      <w:pPr>
        <w:pStyle w:val="65"/>
        <w:rPr>
          <w:rFonts w:hint="eastAsia" w:ascii="宋体" w:hAnsi="宋体" w:eastAsia="宋体" w:cs="宋体"/>
        </w:rPr>
      </w:pPr>
    </w:p>
    <w:p w14:paraId="0A61B935">
      <w:pPr>
        <w:tabs>
          <w:tab w:val="left" w:pos="8820"/>
          <w:tab w:val="left" w:pos="9345"/>
          <w:tab w:val="left" w:pos="9765"/>
        </w:tabs>
        <w:adjustRightInd w:val="0"/>
        <w:snapToGrid w:val="0"/>
        <w:spacing w:before="156" w:beforeLines="50" w:line="360" w:lineRule="auto"/>
        <w:ind w:right="384" w:rightChars="183"/>
        <w:outlineLvl w:val="1"/>
        <w:rPr>
          <w:rFonts w:hint="eastAsia" w:ascii="宋体" w:hAnsi="宋体" w:eastAsia="宋体" w:cs="宋体"/>
          <w:bCs/>
          <w:sz w:val="30"/>
          <w:szCs w:val="30"/>
        </w:rPr>
      </w:pPr>
      <w:bookmarkStart w:id="75" w:name="_Toc8940"/>
      <w:bookmarkStart w:id="76" w:name="_Toc3015"/>
      <w:bookmarkStart w:id="77" w:name="_Toc16829"/>
      <w:r>
        <w:rPr>
          <w:rFonts w:hint="eastAsia" w:ascii="宋体" w:hAnsi="宋体" w:eastAsia="宋体" w:cs="宋体"/>
          <w:bCs/>
          <w:sz w:val="30"/>
          <w:szCs w:val="30"/>
        </w:rPr>
        <w:t>三、政府采购合同专用条款</w:t>
      </w:r>
      <w:bookmarkEnd w:id="75"/>
      <w:bookmarkEnd w:id="76"/>
      <w:bookmarkEnd w:id="77"/>
    </w:p>
    <w:p w14:paraId="4E46C596">
      <w:pPr>
        <w:tabs>
          <w:tab w:val="left" w:pos="8820"/>
          <w:tab w:val="left" w:pos="9345"/>
          <w:tab w:val="left" w:pos="9765"/>
        </w:tabs>
        <w:adjustRightInd w:val="0"/>
        <w:snapToGrid w:val="0"/>
        <w:spacing w:before="156" w:beforeLines="50" w:line="360" w:lineRule="auto"/>
        <w:ind w:right="384" w:rightChars="183"/>
        <w:jc w:val="center"/>
        <w:rPr>
          <w:rFonts w:hint="eastAsia" w:ascii="宋体" w:hAnsi="宋体" w:eastAsia="宋体" w:cs="宋体"/>
          <w:b/>
          <w:bCs/>
          <w:sz w:val="36"/>
          <w:szCs w:val="36"/>
        </w:rPr>
      </w:pPr>
      <w:r>
        <w:rPr>
          <w:rFonts w:hint="eastAsia" w:ascii="宋体" w:hAnsi="宋体" w:eastAsia="宋体" w:cs="宋体"/>
          <w:b/>
          <w:bCs/>
          <w:sz w:val="36"/>
          <w:szCs w:val="36"/>
        </w:rPr>
        <w:t>政府采购合同专用条款</w:t>
      </w:r>
    </w:p>
    <w:p w14:paraId="750B2ADA">
      <w:pPr>
        <w:pStyle w:val="20"/>
        <w:snapToGrid w:val="0"/>
        <w:ind w:left="105" w:leftChars="50"/>
        <w:jc w:val="left"/>
        <w:rPr>
          <w:rFonts w:hint="eastAsia" w:ascii="宋体" w:hAnsi="宋体" w:eastAsia="宋体" w:cs="宋体"/>
          <w:b/>
          <w:bCs/>
          <w:sz w:val="28"/>
          <w:szCs w:val="28"/>
        </w:rPr>
      </w:pPr>
      <w:r>
        <w:rPr>
          <w:rFonts w:hint="eastAsia" w:ascii="宋体" w:hAnsi="宋体" w:eastAsia="宋体" w:cs="宋体"/>
          <w:bCs/>
        </w:rPr>
        <w:t>由采购人</w:t>
      </w:r>
      <w:r>
        <w:rPr>
          <w:rFonts w:hint="eastAsia" w:ascii="宋体" w:hAnsi="宋体" w:eastAsia="宋体" w:cs="宋体"/>
        </w:rPr>
        <w:t>按照《中华人民共和国民法典》及采购项目特点自行拟定特定文本确定</w:t>
      </w:r>
      <w:r>
        <w:rPr>
          <w:rFonts w:hint="eastAsia" w:ascii="宋体" w:hAnsi="宋体" w:eastAsia="宋体" w:cs="宋体"/>
          <w:bCs/>
        </w:rPr>
        <w:t>合同格式</w:t>
      </w:r>
      <w:r>
        <w:rPr>
          <w:rFonts w:hint="eastAsia" w:ascii="宋体" w:hAnsi="宋体" w:eastAsia="宋体" w:cs="宋体"/>
        </w:rPr>
        <w:t>。</w:t>
      </w:r>
    </w:p>
    <w:p w14:paraId="7672F4CE">
      <w:pPr>
        <w:pStyle w:val="342"/>
        <w:widowControl/>
        <w:kinsoku w:val="0"/>
        <w:autoSpaceDE w:val="0"/>
        <w:autoSpaceDN w:val="0"/>
        <w:adjustRightInd w:val="0"/>
        <w:snapToGrid w:val="0"/>
        <w:spacing w:line="600" w:lineRule="exact"/>
        <w:ind w:firstLine="422" w:firstLineChars="200"/>
        <w:rPr>
          <w:rFonts w:hint="eastAsia" w:ascii="宋体" w:hAnsi="宋体" w:eastAsia="宋体" w:cs="宋体"/>
          <w:b/>
          <w:bCs/>
          <w:szCs w:val="21"/>
        </w:rPr>
      </w:pPr>
    </w:p>
    <w:p w14:paraId="11739F80">
      <w:pPr>
        <w:rPr>
          <w:rFonts w:hint="eastAsia" w:ascii="宋体" w:hAnsi="宋体" w:eastAsia="宋体" w:cs="宋体"/>
          <w:b/>
          <w:bCs/>
          <w:sz w:val="32"/>
          <w:szCs w:val="32"/>
        </w:rPr>
      </w:pPr>
      <w:bookmarkStart w:id="78" w:name="_Toc17837"/>
      <w:bookmarkStart w:id="79" w:name="_Toc9167"/>
      <w:bookmarkStart w:id="80" w:name="_Toc18947"/>
      <w:r>
        <w:rPr>
          <w:rFonts w:hint="eastAsia" w:ascii="宋体" w:hAnsi="宋体" w:eastAsia="宋体" w:cs="宋体"/>
          <w:b/>
          <w:bCs/>
          <w:sz w:val="32"/>
          <w:szCs w:val="32"/>
        </w:rPr>
        <w:br w:type="page"/>
      </w:r>
    </w:p>
    <w:p w14:paraId="6EC19D91">
      <w:pPr>
        <w:pageBreakBefore w:val="0"/>
        <w:widowControl/>
        <w:kinsoku/>
        <w:wordWrap/>
        <w:overflowPunct/>
        <w:topLinePunct w:val="0"/>
        <w:autoSpaceDE/>
        <w:autoSpaceDN/>
        <w:bidi w:val="0"/>
        <w:spacing w:line="400" w:lineRule="exact"/>
        <w:jc w:val="center"/>
        <w:textAlignment w:val="auto"/>
        <w:outlineLvl w:val="0"/>
        <w:rPr>
          <w:rFonts w:hint="eastAsia" w:ascii="宋体" w:hAnsi="宋体" w:eastAsia="宋体" w:cs="宋体"/>
          <w:b/>
          <w:sz w:val="32"/>
          <w:szCs w:val="32"/>
        </w:rPr>
      </w:pPr>
      <w:r>
        <w:rPr>
          <w:rFonts w:hint="eastAsia" w:ascii="宋体" w:hAnsi="宋体" w:eastAsia="宋体" w:cs="宋体"/>
          <w:b/>
          <w:bCs/>
          <w:sz w:val="32"/>
          <w:szCs w:val="32"/>
        </w:rPr>
        <w:t>采购需求</w:t>
      </w:r>
      <w:bookmarkEnd w:id="78"/>
      <w:bookmarkEnd w:id="79"/>
      <w:bookmarkEnd w:id="80"/>
    </w:p>
    <w:p w14:paraId="40E30209">
      <w:pPr>
        <w:pStyle w:val="5"/>
        <w:pageBreakBefore w:val="0"/>
        <w:kinsoku/>
        <w:wordWrap/>
        <w:overflowPunct/>
        <w:topLinePunct w:val="0"/>
        <w:autoSpaceDE/>
        <w:autoSpaceDN/>
        <w:bidi w:val="0"/>
        <w:adjustRightInd w:val="0"/>
        <w:snapToGrid w:val="0"/>
        <w:spacing w:before="156" w:beforeLines="50" w:line="400" w:lineRule="exact"/>
        <w:jc w:val="center"/>
        <w:textAlignment w:val="auto"/>
        <w:rPr>
          <w:rFonts w:hint="eastAsia" w:ascii="宋体" w:hAnsi="宋体" w:eastAsia="宋体" w:cs="宋体"/>
          <w:sz w:val="28"/>
          <w:szCs w:val="28"/>
        </w:rPr>
      </w:pPr>
      <w:bookmarkStart w:id="81" w:name="OLE_LINK5"/>
      <w:bookmarkStart w:id="82" w:name="_Toc30080943"/>
      <w:bookmarkStart w:id="83" w:name="_Toc5796"/>
      <w:bookmarkStart w:id="84" w:name="_Toc3754"/>
      <w:bookmarkStart w:id="85" w:name="_Toc25366"/>
      <w:r>
        <w:rPr>
          <w:rFonts w:hint="eastAsia" w:ascii="宋体" w:hAnsi="宋体" w:eastAsia="宋体" w:cs="宋体"/>
          <w:sz w:val="28"/>
          <w:szCs w:val="28"/>
        </w:rPr>
        <w:t>第一节 采购清单一览表</w:t>
      </w:r>
    </w:p>
    <w:tbl>
      <w:tblPr>
        <w:tblStyle w:val="51"/>
        <w:tblW w:w="9252" w:type="dxa"/>
        <w:tblInd w:w="1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2033"/>
        <w:gridCol w:w="1217"/>
        <w:gridCol w:w="1933"/>
        <w:gridCol w:w="1533"/>
        <w:gridCol w:w="817"/>
        <w:gridCol w:w="1100"/>
      </w:tblGrid>
      <w:tr w14:paraId="4A9A1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dxa"/>
            <w:vAlign w:val="center"/>
          </w:tcPr>
          <w:p w14:paraId="0929CC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rPr>
              <w:t>包号</w:t>
            </w:r>
          </w:p>
        </w:tc>
        <w:tc>
          <w:tcPr>
            <w:tcW w:w="2033" w:type="dxa"/>
            <w:vAlign w:val="center"/>
          </w:tcPr>
          <w:p w14:paraId="6E5635F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包名称</w:t>
            </w:r>
          </w:p>
        </w:tc>
        <w:tc>
          <w:tcPr>
            <w:tcW w:w="1217" w:type="dxa"/>
            <w:vAlign w:val="center"/>
          </w:tcPr>
          <w:p w14:paraId="695F1AA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最高限价（元）</w:t>
            </w:r>
          </w:p>
        </w:tc>
        <w:tc>
          <w:tcPr>
            <w:tcW w:w="1933" w:type="dxa"/>
            <w:vAlign w:val="center"/>
          </w:tcPr>
          <w:p w14:paraId="7CB348B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标的名称</w:t>
            </w:r>
          </w:p>
        </w:tc>
        <w:tc>
          <w:tcPr>
            <w:tcW w:w="1533" w:type="dxa"/>
            <w:vAlign w:val="center"/>
          </w:tcPr>
          <w:p w14:paraId="51C56C9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0"/>
                <w:sz w:val="21"/>
                <w:szCs w:val="21"/>
                <w:vertAlign w:val="baseline"/>
              </w:rPr>
            </w:pPr>
            <w:r>
              <w:rPr>
                <w:rFonts w:hint="eastAsia" w:ascii="宋体" w:hAnsi="宋体" w:eastAsia="宋体" w:cs="宋体"/>
                <w:b w:val="0"/>
                <w:bCs/>
                <w:color w:val="auto"/>
                <w:kern w:val="0"/>
                <w:sz w:val="21"/>
                <w:szCs w:val="21"/>
              </w:rPr>
              <w:t>简要技术需求或服务要求</w:t>
            </w:r>
          </w:p>
        </w:tc>
        <w:tc>
          <w:tcPr>
            <w:tcW w:w="817" w:type="dxa"/>
            <w:vAlign w:val="center"/>
          </w:tcPr>
          <w:p w14:paraId="41A32D2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数量</w:t>
            </w:r>
          </w:p>
        </w:tc>
        <w:tc>
          <w:tcPr>
            <w:tcW w:w="1100" w:type="dxa"/>
            <w:vAlign w:val="center"/>
          </w:tcPr>
          <w:p w14:paraId="241DD6D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预算金额（元）</w:t>
            </w:r>
          </w:p>
        </w:tc>
      </w:tr>
      <w:tr w14:paraId="600A8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19" w:type="dxa"/>
            <w:vAlign w:val="center"/>
          </w:tcPr>
          <w:p w14:paraId="379DE760">
            <w:pPr>
              <w:keepNext w:val="0"/>
              <w:keepLines w:val="0"/>
              <w:pageBreakBefore w:val="0"/>
              <w:widowControl w:val="0"/>
              <w:kinsoku/>
              <w:wordWrap/>
              <w:overflowPunct/>
              <w:topLinePunct w:val="0"/>
              <w:autoSpaceDE/>
              <w:autoSpaceDN/>
              <w:bidi w:val="0"/>
              <w:adjustRightInd w:val="0"/>
              <w:snapToGrid w:val="0"/>
              <w:spacing w:before="156" w:beforeLines="50" w:line="240" w:lineRule="auto"/>
              <w:jc w:val="center"/>
              <w:textAlignment w:val="auto"/>
              <w:rPr>
                <w:rFonts w:hint="eastAsia" w:ascii="宋体" w:hAnsi="宋体" w:eastAsia="宋体" w:cs="宋体"/>
                <w:color w:val="auto"/>
                <w:kern w:val="0"/>
                <w:sz w:val="21"/>
                <w:szCs w:val="21"/>
                <w:u w:val="none"/>
                <w:lang w:eastAsia="zh-CN"/>
              </w:rPr>
            </w:pPr>
            <w:r>
              <w:rPr>
                <w:rFonts w:hint="eastAsia" w:ascii="宋体" w:hAnsi="宋体" w:eastAsia="宋体" w:cs="宋体"/>
              </w:rPr>
              <w:t>1</w:t>
            </w:r>
          </w:p>
        </w:tc>
        <w:tc>
          <w:tcPr>
            <w:tcW w:w="2033" w:type="dxa"/>
            <w:vAlign w:val="center"/>
          </w:tcPr>
          <w:p w14:paraId="75727F3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0"/>
                <w:sz w:val="21"/>
                <w:szCs w:val="21"/>
                <w:vertAlign w:val="baseline"/>
                <w:lang w:eastAsia="zh-CN"/>
              </w:rPr>
            </w:pPr>
            <w:r>
              <w:rPr>
                <w:rFonts w:hint="eastAsia" w:ascii="宋体" w:hAnsi="宋体" w:cs="宋体"/>
                <w:color w:val="auto"/>
                <w:kern w:val="0"/>
                <w:sz w:val="21"/>
                <w:szCs w:val="21"/>
                <w:u w:val="none"/>
                <w:lang w:eastAsia="zh-CN"/>
              </w:rPr>
              <w:t>邵东市水土保持生态产品价值转换项目</w:t>
            </w:r>
          </w:p>
        </w:tc>
        <w:tc>
          <w:tcPr>
            <w:tcW w:w="1217" w:type="dxa"/>
            <w:vAlign w:val="center"/>
          </w:tcPr>
          <w:p w14:paraId="62D3986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cs="宋体"/>
                <w:color w:val="auto"/>
                <w:kern w:val="0"/>
                <w:sz w:val="21"/>
                <w:szCs w:val="21"/>
                <w:vertAlign w:val="baseline"/>
                <w:lang w:eastAsia="zh-CN"/>
              </w:rPr>
              <w:t>958000</w:t>
            </w:r>
            <w:r>
              <w:rPr>
                <w:rFonts w:hint="eastAsia" w:ascii="宋体" w:hAnsi="宋体" w:eastAsia="宋体" w:cs="宋体"/>
                <w:color w:val="auto"/>
                <w:kern w:val="0"/>
                <w:sz w:val="21"/>
                <w:szCs w:val="21"/>
                <w:vertAlign w:val="baseline"/>
                <w:lang w:val="en-US" w:eastAsia="zh-CN"/>
              </w:rPr>
              <w:t>元</w:t>
            </w:r>
          </w:p>
        </w:tc>
        <w:tc>
          <w:tcPr>
            <w:tcW w:w="1933" w:type="dxa"/>
            <w:vAlign w:val="center"/>
          </w:tcPr>
          <w:p w14:paraId="7566754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0"/>
                <w:sz w:val="21"/>
                <w:szCs w:val="21"/>
                <w:vertAlign w:val="baseline"/>
              </w:rPr>
            </w:pPr>
            <w:r>
              <w:rPr>
                <w:rFonts w:hint="eastAsia" w:ascii="宋体" w:hAnsi="宋体" w:cs="宋体"/>
                <w:color w:val="auto"/>
                <w:kern w:val="0"/>
                <w:sz w:val="21"/>
                <w:szCs w:val="21"/>
                <w:u w:val="none"/>
                <w:lang w:eastAsia="zh-CN"/>
              </w:rPr>
              <w:t>邵东市水土保持生态产品价值转换项目</w:t>
            </w:r>
          </w:p>
        </w:tc>
        <w:tc>
          <w:tcPr>
            <w:tcW w:w="1533" w:type="dxa"/>
            <w:vAlign w:val="center"/>
          </w:tcPr>
          <w:p w14:paraId="6C1E30C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eastAsia="宋体" w:cs="宋体"/>
              </w:rPr>
              <w:t>详见技术要求</w:t>
            </w:r>
          </w:p>
        </w:tc>
        <w:tc>
          <w:tcPr>
            <w:tcW w:w="817" w:type="dxa"/>
            <w:vAlign w:val="center"/>
          </w:tcPr>
          <w:p w14:paraId="50F157D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default" w:ascii="宋体" w:hAnsi="宋体" w:eastAsia="宋体" w:cs="宋体"/>
                <w:color w:val="auto"/>
                <w:kern w:val="0"/>
                <w:sz w:val="21"/>
                <w:szCs w:val="21"/>
                <w:vertAlign w:val="baseline"/>
                <w:lang w:val="en-US" w:eastAsia="zh-CN"/>
              </w:rPr>
            </w:pPr>
            <w:r>
              <w:rPr>
                <w:rFonts w:hint="eastAsia" w:ascii="宋体" w:hAnsi="宋体" w:eastAsia="宋体" w:cs="宋体"/>
                <w:color w:val="auto"/>
                <w:kern w:val="0"/>
                <w:sz w:val="21"/>
                <w:szCs w:val="21"/>
                <w:vertAlign w:val="baseline"/>
                <w:lang w:val="en-US" w:eastAsia="zh-CN"/>
              </w:rPr>
              <w:t>1项</w:t>
            </w:r>
          </w:p>
        </w:tc>
        <w:tc>
          <w:tcPr>
            <w:tcW w:w="1100" w:type="dxa"/>
            <w:vAlign w:val="center"/>
          </w:tcPr>
          <w:p w14:paraId="4E4DE26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auto"/>
              <w:rPr>
                <w:rFonts w:hint="eastAsia" w:ascii="宋体" w:hAnsi="宋体" w:eastAsia="宋体" w:cs="宋体"/>
                <w:color w:val="auto"/>
                <w:kern w:val="0"/>
                <w:sz w:val="21"/>
                <w:szCs w:val="21"/>
                <w:vertAlign w:val="baseline"/>
              </w:rPr>
            </w:pPr>
            <w:r>
              <w:rPr>
                <w:rFonts w:hint="eastAsia" w:ascii="宋体" w:hAnsi="宋体" w:cs="宋体"/>
                <w:color w:val="auto"/>
                <w:kern w:val="0"/>
                <w:sz w:val="21"/>
                <w:szCs w:val="21"/>
                <w:vertAlign w:val="baseline"/>
                <w:lang w:eastAsia="zh-CN"/>
              </w:rPr>
              <w:t>958000</w:t>
            </w:r>
            <w:r>
              <w:rPr>
                <w:rFonts w:hint="eastAsia" w:ascii="宋体" w:hAnsi="宋体" w:eastAsia="宋体" w:cs="宋体"/>
                <w:color w:val="auto"/>
                <w:kern w:val="0"/>
                <w:sz w:val="21"/>
                <w:szCs w:val="21"/>
                <w:vertAlign w:val="baseline"/>
                <w:lang w:val="en-US" w:eastAsia="zh-CN"/>
              </w:rPr>
              <w:t>元</w:t>
            </w:r>
          </w:p>
        </w:tc>
      </w:tr>
    </w:tbl>
    <w:p w14:paraId="5D549A90">
      <w:pPr>
        <w:pageBreakBefore w:val="0"/>
        <w:kinsoku/>
        <w:wordWrap/>
        <w:overflowPunct/>
        <w:topLinePunct w:val="0"/>
        <w:autoSpaceDE/>
        <w:autoSpaceDN/>
        <w:bidi w:val="0"/>
        <w:adjustRightInd w:val="0"/>
        <w:snapToGrid w:val="0"/>
        <w:spacing w:before="156" w:beforeLines="50" w:line="400" w:lineRule="exact"/>
        <w:textAlignment w:val="auto"/>
        <w:rPr>
          <w:rFonts w:hint="eastAsia" w:ascii="宋体" w:hAnsi="宋体" w:eastAsia="宋体" w:cs="宋体"/>
        </w:rPr>
      </w:pPr>
      <w:r>
        <w:rPr>
          <w:rFonts w:hint="eastAsia" w:ascii="宋体" w:hAnsi="宋体" w:eastAsia="宋体" w:cs="宋体"/>
        </w:rPr>
        <w:t>注：1.“包”为最小合同单位。每“包”内容应细化到具体的标的。</w:t>
      </w:r>
    </w:p>
    <w:p w14:paraId="713D784D">
      <w:pPr>
        <w:pageBreakBefore w:val="0"/>
        <w:kinsoku/>
        <w:wordWrap/>
        <w:overflowPunct/>
        <w:topLinePunct w:val="0"/>
        <w:autoSpaceDE/>
        <w:autoSpaceDN/>
        <w:bidi w:val="0"/>
        <w:adjustRightInd w:val="0"/>
        <w:snapToGrid w:val="0"/>
        <w:spacing w:before="156" w:beforeLines="50" w:line="400" w:lineRule="exact"/>
        <w:ind w:firstLine="420" w:firstLineChars="200"/>
        <w:textAlignment w:val="auto"/>
        <w:rPr>
          <w:rFonts w:hint="eastAsia" w:ascii="宋体" w:hAnsi="宋体" w:eastAsia="宋体" w:cs="宋体"/>
          <w:kern w:val="0"/>
        </w:rPr>
      </w:pPr>
      <w:r>
        <w:rPr>
          <w:rFonts w:hint="eastAsia" w:ascii="宋体" w:hAnsi="宋体" w:eastAsia="宋体" w:cs="宋体"/>
        </w:rPr>
        <w:t>2.主要技术要求：</w:t>
      </w:r>
      <w:r>
        <w:rPr>
          <w:rFonts w:hint="eastAsia" w:ascii="宋体" w:hAnsi="宋体" w:eastAsia="宋体" w:cs="宋体"/>
          <w:kern w:val="0"/>
        </w:rPr>
        <w:t>详见“技术要求”中的具体技术参数。</w:t>
      </w:r>
    </w:p>
    <w:p w14:paraId="71CBA07B">
      <w:pPr>
        <w:pageBreakBefore w:val="0"/>
        <w:kinsoku/>
        <w:wordWrap/>
        <w:overflowPunct/>
        <w:topLinePunct w:val="0"/>
        <w:autoSpaceDE/>
        <w:autoSpaceDN/>
        <w:bidi w:val="0"/>
        <w:adjustRightInd w:val="0"/>
        <w:snapToGrid w:val="0"/>
        <w:spacing w:before="156" w:beforeLines="50" w:line="400" w:lineRule="exact"/>
        <w:ind w:firstLine="420" w:firstLineChars="200"/>
        <w:textAlignment w:val="auto"/>
        <w:rPr>
          <w:rFonts w:hint="eastAsia" w:ascii="宋体" w:hAnsi="宋体" w:eastAsia="宋体" w:cs="宋体"/>
          <w:kern w:val="0"/>
        </w:rPr>
      </w:pPr>
      <w:r>
        <w:rPr>
          <w:rFonts w:hint="eastAsia" w:ascii="宋体" w:hAnsi="宋体" w:eastAsia="宋体" w:cs="宋体"/>
          <w:bCs/>
          <w:kern w:val="0"/>
        </w:rPr>
        <w:t>3.供应商应</w:t>
      </w:r>
      <w:r>
        <w:rPr>
          <w:rFonts w:hint="eastAsia" w:ascii="宋体" w:hAnsi="宋体" w:eastAsia="宋体" w:cs="宋体"/>
          <w:kern w:val="0"/>
        </w:rPr>
        <w:t>在响应文件“分项报价明细表”中按</w:t>
      </w:r>
      <w:r>
        <w:rPr>
          <w:rFonts w:hint="eastAsia" w:ascii="宋体" w:hAnsi="宋体" w:eastAsia="宋体" w:cs="宋体"/>
        </w:rPr>
        <w:t>标的名称</w:t>
      </w:r>
      <w:r>
        <w:rPr>
          <w:rFonts w:hint="eastAsia" w:ascii="宋体" w:hAnsi="宋体" w:eastAsia="宋体" w:cs="宋体"/>
          <w:kern w:val="0"/>
        </w:rPr>
        <w:t>顺序逐项填写，且每个标的均需按磋商文件规定报价。如有缺项、漏项，其</w:t>
      </w:r>
      <w:r>
        <w:rPr>
          <w:rFonts w:hint="eastAsia" w:ascii="宋体" w:hAnsi="宋体" w:eastAsia="宋体" w:cs="宋体"/>
          <w:b/>
          <w:kern w:val="0"/>
        </w:rPr>
        <w:t>响应无效</w:t>
      </w:r>
      <w:r>
        <w:rPr>
          <w:rFonts w:hint="eastAsia" w:ascii="宋体" w:hAnsi="宋体" w:eastAsia="宋体" w:cs="宋体"/>
          <w:kern w:val="0"/>
        </w:rPr>
        <w:t>。</w:t>
      </w:r>
    </w:p>
    <w:p w14:paraId="03077806">
      <w:pPr>
        <w:pageBreakBefore w:val="0"/>
        <w:kinsoku/>
        <w:wordWrap/>
        <w:overflowPunct/>
        <w:topLinePunct w:val="0"/>
        <w:autoSpaceDE/>
        <w:autoSpaceDN/>
        <w:bidi w:val="0"/>
        <w:adjustRightInd w:val="0"/>
        <w:snapToGrid w:val="0"/>
        <w:spacing w:before="156" w:beforeLines="50" w:line="400" w:lineRule="exact"/>
        <w:textAlignment w:val="auto"/>
        <w:rPr>
          <w:rFonts w:hint="eastAsia" w:ascii="宋体" w:hAnsi="宋体" w:eastAsia="宋体" w:cs="宋体"/>
          <w:kern w:val="0"/>
          <w:highlight w:val="red"/>
        </w:rPr>
        <w:sectPr>
          <w:pgSz w:w="11906" w:h="16838"/>
          <w:pgMar w:top="1474" w:right="1417" w:bottom="1474" w:left="1588" w:header="851" w:footer="992" w:gutter="0"/>
          <w:pgNumType w:fmt="decimal"/>
          <w:cols w:space="720" w:num="1"/>
          <w:docGrid w:type="lines" w:linePitch="312" w:charSpace="0"/>
        </w:sectPr>
      </w:pPr>
    </w:p>
    <w:p w14:paraId="0F5C97A9">
      <w:pPr>
        <w:keepNext/>
        <w:keepLines/>
        <w:pageBreakBefore w:val="0"/>
        <w:kinsoku/>
        <w:wordWrap/>
        <w:overflowPunct/>
        <w:topLinePunct w:val="0"/>
        <w:autoSpaceDE/>
        <w:autoSpaceDN/>
        <w:bidi w:val="0"/>
        <w:adjustRightInd w:val="0"/>
        <w:snapToGrid w:val="0"/>
        <w:spacing w:before="156" w:beforeLines="50" w:line="400" w:lineRule="exact"/>
        <w:jc w:val="center"/>
        <w:textAlignment w:val="auto"/>
        <w:outlineLvl w:val="1"/>
        <w:rPr>
          <w:rFonts w:hint="eastAsia" w:ascii="宋体" w:hAnsi="宋体" w:eastAsia="宋体" w:cs="宋体"/>
          <w:b/>
          <w:bCs/>
          <w:sz w:val="28"/>
          <w:szCs w:val="28"/>
        </w:rPr>
      </w:pPr>
      <w:r>
        <w:rPr>
          <w:rFonts w:hint="eastAsia" w:ascii="宋体" w:hAnsi="宋体" w:eastAsia="宋体" w:cs="宋体"/>
          <w:b/>
          <w:bCs/>
          <w:sz w:val="28"/>
          <w:szCs w:val="28"/>
        </w:rPr>
        <w:t>第二节 技术要求</w:t>
      </w:r>
    </w:p>
    <w:p w14:paraId="4E76BA47">
      <w:pPr>
        <w:spacing w:line="360" w:lineRule="auto"/>
        <w:ind w:firstLine="422" w:firstLineChars="200"/>
        <w:rPr>
          <w:rFonts w:hint="eastAsia" w:ascii="宋体" w:hAnsi="宋体" w:eastAsia="宋体" w:cs="宋体"/>
          <w:b/>
          <w:bCs/>
          <w:szCs w:val="21"/>
          <w:highlight w:val="none"/>
          <w:lang w:eastAsia="zh-CN"/>
        </w:rPr>
      </w:pPr>
    </w:p>
    <w:p w14:paraId="4936ABCF">
      <w:pPr>
        <w:spacing w:line="360" w:lineRule="auto"/>
        <w:ind w:firstLine="422" w:firstLineChars="200"/>
        <w:rPr>
          <w:rFonts w:hint="eastAsia" w:ascii="宋体" w:hAnsi="宋体" w:eastAsia="宋体" w:cs="宋体"/>
          <w:szCs w:val="21"/>
          <w:highlight w:val="none"/>
          <w:lang w:val="en-US" w:eastAsia="zh-CN"/>
        </w:rPr>
      </w:pPr>
      <w:r>
        <w:rPr>
          <w:rFonts w:hint="eastAsia" w:ascii="宋体" w:hAnsi="宋体" w:eastAsia="宋体" w:cs="宋体"/>
          <w:b/>
          <w:bCs/>
          <w:szCs w:val="21"/>
          <w:highlight w:val="none"/>
          <w:lang w:eastAsia="zh-CN"/>
        </w:rPr>
        <w:t>一、</w:t>
      </w:r>
      <w:r>
        <w:rPr>
          <w:rFonts w:hint="eastAsia" w:ascii="宋体" w:hAnsi="宋体" w:eastAsia="宋体" w:cs="宋体"/>
          <w:b/>
          <w:bCs/>
          <w:szCs w:val="21"/>
          <w:highlight w:val="none"/>
        </w:rPr>
        <w:t>项目概况</w:t>
      </w:r>
    </w:p>
    <w:p w14:paraId="641FA02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olor w:val="0000FF"/>
          <w:szCs w:val="21"/>
        </w:rPr>
        <w:t>为深入贯彻习近平生态文明思想，落实《中华人民共和国水土保持法》《生态产品价值实现机制实施方案》《湖南省“水美湘村”建设实施方案》等政策要求，立足邵东市水土流失治理现状与油茶、中药材等特色产业基础，通过政府购买服务引入专业技术力量，构建“水土流失治理—生态产品培育—价值核算确权—多元交易转化—收益反哺管护”的一体化闭环机制，打通“绿水青山”向“金山银山”转化通道，提升水土保持工程综合效益，助力邵东市绿色发展与乡村振兴。</w:t>
      </w:r>
    </w:p>
    <w:p w14:paraId="1DBE5302">
      <w:pPr>
        <w:spacing w:line="360" w:lineRule="auto"/>
        <w:ind w:firstLine="422" w:firstLineChars="200"/>
        <w:rPr>
          <w:rFonts w:hint="eastAsia" w:ascii="宋体" w:hAnsi="宋体" w:eastAsia="宋体" w:cs="宋体"/>
          <w:b/>
          <w:bCs/>
          <w:szCs w:val="21"/>
          <w:highlight w:val="none"/>
          <w:lang w:val="en-US" w:eastAsia="zh-CN"/>
        </w:rPr>
      </w:pPr>
      <w:bookmarkStart w:id="86" w:name="OLE_LINK9"/>
      <w:r>
        <w:rPr>
          <w:rFonts w:hint="eastAsia" w:ascii="宋体" w:hAnsi="宋体" w:eastAsia="宋体" w:cs="宋体"/>
          <w:b/>
          <w:bCs/>
          <w:szCs w:val="21"/>
          <w:highlight w:val="none"/>
          <w:lang w:val="en-US" w:eastAsia="zh-CN"/>
        </w:rPr>
        <w:t>二、服务目标</w:t>
      </w:r>
    </w:p>
    <w:p w14:paraId="22ACE905">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 方案引领目标：编制科学可行的《邵东市一体化推进水土保持工程项目水土保持生态产品价值转化实施方案》，明确生态产品培育、实现路径、转化交易模式等核心内容，为全市水土保持生态产品价值实现提供顶层设计。</w:t>
      </w:r>
    </w:p>
    <w:p w14:paraId="6D86072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 摸清家底目标：完成项目区水土保持生态产品摸底调查，建立产品目录清单与信息一张图，全面掌握生态产品类型、分布、潜力与产业关联情况。</w:t>
      </w:r>
    </w:p>
    <w:p w14:paraId="60FFB16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 价值量化目标：完成项目小流域水土保持生态产品价值核算，形成独立核算报告，为后续交易、补偿、考核提供量化依据。</w:t>
      </w:r>
    </w:p>
    <w:p w14:paraId="37FCB39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 机制构建目标：协助推行“水美湘村”水生态保护机制，搭建“生态积分”数字服务平台框架，建立多元主体参与的可持续发展模式。</w:t>
      </w:r>
    </w:p>
    <w:p w14:paraId="43613A5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5. 成果落地目标：形成完整、规范的成果体系，为邵东市水土保持工程长效管护、产业融合、收益分配提供可复制、可推广的实践路径。</w:t>
      </w:r>
    </w:p>
    <w:p w14:paraId="740F961C">
      <w:pPr>
        <w:spacing w:line="360" w:lineRule="auto"/>
        <w:ind w:firstLine="422" w:firstLineChars="200"/>
        <w:rPr>
          <w:rFonts w:hint="eastAsia" w:ascii="宋体" w:hAnsi="宋体" w:eastAsia="宋体" w:cs="宋体"/>
          <w:b/>
          <w:bCs/>
          <w:szCs w:val="21"/>
          <w:highlight w:val="none"/>
          <w:lang w:val="en-US" w:eastAsia="zh-CN"/>
        </w:rPr>
      </w:pPr>
      <w:r>
        <w:rPr>
          <w:rFonts w:hint="eastAsia" w:ascii="宋体" w:hAnsi="宋体" w:eastAsia="宋体" w:cs="宋体"/>
          <w:b/>
          <w:bCs/>
          <w:szCs w:val="21"/>
          <w:highlight w:val="none"/>
          <w:lang w:val="en-US" w:eastAsia="zh-CN"/>
        </w:rPr>
        <w:t>三、核心服务内容与成果清单</w:t>
      </w:r>
    </w:p>
    <w:p w14:paraId="69F0BD2C">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1 编制价值转化实施方案 明确生态产品培育路径、价值实现路径、转化交易模式及保障措施，结合邵东实际形成可落地的实施框架 《邵东市一体化推进水土保持工程项目水土保持生态产品价值转化实施方案》（纸质版+电子版） </w:t>
      </w:r>
    </w:p>
    <w:p w14:paraId="77D96678">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2 水土保持产品摸底调查 制定调查表样，以小流域为单元，采用数字调研、数据分析、现场复核等方法，调查供给/调节/文化服务类产品及特色产业情况 《水土保持产品目录调查情况汇总表》（含电子版） </w:t>
      </w:r>
    </w:p>
    <w:p w14:paraId="77D79BF0">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3 编制目录清单与信息一张图 基于调查结果，识别水土保持生态产品，制定目录清单，整合空间信息制作可视化“一张图” 《邵东市水土保持生态产品目录清单》、水土保持生态产品信息一张图（矢量+专题图） </w:t>
      </w:r>
    </w:p>
    <w:p w14:paraId="4ADBAF2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4 生态产品价值核算 依据国家/省级核算规范，制定项目指标体系，开展实物量与价值量核算，形成独立报告 《邵东市××小流域水土保持生态产品价值核算报告》（纸质版+电子版） </w:t>
      </w:r>
    </w:p>
    <w:p w14:paraId="42EBE861">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5 “水美湘村”机制与生态积分平台支撑 协助推行水生态保护机制，构建多元主体参与的“生态积分”数字服务平台框架，完成功能设计与规则制定 “水美湘村”水生态保护机制方案、“生态积分”数字服务平台建设方案（含框架设计） </w:t>
      </w:r>
    </w:p>
    <w:p w14:paraId="248E0A9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6 成果评审与技术服务 配合完成成果评审、修改完善、备案，提供技术答疑与后续服务支持 项目验收资料、技术服务记录。</w:t>
      </w:r>
    </w:p>
    <w:p w14:paraId="77961282">
      <w:pPr>
        <w:spacing w:line="360" w:lineRule="auto"/>
        <w:ind w:firstLine="422" w:firstLineChars="200"/>
        <w:rPr>
          <w:rFonts w:hint="eastAsia" w:ascii="宋体" w:hAnsi="宋体" w:eastAsia="宋体" w:cs="宋体"/>
          <w:b/>
          <w:bCs/>
          <w:szCs w:val="21"/>
          <w:highlight w:val="none"/>
          <w:lang w:val="en-US" w:eastAsia="zh-CN"/>
        </w:rPr>
      </w:pPr>
      <w:r>
        <w:rPr>
          <w:rFonts w:hint="eastAsia" w:ascii="宋体" w:hAnsi="宋体" w:eastAsia="宋体" w:cs="宋体"/>
          <w:b/>
          <w:bCs/>
          <w:szCs w:val="21"/>
          <w:highlight w:val="none"/>
          <w:lang w:val="en-US" w:eastAsia="zh-CN"/>
        </w:rPr>
        <w:t>四、保障措施及其他</w:t>
      </w:r>
    </w:p>
    <w:p w14:paraId="47582CBD">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1. 组织保障：成立项目协调小组，成立项目工作组，明确专人负责，定期沟通汇报进度。</w:t>
      </w:r>
    </w:p>
    <w:p w14:paraId="4F7913CE">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 质量保障：建立成果三级审核制度，严格按照技术标准开展工作，确保成果科学、规范、准确。</w:t>
      </w:r>
    </w:p>
    <w:p w14:paraId="608561B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 进度保障：制定详细实施计划，定期开展进度检查，及时解决问题，确保按期完成任务。</w:t>
      </w:r>
    </w:p>
    <w:p w14:paraId="4194A80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 保密保障：对项目涉密数据、资料严格保密，未经采购人同意，不得泄露或用于其他用途。</w:t>
      </w:r>
    </w:p>
    <w:p w14:paraId="6F0EEFDA">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3. 拥有稳定的专业技术团队，项目负责人需具备水利水电中级及以上相关专业职称，团队成员包含水土保持、生态经济、地理信息、平台开发等专业人员。</w:t>
      </w:r>
    </w:p>
    <w:p w14:paraId="7BB19D82">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4. 具备健全的质量管理体系、保密制度，能够保证项目成果质量与数据安全。</w:t>
      </w:r>
    </w:p>
    <w:p w14:paraId="6B936F43">
      <w:pPr>
        <w:pStyle w:val="65"/>
        <w:rPr>
          <w:rFonts w:hint="default"/>
          <w:lang w:val="en-US" w:eastAsia="zh-CN"/>
        </w:rPr>
      </w:pPr>
    </w:p>
    <w:bookmarkEnd w:id="86"/>
    <w:p w14:paraId="7DFD0D62">
      <w:pPr>
        <w:spacing w:line="360" w:lineRule="auto"/>
        <w:ind w:firstLine="420" w:firstLineChars="200"/>
        <w:rPr>
          <w:rFonts w:hint="eastAsia" w:ascii="宋体" w:hAnsi="宋体" w:eastAsia="宋体" w:cs="宋体"/>
          <w:color w:val="auto"/>
          <w:szCs w:val="21"/>
          <w:highlight w:val="none"/>
          <w:lang w:val="en-US" w:eastAsia="zh-CN"/>
        </w:rPr>
      </w:pPr>
    </w:p>
    <w:p w14:paraId="5390A4B7">
      <w:pPr>
        <w:pStyle w:val="2"/>
        <w:rPr>
          <w:rFonts w:hint="eastAsia"/>
          <w:lang w:val="en-US" w:eastAsia="zh-CN"/>
        </w:rPr>
      </w:pPr>
    </w:p>
    <w:p w14:paraId="60980997">
      <w:pPr>
        <w:spacing w:line="360" w:lineRule="auto"/>
        <w:ind w:firstLine="420" w:firstLineChars="200"/>
        <w:rPr>
          <w:rFonts w:hint="eastAsia" w:ascii="宋体" w:hAnsi="宋体" w:eastAsia="宋体" w:cs="宋体"/>
          <w:color w:val="auto"/>
          <w:szCs w:val="21"/>
          <w:highlight w:val="none"/>
          <w:lang w:val="en-US" w:eastAsia="zh-CN"/>
        </w:rPr>
      </w:pPr>
    </w:p>
    <w:p w14:paraId="4C3E1405">
      <w:pPr>
        <w:spacing w:line="360" w:lineRule="auto"/>
        <w:ind w:firstLine="420" w:firstLineChars="200"/>
        <w:rPr>
          <w:rFonts w:hint="eastAsia" w:ascii="宋体" w:hAnsi="宋体" w:eastAsia="宋体" w:cs="宋体"/>
          <w:color w:val="auto"/>
          <w:szCs w:val="21"/>
          <w:highlight w:val="none"/>
          <w:lang w:val="en-US" w:eastAsia="zh-CN"/>
        </w:rPr>
      </w:pPr>
    </w:p>
    <w:p w14:paraId="670A508E">
      <w:pPr>
        <w:spacing w:line="360" w:lineRule="auto"/>
        <w:ind w:firstLine="420" w:firstLineChars="200"/>
        <w:rPr>
          <w:rFonts w:hint="eastAsia" w:ascii="宋体" w:hAnsi="宋体" w:eastAsia="宋体" w:cs="宋体"/>
          <w:color w:val="auto"/>
          <w:szCs w:val="21"/>
          <w:highlight w:val="none"/>
          <w:lang w:val="en-US" w:eastAsia="zh-CN"/>
        </w:rPr>
      </w:pPr>
    </w:p>
    <w:p w14:paraId="49FD9365">
      <w:pPr>
        <w:spacing w:line="360" w:lineRule="auto"/>
        <w:ind w:firstLine="420" w:firstLineChars="200"/>
        <w:rPr>
          <w:rFonts w:hint="eastAsia" w:ascii="宋体" w:hAnsi="宋体" w:eastAsia="宋体" w:cs="宋体"/>
          <w:color w:val="auto"/>
          <w:szCs w:val="21"/>
          <w:highlight w:val="none"/>
          <w:lang w:val="en-US" w:eastAsia="zh-CN"/>
        </w:rPr>
      </w:pPr>
    </w:p>
    <w:p w14:paraId="376DA249">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br w:type="page"/>
      </w:r>
    </w:p>
    <w:p w14:paraId="79550668">
      <w:pPr>
        <w:keepNext/>
        <w:keepLines/>
        <w:pageBreakBefore w:val="0"/>
        <w:kinsoku/>
        <w:wordWrap/>
        <w:overflowPunct/>
        <w:topLinePunct w:val="0"/>
        <w:autoSpaceDE/>
        <w:autoSpaceDN/>
        <w:bidi w:val="0"/>
        <w:adjustRightInd w:val="0"/>
        <w:snapToGrid w:val="0"/>
        <w:spacing w:before="156" w:beforeLines="50" w:line="400" w:lineRule="exact"/>
        <w:jc w:val="center"/>
        <w:textAlignment w:val="auto"/>
        <w:outlineLvl w:val="1"/>
        <w:rPr>
          <w:rFonts w:hint="eastAsia" w:ascii="宋体" w:hAnsi="宋体" w:eastAsia="宋体" w:cs="宋体"/>
          <w:b/>
          <w:bCs/>
          <w:sz w:val="28"/>
          <w:szCs w:val="28"/>
        </w:rPr>
      </w:pPr>
      <w:r>
        <w:rPr>
          <w:rFonts w:hint="eastAsia" w:ascii="宋体" w:hAnsi="宋体" w:eastAsia="宋体" w:cs="宋体"/>
          <w:b/>
          <w:bCs/>
          <w:sz w:val="28"/>
          <w:szCs w:val="28"/>
        </w:rPr>
        <w:t>第三节 商务要求</w:t>
      </w:r>
    </w:p>
    <w:p w14:paraId="4411FF5D">
      <w:pPr>
        <w:pStyle w:val="20"/>
        <w:keepNext w:val="0"/>
        <w:keepLines w:val="0"/>
        <w:pageBreakBefore w:val="0"/>
        <w:widowControl/>
        <w:kinsoku w:val="0"/>
        <w:wordWrap/>
        <w:overflowPunct/>
        <w:topLinePunct w:val="0"/>
        <w:autoSpaceDE w:val="0"/>
        <w:autoSpaceDN w:val="0"/>
        <w:bidi w:val="0"/>
        <w:adjustRightInd w:val="0"/>
        <w:snapToGrid w:val="0"/>
        <w:spacing w:after="0" w:line="480" w:lineRule="exact"/>
        <w:ind w:firstLine="410" w:firstLineChars="200"/>
        <w:textAlignment w:val="baseline"/>
        <w:rPr>
          <w:rFonts w:hint="eastAsia" w:ascii="宋体" w:hAnsi="宋体" w:eastAsia="宋体" w:cs="宋体"/>
          <w:b/>
          <w:bCs/>
          <w:spacing w:val="-3"/>
          <w:sz w:val="21"/>
          <w:szCs w:val="21"/>
        </w:rPr>
      </w:pPr>
    </w:p>
    <w:p w14:paraId="5A5DDB58">
      <w:pPr>
        <w:pStyle w:val="20"/>
        <w:keepNext w:val="0"/>
        <w:keepLines w:val="0"/>
        <w:pageBreakBefore w:val="0"/>
        <w:widowControl/>
        <w:kinsoku w:val="0"/>
        <w:wordWrap/>
        <w:overflowPunct/>
        <w:topLinePunct w:val="0"/>
        <w:autoSpaceDE w:val="0"/>
        <w:autoSpaceDN w:val="0"/>
        <w:bidi w:val="0"/>
        <w:adjustRightInd w:val="0"/>
        <w:snapToGrid w:val="0"/>
        <w:spacing w:after="0" w:line="480" w:lineRule="exact"/>
        <w:ind w:firstLine="410" w:firstLineChars="200"/>
        <w:textAlignment w:val="baseline"/>
        <w:rPr>
          <w:rFonts w:hint="eastAsia" w:ascii="宋体" w:hAnsi="宋体" w:eastAsia="宋体" w:cs="宋体"/>
          <w:b/>
          <w:bCs/>
          <w:spacing w:val="-3"/>
          <w:sz w:val="21"/>
          <w:szCs w:val="21"/>
        </w:rPr>
      </w:pPr>
      <w:r>
        <w:rPr>
          <w:rFonts w:hint="eastAsia" w:ascii="宋体" w:hAnsi="宋体" w:eastAsia="宋体" w:cs="宋体"/>
          <w:b/>
          <w:bCs/>
          <w:spacing w:val="-3"/>
          <w:sz w:val="21"/>
          <w:szCs w:val="21"/>
        </w:rPr>
        <w:t>一、履行合同的时间、地点及方式</w:t>
      </w:r>
    </w:p>
    <w:p w14:paraId="46016845">
      <w:pPr>
        <w:pStyle w:val="20"/>
        <w:keepNext w:val="0"/>
        <w:keepLines w:val="0"/>
        <w:pageBreakBefore w:val="0"/>
        <w:widowControl/>
        <w:kinsoku w:val="0"/>
        <w:wordWrap/>
        <w:overflowPunct/>
        <w:topLinePunct w:val="0"/>
        <w:autoSpaceDE w:val="0"/>
        <w:autoSpaceDN w:val="0"/>
        <w:bidi w:val="0"/>
        <w:adjustRightInd w:val="0"/>
        <w:snapToGrid w:val="0"/>
        <w:spacing w:after="0" w:line="480" w:lineRule="exact"/>
        <w:ind w:firstLine="408" w:firstLineChars="200"/>
        <w:textAlignment w:val="baseline"/>
        <w:rPr>
          <w:rFonts w:hint="eastAsia" w:ascii="宋体" w:hAnsi="宋体" w:eastAsia="宋体" w:cs="宋体"/>
          <w:color w:val="0000FF"/>
          <w:sz w:val="21"/>
          <w:szCs w:val="21"/>
        </w:rPr>
      </w:pPr>
      <w:r>
        <w:rPr>
          <w:rFonts w:hint="eastAsia" w:ascii="宋体" w:hAnsi="宋体" w:eastAsia="宋体" w:cs="宋体"/>
          <w:spacing w:val="-3"/>
          <w:sz w:val="21"/>
          <w:szCs w:val="21"/>
        </w:rPr>
        <w:t>1、服务期限：</w:t>
      </w:r>
      <w:r>
        <w:rPr>
          <w:rFonts w:hint="eastAsia" w:ascii="宋体" w:hAnsi="宋体" w:cs="宋体"/>
          <w:color w:val="0000FF"/>
          <w:spacing w:val="-3"/>
          <w:sz w:val="21"/>
          <w:szCs w:val="21"/>
          <w:lang w:eastAsia="zh-CN"/>
        </w:rPr>
        <w:t>签订合同后</w:t>
      </w:r>
      <w:r>
        <w:rPr>
          <w:rFonts w:hint="eastAsia" w:ascii="宋体" w:hAnsi="宋体" w:cs="宋体"/>
          <w:color w:val="0000FF"/>
          <w:spacing w:val="-3"/>
          <w:sz w:val="21"/>
          <w:szCs w:val="21"/>
          <w:lang w:val="en-US" w:eastAsia="zh-CN"/>
        </w:rPr>
        <w:t>24</w:t>
      </w:r>
      <w:r>
        <w:rPr>
          <w:rFonts w:hint="eastAsia" w:ascii="宋体" w:hAnsi="宋体" w:cs="宋体"/>
          <w:color w:val="0000FF"/>
          <w:spacing w:val="-3"/>
          <w:sz w:val="21"/>
          <w:szCs w:val="21"/>
          <w:lang w:eastAsia="zh-CN"/>
        </w:rPr>
        <w:t>个月内完成</w:t>
      </w:r>
      <w:r>
        <w:rPr>
          <w:rFonts w:hint="eastAsia" w:ascii="宋体" w:hAnsi="宋体" w:eastAsia="宋体" w:cs="宋体"/>
          <w:color w:val="0000FF"/>
          <w:spacing w:val="-3"/>
          <w:sz w:val="21"/>
          <w:szCs w:val="21"/>
        </w:rPr>
        <w:t>。</w:t>
      </w:r>
    </w:p>
    <w:p w14:paraId="0D96D6A6">
      <w:pPr>
        <w:keepNext w:val="0"/>
        <w:keepLines w:val="0"/>
        <w:pageBreakBefore w:val="0"/>
        <w:widowControl/>
        <w:kinsoku w:val="0"/>
        <w:wordWrap/>
        <w:overflowPunct/>
        <w:topLinePunct w:val="0"/>
        <w:autoSpaceDE w:val="0"/>
        <w:autoSpaceDN w:val="0"/>
        <w:bidi w:val="0"/>
        <w:adjustRightInd w:val="0"/>
        <w:snapToGrid w:val="0"/>
        <w:spacing w:after="0" w:line="480" w:lineRule="exact"/>
        <w:ind w:firstLine="416" w:firstLineChars="200"/>
        <w:jc w:val="both"/>
        <w:textAlignment w:val="baseline"/>
        <w:rPr>
          <w:rFonts w:hint="eastAsia" w:ascii="宋体" w:hAnsi="宋体" w:eastAsia="宋体" w:cs="宋体"/>
          <w:spacing w:val="-1"/>
          <w:kern w:val="2"/>
          <w:sz w:val="21"/>
          <w:szCs w:val="21"/>
          <w:lang w:val="en-US" w:eastAsia="zh-CN" w:bidi="ar-SA"/>
        </w:rPr>
      </w:pPr>
      <w:r>
        <w:rPr>
          <w:rFonts w:hint="eastAsia" w:ascii="宋体" w:hAnsi="宋体" w:eastAsia="宋体" w:cs="宋体"/>
          <w:spacing w:val="-1"/>
          <w:kern w:val="2"/>
          <w:sz w:val="21"/>
          <w:szCs w:val="21"/>
          <w:lang w:val="en-US" w:eastAsia="zh-CN" w:bidi="ar-SA"/>
        </w:rPr>
        <w:t>2、实施地点：邵东市行政区域内一体化推进水土保持工程项目涉及的小流域及相关区域。</w:t>
      </w:r>
    </w:p>
    <w:p w14:paraId="1176D27B">
      <w:pPr>
        <w:keepNext w:val="0"/>
        <w:keepLines w:val="0"/>
        <w:pageBreakBefore w:val="0"/>
        <w:widowControl/>
        <w:kinsoku w:val="0"/>
        <w:wordWrap/>
        <w:overflowPunct/>
        <w:topLinePunct w:val="0"/>
        <w:autoSpaceDE w:val="0"/>
        <w:autoSpaceDN w:val="0"/>
        <w:bidi w:val="0"/>
        <w:adjustRightInd w:val="0"/>
        <w:snapToGrid w:val="0"/>
        <w:spacing w:after="0" w:line="480" w:lineRule="exact"/>
        <w:ind w:firstLine="416" w:firstLineChars="200"/>
        <w:jc w:val="both"/>
        <w:textAlignment w:val="baseline"/>
        <w:rPr>
          <w:rFonts w:hint="eastAsia" w:ascii="宋体" w:hAnsi="宋体" w:eastAsia="宋体" w:cs="宋体"/>
          <w:spacing w:val="-1"/>
          <w:kern w:val="2"/>
          <w:sz w:val="21"/>
          <w:szCs w:val="21"/>
          <w:lang w:val="en-US" w:eastAsia="zh-CN" w:bidi="ar-SA"/>
        </w:rPr>
      </w:pPr>
      <w:r>
        <w:rPr>
          <w:rFonts w:hint="eastAsia" w:ascii="宋体" w:hAnsi="宋体" w:eastAsia="宋体" w:cs="宋体"/>
          <w:spacing w:val="-1"/>
          <w:kern w:val="2"/>
          <w:sz w:val="21"/>
          <w:szCs w:val="21"/>
          <w:lang w:val="en-US" w:eastAsia="zh-CN" w:bidi="ar-SA"/>
        </w:rPr>
        <w:t>3、服务方式：</w:t>
      </w:r>
      <w:r>
        <w:rPr>
          <w:rFonts w:hint="eastAsia" w:ascii="宋体" w:hAnsi="宋体" w:cs="宋体"/>
          <w:spacing w:val="-1"/>
          <w:kern w:val="2"/>
          <w:sz w:val="21"/>
          <w:szCs w:val="21"/>
          <w:lang w:val="en-US" w:eastAsia="zh-CN" w:bidi="ar-SA"/>
        </w:rPr>
        <w:t>根据</w:t>
      </w:r>
      <w:r>
        <w:rPr>
          <w:rFonts w:hint="eastAsia" w:ascii="宋体" w:hAnsi="宋体" w:eastAsia="宋体" w:cs="宋体"/>
          <w:spacing w:val="-1"/>
          <w:kern w:val="2"/>
          <w:sz w:val="21"/>
          <w:szCs w:val="21"/>
          <w:lang w:val="en-US" w:eastAsia="zh-CN" w:bidi="ar-SA"/>
        </w:rPr>
        <w:t>采购人要求</w:t>
      </w:r>
      <w:r>
        <w:rPr>
          <w:rFonts w:hint="eastAsia" w:ascii="宋体" w:hAnsi="宋体" w:eastAsia="宋体" w:cs="宋体"/>
          <w:bCs/>
          <w:color w:val="auto"/>
          <w:lang w:eastAsia="zh-CN"/>
        </w:rPr>
        <w:t>和项目实际需要确定</w:t>
      </w:r>
      <w:r>
        <w:rPr>
          <w:rFonts w:hint="eastAsia" w:ascii="宋体" w:hAnsi="宋体" w:eastAsia="宋体" w:cs="宋体"/>
          <w:spacing w:val="-1"/>
          <w:kern w:val="2"/>
          <w:sz w:val="21"/>
          <w:szCs w:val="21"/>
          <w:lang w:val="en-US" w:eastAsia="zh-CN" w:bidi="ar-SA"/>
        </w:rPr>
        <w:t>。</w:t>
      </w:r>
    </w:p>
    <w:p w14:paraId="437F50BD">
      <w:pPr>
        <w:keepNext w:val="0"/>
        <w:keepLines w:val="0"/>
        <w:pageBreakBefore w:val="0"/>
        <w:widowControl/>
        <w:kinsoku w:val="0"/>
        <w:wordWrap/>
        <w:overflowPunct/>
        <w:topLinePunct w:val="0"/>
        <w:autoSpaceDE w:val="0"/>
        <w:autoSpaceDN w:val="0"/>
        <w:bidi w:val="0"/>
        <w:adjustRightInd w:val="0"/>
        <w:snapToGrid w:val="0"/>
        <w:spacing w:after="0" w:line="480" w:lineRule="exact"/>
        <w:ind w:left="0" w:firstLine="410" w:firstLineChars="200"/>
        <w:jc w:val="both"/>
        <w:textAlignment w:val="baseline"/>
        <w:rPr>
          <w:rFonts w:hint="eastAsia" w:ascii="宋体" w:hAnsi="宋体" w:eastAsia="宋体" w:cs="宋体"/>
          <w:kern w:val="2"/>
          <w:sz w:val="21"/>
          <w:szCs w:val="21"/>
          <w:lang w:val="en-US" w:eastAsia="zh-CN" w:bidi="ar-SA"/>
        </w:rPr>
      </w:pPr>
      <w:r>
        <w:rPr>
          <w:rFonts w:hint="eastAsia" w:ascii="宋体" w:hAnsi="宋体" w:eastAsia="宋体" w:cs="宋体"/>
          <w:b/>
          <w:bCs/>
          <w:spacing w:val="-3"/>
          <w:kern w:val="2"/>
          <w:sz w:val="21"/>
          <w:szCs w:val="21"/>
          <w:lang w:val="en-US" w:eastAsia="zh-CN" w:bidi="ar-SA"/>
        </w:rPr>
        <w:t>二、采购标的的总体验收标准</w:t>
      </w:r>
    </w:p>
    <w:p w14:paraId="535B5BE0">
      <w:pPr>
        <w:keepNext w:val="0"/>
        <w:keepLines w:val="0"/>
        <w:pageBreakBefore w:val="0"/>
        <w:widowControl/>
        <w:kinsoku w:val="0"/>
        <w:wordWrap/>
        <w:overflowPunct/>
        <w:topLinePunct w:val="0"/>
        <w:autoSpaceDE w:val="0"/>
        <w:autoSpaceDN w:val="0"/>
        <w:bidi w:val="0"/>
        <w:adjustRightInd w:val="0"/>
        <w:snapToGrid w:val="0"/>
        <w:spacing w:after="0" w:line="480" w:lineRule="exact"/>
        <w:ind w:left="0" w:firstLine="416" w:firstLineChars="200"/>
        <w:jc w:val="both"/>
        <w:textAlignment w:val="baseline"/>
        <w:rPr>
          <w:rFonts w:hint="eastAsia" w:ascii="宋体" w:hAnsi="宋体" w:eastAsia="宋体" w:cs="宋体"/>
          <w:color w:val="auto"/>
          <w:spacing w:val="-6"/>
          <w:kern w:val="2"/>
          <w:sz w:val="21"/>
          <w:szCs w:val="21"/>
          <w:lang w:val="en-US" w:eastAsia="zh-CN" w:bidi="ar-SA"/>
        </w:rPr>
      </w:pPr>
      <w:r>
        <w:rPr>
          <w:rFonts w:hint="eastAsia" w:ascii="宋体" w:hAnsi="宋体" w:eastAsia="宋体" w:cs="宋体"/>
          <w:spacing w:val="-1"/>
          <w:kern w:val="2"/>
          <w:sz w:val="21"/>
          <w:szCs w:val="21"/>
          <w:lang w:val="en-US" w:eastAsia="zh-CN" w:bidi="ar-SA"/>
        </w:rPr>
        <w:t>验收方式：合</w:t>
      </w:r>
      <w:r>
        <w:rPr>
          <w:rFonts w:hint="eastAsia" w:ascii="宋体" w:hAnsi="宋体" w:eastAsia="宋体" w:cs="宋体"/>
          <w:spacing w:val="-2"/>
          <w:kern w:val="2"/>
          <w:sz w:val="21"/>
          <w:szCs w:val="21"/>
          <w:lang w:val="en-US" w:eastAsia="zh-CN" w:bidi="ar-SA"/>
        </w:rPr>
        <w:t>同履约及验收相关标准按</w:t>
      </w:r>
      <w:r>
        <w:rPr>
          <w:rFonts w:hint="eastAsia" w:ascii="宋体" w:hAnsi="宋体" w:eastAsia="宋体" w:cs="宋体"/>
          <w:spacing w:val="-6"/>
          <w:kern w:val="2"/>
          <w:sz w:val="21"/>
          <w:szCs w:val="21"/>
          <w:lang w:val="en-US" w:eastAsia="zh-CN" w:bidi="ar-SA"/>
        </w:rPr>
        <w:t>照相关法律法规</w:t>
      </w:r>
      <w:r>
        <w:rPr>
          <w:rFonts w:hint="eastAsia" w:ascii="宋体" w:hAnsi="宋体" w:eastAsia="宋体" w:cs="宋体"/>
          <w:bCs/>
          <w:sz w:val="21"/>
          <w:szCs w:val="21"/>
          <w:highlight w:val="none"/>
          <w:lang w:val="en-US" w:eastAsia="zh-CN"/>
        </w:rPr>
        <w:t>及当地政府的相关规定与政策</w:t>
      </w:r>
      <w:r>
        <w:rPr>
          <w:rFonts w:hint="eastAsia" w:ascii="宋体" w:hAnsi="宋体" w:eastAsia="宋体" w:cs="宋体"/>
          <w:spacing w:val="-6"/>
          <w:kern w:val="2"/>
          <w:sz w:val="21"/>
          <w:szCs w:val="21"/>
          <w:lang w:val="en-US" w:eastAsia="zh-CN" w:bidi="ar-SA"/>
        </w:rPr>
        <w:t>、本项目采购合同</w:t>
      </w:r>
      <w:r>
        <w:rPr>
          <w:rFonts w:hint="eastAsia" w:ascii="宋体" w:hAnsi="宋体" w:eastAsia="宋体" w:cs="宋体"/>
          <w:color w:val="auto"/>
          <w:spacing w:val="-6"/>
          <w:kern w:val="2"/>
          <w:sz w:val="21"/>
          <w:szCs w:val="21"/>
          <w:lang w:val="en-US" w:eastAsia="zh-CN" w:bidi="ar-SA"/>
        </w:rPr>
        <w:t>的要求执行。</w:t>
      </w:r>
    </w:p>
    <w:p w14:paraId="68CC82EE">
      <w:pPr>
        <w:keepNext w:val="0"/>
        <w:keepLines w:val="0"/>
        <w:pageBreakBefore w:val="0"/>
        <w:widowControl/>
        <w:kinsoku w:val="0"/>
        <w:wordWrap/>
        <w:overflowPunct/>
        <w:topLinePunct w:val="0"/>
        <w:autoSpaceDE w:val="0"/>
        <w:autoSpaceDN w:val="0"/>
        <w:bidi w:val="0"/>
        <w:adjustRightInd w:val="0"/>
        <w:snapToGrid w:val="0"/>
        <w:spacing w:after="0" w:line="480" w:lineRule="exact"/>
        <w:ind w:left="0" w:firstLine="416" w:firstLineChars="200"/>
        <w:jc w:val="both"/>
        <w:textAlignment w:val="baseline"/>
        <w:rPr>
          <w:rFonts w:hint="eastAsia" w:ascii="宋体" w:hAnsi="宋体" w:eastAsia="宋体" w:cs="宋体"/>
          <w:spacing w:val="-1"/>
          <w:kern w:val="2"/>
          <w:sz w:val="21"/>
          <w:szCs w:val="21"/>
          <w:lang w:val="en-US" w:eastAsia="zh-CN" w:bidi="ar-SA"/>
        </w:rPr>
      </w:pPr>
      <w:r>
        <w:rPr>
          <w:rFonts w:hint="eastAsia" w:ascii="宋体" w:hAnsi="宋体" w:eastAsia="宋体" w:cs="宋体"/>
          <w:spacing w:val="-1"/>
          <w:kern w:val="2"/>
          <w:sz w:val="21"/>
          <w:szCs w:val="21"/>
          <w:lang w:val="en-US" w:eastAsia="zh-CN" w:bidi="ar-SA"/>
        </w:rPr>
        <w:t>1. 提交全部成果资料，格式、内容符合国家/省级技术规范及采购人要求。</w:t>
      </w:r>
    </w:p>
    <w:p w14:paraId="7065050D">
      <w:pPr>
        <w:keepNext w:val="0"/>
        <w:keepLines w:val="0"/>
        <w:pageBreakBefore w:val="0"/>
        <w:widowControl/>
        <w:kinsoku w:val="0"/>
        <w:wordWrap/>
        <w:overflowPunct/>
        <w:topLinePunct w:val="0"/>
        <w:autoSpaceDE w:val="0"/>
        <w:autoSpaceDN w:val="0"/>
        <w:bidi w:val="0"/>
        <w:adjustRightInd w:val="0"/>
        <w:snapToGrid w:val="0"/>
        <w:spacing w:after="0" w:line="480" w:lineRule="exact"/>
        <w:ind w:left="0" w:firstLine="416" w:firstLineChars="200"/>
        <w:jc w:val="both"/>
        <w:textAlignment w:val="baseline"/>
        <w:rPr>
          <w:rFonts w:hint="eastAsia" w:ascii="宋体" w:hAnsi="宋体" w:eastAsia="宋体" w:cs="宋体"/>
          <w:spacing w:val="-1"/>
          <w:kern w:val="2"/>
          <w:sz w:val="21"/>
          <w:szCs w:val="21"/>
          <w:lang w:val="en-US" w:eastAsia="zh-CN" w:bidi="ar-SA"/>
        </w:rPr>
      </w:pPr>
      <w:r>
        <w:rPr>
          <w:rFonts w:hint="eastAsia" w:ascii="宋体" w:hAnsi="宋体" w:eastAsia="宋体" w:cs="宋体"/>
          <w:spacing w:val="-1"/>
          <w:kern w:val="2"/>
          <w:sz w:val="21"/>
          <w:szCs w:val="21"/>
          <w:lang w:val="en-US" w:eastAsia="zh-CN" w:bidi="ar-SA"/>
        </w:rPr>
        <w:t>2. 实施方案科学可行，符合邵东市水土保持与生态产品价值实现工作实际。</w:t>
      </w:r>
    </w:p>
    <w:p w14:paraId="397016CC">
      <w:pPr>
        <w:keepNext w:val="0"/>
        <w:keepLines w:val="0"/>
        <w:pageBreakBefore w:val="0"/>
        <w:widowControl/>
        <w:kinsoku w:val="0"/>
        <w:wordWrap/>
        <w:overflowPunct/>
        <w:topLinePunct w:val="0"/>
        <w:autoSpaceDE w:val="0"/>
        <w:autoSpaceDN w:val="0"/>
        <w:bidi w:val="0"/>
        <w:adjustRightInd w:val="0"/>
        <w:snapToGrid w:val="0"/>
        <w:spacing w:after="0" w:line="480" w:lineRule="exact"/>
        <w:ind w:left="0" w:firstLine="416" w:firstLineChars="200"/>
        <w:jc w:val="both"/>
        <w:textAlignment w:val="baseline"/>
        <w:rPr>
          <w:rFonts w:hint="eastAsia" w:ascii="宋体" w:hAnsi="宋体" w:eastAsia="宋体" w:cs="宋体"/>
          <w:spacing w:val="-1"/>
          <w:kern w:val="2"/>
          <w:sz w:val="21"/>
          <w:szCs w:val="21"/>
          <w:lang w:val="en-US" w:eastAsia="zh-CN" w:bidi="ar-SA"/>
        </w:rPr>
      </w:pPr>
      <w:r>
        <w:rPr>
          <w:rFonts w:hint="eastAsia" w:ascii="宋体" w:hAnsi="宋体" w:eastAsia="宋体" w:cs="宋体"/>
          <w:spacing w:val="-1"/>
          <w:kern w:val="2"/>
          <w:sz w:val="21"/>
          <w:szCs w:val="21"/>
          <w:lang w:val="en-US" w:eastAsia="zh-CN" w:bidi="ar-SA"/>
        </w:rPr>
        <w:t>3. 调查数据真实准确，目录清单、信息一张图完整规范。</w:t>
      </w:r>
    </w:p>
    <w:p w14:paraId="75F4180A">
      <w:pPr>
        <w:keepNext w:val="0"/>
        <w:keepLines w:val="0"/>
        <w:pageBreakBefore w:val="0"/>
        <w:widowControl/>
        <w:kinsoku w:val="0"/>
        <w:wordWrap/>
        <w:overflowPunct/>
        <w:topLinePunct w:val="0"/>
        <w:autoSpaceDE w:val="0"/>
        <w:autoSpaceDN w:val="0"/>
        <w:bidi w:val="0"/>
        <w:adjustRightInd w:val="0"/>
        <w:snapToGrid w:val="0"/>
        <w:spacing w:after="0" w:line="480" w:lineRule="exact"/>
        <w:ind w:left="0" w:firstLine="416" w:firstLineChars="200"/>
        <w:jc w:val="both"/>
        <w:textAlignment w:val="baseline"/>
        <w:rPr>
          <w:rFonts w:hint="eastAsia" w:ascii="宋体" w:hAnsi="宋体" w:eastAsia="宋体" w:cs="宋体"/>
          <w:spacing w:val="-1"/>
          <w:kern w:val="2"/>
          <w:sz w:val="21"/>
          <w:szCs w:val="21"/>
          <w:lang w:val="en-US" w:eastAsia="zh-CN" w:bidi="ar-SA"/>
        </w:rPr>
      </w:pPr>
      <w:r>
        <w:rPr>
          <w:rFonts w:hint="eastAsia" w:ascii="宋体" w:hAnsi="宋体" w:eastAsia="宋体" w:cs="宋体"/>
          <w:spacing w:val="-1"/>
          <w:kern w:val="2"/>
          <w:sz w:val="21"/>
          <w:szCs w:val="21"/>
          <w:lang w:val="en-US" w:eastAsia="zh-CN" w:bidi="ar-SA"/>
        </w:rPr>
        <w:t>4. 价值核算报告方法合规、数据可靠、结论合理。</w:t>
      </w:r>
    </w:p>
    <w:p w14:paraId="4A9FC424">
      <w:pPr>
        <w:keepNext w:val="0"/>
        <w:keepLines w:val="0"/>
        <w:pageBreakBefore w:val="0"/>
        <w:widowControl/>
        <w:kinsoku w:val="0"/>
        <w:wordWrap/>
        <w:overflowPunct/>
        <w:topLinePunct w:val="0"/>
        <w:autoSpaceDE w:val="0"/>
        <w:autoSpaceDN w:val="0"/>
        <w:bidi w:val="0"/>
        <w:adjustRightInd w:val="0"/>
        <w:snapToGrid w:val="0"/>
        <w:spacing w:after="0" w:line="480" w:lineRule="exact"/>
        <w:ind w:left="0" w:firstLine="416" w:firstLineChars="200"/>
        <w:jc w:val="both"/>
        <w:textAlignment w:val="baseline"/>
        <w:rPr>
          <w:rFonts w:hint="eastAsia" w:ascii="宋体" w:hAnsi="宋体" w:eastAsia="宋体" w:cs="宋体"/>
          <w:spacing w:val="-1"/>
          <w:kern w:val="2"/>
          <w:sz w:val="21"/>
          <w:szCs w:val="21"/>
          <w:lang w:val="en-US" w:eastAsia="zh-CN" w:bidi="ar-SA"/>
        </w:rPr>
      </w:pPr>
      <w:r>
        <w:rPr>
          <w:rFonts w:hint="eastAsia" w:ascii="宋体" w:hAnsi="宋体" w:eastAsia="宋体" w:cs="宋体"/>
          <w:spacing w:val="-1"/>
          <w:kern w:val="2"/>
          <w:sz w:val="21"/>
          <w:szCs w:val="21"/>
          <w:lang w:val="en-US" w:eastAsia="zh-CN" w:bidi="ar-SA"/>
        </w:rPr>
        <w:t>5. “水美湘村”机制方案与生态积分平台框架可落地实施。</w:t>
      </w:r>
    </w:p>
    <w:p w14:paraId="0F9A4FAD">
      <w:pPr>
        <w:keepNext w:val="0"/>
        <w:keepLines w:val="0"/>
        <w:pageBreakBefore w:val="0"/>
        <w:widowControl/>
        <w:kinsoku w:val="0"/>
        <w:wordWrap/>
        <w:overflowPunct/>
        <w:topLinePunct w:val="0"/>
        <w:autoSpaceDE w:val="0"/>
        <w:autoSpaceDN w:val="0"/>
        <w:bidi w:val="0"/>
        <w:adjustRightInd w:val="0"/>
        <w:snapToGrid w:val="0"/>
        <w:spacing w:after="0" w:line="480" w:lineRule="exact"/>
        <w:ind w:left="0" w:firstLine="416" w:firstLineChars="200"/>
        <w:jc w:val="both"/>
        <w:textAlignment w:val="baseline"/>
        <w:rPr>
          <w:rFonts w:hint="eastAsia" w:ascii="宋体" w:hAnsi="宋体" w:eastAsia="宋体" w:cs="宋体"/>
          <w:spacing w:val="-1"/>
          <w:kern w:val="2"/>
          <w:sz w:val="21"/>
          <w:szCs w:val="21"/>
          <w:lang w:val="en-US" w:eastAsia="zh-CN" w:bidi="ar-SA"/>
        </w:rPr>
      </w:pPr>
      <w:r>
        <w:rPr>
          <w:rFonts w:hint="eastAsia" w:ascii="宋体" w:hAnsi="宋体" w:eastAsia="宋体" w:cs="宋体"/>
          <w:spacing w:val="-1"/>
          <w:kern w:val="2"/>
          <w:sz w:val="21"/>
          <w:szCs w:val="21"/>
          <w:lang w:val="en-US" w:eastAsia="zh-CN" w:bidi="ar-SA"/>
        </w:rPr>
        <w:t>6. 通过专家评审与验收。</w:t>
      </w:r>
    </w:p>
    <w:p w14:paraId="31704EDC">
      <w:pPr>
        <w:keepNext w:val="0"/>
        <w:keepLines w:val="0"/>
        <w:pageBreakBefore w:val="0"/>
        <w:widowControl/>
        <w:kinsoku w:val="0"/>
        <w:wordWrap/>
        <w:overflowPunct/>
        <w:topLinePunct w:val="0"/>
        <w:autoSpaceDE w:val="0"/>
        <w:autoSpaceDN w:val="0"/>
        <w:bidi w:val="0"/>
        <w:adjustRightInd w:val="0"/>
        <w:snapToGrid w:val="0"/>
        <w:spacing w:after="0" w:line="480" w:lineRule="exact"/>
        <w:ind w:left="0" w:firstLine="410" w:firstLineChars="200"/>
        <w:jc w:val="both"/>
        <w:textAlignment w:val="baseline"/>
        <w:rPr>
          <w:rFonts w:hint="default" w:ascii="宋体" w:hAnsi="宋体" w:eastAsia="宋体" w:cs="宋体"/>
          <w:bCs/>
          <w:sz w:val="21"/>
          <w:szCs w:val="21"/>
          <w:highlight w:val="none"/>
          <w:lang w:val="en-US" w:eastAsia="zh-CN"/>
        </w:rPr>
      </w:pPr>
      <w:r>
        <w:rPr>
          <w:rFonts w:hint="eastAsia" w:ascii="宋体" w:hAnsi="宋体" w:eastAsia="宋体" w:cs="宋体"/>
          <w:b/>
          <w:bCs/>
          <w:spacing w:val="-3"/>
          <w:kern w:val="2"/>
          <w:sz w:val="21"/>
          <w:szCs w:val="21"/>
          <w:lang w:val="en-US" w:eastAsia="zh-CN" w:bidi="ar-SA"/>
        </w:rPr>
        <w:t>三、质量相关要求：</w:t>
      </w:r>
      <w:r>
        <w:rPr>
          <w:rFonts w:hint="eastAsia" w:ascii="宋体" w:hAnsi="宋体" w:eastAsia="宋体" w:cs="宋体"/>
          <w:bCs/>
          <w:sz w:val="21"/>
          <w:szCs w:val="21"/>
          <w:highlight w:val="none"/>
          <w:lang w:val="en-US" w:eastAsia="zh-CN"/>
        </w:rPr>
        <w:t>符合采购文件要求，</w:t>
      </w:r>
      <w:r>
        <w:rPr>
          <w:rFonts w:hint="eastAsia" w:ascii="Times New Roman" w:hAnsi="Times New Roman" w:eastAsia="宋体" w:cs="Times New Roman"/>
          <w:highlight w:val="none"/>
          <w:lang w:val="en-US" w:eastAsia="zh-CN"/>
        </w:rPr>
        <w:t>符合国家、行业及地方现行相关法律法规、规范及技术标准</w:t>
      </w:r>
      <w:r>
        <w:rPr>
          <w:rFonts w:hint="eastAsia" w:eastAsia="宋体" w:cs="Times New Roman"/>
          <w:highlight w:val="none"/>
          <w:lang w:val="en-US" w:eastAsia="zh-CN"/>
        </w:rPr>
        <w:t>。</w:t>
      </w:r>
    </w:p>
    <w:p w14:paraId="42152BA2">
      <w:pPr>
        <w:keepNext w:val="0"/>
        <w:keepLines w:val="0"/>
        <w:pageBreakBefore w:val="0"/>
        <w:widowControl w:val="0"/>
        <w:kinsoku/>
        <w:wordWrap/>
        <w:overflowPunct/>
        <w:topLinePunct w:val="0"/>
        <w:autoSpaceDN/>
        <w:bidi w:val="0"/>
        <w:adjustRightInd/>
        <w:snapToGrid/>
        <w:spacing w:line="360" w:lineRule="auto"/>
        <w:ind w:firstLine="422" w:firstLineChars="200"/>
        <w:textAlignment w:val="auto"/>
        <w:rPr>
          <w:rFonts w:hint="eastAsia" w:ascii="宋体" w:hAnsi="宋体" w:eastAsia="宋体" w:cs="宋体"/>
          <w:sz w:val="21"/>
          <w:szCs w:val="21"/>
          <w:highlight w:val="none"/>
        </w:rPr>
      </w:pPr>
      <w:r>
        <w:rPr>
          <w:rFonts w:hint="eastAsia" w:ascii="宋体" w:hAnsi="宋体" w:cs="宋体"/>
          <w:b/>
          <w:bCs/>
          <w:sz w:val="21"/>
          <w:szCs w:val="21"/>
          <w:highlight w:val="none"/>
          <w:lang w:val="en-US" w:eastAsia="zh-CN"/>
        </w:rPr>
        <w:t>四</w:t>
      </w:r>
      <w:r>
        <w:rPr>
          <w:rFonts w:hint="eastAsia" w:ascii="宋体" w:hAnsi="宋体" w:eastAsia="宋体" w:cs="宋体"/>
          <w:b/>
          <w:bCs/>
          <w:sz w:val="21"/>
          <w:szCs w:val="21"/>
          <w:highlight w:val="none"/>
          <w:lang w:val="en-US" w:eastAsia="zh-CN"/>
        </w:rPr>
        <w:t>、</w:t>
      </w:r>
      <w:r>
        <w:rPr>
          <w:rFonts w:hint="eastAsia" w:ascii="宋体" w:hAnsi="宋体" w:cs="宋体"/>
          <w:b/>
          <w:bCs/>
          <w:sz w:val="21"/>
          <w:szCs w:val="21"/>
          <w:highlight w:val="none"/>
          <w:lang w:val="en-US" w:eastAsia="zh-CN"/>
        </w:rPr>
        <w:t>付款</w:t>
      </w:r>
      <w:r>
        <w:rPr>
          <w:rFonts w:hint="eastAsia" w:ascii="宋体" w:hAnsi="宋体" w:eastAsia="宋体" w:cs="宋体"/>
          <w:b/>
          <w:bCs/>
          <w:sz w:val="21"/>
          <w:szCs w:val="21"/>
          <w:highlight w:val="none"/>
        </w:rPr>
        <w:t>方法及其它</w:t>
      </w:r>
    </w:p>
    <w:p w14:paraId="5D654380">
      <w:pPr>
        <w:pStyle w:val="310"/>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1、付款人：</w:t>
      </w:r>
      <w:r>
        <w:rPr>
          <w:rFonts w:hint="eastAsia" w:ascii="宋体" w:hAnsi="宋体" w:cs="宋体"/>
          <w:bCs/>
          <w:sz w:val="21"/>
          <w:szCs w:val="21"/>
          <w:highlight w:val="none"/>
          <w:lang w:eastAsia="zh-CN"/>
        </w:rPr>
        <w:t>邵东市水利局</w:t>
      </w:r>
      <w:r>
        <w:rPr>
          <w:rFonts w:hint="eastAsia" w:ascii="宋体" w:hAnsi="宋体" w:eastAsia="宋体" w:cs="宋体"/>
          <w:bCs/>
          <w:sz w:val="21"/>
          <w:szCs w:val="21"/>
          <w:highlight w:val="none"/>
        </w:rPr>
        <w:t>。</w:t>
      </w:r>
    </w:p>
    <w:p w14:paraId="505F3294">
      <w:pPr>
        <w:pStyle w:val="325"/>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default" w:ascii="宋体" w:hAnsi="宋体" w:eastAsia="宋体" w:cs="宋体"/>
          <w:bCs/>
          <w:sz w:val="21"/>
          <w:szCs w:val="21"/>
          <w:highlight w:val="none"/>
          <w:lang w:val="en-US" w:eastAsia="zh-CN"/>
        </w:rPr>
      </w:pPr>
      <w:r>
        <w:rPr>
          <w:rFonts w:hint="eastAsia" w:ascii="宋体" w:hAnsi="宋体" w:eastAsia="宋体" w:cs="宋体"/>
          <w:bCs/>
          <w:sz w:val="21"/>
          <w:szCs w:val="21"/>
          <w:highlight w:val="none"/>
        </w:rPr>
        <w:t>2、付款方式：</w:t>
      </w:r>
      <w:r>
        <w:rPr>
          <w:rFonts w:hint="eastAsia" w:ascii="宋体" w:hAnsi="宋体" w:eastAsia="宋体" w:cs="宋体"/>
          <w:bCs/>
          <w:color w:val="0000FF"/>
          <w:sz w:val="21"/>
          <w:szCs w:val="21"/>
          <w:highlight w:val="none"/>
        </w:rPr>
        <w:t>完成</w:t>
      </w:r>
      <w:r>
        <w:rPr>
          <w:rFonts w:hint="eastAsia" w:ascii="宋体" w:hAnsi="宋体" w:cs="宋体"/>
          <w:bCs/>
          <w:color w:val="0000FF"/>
          <w:sz w:val="21"/>
          <w:szCs w:val="21"/>
          <w:highlight w:val="none"/>
          <w:lang w:eastAsia="zh-CN"/>
        </w:rPr>
        <w:t>所有成果资料并经</w:t>
      </w:r>
      <w:r>
        <w:rPr>
          <w:rFonts w:hint="eastAsia" w:ascii="宋体" w:hAnsi="宋体" w:eastAsia="宋体" w:cs="宋体"/>
          <w:bCs/>
          <w:color w:val="0000FF"/>
          <w:sz w:val="21"/>
          <w:szCs w:val="21"/>
          <w:highlight w:val="none"/>
        </w:rPr>
        <w:t>验收合格后</w:t>
      </w:r>
      <w:r>
        <w:rPr>
          <w:rFonts w:hint="eastAsia" w:ascii="宋体" w:hAnsi="宋体" w:cs="宋体"/>
          <w:bCs/>
          <w:color w:val="0000FF"/>
          <w:sz w:val="21"/>
          <w:szCs w:val="21"/>
          <w:highlight w:val="none"/>
          <w:lang w:eastAsia="zh-CN"/>
        </w:rPr>
        <w:t>，一次性付清所有款项</w:t>
      </w:r>
      <w:r>
        <w:rPr>
          <w:rFonts w:hint="eastAsia" w:ascii="宋体" w:hAnsi="宋体" w:eastAsia="宋体" w:cs="宋体"/>
          <w:bCs/>
          <w:sz w:val="21"/>
          <w:szCs w:val="21"/>
          <w:highlight w:val="none"/>
        </w:rPr>
        <w:t>。</w:t>
      </w:r>
    </w:p>
    <w:p w14:paraId="0DE4049B">
      <w:pPr>
        <w:pStyle w:val="310"/>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3、供应商安排的工作人员必须经过专业的技术培训，在服务过程中对涉及单位信息严格保密。</w:t>
      </w:r>
      <w:r>
        <w:rPr>
          <w:rFonts w:hint="eastAsia" w:ascii="宋体" w:hAnsi="宋体" w:eastAsia="宋体" w:cs="宋体"/>
          <w:color w:val="auto"/>
          <w:szCs w:val="21"/>
          <w:highlight w:val="none"/>
          <w:lang w:val="en" w:eastAsia="zh-CN"/>
        </w:rPr>
        <w:t>在项目实施过程中，成交供应商对采购人所提供的相关资料、数据，未经采购人书面同意不得泄露，不得擅自修改、传送或向第三人转让或用于本合同外的项目，否则均以违法违约处理。成交供应商负有对成果资料保密的责任，且保密责任不因合同的中止或解除而失效。</w:t>
      </w:r>
    </w:p>
    <w:p w14:paraId="4D27B48F">
      <w:pPr>
        <w:pStyle w:val="310"/>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cs="宋体"/>
          <w:color w:val="auto"/>
          <w:highlight w:val="none"/>
          <w:lang w:val="en-US" w:eastAsia="zh-CN"/>
        </w:rPr>
      </w:pPr>
      <w:r>
        <w:rPr>
          <w:rFonts w:hint="eastAsia" w:ascii="宋体" w:hAnsi="宋体" w:cs="宋体"/>
          <w:color w:val="auto"/>
          <w:highlight w:val="none"/>
          <w:lang w:val="en-US" w:eastAsia="zh-CN"/>
        </w:rPr>
        <w:t>4、所有参与项目服务的工作人员遵守有关规章制度, 加强项目实施的组织管理。</w:t>
      </w:r>
      <w:r>
        <w:rPr>
          <w:rFonts w:hint="eastAsia" w:ascii="宋体" w:hAnsi="宋体" w:eastAsia="宋体" w:cs="宋体"/>
          <w:color w:val="auto"/>
          <w:szCs w:val="21"/>
          <w:highlight w:val="none"/>
          <w:lang w:val="en" w:eastAsia="zh-CN"/>
        </w:rPr>
        <w:t>本磋商文件所拟订的技术条款为基本技术要求，并未对一切技术细节做出规定，也未充分引述有关标准和规范条文，供应商所提供的技术书性能和功能应不低于本文件条款的要求。供应商所使用的技术、资料和软件等方面发生侵权行为时，其侵权责任与采购人无关，应由供应商承担相应的责任，并不得损害采购人的利益。采购人对提供给供应商的有关文档、数据和技术资料具有独家使用权，供应商未经采购人同意不得随意复制或使用。</w:t>
      </w:r>
    </w:p>
    <w:p w14:paraId="267B9FF5">
      <w:pPr>
        <w:pStyle w:val="310"/>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color w:val="auto"/>
          <w:highlight w:val="none"/>
        </w:rPr>
      </w:pPr>
      <w:r>
        <w:rPr>
          <w:rFonts w:hint="eastAsia" w:ascii="宋体" w:hAnsi="宋体" w:cs="宋体"/>
          <w:color w:val="auto"/>
          <w:highlight w:val="none"/>
          <w:lang w:val="en-US" w:eastAsia="zh-CN"/>
        </w:rPr>
        <w:t>5</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服务响应时间：提供7*24小时响应。</w:t>
      </w:r>
    </w:p>
    <w:p w14:paraId="37C570F3">
      <w:pPr>
        <w:spacing w:line="360" w:lineRule="auto"/>
        <w:ind w:firstLine="420" w:firstLineChars="200"/>
        <w:rPr>
          <w:rFonts w:hint="eastAsia" w:ascii="宋体" w:hAnsi="宋体" w:eastAsia="宋体" w:cs="宋体"/>
          <w:color w:val="auto"/>
          <w:szCs w:val="21"/>
          <w:highlight w:val="none"/>
          <w:lang w:val="en-US" w:eastAsia="zh-CN"/>
        </w:rPr>
      </w:pPr>
      <w:r>
        <w:rPr>
          <w:rFonts w:hint="eastAsia" w:ascii="宋体" w:hAnsi="宋体" w:cs="宋体"/>
          <w:bCs/>
          <w:sz w:val="21"/>
          <w:szCs w:val="21"/>
          <w:highlight w:val="none"/>
          <w:lang w:val="en-US" w:eastAsia="zh-CN"/>
        </w:rPr>
        <w:t>6、本项目为费用包干制，</w:t>
      </w:r>
      <w:r>
        <w:rPr>
          <w:rFonts w:hint="eastAsia" w:ascii="宋体" w:hAnsi="宋体" w:eastAsia="宋体" w:cs="宋体"/>
          <w:bCs/>
          <w:sz w:val="21"/>
          <w:szCs w:val="21"/>
          <w:highlight w:val="none"/>
        </w:rPr>
        <w:t>根据项目要求和</w:t>
      </w:r>
      <w:r>
        <w:rPr>
          <w:rFonts w:hint="eastAsia" w:ascii="宋体" w:hAnsi="宋体" w:cs="宋体"/>
          <w:bCs/>
          <w:sz w:val="21"/>
          <w:szCs w:val="21"/>
          <w:highlight w:val="none"/>
          <w:lang w:val="en-US" w:eastAsia="zh-CN"/>
        </w:rPr>
        <w:t>实际</w:t>
      </w:r>
      <w:r>
        <w:rPr>
          <w:rFonts w:hint="eastAsia" w:ascii="宋体" w:hAnsi="宋体" w:eastAsia="宋体" w:cs="宋体"/>
          <w:bCs/>
          <w:sz w:val="21"/>
          <w:szCs w:val="21"/>
          <w:highlight w:val="none"/>
        </w:rPr>
        <w:t>情况</w:t>
      </w:r>
      <w:r>
        <w:rPr>
          <w:rFonts w:hint="eastAsia" w:ascii="宋体" w:hAnsi="宋体" w:cs="宋体"/>
          <w:bCs/>
          <w:sz w:val="21"/>
          <w:szCs w:val="21"/>
          <w:highlight w:val="none"/>
          <w:lang w:val="en-US" w:eastAsia="zh-CN"/>
        </w:rPr>
        <w:t>计算所需的所有费用</w:t>
      </w:r>
      <w:r>
        <w:rPr>
          <w:rFonts w:hint="eastAsia" w:ascii="宋体" w:hAnsi="宋体" w:eastAsia="宋体" w:cs="宋体"/>
          <w:bCs/>
          <w:sz w:val="21"/>
          <w:szCs w:val="21"/>
          <w:highlight w:val="none"/>
        </w:rPr>
        <w:t>。项目所需的材料费、咨询费、审查费、人工、管理、财务等所有费用均以包含在总价中，如一旦成交，在项目实施中出现任何遗漏，均由成交人免费提供，采购人不再支付任何费用。</w:t>
      </w:r>
    </w:p>
    <w:p w14:paraId="6B5FD390">
      <w:pPr>
        <w:pStyle w:val="325"/>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bCs/>
          <w:highlight w:val="none"/>
        </w:rPr>
      </w:pPr>
      <w:r>
        <w:rPr>
          <w:rFonts w:hint="eastAsia" w:ascii="宋体" w:hAnsi="宋体" w:cs="宋体"/>
          <w:bCs/>
          <w:highlight w:val="none"/>
          <w:lang w:val="en-US" w:eastAsia="zh-CN"/>
        </w:rPr>
        <w:t>7</w:t>
      </w:r>
      <w:r>
        <w:rPr>
          <w:rFonts w:hint="eastAsia" w:ascii="宋体" w:hAnsi="宋体" w:eastAsia="宋体" w:cs="宋体"/>
          <w:bCs/>
          <w:highlight w:val="none"/>
        </w:rPr>
        <w:t>、</w:t>
      </w:r>
      <w:r>
        <w:rPr>
          <w:rFonts w:hint="eastAsia" w:ascii="宋体" w:hAnsi="宋体" w:cs="宋体"/>
          <w:color w:val="auto"/>
          <w:kern w:val="0"/>
          <w:highlight w:val="none"/>
        </w:rPr>
        <w:t>采购人不集中组织现场踏勘，供应商可自行进行现场踏勘，现场勘察的准确性由供应商自负，供应商对自行踏勘所发生的费用自理，并自行负责自行踏勘中所可能发生的人员伤亡及财产损失</w:t>
      </w:r>
      <w:r>
        <w:rPr>
          <w:rFonts w:hint="eastAsia" w:ascii="宋体" w:hAnsi="宋体" w:eastAsia="宋体" w:cs="宋体"/>
          <w:bCs/>
          <w:highlight w:val="none"/>
        </w:rPr>
        <w:t>。</w:t>
      </w:r>
    </w:p>
    <w:p w14:paraId="0CFDDEDB">
      <w:pPr>
        <w:pStyle w:val="325"/>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bCs/>
          <w:highlight w:val="none"/>
        </w:rPr>
      </w:pPr>
      <w:r>
        <w:rPr>
          <w:rFonts w:hint="eastAsia" w:ascii="宋体" w:hAnsi="宋体" w:cs="宋体"/>
          <w:bCs/>
          <w:highlight w:val="none"/>
          <w:lang w:val="en-US" w:eastAsia="zh-CN"/>
        </w:rPr>
        <w:t>8</w:t>
      </w:r>
      <w:r>
        <w:rPr>
          <w:rFonts w:hint="eastAsia" w:ascii="宋体" w:hAnsi="宋体" w:eastAsia="宋体" w:cs="宋体"/>
          <w:bCs/>
          <w:highlight w:val="none"/>
        </w:rPr>
        <w:t>、</w:t>
      </w:r>
      <w:r>
        <w:rPr>
          <w:rStyle w:val="52"/>
          <w:rFonts w:hint="eastAsia" w:ascii="宋体" w:hAnsi="宋体" w:eastAsia="宋体" w:cs="宋体"/>
          <w:highlight w:val="none"/>
        </w:rPr>
        <w:t>如中标人工作中有重大过失，</w:t>
      </w:r>
      <w:r>
        <w:rPr>
          <w:rStyle w:val="52"/>
          <w:rFonts w:hint="eastAsia" w:ascii="宋体" w:hAnsi="宋体" w:eastAsia="宋体" w:cs="宋体"/>
          <w:bCs/>
          <w:highlight w:val="none"/>
          <w:lang w:val="en-US" w:eastAsia="zh-CN"/>
        </w:rPr>
        <w:t>采购人</w:t>
      </w:r>
      <w:r>
        <w:rPr>
          <w:rStyle w:val="52"/>
          <w:rFonts w:hint="eastAsia" w:ascii="宋体" w:hAnsi="宋体" w:eastAsia="宋体" w:cs="宋体"/>
          <w:highlight w:val="none"/>
        </w:rPr>
        <w:t>有权单方面解除合同</w:t>
      </w:r>
      <w:r>
        <w:rPr>
          <w:rStyle w:val="52"/>
          <w:rFonts w:hint="eastAsia" w:ascii="宋体" w:hAnsi="宋体" w:eastAsia="宋体" w:cs="宋体"/>
          <w:bCs/>
          <w:highlight w:val="none"/>
        </w:rPr>
        <w:t>。</w:t>
      </w:r>
    </w:p>
    <w:p w14:paraId="56AE4C95">
      <w:pPr>
        <w:pStyle w:val="325"/>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bCs/>
          <w:highlight w:val="none"/>
        </w:rPr>
      </w:pPr>
      <w:r>
        <w:rPr>
          <w:rFonts w:hint="eastAsia" w:ascii="宋体" w:hAnsi="宋体" w:cs="宋体"/>
          <w:bCs/>
          <w:highlight w:val="none"/>
          <w:lang w:val="en-US" w:eastAsia="zh-CN"/>
        </w:rPr>
        <w:t>9、</w:t>
      </w:r>
      <w:r>
        <w:rPr>
          <w:rFonts w:hint="eastAsia" w:ascii="宋体" w:hAnsi="宋体" w:eastAsia="宋体" w:cs="宋体"/>
          <w:bCs/>
          <w:highlight w:val="none"/>
        </w:rPr>
        <w:t>其他未尽事宜，由采购方与中标供应商在签订合同时约定。</w:t>
      </w:r>
    </w:p>
    <w:p w14:paraId="19B533EC">
      <w:pPr>
        <w:pStyle w:val="325"/>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bCs/>
          <w:highlight w:val="none"/>
          <w:lang w:val="en-US" w:eastAsia="zh-CN"/>
        </w:rPr>
      </w:pPr>
      <w:r>
        <w:rPr>
          <w:rFonts w:hint="eastAsia" w:ascii="宋体" w:hAnsi="宋体" w:cs="宋体"/>
          <w:bCs/>
          <w:highlight w:val="none"/>
          <w:lang w:val="en-US" w:eastAsia="zh-CN"/>
        </w:rPr>
        <w:t>10</w:t>
      </w:r>
      <w:r>
        <w:rPr>
          <w:rFonts w:hint="eastAsia" w:ascii="宋体" w:hAnsi="宋体" w:eastAsia="宋体" w:cs="宋体"/>
          <w:bCs/>
          <w:highlight w:val="none"/>
          <w:lang w:val="en-US" w:eastAsia="zh-CN"/>
        </w:rPr>
        <w:t>、项目过程中发生任何事故与采购人无关，一切责任由中标人全部承担。</w:t>
      </w:r>
    </w:p>
    <w:p w14:paraId="6121BC6C">
      <w:pPr>
        <w:pStyle w:val="325"/>
        <w:keepNext w:val="0"/>
        <w:keepLines w:val="0"/>
        <w:pageBreakBefore w:val="0"/>
        <w:widowControl w:val="0"/>
        <w:kinsoku/>
        <w:wordWrap/>
        <w:overflowPunct/>
        <w:topLinePunct w:val="0"/>
        <w:autoSpaceDN/>
        <w:bidi w:val="0"/>
        <w:adjustRightInd/>
        <w:snapToGrid/>
        <w:spacing w:line="360" w:lineRule="auto"/>
        <w:ind w:firstLine="420" w:firstLineChars="200"/>
        <w:textAlignment w:val="auto"/>
        <w:rPr>
          <w:rFonts w:hint="eastAsia" w:ascii="宋体" w:hAnsi="宋体" w:eastAsia="宋体" w:cs="宋体"/>
          <w:bCs/>
          <w:highlight w:val="none"/>
          <w:lang w:val="en-US" w:eastAsia="zh-CN"/>
        </w:rPr>
      </w:pPr>
      <w:r>
        <w:rPr>
          <w:rFonts w:hint="eastAsia" w:ascii="宋体" w:hAnsi="宋体" w:cs="宋体"/>
          <w:bCs/>
          <w:highlight w:val="none"/>
          <w:lang w:val="en-US" w:eastAsia="zh-CN"/>
        </w:rPr>
        <w:t>11</w:t>
      </w:r>
      <w:r>
        <w:rPr>
          <w:rFonts w:hint="eastAsia" w:ascii="宋体" w:hAnsi="宋体" w:eastAsia="宋体" w:cs="宋体"/>
          <w:bCs/>
          <w:highlight w:val="none"/>
          <w:lang w:val="en-US" w:eastAsia="zh-CN"/>
        </w:rPr>
        <w:t>、如发现响应文件中的相关资料提供虚假材料的，按《中华人民共和国政府采购法》第七十七条进行处罚（或其他法律法规进行处罚），供应商在响应文件中自行承诺。</w:t>
      </w:r>
    </w:p>
    <w:p w14:paraId="6E2FD933">
      <w:pPr>
        <w:pStyle w:val="316"/>
        <w:keepNext w:val="0"/>
        <w:keepLines w:val="0"/>
        <w:pageBreakBefore w:val="0"/>
        <w:widowControl w:val="0"/>
        <w:kinsoku/>
        <w:wordWrap/>
        <w:overflowPunct/>
        <w:topLinePunct w:val="0"/>
        <w:autoSpaceDN/>
        <w:bidi w:val="0"/>
        <w:adjustRightInd/>
        <w:snapToGrid/>
        <w:spacing w:line="360" w:lineRule="auto"/>
        <w:ind w:firstLine="422" w:firstLineChars="200"/>
        <w:textAlignment w:val="auto"/>
        <w:rPr>
          <w:rFonts w:hint="eastAsia" w:ascii="宋体" w:hAnsi="宋体" w:eastAsia="宋体" w:cs="宋体"/>
          <w:b/>
          <w:bCs/>
          <w:color w:val="auto"/>
        </w:rPr>
      </w:pPr>
      <w:r>
        <w:rPr>
          <w:rFonts w:hint="eastAsia" w:ascii="宋体" w:hAnsi="宋体" w:eastAsia="宋体" w:cs="宋体"/>
          <w:b/>
          <w:bCs/>
          <w:color w:val="auto"/>
        </w:rPr>
        <w:t>注：在磋商过程中，磋商文件可能发生实质性变动的技术、服务要求以及合同草案条款，请在可能变动的条款旁予以文字注明，并将磋商文件可能变动的内容在磋商须知前附表中明确。</w:t>
      </w:r>
    </w:p>
    <w:p w14:paraId="747CEEDF">
      <w:pPr>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440" w:lineRule="exact"/>
        <w:ind w:left="0" w:right="0" w:firstLine="422" w:firstLineChars="200"/>
        <w:jc w:val="both"/>
        <w:textAlignment w:val="auto"/>
        <w:rPr>
          <w:rFonts w:hint="eastAsia" w:ascii="宋体" w:hAnsi="宋体" w:eastAsia="宋体" w:cs="宋体"/>
          <w:b/>
          <w:bCs/>
          <w:kern w:val="0"/>
          <w:szCs w:val="21"/>
        </w:rPr>
      </w:pPr>
      <w:r>
        <w:rPr>
          <w:rFonts w:hint="eastAsia" w:ascii="宋体" w:hAnsi="宋体" w:eastAsia="宋体" w:cs="宋体"/>
          <w:b/>
          <w:bCs/>
          <w:color w:val="auto"/>
          <w:kern w:val="0"/>
          <w:sz w:val="21"/>
          <w:szCs w:val="21"/>
        </w:rPr>
        <w:t>对于上述项目要求，供应商应在响应文件中作出承诺及说明。</w:t>
      </w:r>
    </w:p>
    <w:p w14:paraId="58F53895">
      <w:pPr>
        <w:rPr>
          <w:rFonts w:hint="eastAsia" w:ascii="宋体" w:hAnsi="宋体" w:eastAsia="宋体" w:cs="宋体"/>
          <w:b/>
          <w:bCs/>
          <w:kern w:val="0"/>
        </w:rPr>
      </w:pPr>
      <w:r>
        <w:rPr>
          <w:rFonts w:hint="eastAsia" w:ascii="宋体" w:hAnsi="宋体" w:eastAsia="宋体" w:cs="宋体"/>
          <w:b/>
          <w:bCs/>
          <w:kern w:val="0"/>
        </w:rPr>
        <w:br w:type="page"/>
      </w:r>
    </w:p>
    <w:bookmarkEnd w:id="81"/>
    <w:bookmarkEnd w:id="82"/>
    <w:p w14:paraId="1B753A50">
      <w:pPr>
        <w:jc w:val="center"/>
        <w:rPr>
          <w:rFonts w:hint="eastAsia" w:ascii="宋体" w:hAnsi="宋体" w:eastAsia="宋体" w:cs="宋体"/>
          <w:b/>
          <w:sz w:val="32"/>
          <w:szCs w:val="32"/>
        </w:rPr>
      </w:pPr>
      <w:r>
        <w:rPr>
          <w:rFonts w:hint="eastAsia" w:ascii="宋体" w:hAnsi="宋体" w:eastAsia="宋体" w:cs="宋体"/>
          <w:b/>
          <w:sz w:val="32"/>
          <w:szCs w:val="32"/>
        </w:rPr>
        <w:t>第五章  响应文件组成</w:t>
      </w:r>
      <w:bookmarkEnd w:id="83"/>
      <w:bookmarkEnd w:id="84"/>
      <w:bookmarkEnd w:id="85"/>
    </w:p>
    <w:p w14:paraId="7B1AE731">
      <w:pPr>
        <w:pStyle w:val="65"/>
        <w:ind w:firstLine="0" w:firstLineChars="0"/>
        <w:rPr>
          <w:rFonts w:hint="eastAsia" w:ascii="宋体" w:hAnsi="宋体" w:eastAsia="宋体" w:cs="宋体"/>
        </w:rPr>
      </w:pPr>
    </w:p>
    <w:p w14:paraId="0E6F8278">
      <w:pPr>
        <w:spacing w:line="360" w:lineRule="auto"/>
        <w:rPr>
          <w:rFonts w:hint="eastAsia" w:ascii="宋体" w:hAnsi="宋体" w:eastAsia="宋体" w:cs="宋体"/>
        </w:rPr>
      </w:pPr>
      <w:r>
        <w:rPr>
          <w:rFonts w:hint="eastAsia" w:ascii="宋体" w:hAnsi="宋体" w:eastAsia="宋体" w:cs="宋体"/>
        </w:rPr>
        <w:t>供应商的响应文件应包含以下十个部分：</w:t>
      </w:r>
    </w:p>
    <w:p w14:paraId="48AF29EB">
      <w:pPr>
        <w:adjustRightInd w:val="0"/>
        <w:snapToGrid w:val="0"/>
        <w:spacing w:line="360" w:lineRule="auto"/>
        <w:jc w:val="left"/>
        <w:outlineLvl w:val="0"/>
        <w:rPr>
          <w:rFonts w:hint="eastAsia" w:ascii="宋体" w:hAnsi="宋体" w:eastAsia="宋体" w:cs="宋体"/>
          <w:b/>
        </w:rPr>
      </w:pPr>
      <w:bookmarkStart w:id="87" w:name="_Toc11004"/>
      <w:bookmarkStart w:id="88" w:name="_Toc11388"/>
      <w:bookmarkStart w:id="89" w:name="_Toc19711"/>
      <w:r>
        <w:rPr>
          <w:rFonts w:hint="eastAsia" w:ascii="宋体" w:hAnsi="宋体" w:eastAsia="宋体" w:cs="宋体"/>
          <w:b/>
        </w:rPr>
        <w:t>一、磋商响应声明</w:t>
      </w:r>
      <w:bookmarkEnd w:id="87"/>
      <w:bookmarkEnd w:id="88"/>
      <w:bookmarkEnd w:id="89"/>
    </w:p>
    <w:p w14:paraId="079AC62B">
      <w:pPr>
        <w:adjustRightInd w:val="0"/>
        <w:snapToGrid w:val="0"/>
        <w:spacing w:line="360" w:lineRule="auto"/>
        <w:ind w:firstLine="420" w:firstLineChars="200"/>
        <w:jc w:val="left"/>
        <w:outlineLvl w:val="0"/>
        <w:rPr>
          <w:rFonts w:hint="eastAsia" w:ascii="宋体" w:hAnsi="宋体" w:eastAsia="宋体" w:cs="宋体"/>
        </w:rPr>
      </w:pPr>
      <w:bookmarkStart w:id="90" w:name="_Toc17259"/>
      <w:bookmarkStart w:id="91" w:name="_Toc884"/>
      <w:bookmarkStart w:id="92" w:name="_Toc14394"/>
      <w:r>
        <w:rPr>
          <w:rFonts w:hint="eastAsia" w:ascii="宋体" w:hAnsi="宋体" w:eastAsia="宋体" w:cs="宋体"/>
        </w:rPr>
        <w:t>附件1：法定代表人身份证明</w:t>
      </w:r>
      <w:bookmarkEnd w:id="90"/>
      <w:bookmarkEnd w:id="91"/>
      <w:bookmarkEnd w:id="92"/>
    </w:p>
    <w:p w14:paraId="20A60A3A">
      <w:pPr>
        <w:adjustRightInd w:val="0"/>
        <w:snapToGrid w:val="0"/>
        <w:spacing w:line="360" w:lineRule="auto"/>
        <w:ind w:firstLine="420" w:firstLineChars="200"/>
        <w:jc w:val="left"/>
        <w:outlineLvl w:val="0"/>
        <w:rPr>
          <w:rFonts w:hint="eastAsia" w:ascii="宋体" w:hAnsi="宋体" w:eastAsia="宋体" w:cs="宋体"/>
        </w:rPr>
      </w:pPr>
      <w:bookmarkStart w:id="93" w:name="_Toc6682"/>
      <w:bookmarkStart w:id="94" w:name="_Toc29368"/>
      <w:bookmarkStart w:id="95" w:name="_Toc13097"/>
      <w:r>
        <w:rPr>
          <w:rFonts w:hint="eastAsia" w:ascii="宋体" w:hAnsi="宋体" w:eastAsia="宋体" w:cs="宋体"/>
        </w:rPr>
        <w:t>附件2：法定代表人授权委托书</w:t>
      </w:r>
      <w:bookmarkEnd w:id="93"/>
      <w:bookmarkEnd w:id="94"/>
      <w:bookmarkEnd w:id="95"/>
    </w:p>
    <w:p w14:paraId="13F8FC6A">
      <w:pPr>
        <w:adjustRightInd w:val="0"/>
        <w:snapToGrid w:val="0"/>
        <w:spacing w:line="360" w:lineRule="auto"/>
        <w:jc w:val="left"/>
        <w:outlineLvl w:val="0"/>
        <w:rPr>
          <w:rFonts w:hint="eastAsia" w:ascii="宋体" w:hAnsi="宋体" w:eastAsia="宋体" w:cs="宋体"/>
          <w:b/>
        </w:rPr>
      </w:pPr>
      <w:bookmarkStart w:id="96" w:name="_Toc30738"/>
      <w:bookmarkStart w:id="97" w:name="_Toc28276"/>
      <w:bookmarkStart w:id="98" w:name="_Toc19579"/>
      <w:r>
        <w:rPr>
          <w:rFonts w:hint="eastAsia" w:ascii="宋体" w:hAnsi="宋体" w:eastAsia="宋体" w:cs="宋体"/>
          <w:b/>
        </w:rPr>
        <w:t>二、</w:t>
      </w:r>
      <w:bookmarkEnd w:id="96"/>
      <w:bookmarkEnd w:id="97"/>
      <w:bookmarkEnd w:id="98"/>
      <w:r>
        <w:rPr>
          <w:rFonts w:hint="eastAsia" w:ascii="宋体" w:hAnsi="宋体" w:eastAsia="宋体" w:cs="宋体"/>
          <w:b/>
        </w:rPr>
        <w:t xml:space="preserve">磋商保证金缴纳证明材料 </w:t>
      </w:r>
    </w:p>
    <w:p w14:paraId="39F023C0">
      <w:pPr>
        <w:adjustRightInd w:val="0"/>
        <w:snapToGrid w:val="0"/>
        <w:spacing w:line="360" w:lineRule="auto"/>
        <w:jc w:val="left"/>
        <w:outlineLvl w:val="0"/>
        <w:rPr>
          <w:rFonts w:hint="eastAsia" w:ascii="宋体" w:hAnsi="宋体" w:eastAsia="宋体" w:cs="宋体"/>
          <w:b/>
        </w:rPr>
      </w:pPr>
      <w:bookmarkStart w:id="99" w:name="_Toc30463"/>
      <w:bookmarkStart w:id="100" w:name="_Toc5474"/>
      <w:bookmarkStart w:id="101" w:name="_Toc29775"/>
      <w:r>
        <w:rPr>
          <w:rFonts w:hint="eastAsia" w:ascii="宋体" w:hAnsi="宋体" w:eastAsia="宋体" w:cs="宋体"/>
          <w:b/>
        </w:rPr>
        <w:t>三、联合体协议(格式)</w:t>
      </w:r>
    </w:p>
    <w:p w14:paraId="186046EE">
      <w:pPr>
        <w:adjustRightInd w:val="0"/>
        <w:snapToGrid w:val="0"/>
        <w:spacing w:line="360" w:lineRule="auto"/>
        <w:jc w:val="left"/>
        <w:outlineLvl w:val="0"/>
        <w:rPr>
          <w:rFonts w:hint="eastAsia" w:ascii="宋体" w:hAnsi="宋体" w:eastAsia="宋体" w:cs="宋体"/>
          <w:b/>
        </w:rPr>
      </w:pPr>
      <w:r>
        <w:rPr>
          <w:rFonts w:hint="eastAsia" w:ascii="宋体" w:hAnsi="宋体" w:eastAsia="宋体" w:cs="宋体"/>
          <w:b/>
        </w:rPr>
        <w:t>四、供应商的资格证明资料</w:t>
      </w:r>
      <w:bookmarkEnd w:id="99"/>
      <w:bookmarkEnd w:id="100"/>
      <w:bookmarkEnd w:id="101"/>
    </w:p>
    <w:p w14:paraId="782E3A7F">
      <w:pPr>
        <w:adjustRightInd w:val="0"/>
        <w:snapToGrid w:val="0"/>
        <w:spacing w:line="360" w:lineRule="auto"/>
        <w:ind w:firstLine="420" w:firstLineChars="200"/>
        <w:jc w:val="left"/>
        <w:outlineLvl w:val="0"/>
        <w:rPr>
          <w:rFonts w:hint="eastAsia" w:ascii="宋体" w:hAnsi="宋体" w:eastAsia="宋体" w:cs="宋体"/>
        </w:rPr>
      </w:pPr>
      <w:bookmarkStart w:id="102" w:name="_Toc16083"/>
      <w:bookmarkStart w:id="103" w:name="_Toc29691"/>
      <w:bookmarkStart w:id="104" w:name="_Toc22822"/>
      <w:r>
        <w:rPr>
          <w:rFonts w:hint="eastAsia" w:ascii="宋体" w:hAnsi="宋体" w:eastAsia="宋体" w:cs="宋体"/>
        </w:rPr>
        <w:t>附件3：供应商基本情况表</w:t>
      </w:r>
      <w:bookmarkEnd w:id="102"/>
      <w:bookmarkEnd w:id="103"/>
      <w:bookmarkEnd w:id="104"/>
    </w:p>
    <w:p w14:paraId="21E2B530">
      <w:pPr>
        <w:adjustRightInd w:val="0"/>
        <w:snapToGrid w:val="0"/>
        <w:spacing w:line="360" w:lineRule="auto"/>
        <w:ind w:firstLine="420" w:firstLineChars="200"/>
        <w:jc w:val="left"/>
        <w:outlineLvl w:val="0"/>
        <w:rPr>
          <w:rFonts w:hint="eastAsia" w:ascii="宋体" w:hAnsi="宋体" w:eastAsia="宋体" w:cs="宋体"/>
        </w:rPr>
      </w:pPr>
      <w:r>
        <w:rPr>
          <w:rFonts w:hint="eastAsia" w:ascii="宋体" w:hAnsi="宋体" w:eastAsia="宋体" w:cs="宋体"/>
        </w:rPr>
        <w:t>附件4：磋商文件规定的基本资格条件证明资料</w:t>
      </w:r>
    </w:p>
    <w:p w14:paraId="27941925">
      <w:pPr>
        <w:adjustRightInd w:val="0"/>
        <w:snapToGrid w:val="0"/>
        <w:spacing w:line="360" w:lineRule="auto"/>
        <w:ind w:firstLine="420" w:firstLineChars="200"/>
        <w:outlineLvl w:val="0"/>
        <w:rPr>
          <w:rFonts w:hint="eastAsia" w:ascii="宋体" w:hAnsi="宋体" w:eastAsia="宋体" w:cs="宋体"/>
        </w:rPr>
      </w:pPr>
      <w:bookmarkStart w:id="105" w:name="_Toc23472"/>
      <w:bookmarkStart w:id="106" w:name="_Toc2372"/>
      <w:bookmarkStart w:id="107" w:name="_Toc11933"/>
      <w:r>
        <w:rPr>
          <w:rFonts w:hint="eastAsia" w:ascii="宋体" w:hAnsi="宋体" w:eastAsia="宋体" w:cs="宋体"/>
        </w:rPr>
        <w:t>附件5：</w:t>
      </w:r>
      <w:bookmarkEnd w:id="105"/>
      <w:bookmarkEnd w:id="106"/>
      <w:bookmarkEnd w:id="107"/>
      <w:bookmarkStart w:id="108" w:name="_Toc6005"/>
      <w:bookmarkStart w:id="109" w:name="_Toc25797"/>
      <w:bookmarkStart w:id="110" w:name="_Toc12631"/>
      <w:r>
        <w:rPr>
          <w:rFonts w:hint="eastAsia" w:ascii="宋体" w:hAnsi="宋体" w:eastAsia="宋体" w:cs="宋体"/>
        </w:rPr>
        <w:t>磋商文件规定的特定资格条件证明资料</w:t>
      </w:r>
      <w:bookmarkEnd w:id="108"/>
      <w:bookmarkEnd w:id="109"/>
      <w:bookmarkEnd w:id="110"/>
    </w:p>
    <w:p w14:paraId="710E9F9C">
      <w:pPr>
        <w:adjustRightInd w:val="0"/>
        <w:snapToGrid w:val="0"/>
        <w:spacing w:line="360" w:lineRule="auto"/>
        <w:ind w:firstLine="420" w:firstLineChars="200"/>
        <w:outlineLvl w:val="0"/>
        <w:rPr>
          <w:rFonts w:hint="eastAsia" w:ascii="宋体" w:hAnsi="宋体" w:eastAsia="宋体" w:cs="宋体"/>
          <w:bCs/>
        </w:rPr>
      </w:pPr>
      <w:bookmarkStart w:id="111" w:name="_Toc421"/>
      <w:bookmarkStart w:id="112" w:name="_Toc13401"/>
      <w:bookmarkStart w:id="113" w:name="_Toc20443"/>
      <w:r>
        <w:rPr>
          <w:rFonts w:hint="eastAsia" w:ascii="宋体" w:hAnsi="宋体" w:eastAsia="宋体" w:cs="宋体"/>
          <w:bCs/>
        </w:rPr>
        <w:t>附件6：</w:t>
      </w:r>
      <w:bookmarkEnd w:id="111"/>
      <w:bookmarkEnd w:id="112"/>
      <w:bookmarkEnd w:id="113"/>
      <w:r>
        <w:rPr>
          <w:rFonts w:hint="eastAsia" w:ascii="宋体" w:hAnsi="宋体" w:eastAsia="宋体" w:cs="宋体"/>
          <w:bCs/>
        </w:rPr>
        <w:t>其他证明资料或说明</w:t>
      </w:r>
    </w:p>
    <w:p w14:paraId="3F733B8E">
      <w:pPr>
        <w:pStyle w:val="24"/>
        <w:adjustRightInd w:val="0"/>
        <w:snapToGrid w:val="0"/>
        <w:spacing w:line="360" w:lineRule="auto"/>
        <w:rPr>
          <w:rFonts w:hint="eastAsia" w:ascii="宋体" w:hAnsi="宋体" w:eastAsia="宋体" w:cs="宋体"/>
          <w:b/>
        </w:rPr>
      </w:pPr>
      <w:r>
        <w:rPr>
          <w:rFonts w:hint="eastAsia" w:ascii="宋体" w:hAnsi="宋体" w:eastAsia="宋体" w:cs="宋体"/>
          <w:b/>
        </w:rPr>
        <w:t>五、采购需求的响应</w:t>
      </w:r>
    </w:p>
    <w:p w14:paraId="694928DF">
      <w:pPr>
        <w:pStyle w:val="24"/>
        <w:adjustRightInd w:val="0"/>
        <w:snapToGrid w:val="0"/>
        <w:spacing w:line="360" w:lineRule="auto"/>
        <w:ind w:firstLine="435"/>
        <w:rPr>
          <w:rFonts w:hint="eastAsia" w:ascii="宋体" w:hAnsi="宋体" w:eastAsia="宋体" w:cs="宋体"/>
        </w:rPr>
      </w:pPr>
      <w:r>
        <w:rPr>
          <w:rFonts w:hint="eastAsia" w:ascii="宋体" w:hAnsi="宋体" w:eastAsia="宋体" w:cs="宋体"/>
        </w:rPr>
        <w:t>附件7-1：采购需求的响应</w:t>
      </w:r>
    </w:p>
    <w:p w14:paraId="527E9208">
      <w:pPr>
        <w:adjustRightInd w:val="0"/>
        <w:snapToGrid w:val="0"/>
        <w:spacing w:line="360" w:lineRule="auto"/>
        <w:rPr>
          <w:rFonts w:hint="eastAsia" w:ascii="宋体" w:hAnsi="宋体" w:eastAsia="宋体" w:cs="宋体"/>
          <w:b/>
        </w:rPr>
      </w:pPr>
      <w:r>
        <w:rPr>
          <w:rFonts w:hint="eastAsia" w:ascii="宋体" w:hAnsi="宋体" w:eastAsia="宋体" w:cs="宋体"/>
          <w:b/>
        </w:rPr>
        <w:t>六、技术/商务响应与偏离表</w:t>
      </w:r>
    </w:p>
    <w:p w14:paraId="55C81B54">
      <w:pPr>
        <w:pStyle w:val="24"/>
        <w:adjustRightInd w:val="0"/>
        <w:snapToGrid w:val="0"/>
        <w:spacing w:line="360" w:lineRule="auto"/>
        <w:rPr>
          <w:rFonts w:hint="eastAsia" w:ascii="宋体" w:hAnsi="宋体" w:eastAsia="宋体" w:cs="宋体"/>
          <w:b/>
        </w:rPr>
      </w:pPr>
      <w:r>
        <w:rPr>
          <w:rFonts w:hint="eastAsia" w:ascii="宋体" w:hAnsi="宋体" w:eastAsia="宋体" w:cs="宋体"/>
          <w:b/>
        </w:rPr>
        <w:t>七、提供享受政府采购政策的证明材料和清单表</w:t>
      </w:r>
    </w:p>
    <w:p w14:paraId="23FDA631">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附件8-1：中小企业声明函</w:t>
      </w:r>
    </w:p>
    <w:p w14:paraId="15A332CF">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附件8-2：残疾人福利性单位声明函</w:t>
      </w:r>
    </w:p>
    <w:p w14:paraId="484595C6">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附件8-3：监狱企业证明资料</w:t>
      </w:r>
    </w:p>
    <w:p w14:paraId="5C2A06A4">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附件8-4：强制采购或者优先采购产品的证明材料</w:t>
      </w:r>
    </w:p>
    <w:p w14:paraId="561023CB">
      <w:pPr>
        <w:pStyle w:val="24"/>
        <w:adjustRightInd w:val="0"/>
        <w:snapToGrid w:val="0"/>
        <w:spacing w:line="360" w:lineRule="auto"/>
        <w:rPr>
          <w:rFonts w:hint="eastAsia" w:ascii="宋体" w:hAnsi="宋体" w:eastAsia="宋体" w:cs="宋体"/>
          <w:b/>
        </w:rPr>
      </w:pPr>
      <w:r>
        <w:rPr>
          <w:rFonts w:hint="eastAsia" w:ascii="宋体" w:hAnsi="宋体" w:eastAsia="宋体" w:cs="宋体"/>
          <w:b/>
        </w:rPr>
        <w:t>八、报价一览表及报价文件</w:t>
      </w:r>
    </w:p>
    <w:p w14:paraId="73834125">
      <w:pPr>
        <w:adjustRightInd w:val="0"/>
        <w:snapToGrid w:val="0"/>
        <w:spacing w:line="360" w:lineRule="auto"/>
        <w:ind w:firstLine="420" w:firstLineChars="200"/>
        <w:jc w:val="left"/>
        <w:outlineLvl w:val="0"/>
        <w:rPr>
          <w:rFonts w:hint="eastAsia" w:ascii="宋体" w:hAnsi="宋体" w:eastAsia="宋体" w:cs="宋体"/>
        </w:rPr>
      </w:pPr>
      <w:bookmarkStart w:id="114" w:name="_Toc9908"/>
      <w:bookmarkStart w:id="115" w:name="_Toc28682"/>
      <w:bookmarkStart w:id="116" w:name="_Toc21125"/>
      <w:r>
        <w:rPr>
          <w:rFonts w:hint="eastAsia" w:ascii="宋体" w:hAnsi="宋体" w:eastAsia="宋体" w:cs="宋体"/>
        </w:rPr>
        <w:t>附件9-1：报价一览表</w:t>
      </w:r>
      <w:bookmarkEnd w:id="114"/>
      <w:bookmarkEnd w:id="115"/>
      <w:bookmarkEnd w:id="116"/>
    </w:p>
    <w:p w14:paraId="75359CB8">
      <w:pPr>
        <w:adjustRightInd w:val="0"/>
        <w:snapToGrid w:val="0"/>
        <w:spacing w:line="360" w:lineRule="auto"/>
        <w:ind w:firstLine="420" w:firstLineChars="200"/>
        <w:jc w:val="left"/>
        <w:outlineLvl w:val="0"/>
        <w:rPr>
          <w:rFonts w:hint="eastAsia" w:ascii="宋体" w:hAnsi="宋体" w:eastAsia="宋体" w:cs="宋体"/>
        </w:rPr>
      </w:pPr>
      <w:bookmarkStart w:id="117" w:name="_Toc6129"/>
      <w:bookmarkStart w:id="118" w:name="_Toc30798"/>
      <w:bookmarkStart w:id="119" w:name="_Toc30969"/>
      <w:r>
        <w:rPr>
          <w:rFonts w:hint="eastAsia" w:ascii="宋体" w:hAnsi="宋体" w:eastAsia="宋体" w:cs="宋体"/>
        </w:rPr>
        <w:t>附件9-2：</w:t>
      </w:r>
      <w:bookmarkEnd w:id="117"/>
      <w:bookmarkEnd w:id="118"/>
      <w:bookmarkEnd w:id="119"/>
      <w:r>
        <w:rPr>
          <w:rFonts w:hint="eastAsia" w:ascii="宋体" w:hAnsi="宋体" w:cs="宋体"/>
          <w:color w:val="auto"/>
          <w:lang w:eastAsia="zh-CN"/>
        </w:rPr>
        <w:t>分项价格表</w:t>
      </w:r>
    </w:p>
    <w:p w14:paraId="032A54DA">
      <w:pPr>
        <w:pStyle w:val="24"/>
        <w:adjustRightInd w:val="0"/>
        <w:snapToGrid w:val="0"/>
        <w:spacing w:line="360" w:lineRule="auto"/>
        <w:rPr>
          <w:rFonts w:hint="eastAsia" w:ascii="宋体" w:hAnsi="宋体" w:eastAsia="宋体" w:cs="宋体"/>
          <w:b/>
        </w:rPr>
      </w:pPr>
      <w:r>
        <w:rPr>
          <w:rFonts w:hint="eastAsia" w:ascii="宋体" w:hAnsi="宋体" w:eastAsia="宋体" w:cs="宋体"/>
          <w:b/>
        </w:rPr>
        <w:t>九、供应商认为需要提供的其它资料</w:t>
      </w:r>
    </w:p>
    <w:p w14:paraId="3989E8D5">
      <w:pPr>
        <w:pStyle w:val="24"/>
        <w:adjustRightInd w:val="0"/>
        <w:snapToGrid w:val="0"/>
        <w:spacing w:line="360" w:lineRule="auto"/>
        <w:rPr>
          <w:rFonts w:hint="eastAsia" w:ascii="宋体" w:hAnsi="宋体" w:eastAsia="宋体" w:cs="宋体"/>
          <w:b/>
        </w:rPr>
      </w:pPr>
      <w:r>
        <w:rPr>
          <w:rFonts w:hint="eastAsia" w:ascii="宋体" w:hAnsi="宋体" w:eastAsia="宋体" w:cs="宋体"/>
          <w:b/>
        </w:rPr>
        <w:t>十、最后报价</w:t>
      </w:r>
    </w:p>
    <w:p w14:paraId="01FE1504">
      <w:pPr>
        <w:rPr>
          <w:rFonts w:hint="eastAsia" w:ascii="宋体" w:hAnsi="宋体" w:eastAsia="宋体" w:cs="宋体"/>
          <w:b/>
          <w:sz w:val="32"/>
          <w:szCs w:val="32"/>
        </w:rPr>
      </w:pPr>
      <w:r>
        <w:rPr>
          <w:rFonts w:hint="eastAsia" w:ascii="宋体" w:hAnsi="宋体" w:eastAsia="宋体" w:cs="宋体"/>
          <w:b/>
          <w:sz w:val="32"/>
          <w:szCs w:val="32"/>
        </w:rPr>
        <w:br w:type="page"/>
      </w:r>
    </w:p>
    <w:p w14:paraId="029E73A7">
      <w:pPr>
        <w:adjustRightInd w:val="0"/>
        <w:snapToGrid w:val="0"/>
        <w:spacing w:line="360" w:lineRule="auto"/>
        <w:jc w:val="center"/>
        <w:rPr>
          <w:rFonts w:hint="eastAsia" w:ascii="宋体" w:hAnsi="宋体" w:eastAsia="宋体" w:cs="宋体"/>
          <w:b/>
          <w:bCs/>
          <w:sz w:val="72"/>
          <w:szCs w:val="72"/>
        </w:rPr>
      </w:pPr>
    </w:p>
    <w:p w14:paraId="40149B41">
      <w:pPr>
        <w:adjustRightInd w:val="0"/>
        <w:snapToGrid w:val="0"/>
        <w:spacing w:line="360" w:lineRule="auto"/>
        <w:jc w:val="center"/>
        <w:rPr>
          <w:rFonts w:hint="eastAsia" w:ascii="宋体" w:hAnsi="宋体" w:eastAsia="宋体" w:cs="宋体"/>
          <w:b/>
          <w:bCs/>
          <w:sz w:val="72"/>
          <w:szCs w:val="72"/>
        </w:rPr>
      </w:pPr>
      <w:r>
        <w:rPr>
          <w:rFonts w:hint="eastAsia" w:ascii="宋体" w:hAnsi="宋体" w:eastAsia="宋体" w:cs="宋体"/>
          <w:b/>
          <w:bCs/>
          <w:sz w:val="72"/>
          <w:szCs w:val="72"/>
        </w:rPr>
        <w:t>政府采购</w:t>
      </w:r>
    </w:p>
    <w:p w14:paraId="32E8238D">
      <w:pPr>
        <w:adjustRightInd w:val="0"/>
        <w:snapToGrid w:val="0"/>
        <w:spacing w:line="360" w:lineRule="auto"/>
        <w:jc w:val="center"/>
        <w:rPr>
          <w:rFonts w:hint="eastAsia" w:ascii="宋体" w:hAnsi="宋体" w:eastAsia="宋体" w:cs="宋体"/>
          <w:b/>
          <w:bCs/>
          <w:sz w:val="84"/>
          <w:szCs w:val="84"/>
        </w:rPr>
      </w:pPr>
      <w:r>
        <w:rPr>
          <w:rFonts w:hint="eastAsia" w:ascii="宋体" w:hAnsi="宋体" w:eastAsia="宋体" w:cs="宋体"/>
          <w:b/>
          <w:bCs/>
          <w:sz w:val="84"/>
          <w:szCs w:val="84"/>
        </w:rPr>
        <w:t>响 应 文 件</w:t>
      </w:r>
    </w:p>
    <w:p w14:paraId="7384F7E1">
      <w:pPr>
        <w:adjustRightInd w:val="0"/>
        <w:snapToGrid w:val="0"/>
        <w:spacing w:line="360" w:lineRule="auto"/>
        <w:rPr>
          <w:rFonts w:hint="eastAsia" w:ascii="宋体" w:hAnsi="宋体" w:eastAsia="宋体" w:cs="宋体"/>
          <w:b/>
          <w:sz w:val="32"/>
          <w:szCs w:val="32"/>
        </w:rPr>
      </w:pPr>
    </w:p>
    <w:p w14:paraId="0687E1A2">
      <w:pPr>
        <w:adjustRightInd w:val="0"/>
        <w:snapToGrid w:val="0"/>
        <w:spacing w:line="360" w:lineRule="auto"/>
        <w:rPr>
          <w:rFonts w:hint="eastAsia" w:ascii="宋体" w:hAnsi="宋体" w:eastAsia="宋体" w:cs="宋体"/>
          <w:b/>
          <w:sz w:val="30"/>
          <w:szCs w:val="30"/>
        </w:rPr>
      </w:pPr>
      <w:r>
        <w:rPr>
          <w:rFonts w:hint="eastAsia" w:ascii="宋体" w:hAnsi="宋体" w:eastAsia="宋体" w:cs="宋体"/>
          <w:b/>
          <w:sz w:val="32"/>
          <w:szCs w:val="32"/>
        </w:rPr>
        <w:t xml:space="preserve">                     </w:t>
      </w:r>
    </w:p>
    <w:p w14:paraId="05EECD37">
      <w:pPr>
        <w:adjustRightInd w:val="0"/>
        <w:snapToGrid w:val="0"/>
        <w:spacing w:line="360" w:lineRule="auto"/>
        <w:ind w:firstLine="1988" w:firstLineChars="660"/>
        <w:rPr>
          <w:rFonts w:hint="eastAsia" w:ascii="宋体" w:hAnsi="宋体" w:eastAsia="宋体" w:cs="宋体"/>
          <w:b/>
          <w:bCs/>
          <w:sz w:val="30"/>
          <w:szCs w:val="30"/>
          <w:u w:val="single"/>
        </w:rPr>
      </w:pPr>
      <w:r>
        <w:rPr>
          <w:rFonts w:hint="eastAsia" w:ascii="宋体" w:hAnsi="宋体" w:eastAsia="宋体" w:cs="宋体"/>
          <w:b/>
          <w:bCs/>
          <w:sz w:val="30"/>
          <w:szCs w:val="30"/>
        </w:rPr>
        <w:t>采购项目名称:</w:t>
      </w:r>
      <w:r>
        <w:rPr>
          <w:rFonts w:hint="eastAsia" w:ascii="宋体" w:hAnsi="宋体" w:eastAsia="宋体" w:cs="宋体"/>
          <w:b/>
          <w:bCs/>
          <w:sz w:val="30"/>
          <w:szCs w:val="30"/>
          <w:u w:val="single"/>
        </w:rPr>
        <w:t xml:space="preserve">                       </w:t>
      </w:r>
    </w:p>
    <w:p w14:paraId="6C92779C">
      <w:pPr>
        <w:adjustRightInd w:val="0"/>
        <w:snapToGrid w:val="0"/>
        <w:spacing w:line="360" w:lineRule="auto"/>
        <w:ind w:firstLine="1988" w:firstLineChars="660"/>
        <w:rPr>
          <w:rFonts w:hint="eastAsia" w:ascii="宋体" w:hAnsi="宋体" w:eastAsia="宋体" w:cs="宋体"/>
          <w:b/>
          <w:bCs/>
          <w:sz w:val="30"/>
          <w:szCs w:val="30"/>
        </w:rPr>
      </w:pPr>
      <w:r>
        <w:rPr>
          <w:rFonts w:hint="eastAsia" w:ascii="宋体" w:hAnsi="宋体" w:eastAsia="宋体" w:cs="宋体"/>
          <w:b/>
          <w:bCs/>
          <w:sz w:val="30"/>
          <w:szCs w:val="30"/>
        </w:rPr>
        <w:t>采   购   人：</w:t>
      </w:r>
      <w:r>
        <w:rPr>
          <w:rFonts w:hint="eastAsia" w:ascii="宋体" w:hAnsi="宋体" w:eastAsia="宋体" w:cs="宋体"/>
          <w:b/>
          <w:bCs/>
          <w:sz w:val="30"/>
          <w:szCs w:val="30"/>
          <w:u w:val="single"/>
        </w:rPr>
        <w:t xml:space="preserve">                      </w:t>
      </w:r>
    </w:p>
    <w:p w14:paraId="2993CFE1">
      <w:pPr>
        <w:adjustRightInd w:val="0"/>
        <w:snapToGrid w:val="0"/>
        <w:spacing w:line="360" w:lineRule="auto"/>
        <w:ind w:firstLine="1988" w:firstLineChars="660"/>
        <w:rPr>
          <w:rFonts w:hint="eastAsia" w:ascii="宋体" w:hAnsi="宋体" w:eastAsia="宋体" w:cs="宋体"/>
          <w:b/>
          <w:bCs/>
          <w:sz w:val="30"/>
          <w:szCs w:val="30"/>
          <w:u w:val="single"/>
        </w:rPr>
      </w:pPr>
      <w:r>
        <w:rPr>
          <w:rFonts w:hint="eastAsia" w:ascii="宋体" w:hAnsi="宋体" w:eastAsia="宋体" w:cs="宋体"/>
          <w:b/>
          <w:bCs/>
          <w:sz w:val="30"/>
          <w:szCs w:val="30"/>
        </w:rPr>
        <w:t>政府采购计划编号:</w:t>
      </w:r>
      <w:r>
        <w:rPr>
          <w:rFonts w:hint="eastAsia" w:ascii="宋体" w:hAnsi="宋体" w:eastAsia="宋体" w:cs="宋体"/>
          <w:b/>
          <w:bCs/>
          <w:sz w:val="30"/>
          <w:szCs w:val="30"/>
          <w:u w:val="single"/>
        </w:rPr>
        <w:t xml:space="preserve">                   </w:t>
      </w:r>
    </w:p>
    <w:p w14:paraId="41B34CEF">
      <w:pPr>
        <w:adjustRightInd w:val="0"/>
        <w:snapToGrid w:val="0"/>
        <w:spacing w:line="360" w:lineRule="auto"/>
        <w:ind w:firstLine="1988" w:firstLineChars="660"/>
        <w:rPr>
          <w:rFonts w:hint="eastAsia" w:ascii="宋体" w:hAnsi="宋体" w:eastAsia="宋体" w:cs="宋体"/>
          <w:b/>
          <w:bCs/>
          <w:sz w:val="30"/>
          <w:szCs w:val="30"/>
          <w:u w:val="single"/>
        </w:rPr>
      </w:pPr>
      <w:r>
        <w:rPr>
          <w:rFonts w:hint="eastAsia" w:ascii="宋体" w:hAnsi="宋体" w:eastAsia="宋体" w:cs="宋体"/>
          <w:b/>
          <w:bCs/>
          <w:sz w:val="30"/>
          <w:szCs w:val="30"/>
        </w:rPr>
        <w:t>委托代理编号:</w:t>
      </w:r>
      <w:r>
        <w:rPr>
          <w:rFonts w:hint="eastAsia" w:ascii="宋体" w:hAnsi="宋体" w:eastAsia="宋体" w:cs="宋体"/>
          <w:b/>
          <w:bCs/>
          <w:sz w:val="30"/>
          <w:szCs w:val="30"/>
          <w:u w:val="single"/>
        </w:rPr>
        <w:t xml:space="preserve">                       </w:t>
      </w:r>
    </w:p>
    <w:p w14:paraId="671F4620">
      <w:pPr>
        <w:adjustRightInd w:val="0"/>
        <w:snapToGrid w:val="0"/>
        <w:spacing w:line="360" w:lineRule="auto"/>
        <w:ind w:firstLine="1988" w:firstLineChars="660"/>
        <w:rPr>
          <w:rFonts w:hint="eastAsia" w:ascii="宋体" w:hAnsi="宋体" w:eastAsia="宋体" w:cs="宋体"/>
          <w:b/>
          <w:bCs/>
          <w:sz w:val="30"/>
          <w:szCs w:val="30"/>
          <w:u w:val="single"/>
        </w:rPr>
      </w:pPr>
      <w:r>
        <w:rPr>
          <w:rFonts w:hint="eastAsia" w:ascii="宋体" w:hAnsi="宋体" w:eastAsia="宋体" w:cs="宋体"/>
          <w:b/>
          <w:bCs/>
          <w:sz w:val="30"/>
          <w:szCs w:val="30"/>
        </w:rPr>
        <w:t>采购代理机构：</w:t>
      </w:r>
      <w:r>
        <w:rPr>
          <w:rFonts w:hint="eastAsia" w:ascii="宋体" w:hAnsi="宋体" w:eastAsia="宋体" w:cs="宋体"/>
          <w:b/>
          <w:bCs/>
          <w:sz w:val="30"/>
          <w:szCs w:val="30"/>
          <w:u w:val="single"/>
        </w:rPr>
        <w:t xml:space="preserve">                      </w:t>
      </w:r>
    </w:p>
    <w:p w14:paraId="25C19565">
      <w:pPr>
        <w:adjustRightInd w:val="0"/>
        <w:snapToGrid w:val="0"/>
        <w:spacing w:line="360" w:lineRule="auto"/>
        <w:rPr>
          <w:rFonts w:hint="eastAsia" w:ascii="宋体" w:hAnsi="宋体" w:eastAsia="宋体" w:cs="宋体"/>
          <w:sz w:val="30"/>
          <w:szCs w:val="30"/>
        </w:rPr>
      </w:pPr>
    </w:p>
    <w:p w14:paraId="4EE008B9">
      <w:pPr>
        <w:adjustRightInd w:val="0"/>
        <w:snapToGrid w:val="0"/>
        <w:rPr>
          <w:rFonts w:hint="eastAsia" w:ascii="宋体" w:hAnsi="宋体" w:eastAsia="宋体" w:cs="宋体"/>
          <w:sz w:val="30"/>
          <w:szCs w:val="30"/>
        </w:rPr>
      </w:pPr>
    </w:p>
    <w:p w14:paraId="755602A5">
      <w:pPr>
        <w:adjustRightInd w:val="0"/>
        <w:snapToGrid w:val="0"/>
        <w:spacing w:line="360" w:lineRule="auto"/>
        <w:rPr>
          <w:rFonts w:hint="eastAsia" w:ascii="宋体" w:hAnsi="宋体" w:eastAsia="宋体" w:cs="宋体"/>
          <w:sz w:val="30"/>
          <w:szCs w:val="30"/>
        </w:rPr>
      </w:pPr>
    </w:p>
    <w:p w14:paraId="399902FF">
      <w:pPr>
        <w:adjustRightInd w:val="0"/>
        <w:snapToGrid w:val="0"/>
        <w:spacing w:line="360" w:lineRule="auto"/>
        <w:rPr>
          <w:rFonts w:hint="eastAsia" w:ascii="宋体" w:hAnsi="宋体" w:eastAsia="宋体" w:cs="宋体"/>
          <w:sz w:val="30"/>
          <w:szCs w:val="30"/>
        </w:rPr>
      </w:pPr>
    </w:p>
    <w:p w14:paraId="7D6BD174">
      <w:pPr>
        <w:adjustRightInd w:val="0"/>
        <w:snapToGrid w:val="0"/>
        <w:spacing w:line="360" w:lineRule="auto"/>
        <w:rPr>
          <w:rFonts w:hint="eastAsia" w:ascii="宋体" w:hAnsi="宋体" w:eastAsia="宋体" w:cs="宋体"/>
          <w:sz w:val="30"/>
          <w:szCs w:val="30"/>
        </w:rPr>
      </w:pPr>
    </w:p>
    <w:p w14:paraId="4B0A3642">
      <w:pPr>
        <w:adjustRightInd w:val="0"/>
        <w:snapToGrid w:val="0"/>
        <w:spacing w:line="360" w:lineRule="auto"/>
        <w:ind w:firstLine="1984" w:firstLineChars="620"/>
        <w:rPr>
          <w:rFonts w:hint="eastAsia" w:ascii="宋体" w:hAnsi="宋体" w:eastAsia="宋体" w:cs="宋体"/>
          <w:sz w:val="32"/>
          <w:szCs w:val="32"/>
          <w:u w:val="single"/>
        </w:rPr>
      </w:pPr>
      <w:r>
        <w:rPr>
          <w:rFonts w:hint="eastAsia" w:ascii="宋体" w:hAnsi="宋体" w:eastAsia="宋体" w:cs="宋体"/>
          <w:sz w:val="32"/>
          <w:szCs w:val="32"/>
        </w:rPr>
        <w:t>供应商</w:t>
      </w:r>
      <w:r>
        <w:rPr>
          <w:rFonts w:hint="eastAsia" w:ascii="宋体" w:hAnsi="宋体" w:eastAsia="宋体" w:cs="宋体"/>
          <w:sz w:val="32"/>
          <w:szCs w:val="32"/>
          <w:u w:val="single"/>
        </w:rPr>
        <w:t xml:space="preserve">                         </w:t>
      </w:r>
    </w:p>
    <w:p w14:paraId="12E6AA04">
      <w:pPr>
        <w:jc w:val="center"/>
        <w:rPr>
          <w:rFonts w:hint="eastAsia" w:ascii="宋体" w:hAnsi="宋体" w:eastAsia="宋体" w:cs="宋体"/>
          <w:sz w:val="32"/>
          <w:szCs w:val="32"/>
        </w:rPr>
      </w:pPr>
      <w:r>
        <w:rPr>
          <w:rFonts w:hint="eastAsia" w:ascii="宋体" w:hAnsi="宋体" w:eastAsia="宋体" w:cs="宋体"/>
          <w:sz w:val="32"/>
          <w:szCs w:val="32"/>
        </w:rPr>
        <w:t>年  月  日</w:t>
      </w:r>
    </w:p>
    <w:p w14:paraId="34A88F97">
      <w:pPr>
        <w:jc w:val="center"/>
        <w:rPr>
          <w:rFonts w:hint="eastAsia" w:ascii="宋体" w:hAnsi="宋体" w:eastAsia="宋体" w:cs="宋体"/>
          <w:sz w:val="32"/>
          <w:szCs w:val="32"/>
        </w:rPr>
        <w:sectPr>
          <w:pgSz w:w="11906" w:h="16838"/>
          <w:pgMar w:top="1474" w:right="1474" w:bottom="1474" w:left="1588" w:header="851" w:footer="992" w:gutter="0"/>
          <w:pgNumType w:fmt="decimal"/>
          <w:cols w:space="720" w:num="1"/>
          <w:docGrid w:type="lines" w:linePitch="312" w:charSpace="0"/>
        </w:sectPr>
      </w:pPr>
    </w:p>
    <w:p w14:paraId="77D7CD3F">
      <w:pPr>
        <w:spacing w:line="360" w:lineRule="exact"/>
        <w:jc w:val="center"/>
        <w:rPr>
          <w:rFonts w:hint="eastAsia" w:ascii="宋体" w:hAnsi="宋体" w:eastAsia="宋体" w:cs="宋体"/>
          <w:b/>
          <w:sz w:val="32"/>
          <w:szCs w:val="32"/>
        </w:rPr>
      </w:pPr>
      <w:r>
        <w:rPr>
          <w:rFonts w:hint="eastAsia" w:ascii="宋体" w:hAnsi="宋体" w:eastAsia="宋体" w:cs="宋体"/>
          <w:b/>
          <w:sz w:val="32"/>
          <w:szCs w:val="32"/>
        </w:rPr>
        <w:t>一、磋商响应声明</w:t>
      </w:r>
    </w:p>
    <w:p w14:paraId="797FFB48">
      <w:pPr>
        <w:adjustRightInd w:val="0"/>
        <w:snapToGrid w:val="0"/>
        <w:spacing w:line="360" w:lineRule="auto"/>
        <w:rPr>
          <w:rFonts w:hint="eastAsia" w:ascii="宋体" w:hAnsi="宋体" w:eastAsia="宋体" w:cs="宋体"/>
          <w:sz w:val="24"/>
        </w:rPr>
      </w:pPr>
    </w:p>
    <w:p w14:paraId="73F9990B">
      <w:pPr>
        <w:adjustRightInd w:val="0"/>
        <w:snapToGrid w:val="0"/>
        <w:spacing w:line="360" w:lineRule="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xml:space="preserve">            </w:t>
      </w:r>
      <w:r>
        <w:rPr>
          <w:rFonts w:hint="eastAsia" w:ascii="宋体" w:hAnsi="宋体" w:eastAsia="宋体" w:cs="宋体"/>
        </w:rPr>
        <w:t xml:space="preserve"> (采购人或采购代理机构)：</w:t>
      </w:r>
    </w:p>
    <w:p w14:paraId="14FD7A26">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我方已仔细研究了</w:t>
      </w:r>
      <w:r>
        <w:rPr>
          <w:rFonts w:hint="eastAsia" w:ascii="宋体" w:hAnsi="宋体" w:eastAsia="宋体" w:cs="宋体"/>
          <w:u w:val="single"/>
        </w:rPr>
        <w:t xml:space="preserve">                 (</w:t>
      </w:r>
      <w:r>
        <w:rPr>
          <w:rFonts w:hint="eastAsia" w:ascii="宋体" w:hAnsi="宋体" w:eastAsia="宋体" w:cs="宋体"/>
        </w:rPr>
        <w:t>项目名称)的竞争性磋商文件（政府采购计划编号：</w:t>
      </w:r>
      <w:r>
        <w:rPr>
          <w:rFonts w:hint="eastAsia" w:ascii="宋体" w:hAnsi="宋体" w:eastAsia="宋体" w:cs="宋体"/>
          <w:u w:val="single"/>
        </w:rPr>
        <w:t xml:space="preserve">            </w:t>
      </w:r>
      <w:r>
        <w:rPr>
          <w:rFonts w:hint="eastAsia" w:ascii="宋体" w:hAnsi="宋体" w:eastAsia="宋体" w:cs="宋体"/>
        </w:rPr>
        <w:t xml:space="preserve"> ；委托代理编号：</w:t>
      </w:r>
      <w:r>
        <w:rPr>
          <w:rFonts w:hint="eastAsia" w:ascii="宋体" w:hAnsi="宋体" w:eastAsia="宋体" w:cs="宋体"/>
          <w:u w:val="single"/>
        </w:rPr>
        <w:t xml:space="preserve">           </w:t>
      </w:r>
      <w:r>
        <w:rPr>
          <w:rFonts w:hint="eastAsia" w:ascii="宋体" w:hAnsi="宋体" w:eastAsia="宋体" w:cs="宋体"/>
        </w:rPr>
        <w:t>）的全部内容，知悉参加竞争性磋商的风险，我方承诺接受磋商文件的全部条款且无任何异议。</w:t>
      </w:r>
    </w:p>
    <w:p w14:paraId="4C509420">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一、我方同意在磋商文件中规定的提交首次响应文件截止时间起</w:t>
      </w:r>
      <w:r>
        <w:rPr>
          <w:rFonts w:hint="eastAsia" w:ascii="宋体" w:hAnsi="宋体" w:eastAsia="宋体" w:cs="宋体"/>
          <w:u w:val="single"/>
        </w:rPr>
        <w:t xml:space="preserve">    </w:t>
      </w:r>
      <w:r>
        <w:rPr>
          <w:rFonts w:hint="eastAsia" w:ascii="宋体" w:hAnsi="宋体" w:eastAsia="宋体" w:cs="宋体"/>
        </w:rPr>
        <w:t>日内(响应文件有效期)遵守本响应文件中的承诺且在此期限期满之前均具有法律约束力。</w:t>
      </w:r>
    </w:p>
    <w:p w14:paraId="05E6636E">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二、我方提交响应文件正本一份、</w:t>
      </w:r>
      <w:r>
        <w:rPr>
          <w:rFonts w:hint="eastAsia" w:ascii="宋体" w:hAnsi="宋体" w:eastAsia="宋体" w:cs="宋体"/>
          <w:b/>
          <w:bCs/>
        </w:rPr>
        <w:t>电子文件一份（U盘）、</w:t>
      </w:r>
      <w:r>
        <w:rPr>
          <w:rFonts w:hint="eastAsia" w:ascii="宋体" w:hAnsi="宋体" w:eastAsia="宋体" w:cs="宋体"/>
        </w:rPr>
        <w:t>副本一式</w:t>
      </w:r>
      <w:r>
        <w:rPr>
          <w:rFonts w:hint="eastAsia" w:ascii="宋体" w:hAnsi="宋体" w:eastAsia="宋体" w:cs="宋体"/>
          <w:u w:val="single"/>
        </w:rPr>
        <w:t xml:space="preserve">     </w:t>
      </w:r>
      <w:r>
        <w:rPr>
          <w:rFonts w:hint="eastAsia" w:ascii="宋体" w:hAnsi="宋体" w:eastAsia="宋体" w:cs="宋体"/>
        </w:rPr>
        <w:t>份，并保证响应文件提供的数据和资料全部内容真实、合法、准确和完整，我们对此负责，并愿承担由此引起的法律责任。</w:t>
      </w:r>
    </w:p>
    <w:p w14:paraId="1E2CA165">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三、我方愿意向贵方提供任何与本项采购有关的数据、情况和技术资料。若贵方需要，我方愿意提供我方作出的一切承诺的证明资料。</w:t>
      </w:r>
    </w:p>
    <w:p w14:paraId="2C05E8C3">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四、我方愿意按磋商文件规定和磋商小组要求重新提交响应文件和最后报价。</w:t>
      </w:r>
    </w:p>
    <w:p w14:paraId="284D6D49">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五、我方承诺遵守《中华人民共和国政府采购法》的有关规定，保证在获得成交资格后，按照磋商文件确定的事项签订政府采购合同，履行双方所签订的合同，并承担合同规定的责任和义务。</w:t>
      </w:r>
    </w:p>
    <w:p w14:paraId="5A30EA2E">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 xml:space="preserve">六、我方在此声明： </w:t>
      </w:r>
    </w:p>
    <w:p w14:paraId="7D831BD8">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（一）我方与采购人或采购代理机构不存在隶属关系或者其他利害关系。</w:t>
      </w:r>
    </w:p>
    <w:p w14:paraId="1890B8FB">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（二）我方与参加本项目的其他供应商不存在直接控股、管理关系，或者与其他供应商法定代表人（或者负责人）为同一人。</w:t>
      </w:r>
    </w:p>
    <w:p w14:paraId="475AB55E">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（三）我方未为本项目前期准备提供设计或咨询服务。</w:t>
      </w:r>
    </w:p>
    <w:p w14:paraId="7E66356A">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（四）我方承诺（承诺期：成立三年以上的，为提交首次响应文件截止时间前三年内；成立不足三年的，为实际时间）：</w:t>
      </w:r>
    </w:p>
    <w:p w14:paraId="193BD053">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1、我方依法缴纳了各项税费及各项社会保障资金，没有偷税、漏税及欠缴行为。</w:t>
      </w:r>
    </w:p>
    <w:p w14:paraId="37474C3B">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2、我方在经营活动中没有存在下列重大违法记录：</w:t>
      </w:r>
    </w:p>
    <w:p w14:paraId="0B9858B8">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(1)受到刑事处罚；</w:t>
      </w:r>
    </w:p>
    <w:p w14:paraId="67CEB9B1">
      <w:pPr>
        <w:pStyle w:val="24"/>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(2)受到200万元以上的罚款、责令停产停业、在一至三年内禁止参加政府采购活动、暂扣或者吊销许可证、暂扣或者吊销执照的行政处罚。</w:t>
      </w:r>
    </w:p>
    <w:p w14:paraId="0E777A64">
      <w:pPr>
        <w:adjustRightInd w:val="0"/>
        <w:snapToGrid w:val="0"/>
        <w:spacing w:line="360" w:lineRule="auto"/>
        <w:ind w:right="24"/>
        <w:rPr>
          <w:rFonts w:hint="eastAsia" w:ascii="宋体" w:hAnsi="宋体" w:eastAsia="宋体" w:cs="宋体"/>
        </w:rPr>
      </w:pPr>
      <w:r>
        <w:rPr>
          <w:rFonts w:hint="eastAsia" w:ascii="宋体" w:hAnsi="宋体" w:eastAsia="宋体" w:cs="宋体"/>
          <w:bCs/>
        </w:rPr>
        <w:t>附件1：</w:t>
      </w:r>
      <w:r>
        <w:rPr>
          <w:rFonts w:hint="eastAsia" w:ascii="宋体" w:hAnsi="宋体" w:eastAsia="宋体" w:cs="宋体"/>
        </w:rPr>
        <w:t>法定代表人身份证明</w:t>
      </w:r>
    </w:p>
    <w:p w14:paraId="02DD376E">
      <w:pPr>
        <w:adjustRightInd w:val="0"/>
        <w:snapToGrid w:val="0"/>
        <w:spacing w:line="360" w:lineRule="auto"/>
        <w:ind w:right="24"/>
        <w:rPr>
          <w:rFonts w:hint="eastAsia" w:ascii="宋体" w:hAnsi="宋体" w:eastAsia="宋体" w:cs="宋体"/>
        </w:rPr>
      </w:pPr>
      <w:r>
        <w:rPr>
          <w:rFonts w:hint="eastAsia" w:ascii="宋体" w:hAnsi="宋体" w:eastAsia="宋体" w:cs="宋体"/>
          <w:bCs/>
        </w:rPr>
        <w:t>附件2</w:t>
      </w:r>
      <w:r>
        <w:rPr>
          <w:rFonts w:hint="eastAsia" w:ascii="宋体" w:hAnsi="宋体" w:eastAsia="宋体" w:cs="宋体"/>
        </w:rPr>
        <w:t>：法定代表人授权书</w:t>
      </w:r>
    </w:p>
    <w:p w14:paraId="4E9138C9">
      <w:pPr>
        <w:pStyle w:val="24"/>
        <w:adjustRightInd w:val="0"/>
        <w:snapToGrid w:val="0"/>
        <w:spacing w:line="360" w:lineRule="auto"/>
        <w:rPr>
          <w:rFonts w:hint="eastAsia" w:ascii="宋体" w:hAnsi="宋体" w:eastAsia="宋体" w:cs="宋体"/>
        </w:rPr>
      </w:pPr>
    </w:p>
    <w:p w14:paraId="27FAB444">
      <w:pPr>
        <w:pStyle w:val="24"/>
        <w:adjustRightInd w:val="0"/>
        <w:snapToGrid w:val="0"/>
        <w:spacing w:line="360" w:lineRule="auto"/>
        <w:rPr>
          <w:rFonts w:hint="eastAsia" w:ascii="宋体" w:hAnsi="宋体" w:eastAsia="宋体" w:cs="宋体"/>
        </w:rPr>
      </w:pPr>
      <w:r>
        <w:rPr>
          <w:rFonts w:hint="eastAsia" w:ascii="宋体" w:hAnsi="宋体" w:eastAsia="宋体" w:cs="宋体"/>
        </w:rPr>
        <w:t>供应商名称(盖单位章)：</w:t>
      </w:r>
    </w:p>
    <w:p w14:paraId="45C786CF">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 (签字)：</w:t>
      </w:r>
      <w:r>
        <w:rPr>
          <w:rFonts w:hint="eastAsia" w:ascii="宋体" w:hAnsi="宋体" w:eastAsia="宋体" w:cs="宋体"/>
          <w:u w:val="single"/>
        </w:rPr>
        <w:t xml:space="preserve">            </w:t>
      </w:r>
    </w:p>
    <w:p w14:paraId="723F58F1">
      <w:pPr>
        <w:adjustRightInd w:val="0"/>
        <w:snapToGrid w:val="0"/>
        <w:spacing w:line="360" w:lineRule="auto"/>
        <w:rPr>
          <w:rFonts w:hint="eastAsia" w:ascii="宋体" w:hAnsi="宋体" w:eastAsia="宋体" w:cs="宋体"/>
        </w:rPr>
      </w:pPr>
      <w:r>
        <w:rPr>
          <w:rFonts w:hint="eastAsia" w:ascii="宋体" w:hAnsi="宋体" w:eastAsia="宋体" w:cs="宋体"/>
        </w:rPr>
        <w:t>日     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0956A3CD">
      <w:pPr>
        <w:rPr>
          <w:rFonts w:hint="eastAsia" w:ascii="宋体" w:hAnsi="宋体" w:eastAsia="宋体" w:cs="宋体"/>
          <w:bCs/>
          <w:sz w:val="30"/>
          <w:szCs w:val="30"/>
        </w:rPr>
      </w:pPr>
      <w:r>
        <w:rPr>
          <w:rFonts w:hint="eastAsia" w:ascii="宋体" w:hAnsi="宋体" w:eastAsia="宋体" w:cs="宋体"/>
          <w:bCs/>
          <w:sz w:val="30"/>
          <w:szCs w:val="30"/>
        </w:rPr>
        <w:br w:type="page"/>
      </w:r>
    </w:p>
    <w:p w14:paraId="7A63A0EA">
      <w:pPr>
        <w:adjustRightInd w:val="0"/>
        <w:snapToGrid w:val="0"/>
        <w:spacing w:line="360" w:lineRule="auto"/>
        <w:ind w:right="24"/>
        <w:rPr>
          <w:rFonts w:hint="eastAsia" w:ascii="宋体" w:hAnsi="宋体" w:eastAsia="宋体" w:cs="宋体"/>
          <w:bCs/>
          <w:sz w:val="30"/>
          <w:szCs w:val="30"/>
        </w:rPr>
      </w:pPr>
      <w:r>
        <w:rPr>
          <w:rFonts w:hint="eastAsia" w:ascii="宋体" w:hAnsi="宋体" w:eastAsia="宋体" w:cs="宋体"/>
          <w:bCs/>
          <w:sz w:val="30"/>
          <w:szCs w:val="30"/>
        </w:rPr>
        <w:t>附件1</w:t>
      </w:r>
    </w:p>
    <w:p w14:paraId="1383D0B9">
      <w:pPr>
        <w:jc w:val="center"/>
        <w:rPr>
          <w:rFonts w:hint="eastAsia" w:ascii="宋体" w:hAnsi="宋体" w:eastAsia="宋体" w:cs="宋体"/>
          <w:b/>
          <w:sz w:val="30"/>
          <w:szCs w:val="30"/>
        </w:rPr>
      </w:pPr>
      <w:r>
        <w:rPr>
          <w:rFonts w:hint="eastAsia" w:ascii="宋体" w:hAnsi="宋体" w:eastAsia="宋体" w:cs="宋体"/>
          <w:b/>
          <w:sz w:val="30"/>
          <w:szCs w:val="30"/>
        </w:rPr>
        <w:t>法定代表人身份证明</w:t>
      </w:r>
    </w:p>
    <w:p w14:paraId="1AD07767">
      <w:pPr>
        <w:snapToGrid w:val="0"/>
        <w:spacing w:line="480" w:lineRule="auto"/>
        <w:rPr>
          <w:rFonts w:hint="eastAsia" w:ascii="宋体" w:hAnsi="宋体" w:eastAsia="宋体" w:cs="宋体"/>
        </w:rPr>
      </w:pPr>
    </w:p>
    <w:p w14:paraId="53D7015C">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rPr>
        <w:t>供应商</w:t>
      </w:r>
      <w:r>
        <w:rPr>
          <w:rFonts w:hint="eastAsia" w:ascii="宋体" w:hAnsi="宋体" w:eastAsia="宋体" w:cs="宋体"/>
          <w:kern w:val="0"/>
        </w:rPr>
        <w:t>名称：</w:t>
      </w:r>
      <w:r>
        <w:rPr>
          <w:rFonts w:hint="eastAsia" w:ascii="宋体" w:hAnsi="宋体" w:eastAsia="宋体" w:cs="宋体"/>
          <w:kern w:val="0"/>
          <w:u w:val="single"/>
        </w:rPr>
        <w:t xml:space="preserve">                  </w:t>
      </w:r>
      <w:r>
        <w:rPr>
          <w:rFonts w:hint="eastAsia" w:ascii="宋体" w:hAnsi="宋体" w:eastAsia="宋体" w:cs="宋体"/>
          <w:kern w:val="0"/>
        </w:rPr>
        <w:t xml:space="preserve"> </w:t>
      </w:r>
    </w:p>
    <w:p w14:paraId="69578AE4">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注册号：</w:t>
      </w:r>
      <w:r>
        <w:rPr>
          <w:rFonts w:hint="eastAsia" w:ascii="宋体" w:hAnsi="宋体" w:eastAsia="宋体" w:cs="宋体"/>
          <w:kern w:val="0"/>
          <w:u w:val="single"/>
        </w:rPr>
        <w:t xml:space="preserve">                  </w:t>
      </w:r>
    </w:p>
    <w:p w14:paraId="709CFD6E">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注册地址：</w:t>
      </w:r>
      <w:r>
        <w:rPr>
          <w:rFonts w:hint="eastAsia" w:ascii="宋体" w:hAnsi="宋体" w:eastAsia="宋体" w:cs="宋体"/>
          <w:kern w:val="0"/>
          <w:u w:val="single"/>
        </w:rPr>
        <w:t xml:space="preserve">                                    </w:t>
      </w:r>
    </w:p>
    <w:p w14:paraId="3BB5AF5C">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 xml:space="preserve">成立时间： </w:t>
      </w:r>
      <w:r>
        <w:rPr>
          <w:rFonts w:hint="eastAsia" w:ascii="宋体" w:hAnsi="宋体" w:eastAsia="宋体" w:cs="宋体"/>
          <w:kern w:val="0"/>
          <w:u w:val="single"/>
        </w:rPr>
        <w:t xml:space="preserve">       </w:t>
      </w:r>
      <w:r>
        <w:rPr>
          <w:rFonts w:hint="eastAsia" w:ascii="宋体" w:hAnsi="宋体" w:eastAsia="宋体" w:cs="宋体"/>
          <w:kern w:val="0"/>
        </w:rPr>
        <w:t xml:space="preserve">年 </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 xml:space="preserve"> 日</w:t>
      </w:r>
    </w:p>
    <w:p w14:paraId="3BF00BAF">
      <w:pPr>
        <w:autoSpaceDE w:val="0"/>
        <w:autoSpaceDN w:val="0"/>
        <w:adjustRightInd w:val="0"/>
        <w:snapToGrid w:val="0"/>
        <w:spacing w:line="360" w:lineRule="auto"/>
        <w:jc w:val="left"/>
        <w:rPr>
          <w:rFonts w:hint="eastAsia" w:ascii="宋体" w:hAnsi="宋体" w:eastAsia="宋体" w:cs="宋体"/>
          <w:kern w:val="0"/>
          <w:u w:val="single"/>
        </w:rPr>
      </w:pPr>
      <w:r>
        <w:rPr>
          <w:rFonts w:hint="eastAsia" w:ascii="宋体" w:hAnsi="宋体" w:eastAsia="宋体" w:cs="宋体"/>
          <w:kern w:val="0"/>
        </w:rPr>
        <w:t>经营期限：</w:t>
      </w:r>
      <w:r>
        <w:rPr>
          <w:rFonts w:hint="eastAsia" w:ascii="宋体" w:hAnsi="宋体" w:eastAsia="宋体" w:cs="宋体"/>
          <w:kern w:val="0"/>
          <w:u w:val="single"/>
        </w:rPr>
        <w:t xml:space="preserve">                  </w:t>
      </w:r>
    </w:p>
    <w:p w14:paraId="7715907E">
      <w:pPr>
        <w:autoSpaceDE w:val="0"/>
        <w:autoSpaceDN w:val="0"/>
        <w:adjustRightInd w:val="0"/>
        <w:snapToGrid w:val="0"/>
        <w:spacing w:line="360" w:lineRule="auto"/>
        <w:jc w:val="left"/>
        <w:rPr>
          <w:rFonts w:hint="eastAsia" w:ascii="宋体" w:hAnsi="宋体" w:eastAsia="宋体" w:cs="宋体"/>
          <w:kern w:val="0"/>
          <w:u w:val="single"/>
        </w:rPr>
      </w:pPr>
      <w:r>
        <w:rPr>
          <w:rFonts w:hint="eastAsia" w:ascii="宋体" w:hAnsi="宋体" w:eastAsia="宋体" w:cs="宋体"/>
          <w:kern w:val="0"/>
        </w:rPr>
        <w:t>经营范围：主营：</w:t>
      </w:r>
      <w:r>
        <w:rPr>
          <w:rFonts w:hint="eastAsia" w:ascii="宋体" w:hAnsi="宋体" w:eastAsia="宋体" w:cs="宋体"/>
          <w:kern w:val="0"/>
          <w:u w:val="single"/>
        </w:rPr>
        <w:t xml:space="preserve">              </w:t>
      </w:r>
      <w:r>
        <w:rPr>
          <w:rFonts w:hint="eastAsia" w:ascii="宋体" w:hAnsi="宋体" w:eastAsia="宋体" w:cs="宋体"/>
          <w:kern w:val="0"/>
        </w:rPr>
        <w:t xml:space="preserve"> ；兼营：</w:t>
      </w:r>
      <w:r>
        <w:rPr>
          <w:rFonts w:hint="eastAsia" w:ascii="宋体" w:hAnsi="宋体" w:eastAsia="宋体" w:cs="宋体"/>
          <w:kern w:val="0"/>
          <w:u w:val="single"/>
        </w:rPr>
        <w:t xml:space="preserve">              </w:t>
      </w:r>
    </w:p>
    <w:p w14:paraId="3746AB65">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姓名：</w:t>
      </w:r>
      <w:r>
        <w:rPr>
          <w:rFonts w:hint="eastAsia" w:ascii="宋体" w:hAnsi="宋体" w:eastAsia="宋体" w:cs="宋体"/>
          <w:kern w:val="0"/>
          <w:u w:val="single"/>
        </w:rPr>
        <w:t xml:space="preserve">         </w:t>
      </w:r>
      <w:r>
        <w:rPr>
          <w:rFonts w:hint="eastAsia" w:ascii="宋体" w:hAnsi="宋体" w:eastAsia="宋体" w:cs="宋体"/>
          <w:kern w:val="0"/>
        </w:rPr>
        <w:t xml:space="preserve"> 性别：</w:t>
      </w:r>
      <w:r>
        <w:rPr>
          <w:rFonts w:hint="eastAsia" w:ascii="宋体" w:hAnsi="宋体" w:eastAsia="宋体" w:cs="宋体"/>
          <w:kern w:val="0"/>
          <w:u w:val="single"/>
        </w:rPr>
        <w:t xml:space="preserve">      </w:t>
      </w:r>
      <w:r>
        <w:rPr>
          <w:rFonts w:hint="eastAsia" w:ascii="宋体" w:hAnsi="宋体" w:eastAsia="宋体" w:cs="宋体"/>
          <w:kern w:val="0"/>
        </w:rPr>
        <w:t xml:space="preserve"> 年龄：</w:t>
      </w:r>
      <w:r>
        <w:rPr>
          <w:rFonts w:hint="eastAsia" w:ascii="宋体" w:hAnsi="宋体" w:eastAsia="宋体" w:cs="宋体"/>
          <w:kern w:val="0"/>
          <w:u w:val="single"/>
        </w:rPr>
        <w:t xml:space="preserve">         </w:t>
      </w:r>
      <w:r>
        <w:rPr>
          <w:rFonts w:hint="eastAsia" w:ascii="宋体" w:hAnsi="宋体" w:eastAsia="宋体" w:cs="宋体"/>
          <w:kern w:val="0"/>
        </w:rPr>
        <w:t xml:space="preserve"> 系</w:t>
      </w:r>
      <w:r>
        <w:rPr>
          <w:rFonts w:hint="eastAsia" w:ascii="宋体" w:hAnsi="宋体" w:eastAsia="宋体" w:cs="宋体"/>
          <w:kern w:val="0"/>
          <w:u w:val="single"/>
        </w:rPr>
        <w:t xml:space="preserve">      </w:t>
      </w:r>
      <w:r>
        <w:rPr>
          <w:rFonts w:hint="eastAsia" w:ascii="宋体" w:hAnsi="宋体" w:eastAsia="宋体" w:cs="宋体"/>
          <w:kern w:val="0"/>
        </w:rPr>
        <w:t>（</w:t>
      </w:r>
      <w:r>
        <w:rPr>
          <w:rFonts w:hint="eastAsia" w:ascii="宋体" w:hAnsi="宋体" w:eastAsia="宋体" w:cs="宋体"/>
        </w:rPr>
        <w:t>供应商</w:t>
      </w:r>
      <w:r>
        <w:rPr>
          <w:rFonts w:hint="eastAsia" w:ascii="宋体" w:hAnsi="宋体" w:eastAsia="宋体" w:cs="宋体"/>
          <w:kern w:val="0"/>
        </w:rPr>
        <w:t>名称）的法定代表人。</w:t>
      </w:r>
    </w:p>
    <w:p w14:paraId="5D170C0B">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特此证明。</w:t>
      </w:r>
    </w:p>
    <w:p w14:paraId="3ECC9170">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rPr>
        <w:t>附：法定代表人身份证复印件</w:t>
      </w:r>
    </w:p>
    <w:p w14:paraId="40E62BD5">
      <w:pPr>
        <w:snapToGrid w:val="0"/>
        <w:spacing w:line="480" w:lineRule="auto"/>
        <w:rPr>
          <w:rFonts w:hint="eastAsia" w:ascii="宋体" w:hAnsi="宋体" w:eastAsia="宋体" w:cs="宋体"/>
        </w:rPr>
      </w:pPr>
    </w:p>
    <w:p w14:paraId="6AD528BF">
      <w:pPr>
        <w:snapToGrid w:val="0"/>
        <w:rPr>
          <w:rFonts w:hint="eastAsia" w:ascii="宋体" w:hAnsi="宋体" w:eastAsia="宋体" w:cs="宋体"/>
        </w:rPr>
      </w:pPr>
    </w:p>
    <w:p w14:paraId="778F34AD">
      <w:pPr>
        <w:snapToGrid w:val="0"/>
        <w:rPr>
          <w:rFonts w:hint="eastAsia" w:ascii="宋体" w:hAnsi="宋体" w:eastAsia="宋体" w:cs="宋体"/>
        </w:rPr>
      </w:pPr>
    </w:p>
    <w:p w14:paraId="5138E542">
      <w:pPr>
        <w:snapToGrid w:val="0"/>
        <w:rPr>
          <w:rFonts w:hint="eastAsia" w:ascii="宋体" w:hAnsi="宋体" w:eastAsia="宋体" w:cs="宋体"/>
        </w:rPr>
      </w:pPr>
    </w:p>
    <w:p w14:paraId="47BA8B2F">
      <w:pPr>
        <w:snapToGrid w:val="0"/>
        <w:rPr>
          <w:rFonts w:hint="eastAsia" w:ascii="宋体" w:hAnsi="宋体" w:eastAsia="宋体" w:cs="宋体"/>
        </w:rPr>
      </w:pPr>
    </w:p>
    <w:p w14:paraId="17B6FD19">
      <w:pPr>
        <w:adjustRightInd w:val="0"/>
        <w:snapToGrid w:val="0"/>
        <w:spacing w:line="360" w:lineRule="auto"/>
        <w:rPr>
          <w:rFonts w:hint="eastAsia" w:ascii="宋体" w:hAnsi="宋体" w:eastAsia="宋体" w:cs="宋体"/>
        </w:rPr>
      </w:pPr>
    </w:p>
    <w:p w14:paraId="32DAA87C">
      <w:pPr>
        <w:adjustRightInd w:val="0"/>
        <w:snapToGrid w:val="0"/>
        <w:spacing w:line="360" w:lineRule="auto"/>
        <w:ind w:right="420"/>
        <w:rPr>
          <w:rFonts w:hint="eastAsia" w:ascii="宋体" w:hAnsi="宋体" w:eastAsia="宋体" w:cs="宋体"/>
        </w:rPr>
      </w:pPr>
      <w:r>
        <w:rPr>
          <w:rFonts w:hint="eastAsia" w:ascii="宋体" w:hAnsi="宋体" w:eastAsia="宋体" w:cs="宋体"/>
        </w:rPr>
        <w:t>供应商名称（盖单位章）：</w:t>
      </w:r>
    </w:p>
    <w:p w14:paraId="0D5E7D2D">
      <w:pPr>
        <w:adjustRightInd w:val="0"/>
        <w:snapToGrid w:val="0"/>
        <w:spacing w:line="360" w:lineRule="auto"/>
        <w:ind w:right="42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 xml:space="preserve">日      </w:t>
      </w:r>
    </w:p>
    <w:p w14:paraId="024E4036">
      <w:pPr>
        <w:adjustRightInd w:val="0"/>
        <w:snapToGrid w:val="0"/>
        <w:spacing w:before="156" w:beforeLines="50" w:line="360" w:lineRule="auto"/>
        <w:rPr>
          <w:rFonts w:hint="eastAsia" w:ascii="宋体" w:hAnsi="宋体" w:eastAsia="宋体" w:cs="宋体"/>
        </w:rPr>
      </w:pPr>
    </w:p>
    <w:p w14:paraId="63C41E9A">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注：如为法定代表人参加开标会议的，“法定代表人身份证明”需由法定代表人另外单独携带一份原件至开标现场，供开标时验证用。</w:t>
      </w:r>
    </w:p>
    <w:p w14:paraId="6DC0BDDE">
      <w:pPr>
        <w:adjustRightInd w:val="0"/>
        <w:snapToGrid w:val="0"/>
        <w:spacing w:before="156" w:beforeLines="50" w:line="360" w:lineRule="auto"/>
        <w:rPr>
          <w:rFonts w:hint="eastAsia" w:ascii="宋体" w:hAnsi="宋体" w:eastAsia="宋体" w:cs="宋体"/>
          <w:bCs/>
          <w:sz w:val="30"/>
          <w:szCs w:val="30"/>
        </w:rPr>
      </w:pPr>
    </w:p>
    <w:p w14:paraId="13BB29D1">
      <w:pPr>
        <w:adjustRightInd w:val="0"/>
        <w:snapToGrid w:val="0"/>
        <w:spacing w:before="156" w:beforeLines="50" w:line="360" w:lineRule="auto"/>
        <w:rPr>
          <w:rFonts w:hint="eastAsia" w:ascii="宋体" w:hAnsi="宋体" w:eastAsia="宋体" w:cs="宋体"/>
          <w:bCs/>
          <w:sz w:val="30"/>
          <w:szCs w:val="30"/>
        </w:rPr>
      </w:pPr>
    </w:p>
    <w:p w14:paraId="0DC57884">
      <w:pPr>
        <w:adjustRightInd w:val="0"/>
        <w:snapToGrid w:val="0"/>
        <w:spacing w:before="156" w:beforeLines="50" w:line="360" w:lineRule="auto"/>
        <w:rPr>
          <w:rFonts w:hint="eastAsia" w:ascii="宋体" w:hAnsi="宋体" w:eastAsia="宋体" w:cs="宋体"/>
          <w:bCs/>
          <w:sz w:val="30"/>
          <w:szCs w:val="30"/>
        </w:rPr>
      </w:pPr>
    </w:p>
    <w:p w14:paraId="39DE5354">
      <w:pPr>
        <w:adjustRightInd w:val="0"/>
        <w:snapToGrid w:val="0"/>
        <w:spacing w:before="156" w:beforeLines="50" w:line="360" w:lineRule="auto"/>
        <w:rPr>
          <w:rFonts w:hint="eastAsia" w:ascii="宋体" w:hAnsi="宋体" w:eastAsia="宋体" w:cs="宋体"/>
          <w:bCs/>
          <w:sz w:val="30"/>
          <w:szCs w:val="30"/>
        </w:rPr>
      </w:pPr>
    </w:p>
    <w:p w14:paraId="328DB03F">
      <w:pPr>
        <w:adjustRightInd w:val="0"/>
        <w:snapToGrid w:val="0"/>
        <w:spacing w:before="156" w:beforeLines="50" w:line="360" w:lineRule="auto"/>
        <w:rPr>
          <w:rFonts w:hint="eastAsia" w:ascii="宋体" w:hAnsi="宋体" w:eastAsia="宋体" w:cs="宋体"/>
          <w:bCs/>
          <w:sz w:val="30"/>
          <w:szCs w:val="30"/>
        </w:rPr>
      </w:pPr>
    </w:p>
    <w:p w14:paraId="35EB3C73">
      <w:pPr>
        <w:adjustRightInd w:val="0"/>
        <w:snapToGrid w:val="0"/>
        <w:spacing w:before="156" w:beforeLines="50" w:line="360" w:lineRule="auto"/>
        <w:rPr>
          <w:rFonts w:hint="eastAsia" w:ascii="宋体" w:hAnsi="宋体" w:eastAsia="宋体" w:cs="宋体"/>
          <w:sz w:val="30"/>
          <w:szCs w:val="30"/>
        </w:rPr>
      </w:pPr>
      <w:r>
        <w:rPr>
          <w:rFonts w:hint="eastAsia" w:ascii="宋体" w:hAnsi="宋体" w:eastAsia="宋体" w:cs="宋体"/>
          <w:bCs/>
          <w:sz w:val="30"/>
          <w:szCs w:val="30"/>
        </w:rPr>
        <w:t>附件2</w:t>
      </w:r>
    </w:p>
    <w:p w14:paraId="330F4F8A">
      <w:pPr>
        <w:jc w:val="center"/>
        <w:rPr>
          <w:rFonts w:hint="eastAsia" w:ascii="宋体" w:hAnsi="宋体" w:eastAsia="宋体" w:cs="宋体"/>
          <w:b/>
          <w:sz w:val="30"/>
          <w:szCs w:val="30"/>
        </w:rPr>
      </w:pPr>
      <w:r>
        <w:rPr>
          <w:rFonts w:hint="eastAsia" w:ascii="宋体" w:hAnsi="宋体" w:eastAsia="宋体" w:cs="宋体"/>
          <w:b/>
          <w:sz w:val="30"/>
          <w:szCs w:val="30"/>
        </w:rPr>
        <w:t>法定代表人授权委托书</w:t>
      </w:r>
    </w:p>
    <w:p w14:paraId="442084C0">
      <w:pPr>
        <w:adjustRightInd w:val="0"/>
        <w:snapToGrid w:val="0"/>
        <w:spacing w:line="360" w:lineRule="auto"/>
        <w:jc w:val="center"/>
        <w:rPr>
          <w:rFonts w:hint="eastAsia" w:ascii="宋体" w:hAnsi="宋体" w:eastAsia="宋体" w:cs="宋体"/>
          <w:b/>
          <w:sz w:val="28"/>
          <w:szCs w:val="28"/>
        </w:rPr>
      </w:pPr>
    </w:p>
    <w:p w14:paraId="526AE422">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rPr>
      </w:pPr>
      <w:r>
        <w:rPr>
          <w:rFonts w:hint="eastAsia" w:ascii="宋体" w:hAnsi="宋体" w:eastAsia="宋体" w:cs="宋体"/>
          <w:kern w:val="0"/>
        </w:rPr>
        <w:t>本人</w:t>
      </w:r>
      <w:r>
        <w:rPr>
          <w:rFonts w:hint="eastAsia" w:ascii="宋体" w:hAnsi="宋体" w:eastAsia="宋体" w:cs="宋体"/>
          <w:kern w:val="0"/>
          <w:u w:val="single"/>
        </w:rPr>
        <w:t xml:space="preserve">          </w:t>
      </w:r>
      <w:r>
        <w:rPr>
          <w:rFonts w:hint="eastAsia" w:ascii="宋体" w:hAnsi="宋体" w:eastAsia="宋体" w:cs="宋体"/>
          <w:kern w:val="0"/>
        </w:rPr>
        <w:t>（姓名、职务）系</w:t>
      </w:r>
      <w:r>
        <w:rPr>
          <w:rFonts w:hint="eastAsia" w:ascii="宋体" w:hAnsi="宋体" w:eastAsia="宋体" w:cs="宋体"/>
          <w:kern w:val="0"/>
          <w:u w:val="single"/>
        </w:rPr>
        <w:t xml:space="preserve">                          </w:t>
      </w:r>
      <w:r>
        <w:rPr>
          <w:rFonts w:hint="eastAsia" w:ascii="宋体" w:hAnsi="宋体" w:eastAsia="宋体" w:cs="宋体"/>
          <w:kern w:val="0"/>
        </w:rPr>
        <w:t xml:space="preserve"> （</w:t>
      </w:r>
      <w:r>
        <w:rPr>
          <w:rFonts w:hint="eastAsia" w:ascii="宋体" w:hAnsi="宋体" w:eastAsia="宋体" w:cs="宋体"/>
        </w:rPr>
        <w:t>供应商</w:t>
      </w:r>
      <w:r>
        <w:rPr>
          <w:rFonts w:hint="eastAsia" w:ascii="宋体" w:hAnsi="宋体" w:eastAsia="宋体" w:cs="宋体"/>
          <w:kern w:val="0"/>
        </w:rPr>
        <w:t>名称）的法定代表人，现授权</w:t>
      </w:r>
      <w:r>
        <w:rPr>
          <w:rFonts w:hint="eastAsia" w:ascii="宋体" w:hAnsi="宋体" w:eastAsia="宋体" w:cs="宋体"/>
          <w:kern w:val="0"/>
          <w:u w:val="single"/>
        </w:rPr>
        <w:t xml:space="preserve">          </w:t>
      </w:r>
      <w:r>
        <w:rPr>
          <w:rFonts w:hint="eastAsia" w:ascii="宋体" w:hAnsi="宋体" w:eastAsia="宋体" w:cs="宋体"/>
          <w:kern w:val="0"/>
        </w:rPr>
        <w:t>（姓名、职务）为我方代理人。代理人根据授权，以我方名义：(1)签署、澄清、补正、修改、撤回、提交</w:t>
      </w:r>
      <w:r>
        <w:rPr>
          <w:rFonts w:hint="eastAsia" w:ascii="宋体" w:hAnsi="宋体" w:eastAsia="宋体" w:cs="宋体"/>
          <w:kern w:val="0"/>
          <w:u w:val="single"/>
        </w:rPr>
        <w:t xml:space="preserve">                     </w:t>
      </w:r>
      <w:r>
        <w:rPr>
          <w:rFonts w:hint="eastAsia" w:ascii="宋体" w:hAnsi="宋体" w:eastAsia="宋体" w:cs="宋体"/>
          <w:kern w:val="0"/>
        </w:rPr>
        <w:t>（项目名称、</w:t>
      </w:r>
      <w:r>
        <w:rPr>
          <w:rFonts w:hint="eastAsia" w:ascii="宋体" w:hAnsi="宋体" w:eastAsia="宋体" w:cs="宋体"/>
        </w:rPr>
        <w:t>政府采购计划编号</w:t>
      </w:r>
      <w:r>
        <w:rPr>
          <w:rFonts w:hint="eastAsia" w:ascii="宋体" w:hAnsi="宋体" w:eastAsia="宋体" w:cs="宋体"/>
          <w:kern w:val="0"/>
        </w:rPr>
        <w:t>、委托代理编号）响应文件；(2)签署并重新提交响应文件及最后报价；(3)签订合同和处理有关事宜，其法律后果由我方承担；（4）询问、质疑、投诉等相关事项，其法律后果由我方承担。</w:t>
      </w:r>
    </w:p>
    <w:p w14:paraId="3022F0D3">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rPr>
      </w:pPr>
    </w:p>
    <w:p w14:paraId="07FC8905">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rPr>
      </w:pPr>
      <w:r>
        <w:rPr>
          <w:rFonts w:hint="eastAsia" w:ascii="宋体" w:hAnsi="宋体" w:eastAsia="宋体" w:cs="宋体"/>
          <w:kern w:val="0"/>
        </w:rPr>
        <w:t>委托期限：</w:t>
      </w:r>
      <w:r>
        <w:rPr>
          <w:rFonts w:hint="eastAsia" w:ascii="宋体" w:hAnsi="宋体" w:eastAsia="宋体" w:cs="宋体"/>
          <w:kern w:val="0"/>
          <w:u w:val="single"/>
        </w:rPr>
        <w:t xml:space="preserve">                                     </w:t>
      </w:r>
      <w:r>
        <w:rPr>
          <w:rFonts w:hint="eastAsia" w:ascii="宋体" w:hAnsi="宋体" w:eastAsia="宋体" w:cs="宋体"/>
          <w:kern w:val="0"/>
        </w:rPr>
        <w:t xml:space="preserve"> 。</w:t>
      </w:r>
    </w:p>
    <w:p w14:paraId="0C9FC429">
      <w:pPr>
        <w:spacing w:line="360" w:lineRule="auto"/>
        <w:ind w:firstLine="435"/>
        <w:rPr>
          <w:rFonts w:hint="eastAsia" w:ascii="宋体" w:hAnsi="宋体" w:eastAsia="宋体" w:cs="宋体"/>
          <w:kern w:val="0"/>
        </w:rPr>
      </w:pPr>
      <w:r>
        <w:rPr>
          <w:rFonts w:hint="eastAsia" w:ascii="宋体" w:hAnsi="宋体" w:eastAsia="宋体" w:cs="宋体"/>
          <w:kern w:val="0"/>
        </w:rPr>
        <w:t>代理人无转委托权。</w:t>
      </w:r>
    </w:p>
    <w:p w14:paraId="2A1EF70C">
      <w:pPr>
        <w:spacing w:line="360" w:lineRule="auto"/>
        <w:ind w:firstLine="435"/>
        <w:rPr>
          <w:rFonts w:hint="eastAsia" w:ascii="宋体" w:hAnsi="宋体" w:eastAsia="宋体" w:cs="宋体"/>
        </w:rPr>
      </w:pPr>
      <w:r>
        <w:rPr>
          <w:rFonts w:hint="eastAsia" w:ascii="宋体" w:hAnsi="宋体" w:eastAsia="宋体" w:cs="宋体"/>
        </w:rPr>
        <w:t>本授权书于</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日签字生效，特此声明。</w:t>
      </w:r>
    </w:p>
    <w:p w14:paraId="44091FDA">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附：委托代理人身份证复印件及法定代表人身份证明(附件1，原件)</w:t>
      </w:r>
    </w:p>
    <w:p w14:paraId="4A553537">
      <w:pPr>
        <w:adjustRightInd w:val="0"/>
        <w:snapToGrid w:val="0"/>
        <w:spacing w:line="360" w:lineRule="auto"/>
        <w:ind w:right="420"/>
        <w:rPr>
          <w:rFonts w:hint="eastAsia" w:ascii="宋体" w:hAnsi="宋体" w:eastAsia="宋体" w:cs="宋体"/>
        </w:rPr>
      </w:pPr>
    </w:p>
    <w:p w14:paraId="2174F065">
      <w:pPr>
        <w:adjustRightInd w:val="0"/>
        <w:snapToGrid w:val="0"/>
        <w:spacing w:line="360" w:lineRule="auto"/>
        <w:ind w:right="420"/>
        <w:rPr>
          <w:rFonts w:hint="eastAsia" w:ascii="宋体" w:hAnsi="宋体" w:eastAsia="宋体" w:cs="宋体"/>
        </w:rPr>
      </w:pPr>
    </w:p>
    <w:p w14:paraId="267A3DAA">
      <w:pPr>
        <w:adjustRightInd w:val="0"/>
        <w:snapToGrid w:val="0"/>
        <w:spacing w:line="360" w:lineRule="auto"/>
        <w:ind w:right="420"/>
        <w:rPr>
          <w:rFonts w:hint="eastAsia" w:ascii="宋体" w:hAnsi="宋体" w:eastAsia="宋体" w:cs="宋体"/>
        </w:rPr>
      </w:pPr>
    </w:p>
    <w:p w14:paraId="18AFA996">
      <w:pPr>
        <w:adjustRightInd w:val="0"/>
        <w:snapToGrid w:val="0"/>
        <w:spacing w:line="360" w:lineRule="auto"/>
        <w:ind w:right="420"/>
        <w:rPr>
          <w:rFonts w:hint="eastAsia" w:ascii="宋体" w:hAnsi="宋体" w:eastAsia="宋体" w:cs="宋体"/>
        </w:rPr>
      </w:pPr>
    </w:p>
    <w:p w14:paraId="11547841">
      <w:pPr>
        <w:adjustRightInd w:val="0"/>
        <w:snapToGrid w:val="0"/>
        <w:spacing w:line="360" w:lineRule="auto"/>
        <w:ind w:right="420"/>
        <w:rPr>
          <w:rFonts w:hint="eastAsia" w:ascii="宋体" w:hAnsi="宋体" w:eastAsia="宋体" w:cs="宋体"/>
        </w:rPr>
      </w:pPr>
    </w:p>
    <w:p w14:paraId="0E8538F6">
      <w:pPr>
        <w:adjustRightInd w:val="0"/>
        <w:snapToGrid w:val="0"/>
        <w:spacing w:line="360" w:lineRule="auto"/>
        <w:ind w:right="420"/>
        <w:rPr>
          <w:rFonts w:hint="eastAsia" w:ascii="宋体" w:hAnsi="宋体" w:eastAsia="宋体" w:cs="宋体"/>
        </w:rPr>
      </w:pPr>
    </w:p>
    <w:p w14:paraId="5BB36013">
      <w:pPr>
        <w:adjustRightInd w:val="0"/>
        <w:snapToGrid w:val="0"/>
        <w:spacing w:line="360" w:lineRule="auto"/>
        <w:ind w:right="420"/>
        <w:rPr>
          <w:rFonts w:hint="eastAsia" w:ascii="宋体" w:hAnsi="宋体" w:eastAsia="宋体" w:cs="宋体"/>
        </w:rPr>
      </w:pPr>
    </w:p>
    <w:p w14:paraId="48ED7BDE">
      <w:pPr>
        <w:adjustRightInd w:val="0"/>
        <w:snapToGrid w:val="0"/>
        <w:spacing w:line="360" w:lineRule="auto"/>
        <w:ind w:right="420"/>
        <w:rPr>
          <w:rFonts w:hint="eastAsia" w:ascii="宋体" w:hAnsi="宋体" w:eastAsia="宋体" w:cs="宋体"/>
        </w:rPr>
      </w:pPr>
    </w:p>
    <w:p w14:paraId="5ADC3DC6">
      <w:pPr>
        <w:adjustRightInd w:val="0"/>
        <w:snapToGrid w:val="0"/>
        <w:spacing w:line="360" w:lineRule="auto"/>
        <w:ind w:right="420"/>
        <w:rPr>
          <w:rFonts w:hint="eastAsia" w:ascii="宋体" w:hAnsi="宋体" w:eastAsia="宋体" w:cs="宋体"/>
        </w:rPr>
      </w:pPr>
      <w:r>
        <w:rPr>
          <w:rFonts w:hint="eastAsia" w:ascii="宋体" w:hAnsi="宋体" w:eastAsia="宋体" w:cs="宋体"/>
        </w:rPr>
        <w:t>法定代表人（签字）：</w:t>
      </w:r>
      <w:r>
        <w:rPr>
          <w:rFonts w:hint="eastAsia" w:ascii="宋体" w:hAnsi="宋体" w:eastAsia="宋体" w:cs="宋体"/>
          <w:u w:val="single"/>
        </w:rPr>
        <w:t xml:space="preserve">                     </w:t>
      </w:r>
    </w:p>
    <w:p w14:paraId="29324C38">
      <w:pPr>
        <w:adjustRightInd w:val="0"/>
        <w:snapToGrid w:val="0"/>
        <w:spacing w:line="360" w:lineRule="auto"/>
        <w:ind w:right="420"/>
        <w:rPr>
          <w:rFonts w:hint="eastAsia" w:ascii="宋体" w:hAnsi="宋体" w:eastAsia="宋体" w:cs="宋体"/>
        </w:rPr>
      </w:pPr>
      <w:r>
        <w:rPr>
          <w:rFonts w:hint="eastAsia" w:ascii="宋体" w:hAnsi="宋体" w:eastAsia="宋体" w:cs="宋体"/>
        </w:rPr>
        <w:t>委托代理人（签字）：</w:t>
      </w:r>
      <w:r>
        <w:rPr>
          <w:rFonts w:hint="eastAsia" w:ascii="宋体" w:hAnsi="宋体" w:eastAsia="宋体" w:cs="宋体"/>
          <w:u w:val="single"/>
        </w:rPr>
        <w:t xml:space="preserve">                     </w:t>
      </w:r>
    </w:p>
    <w:p w14:paraId="5860E307">
      <w:pPr>
        <w:adjustRightInd w:val="0"/>
        <w:snapToGrid w:val="0"/>
        <w:spacing w:line="360" w:lineRule="auto"/>
        <w:ind w:right="24"/>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31A418CA">
      <w:pPr>
        <w:spacing w:line="360" w:lineRule="exact"/>
        <w:rPr>
          <w:rFonts w:hint="eastAsia" w:ascii="宋体" w:hAnsi="宋体" w:eastAsia="宋体" w:cs="宋体"/>
          <w:b/>
        </w:rPr>
      </w:pPr>
      <w:r>
        <w:rPr>
          <w:rFonts w:hint="eastAsia" w:ascii="宋体" w:hAnsi="宋体" w:eastAsia="宋体" w:cs="宋体"/>
        </w:rPr>
        <w:t>注：如为授权的代理人参加开标会议的，“授权委托书”和“法定代表人身份证明”需由授权委托代理人另外单独携带一份原件至开标现场，供开标时验证用</w:t>
      </w:r>
      <w:r>
        <w:rPr>
          <w:rFonts w:hint="eastAsia" w:ascii="宋体" w:hAnsi="宋体" w:cs="宋体"/>
          <w:lang w:eastAsia="zh-CN"/>
        </w:rPr>
        <w:t>。</w:t>
      </w:r>
      <w:r>
        <w:rPr>
          <w:rFonts w:hint="eastAsia" w:ascii="宋体" w:hAnsi="宋体" w:cs="宋体"/>
          <w:lang w:val="en-US" w:eastAsia="zh-CN"/>
        </w:rPr>
        <w:t>委托代理人需为单位员工并提供证明文件</w:t>
      </w:r>
      <w:r>
        <w:rPr>
          <w:rFonts w:hint="eastAsia" w:ascii="宋体" w:hAnsi="宋体" w:eastAsia="宋体" w:cs="宋体"/>
        </w:rPr>
        <w:t>。</w:t>
      </w:r>
    </w:p>
    <w:p w14:paraId="707EFB58">
      <w:pPr>
        <w:spacing w:line="360" w:lineRule="exact"/>
        <w:rPr>
          <w:rFonts w:hint="eastAsia" w:ascii="宋体" w:hAnsi="宋体" w:eastAsia="宋体" w:cs="宋体"/>
          <w:b/>
        </w:rPr>
      </w:pPr>
    </w:p>
    <w:p w14:paraId="55FB3593">
      <w:pPr>
        <w:pStyle w:val="2"/>
        <w:ind w:firstLine="422"/>
        <w:rPr>
          <w:rFonts w:hint="eastAsia" w:ascii="宋体" w:hAnsi="宋体" w:eastAsia="宋体" w:cs="宋体"/>
          <w:b/>
        </w:rPr>
      </w:pPr>
    </w:p>
    <w:p w14:paraId="21C02CF1">
      <w:pPr>
        <w:pStyle w:val="2"/>
        <w:ind w:firstLine="422"/>
        <w:rPr>
          <w:rFonts w:hint="eastAsia" w:ascii="宋体" w:hAnsi="宋体" w:eastAsia="宋体" w:cs="宋体"/>
          <w:b/>
        </w:rPr>
      </w:pPr>
    </w:p>
    <w:p w14:paraId="214F7C33">
      <w:pPr>
        <w:spacing w:line="360" w:lineRule="exact"/>
        <w:rPr>
          <w:rFonts w:hint="eastAsia" w:ascii="宋体" w:hAnsi="宋体" w:eastAsia="宋体" w:cs="宋体"/>
          <w:b/>
        </w:rPr>
      </w:pPr>
    </w:p>
    <w:p w14:paraId="133E12AF">
      <w:pPr>
        <w:spacing w:line="360" w:lineRule="exact"/>
        <w:rPr>
          <w:rFonts w:hint="eastAsia" w:ascii="宋体" w:hAnsi="宋体" w:eastAsia="宋体" w:cs="宋体"/>
          <w:b/>
        </w:rPr>
      </w:pPr>
    </w:p>
    <w:p w14:paraId="6E802D25">
      <w:pPr>
        <w:spacing w:line="360" w:lineRule="exact"/>
        <w:rPr>
          <w:rFonts w:hint="eastAsia" w:ascii="宋体" w:hAnsi="宋体" w:eastAsia="宋体" w:cs="宋体"/>
          <w:b/>
        </w:rPr>
      </w:pPr>
    </w:p>
    <w:p w14:paraId="37E6341C">
      <w:pPr>
        <w:spacing w:line="360" w:lineRule="exact"/>
        <w:jc w:val="center"/>
        <w:rPr>
          <w:rFonts w:hint="eastAsia" w:ascii="宋体" w:hAnsi="宋体" w:eastAsia="宋体" w:cs="宋体"/>
          <w:b/>
          <w:sz w:val="32"/>
          <w:szCs w:val="32"/>
        </w:rPr>
      </w:pPr>
      <w:r>
        <w:rPr>
          <w:rFonts w:hint="eastAsia" w:ascii="宋体" w:hAnsi="宋体" w:eastAsia="宋体" w:cs="宋体"/>
          <w:b/>
          <w:sz w:val="32"/>
          <w:szCs w:val="32"/>
        </w:rPr>
        <w:t>二、磋商保证金缴纳证明材料</w:t>
      </w:r>
    </w:p>
    <w:p w14:paraId="6BB7A24A">
      <w:pPr>
        <w:pStyle w:val="24"/>
        <w:adjustRightInd w:val="0"/>
        <w:snapToGrid w:val="0"/>
        <w:spacing w:before="156" w:beforeLines="50" w:line="360" w:lineRule="auto"/>
        <w:rPr>
          <w:rFonts w:hint="eastAsia" w:ascii="宋体" w:hAnsi="宋体" w:eastAsia="宋体" w:cs="宋体"/>
        </w:rPr>
      </w:pPr>
    </w:p>
    <w:p w14:paraId="096E07DB">
      <w:pPr>
        <w:autoSpaceDE w:val="0"/>
        <w:autoSpaceDN w:val="0"/>
        <w:adjustRightInd w:val="0"/>
        <w:spacing w:line="440" w:lineRule="exact"/>
        <w:jc w:val="left"/>
        <w:rPr>
          <w:rFonts w:hint="eastAsia" w:ascii="宋体" w:hAnsi="宋体" w:eastAsia="宋体" w:cs="宋体"/>
        </w:rPr>
      </w:pPr>
      <w:r>
        <w:rPr>
          <w:rFonts w:hint="eastAsia" w:ascii="宋体" w:hAnsi="宋体" w:eastAsia="宋体" w:cs="宋体"/>
          <w:bCs/>
        </w:rPr>
        <w:t>注：</w:t>
      </w:r>
      <w:r>
        <w:rPr>
          <w:rFonts w:hint="eastAsia" w:ascii="宋体" w:hAnsi="宋体" w:eastAsia="宋体" w:cs="宋体"/>
        </w:rPr>
        <w:t>1.提供付款凭证复印件，或金融机构、担保机构出具的无条件且不可撤销的保函原件或电子增信证明复印件。</w:t>
      </w:r>
    </w:p>
    <w:p w14:paraId="3B8EC528">
      <w:pPr>
        <w:spacing w:line="440" w:lineRule="exact"/>
        <w:ind w:firstLine="420" w:firstLineChars="200"/>
        <w:rPr>
          <w:rFonts w:hint="eastAsia" w:ascii="宋体" w:hAnsi="宋体" w:eastAsia="宋体" w:cs="宋体"/>
        </w:rPr>
      </w:pPr>
      <w:r>
        <w:rPr>
          <w:rFonts w:hint="eastAsia" w:ascii="宋体" w:hAnsi="宋体" w:eastAsia="宋体" w:cs="宋体"/>
        </w:rPr>
        <w:t>2.鼓励中小企业在金融机构通过电子增信取得信用星级，供应商的信用星级在有效期内可替代磋商保证金并可重复使用。其中：预算金额不高于公开招标限额标准的采购项目，供应商应取得1星信用；预算金额高于公开招标限额标准的1000万元以下采购项目，供应商应取得2星信用；预算金额1000万元（含）以上的采购项目，供应商应取得3星信用。</w:t>
      </w:r>
    </w:p>
    <w:p w14:paraId="50A72978">
      <w:pPr>
        <w:pStyle w:val="5"/>
        <w:rPr>
          <w:rFonts w:hint="eastAsia" w:ascii="宋体" w:hAnsi="宋体" w:eastAsia="宋体" w:cs="宋体"/>
        </w:rPr>
      </w:pPr>
    </w:p>
    <w:p w14:paraId="6148BBDD">
      <w:pPr>
        <w:rPr>
          <w:rFonts w:hint="eastAsia" w:ascii="宋体" w:hAnsi="宋体" w:eastAsia="宋体" w:cs="宋体"/>
        </w:rPr>
      </w:pPr>
      <w:r>
        <w:rPr>
          <w:rFonts w:hint="eastAsia" w:ascii="宋体" w:hAnsi="宋体" w:eastAsia="宋体" w:cs="宋体"/>
        </w:rPr>
        <w:br w:type="page"/>
      </w:r>
    </w:p>
    <w:p w14:paraId="6B79AB7D">
      <w:pPr>
        <w:pStyle w:val="1292"/>
        <w:jc w:val="center"/>
        <w:rPr>
          <w:rFonts w:hint="eastAsia" w:ascii="宋体" w:hAnsi="宋体" w:eastAsia="宋体" w:cs="宋体"/>
          <w:kern w:val="2"/>
          <w:sz w:val="28"/>
          <w:szCs w:val="28"/>
        </w:rPr>
      </w:pPr>
      <w:r>
        <w:rPr>
          <w:rFonts w:hint="eastAsia" w:ascii="宋体" w:hAnsi="宋体" w:eastAsia="宋体" w:cs="宋体"/>
          <w:kern w:val="2"/>
          <w:sz w:val="28"/>
          <w:szCs w:val="28"/>
        </w:rPr>
        <w:t>投标保证金</w:t>
      </w:r>
    </w:p>
    <w:p w14:paraId="3BBD9759">
      <w:pPr>
        <w:pStyle w:val="1292"/>
        <w:adjustRightInd w:val="0"/>
        <w:snapToGrid w:val="0"/>
        <w:spacing w:before="156" w:beforeLines="50" w:line="360" w:lineRule="auto"/>
        <w:ind w:firstLine="422" w:firstLineChars="200"/>
        <w:jc w:val="left"/>
        <w:rPr>
          <w:rFonts w:hint="eastAsia" w:ascii="宋体" w:hAnsi="宋体" w:eastAsia="宋体" w:cs="宋体"/>
          <w:b/>
          <w:kern w:val="2"/>
          <w:sz w:val="21"/>
          <w:szCs w:val="21"/>
        </w:rPr>
      </w:pPr>
      <w:r>
        <w:rPr>
          <w:rFonts w:hint="eastAsia" w:ascii="宋体" w:hAnsi="宋体" w:eastAsia="宋体" w:cs="宋体"/>
          <w:b/>
          <w:kern w:val="2"/>
          <w:sz w:val="21"/>
          <w:szCs w:val="21"/>
        </w:rPr>
        <w:t>一）不收取投标保证金项目</w:t>
      </w:r>
    </w:p>
    <w:p w14:paraId="32100BEA">
      <w:pPr>
        <w:pStyle w:val="1292"/>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 xml:space="preserve">                       </w:t>
      </w:r>
      <w:r>
        <w:rPr>
          <w:rFonts w:hint="eastAsia" w:ascii="宋体" w:hAnsi="宋体" w:eastAsia="宋体" w:cs="宋体"/>
          <w:b/>
          <w:kern w:val="2"/>
          <w:sz w:val="21"/>
          <w:szCs w:val="21"/>
        </w:rPr>
        <w:t>投标保证金承诺书</w:t>
      </w:r>
    </w:p>
    <w:p w14:paraId="3C1EA8FA">
      <w:pPr>
        <w:pStyle w:val="1292"/>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致</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（采购人、采购代理机构）：</w:t>
      </w:r>
    </w:p>
    <w:p w14:paraId="245ABB89">
      <w:pPr>
        <w:pStyle w:val="1292"/>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因本项目不收取保证金，我公司承诺，如有下列情形之一的，同意向采购人缴纳采购项目预算2%（相当于应收投标保证金的标准）的违约金，并承担相关法律责任、接受财政部门的相关处罚。</w:t>
      </w:r>
    </w:p>
    <w:p w14:paraId="4FCCCAFB">
      <w:pPr>
        <w:pStyle w:val="1292"/>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(一)中标、成交后无正当理由不与采购人签订合同的；</w:t>
      </w:r>
    </w:p>
    <w:p w14:paraId="76AEE998">
      <w:pPr>
        <w:pStyle w:val="1292"/>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(二)未经采购人同意，将中标、成交项目分包方式履行合同的；</w:t>
      </w:r>
    </w:p>
    <w:p w14:paraId="5C297314">
      <w:pPr>
        <w:pStyle w:val="1292"/>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(三)在提交投标（响应）文件截止时间后撤回投标（响应）文件的；</w:t>
      </w:r>
    </w:p>
    <w:p w14:paraId="5C95481B">
      <w:pPr>
        <w:pStyle w:val="1292"/>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（四）在投标（响应）文件中提供虚假材料的；</w:t>
      </w:r>
    </w:p>
    <w:p w14:paraId="5B34D760">
      <w:pPr>
        <w:pStyle w:val="1292"/>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（五）与采购人、其他供应商或者采购代理机构恶意串通的；</w:t>
      </w:r>
    </w:p>
    <w:p w14:paraId="371A39BC">
      <w:pPr>
        <w:pStyle w:val="1292"/>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（六）法律法规或者采购文件规定的其他情形。</w:t>
      </w:r>
    </w:p>
    <w:p w14:paraId="561451EA">
      <w:pPr>
        <w:pStyle w:val="1292"/>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特此承诺！</w:t>
      </w:r>
    </w:p>
    <w:p w14:paraId="30B15A19">
      <w:pPr>
        <w:pStyle w:val="1292"/>
        <w:adjustRightInd w:val="0"/>
        <w:snapToGrid w:val="0"/>
        <w:spacing w:before="156" w:beforeLines="50" w:line="360" w:lineRule="auto"/>
        <w:ind w:firstLine="420" w:firstLineChars="200"/>
        <w:jc w:val="left"/>
        <w:rPr>
          <w:rFonts w:hint="eastAsia" w:ascii="宋体" w:hAnsi="宋体" w:eastAsia="宋体" w:cs="宋体"/>
          <w:kern w:val="2"/>
          <w:sz w:val="21"/>
          <w:szCs w:val="21"/>
        </w:rPr>
      </w:pPr>
    </w:p>
    <w:p w14:paraId="64B1315D">
      <w:pPr>
        <w:pStyle w:val="1292"/>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供应商名称（盖单位章）：</w:t>
      </w:r>
      <w:r>
        <w:rPr>
          <w:rFonts w:hint="eastAsia" w:ascii="宋体" w:hAnsi="宋体" w:eastAsia="宋体" w:cs="宋体"/>
          <w:kern w:val="2"/>
          <w:sz w:val="21"/>
          <w:szCs w:val="21"/>
          <w:u w:val="single"/>
        </w:rPr>
        <w:t xml:space="preserve">              </w:t>
      </w:r>
    </w:p>
    <w:p w14:paraId="6D56C25C">
      <w:pPr>
        <w:pStyle w:val="1292"/>
        <w:adjustRightInd w:val="0"/>
        <w:snapToGrid w:val="0"/>
        <w:spacing w:before="156" w:beforeLines="50" w:line="360" w:lineRule="auto"/>
        <w:ind w:firstLine="420" w:firstLineChars="200"/>
        <w:jc w:val="left"/>
        <w:rPr>
          <w:rFonts w:hint="eastAsia" w:ascii="宋体" w:hAnsi="宋体" w:eastAsia="宋体" w:cs="宋体"/>
          <w:kern w:val="2"/>
          <w:sz w:val="21"/>
          <w:szCs w:val="21"/>
        </w:rPr>
      </w:pPr>
      <w:r>
        <w:rPr>
          <w:rFonts w:hint="eastAsia" w:ascii="宋体" w:hAnsi="宋体" w:eastAsia="宋体" w:cs="宋体"/>
          <w:kern w:val="2"/>
          <w:sz w:val="21"/>
          <w:szCs w:val="21"/>
        </w:rPr>
        <w:t>日期：</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年</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月</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日</w:t>
      </w:r>
    </w:p>
    <w:p w14:paraId="50A86916">
      <w:pPr>
        <w:pStyle w:val="1292"/>
        <w:adjustRightInd w:val="0"/>
        <w:snapToGrid w:val="0"/>
        <w:spacing w:before="156" w:beforeLines="50" w:line="360" w:lineRule="auto"/>
        <w:ind w:firstLine="422" w:firstLineChars="200"/>
        <w:jc w:val="left"/>
        <w:rPr>
          <w:rFonts w:hint="eastAsia" w:ascii="宋体" w:hAnsi="宋体" w:eastAsia="宋体" w:cs="宋体"/>
          <w:b/>
          <w:kern w:val="2"/>
          <w:sz w:val="21"/>
          <w:szCs w:val="21"/>
        </w:rPr>
      </w:pPr>
      <w:r>
        <w:rPr>
          <w:rFonts w:hint="eastAsia" w:ascii="宋体" w:hAnsi="宋体" w:eastAsia="宋体" w:cs="宋体"/>
          <w:b/>
          <w:kern w:val="2"/>
          <w:sz w:val="21"/>
          <w:szCs w:val="21"/>
        </w:rPr>
        <w:t>备注：如本项目不收取投标保证金，请供应商提供此表，否则视为不响应。</w:t>
      </w:r>
    </w:p>
    <w:p w14:paraId="332A44B3">
      <w:pPr>
        <w:pStyle w:val="5"/>
        <w:rPr>
          <w:rFonts w:hint="eastAsia" w:ascii="宋体" w:hAnsi="宋体" w:eastAsia="宋体" w:cs="宋体"/>
        </w:rPr>
      </w:pPr>
    </w:p>
    <w:p w14:paraId="205A820F">
      <w:pPr>
        <w:jc w:val="center"/>
        <w:rPr>
          <w:rFonts w:hint="eastAsia" w:ascii="宋体" w:hAnsi="宋体" w:eastAsia="宋体" w:cs="宋体"/>
        </w:rPr>
      </w:pPr>
    </w:p>
    <w:p w14:paraId="0464C92E">
      <w:pPr>
        <w:rPr>
          <w:rFonts w:hint="eastAsia" w:ascii="宋体" w:hAnsi="宋体" w:eastAsia="宋体" w:cs="宋体"/>
        </w:rPr>
      </w:pPr>
    </w:p>
    <w:p w14:paraId="325E505D">
      <w:pPr>
        <w:pStyle w:val="65"/>
        <w:rPr>
          <w:rFonts w:hint="eastAsia" w:ascii="宋体" w:hAnsi="宋体" w:eastAsia="宋体" w:cs="宋体"/>
        </w:rPr>
      </w:pPr>
    </w:p>
    <w:p w14:paraId="60C83B87">
      <w:pPr>
        <w:tabs>
          <w:tab w:val="left" w:pos="780"/>
        </w:tabs>
        <w:adjustRightInd w:val="0"/>
        <w:snapToGrid w:val="0"/>
        <w:spacing w:line="360" w:lineRule="auto"/>
        <w:ind w:left="780"/>
        <w:rPr>
          <w:rFonts w:hint="eastAsia" w:ascii="宋体" w:hAnsi="宋体" w:eastAsia="宋体" w:cs="宋体"/>
        </w:rPr>
      </w:pPr>
    </w:p>
    <w:p w14:paraId="5BE2B7B6">
      <w:pPr>
        <w:pStyle w:val="2"/>
        <w:rPr>
          <w:rFonts w:hint="eastAsia" w:ascii="宋体" w:hAnsi="宋体" w:eastAsia="宋体" w:cs="宋体"/>
        </w:rPr>
      </w:pPr>
    </w:p>
    <w:p w14:paraId="43A41D7C">
      <w:pPr>
        <w:widowControl/>
        <w:jc w:val="left"/>
        <w:rPr>
          <w:rFonts w:hint="eastAsia" w:ascii="宋体" w:hAnsi="宋体" w:eastAsia="宋体" w:cs="宋体"/>
          <w:kern w:val="0"/>
          <w:sz w:val="20"/>
          <w:szCs w:val="20"/>
        </w:rPr>
      </w:pPr>
      <w:r>
        <w:rPr>
          <w:rFonts w:hint="eastAsia" w:ascii="宋体" w:hAnsi="宋体" w:eastAsia="宋体" w:cs="宋体"/>
        </w:rPr>
        <w:br w:type="page"/>
      </w:r>
    </w:p>
    <w:p w14:paraId="13A6B636">
      <w:pPr>
        <w:adjustRightInd w:val="0"/>
        <w:snapToGrid w:val="0"/>
        <w:spacing w:line="360" w:lineRule="auto"/>
        <w:jc w:val="center"/>
        <w:outlineLvl w:val="0"/>
        <w:rPr>
          <w:rFonts w:hint="eastAsia" w:ascii="宋体" w:hAnsi="宋体" w:eastAsia="宋体" w:cs="宋体"/>
          <w:b/>
          <w:bCs/>
          <w:sz w:val="32"/>
          <w:szCs w:val="32"/>
        </w:rPr>
      </w:pPr>
      <w:r>
        <w:rPr>
          <w:rFonts w:hint="eastAsia" w:ascii="宋体" w:hAnsi="宋体" w:eastAsia="宋体" w:cs="宋体"/>
          <w:b/>
          <w:sz w:val="32"/>
          <w:szCs w:val="32"/>
        </w:rPr>
        <w:t>三、联合体协议(本项目不适用)</w:t>
      </w:r>
    </w:p>
    <w:p w14:paraId="3C703CBC">
      <w:pPr>
        <w:adjustRightInd w:val="0"/>
        <w:snapToGrid w:val="0"/>
        <w:spacing w:line="360" w:lineRule="auto"/>
        <w:rPr>
          <w:rFonts w:hint="eastAsia" w:ascii="宋体" w:hAnsi="宋体" w:eastAsia="宋体" w:cs="宋体"/>
          <w:sz w:val="24"/>
        </w:rPr>
      </w:pPr>
    </w:p>
    <w:p w14:paraId="032BBDB1">
      <w:pPr>
        <w:adjustRightInd w:val="0"/>
        <w:snapToGrid w:val="0"/>
        <w:spacing w:line="360" w:lineRule="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xml:space="preserve">                 </w:t>
      </w:r>
      <w:r>
        <w:rPr>
          <w:rFonts w:hint="eastAsia" w:ascii="宋体" w:hAnsi="宋体" w:eastAsia="宋体" w:cs="宋体"/>
        </w:rPr>
        <w:t>(采购人或采购代理机构)：</w:t>
      </w:r>
    </w:p>
    <w:p w14:paraId="1DAE5AD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经研究，我们决定自愿组成联合体共同申请参加</w:t>
      </w:r>
      <w:r>
        <w:rPr>
          <w:rFonts w:hint="eastAsia" w:ascii="宋体" w:hAnsi="宋体" w:eastAsia="宋体" w:cs="宋体"/>
          <w:u w:val="single"/>
        </w:rPr>
        <w:t xml:space="preserve">        </w:t>
      </w:r>
      <w:r>
        <w:rPr>
          <w:rFonts w:hint="eastAsia" w:ascii="宋体" w:hAnsi="宋体" w:eastAsia="宋体" w:cs="宋体"/>
        </w:rPr>
        <w:t>（项目名称）项目</w:t>
      </w:r>
      <w:r>
        <w:rPr>
          <w:rFonts w:hint="eastAsia" w:ascii="宋体" w:hAnsi="宋体" w:eastAsia="宋体" w:cs="宋体"/>
          <w:u w:val="single"/>
        </w:rPr>
        <w:t xml:space="preserve">        </w:t>
      </w:r>
      <w:r>
        <w:rPr>
          <w:rFonts w:hint="eastAsia" w:ascii="宋体" w:hAnsi="宋体" w:eastAsia="宋体" w:cs="宋体"/>
        </w:rPr>
        <w:t>（政府采购计划编号、委托代理编号）的竞争性磋商。现就联合体事宜订立如下协议：</w:t>
      </w:r>
    </w:p>
    <w:p w14:paraId="769E8EF7">
      <w:pPr>
        <w:adjustRightInd w:val="0"/>
        <w:snapToGrid w:val="0"/>
        <w:spacing w:line="360" w:lineRule="auto"/>
        <w:ind w:firstLine="420" w:firstLineChars="200"/>
        <w:rPr>
          <w:rFonts w:hint="eastAsia" w:ascii="宋体" w:hAnsi="宋体" w:eastAsia="宋体" w:cs="宋体"/>
          <w:u w:val="single"/>
        </w:rPr>
      </w:pPr>
      <w:r>
        <w:rPr>
          <w:rFonts w:hint="eastAsia" w:ascii="宋体" w:hAnsi="宋体" w:eastAsia="宋体" w:cs="宋体"/>
        </w:rPr>
        <w:t>一、联合体基本信息：</w:t>
      </w:r>
      <w:r>
        <w:rPr>
          <w:rFonts w:hint="eastAsia" w:ascii="宋体" w:hAnsi="宋体" w:eastAsia="宋体" w:cs="宋体"/>
          <w:u w:val="single"/>
        </w:rPr>
        <w:t xml:space="preserve">                                  </w:t>
      </w:r>
      <w:r>
        <w:rPr>
          <w:rFonts w:hint="eastAsia" w:ascii="宋体" w:hAnsi="宋体" w:eastAsia="宋体" w:cs="宋体"/>
        </w:rPr>
        <w:t>（各方公司名称、地址、营业执照、法定代表人姓名）。</w:t>
      </w:r>
    </w:p>
    <w:p w14:paraId="0A641E0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二、</w:t>
      </w:r>
      <w:r>
        <w:rPr>
          <w:rFonts w:hint="eastAsia" w:ascii="宋体" w:hAnsi="宋体" w:eastAsia="宋体" w:cs="宋体"/>
          <w:u w:val="single"/>
        </w:rPr>
        <w:t xml:space="preserve">         </w:t>
      </w:r>
      <w:r>
        <w:rPr>
          <w:rFonts w:hint="eastAsia" w:ascii="宋体" w:hAnsi="宋体" w:eastAsia="宋体" w:cs="宋体"/>
        </w:rPr>
        <w:t>（某成员单位名称）为</w:t>
      </w:r>
      <w:r>
        <w:rPr>
          <w:rFonts w:hint="eastAsia" w:ascii="宋体" w:hAnsi="宋体" w:eastAsia="宋体" w:cs="宋体"/>
          <w:u w:val="single"/>
        </w:rPr>
        <w:t xml:space="preserve">         </w:t>
      </w:r>
      <w:r>
        <w:rPr>
          <w:rFonts w:hint="eastAsia" w:ascii="宋体" w:hAnsi="宋体" w:eastAsia="宋体" w:cs="宋体"/>
        </w:rPr>
        <w:t>（联合体名称）牵头人。</w:t>
      </w:r>
    </w:p>
    <w:p w14:paraId="7DD51F3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14:paraId="0FE55D2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四．联合体将严格按照磋商文件的各项要求，递交响应文件，参加磋商，履行成交义务和成交后的合同，并向采购人承担连带责任。</w:t>
      </w:r>
    </w:p>
    <w:p w14:paraId="7E40FA74">
      <w:pPr>
        <w:adjustRightInd w:val="0"/>
        <w:snapToGrid w:val="0"/>
        <w:spacing w:line="360" w:lineRule="auto"/>
        <w:ind w:firstLine="420" w:firstLineChars="200"/>
        <w:rPr>
          <w:rFonts w:hint="eastAsia" w:ascii="宋体" w:hAnsi="宋体" w:eastAsia="宋体" w:cs="宋体"/>
          <w:u w:val="single"/>
        </w:rPr>
      </w:pPr>
      <w:r>
        <w:rPr>
          <w:rFonts w:hint="eastAsia" w:ascii="宋体" w:hAnsi="宋体" w:eastAsia="宋体" w:cs="宋体"/>
        </w:rPr>
        <w:t>五、联合体各成员单位内部的职责分工如下：</w:t>
      </w:r>
      <w:r>
        <w:rPr>
          <w:rFonts w:hint="eastAsia" w:ascii="宋体" w:hAnsi="宋体" w:eastAsia="宋体" w:cs="宋体"/>
          <w:u w:val="single"/>
        </w:rPr>
        <w:t xml:space="preserve">               </w:t>
      </w:r>
      <w:r>
        <w:rPr>
          <w:rFonts w:hint="eastAsia" w:ascii="宋体" w:hAnsi="宋体" w:eastAsia="宋体" w:cs="宋体"/>
        </w:rPr>
        <w:t>。按照本条上述分工，联合体成员单位各自所承担的合同工作量比例如下：</w:t>
      </w:r>
      <w:r>
        <w:rPr>
          <w:rFonts w:hint="eastAsia" w:ascii="宋体" w:hAnsi="宋体" w:eastAsia="宋体" w:cs="宋体"/>
          <w:u w:val="single"/>
        </w:rPr>
        <w:t xml:space="preserve">               </w:t>
      </w:r>
      <w:r>
        <w:rPr>
          <w:rFonts w:hint="eastAsia" w:ascii="宋体" w:hAnsi="宋体" w:eastAsia="宋体" w:cs="宋体"/>
        </w:rPr>
        <w:t>。</w:t>
      </w:r>
    </w:p>
    <w:p w14:paraId="28B3F4F9">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六、本协议书自签署之日起生效，合同履行完毕后自动失效。</w:t>
      </w:r>
    </w:p>
    <w:p w14:paraId="4D11C636">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七、本协议书一式</w:t>
      </w:r>
      <w:r>
        <w:rPr>
          <w:rFonts w:hint="eastAsia" w:ascii="宋体" w:hAnsi="宋体" w:eastAsia="宋体" w:cs="宋体"/>
          <w:u w:val="single"/>
        </w:rPr>
        <w:t xml:space="preserve">       </w:t>
      </w:r>
      <w:r>
        <w:rPr>
          <w:rFonts w:hint="eastAsia" w:ascii="宋体" w:hAnsi="宋体" w:eastAsia="宋体" w:cs="宋体"/>
        </w:rPr>
        <w:t>份，联合体成员和采购人各执一份。</w:t>
      </w:r>
    </w:p>
    <w:p w14:paraId="509E8B0E">
      <w:pPr>
        <w:adjustRightInd w:val="0"/>
        <w:snapToGrid w:val="0"/>
        <w:spacing w:line="360" w:lineRule="auto"/>
        <w:rPr>
          <w:rFonts w:hint="eastAsia" w:ascii="宋体" w:hAnsi="宋体" w:eastAsia="宋体" w:cs="宋体"/>
        </w:rPr>
      </w:pPr>
      <w:r>
        <w:rPr>
          <w:rFonts w:hint="eastAsia" w:ascii="宋体" w:hAnsi="宋体" w:eastAsia="宋体" w:cs="宋体"/>
        </w:rPr>
        <w:t>牵头人名称（盖单位章）：</w:t>
      </w:r>
    </w:p>
    <w:p w14:paraId="72943E95">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法定代表人或其委托代理人（签字）：</w:t>
      </w:r>
      <w:r>
        <w:rPr>
          <w:rFonts w:hint="eastAsia" w:ascii="宋体" w:hAnsi="宋体" w:eastAsia="宋体" w:cs="宋体"/>
          <w:u w:val="single"/>
        </w:rPr>
        <w:t xml:space="preserve">            </w:t>
      </w:r>
    </w:p>
    <w:p w14:paraId="4A5E09A8">
      <w:pPr>
        <w:adjustRightInd w:val="0"/>
        <w:snapToGrid w:val="0"/>
        <w:spacing w:line="360" w:lineRule="auto"/>
        <w:rPr>
          <w:rFonts w:hint="eastAsia" w:ascii="宋体" w:hAnsi="宋体" w:eastAsia="宋体" w:cs="宋体"/>
        </w:rPr>
      </w:pPr>
    </w:p>
    <w:p w14:paraId="74683F3A">
      <w:pPr>
        <w:adjustRightInd w:val="0"/>
        <w:snapToGrid w:val="0"/>
        <w:spacing w:line="360" w:lineRule="auto"/>
        <w:rPr>
          <w:rFonts w:hint="eastAsia" w:ascii="宋体" w:hAnsi="宋体" w:eastAsia="宋体" w:cs="宋体"/>
        </w:rPr>
      </w:pPr>
      <w:r>
        <w:rPr>
          <w:rFonts w:hint="eastAsia" w:ascii="宋体" w:hAnsi="宋体" w:eastAsia="宋体" w:cs="宋体"/>
        </w:rPr>
        <w:t>成员二名称（盖单位章）：</w:t>
      </w:r>
    </w:p>
    <w:p w14:paraId="68605711">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法定代表人或其委托代理人（签字）：</w:t>
      </w:r>
      <w:r>
        <w:rPr>
          <w:rFonts w:hint="eastAsia" w:ascii="宋体" w:hAnsi="宋体" w:eastAsia="宋体" w:cs="宋体"/>
          <w:u w:val="single"/>
        </w:rPr>
        <w:t xml:space="preserve">           </w:t>
      </w:r>
    </w:p>
    <w:p w14:paraId="1F464E00">
      <w:pPr>
        <w:adjustRightInd w:val="0"/>
        <w:snapToGrid w:val="0"/>
        <w:spacing w:line="360" w:lineRule="auto"/>
        <w:outlineLvl w:val="0"/>
        <w:rPr>
          <w:rFonts w:hint="eastAsia" w:ascii="宋体" w:hAnsi="宋体" w:eastAsia="宋体" w:cs="宋体"/>
        </w:rPr>
      </w:pP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 xml:space="preserve">日  </w:t>
      </w:r>
    </w:p>
    <w:p w14:paraId="1011C138">
      <w:pPr>
        <w:adjustRightInd w:val="0"/>
        <w:snapToGrid w:val="0"/>
        <w:spacing w:line="360" w:lineRule="auto"/>
        <w:rPr>
          <w:rFonts w:hint="eastAsia" w:ascii="宋体" w:hAnsi="宋体" w:eastAsia="宋体" w:cs="宋体"/>
        </w:rPr>
      </w:pPr>
    </w:p>
    <w:p w14:paraId="578C945E">
      <w:pPr>
        <w:adjustRightInd w:val="0"/>
        <w:snapToGrid w:val="0"/>
        <w:spacing w:line="360" w:lineRule="auto"/>
        <w:rPr>
          <w:rFonts w:hint="eastAsia" w:ascii="宋体" w:hAnsi="宋体" w:eastAsia="宋体" w:cs="宋体"/>
        </w:rPr>
      </w:pPr>
      <w:r>
        <w:rPr>
          <w:rFonts w:hint="eastAsia" w:ascii="宋体" w:hAnsi="宋体" w:eastAsia="宋体" w:cs="宋体"/>
        </w:rPr>
        <w:t>说明：1、本协议书由委托代理人签字的，应附法定代表人签字的授权委托书。</w:t>
      </w:r>
    </w:p>
    <w:p w14:paraId="5F53D05C">
      <w:pPr>
        <w:adjustRightInd w:val="0"/>
        <w:snapToGrid w:val="0"/>
        <w:spacing w:line="360" w:lineRule="auto"/>
        <w:ind w:firstLine="630" w:firstLineChars="300"/>
        <w:rPr>
          <w:rFonts w:hint="eastAsia" w:ascii="宋体" w:hAnsi="宋体" w:eastAsia="宋体" w:cs="宋体"/>
          <w:b/>
          <w:sz w:val="32"/>
          <w:szCs w:val="32"/>
        </w:rPr>
      </w:pPr>
      <w:r>
        <w:rPr>
          <w:rFonts w:hint="eastAsia" w:ascii="宋体" w:hAnsi="宋体" w:eastAsia="宋体" w:cs="宋体"/>
        </w:rPr>
        <w:t>2、联合体符合</w:t>
      </w:r>
      <w:r>
        <w:rPr>
          <w:rFonts w:hint="eastAsia" w:ascii="宋体" w:hAnsi="宋体" w:eastAsia="宋体" w:cs="宋体"/>
          <w:spacing w:val="6"/>
          <w:kern w:val="0"/>
        </w:rPr>
        <w:t>《工业和信息化部、国家统计局、国家发展和改革委员会、财政部关于印发中小企业划型标准规定的通知》（工信部联企业[2011]300号）和</w:t>
      </w:r>
      <w:r>
        <w:rPr>
          <w:rFonts w:hint="eastAsia" w:ascii="宋体" w:hAnsi="宋体" w:eastAsia="宋体" w:cs="宋体"/>
          <w:spacing w:val="6"/>
        </w:rPr>
        <w:t>《财政部</w:t>
      </w:r>
      <w:r>
        <w:rPr>
          <w:rFonts w:hint="eastAsia" w:ascii="宋体" w:hAnsi="宋体" w:eastAsia="宋体" w:cs="宋体"/>
        </w:rPr>
        <w:t xml:space="preserve"> </w:t>
      </w:r>
      <w:r>
        <w:rPr>
          <w:rFonts w:hint="eastAsia" w:ascii="宋体" w:hAnsi="宋体" w:eastAsia="宋体" w:cs="宋体"/>
          <w:spacing w:val="6"/>
        </w:rPr>
        <w:t>工业和信息化部</w:t>
      </w:r>
      <w:r>
        <w:rPr>
          <w:rFonts w:hint="eastAsia" w:ascii="宋体" w:hAnsi="宋体" w:eastAsia="宋体" w:cs="宋体"/>
          <w:bCs/>
        </w:rPr>
        <w:t>关于印发＜政府采购促进中小企业发展暂行办法＞的通知》(</w:t>
      </w:r>
      <w:r>
        <w:rPr>
          <w:rFonts w:hint="eastAsia" w:ascii="宋体" w:hAnsi="宋体" w:eastAsia="宋体" w:cs="宋体"/>
        </w:rPr>
        <w:t>财库[2011]181号)相关规定的，应提交《附件10-2：</w:t>
      </w:r>
      <w:r>
        <w:rPr>
          <w:rFonts w:hint="eastAsia" w:ascii="宋体" w:hAnsi="宋体" w:eastAsia="宋体" w:cs="宋体"/>
          <w:bCs/>
          <w:spacing w:val="6"/>
          <w:kern w:val="0"/>
        </w:rPr>
        <w:t>中小企业声明函》。</w:t>
      </w:r>
    </w:p>
    <w:p w14:paraId="228DA401">
      <w:pPr>
        <w:pStyle w:val="14"/>
        <w:rPr>
          <w:rFonts w:hint="eastAsia" w:ascii="宋体" w:hAnsi="宋体" w:eastAsia="宋体" w:cs="宋体"/>
        </w:rPr>
      </w:pPr>
    </w:p>
    <w:p w14:paraId="31406791">
      <w:pPr>
        <w:pStyle w:val="24"/>
        <w:adjustRightInd w:val="0"/>
        <w:snapToGrid w:val="0"/>
        <w:spacing w:before="156" w:beforeLines="50" w:line="360" w:lineRule="auto"/>
        <w:rPr>
          <w:rFonts w:hint="eastAsia" w:ascii="宋体" w:hAnsi="宋体" w:eastAsia="宋体" w:cs="宋体"/>
        </w:rPr>
      </w:pPr>
    </w:p>
    <w:p w14:paraId="5733D3C8">
      <w:pPr>
        <w:rPr>
          <w:rFonts w:hint="eastAsia" w:ascii="宋体" w:hAnsi="宋体" w:eastAsia="宋体" w:cs="宋体"/>
        </w:rPr>
      </w:pPr>
      <w:r>
        <w:rPr>
          <w:rFonts w:hint="eastAsia" w:ascii="宋体" w:hAnsi="宋体" w:eastAsia="宋体" w:cs="宋体"/>
        </w:rPr>
        <w:br w:type="page"/>
      </w:r>
    </w:p>
    <w:p w14:paraId="2756B4AC">
      <w:pPr>
        <w:pStyle w:val="14"/>
        <w:rPr>
          <w:rFonts w:hint="eastAsia" w:ascii="宋体" w:hAnsi="宋体" w:eastAsia="宋体" w:cs="宋体"/>
        </w:rPr>
      </w:pPr>
    </w:p>
    <w:p w14:paraId="741A497E">
      <w:pPr>
        <w:adjustRightInd w:val="0"/>
        <w:snapToGrid w:val="0"/>
        <w:spacing w:line="360" w:lineRule="auto"/>
        <w:jc w:val="center"/>
        <w:outlineLvl w:val="0"/>
        <w:rPr>
          <w:rFonts w:hint="eastAsia" w:ascii="宋体" w:hAnsi="宋体" w:eastAsia="宋体" w:cs="宋体"/>
          <w:b/>
          <w:bCs/>
          <w:sz w:val="32"/>
          <w:szCs w:val="32"/>
        </w:rPr>
      </w:pPr>
      <w:bookmarkStart w:id="120" w:name="_Toc19501"/>
      <w:bookmarkStart w:id="121" w:name="_Toc19003"/>
      <w:bookmarkStart w:id="122" w:name="_Toc5894"/>
      <w:r>
        <w:rPr>
          <w:rFonts w:hint="eastAsia" w:ascii="宋体" w:hAnsi="宋体" w:eastAsia="宋体" w:cs="宋体"/>
          <w:b/>
          <w:sz w:val="32"/>
          <w:szCs w:val="32"/>
        </w:rPr>
        <w:t>四、供应商</w:t>
      </w:r>
      <w:r>
        <w:rPr>
          <w:rFonts w:hint="eastAsia" w:ascii="宋体" w:hAnsi="宋体" w:eastAsia="宋体" w:cs="宋体"/>
          <w:b/>
          <w:bCs/>
          <w:sz w:val="32"/>
          <w:szCs w:val="32"/>
        </w:rPr>
        <w:t>的资格证明资料</w:t>
      </w:r>
      <w:bookmarkEnd w:id="120"/>
      <w:bookmarkEnd w:id="121"/>
      <w:bookmarkEnd w:id="122"/>
    </w:p>
    <w:p w14:paraId="548C6C12">
      <w:pPr>
        <w:spacing w:line="480" w:lineRule="exact"/>
        <w:rPr>
          <w:rFonts w:hint="eastAsia" w:ascii="宋体" w:hAnsi="宋体" w:eastAsia="宋体" w:cs="宋体"/>
          <w:sz w:val="30"/>
          <w:szCs w:val="30"/>
        </w:rPr>
      </w:pPr>
      <w:r>
        <w:rPr>
          <w:rFonts w:hint="eastAsia" w:ascii="宋体" w:hAnsi="宋体" w:eastAsia="宋体" w:cs="宋体"/>
          <w:sz w:val="30"/>
          <w:szCs w:val="30"/>
        </w:rPr>
        <w:t>附件3              供应商基本情况表</w:t>
      </w:r>
    </w:p>
    <w:p w14:paraId="7252B84A">
      <w:pPr>
        <w:spacing w:line="480" w:lineRule="exact"/>
        <w:rPr>
          <w:rFonts w:hint="eastAsia" w:ascii="宋体" w:hAnsi="宋体" w:eastAsia="宋体" w:cs="宋体"/>
          <w:sz w:val="30"/>
          <w:szCs w:val="30"/>
        </w:rPr>
      </w:pPr>
    </w:p>
    <w:p w14:paraId="1BB5A327">
      <w:pPr>
        <w:adjustRightInd w:val="0"/>
        <w:snapToGrid w:val="0"/>
        <w:spacing w:line="360" w:lineRule="auto"/>
        <w:rPr>
          <w:rFonts w:hint="eastAsia" w:ascii="宋体" w:hAnsi="宋体" w:eastAsia="宋体" w:cs="宋体"/>
        </w:rPr>
      </w:pPr>
      <w:r>
        <w:rPr>
          <w:rFonts w:hint="eastAsia" w:ascii="宋体" w:hAnsi="宋体" w:eastAsia="宋体" w:cs="宋体"/>
        </w:rPr>
        <w:t>盖供应商单位章</w:t>
      </w:r>
    </w:p>
    <w:tbl>
      <w:tblPr>
        <w:tblStyle w:val="50"/>
        <w:tblW w:w="88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9"/>
        <w:gridCol w:w="539"/>
        <w:gridCol w:w="362"/>
        <w:gridCol w:w="1143"/>
        <w:gridCol w:w="850"/>
        <w:gridCol w:w="590"/>
        <w:gridCol w:w="294"/>
        <w:gridCol w:w="1083"/>
        <w:gridCol w:w="1329"/>
        <w:gridCol w:w="1911"/>
      </w:tblGrid>
      <w:tr w14:paraId="1E946E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620" w:type="dxa"/>
            <w:gridSpan w:val="3"/>
            <w:tcBorders>
              <w:top w:val="double" w:color="auto" w:sz="4" w:space="0"/>
              <w:left w:val="double" w:color="auto" w:sz="4" w:space="0"/>
              <w:bottom w:val="single" w:color="auto" w:sz="6" w:space="0"/>
              <w:right w:val="single" w:color="auto" w:sz="6" w:space="0"/>
            </w:tcBorders>
            <w:vAlign w:val="center"/>
          </w:tcPr>
          <w:p w14:paraId="50739B62">
            <w:pPr>
              <w:topLinePunct/>
              <w:spacing w:line="440" w:lineRule="exact"/>
              <w:jc w:val="center"/>
              <w:rPr>
                <w:rFonts w:hint="eastAsia" w:ascii="宋体" w:hAnsi="宋体" w:eastAsia="宋体" w:cs="宋体"/>
              </w:rPr>
            </w:pPr>
            <w:r>
              <w:rPr>
                <w:rFonts w:hint="eastAsia" w:ascii="宋体" w:hAnsi="宋体" w:eastAsia="宋体" w:cs="宋体"/>
              </w:rPr>
              <w:t>供应商名称</w:t>
            </w:r>
          </w:p>
        </w:tc>
        <w:tc>
          <w:tcPr>
            <w:tcW w:w="3960" w:type="dxa"/>
            <w:gridSpan w:val="5"/>
            <w:tcBorders>
              <w:top w:val="double" w:color="auto" w:sz="4" w:space="0"/>
              <w:left w:val="single" w:color="auto" w:sz="6" w:space="0"/>
              <w:bottom w:val="single" w:color="auto" w:sz="6" w:space="0"/>
              <w:right w:val="single" w:color="auto" w:sz="6" w:space="0"/>
            </w:tcBorders>
            <w:vAlign w:val="center"/>
          </w:tcPr>
          <w:p w14:paraId="531884CB">
            <w:pPr>
              <w:topLinePunct/>
              <w:spacing w:line="440" w:lineRule="exact"/>
              <w:jc w:val="center"/>
              <w:rPr>
                <w:rFonts w:hint="eastAsia" w:ascii="宋体" w:hAnsi="宋体" w:eastAsia="宋体" w:cs="宋体"/>
              </w:rPr>
            </w:pPr>
          </w:p>
        </w:tc>
        <w:tc>
          <w:tcPr>
            <w:tcW w:w="1329" w:type="dxa"/>
            <w:tcBorders>
              <w:top w:val="double" w:color="auto" w:sz="4" w:space="0"/>
              <w:left w:val="single" w:color="auto" w:sz="6" w:space="0"/>
              <w:bottom w:val="single" w:color="auto" w:sz="6" w:space="0"/>
              <w:right w:val="single" w:color="auto" w:sz="6" w:space="0"/>
            </w:tcBorders>
            <w:vAlign w:val="center"/>
          </w:tcPr>
          <w:p w14:paraId="0FB63FF7">
            <w:pPr>
              <w:topLinePunct/>
              <w:spacing w:line="440" w:lineRule="exact"/>
              <w:jc w:val="center"/>
              <w:rPr>
                <w:rFonts w:hint="eastAsia" w:ascii="宋体" w:hAnsi="宋体" w:eastAsia="宋体" w:cs="宋体"/>
              </w:rPr>
            </w:pPr>
            <w:r>
              <w:rPr>
                <w:rFonts w:hint="eastAsia" w:ascii="宋体" w:hAnsi="宋体" w:eastAsia="宋体" w:cs="宋体"/>
              </w:rPr>
              <w:t>法定代表人</w:t>
            </w:r>
          </w:p>
        </w:tc>
        <w:tc>
          <w:tcPr>
            <w:tcW w:w="1911" w:type="dxa"/>
            <w:tcBorders>
              <w:top w:val="double" w:color="auto" w:sz="4" w:space="0"/>
              <w:left w:val="single" w:color="auto" w:sz="6" w:space="0"/>
              <w:bottom w:val="single" w:color="auto" w:sz="6" w:space="0"/>
              <w:right w:val="double" w:color="auto" w:sz="4" w:space="0"/>
            </w:tcBorders>
            <w:vAlign w:val="center"/>
          </w:tcPr>
          <w:p w14:paraId="516A38BF">
            <w:pPr>
              <w:topLinePunct/>
              <w:spacing w:line="440" w:lineRule="exact"/>
              <w:jc w:val="center"/>
              <w:rPr>
                <w:rFonts w:hint="eastAsia" w:ascii="宋体" w:hAnsi="宋体" w:eastAsia="宋体" w:cs="宋体"/>
              </w:rPr>
            </w:pPr>
          </w:p>
        </w:tc>
      </w:tr>
      <w:tr w14:paraId="0A25CF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20" w:type="dxa"/>
            <w:gridSpan w:val="3"/>
            <w:tcBorders>
              <w:top w:val="single" w:color="auto" w:sz="6" w:space="0"/>
              <w:left w:val="double" w:color="auto" w:sz="4" w:space="0"/>
              <w:bottom w:val="single" w:color="auto" w:sz="6" w:space="0"/>
              <w:right w:val="single" w:color="auto" w:sz="6" w:space="0"/>
            </w:tcBorders>
            <w:vAlign w:val="center"/>
          </w:tcPr>
          <w:p w14:paraId="69225781">
            <w:pPr>
              <w:topLinePunct/>
              <w:spacing w:line="440" w:lineRule="exact"/>
              <w:jc w:val="center"/>
              <w:rPr>
                <w:rFonts w:hint="eastAsia" w:ascii="宋体" w:hAnsi="宋体" w:eastAsia="宋体" w:cs="宋体"/>
              </w:rPr>
            </w:pPr>
            <w:r>
              <w:rPr>
                <w:rFonts w:hint="eastAsia" w:ascii="宋体" w:hAnsi="宋体" w:eastAsia="宋体" w:cs="宋体"/>
              </w:rPr>
              <w:t>委托代理人</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08213235">
            <w:pPr>
              <w:topLinePunct/>
              <w:spacing w:line="440" w:lineRule="exact"/>
              <w:jc w:val="center"/>
              <w:rPr>
                <w:rFonts w:hint="eastAsia" w:ascii="宋体" w:hAnsi="宋体" w:eastAsia="宋体" w:cs="宋体"/>
              </w:rPr>
            </w:pPr>
          </w:p>
        </w:tc>
        <w:tc>
          <w:tcPr>
            <w:tcW w:w="1329" w:type="dxa"/>
            <w:tcBorders>
              <w:top w:val="single" w:color="auto" w:sz="6" w:space="0"/>
              <w:left w:val="single" w:color="auto" w:sz="6" w:space="0"/>
              <w:bottom w:val="single" w:color="auto" w:sz="6" w:space="0"/>
              <w:right w:val="single" w:color="auto" w:sz="6" w:space="0"/>
            </w:tcBorders>
            <w:vAlign w:val="center"/>
          </w:tcPr>
          <w:p w14:paraId="0808D4FA">
            <w:pPr>
              <w:topLinePunct/>
              <w:spacing w:line="440" w:lineRule="exact"/>
              <w:jc w:val="center"/>
              <w:rPr>
                <w:rFonts w:hint="eastAsia" w:ascii="宋体" w:hAnsi="宋体" w:eastAsia="宋体" w:cs="宋体"/>
              </w:rPr>
            </w:pPr>
            <w:r>
              <w:rPr>
                <w:rFonts w:hint="eastAsia" w:ascii="宋体" w:hAnsi="宋体" w:eastAsia="宋体" w:cs="宋体"/>
              </w:rPr>
              <w:t>邮政编码</w:t>
            </w:r>
          </w:p>
        </w:tc>
        <w:tc>
          <w:tcPr>
            <w:tcW w:w="1911" w:type="dxa"/>
            <w:tcBorders>
              <w:top w:val="single" w:color="auto" w:sz="6" w:space="0"/>
              <w:left w:val="single" w:color="auto" w:sz="6" w:space="0"/>
              <w:bottom w:val="single" w:color="auto" w:sz="6" w:space="0"/>
              <w:right w:val="double" w:color="auto" w:sz="4" w:space="0"/>
            </w:tcBorders>
            <w:vAlign w:val="center"/>
          </w:tcPr>
          <w:p w14:paraId="1FC23254">
            <w:pPr>
              <w:topLinePunct/>
              <w:spacing w:line="440" w:lineRule="exact"/>
              <w:jc w:val="center"/>
              <w:rPr>
                <w:rFonts w:hint="eastAsia" w:ascii="宋体" w:hAnsi="宋体" w:eastAsia="宋体" w:cs="宋体"/>
              </w:rPr>
            </w:pPr>
          </w:p>
        </w:tc>
      </w:tr>
      <w:tr w14:paraId="4B87C2F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vAlign w:val="center"/>
          </w:tcPr>
          <w:p w14:paraId="69EAFBF9">
            <w:pPr>
              <w:topLinePunct/>
              <w:spacing w:line="440" w:lineRule="exact"/>
              <w:jc w:val="center"/>
              <w:rPr>
                <w:rFonts w:hint="eastAsia" w:ascii="宋体" w:hAnsi="宋体" w:eastAsia="宋体" w:cs="宋体"/>
              </w:rPr>
            </w:pP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1E9CD656">
            <w:pPr>
              <w:topLinePunct/>
              <w:spacing w:line="440" w:lineRule="exact"/>
              <w:jc w:val="center"/>
              <w:rPr>
                <w:rFonts w:hint="eastAsia" w:ascii="宋体" w:hAnsi="宋体" w:eastAsia="宋体" w:cs="宋体"/>
              </w:rPr>
            </w:pPr>
          </w:p>
        </w:tc>
        <w:tc>
          <w:tcPr>
            <w:tcW w:w="1329" w:type="dxa"/>
            <w:tcBorders>
              <w:top w:val="single" w:color="auto" w:sz="6" w:space="0"/>
              <w:left w:val="single" w:color="auto" w:sz="6" w:space="0"/>
              <w:bottom w:val="single" w:color="auto" w:sz="6" w:space="0"/>
              <w:right w:val="single" w:color="auto" w:sz="6" w:space="0"/>
            </w:tcBorders>
            <w:vAlign w:val="center"/>
          </w:tcPr>
          <w:p w14:paraId="50F74042">
            <w:pPr>
              <w:topLinePunct/>
              <w:spacing w:line="440" w:lineRule="exact"/>
              <w:jc w:val="center"/>
              <w:rPr>
                <w:rFonts w:hint="eastAsia" w:ascii="宋体" w:hAnsi="宋体" w:eastAsia="宋体" w:cs="宋体"/>
              </w:rPr>
            </w:pPr>
            <w:r>
              <w:rPr>
                <w:rFonts w:hint="eastAsia" w:ascii="宋体" w:hAnsi="宋体" w:eastAsia="宋体" w:cs="宋体"/>
              </w:rPr>
              <w:t>电子邮箱</w:t>
            </w:r>
          </w:p>
        </w:tc>
        <w:tc>
          <w:tcPr>
            <w:tcW w:w="1911" w:type="dxa"/>
            <w:tcBorders>
              <w:top w:val="single" w:color="auto" w:sz="6" w:space="0"/>
              <w:left w:val="single" w:color="auto" w:sz="6" w:space="0"/>
              <w:bottom w:val="single" w:color="auto" w:sz="6" w:space="0"/>
              <w:right w:val="double" w:color="auto" w:sz="4" w:space="0"/>
            </w:tcBorders>
            <w:vAlign w:val="center"/>
          </w:tcPr>
          <w:p w14:paraId="4E2CB795">
            <w:pPr>
              <w:topLinePunct/>
              <w:spacing w:line="440" w:lineRule="exact"/>
              <w:jc w:val="center"/>
              <w:rPr>
                <w:rFonts w:hint="eastAsia" w:ascii="宋体" w:hAnsi="宋体" w:eastAsia="宋体" w:cs="宋体"/>
              </w:rPr>
            </w:pPr>
          </w:p>
        </w:tc>
      </w:tr>
      <w:tr w14:paraId="19F3D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620" w:type="dxa"/>
            <w:gridSpan w:val="3"/>
            <w:tcBorders>
              <w:top w:val="single" w:color="auto" w:sz="6" w:space="0"/>
              <w:left w:val="double" w:color="auto" w:sz="4" w:space="0"/>
              <w:bottom w:val="single" w:color="auto" w:sz="6" w:space="0"/>
              <w:right w:val="single" w:color="auto" w:sz="6" w:space="0"/>
            </w:tcBorders>
            <w:vAlign w:val="center"/>
          </w:tcPr>
          <w:p w14:paraId="63A38FB8">
            <w:pPr>
              <w:topLinePunct/>
              <w:spacing w:line="440" w:lineRule="exact"/>
              <w:jc w:val="center"/>
              <w:rPr>
                <w:rFonts w:hint="eastAsia" w:ascii="宋体" w:hAnsi="宋体" w:eastAsia="宋体" w:cs="宋体"/>
              </w:rPr>
            </w:pPr>
            <w:r>
              <w:rPr>
                <w:rFonts w:hint="eastAsia" w:ascii="宋体" w:hAnsi="宋体" w:eastAsia="宋体" w:cs="宋体"/>
              </w:rPr>
              <w:t>上年营业收入</w:t>
            </w:r>
          </w:p>
        </w:tc>
        <w:tc>
          <w:tcPr>
            <w:tcW w:w="3960" w:type="dxa"/>
            <w:gridSpan w:val="5"/>
            <w:tcBorders>
              <w:top w:val="single" w:color="auto" w:sz="6" w:space="0"/>
              <w:left w:val="single" w:color="auto" w:sz="6" w:space="0"/>
              <w:bottom w:val="single" w:color="auto" w:sz="6" w:space="0"/>
              <w:right w:val="single" w:color="auto" w:sz="6" w:space="0"/>
            </w:tcBorders>
            <w:vAlign w:val="center"/>
          </w:tcPr>
          <w:p w14:paraId="3BFCBEEE">
            <w:pPr>
              <w:topLinePunct/>
              <w:spacing w:line="440" w:lineRule="exact"/>
              <w:jc w:val="center"/>
              <w:rPr>
                <w:rFonts w:hint="eastAsia" w:ascii="宋体" w:hAnsi="宋体" w:eastAsia="宋体" w:cs="宋体"/>
              </w:rPr>
            </w:pPr>
          </w:p>
        </w:tc>
        <w:tc>
          <w:tcPr>
            <w:tcW w:w="1329" w:type="dxa"/>
            <w:tcBorders>
              <w:top w:val="single" w:color="auto" w:sz="6" w:space="0"/>
              <w:left w:val="single" w:color="auto" w:sz="6" w:space="0"/>
              <w:bottom w:val="single" w:color="auto" w:sz="6" w:space="0"/>
              <w:right w:val="single" w:color="auto" w:sz="6" w:space="0"/>
            </w:tcBorders>
            <w:vAlign w:val="center"/>
          </w:tcPr>
          <w:p w14:paraId="30DCF45F">
            <w:pPr>
              <w:topLinePunct/>
              <w:spacing w:line="440" w:lineRule="exact"/>
              <w:jc w:val="center"/>
              <w:rPr>
                <w:rFonts w:hint="eastAsia" w:ascii="宋体" w:hAnsi="宋体" w:eastAsia="宋体" w:cs="宋体"/>
              </w:rPr>
            </w:pPr>
            <w:r>
              <w:rPr>
                <w:rFonts w:hint="eastAsia" w:ascii="宋体" w:hAnsi="宋体" w:eastAsia="宋体" w:cs="宋体"/>
              </w:rPr>
              <w:t>员工总人数</w:t>
            </w:r>
          </w:p>
        </w:tc>
        <w:tc>
          <w:tcPr>
            <w:tcW w:w="1911" w:type="dxa"/>
            <w:tcBorders>
              <w:top w:val="single" w:color="auto" w:sz="6" w:space="0"/>
              <w:left w:val="single" w:color="auto" w:sz="6" w:space="0"/>
              <w:bottom w:val="single" w:color="auto" w:sz="6" w:space="0"/>
              <w:right w:val="double" w:color="auto" w:sz="4" w:space="0"/>
            </w:tcBorders>
            <w:vAlign w:val="center"/>
          </w:tcPr>
          <w:p w14:paraId="56762736">
            <w:pPr>
              <w:topLinePunct/>
              <w:spacing w:line="440" w:lineRule="exact"/>
              <w:jc w:val="center"/>
              <w:rPr>
                <w:rFonts w:hint="eastAsia" w:ascii="宋体" w:hAnsi="宋体" w:eastAsia="宋体" w:cs="宋体"/>
              </w:rPr>
            </w:pPr>
          </w:p>
        </w:tc>
      </w:tr>
      <w:tr w14:paraId="040487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restart"/>
            <w:tcBorders>
              <w:top w:val="single" w:color="auto" w:sz="6" w:space="0"/>
              <w:left w:val="double" w:color="auto" w:sz="4" w:space="0"/>
              <w:bottom w:val="single" w:color="auto" w:sz="6" w:space="0"/>
              <w:right w:val="single" w:color="auto" w:sz="6" w:space="0"/>
            </w:tcBorders>
            <w:vAlign w:val="center"/>
          </w:tcPr>
          <w:p w14:paraId="02D98436">
            <w:pPr>
              <w:topLinePunct/>
              <w:spacing w:line="440" w:lineRule="exact"/>
              <w:jc w:val="center"/>
              <w:rPr>
                <w:rFonts w:hint="eastAsia" w:ascii="宋体" w:hAnsi="宋体" w:eastAsia="宋体" w:cs="宋体"/>
              </w:rPr>
            </w:pPr>
            <w:r>
              <w:rPr>
                <w:rFonts w:hint="eastAsia" w:ascii="宋体" w:hAnsi="宋体" w:eastAsia="宋体" w:cs="宋体"/>
              </w:rPr>
              <w:t>营业执照</w:t>
            </w: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3BD75A5B">
            <w:pPr>
              <w:topLinePunct/>
              <w:spacing w:line="440" w:lineRule="exact"/>
              <w:jc w:val="center"/>
              <w:rPr>
                <w:rFonts w:hint="eastAsia" w:ascii="宋体" w:hAnsi="宋体" w:eastAsia="宋体" w:cs="宋体"/>
              </w:rPr>
            </w:pPr>
            <w:r>
              <w:rPr>
                <w:rFonts w:hint="eastAsia" w:ascii="宋体" w:hAnsi="宋体" w:eastAsia="宋体" w:cs="宋体"/>
              </w:rPr>
              <w:t>注册号码</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37C8CD79">
            <w:pPr>
              <w:topLinePunct/>
              <w:spacing w:line="440" w:lineRule="exact"/>
              <w:jc w:val="center"/>
              <w:rPr>
                <w:rFonts w:hint="eastAsia" w:ascii="宋体" w:hAnsi="宋体" w:eastAsia="宋体" w:cs="宋体"/>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7152D61A">
            <w:pPr>
              <w:topLinePunct/>
              <w:spacing w:line="440" w:lineRule="exact"/>
              <w:ind w:firstLine="105" w:firstLineChars="50"/>
              <w:jc w:val="center"/>
              <w:rPr>
                <w:rFonts w:hint="eastAsia" w:ascii="宋体" w:hAnsi="宋体" w:eastAsia="宋体" w:cs="宋体"/>
              </w:rPr>
            </w:pPr>
            <w:r>
              <w:rPr>
                <w:rFonts w:hint="eastAsia" w:ascii="宋体" w:hAnsi="宋体" w:eastAsia="宋体" w:cs="宋体"/>
              </w:rPr>
              <w:t>注册地址</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3F38BDD2">
            <w:pPr>
              <w:topLinePunct/>
              <w:spacing w:line="440" w:lineRule="exact"/>
              <w:ind w:firstLine="105" w:firstLineChars="50"/>
              <w:jc w:val="center"/>
              <w:rPr>
                <w:rFonts w:hint="eastAsia" w:ascii="宋体" w:hAnsi="宋体" w:eastAsia="宋体" w:cs="宋体"/>
              </w:rPr>
            </w:pPr>
          </w:p>
        </w:tc>
      </w:tr>
      <w:tr w14:paraId="49645E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1D75E555">
            <w:pPr>
              <w:topLinePunct/>
              <w:spacing w:line="440" w:lineRule="exact"/>
              <w:jc w:val="center"/>
              <w:rPr>
                <w:rFonts w:hint="eastAsia" w:ascii="宋体" w:hAnsi="宋体" w:eastAsia="宋体" w:cs="宋体"/>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012D0E78">
            <w:pPr>
              <w:topLinePunct/>
              <w:spacing w:line="440" w:lineRule="exact"/>
              <w:jc w:val="center"/>
              <w:rPr>
                <w:rFonts w:hint="eastAsia" w:ascii="宋体" w:hAnsi="宋体" w:eastAsia="宋体" w:cs="宋体"/>
              </w:rPr>
            </w:pPr>
            <w:r>
              <w:rPr>
                <w:rFonts w:hint="eastAsia" w:ascii="宋体" w:hAnsi="宋体" w:eastAsia="宋体" w:cs="宋体"/>
              </w:rPr>
              <w:t>发证机关</w:t>
            </w:r>
          </w:p>
        </w:tc>
        <w:tc>
          <w:tcPr>
            <w:tcW w:w="1440" w:type="dxa"/>
            <w:gridSpan w:val="2"/>
            <w:tcBorders>
              <w:top w:val="single" w:color="auto" w:sz="6" w:space="0"/>
              <w:left w:val="single" w:color="auto" w:sz="6" w:space="0"/>
              <w:bottom w:val="single" w:color="auto" w:sz="6" w:space="0"/>
              <w:right w:val="single" w:color="auto" w:sz="6" w:space="0"/>
            </w:tcBorders>
            <w:vAlign w:val="center"/>
          </w:tcPr>
          <w:p w14:paraId="148DEBB5">
            <w:pPr>
              <w:topLinePunct/>
              <w:spacing w:line="440" w:lineRule="exact"/>
              <w:jc w:val="center"/>
              <w:rPr>
                <w:rFonts w:hint="eastAsia" w:ascii="宋体" w:hAnsi="宋体" w:eastAsia="宋体" w:cs="宋体"/>
              </w:rPr>
            </w:pPr>
          </w:p>
        </w:tc>
        <w:tc>
          <w:tcPr>
            <w:tcW w:w="1377" w:type="dxa"/>
            <w:gridSpan w:val="2"/>
            <w:tcBorders>
              <w:top w:val="single" w:color="auto" w:sz="6" w:space="0"/>
              <w:left w:val="single" w:color="auto" w:sz="6" w:space="0"/>
              <w:bottom w:val="single" w:color="auto" w:sz="6" w:space="0"/>
              <w:right w:val="single" w:color="auto" w:sz="6" w:space="0"/>
            </w:tcBorders>
            <w:vAlign w:val="center"/>
          </w:tcPr>
          <w:p w14:paraId="39C08BC7">
            <w:pPr>
              <w:topLinePunct/>
              <w:spacing w:line="440" w:lineRule="exact"/>
              <w:ind w:firstLine="105" w:firstLineChars="50"/>
              <w:jc w:val="center"/>
              <w:rPr>
                <w:rFonts w:hint="eastAsia" w:ascii="宋体" w:hAnsi="宋体" w:eastAsia="宋体" w:cs="宋体"/>
              </w:rPr>
            </w:pPr>
            <w:r>
              <w:rPr>
                <w:rFonts w:hint="eastAsia" w:ascii="宋体" w:hAnsi="宋体" w:eastAsia="宋体" w:cs="宋体"/>
              </w:rPr>
              <w:t>发证日期</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0FB9403A">
            <w:pPr>
              <w:topLinePunct/>
              <w:spacing w:line="440" w:lineRule="exact"/>
              <w:ind w:firstLine="105" w:firstLineChars="50"/>
              <w:jc w:val="center"/>
              <w:rPr>
                <w:rFonts w:hint="eastAsia" w:ascii="宋体" w:hAnsi="宋体" w:eastAsia="宋体" w:cs="宋体"/>
              </w:rPr>
            </w:pPr>
          </w:p>
        </w:tc>
      </w:tr>
      <w:tr w14:paraId="5E545C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2281916C">
            <w:pPr>
              <w:topLinePunct/>
              <w:spacing w:line="440" w:lineRule="exact"/>
              <w:jc w:val="center"/>
              <w:rPr>
                <w:rFonts w:hint="eastAsia" w:ascii="宋体" w:hAnsi="宋体" w:eastAsia="宋体" w:cs="宋体"/>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BDD0755">
            <w:pPr>
              <w:topLinePunct/>
              <w:spacing w:line="440" w:lineRule="exact"/>
              <w:jc w:val="center"/>
              <w:rPr>
                <w:rFonts w:hint="eastAsia" w:ascii="宋体" w:hAnsi="宋体" w:eastAsia="宋体" w:cs="宋体"/>
              </w:rPr>
            </w:pPr>
            <w:r>
              <w:rPr>
                <w:rFonts w:hint="eastAsia" w:ascii="宋体" w:hAnsi="宋体" w:eastAsia="宋体" w:cs="宋体"/>
              </w:rPr>
              <w:t>营业范围（主营）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54A6B1C5">
            <w:pPr>
              <w:topLinePunct/>
              <w:spacing w:line="440" w:lineRule="exact"/>
              <w:ind w:firstLine="105" w:firstLineChars="50"/>
              <w:jc w:val="center"/>
              <w:rPr>
                <w:rFonts w:hint="eastAsia" w:ascii="宋体" w:hAnsi="宋体" w:eastAsia="宋体" w:cs="宋体"/>
              </w:rPr>
            </w:pPr>
          </w:p>
        </w:tc>
      </w:tr>
      <w:tr w14:paraId="623826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719" w:type="dxa"/>
            <w:vMerge w:val="continue"/>
            <w:tcBorders>
              <w:top w:val="single" w:color="auto" w:sz="6" w:space="0"/>
              <w:left w:val="double" w:color="auto" w:sz="4" w:space="0"/>
              <w:bottom w:val="single" w:color="auto" w:sz="6" w:space="0"/>
              <w:right w:val="single" w:color="auto" w:sz="6" w:space="0"/>
            </w:tcBorders>
            <w:vAlign w:val="center"/>
          </w:tcPr>
          <w:p w14:paraId="1A1E4AFD">
            <w:pPr>
              <w:topLinePunct/>
              <w:spacing w:line="440" w:lineRule="exact"/>
              <w:jc w:val="center"/>
              <w:rPr>
                <w:rFonts w:hint="eastAsia" w:ascii="宋体" w:hAnsi="宋体" w:eastAsia="宋体" w:cs="宋体"/>
              </w:rPr>
            </w:pPr>
          </w:p>
        </w:tc>
        <w:tc>
          <w:tcPr>
            <w:tcW w:w="2044" w:type="dxa"/>
            <w:gridSpan w:val="3"/>
            <w:tcBorders>
              <w:top w:val="single" w:color="auto" w:sz="6" w:space="0"/>
              <w:left w:val="single" w:color="auto" w:sz="6" w:space="0"/>
              <w:bottom w:val="single" w:color="auto" w:sz="6" w:space="0"/>
              <w:right w:val="single" w:color="auto" w:sz="6" w:space="0"/>
            </w:tcBorders>
            <w:vAlign w:val="center"/>
          </w:tcPr>
          <w:p w14:paraId="5CF444D5">
            <w:pPr>
              <w:topLinePunct/>
              <w:spacing w:line="440" w:lineRule="exact"/>
              <w:jc w:val="center"/>
              <w:rPr>
                <w:rFonts w:hint="eastAsia" w:ascii="宋体" w:hAnsi="宋体" w:eastAsia="宋体" w:cs="宋体"/>
              </w:rPr>
            </w:pPr>
            <w:r>
              <w:rPr>
                <w:rFonts w:hint="eastAsia" w:ascii="宋体" w:hAnsi="宋体" w:eastAsia="宋体" w:cs="宋体"/>
              </w:rPr>
              <w:t>营业范围（兼营）</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19934512">
            <w:pPr>
              <w:topLinePunct/>
              <w:spacing w:line="440" w:lineRule="exact"/>
              <w:ind w:firstLine="105" w:firstLineChars="50"/>
              <w:jc w:val="center"/>
              <w:rPr>
                <w:rFonts w:hint="eastAsia" w:ascii="宋体" w:hAnsi="宋体" w:eastAsia="宋体" w:cs="宋体"/>
              </w:rPr>
            </w:pPr>
          </w:p>
        </w:tc>
      </w:tr>
      <w:tr w14:paraId="15E234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vAlign w:val="center"/>
          </w:tcPr>
          <w:p w14:paraId="2D1020FB">
            <w:pPr>
              <w:topLinePunct/>
              <w:spacing w:line="440" w:lineRule="exact"/>
              <w:jc w:val="center"/>
              <w:rPr>
                <w:rFonts w:hint="eastAsia" w:ascii="宋体" w:hAnsi="宋体" w:eastAsia="宋体" w:cs="宋体"/>
              </w:rPr>
            </w:pPr>
            <w:r>
              <w:rPr>
                <w:rFonts w:hint="eastAsia" w:ascii="宋体" w:hAnsi="宋体" w:eastAsia="宋体" w:cs="宋体"/>
              </w:rPr>
              <w:t>基本账户开户行及账号</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083B0672">
            <w:pPr>
              <w:topLinePunct/>
              <w:spacing w:line="440" w:lineRule="exact"/>
              <w:jc w:val="center"/>
              <w:rPr>
                <w:rFonts w:hint="eastAsia" w:ascii="宋体" w:hAnsi="宋体" w:eastAsia="宋体" w:cs="宋体"/>
              </w:rPr>
            </w:pPr>
          </w:p>
        </w:tc>
      </w:tr>
      <w:tr w14:paraId="1D02D38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jc w:val="center"/>
        </w:trPr>
        <w:tc>
          <w:tcPr>
            <w:tcW w:w="2763" w:type="dxa"/>
            <w:gridSpan w:val="4"/>
            <w:tcBorders>
              <w:top w:val="single" w:color="auto" w:sz="6" w:space="0"/>
              <w:left w:val="double" w:color="auto" w:sz="4" w:space="0"/>
              <w:bottom w:val="single" w:color="auto" w:sz="6" w:space="0"/>
              <w:right w:val="single" w:color="auto" w:sz="6" w:space="0"/>
            </w:tcBorders>
            <w:vAlign w:val="center"/>
          </w:tcPr>
          <w:p w14:paraId="59D13774">
            <w:pPr>
              <w:topLinePunct/>
              <w:spacing w:line="440" w:lineRule="exact"/>
              <w:jc w:val="center"/>
              <w:rPr>
                <w:rFonts w:hint="eastAsia" w:ascii="宋体" w:hAnsi="宋体" w:eastAsia="宋体" w:cs="宋体"/>
              </w:rPr>
            </w:pPr>
            <w:r>
              <w:rPr>
                <w:rFonts w:hint="eastAsia" w:ascii="宋体" w:hAnsi="宋体" w:eastAsia="宋体" w:cs="宋体"/>
              </w:rPr>
              <w:t>税务登记机关</w:t>
            </w:r>
          </w:p>
        </w:tc>
        <w:tc>
          <w:tcPr>
            <w:tcW w:w="6057" w:type="dxa"/>
            <w:gridSpan w:val="6"/>
            <w:tcBorders>
              <w:top w:val="single" w:color="auto" w:sz="6" w:space="0"/>
              <w:left w:val="single" w:color="auto" w:sz="6" w:space="0"/>
              <w:bottom w:val="single" w:color="auto" w:sz="6" w:space="0"/>
              <w:right w:val="double" w:color="auto" w:sz="4" w:space="0"/>
            </w:tcBorders>
            <w:vAlign w:val="center"/>
          </w:tcPr>
          <w:p w14:paraId="1CE5AF9A">
            <w:pPr>
              <w:topLinePunct/>
              <w:spacing w:line="440" w:lineRule="exact"/>
              <w:jc w:val="center"/>
              <w:rPr>
                <w:rFonts w:hint="eastAsia" w:ascii="宋体" w:hAnsi="宋体" w:eastAsia="宋体" w:cs="宋体"/>
              </w:rPr>
            </w:pPr>
          </w:p>
        </w:tc>
      </w:tr>
      <w:tr w14:paraId="407A46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6C0BDC90">
            <w:pPr>
              <w:topLinePunct/>
              <w:spacing w:line="440" w:lineRule="exact"/>
              <w:jc w:val="center"/>
              <w:rPr>
                <w:rFonts w:hint="eastAsia" w:ascii="宋体" w:hAnsi="宋体" w:eastAsia="宋体" w:cs="宋体"/>
              </w:rPr>
            </w:pPr>
            <w:r>
              <w:rPr>
                <w:rFonts w:hint="eastAsia" w:ascii="宋体" w:hAnsi="宋体" w:eastAsia="宋体" w:cs="宋体"/>
              </w:rPr>
              <w:t>资质名称</w:t>
            </w: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6062B374">
            <w:pPr>
              <w:topLinePunct/>
              <w:spacing w:line="440" w:lineRule="exact"/>
              <w:jc w:val="center"/>
              <w:rPr>
                <w:rFonts w:hint="eastAsia" w:ascii="宋体" w:hAnsi="宋体" w:eastAsia="宋体" w:cs="宋体"/>
              </w:rPr>
            </w:pPr>
            <w:r>
              <w:rPr>
                <w:rFonts w:hint="eastAsia" w:ascii="宋体" w:hAnsi="宋体" w:eastAsia="宋体" w:cs="宋体"/>
              </w:rPr>
              <w:t>等级</w:t>
            </w:r>
          </w:p>
        </w:tc>
        <w:tc>
          <w:tcPr>
            <w:tcW w:w="1083" w:type="dxa"/>
            <w:tcBorders>
              <w:top w:val="single" w:color="auto" w:sz="6" w:space="0"/>
              <w:left w:val="single" w:color="auto" w:sz="6" w:space="0"/>
              <w:bottom w:val="single" w:color="auto" w:sz="6" w:space="0"/>
              <w:right w:val="single" w:color="auto" w:sz="6" w:space="0"/>
            </w:tcBorders>
            <w:vAlign w:val="center"/>
          </w:tcPr>
          <w:p w14:paraId="00FA5F45">
            <w:pPr>
              <w:topLinePunct/>
              <w:spacing w:line="440" w:lineRule="exact"/>
              <w:jc w:val="center"/>
              <w:rPr>
                <w:rFonts w:hint="eastAsia" w:ascii="宋体" w:hAnsi="宋体" w:eastAsia="宋体" w:cs="宋体"/>
              </w:rPr>
            </w:pPr>
            <w:r>
              <w:rPr>
                <w:rFonts w:hint="eastAsia" w:ascii="宋体" w:hAnsi="宋体" w:eastAsia="宋体" w:cs="宋体"/>
              </w:rPr>
              <w:t>发证机关</w:t>
            </w: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4998F023">
            <w:pPr>
              <w:topLinePunct/>
              <w:spacing w:line="440" w:lineRule="exact"/>
              <w:jc w:val="center"/>
              <w:rPr>
                <w:rFonts w:hint="eastAsia" w:ascii="宋体" w:hAnsi="宋体" w:eastAsia="宋体" w:cs="宋体"/>
              </w:rPr>
            </w:pPr>
            <w:r>
              <w:rPr>
                <w:rFonts w:hint="eastAsia" w:ascii="宋体" w:hAnsi="宋体" w:eastAsia="宋体" w:cs="宋体"/>
              </w:rPr>
              <w:t>有效期</w:t>
            </w:r>
          </w:p>
        </w:tc>
      </w:tr>
      <w:tr w14:paraId="3AB686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02215F32">
            <w:pPr>
              <w:topLinePunct/>
              <w:spacing w:line="440" w:lineRule="exact"/>
              <w:jc w:val="center"/>
              <w:rPr>
                <w:rFonts w:hint="eastAsia" w:ascii="宋体" w:hAnsi="宋体" w:eastAsia="宋体" w:cs="宋体"/>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456CF365">
            <w:pPr>
              <w:topLinePunct/>
              <w:spacing w:line="440" w:lineRule="exact"/>
              <w:jc w:val="center"/>
              <w:rPr>
                <w:rFonts w:hint="eastAsia" w:ascii="宋体" w:hAnsi="宋体" w:eastAsia="宋体" w:cs="宋体"/>
              </w:rPr>
            </w:pPr>
          </w:p>
        </w:tc>
        <w:tc>
          <w:tcPr>
            <w:tcW w:w="1083" w:type="dxa"/>
            <w:tcBorders>
              <w:top w:val="single" w:color="auto" w:sz="6" w:space="0"/>
              <w:left w:val="single" w:color="auto" w:sz="6" w:space="0"/>
              <w:bottom w:val="single" w:color="auto" w:sz="6" w:space="0"/>
              <w:right w:val="single" w:color="auto" w:sz="6" w:space="0"/>
            </w:tcBorders>
            <w:vAlign w:val="center"/>
          </w:tcPr>
          <w:p w14:paraId="426DABA2">
            <w:pPr>
              <w:topLinePunct/>
              <w:spacing w:line="440" w:lineRule="exact"/>
              <w:jc w:val="center"/>
              <w:rPr>
                <w:rFonts w:hint="eastAsia" w:ascii="宋体" w:hAnsi="宋体" w:eastAsia="宋体" w:cs="宋体"/>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357FC4B1">
            <w:pPr>
              <w:topLinePunct/>
              <w:spacing w:line="440" w:lineRule="exact"/>
              <w:jc w:val="center"/>
              <w:rPr>
                <w:rFonts w:hint="eastAsia" w:ascii="宋体" w:hAnsi="宋体" w:eastAsia="宋体" w:cs="宋体"/>
              </w:rPr>
            </w:pPr>
          </w:p>
        </w:tc>
      </w:tr>
      <w:tr w14:paraId="79BE6B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183A4086">
            <w:pPr>
              <w:topLinePunct/>
              <w:spacing w:line="440" w:lineRule="exact"/>
              <w:jc w:val="center"/>
              <w:rPr>
                <w:rFonts w:hint="eastAsia" w:ascii="宋体" w:hAnsi="宋体" w:eastAsia="宋体" w:cs="宋体"/>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14E4BB7B">
            <w:pPr>
              <w:topLinePunct/>
              <w:spacing w:line="440" w:lineRule="exact"/>
              <w:jc w:val="center"/>
              <w:rPr>
                <w:rFonts w:hint="eastAsia" w:ascii="宋体" w:hAnsi="宋体" w:eastAsia="宋体" w:cs="宋体"/>
              </w:rPr>
            </w:pPr>
          </w:p>
        </w:tc>
        <w:tc>
          <w:tcPr>
            <w:tcW w:w="1083" w:type="dxa"/>
            <w:tcBorders>
              <w:top w:val="single" w:color="auto" w:sz="6" w:space="0"/>
              <w:left w:val="single" w:color="auto" w:sz="6" w:space="0"/>
              <w:bottom w:val="single" w:color="auto" w:sz="6" w:space="0"/>
              <w:right w:val="single" w:color="auto" w:sz="6" w:space="0"/>
            </w:tcBorders>
            <w:vAlign w:val="center"/>
          </w:tcPr>
          <w:p w14:paraId="3F69353C">
            <w:pPr>
              <w:topLinePunct/>
              <w:spacing w:line="440" w:lineRule="exact"/>
              <w:jc w:val="center"/>
              <w:rPr>
                <w:rFonts w:hint="eastAsia" w:ascii="宋体" w:hAnsi="宋体" w:eastAsia="宋体" w:cs="宋体"/>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0A4A6DE1">
            <w:pPr>
              <w:topLinePunct/>
              <w:spacing w:line="440" w:lineRule="exact"/>
              <w:jc w:val="center"/>
              <w:rPr>
                <w:rFonts w:hint="eastAsia" w:ascii="宋体" w:hAnsi="宋体" w:eastAsia="宋体" w:cs="宋体"/>
              </w:rPr>
            </w:pPr>
          </w:p>
        </w:tc>
      </w:tr>
      <w:tr w14:paraId="59C4D4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2A6BBD14">
            <w:pPr>
              <w:topLinePunct/>
              <w:spacing w:line="440" w:lineRule="exact"/>
              <w:jc w:val="center"/>
              <w:rPr>
                <w:rFonts w:hint="eastAsia" w:ascii="宋体" w:hAnsi="宋体" w:eastAsia="宋体" w:cs="宋体"/>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396DC051">
            <w:pPr>
              <w:topLinePunct/>
              <w:spacing w:line="440" w:lineRule="exact"/>
              <w:jc w:val="center"/>
              <w:rPr>
                <w:rFonts w:hint="eastAsia" w:ascii="宋体" w:hAnsi="宋体" w:eastAsia="宋体" w:cs="宋体"/>
              </w:rPr>
            </w:pPr>
          </w:p>
        </w:tc>
        <w:tc>
          <w:tcPr>
            <w:tcW w:w="1083" w:type="dxa"/>
            <w:tcBorders>
              <w:top w:val="single" w:color="auto" w:sz="6" w:space="0"/>
              <w:left w:val="single" w:color="auto" w:sz="6" w:space="0"/>
              <w:bottom w:val="single" w:color="auto" w:sz="6" w:space="0"/>
              <w:right w:val="single" w:color="auto" w:sz="6" w:space="0"/>
            </w:tcBorders>
            <w:vAlign w:val="center"/>
          </w:tcPr>
          <w:p w14:paraId="0DAC291A">
            <w:pPr>
              <w:topLinePunct/>
              <w:spacing w:line="440" w:lineRule="exact"/>
              <w:jc w:val="center"/>
              <w:rPr>
                <w:rFonts w:hint="eastAsia" w:ascii="宋体" w:hAnsi="宋体" w:eastAsia="宋体" w:cs="宋体"/>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28F5919E">
            <w:pPr>
              <w:topLinePunct/>
              <w:spacing w:line="440" w:lineRule="exact"/>
              <w:jc w:val="center"/>
              <w:rPr>
                <w:rFonts w:hint="eastAsia" w:ascii="宋体" w:hAnsi="宋体" w:eastAsia="宋体" w:cs="宋体"/>
              </w:rPr>
            </w:pPr>
          </w:p>
        </w:tc>
      </w:tr>
      <w:tr w14:paraId="0404CE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3613" w:type="dxa"/>
            <w:gridSpan w:val="5"/>
            <w:tcBorders>
              <w:top w:val="single" w:color="auto" w:sz="6" w:space="0"/>
              <w:left w:val="double" w:color="auto" w:sz="4" w:space="0"/>
              <w:bottom w:val="single" w:color="auto" w:sz="6" w:space="0"/>
              <w:right w:val="single" w:color="auto" w:sz="6" w:space="0"/>
            </w:tcBorders>
            <w:vAlign w:val="center"/>
          </w:tcPr>
          <w:p w14:paraId="6CE59592">
            <w:pPr>
              <w:topLinePunct/>
              <w:spacing w:line="440" w:lineRule="exact"/>
              <w:jc w:val="center"/>
              <w:rPr>
                <w:rFonts w:hint="eastAsia" w:ascii="宋体" w:hAnsi="宋体" w:eastAsia="宋体" w:cs="宋体"/>
              </w:rPr>
            </w:pPr>
          </w:p>
        </w:tc>
        <w:tc>
          <w:tcPr>
            <w:tcW w:w="884" w:type="dxa"/>
            <w:gridSpan w:val="2"/>
            <w:tcBorders>
              <w:top w:val="single" w:color="auto" w:sz="6" w:space="0"/>
              <w:left w:val="single" w:color="auto" w:sz="6" w:space="0"/>
              <w:bottom w:val="single" w:color="auto" w:sz="6" w:space="0"/>
              <w:right w:val="single" w:color="auto" w:sz="6" w:space="0"/>
            </w:tcBorders>
            <w:vAlign w:val="center"/>
          </w:tcPr>
          <w:p w14:paraId="49687A68">
            <w:pPr>
              <w:topLinePunct/>
              <w:spacing w:line="440" w:lineRule="exact"/>
              <w:jc w:val="center"/>
              <w:rPr>
                <w:rFonts w:hint="eastAsia" w:ascii="宋体" w:hAnsi="宋体" w:eastAsia="宋体" w:cs="宋体"/>
              </w:rPr>
            </w:pPr>
          </w:p>
        </w:tc>
        <w:tc>
          <w:tcPr>
            <w:tcW w:w="1083" w:type="dxa"/>
            <w:tcBorders>
              <w:top w:val="single" w:color="auto" w:sz="6" w:space="0"/>
              <w:left w:val="single" w:color="auto" w:sz="6" w:space="0"/>
              <w:bottom w:val="single" w:color="auto" w:sz="6" w:space="0"/>
              <w:right w:val="single" w:color="auto" w:sz="6" w:space="0"/>
            </w:tcBorders>
            <w:vAlign w:val="center"/>
          </w:tcPr>
          <w:p w14:paraId="41C5C89F">
            <w:pPr>
              <w:topLinePunct/>
              <w:spacing w:line="440" w:lineRule="exact"/>
              <w:jc w:val="center"/>
              <w:rPr>
                <w:rFonts w:hint="eastAsia" w:ascii="宋体" w:hAnsi="宋体" w:eastAsia="宋体" w:cs="宋体"/>
              </w:rPr>
            </w:pPr>
          </w:p>
        </w:tc>
        <w:tc>
          <w:tcPr>
            <w:tcW w:w="3240" w:type="dxa"/>
            <w:gridSpan w:val="2"/>
            <w:tcBorders>
              <w:top w:val="single" w:color="auto" w:sz="6" w:space="0"/>
              <w:left w:val="single" w:color="auto" w:sz="6" w:space="0"/>
              <w:bottom w:val="single" w:color="auto" w:sz="6" w:space="0"/>
              <w:right w:val="double" w:color="auto" w:sz="4" w:space="0"/>
            </w:tcBorders>
            <w:vAlign w:val="center"/>
          </w:tcPr>
          <w:p w14:paraId="0C624DCC">
            <w:pPr>
              <w:topLinePunct/>
              <w:spacing w:line="440" w:lineRule="exact"/>
              <w:jc w:val="center"/>
              <w:rPr>
                <w:rFonts w:hint="eastAsia" w:ascii="宋体" w:hAnsi="宋体" w:eastAsia="宋体" w:cs="宋体"/>
              </w:rPr>
            </w:pPr>
          </w:p>
        </w:tc>
      </w:tr>
      <w:tr w14:paraId="5932A9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77" w:hRule="atLeast"/>
          <w:jc w:val="center"/>
        </w:trPr>
        <w:tc>
          <w:tcPr>
            <w:tcW w:w="1258" w:type="dxa"/>
            <w:gridSpan w:val="2"/>
            <w:tcBorders>
              <w:top w:val="single" w:color="auto" w:sz="6" w:space="0"/>
              <w:left w:val="double" w:color="auto" w:sz="4" w:space="0"/>
              <w:bottom w:val="double" w:color="auto" w:sz="4" w:space="0"/>
              <w:right w:val="single" w:color="auto" w:sz="6" w:space="0"/>
            </w:tcBorders>
            <w:vAlign w:val="center"/>
          </w:tcPr>
          <w:p w14:paraId="248DCF9B">
            <w:pPr>
              <w:topLinePunct/>
              <w:spacing w:line="440" w:lineRule="exact"/>
              <w:jc w:val="center"/>
              <w:rPr>
                <w:rFonts w:hint="eastAsia" w:ascii="宋体" w:hAnsi="宋体" w:eastAsia="宋体" w:cs="宋体"/>
              </w:rPr>
            </w:pPr>
            <w:r>
              <w:rPr>
                <w:rFonts w:hint="eastAsia" w:ascii="宋体" w:hAnsi="宋体" w:eastAsia="宋体" w:cs="宋体"/>
              </w:rPr>
              <w:t>备注</w:t>
            </w:r>
          </w:p>
        </w:tc>
        <w:tc>
          <w:tcPr>
            <w:tcW w:w="7562" w:type="dxa"/>
            <w:gridSpan w:val="8"/>
            <w:tcBorders>
              <w:top w:val="single" w:color="auto" w:sz="6" w:space="0"/>
              <w:left w:val="single" w:color="auto" w:sz="6" w:space="0"/>
              <w:bottom w:val="double" w:color="auto" w:sz="4" w:space="0"/>
              <w:right w:val="double" w:color="auto" w:sz="4" w:space="0"/>
            </w:tcBorders>
            <w:vAlign w:val="center"/>
          </w:tcPr>
          <w:p w14:paraId="3A740947">
            <w:pPr>
              <w:topLinePunct/>
              <w:spacing w:line="440" w:lineRule="exact"/>
              <w:rPr>
                <w:rFonts w:hint="eastAsia" w:ascii="宋体" w:hAnsi="宋体" w:eastAsia="宋体" w:cs="宋体"/>
              </w:rPr>
            </w:pPr>
            <w:r>
              <w:rPr>
                <w:rFonts w:hint="eastAsia" w:ascii="宋体" w:hAnsi="宋体" w:eastAsia="宋体" w:cs="宋体"/>
              </w:rPr>
              <w:t>附《营业执照》或《事业单位法人证书》（副本）复印件</w:t>
            </w:r>
          </w:p>
        </w:tc>
      </w:tr>
    </w:tbl>
    <w:p w14:paraId="24632CD4">
      <w:pPr>
        <w:spacing w:line="480" w:lineRule="exact"/>
        <w:jc w:val="left"/>
        <w:rPr>
          <w:rFonts w:hint="eastAsia" w:ascii="宋体" w:hAnsi="宋体" w:eastAsia="宋体" w:cs="宋体"/>
          <w:sz w:val="30"/>
          <w:szCs w:val="30"/>
        </w:rPr>
      </w:pPr>
      <w:r>
        <w:rPr>
          <w:rFonts w:hint="eastAsia" w:ascii="宋体" w:hAnsi="宋体" w:eastAsia="宋体" w:cs="宋体"/>
          <w:sz w:val="30"/>
          <w:szCs w:val="30"/>
        </w:rPr>
        <w:t>附件4      磋商文件规定的基本资格条件证明资料</w:t>
      </w:r>
    </w:p>
    <w:p w14:paraId="179EE9EC">
      <w:pPr>
        <w:spacing w:line="480" w:lineRule="exact"/>
        <w:rPr>
          <w:rFonts w:hint="eastAsia" w:ascii="宋体" w:hAnsi="宋体" w:eastAsia="宋体" w:cs="宋体"/>
        </w:rPr>
      </w:pPr>
    </w:p>
    <w:p w14:paraId="15BA4E3C">
      <w:pPr>
        <w:spacing w:line="480" w:lineRule="exact"/>
        <w:rPr>
          <w:rFonts w:hint="eastAsia" w:ascii="宋体" w:hAnsi="宋体" w:eastAsia="宋体" w:cs="宋体"/>
        </w:rPr>
      </w:pPr>
      <w:r>
        <w:rPr>
          <w:rFonts w:hint="eastAsia" w:ascii="宋体" w:hAnsi="宋体" w:eastAsia="宋体" w:cs="宋体"/>
        </w:rPr>
        <w:t>备注：</w:t>
      </w:r>
      <w:r>
        <w:rPr>
          <w:rFonts w:hint="eastAsia" w:ascii="宋体" w:hAnsi="宋体" w:eastAsia="宋体" w:cs="宋体"/>
          <w:sz w:val="22"/>
          <w:szCs w:val="22"/>
        </w:rPr>
        <w:t>提供第二章 磋商须知第3.1款供应商基本资格条件</w:t>
      </w:r>
      <w:r>
        <w:rPr>
          <w:rFonts w:hint="eastAsia" w:ascii="宋体" w:hAnsi="宋体" w:eastAsia="宋体" w:cs="宋体"/>
        </w:rPr>
        <w:t>。</w:t>
      </w:r>
    </w:p>
    <w:p w14:paraId="7EC76C3D">
      <w:pPr>
        <w:spacing w:line="480" w:lineRule="exact"/>
        <w:rPr>
          <w:rFonts w:hint="eastAsia" w:ascii="宋体" w:hAnsi="宋体" w:eastAsia="宋体" w:cs="宋体"/>
          <w:sz w:val="30"/>
          <w:szCs w:val="30"/>
        </w:rPr>
      </w:pPr>
    </w:p>
    <w:p w14:paraId="38184B85">
      <w:pPr>
        <w:spacing w:line="480" w:lineRule="exact"/>
        <w:rPr>
          <w:rFonts w:hint="eastAsia" w:ascii="宋体" w:hAnsi="宋体" w:eastAsia="宋体" w:cs="宋体"/>
          <w:sz w:val="30"/>
          <w:szCs w:val="30"/>
        </w:rPr>
      </w:pPr>
    </w:p>
    <w:p w14:paraId="47671865">
      <w:pPr>
        <w:spacing w:line="480" w:lineRule="exact"/>
        <w:rPr>
          <w:rFonts w:hint="eastAsia" w:ascii="宋体" w:hAnsi="宋体" w:eastAsia="宋体" w:cs="宋体"/>
          <w:sz w:val="30"/>
          <w:szCs w:val="30"/>
        </w:rPr>
      </w:pPr>
    </w:p>
    <w:p w14:paraId="347A0797">
      <w:pPr>
        <w:spacing w:line="480" w:lineRule="exact"/>
        <w:rPr>
          <w:rFonts w:hint="eastAsia" w:ascii="宋体" w:hAnsi="宋体" w:eastAsia="宋体" w:cs="宋体"/>
          <w:sz w:val="30"/>
          <w:szCs w:val="30"/>
        </w:rPr>
      </w:pPr>
    </w:p>
    <w:p w14:paraId="408A83A9">
      <w:pPr>
        <w:spacing w:line="480" w:lineRule="exact"/>
        <w:rPr>
          <w:rFonts w:hint="eastAsia" w:ascii="宋体" w:hAnsi="宋体" w:eastAsia="宋体" w:cs="宋体"/>
          <w:sz w:val="30"/>
          <w:szCs w:val="30"/>
        </w:rPr>
      </w:pPr>
    </w:p>
    <w:p w14:paraId="513DC757">
      <w:pPr>
        <w:spacing w:line="480" w:lineRule="exact"/>
        <w:rPr>
          <w:rFonts w:hint="eastAsia" w:ascii="宋体" w:hAnsi="宋体" w:eastAsia="宋体" w:cs="宋体"/>
          <w:sz w:val="30"/>
          <w:szCs w:val="30"/>
        </w:rPr>
      </w:pPr>
    </w:p>
    <w:p w14:paraId="571F95CE">
      <w:pPr>
        <w:rPr>
          <w:rFonts w:hint="eastAsia" w:ascii="宋体" w:hAnsi="宋体" w:eastAsia="宋体" w:cs="宋体"/>
          <w:sz w:val="30"/>
          <w:szCs w:val="30"/>
        </w:rPr>
      </w:pPr>
      <w:r>
        <w:rPr>
          <w:rFonts w:hint="eastAsia" w:ascii="宋体" w:hAnsi="宋体" w:eastAsia="宋体" w:cs="宋体"/>
          <w:sz w:val="30"/>
          <w:szCs w:val="30"/>
        </w:rPr>
        <w:br w:type="page"/>
      </w:r>
    </w:p>
    <w:p w14:paraId="397DE63B">
      <w:pPr>
        <w:pStyle w:val="14"/>
        <w:jc w:val="center"/>
        <w:rPr>
          <w:rFonts w:hint="eastAsia" w:ascii="宋体" w:hAnsi="宋体" w:eastAsia="宋体" w:cs="宋体"/>
          <w:b/>
          <w:bCs/>
          <w:sz w:val="32"/>
          <w:szCs w:val="32"/>
        </w:rPr>
      </w:pPr>
      <w:r>
        <w:rPr>
          <w:rFonts w:hint="eastAsia" w:ascii="宋体" w:hAnsi="宋体" w:eastAsia="宋体" w:cs="宋体"/>
          <w:b/>
          <w:bCs/>
          <w:sz w:val="32"/>
          <w:szCs w:val="32"/>
        </w:rPr>
        <w:t>湖南省政府采购供应商资格承诺函</w:t>
      </w:r>
    </w:p>
    <w:p w14:paraId="1E1632E4">
      <w:pPr>
        <w:pStyle w:val="14"/>
        <w:spacing w:line="360" w:lineRule="auto"/>
        <w:rPr>
          <w:rFonts w:hint="eastAsia" w:ascii="宋体" w:hAnsi="宋体" w:eastAsia="宋体" w:cs="宋体"/>
          <w:sz w:val="24"/>
          <w:szCs w:val="24"/>
        </w:rPr>
      </w:pPr>
    </w:p>
    <w:p w14:paraId="03462BC7">
      <w:pPr>
        <w:pStyle w:val="14"/>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D51987F">
      <w:pPr>
        <w:pStyle w:val="14"/>
        <w:spacing w:line="360" w:lineRule="auto"/>
        <w:rPr>
          <w:rFonts w:hint="eastAsia" w:ascii="宋体" w:hAnsi="宋体" w:eastAsia="宋体" w:cs="宋体"/>
          <w:sz w:val="24"/>
          <w:szCs w:val="24"/>
        </w:rPr>
      </w:pPr>
      <w:r>
        <w:rPr>
          <w:rFonts w:hint="eastAsia" w:ascii="宋体" w:hAnsi="宋体" w:eastAsia="宋体" w:cs="宋体"/>
          <w:sz w:val="24"/>
          <w:szCs w:val="24"/>
        </w:rPr>
        <w:t>按照《政府采购促进中小企业发展管理办法》（财库〔2020〕46号），本公司企业规模为：大型□中型□小型□ 微型□</w:t>
      </w:r>
    </w:p>
    <w:p w14:paraId="4CB2839A">
      <w:pPr>
        <w:pStyle w:val="14"/>
        <w:spacing w:line="360" w:lineRule="auto"/>
        <w:rPr>
          <w:rFonts w:hint="eastAsia" w:ascii="宋体" w:hAnsi="宋体" w:eastAsia="宋体" w:cs="宋体"/>
          <w:sz w:val="24"/>
          <w:szCs w:val="24"/>
        </w:rPr>
      </w:pPr>
      <w:r>
        <w:rPr>
          <w:rFonts w:hint="eastAsia" w:ascii="宋体" w:hAnsi="宋体" w:eastAsia="宋体" w:cs="宋体"/>
          <w:sz w:val="24"/>
          <w:szCs w:val="24"/>
        </w:rPr>
        <w:t>□本公司自愿入驻湖南省政府采购电子卖场，遵守《湖南省政府采购电子卖场管理办法》（湘财购〔2019〕27号），如违反承诺，同意金融机构将增信保证划缴国库（非电子卖场采购活动项目不需勾选）。</w:t>
      </w:r>
    </w:p>
    <w:p w14:paraId="23677762">
      <w:pPr>
        <w:pStyle w:val="14"/>
        <w:spacing w:line="360" w:lineRule="auto"/>
        <w:jc w:val="right"/>
        <w:rPr>
          <w:rFonts w:hint="eastAsia" w:ascii="宋体" w:hAnsi="宋体" w:eastAsia="宋体" w:cs="宋体"/>
          <w:sz w:val="24"/>
          <w:szCs w:val="24"/>
        </w:rPr>
      </w:pPr>
      <w:r>
        <w:rPr>
          <w:rFonts w:hint="eastAsia" w:ascii="宋体" w:hAnsi="宋体" w:eastAsia="宋体" w:cs="宋体"/>
          <w:sz w:val="24"/>
          <w:szCs w:val="24"/>
        </w:rPr>
        <w:t>公司（单位）名称（盖章）</w:t>
      </w:r>
    </w:p>
    <w:p w14:paraId="12FD5BF1">
      <w:pPr>
        <w:pStyle w:val="14"/>
        <w:spacing w:line="360" w:lineRule="auto"/>
        <w:ind w:firstLine="1440" w:firstLineChars="600"/>
        <w:jc w:val="right"/>
        <w:rPr>
          <w:rFonts w:hint="eastAsia" w:ascii="宋体" w:hAnsi="宋体" w:eastAsia="宋体" w:cs="宋体"/>
          <w:sz w:val="24"/>
          <w:szCs w:val="24"/>
        </w:rPr>
      </w:pPr>
      <w:r>
        <w:rPr>
          <w:rFonts w:hint="eastAsia" w:ascii="宋体" w:hAnsi="宋体" w:eastAsia="宋体" w:cs="宋体"/>
          <w:sz w:val="24"/>
          <w:szCs w:val="24"/>
        </w:rPr>
        <w:t>年   月    日</w:t>
      </w:r>
    </w:p>
    <w:p w14:paraId="68404A37">
      <w:pPr>
        <w:pStyle w:val="14"/>
        <w:spacing w:line="360" w:lineRule="auto"/>
        <w:rPr>
          <w:rFonts w:hint="eastAsia" w:ascii="宋体" w:hAnsi="宋体" w:eastAsia="宋体" w:cs="宋体"/>
          <w:sz w:val="24"/>
          <w:szCs w:val="24"/>
        </w:rPr>
      </w:pPr>
    </w:p>
    <w:p w14:paraId="67AE4573">
      <w:pPr>
        <w:pStyle w:val="14"/>
        <w:spacing w:line="360" w:lineRule="auto"/>
        <w:rPr>
          <w:rFonts w:hint="eastAsia" w:ascii="宋体" w:hAnsi="宋体" w:eastAsia="宋体" w:cs="宋体"/>
          <w:sz w:val="24"/>
          <w:szCs w:val="24"/>
        </w:rPr>
      </w:pPr>
      <w:r>
        <w:rPr>
          <w:rFonts w:hint="eastAsia" w:ascii="宋体" w:hAnsi="宋体" w:eastAsia="宋体" w:cs="宋体"/>
          <w:sz w:val="24"/>
          <w:szCs w:val="24"/>
        </w:rPr>
        <w:t>机构代码、注册登记机构、日期、有效期、注册资本、地址、经济行业、经济性质</w:t>
      </w:r>
    </w:p>
    <w:p w14:paraId="0BD286D7">
      <w:pPr>
        <w:pStyle w:val="14"/>
        <w:spacing w:line="360" w:lineRule="auto"/>
        <w:rPr>
          <w:rFonts w:hint="eastAsia" w:ascii="宋体" w:hAnsi="宋体" w:eastAsia="宋体" w:cs="宋体"/>
          <w:sz w:val="24"/>
          <w:szCs w:val="24"/>
        </w:rPr>
      </w:pPr>
      <w:r>
        <w:rPr>
          <w:rFonts w:hint="eastAsia" w:ascii="宋体" w:hAnsi="宋体" w:eastAsia="宋体" w:cs="宋体"/>
          <w:sz w:val="24"/>
          <w:szCs w:val="24"/>
        </w:rPr>
        <w:t>法定代表人（负责人）姓名（签字）、身份证号、手机号：</w:t>
      </w:r>
    </w:p>
    <w:p w14:paraId="3AC415A7">
      <w:pPr>
        <w:pStyle w:val="14"/>
        <w:spacing w:line="360" w:lineRule="auto"/>
        <w:rPr>
          <w:rFonts w:hint="eastAsia" w:ascii="宋体" w:hAnsi="宋体" w:eastAsia="宋体" w:cs="宋体"/>
          <w:sz w:val="24"/>
          <w:szCs w:val="24"/>
        </w:rPr>
      </w:pPr>
      <w:r>
        <w:rPr>
          <w:rFonts w:hint="eastAsia" w:ascii="宋体" w:hAnsi="宋体" w:eastAsia="宋体" w:cs="宋体"/>
          <w:sz w:val="24"/>
          <w:szCs w:val="24"/>
        </w:rPr>
        <w:t>授权代表人姓名（签字）、身份证号、手机号：</w:t>
      </w:r>
    </w:p>
    <w:p w14:paraId="1DC4CC86">
      <w:pPr>
        <w:rPr>
          <w:rFonts w:hint="eastAsia" w:ascii="宋体" w:hAnsi="宋体" w:eastAsia="宋体" w:cs="宋体"/>
          <w:sz w:val="30"/>
          <w:szCs w:val="30"/>
        </w:rPr>
      </w:pPr>
      <w:r>
        <w:rPr>
          <w:rFonts w:hint="eastAsia" w:ascii="宋体" w:hAnsi="宋体" w:eastAsia="宋体" w:cs="宋体"/>
          <w:sz w:val="30"/>
          <w:szCs w:val="30"/>
        </w:rPr>
        <w:br w:type="page"/>
      </w:r>
    </w:p>
    <w:p w14:paraId="7EE892BF">
      <w:pPr>
        <w:pStyle w:val="7"/>
        <w:spacing w:before="156"/>
        <w:rPr>
          <w:rFonts w:hint="eastAsia" w:ascii="宋体" w:hAnsi="宋体" w:eastAsia="宋体" w:cs="宋体"/>
          <w:b w:val="0"/>
          <w:kern w:val="0"/>
          <w:sz w:val="21"/>
          <w:szCs w:val="21"/>
        </w:rPr>
      </w:pPr>
      <w:r>
        <w:rPr>
          <w:rFonts w:hint="eastAsia" w:ascii="宋体" w:hAnsi="宋体" w:eastAsia="宋体" w:cs="宋体"/>
          <w:b w:val="0"/>
          <w:sz w:val="21"/>
          <w:szCs w:val="21"/>
        </w:rPr>
        <w:t>分包承诺</w:t>
      </w:r>
    </w:p>
    <w:p w14:paraId="4788DD56">
      <w:pPr>
        <w:spacing w:line="360" w:lineRule="auto"/>
        <w:ind w:firstLine="420" w:firstLineChars="200"/>
        <w:rPr>
          <w:rFonts w:hint="eastAsia" w:ascii="宋体" w:hAnsi="宋体" w:eastAsia="宋体" w:cs="宋体"/>
        </w:rPr>
      </w:pPr>
      <w:r>
        <w:rPr>
          <w:rFonts w:hint="eastAsia" w:ascii="宋体" w:hAnsi="宋体" w:eastAsia="宋体" w:cs="宋体"/>
        </w:rPr>
        <w:t>注：采购项目或者采购包属于“预留采购份额”，且要求合同分包的，供应商应当按照磋商文件规定提供《分包承诺》，格式自拟。</w:t>
      </w:r>
    </w:p>
    <w:p w14:paraId="1B0B4733">
      <w:pPr>
        <w:pStyle w:val="20"/>
        <w:rPr>
          <w:rFonts w:hint="eastAsia" w:ascii="宋体" w:hAnsi="宋体" w:eastAsia="宋体" w:cs="宋体"/>
        </w:rPr>
      </w:pPr>
    </w:p>
    <w:p w14:paraId="6736B43F">
      <w:pPr>
        <w:rPr>
          <w:rFonts w:hint="eastAsia" w:ascii="宋体" w:hAnsi="宋体" w:eastAsia="宋体" w:cs="宋体"/>
          <w:sz w:val="30"/>
          <w:szCs w:val="30"/>
        </w:rPr>
      </w:pPr>
      <w:r>
        <w:rPr>
          <w:rFonts w:hint="eastAsia" w:ascii="宋体" w:hAnsi="宋体" w:eastAsia="宋体" w:cs="宋体"/>
          <w:sz w:val="30"/>
          <w:szCs w:val="30"/>
        </w:rPr>
        <w:br w:type="page"/>
      </w:r>
    </w:p>
    <w:p w14:paraId="474760EC">
      <w:pPr>
        <w:spacing w:line="480" w:lineRule="exact"/>
        <w:rPr>
          <w:rFonts w:hint="eastAsia" w:ascii="宋体" w:hAnsi="宋体" w:eastAsia="宋体" w:cs="宋体"/>
          <w:sz w:val="30"/>
          <w:szCs w:val="30"/>
        </w:rPr>
      </w:pPr>
      <w:r>
        <w:rPr>
          <w:rFonts w:hint="eastAsia" w:ascii="宋体" w:hAnsi="宋体" w:eastAsia="宋体" w:cs="宋体"/>
          <w:sz w:val="30"/>
          <w:szCs w:val="30"/>
        </w:rPr>
        <w:t>附件5  磋商文件规定的特定资格条件证明资料</w:t>
      </w:r>
    </w:p>
    <w:p w14:paraId="0B983F0D">
      <w:pPr>
        <w:spacing w:line="480" w:lineRule="exact"/>
        <w:rPr>
          <w:rFonts w:hint="eastAsia" w:ascii="宋体" w:hAnsi="宋体" w:eastAsia="宋体" w:cs="宋体"/>
        </w:rPr>
      </w:pPr>
    </w:p>
    <w:p w14:paraId="5C5C1BD0">
      <w:pPr>
        <w:spacing w:line="480" w:lineRule="exact"/>
        <w:rPr>
          <w:rFonts w:hint="eastAsia" w:ascii="宋体" w:hAnsi="宋体" w:eastAsia="宋体" w:cs="宋体"/>
        </w:rPr>
      </w:pPr>
      <w:r>
        <w:rPr>
          <w:rFonts w:hint="eastAsia" w:ascii="宋体" w:hAnsi="宋体" w:eastAsia="宋体" w:cs="宋体"/>
        </w:rPr>
        <w:t>备注：提供第二章 磋商须知第3.1款供应商特定资格条件证明资料的复印件。</w:t>
      </w:r>
    </w:p>
    <w:p w14:paraId="24715E23">
      <w:pPr>
        <w:spacing w:line="480" w:lineRule="exact"/>
        <w:rPr>
          <w:rFonts w:hint="eastAsia" w:ascii="宋体" w:hAnsi="宋体" w:eastAsia="宋体" w:cs="宋体"/>
        </w:rPr>
      </w:pPr>
    </w:p>
    <w:p w14:paraId="2502357A">
      <w:pPr>
        <w:spacing w:line="480" w:lineRule="exact"/>
        <w:rPr>
          <w:rFonts w:hint="eastAsia" w:ascii="宋体" w:hAnsi="宋体" w:eastAsia="宋体" w:cs="宋体"/>
          <w:sz w:val="30"/>
          <w:szCs w:val="30"/>
        </w:rPr>
      </w:pPr>
    </w:p>
    <w:p w14:paraId="55C66F4F">
      <w:pPr>
        <w:spacing w:line="480" w:lineRule="exact"/>
        <w:rPr>
          <w:rFonts w:hint="eastAsia" w:ascii="宋体" w:hAnsi="宋体" w:eastAsia="宋体" w:cs="宋体"/>
          <w:sz w:val="30"/>
          <w:szCs w:val="30"/>
        </w:rPr>
      </w:pPr>
    </w:p>
    <w:p w14:paraId="06DCB3AD">
      <w:pPr>
        <w:spacing w:line="480" w:lineRule="exact"/>
        <w:rPr>
          <w:rFonts w:hint="eastAsia" w:ascii="宋体" w:hAnsi="宋体" w:eastAsia="宋体" w:cs="宋体"/>
          <w:sz w:val="30"/>
          <w:szCs w:val="30"/>
        </w:rPr>
      </w:pPr>
    </w:p>
    <w:p w14:paraId="330B3471">
      <w:pPr>
        <w:spacing w:line="480" w:lineRule="exact"/>
        <w:rPr>
          <w:rFonts w:hint="eastAsia" w:ascii="宋体" w:hAnsi="宋体" w:eastAsia="宋体" w:cs="宋体"/>
          <w:sz w:val="30"/>
          <w:szCs w:val="30"/>
        </w:rPr>
      </w:pPr>
    </w:p>
    <w:p w14:paraId="1392E8B1">
      <w:pPr>
        <w:spacing w:line="480" w:lineRule="exact"/>
        <w:rPr>
          <w:rFonts w:hint="eastAsia" w:ascii="宋体" w:hAnsi="宋体" w:eastAsia="宋体" w:cs="宋体"/>
          <w:sz w:val="30"/>
          <w:szCs w:val="30"/>
        </w:rPr>
      </w:pPr>
    </w:p>
    <w:p w14:paraId="230C242C">
      <w:pPr>
        <w:spacing w:line="480" w:lineRule="exact"/>
        <w:rPr>
          <w:rFonts w:hint="eastAsia" w:ascii="宋体" w:hAnsi="宋体" w:eastAsia="宋体" w:cs="宋体"/>
          <w:sz w:val="30"/>
          <w:szCs w:val="30"/>
        </w:rPr>
      </w:pPr>
    </w:p>
    <w:p w14:paraId="48804947">
      <w:pPr>
        <w:spacing w:line="480" w:lineRule="exact"/>
        <w:rPr>
          <w:rFonts w:hint="eastAsia" w:ascii="宋体" w:hAnsi="宋体" w:eastAsia="宋体" w:cs="宋体"/>
          <w:sz w:val="30"/>
          <w:szCs w:val="30"/>
        </w:rPr>
      </w:pPr>
    </w:p>
    <w:p w14:paraId="568537CF">
      <w:pPr>
        <w:spacing w:line="480" w:lineRule="exact"/>
        <w:rPr>
          <w:rFonts w:hint="eastAsia" w:ascii="宋体" w:hAnsi="宋体" w:eastAsia="宋体" w:cs="宋体"/>
          <w:sz w:val="30"/>
          <w:szCs w:val="30"/>
        </w:rPr>
      </w:pPr>
    </w:p>
    <w:p w14:paraId="48820128">
      <w:pPr>
        <w:spacing w:line="480" w:lineRule="exact"/>
        <w:rPr>
          <w:rFonts w:hint="eastAsia" w:ascii="宋体" w:hAnsi="宋体" w:eastAsia="宋体" w:cs="宋体"/>
          <w:sz w:val="30"/>
          <w:szCs w:val="30"/>
        </w:rPr>
      </w:pPr>
    </w:p>
    <w:p w14:paraId="763FBDD6">
      <w:pPr>
        <w:spacing w:line="480" w:lineRule="exact"/>
        <w:rPr>
          <w:rFonts w:hint="eastAsia" w:ascii="宋体" w:hAnsi="宋体" w:eastAsia="宋体" w:cs="宋体"/>
          <w:sz w:val="30"/>
          <w:szCs w:val="30"/>
        </w:rPr>
      </w:pPr>
    </w:p>
    <w:p w14:paraId="3979A710">
      <w:pPr>
        <w:spacing w:line="480" w:lineRule="exact"/>
        <w:rPr>
          <w:rFonts w:hint="eastAsia" w:ascii="宋体" w:hAnsi="宋体" w:eastAsia="宋体" w:cs="宋体"/>
          <w:sz w:val="30"/>
          <w:szCs w:val="30"/>
        </w:rPr>
      </w:pPr>
    </w:p>
    <w:p w14:paraId="69673A54">
      <w:pPr>
        <w:spacing w:line="480" w:lineRule="exact"/>
        <w:rPr>
          <w:rFonts w:hint="eastAsia" w:ascii="宋体" w:hAnsi="宋体" w:eastAsia="宋体" w:cs="宋体"/>
          <w:sz w:val="30"/>
          <w:szCs w:val="30"/>
        </w:rPr>
      </w:pPr>
    </w:p>
    <w:p w14:paraId="113CDE27">
      <w:pPr>
        <w:spacing w:line="480" w:lineRule="exact"/>
        <w:rPr>
          <w:rFonts w:hint="eastAsia" w:ascii="宋体" w:hAnsi="宋体" w:eastAsia="宋体" w:cs="宋体"/>
          <w:sz w:val="30"/>
          <w:szCs w:val="30"/>
        </w:rPr>
      </w:pPr>
    </w:p>
    <w:p w14:paraId="6D312584">
      <w:pPr>
        <w:spacing w:line="480" w:lineRule="exact"/>
        <w:rPr>
          <w:rFonts w:hint="eastAsia" w:ascii="宋体" w:hAnsi="宋体" w:eastAsia="宋体" w:cs="宋体"/>
          <w:sz w:val="30"/>
          <w:szCs w:val="30"/>
        </w:rPr>
      </w:pPr>
    </w:p>
    <w:p w14:paraId="6FB01271">
      <w:pPr>
        <w:spacing w:line="480" w:lineRule="exact"/>
        <w:rPr>
          <w:rFonts w:hint="eastAsia" w:ascii="宋体" w:hAnsi="宋体" w:eastAsia="宋体" w:cs="宋体"/>
          <w:sz w:val="30"/>
          <w:szCs w:val="30"/>
        </w:rPr>
      </w:pPr>
    </w:p>
    <w:p w14:paraId="65117BDB">
      <w:pPr>
        <w:spacing w:line="480" w:lineRule="exact"/>
        <w:rPr>
          <w:rFonts w:hint="eastAsia" w:ascii="宋体" w:hAnsi="宋体" w:eastAsia="宋体" w:cs="宋体"/>
          <w:sz w:val="30"/>
          <w:szCs w:val="30"/>
        </w:rPr>
      </w:pPr>
    </w:p>
    <w:p w14:paraId="01542E9E">
      <w:pPr>
        <w:spacing w:line="480" w:lineRule="exact"/>
        <w:rPr>
          <w:rFonts w:hint="eastAsia" w:ascii="宋体" w:hAnsi="宋体" w:eastAsia="宋体" w:cs="宋体"/>
          <w:sz w:val="30"/>
          <w:szCs w:val="30"/>
        </w:rPr>
      </w:pPr>
    </w:p>
    <w:p w14:paraId="07A9BF11">
      <w:pPr>
        <w:spacing w:line="480" w:lineRule="exact"/>
        <w:rPr>
          <w:rFonts w:hint="eastAsia" w:ascii="宋体" w:hAnsi="宋体" w:eastAsia="宋体" w:cs="宋体"/>
          <w:sz w:val="30"/>
          <w:szCs w:val="30"/>
        </w:rPr>
      </w:pPr>
    </w:p>
    <w:p w14:paraId="4131278A">
      <w:pPr>
        <w:spacing w:line="480" w:lineRule="exact"/>
        <w:rPr>
          <w:rFonts w:hint="eastAsia" w:ascii="宋体" w:hAnsi="宋体" w:eastAsia="宋体" w:cs="宋体"/>
          <w:sz w:val="30"/>
          <w:szCs w:val="30"/>
        </w:rPr>
      </w:pPr>
    </w:p>
    <w:p w14:paraId="041E3205">
      <w:pPr>
        <w:spacing w:line="480" w:lineRule="exact"/>
        <w:rPr>
          <w:rFonts w:hint="eastAsia" w:ascii="宋体" w:hAnsi="宋体" w:eastAsia="宋体" w:cs="宋体"/>
          <w:sz w:val="30"/>
          <w:szCs w:val="30"/>
        </w:rPr>
      </w:pPr>
    </w:p>
    <w:p w14:paraId="15A7C95A">
      <w:pPr>
        <w:spacing w:line="480" w:lineRule="exact"/>
        <w:rPr>
          <w:rFonts w:hint="eastAsia" w:ascii="宋体" w:hAnsi="宋体" w:eastAsia="宋体" w:cs="宋体"/>
          <w:sz w:val="30"/>
          <w:szCs w:val="30"/>
        </w:rPr>
      </w:pPr>
    </w:p>
    <w:p w14:paraId="7A86FAA6">
      <w:pPr>
        <w:spacing w:line="480" w:lineRule="exact"/>
        <w:rPr>
          <w:rFonts w:hint="eastAsia" w:ascii="宋体" w:hAnsi="宋体" w:eastAsia="宋体" w:cs="宋体"/>
          <w:sz w:val="30"/>
          <w:szCs w:val="30"/>
        </w:rPr>
      </w:pPr>
    </w:p>
    <w:p w14:paraId="605AFF7C">
      <w:pPr>
        <w:spacing w:line="480" w:lineRule="exact"/>
        <w:rPr>
          <w:rFonts w:hint="eastAsia" w:ascii="宋体" w:hAnsi="宋体" w:eastAsia="宋体" w:cs="宋体"/>
          <w:sz w:val="30"/>
          <w:szCs w:val="30"/>
        </w:rPr>
      </w:pPr>
    </w:p>
    <w:p w14:paraId="5741681D">
      <w:pPr>
        <w:adjustRightInd w:val="0"/>
        <w:snapToGrid w:val="0"/>
        <w:spacing w:line="360" w:lineRule="auto"/>
        <w:rPr>
          <w:rFonts w:hint="eastAsia" w:ascii="宋体" w:hAnsi="宋体" w:eastAsia="宋体" w:cs="宋体"/>
          <w:bCs/>
          <w:sz w:val="30"/>
          <w:szCs w:val="30"/>
        </w:rPr>
      </w:pPr>
    </w:p>
    <w:p w14:paraId="72E82527">
      <w:pPr>
        <w:rPr>
          <w:rFonts w:hint="eastAsia" w:ascii="宋体" w:hAnsi="宋体" w:eastAsia="宋体" w:cs="宋体"/>
          <w:b/>
          <w:sz w:val="30"/>
          <w:szCs w:val="30"/>
        </w:rPr>
      </w:pPr>
      <w:r>
        <w:rPr>
          <w:rFonts w:hint="eastAsia" w:ascii="宋体" w:hAnsi="宋体" w:eastAsia="宋体" w:cs="宋体"/>
          <w:b/>
          <w:sz w:val="30"/>
          <w:szCs w:val="30"/>
        </w:rPr>
        <w:br w:type="page"/>
      </w:r>
    </w:p>
    <w:p w14:paraId="7284F728">
      <w:pPr>
        <w:adjustRightInd w:val="0"/>
        <w:snapToGrid w:val="0"/>
        <w:spacing w:line="360" w:lineRule="auto"/>
        <w:rPr>
          <w:rFonts w:hint="eastAsia" w:ascii="宋体" w:hAnsi="宋体" w:eastAsia="宋体" w:cs="宋体"/>
          <w:b/>
          <w:sz w:val="30"/>
          <w:szCs w:val="30"/>
        </w:rPr>
      </w:pPr>
      <w:r>
        <w:rPr>
          <w:rFonts w:hint="eastAsia" w:ascii="宋体" w:hAnsi="宋体" w:eastAsia="宋体" w:cs="宋体"/>
          <w:b/>
          <w:sz w:val="30"/>
          <w:szCs w:val="30"/>
        </w:rPr>
        <w:t>附件6           其他证明资料或说明</w:t>
      </w:r>
    </w:p>
    <w:p w14:paraId="0F7AF0BC">
      <w:pPr>
        <w:adjustRightInd w:val="0"/>
        <w:snapToGrid w:val="0"/>
        <w:spacing w:line="360" w:lineRule="auto"/>
        <w:rPr>
          <w:rFonts w:hint="eastAsia" w:ascii="宋体" w:hAnsi="宋体" w:eastAsia="宋体" w:cs="宋体"/>
        </w:rPr>
      </w:pPr>
    </w:p>
    <w:p w14:paraId="433C06ED">
      <w:pPr>
        <w:adjustRightInd w:val="0"/>
        <w:snapToGrid w:val="0"/>
        <w:spacing w:line="360" w:lineRule="auto"/>
        <w:rPr>
          <w:rFonts w:hint="eastAsia" w:ascii="宋体" w:hAnsi="宋体" w:eastAsia="宋体" w:cs="宋体"/>
        </w:rPr>
      </w:pPr>
      <w:r>
        <w:rPr>
          <w:rFonts w:hint="eastAsia" w:ascii="宋体" w:hAnsi="宋体" w:eastAsia="宋体" w:cs="宋体"/>
        </w:rPr>
        <w:t>提供磋商文件或评分标准需要提供的相关证明文件复印件</w:t>
      </w:r>
    </w:p>
    <w:p w14:paraId="03D137D8">
      <w:pPr>
        <w:adjustRightInd w:val="0"/>
        <w:snapToGrid w:val="0"/>
        <w:spacing w:line="360" w:lineRule="auto"/>
        <w:jc w:val="center"/>
        <w:rPr>
          <w:rFonts w:hint="eastAsia" w:ascii="宋体" w:hAnsi="宋体" w:eastAsia="宋体" w:cs="宋体"/>
          <w:b/>
          <w:sz w:val="32"/>
          <w:szCs w:val="32"/>
        </w:rPr>
      </w:pPr>
    </w:p>
    <w:p w14:paraId="5D2CD9BD">
      <w:pPr>
        <w:adjustRightInd w:val="0"/>
        <w:snapToGrid w:val="0"/>
        <w:spacing w:line="360" w:lineRule="auto"/>
        <w:jc w:val="center"/>
        <w:rPr>
          <w:rFonts w:hint="eastAsia" w:ascii="宋体" w:hAnsi="宋体" w:eastAsia="宋体" w:cs="宋体"/>
          <w:b/>
          <w:sz w:val="32"/>
          <w:szCs w:val="32"/>
        </w:rPr>
      </w:pPr>
    </w:p>
    <w:p w14:paraId="5F909E33">
      <w:pPr>
        <w:adjustRightInd w:val="0"/>
        <w:snapToGrid w:val="0"/>
        <w:spacing w:line="360" w:lineRule="auto"/>
        <w:jc w:val="center"/>
        <w:rPr>
          <w:rFonts w:hint="eastAsia" w:ascii="宋体" w:hAnsi="宋体" w:eastAsia="宋体" w:cs="宋体"/>
          <w:b/>
          <w:sz w:val="32"/>
          <w:szCs w:val="32"/>
        </w:rPr>
      </w:pPr>
    </w:p>
    <w:p w14:paraId="1225538B">
      <w:pPr>
        <w:adjustRightInd w:val="0"/>
        <w:snapToGrid w:val="0"/>
        <w:spacing w:line="360" w:lineRule="auto"/>
        <w:jc w:val="center"/>
        <w:rPr>
          <w:rFonts w:hint="eastAsia" w:ascii="宋体" w:hAnsi="宋体" w:eastAsia="宋体" w:cs="宋体"/>
          <w:b/>
          <w:sz w:val="32"/>
          <w:szCs w:val="32"/>
        </w:rPr>
      </w:pPr>
    </w:p>
    <w:p w14:paraId="3DCCA19E">
      <w:pPr>
        <w:adjustRightInd w:val="0"/>
        <w:snapToGrid w:val="0"/>
        <w:spacing w:line="360" w:lineRule="auto"/>
        <w:jc w:val="center"/>
        <w:rPr>
          <w:rFonts w:hint="eastAsia" w:ascii="宋体" w:hAnsi="宋体" w:eastAsia="宋体" w:cs="宋体"/>
          <w:b/>
          <w:sz w:val="32"/>
          <w:szCs w:val="32"/>
        </w:rPr>
      </w:pPr>
    </w:p>
    <w:p w14:paraId="1E62BA04">
      <w:pPr>
        <w:adjustRightInd w:val="0"/>
        <w:snapToGrid w:val="0"/>
        <w:spacing w:line="360" w:lineRule="auto"/>
        <w:jc w:val="center"/>
        <w:rPr>
          <w:rFonts w:hint="eastAsia" w:ascii="宋体" w:hAnsi="宋体" w:eastAsia="宋体" w:cs="宋体"/>
          <w:b/>
          <w:sz w:val="32"/>
          <w:szCs w:val="32"/>
        </w:rPr>
      </w:pPr>
    </w:p>
    <w:p w14:paraId="10926AFE">
      <w:pPr>
        <w:adjustRightInd w:val="0"/>
        <w:snapToGrid w:val="0"/>
        <w:spacing w:line="360" w:lineRule="auto"/>
        <w:jc w:val="center"/>
        <w:rPr>
          <w:rFonts w:hint="eastAsia" w:ascii="宋体" w:hAnsi="宋体" w:eastAsia="宋体" w:cs="宋体"/>
          <w:b/>
          <w:sz w:val="32"/>
          <w:szCs w:val="32"/>
        </w:rPr>
      </w:pPr>
    </w:p>
    <w:p w14:paraId="28D916A8">
      <w:pPr>
        <w:adjustRightInd w:val="0"/>
        <w:snapToGrid w:val="0"/>
        <w:spacing w:line="360" w:lineRule="auto"/>
        <w:jc w:val="center"/>
        <w:rPr>
          <w:rFonts w:hint="eastAsia" w:ascii="宋体" w:hAnsi="宋体" w:eastAsia="宋体" w:cs="宋体"/>
          <w:b/>
          <w:sz w:val="32"/>
          <w:szCs w:val="32"/>
        </w:rPr>
      </w:pPr>
    </w:p>
    <w:p w14:paraId="3A2E7258">
      <w:pPr>
        <w:adjustRightInd w:val="0"/>
        <w:snapToGrid w:val="0"/>
        <w:spacing w:line="360" w:lineRule="auto"/>
        <w:jc w:val="center"/>
        <w:rPr>
          <w:rFonts w:hint="eastAsia" w:ascii="宋体" w:hAnsi="宋体" w:eastAsia="宋体" w:cs="宋体"/>
          <w:b/>
          <w:sz w:val="32"/>
          <w:szCs w:val="32"/>
        </w:rPr>
      </w:pPr>
    </w:p>
    <w:p w14:paraId="4D880EF9">
      <w:pPr>
        <w:adjustRightInd w:val="0"/>
        <w:snapToGrid w:val="0"/>
        <w:spacing w:line="360" w:lineRule="auto"/>
        <w:jc w:val="center"/>
        <w:rPr>
          <w:rFonts w:hint="eastAsia" w:ascii="宋体" w:hAnsi="宋体" w:eastAsia="宋体" w:cs="宋体"/>
          <w:b/>
          <w:sz w:val="32"/>
          <w:szCs w:val="32"/>
        </w:rPr>
      </w:pPr>
    </w:p>
    <w:p w14:paraId="527F8ED2">
      <w:pPr>
        <w:adjustRightInd w:val="0"/>
        <w:snapToGrid w:val="0"/>
        <w:spacing w:line="360" w:lineRule="auto"/>
        <w:jc w:val="center"/>
        <w:rPr>
          <w:rFonts w:hint="eastAsia" w:ascii="宋体" w:hAnsi="宋体" w:eastAsia="宋体" w:cs="宋体"/>
          <w:b/>
          <w:sz w:val="32"/>
          <w:szCs w:val="32"/>
        </w:rPr>
      </w:pPr>
    </w:p>
    <w:p w14:paraId="2DB0BCC5">
      <w:pPr>
        <w:adjustRightInd w:val="0"/>
        <w:snapToGrid w:val="0"/>
        <w:spacing w:line="360" w:lineRule="auto"/>
        <w:jc w:val="center"/>
        <w:rPr>
          <w:rFonts w:hint="eastAsia" w:ascii="宋体" w:hAnsi="宋体" w:eastAsia="宋体" w:cs="宋体"/>
          <w:b/>
          <w:sz w:val="32"/>
          <w:szCs w:val="32"/>
        </w:rPr>
      </w:pPr>
    </w:p>
    <w:p w14:paraId="7F28C7AD">
      <w:pPr>
        <w:adjustRightInd w:val="0"/>
        <w:snapToGrid w:val="0"/>
        <w:spacing w:line="360" w:lineRule="auto"/>
        <w:jc w:val="center"/>
        <w:rPr>
          <w:rFonts w:hint="eastAsia" w:ascii="宋体" w:hAnsi="宋体" w:eastAsia="宋体" w:cs="宋体"/>
          <w:b/>
          <w:sz w:val="32"/>
          <w:szCs w:val="32"/>
        </w:rPr>
      </w:pPr>
    </w:p>
    <w:p w14:paraId="03E72F39">
      <w:pPr>
        <w:adjustRightInd w:val="0"/>
        <w:snapToGrid w:val="0"/>
        <w:spacing w:line="360" w:lineRule="auto"/>
        <w:jc w:val="center"/>
        <w:rPr>
          <w:rFonts w:hint="eastAsia" w:ascii="宋体" w:hAnsi="宋体" w:eastAsia="宋体" w:cs="宋体"/>
          <w:b/>
          <w:sz w:val="32"/>
          <w:szCs w:val="32"/>
        </w:rPr>
      </w:pPr>
    </w:p>
    <w:p w14:paraId="62332A43">
      <w:pPr>
        <w:adjustRightInd w:val="0"/>
        <w:snapToGrid w:val="0"/>
        <w:spacing w:line="360" w:lineRule="auto"/>
        <w:jc w:val="center"/>
        <w:rPr>
          <w:rFonts w:hint="eastAsia" w:ascii="宋体" w:hAnsi="宋体" w:eastAsia="宋体" w:cs="宋体"/>
          <w:b/>
          <w:sz w:val="32"/>
          <w:szCs w:val="32"/>
        </w:rPr>
      </w:pPr>
    </w:p>
    <w:p w14:paraId="55263201">
      <w:pPr>
        <w:adjustRightInd w:val="0"/>
        <w:snapToGrid w:val="0"/>
        <w:spacing w:line="360" w:lineRule="auto"/>
        <w:jc w:val="center"/>
        <w:rPr>
          <w:rFonts w:hint="eastAsia" w:ascii="宋体" w:hAnsi="宋体" w:eastAsia="宋体" w:cs="宋体"/>
          <w:b/>
          <w:sz w:val="32"/>
          <w:szCs w:val="32"/>
        </w:rPr>
      </w:pPr>
    </w:p>
    <w:p w14:paraId="638BBE0A">
      <w:pPr>
        <w:adjustRightInd w:val="0"/>
        <w:snapToGrid w:val="0"/>
        <w:spacing w:line="360" w:lineRule="auto"/>
        <w:jc w:val="center"/>
        <w:rPr>
          <w:rFonts w:hint="eastAsia" w:ascii="宋体" w:hAnsi="宋体" w:eastAsia="宋体" w:cs="宋体"/>
          <w:b/>
          <w:sz w:val="32"/>
          <w:szCs w:val="32"/>
        </w:rPr>
      </w:pPr>
    </w:p>
    <w:p w14:paraId="1A9E8051">
      <w:pPr>
        <w:adjustRightInd w:val="0"/>
        <w:snapToGrid w:val="0"/>
        <w:spacing w:line="360" w:lineRule="auto"/>
        <w:jc w:val="center"/>
        <w:rPr>
          <w:rFonts w:hint="eastAsia" w:ascii="宋体" w:hAnsi="宋体" w:eastAsia="宋体" w:cs="宋体"/>
          <w:b/>
          <w:sz w:val="32"/>
          <w:szCs w:val="32"/>
        </w:rPr>
      </w:pPr>
    </w:p>
    <w:p w14:paraId="66FD7250">
      <w:pPr>
        <w:adjustRightInd w:val="0"/>
        <w:snapToGrid w:val="0"/>
        <w:spacing w:line="360" w:lineRule="auto"/>
        <w:jc w:val="center"/>
        <w:rPr>
          <w:rFonts w:hint="eastAsia" w:ascii="宋体" w:hAnsi="宋体" w:eastAsia="宋体" w:cs="宋体"/>
          <w:b/>
          <w:sz w:val="32"/>
          <w:szCs w:val="32"/>
        </w:rPr>
      </w:pPr>
    </w:p>
    <w:p w14:paraId="346681E7">
      <w:pPr>
        <w:pStyle w:val="2"/>
        <w:ind w:firstLine="643"/>
        <w:rPr>
          <w:rFonts w:hint="eastAsia" w:ascii="宋体" w:hAnsi="宋体" w:eastAsia="宋体" w:cs="宋体"/>
          <w:b/>
          <w:sz w:val="32"/>
          <w:szCs w:val="32"/>
        </w:rPr>
      </w:pPr>
    </w:p>
    <w:p w14:paraId="0DF315BA">
      <w:pPr>
        <w:adjustRightInd w:val="0"/>
        <w:snapToGrid w:val="0"/>
        <w:jc w:val="center"/>
        <w:rPr>
          <w:rFonts w:hint="eastAsia" w:ascii="宋体" w:hAnsi="宋体" w:eastAsia="宋体" w:cs="宋体"/>
          <w:b/>
          <w:sz w:val="30"/>
          <w:szCs w:val="30"/>
        </w:rPr>
      </w:pPr>
      <w:r>
        <w:rPr>
          <w:rFonts w:hint="eastAsia" w:ascii="宋体" w:hAnsi="宋体" w:eastAsia="宋体" w:cs="宋体"/>
          <w:b/>
          <w:sz w:val="32"/>
          <w:szCs w:val="32"/>
        </w:rPr>
        <w:t>五、</w:t>
      </w:r>
      <w:r>
        <w:rPr>
          <w:rFonts w:hint="eastAsia" w:ascii="宋体" w:hAnsi="宋体" w:eastAsia="宋体" w:cs="宋体"/>
          <w:b/>
          <w:sz w:val="30"/>
          <w:szCs w:val="30"/>
        </w:rPr>
        <w:t>采购需求的响应</w:t>
      </w:r>
    </w:p>
    <w:p w14:paraId="4B884008">
      <w:pPr>
        <w:spacing w:line="480" w:lineRule="exact"/>
        <w:rPr>
          <w:rFonts w:hint="eastAsia" w:ascii="宋体" w:hAnsi="宋体" w:eastAsia="宋体" w:cs="宋体"/>
          <w:sz w:val="30"/>
          <w:szCs w:val="30"/>
        </w:rPr>
      </w:pPr>
      <w:r>
        <w:rPr>
          <w:rFonts w:hint="eastAsia" w:ascii="宋体" w:hAnsi="宋体" w:eastAsia="宋体" w:cs="宋体"/>
          <w:sz w:val="30"/>
          <w:szCs w:val="30"/>
        </w:rPr>
        <w:t>附件7-1：采购需求的响应</w:t>
      </w:r>
    </w:p>
    <w:p w14:paraId="78070AF0">
      <w:pPr>
        <w:adjustRightInd w:val="0"/>
        <w:snapToGrid w:val="0"/>
        <w:spacing w:line="360" w:lineRule="auto"/>
        <w:rPr>
          <w:rFonts w:hint="eastAsia" w:ascii="宋体" w:hAnsi="宋体" w:eastAsia="宋体" w:cs="宋体"/>
          <w:lang w:bidi="ar"/>
        </w:rPr>
      </w:pPr>
    </w:p>
    <w:p w14:paraId="25A1B4A7">
      <w:pPr>
        <w:adjustRightInd w:val="0"/>
        <w:snapToGrid w:val="0"/>
        <w:spacing w:line="360" w:lineRule="auto"/>
        <w:rPr>
          <w:rFonts w:hint="eastAsia" w:ascii="宋体" w:hAnsi="宋体" w:eastAsia="宋体" w:cs="宋体"/>
        </w:rPr>
      </w:pPr>
      <w:r>
        <w:rPr>
          <w:rFonts w:hint="eastAsia" w:ascii="宋体" w:hAnsi="宋体" w:eastAsia="宋体" w:cs="宋体"/>
          <w:lang w:bidi="ar"/>
        </w:rPr>
        <w:t>备注：供应商可根据“采购需求”或“评分标准”规定自行编写方案</w:t>
      </w:r>
      <w:r>
        <w:rPr>
          <w:rFonts w:hint="eastAsia" w:ascii="宋体" w:hAnsi="宋体" w:eastAsia="宋体" w:cs="宋体"/>
        </w:rPr>
        <w:t>。</w:t>
      </w:r>
    </w:p>
    <w:p w14:paraId="3F7A430C">
      <w:pPr>
        <w:adjustRightInd w:val="0"/>
        <w:snapToGrid w:val="0"/>
        <w:rPr>
          <w:rFonts w:hint="eastAsia" w:ascii="宋体" w:hAnsi="宋体" w:eastAsia="宋体" w:cs="宋体"/>
        </w:rPr>
      </w:pPr>
    </w:p>
    <w:p w14:paraId="32544DF9">
      <w:pPr>
        <w:adjustRightInd w:val="0"/>
        <w:snapToGrid w:val="0"/>
        <w:rPr>
          <w:rFonts w:hint="eastAsia" w:ascii="宋体" w:hAnsi="宋体" w:eastAsia="宋体" w:cs="宋体"/>
        </w:rPr>
      </w:pPr>
    </w:p>
    <w:p w14:paraId="1BB554A8">
      <w:pPr>
        <w:adjustRightInd w:val="0"/>
        <w:snapToGrid w:val="0"/>
        <w:rPr>
          <w:rFonts w:hint="eastAsia" w:ascii="宋体" w:hAnsi="宋体" w:eastAsia="宋体" w:cs="宋体"/>
        </w:rPr>
      </w:pPr>
    </w:p>
    <w:p w14:paraId="59A91FA6">
      <w:pPr>
        <w:adjustRightInd w:val="0"/>
        <w:snapToGrid w:val="0"/>
        <w:rPr>
          <w:rFonts w:hint="eastAsia" w:ascii="宋体" w:hAnsi="宋体" w:eastAsia="宋体" w:cs="宋体"/>
        </w:rPr>
      </w:pPr>
    </w:p>
    <w:p w14:paraId="6D4E4138">
      <w:pPr>
        <w:adjustRightInd w:val="0"/>
        <w:snapToGrid w:val="0"/>
        <w:rPr>
          <w:rFonts w:hint="eastAsia" w:ascii="宋体" w:hAnsi="宋体" w:eastAsia="宋体" w:cs="宋体"/>
        </w:rPr>
      </w:pPr>
    </w:p>
    <w:p w14:paraId="1DAA24D9">
      <w:pPr>
        <w:adjustRightInd w:val="0"/>
        <w:snapToGrid w:val="0"/>
        <w:rPr>
          <w:rFonts w:hint="eastAsia" w:ascii="宋体" w:hAnsi="宋体" w:eastAsia="宋体" w:cs="宋体"/>
        </w:rPr>
      </w:pPr>
    </w:p>
    <w:p w14:paraId="5ACCBAD8">
      <w:pPr>
        <w:adjustRightInd w:val="0"/>
        <w:snapToGrid w:val="0"/>
        <w:rPr>
          <w:rFonts w:hint="eastAsia" w:ascii="宋体" w:hAnsi="宋体" w:eastAsia="宋体" w:cs="宋体"/>
        </w:rPr>
      </w:pPr>
    </w:p>
    <w:p w14:paraId="19000E57">
      <w:pPr>
        <w:adjustRightInd w:val="0"/>
        <w:snapToGrid w:val="0"/>
        <w:rPr>
          <w:rFonts w:hint="eastAsia" w:ascii="宋体" w:hAnsi="宋体" w:eastAsia="宋体" w:cs="宋体"/>
        </w:rPr>
      </w:pPr>
    </w:p>
    <w:p w14:paraId="1CB09356">
      <w:pPr>
        <w:pStyle w:val="26"/>
        <w:adjustRightInd w:val="0"/>
        <w:snapToGrid w:val="0"/>
        <w:spacing w:line="360" w:lineRule="auto"/>
        <w:outlineLvl w:val="0"/>
        <w:rPr>
          <w:rFonts w:hint="eastAsia" w:ascii="宋体" w:hAnsi="宋体" w:eastAsia="宋体" w:cs="宋体"/>
          <w:bCs/>
          <w:sz w:val="21"/>
          <w:szCs w:val="21"/>
        </w:rPr>
      </w:pPr>
      <w:bookmarkStart w:id="123" w:name="_Toc11072"/>
      <w:bookmarkStart w:id="124" w:name="_Toc20208"/>
      <w:bookmarkStart w:id="125" w:name="_Toc29987"/>
      <w:r>
        <w:rPr>
          <w:rFonts w:hint="eastAsia" w:ascii="宋体" w:hAnsi="宋体" w:eastAsia="宋体" w:cs="宋体"/>
          <w:sz w:val="21"/>
          <w:szCs w:val="21"/>
        </w:rPr>
        <w:t>供应商名称：</w:t>
      </w:r>
      <w:bookmarkEnd w:id="123"/>
      <w:bookmarkEnd w:id="124"/>
      <w:bookmarkEnd w:id="125"/>
      <w:r>
        <w:rPr>
          <w:rFonts w:hint="eastAsia" w:ascii="宋体" w:hAnsi="宋体" w:eastAsia="宋体" w:cs="宋体"/>
          <w:sz w:val="21"/>
          <w:szCs w:val="21"/>
          <w:u w:val="single"/>
        </w:rPr>
        <w:t xml:space="preserve">                </w:t>
      </w:r>
    </w:p>
    <w:p w14:paraId="0EE50CC9">
      <w:pPr>
        <w:adjustRightInd w:val="0"/>
        <w:snapToGrid w:val="0"/>
        <w:spacing w:line="360" w:lineRule="auto"/>
        <w:outlineLvl w:val="0"/>
        <w:rPr>
          <w:rFonts w:hint="eastAsia" w:ascii="宋体" w:hAnsi="宋体" w:eastAsia="宋体" w:cs="宋体"/>
        </w:rPr>
      </w:pPr>
      <w:bookmarkStart w:id="126" w:name="_Toc28071"/>
      <w:bookmarkStart w:id="127" w:name="_Toc5259"/>
      <w:bookmarkStart w:id="128" w:name="_Toc15282"/>
      <w:r>
        <w:rPr>
          <w:rFonts w:hint="eastAsia" w:ascii="宋体" w:hAnsi="宋体" w:eastAsia="宋体" w:cs="宋体"/>
        </w:rPr>
        <w:t>法定代表人或其委托代理人(签字)：</w:t>
      </w:r>
      <w:r>
        <w:rPr>
          <w:rFonts w:hint="eastAsia" w:ascii="宋体" w:hAnsi="宋体" w:eastAsia="宋体" w:cs="宋体"/>
          <w:u w:val="single"/>
        </w:rPr>
        <w:t xml:space="preserve">              </w:t>
      </w:r>
      <w:r>
        <w:rPr>
          <w:rFonts w:hint="eastAsia" w:ascii="宋体" w:hAnsi="宋体" w:eastAsia="宋体" w:cs="宋体"/>
        </w:rPr>
        <w:t>_</w:t>
      </w:r>
      <w:bookmarkEnd w:id="126"/>
      <w:bookmarkEnd w:id="127"/>
      <w:bookmarkEnd w:id="128"/>
    </w:p>
    <w:p w14:paraId="063ED344">
      <w:pPr>
        <w:spacing w:line="360" w:lineRule="exact"/>
        <w:rPr>
          <w:rFonts w:hint="eastAsia" w:ascii="宋体" w:hAnsi="宋体" w:eastAsia="宋体" w:cs="宋体"/>
        </w:rPr>
      </w:pPr>
      <w:r>
        <w:rPr>
          <w:rFonts w:hint="eastAsia" w:ascii="宋体" w:hAnsi="宋体" w:eastAsia="宋体" w:cs="宋体"/>
        </w:rPr>
        <w:t xml:space="preserve">日期： </w:t>
      </w:r>
      <w:r>
        <w:rPr>
          <w:rFonts w:hint="eastAsia" w:ascii="宋体" w:hAnsi="宋体" w:eastAsia="宋体" w:cs="宋体"/>
          <w:u w:val="single"/>
        </w:rPr>
        <w:t xml:space="preserve">     </w:t>
      </w:r>
      <w:r>
        <w:rPr>
          <w:rFonts w:hint="eastAsia" w:ascii="宋体" w:hAnsi="宋体" w:eastAsia="宋体" w:cs="宋体"/>
        </w:rPr>
        <w:t xml:space="preserve"> 年 </w:t>
      </w:r>
      <w:r>
        <w:rPr>
          <w:rFonts w:hint="eastAsia" w:ascii="宋体" w:hAnsi="宋体" w:eastAsia="宋体" w:cs="宋体"/>
          <w:u w:val="single"/>
        </w:rPr>
        <w:t xml:space="preserve">    </w:t>
      </w:r>
      <w:r>
        <w:rPr>
          <w:rFonts w:hint="eastAsia" w:ascii="宋体" w:hAnsi="宋体" w:eastAsia="宋体" w:cs="宋体"/>
        </w:rPr>
        <w:t xml:space="preserve"> 月 </w:t>
      </w:r>
      <w:r>
        <w:rPr>
          <w:rFonts w:hint="eastAsia" w:ascii="宋体" w:hAnsi="宋体" w:eastAsia="宋体" w:cs="宋体"/>
          <w:u w:val="single"/>
        </w:rPr>
        <w:t xml:space="preserve">   </w:t>
      </w:r>
      <w:r>
        <w:rPr>
          <w:rFonts w:hint="eastAsia" w:ascii="宋体" w:hAnsi="宋体" w:eastAsia="宋体" w:cs="宋体"/>
        </w:rPr>
        <w:t xml:space="preserve"> 日</w:t>
      </w:r>
    </w:p>
    <w:p w14:paraId="6397340B">
      <w:pPr>
        <w:adjustRightInd w:val="0"/>
        <w:snapToGrid w:val="0"/>
        <w:spacing w:line="360" w:lineRule="auto"/>
        <w:rPr>
          <w:rFonts w:hint="eastAsia" w:ascii="宋体" w:hAnsi="宋体" w:eastAsia="宋体" w:cs="宋体"/>
        </w:rPr>
      </w:pPr>
    </w:p>
    <w:p w14:paraId="4E098222">
      <w:pPr>
        <w:adjustRightInd w:val="0"/>
        <w:snapToGrid w:val="0"/>
        <w:rPr>
          <w:rFonts w:hint="eastAsia" w:ascii="宋体" w:hAnsi="宋体" w:eastAsia="宋体" w:cs="宋体"/>
        </w:rPr>
      </w:pPr>
    </w:p>
    <w:p w14:paraId="7A5ECF0E">
      <w:pPr>
        <w:adjustRightInd w:val="0"/>
        <w:snapToGrid w:val="0"/>
        <w:rPr>
          <w:rFonts w:hint="eastAsia" w:ascii="宋体" w:hAnsi="宋体" w:eastAsia="宋体" w:cs="宋体"/>
        </w:rPr>
      </w:pPr>
    </w:p>
    <w:p w14:paraId="7D045C66">
      <w:pPr>
        <w:adjustRightInd w:val="0"/>
        <w:snapToGrid w:val="0"/>
        <w:rPr>
          <w:rFonts w:hint="eastAsia" w:ascii="宋体" w:hAnsi="宋体" w:eastAsia="宋体" w:cs="宋体"/>
        </w:rPr>
      </w:pPr>
    </w:p>
    <w:p w14:paraId="1FEC0169">
      <w:pPr>
        <w:adjustRightInd w:val="0"/>
        <w:snapToGrid w:val="0"/>
        <w:rPr>
          <w:rFonts w:hint="eastAsia" w:ascii="宋体" w:hAnsi="宋体" w:eastAsia="宋体" w:cs="宋体"/>
        </w:rPr>
      </w:pPr>
    </w:p>
    <w:p w14:paraId="4C817FB3">
      <w:pPr>
        <w:adjustRightInd w:val="0"/>
        <w:snapToGrid w:val="0"/>
        <w:rPr>
          <w:rFonts w:hint="eastAsia" w:ascii="宋体" w:hAnsi="宋体" w:eastAsia="宋体" w:cs="宋体"/>
        </w:rPr>
      </w:pPr>
    </w:p>
    <w:p w14:paraId="45F28F48">
      <w:pPr>
        <w:adjustRightInd w:val="0"/>
        <w:snapToGrid w:val="0"/>
        <w:rPr>
          <w:rFonts w:hint="eastAsia" w:ascii="宋体" w:hAnsi="宋体" w:eastAsia="宋体" w:cs="宋体"/>
        </w:rPr>
      </w:pPr>
    </w:p>
    <w:p w14:paraId="302CEF7F">
      <w:pPr>
        <w:adjustRightInd w:val="0"/>
        <w:snapToGrid w:val="0"/>
        <w:rPr>
          <w:rFonts w:hint="eastAsia" w:ascii="宋体" w:hAnsi="宋体" w:eastAsia="宋体" w:cs="宋体"/>
        </w:rPr>
      </w:pPr>
    </w:p>
    <w:p w14:paraId="04EFFF6D">
      <w:pPr>
        <w:adjustRightInd w:val="0"/>
        <w:snapToGrid w:val="0"/>
        <w:spacing w:line="360" w:lineRule="auto"/>
        <w:jc w:val="center"/>
        <w:rPr>
          <w:rFonts w:hint="eastAsia" w:ascii="宋体" w:hAnsi="宋体" w:eastAsia="宋体" w:cs="宋体"/>
          <w:sz w:val="30"/>
          <w:szCs w:val="30"/>
        </w:rPr>
      </w:pPr>
      <w:r>
        <w:rPr>
          <w:rFonts w:hint="eastAsia" w:ascii="宋体" w:hAnsi="宋体" w:eastAsia="宋体" w:cs="宋体"/>
          <w:sz w:val="30"/>
          <w:szCs w:val="30"/>
        </w:rPr>
        <w:br w:type="page"/>
      </w:r>
    </w:p>
    <w:p w14:paraId="14441C3C">
      <w:pPr>
        <w:adjustRightInd w:val="0"/>
        <w:snapToGrid w:val="0"/>
        <w:spacing w:line="360" w:lineRule="auto"/>
        <w:jc w:val="center"/>
        <w:outlineLvl w:val="0"/>
        <w:rPr>
          <w:rFonts w:hint="eastAsia" w:ascii="宋体" w:hAnsi="宋体" w:eastAsia="宋体" w:cs="宋体"/>
          <w:b/>
          <w:sz w:val="30"/>
          <w:szCs w:val="30"/>
        </w:rPr>
      </w:pPr>
      <w:bookmarkStart w:id="129" w:name="_Toc1236"/>
      <w:bookmarkStart w:id="130" w:name="_Toc26296"/>
      <w:bookmarkStart w:id="131" w:name="_Toc14976"/>
      <w:r>
        <w:rPr>
          <w:rFonts w:hint="eastAsia" w:ascii="宋体" w:hAnsi="宋体" w:eastAsia="宋体" w:cs="宋体"/>
          <w:b/>
          <w:sz w:val="30"/>
          <w:szCs w:val="30"/>
        </w:rPr>
        <w:t>六、技术/商务响应与偏离表</w:t>
      </w:r>
      <w:bookmarkEnd w:id="129"/>
      <w:bookmarkEnd w:id="130"/>
      <w:bookmarkEnd w:id="131"/>
    </w:p>
    <w:p w14:paraId="180CF567">
      <w:pPr>
        <w:adjustRightInd w:val="0"/>
        <w:snapToGrid w:val="0"/>
        <w:spacing w:before="156" w:beforeLines="50" w:line="360" w:lineRule="auto"/>
        <w:ind w:firstLine="420" w:firstLineChars="200"/>
        <w:rPr>
          <w:rFonts w:hint="eastAsia" w:ascii="宋体" w:hAnsi="宋体" w:eastAsia="宋体" w:cs="宋体"/>
          <w:u w:val="single"/>
        </w:rPr>
      </w:pPr>
      <w:r>
        <w:rPr>
          <w:rFonts w:hint="eastAsia" w:ascii="宋体" w:hAnsi="宋体" w:eastAsia="宋体" w:cs="宋体"/>
        </w:rPr>
        <w:t>政府采购计划编号:</w:t>
      </w:r>
      <w:r>
        <w:rPr>
          <w:rFonts w:hint="eastAsia" w:ascii="宋体" w:hAnsi="宋体" w:eastAsia="宋体" w:cs="宋体"/>
          <w:u w:val="single"/>
        </w:rPr>
        <w:t xml:space="preserve">                 </w:t>
      </w:r>
      <w:r>
        <w:rPr>
          <w:rFonts w:hint="eastAsia" w:ascii="宋体" w:hAnsi="宋体" w:eastAsia="宋体" w:cs="宋体"/>
        </w:rPr>
        <w:t xml:space="preserve">          项目名称：</w:t>
      </w:r>
      <w:r>
        <w:rPr>
          <w:rFonts w:hint="eastAsia" w:ascii="宋体" w:hAnsi="宋体" w:eastAsia="宋体" w:cs="宋体"/>
          <w:u w:val="single"/>
        </w:rPr>
        <w:t xml:space="preserve">                     </w:t>
      </w:r>
    </w:p>
    <w:p w14:paraId="4F06CEE3">
      <w:pPr>
        <w:adjustRightInd w:val="0"/>
        <w:snapToGrid w:val="0"/>
        <w:spacing w:before="50" w:line="360" w:lineRule="auto"/>
        <w:ind w:firstLine="420" w:firstLineChars="200"/>
        <w:rPr>
          <w:rFonts w:hint="eastAsia" w:ascii="宋体" w:hAnsi="宋体" w:eastAsia="宋体" w:cs="宋体"/>
          <w:u w:val="single"/>
        </w:rPr>
      </w:pPr>
      <w:r>
        <w:rPr>
          <w:rFonts w:hint="eastAsia" w:ascii="宋体" w:hAnsi="宋体" w:eastAsia="宋体" w:cs="宋体"/>
        </w:rPr>
        <w:t>包号：</w:t>
      </w:r>
      <w:r>
        <w:rPr>
          <w:rFonts w:hint="eastAsia" w:ascii="宋体" w:hAnsi="宋体" w:eastAsia="宋体" w:cs="宋体"/>
          <w:u w:val="single"/>
        </w:rPr>
        <w:t xml:space="preserve">                        </w:t>
      </w:r>
      <w:r>
        <w:rPr>
          <w:rFonts w:hint="eastAsia" w:ascii="宋体" w:hAnsi="宋体" w:eastAsia="宋体" w:cs="宋体"/>
        </w:rPr>
        <w:t xml:space="preserve">           包名称：</w:t>
      </w:r>
      <w:r>
        <w:rPr>
          <w:rFonts w:hint="eastAsia" w:ascii="宋体" w:hAnsi="宋体" w:eastAsia="宋体" w:cs="宋体"/>
          <w:u w:val="single"/>
        </w:rPr>
        <w:t xml:space="preserve">                   </w:t>
      </w:r>
    </w:p>
    <w:tbl>
      <w:tblPr>
        <w:tblStyle w:val="50"/>
        <w:tblW w:w="9615"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922"/>
        <w:gridCol w:w="2270"/>
        <w:gridCol w:w="1948"/>
        <w:gridCol w:w="2600"/>
        <w:gridCol w:w="1214"/>
        <w:gridCol w:w="661"/>
      </w:tblGrid>
      <w:tr w14:paraId="71A1276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922" w:type="dxa"/>
            <w:vAlign w:val="center"/>
          </w:tcPr>
          <w:p w14:paraId="480EDC6B">
            <w:pPr>
              <w:adjustRightInd w:val="0"/>
              <w:snapToGrid w:val="0"/>
              <w:ind w:left="-88" w:leftChars="-42"/>
              <w:jc w:val="center"/>
              <w:rPr>
                <w:rFonts w:hint="eastAsia" w:ascii="宋体" w:hAnsi="宋体" w:eastAsia="宋体" w:cs="宋体"/>
                <w:bCs/>
              </w:rPr>
            </w:pPr>
            <w:r>
              <w:rPr>
                <w:rFonts w:hint="eastAsia" w:ascii="宋体" w:hAnsi="宋体" w:eastAsia="宋体" w:cs="宋体"/>
                <w:bCs/>
              </w:rPr>
              <w:t>序号</w:t>
            </w:r>
          </w:p>
        </w:tc>
        <w:tc>
          <w:tcPr>
            <w:tcW w:w="2270" w:type="dxa"/>
            <w:vAlign w:val="center"/>
          </w:tcPr>
          <w:p w14:paraId="25BEFA6A">
            <w:pPr>
              <w:adjustRightInd w:val="0"/>
              <w:snapToGrid w:val="0"/>
              <w:ind w:left="-88" w:leftChars="-42"/>
              <w:jc w:val="center"/>
              <w:rPr>
                <w:rFonts w:hint="eastAsia" w:ascii="宋体" w:hAnsi="宋体" w:eastAsia="宋体" w:cs="宋体"/>
              </w:rPr>
            </w:pPr>
            <w:r>
              <w:rPr>
                <w:rFonts w:hint="eastAsia" w:ascii="宋体" w:hAnsi="宋体" w:eastAsia="宋体" w:cs="宋体"/>
              </w:rPr>
              <w:t>磋商文件条目号</w:t>
            </w:r>
          </w:p>
        </w:tc>
        <w:tc>
          <w:tcPr>
            <w:tcW w:w="1948" w:type="dxa"/>
            <w:vAlign w:val="center"/>
          </w:tcPr>
          <w:p w14:paraId="76B5D6C7">
            <w:pPr>
              <w:adjustRightInd w:val="0"/>
              <w:snapToGrid w:val="0"/>
              <w:ind w:left="-88" w:leftChars="-42"/>
              <w:jc w:val="center"/>
              <w:rPr>
                <w:rFonts w:hint="eastAsia" w:ascii="宋体" w:hAnsi="宋体" w:eastAsia="宋体" w:cs="宋体"/>
              </w:rPr>
            </w:pPr>
            <w:r>
              <w:rPr>
                <w:rFonts w:hint="eastAsia" w:ascii="宋体" w:hAnsi="宋体" w:eastAsia="宋体" w:cs="宋体"/>
              </w:rPr>
              <w:t>采购规格/商务条款</w:t>
            </w:r>
          </w:p>
        </w:tc>
        <w:tc>
          <w:tcPr>
            <w:tcW w:w="2600" w:type="dxa"/>
            <w:vAlign w:val="center"/>
          </w:tcPr>
          <w:p w14:paraId="63AFAC2F">
            <w:pPr>
              <w:adjustRightInd w:val="0"/>
              <w:snapToGrid w:val="0"/>
              <w:ind w:left="-88" w:leftChars="-42"/>
              <w:jc w:val="center"/>
              <w:rPr>
                <w:rFonts w:hint="eastAsia" w:ascii="宋体" w:hAnsi="宋体" w:eastAsia="宋体" w:cs="宋体"/>
              </w:rPr>
            </w:pPr>
            <w:r>
              <w:rPr>
                <w:rFonts w:hint="eastAsia" w:ascii="宋体" w:hAnsi="宋体" w:eastAsia="宋体" w:cs="宋体"/>
              </w:rPr>
              <w:t>响应文件的规格/商务条款</w:t>
            </w:r>
          </w:p>
        </w:tc>
        <w:tc>
          <w:tcPr>
            <w:tcW w:w="1214" w:type="dxa"/>
            <w:vAlign w:val="center"/>
          </w:tcPr>
          <w:p w14:paraId="48DE9474">
            <w:pPr>
              <w:adjustRightInd w:val="0"/>
              <w:snapToGrid w:val="0"/>
              <w:ind w:left="-88" w:leftChars="-42"/>
              <w:jc w:val="center"/>
              <w:rPr>
                <w:rFonts w:hint="eastAsia" w:ascii="宋体" w:hAnsi="宋体" w:eastAsia="宋体" w:cs="宋体"/>
              </w:rPr>
            </w:pPr>
            <w:r>
              <w:rPr>
                <w:rFonts w:hint="eastAsia" w:ascii="宋体" w:hAnsi="宋体" w:eastAsia="宋体" w:cs="宋体"/>
              </w:rPr>
              <w:t>响应与偏离</w:t>
            </w:r>
          </w:p>
        </w:tc>
        <w:tc>
          <w:tcPr>
            <w:tcW w:w="661" w:type="dxa"/>
            <w:vAlign w:val="center"/>
          </w:tcPr>
          <w:p w14:paraId="49B3F351">
            <w:pPr>
              <w:adjustRightInd w:val="0"/>
              <w:snapToGrid w:val="0"/>
              <w:ind w:left="-88" w:leftChars="-42"/>
              <w:jc w:val="center"/>
              <w:rPr>
                <w:rFonts w:hint="eastAsia" w:ascii="宋体" w:hAnsi="宋体" w:eastAsia="宋体" w:cs="宋体"/>
              </w:rPr>
            </w:pPr>
            <w:r>
              <w:rPr>
                <w:rFonts w:hint="eastAsia" w:ascii="宋体" w:hAnsi="宋体" w:eastAsia="宋体" w:cs="宋体"/>
              </w:rPr>
              <w:t>说明</w:t>
            </w:r>
          </w:p>
        </w:tc>
      </w:tr>
      <w:tr w14:paraId="023AEF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22" w:type="dxa"/>
          </w:tcPr>
          <w:p w14:paraId="56FE0FB9">
            <w:pPr>
              <w:adjustRightInd w:val="0"/>
              <w:snapToGrid w:val="0"/>
              <w:ind w:left="-88" w:leftChars="-42"/>
              <w:jc w:val="center"/>
              <w:rPr>
                <w:rFonts w:hint="eastAsia" w:ascii="宋体" w:hAnsi="宋体" w:eastAsia="宋体" w:cs="宋体"/>
              </w:rPr>
            </w:pPr>
          </w:p>
        </w:tc>
        <w:tc>
          <w:tcPr>
            <w:tcW w:w="2270" w:type="dxa"/>
            <w:vAlign w:val="center"/>
          </w:tcPr>
          <w:p w14:paraId="25CA0ABF">
            <w:pPr>
              <w:adjustRightInd w:val="0"/>
              <w:snapToGrid w:val="0"/>
              <w:ind w:left="-88" w:leftChars="-42"/>
              <w:jc w:val="center"/>
              <w:rPr>
                <w:rFonts w:hint="eastAsia" w:ascii="宋体" w:hAnsi="宋体" w:eastAsia="宋体" w:cs="宋体"/>
              </w:rPr>
            </w:pPr>
          </w:p>
        </w:tc>
        <w:tc>
          <w:tcPr>
            <w:tcW w:w="1948" w:type="dxa"/>
            <w:vAlign w:val="center"/>
          </w:tcPr>
          <w:p w14:paraId="036CA501">
            <w:pPr>
              <w:adjustRightInd w:val="0"/>
              <w:snapToGrid w:val="0"/>
              <w:ind w:left="-88" w:leftChars="-42"/>
              <w:jc w:val="center"/>
              <w:rPr>
                <w:rFonts w:hint="eastAsia" w:ascii="宋体" w:hAnsi="宋体" w:eastAsia="宋体" w:cs="宋体"/>
              </w:rPr>
            </w:pPr>
          </w:p>
        </w:tc>
        <w:tc>
          <w:tcPr>
            <w:tcW w:w="2600" w:type="dxa"/>
            <w:vAlign w:val="center"/>
          </w:tcPr>
          <w:p w14:paraId="2F4F314C">
            <w:pPr>
              <w:adjustRightInd w:val="0"/>
              <w:snapToGrid w:val="0"/>
              <w:ind w:left="-88" w:leftChars="-42"/>
              <w:jc w:val="center"/>
              <w:rPr>
                <w:rFonts w:hint="eastAsia" w:ascii="宋体" w:hAnsi="宋体" w:eastAsia="宋体" w:cs="宋体"/>
              </w:rPr>
            </w:pPr>
          </w:p>
        </w:tc>
        <w:tc>
          <w:tcPr>
            <w:tcW w:w="1214" w:type="dxa"/>
            <w:vAlign w:val="center"/>
          </w:tcPr>
          <w:p w14:paraId="73CA0F66">
            <w:pPr>
              <w:adjustRightInd w:val="0"/>
              <w:snapToGrid w:val="0"/>
              <w:ind w:left="-88" w:leftChars="-42"/>
              <w:jc w:val="center"/>
              <w:rPr>
                <w:rFonts w:hint="eastAsia" w:ascii="宋体" w:hAnsi="宋体" w:eastAsia="宋体" w:cs="宋体"/>
              </w:rPr>
            </w:pPr>
          </w:p>
        </w:tc>
        <w:tc>
          <w:tcPr>
            <w:tcW w:w="661" w:type="dxa"/>
            <w:vAlign w:val="center"/>
          </w:tcPr>
          <w:p w14:paraId="7A7528A5">
            <w:pPr>
              <w:adjustRightInd w:val="0"/>
              <w:snapToGrid w:val="0"/>
              <w:ind w:left="-88" w:leftChars="-42"/>
              <w:jc w:val="center"/>
              <w:rPr>
                <w:rFonts w:hint="eastAsia" w:ascii="宋体" w:hAnsi="宋体" w:eastAsia="宋体" w:cs="宋体"/>
              </w:rPr>
            </w:pPr>
          </w:p>
        </w:tc>
      </w:tr>
      <w:tr w14:paraId="037F46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22" w:type="dxa"/>
          </w:tcPr>
          <w:p w14:paraId="767B3E1D">
            <w:pPr>
              <w:adjustRightInd w:val="0"/>
              <w:snapToGrid w:val="0"/>
              <w:ind w:left="-88" w:leftChars="-42"/>
              <w:jc w:val="center"/>
              <w:rPr>
                <w:rFonts w:hint="eastAsia" w:ascii="宋体" w:hAnsi="宋体" w:eastAsia="宋体" w:cs="宋体"/>
              </w:rPr>
            </w:pPr>
          </w:p>
        </w:tc>
        <w:tc>
          <w:tcPr>
            <w:tcW w:w="2270" w:type="dxa"/>
            <w:vAlign w:val="center"/>
          </w:tcPr>
          <w:p w14:paraId="1FC764B1">
            <w:pPr>
              <w:adjustRightInd w:val="0"/>
              <w:snapToGrid w:val="0"/>
              <w:ind w:left="-88" w:leftChars="-42"/>
              <w:jc w:val="center"/>
              <w:rPr>
                <w:rFonts w:hint="eastAsia" w:ascii="宋体" w:hAnsi="宋体" w:eastAsia="宋体" w:cs="宋体"/>
              </w:rPr>
            </w:pPr>
          </w:p>
        </w:tc>
        <w:tc>
          <w:tcPr>
            <w:tcW w:w="1948" w:type="dxa"/>
            <w:vAlign w:val="center"/>
          </w:tcPr>
          <w:p w14:paraId="364A68A2">
            <w:pPr>
              <w:adjustRightInd w:val="0"/>
              <w:snapToGrid w:val="0"/>
              <w:ind w:left="-88" w:leftChars="-42"/>
              <w:jc w:val="center"/>
              <w:rPr>
                <w:rFonts w:hint="eastAsia" w:ascii="宋体" w:hAnsi="宋体" w:eastAsia="宋体" w:cs="宋体"/>
              </w:rPr>
            </w:pPr>
          </w:p>
        </w:tc>
        <w:tc>
          <w:tcPr>
            <w:tcW w:w="2600" w:type="dxa"/>
            <w:vAlign w:val="center"/>
          </w:tcPr>
          <w:p w14:paraId="6921FEE2">
            <w:pPr>
              <w:adjustRightInd w:val="0"/>
              <w:snapToGrid w:val="0"/>
              <w:ind w:left="-88" w:leftChars="-42"/>
              <w:jc w:val="center"/>
              <w:rPr>
                <w:rFonts w:hint="eastAsia" w:ascii="宋体" w:hAnsi="宋体" w:eastAsia="宋体" w:cs="宋体"/>
              </w:rPr>
            </w:pPr>
          </w:p>
        </w:tc>
        <w:tc>
          <w:tcPr>
            <w:tcW w:w="1214" w:type="dxa"/>
            <w:vAlign w:val="center"/>
          </w:tcPr>
          <w:p w14:paraId="573E5CBF">
            <w:pPr>
              <w:adjustRightInd w:val="0"/>
              <w:snapToGrid w:val="0"/>
              <w:ind w:left="-88" w:leftChars="-42"/>
              <w:jc w:val="center"/>
              <w:rPr>
                <w:rFonts w:hint="eastAsia" w:ascii="宋体" w:hAnsi="宋体" w:eastAsia="宋体" w:cs="宋体"/>
              </w:rPr>
            </w:pPr>
          </w:p>
        </w:tc>
        <w:tc>
          <w:tcPr>
            <w:tcW w:w="661" w:type="dxa"/>
            <w:vAlign w:val="center"/>
          </w:tcPr>
          <w:p w14:paraId="0184208B">
            <w:pPr>
              <w:adjustRightInd w:val="0"/>
              <w:snapToGrid w:val="0"/>
              <w:ind w:left="-88" w:leftChars="-42"/>
              <w:jc w:val="center"/>
              <w:rPr>
                <w:rFonts w:hint="eastAsia" w:ascii="宋体" w:hAnsi="宋体" w:eastAsia="宋体" w:cs="宋体"/>
              </w:rPr>
            </w:pPr>
          </w:p>
        </w:tc>
      </w:tr>
      <w:tr w14:paraId="6E9FA8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22" w:type="dxa"/>
          </w:tcPr>
          <w:p w14:paraId="45CF6315">
            <w:pPr>
              <w:adjustRightInd w:val="0"/>
              <w:snapToGrid w:val="0"/>
              <w:ind w:left="-88" w:leftChars="-42"/>
              <w:jc w:val="center"/>
              <w:rPr>
                <w:rFonts w:hint="eastAsia" w:ascii="宋体" w:hAnsi="宋体" w:eastAsia="宋体" w:cs="宋体"/>
              </w:rPr>
            </w:pPr>
          </w:p>
        </w:tc>
        <w:tc>
          <w:tcPr>
            <w:tcW w:w="2270" w:type="dxa"/>
            <w:vAlign w:val="center"/>
          </w:tcPr>
          <w:p w14:paraId="18FA8541">
            <w:pPr>
              <w:adjustRightInd w:val="0"/>
              <w:snapToGrid w:val="0"/>
              <w:ind w:left="-88" w:leftChars="-42"/>
              <w:jc w:val="center"/>
              <w:rPr>
                <w:rFonts w:hint="eastAsia" w:ascii="宋体" w:hAnsi="宋体" w:eastAsia="宋体" w:cs="宋体"/>
              </w:rPr>
            </w:pPr>
          </w:p>
        </w:tc>
        <w:tc>
          <w:tcPr>
            <w:tcW w:w="1948" w:type="dxa"/>
            <w:vAlign w:val="center"/>
          </w:tcPr>
          <w:p w14:paraId="473565E3">
            <w:pPr>
              <w:adjustRightInd w:val="0"/>
              <w:snapToGrid w:val="0"/>
              <w:ind w:left="-88" w:leftChars="-42"/>
              <w:jc w:val="center"/>
              <w:rPr>
                <w:rFonts w:hint="eastAsia" w:ascii="宋体" w:hAnsi="宋体" w:eastAsia="宋体" w:cs="宋体"/>
              </w:rPr>
            </w:pPr>
          </w:p>
        </w:tc>
        <w:tc>
          <w:tcPr>
            <w:tcW w:w="2600" w:type="dxa"/>
            <w:vAlign w:val="center"/>
          </w:tcPr>
          <w:p w14:paraId="3C6F2149">
            <w:pPr>
              <w:adjustRightInd w:val="0"/>
              <w:snapToGrid w:val="0"/>
              <w:ind w:left="-88" w:leftChars="-42"/>
              <w:jc w:val="center"/>
              <w:rPr>
                <w:rFonts w:hint="eastAsia" w:ascii="宋体" w:hAnsi="宋体" w:eastAsia="宋体" w:cs="宋体"/>
              </w:rPr>
            </w:pPr>
          </w:p>
        </w:tc>
        <w:tc>
          <w:tcPr>
            <w:tcW w:w="1214" w:type="dxa"/>
            <w:vAlign w:val="center"/>
          </w:tcPr>
          <w:p w14:paraId="704719CF">
            <w:pPr>
              <w:adjustRightInd w:val="0"/>
              <w:snapToGrid w:val="0"/>
              <w:ind w:left="-88" w:leftChars="-42"/>
              <w:jc w:val="center"/>
              <w:rPr>
                <w:rFonts w:hint="eastAsia" w:ascii="宋体" w:hAnsi="宋体" w:eastAsia="宋体" w:cs="宋体"/>
              </w:rPr>
            </w:pPr>
          </w:p>
        </w:tc>
        <w:tc>
          <w:tcPr>
            <w:tcW w:w="661" w:type="dxa"/>
            <w:vAlign w:val="center"/>
          </w:tcPr>
          <w:p w14:paraId="4DD5E3C5">
            <w:pPr>
              <w:adjustRightInd w:val="0"/>
              <w:snapToGrid w:val="0"/>
              <w:ind w:left="-88" w:leftChars="-42"/>
              <w:jc w:val="center"/>
              <w:rPr>
                <w:rFonts w:hint="eastAsia" w:ascii="宋体" w:hAnsi="宋体" w:eastAsia="宋体" w:cs="宋体"/>
              </w:rPr>
            </w:pPr>
          </w:p>
        </w:tc>
      </w:tr>
      <w:tr w14:paraId="717E21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22" w:type="dxa"/>
          </w:tcPr>
          <w:p w14:paraId="187055E2">
            <w:pPr>
              <w:adjustRightInd w:val="0"/>
              <w:snapToGrid w:val="0"/>
              <w:ind w:left="-88" w:leftChars="-42"/>
              <w:jc w:val="center"/>
              <w:rPr>
                <w:rFonts w:hint="eastAsia" w:ascii="宋体" w:hAnsi="宋体" w:eastAsia="宋体" w:cs="宋体"/>
              </w:rPr>
            </w:pPr>
          </w:p>
        </w:tc>
        <w:tc>
          <w:tcPr>
            <w:tcW w:w="2270" w:type="dxa"/>
            <w:vAlign w:val="center"/>
          </w:tcPr>
          <w:p w14:paraId="7580193C">
            <w:pPr>
              <w:adjustRightInd w:val="0"/>
              <w:snapToGrid w:val="0"/>
              <w:ind w:left="-88" w:leftChars="-42"/>
              <w:jc w:val="center"/>
              <w:rPr>
                <w:rFonts w:hint="eastAsia" w:ascii="宋体" w:hAnsi="宋体" w:eastAsia="宋体" w:cs="宋体"/>
              </w:rPr>
            </w:pPr>
          </w:p>
        </w:tc>
        <w:tc>
          <w:tcPr>
            <w:tcW w:w="1948" w:type="dxa"/>
            <w:vAlign w:val="center"/>
          </w:tcPr>
          <w:p w14:paraId="4D53B1B7">
            <w:pPr>
              <w:adjustRightInd w:val="0"/>
              <w:snapToGrid w:val="0"/>
              <w:ind w:left="-88" w:leftChars="-42"/>
              <w:jc w:val="center"/>
              <w:rPr>
                <w:rFonts w:hint="eastAsia" w:ascii="宋体" w:hAnsi="宋体" w:eastAsia="宋体" w:cs="宋体"/>
              </w:rPr>
            </w:pPr>
          </w:p>
        </w:tc>
        <w:tc>
          <w:tcPr>
            <w:tcW w:w="2600" w:type="dxa"/>
            <w:vAlign w:val="center"/>
          </w:tcPr>
          <w:p w14:paraId="69493AA6">
            <w:pPr>
              <w:adjustRightInd w:val="0"/>
              <w:snapToGrid w:val="0"/>
              <w:ind w:left="-88" w:leftChars="-42"/>
              <w:jc w:val="center"/>
              <w:rPr>
                <w:rFonts w:hint="eastAsia" w:ascii="宋体" w:hAnsi="宋体" w:eastAsia="宋体" w:cs="宋体"/>
              </w:rPr>
            </w:pPr>
          </w:p>
        </w:tc>
        <w:tc>
          <w:tcPr>
            <w:tcW w:w="1214" w:type="dxa"/>
            <w:vAlign w:val="center"/>
          </w:tcPr>
          <w:p w14:paraId="4133B7AD">
            <w:pPr>
              <w:adjustRightInd w:val="0"/>
              <w:snapToGrid w:val="0"/>
              <w:ind w:left="-88" w:leftChars="-42"/>
              <w:jc w:val="center"/>
              <w:rPr>
                <w:rFonts w:hint="eastAsia" w:ascii="宋体" w:hAnsi="宋体" w:eastAsia="宋体" w:cs="宋体"/>
              </w:rPr>
            </w:pPr>
          </w:p>
        </w:tc>
        <w:tc>
          <w:tcPr>
            <w:tcW w:w="661" w:type="dxa"/>
            <w:vAlign w:val="center"/>
          </w:tcPr>
          <w:p w14:paraId="2DA46449">
            <w:pPr>
              <w:adjustRightInd w:val="0"/>
              <w:snapToGrid w:val="0"/>
              <w:ind w:left="-88" w:leftChars="-42"/>
              <w:jc w:val="center"/>
              <w:rPr>
                <w:rFonts w:hint="eastAsia" w:ascii="宋体" w:hAnsi="宋体" w:eastAsia="宋体" w:cs="宋体"/>
              </w:rPr>
            </w:pPr>
          </w:p>
        </w:tc>
      </w:tr>
      <w:tr w14:paraId="4D8EE7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922" w:type="dxa"/>
          </w:tcPr>
          <w:p w14:paraId="5735FC0D">
            <w:pPr>
              <w:adjustRightInd w:val="0"/>
              <w:snapToGrid w:val="0"/>
              <w:ind w:left="-88" w:leftChars="-42"/>
              <w:jc w:val="center"/>
              <w:rPr>
                <w:rFonts w:hint="eastAsia" w:ascii="宋体" w:hAnsi="宋体" w:eastAsia="宋体" w:cs="宋体"/>
              </w:rPr>
            </w:pPr>
          </w:p>
        </w:tc>
        <w:tc>
          <w:tcPr>
            <w:tcW w:w="2270" w:type="dxa"/>
            <w:vAlign w:val="center"/>
          </w:tcPr>
          <w:p w14:paraId="5C6C0C58">
            <w:pPr>
              <w:adjustRightInd w:val="0"/>
              <w:snapToGrid w:val="0"/>
              <w:ind w:left="-88" w:leftChars="-42"/>
              <w:jc w:val="center"/>
              <w:rPr>
                <w:rFonts w:hint="eastAsia" w:ascii="宋体" w:hAnsi="宋体" w:eastAsia="宋体" w:cs="宋体"/>
              </w:rPr>
            </w:pPr>
          </w:p>
        </w:tc>
        <w:tc>
          <w:tcPr>
            <w:tcW w:w="1948" w:type="dxa"/>
            <w:vAlign w:val="center"/>
          </w:tcPr>
          <w:p w14:paraId="73CDB7CA">
            <w:pPr>
              <w:adjustRightInd w:val="0"/>
              <w:snapToGrid w:val="0"/>
              <w:ind w:left="-88" w:leftChars="-42"/>
              <w:jc w:val="center"/>
              <w:rPr>
                <w:rFonts w:hint="eastAsia" w:ascii="宋体" w:hAnsi="宋体" w:eastAsia="宋体" w:cs="宋体"/>
              </w:rPr>
            </w:pPr>
          </w:p>
        </w:tc>
        <w:tc>
          <w:tcPr>
            <w:tcW w:w="2600" w:type="dxa"/>
            <w:vAlign w:val="center"/>
          </w:tcPr>
          <w:p w14:paraId="7EF161BA">
            <w:pPr>
              <w:adjustRightInd w:val="0"/>
              <w:snapToGrid w:val="0"/>
              <w:ind w:left="-88" w:leftChars="-42"/>
              <w:jc w:val="center"/>
              <w:rPr>
                <w:rFonts w:hint="eastAsia" w:ascii="宋体" w:hAnsi="宋体" w:eastAsia="宋体" w:cs="宋体"/>
              </w:rPr>
            </w:pPr>
          </w:p>
        </w:tc>
        <w:tc>
          <w:tcPr>
            <w:tcW w:w="1214" w:type="dxa"/>
            <w:vAlign w:val="center"/>
          </w:tcPr>
          <w:p w14:paraId="5AB09C81">
            <w:pPr>
              <w:adjustRightInd w:val="0"/>
              <w:snapToGrid w:val="0"/>
              <w:ind w:left="-88" w:leftChars="-42"/>
              <w:jc w:val="center"/>
              <w:rPr>
                <w:rFonts w:hint="eastAsia" w:ascii="宋体" w:hAnsi="宋体" w:eastAsia="宋体" w:cs="宋体"/>
              </w:rPr>
            </w:pPr>
          </w:p>
        </w:tc>
        <w:tc>
          <w:tcPr>
            <w:tcW w:w="661" w:type="dxa"/>
            <w:vAlign w:val="center"/>
          </w:tcPr>
          <w:p w14:paraId="46067430">
            <w:pPr>
              <w:adjustRightInd w:val="0"/>
              <w:snapToGrid w:val="0"/>
              <w:ind w:left="-88" w:leftChars="-42"/>
              <w:jc w:val="center"/>
              <w:rPr>
                <w:rFonts w:hint="eastAsia" w:ascii="宋体" w:hAnsi="宋体" w:eastAsia="宋体" w:cs="宋体"/>
              </w:rPr>
            </w:pPr>
          </w:p>
        </w:tc>
      </w:tr>
    </w:tbl>
    <w:p w14:paraId="0C971F01">
      <w:pPr>
        <w:adjustRightInd w:val="0"/>
        <w:snapToGrid w:val="0"/>
        <w:spacing w:line="360" w:lineRule="auto"/>
        <w:ind w:left="-88" w:leftChars="-42"/>
        <w:rPr>
          <w:rFonts w:hint="eastAsia" w:ascii="宋体" w:hAnsi="宋体" w:eastAsia="宋体" w:cs="宋体"/>
        </w:rPr>
      </w:pPr>
      <w:r>
        <w:rPr>
          <w:rFonts w:hint="eastAsia" w:ascii="宋体" w:hAnsi="宋体" w:eastAsia="宋体" w:cs="宋体"/>
        </w:rPr>
        <w:t>说明：1、“响应与偏离”应注明“响应”或“偏离”。</w:t>
      </w:r>
    </w:p>
    <w:p w14:paraId="439329B4">
      <w:pPr>
        <w:adjustRightInd w:val="0"/>
        <w:snapToGrid w:val="0"/>
        <w:spacing w:line="360" w:lineRule="auto"/>
        <w:rPr>
          <w:rFonts w:hint="eastAsia" w:ascii="宋体" w:hAnsi="宋体" w:eastAsia="宋体" w:cs="宋体"/>
        </w:rPr>
      </w:pPr>
      <w:r>
        <w:rPr>
          <w:rFonts w:hint="eastAsia" w:ascii="宋体" w:hAnsi="宋体" w:eastAsia="宋体" w:cs="宋体"/>
          <w:b/>
        </w:rPr>
        <w:t xml:space="preserve">     </w:t>
      </w:r>
      <w:r>
        <w:rPr>
          <w:rFonts w:hint="eastAsia" w:ascii="宋体" w:hAnsi="宋体" w:eastAsia="宋体" w:cs="宋体"/>
        </w:rPr>
        <w:t>2、属磋商文件规定可能变动的内容在“说明”栏中注明。</w:t>
      </w:r>
    </w:p>
    <w:p w14:paraId="3B6A78C3">
      <w:pPr>
        <w:rPr>
          <w:rFonts w:hint="eastAsia" w:ascii="宋体" w:hAnsi="宋体" w:eastAsia="宋体" w:cs="宋体"/>
        </w:rPr>
      </w:pPr>
    </w:p>
    <w:p w14:paraId="2C44EA28">
      <w:pPr>
        <w:pStyle w:val="26"/>
        <w:adjustRightInd w:val="0"/>
        <w:snapToGrid w:val="0"/>
        <w:spacing w:line="360" w:lineRule="auto"/>
        <w:outlineLvl w:val="0"/>
        <w:rPr>
          <w:rFonts w:hint="eastAsia" w:ascii="宋体" w:hAnsi="宋体" w:eastAsia="宋体" w:cs="宋体"/>
          <w:bCs/>
          <w:sz w:val="21"/>
          <w:szCs w:val="21"/>
        </w:rPr>
      </w:pPr>
      <w:bookmarkStart w:id="132" w:name="_Toc15951"/>
      <w:bookmarkStart w:id="133" w:name="_Toc239"/>
      <w:bookmarkStart w:id="134" w:name="_Toc25894"/>
      <w:r>
        <w:rPr>
          <w:rFonts w:hint="eastAsia" w:ascii="宋体" w:hAnsi="宋体" w:eastAsia="宋体" w:cs="宋体"/>
          <w:sz w:val="21"/>
          <w:szCs w:val="21"/>
        </w:rPr>
        <w:t>供应商名称：</w:t>
      </w:r>
      <w:bookmarkEnd w:id="132"/>
      <w:bookmarkEnd w:id="133"/>
      <w:bookmarkEnd w:id="134"/>
      <w:r>
        <w:rPr>
          <w:rFonts w:hint="eastAsia" w:ascii="宋体" w:hAnsi="宋体" w:eastAsia="宋体" w:cs="宋体"/>
          <w:sz w:val="21"/>
          <w:szCs w:val="21"/>
          <w:u w:val="single"/>
        </w:rPr>
        <w:t xml:space="preserve">                   </w:t>
      </w:r>
    </w:p>
    <w:p w14:paraId="1DCF8FE8">
      <w:pPr>
        <w:adjustRightInd w:val="0"/>
        <w:snapToGrid w:val="0"/>
        <w:spacing w:line="360" w:lineRule="auto"/>
        <w:outlineLvl w:val="0"/>
        <w:rPr>
          <w:rFonts w:hint="eastAsia" w:ascii="宋体" w:hAnsi="宋体" w:eastAsia="宋体" w:cs="宋体"/>
        </w:rPr>
      </w:pPr>
      <w:bookmarkStart w:id="135" w:name="_Toc14995"/>
      <w:bookmarkStart w:id="136" w:name="_Toc21939"/>
      <w:bookmarkStart w:id="137" w:name="_Toc27788"/>
      <w:r>
        <w:rPr>
          <w:rFonts w:hint="eastAsia" w:ascii="宋体" w:hAnsi="宋体" w:eastAsia="宋体" w:cs="宋体"/>
        </w:rPr>
        <w:t>法定代表人或其委托代理人(签字)：</w:t>
      </w:r>
      <w:bookmarkEnd w:id="135"/>
      <w:bookmarkEnd w:id="136"/>
      <w:bookmarkEnd w:id="137"/>
      <w:r>
        <w:rPr>
          <w:rFonts w:hint="eastAsia" w:ascii="宋体" w:hAnsi="宋体" w:eastAsia="宋体" w:cs="宋体"/>
          <w:u w:val="single"/>
        </w:rPr>
        <w:t xml:space="preserve">                   </w:t>
      </w:r>
    </w:p>
    <w:p w14:paraId="1666044C">
      <w:pPr>
        <w:adjustRightInd w:val="0"/>
        <w:snapToGrid w:val="0"/>
        <w:spacing w:line="360" w:lineRule="auto"/>
        <w:outlineLvl w:val="0"/>
        <w:rPr>
          <w:rFonts w:hint="eastAsia" w:ascii="宋体" w:hAnsi="宋体" w:eastAsia="宋体" w:cs="宋体"/>
        </w:rPr>
      </w:pPr>
      <w:bookmarkStart w:id="138" w:name="_Toc26749"/>
      <w:bookmarkStart w:id="139" w:name="_Toc22410"/>
      <w:bookmarkStart w:id="140" w:name="_Toc13743"/>
      <w:r>
        <w:rPr>
          <w:rFonts w:hint="eastAsia" w:ascii="宋体" w:hAnsi="宋体" w:eastAsia="宋体" w:cs="宋体"/>
        </w:rPr>
        <w:t xml:space="preserve">日          期： </w:t>
      </w:r>
      <w:r>
        <w:rPr>
          <w:rFonts w:hint="eastAsia" w:ascii="宋体" w:hAnsi="宋体" w:eastAsia="宋体" w:cs="宋体"/>
          <w:u w:val="single"/>
        </w:rPr>
        <w:t xml:space="preserve">     </w:t>
      </w:r>
      <w:r>
        <w:rPr>
          <w:rFonts w:hint="eastAsia" w:ascii="宋体" w:hAnsi="宋体" w:eastAsia="宋体" w:cs="宋体"/>
        </w:rPr>
        <w:t xml:space="preserve"> 年 </w:t>
      </w:r>
      <w:r>
        <w:rPr>
          <w:rFonts w:hint="eastAsia" w:ascii="宋体" w:hAnsi="宋体" w:eastAsia="宋体" w:cs="宋体"/>
          <w:u w:val="single"/>
        </w:rPr>
        <w:t xml:space="preserve">    </w:t>
      </w:r>
      <w:r>
        <w:rPr>
          <w:rFonts w:hint="eastAsia" w:ascii="宋体" w:hAnsi="宋体" w:eastAsia="宋体" w:cs="宋体"/>
        </w:rPr>
        <w:t xml:space="preserve"> 月 </w:t>
      </w:r>
      <w:r>
        <w:rPr>
          <w:rFonts w:hint="eastAsia" w:ascii="宋体" w:hAnsi="宋体" w:eastAsia="宋体" w:cs="宋体"/>
          <w:u w:val="single"/>
        </w:rPr>
        <w:t xml:space="preserve">   </w:t>
      </w:r>
      <w:r>
        <w:rPr>
          <w:rFonts w:hint="eastAsia" w:ascii="宋体" w:hAnsi="宋体" w:eastAsia="宋体" w:cs="宋体"/>
        </w:rPr>
        <w:t xml:space="preserve"> 日</w:t>
      </w:r>
      <w:bookmarkEnd w:id="138"/>
      <w:bookmarkEnd w:id="139"/>
      <w:bookmarkEnd w:id="140"/>
    </w:p>
    <w:p w14:paraId="4046EA4F">
      <w:pPr>
        <w:adjustRightInd w:val="0"/>
        <w:snapToGrid w:val="0"/>
        <w:spacing w:line="360" w:lineRule="auto"/>
        <w:rPr>
          <w:rFonts w:hint="eastAsia" w:ascii="宋体" w:hAnsi="宋体" w:eastAsia="宋体" w:cs="宋体"/>
        </w:rPr>
      </w:pPr>
    </w:p>
    <w:p w14:paraId="18C250AC">
      <w:pPr>
        <w:tabs>
          <w:tab w:val="left" w:pos="3600"/>
        </w:tabs>
        <w:adjustRightInd w:val="0"/>
        <w:snapToGrid w:val="0"/>
        <w:jc w:val="center"/>
        <w:rPr>
          <w:rFonts w:hint="eastAsia" w:ascii="宋体" w:hAnsi="宋体" w:eastAsia="宋体" w:cs="宋体"/>
          <w:b/>
          <w:sz w:val="32"/>
          <w:szCs w:val="32"/>
        </w:rPr>
      </w:pPr>
    </w:p>
    <w:p w14:paraId="28040F50">
      <w:pPr>
        <w:tabs>
          <w:tab w:val="left" w:pos="3600"/>
        </w:tabs>
        <w:adjustRightInd w:val="0"/>
        <w:snapToGrid w:val="0"/>
        <w:jc w:val="center"/>
        <w:rPr>
          <w:rFonts w:hint="eastAsia" w:ascii="宋体" w:hAnsi="宋体" w:eastAsia="宋体" w:cs="宋体"/>
          <w:b/>
          <w:sz w:val="32"/>
          <w:szCs w:val="32"/>
        </w:rPr>
      </w:pPr>
    </w:p>
    <w:p w14:paraId="5F0F9B3B">
      <w:pPr>
        <w:tabs>
          <w:tab w:val="left" w:pos="3600"/>
        </w:tabs>
        <w:adjustRightInd w:val="0"/>
        <w:snapToGrid w:val="0"/>
        <w:jc w:val="center"/>
        <w:rPr>
          <w:rFonts w:hint="eastAsia" w:ascii="宋体" w:hAnsi="宋体" w:eastAsia="宋体" w:cs="宋体"/>
          <w:b/>
          <w:sz w:val="32"/>
          <w:szCs w:val="32"/>
        </w:rPr>
      </w:pPr>
    </w:p>
    <w:p w14:paraId="46234990">
      <w:pPr>
        <w:tabs>
          <w:tab w:val="left" w:pos="3600"/>
        </w:tabs>
        <w:adjustRightInd w:val="0"/>
        <w:snapToGrid w:val="0"/>
        <w:jc w:val="center"/>
        <w:rPr>
          <w:rFonts w:hint="eastAsia" w:ascii="宋体" w:hAnsi="宋体" w:eastAsia="宋体" w:cs="宋体"/>
          <w:b/>
          <w:sz w:val="32"/>
          <w:szCs w:val="32"/>
        </w:rPr>
      </w:pPr>
    </w:p>
    <w:p w14:paraId="0169C61B">
      <w:pPr>
        <w:tabs>
          <w:tab w:val="left" w:pos="3600"/>
        </w:tabs>
        <w:adjustRightInd w:val="0"/>
        <w:snapToGrid w:val="0"/>
        <w:jc w:val="center"/>
        <w:rPr>
          <w:rFonts w:hint="eastAsia" w:ascii="宋体" w:hAnsi="宋体" w:eastAsia="宋体" w:cs="宋体"/>
          <w:b/>
          <w:sz w:val="32"/>
          <w:szCs w:val="32"/>
        </w:rPr>
      </w:pPr>
    </w:p>
    <w:p w14:paraId="011CDCD3">
      <w:pPr>
        <w:tabs>
          <w:tab w:val="left" w:pos="3600"/>
        </w:tabs>
        <w:adjustRightInd w:val="0"/>
        <w:snapToGrid w:val="0"/>
        <w:jc w:val="center"/>
        <w:rPr>
          <w:rFonts w:hint="eastAsia" w:ascii="宋体" w:hAnsi="宋体" w:eastAsia="宋体" w:cs="宋体"/>
          <w:b/>
          <w:sz w:val="32"/>
          <w:szCs w:val="32"/>
        </w:rPr>
      </w:pPr>
    </w:p>
    <w:p w14:paraId="4B22F60D">
      <w:pPr>
        <w:tabs>
          <w:tab w:val="left" w:pos="3600"/>
        </w:tabs>
        <w:adjustRightInd w:val="0"/>
        <w:snapToGrid w:val="0"/>
        <w:jc w:val="center"/>
        <w:rPr>
          <w:rFonts w:hint="eastAsia" w:ascii="宋体" w:hAnsi="宋体" w:eastAsia="宋体" w:cs="宋体"/>
          <w:b/>
          <w:sz w:val="32"/>
          <w:szCs w:val="32"/>
        </w:rPr>
      </w:pPr>
    </w:p>
    <w:p w14:paraId="3424440E">
      <w:pPr>
        <w:tabs>
          <w:tab w:val="left" w:pos="3600"/>
        </w:tabs>
        <w:adjustRightInd w:val="0"/>
        <w:snapToGrid w:val="0"/>
        <w:jc w:val="center"/>
        <w:rPr>
          <w:rFonts w:hint="eastAsia" w:ascii="宋体" w:hAnsi="宋体" w:eastAsia="宋体" w:cs="宋体"/>
          <w:b/>
          <w:sz w:val="32"/>
          <w:szCs w:val="32"/>
        </w:rPr>
      </w:pPr>
    </w:p>
    <w:p w14:paraId="3691BD30">
      <w:pPr>
        <w:rPr>
          <w:rFonts w:hint="eastAsia" w:ascii="宋体" w:hAnsi="宋体" w:eastAsia="宋体" w:cs="宋体"/>
          <w:b/>
          <w:sz w:val="30"/>
          <w:szCs w:val="30"/>
        </w:rPr>
      </w:pPr>
      <w:r>
        <w:rPr>
          <w:rFonts w:hint="eastAsia" w:ascii="宋体" w:hAnsi="宋体" w:eastAsia="宋体" w:cs="宋体"/>
          <w:b/>
          <w:sz w:val="30"/>
          <w:szCs w:val="30"/>
        </w:rPr>
        <w:br w:type="page"/>
      </w:r>
    </w:p>
    <w:p w14:paraId="068CD29E">
      <w:pPr>
        <w:tabs>
          <w:tab w:val="left" w:pos="3600"/>
        </w:tabs>
        <w:adjustRightInd w:val="0"/>
        <w:snapToGrid w:val="0"/>
        <w:jc w:val="center"/>
        <w:rPr>
          <w:rFonts w:hint="eastAsia" w:ascii="宋体" w:hAnsi="宋体" w:eastAsia="宋体" w:cs="宋体"/>
          <w:b/>
          <w:sz w:val="32"/>
          <w:szCs w:val="32"/>
        </w:rPr>
      </w:pPr>
      <w:r>
        <w:rPr>
          <w:rFonts w:hint="eastAsia" w:ascii="宋体" w:hAnsi="宋体" w:eastAsia="宋体" w:cs="宋体"/>
          <w:b/>
          <w:sz w:val="30"/>
          <w:szCs w:val="30"/>
        </w:rPr>
        <w:t>七、</w:t>
      </w:r>
      <w:r>
        <w:rPr>
          <w:rFonts w:hint="eastAsia" w:ascii="宋体" w:hAnsi="宋体" w:eastAsia="宋体" w:cs="宋体"/>
          <w:b/>
          <w:sz w:val="32"/>
          <w:szCs w:val="32"/>
        </w:rPr>
        <w:t>提供享受政府采购政策的证明材料和清单表</w:t>
      </w:r>
    </w:p>
    <w:p w14:paraId="0960F5EC">
      <w:pPr>
        <w:rPr>
          <w:rFonts w:hint="eastAsia" w:ascii="宋体" w:hAnsi="宋体" w:eastAsia="宋体" w:cs="宋体"/>
        </w:rPr>
      </w:pPr>
      <w:r>
        <w:rPr>
          <w:rFonts w:hint="eastAsia" w:ascii="宋体" w:hAnsi="宋体" w:eastAsia="宋体" w:cs="宋体"/>
        </w:rPr>
        <w:t>附件8-1</w:t>
      </w:r>
    </w:p>
    <w:p w14:paraId="6BB42933">
      <w:pPr>
        <w:tabs>
          <w:tab w:val="left" w:pos="3600"/>
        </w:tabs>
        <w:adjustRightInd w:val="0"/>
        <w:snapToGrid w:val="0"/>
        <w:jc w:val="center"/>
        <w:rPr>
          <w:rFonts w:hint="eastAsia" w:ascii="宋体" w:hAnsi="宋体" w:eastAsia="宋体" w:cs="宋体"/>
          <w:b/>
          <w:bCs/>
          <w:spacing w:val="6"/>
          <w:kern w:val="0"/>
        </w:rPr>
      </w:pPr>
    </w:p>
    <w:p w14:paraId="19E12533">
      <w:pPr>
        <w:widowControl/>
        <w:adjustRightInd w:val="0"/>
        <w:snapToGrid w:val="0"/>
        <w:spacing w:line="360" w:lineRule="auto"/>
        <w:jc w:val="center"/>
        <w:rPr>
          <w:rFonts w:hint="eastAsia" w:ascii="宋体" w:hAnsi="宋体" w:eastAsia="宋体" w:cs="宋体"/>
          <w:b/>
          <w:bCs/>
          <w:spacing w:val="6"/>
          <w:kern w:val="0"/>
          <w:sz w:val="28"/>
          <w:szCs w:val="28"/>
        </w:rPr>
      </w:pPr>
      <w:r>
        <w:rPr>
          <w:rFonts w:hint="eastAsia" w:ascii="宋体" w:hAnsi="宋体" w:eastAsia="宋体" w:cs="宋体"/>
          <w:b/>
          <w:bCs/>
          <w:spacing w:val="6"/>
          <w:kern w:val="0"/>
          <w:sz w:val="28"/>
          <w:szCs w:val="28"/>
        </w:rPr>
        <w:t>中小企业声明函(工程、服务)</w:t>
      </w:r>
    </w:p>
    <w:p w14:paraId="1ACBB153">
      <w:pPr>
        <w:pStyle w:val="20"/>
        <w:jc w:val="center"/>
        <w:rPr>
          <w:rFonts w:hint="eastAsia" w:ascii="宋体" w:hAnsi="宋体" w:eastAsia="宋体" w:cs="宋体"/>
        </w:rPr>
      </w:pPr>
      <w:r>
        <w:rPr>
          <w:rFonts w:hint="eastAsia" w:ascii="宋体" w:hAnsi="宋体" w:eastAsia="宋体" w:cs="宋体"/>
          <w:b/>
          <w:spacing w:val="6"/>
          <w:kern w:val="0"/>
          <w:szCs w:val="21"/>
        </w:rPr>
        <w:t>(不满足以下条件的无需填写)</w:t>
      </w:r>
    </w:p>
    <w:p w14:paraId="1D5B46E1">
      <w:pPr>
        <w:pStyle w:val="308"/>
        <w:spacing w:line="44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本公司(联合体)郑重声明，根据《政府采购促进中小企业发展管理办法》(财库( 2020 )46号)的规定，本公司(联合体)参加</w:t>
      </w:r>
      <w:r>
        <w:rPr>
          <w:rFonts w:hint="eastAsia" w:ascii="宋体" w:hAnsi="宋体" w:eastAsia="宋体" w:cs="宋体"/>
          <w:kern w:val="2"/>
          <w:sz w:val="21"/>
          <w:szCs w:val="21"/>
          <w:u w:val="single"/>
        </w:rPr>
        <w:t xml:space="preserve"> (单位名称)</w:t>
      </w:r>
      <w:r>
        <w:rPr>
          <w:rFonts w:hint="eastAsia" w:ascii="宋体" w:hAnsi="宋体" w:eastAsia="宋体" w:cs="宋体"/>
          <w:kern w:val="2"/>
          <w:sz w:val="21"/>
          <w:szCs w:val="21"/>
        </w:rPr>
        <w:t>的</w:t>
      </w:r>
      <w:r>
        <w:rPr>
          <w:rFonts w:hint="eastAsia" w:ascii="宋体" w:hAnsi="宋体" w:eastAsia="宋体" w:cs="宋体"/>
          <w:kern w:val="2"/>
          <w:sz w:val="21"/>
          <w:szCs w:val="21"/>
          <w:u w:val="single"/>
        </w:rPr>
        <w:t xml:space="preserve"> (项目名称) </w:t>
      </w:r>
      <w:r>
        <w:rPr>
          <w:rFonts w:hint="eastAsia" w:ascii="宋体" w:hAnsi="宋体" w:eastAsia="宋体" w:cs="宋体"/>
          <w:kern w:val="2"/>
          <w:sz w:val="21"/>
          <w:szCs w:val="21"/>
        </w:rPr>
        <w:t>采购活动，工程的施工单位全部为符合政策要求的中小企业(或者:服务全部由符合政策要求的中小企业承接)。相关企业(含联合体中的中小企业、签订分包意向协议的中小企业)的具体情况如下:</w:t>
      </w:r>
    </w:p>
    <w:p w14:paraId="29BFF5AB">
      <w:pPr>
        <w:pStyle w:val="308"/>
        <w:spacing w:line="44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1.</w:t>
      </w:r>
      <w:r>
        <w:rPr>
          <w:rFonts w:hint="eastAsia" w:ascii="宋体" w:hAnsi="宋体" w:eastAsia="宋体" w:cs="宋体"/>
          <w:kern w:val="2"/>
          <w:sz w:val="21"/>
          <w:szCs w:val="21"/>
          <w:u w:val="single"/>
        </w:rPr>
        <w:t xml:space="preserve"> (标的名称) </w:t>
      </w:r>
      <w:r>
        <w:rPr>
          <w:rFonts w:hint="eastAsia" w:ascii="宋体" w:hAnsi="宋体" w:eastAsia="宋体" w:cs="宋体"/>
          <w:kern w:val="2"/>
          <w:sz w:val="21"/>
          <w:szCs w:val="21"/>
        </w:rPr>
        <w:t>,属于.</w:t>
      </w:r>
      <w:r>
        <w:rPr>
          <w:rFonts w:hint="eastAsia" w:ascii="宋体" w:hAnsi="宋体" w:eastAsia="宋体" w:cs="宋体"/>
          <w:kern w:val="2"/>
          <w:sz w:val="21"/>
          <w:szCs w:val="21"/>
          <w:u w:val="single"/>
        </w:rPr>
        <w:t xml:space="preserve"> (采购文件中明确的所属行业）</w:t>
      </w:r>
      <w:r>
        <w:rPr>
          <w:rFonts w:hint="eastAsia" w:ascii="宋体" w:hAnsi="宋体" w:eastAsia="宋体" w:cs="宋体"/>
          <w:kern w:val="2"/>
          <w:sz w:val="21"/>
          <w:szCs w:val="21"/>
        </w:rPr>
        <w:t>;承建(承接)企业为</w:t>
      </w:r>
      <w:r>
        <w:rPr>
          <w:rFonts w:hint="eastAsia" w:ascii="宋体" w:hAnsi="宋体" w:eastAsia="宋体" w:cs="宋体"/>
          <w:kern w:val="2"/>
          <w:sz w:val="21"/>
          <w:szCs w:val="21"/>
          <w:u w:val="single"/>
        </w:rPr>
        <w:t>(企业名称)</w:t>
      </w:r>
      <w:r>
        <w:rPr>
          <w:rFonts w:hint="eastAsia" w:ascii="宋体" w:hAnsi="宋体" w:eastAsia="宋体" w:cs="宋体"/>
          <w:kern w:val="2"/>
          <w:sz w:val="21"/>
          <w:szCs w:val="21"/>
        </w:rPr>
        <w:t>,从业人员</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人， 营业收入为</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万元，资产总额为</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万元，属于</w:t>
      </w:r>
      <w:r>
        <w:rPr>
          <w:rFonts w:hint="eastAsia" w:ascii="宋体" w:hAnsi="宋体" w:eastAsia="宋体" w:cs="宋体"/>
          <w:kern w:val="2"/>
          <w:sz w:val="21"/>
          <w:szCs w:val="21"/>
          <w:u w:val="single"/>
        </w:rPr>
        <w:t>(中型企业、小型企业、微型企业)</w:t>
      </w:r>
      <w:r>
        <w:rPr>
          <w:rFonts w:hint="eastAsia" w:ascii="宋体" w:hAnsi="宋体" w:eastAsia="宋体" w:cs="宋体"/>
          <w:kern w:val="2"/>
          <w:sz w:val="21"/>
          <w:szCs w:val="21"/>
        </w:rPr>
        <w:t>;</w:t>
      </w:r>
    </w:p>
    <w:p w14:paraId="078525C8">
      <w:pPr>
        <w:pStyle w:val="308"/>
        <w:spacing w:line="44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2.</w:t>
      </w:r>
      <w:r>
        <w:rPr>
          <w:rFonts w:hint="eastAsia" w:ascii="宋体" w:hAnsi="宋体" w:eastAsia="宋体" w:cs="宋体"/>
          <w:kern w:val="2"/>
          <w:sz w:val="21"/>
          <w:szCs w:val="21"/>
          <w:u w:val="single"/>
        </w:rPr>
        <w:t xml:space="preserve"> (标的名称) </w:t>
      </w:r>
      <w:r>
        <w:rPr>
          <w:rFonts w:hint="eastAsia" w:ascii="宋体" w:hAnsi="宋体" w:eastAsia="宋体" w:cs="宋体"/>
          <w:kern w:val="2"/>
          <w:sz w:val="21"/>
          <w:szCs w:val="21"/>
        </w:rPr>
        <w:t>, 属于</w:t>
      </w:r>
      <w:r>
        <w:rPr>
          <w:rFonts w:hint="eastAsia" w:ascii="宋体" w:hAnsi="宋体" w:eastAsia="宋体" w:cs="宋体"/>
          <w:kern w:val="2"/>
          <w:sz w:val="21"/>
          <w:szCs w:val="21"/>
          <w:u w:val="single"/>
        </w:rPr>
        <w:t>(采购文件中明确的所属行业）</w:t>
      </w:r>
      <w:r>
        <w:rPr>
          <w:rFonts w:hint="eastAsia" w:ascii="宋体" w:hAnsi="宋体" w:eastAsia="宋体" w:cs="宋体"/>
          <w:kern w:val="2"/>
          <w:sz w:val="21"/>
          <w:szCs w:val="21"/>
        </w:rPr>
        <w:t>;承建(承接)企业为</w:t>
      </w:r>
      <w:r>
        <w:rPr>
          <w:rFonts w:hint="eastAsia" w:ascii="宋体" w:hAnsi="宋体" w:eastAsia="宋体" w:cs="宋体"/>
          <w:kern w:val="2"/>
          <w:sz w:val="21"/>
          <w:szCs w:val="21"/>
          <w:u w:val="single"/>
        </w:rPr>
        <w:t xml:space="preserve"> (企业名称)</w:t>
      </w:r>
      <w:r>
        <w:rPr>
          <w:rFonts w:hint="eastAsia" w:ascii="宋体" w:hAnsi="宋体" w:eastAsia="宋体" w:cs="宋体"/>
          <w:kern w:val="2"/>
          <w:sz w:val="21"/>
          <w:szCs w:val="21"/>
        </w:rPr>
        <w:t>,从业人员</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人， 营业收入为</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万元，资产总额为</w:t>
      </w:r>
      <w:r>
        <w:rPr>
          <w:rFonts w:hint="eastAsia" w:ascii="宋体" w:hAnsi="宋体" w:eastAsia="宋体" w:cs="宋体"/>
          <w:kern w:val="2"/>
          <w:sz w:val="21"/>
          <w:szCs w:val="21"/>
          <w:u w:val="single"/>
        </w:rPr>
        <w:t xml:space="preserve">   </w:t>
      </w:r>
      <w:r>
        <w:rPr>
          <w:rFonts w:hint="eastAsia" w:ascii="宋体" w:hAnsi="宋体" w:eastAsia="宋体" w:cs="宋体"/>
          <w:kern w:val="2"/>
          <w:sz w:val="21"/>
          <w:szCs w:val="21"/>
        </w:rPr>
        <w:t>万元，属于</w:t>
      </w:r>
      <w:r>
        <w:rPr>
          <w:rFonts w:hint="eastAsia" w:ascii="宋体" w:hAnsi="宋体" w:eastAsia="宋体" w:cs="宋体"/>
          <w:kern w:val="2"/>
          <w:sz w:val="21"/>
          <w:szCs w:val="21"/>
          <w:u w:val="single"/>
        </w:rPr>
        <w:t>(中型企业、小型企业、微型企业)</w:t>
      </w:r>
      <w:r>
        <w:rPr>
          <w:rFonts w:hint="eastAsia" w:ascii="宋体" w:hAnsi="宋体" w:eastAsia="宋体" w:cs="宋体"/>
          <w:kern w:val="2"/>
          <w:sz w:val="21"/>
          <w:szCs w:val="21"/>
        </w:rPr>
        <w:t>;</w:t>
      </w:r>
    </w:p>
    <w:p w14:paraId="003BCD7B">
      <w:pPr>
        <w:pStyle w:val="308"/>
        <w:spacing w:line="44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w:t>
      </w:r>
    </w:p>
    <w:p w14:paraId="53B682C0">
      <w:pPr>
        <w:pStyle w:val="308"/>
        <w:spacing w:line="44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以上企业，不属于大企业的分支机构，不存在控股股东为大企业的情形，也不存在与大企业的负责人为同一人的情形。</w:t>
      </w:r>
    </w:p>
    <w:p w14:paraId="12153A7B">
      <w:pPr>
        <w:pStyle w:val="308"/>
        <w:spacing w:line="440" w:lineRule="exact"/>
        <w:ind w:firstLine="420" w:firstLineChars="200"/>
        <w:rPr>
          <w:rFonts w:hint="eastAsia" w:ascii="宋体" w:hAnsi="宋体" w:eastAsia="宋体" w:cs="宋体"/>
          <w:kern w:val="2"/>
          <w:sz w:val="21"/>
          <w:szCs w:val="21"/>
        </w:rPr>
      </w:pPr>
      <w:r>
        <w:rPr>
          <w:rFonts w:hint="eastAsia" w:ascii="宋体" w:hAnsi="宋体" w:eastAsia="宋体" w:cs="宋体"/>
          <w:kern w:val="2"/>
          <w:sz w:val="21"/>
          <w:szCs w:val="21"/>
        </w:rPr>
        <w:t>本企业对上述声明内容的真实性负责。如有虚假，将依法承担相应责任。</w:t>
      </w:r>
    </w:p>
    <w:p w14:paraId="512B1923">
      <w:pPr>
        <w:pStyle w:val="308"/>
        <w:spacing w:line="440" w:lineRule="exact"/>
        <w:ind w:left="1260" w:firstLine="4238" w:firstLineChars="1766"/>
        <w:rPr>
          <w:rFonts w:hint="eastAsia" w:ascii="宋体" w:hAnsi="宋体" w:eastAsia="宋体" w:cs="宋体"/>
          <w:kern w:val="2"/>
          <w:sz w:val="24"/>
        </w:rPr>
      </w:pPr>
    </w:p>
    <w:p w14:paraId="5F6EC5C8">
      <w:pPr>
        <w:pStyle w:val="308"/>
        <w:spacing w:line="440" w:lineRule="exact"/>
        <w:ind w:left="1260" w:firstLine="4238" w:firstLineChars="1766"/>
        <w:rPr>
          <w:rFonts w:hint="eastAsia" w:ascii="宋体" w:hAnsi="宋体" w:eastAsia="宋体" w:cs="宋体"/>
          <w:kern w:val="2"/>
          <w:sz w:val="24"/>
        </w:rPr>
      </w:pPr>
      <w:r>
        <w:rPr>
          <w:rFonts w:hint="eastAsia" w:ascii="宋体" w:hAnsi="宋体" w:eastAsia="宋体" w:cs="宋体"/>
          <w:kern w:val="2"/>
          <w:sz w:val="24"/>
        </w:rPr>
        <w:t>企业名称(盖章):</w:t>
      </w:r>
    </w:p>
    <w:p w14:paraId="61272E48">
      <w:pPr>
        <w:pStyle w:val="308"/>
        <w:spacing w:line="440" w:lineRule="exact"/>
        <w:ind w:left="1260" w:firstLine="4238" w:firstLineChars="1766"/>
        <w:rPr>
          <w:rFonts w:hint="eastAsia" w:ascii="宋体" w:hAnsi="宋体" w:eastAsia="宋体" w:cs="宋体"/>
          <w:kern w:val="2"/>
          <w:sz w:val="21"/>
        </w:rPr>
      </w:pPr>
      <w:r>
        <w:rPr>
          <w:rFonts w:hint="eastAsia" w:ascii="宋体" w:hAnsi="宋体" w:eastAsia="宋体" w:cs="宋体"/>
          <w:kern w:val="2"/>
          <w:sz w:val="24"/>
        </w:rPr>
        <w:t>日期:</w:t>
      </w:r>
    </w:p>
    <w:p w14:paraId="7E0A9EC9">
      <w:pPr>
        <w:widowControl/>
        <w:ind w:firstLine="420" w:firstLineChars="200"/>
        <w:jc w:val="left"/>
        <w:rPr>
          <w:rFonts w:hint="eastAsia" w:ascii="宋体" w:hAnsi="宋体" w:eastAsia="宋体" w:cs="宋体"/>
          <w:kern w:val="0"/>
          <w:szCs w:val="21"/>
          <w:lang w:bidi="ar"/>
        </w:rPr>
      </w:pPr>
      <w:r>
        <w:rPr>
          <w:rFonts w:hint="eastAsia" w:ascii="宋体" w:hAnsi="宋体" w:eastAsia="宋体" w:cs="宋体"/>
          <w:kern w:val="0"/>
          <w:szCs w:val="21"/>
          <w:lang w:bidi="ar"/>
        </w:rPr>
        <w:t>注：1.属于专门面向中小企业采购的政府采购工程或服务类项目，投标人应按本声明函内容和格式如实声明采购标的制造商的企业规模，未提供本声明函或不符合《政府采购促进中小企业发展管理办法》（财库﹝2020﹞46 号）规定的，其</w:t>
      </w:r>
      <w:r>
        <w:rPr>
          <w:rFonts w:hint="eastAsia" w:ascii="宋体" w:hAnsi="宋体" w:eastAsia="宋体" w:cs="宋体"/>
          <w:b/>
          <w:bCs/>
          <w:kern w:val="0"/>
          <w:szCs w:val="21"/>
          <w:lang w:bidi="ar"/>
        </w:rPr>
        <w:t>投标无效。</w:t>
      </w:r>
    </w:p>
    <w:p w14:paraId="6FFBD5E0">
      <w:pPr>
        <w:widowControl/>
        <w:ind w:firstLine="420" w:firstLineChars="200"/>
        <w:jc w:val="left"/>
        <w:rPr>
          <w:rFonts w:hint="eastAsia" w:ascii="宋体" w:hAnsi="宋体" w:eastAsia="宋体" w:cs="宋体"/>
          <w:bCs/>
          <w:spacing w:val="6"/>
          <w:kern w:val="0"/>
          <w:szCs w:val="21"/>
        </w:rPr>
      </w:pPr>
      <w:r>
        <w:rPr>
          <w:rFonts w:hint="eastAsia" w:ascii="宋体" w:hAnsi="宋体" w:eastAsia="宋体" w:cs="宋体"/>
          <w:kern w:val="0"/>
          <w:szCs w:val="21"/>
          <w:lang w:bidi="ar"/>
        </w:rPr>
        <w:t>2.从业人员、营业收入、资产总额填报上一年度数据，无上一年度数据的新成立企业可不填报。</w:t>
      </w:r>
    </w:p>
    <w:p w14:paraId="0E46C999">
      <w:pPr>
        <w:spacing w:before="440" w:after="440" w:line="440" w:lineRule="exact"/>
        <w:jc w:val="center"/>
        <w:rPr>
          <w:rFonts w:hint="eastAsia" w:ascii="宋体" w:hAnsi="宋体" w:eastAsia="宋体" w:cs="宋体"/>
        </w:rPr>
      </w:pPr>
    </w:p>
    <w:p w14:paraId="42A942B9">
      <w:pPr>
        <w:spacing w:before="440" w:after="440" w:line="440" w:lineRule="exact"/>
        <w:jc w:val="center"/>
        <w:rPr>
          <w:rFonts w:hint="eastAsia" w:ascii="宋体" w:hAnsi="宋体" w:eastAsia="宋体" w:cs="宋体"/>
        </w:rPr>
      </w:pPr>
    </w:p>
    <w:p w14:paraId="7BCB0438">
      <w:pPr>
        <w:rPr>
          <w:rFonts w:hint="eastAsia" w:ascii="宋体" w:hAnsi="宋体" w:eastAsia="宋体" w:cs="宋体"/>
          <w:sz w:val="30"/>
          <w:szCs w:val="30"/>
        </w:rPr>
      </w:pPr>
    </w:p>
    <w:p w14:paraId="5987A024">
      <w:pPr>
        <w:rPr>
          <w:rFonts w:hint="eastAsia" w:ascii="宋体" w:hAnsi="宋体" w:eastAsia="宋体" w:cs="宋体"/>
          <w:sz w:val="30"/>
          <w:szCs w:val="30"/>
        </w:rPr>
      </w:pPr>
    </w:p>
    <w:p w14:paraId="305183D1">
      <w:pPr>
        <w:pStyle w:val="20"/>
        <w:rPr>
          <w:rFonts w:hint="eastAsia" w:ascii="宋体" w:hAnsi="宋体" w:eastAsia="宋体" w:cs="宋体"/>
          <w:sz w:val="30"/>
          <w:szCs w:val="30"/>
        </w:rPr>
      </w:pPr>
    </w:p>
    <w:p w14:paraId="41F4FF02">
      <w:pPr>
        <w:widowControl/>
        <w:jc w:val="left"/>
        <w:rPr>
          <w:rFonts w:hint="eastAsia" w:ascii="宋体" w:hAnsi="宋体" w:eastAsia="宋体" w:cs="宋体"/>
          <w:b/>
          <w:bCs/>
          <w:spacing w:val="6"/>
          <w:kern w:val="0"/>
        </w:rPr>
      </w:pPr>
      <w:bookmarkStart w:id="141" w:name="_Toc20651266"/>
      <w:bookmarkStart w:id="142" w:name="_Toc20651267"/>
      <w:r>
        <w:rPr>
          <w:rFonts w:hint="eastAsia" w:ascii="宋体" w:hAnsi="宋体" w:eastAsia="宋体" w:cs="宋体"/>
          <w:b/>
          <w:bCs/>
          <w:spacing w:val="6"/>
          <w:kern w:val="0"/>
        </w:rPr>
        <w:t>附页 1</w:t>
      </w:r>
      <w:r>
        <w:rPr>
          <w:rFonts w:hint="eastAsia" w:ascii="宋体" w:hAnsi="宋体" w:eastAsia="宋体" w:cs="宋体"/>
          <w:b/>
          <w:bCs/>
        </w:rPr>
        <w:t>价格评审优惠货物清单</w:t>
      </w:r>
      <w:bookmarkEnd w:id="141"/>
    </w:p>
    <w:p w14:paraId="7AA223DC">
      <w:pPr>
        <w:adjustRightInd w:val="0"/>
        <w:snapToGrid w:val="0"/>
        <w:spacing w:before="50" w:line="360" w:lineRule="auto"/>
        <w:jc w:val="center"/>
        <w:rPr>
          <w:rFonts w:hint="eastAsia" w:ascii="宋体" w:hAnsi="宋体" w:eastAsia="宋体" w:cs="宋体"/>
        </w:rPr>
      </w:pPr>
      <w:r>
        <w:rPr>
          <w:rFonts w:hint="eastAsia" w:ascii="宋体" w:hAnsi="宋体" w:eastAsia="宋体" w:cs="宋体"/>
          <w:b/>
          <w:bCs/>
          <w:sz w:val="28"/>
          <w:szCs w:val="28"/>
        </w:rPr>
        <w:t>价格评审优惠货物清单</w:t>
      </w:r>
    </w:p>
    <w:p w14:paraId="756EE0DF">
      <w:pPr>
        <w:adjustRightInd w:val="0"/>
        <w:snapToGrid w:val="0"/>
        <w:spacing w:before="156" w:beforeLines="50" w:line="360" w:lineRule="auto"/>
        <w:rPr>
          <w:rFonts w:hint="eastAsia" w:ascii="宋体" w:hAnsi="宋体" w:eastAsia="宋体" w:cs="宋体"/>
          <w:u w:val="single"/>
        </w:rPr>
      </w:pPr>
      <w:r>
        <w:rPr>
          <w:rFonts w:hint="eastAsia" w:ascii="宋体" w:hAnsi="宋体" w:eastAsia="宋体" w:cs="宋体"/>
        </w:rPr>
        <w:t xml:space="preserve">政府采购计划编号: </w:t>
      </w:r>
      <w:r>
        <w:rPr>
          <w:rFonts w:hint="eastAsia" w:ascii="宋体" w:hAnsi="宋体" w:eastAsia="宋体" w:cs="宋体"/>
          <w:u w:val="single"/>
        </w:rPr>
        <w:t xml:space="preserve">                     </w:t>
      </w:r>
      <w:r>
        <w:rPr>
          <w:rFonts w:hint="eastAsia" w:ascii="宋体" w:hAnsi="宋体" w:eastAsia="宋体" w:cs="宋体"/>
        </w:rPr>
        <w:t xml:space="preserve">        项目名称：</w:t>
      </w:r>
      <w:r>
        <w:rPr>
          <w:rFonts w:hint="eastAsia" w:ascii="宋体" w:hAnsi="宋体" w:eastAsia="宋体" w:cs="宋体"/>
          <w:u w:val="single"/>
        </w:rPr>
        <w:t xml:space="preserve">                    </w:t>
      </w:r>
    </w:p>
    <w:p w14:paraId="689E9C1E">
      <w:pPr>
        <w:adjustRightInd w:val="0"/>
        <w:snapToGrid w:val="0"/>
        <w:spacing w:before="50" w:line="360" w:lineRule="auto"/>
        <w:rPr>
          <w:rFonts w:hint="eastAsia" w:ascii="宋体" w:hAnsi="宋体" w:eastAsia="宋体" w:cs="宋体"/>
        </w:rPr>
      </w:pPr>
      <w:r>
        <w:rPr>
          <w:rFonts w:hint="eastAsia" w:ascii="宋体" w:hAnsi="宋体" w:eastAsia="宋体" w:cs="宋体"/>
        </w:rPr>
        <w:t>包号：</w:t>
      </w:r>
      <w:r>
        <w:rPr>
          <w:rFonts w:hint="eastAsia" w:ascii="宋体" w:hAnsi="宋体" w:eastAsia="宋体" w:cs="宋体"/>
          <w:u w:val="single"/>
        </w:rPr>
        <w:t xml:space="preserve">                             </w:t>
      </w:r>
      <w:r>
        <w:rPr>
          <w:rFonts w:hint="eastAsia" w:ascii="宋体" w:hAnsi="宋体" w:eastAsia="宋体" w:cs="宋体"/>
        </w:rPr>
        <w:t xml:space="preserve">         包名称：</w:t>
      </w:r>
      <w:r>
        <w:rPr>
          <w:rFonts w:hint="eastAsia" w:ascii="宋体" w:hAnsi="宋体" w:eastAsia="宋体" w:cs="宋体"/>
          <w:u w:val="single"/>
        </w:rPr>
        <w:t xml:space="preserve">                   </w:t>
      </w:r>
    </w:p>
    <w:tbl>
      <w:tblPr>
        <w:tblStyle w:val="50"/>
        <w:tblW w:w="8789" w:type="dxa"/>
        <w:tblInd w:w="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70C70D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tcBorders>
              <w:top w:val="double" w:color="auto" w:sz="4" w:space="0"/>
            </w:tcBorders>
            <w:vAlign w:val="center"/>
          </w:tcPr>
          <w:p w14:paraId="60CF7414">
            <w:pPr>
              <w:widowControl/>
              <w:adjustRightInd w:val="0"/>
              <w:snapToGrid w:val="0"/>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以下为供应商提供的享受价格评审优惠的货物，供应商对本表的真实性负责。如有虚假，将依法承担相应责任。</w:t>
            </w:r>
          </w:p>
        </w:tc>
      </w:tr>
      <w:tr w14:paraId="489E68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15783A00">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1</w:t>
            </w:r>
          </w:p>
        </w:tc>
        <w:tc>
          <w:tcPr>
            <w:tcW w:w="1134" w:type="dxa"/>
            <w:vAlign w:val="center"/>
          </w:tcPr>
          <w:p w14:paraId="5CC5C4FC">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2</w:t>
            </w:r>
          </w:p>
        </w:tc>
        <w:tc>
          <w:tcPr>
            <w:tcW w:w="1134" w:type="dxa"/>
            <w:tcBorders>
              <w:right w:val="single" w:color="auto" w:sz="4" w:space="0"/>
            </w:tcBorders>
            <w:vAlign w:val="center"/>
          </w:tcPr>
          <w:p w14:paraId="4E05510A">
            <w:pPr>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3</w:t>
            </w:r>
          </w:p>
        </w:tc>
        <w:tc>
          <w:tcPr>
            <w:tcW w:w="1134" w:type="dxa"/>
            <w:tcBorders>
              <w:left w:val="single" w:color="auto" w:sz="4" w:space="0"/>
            </w:tcBorders>
            <w:vAlign w:val="center"/>
          </w:tcPr>
          <w:p w14:paraId="73074712">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4</w:t>
            </w:r>
          </w:p>
        </w:tc>
        <w:tc>
          <w:tcPr>
            <w:tcW w:w="1701" w:type="dxa"/>
            <w:vAlign w:val="center"/>
          </w:tcPr>
          <w:p w14:paraId="6BC69DE5">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5</w:t>
            </w:r>
          </w:p>
        </w:tc>
        <w:tc>
          <w:tcPr>
            <w:tcW w:w="1843" w:type="dxa"/>
            <w:vAlign w:val="center"/>
          </w:tcPr>
          <w:p w14:paraId="28BB2E90">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6</w:t>
            </w:r>
          </w:p>
        </w:tc>
        <w:tc>
          <w:tcPr>
            <w:tcW w:w="1134" w:type="dxa"/>
            <w:vAlign w:val="center"/>
          </w:tcPr>
          <w:p w14:paraId="215BDBB5">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7</w:t>
            </w:r>
          </w:p>
        </w:tc>
      </w:tr>
      <w:tr w14:paraId="2C788C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35A78C1C">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序号</w:t>
            </w:r>
          </w:p>
        </w:tc>
        <w:tc>
          <w:tcPr>
            <w:tcW w:w="1134" w:type="dxa"/>
            <w:vAlign w:val="center"/>
          </w:tcPr>
          <w:p w14:paraId="2C7AC1FF">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货物名称</w:t>
            </w:r>
          </w:p>
        </w:tc>
        <w:tc>
          <w:tcPr>
            <w:tcW w:w="1134" w:type="dxa"/>
            <w:tcBorders>
              <w:right w:val="single" w:color="auto" w:sz="4" w:space="0"/>
            </w:tcBorders>
            <w:vAlign w:val="center"/>
          </w:tcPr>
          <w:p w14:paraId="48C290A9">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规格型号</w:t>
            </w:r>
          </w:p>
        </w:tc>
        <w:tc>
          <w:tcPr>
            <w:tcW w:w="1134" w:type="dxa"/>
            <w:tcBorders>
              <w:left w:val="single" w:color="auto" w:sz="4" w:space="0"/>
            </w:tcBorders>
            <w:vAlign w:val="center"/>
          </w:tcPr>
          <w:p w14:paraId="5830EE48">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价格（元）</w:t>
            </w:r>
          </w:p>
        </w:tc>
        <w:tc>
          <w:tcPr>
            <w:tcW w:w="1701" w:type="dxa"/>
            <w:vAlign w:val="center"/>
          </w:tcPr>
          <w:p w14:paraId="42B88D58">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货物制造商名称</w:t>
            </w:r>
          </w:p>
        </w:tc>
        <w:tc>
          <w:tcPr>
            <w:tcW w:w="1843" w:type="dxa"/>
            <w:vAlign w:val="center"/>
          </w:tcPr>
          <w:p w14:paraId="13048B22">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货物制造商类型</w:t>
            </w:r>
          </w:p>
        </w:tc>
        <w:tc>
          <w:tcPr>
            <w:tcW w:w="1134" w:type="dxa"/>
            <w:vAlign w:val="center"/>
          </w:tcPr>
          <w:p w14:paraId="4597F76F">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商标名称</w:t>
            </w:r>
          </w:p>
        </w:tc>
      </w:tr>
      <w:tr w14:paraId="39793B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4058B3CC">
            <w:pPr>
              <w:adjustRightInd w:val="0"/>
              <w:snapToGrid w:val="0"/>
              <w:spacing w:line="360" w:lineRule="auto"/>
              <w:jc w:val="center"/>
              <w:rPr>
                <w:rFonts w:hint="eastAsia" w:ascii="宋体" w:hAnsi="宋体" w:eastAsia="宋体" w:cs="宋体"/>
              </w:rPr>
            </w:pPr>
          </w:p>
        </w:tc>
        <w:tc>
          <w:tcPr>
            <w:tcW w:w="1134" w:type="dxa"/>
            <w:vAlign w:val="center"/>
          </w:tcPr>
          <w:p w14:paraId="6FA31F77">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3CBF5D47">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2B80AD18">
            <w:pPr>
              <w:adjustRightInd w:val="0"/>
              <w:snapToGrid w:val="0"/>
              <w:spacing w:line="360" w:lineRule="auto"/>
              <w:jc w:val="center"/>
              <w:rPr>
                <w:rFonts w:hint="eastAsia" w:ascii="宋体" w:hAnsi="宋体" w:eastAsia="宋体" w:cs="宋体"/>
              </w:rPr>
            </w:pPr>
          </w:p>
        </w:tc>
        <w:tc>
          <w:tcPr>
            <w:tcW w:w="1701" w:type="dxa"/>
            <w:vAlign w:val="center"/>
          </w:tcPr>
          <w:p w14:paraId="67D1530E">
            <w:pPr>
              <w:adjustRightInd w:val="0"/>
              <w:snapToGrid w:val="0"/>
              <w:spacing w:line="360" w:lineRule="auto"/>
              <w:jc w:val="center"/>
              <w:rPr>
                <w:rFonts w:hint="eastAsia" w:ascii="宋体" w:hAnsi="宋体" w:eastAsia="宋体" w:cs="宋体"/>
              </w:rPr>
            </w:pPr>
          </w:p>
        </w:tc>
        <w:tc>
          <w:tcPr>
            <w:tcW w:w="1843" w:type="dxa"/>
          </w:tcPr>
          <w:p w14:paraId="5455D4DD">
            <w:pPr>
              <w:adjustRightInd w:val="0"/>
              <w:snapToGrid w:val="0"/>
              <w:spacing w:line="360" w:lineRule="auto"/>
              <w:jc w:val="center"/>
              <w:rPr>
                <w:rFonts w:hint="eastAsia" w:ascii="宋体" w:hAnsi="宋体" w:eastAsia="宋体" w:cs="宋体"/>
              </w:rPr>
            </w:pPr>
          </w:p>
        </w:tc>
        <w:tc>
          <w:tcPr>
            <w:tcW w:w="1134" w:type="dxa"/>
            <w:vAlign w:val="center"/>
          </w:tcPr>
          <w:p w14:paraId="6E4928C0">
            <w:pPr>
              <w:adjustRightInd w:val="0"/>
              <w:snapToGrid w:val="0"/>
              <w:spacing w:line="360" w:lineRule="auto"/>
              <w:jc w:val="center"/>
              <w:rPr>
                <w:rFonts w:hint="eastAsia" w:ascii="宋体" w:hAnsi="宋体" w:eastAsia="宋体" w:cs="宋体"/>
              </w:rPr>
            </w:pPr>
          </w:p>
        </w:tc>
      </w:tr>
      <w:tr w14:paraId="0E6698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242AA641">
            <w:pPr>
              <w:adjustRightInd w:val="0"/>
              <w:snapToGrid w:val="0"/>
              <w:spacing w:line="360" w:lineRule="auto"/>
              <w:jc w:val="center"/>
              <w:rPr>
                <w:rFonts w:hint="eastAsia" w:ascii="宋体" w:hAnsi="宋体" w:eastAsia="宋体" w:cs="宋体"/>
              </w:rPr>
            </w:pPr>
          </w:p>
        </w:tc>
        <w:tc>
          <w:tcPr>
            <w:tcW w:w="1134" w:type="dxa"/>
            <w:vAlign w:val="center"/>
          </w:tcPr>
          <w:p w14:paraId="41CCDC7F">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5DD15CB6">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03E7FFAC">
            <w:pPr>
              <w:adjustRightInd w:val="0"/>
              <w:snapToGrid w:val="0"/>
              <w:spacing w:line="360" w:lineRule="auto"/>
              <w:jc w:val="center"/>
              <w:rPr>
                <w:rFonts w:hint="eastAsia" w:ascii="宋体" w:hAnsi="宋体" w:eastAsia="宋体" w:cs="宋体"/>
              </w:rPr>
            </w:pPr>
          </w:p>
        </w:tc>
        <w:tc>
          <w:tcPr>
            <w:tcW w:w="1701" w:type="dxa"/>
            <w:vAlign w:val="center"/>
          </w:tcPr>
          <w:p w14:paraId="0E539F26">
            <w:pPr>
              <w:adjustRightInd w:val="0"/>
              <w:snapToGrid w:val="0"/>
              <w:spacing w:line="360" w:lineRule="auto"/>
              <w:jc w:val="center"/>
              <w:rPr>
                <w:rFonts w:hint="eastAsia" w:ascii="宋体" w:hAnsi="宋体" w:eastAsia="宋体" w:cs="宋体"/>
              </w:rPr>
            </w:pPr>
          </w:p>
        </w:tc>
        <w:tc>
          <w:tcPr>
            <w:tcW w:w="1843" w:type="dxa"/>
          </w:tcPr>
          <w:p w14:paraId="6E48F93F">
            <w:pPr>
              <w:adjustRightInd w:val="0"/>
              <w:snapToGrid w:val="0"/>
              <w:spacing w:line="360" w:lineRule="auto"/>
              <w:jc w:val="center"/>
              <w:rPr>
                <w:rFonts w:hint="eastAsia" w:ascii="宋体" w:hAnsi="宋体" w:eastAsia="宋体" w:cs="宋体"/>
              </w:rPr>
            </w:pPr>
          </w:p>
        </w:tc>
        <w:tc>
          <w:tcPr>
            <w:tcW w:w="1134" w:type="dxa"/>
            <w:vAlign w:val="center"/>
          </w:tcPr>
          <w:p w14:paraId="2B4FF464">
            <w:pPr>
              <w:adjustRightInd w:val="0"/>
              <w:snapToGrid w:val="0"/>
              <w:spacing w:line="360" w:lineRule="auto"/>
              <w:jc w:val="center"/>
              <w:rPr>
                <w:rFonts w:hint="eastAsia" w:ascii="宋体" w:hAnsi="宋体" w:eastAsia="宋体" w:cs="宋体"/>
              </w:rPr>
            </w:pPr>
          </w:p>
        </w:tc>
      </w:tr>
      <w:tr w14:paraId="44E1A0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08381FB8">
            <w:pPr>
              <w:adjustRightInd w:val="0"/>
              <w:snapToGrid w:val="0"/>
              <w:spacing w:line="360" w:lineRule="auto"/>
              <w:jc w:val="center"/>
              <w:rPr>
                <w:rFonts w:hint="eastAsia" w:ascii="宋体" w:hAnsi="宋体" w:eastAsia="宋体" w:cs="宋体"/>
              </w:rPr>
            </w:pPr>
          </w:p>
        </w:tc>
        <w:tc>
          <w:tcPr>
            <w:tcW w:w="1134" w:type="dxa"/>
            <w:vAlign w:val="center"/>
          </w:tcPr>
          <w:p w14:paraId="51EBC498">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3ED21BB9">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04FDF307">
            <w:pPr>
              <w:adjustRightInd w:val="0"/>
              <w:snapToGrid w:val="0"/>
              <w:spacing w:line="360" w:lineRule="auto"/>
              <w:jc w:val="center"/>
              <w:rPr>
                <w:rFonts w:hint="eastAsia" w:ascii="宋体" w:hAnsi="宋体" w:eastAsia="宋体" w:cs="宋体"/>
              </w:rPr>
            </w:pPr>
          </w:p>
        </w:tc>
        <w:tc>
          <w:tcPr>
            <w:tcW w:w="1701" w:type="dxa"/>
            <w:vAlign w:val="center"/>
          </w:tcPr>
          <w:p w14:paraId="282AA7FC">
            <w:pPr>
              <w:adjustRightInd w:val="0"/>
              <w:snapToGrid w:val="0"/>
              <w:spacing w:line="360" w:lineRule="auto"/>
              <w:jc w:val="center"/>
              <w:rPr>
                <w:rFonts w:hint="eastAsia" w:ascii="宋体" w:hAnsi="宋体" w:eastAsia="宋体" w:cs="宋体"/>
              </w:rPr>
            </w:pPr>
          </w:p>
        </w:tc>
        <w:tc>
          <w:tcPr>
            <w:tcW w:w="1843" w:type="dxa"/>
          </w:tcPr>
          <w:p w14:paraId="264B7326">
            <w:pPr>
              <w:adjustRightInd w:val="0"/>
              <w:snapToGrid w:val="0"/>
              <w:spacing w:line="360" w:lineRule="auto"/>
              <w:jc w:val="center"/>
              <w:rPr>
                <w:rFonts w:hint="eastAsia" w:ascii="宋体" w:hAnsi="宋体" w:eastAsia="宋体" w:cs="宋体"/>
              </w:rPr>
            </w:pPr>
          </w:p>
        </w:tc>
        <w:tc>
          <w:tcPr>
            <w:tcW w:w="1134" w:type="dxa"/>
            <w:vAlign w:val="center"/>
          </w:tcPr>
          <w:p w14:paraId="50BD8BF2">
            <w:pPr>
              <w:adjustRightInd w:val="0"/>
              <w:snapToGrid w:val="0"/>
              <w:spacing w:line="360" w:lineRule="auto"/>
              <w:jc w:val="center"/>
              <w:rPr>
                <w:rFonts w:hint="eastAsia" w:ascii="宋体" w:hAnsi="宋体" w:eastAsia="宋体" w:cs="宋体"/>
              </w:rPr>
            </w:pPr>
          </w:p>
        </w:tc>
      </w:tr>
      <w:tr w14:paraId="344C6F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103E5804">
            <w:pPr>
              <w:adjustRightInd w:val="0"/>
              <w:snapToGrid w:val="0"/>
              <w:spacing w:line="360" w:lineRule="auto"/>
              <w:jc w:val="center"/>
              <w:rPr>
                <w:rFonts w:hint="eastAsia" w:ascii="宋体" w:hAnsi="宋体" w:eastAsia="宋体" w:cs="宋体"/>
              </w:rPr>
            </w:pPr>
          </w:p>
        </w:tc>
        <w:tc>
          <w:tcPr>
            <w:tcW w:w="1134" w:type="dxa"/>
            <w:vAlign w:val="center"/>
          </w:tcPr>
          <w:p w14:paraId="01BE7211">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67E657F7">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0FD4431C">
            <w:pPr>
              <w:adjustRightInd w:val="0"/>
              <w:snapToGrid w:val="0"/>
              <w:spacing w:line="360" w:lineRule="auto"/>
              <w:jc w:val="center"/>
              <w:rPr>
                <w:rFonts w:hint="eastAsia" w:ascii="宋体" w:hAnsi="宋体" w:eastAsia="宋体" w:cs="宋体"/>
              </w:rPr>
            </w:pPr>
          </w:p>
        </w:tc>
        <w:tc>
          <w:tcPr>
            <w:tcW w:w="1701" w:type="dxa"/>
            <w:vAlign w:val="center"/>
          </w:tcPr>
          <w:p w14:paraId="1B112AAD">
            <w:pPr>
              <w:adjustRightInd w:val="0"/>
              <w:snapToGrid w:val="0"/>
              <w:spacing w:line="360" w:lineRule="auto"/>
              <w:jc w:val="center"/>
              <w:rPr>
                <w:rFonts w:hint="eastAsia" w:ascii="宋体" w:hAnsi="宋体" w:eastAsia="宋体" w:cs="宋体"/>
              </w:rPr>
            </w:pPr>
          </w:p>
        </w:tc>
        <w:tc>
          <w:tcPr>
            <w:tcW w:w="1843" w:type="dxa"/>
          </w:tcPr>
          <w:p w14:paraId="0274E53A">
            <w:pPr>
              <w:adjustRightInd w:val="0"/>
              <w:snapToGrid w:val="0"/>
              <w:spacing w:line="360" w:lineRule="auto"/>
              <w:jc w:val="center"/>
              <w:rPr>
                <w:rFonts w:hint="eastAsia" w:ascii="宋体" w:hAnsi="宋体" w:eastAsia="宋体" w:cs="宋体"/>
              </w:rPr>
            </w:pPr>
          </w:p>
        </w:tc>
        <w:tc>
          <w:tcPr>
            <w:tcW w:w="1134" w:type="dxa"/>
            <w:vAlign w:val="center"/>
          </w:tcPr>
          <w:p w14:paraId="6D0C0243">
            <w:pPr>
              <w:adjustRightInd w:val="0"/>
              <w:snapToGrid w:val="0"/>
              <w:spacing w:line="360" w:lineRule="auto"/>
              <w:jc w:val="center"/>
              <w:rPr>
                <w:rFonts w:hint="eastAsia" w:ascii="宋体" w:hAnsi="宋体" w:eastAsia="宋体" w:cs="宋体"/>
              </w:rPr>
            </w:pPr>
          </w:p>
        </w:tc>
      </w:tr>
      <w:tr w14:paraId="370581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3F7349EB">
            <w:pPr>
              <w:adjustRightInd w:val="0"/>
              <w:snapToGrid w:val="0"/>
              <w:spacing w:line="360" w:lineRule="auto"/>
              <w:jc w:val="center"/>
              <w:rPr>
                <w:rFonts w:hint="eastAsia" w:ascii="宋体" w:hAnsi="宋体" w:eastAsia="宋体" w:cs="宋体"/>
              </w:rPr>
            </w:pPr>
          </w:p>
        </w:tc>
        <w:tc>
          <w:tcPr>
            <w:tcW w:w="1134" w:type="dxa"/>
            <w:vAlign w:val="center"/>
          </w:tcPr>
          <w:p w14:paraId="74E00DFA">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0064B284">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788184C3">
            <w:pPr>
              <w:adjustRightInd w:val="0"/>
              <w:snapToGrid w:val="0"/>
              <w:spacing w:line="360" w:lineRule="auto"/>
              <w:jc w:val="center"/>
              <w:rPr>
                <w:rFonts w:hint="eastAsia" w:ascii="宋体" w:hAnsi="宋体" w:eastAsia="宋体" w:cs="宋体"/>
              </w:rPr>
            </w:pPr>
          </w:p>
        </w:tc>
        <w:tc>
          <w:tcPr>
            <w:tcW w:w="1701" w:type="dxa"/>
            <w:vAlign w:val="center"/>
          </w:tcPr>
          <w:p w14:paraId="069C6D45">
            <w:pPr>
              <w:adjustRightInd w:val="0"/>
              <w:snapToGrid w:val="0"/>
              <w:spacing w:line="360" w:lineRule="auto"/>
              <w:jc w:val="center"/>
              <w:rPr>
                <w:rFonts w:hint="eastAsia" w:ascii="宋体" w:hAnsi="宋体" w:eastAsia="宋体" w:cs="宋体"/>
              </w:rPr>
            </w:pPr>
          </w:p>
        </w:tc>
        <w:tc>
          <w:tcPr>
            <w:tcW w:w="1843" w:type="dxa"/>
          </w:tcPr>
          <w:p w14:paraId="6F58DAD5">
            <w:pPr>
              <w:adjustRightInd w:val="0"/>
              <w:snapToGrid w:val="0"/>
              <w:spacing w:line="360" w:lineRule="auto"/>
              <w:jc w:val="center"/>
              <w:rPr>
                <w:rFonts w:hint="eastAsia" w:ascii="宋体" w:hAnsi="宋体" w:eastAsia="宋体" w:cs="宋体"/>
              </w:rPr>
            </w:pPr>
          </w:p>
        </w:tc>
        <w:tc>
          <w:tcPr>
            <w:tcW w:w="1134" w:type="dxa"/>
            <w:vAlign w:val="center"/>
          </w:tcPr>
          <w:p w14:paraId="682EB3E1">
            <w:pPr>
              <w:adjustRightInd w:val="0"/>
              <w:snapToGrid w:val="0"/>
              <w:spacing w:line="360" w:lineRule="auto"/>
              <w:jc w:val="center"/>
              <w:rPr>
                <w:rFonts w:hint="eastAsia" w:ascii="宋体" w:hAnsi="宋体" w:eastAsia="宋体" w:cs="宋体"/>
              </w:rPr>
            </w:pPr>
          </w:p>
        </w:tc>
      </w:tr>
      <w:tr w14:paraId="61D1D3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22CC6B7E">
            <w:pPr>
              <w:adjustRightInd w:val="0"/>
              <w:snapToGrid w:val="0"/>
              <w:spacing w:line="360" w:lineRule="auto"/>
              <w:jc w:val="center"/>
              <w:rPr>
                <w:rFonts w:hint="eastAsia" w:ascii="宋体" w:hAnsi="宋体" w:eastAsia="宋体" w:cs="宋体"/>
              </w:rPr>
            </w:pPr>
          </w:p>
        </w:tc>
        <w:tc>
          <w:tcPr>
            <w:tcW w:w="1134" w:type="dxa"/>
            <w:vAlign w:val="center"/>
          </w:tcPr>
          <w:p w14:paraId="17F4737E">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4EAF1BA8">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5B256B61">
            <w:pPr>
              <w:adjustRightInd w:val="0"/>
              <w:snapToGrid w:val="0"/>
              <w:spacing w:line="360" w:lineRule="auto"/>
              <w:jc w:val="center"/>
              <w:rPr>
                <w:rFonts w:hint="eastAsia" w:ascii="宋体" w:hAnsi="宋体" w:eastAsia="宋体" w:cs="宋体"/>
              </w:rPr>
            </w:pPr>
          </w:p>
        </w:tc>
        <w:tc>
          <w:tcPr>
            <w:tcW w:w="1701" w:type="dxa"/>
            <w:vAlign w:val="center"/>
          </w:tcPr>
          <w:p w14:paraId="78D749FA">
            <w:pPr>
              <w:adjustRightInd w:val="0"/>
              <w:snapToGrid w:val="0"/>
              <w:spacing w:line="360" w:lineRule="auto"/>
              <w:jc w:val="center"/>
              <w:rPr>
                <w:rFonts w:hint="eastAsia" w:ascii="宋体" w:hAnsi="宋体" w:eastAsia="宋体" w:cs="宋体"/>
              </w:rPr>
            </w:pPr>
          </w:p>
        </w:tc>
        <w:tc>
          <w:tcPr>
            <w:tcW w:w="1843" w:type="dxa"/>
          </w:tcPr>
          <w:p w14:paraId="066EA04E">
            <w:pPr>
              <w:adjustRightInd w:val="0"/>
              <w:snapToGrid w:val="0"/>
              <w:spacing w:line="360" w:lineRule="auto"/>
              <w:jc w:val="center"/>
              <w:rPr>
                <w:rFonts w:hint="eastAsia" w:ascii="宋体" w:hAnsi="宋体" w:eastAsia="宋体" w:cs="宋体"/>
              </w:rPr>
            </w:pPr>
          </w:p>
        </w:tc>
        <w:tc>
          <w:tcPr>
            <w:tcW w:w="1134" w:type="dxa"/>
            <w:vAlign w:val="center"/>
          </w:tcPr>
          <w:p w14:paraId="5ABC3A1A">
            <w:pPr>
              <w:adjustRightInd w:val="0"/>
              <w:snapToGrid w:val="0"/>
              <w:spacing w:line="360" w:lineRule="auto"/>
              <w:jc w:val="center"/>
              <w:rPr>
                <w:rFonts w:hint="eastAsia" w:ascii="宋体" w:hAnsi="宋体" w:eastAsia="宋体" w:cs="宋体"/>
              </w:rPr>
            </w:pPr>
          </w:p>
        </w:tc>
      </w:tr>
      <w:tr w14:paraId="0EFAB4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5930DEDA">
            <w:pPr>
              <w:adjustRightInd w:val="0"/>
              <w:snapToGrid w:val="0"/>
              <w:spacing w:line="360" w:lineRule="auto"/>
              <w:jc w:val="center"/>
              <w:rPr>
                <w:rFonts w:hint="eastAsia" w:ascii="宋体" w:hAnsi="宋体" w:eastAsia="宋体" w:cs="宋体"/>
              </w:rPr>
            </w:pPr>
          </w:p>
        </w:tc>
        <w:tc>
          <w:tcPr>
            <w:tcW w:w="1134" w:type="dxa"/>
            <w:vAlign w:val="center"/>
          </w:tcPr>
          <w:p w14:paraId="149DEA27">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69570057">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1CF9DD77">
            <w:pPr>
              <w:adjustRightInd w:val="0"/>
              <w:snapToGrid w:val="0"/>
              <w:spacing w:line="360" w:lineRule="auto"/>
              <w:jc w:val="center"/>
              <w:rPr>
                <w:rFonts w:hint="eastAsia" w:ascii="宋体" w:hAnsi="宋体" w:eastAsia="宋体" w:cs="宋体"/>
              </w:rPr>
            </w:pPr>
          </w:p>
        </w:tc>
        <w:tc>
          <w:tcPr>
            <w:tcW w:w="1701" w:type="dxa"/>
            <w:vAlign w:val="center"/>
          </w:tcPr>
          <w:p w14:paraId="09A952C6">
            <w:pPr>
              <w:adjustRightInd w:val="0"/>
              <w:snapToGrid w:val="0"/>
              <w:spacing w:line="360" w:lineRule="auto"/>
              <w:jc w:val="center"/>
              <w:rPr>
                <w:rFonts w:hint="eastAsia" w:ascii="宋体" w:hAnsi="宋体" w:eastAsia="宋体" w:cs="宋体"/>
              </w:rPr>
            </w:pPr>
          </w:p>
        </w:tc>
        <w:tc>
          <w:tcPr>
            <w:tcW w:w="1843" w:type="dxa"/>
          </w:tcPr>
          <w:p w14:paraId="69AE1BBA">
            <w:pPr>
              <w:adjustRightInd w:val="0"/>
              <w:snapToGrid w:val="0"/>
              <w:spacing w:line="360" w:lineRule="auto"/>
              <w:jc w:val="center"/>
              <w:rPr>
                <w:rFonts w:hint="eastAsia" w:ascii="宋体" w:hAnsi="宋体" w:eastAsia="宋体" w:cs="宋体"/>
              </w:rPr>
            </w:pPr>
          </w:p>
        </w:tc>
        <w:tc>
          <w:tcPr>
            <w:tcW w:w="1134" w:type="dxa"/>
            <w:vAlign w:val="center"/>
          </w:tcPr>
          <w:p w14:paraId="45EB45F5">
            <w:pPr>
              <w:adjustRightInd w:val="0"/>
              <w:snapToGrid w:val="0"/>
              <w:spacing w:line="360" w:lineRule="auto"/>
              <w:jc w:val="center"/>
              <w:rPr>
                <w:rFonts w:hint="eastAsia" w:ascii="宋体" w:hAnsi="宋体" w:eastAsia="宋体" w:cs="宋体"/>
              </w:rPr>
            </w:pPr>
          </w:p>
        </w:tc>
      </w:tr>
      <w:tr w14:paraId="587138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tcBorders>
              <w:bottom w:val="double" w:color="auto" w:sz="4" w:space="0"/>
            </w:tcBorders>
            <w:vAlign w:val="center"/>
          </w:tcPr>
          <w:p w14:paraId="4AD2775A">
            <w:pPr>
              <w:adjustRightInd w:val="0"/>
              <w:snapToGrid w:val="0"/>
              <w:spacing w:line="360" w:lineRule="auto"/>
              <w:jc w:val="center"/>
              <w:rPr>
                <w:rFonts w:hint="eastAsia" w:ascii="宋体" w:hAnsi="宋体" w:eastAsia="宋体" w:cs="宋体"/>
              </w:rPr>
            </w:pPr>
            <w:r>
              <w:rPr>
                <w:rFonts w:hint="eastAsia" w:ascii="宋体" w:hAnsi="宋体" w:eastAsia="宋体" w:cs="宋体"/>
              </w:rPr>
              <w:t>小计</w:t>
            </w:r>
          </w:p>
        </w:tc>
        <w:tc>
          <w:tcPr>
            <w:tcW w:w="1134" w:type="dxa"/>
            <w:tcBorders>
              <w:bottom w:val="double" w:color="auto" w:sz="4" w:space="0"/>
            </w:tcBorders>
            <w:vAlign w:val="center"/>
          </w:tcPr>
          <w:p w14:paraId="4D3B2647">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c>
          <w:tcPr>
            <w:tcW w:w="1134" w:type="dxa"/>
            <w:tcBorders>
              <w:bottom w:val="double" w:color="auto" w:sz="4" w:space="0"/>
              <w:right w:val="single" w:color="auto" w:sz="4" w:space="0"/>
            </w:tcBorders>
            <w:vAlign w:val="center"/>
          </w:tcPr>
          <w:p w14:paraId="2F2544A8">
            <w:pPr>
              <w:adjustRightInd w:val="0"/>
              <w:snapToGrid w:val="0"/>
              <w:spacing w:line="360" w:lineRule="auto"/>
              <w:jc w:val="center"/>
              <w:rPr>
                <w:rFonts w:hint="eastAsia" w:ascii="宋体" w:hAnsi="宋体" w:eastAsia="宋体" w:cs="宋体"/>
              </w:rPr>
            </w:pPr>
          </w:p>
        </w:tc>
        <w:tc>
          <w:tcPr>
            <w:tcW w:w="1134" w:type="dxa"/>
            <w:tcBorders>
              <w:left w:val="single" w:color="auto" w:sz="4" w:space="0"/>
              <w:bottom w:val="double" w:color="auto" w:sz="4" w:space="0"/>
            </w:tcBorders>
            <w:vAlign w:val="center"/>
          </w:tcPr>
          <w:p w14:paraId="0967B1A4">
            <w:pPr>
              <w:adjustRightInd w:val="0"/>
              <w:snapToGrid w:val="0"/>
              <w:spacing w:line="360" w:lineRule="auto"/>
              <w:jc w:val="center"/>
              <w:rPr>
                <w:rFonts w:hint="eastAsia" w:ascii="宋体" w:hAnsi="宋体" w:eastAsia="宋体" w:cs="宋体"/>
              </w:rPr>
            </w:pPr>
          </w:p>
        </w:tc>
        <w:tc>
          <w:tcPr>
            <w:tcW w:w="1701" w:type="dxa"/>
            <w:tcBorders>
              <w:bottom w:val="double" w:color="auto" w:sz="4" w:space="0"/>
            </w:tcBorders>
            <w:vAlign w:val="center"/>
          </w:tcPr>
          <w:p w14:paraId="4416E34E">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c>
          <w:tcPr>
            <w:tcW w:w="1843" w:type="dxa"/>
            <w:tcBorders>
              <w:bottom w:val="double" w:color="auto" w:sz="4" w:space="0"/>
            </w:tcBorders>
            <w:vAlign w:val="center"/>
          </w:tcPr>
          <w:p w14:paraId="3FE0FC96">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c>
          <w:tcPr>
            <w:tcW w:w="1134" w:type="dxa"/>
            <w:tcBorders>
              <w:bottom w:val="double" w:color="auto" w:sz="4" w:space="0"/>
            </w:tcBorders>
            <w:vAlign w:val="center"/>
          </w:tcPr>
          <w:p w14:paraId="5DB52005">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r>
    </w:tbl>
    <w:p w14:paraId="4B34FF0F">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说明：1、本清单用于计算政府采购价格评审优惠应享受的政府采购政策价格扣除。提供附件8-1、附件8-2、附件8-3、附件8-4的，且提供的货物为小型、微型企业制造的，包括视同小型、微型企业，享受评审中价格扣除的监狱企业、残疾人福利性单位制造的货物。货物制造商类型填写小型、微型企业或监狱企业或残疾人福利性单位。</w:t>
      </w:r>
    </w:p>
    <w:p w14:paraId="0B8AA50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2、栏目4“价格”为综合单价，包含该货物所有隐含的内容，如运输费、保险费、安装调试费、管理费和利润等。</w:t>
      </w:r>
    </w:p>
    <w:p w14:paraId="07E0AA02">
      <w:pPr>
        <w:adjustRightInd w:val="0"/>
        <w:snapToGrid w:val="0"/>
        <w:spacing w:line="360" w:lineRule="auto"/>
        <w:rPr>
          <w:rFonts w:hint="eastAsia" w:ascii="宋体" w:hAnsi="宋体" w:eastAsia="宋体" w:cs="宋体"/>
        </w:rPr>
      </w:pPr>
    </w:p>
    <w:p w14:paraId="1B91810A">
      <w:pPr>
        <w:adjustRightInd w:val="0"/>
        <w:snapToGrid w:val="0"/>
        <w:spacing w:line="360" w:lineRule="auto"/>
        <w:rPr>
          <w:rFonts w:hint="eastAsia" w:ascii="宋体" w:hAnsi="宋体" w:eastAsia="宋体" w:cs="宋体"/>
        </w:rPr>
      </w:pPr>
      <w:r>
        <w:rPr>
          <w:rFonts w:hint="eastAsia" w:ascii="宋体" w:hAnsi="宋体" w:eastAsia="宋体" w:cs="宋体"/>
        </w:rPr>
        <w:t>供应商名称（盖单位章）：</w:t>
      </w:r>
    </w:p>
    <w:p w14:paraId="7F9D8459">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 (签字)：</w:t>
      </w:r>
    </w:p>
    <w:p w14:paraId="0919E784">
      <w:pPr>
        <w:adjustRightInd w:val="0"/>
        <w:snapToGrid w:val="0"/>
        <w:spacing w:line="360" w:lineRule="auto"/>
        <w:rPr>
          <w:rFonts w:hint="eastAsia" w:ascii="宋体" w:hAnsi="宋体" w:eastAsia="宋体" w:cs="宋体"/>
          <w:spacing w:val="6"/>
          <w:kern w:val="0"/>
        </w:rPr>
      </w:pPr>
      <w:r>
        <w:rPr>
          <w:rFonts w:hint="eastAsia" w:ascii="宋体" w:hAnsi="宋体" w:eastAsia="宋体" w:cs="宋体"/>
        </w:rPr>
        <w:t>日期：年月日</w:t>
      </w:r>
      <w:r>
        <w:rPr>
          <w:rFonts w:hint="eastAsia" w:ascii="宋体" w:hAnsi="宋体" w:eastAsia="宋体" w:cs="宋体"/>
          <w:b/>
          <w:bCs/>
          <w:spacing w:val="6"/>
          <w:kern w:val="0"/>
        </w:rPr>
        <w:br w:type="page"/>
      </w:r>
      <w:r>
        <w:rPr>
          <w:rFonts w:hint="eastAsia" w:ascii="宋体" w:hAnsi="宋体" w:eastAsia="宋体" w:cs="宋体"/>
          <w:b/>
          <w:bCs/>
          <w:kern w:val="0"/>
        </w:rPr>
        <w:t xml:space="preserve">附件8-2 </w:t>
      </w:r>
      <w:r>
        <w:rPr>
          <w:rFonts w:hint="eastAsia" w:ascii="宋体" w:hAnsi="宋体" w:eastAsia="宋体" w:cs="宋体"/>
          <w:b/>
          <w:bCs/>
        </w:rPr>
        <w:t>残疾人福利性单位声明函</w:t>
      </w:r>
      <w:bookmarkEnd w:id="142"/>
    </w:p>
    <w:p w14:paraId="71F08F31">
      <w:pPr>
        <w:adjustRightInd w:val="0"/>
        <w:snapToGrid w:val="0"/>
        <w:spacing w:line="360" w:lineRule="auto"/>
        <w:jc w:val="center"/>
        <w:rPr>
          <w:rFonts w:hint="eastAsia" w:ascii="宋体" w:hAnsi="宋体" w:eastAsia="宋体" w:cs="宋体"/>
          <w:b/>
          <w:bCs/>
          <w:spacing w:val="6"/>
          <w:sz w:val="28"/>
          <w:szCs w:val="28"/>
        </w:rPr>
      </w:pPr>
      <w:r>
        <w:rPr>
          <w:rFonts w:hint="eastAsia" w:ascii="宋体" w:hAnsi="宋体" w:eastAsia="宋体" w:cs="宋体"/>
          <w:b/>
          <w:bCs/>
          <w:spacing w:val="6"/>
          <w:sz w:val="28"/>
          <w:szCs w:val="28"/>
        </w:rPr>
        <w:t>残疾人福利性单位声明函</w:t>
      </w:r>
    </w:p>
    <w:p w14:paraId="6241B544">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pacing w:val="6"/>
        </w:rPr>
        <w:t>(不属于残疾人福利性单位的无需填写)</w:t>
      </w:r>
    </w:p>
    <w:p w14:paraId="1B0BF33C">
      <w:pPr>
        <w:adjustRightInd w:val="0"/>
        <w:snapToGrid w:val="0"/>
        <w:spacing w:line="360" w:lineRule="auto"/>
        <w:ind w:firstLine="444" w:firstLineChars="200"/>
        <w:rPr>
          <w:rFonts w:hint="eastAsia" w:ascii="宋体" w:hAnsi="宋体" w:eastAsia="宋体" w:cs="宋体"/>
          <w:spacing w:val="6"/>
        </w:rPr>
      </w:pPr>
    </w:p>
    <w:p w14:paraId="10D48DD0">
      <w:pPr>
        <w:adjustRightInd w:val="0"/>
        <w:snapToGrid w:val="0"/>
        <w:spacing w:line="360" w:lineRule="auto"/>
        <w:ind w:firstLine="444" w:firstLineChars="200"/>
        <w:rPr>
          <w:rFonts w:hint="eastAsia" w:ascii="宋体" w:hAnsi="宋体" w:eastAsia="宋体" w:cs="宋体"/>
          <w:spacing w:val="6"/>
        </w:rPr>
      </w:pPr>
      <w:r>
        <w:rPr>
          <w:rFonts w:hint="eastAsia" w:ascii="宋体" w:hAnsi="宋体" w:eastAsia="宋体" w:cs="宋体"/>
          <w:spacing w:val="6"/>
        </w:rPr>
        <w:t>本单位郑重声明，根据《财政部 民政部 中国残疾人联合会关于促进残疾人就业政府采购政策的通知》（财库</w:t>
      </w:r>
      <w:r>
        <w:rPr>
          <w:rFonts w:hint="eastAsia" w:ascii="宋体" w:hAnsi="宋体" w:eastAsia="宋体" w:cs="宋体"/>
        </w:rPr>
        <w:t>〔2017〕141</w:t>
      </w:r>
      <w:r>
        <w:rPr>
          <w:rFonts w:hint="eastAsia" w:ascii="宋体" w:hAnsi="宋体" w:eastAsia="宋体" w:cs="宋体"/>
          <w:spacing w:val="6"/>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0B72865A">
      <w:pPr>
        <w:adjustRightInd w:val="0"/>
        <w:snapToGrid w:val="0"/>
        <w:spacing w:line="360" w:lineRule="auto"/>
        <w:ind w:firstLine="444" w:firstLineChars="200"/>
        <w:rPr>
          <w:rFonts w:hint="eastAsia" w:ascii="宋体" w:hAnsi="宋体" w:eastAsia="宋体" w:cs="宋体"/>
          <w:spacing w:val="6"/>
        </w:rPr>
      </w:pPr>
      <w:r>
        <w:rPr>
          <w:rFonts w:hint="eastAsia" w:ascii="宋体" w:hAnsi="宋体" w:eastAsia="宋体" w:cs="宋体"/>
          <w:spacing w:val="6"/>
        </w:rPr>
        <w:t>本单位对上述声明的真实性负责。如有虚假，将依法承担相应责任。</w:t>
      </w:r>
    </w:p>
    <w:p w14:paraId="44CC5B28">
      <w:pPr>
        <w:adjustRightInd w:val="0"/>
        <w:snapToGrid w:val="0"/>
        <w:spacing w:line="360" w:lineRule="auto"/>
        <w:ind w:firstLine="444" w:firstLineChars="200"/>
        <w:rPr>
          <w:rFonts w:hint="eastAsia" w:ascii="宋体" w:hAnsi="宋体" w:eastAsia="宋体" w:cs="宋体"/>
          <w:spacing w:val="6"/>
        </w:rPr>
      </w:pPr>
    </w:p>
    <w:p w14:paraId="5F78A0B9">
      <w:pPr>
        <w:adjustRightInd w:val="0"/>
        <w:snapToGrid w:val="0"/>
        <w:spacing w:line="360" w:lineRule="auto"/>
        <w:ind w:firstLine="444" w:firstLineChars="200"/>
        <w:rPr>
          <w:rFonts w:hint="eastAsia" w:ascii="宋体" w:hAnsi="宋体" w:eastAsia="宋体" w:cs="宋体"/>
          <w:spacing w:val="6"/>
        </w:rPr>
      </w:pPr>
    </w:p>
    <w:p w14:paraId="17A8F3B0">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r>
        <w:rPr>
          <w:rFonts w:hint="eastAsia" w:ascii="宋体" w:hAnsi="宋体" w:eastAsia="宋体" w:cs="宋体"/>
          <w:spacing w:val="6"/>
        </w:rPr>
        <w:t xml:space="preserve"> 单位名称（盖章）：</w:t>
      </w:r>
    </w:p>
    <w:p w14:paraId="01DF2F9E">
      <w:pPr>
        <w:tabs>
          <w:tab w:val="left" w:pos="4860"/>
        </w:tabs>
        <w:adjustRightInd w:val="0"/>
        <w:snapToGrid w:val="0"/>
        <w:spacing w:line="360" w:lineRule="auto"/>
        <w:ind w:right="1560" w:firstLine="444" w:firstLineChars="200"/>
        <w:rPr>
          <w:rFonts w:hint="eastAsia" w:ascii="宋体" w:hAnsi="宋体" w:eastAsia="宋体" w:cs="宋体"/>
          <w:spacing w:val="6"/>
        </w:rPr>
      </w:pPr>
      <w:r>
        <w:rPr>
          <w:rFonts w:hint="eastAsia" w:ascii="宋体" w:hAnsi="宋体" w:eastAsia="宋体" w:cs="宋体"/>
          <w:spacing w:val="6"/>
        </w:rPr>
        <w:t>日  期：</w:t>
      </w:r>
      <w:r>
        <w:rPr>
          <w:rFonts w:hint="eastAsia" w:ascii="宋体" w:hAnsi="宋体" w:eastAsia="宋体" w:cs="宋体"/>
        </w:rPr>
        <w:t>年月日</w:t>
      </w:r>
    </w:p>
    <w:p w14:paraId="1FD4F193">
      <w:pPr>
        <w:widowControl/>
        <w:adjustRightInd w:val="0"/>
        <w:snapToGrid w:val="0"/>
        <w:spacing w:line="360" w:lineRule="auto"/>
        <w:jc w:val="left"/>
        <w:rPr>
          <w:rFonts w:hint="eastAsia" w:ascii="宋体" w:hAnsi="宋体" w:eastAsia="宋体" w:cs="宋体"/>
          <w:kern w:val="0"/>
        </w:rPr>
      </w:pPr>
    </w:p>
    <w:p w14:paraId="19C3DE67">
      <w:pPr>
        <w:widowControl/>
        <w:jc w:val="left"/>
        <w:rPr>
          <w:rFonts w:hint="eastAsia" w:ascii="宋体" w:hAnsi="宋体" w:eastAsia="宋体" w:cs="宋体"/>
          <w:b/>
          <w:bCs/>
          <w:spacing w:val="6"/>
          <w:kern w:val="0"/>
        </w:rPr>
      </w:pPr>
      <w:r>
        <w:rPr>
          <w:rFonts w:hint="eastAsia" w:ascii="宋体" w:hAnsi="宋体" w:eastAsia="宋体" w:cs="宋体"/>
          <w:spacing w:val="6"/>
          <w:kern w:val="0"/>
        </w:rPr>
        <w:br w:type="page"/>
      </w:r>
      <w:bookmarkStart w:id="143" w:name="_Toc20651268"/>
      <w:r>
        <w:rPr>
          <w:rFonts w:hint="eastAsia" w:ascii="宋体" w:hAnsi="宋体" w:eastAsia="宋体" w:cs="宋体"/>
          <w:b/>
          <w:bCs/>
          <w:kern w:val="0"/>
        </w:rPr>
        <w:t xml:space="preserve">附件8-3 </w:t>
      </w:r>
      <w:r>
        <w:rPr>
          <w:rFonts w:hint="eastAsia" w:ascii="宋体" w:hAnsi="宋体" w:eastAsia="宋体" w:cs="宋体"/>
          <w:b/>
          <w:bCs/>
        </w:rPr>
        <w:t>监狱企业证明资料</w:t>
      </w:r>
      <w:bookmarkEnd w:id="143"/>
    </w:p>
    <w:p w14:paraId="08EBA936">
      <w:pPr>
        <w:adjustRightInd w:val="0"/>
        <w:snapToGrid w:val="0"/>
        <w:spacing w:line="360" w:lineRule="auto"/>
        <w:jc w:val="center"/>
        <w:rPr>
          <w:rFonts w:hint="eastAsia" w:ascii="宋体" w:hAnsi="宋体" w:eastAsia="宋体" w:cs="宋体"/>
          <w:b/>
          <w:bCs/>
          <w:sz w:val="28"/>
          <w:szCs w:val="28"/>
        </w:rPr>
      </w:pPr>
      <w:r>
        <w:rPr>
          <w:rFonts w:hint="eastAsia" w:ascii="宋体" w:hAnsi="宋体" w:eastAsia="宋体" w:cs="宋体"/>
          <w:b/>
          <w:bCs/>
          <w:sz w:val="28"/>
          <w:szCs w:val="28"/>
        </w:rPr>
        <w:t>监狱企业证明资料</w:t>
      </w:r>
    </w:p>
    <w:p w14:paraId="49B71766">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pacing w:val="6"/>
        </w:rPr>
        <w:t>(不属于监狱企业的无需提供)</w:t>
      </w:r>
    </w:p>
    <w:p w14:paraId="26F524EA">
      <w:pPr>
        <w:adjustRightInd w:val="0"/>
        <w:snapToGrid w:val="0"/>
        <w:spacing w:line="360" w:lineRule="auto"/>
        <w:rPr>
          <w:rFonts w:hint="eastAsia" w:ascii="宋体" w:hAnsi="宋体" w:eastAsia="宋体" w:cs="宋体"/>
        </w:rPr>
      </w:pPr>
    </w:p>
    <w:p w14:paraId="655F5171">
      <w:pPr>
        <w:adjustRightInd w:val="0"/>
        <w:snapToGrid w:val="0"/>
        <w:spacing w:line="360" w:lineRule="auto"/>
        <w:ind w:firstLine="444" w:firstLineChars="200"/>
        <w:rPr>
          <w:rFonts w:hint="eastAsia" w:ascii="宋体" w:hAnsi="宋体" w:eastAsia="宋体" w:cs="宋体"/>
        </w:rPr>
      </w:pPr>
      <w:r>
        <w:rPr>
          <w:rFonts w:hint="eastAsia" w:ascii="宋体" w:hAnsi="宋体" w:eastAsia="宋体" w:cs="宋体"/>
          <w:spacing w:val="6"/>
          <w:kern w:val="0"/>
        </w:rPr>
        <w:t>备注：</w:t>
      </w:r>
      <w:r>
        <w:rPr>
          <w:rFonts w:hint="eastAsia" w:ascii="宋体" w:hAnsi="宋体" w:eastAsia="宋体" w:cs="宋体"/>
        </w:rPr>
        <w:t>按</w:t>
      </w:r>
      <w:r>
        <w:rPr>
          <w:rFonts w:hint="eastAsia" w:ascii="宋体" w:hAnsi="宋体" w:eastAsia="宋体" w:cs="宋体"/>
          <w:spacing w:val="6"/>
        </w:rPr>
        <w:t>《</w:t>
      </w:r>
      <w:r>
        <w:rPr>
          <w:rFonts w:hint="eastAsia" w:ascii="宋体" w:hAnsi="宋体" w:eastAsia="宋体" w:cs="宋体"/>
        </w:rPr>
        <w:t>财政部 司法部关于政府采购支持监狱企业发展有关问题的通知</w:t>
      </w:r>
      <w:r>
        <w:rPr>
          <w:rFonts w:hint="eastAsia" w:ascii="宋体" w:hAnsi="宋体" w:eastAsia="宋体" w:cs="宋体"/>
          <w:spacing w:val="6"/>
        </w:rPr>
        <w:t>》</w:t>
      </w:r>
      <w:r>
        <w:rPr>
          <w:rFonts w:hint="eastAsia" w:ascii="宋体" w:hAnsi="宋体" w:eastAsia="宋体" w:cs="宋体"/>
        </w:rPr>
        <w:t>(财库〔2014〕68号)文件规定提供证明文件（复印件）。</w:t>
      </w:r>
    </w:p>
    <w:p w14:paraId="2DDC25FB">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p>
    <w:p w14:paraId="004C46EC">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p>
    <w:p w14:paraId="7F205530">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p>
    <w:p w14:paraId="3A78A006">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r>
        <w:rPr>
          <w:rFonts w:hint="eastAsia" w:ascii="宋体" w:hAnsi="宋体" w:eastAsia="宋体" w:cs="宋体"/>
          <w:spacing w:val="6"/>
        </w:rPr>
        <w:t>单位名称（盖章）：</w:t>
      </w:r>
    </w:p>
    <w:p w14:paraId="586A3AD6">
      <w:pPr>
        <w:adjustRightInd w:val="0"/>
        <w:snapToGrid w:val="0"/>
        <w:spacing w:line="360" w:lineRule="auto"/>
        <w:ind w:firstLine="222" w:firstLineChars="100"/>
        <w:rPr>
          <w:rFonts w:hint="eastAsia" w:ascii="宋体" w:hAnsi="宋体" w:eastAsia="宋体" w:cs="宋体"/>
          <w:b/>
          <w:bCs/>
          <w:spacing w:val="6"/>
          <w:kern w:val="0"/>
        </w:rPr>
      </w:pPr>
      <w:r>
        <w:rPr>
          <w:rFonts w:hint="eastAsia" w:ascii="宋体" w:hAnsi="宋体" w:eastAsia="宋体" w:cs="宋体"/>
          <w:spacing w:val="6"/>
        </w:rPr>
        <w:t>日  期：</w:t>
      </w:r>
      <w:r>
        <w:rPr>
          <w:rFonts w:hint="eastAsia" w:ascii="宋体" w:hAnsi="宋体" w:eastAsia="宋体" w:cs="宋体"/>
        </w:rPr>
        <w:t>年月日</w:t>
      </w:r>
      <w:r>
        <w:rPr>
          <w:rFonts w:hint="eastAsia" w:ascii="宋体" w:hAnsi="宋体" w:eastAsia="宋体" w:cs="宋体"/>
          <w:spacing w:val="6"/>
          <w:kern w:val="0"/>
        </w:rPr>
        <w:br w:type="page"/>
      </w:r>
      <w:bookmarkStart w:id="144" w:name="_Toc20651269"/>
      <w:r>
        <w:rPr>
          <w:rFonts w:hint="eastAsia" w:ascii="宋体" w:hAnsi="宋体" w:eastAsia="宋体" w:cs="宋体"/>
          <w:b/>
          <w:bCs/>
          <w:spacing w:val="6"/>
          <w:kern w:val="0"/>
        </w:rPr>
        <w:t xml:space="preserve">附件8-4 </w:t>
      </w:r>
      <w:r>
        <w:rPr>
          <w:rFonts w:hint="eastAsia" w:ascii="宋体" w:hAnsi="宋体" w:eastAsia="宋体" w:cs="宋体"/>
          <w:b/>
          <w:bCs/>
        </w:rPr>
        <w:t>强制采购或者优先采购产品的证明材料</w:t>
      </w:r>
      <w:bookmarkEnd w:id="144"/>
    </w:p>
    <w:p w14:paraId="5A52C8E3">
      <w:pPr>
        <w:adjustRightInd w:val="0"/>
        <w:snapToGrid w:val="0"/>
        <w:spacing w:line="360" w:lineRule="auto"/>
        <w:jc w:val="center"/>
        <w:rPr>
          <w:rFonts w:hint="eastAsia" w:ascii="宋体" w:hAnsi="宋体" w:eastAsia="宋体" w:cs="宋体"/>
          <w:b/>
          <w:bCs/>
          <w:sz w:val="28"/>
          <w:szCs w:val="28"/>
        </w:rPr>
      </w:pPr>
      <w:r>
        <w:rPr>
          <w:rFonts w:hint="eastAsia" w:ascii="宋体" w:hAnsi="宋体" w:eastAsia="宋体" w:cs="宋体"/>
          <w:b/>
          <w:bCs/>
          <w:sz w:val="28"/>
          <w:szCs w:val="28"/>
        </w:rPr>
        <w:t>强制采购或者优先采购产品的证明材料</w:t>
      </w:r>
    </w:p>
    <w:p w14:paraId="203A67EF">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pacing w:val="6"/>
        </w:rPr>
        <w:t>(不属于强制采购或者优先采购产品的无需提供)</w:t>
      </w:r>
    </w:p>
    <w:p w14:paraId="5579EF70">
      <w:pPr>
        <w:adjustRightInd w:val="0"/>
        <w:snapToGrid w:val="0"/>
        <w:spacing w:line="360" w:lineRule="auto"/>
        <w:ind w:firstLine="420" w:firstLineChars="200"/>
        <w:jc w:val="left"/>
        <w:rPr>
          <w:rFonts w:hint="eastAsia" w:ascii="宋体" w:hAnsi="宋体" w:eastAsia="宋体" w:cs="宋体"/>
        </w:rPr>
      </w:pPr>
    </w:p>
    <w:p w14:paraId="00520D9B">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说明：供应商提供的产品属于强制采购或者优先采购的，应按第二章第9.2款规定提供证明材料和本章本节附页2“优先采购产品清单”，并加盖供应商单位章。</w:t>
      </w:r>
    </w:p>
    <w:p w14:paraId="1C528710">
      <w:pPr>
        <w:adjustRightInd w:val="0"/>
        <w:snapToGrid w:val="0"/>
        <w:spacing w:line="360" w:lineRule="auto"/>
        <w:ind w:firstLine="420" w:firstLineChars="200"/>
        <w:jc w:val="left"/>
        <w:rPr>
          <w:rFonts w:hint="eastAsia" w:ascii="宋体" w:hAnsi="宋体" w:eastAsia="宋体" w:cs="宋体"/>
        </w:rPr>
      </w:pPr>
    </w:p>
    <w:p w14:paraId="7D897A6D">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r>
        <w:rPr>
          <w:rFonts w:hint="eastAsia" w:ascii="宋体" w:hAnsi="宋体" w:eastAsia="宋体" w:cs="宋体"/>
          <w:spacing w:val="6"/>
        </w:rPr>
        <w:t>单位名称（盖章）：</w:t>
      </w:r>
    </w:p>
    <w:p w14:paraId="0FC5978F">
      <w:pPr>
        <w:pStyle w:val="40"/>
        <w:rPr>
          <w:rFonts w:hint="eastAsia" w:ascii="宋体" w:hAnsi="宋体" w:eastAsia="宋体" w:cs="宋体"/>
        </w:rPr>
      </w:pPr>
      <w:r>
        <w:rPr>
          <w:rFonts w:hint="eastAsia" w:ascii="宋体" w:hAnsi="宋体" w:eastAsia="宋体" w:cs="宋体"/>
          <w:spacing w:val="6"/>
        </w:rPr>
        <w:t>日  期：</w:t>
      </w:r>
      <w:r>
        <w:rPr>
          <w:rFonts w:hint="eastAsia" w:ascii="宋体" w:hAnsi="宋体" w:eastAsia="宋体" w:cs="宋体"/>
        </w:rPr>
        <w:t>年月日</w:t>
      </w:r>
      <w:r>
        <w:rPr>
          <w:rFonts w:hint="eastAsia" w:ascii="宋体" w:hAnsi="宋体" w:eastAsia="宋体" w:cs="宋体"/>
          <w:sz w:val="28"/>
          <w:szCs w:val="28"/>
        </w:rPr>
        <w:br w:type="page"/>
      </w:r>
      <w:bookmarkStart w:id="145" w:name="_Toc20651270"/>
    </w:p>
    <w:p w14:paraId="758665ED">
      <w:pPr>
        <w:adjustRightInd w:val="0"/>
        <w:snapToGrid w:val="0"/>
        <w:spacing w:line="360" w:lineRule="auto"/>
        <w:ind w:firstLine="223" w:firstLineChars="100"/>
        <w:rPr>
          <w:rFonts w:hint="eastAsia" w:ascii="宋体" w:hAnsi="宋体" w:eastAsia="宋体" w:cs="宋体"/>
          <w:b/>
          <w:bCs/>
        </w:rPr>
      </w:pPr>
      <w:r>
        <w:rPr>
          <w:rFonts w:hint="eastAsia" w:ascii="宋体" w:hAnsi="宋体" w:eastAsia="宋体" w:cs="宋体"/>
          <w:b/>
          <w:bCs/>
          <w:spacing w:val="6"/>
          <w:kern w:val="0"/>
        </w:rPr>
        <w:t xml:space="preserve">附页 2 </w:t>
      </w:r>
      <w:r>
        <w:rPr>
          <w:rFonts w:hint="eastAsia" w:ascii="宋体" w:hAnsi="宋体" w:eastAsia="宋体" w:cs="宋体"/>
          <w:b/>
          <w:bCs/>
        </w:rPr>
        <w:t>优先采购产品清单</w:t>
      </w:r>
      <w:bookmarkEnd w:id="145"/>
    </w:p>
    <w:p w14:paraId="2038F82D">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z w:val="28"/>
          <w:szCs w:val="28"/>
        </w:rPr>
        <w:t>优先采购产品清单</w:t>
      </w:r>
    </w:p>
    <w:p w14:paraId="0D89F678">
      <w:pPr>
        <w:adjustRightInd w:val="0"/>
        <w:snapToGrid w:val="0"/>
        <w:spacing w:before="156" w:beforeLines="50" w:line="360" w:lineRule="auto"/>
        <w:rPr>
          <w:rFonts w:hint="eastAsia" w:ascii="宋体" w:hAnsi="宋体" w:eastAsia="宋体" w:cs="宋体"/>
          <w:u w:val="single"/>
        </w:rPr>
      </w:pPr>
      <w:r>
        <w:rPr>
          <w:rFonts w:hint="eastAsia" w:ascii="宋体" w:hAnsi="宋体" w:eastAsia="宋体" w:cs="宋体"/>
        </w:rPr>
        <w:t xml:space="preserve">政府采购计划编号: </w:t>
      </w:r>
      <w:r>
        <w:rPr>
          <w:rFonts w:hint="eastAsia" w:ascii="宋体" w:hAnsi="宋体" w:eastAsia="宋体" w:cs="宋体"/>
          <w:u w:val="single"/>
        </w:rPr>
        <w:t xml:space="preserve">                     </w:t>
      </w:r>
      <w:r>
        <w:rPr>
          <w:rFonts w:hint="eastAsia" w:ascii="宋体" w:hAnsi="宋体" w:eastAsia="宋体" w:cs="宋体"/>
        </w:rPr>
        <w:t xml:space="preserve">         项目名称：</w:t>
      </w:r>
      <w:r>
        <w:rPr>
          <w:rFonts w:hint="eastAsia" w:ascii="宋体" w:hAnsi="宋体" w:eastAsia="宋体" w:cs="宋体"/>
          <w:u w:val="single"/>
        </w:rPr>
        <w:t xml:space="preserve">                    </w:t>
      </w:r>
    </w:p>
    <w:p w14:paraId="0C7854BB">
      <w:pPr>
        <w:adjustRightInd w:val="0"/>
        <w:snapToGrid w:val="0"/>
        <w:spacing w:line="360" w:lineRule="auto"/>
        <w:rPr>
          <w:rFonts w:hint="eastAsia" w:ascii="宋体" w:hAnsi="宋体" w:eastAsia="宋体" w:cs="宋体"/>
        </w:rPr>
      </w:pPr>
      <w:r>
        <w:rPr>
          <w:rFonts w:hint="eastAsia" w:ascii="宋体" w:hAnsi="宋体" w:eastAsia="宋体" w:cs="宋体"/>
        </w:rPr>
        <w:t>包号：</w:t>
      </w:r>
      <w:r>
        <w:rPr>
          <w:rFonts w:hint="eastAsia" w:ascii="宋体" w:hAnsi="宋体" w:eastAsia="宋体" w:cs="宋体"/>
          <w:u w:val="single"/>
        </w:rPr>
        <w:t xml:space="preserve">                             </w:t>
      </w:r>
      <w:r>
        <w:rPr>
          <w:rFonts w:hint="eastAsia" w:ascii="宋体" w:hAnsi="宋体" w:eastAsia="宋体" w:cs="宋体"/>
        </w:rPr>
        <w:t xml:space="preserve">         包名称：</w:t>
      </w:r>
      <w:r>
        <w:rPr>
          <w:rFonts w:hint="eastAsia" w:ascii="宋体" w:hAnsi="宋体" w:eastAsia="宋体" w:cs="宋体"/>
          <w:u w:val="single"/>
        </w:rPr>
        <w:t xml:space="preserve">                   </w:t>
      </w:r>
    </w:p>
    <w:tbl>
      <w:tblPr>
        <w:tblStyle w:val="50"/>
        <w:tblW w:w="8789" w:type="dxa"/>
        <w:tblInd w:w="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6B44EA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tcBorders>
              <w:top w:val="double" w:color="auto" w:sz="4" w:space="0"/>
            </w:tcBorders>
            <w:vAlign w:val="center"/>
          </w:tcPr>
          <w:p w14:paraId="6C760075">
            <w:pPr>
              <w:widowControl/>
              <w:adjustRightInd w:val="0"/>
              <w:snapToGrid w:val="0"/>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以下为供应商提供的政府采购优先采购产品，供应商对本表的真实性负责。如有虚假，将依法承担相应责任。</w:t>
            </w:r>
          </w:p>
        </w:tc>
      </w:tr>
      <w:tr w14:paraId="0A96D88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0AFE7312">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1</w:t>
            </w:r>
          </w:p>
        </w:tc>
        <w:tc>
          <w:tcPr>
            <w:tcW w:w="1739" w:type="dxa"/>
            <w:vAlign w:val="center"/>
          </w:tcPr>
          <w:p w14:paraId="78EFD5A1">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2</w:t>
            </w:r>
          </w:p>
        </w:tc>
        <w:tc>
          <w:tcPr>
            <w:tcW w:w="1134" w:type="dxa"/>
            <w:tcBorders>
              <w:right w:val="single" w:color="auto" w:sz="4" w:space="0"/>
            </w:tcBorders>
            <w:vAlign w:val="center"/>
          </w:tcPr>
          <w:p w14:paraId="4EA7B54A">
            <w:pPr>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3</w:t>
            </w:r>
          </w:p>
        </w:tc>
        <w:tc>
          <w:tcPr>
            <w:tcW w:w="1418" w:type="dxa"/>
            <w:tcBorders>
              <w:left w:val="single" w:color="auto" w:sz="4" w:space="0"/>
            </w:tcBorders>
            <w:vAlign w:val="center"/>
          </w:tcPr>
          <w:p w14:paraId="266AB2FF">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4</w:t>
            </w:r>
          </w:p>
        </w:tc>
        <w:tc>
          <w:tcPr>
            <w:tcW w:w="1984" w:type="dxa"/>
            <w:vAlign w:val="center"/>
          </w:tcPr>
          <w:p w14:paraId="0B719B2A">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5</w:t>
            </w:r>
          </w:p>
        </w:tc>
        <w:tc>
          <w:tcPr>
            <w:tcW w:w="1843" w:type="dxa"/>
            <w:vAlign w:val="center"/>
          </w:tcPr>
          <w:p w14:paraId="141C6341">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6</w:t>
            </w:r>
          </w:p>
        </w:tc>
      </w:tr>
      <w:tr w14:paraId="047596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35E1A0AE">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序号</w:t>
            </w:r>
          </w:p>
        </w:tc>
        <w:tc>
          <w:tcPr>
            <w:tcW w:w="1739" w:type="dxa"/>
            <w:vAlign w:val="center"/>
          </w:tcPr>
          <w:p w14:paraId="3179828F">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货物名称</w:t>
            </w:r>
          </w:p>
        </w:tc>
        <w:tc>
          <w:tcPr>
            <w:tcW w:w="1134" w:type="dxa"/>
            <w:tcBorders>
              <w:right w:val="single" w:color="auto" w:sz="4" w:space="0"/>
            </w:tcBorders>
            <w:vAlign w:val="center"/>
          </w:tcPr>
          <w:p w14:paraId="0D8AA5CB">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规格型号</w:t>
            </w:r>
          </w:p>
        </w:tc>
        <w:tc>
          <w:tcPr>
            <w:tcW w:w="1418" w:type="dxa"/>
            <w:tcBorders>
              <w:left w:val="single" w:color="auto" w:sz="4" w:space="0"/>
            </w:tcBorders>
            <w:vAlign w:val="center"/>
          </w:tcPr>
          <w:p w14:paraId="4566C00B">
            <w:pPr>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价格（元）</w:t>
            </w:r>
          </w:p>
        </w:tc>
        <w:tc>
          <w:tcPr>
            <w:tcW w:w="1984" w:type="dxa"/>
            <w:vAlign w:val="center"/>
          </w:tcPr>
          <w:p w14:paraId="74E0D6B4">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货物制造商名称</w:t>
            </w:r>
          </w:p>
        </w:tc>
        <w:tc>
          <w:tcPr>
            <w:tcW w:w="1843" w:type="dxa"/>
            <w:vAlign w:val="center"/>
          </w:tcPr>
          <w:p w14:paraId="635D62FD">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政策功能编码</w:t>
            </w:r>
          </w:p>
        </w:tc>
      </w:tr>
      <w:tr w14:paraId="678296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723B93B3">
            <w:pPr>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节能产品</w:t>
            </w:r>
          </w:p>
        </w:tc>
      </w:tr>
      <w:tr w14:paraId="24487E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CAAF552">
            <w:pPr>
              <w:adjustRightInd w:val="0"/>
              <w:snapToGrid w:val="0"/>
              <w:spacing w:line="360" w:lineRule="auto"/>
              <w:jc w:val="center"/>
              <w:rPr>
                <w:rFonts w:hint="eastAsia" w:ascii="宋体" w:hAnsi="宋体" w:eastAsia="宋体" w:cs="宋体"/>
                <w:b/>
                <w:bCs/>
              </w:rPr>
            </w:pPr>
          </w:p>
        </w:tc>
        <w:tc>
          <w:tcPr>
            <w:tcW w:w="1739" w:type="dxa"/>
            <w:vAlign w:val="center"/>
          </w:tcPr>
          <w:p w14:paraId="380373FA">
            <w:pPr>
              <w:adjustRightInd w:val="0"/>
              <w:snapToGrid w:val="0"/>
              <w:spacing w:line="360" w:lineRule="auto"/>
              <w:jc w:val="center"/>
              <w:rPr>
                <w:rFonts w:hint="eastAsia" w:ascii="宋体" w:hAnsi="宋体" w:eastAsia="宋体" w:cs="宋体"/>
                <w:b/>
                <w:bCs/>
              </w:rPr>
            </w:pPr>
          </w:p>
        </w:tc>
        <w:tc>
          <w:tcPr>
            <w:tcW w:w="1134" w:type="dxa"/>
            <w:tcBorders>
              <w:right w:val="single" w:color="auto" w:sz="4" w:space="0"/>
            </w:tcBorders>
            <w:vAlign w:val="center"/>
          </w:tcPr>
          <w:p w14:paraId="6D975A67">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1A0FF2C7">
            <w:pPr>
              <w:adjustRightInd w:val="0"/>
              <w:snapToGrid w:val="0"/>
              <w:spacing w:line="360" w:lineRule="auto"/>
              <w:jc w:val="left"/>
              <w:rPr>
                <w:rFonts w:hint="eastAsia" w:ascii="宋体" w:hAnsi="宋体" w:eastAsia="宋体" w:cs="宋体"/>
                <w:b/>
                <w:bCs/>
              </w:rPr>
            </w:pPr>
          </w:p>
        </w:tc>
        <w:tc>
          <w:tcPr>
            <w:tcW w:w="1984" w:type="dxa"/>
            <w:vAlign w:val="center"/>
          </w:tcPr>
          <w:p w14:paraId="15CB65CF">
            <w:pPr>
              <w:adjustRightInd w:val="0"/>
              <w:snapToGrid w:val="0"/>
              <w:spacing w:line="360" w:lineRule="auto"/>
              <w:jc w:val="center"/>
              <w:rPr>
                <w:rFonts w:hint="eastAsia" w:ascii="宋体" w:hAnsi="宋体" w:eastAsia="宋体" w:cs="宋体"/>
                <w:b/>
                <w:bCs/>
              </w:rPr>
            </w:pPr>
          </w:p>
        </w:tc>
        <w:tc>
          <w:tcPr>
            <w:tcW w:w="1843" w:type="dxa"/>
          </w:tcPr>
          <w:p w14:paraId="14D82370">
            <w:pPr>
              <w:adjustRightInd w:val="0"/>
              <w:snapToGrid w:val="0"/>
              <w:spacing w:line="360" w:lineRule="auto"/>
              <w:jc w:val="center"/>
              <w:rPr>
                <w:rFonts w:hint="eastAsia" w:ascii="宋体" w:hAnsi="宋体" w:eastAsia="宋体" w:cs="宋体"/>
                <w:b/>
                <w:bCs/>
              </w:rPr>
            </w:pPr>
          </w:p>
        </w:tc>
      </w:tr>
      <w:tr w14:paraId="612EC8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43B35F2D">
            <w:pPr>
              <w:adjustRightInd w:val="0"/>
              <w:snapToGrid w:val="0"/>
              <w:spacing w:line="360" w:lineRule="auto"/>
              <w:jc w:val="center"/>
              <w:rPr>
                <w:rFonts w:hint="eastAsia" w:ascii="宋体" w:hAnsi="宋体" w:eastAsia="宋体" w:cs="宋体"/>
              </w:rPr>
            </w:pPr>
            <w:r>
              <w:rPr>
                <w:rFonts w:hint="eastAsia" w:ascii="宋体" w:hAnsi="宋体" w:eastAsia="宋体" w:cs="宋体"/>
              </w:rPr>
              <w:t>小计</w:t>
            </w:r>
          </w:p>
        </w:tc>
        <w:tc>
          <w:tcPr>
            <w:tcW w:w="1739" w:type="dxa"/>
            <w:vAlign w:val="center"/>
          </w:tcPr>
          <w:p w14:paraId="247A6625">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134" w:type="dxa"/>
            <w:tcBorders>
              <w:right w:val="single" w:color="auto" w:sz="4" w:space="0"/>
            </w:tcBorders>
            <w:vAlign w:val="center"/>
          </w:tcPr>
          <w:p w14:paraId="14C71619">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3DFA0629">
            <w:pPr>
              <w:adjustRightInd w:val="0"/>
              <w:snapToGrid w:val="0"/>
              <w:spacing w:line="360" w:lineRule="auto"/>
              <w:jc w:val="left"/>
              <w:rPr>
                <w:rFonts w:hint="eastAsia" w:ascii="宋体" w:hAnsi="宋体" w:eastAsia="宋体" w:cs="宋体"/>
                <w:b/>
                <w:bCs/>
              </w:rPr>
            </w:pPr>
          </w:p>
        </w:tc>
        <w:tc>
          <w:tcPr>
            <w:tcW w:w="1984" w:type="dxa"/>
            <w:vAlign w:val="center"/>
          </w:tcPr>
          <w:p w14:paraId="1D6A4E79">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843" w:type="dxa"/>
          </w:tcPr>
          <w:p w14:paraId="338D9E78">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r>
      <w:tr w14:paraId="6F4B9D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24D9DE90">
            <w:pPr>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环境标志产品</w:t>
            </w:r>
          </w:p>
        </w:tc>
      </w:tr>
      <w:tr w14:paraId="04E9B8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1CC6C7A1">
            <w:pPr>
              <w:adjustRightInd w:val="0"/>
              <w:snapToGrid w:val="0"/>
              <w:spacing w:line="360" w:lineRule="auto"/>
              <w:jc w:val="center"/>
              <w:rPr>
                <w:rFonts w:hint="eastAsia" w:ascii="宋体" w:hAnsi="宋体" w:eastAsia="宋体" w:cs="宋体"/>
                <w:b/>
                <w:bCs/>
              </w:rPr>
            </w:pPr>
          </w:p>
        </w:tc>
        <w:tc>
          <w:tcPr>
            <w:tcW w:w="1739" w:type="dxa"/>
            <w:vAlign w:val="center"/>
          </w:tcPr>
          <w:p w14:paraId="6B0265C2">
            <w:pPr>
              <w:adjustRightInd w:val="0"/>
              <w:snapToGrid w:val="0"/>
              <w:spacing w:line="360" w:lineRule="auto"/>
              <w:jc w:val="center"/>
              <w:rPr>
                <w:rFonts w:hint="eastAsia" w:ascii="宋体" w:hAnsi="宋体" w:eastAsia="宋体" w:cs="宋体"/>
                <w:b/>
                <w:bCs/>
              </w:rPr>
            </w:pPr>
          </w:p>
        </w:tc>
        <w:tc>
          <w:tcPr>
            <w:tcW w:w="1134" w:type="dxa"/>
            <w:tcBorders>
              <w:right w:val="single" w:color="auto" w:sz="4" w:space="0"/>
            </w:tcBorders>
            <w:vAlign w:val="center"/>
          </w:tcPr>
          <w:p w14:paraId="76014F5A">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082532C8">
            <w:pPr>
              <w:adjustRightInd w:val="0"/>
              <w:snapToGrid w:val="0"/>
              <w:spacing w:line="360" w:lineRule="auto"/>
              <w:jc w:val="left"/>
              <w:rPr>
                <w:rFonts w:hint="eastAsia" w:ascii="宋体" w:hAnsi="宋体" w:eastAsia="宋体" w:cs="宋体"/>
                <w:b/>
                <w:bCs/>
              </w:rPr>
            </w:pPr>
          </w:p>
        </w:tc>
        <w:tc>
          <w:tcPr>
            <w:tcW w:w="1984" w:type="dxa"/>
            <w:vAlign w:val="center"/>
          </w:tcPr>
          <w:p w14:paraId="40883BBB">
            <w:pPr>
              <w:adjustRightInd w:val="0"/>
              <w:snapToGrid w:val="0"/>
              <w:spacing w:line="360" w:lineRule="auto"/>
              <w:jc w:val="center"/>
              <w:rPr>
                <w:rFonts w:hint="eastAsia" w:ascii="宋体" w:hAnsi="宋体" w:eastAsia="宋体" w:cs="宋体"/>
                <w:b/>
                <w:bCs/>
              </w:rPr>
            </w:pPr>
          </w:p>
        </w:tc>
        <w:tc>
          <w:tcPr>
            <w:tcW w:w="1843" w:type="dxa"/>
          </w:tcPr>
          <w:p w14:paraId="125F4F7A">
            <w:pPr>
              <w:adjustRightInd w:val="0"/>
              <w:snapToGrid w:val="0"/>
              <w:spacing w:line="360" w:lineRule="auto"/>
              <w:jc w:val="center"/>
              <w:rPr>
                <w:rFonts w:hint="eastAsia" w:ascii="宋体" w:hAnsi="宋体" w:eastAsia="宋体" w:cs="宋体"/>
                <w:b/>
                <w:bCs/>
              </w:rPr>
            </w:pPr>
          </w:p>
        </w:tc>
      </w:tr>
      <w:tr w14:paraId="5ECFD4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2F4F6FE">
            <w:pPr>
              <w:adjustRightInd w:val="0"/>
              <w:snapToGrid w:val="0"/>
              <w:spacing w:line="360" w:lineRule="auto"/>
              <w:jc w:val="center"/>
              <w:rPr>
                <w:rFonts w:hint="eastAsia" w:ascii="宋体" w:hAnsi="宋体" w:eastAsia="宋体" w:cs="宋体"/>
              </w:rPr>
            </w:pPr>
            <w:r>
              <w:rPr>
                <w:rFonts w:hint="eastAsia" w:ascii="宋体" w:hAnsi="宋体" w:eastAsia="宋体" w:cs="宋体"/>
              </w:rPr>
              <w:t>小计</w:t>
            </w:r>
          </w:p>
        </w:tc>
        <w:tc>
          <w:tcPr>
            <w:tcW w:w="1739" w:type="dxa"/>
            <w:vAlign w:val="center"/>
          </w:tcPr>
          <w:p w14:paraId="228DF163">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134" w:type="dxa"/>
            <w:tcBorders>
              <w:right w:val="single" w:color="auto" w:sz="4" w:space="0"/>
            </w:tcBorders>
            <w:vAlign w:val="center"/>
          </w:tcPr>
          <w:p w14:paraId="2979A14F">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1911A8C8">
            <w:pPr>
              <w:adjustRightInd w:val="0"/>
              <w:snapToGrid w:val="0"/>
              <w:spacing w:line="360" w:lineRule="auto"/>
              <w:jc w:val="left"/>
              <w:rPr>
                <w:rFonts w:hint="eastAsia" w:ascii="宋体" w:hAnsi="宋体" w:eastAsia="宋体" w:cs="宋体"/>
                <w:b/>
                <w:bCs/>
              </w:rPr>
            </w:pPr>
          </w:p>
        </w:tc>
        <w:tc>
          <w:tcPr>
            <w:tcW w:w="1984" w:type="dxa"/>
            <w:vAlign w:val="center"/>
          </w:tcPr>
          <w:p w14:paraId="6167AAFB">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843" w:type="dxa"/>
          </w:tcPr>
          <w:p w14:paraId="23FA739D">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r>
    </w:tbl>
    <w:p w14:paraId="44ED6EA4">
      <w:pPr>
        <w:adjustRightInd w:val="0"/>
        <w:snapToGrid w:val="0"/>
        <w:spacing w:line="360" w:lineRule="auto"/>
        <w:jc w:val="left"/>
        <w:rPr>
          <w:rFonts w:hint="eastAsia" w:ascii="宋体" w:hAnsi="宋体" w:eastAsia="宋体" w:cs="宋体"/>
        </w:rPr>
      </w:pPr>
      <w:r>
        <w:rPr>
          <w:rFonts w:hint="eastAsia" w:ascii="宋体" w:hAnsi="宋体" w:eastAsia="宋体" w:cs="宋体"/>
        </w:rPr>
        <w:t>说明：</w:t>
      </w:r>
      <w:r>
        <w:rPr>
          <w:rFonts w:hint="eastAsia" w:ascii="宋体" w:hAnsi="宋体" w:eastAsia="宋体" w:cs="宋体"/>
          <w:bCs/>
        </w:rPr>
        <w:t>1、</w:t>
      </w:r>
      <w:r>
        <w:rPr>
          <w:rFonts w:hint="eastAsia" w:ascii="宋体" w:hAnsi="宋体" w:eastAsia="宋体" w:cs="宋体"/>
        </w:rPr>
        <w:t>本表用于计算政府采购优先采购产品（节能产品或环境标志产品）的政府采购政策价格扣除。</w:t>
      </w:r>
    </w:p>
    <w:p w14:paraId="65034B2B">
      <w:pPr>
        <w:adjustRightInd w:val="0"/>
        <w:snapToGrid w:val="0"/>
        <w:spacing w:line="360" w:lineRule="auto"/>
        <w:ind w:firstLine="630" w:firstLineChars="300"/>
        <w:jc w:val="left"/>
        <w:rPr>
          <w:rFonts w:hint="eastAsia" w:ascii="宋体" w:hAnsi="宋体" w:eastAsia="宋体" w:cs="宋体"/>
        </w:rPr>
      </w:pPr>
      <w:r>
        <w:rPr>
          <w:rFonts w:hint="eastAsia" w:ascii="宋体" w:hAnsi="宋体" w:eastAsia="宋体" w:cs="宋体"/>
        </w:rPr>
        <w:t>2、栏目4“价格”为综合单价，包含货物所有隐含的内容，如运输费、保险费、管理费和利润等。</w:t>
      </w:r>
    </w:p>
    <w:p w14:paraId="0C1AD85B">
      <w:pPr>
        <w:adjustRightInd w:val="0"/>
        <w:snapToGrid w:val="0"/>
        <w:spacing w:line="360" w:lineRule="auto"/>
        <w:ind w:firstLine="630" w:firstLineChars="300"/>
        <w:jc w:val="left"/>
        <w:rPr>
          <w:rFonts w:hint="eastAsia" w:ascii="宋体" w:hAnsi="宋体" w:eastAsia="宋体" w:cs="宋体"/>
        </w:rPr>
      </w:pPr>
      <w:r>
        <w:rPr>
          <w:rFonts w:hint="eastAsia" w:ascii="宋体" w:hAnsi="宋体" w:eastAsia="宋体" w:cs="宋体"/>
        </w:rPr>
        <w:t>3、栏目6“政策功能编码”是指货物的中国环境标志认证证书编号、中国节能标志认证证书号（货物同时属于节能产品、环境标志产品的，只须填写一种）。</w:t>
      </w:r>
    </w:p>
    <w:p w14:paraId="7A1A675C">
      <w:pPr>
        <w:adjustRightInd w:val="0"/>
        <w:snapToGrid w:val="0"/>
        <w:spacing w:line="360" w:lineRule="auto"/>
        <w:rPr>
          <w:rFonts w:hint="eastAsia" w:ascii="宋体" w:hAnsi="宋体" w:eastAsia="宋体" w:cs="宋体"/>
        </w:rPr>
      </w:pPr>
    </w:p>
    <w:p w14:paraId="1DDE61D4">
      <w:pPr>
        <w:adjustRightInd w:val="0"/>
        <w:snapToGrid w:val="0"/>
        <w:spacing w:line="360" w:lineRule="auto"/>
        <w:rPr>
          <w:rFonts w:hint="eastAsia" w:ascii="宋体" w:hAnsi="宋体" w:eastAsia="宋体" w:cs="宋体"/>
        </w:rPr>
      </w:pPr>
      <w:r>
        <w:rPr>
          <w:rFonts w:hint="eastAsia" w:ascii="宋体" w:hAnsi="宋体" w:eastAsia="宋体" w:cs="宋体"/>
        </w:rPr>
        <w:t>供应商名称（盖单位章）：</w:t>
      </w:r>
    </w:p>
    <w:p w14:paraId="6C56E39C">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 (签字)：</w:t>
      </w:r>
    </w:p>
    <w:p w14:paraId="63C28E43">
      <w:pPr>
        <w:rPr>
          <w:rFonts w:hint="eastAsia" w:ascii="宋体" w:hAnsi="宋体" w:eastAsia="宋体" w:cs="宋体"/>
        </w:rPr>
      </w:pPr>
      <w:r>
        <w:rPr>
          <w:rFonts w:hint="eastAsia" w:ascii="宋体" w:hAnsi="宋体" w:eastAsia="宋体" w:cs="宋体"/>
        </w:rPr>
        <w:t>日期：年月日</w:t>
      </w:r>
    </w:p>
    <w:p w14:paraId="13FA94A0">
      <w:pPr>
        <w:rPr>
          <w:rFonts w:hint="eastAsia" w:ascii="宋体" w:hAnsi="宋体" w:eastAsia="宋体" w:cs="宋体"/>
        </w:rPr>
      </w:pPr>
      <w:r>
        <w:rPr>
          <w:rFonts w:hint="eastAsia" w:ascii="宋体" w:hAnsi="宋体" w:eastAsia="宋体" w:cs="宋体"/>
        </w:rPr>
        <w:br w:type="page"/>
      </w:r>
    </w:p>
    <w:p w14:paraId="24E46EF5">
      <w:pPr>
        <w:adjustRightInd w:val="0"/>
        <w:snapToGrid w:val="0"/>
        <w:spacing w:line="360" w:lineRule="auto"/>
        <w:jc w:val="center"/>
        <w:rPr>
          <w:rFonts w:hint="eastAsia" w:ascii="宋体" w:hAnsi="宋体" w:eastAsia="宋体" w:cs="宋体"/>
          <w:b/>
          <w:bCs/>
          <w:sz w:val="32"/>
          <w:szCs w:val="32"/>
        </w:rPr>
      </w:pPr>
    </w:p>
    <w:p w14:paraId="16EC0ADA">
      <w:pPr>
        <w:adjustRightInd w:val="0"/>
        <w:snapToGrid w:val="0"/>
        <w:spacing w:line="360" w:lineRule="auto"/>
        <w:jc w:val="center"/>
        <w:rPr>
          <w:rFonts w:hint="eastAsia" w:ascii="宋体" w:hAnsi="宋体" w:eastAsia="宋体" w:cs="宋体"/>
          <w:b/>
          <w:sz w:val="32"/>
          <w:szCs w:val="32"/>
        </w:rPr>
      </w:pPr>
      <w:r>
        <w:rPr>
          <w:rFonts w:hint="eastAsia" w:ascii="宋体" w:hAnsi="宋体" w:eastAsia="宋体" w:cs="宋体"/>
          <w:b/>
          <w:bCs/>
          <w:sz w:val="32"/>
          <w:szCs w:val="32"/>
        </w:rPr>
        <w:t>八、</w:t>
      </w:r>
      <w:r>
        <w:rPr>
          <w:rFonts w:hint="eastAsia" w:ascii="宋体" w:hAnsi="宋体" w:eastAsia="宋体" w:cs="宋体"/>
          <w:b/>
          <w:sz w:val="32"/>
          <w:szCs w:val="32"/>
        </w:rPr>
        <w:t>报价一览表及报价文件</w:t>
      </w:r>
    </w:p>
    <w:p w14:paraId="4D42F15C">
      <w:pPr>
        <w:adjustRightInd w:val="0"/>
        <w:snapToGrid w:val="0"/>
        <w:rPr>
          <w:rFonts w:hint="eastAsia" w:ascii="宋体" w:hAnsi="宋体" w:eastAsia="宋体" w:cs="宋体"/>
          <w:b/>
          <w:sz w:val="24"/>
        </w:rPr>
      </w:pPr>
      <w:r>
        <w:rPr>
          <w:rFonts w:hint="eastAsia" w:ascii="宋体" w:hAnsi="宋体" w:eastAsia="宋体" w:cs="宋体"/>
          <w:b/>
          <w:sz w:val="24"/>
        </w:rPr>
        <w:t>附件9—1：</w:t>
      </w:r>
    </w:p>
    <w:p w14:paraId="02128628">
      <w:pPr>
        <w:adjustRightInd w:val="0"/>
        <w:snapToGrid w:val="0"/>
        <w:jc w:val="center"/>
        <w:rPr>
          <w:rFonts w:hint="eastAsia" w:ascii="宋体" w:hAnsi="宋体" w:eastAsia="宋体" w:cs="宋体"/>
          <w:bCs/>
          <w:sz w:val="30"/>
          <w:szCs w:val="30"/>
        </w:rPr>
      </w:pPr>
      <w:r>
        <w:rPr>
          <w:rFonts w:hint="eastAsia" w:ascii="宋体" w:hAnsi="宋体" w:eastAsia="宋体" w:cs="宋体"/>
          <w:bCs/>
          <w:sz w:val="30"/>
          <w:szCs w:val="30"/>
        </w:rPr>
        <w:t>报价一览表</w:t>
      </w:r>
    </w:p>
    <w:p w14:paraId="5CE160E4">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政府采购计划编号：</w:t>
      </w:r>
      <w:r>
        <w:rPr>
          <w:rFonts w:hint="eastAsia" w:ascii="宋体" w:hAnsi="宋体" w:eastAsia="宋体" w:cs="宋体"/>
          <w:u w:val="single"/>
        </w:rPr>
        <w:t xml:space="preserve">             </w:t>
      </w:r>
      <w:r>
        <w:rPr>
          <w:rFonts w:hint="eastAsia" w:ascii="宋体" w:hAnsi="宋体" w:eastAsia="宋体" w:cs="宋体"/>
        </w:rPr>
        <w:t xml:space="preserve">                       项目名称：</w:t>
      </w:r>
      <w:r>
        <w:rPr>
          <w:rFonts w:hint="eastAsia" w:ascii="宋体" w:hAnsi="宋体" w:eastAsia="宋体" w:cs="宋体"/>
          <w:u w:val="single"/>
        </w:rPr>
        <w:t xml:space="preserve">                   </w:t>
      </w:r>
    </w:p>
    <w:p w14:paraId="2511FF16">
      <w:pPr>
        <w:adjustRightInd w:val="0"/>
        <w:snapToGrid w:val="0"/>
        <w:spacing w:before="156" w:beforeLines="50" w:line="360" w:lineRule="auto"/>
        <w:rPr>
          <w:rFonts w:hint="eastAsia" w:ascii="宋体" w:hAnsi="宋体" w:eastAsia="宋体" w:cs="宋体"/>
          <w:b/>
        </w:rPr>
      </w:pPr>
      <w:r>
        <w:rPr>
          <w:rFonts w:hint="eastAsia" w:ascii="宋体" w:hAnsi="宋体" w:eastAsia="宋体" w:cs="宋体"/>
        </w:rPr>
        <w:t>包号：</w:t>
      </w:r>
      <w:r>
        <w:rPr>
          <w:rFonts w:hint="eastAsia" w:ascii="宋体" w:hAnsi="宋体" w:eastAsia="宋体" w:cs="宋体"/>
          <w:u w:val="single"/>
        </w:rPr>
        <w:t xml:space="preserve">                         </w:t>
      </w:r>
      <w:r>
        <w:rPr>
          <w:rFonts w:hint="eastAsia" w:ascii="宋体" w:hAnsi="宋体" w:eastAsia="宋体" w:cs="宋体"/>
        </w:rPr>
        <w:t xml:space="preserve">                   包名称：</w:t>
      </w:r>
      <w:r>
        <w:rPr>
          <w:rFonts w:hint="eastAsia" w:ascii="宋体" w:hAnsi="宋体" w:eastAsia="宋体" w:cs="宋体"/>
          <w:u w:val="single"/>
        </w:rPr>
        <w:t xml:space="preserve">                     </w:t>
      </w:r>
    </w:p>
    <w:tbl>
      <w:tblPr>
        <w:tblStyle w:val="50"/>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2A3508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723" w:hRule="atLeast"/>
        </w:trPr>
        <w:tc>
          <w:tcPr>
            <w:tcW w:w="5670" w:type="dxa"/>
            <w:vAlign w:val="center"/>
          </w:tcPr>
          <w:p w14:paraId="4DEB776F">
            <w:pPr>
              <w:adjustRightInd w:val="0"/>
              <w:snapToGrid w:val="0"/>
              <w:spacing w:before="156" w:beforeLines="50" w:line="360" w:lineRule="auto"/>
              <w:jc w:val="center"/>
              <w:rPr>
                <w:rFonts w:hint="eastAsia" w:ascii="宋体" w:hAnsi="宋体" w:eastAsia="宋体" w:cs="宋体"/>
                <w:b/>
                <w:kern w:val="0"/>
                <w:sz w:val="20"/>
              </w:rPr>
            </w:pPr>
            <w:r>
              <w:rPr>
                <w:rFonts w:hint="eastAsia" w:ascii="宋体" w:hAnsi="宋体" w:eastAsia="宋体" w:cs="宋体"/>
                <w:b/>
                <w:kern w:val="0"/>
              </w:rPr>
              <w:t>报价</w:t>
            </w:r>
          </w:p>
        </w:tc>
        <w:tc>
          <w:tcPr>
            <w:tcW w:w="3119" w:type="dxa"/>
            <w:vAlign w:val="center"/>
          </w:tcPr>
          <w:p w14:paraId="79DDDFB9">
            <w:pPr>
              <w:adjustRightInd w:val="0"/>
              <w:snapToGrid w:val="0"/>
              <w:spacing w:before="156" w:beforeLines="50" w:line="360" w:lineRule="auto"/>
              <w:jc w:val="center"/>
              <w:rPr>
                <w:rFonts w:hint="eastAsia" w:ascii="宋体" w:hAnsi="宋体" w:eastAsia="宋体" w:cs="宋体"/>
                <w:b/>
                <w:kern w:val="0"/>
              </w:rPr>
            </w:pPr>
            <w:r>
              <w:rPr>
                <w:rFonts w:hint="eastAsia" w:ascii="宋体" w:hAnsi="宋体" w:eastAsia="宋体" w:cs="宋体"/>
                <w:b/>
                <w:kern w:val="0"/>
              </w:rPr>
              <w:t>其他内容</w:t>
            </w:r>
          </w:p>
        </w:tc>
      </w:tr>
      <w:tr w14:paraId="123893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19B3F47E">
            <w:pPr>
              <w:adjustRightInd w:val="0"/>
              <w:snapToGrid w:val="0"/>
              <w:spacing w:before="156" w:beforeLines="50" w:line="360" w:lineRule="auto"/>
              <w:jc w:val="center"/>
              <w:rPr>
                <w:rFonts w:hint="eastAsia" w:ascii="宋体" w:hAnsi="宋体" w:eastAsia="宋体" w:cs="宋体"/>
                <w:kern w:val="0"/>
              </w:rPr>
            </w:pPr>
            <w:r>
              <w:rPr>
                <w:rFonts w:hint="eastAsia" w:ascii="宋体" w:hAnsi="宋体" w:eastAsia="宋体" w:cs="宋体"/>
                <w:kern w:val="0"/>
              </w:rPr>
              <w:t>小写金额：</w:t>
            </w:r>
            <w:r>
              <w:rPr>
                <w:rFonts w:hint="eastAsia" w:ascii="宋体" w:hAnsi="宋体" w:eastAsia="宋体" w:cs="宋体"/>
                <w:kern w:val="0"/>
                <w:u w:val="single"/>
              </w:rPr>
              <w:t xml:space="preserve">              </w:t>
            </w:r>
            <w:r>
              <w:rPr>
                <w:rFonts w:hint="eastAsia" w:ascii="宋体" w:hAnsi="宋体" w:eastAsia="宋体" w:cs="宋体"/>
                <w:kern w:val="0"/>
              </w:rPr>
              <w:t>（</w:t>
            </w:r>
            <w:r>
              <w:rPr>
                <w:rFonts w:hint="eastAsia" w:ascii="宋体" w:hAnsi="宋体" w:eastAsia="宋体" w:cs="宋体"/>
                <w:kern w:val="0"/>
                <w:sz w:val="20"/>
              </w:rPr>
              <w:t>人民币元</w:t>
            </w:r>
            <w:r>
              <w:rPr>
                <w:rFonts w:hint="eastAsia" w:ascii="宋体" w:hAnsi="宋体" w:eastAsia="宋体" w:cs="宋体"/>
                <w:kern w:val="0"/>
              </w:rPr>
              <w:t>）</w:t>
            </w:r>
          </w:p>
          <w:p w14:paraId="6611B21A">
            <w:pPr>
              <w:adjustRightInd w:val="0"/>
              <w:snapToGrid w:val="0"/>
              <w:spacing w:before="156" w:beforeLines="50" w:line="360" w:lineRule="auto"/>
              <w:jc w:val="center"/>
              <w:rPr>
                <w:rFonts w:hint="eastAsia" w:ascii="宋体" w:hAnsi="宋体" w:eastAsia="宋体" w:cs="宋体"/>
                <w:kern w:val="0"/>
                <w:u w:val="single"/>
              </w:rPr>
            </w:pPr>
            <w:r>
              <w:rPr>
                <w:rFonts w:hint="eastAsia" w:ascii="宋体" w:hAnsi="宋体" w:eastAsia="宋体" w:cs="宋体"/>
                <w:kern w:val="0"/>
              </w:rPr>
              <w:t>大写金额：</w:t>
            </w:r>
            <w:r>
              <w:rPr>
                <w:rFonts w:hint="eastAsia" w:ascii="宋体" w:hAnsi="宋体" w:eastAsia="宋体" w:cs="宋体"/>
                <w:kern w:val="0"/>
                <w:u w:val="single"/>
              </w:rPr>
              <w:t xml:space="preserve">               </w:t>
            </w:r>
            <w:r>
              <w:rPr>
                <w:rFonts w:hint="eastAsia" w:ascii="宋体" w:hAnsi="宋体" w:eastAsia="宋体" w:cs="宋体"/>
                <w:kern w:val="0"/>
              </w:rPr>
              <w:t>（</w:t>
            </w:r>
            <w:r>
              <w:rPr>
                <w:rFonts w:hint="eastAsia" w:ascii="宋体" w:hAnsi="宋体" w:eastAsia="宋体" w:cs="宋体"/>
                <w:kern w:val="0"/>
                <w:sz w:val="20"/>
              </w:rPr>
              <w:t>人民币元</w:t>
            </w:r>
            <w:r>
              <w:rPr>
                <w:rFonts w:hint="eastAsia" w:ascii="宋体" w:hAnsi="宋体" w:eastAsia="宋体" w:cs="宋体"/>
                <w:kern w:val="0"/>
              </w:rPr>
              <w:t>）</w:t>
            </w:r>
          </w:p>
          <w:p w14:paraId="74EB92FB">
            <w:pPr>
              <w:adjustRightInd w:val="0"/>
              <w:snapToGrid w:val="0"/>
              <w:spacing w:before="156" w:beforeLines="50" w:line="360" w:lineRule="auto"/>
              <w:jc w:val="center"/>
              <w:rPr>
                <w:rFonts w:hint="eastAsia" w:ascii="宋体" w:hAnsi="宋体" w:eastAsia="宋体" w:cs="宋体"/>
                <w:kern w:val="0"/>
                <w:sz w:val="20"/>
              </w:rPr>
            </w:pPr>
            <w:r>
              <w:rPr>
                <w:rFonts w:hint="eastAsia" w:ascii="宋体" w:hAnsi="宋体" w:eastAsia="宋体" w:cs="宋体"/>
                <w:kern w:val="0"/>
              </w:rPr>
              <w:t>（</w:t>
            </w:r>
            <w:r>
              <w:rPr>
                <w:rFonts w:hint="eastAsia" w:ascii="宋体" w:hAnsi="宋体" w:eastAsia="宋体" w:cs="宋体"/>
                <w:kern w:val="0"/>
                <w:sz w:val="24"/>
              </w:rPr>
              <w:t>大写金额与小写金额不一致时，以大写金额为准</w:t>
            </w:r>
            <w:r>
              <w:rPr>
                <w:rFonts w:hint="eastAsia" w:ascii="宋体" w:hAnsi="宋体" w:eastAsia="宋体" w:cs="宋体"/>
                <w:kern w:val="0"/>
              </w:rPr>
              <w:t>）</w:t>
            </w:r>
          </w:p>
        </w:tc>
        <w:tc>
          <w:tcPr>
            <w:tcW w:w="3119" w:type="dxa"/>
            <w:vAlign w:val="center"/>
          </w:tcPr>
          <w:p w14:paraId="196371DF">
            <w:pPr>
              <w:adjustRightInd w:val="0"/>
              <w:snapToGrid w:val="0"/>
              <w:spacing w:before="156" w:beforeLines="50" w:line="360" w:lineRule="auto"/>
              <w:jc w:val="center"/>
              <w:rPr>
                <w:rFonts w:hint="eastAsia" w:ascii="宋体" w:hAnsi="宋体" w:eastAsia="宋体" w:cs="宋体"/>
                <w:kern w:val="0"/>
              </w:rPr>
            </w:pPr>
          </w:p>
        </w:tc>
      </w:tr>
    </w:tbl>
    <w:p w14:paraId="4E8592F3">
      <w:pPr>
        <w:adjustRightInd w:val="0"/>
        <w:snapToGrid w:val="0"/>
        <w:spacing w:before="156" w:beforeLines="50" w:line="360" w:lineRule="auto"/>
        <w:rPr>
          <w:rFonts w:hint="eastAsia" w:ascii="宋体" w:hAnsi="宋体" w:eastAsia="宋体" w:cs="宋体"/>
        </w:rPr>
      </w:pPr>
      <w:r>
        <w:rPr>
          <w:rFonts w:hint="eastAsia" w:ascii="宋体" w:hAnsi="宋体" w:eastAsia="宋体" w:cs="宋体"/>
          <w:bCs/>
        </w:rPr>
        <w:t>注：本</w:t>
      </w:r>
      <w:r>
        <w:rPr>
          <w:rFonts w:hint="eastAsia" w:ascii="宋体" w:hAnsi="宋体" w:eastAsia="宋体" w:cs="宋体"/>
        </w:rPr>
        <w:t>表须按包填写，一个“包号”一份。</w:t>
      </w:r>
    </w:p>
    <w:p w14:paraId="5BA79DDC">
      <w:pPr>
        <w:adjustRightInd w:val="0"/>
        <w:snapToGrid w:val="0"/>
        <w:spacing w:line="360" w:lineRule="auto"/>
        <w:rPr>
          <w:rFonts w:hint="eastAsia" w:ascii="宋体" w:hAnsi="宋体" w:eastAsia="宋体" w:cs="宋体"/>
        </w:rPr>
      </w:pPr>
    </w:p>
    <w:p w14:paraId="47760E7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供应商（盖单位章）：</w:t>
      </w:r>
    </w:p>
    <w:p w14:paraId="4AFA4DC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法定代表人或其委托代理人 (签字)：</w:t>
      </w:r>
      <w:r>
        <w:rPr>
          <w:rFonts w:hint="eastAsia" w:ascii="宋体" w:hAnsi="宋体" w:eastAsia="宋体" w:cs="宋体"/>
          <w:u w:val="single"/>
        </w:rPr>
        <w:t xml:space="preserve">       </w:t>
      </w:r>
    </w:p>
    <w:p w14:paraId="2EC13FC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2996B09F">
      <w:pPr>
        <w:adjustRightInd w:val="0"/>
        <w:snapToGrid w:val="0"/>
        <w:rPr>
          <w:rFonts w:hint="eastAsia" w:ascii="宋体" w:hAnsi="宋体" w:eastAsia="宋体" w:cs="宋体"/>
          <w:b/>
          <w:sz w:val="24"/>
        </w:rPr>
      </w:pPr>
    </w:p>
    <w:p w14:paraId="2D72D3E3">
      <w:pPr>
        <w:rPr>
          <w:rFonts w:hint="eastAsia" w:ascii="宋体" w:hAnsi="宋体" w:eastAsia="宋体" w:cs="宋体"/>
        </w:rPr>
      </w:pPr>
      <w:r>
        <w:rPr>
          <w:rFonts w:hint="eastAsia" w:ascii="宋体" w:hAnsi="宋体" w:eastAsia="宋体" w:cs="宋体"/>
        </w:rPr>
        <w:br w:type="page"/>
      </w:r>
    </w:p>
    <w:p w14:paraId="038B80DB">
      <w:pPr>
        <w:adjustRightInd w:val="0"/>
        <w:snapToGrid w:val="0"/>
        <w:rPr>
          <w:rFonts w:ascii="宋体" w:hAnsi="宋体" w:cs="宋体"/>
          <w:b/>
          <w:sz w:val="24"/>
          <w:highlight w:val="none"/>
        </w:rPr>
      </w:pPr>
      <w:r>
        <w:rPr>
          <w:rFonts w:hint="eastAsia" w:ascii="宋体" w:hAnsi="宋体" w:cs="宋体"/>
          <w:b/>
          <w:sz w:val="24"/>
          <w:highlight w:val="none"/>
        </w:rPr>
        <w:t>附件</w:t>
      </w:r>
      <w:r>
        <w:rPr>
          <w:rFonts w:ascii="宋体" w:hAnsi="宋体" w:cs="宋体"/>
          <w:b/>
          <w:sz w:val="24"/>
          <w:highlight w:val="none"/>
        </w:rPr>
        <w:t>9</w:t>
      </w:r>
      <w:r>
        <w:rPr>
          <w:rFonts w:hint="eastAsia" w:ascii="宋体" w:hAnsi="宋体" w:cs="宋体"/>
          <w:b/>
          <w:sz w:val="24"/>
          <w:highlight w:val="none"/>
        </w:rPr>
        <w:t>-2：</w:t>
      </w:r>
    </w:p>
    <w:p w14:paraId="3ED2C639">
      <w:pPr>
        <w:spacing w:line="360" w:lineRule="exact"/>
        <w:ind w:firstLine="211" w:firstLineChars="100"/>
        <w:rPr>
          <w:rFonts w:ascii="宋体" w:hAnsi="宋体" w:cs="宋体"/>
          <w:b/>
          <w:highlight w:val="none"/>
        </w:rPr>
      </w:pPr>
    </w:p>
    <w:p w14:paraId="799F2145">
      <w:pPr>
        <w:adjustRightInd w:val="0"/>
        <w:snapToGrid w:val="0"/>
        <w:jc w:val="center"/>
        <w:rPr>
          <w:rFonts w:hint="eastAsia" w:ascii="宋体" w:hAnsi="宋体" w:eastAsia="宋体" w:cs="宋体"/>
          <w:sz w:val="30"/>
          <w:szCs w:val="30"/>
        </w:rPr>
      </w:pPr>
      <w:r>
        <w:rPr>
          <w:rFonts w:hint="eastAsia" w:ascii="宋体" w:hAnsi="宋体" w:eastAsia="宋体" w:cs="宋体"/>
          <w:sz w:val="30"/>
          <w:szCs w:val="30"/>
        </w:rPr>
        <w:t xml:space="preserve">分项价格表 </w:t>
      </w:r>
    </w:p>
    <w:p w14:paraId="523A59CA">
      <w:pPr>
        <w:spacing w:line="360" w:lineRule="exact"/>
        <w:rPr>
          <w:rFonts w:hint="eastAsia" w:ascii="宋体" w:hAnsi="宋体" w:eastAsia="宋体" w:cs="宋体"/>
          <w:b/>
        </w:rPr>
      </w:pPr>
    </w:p>
    <w:p w14:paraId="2141094B">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政府采购计划编号：</w:t>
      </w:r>
      <w:r>
        <w:rPr>
          <w:rFonts w:hint="eastAsia" w:ascii="宋体" w:hAnsi="宋体" w:eastAsia="宋体" w:cs="宋体"/>
          <w:u w:val="single"/>
        </w:rPr>
        <w:t xml:space="preserve">             </w:t>
      </w:r>
      <w:r>
        <w:rPr>
          <w:rFonts w:hint="eastAsia" w:ascii="宋体" w:hAnsi="宋体" w:eastAsia="宋体" w:cs="宋体"/>
        </w:rPr>
        <w:t xml:space="preserve">                       项目名称：</w:t>
      </w:r>
      <w:r>
        <w:rPr>
          <w:rFonts w:hint="eastAsia" w:ascii="宋体" w:hAnsi="宋体" w:eastAsia="宋体" w:cs="宋体"/>
          <w:u w:val="single"/>
        </w:rPr>
        <w:t xml:space="preserve">                   </w:t>
      </w:r>
    </w:p>
    <w:p w14:paraId="5DB9E51C">
      <w:pPr>
        <w:spacing w:line="360" w:lineRule="exact"/>
        <w:jc w:val="left"/>
        <w:rPr>
          <w:rFonts w:hint="eastAsia" w:ascii="宋体" w:hAnsi="宋体" w:eastAsia="宋体" w:cs="宋体"/>
          <w:u w:val="single"/>
        </w:rPr>
      </w:pPr>
      <w:r>
        <w:rPr>
          <w:rFonts w:hint="eastAsia" w:ascii="宋体" w:hAnsi="宋体" w:eastAsia="宋体" w:cs="宋体"/>
        </w:rPr>
        <w:t>包号：</w:t>
      </w:r>
      <w:r>
        <w:rPr>
          <w:rFonts w:hint="eastAsia" w:ascii="宋体" w:hAnsi="宋体" w:eastAsia="宋体" w:cs="宋体"/>
          <w:u w:val="single"/>
        </w:rPr>
        <w:t xml:space="preserve">                         </w:t>
      </w:r>
      <w:r>
        <w:rPr>
          <w:rFonts w:hint="eastAsia" w:ascii="宋体" w:hAnsi="宋体" w:eastAsia="宋体" w:cs="宋体"/>
        </w:rPr>
        <w:t xml:space="preserve">                   包名称：</w:t>
      </w:r>
      <w:r>
        <w:rPr>
          <w:rFonts w:hint="eastAsia" w:ascii="宋体" w:hAnsi="宋体" w:eastAsia="宋体" w:cs="宋体"/>
          <w:u w:val="single"/>
        </w:rPr>
        <w:t xml:space="preserve">                     </w:t>
      </w:r>
    </w:p>
    <w:tbl>
      <w:tblPr>
        <w:tblStyle w:val="50"/>
        <w:tblW w:w="8697" w:type="dxa"/>
        <w:tblInd w:w="0" w:type="dxa"/>
        <w:tblLayout w:type="fixed"/>
        <w:tblCellMar>
          <w:top w:w="0" w:type="dxa"/>
          <w:left w:w="0" w:type="dxa"/>
          <w:bottom w:w="0" w:type="dxa"/>
          <w:right w:w="0" w:type="dxa"/>
        </w:tblCellMar>
      </w:tblPr>
      <w:tblGrid>
        <w:gridCol w:w="333"/>
        <w:gridCol w:w="1383"/>
        <w:gridCol w:w="1980"/>
        <w:gridCol w:w="1555"/>
        <w:gridCol w:w="1179"/>
        <w:gridCol w:w="938"/>
        <w:gridCol w:w="631"/>
        <w:gridCol w:w="698"/>
      </w:tblGrid>
      <w:tr w14:paraId="531177CA">
        <w:tblPrEx>
          <w:tblCellMar>
            <w:top w:w="0" w:type="dxa"/>
            <w:left w:w="0" w:type="dxa"/>
            <w:bottom w:w="0" w:type="dxa"/>
            <w:right w:w="0" w:type="dxa"/>
          </w:tblCellMar>
        </w:tblPrEx>
        <w:trPr>
          <w:trHeight w:val="415" w:hRule="exact"/>
        </w:trPr>
        <w:tc>
          <w:tcPr>
            <w:tcW w:w="1716" w:type="dxa"/>
            <w:gridSpan w:val="2"/>
            <w:vMerge w:val="restart"/>
            <w:tcBorders>
              <w:top w:val="double" w:color="auto" w:sz="4" w:space="0"/>
              <w:left w:val="double" w:color="auto" w:sz="4" w:space="0"/>
              <w:right w:val="single" w:color="auto" w:sz="6" w:space="0"/>
            </w:tcBorders>
            <w:vAlign w:val="center"/>
          </w:tcPr>
          <w:p w14:paraId="29A5272B">
            <w:pPr>
              <w:autoSpaceDE w:val="0"/>
              <w:autoSpaceDN w:val="0"/>
              <w:adjustRightInd w:val="0"/>
              <w:snapToGrid w:val="0"/>
              <w:spacing w:line="360" w:lineRule="auto"/>
              <w:ind w:right="-20"/>
              <w:jc w:val="center"/>
              <w:rPr>
                <w:rFonts w:hint="eastAsia" w:ascii="宋体" w:hAnsi="宋体" w:eastAsia="宋体" w:cs="宋体"/>
                <w:kern w:val="0"/>
                <w:position w:val="-1"/>
              </w:rPr>
            </w:pPr>
            <w:r>
              <w:rPr>
                <w:rFonts w:hint="eastAsia" w:ascii="宋体" w:hAnsi="宋体" w:eastAsia="宋体" w:cs="宋体"/>
                <w:kern w:val="0"/>
                <w:position w:val="-1"/>
              </w:rPr>
              <w:t>标的名称</w:t>
            </w:r>
          </w:p>
        </w:tc>
        <w:tc>
          <w:tcPr>
            <w:tcW w:w="1980" w:type="dxa"/>
            <w:vMerge w:val="restart"/>
            <w:tcBorders>
              <w:top w:val="double" w:color="auto" w:sz="4" w:space="0"/>
              <w:left w:val="single" w:color="auto" w:sz="6" w:space="0"/>
              <w:right w:val="single" w:color="auto" w:sz="6" w:space="0"/>
            </w:tcBorders>
            <w:vAlign w:val="center"/>
          </w:tcPr>
          <w:p w14:paraId="514C14A4">
            <w:pPr>
              <w:autoSpaceDE w:val="0"/>
              <w:autoSpaceDN w:val="0"/>
              <w:adjustRightInd w:val="0"/>
              <w:snapToGrid w:val="0"/>
              <w:spacing w:line="360" w:lineRule="auto"/>
              <w:ind w:right="-20"/>
              <w:jc w:val="center"/>
              <w:rPr>
                <w:rFonts w:hint="eastAsia" w:ascii="宋体" w:hAnsi="宋体" w:eastAsia="宋体" w:cs="宋体"/>
              </w:rPr>
            </w:pPr>
            <w:r>
              <w:rPr>
                <w:rFonts w:hint="eastAsia" w:ascii="宋体" w:hAnsi="宋体" w:eastAsia="宋体" w:cs="宋体"/>
              </w:rPr>
              <w:t>规格型号（或服务要求）</w:t>
            </w:r>
          </w:p>
        </w:tc>
        <w:tc>
          <w:tcPr>
            <w:tcW w:w="1555" w:type="dxa"/>
            <w:vMerge w:val="restart"/>
            <w:tcBorders>
              <w:top w:val="double" w:color="auto" w:sz="4" w:space="0"/>
              <w:left w:val="single" w:color="auto" w:sz="6" w:space="0"/>
              <w:right w:val="single" w:color="auto" w:sz="4" w:space="0"/>
            </w:tcBorders>
            <w:shd w:val="clear" w:color="auto" w:fill="auto"/>
            <w:vAlign w:val="center"/>
          </w:tcPr>
          <w:p w14:paraId="1D018123">
            <w:pPr>
              <w:autoSpaceDE w:val="0"/>
              <w:autoSpaceDN w:val="0"/>
              <w:adjustRightInd w:val="0"/>
              <w:snapToGrid w:val="0"/>
              <w:spacing w:line="360" w:lineRule="auto"/>
              <w:ind w:right="-20" w:rightChars="0"/>
              <w:jc w:val="center"/>
              <w:rPr>
                <w:rFonts w:hint="eastAsia" w:ascii="宋体" w:hAnsi="宋体" w:eastAsia="宋体" w:cs="宋体"/>
                <w:kern w:val="0"/>
                <w:position w:val="-1"/>
                <w:sz w:val="21"/>
                <w:szCs w:val="21"/>
                <w:lang w:val="en-US" w:eastAsia="zh-CN" w:bidi="ar-SA"/>
              </w:rPr>
            </w:pPr>
            <w:r>
              <w:rPr>
                <w:rFonts w:hint="eastAsia" w:ascii="宋体" w:hAnsi="宋体" w:eastAsia="宋体" w:cs="宋体"/>
              </w:rPr>
              <w:t>品牌/产地（服务类删除该列）</w:t>
            </w:r>
          </w:p>
        </w:tc>
        <w:tc>
          <w:tcPr>
            <w:tcW w:w="1179" w:type="dxa"/>
            <w:vMerge w:val="restart"/>
            <w:tcBorders>
              <w:top w:val="double" w:color="auto" w:sz="4" w:space="0"/>
              <w:left w:val="single" w:color="auto" w:sz="6" w:space="0"/>
              <w:right w:val="single" w:color="auto" w:sz="4" w:space="0"/>
            </w:tcBorders>
            <w:vAlign w:val="center"/>
          </w:tcPr>
          <w:p w14:paraId="7D72AB75">
            <w:pPr>
              <w:autoSpaceDE w:val="0"/>
              <w:autoSpaceDN w:val="0"/>
              <w:adjustRightInd w:val="0"/>
              <w:snapToGrid w:val="0"/>
              <w:spacing w:line="360" w:lineRule="auto"/>
              <w:ind w:right="-20"/>
              <w:jc w:val="center"/>
              <w:rPr>
                <w:rFonts w:hint="eastAsia" w:ascii="宋体" w:hAnsi="宋体" w:eastAsia="宋体" w:cs="宋体"/>
                <w:kern w:val="0"/>
                <w:position w:val="-1"/>
              </w:rPr>
            </w:pPr>
            <w:r>
              <w:rPr>
                <w:rFonts w:hint="eastAsia" w:ascii="宋体" w:hAnsi="宋体" w:eastAsia="宋体" w:cs="宋体"/>
                <w:kern w:val="0"/>
                <w:szCs w:val="21"/>
              </w:rPr>
              <w:t>数量/单位</w:t>
            </w:r>
          </w:p>
        </w:tc>
        <w:tc>
          <w:tcPr>
            <w:tcW w:w="1569" w:type="dxa"/>
            <w:gridSpan w:val="2"/>
            <w:tcBorders>
              <w:top w:val="double" w:color="auto" w:sz="4" w:space="0"/>
              <w:left w:val="single" w:color="auto" w:sz="4" w:space="0"/>
              <w:bottom w:val="single" w:color="auto" w:sz="6" w:space="0"/>
              <w:right w:val="single" w:color="auto" w:sz="6" w:space="0"/>
            </w:tcBorders>
            <w:vAlign w:val="center"/>
          </w:tcPr>
          <w:p w14:paraId="56871021">
            <w:pPr>
              <w:autoSpaceDE w:val="0"/>
              <w:autoSpaceDN w:val="0"/>
              <w:adjustRightInd w:val="0"/>
              <w:snapToGrid w:val="0"/>
              <w:spacing w:line="360" w:lineRule="auto"/>
              <w:ind w:right="-20"/>
              <w:jc w:val="center"/>
              <w:rPr>
                <w:rFonts w:hint="eastAsia" w:ascii="宋体" w:hAnsi="宋体" w:eastAsia="宋体" w:cs="宋体"/>
                <w:kern w:val="0"/>
                <w:position w:val="-1"/>
              </w:rPr>
            </w:pPr>
            <w:r>
              <w:rPr>
                <w:rFonts w:hint="eastAsia" w:ascii="宋体" w:hAnsi="宋体" w:eastAsia="宋体" w:cs="宋体"/>
                <w:kern w:val="0"/>
                <w:position w:val="-1"/>
              </w:rPr>
              <w:t>金额（元）</w:t>
            </w:r>
          </w:p>
        </w:tc>
        <w:tc>
          <w:tcPr>
            <w:tcW w:w="698" w:type="dxa"/>
            <w:vMerge w:val="restart"/>
            <w:tcBorders>
              <w:top w:val="double" w:color="auto" w:sz="4" w:space="0"/>
              <w:left w:val="single" w:color="auto" w:sz="6" w:space="0"/>
              <w:bottom w:val="single" w:color="auto" w:sz="6" w:space="0"/>
              <w:right w:val="double" w:color="auto" w:sz="4" w:space="0"/>
            </w:tcBorders>
            <w:vAlign w:val="center"/>
          </w:tcPr>
          <w:p w14:paraId="1EF98C76">
            <w:pPr>
              <w:autoSpaceDE w:val="0"/>
              <w:autoSpaceDN w:val="0"/>
              <w:adjustRightInd w:val="0"/>
              <w:snapToGrid w:val="0"/>
              <w:spacing w:line="360" w:lineRule="auto"/>
              <w:ind w:right="-20"/>
              <w:jc w:val="center"/>
              <w:rPr>
                <w:rFonts w:hint="eastAsia" w:ascii="宋体" w:hAnsi="宋体" w:eastAsia="宋体" w:cs="宋体"/>
                <w:kern w:val="0"/>
                <w:position w:val="-1"/>
              </w:rPr>
            </w:pPr>
            <w:r>
              <w:rPr>
                <w:rFonts w:hint="eastAsia" w:ascii="宋体" w:hAnsi="宋体" w:eastAsia="宋体" w:cs="宋体"/>
                <w:kern w:val="0"/>
                <w:position w:val="-1"/>
              </w:rPr>
              <w:t>备注</w:t>
            </w:r>
          </w:p>
        </w:tc>
      </w:tr>
      <w:tr w14:paraId="2F08D7FE">
        <w:tblPrEx>
          <w:tblCellMar>
            <w:top w:w="0" w:type="dxa"/>
            <w:left w:w="0" w:type="dxa"/>
            <w:bottom w:w="0" w:type="dxa"/>
            <w:right w:w="0" w:type="dxa"/>
          </w:tblCellMar>
        </w:tblPrEx>
        <w:trPr>
          <w:trHeight w:val="873" w:hRule="exact"/>
        </w:trPr>
        <w:tc>
          <w:tcPr>
            <w:tcW w:w="1716" w:type="dxa"/>
            <w:gridSpan w:val="2"/>
            <w:vMerge w:val="continue"/>
            <w:tcBorders>
              <w:left w:val="double" w:color="auto" w:sz="4" w:space="0"/>
              <w:bottom w:val="single" w:color="auto" w:sz="6" w:space="0"/>
              <w:right w:val="single" w:color="auto" w:sz="6" w:space="0"/>
            </w:tcBorders>
          </w:tcPr>
          <w:p w14:paraId="37C5F55E">
            <w:pPr>
              <w:autoSpaceDE w:val="0"/>
              <w:autoSpaceDN w:val="0"/>
              <w:adjustRightInd w:val="0"/>
              <w:snapToGrid w:val="0"/>
              <w:spacing w:line="360" w:lineRule="auto"/>
              <w:ind w:left="352" w:right="-20"/>
              <w:jc w:val="left"/>
              <w:rPr>
                <w:rFonts w:hint="eastAsia" w:ascii="宋体" w:hAnsi="宋体" w:eastAsia="宋体" w:cs="宋体"/>
                <w:kern w:val="0"/>
              </w:rPr>
            </w:pPr>
          </w:p>
        </w:tc>
        <w:tc>
          <w:tcPr>
            <w:tcW w:w="1980" w:type="dxa"/>
            <w:vMerge w:val="continue"/>
            <w:tcBorders>
              <w:left w:val="single" w:color="auto" w:sz="6" w:space="0"/>
              <w:bottom w:val="single" w:color="auto" w:sz="6" w:space="0"/>
              <w:right w:val="single" w:color="auto" w:sz="6" w:space="0"/>
            </w:tcBorders>
            <w:vAlign w:val="center"/>
          </w:tcPr>
          <w:p w14:paraId="7C8DBC6C">
            <w:pPr>
              <w:autoSpaceDE w:val="0"/>
              <w:autoSpaceDN w:val="0"/>
              <w:adjustRightInd w:val="0"/>
              <w:snapToGrid w:val="0"/>
              <w:spacing w:line="360" w:lineRule="auto"/>
              <w:ind w:right="-20"/>
              <w:jc w:val="center"/>
              <w:rPr>
                <w:rFonts w:hint="eastAsia" w:ascii="宋体" w:hAnsi="宋体" w:eastAsia="宋体" w:cs="宋体"/>
                <w:kern w:val="0"/>
              </w:rPr>
            </w:pPr>
          </w:p>
        </w:tc>
        <w:tc>
          <w:tcPr>
            <w:tcW w:w="1555" w:type="dxa"/>
            <w:vMerge w:val="continue"/>
            <w:tcBorders>
              <w:left w:val="single" w:color="auto" w:sz="6" w:space="0"/>
              <w:bottom w:val="single" w:color="auto" w:sz="6" w:space="0"/>
              <w:right w:val="single" w:color="auto" w:sz="4" w:space="0"/>
            </w:tcBorders>
            <w:vAlign w:val="center"/>
          </w:tcPr>
          <w:p w14:paraId="76513FAD">
            <w:pPr>
              <w:autoSpaceDE w:val="0"/>
              <w:autoSpaceDN w:val="0"/>
              <w:adjustRightInd w:val="0"/>
              <w:snapToGrid w:val="0"/>
              <w:spacing w:line="360" w:lineRule="auto"/>
              <w:ind w:right="-20"/>
              <w:jc w:val="center"/>
              <w:rPr>
                <w:rFonts w:hint="eastAsia" w:ascii="宋体" w:hAnsi="宋体" w:eastAsia="宋体" w:cs="宋体"/>
                <w:kern w:val="0"/>
              </w:rPr>
            </w:pPr>
          </w:p>
        </w:tc>
        <w:tc>
          <w:tcPr>
            <w:tcW w:w="1179" w:type="dxa"/>
            <w:vMerge w:val="continue"/>
            <w:tcBorders>
              <w:left w:val="single" w:color="auto" w:sz="6" w:space="0"/>
              <w:bottom w:val="single" w:color="auto" w:sz="6" w:space="0"/>
              <w:right w:val="single" w:color="auto" w:sz="4" w:space="0"/>
            </w:tcBorders>
            <w:vAlign w:val="center"/>
          </w:tcPr>
          <w:p w14:paraId="74E70925">
            <w:pPr>
              <w:autoSpaceDE w:val="0"/>
              <w:autoSpaceDN w:val="0"/>
              <w:adjustRightInd w:val="0"/>
              <w:snapToGrid w:val="0"/>
              <w:spacing w:line="360" w:lineRule="auto"/>
              <w:ind w:right="-20"/>
              <w:jc w:val="center"/>
              <w:rPr>
                <w:rFonts w:hint="eastAsia" w:ascii="宋体" w:hAnsi="宋体" w:eastAsia="宋体" w:cs="宋体"/>
                <w:kern w:val="0"/>
              </w:rPr>
            </w:pPr>
          </w:p>
        </w:tc>
        <w:tc>
          <w:tcPr>
            <w:tcW w:w="938" w:type="dxa"/>
            <w:tcBorders>
              <w:top w:val="single" w:color="auto" w:sz="6" w:space="0"/>
              <w:left w:val="single" w:color="auto" w:sz="4" w:space="0"/>
              <w:bottom w:val="single" w:color="auto" w:sz="6" w:space="0"/>
              <w:right w:val="single" w:color="auto" w:sz="4" w:space="0"/>
            </w:tcBorders>
            <w:vAlign w:val="center"/>
          </w:tcPr>
          <w:p w14:paraId="6181340E">
            <w:pPr>
              <w:autoSpaceDE w:val="0"/>
              <w:autoSpaceDN w:val="0"/>
              <w:adjustRightInd w:val="0"/>
              <w:snapToGrid w:val="0"/>
              <w:spacing w:line="360" w:lineRule="auto"/>
              <w:ind w:right="-20"/>
              <w:jc w:val="center"/>
              <w:rPr>
                <w:rFonts w:hint="eastAsia" w:ascii="宋体" w:hAnsi="宋体" w:eastAsia="宋体" w:cs="宋体"/>
                <w:kern w:val="0"/>
              </w:rPr>
            </w:pPr>
            <w:r>
              <w:rPr>
                <w:rFonts w:hint="eastAsia" w:ascii="宋体" w:hAnsi="宋体" w:eastAsia="宋体" w:cs="宋体"/>
                <w:kern w:val="0"/>
                <w:position w:val="-1"/>
              </w:rPr>
              <w:t>单价</w:t>
            </w:r>
          </w:p>
        </w:tc>
        <w:tc>
          <w:tcPr>
            <w:tcW w:w="631" w:type="dxa"/>
            <w:tcBorders>
              <w:top w:val="single" w:color="auto" w:sz="6" w:space="0"/>
              <w:left w:val="single" w:color="auto" w:sz="4" w:space="0"/>
              <w:bottom w:val="single" w:color="auto" w:sz="6" w:space="0"/>
              <w:right w:val="single" w:color="auto" w:sz="6" w:space="0"/>
            </w:tcBorders>
            <w:vAlign w:val="center"/>
          </w:tcPr>
          <w:p w14:paraId="6ADDECC2">
            <w:pPr>
              <w:autoSpaceDE w:val="0"/>
              <w:autoSpaceDN w:val="0"/>
              <w:adjustRightInd w:val="0"/>
              <w:snapToGrid w:val="0"/>
              <w:spacing w:line="360" w:lineRule="auto"/>
              <w:ind w:left="70" w:right="-20"/>
              <w:jc w:val="center"/>
              <w:rPr>
                <w:rFonts w:hint="eastAsia" w:ascii="宋体" w:hAnsi="宋体" w:eastAsia="宋体" w:cs="宋体"/>
                <w:kern w:val="0"/>
              </w:rPr>
            </w:pPr>
            <w:r>
              <w:rPr>
                <w:rFonts w:hint="eastAsia" w:ascii="宋体" w:hAnsi="宋体" w:eastAsia="宋体" w:cs="宋体"/>
                <w:kern w:val="0"/>
              </w:rPr>
              <w:t>小计</w:t>
            </w:r>
          </w:p>
        </w:tc>
        <w:tc>
          <w:tcPr>
            <w:tcW w:w="698" w:type="dxa"/>
            <w:vMerge w:val="continue"/>
            <w:tcBorders>
              <w:top w:val="single" w:color="auto" w:sz="6" w:space="0"/>
              <w:left w:val="single" w:color="auto" w:sz="6" w:space="0"/>
              <w:bottom w:val="single" w:color="auto" w:sz="6" w:space="0"/>
              <w:right w:val="double" w:color="auto" w:sz="4" w:space="0"/>
            </w:tcBorders>
          </w:tcPr>
          <w:p w14:paraId="4FA42BB7">
            <w:pPr>
              <w:autoSpaceDE w:val="0"/>
              <w:autoSpaceDN w:val="0"/>
              <w:adjustRightInd w:val="0"/>
              <w:snapToGrid w:val="0"/>
              <w:spacing w:line="360" w:lineRule="auto"/>
              <w:ind w:left="422" w:right="-20"/>
              <w:jc w:val="left"/>
              <w:rPr>
                <w:rFonts w:hint="eastAsia" w:ascii="宋体" w:hAnsi="宋体" w:eastAsia="宋体" w:cs="宋体"/>
                <w:kern w:val="0"/>
              </w:rPr>
            </w:pPr>
          </w:p>
        </w:tc>
      </w:tr>
      <w:tr w14:paraId="4FD581FB">
        <w:tblPrEx>
          <w:tblCellMar>
            <w:top w:w="0" w:type="dxa"/>
            <w:left w:w="0" w:type="dxa"/>
            <w:bottom w:w="0" w:type="dxa"/>
            <w:right w:w="0" w:type="dxa"/>
          </w:tblCellMar>
        </w:tblPrEx>
        <w:trPr>
          <w:trHeight w:val="378" w:hRule="exact"/>
        </w:trPr>
        <w:tc>
          <w:tcPr>
            <w:tcW w:w="333" w:type="dxa"/>
            <w:tcBorders>
              <w:top w:val="single" w:color="auto" w:sz="6" w:space="0"/>
              <w:left w:val="double" w:color="auto" w:sz="4" w:space="0"/>
              <w:bottom w:val="single" w:color="auto" w:sz="6" w:space="0"/>
              <w:right w:val="single" w:color="auto" w:sz="6" w:space="0"/>
            </w:tcBorders>
            <w:vAlign w:val="center"/>
          </w:tcPr>
          <w:p w14:paraId="696792A6">
            <w:pPr>
              <w:jc w:val="center"/>
              <w:rPr>
                <w:rFonts w:hint="eastAsia" w:ascii="宋体" w:hAnsi="宋体" w:eastAsia="宋体" w:cs="宋体"/>
              </w:rPr>
            </w:pPr>
            <w:r>
              <w:rPr>
                <w:rFonts w:hint="eastAsia" w:ascii="宋体" w:hAnsi="宋体" w:eastAsia="宋体" w:cs="宋体"/>
              </w:rPr>
              <w:t>1</w:t>
            </w:r>
          </w:p>
        </w:tc>
        <w:tc>
          <w:tcPr>
            <w:tcW w:w="1383" w:type="dxa"/>
            <w:tcBorders>
              <w:top w:val="single" w:color="auto" w:sz="6" w:space="0"/>
              <w:left w:val="single" w:color="auto" w:sz="6" w:space="0"/>
              <w:bottom w:val="single" w:color="auto" w:sz="6" w:space="0"/>
              <w:right w:val="single" w:color="auto" w:sz="6" w:space="0"/>
            </w:tcBorders>
            <w:vAlign w:val="center"/>
          </w:tcPr>
          <w:p w14:paraId="0307D898">
            <w:pPr>
              <w:autoSpaceDE w:val="0"/>
              <w:autoSpaceDN w:val="0"/>
              <w:adjustRightInd w:val="0"/>
              <w:snapToGrid w:val="0"/>
              <w:spacing w:line="360" w:lineRule="auto"/>
              <w:jc w:val="center"/>
              <w:rPr>
                <w:rFonts w:hint="eastAsia" w:ascii="宋体" w:hAnsi="宋体" w:eastAsia="宋体" w:cs="宋体"/>
                <w:kern w:val="0"/>
              </w:rPr>
            </w:pPr>
          </w:p>
        </w:tc>
        <w:tc>
          <w:tcPr>
            <w:tcW w:w="1980" w:type="dxa"/>
            <w:tcBorders>
              <w:top w:val="single" w:color="auto" w:sz="6" w:space="0"/>
              <w:left w:val="single" w:color="auto" w:sz="6" w:space="0"/>
              <w:bottom w:val="single" w:color="auto" w:sz="6" w:space="0"/>
              <w:right w:val="single" w:color="auto" w:sz="6" w:space="0"/>
            </w:tcBorders>
          </w:tcPr>
          <w:p w14:paraId="67186052">
            <w:pPr>
              <w:autoSpaceDE w:val="0"/>
              <w:autoSpaceDN w:val="0"/>
              <w:adjustRightInd w:val="0"/>
              <w:snapToGrid w:val="0"/>
              <w:spacing w:line="360" w:lineRule="auto"/>
              <w:jc w:val="left"/>
              <w:rPr>
                <w:rFonts w:hint="eastAsia" w:ascii="宋体" w:hAnsi="宋体" w:eastAsia="宋体" w:cs="宋体"/>
                <w:kern w:val="0"/>
              </w:rPr>
            </w:pPr>
          </w:p>
        </w:tc>
        <w:tc>
          <w:tcPr>
            <w:tcW w:w="1555" w:type="dxa"/>
            <w:tcBorders>
              <w:top w:val="single" w:color="auto" w:sz="6" w:space="0"/>
              <w:left w:val="single" w:color="auto" w:sz="6" w:space="0"/>
              <w:bottom w:val="single" w:color="auto" w:sz="6" w:space="0"/>
              <w:right w:val="single" w:color="auto" w:sz="4" w:space="0"/>
            </w:tcBorders>
          </w:tcPr>
          <w:p w14:paraId="248DCE74">
            <w:pPr>
              <w:autoSpaceDE w:val="0"/>
              <w:autoSpaceDN w:val="0"/>
              <w:adjustRightInd w:val="0"/>
              <w:snapToGrid w:val="0"/>
              <w:spacing w:line="360" w:lineRule="auto"/>
              <w:jc w:val="left"/>
              <w:rPr>
                <w:rFonts w:hint="eastAsia" w:ascii="宋体" w:hAnsi="宋体" w:eastAsia="宋体" w:cs="宋体"/>
                <w:kern w:val="0"/>
              </w:rPr>
            </w:pPr>
          </w:p>
        </w:tc>
        <w:tc>
          <w:tcPr>
            <w:tcW w:w="1179" w:type="dxa"/>
            <w:tcBorders>
              <w:top w:val="single" w:color="auto" w:sz="6" w:space="0"/>
              <w:left w:val="single" w:color="auto" w:sz="6" w:space="0"/>
              <w:bottom w:val="single" w:color="auto" w:sz="6" w:space="0"/>
              <w:right w:val="single" w:color="auto" w:sz="4" w:space="0"/>
            </w:tcBorders>
          </w:tcPr>
          <w:p w14:paraId="3C7F4BA6">
            <w:pPr>
              <w:autoSpaceDE w:val="0"/>
              <w:autoSpaceDN w:val="0"/>
              <w:adjustRightInd w:val="0"/>
              <w:snapToGrid w:val="0"/>
              <w:spacing w:line="360" w:lineRule="auto"/>
              <w:jc w:val="left"/>
              <w:rPr>
                <w:rFonts w:hint="eastAsia" w:ascii="宋体" w:hAnsi="宋体" w:eastAsia="宋体" w:cs="宋体"/>
                <w:kern w:val="0"/>
              </w:rPr>
            </w:pPr>
          </w:p>
        </w:tc>
        <w:tc>
          <w:tcPr>
            <w:tcW w:w="938" w:type="dxa"/>
            <w:tcBorders>
              <w:top w:val="single" w:color="auto" w:sz="6" w:space="0"/>
              <w:left w:val="single" w:color="auto" w:sz="6" w:space="0"/>
              <w:bottom w:val="single" w:color="auto" w:sz="6" w:space="0"/>
              <w:right w:val="single" w:color="auto" w:sz="6" w:space="0"/>
            </w:tcBorders>
          </w:tcPr>
          <w:p w14:paraId="37F19BF7">
            <w:pPr>
              <w:autoSpaceDE w:val="0"/>
              <w:autoSpaceDN w:val="0"/>
              <w:adjustRightInd w:val="0"/>
              <w:snapToGrid w:val="0"/>
              <w:spacing w:line="360" w:lineRule="auto"/>
              <w:jc w:val="left"/>
              <w:rPr>
                <w:rFonts w:hint="eastAsia" w:ascii="宋体" w:hAnsi="宋体" w:eastAsia="宋体" w:cs="宋体"/>
                <w:kern w:val="0"/>
              </w:rPr>
            </w:pPr>
          </w:p>
        </w:tc>
        <w:tc>
          <w:tcPr>
            <w:tcW w:w="631" w:type="dxa"/>
            <w:tcBorders>
              <w:top w:val="single" w:color="auto" w:sz="6" w:space="0"/>
              <w:left w:val="single" w:color="auto" w:sz="6" w:space="0"/>
              <w:bottom w:val="single" w:color="auto" w:sz="6" w:space="0"/>
              <w:right w:val="single" w:color="auto" w:sz="6" w:space="0"/>
            </w:tcBorders>
          </w:tcPr>
          <w:p w14:paraId="5C43C12B">
            <w:pPr>
              <w:autoSpaceDE w:val="0"/>
              <w:autoSpaceDN w:val="0"/>
              <w:adjustRightInd w:val="0"/>
              <w:snapToGrid w:val="0"/>
              <w:spacing w:line="360" w:lineRule="auto"/>
              <w:jc w:val="left"/>
              <w:rPr>
                <w:rFonts w:hint="eastAsia" w:ascii="宋体" w:hAnsi="宋体" w:eastAsia="宋体" w:cs="宋体"/>
                <w:kern w:val="0"/>
              </w:rPr>
            </w:pPr>
          </w:p>
        </w:tc>
        <w:tc>
          <w:tcPr>
            <w:tcW w:w="698" w:type="dxa"/>
            <w:tcBorders>
              <w:top w:val="single" w:color="auto" w:sz="6" w:space="0"/>
              <w:left w:val="single" w:color="auto" w:sz="6" w:space="0"/>
              <w:bottom w:val="single" w:color="auto" w:sz="6" w:space="0"/>
              <w:right w:val="double" w:color="auto" w:sz="4" w:space="0"/>
            </w:tcBorders>
          </w:tcPr>
          <w:p w14:paraId="21C767F8">
            <w:pPr>
              <w:autoSpaceDE w:val="0"/>
              <w:autoSpaceDN w:val="0"/>
              <w:adjustRightInd w:val="0"/>
              <w:snapToGrid w:val="0"/>
              <w:spacing w:line="360" w:lineRule="auto"/>
              <w:jc w:val="left"/>
              <w:rPr>
                <w:rFonts w:hint="eastAsia" w:ascii="宋体" w:hAnsi="宋体" w:eastAsia="宋体" w:cs="宋体"/>
                <w:kern w:val="0"/>
              </w:rPr>
            </w:pPr>
          </w:p>
        </w:tc>
      </w:tr>
      <w:tr w14:paraId="79E9F949">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08527DF">
            <w:pPr>
              <w:jc w:val="center"/>
              <w:rPr>
                <w:rFonts w:hint="eastAsia" w:ascii="宋体" w:hAnsi="宋体" w:eastAsia="宋体" w:cs="宋体"/>
              </w:rPr>
            </w:pPr>
            <w:r>
              <w:rPr>
                <w:rFonts w:hint="eastAsia" w:ascii="宋体" w:hAnsi="宋体" w:eastAsia="宋体" w:cs="宋体"/>
              </w:rPr>
              <w:t>2</w:t>
            </w:r>
          </w:p>
        </w:tc>
        <w:tc>
          <w:tcPr>
            <w:tcW w:w="1383" w:type="dxa"/>
            <w:tcBorders>
              <w:top w:val="single" w:color="auto" w:sz="6" w:space="0"/>
              <w:left w:val="single" w:color="auto" w:sz="6" w:space="0"/>
              <w:bottom w:val="single" w:color="auto" w:sz="6" w:space="0"/>
              <w:right w:val="single" w:color="auto" w:sz="6" w:space="0"/>
            </w:tcBorders>
            <w:vAlign w:val="center"/>
          </w:tcPr>
          <w:p w14:paraId="13B632F7">
            <w:pPr>
              <w:autoSpaceDE w:val="0"/>
              <w:autoSpaceDN w:val="0"/>
              <w:adjustRightInd w:val="0"/>
              <w:snapToGrid w:val="0"/>
              <w:spacing w:line="360" w:lineRule="auto"/>
              <w:jc w:val="center"/>
              <w:rPr>
                <w:rFonts w:hint="eastAsia" w:ascii="宋体" w:hAnsi="宋体" w:eastAsia="宋体" w:cs="宋体"/>
                <w:kern w:val="0"/>
              </w:rPr>
            </w:pPr>
          </w:p>
        </w:tc>
        <w:tc>
          <w:tcPr>
            <w:tcW w:w="1980" w:type="dxa"/>
            <w:tcBorders>
              <w:top w:val="single" w:color="auto" w:sz="6" w:space="0"/>
              <w:left w:val="single" w:color="auto" w:sz="6" w:space="0"/>
              <w:bottom w:val="single" w:color="auto" w:sz="6" w:space="0"/>
              <w:right w:val="single" w:color="auto" w:sz="6" w:space="0"/>
            </w:tcBorders>
          </w:tcPr>
          <w:p w14:paraId="68F6A753">
            <w:pPr>
              <w:autoSpaceDE w:val="0"/>
              <w:autoSpaceDN w:val="0"/>
              <w:adjustRightInd w:val="0"/>
              <w:snapToGrid w:val="0"/>
              <w:spacing w:line="360" w:lineRule="auto"/>
              <w:jc w:val="left"/>
              <w:rPr>
                <w:rFonts w:hint="eastAsia" w:ascii="宋体" w:hAnsi="宋体" w:eastAsia="宋体" w:cs="宋体"/>
                <w:kern w:val="0"/>
              </w:rPr>
            </w:pPr>
          </w:p>
        </w:tc>
        <w:tc>
          <w:tcPr>
            <w:tcW w:w="1555" w:type="dxa"/>
            <w:tcBorders>
              <w:top w:val="single" w:color="auto" w:sz="6" w:space="0"/>
              <w:left w:val="single" w:color="auto" w:sz="6" w:space="0"/>
              <w:bottom w:val="single" w:color="auto" w:sz="6" w:space="0"/>
              <w:right w:val="single" w:color="auto" w:sz="4" w:space="0"/>
            </w:tcBorders>
          </w:tcPr>
          <w:p w14:paraId="38318AE0">
            <w:pPr>
              <w:autoSpaceDE w:val="0"/>
              <w:autoSpaceDN w:val="0"/>
              <w:adjustRightInd w:val="0"/>
              <w:snapToGrid w:val="0"/>
              <w:spacing w:line="360" w:lineRule="auto"/>
              <w:jc w:val="left"/>
              <w:rPr>
                <w:rFonts w:hint="eastAsia" w:ascii="宋体" w:hAnsi="宋体" w:eastAsia="宋体" w:cs="宋体"/>
                <w:kern w:val="0"/>
              </w:rPr>
            </w:pPr>
          </w:p>
        </w:tc>
        <w:tc>
          <w:tcPr>
            <w:tcW w:w="1179" w:type="dxa"/>
            <w:tcBorders>
              <w:top w:val="single" w:color="auto" w:sz="6" w:space="0"/>
              <w:left w:val="single" w:color="auto" w:sz="6" w:space="0"/>
              <w:bottom w:val="single" w:color="auto" w:sz="6" w:space="0"/>
              <w:right w:val="single" w:color="auto" w:sz="4" w:space="0"/>
            </w:tcBorders>
          </w:tcPr>
          <w:p w14:paraId="5A86FF88">
            <w:pPr>
              <w:autoSpaceDE w:val="0"/>
              <w:autoSpaceDN w:val="0"/>
              <w:adjustRightInd w:val="0"/>
              <w:snapToGrid w:val="0"/>
              <w:spacing w:line="360" w:lineRule="auto"/>
              <w:jc w:val="left"/>
              <w:rPr>
                <w:rFonts w:hint="eastAsia" w:ascii="宋体" w:hAnsi="宋体" w:eastAsia="宋体" w:cs="宋体"/>
                <w:kern w:val="0"/>
              </w:rPr>
            </w:pPr>
          </w:p>
        </w:tc>
        <w:tc>
          <w:tcPr>
            <w:tcW w:w="938" w:type="dxa"/>
            <w:tcBorders>
              <w:top w:val="single" w:color="auto" w:sz="6" w:space="0"/>
              <w:left w:val="single" w:color="auto" w:sz="6" w:space="0"/>
              <w:bottom w:val="single" w:color="auto" w:sz="6" w:space="0"/>
              <w:right w:val="single" w:color="auto" w:sz="6" w:space="0"/>
            </w:tcBorders>
          </w:tcPr>
          <w:p w14:paraId="1DCB7F0C">
            <w:pPr>
              <w:autoSpaceDE w:val="0"/>
              <w:autoSpaceDN w:val="0"/>
              <w:adjustRightInd w:val="0"/>
              <w:snapToGrid w:val="0"/>
              <w:spacing w:line="360" w:lineRule="auto"/>
              <w:jc w:val="left"/>
              <w:rPr>
                <w:rFonts w:hint="eastAsia" w:ascii="宋体" w:hAnsi="宋体" w:eastAsia="宋体" w:cs="宋体"/>
                <w:kern w:val="0"/>
              </w:rPr>
            </w:pPr>
          </w:p>
        </w:tc>
        <w:tc>
          <w:tcPr>
            <w:tcW w:w="631" w:type="dxa"/>
            <w:tcBorders>
              <w:top w:val="single" w:color="auto" w:sz="6" w:space="0"/>
              <w:left w:val="single" w:color="auto" w:sz="6" w:space="0"/>
              <w:bottom w:val="single" w:color="auto" w:sz="6" w:space="0"/>
              <w:right w:val="single" w:color="auto" w:sz="6" w:space="0"/>
            </w:tcBorders>
          </w:tcPr>
          <w:p w14:paraId="0401E4B3">
            <w:pPr>
              <w:autoSpaceDE w:val="0"/>
              <w:autoSpaceDN w:val="0"/>
              <w:adjustRightInd w:val="0"/>
              <w:snapToGrid w:val="0"/>
              <w:spacing w:line="360" w:lineRule="auto"/>
              <w:jc w:val="left"/>
              <w:rPr>
                <w:rFonts w:hint="eastAsia" w:ascii="宋体" w:hAnsi="宋体" w:eastAsia="宋体" w:cs="宋体"/>
                <w:kern w:val="0"/>
              </w:rPr>
            </w:pPr>
          </w:p>
        </w:tc>
        <w:tc>
          <w:tcPr>
            <w:tcW w:w="698" w:type="dxa"/>
            <w:tcBorders>
              <w:top w:val="single" w:color="auto" w:sz="6" w:space="0"/>
              <w:left w:val="single" w:color="auto" w:sz="6" w:space="0"/>
              <w:bottom w:val="single" w:color="auto" w:sz="6" w:space="0"/>
              <w:right w:val="double" w:color="auto" w:sz="4" w:space="0"/>
            </w:tcBorders>
          </w:tcPr>
          <w:p w14:paraId="3014D173">
            <w:pPr>
              <w:autoSpaceDE w:val="0"/>
              <w:autoSpaceDN w:val="0"/>
              <w:adjustRightInd w:val="0"/>
              <w:snapToGrid w:val="0"/>
              <w:spacing w:line="360" w:lineRule="auto"/>
              <w:jc w:val="left"/>
              <w:rPr>
                <w:rFonts w:hint="eastAsia" w:ascii="宋体" w:hAnsi="宋体" w:eastAsia="宋体" w:cs="宋体"/>
                <w:kern w:val="0"/>
              </w:rPr>
            </w:pPr>
          </w:p>
        </w:tc>
      </w:tr>
      <w:tr w14:paraId="350100D3">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02D1F709">
            <w:pPr>
              <w:jc w:val="center"/>
              <w:rPr>
                <w:rFonts w:hint="eastAsia" w:ascii="宋体" w:hAnsi="宋体" w:eastAsia="宋体" w:cs="宋体"/>
              </w:rPr>
            </w:pPr>
            <w:r>
              <w:rPr>
                <w:rFonts w:hint="eastAsia" w:ascii="宋体" w:hAnsi="宋体" w:eastAsia="宋体" w:cs="宋体"/>
              </w:rPr>
              <w:t>3</w:t>
            </w:r>
          </w:p>
        </w:tc>
        <w:tc>
          <w:tcPr>
            <w:tcW w:w="1383" w:type="dxa"/>
            <w:tcBorders>
              <w:top w:val="single" w:color="auto" w:sz="6" w:space="0"/>
              <w:left w:val="single" w:color="auto" w:sz="6" w:space="0"/>
              <w:bottom w:val="single" w:color="auto" w:sz="6" w:space="0"/>
              <w:right w:val="single" w:color="auto" w:sz="6" w:space="0"/>
            </w:tcBorders>
            <w:vAlign w:val="center"/>
          </w:tcPr>
          <w:p w14:paraId="0CC2896F">
            <w:pPr>
              <w:autoSpaceDE w:val="0"/>
              <w:autoSpaceDN w:val="0"/>
              <w:adjustRightInd w:val="0"/>
              <w:snapToGrid w:val="0"/>
              <w:spacing w:line="360" w:lineRule="auto"/>
              <w:jc w:val="center"/>
              <w:rPr>
                <w:rFonts w:hint="eastAsia" w:ascii="宋体" w:hAnsi="宋体" w:eastAsia="宋体" w:cs="宋体"/>
                <w:kern w:val="0"/>
              </w:rPr>
            </w:pPr>
          </w:p>
        </w:tc>
        <w:tc>
          <w:tcPr>
            <w:tcW w:w="1980" w:type="dxa"/>
            <w:tcBorders>
              <w:top w:val="single" w:color="auto" w:sz="6" w:space="0"/>
              <w:left w:val="single" w:color="auto" w:sz="6" w:space="0"/>
              <w:bottom w:val="single" w:color="auto" w:sz="6" w:space="0"/>
              <w:right w:val="single" w:color="auto" w:sz="6" w:space="0"/>
            </w:tcBorders>
          </w:tcPr>
          <w:p w14:paraId="318BDA0A">
            <w:pPr>
              <w:autoSpaceDE w:val="0"/>
              <w:autoSpaceDN w:val="0"/>
              <w:adjustRightInd w:val="0"/>
              <w:snapToGrid w:val="0"/>
              <w:spacing w:line="360" w:lineRule="auto"/>
              <w:jc w:val="left"/>
              <w:rPr>
                <w:rFonts w:hint="eastAsia" w:ascii="宋体" w:hAnsi="宋体" w:eastAsia="宋体" w:cs="宋体"/>
                <w:kern w:val="0"/>
              </w:rPr>
            </w:pPr>
          </w:p>
        </w:tc>
        <w:tc>
          <w:tcPr>
            <w:tcW w:w="1555" w:type="dxa"/>
            <w:tcBorders>
              <w:top w:val="single" w:color="auto" w:sz="6" w:space="0"/>
              <w:left w:val="single" w:color="auto" w:sz="6" w:space="0"/>
              <w:bottom w:val="single" w:color="auto" w:sz="6" w:space="0"/>
              <w:right w:val="single" w:color="auto" w:sz="4" w:space="0"/>
            </w:tcBorders>
          </w:tcPr>
          <w:p w14:paraId="52FBE689">
            <w:pPr>
              <w:autoSpaceDE w:val="0"/>
              <w:autoSpaceDN w:val="0"/>
              <w:adjustRightInd w:val="0"/>
              <w:snapToGrid w:val="0"/>
              <w:spacing w:line="360" w:lineRule="auto"/>
              <w:jc w:val="left"/>
              <w:rPr>
                <w:rFonts w:hint="eastAsia" w:ascii="宋体" w:hAnsi="宋体" w:eastAsia="宋体" w:cs="宋体"/>
                <w:kern w:val="0"/>
              </w:rPr>
            </w:pPr>
          </w:p>
        </w:tc>
        <w:tc>
          <w:tcPr>
            <w:tcW w:w="1179" w:type="dxa"/>
            <w:tcBorders>
              <w:top w:val="single" w:color="auto" w:sz="6" w:space="0"/>
              <w:left w:val="single" w:color="auto" w:sz="6" w:space="0"/>
              <w:bottom w:val="single" w:color="auto" w:sz="6" w:space="0"/>
              <w:right w:val="single" w:color="auto" w:sz="4" w:space="0"/>
            </w:tcBorders>
          </w:tcPr>
          <w:p w14:paraId="55172002">
            <w:pPr>
              <w:autoSpaceDE w:val="0"/>
              <w:autoSpaceDN w:val="0"/>
              <w:adjustRightInd w:val="0"/>
              <w:snapToGrid w:val="0"/>
              <w:spacing w:line="360" w:lineRule="auto"/>
              <w:jc w:val="left"/>
              <w:rPr>
                <w:rFonts w:hint="eastAsia" w:ascii="宋体" w:hAnsi="宋体" w:eastAsia="宋体" w:cs="宋体"/>
                <w:kern w:val="0"/>
              </w:rPr>
            </w:pPr>
          </w:p>
        </w:tc>
        <w:tc>
          <w:tcPr>
            <w:tcW w:w="938" w:type="dxa"/>
            <w:tcBorders>
              <w:top w:val="single" w:color="auto" w:sz="6" w:space="0"/>
              <w:left w:val="single" w:color="auto" w:sz="6" w:space="0"/>
              <w:bottom w:val="single" w:color="auto" w:sz="6" w:space="0"/>
              <w:right w:val="single" w:color="auto" w:sz="6" w:space="0"/>
            </w:tcBorders>
          </w:tcPr>
          <w:p w14:paraId="0465EA17">
            <w:pPr>
              <w:autoSpaceDE w:val="0"/>
              <w:autoSpaceDN w:val="0"/>
              <w:adjustRightInd w:val="0"/>
              <w:snapToGrid w:val="0"/>
              <w:spacing w:line="360" w:lineRule="auto"/>
              <w:jc w:val="left"/>
              <w:rPr>
                <w:rFonts w:hint="eastAsia" w:ascii="宋体" w:hAnsi="宋体" w:eastAsia="宋体" w:cs="宋体"/>
                <w:kern w:val="0"/>
              </w:rPr>
            </w:pPr>
          </w:p>
        </w:tc>
        <w:tc>
          <w:tcPr>
            <w:tcW w:w="631" w:type="dxa"/>
            <w:tcBorders>
              <w:top w:val="single" w:color="auto" w:sz="6" w:space="0"/>
              <w:left w:val="single" w:color="auto" w:sz="6" w:space="0"/>
              <w:bottom w:val="single" w:color="auto" w:sz="6" w:space="0"/>
              <w:right w:val="single" w:color="auto" w:sz="6" w:space="0"/>
            </w:tcBorders>
          </w:tcPr>
          <w:p w14:paraId="7F9EC90C">
            <w:pPr>
              <w:autoSpaceDE w:val="0"/>
              <w:autoSpaceDN w:val="0"/>
              <w:adjustRightInd w:val="0"/>
              <w:snapToGrid w:val="0"/>
              <w:spacing w:line="360" w:lineRule="auto"/>
              <w:jc w:val="left"/>
              <w:rPr>
                <w:rFonts w:hint="eastAsia" w:ascii="宋体" w:hAnsi="宋体" w:eastAsia="宋体" w:cs="宋体"/>
                <w:kern w:val="0"/>
              </w:rPr>
            </w:pPr>
          </w:p>
        </w:tc>
        <w:tc>
          <w:tcPr>
            <w:tcW w:w="698" w:type="dxa"/>
            <w:tcBorders>
              <w:top w:val="single" w:color="auto" w:sz="6" w:space="0"/>
              <w:left w:val="single" w:color="auto" w:sz="6" w:space="0"/>
              <w:bottom w:val="single" w:color="auto" w:sz="6" w:space="0"/>
              <w:right w:val="double" w:color="auto" w:sz="4" w:space="0"/>
            </w:tcBorders>
          </w:tcPr>
          <w:p w14:paraId="0E3E20A1">
            <w:pPr>
              <w:autoSpaceDE w:val="0"/>
              <w:autoSpaceDN w:val="0"/>
              <w:adjustRightInd w:val="0"/>
              <w:snapToGrid w:val="0"/>
              <w:spacing w:line="360" w:lineRule="auto"/>
              <w:jc w:val="left"/>
              <w:rPr>
                <w:rFonts w:hint="eastAsia" w:ascii="宋体" w:hAnsi="宋体" w:eastAsia="宋体" w:cs="宋体"/>
                <w:kern w:val="0"/>
              </w:rPr>
            </w:pPr>
          </w:p>
        </w:tc>
      </w:tr>
      <w:tr w14:paraId="1171AFF9">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0D55168A">
            <w:pPr>
              <w:jc w:val="center"/>
              <w:rPr>
                <w:rFonts w:hint="eastAsia" w:ascii="宋体" w:hAnsi="宋体" w:eastAsia="宋体" w:cs="宋体"/>
              </w:rPr>
            </w:pPr>
            <w:r>
              <w:rPr>
                <w:rFonts w:hint="eastAsia" w:ascii="宋体" w:hAnsi="宋体" w:eastAsia="宋体" w:cs="宋体"/>
              </w:rPr>
              <w:t>4</w:t>
            </w:r>
          </w:p>
        </w:tc>
        <w:tc>
          <w:tcPr>
            <w:tcW w:w="1383" w:type="dxa"/>
            <w:tcBorders>
              <w:top w:val="single" w:color="auto" w:sz="6" w:space="0"/>
              <w:left w:val="single" w:color="auto" w:sz="6" w:space="0"/>
              <w:bottom w:val="single" w:color="auto" w:sz="6" w:space="0"/>
              <w:right w:val="single" w:color="auto" w:sz="6" w:space="0"/>
            </w:tcBorders>
            <w:vAlign w:val="center"/>
          </w:tcPr>
          <w:p w14:paraId="0D93A4C2">
            <w:pPr>
              <w:autoSpaceDE w:val="0"/>
              <w:autoSpaceDN w:val="0"/>
              <w:adjustRightInd w:val="0"/>
              <w:snapToGrid w:val="0"/>
              <w:spacing w:line="360" w:lineRule="auto"/>
              <w:jc w:val="center"/>
              <w:rPr>
                <w:rFonts w:hint="eastAsia" w:ascii="宋体" w:hAnsi="宋体" w:eastAsia="宋体" w:cs="宋体"/>
                <w:kern w:val="0"/>
              </w:rPr>
            </w:pPr>
          </w:p>
        </w:tc>
        <w:tc>
          <w:tcPr>
            <w:tcW w:w="1980" w:type="dxa"/>
            <w:tcBorders>
              <w:top w:val="single" w:color="auto" w:sz="6" w:space="0"/>
              <w:left w:val="single" w:color="auto" w:sz="6" w:space="0"/>
              <w:bottom w:val="single" w:color="auto" w:sz="6" w:space="0"/>
              <w:right w:val="single" w:color="auto" w:sz="6" w:space="0"/>
            </w:tcBorders>
          </w:tcPr>
          <w:p w14:paraId="66D37D49">
            <w:pPr>
              <w:autoSpaceDE w:val="0"/>
              <w:autoSpaceDN w:val="0"/>
              <w:adjustRightInd w:val="0"/>
              <w:snapToGrid w:val="0"/>
              <w:spacing w:line="360" w:lineRule="auto"/>
              <w:jc w:val="left"/>
              <w:rPr>
                <w:rFonts w:hint="eastAsia" w:ascii="宋体" w:hAnsi="宋体" w:eastAsia="宋体" w:cs="宋体"/>
                <w:kern w:val="0"/>
              </w:rPr>
            </w:pPr>
          </w:p>
        </w:tc>
        <w:tc>
          <w:tcPr>
            <w:tcW w:w="1555" w:type="dxa"/>
            <w:tcBorders>
              <w:top w:val="single" w:color="auto" w:sz="6" w:space="0"/>
              <w:left w:val="single" w:color="auto" w:sz="6" w:space="0"/>
              <w:bottom w:val="single" w:color="auto" w:sz="6" w:space="0"/>
              <w:right w:val="single" w:color="auto" w:sz="4" w:space="0"/>
            </w:tcBorders>
          </w:tcPr>
          <w:p w14:paraId="3B861D53">
            <w:pPr>
              <w:autoSpaceDE w:val="0"/>
              <w:autoSpaceDN w:val="0"/>
              <w:adjustRightInd w:val="0"/>
              <w:snapToGrid w:val="0"/>
              <w:spacing w:line="360" w:lineRule="auto"/>
              <w:jc w:val="left"/>
              <w:rPr>
                <w:rFonts w:hint="eastAsia" w:ascii="宋体" w:hAnsi="宋体" w:eastAsia="宋体" w:cs="宋体"/>
                <w:kern w:val="0"/>
              </w:rPr>
            </w:pPr>
          </w:p>
        </w:tc>
        <w:tc>
          <w:tcPr>
            <w:tcW w:w="1179" w:type="dxa"/>
            <w:tcBorders>
              <w:top w:val="single" w:color="auto" w:sz="6" w:space="0"/>
              <w:left w:val="single" w:color="auto" w:sz="6" w:space="0"/>
              <w:bottom w:val="single" w:color="auto" w:sz="6" w:space="0"/>
              <w:right w:val="single" w:color="auto" w:sz="4" w:space="0"/>
            </w:tcBorders>
          </w:tcPr>
          <w:p w14:paraId="6258DD33">
            <w:pPr>
              <w:autoSpaceDE w:val="0"/>
              <w:autoSpaceDN w:val="0"/>
              <w:adjustRightInd w:val="0"/>
              <w:snapToGrid w:val="0"/>
              <w:spacing w:line="360" w:lineRule="auto"/>
              <w:jc w:val="left"/>
              <w:rPr>
                <w:rFonts w:hint="eastAsia" w:ascii="宋体" w:hAnsi="宋体" w:eastAsia="宋体" w:cs="宋体"/>
                <w:kern w:val="0"/>
              </w:rPr>
            </w:pPr>
          </w:p>
        </w:tc>
        <w:tc>
          <w:tcPr>
            <w:tcW w:w="938" w:type="dxa"/>
            <w:tcBorders>
              <w:top w:val="single" w:color="auto" w:sz="6" w:space="0"/>
              <w:left w:val="single" w:color="auto" w:sz="4" w:space="0"/>
              <w:bottom w:val="single" w:color="auto" w:sz="6" w:space="0"/>
              <w:right w:val="single" w:color="auto" w:sz="6" w:space="0"/>
            </w:tcBorders>
          </w:tcPr>
          <w:p w14:paraId="54BE8361">
            <w:pPr>
              <w:autoSpaceDE w:val="0"/>
              <w:autoSpaceDN w:val="0"/>
              <w:adjustRightInd w:val="0"/>
              <w:snapToGrid w:val="0"/>
              <w:spacing w:line="360" w:lineRule="auto"/>
              <w:jc w:val="left"/>
              <w:rPr>
                <w:rFonts w:hint="eastAsia" w:ascii="宋体" w:hAnsi="宋体" w:eastAsia="宋体" w:cs="宋体"/>
                <w:kern w:val="0"/>
              </w:rPr>
            </w:pPr>
          </w:p>
        </w:tc>
        <w:tc>
          <w:tcPr>
            <w:tcW w:w="631" w:type="dxa"/>
            <w:tcBorders>
              <w:top w:val="single" w:color="auto" w:sz="6" w:space="0"/>
              <w:left w:val="single" w:color="auto" w:sz="6" w:space="0"/>
              <w:bottom w:val="single" w:color="auto" w:sz="6" w:space="0"/>
              <w:right w:val="single" w:color="auto" w:sz="6" w:space="0"/>
            </w:tcBorders>
          </w:tcPr>
          <w:p w14:paraId="585E0BE6">
            <w:pPr>
              <w:autoSpaceDE w:val="0"/>
              <w:autoSpaceDN w:val="0"/>
              <w:adjustRightInd w:val="0"/>
              <w:snapToGrid w:val="0"/>
              <w:spacing w:line="360" w:lineRule="auto"/>
              <w:jc w:val="left"/>
              <w:rPr>
                <w:rFonts w:hint="eastAsia" w:ascii="宋体" w:hAnsi="宋体" w:eastAsia="宋体" w:cs="宋体"/>
                <w:kern w:val="0"/>
              </w:rPr>
            </w:pPr>
          </w:p>
        </w:tc>
        <w:tc>
          <w:tcPr>
            <w:tcW w:w="698" w:type="dxa"/>
            <w:tcBorders>
              <w:top w:val="single" w:color="auto" w:sz="6" w:space="0"/>
              <w:left w:val="single" w:color="auto" w:sz="6" w:space="0"/>
              <w:bottom w:val="single" w:color="auto" w:sz="6" w:space="0"/>
              <w:right w:val="double" w:color="auto" w:sz="4" w:space="0"/>
            </w:tcBorders>
          </w:tcPr>
          <w:p w14:paraId="6DF7858B">
            <w:pPr>
              <w:autoSpaceDE w:val="0"/>
              <w:autoSpaceDN w:val="0"/>
              <w:adjustRightInd w:val="0"/>
              <w:snapToGrid w:val="0"/>
              <w:spacing w:line="360" w:lineRule="auto"/>
              <w:jc w:val="left"/>
              <w:rPr>
                <w:rFonts w:hint="eastAsia" w:ascii="宋体" w:hAnsi="宋体" w:eastAsia="宋体" w:cs="宋体"/>
                <w:kern w:val="0"/>
              </w:rPr>
            </w:pPr>
          </w:p>
        </w:tc>
      </w:tr>
      <w:tr w14:paraId="1A2904BA">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94C1F48">
            <w:pPr>
              <w:jc w:val="center"/>
              <w:rPr>
                <w:rFonts w:hint="eastAsia" w:ascii="宋体" w:hAnsi="宋体" w:eastAsia="宋体" w:cs="宋体"/>
              </w:rPr>
            </w:pPr>
            <w:r>
              <w:rPr>
                <w:rFonts w:hint="eastAsia" w:ascii="宋体" w:hAnsi="宋体" w:eastAsia="宋体" w:cs="宋体"/>
              </w:rPr>
              <w:t>5</w:t>
            </w:r>
          </w:p>
        </w:tc>
        <w:tc>
          <w:tcPr>
            <w:tcW w:w="1383" w:type="dxa"/>
            <w:tcBorders>
              <w:top w:val="single" w:color="auto" w:sz="6" w:space="0"/>
              <w:left w:val="single" w:color="auto" w:sz="6" w:space="0"/>
              <w:bottom w:val="single" w:color="auto" w:sz="6" w:space="0"/>
              <w:right w:val="single" w:color="auto" w:sz="6" w:space="0"/>
            </w:tcBorders>
            <w:vAlign w:val="center"/>
          </w:tcPr>
          <w:p w14:paraId="46ABA115">
            <w:pPr>
              <w:autoSpaceDE w:val="0"/>
              <w:autoSpaceDN w:val="0"/>
              <w:adjustRightInd w:val="0"/>
              <w:snapToGrid w:val="0"/>
              <w:spacing w:line="360" w:lineRule="auto"/>
              <w:jc w:val="center"/>
              <w:rPr>
                <w:rFonts w:hint="eastAsia" w:ascii="宋体" w:hAnsi="宋体" w:eastAsia="宋体" w:cs="宋体"/>
                <w:kern w:val="0"/>
              </w:rPr>
            </w:pPr>
          </w:p>
        </w:tc>
        <w:tc>
          <w:tcPr>
            <w:tcW w:w="1980" w:type="dxa"/>
            <w:tcBorders>
              <w:top w:val="single" w:color="auto" w:sz="6" w:space="0"/>
              <w:left w:val="single" w:color="auto" w:sz="6" w:space="0"/>
              <w:bottom w:val="single" w:color="auto" w:sz="6" w:space="0"/>
              <w:right w:val="single" w:color="auto" w:sz="6" w:space="0"/>
            </w:tcBorders>
          </w:tcPr>
          <w:p w14:paraId="230DE298">
            <w:pPr>
              <w:autoSpaceDE w:val="0"/>
              <w:autoSpaceDN w:val="0"/>
              <w:adjustRightInd w:val="0"/>
              <w:snapToGrid w:val="0"/>
              <w:spacing w:line="360" w:lineRule="auto"/>
              <w:jc w:val="left"/>
              <w:rPr>
                <w:rFonts w:hint="eastAsia" w:ascii="宋体" w:hAnsi="宋体" w:eastAsia="宋体" w:cs="宋体"/>
                <w:kern w:val="0"/>
              </w:rPr>
            </w:pPr>
          </w:p>
        </w:tc>
        <w:tc>
          <w:tcPr>
            <w:tcW w:w="1555" w:type="dxa"/>
            <w:tcBorders>
              <w:top w:val="single" w:color="auto" w:sz="6" w:space="0"/>
              <w:left w:val="single" w:color="auto" w:sz="6" w:space="0"/>
              <w:bottom w:val="single" w:color="auto" w:sz="6" w:space="0"/>
              <w:right w:val="single" w:color="auto" w:sz="4" w:space="0"/>
            </w:tcBorders>
          </w:tcPr>
          <w:p w14:paraId="21853602">
            <w:pPr>
              <w:autoSpaceDE w:val="0"/>
              <w:autoSpaceDN w:val="0"/>
              <w:adjustRightInd w:val="0"/>
              <w:snapToGrid w:val="0"/>
              <w:spacing w:line="360" w:lineRule="auto"/>
              <w:jc w:val="left"/>
              <w:rPr>
                <w:rFonts w:hint="eastAsia" w:ascii="宋体" w:hAnsi="宋体" w:eastAsia="宋体" w:cs="宋体"/>
                <w:kern w:val="0"/>
              </w:rPr>
            </w:pPr>
          </w:p>
        </w:tc>
        <w:tc>
          <w:tcPr>
            <w:tcW w:w="1179" w:type="dxa"/>
            <w:tcBorders>
              <w:top w:val="single" w:color="auto" w:sz="6" w:space="0"/>
              <w:left w:val="single" w:color="auto" w:sz="6" w:space="0"/>
              <w:bottom w:val="single" w:color="auto" w:sz="6" w:space="0"/>
              <w:right w:val="single" w:color="auto" w:sz="4" w:space="0"/>
            </w:tcBorders>
          </w:tcPr>
          <w:p w14:paraId="242327EB">
            <w:pPr>
              <w:autoSpaceDE w:val="0"/>
              <w:autoSpaceDN w:val="0"/>
              <w:adjustRightInd w:val="0"/>
              <w:snapToGrid w:val="0"/>
              <w:spacing w:line="360" w:lineRule="auto"/>
              <w:jc w:val="left"/>
              <w:rPr>
                <w:rFonts w:hint="eastAsia" w:ascii="宋体" w:hAnsi="宋体" w:eastAsia="宋体" w:cs="宋体"/>
                <w:kern w:val="0"/>
              </w:rPr>
            </w:pPr>
          </w:p>
        </w:tc>
        <w:tc>
          <w:tcPr>
            <w:tcW w:w="938" w:type="dxa"/>
            <w:tcBorders>
              <w:top w:val="single" w:color="auto" w:sz="6" w:space="0"/>
              <w:left w:val="single" w:color="auto" w:sz="4" w:space="0"/>
              <w:bottom w:val="single" w:color="auto" w:sz="6" w:space="0"/>
              <w:right w:val="single" w:color="auto" w:sz="6" w:space="0"/>
            </w:tcBorders>
          </w:tcPr>
          <w:p w14:paraId="00F6034C">
            <w:pPr>
              <w:autoSpaceDE w:val="0"/>
              <w:autoSpaceDN w:val="0"/>
              <w:adjustRightInd w:val="0"/>
              <w:snapToGrid w:val="0"/>
              <w:spacing w:line="360" w:lineRule="auto"/>
              <w:jc w:val="left"/>
              <w:rPr>
                <w:rFonts w:hint="eastAsia" w:ascii="宋体" w:hAnsi="宋体" w:eastAsia="宋体" w:cs="宋体"/>
                <w:kern w:val="0"/>
              </w:rPr>
            </w:pPr>
          </w:p>
        </w:tc>
        <w:tc>
          <w:tcPr>
            <w:tcW w:w="631" w:type="dxa"/>
            <w:tcBorders>
              <w:top w:val="single" w:color="auto" w:sz="6" w:space="0"/>
              <w:left w:val="single" w:color="auto" w:sz="6" w:space="0"/>
              <w:bottom w:val="single" w:color="auto" w:sz="6" w:space="0"/>
              <w:right w:val="single" w:color="auto" w:sz="6" w:space="0"/>
            </w:tcBorders>
          </w:tcPr>
          <w:p w14:paraId="246169EC">
            <w:pPr>
              <w:autoSpaceDE w:val="0"/>
              <w:autoSpaceDN w:val="0"/>
              <w:adjustRightInd w:val="0"/>
              <w:snapToGrid w:val="0"/>
              <w:spacing w:line="360" w:lineRule="auto"/>
              <w:jc w:val="left"/>
              <w:rPr>
                <w:rFonts w:hint="eastAsia" w:ascii="宋体" w:hAnsi="宋体" w:eastAsia="宋体" w:cs="宋体"/>
                <w:kern w:val="0"/>
              </w:rPr>
            </w:pPr>
          </w:p>
        </w:tc>
        <w:tc>
          <w:tcPr>
            <w:tcW w:w="698" w:type="dxa"/>
            <w:tcBorders>
              <w:top w:val="single" w:color="auto" w:sz="6" w:space="0"/>
              <w:left w:val="single" w:color="auto" w:sz="6" w:space="0"/>
              <w:bottom w:val="single" w:color="auto" w:sz="6" w:space="0"/>
              <w:right w:val="double" w:color="auto" w:sz="4" w:space="0"/>
            </w:tcBorders>
          </w:tcPr>
          <w:p w14:paraId="412333CE">
            <w:pPr>
              <w:autoSpaceDE w:val="0"/>
              <w:autoSpaceDN w:val="0"/>
              <w:adjustRightInd w:val="0"/>
              <w:snapToGrid w:val="0"/>
              <w:spacing w:line="360" w:lineRule="auto"/>
              <w:jc w:val="left"/>
              <w:rPr>
                <w:rFonts w:hint="eastAsia" w:ascii="宋体" w:hAnsi="宋体" w:eastAsia="宋体" w:cs="宋体"/>
                <w:kern w:val="0"/>
              </w:rPr>
            </w:pPr>
          </w:p>
        </w:tc>
      </w:tr>
      <w:tr w14:paraId="73CB204D">
        <w:tblPrEx>
          <w:tblCellMar>
            <w:top w:w="0" w:type="dxa"/>
            <w:left w:w="0" w:type="dxa"/>
            <w:bottom w:w="0" w:type="dxa"/>
            <w:right w:w="0" w:type="dxa"/>
          </w:tblCellMar>
        </w:tblPrEx>
        <w:trPr>
          <w:trHeight w:val="415" w:hRule="exact"/>
        </w:trPr>
        <w:tc>
          <w:tcPr>
            <w:tcW w:w="333" w:type="dxa"/>
            <w:tcBorders>
              <w:top w:val="single" w:color="auto" w:sz="6" w:space="0"/>
              <w:left w:val="double" w:color="auto" w:sz="4" w:space="0"/>
              <w:bottom w:val="single" w:color="auto" w:sz="6" w:space="0"/>
              <w:right w:val="single" w:color="auto" w:sz="6" w:space="0"/>
            </w:tcBorders>
            <w:vAlign w:val="center"/>
          </w:tcPr>
          <w:p w14:paraId="6C707967">
            <w:pPr>
              <w:jc w:val="center"/>
              <w:rPr>
                <w:rFonts w:hint="eastAsia" w:ascii="宋体" w:hAnsi="宋体" w:eastAsia="宋体" w:cs="宋体"/>
              </w:rPr>
            </w:pPr>
            <w:r>
              <w:rPr>
                <w:rFonts w:hint="eastAsia" w:ascii="宋体" w:hAnsi="宋体" w:eastAsia="宋体" w:cs="宋体"/>
              </w:rPr>
              <w:t>…</w:t>
            </w:r>
          </w:p>
        </w:tc>
        <w:tc>
          <w:tcPr>
            <w:tcW w:w="1383" w:type="dxa"/>
            <w:tcBorders>
              <w:top w:val="single" w:color="auto" w:sz="6" w:space="0"/>
              <w:left w:val="single" w:color="auto" w:sz="6" w:space="0"/>
              <w:bottom w:val="single" w:color="auto" w:sz="6" w:space="0"/>
              <w:right w:val="single" w:color="auto" w:sz="6" w:space="0"/>
            </w:tcBorders>
          </w:tcPr>
          <w:p w14:paraId="3AE6404A">
            <w:pPr>
              <w:autoSpaceDE w:val="0"/>
              <w:autoSpaceDN w:val="0"/>
              <w:adjustRightInd w:val="0"/>
              <w:snapToGrid w:val="0"/>
              <w:spacing w:line="360" w:lineRule="auto"/>
              <w:ind w:left="527" w:right="507"/>
              <w:jc w:val="center"/>
              <w:rPr>
                <w:rFonts w:hint="eastAsia" w:ascii="宋体" w:hAnsi="宋体" w:eastAsia="宋体" w:cs="宋体"/>
                <w:kern w:val="0"/>
              </w:rPr>
            </w:pPr>
          </w:p>
        </w:tc>
        <w:tc>
          <w:tcPr>
            <w:tcW w:w="1980" w:type="dxa"/>
            <w:tcBorders>
              <w:top w:val="single" w:color="auto" w:sz="6" w:space="0"/>
              <w:left w:val="single" w:color="auto" w:sz="6" w:space="0"/>
              <w:bottom w:val="single" w:color="auto" w:sz="6" w:space="0"/>
              <w:right w:val="single" w:color="auto" w:sz="6" w:space="0"/>
            </w:tcBorders>
          </w:tcPr>
          <w:p w14:paraId="58BCF844">
            <w:pPr>
              <w:autoSpaceDE w:val="0"/>
              <w:autoSpaceDN w:val="0"/>
              <w:adjustRightInd w:val="0"/>
              <w:snapToGrid w:val="0"/>
              <w:spacing w:line="360" w:lineRule="auto"/>
              <w:jc w:val="left"/>
              <w:rPr>
                <w:rFonts w:hint="eastAsia" w:ascii="宋体" w:hAnsi="宋体" w:eastAsia="宋体" w:cs="宋体"/>
                <w:kern w:val="0"/>
              </w:rPr>
            </w:pPr>
          </w:p>
        </w:tc>
        <w:tc>
          <w:tcPr>
            <w:tcW w:w="1555" w:type="dxa"/>
            <w:tcBorders>
              <w:top w:val="single" w:color="auto" w:sz="6" w:space="0"/>
              <w:left w:val="single" w:color="auto" w:sz="6" w:space="0"/>
              <w:bottom w:val="single" w:color="auto" w:sz="6" w:space="0"/>
              <w:right w:val="single" w:color="auto" w:sz="4" w:space="0"/>
            </w:tcBorders>
          </w:tcPr>
          <w:p w14:paraId="4046C0DC">
            <w:pPr>
              <w:autoSpaceDE w:val="0"/>
              <w:autoSpaceDN w:val="0"/>
              <w:adjustRightInd w:val="0"/>
              <w:snapToGrid w:val="0"/>
              <w:spacing w:line="360" w:lineRule="auto"/>
              <w:jc w:val="left"/>
              <w:rPr>
                <w:rFonts w:hint="eastAsia" w:ascii="宋体" w:hAnsi="宋体" w:eastAsia="宋体" w:cs="宋体"/>
                <w:kern w:val="0"/>
              </w:rPr>
            </w:pPr>
          </w:p>
        </w:tc>
        <w:tc>
          <w:tcPr>
            <w:tcW w:w="1179" w:type="dxa"/>
            <w:tcBorders>
              <w:top w:val="single" w:color="auto" w:sz="6" w:space="0"/>
              <w:left w:val="single" w:color="auto" w:sz="6" w:space="0"/>
              <w:bottom w:val="single" w:color="auto" w:sz="6" w:space="0"/>
              <w:right w:val="single" w:color="auto" w:sz="4" w:space="0"/>
            </w:tcBorders>
          </w:tcPr>
          <w:p w14:paraId="7D406894">
            <w:pPr>
              <w:autoSpaceDE w:val="0"/>
              <w:autoSpaceDN w:val="0"/>
              <w:adjustRightInd w:val="0"/>
              <w:snapToGrid w:val="0"/>
              <w:spacing w:line="360" w:lineRule="auto"/>
              <w:jc w:val="left"/>
              <w:rPr>
                <w:rFonts w:hint="eastAsia" w:ascii="宋体" w:hAnsi="宋体" w:eastAsia="宋体" w:cs="宋体"/>
                <w:kern w:val="0"/>
              </w:rPr>
            </w:pPr>
          </w:p>
        </w:tc>
        <w:tc>
          <w:tcPr>
            <w:tcW w:w="938" w:type="dxa"/>
            <w:tcBorders>
              <w:top w:val="single" w:color="auto" w:sz="6" w:space="0"/>
              <w:left w:val="single" w:color="auto" w:sz="4" w:space="0"/>
              <w:bottom w:val="single" w:color="auto" w:sz="6" w:space="0"/>
              <w:right w:val="single" w:color="auto" w:sz="6" w:space="0"/>
            </w:tcBorders>
          </w:tcPr>
          <w:p w14:paraId="67308B90">
            <w:pPr>
              <w:autoSpaceDE w:val="0"/>
              <w:autoSpaceDN w:val="0"/>
              <w:adjustRightInd w:val="0"/>
              <w:snapToGrid w:val="0"/>
              <w:spacing w:line="360" w:lineRule="auto"/>
              <w:jc w:val="left"/>
              <w:rPr>
                <w:rFonts w:hint="eastAsia" w:ascii="宋体" w:hAnsi="宋体" w:eastAsia="宋体" w:cs="宋体"/>
                <w:kern w:val="0"/>
              </w:rPr>
            </w:pPr>
          </w:p>
        </w:tc>
        <w:tc>
          <w:tcPr>
            <w:tcW w:w="631" w:type="dxa"/>
            <w:tcBorders>
              <w:top w:val="single" w:color="auto" w:sz="6" w:space="0"/>
              <w:left w:val="single" w:color="auto" w:sz="6" w:space="0"/>
              <w:bottom w:val="single" w:color="auto" w:sz="6" w:space="0"/>
              <w:right w:val="single" w:color="auto" w:sz="6" w:space="0"/>
            </w:tcBorders>
          </w:tcPr>
          <w:p w14:paraId="1FA692E9">
            <w:pPr>
              <w:autoSpaceDE w:val="0"/>
              <w:autoSpaceDN w:val="0"/>
              <w:adjustRightInd w:val="0"/>
              <w:snapToGrid w:val="0"/>
              <w:spacing w:line="360" w:lineRule="auto"/>
              <w:jc w:val="left"/>
              <w:rPr>
                <w:rFonts w:hint="eastAsia" w:ascii="宋体" w:hAnsi="宋体" w:eastAsia="宋体" w:cs="宋体"/>
                <w:kern w:val="0"/>
              </w:rPr>
            </w:pPr>
          </w:p>
        </w:tc>
        <w:tc>
          <w:tcPr>
            <w:tcW w:w="698" w:type="dxa"/>
            <w:tcBorders>
              <w:top w:val="single" w:color="auto" w:sz="6" w:space="0"/>
              <w:left w:val="single" w:color="auto" w:sz="6" w:space="0"/>
              <w:bottom w:val="single" w:color="auto" w:sz="6" w:space="0"/>
              <w:right w:val="double" w:color="auto" w:sz="4" w:space="0"/>
            </w:tcBorders>
          </w:tcPr>
          <w:p w14:paraId="48F74E6C">
            <w:pPr>
              <w:autoSpaceDE w:val="0"/>
              <w:autoSpaceDN w:val="0"/>
              <w:adjustRightInd w:val="0"/>
              <w:snapToGrid w:val="0"/>
              <w:spacing w:line="360" w:lineRule="auto"/>
              <w:jc w:val="left"/>
              <w:rPr>
                <w:rFonts w:hint="eastAsia" w:ascii="宋体" w:hAnsi="宋体" w:eastAsia="宋体" w:cs="宋体"/>
                <w:kern w:val="0"/>
              </w:rPr>
            </w:pPr>
          </w:p>
        </w:tc>
      </w:tr>
      <w:tr w14:paraId="38C7AA33">
        <w:tblPrEx>
          <w:tblCellMar>
            <w:top w:w="0" w:type="dxa"/>
            <w:left w:w="0" w:type="dxa"/>
            <w:bottom w:w="0" w:type="dxa"/>
            <w:right w:w="0" w:type="dxa"/>
          </w:tblCellMar>
        </w:tblPrEx>
        <w:trPr>
          <w:trHeight w:val="415" w:hRule="exact"/>
        </w:trPr>
        <w:tc>
          <w:tcPr>
            <w:tcW w:w="7368" w:type="dxa"/>
            <w:gridSpan w:val="6"/>
            <w:tcBorders>
              <w:top w:val="single" w:color="auto" w:sz="6" w:space="0"/>
              <w:left w:val="double" w:color="auto" w:sz="4" w:space="0"/>
              <w:bottom w:val="double" w:color="auto" w:sz="4" w:space="0"/>
              <w:right w:val="single" w:color="auto" w:sz="6" w:space="0"/>
            </w:tcBorders>
            <w:vAlign w:val="center"/>
          </w:tcPr>
          <w:p w14:paraId="546AD102">
            <w:pPr>
              <w:autoSpaceDE w:val="0"/>
              <w:autoSpaceDN w:val="0"/>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position w:val="-1"/>
              </w:rPr>
              <w:t>报价（元）：</w:t>
            </w:r>
          </w:p>
        </w:tc>
        <w:tc>
          <w:tcPr>
            <w:tcW w:w="631" w:type="dxa"/>
            <w:tcBorders>
              <w:top w:val="single" w:color="auto" w:sz="6" w:space="0"/>
              <w:left w:val="single" w:color="auto" w:sz="6" w:space="0"/>
              <w:bottom w:val="double" w:color="auto" w:sz="4" w:space="0"/>
              <w:right w:val="single" w:color="auto" w:sz="6" w:space="0"/>
            </w:tcBorders>
          </w:tcPr>
          <w:p w14:paraId="07CA454D">
            <w:pPr>
              <w:autoSpaceDE w:val="0"/>
              <w:autoSpaceDN w:val="0"/>
              <w:adjustRightInd w:val="0"/>
              <w:snapToGrid w:val="0"/>
              <w:spacing w:line="360" w:lineRule="auto"/>
              <w:jc w:val="left"/>
              <w:rPr>
                <w:rFonts w:hint="eastAsia" w:ascii="宋体" w:hAnsi="宋体" w:eastAsia="宋体" w:cs="宋体"/>
                <w:kern w:val="0"/>
              </w:rPr>
            </w:pPr>
          </w:p>
        </w:tc>
        <w:tc>
          <w:tcPr>
            <w:tcW w:w="698" w:type="dxa"/>
            <w:tcBorders>
              <w:top w:val="single" w:color="auto" w:sz="6" w:space="0"/>
              <w:left w:val="single" w:color="auto" w:sz="6" w:space="0"/>
              <w:bottom w:val="double" w:color="auto" w:sz="4" w:space="0"/>
              <w:right w:val="double" w:color="auto" w:sz="4" w:space="0"/>
            </w:tcBorders>
          </w:tcPr>
          <w:p w14:paraId="28B037A5">
            <w:pPr>
              <w:autoSpaceDE w:val="0"/>
              <w:autoSpaceDN w:val="0"/>
              <w:adjustRightInd w:val="0"/>
              <w:snapToGrid w:val="0"/>
              <w:spacing w:line="360" w:lineRule="auto"/>
              <w:jc w:val="left"/>
              <w:rPr>
                <w:rFonts w:hint="eastAsia" w:ascii="宋体" w:hAnsi="宋体" w:eastAsia="宋体" w:cs="宋体"/>
                <w:kern w:val="0"/>
              </w:rPr>
            </w:pPr>
          </w:p>
        </w:tc>
      </w:tr>
    </w:tbl>
    <w:p w14:paraId="32AD501E">
      <w:pPr>
        <w:adjustRightInd w:val="0"/>
        <w:snapToGrid w:val="0"/>
        <w:spacing w:line="360" w:lineRule="auto"/>
        <w:rPr>
          <w:rFonts w:hint="eastAsia" w:ascii="宋体" w:hAnsi="宋体" w:eastAsia="宋体" w:cs="宋体"/>
        </w:rPr>
      </w:pPr>
      <w:r>
        <w:rPr>
          <w:rFonts w:hint="eastAsia" w:ascii="宋体" w:hAnsi="宋体" w:eastAsia="宋体" w:cs="宋体"/>
        </w:rPr>
        <w:t>注：1.</w:t>
      </w:r>
      <w:r>
        <w:rPr>
          <w:rFonts w:hint="eastAsia" w:ascii="宋体" w:hAnsi="宋体" w:eastAsia="宋体" w:cs="宋体"/>
          <w:b/>
        </w:rPr>
        <w:t>本表应对应</w:t>
      </w:r>
      <w:r>
        <w:rPr>
          <w:rFonts w:hint="eastAsia" w:ascii="宋体" w:hAnsi="宋体" w:eastAsia="宋体" w:cs="宋体"/>
        </w:rPr>
        <w:t>“</w:t>
      </w:r>
      <w:r>
        <w:rPr>
          <w:rFonts w:hint="eastAsia" w:ascii="宋体" w:hAnsi="宋体" w:eastAsia="宋体" w:cs="宋体"/>
          <w:b/>
        </w:rPr>
        <w:t>报价表</w:t>
      </w:r>
      <w:r>
        <w:rPr>
          <w:rFonts w:hint="eastAsia" w:ascii="宋体" w:hAnsi="宋体" w:eastAsia="宋体" w:cs="宋体"/>
        </w:rPr>
        <w:t>”</w:t>
      </w:r>
      <w:r>
        <w:rPr>
          <w:rFonts w:hint="eastAsia" w:ascii="宋体" w:hAnsi="宋体" w:eastAsia="宋体" w:cs="宋体"/>
          <w:b/>
        </w:rPr>
        <w:t>，按包填写</w:t>
      </w:r>
      <w:r>
        <w:rPr>
          <w:rFonts w:hint="eastAsia" w:ascii="宋体" w:hAnsi="宋体" w:eastAsia="宋体" w:cs="宋体"/>
        </w:rPr>
        <w:t>。供应商如果不提供分项报价明细表，其</w:t>
      </w:r>
      <w:r>
        <w:rPr>
          <w:rFonts w:hint="eastAsia" w:ascii="宋体" w:hAnsi="宋体" w:eastAsia="宋体" w:cs="宋体"/>
          <w:b/>
        </w:rPr>
        <w:t>响应无效</w:t>
      </w:r>
      <w:r>
        <w:rPr>
          <w:rFonts w:hint="eastAsia" w:ascii="宋体" w:hAnsi="宋体" w:eastAsia="宋体" w:cs="宋体"/>
        </w:rPr>
        <w:t>。</w:t>
      </w:r>
    </w:p>
    <w:p w14:paraId="690779BA">
      <w:pPr>
        <w:widowControl w:val="0"/>
        <w:ind w:firstLine="420" w:firstLineChars="200"/>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2.不得填写“免费”或“赠与”，也不得进行“零”报价，否则</w:t>
      </w:r>
      <w:r>
        <w:rPr>
          <w:rFonts w:hint="eastAsia" w:ascii="宋体" w:hAnsi="宋体" w:eastAsia="宋体" w:cs="宋体"/>
          <w:b/>
          <w:kern w:val="2"/>
          <w:sz w:val="21"/>
          <w:szCs w:val="21"/>
          <w:lang w:val="en-US" w:eastAsia="zh-CN" w:bidi="ar-SA"/>
        </w:rPr>
        <w:t>响应无效</w:t>
      </w:r>
      <w:r>
        <w:rPr>
          <w:rFonts w:hint="eastAsia" w:ascii="宋体" w:hAnsi="宋体" w:eastAsia="宋体" w:cs="宋体"/>
          <w:kern w:val="2"/>
          <w:sz w:val="21"/>
          <w:szCs w:val="21"/>
          <w:lang w:val="en-US" w:eastAsia="zh-CN" w:bidi="ar-SA"/>
        </w:rPr>
        <w:t>。</w:t>
      </w:r>
    </w:p>
    <w:p w14:paraId="4F3439FC">
      <w:pPr>
        <w:adjustRightInd w:val="0"/>
        <w:snapToGrid w:val="0"/>
        <w:spacing w:line="360" w:lineRule="auto"/>
        <w:rPr>
          <w:rFonts w:hint="eastAsia" w:ascii="宋体" w:hAnsi="宋体" w:eastAsia="宋体" w:cs="宋体"/>
        </w:rPr>
      </w:pPr>
    </w:p>
    <w:p w14:paraId="03E91D78">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供应商（盖单位章）：</w:t>
      </w:r>
    </w:p>
    <w:p w14:paraId="05DF0FC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法定代表人或其委托代理人 (签字)：</w:t>
      </w:r>
      <w:r>
        <w:rPr>
          <w:rFonts w:hint="eastAsia" w:ascii="宋体" w:hAnsi="宋体" w:eastAsia="宋体" w:cs="宋体"/>
          <w:u w:val="single"/>
        </w:rPr>
        <w:t xml:space="preserve">       </w:t>
      </w:r>
    </w:p>
    <w:p w14:paraId="4E428DD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06A42FCD">
      <w:pPr>
        <w:pStyle w:val="20"/>
        <w:spacing w:before="78" w:line="218" w:lineRule="auto"/>
        <w:ind w:left="10"/>
        <w:outlineLvl w:val="0"/>
        <w:rPr>
          <w:rFonts w:hint="eastAsia" w:ascii="宋体" w:hAnsi="宋体" w:eastAsia="宋体" w:cs="宋体"/>
          <w:color w:val="auto"/>
          <w:sz w:val="24"/>
          <w:szCs w:val="24"/>
          <w:highlight w:val="none"/>
        </w:rPr>
      </w:pPr>
    </w:p>
    <w:p w14:paraId="2F3D777B">
      <w:pPr>
        <w:adjustRightInd w:val="0"/>
        <w:snapToGrid w:val="0"/>
        <w:spacing w:line="360" w:lineRule="auto"/>
        <w:ind w:firstLine="420" w:firstLineChars="200"/>
        <w:rPr>
          <w:rFonts w:hint="default" w:ascii="宋体" w:hAnsi="宋体" w:eastAsia="宋体" w:cs="宋体"/>
          <w:lang w:val="en-US" w:eastAsia="zh-CN"/>
        </w:rPr>
      </w:pPr>
    </w:p>
    <w:p w14:paraId="30F894A2">
      <w:pPr>
        <w:pStyle w:val="1297"/>
        <w:spacing w:line="600" w:lineRule="exact"/>
        <w:rPr>
          <w:rFonts w:hint="eastAsia" w:ascii="宋体" w:hAnsi="宋体" w:eastAsia="宋体" w:cs="宋体"/>
          <w:b/>
          <w:sz w:val="32"/>
          <w:szCs w:val="24"/>
        </w:rPr>
      </w:pPr>
    </w:p>
    <w:p w14:paraId="3DAB7399">
      <w:pPr>
        <w:adjustRightInd w:val="0"/>
        <w:snapToGrid w:val="0"/>
        <w:spacing w:line="360" w:lineRule="auto"/>
        <w:rPr>
          <w:rFonts w:hint="eastAsia" w:ascii="宋体" w:hAnsi="宋体" w:eastAsia="宋体" w:cs="宋体"/>
        </w:rPr>
      </w:pPr>
    </w:p>
    <w:p w14:paraId="37D8E551">
      <w:pPr>
        <w:adjustRightInd w:val="0"/>
        <w:snapToGrid w:val="0"/>
        <w:spacing w:line="360" w:lineRule="auto"/>
        <w:jc w:val="center"/>
        <w:rPr>
          <w:rFonts w:hint="eastAsia" w:ascii="宋体" w:hAnsi="宋体" w:eastAsia="宋体" w:cs="宋体"/>
        </w:rPr>
      </w:pPr>
    </w:p>
    <w:p w14:paraId="6EA2B3CE">
      <w:pPr>
        <w:pStyle w:val="65"/>
        <w:rPr>
          <w:rFonts w:hint="eastAsia" w:ascii="宋体" w:hAnsi="宋体" w:eastAsia="宋体" w:cs="宋体"/>
          <w:szCs w:val="21"/>
        </w:rPr>
      </w:pPr>
    </w:p>
    <w:p w14:paraId="3357CE8B">
      <w:pPr>
        <w:rPr>
          <w:rFonts w:hint="eastAsia" w:ascii="宋体" w:hAnsi="宋体" w:eastAsia="宋体" w:cs="宋体"/>
          <w:b/>
          <w:sz w:val="24"/>
        </w:rPr>
        <w:sectPr>
          <w:pgSz w:w="11906" w:h="16838"/>
          <w:pgMar w:top="1440" w:right="1361" w:bottom="1440" w:left="1361" w:header="851" w:footer="992" w:gutter="0"/>
          <w:pgNumType w:fmt="decimal"/>
          <w:cols w:space="720" w:num="1"/>
          <w:docGrid w:type="lines" w:linePitch="312" w:charSpace="0"/>
        </w:sectPr>
      </w:pPr>
      <w:r>
        <w:rPr>
          <w:rFonts w:hint="eastAsia" w:ascii="宋体" w:hAnsi="宋体" w:eastAsia="宋体" w:cs="宋体"/>
          <w:b/>
          <w:sz w:val="24"/>
        </w:rPr>
        <w:br w:type="page"/>
      </w:r>
    </w:p>
    <w:p w14:paraId="03FE5393">
      <w:pPr>
        <w:adjustRightInd w:val="0"/>
        <w:snapToGrid w:val="0"/>
        <w:spacing w:line="360" w:lineRule="auto"/>
        <w:ind w:left="-88" w:leftChars="-42" w:firstLine="315" w:firstLineChars="150"/>
        <w:rPr>
          <w:rFonts w:hint="eastAsia" w:ascii="宋体" w:hAnsi="宋体" w:eastAsia="宋体" w:cs="宋体"/>
        </w:rPr>
      </w:pPr>
    </w:p>
    <w:p w14:paraId="36BEC319">
      <w:pPr>
        <w:rPr>
          <w:rFonts w:hint="eastAsia" w:ascii="宋体" w:hAnsi="宋体" w:eastAsia="宋体" w:cs="宋体"/>
        </w:rPr>
      </w:pPr>
    </w:p>
    <w:p w14:paraId="418C41DF">
      <w:pPr>
        <w:adjustRightInd w:val="0"/>
        <w:snapToGrid w:val="0"/>
        <w:spacing w:line="360" w:lineRule="auto"/>
        <w:ind w:left="-88" w:leftChars="-42"/>
        <w:jc w:val="center"/>
        <w:rPr>
          <w:rFonts w:hint="eastAsia" w:ascii="宋体" w:hAnsi="宋体" w:eastAsia="宋体" w:cs="宋体"/>
          <w:sz w:val="28"/>
          <w:szCs w:val="28"/>
        </w:rPr>
      </w:pPr>
      <w:r>
        <w:rPr>
          <w:rFonts w:hint="eastAsia" w:ascii="宋体" w:hAnsi="宋体" w:eastAsia="宋体" w:cs="宋体"/>
          <w:b/>
          <w:sz w:val="32"/>
          <w:szCs w:val="32"/>
        </w:rPr>
        <w:t>九</w:t>
      </w:r>
      <w:r>
        <w:rPr>
          <w:rFonts w:hint="eastAsia" w:ascii="宋体" w:hAnsi="宋体" w:eastAsia="宋体" w:cs="宋体"/>
          <w:b/>
          <w:bCs/>
          <w:sz w:val="32"/>
          <w:szCs w:val="32"/>
        </w:rPr>
        <w:t>、供应商认为需要提供的其它资料</w:t>
      </w:r>
    </w:p>
    <w:p w14:paraId="16538843">
      <w:pPr>
        <w:adjustRightInd w:val="0"/>
        <w:snapToGrid w:val="0"/>
        <w:spacing w:before="156" w:beforeLines="50" w:line="360" w:lineRule="auto"/>
        <w:jc w:val="center"/>
        <w:rPr>
          <w:rFonts w:hint="eastAsia" w:ascii="宋体" w:hAnsi="宋体" w:eastAsia="宋体" w:cs="宋体"/>
          <w:sz w:val="28"/>
          <w:szCs w:val="28"/>
        </w:rPr>
      </w:pPr>
    </w:p>
    <w:p w14:paraId="57C74056">
      <w:pPr>
        <w:adjustRightInd w:val="0"/>
        <w:snapToGrid w:val="0"/>
        <w:spacing w:before="156" w:beforeLines="50" w:line="360" w:lineRule="auto"/>
        <w:jc w:val="center"/>
        <w:rPr>
          <w:rFonts w:hint="eastAsia" w:ascii="宋体" w:hAnsi="宋体" w:eastAsia="宋体" w:cs="宋体"/>
          <w:b/>
          <w:sz w:val="32"/>
          <w:szCs w:val="32"/>
        </w:rPr>
      </w:pPr>
    </w:p>
    <w:p w14:paraId="77710EA2">
      <w:pPr>
        <w:adjustRightInd w:val="0"/>
        <w:snapToGrid w:val="0"/>
        <w:spacing w:before="156" w:beforeLines="50" w:line="360" w:lineRule="auto"/>
        <w:jc w:val="center"/>
        <w:rPr>
          <w:rFonts w:hint="eastAsia" w:ascii="宋体" w:hAnsi="宋体" w:eastAsia="宋体" w:cs="宋体"/>
          <w:b/>
          <w:sz w:val="32"/>
          <w:szCs w:val="32"/>
        </w:rPr>
      </w:pPr>
    </w:p>
    <w:p w14:paraId="5E00669C">
      <w:pPr>
        <w:adjustRightInd w:val="0"/>
        <w:snapToGrid w:val="0"/>
        <w:spacing w:before="156" w:beforeLines="50" w:line="360" w:lineRule="auto"/>
        <w:jc w:val="center"/>
        <w:rPr>
          <w:rFonts w:hint="eastAsia" w:ascii="宋体" w:hAnsi="宋体" w:eastAsia="宋体" w:cs="宋体"/>
          <w:b/>
          <w:sz w:val="32"/>
          <w:szCs w:val="32"/>
        </w:rPr>
      </w:pPr>
    </w:p>
    <w:p w14:paraId="3EB907DF">
      <w:pPr>
        <w:adjustRightInd w:val="0"/>
        <w:snapToGrid w:val="0"/>
        <w:spacing w:before="156" w:beforeLines="50" w:line="360" w:lineRule="auto"/>
        <w:jc w:val="center"/>
        <w:rPr>
          <w:rFonts w:hint="eastAsia" w:ascii="宋体" w:hAnsi="宋体" w:eastAsia="宋体" w:cs="宋体"/>
          <w:b/>
          <w:sz w:val="32"/>
          <w:szCs w:val="32"/>
        </w:rPr>
      </w:pPr>
    </w:p>
    <w:p w14:paraId="62A8B168">
      <w:pPr>
        <w:adjustRightInd w:val="0"/>
        <w:snapToGrid w:val="0"/>
        <w:spacing w:before="156" w:beforeLines="50" w:line="360" w:lineRule="auto"/>
        <w:jc w:val="center"/>
        <w:rPr>
          <w:rFonts w:hint="eastAsia" w:ascii="宋体" w:hAnsi="宋体" w:eastAsia="宋体" w:cs="宋体"/>
          <w:b/>
          <w:sz w:val="32"/>
          <w:szCs w:val="32"/>
        </w:rPr>
      </w:pPr>
    </w:p>
    <w:p w14:paraId="53AA9527">
      <w:pPr>
        <w:adjustRightInd w:val="0"/>
        <w:snapToGrid w:val="0"/>
        <w:spacing w:before="156" w:beforeLines="50" w:line="360" w:lineRule="auto"/>
        <w:jc w:val="center"/>
        <w:rPr>
          <w:rFonts w:hint="eastAsia" w:ascii="宋体" w:hAnsi="宋体" w:eastAsia="宋体" w:cs="宋体"/>
          <w:b/>
          <w:sz w:val="32"/>
          <w:szCs w:val="32"/>
        </w:rPr>
      </w:pPr>
    </w:p>
    <w:p w14:paraId="4000727A">
      <w:pPr>
        <w:adjustRightInd w:val="0"/>
        <w:snapToGrid w:val="0"/>
        <w:spacing w:before="156" w:beforeLines="50" w:line="360" w:lineRule="auto"/>
        <w:jc w:val="center"/>
        <w:rPr>
          <w:rFonts w:hint="eastAsia" w:ascii="宋体" w:hAnsi="宋体" w:eastAsia="宋体" w:cs="宋体"/>
          <w:b/>
          <w:sz w:val="32"/>
          <w:szCs w:val="32"/>
        </w:rPr>
      </w:pPr>
    </w:p>
    <w:p w14:paraId="1D09659E">
      <w:pPr>
        <w:adjustRightInd w:val="0"/>
        <w:snapToGrid w:val="0"/>
        <w:spacing w:before="156" w:beforeLines="50" w:line="360" w:lineRule="auto"/>
        <w:jc w:val="center"/>
        <w:rPr>
          <w:rFonts w:hint="eastAsia" w:ascii="宋体" w:hAnsi="宋体" w:eastAsia="宋体" w:cs="宋体"/>
          <w:b/>
          <w:sz w:val="32"/>
          <w:szCs w:val="32"/>
        </w:rPr>
      </w:pPr>
    </w:p>
    <w:p w14:paraId="35B23D9F">
      <w:pPr>
        <w:adjustRightInd w:val="0"/>
        <w:snapToGrid w:val="0"/>
        <w:spacing w:before="156" w:beforeLines="50" w:line="360" w:lineRule="auto"/>
        <w:jc w:val="center"/>
        <w:rPr>
          <w:rFonts w:hint="eastAsia" w:ascii="宋体" w:hAnsi="宋体" w:eastAsia="宋体" w:cs="宋体"/>
          <w:b/>
          <w:sz w:val="32"/>
          <w:szCs w:val="32"/>
        </w:rPr>
      </w:pPr>
    </w:p>
    <w:p w14:paraId="0A3D464B">
      <w:pPr>
        <w:adjustRightInd w:val="0"/>
        <w:snapToGrid w:val="0"/>
        <w:spacing w:before="156" w:beforeLines="50" w:line="360" w:lineRule="auto"/>
        <w:jc w:val="center"/>
        <w:rPr>
          <w:rFonts w:hint="eastAsia" w:ascii="宋体" w:hAnsi="宋体" w:eastAsia="宋体" w:cs="宋体"/>
          <w:b/>
          <w:sz w:val="32"/>
          <w:szCs w:val="32"/>
        </w:rPr>
      </w:pPr>
    </w:p>
    <w:p w14:paraId="48D5A0BC">
      <w:pPr>
        <w:adjustRightInd w:val="0"/>
        <w:snapToGrid w:val="0"/>
        <w:spacing w:before="156" w:beforeLines="50" w:line="360" w:lineRule="auto"/>
        <w:jc w:val="center"/>
        <w:rPr>
          <w:rFonts w:hint="eastAsia" w:ascii="宋体" w:hAnsi="宋体" w:eastAsia="宋体" w:cs="宋体"/>
          <w:b/>
          <w:sz w:val="32"/>
          <w:szCs w:val="32"/>
        </w:rPr>
      </w:pPr>
    </w:p>
    <w:p w14:paraId="20AE21AD">
      <w:pPr>
        <w:adjustRightInd w:val="0"/>
        <w:snapToGrid w:val="0"/>
        <w:spacing w:before="156" w:beforeLines="50" w:line="360" w:lineRule="auto"/>
        <w:jc w:val="center"/>
        <w:rPr>
          <w:rFonts w:hint="eastAsia" w:ascii="宋体" w:hAnsi="宋体" w:eastAsia="宋体" w:cs="宋体"/>
          <w:b/>
          <w:sz w:val="32"/>
          <w:szCs w:val="32"/>
        </w:rPr>
      </w:pPr>
    </w:p>
    <w:p w14:paraId="6186B4BE">
      <w:pPr>
        <w:adjustRightInd w:val="0"/>
        <w:snapToGrid w:val="0"/>
        <w:spacing w:before="156" w:beforeLines="50" w:line="360" w:lineRule="auto"/>
        <w:jc w:val="center"/>
        <w:rPr>
          <w:rFonts w:hint="eastAsia" w:ascii="宋体" w:hAnsi="宋体" w:eastAsia="宋体" w:cs="宋体"/>
          <w:b/>
          <w:sz w:val="32"/>
          <w:szCs w:val="32"/>
        </w:rPr>
      </w:pPr>
    </w:p>
    <w:p w14:paraId="565C6BE6">
      <w:pPr>
        <w:adjustRightInd w:val="0"/>
        <w:snapToGrid w:val="0"/>
        <w:spacing w:before="156" w:beforeLines="50" w:line="360" w:lineRule="auto"/>
        <w:jc w:val="center"/>
        <w:rPr>
          <w:rFonts w:hint="eastAsia" w:ascii="宋体" w:hAnsi="宋体" w:eastAsia="宋体" w:cs="宋体"/>
          <w:b/>
          <w:sz w:val="32"/>
          <w:szCs w:val="32"/>
        </w:rPr>
      </w:pPr>
    </w:p>
    <w:p w14:paraId="097875C2">
      <w:pPr>
        <w:adjustRightInd w:val="0"/>
        <w:snapToGrid w:val="0"/>
        <w:spacing w:before="156" w:beforeLines="50" w:line="360" w:lineRule="auto"/>
        <w:jc w:val="center"/>
        <w:rPr>
          <w:rFonts w:hint="eastAsia" w:ascii="宋体" w:hAnsi="宋体" w:eastAsia="宋体" w:cs="宋体"/>
          <w:b/>
          <w:sz w:val="32"/>
          <w:szCs w:val="32"/>
        </w:rPr>
      </w:pPr>
    </w:p>
    <w:p w14:paraId="201C01D0">
      <w:pPr>
        <w:adjustRightInd w:val="0"/>
        <w:snapToGrid w:val="0"/>
        <w:rPr>
          <w:rFonts w:hint="eastAsia" w:ascii="宋体" w:hAnsi="宋体" w:eastAsia="宋体" w:cs="宋体"/>
          <w:b/>
          <w:sz w:val="24"/>
        </w:rPr>
      </w:pPr>
    </w:p>
    <w:p w14:paraId="0A43CF1D">
      <w:pPr>
        <w:adjustRightInd w:val="0"/>
        <w:snapToGrid w:val="0"/>
        <w:spacing w:before="156" w:beforeLines="50" w:line="360" w:lineRule="auto"/>
        <w:jc w:val="center"/>
        <w:outlineLvl w:val="0"/>
        <w:rPr>
          <w:rFonts w:hint="eastAsia" w:ascii="宋体" w:hAnsi="宋体" w:eastAsia="宋体" w:cs="宋体"/>
          <w:b/>
          <w:sz w:val="32"/>
          <w:szCs w:val="32"/>
        </w:rPr>
      </w:pPr>
      <w:bookmarkStart w:id="146" w:name="_Toc29244"/>
      <w:bookmarkStart w:id="147" w:name="_Toc34637811"/>
      <w:bookmarkStart w:id="148" w:name="_Toc3645"/>
      <w:bookmarkStart w:id="149" w:name="_Toc3424"/>
      <w:bookmarkStart w:id="150" w:name="_Toc13104"/>
      <w:r>
        <w:rPr>
          <w:rFonts w:hint="eastAsia" w:ascii="宋体" w:hAnsi="宋体" w:eastAsia="宋体" w:cs="宋体"/>
          <w:b/>
          <w:sz w:val="32"/>
          <w:szCs w:val="32"/>
        </w:rPr>
        <w:t>十、</w:t>
      </w:r>
      <w:bookmarkEnd w:id="146"/>
      <w:bookmarkEnd w:id="147"/>
      <w:r>
        <w:rPr>
          <w:rFonts w:hint="eastAsia" w:ascii="宋体" w:hAnsi="宋体" w:eastAsia="宋体" w:cs="宋体"/>
          <w:b/>
          <w:sz w:val="32"/>
          <w:szCs w:val="32"/>
        </w:rPr>
        <w:t>最后报价</w:t>
      </w:r>
      <w:bookmarkEnd w:id="148"/>
      <w:bookmarkEnd w:id="149"/>
      <w:bookmarkEnd w:id="150"/>
    </w:p>
    <w:p w14:paraId="591FE4C4">
      <w:pPr>
        <w:adjustRightInd w:val="0"/>
        <w:snapToGrid w:val="0"/>
        <w:ind w:left="-88" w:leftChars="-42"/>
        <w:rPr>
          <w:rFonts w:hint="eastAsia" w:ascii="宋体" w:hAnsi="宋体" w:eastAsia="宋体" w:cs="宋体"/>
        </w:rPr>
      </w:pPr>
    </w:p>
    <w:p w14:paraId="7A7CAC31">
      <w:pPr>
        <w:adjustRightInd w:val="0"/>
        <w:snapToGrid w:val="0"/>
        <w:spacing w:line="360" w:lineRule="auto"/>
        <w:ind w:firstLine="482" w:firstLineChars="200"/>
        <w:rPr>
          <w:rFonts w:hint="eastAsia" w:ascii="宋体" w:hAnsi="宋体" w:eastAsia="宋体" w:cs="宋体"/>
          <w:highlight w:val="none"/>
        </w:rPr>
      </w:pPr>
      <w:r>
        <w:rPr>
          <w:rFonts w:hint="eastAsia" w:ascii="宋体" w:hAnsi="宋体" w:eastAsia="宋体" w:cs="宋体"/>
          <w:b/>
          <w:sz w:val="24"/>
          <w:szCs w:val="24"/>
          <w:highlight w:val="none"/>
        </w:rPr>
        <w:t>（注：</w:t>
      </w:r>
      <w:r>
        <w:rPr>
          <w:rFonts w:hint="eastAsia" w:ascii="宋体" w:hAnsi="宋体" w:eastAsia="宋体" w:cs="宋体"/>
          <w:b/>
          <w:color w:val="auto"/>
          <w:sz w:val="24"/>
          <w:szCs w:val="24"/>
          <w:highlight w:val="none"/>
        </w:rPr>
        <w:t>供应商自行准备，现场递交，不装订在响应文件中</w:t>
      </w:r>
      <w:r>
        <w:rPr>
          <w:rFonts w:hint="eastAsia" w:ascii="宋体" w:hAnsi="宋体" w:cs="宋体"/>
          <w:b/>
          <w:color w:val="auto"/>
          <w:sz w:val="24"/>
          <w:szCs w:val="24"/>
          <w:highlight w:val="none"/>
          <w:lang w:eastAsia="zh-CN"/>
        </w:rPr>
        <w:t>，</w:t>
      </w:r>
      <w:r>
        <w:rPr>
          <w:rFonts w:hint="eastAsia" w:ascii="宋体" w:hAnsi="宋体" w:eastAsia="宋体" w:cs="宋体"/>
          <w:b/>
          <w:sz w:val="24"/>
          <w:szCs w:val="24"/>
        </w:rPr>
        <w:t>需单独提交。</w:t>
      </w:r>
      <w:r>
        <w:rPr>
          <w:rFonts w:hint="eastAsia" w:ascii="宋体" w:hAnsi="宋体" w:eastAsia="宋体" w:cs="宋体"/>
          <w:b/>
          <w:sz w:val="24"/>
          <w:szCs w:val="24"/>
          <w:highlight w:val="none"/>
        </w:rPr>
        <w:t>）</w:t>
      </w:r>
    </w:p>
    <w:p w14:paraId="4AB1AA27">
      <w:pPr>
        <w:adjustRightInd w:val="0"/>
        <w:snapToGrid w:val="0"/>
        <w:ind w:left="-88" w:leftChars="-42"/>
        <w:rPr>
          <w:rFonts w:hint="eastAsia" w:ascii="宋体" w:hAnsi="宋体" w:eastAsia="宋体" w:cs="宋体"/>
          <w:highlight w:val="none"/>
        </w:rPr>
      </w:pPr>
    </w:p>
    <w:p w14:paraId="624E567E">
      <w:pPr>
        <w:adjustRightInd w:val="0"/>
        <w:snapToGrid w:val="0"/>
        <w:spacing w:line="360" w:lineRule="auto"/>
        <w:rPr>
          <w:rFonts w:hint="eastAsia" w:ascii="宋体" w:hAnsi="宋体" w:eastAsia="宋体" w:cs="宋体"/>
          <w:highlight w:val="none"/>
        </w:rPr>
      </w:pPr>
      <w:r>
        <w:rPr>
          <w:rFonts w:hint="eastAsia" w:ascii="宋体" w:hAnsi="宋体" w:eastAsia="宋体" w:cs="宋体"/>
          <w:highlight w:val="none"/>
        </w:rPr>
        <w:t>说明：1、最后报价按第二章磋商须知第3</w:t>
      </w:r>
      <w:r>
        <w:rPr>
          <w:rFonts w:hint="eastAsia" w:ascii="宋体" w:hAnsi="宋体" w:cs="宋体"/>
          <w:highlight w:val="none"/>
          <w:lang w:val="en-US" w:eastAsia="zh-CN"/>
        </w:rPr>
        <w:t>2</w:t>
      </w:r>
      <w:r>
        <w:rPr>
          <w:rFonts w:hint="eastAsia" w:ascii="宋体" w:hAnsi="宋体" w:eastAsia="宋体" w:cs="宋体"/>
          <w:highlight w:val="none"/>
        </w:rPr>
        <w:t>条规定提供，格式按附件9-1和9-2提供。</w:t>
      </w:r>
    </w:p>
    <w:p w14:paraId="5D695C7B">
      <w:pPr>
        <w:adjustRightInd w:val="0"/>
        <w:snapToGrid w:val="0"/>
        <w:spacing w:line="360" w:lineRule="auto"/>
        <w:ind w:firstLine="630" w:firstLineChars="300"/>
        <w:rPr>
          <w:rFonts w:hint="eastAsia" w:eastAsia="宋体"/>
          <w:lang w:val="en-US" w:eastAsia="zh-CN"/>
        </w:rPr>
      </w:pPr>
    </w:p>
    <w:p w14:paraId="1845E726">
      <w:pPr>
        <w:adjustRightInd w:val="0"/>
        <w:snapToGrid w:val="0"/>
        <w:spacing w:line="360" w:lineRule="auto"/>
        <w:ind w:left="-88" w:leftChars="-42"/>
        <w:rPr>
          <w:rFonts w:hint="eastAsia" w:ascii="宋体" w:hAnsi="宋体" w:eastAsia="宋体" w:cs="宋体"/>
        </w:rPr>
      </w:pPr>
    </w:p>
    <w:p w14:paraId="09702BB3">
      <w:pPr>
        <w:widowControl/>
        <w:spacing w:before="100" w:beforeAutospacing="1" w:after="100" w:afterAutospacing="1" w:line="408" w:lineRule="auto"/>
        <w:rPr>
          <w:rFonts w:hint="eastAsia" w:ascii="宋体" w:hAnsi="宋体" w:eastAsia="宋体" w:cs="宋体"/>
        </w:rPr>
      </w:pPr>
    </w:p>
    <w:p w14:paraId="6B6F7DFE">
      <w:pPr>
        <w:widowControl/>
        <w:spacing w:before="100" w:beforeAutospacing="1" w:after="100" w:afterAutospacing="1" w:line="408" w:lineRule="auto"/>
        <w:rPr>
          <w:rFonts w:hint="eastAsia" w:ascii="宋体" w:hAnsi="宋体" w:eastAsia="宋体" w:cs="宋体"/>
        </w:rPr>
      </w:pPr>
    </w:p>
    <w:p w14:paraId="2FA23798">
      <w:pPr>
        <w:widowControl/>
        <w:spacing w:before="100" w:beforeAutospacing="1" w:after="100" w:afterAutospacing="1" w:line="408" w:lineRule="auto"/>
        <w:rPr>
          <w:rFonts w:hint="eastAsia" w:ascii="宋体" w:hAnsi="宋体" w:eastAsia="宋体" w:cs="宋体"/>
        </w:rPr>
      </w:pPr>
    </w:p>
    <w:p w14:paraId="3C913A6E">
      <w:pPr>
        <w:widowControl/>
        <w:spacing w:before="100" w:beforeAutospacing="1" w:after="100" w:afterAutospacing="1" w:line="408" w:lineRule="auto"/>
        <w:rPr>
          <w:rFonts w:hint="eastAsia" w:ascii="宋体" w:hAnsi="宋体" w:eastAsia="宋体" w:cs="宋体"/>
        </w:rPr>
      </w:pPr>
    </w:p>
    <w:p w14:paraId="7C9F58CE">
      <w:pPr>
        <w:widowControl/>
        <w:spacing w:before="100" w:beforeAutospacing="1" w:after="100" w:afterAutospacing="1" w:line="408" w:lineRule="auto"/>
        <w:rPr>
          <w:rFonts w:hint="eastAsia" w:ascii="宋体" w:hAnsi="宋体" w:eastAsia="宋体" w:cs="宋体"/>
        </w:rPr>
      </w:pPr>
    </w:p>
    <w:p w14:paraId="59183B4E">
      <w:pPr>
        <w:widowControl/>
        <w:tabs>
          <w:tab w:val="left" w:pos="1393"/>
        </w:tabs>
        <w:spacing w:before="100" w:beforeAutospacing="1" w:after="100" w:afterAutospacing="1" w:line="408" w:lineRule="auto"/>
        <w:rPr>
          <w:rFonts w:hint="eastAsia" w:ascii="宋体" w:hAnsi="宋体" w:eastAsia="宋体" w:cs="宋体"/>
        </w:rPr>
      </w:pPr>
      <w:r>
        <w:rPr>
          <w:rFonts w:hint="eastAsia" w:ascii="宋体" w:hAnsi="宋体" w:eastAsia="宋体" w:cs="宋体"/>
        </w:rPr>
        <w:tab/>
      </w:r>
    </w:p>
    <w:p w14:paraId="1BF9C2A0">
      <w:pPr>
        <w:widowControl/>
        <w:spacing w:before="100" w:beforeAutospacing="1" w:after="100" w:afterAutospacing="1" w:line="408" w:lineRule="auto"/>
        <w:rPr>
          <w:rFonts w:hint="eastAsia" w:ascii="宋体" w:hAnsi="宋体" w:eastAsia="宋体" w:cs="宋体"/>
        </w:rPr>
      </w:pPr>
    </w:p>
    <w:p w14:paraId="242C3C75">
      <w:pPr>
        <w:widowControl/>
        <w:spacing w:before="100" w:beforeAutospacing="1" w:after="100" w:afterAutospacing="1" w:line="408" w:lineRule="auto"/>
        <w:rPr>
          <w:rFonts w:hint="eastAsia" w:ascii="宋体" w:hAnsi="宋体" w:eastAsia="宋体" w:cs="宋体"/>
        </w:rPr>
      </w:pPr>
    </w:p>
    <w:p w14:paraId="68A81681">
      <w:pPr>
        <w:rPr>
          <w:rFonts w:hint="eastAsia" w:ascii="宋体" w:hAnsi="宋体" w:eastAsia="宋体" w:cs="宋体"/>
        </w:rPr>
      </w:pPr>
    </w:p>
    <w:sectPr>
      <w:pgSz w:w="11906" w:h="16838"/>
      <w:pgMar w:top="1474" w:right="1474" w:bottom="1474"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MS Sans Serif">
    <w:altName w:val="Segoe UI Symbol"/>
    <w:panose1 w:val="020B0500000000000000"/>
    <w:charset w:val="00"/>
    <w:family w:val="swiss"/>
    <w:pitch w:val="default"/>
    <w:sig w:usb0="00000000" w:usb1="00000000" w:usb2="00000000" w:usb3="00000000" w:csb0="00000001" w:csb1="00000000"/>
  </w:font>
  <w:font w:name="Segoe UI Symbol">
    <w:panose1 w:val="020B0502040204020203"/>
    <w:charset w:val="00"/>
    <w:family w:val="auto"/>
    <w:pitch w:val="default"/>
    <w:sig w:usb0="800001E3" w:usb1="1200FFEF" w:usb2="00040000" w:usb3="04000000" w:csb0="00000001" w:csb1="40000000"/>
  </w:font>
  <w:font w:name="Arail">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font-weight : 700">
    <w:altName w:val="微软雅黑"/>
    <w:panose1 w:val="00000000000000000000"/>
    <w:charset w:val="00"/>
    <w:family w:val="auto"/>
    <w:pitch w:val="default"/>
    <w:sig w:usb0="00000000" w:usb1="00000000" w:usb2="00000000" w:usb3="00000000" w:csb0="00040001" w:csb1="00000000"/>
  </w:font>
  <w:font w:name="font-weight : 400">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长城仿宋">
    <w:altName w:val="仿宋"/>
    <w:panose1 w:val="00000000000000000000"/>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7F" w:usb3="00000000" w:csb0="203F01FF" w:csb1="DFFF0000"/>
  </w:font>
  <w:font w:name="TimesNewRomanPSMT">
    <w:altName w:val="Times New Roman"/>
    <w:panose1 w:val="02020603050405020304"/>
    <w:charset w:val="00"/>
    <w:family w:val="roman"/>
    <w:pitch w:val="default"/>
    <w:sig w:usb0="00000000" w:usb1="00000000" w:usb2="00000009" w:usb3="00000000" w:csb0="400001FF" w:csb1="FFFF0000"/>
  </w:font>
  <w:font w:name="方正仿宋简体">
    <w:altName w:val="微软雅黑"/>
    <w:panose1 w:val="02010601030101010101"/>
    <w:charset w:val="86"/>
    <w:family w:val="auto"/>
    <w:pitch w:val="default"/>
    <w:sig w:usb0="00000000" w:usb1="00000000" w:usb2="00000010" w:usb3="00000000" w:csb0="00040000" w:csb1="00000000"/>
  </w:font>
  <w:font w:name="Wingdings 2">
    <w:altName w:val="Wingdings"/>
    <w:panose1 w:val="05020102010507070707"/>
    <w:charset w:val="02"/>
    <w:family w:val="decorative"/>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0BA8A2">
    <w:pPr>
      <w:pStyle w:val="29"/>
      <w:ind w:right="360" w:firstLine="180" w:firstLineChars="1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9E000">
    <w:pPr>
      <w:pStyle w:val="2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98E19">
    <w:pPr>
      <w:pStyle w:val="2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921DE">
    <w:pPr>
      <w:pStyle w:val="29"/>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58DF9">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2C58DF9">
                    <w:pPr>
                      <w:pStyle w:val="29"/>
                    </w:pPr>
                    <w:r>
                      <w:fldChar w:fldCharType="begin"/>
                    </w:r>
                    <w:r>
                      <w:instrText xml:space="preserve"> PAGE  \* MERGEFORMAT </w:instrText>
                    </w:r>
                    <w:r>
                      <w:fldChar w:fldCharType="separate"/>
                    </w:r>
                    <w:r>
                      <w:t>1</w:t>
                    </w:r>
                    <w:r>
                      <w:fldChar w:fldCharType="end"/>
                    </w:r>
                  </w:p>
                </w:txbxContent>
              </v:textbox>
            </v:shape>
          </w:pict>
        </mc:Fallback>
      </mc:AlternateContent>
    </w:r>
  </w:p>
  <w:p w14:paraId="371E7044">
    <w:pPr>
      <w:pStyle w:val="2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68D90">
    <w:pPr>
      <w:pStyle w:val="29"/>
      <w:framePr w:wrap="around" w:vAnchor="text" w:hAnchor="margin" w:xAlign="right" w:y="1"/>
      <w:rPr>
        <w:rStyle w:val="54"/>
      </w:rPr>
    </w:pPr>
    <w:r>
      <w:fldChar w:fldCharType="begin"/>
    </w:r>
    <w:r>
      <w:rPr>
        <w:rStyle w:val="54"/>
      </w:rPr>
      <w:instrText xml:space="preserve">PAGE  </w:instrText>
    </w:r>
    <w:r>
      <w:fldChar w:fldCharType="end"/>
    </w:r>
  </w:p>
  <w:p w14:paraId="4B1CAA65">
    <w:pPr>
      <w:pStyle w:val="29"/>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AC2456">
    <w:pPr>
      <w:pStyle w:val="3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9063F">
    <w:pPr>
      <w:pStyle w:val="31"/>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F022B">
    <w:pPr>
      <w:pStyle w:val="3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1390DFD"/>
    <w:multiLevelType w:val="multilevel"/>
    <w:tmpl w:val="61390DF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oNotHyphenateCaps/>
  <w:drawingGridHorizontalSpacing w:val="105"/>
  <w:drawingGridVerticalSpacing w:val="157"/>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4YzM1MWNkMzhhNmM1ODQyODc0NTlmYjExNTJkZDIifQ=="/>
  </w:docVars>
  <w:rsids>
    <w:rsidRoot w:val="00052125"/>
    <w:rsid w:val="00001203"/>
    <w:rsid w:val="000016F7"/>
    <w:rsid w:val="00001FCF"/>
    <w:rsid w:val="00002A8D"/>
    <w:rsid w:val="00007A5F"/>
    <w:rsid w:val="0001333D"/>
    <w:rsid w:val="00013A1C"/>
    <w:rsid w:val="000144FB"/>
    <w:rsid w:val="00014EE3"/>
    <w:rsid w:val="000152FB"/>
    <w:rsid w:val="00015504"/>
    <w:rsid w:val="00015C39"/>
    <w:rsid w:val="00016276"/>
    <w:rsid w:val="00017675"/>
    <w:rsid w:val="0002077F"/>
    <w:rsid w:val="0002091A"/>
    <w:rsid w:val="00021294"/>
    <w:rsid w:val="00025034"/>
    <w:rsid w:val="00026785"/>
    <w:rsid w:val="00026C20"/>
    <w:rsid w:val="000307C8"/>
    <w:rsid w:val="00030FE0"/>
    <w:rsid w:val="0003268F"/>
    <w:rsid w:val="000343C1"/>
    <w:rsid w:val="00035FB7"/>
    <w:rsid w:val="00036BE8"/>
    <w:rsid w:val="00037BBA"/>
    <w:rsid w:val="00042A1B"/>
    <w:rsid w:val="00043887"/>
    <w:rsid w:val="00045114"/>
    <w:rsid w:val="000509DB"/>
    <w:rsid w:val="00052125"/>
    <w:rsid w:val="000521E7"/>
    <w:rsid w:val="00052EBE"/>
    <w:rsid w:val="0005439A"/>
    <w:rsid w:val="00057592"/>
    <w:rsid w:val="00060D72"/>
    <w:rsid w:val="00064233"/>
    <w:rsid w:val="000647D6"/>
    <w:rsid w:val="0006639E"/>
    <w:rsid w:val="00067BBB"/>
    <w:rsid w:val="0007017E"/>
    <w:rsid w:val="00070A94"/>
    <w:rsid w:val="00071220"/>
    <w:rsid w:val="00074294"/>
    <w:rsid w:val="000744AA"/>
    <w:rsid w:val="00075456"/>
    <w:rsid w:val="0007557A"/>
    <w:rsid w:val="00075FD2"/>
    <w:rsid w:val="000773F1"/>
    <w:rsid w:val="00077901"/>
    <w:rsid w:val="00081993"/>
    <w:rsid w:val="00082976"/>
    <w:rsid w:val="00082BF4"/>
    <w:rsid w:val="0008588B"/>
    <w:rsid w:val="00086C54"/>
    <w:rsid w:val="00087D79"/>
    <w:rsid w:val="0009356F"/>
    <w:rsid w:val="000939D8"/>
    <w:rsid w:val="00093D50"/>
    <w:rsid w:val="0009485C"/>
    <w:rsid w:val="0009506C"/>
    <w:rsid w:val="000A05A9"/>
    <w:rsid w:val="000A07D4"/>
    <w:rsid w:val="000A1BC9"/>
    <w:rsid w:val="000A352C"/>
    <w:rsid w:val="000A4663"/>
    <w:rsid w:val="000A5DEC"/>
    <w:rsid w:val="000A6B57"/>
    <w:rsid w:val="000A78AB"/>
    <w:rsid w:val="000A78E0"/>
    <w:rsid w:val="000A79F2"/>
    <w:rsid w:val="000B0E18"/>
    <w:rsid w:val="000B198C"/>
    <w:rsid w:val="000B2A9E"/>
    <w:rsid w:val="000B4A33"/>
    <w:rsid w:val="000B7CC4"/>
    <w:rsid w:val="000C1157"/>
    <w:rsid w:val="000C37E3"/>
    <w:rsid w:val="000C56B6"/>
    <w:rsid w:val="000C5E64"/>
    <w:rsid w:val="000C5EEE"/>
    <w:rsid w:val="000C6193"/>
    <w:rsid w:val="000C76D4"/>
    <w:rsid w:val="000C77D6"/>
    <w:rsid w:val="000C7C37"/>
    <w:rsid w:val="000D3266"/>
    <w:rsid w:val="000D4C87"/>
    <w:rsid w:val="000D5DBB"/>
    <w:rsid w:val="000D6BE9"/>
    <w:rsid w:val="000E005A"/>
    <w:rsid w:val="000E257B"/>
    <w:rsid w:val="000E2741"/>
    <w:rsid w:val="000E2C6B"/>
    <w:rsid w:val="000E46F6"/>
    <w:rsid w:val="000E4E6A"/>
    <w:rsid w:val="000E7E8D"/>
    <w:rsid w:val="000F0691"/>
    <w:rsid w:val="000F2F95"/>
    <w:rsid w:val="000F4678"/>
    <w:rsid w:val="000F4CEF"/>
    <w:rsid w:val="00101218"/>
    <w:rsid w:val="0010160F"/>
    <w:rsid w:val="00102577"/>
    <w:rsid w:val="001028A7"/>
    <w:rsid w:val="00102C6B"/>
    <w:rsid w:val="00103D8E"/>
    <w:rsid w:val="0010602C"/>
    <w:rsid w:val="00106197"/>
    <w:rsid w:val="001067DE"/>
    <w:rsid w:val="0010751A"/>
    <w:rsid w:val="001103DD"/>
    <w:rsid w:val="00111682"/>
    <w:rsid w:val="00111EF1"/>
    <w:rsid w:val="00112DDB"/>
    <w:rsid w:val="00113E41"/>
    <w:rsid w:val="001162F6"/>
    <w:rsid w:val="00125B74"/>
    <w:rsid w:val="00125C9F"/>
    <w:rsid w:val="00126E22"/>
    <w:rsid w:val="00131DE0"/>
    <w:rsid w:val="00133F5D"/>
    <w:rsid w:val="00134F4B"/>
    <w:rsid w:val="0014016B"/>
    <w:rsid w:val="0014099B"/>
    <w:rsid w:val="001414BF"/>
    <w:rsid w:val="00144BA5"/>
    <w:rsid w:val="00151BB7"/>
    <w:rsid w:val="0015321C"/>
    <w:rsid w:val="001548C2"/>
    <w:rsid w:val="00154AE5"/>
    <w:rsid w:val="0015646E"/>
    <w:rsid w:val="001601A0"/>
    <w:rsid w:val="00160AD1"/>
    <w:rsid w:val="00161962"/>
    <w:rsid w:val="00163D8E"/>
    <w:rsid w:val="00164C7B"/>
    <w:rsid w:val="0016658A"/>
    <w:rsid w:val="00166A8A"/>
    <w:rsid w:val="00167674"/>
    <w:rsid w:val="00170540"/>
    <w:rsid w:val="0018129E"/>
    <w:rsid w:val="00182FB1"/>
    <w:rsid w:val="00184775"/>
    <w:rsid w:val="0018656C"/>
    <w:rsid w:val="0018670C"/>
    <w:rsid w:val="00186AFA"/>
    <w:rsid w:val="00192F68"/>
    <w:rsid w:val="00194C92"/>
    <w:rsid w:val="001950EA"/>
    <w:rsid w:val="0019792C"/>
    <w:rsid w:val="00197CF0"/>
    <w:rsid w:val="001A0A06"/>
    <w:rsid w:val="001A28E3"/>
    <w:rsid w:val="001A324E"/>
    <w:rsid w:val="001A43F9"/>
    <w:rsid w:val="001A5EEA"/>
    <w:rsid w:val="001A71DE"/>
    <w:rsid w:val="001A7357"/>
    <w:rsid w:val="001A73BE"/>
    <w:rsid w:val="001A7B2C"/>
    <w:rsid w:val="001B125E"/>
    <w:rsid w:val="001B22A3"/>
    <w:rsid w:val="001B309B"/>
    <w:rsid w:val="001B399F"/>
    <w:rsid w:val="001B510A"/>
    <w:rsid w:val="001B5246"/>
    <w:rsid w:val="001B62F0"/>
    <w:rsid w:val="001B6AFE"/>
    <w:rsid w:val="001B7EDB"/>
    <w:rsid w:val="001C2353"/>
    <w:rsid w:val="001C50C7"/>
    <w:rsid w:val="001C5257"/>
    <w:rsid w:val="001C700F"/>
    <w:rsid w:val="001D0889"/>
    <w:rsid w:val="001D0E7B"/>
    <w:rsid w:val="001D1346"/>
    <w:rsid w:val="001D3938"/>
    <w:rsid w:val="001D3FC6"/>
    <w:rsid w:val="001D44C7"/>
    <w:rsid w:val="001D4BCF"/>
    <w:rsid w:val="001D520B"/>
    <w:rsid w:val="001D5283"/>
    <w:rsid w:val="001D57AF"/>
    <w:rsid w:val="001D6D31"/>
    <w:rsid w:val="001E0685"/>
    <w:rsid w:val="001E1660"/>
    <w:rsid w:val="001E1BEF"/>
    <w:rsid w:val="001E220C"/>
    <w:rsid w:val="001E356E"/>
    <w:rsid w:val="001E5408"/>
    <w:rsid w:val="001E6917"/>
    <w:rsid w:val="001E7C11"/>
    <w:rsid w:val="001F1199"/>
    <w:rsid w:val="001F15D2"/>
    <w:rsid w:val="001F19BB"/>
    <w:rsid w:val="001F7A90"/>
    <w:rsid w:val="001F7F7E"/>
    <w:rsid w:val="002001C9"/>
    <w:rsid w:val="0020210F"/>
    <w:rsid w:val="002063F0"/>
    <w:rsid w:val="002073A4"/>
    <w:rsid w:val="00210B32"/>
    <w:rsid w:val="00213011"/>
    <w:rsid w:val="00216173"/>
    <w:rsid w:val="002214CF"/>
    <w:rsid w:val="00222A05"/>
    <w:rsid w:val="002232CC"/>
    <w:rsid w:val="00223B08"/>
    <w:rsid w:val="002248AB"/>
    <w:rsid w:val="00225954"/>
    <w:rsid w:val="00231B52"/>
    <w:rsid w:val="00232B0C"/>
    <w:rsid w:val="00236700"/>
    <w:rsid w:val="00236874"/>
    <w:rsid w:val="00236B66"/>
    <w:rsid w:val="00237EDC"/>
    <w:rsid w:val="00240183"/>
    <w:rsid w:val="0024123D"/>
    <w:rsid w:val="0024222C"/>
    <w:rsid w:val="0024323A"/>
    <w:rsid w:val="00243517"/>
    <w:rsid w:val="00244B19"/>
    <w:rsid w:val="00244BEE"/>
    <w:rsid w:val="002453DD"/>
    <w:rsid w:val="002510B6"/>
    <w:rsid w:val="0025125D"/>
    <w:rsid w:val="00251A51"/>
    <w:rsid w:val="00252682"/>
    <w:rsid w:val="00257133"/>
    <w:rsid w:val="00260612"/>
    <w:rsid w:val="00261E45"/>
    <w:rsid w:val="00263357"/>
    <w:rsid w:val="00266A08"/>
    <w:rsid w:val="00267F43"/>
    <w:rsid w:val="00267FFE"/>
    <w:rsid w:val="002709FB"/>
    <w:rsid w:val="00272A95"/>
    <w:rsid w:val="0027467E"/>
    <w:rsid w:val="00276DDD"/>
    <w:rsid w:val="002800BE"/>
    <w:rsid w:val="00280941"/>
    <w:rsid w:val="00281883"/>
    <w:rsid w:val="00281A12"/>
    <w:rsid w:val="00284655"/>
    <w:rsid w:val="0028505E"/>
    <w:rsid w:val="0028527D"/>
    <w:rsid w:val="00286CC7"/>
    <w:rsid w:val="0029052D"/>
    <w:rsid w:val="00291476"/>
    <w:rsid w:val="002926C7"/>
    <w:rsid w:val="00292BAB"/>
    <w:rsid w:val="00295DE8"/>
    <w:rsid w:val="00296A39"/>
    <w:rsid w:val="00297551"/>
    <w:rsid w:val="00297EEE"/>
    <w:rsid w:val="002A01B7"/>
    <w:rsid w:val="002A067A"/>
    <w:rsid w:val="002A0E49"/>
    <w:rsid w:val="002A4E31"/>
    <w:rsid w:val="002A5356"/>
    <w:rsid w:val="002A5911"/>
    <w:rsid w:val="002A6037"/>
    <w:rsid w:val="002A6D72"/>
    <w:rsid w:val="002B17F3"/>
    <w:rsid w:val="002B1FD5"/>
    <w:rsid w:val="002B2E68"/>
    <w:rsid w:val="002B3287"/>
    <w:rsid w:val="002B5570"/>
    <w:rsid w:val="002B6980"/>
    <w:rsid w:val="002B7B24"/>
    <w:rsid w:val="002C074B"/>
    <w:rsid w:val="002C16C2"/>
    <w:rsid w:val="002C4149"/>
    <w:rsid w:val="002C5B44"/>
    <w:rsid w:val="002C6363"/>
    <w:rsid w:val="002D0DAA"/>
    <w:rsid w:val="002D11D3"/>
    <w:rsid w:val="002D2147"/>
    <w:rsid w:val="002D2AB2"/>
    <w:rsid w:val="002D32F7"/>
    <w:rsid w:val="002D4D77"/>
    <w:rsid w:val="002D62E3"/>
    <w:rsid w:val="002D7BCF"/>
    <w:rsid w:val="002E1106"/>
    <w:rsid w:val="002E1466"/>
    <w:rsid w:val="002E24C8"/>
    <w:rsid w:val="002E3282"/>
    <w:rsid w:val="002E3318"/>
    <w:rsid w:val="002E39EE"/>
    <w:rsid w:val="002E4BB8"/>
    <w:rsid w:val="002F11DC"/>
    <w:rsid w:val="002F1B74"/>
    <w:rsid w:val="002F2FC2"/>
    <w:rsid w:val="002F459C"/>
    <w:rsid w:val="002F4B7C"/>
    <w:rsid w:val="003007F1"/>
    <w:rsid w:val="00300EB8"/>
    <w:rsid w:val="00301C3C"/>
    <w:rsid w:val="00303905"/>
    <w:rsid w:val="003044E6"/>
    <w:rsid w:val="00304998"/>
    <w:rsid w:val="003052E8"/>
    <w:rsid w:val="003068C2"/>
    <w:rsid w:val="00306B13"/>
    <w:rsid w:val="003076BC"/>
    <w:rsid w:val="00307743"/>
    <w:rsid w:val="00311A5F"/>
    <w:rsid w:val="003141F5"/>
    <w:rsid w:val="003143DE"/>
    <w:rsid w:val="0031508F"/>
    <w:rsid w:val="0031547A"/>
    <w:rsid w:val="003156D0"/>
    <w:rsid w:val="00315914"/>
    <w:rsid w:val="0031607F"/>
    <w:rsid w:val="00324FC5"/>
    <w:rsid w:val="00325351"/>
    <w:rsid w:val="00325A24"/>
    <w:rsid w:val="00326DE2"/>
    <w:rsid w:val="00327731"/>
    <w:rsid w:val="0033037F"/>
    <w:rsid w:val="00332F6A"/>
    <w:rsid w:val="003336A5"/>
    <w:rsid w:val="00333E33"/>
    <w:rsid w:val="00334503"/>
    <w:rsid w:val="00334949"/>
    <w:rsid w:val="00340535"/>
    <w:rsid w:val="00340D1A"/>
    <w:rsid w:val="00341650"/>
    <w:rsid w:val="0034448F"/>
    <w:rsid w:val="003532FE"/>
    <w:rsid w:val="00357AAD"/>
    <w:rsid w:val="00361312"/>
    <w:rsid w:val="00361316"/>
    <w:rsid w:val="003629E3"/>
    <w:rsid w:val="0036302E"/>
    <w:rsid w:val="00363D52"/>
    <w:rsid w:val="003646DD"/>
    <w:rsid w:val="00365BCE"/>
    <w:rsid w:val="00367233"/>
    <w:rsid w:val="00370D39"/>
    <w:rsid w:val="00372D62"/>
    <w:rsid w:val="003739D9"/>
    <w:rsid w:val="00374296"/>
    <w:rsid w:val="00376EEC"/>
    <w:rsid w:val="00377AE5"/>
    <w:rsid w:val="00380BBE"/>
    <w:rsid w:val="00380CEC"/>
    <w:rsid w:val="0038384F"/>
    <w:rsid w:val="00383F34"/>
    <w:rsid w:val="00385438"/>
    <w:rsid w:val="003861D8"/>
    <w:rsid w:val="0038788A"/>
    <w:rsid w:val="00387B72"/>
    <w:rsid w:val="00387BE1"/>
    <w:rsid w:val="0039400E"/>
    <w:rsid w:val="00394E3C"/>
    <w:rsid w:val="003960AB"/>
    <w:rsid w:val="00396BC6"/>
    <w:rsid w:val="0039733E"/>
    <w:rsid w:val="003A013F"/>
    <w:rsid w:val="003A0A8D"/>
    <w:rsid w:val="003A0D4C"/>
    <w:rsid w:val="003A2A81"/>
    <w:rsid w:val="003A3D6F"/>
    <w:rsid w:val="003A4BF8"/>
    <w:rsid w:val="003A54DB"/>
    <w:rsid w:val="003A57D9"/>
    <w:rsid w:val="003A6890"/>
    <w:rsid w:val="003A6E77"/>
    <w:rsid w:val="003B0282"/>
    <w:rsid w:val="003B02A4"/>
    <w:rsid w:val="003B06F6"/>
    <w:rsid w:val="003B1A05"/>
    <w:rsid w:val="003B2557"/>
    <w:rsid w:val="003B27C0"/>
    <w:rsid w:val="003B2C40"/>
    <w:rsid w:val="003B3F35"/>
    <w:rsid w:val="003B401C"/>
    <w:rsid w:val="003B4249"/>
    <w:rsid w:val="003B4B6B"/>
    <w:rsid w:val="003B51A6"/>
    <w:rsid w:val="003C0751"/>
    <w:rsid w:val="003C223A"/>
    <w:rsid w:val="003C4504"/>
    <w:rsid w:val="003C4FFE"/>
    <w:rsid w:val="003C562D"/>
    <w:rsid w:val="003C630D"/>
    <w:rsid w:val="003C71A6"/>
    <w:rsid w:val="003C7B0D"/>
    <w:rsid w:val="003D0620"/>
    <w:rsid w:val="003D0A0F"/>
    <w:rsid w:val="003D1AFB"/>
    <w:rsid w:val="003D370A"/>
    <w:rsid w:val="003D6738"/>
    <w:rsid w:val="003D7751"/>
    <w:rsid w:val="003E0D9A"/>
    <w:rsid w:val="003E2717"/>
    <w:rsid w:val="003E66D0"/>
    <w:rsid w:val="003E6EDF"/>
    <w:rsid w:val="003E6F68"/>
    <w:rsid w:val="003F00E4"/>
    <w:rsid w:val="003F1FA4"/>
    <w:rsid w:val="003F2294"/>
    <w:rsid w:val="003F26E0"/>
    <w:rsid w:val="003F42A5"/>
    <w:rsid w:val="003F51E9"/>
    <w:rsid w:val="003F58B1"/>
    <w:rsid w:val="003F5C08"/>
    <w:rsid w:val="003F6AC0"/>
    <w:rsid w:val="003F7492"/>
    <w:rsid w:val="003F7AD0"/>
    <w:rsid w:val="004006B7"/>
    <w:rsid w:val="00400F0E"/>
    <w:rsid w:val="00401ED1"/>
    <w:rsid w:val="004030CA"/>
    <w:rsid w:val="004055AD"/>
    <w:rsid w:val="00405CFC"/>
    <w:rsid w:val="004067E0"/>
    <w:rsid w:val="00406BE1"/>
    <w:rsid w:val="00406F2B"/>
    <w:rsid w:val="004071BA"/>
    <w:rsid w:val="00417EF4"/>
    <w:rsid w:val="00420C56"/>
    <w:rsid w:val="00420E9F"/>
    <w:rsid w:val="0042109C"/>
    <w:rsid w:val="00422330"/>
    <w:rsid w:val="00422C58"/>
    <w:rsid w:val="00423BFD"/>
    <w:rsid w:val="004316A7"/>
    <w:rsid w:val="004321D9"/>
    <w:rsid w:val="004327DA"/>
    <w:rsid w:val="00432840"/>
    <w:rsid w:val="00434013"/>
    <w:rsid w:val="004343A8"/>
    <w:rsid w:val="004347A4"/>
    <w:rsid w:val="00434BCF"/>
    <w:rsid w:val="0043541B"/>
    <w:rsid w:val="00435875"/>
    <w:rsid w:val="00436CBE"/>
    <w:rsid w:val="0043718D"/>
    <w:rsid w:val="00437C7B"/>
    <w:rsid w:val="0044066D"/>
    <w:rsid w:val="0044102F"/>
    <w:rsid w:val="00441062"/>
    <w:rsid w:val="0044276F"/>
    <w:rsid w:val="004453E6"/>
    <w:rsid w:val="004455F2"/>
    <w:rsid w:val="00447B8A"/>
    <w:rsid w:val="00447B8D"/>
    <w:rsid w:val="004504B3"/>
    <w:rsid w:val="00450949"/>
    <w:rsid w:val="00450BB1"/>
    <w:rsid w:val="00451A29"/>
    <w:rsid w:val="00451FC6"/>
    <w:rsid w:val="00460321"/>
    <w:rsid w:val="004614FE"/>
    <w:rsid w:val="00461742"/>
    <w:rsid w:val="004619FD"/>
    <w:rsid w:val="0046404E"/>
    <w:rsid w:val="00466258"/>
    <w:rsid w:val="004665CA"/>
    <w:rsid w:val="00474252"/>
    <w:rsid w:val="0047516E"/>
    <w:rsid w:val="00475BF8"/>
    <w:rsid w:val="00475EC9"/>
    <w:rsid w:val="004817C4"/>
    <w:rsid w:val="00484E3D"/>
    <w:rsid w:val="0048525C"/>
    <w:rsid w:val="004866CF"/>
    <w:rsid w:val="004871A2"/>
    <w:rsid w:val="00490444"/>
    <w:rsid w:val="004912A6"/>
    <w:rsid w:val="00491F32"/>
    <w:rsid w:val="0049306F"/>
    <w:rsid w:val="00495838"/>
    <w:rsid w:val="00496AF2"/>
    <w:rsid w:val="00497716"/>
    <w:rsid w:val="004A04C1"/>
    <w:rsid w:val="004A05A9"/>
    <w:rsid w:val="004A1F9F"/>
    <w:rsid w:val="004A2CFE"/>
    <w:rsid w:val="004A53FC"/>
    <w:rsid w:val="004A62B2"/>
    <w:rsid w:val="004A6F11"/>
    <w:rsid w:val="004B021A"/>
    <w:rsid w:val="004B0E0F"/>
    <w:rsid w:val="004B26A3"/>
    <w:rsid w:val="004B5A72"/>
    <w:rsid w:val="004B64C3"/>
    <w:rsid w:val="004B6CB6"/>
    <w:rsid w:val="004B7FE9"/>
    <w:rsid w:val="004C0B7E"/>
    <w:rsid w:val="004C1640"/>
    <w:rsid w:val="004C587E"/>
    <w:rsid w:val="004C5AEE"/>
    <w:rsid w:val="004C6CD6"/>
    <w:rsid w:val="004D0B12"/>
    <w:rsid w:val="004D0BD7"/>
    <w:rsid w:val="004D13CB"/>
    <w:rsid w:val="004D13EF"/>
    <w:rsid w:val="004D1DDB"/>
    <w:rsid w:val="004D2BD2"/>
    <w:rsid w:val="004D42BB"/>
    <w:rsid w:val="004D42ED"/>
    <w:rsid w:val="004D651C"/>
    <w:rsid w:val="004D7BB9"/>
    <w:rsid w:val="004E0997"/>
    <w:rsid w:val="004E616D"/>
    <w:rsid w:val="004E6FF6"/>
    <w:rsid w:val="004E7D56"/>
    <w:rsid w:val="004F0EEF"/>
    <w:rsid w:val="004F1218"/>
    <w:rsid w:val="004F1CE8"/>
    <w:rsid w:val="004F2D54"/>
    <w:rsid w:val="004F318E"/>
    <w:rsid w:val="004F50E8"/>
    <w:rsid w:val="004F55A5"/>
    <w:rsid w:val="004F6A22"/>
    <w:rsid w:val="00504E01"/>
    <w:rsid w:val="00504F06"/>
    <w:rsid w:val="00505C57"/>
    <w:rsid w:val="005068B3"/>
    <w:rsid w:val="00507181"/>
    <w:rsid w:val="00507C1B"/>
    <w:rsid w:val="00510B57"/>
    <w:rsid w:val="005115ED"/>
    <w:rsid w:val="0051554C"/>
    <w:rsid w:val="00515973"/>
    <w:rsid w:val="00516E73"/>
    <w:rsid w:val="00520B9D"/>
    <w:rsid w:val="0052153D"/>
    <w:rsid w:val="00521E31"/>
    <w:rsid w:val="00524317"/>
    <w:rsid w:val="0052627E"/>
    <w:rsid w:val="00526B3A"/>
    <w:rsid w:val="00527366"/>
    <w:rsid w:val="00527C36"/>
    <w:rsid w:val="00530496"/>
    <w:rsid w:val="005307CA"/>
    <w:rsid w:val="0053223B"/>
    <w:rsid w:val="00533D9F"/>
    <w:rsid w:val="00533DCC"/>
    <w:rsid w:val="00533F6A"/>
    <w:rsid w:val="005341F4"/>
    <w:rsid w:val="005344D5"/>
    <w:rsid w:val="00535E7A"/>
    <w:rsid w:val="00535EB7"/>
    <w:rsid w:val="0053690B"/>
    <w:rsid w:val="00536D8A"/>
    <w:rsid w:val="00541020"/>
    <w:rsid w:val="00541270"/>
    <w:rsid w:val="005421E5"/>
    <w:rsid w:val="00542CFD"/>
    <w:rsid w:val="00547701"/>
    <w:rsid w:val="00547EC4"/>
    <w:rsid w:val="00553AFE"/>
    <w:rsid w:val="00555619"/>
    <w:rsid w:val="0055599F"/>
    <w:rsid w:val="00557A4E"/>
    <w:rsid w:val="00560D76"/>
    <w:rsid w:val="00561077"/>
    <w:rsid w:val="005625B5"/>
    <w:rsid w:val="00563585"/>
    <w:rsid w:val="00565D70"/>
    <w:rsid w:val="005660BB"/>
    <w:rsid w:val="005671DB"/>
    <w:rsid w:val="00570C10"/>
    <w:rsid w:val="00571B95"/>
    <w:rsid w:val="00574DD8"/>
    <w:rsid w:val="005804CE"/>
    <w:rsid w:val="00580CE7"/>
    <w:rsid w:val="005813FE"/>
    <w:rsid w:val="00581930"/>
    <w:rsid w:val="00581BE7"/>
    <w:rsid w:val="0058307A"/>
    <w:rsid w:val="005843C7"/>
    <w:rsid w:val="005854A3"/>
    <w:rsid w:val="005862B8"/>
    <w:rsid w:val="0058665C"/>
    <w:rsid w:val="0058684A"/>
    <w:rsid w:val="00586FE7"/>
    <w:rsid w:val="00587935"/>
    <w:rsid w:val="005930CA"/>
    <w:rsid w:val="005A06B1"/>
    <w:rsid w:val="005A138C"/>
    <w:rsid w:val="005A1912"/>
    <w:rsid w:val="005A2503"/>
    <w:rsid w:val="005A32F1"/>
    <w:rsid w:val="005A347F"/>
    <w:rsid w:val="005A3B9F"/>
    <w:rsid w:val="005A45D9"/>
    <w:rsid w:val="005A4650"/>
    <w:rsid w:val="005A6154"/>
    <w:rsid w:val="005B066F"/>
    <w:rsid w:val="005B0AB3"/>
    <w:rsid w:val="005B2168"/>
    <w:rsid w:val="005B29F1"/>
    <w:rsid w:val="005B3B49"/>
    <w:rsid w:val="005B56E6"/>
    <w:rsid w:val="005B7057"/>
    <w:rsid w:val="005B77AE"/>
    <w:rsid w:val="005B7D2E"/>
    <w:rsid w:val="005C1AAB"/>
    <w:rsid w:val="005C3670"/>
    <w:rsid w:val="005C5708"/>
    <w:rsid w:val="005C5FA6"/>
    <w:rsid w:val="005C6437"/>
    <w:rsid w:val="005C6DA7"/>
    <w:rsid w:val="005C7658"/>
    <w:rsid w:val="005C7AE4"/>
    <w:rsid w:val="005D038A"/>
    <w:rsid w:val="005D135A"/>
    <w:rsid w:val="005D2671"/>
    <w:rsid w:val="005D39D1"/>
    <w:rsid w:val="005D3B1A"/>
    <w:rsid w:val="005D40D1"/>
    <w:rsid w:val="005D4AED"/>
    <w:rsid w:val="005D7CD9"/>
    <w:rsid w:val="005E0054"/>
    <w:rsid w:val="005E15CA"/>
    <w:rsid w:val="005E19E7"/>
    <w:rsid w:val="005E3C99"/>
    <w:rsid w:val="005E4E32"/>
    <w:rsid w:val="005E4F52"/>
    <w:rsid w:val="005E65A1"/>
    <w:rsid w:val="005E73D5"/>
    <w:rsid w:val="005F2A18"/>
    <w:rsid w:val="005F5A12"/>
    <w:rsid w:val="006006F6"/>
    <w:rsid w:val="00600803"/>
    <w:rsid w:val="00600A62"/>
    <w:rsid w:val="00602247"/>
    <w:rsid w:val="00606776"/>
    <w:rsid w:val="00607BA5"/>
    <w:rsid w:val="00610549"/>
    <w:rsid w:val="00610597"/>
    <w:rsid w:val="00610EB5"/>
    <w:rsid w:val="00611634"/>
    <w:rsid w:val="00612AC8"/>
    <w:rsid w:val="00613E0C"/>
    <w:rsid w:val="006152B2"/>
    <w:rsid w:val="006157CD"/>
    <w:rsid w:val="0061621F"/>
    <w:rsid w:val="00616F21"/>
    <w:rsid w:val="006204DD"/>
    <w:rsid w:val="00621C19"/>
    <w:rsid w:val="006233FB"/>
    <w:rsid w:val="00623974"/>
    <w:rsid w:val="00623EF1"/>
    <w:rsid w:val="0062724E"/>
    <w:rsid w:val="006272B5"/>
    <w:rsid w:val="0063003B"/>
    <w:rsid w:val="006305D1"/>
    <w:rsid w:val="0063341B"/>
    <w:rsid w:val="00633A61"/>
    <w:rsid w:val="006340B6"/>
    <w:rsid w:val="0063634F"/>
    <w:rsid w:val="00640382"/>
    <w:rsid w:val="00641D08"/>
    <w:rsid w:val="006441CA"/>
    <w:rsid w:val="0064519B"/>
    <w:rsid w:val="00651EFF"/>
    <w:rsid w:val="006537B9"/>
    <w:rsid w:val="00653C84"/>
    <w:rsid w:val="00654154"/>
    <w:rsid w:val="00654B01"/>
    <w:rsid w:val="00654B77"/>
    <w:rsid w:val="00654D99"/>
    <w:rsid w:val="00655C5B"/>
    <w:rsid w:val="006565E5"/>
    <w:rsid w:val="00660BC2"/>
    <w:rsid w:val="00664CBE"/>
    <w:rsid w:val="00666492"/>
    <w:rsid w:val="006669CC"/>
    <w:rsid w:val="00666BB4"/>
    <w:rsid w:val="00666CC6"/>
    <w:rsid w:val="00667A28"/>
    <w:rsid w:val="00667F8B"/>
    <w:rsid w:val="00672F78"/>
    <w:rsid w:val="0067303A"/>
    <w:rsid w:val="00674BF1"/>
    <w:rsid w:val="00674D19"/>
    <w:rsid w:val="006800DB"/>
    <w:rsid w:val="00680F90"/>
    <w:rsid w:val="006813C2"/>
    <w:rsid w:val="006819DD"/>
    <w:rsid w:val="00681BEE"/>
    <w:rsid w:val="00683EFC"/>
    <w:rsid w:val="00685E18"/>
    <w:rsid w:val="00687B3D"/>
    <w:rsid w:val="00690E34"/>
    <w:rsid w:val="00691316"/>
    <w:rsid w:val="0069134D"/>
    <w:rsid w:val="006937D8"/>
    <w:rsid w:val="006963EC"/>
    <w:rsid w:val="006966BD"/>
    <w:rsid w:val="0069744B"/>
    <w:rsid w:val="00697A8C"/>
    <w:rsid w:val="006A1623"/>
    <w:rsid w:val="006A1631"/>
    <w:rsid w:val="006A4020"/>
    <w:rsid w:val="006A4FEF"/>
    <w:rsid w:val="006A6443"/>
    <w:rsid w:val="006B25A1"/>
    <w:rsid w:val="006B313B"/>
    <w:rsid w:val="006B387E"/>
    <w:rsid w:val="006B3FDD"/>
    <w:rsid w:val="006B6344"/>
    <w:rsid w:val="006C184F"/>
    <w:rsid w:val="006C2034"/>
    <w:rsid w:val="006C3B5C"/>
    <w:rsid w:val="006C4521"/>
    <w:rsid w:val="006C45E6"/>
    <w:rsid w:val="006C53F7"/>
    <w:rsid w:val="006C6164"/>
    <w:rsid w:val="006C7834"/>
    <w:rsid w:val="006D0DFB"/>
    <w:rsid w:val="006D1305"/>
    <w:rsid w:val="006D2C23"/>
    <w:rsid w:val="006D2FF8"/>
    <w:rsid w:val="006D3BCE"/>
    <w:rsid w:val="006D3F52"/>
    <w:rsid w:val="006D4442"/>
    <w:rsid w:val="006D4742"/>
    <w:rsid w:val="006D58B8"/>
    <w:rsid w:val="006D5E40"/>
    <w:rsid w:val="006D5EE2"/>
    <w:rsid w:val="006D63B7"/>
    <w:rsid w:val="006D64C2"/>
    <w:rsid w:val="006D6749"/>
    <w:rsid w:val="006D6CDA"/>
    <w:rsid w:val="006E0029"/>
    <w:rsid w:val="006E1253"/>
    <w:rsid w:val="006E1AE3"/>
    <w:rsid w:val="006E23FC"/>
    <w:rsid w:val="006E2580"/>
    <w:rsid w:val="006E32B4"/>
    <w:rsid w:val="006E34FD"/>
    <w:rsid w:val="006E4177"/>
    <w:rsid w:val="006E48AD"/>
    <w:rsid w:val="006E4A30"/>
    <w:rsid w:val="006E59DA"/>
    <w:rsid w:val="006F3526"/>
    <w:rsid w:val="006F4CB2"/>
    <w:rsid w:val="006F56B2"/>
    <w:rsid w:val="006F5929"/>
    <w:rsid w:val="007000CB"/>
    <w:rsid w:val="00703C4B"/>
    <w:rsid w:val="00703D63"/>
    <w:rsid w:val="007054D9"/>
    <w:rsid w:val="00707001"/>
    <w:rsid w:val="007070F1"/>
    <w:rsid w:val="00707FD3"/>
    <w:rsid w:val="0071131E"/>
    <w:rsid w:val="00711F3A"/>
    <w:rsid w:val="00712394"/>
    <w:rsid w:val="00714033"/>
    <w:rsid w:val="007148C4"/>
    <w:rsid w:val="00714B62"/>
    <w:rsid w:val="007157F3"/>
    <w:rsid w:val="00715883"/>
    <w:rsid w:val="00716528"/>
    <w:rsid w:val="007208A4"/>
    <w:rsid w:val="007211A9"/>
    <w:rsid w:val="00721951"/>
    <w:rsid w:val="00721DD9"/>
    <w:rsid w:val="007220BE"/>
    <w:rsid w:val="007228F7"/>
    <w:rsid w:val="00723986"/>
    <w:rsid w:val="0072419F"/>
    <w:rsid w:val="007262DF"/>
    <w:rsid w:val="00726EC5"/>
    <w:rsid w:val="007306AE"/>
    <w:rsid w:val="00736862"/>
    <w:rsid w:val="00736DF9"/>
    <w:rsid w:val="007402EA"/>
    <w:rsid w:val="00741B8D"/>
    <w:rsid w:val="00742810"/>
    <w:rsid w:val="00747A0F"/>
    <w:rsid w:val="00747C88"/>
    <w:rsid w:val="00751983"/>
    <w:rsid w:val="00751BE9"/>
    <w:rsid w:val="0075255A"/>
    <w:rsid w:val="00753151"/>
    <w:rsid w:val="00754804"/>
    <w:rsid w:val="00756EC4"/>
    <w:rsid w:val="00757B9E"/>
    <w:rsid w:val="007611C0"/>
    <w:rsid w:val="007626CE"/>
    <w:rsid w:val="00762A49"/>
    <w:rsid w:val="00762C5D"/>
    <w:rsid w:val="00762CF4"/>
    <w:rsid w:val="00764407"/>
    <w:rsid w:val="007652C8"/>
    <w:rsid w:val="007660D0"/>
    <w:rsid w:val="0076619E"/>
    <w:rsid w:val="00767ECC"/>
    <w:rsid w:val="007727D0"/>
    <w:rsid w:val="007748E8"/>
    <w:rsid w:val="0077670A"/>
    <w:rsid w:val="007778DE"/>
    <w:rsid w:val="007779B9"/>
    <w:rsid w:val="00790E03"/>
    <w:rsid w:val="00792804"/>
    <w:rsid w:val="00792F54"/>
    <w:rsid w:val="00793DD4"/>
    <w:rsid w:val="00795230"/>
    <w:rsid w:val="00796AD5"/>
    <w:rsid w:val="007A13E2"/>
    <w:rsid w:val="007A245C"/>
    <w:rsid w:val="007A3474"/>
    <w:rsid w:val="007A3E9A"/>
    <w:rsid w:val="007A53D4"/>
    <w:rsid w:val="007A6BCE"/>
    <w:rsid w:val="007B0A26"/>
    <w:rsid w:val="007B163E"/>
    <w:rsid w:val="007B4941"/>
    <w:rsid w:val="007B4A2E"/>
    <w:rsid w:val="007C190C"/>
    <w:rsid w:val="007C202D"/>
    <w:rsid w:val="007C3E09"/>
    <w:rsid w:val="007C4458"/>
    <w:rsid w:val="007C4591"/>
    <w:rsid w:val="007C4669"/>
    <w:rsid w:val="007C6757"/>
    <w:rsid w:val="007C690B"/>
    <w:rsid w:val="007C6A0F"/>
    <w:rsid w:val="007D0BBE"/>
    <w:rsid w:val="007D1FEA"/>
    <w:rsid w:val="007D32D8"/>
    <w:rsid w:val="007D5132"/>
    <w:rsid w:val="007D6581"/>
    <w:rsid w:val="007D7809"/>
    <w:rsid w:val="007D7BD8"/>
    <w:rsid w:val="007E1505"/>
    <w:rsid w:val="007E4C63"/>
    <w:rsid w:val="007E5B6A"/>
    <w:rsid w:val="007E738E"/>
    <w:rsid w:val="007F02A1"/>
    <w:rsid w:val="007F275E"/>
    <w:rsid w:val="007F3435"/>
    <w:rsid w:val="007F3907"/>
    <w:rsid w:val="007F45B4"/>
    <w:rsid w:val="007F4E2B"/>
    <w:rsid w:val="007F613F"/>
    <w:rsid w:val="00800C38"/>
    <w:rsid w:val="00802681"/>
    <w:rsid w:val="00802A68"/>
    <w:rsid w:val="00802CCC"/>
    <w:rsid w:val="00806889"/>
    <w:rsid w:val="00806D7D"/>
    <w:rsid w:val="0080701E"/>
    <w:rsid w:val="008075AB"/>
    <w:rsid w:val="0081014B"/>
    <w:rsid w:val="00811A15"/>
    <w:rsid w:val="00812EDE"/>
    <w:rsid w:val="00813424"/>
    <w:rsid w:val="00813524"/>
    <w:rsid w:val="00813DA5"/>
    <w:rsid w:val="008142BE"/>
    <w:rsid w:val="0081457C"/>
    <w:rsid w:val="00816B03"/>
    <w:rsid w:val="00817A24"/>
    <w:rsid w:val="00817DE6"/>
    <w:rsid w:val="00822171"/>
    <w:rsid w:val="008224CC"/>
    <w:rsid w:val="00822522"/>
    <w:rsid w:val="00822CB3"/>
    <w:rsid w:val="0082331D"/>
    <w:rsid w:val="00823BA0"/>
    <w:rsid w:val="008242D0"/>
    <w:rsid w:val="00825D9A"/>
    <w:rsid w:val="00825FC8"/>
    <w:rsid w:val="008277AA"/>
    <w:rsid w:val="0082798E"/>
    <w:rsid w:val="008301EA"/>
    <w:rsid w:val="00831A89"/>
    <w:rsid w:val="00833814"/>
    <w:rsid w:val="00833DE5"/>
    <w:rsid w:val="00835836"/>
    <w:rsid w:val="008373FE"/>
    <w:rsid w:val="00837B0F"/>
    <w:rsid w:val="0084276D"/>
    <w:rsid w:val="00842E7C"/>
    <w:rsid w:val="00844AB8"/>
    <w:rsid w:val="008457F9"/>
    <w:rsid w:val="00847527"/>
    <w:rsid w:val="00851650"/>
    <w:rsid w:val="00852943"/>
    <w:rsid w:val="0085572D"/>
    <w:rsid w:val="008612EB"/>
    <w:rsid w:val="00861A39"/>
    <w:rsid w:val="00861DAB"/>
    <w:rsid w:val="00863AF1"/>
    <w:rsid w:val="008653CA"/>
    <w:rsid w:val="00870B1C"/>
    <w:rsid w:val="0087119E"/>
    <w:rsid w:val="008742DD"/>
    <w:rsid w:val="0087436F"/>
    <w:rsid w:val="008767BB"/>
    <w:rsid w:val="008768F4"/>
    <w:rsid w:val="008776AA"/>
    <w:rsid w:val="00881ED5"/>
    <w:rsid w:val="00882521"/>
    <w:rsid w:val="0088339B"/>
    <w:rsid w:val="008909F0"/>
    <w:rsid w:val="00893A1C"/>
    <w:rsid w:val="00896284"/>
    <w:rsid w:val="00896999"/>
    <w:rsid w:val="00896D7F"/>
    <w:rsid w:val="0089759B"/>
    <w:rsid w:val="00897D47"/>
    <w:rsid w:val="008A15FB"/>
    <w:rsid w:val="008A1DA0"/>
    <w:rsid w:val="008A4914"/>
    <w:rsid w:val="008A5352"/>
    <w:rsid w:val="008B0FA4"/>
    <w:rsid w:val="008B1170"/>
    <w:rsid w:val="008B188C"/>
    <w:rsid w:val="008B37CF"/>
    <w:rsid w:val="008B383C"/>
    <w:rsid w:val="008B3B26"/>
    <w:rsid w:val="008B4331"/>
    <w:rsid w:val="008B4917"/>
    <w:rsid w:val="008B585B"/>
    <w:rsid w:val="008B7C6C"/>
    <w:rsid w:val="008C0329"/>
    <w:rsid w:val="008C0444"/>
    <w:rsid w:val="008C09FA"/>
    <w:rsid w:val="008C0ECB"/>
    <w:rsid w:val="008C2D95"/>
    <w:rsid w:val="008C534D"/>
    <w:rsid w:val="008C56B1"/>
    <w:rsid w:val="008C6847"/>
    <w:rsid w:val="008D0341"/>
    <w:rsid w:val="008D0DAC"/>
    <w:rsid w:val="008D0E9A"/>
    <w:rsid w:val="008D171F"/>
    <w:rsid w:val="008D3428"/>
    <w:rsid w:val="008D4007"/>
    <w:rsid w:val="008D622B"/>
    <w:rsid w:val="008D6543"/>
    <w:rsid w:val="008D66CD"/>
    <w:rsid w:val="008D6931"/>
    <w:rsid w:val="008D6A29"/>
    <w:rsid w:val="008D6D0C"/>
    <w:rsid w:val="008D6D7F"/>
    <w:rsid w:val="008E16C0"/>
    <w:rsid w:val="008E2287"/>
    <w:rsid w:val="008E2E8E"/>
    <w:rsid w:val="008E4E64"/>
    <w:rsid w:val="008F0754"/>
    <w:rsid w:val="008F1BB1"/>
    <w:rsid w:val="008F1D07"/>
    <w:rsid w:val="008F282C"/>
    <w:rsid w:val="008F2BD1"/>
    <w:rsid w:val="008F4CDC"/>
    <w:rsid w:val="008F542A"/>
    <w:rsid w:val="008F55EE"/>
    <w:rsid w:val="008F771B"/>
    <w:rsid w:val="009009EB"/>
    <w:rsid w:val="009012B8"/>
    <w:rsid w:val="009035F6"/>
    <w:rsid w:val="0090469F"/>
    <w:rsid w:val="00905AB6"/>
    <w:rsid w:val="00906493"/>
    <w:rsid w:val="0091405C"/>
    <w:rsid w:val="00914132"/>
    <w:rsid w:val="0091647E"/>
    <w:rsid w:val="00917ECA"/>
    <w:rsid w:val="00921805"/>
    <w:rsid w:val="00923801"/>
    <w:rsid w:val="00924CE0"/>
    <w:rsid w:val="0092599E"/>
    <w:rsid w:val="009301E7"/>
    <w:rsid w:val="00930404"/>
    <w:rsid w:val="00931733"/>
    <w:rsid w:val="00932358"/>
    <w:rsid w:val="0093456D"/>
    <w:rsid w:val="0093458B"/>
    <w:rsid w:val="00934E5E"/>
    <w:rsid w:val="009350FD"/>
    <w:rsid w:val="009355D2"/>
    <w:rsid w:val="009356F9"/>
    <w:rsid w:val="0093572C"/>
    <w:rsid w:val="0093607F"/>
    <w:rsid w:val="00936B77"/>
    <w:rsid w:val="00937EF9"/>
    <w:rsid w:val="0094185F"/>
    <w:rsid w:val="00941DF0"/>
    <w:rsid w:val="00943D4A"/>
    <w:rsid w:val="009508B3"/>
    <w:rsid w:val="00952082"/>
    <w:rsid w:val="00955E7A"/>
    <w:rsid w:val="00960886"/>
    <w:rsid w:val="00962146"/>
    <w:rsid w:val="00962726"/>
    <w:rsid w:val="00962CC7"/>
    <w:rsid w:val="00962F46"/>
    <w:rsid w:val="00965BCE"/>
    <w:rsid w:val="00966E34"/>
    <w:rsid w:val="00967AEC"/>
    <w:rsid w:val="00974056"/>
    <w:rsid w:val="009744EB"/>
    <w:rsid w:val="0097590F"/>
    <w:rsid w:val="0097658E"/>
    <w:rsid w:val="00976C93"/>
    <w:rsid w:val="00977956"/>
    <w:rsid w:val="0098027C"/>
    <w:rsid w:val="00984876"/>
    <w:rsid w:val="009866EF"/>
    <w:rsid w:val="00986C71"/>
    <w:rsid w:val="00986F69"/>
    <w:rsid w:val="00987BEA"/>
    <w:rsid w:val="00990661"/>
    <w:rsid w:val="00992C67"/>
    <w:rsid w:val="0099330A"/>
    <w:rsid w:val="00993464"/>
    <w:rsid w:val="009934BD"/>
    <w:rsid w:val="00994065"/>
    <w:rsid w:val="00996BDD"/>
    <w:rsid w:val="009A080F"/>
    <w:rsid w:val="009A1AB0"/>
    <w:rsid w:val="009A30B7"/>
    <w:rsid w:val="009A378C"/>
    <w:rsid w:val="009A5030"/>
    <w:rsid w:val="009A68AE"/>
    <w:rsid w:val="009A706F"/>
    <w:rsid w:val="009A7B10"/>
    <w:rsid w:val="009B01C4"/>
    <w:rsid w:val="009B030B"/>
    <w:rsid w:val="009B0BFF"/>
    <w:rsid w:val="009B1378"/>
    <w:rsid w:val="009B31C8"/>
    <w:rsid w:val="009B455E"/>
    <w:rsid w:val="009B4D37"/>
    <w:rsid w:val="009B5A9C"/>
    <w:rsid w:val="009B5FED"/>
    <w:rsid w:val="009B66D4"/>
    <w:rsid w:val="009B6F6B"/>
    <w:rsid w:val="009B799D"/>
    <w:rsid w:val="009C1B35"/>
    <w:rsid w:val="009C2464"/>
    <w:rsid w:val="009C39DF"/>
    <w:rsid w:val="009C5292"/>
    <w:rsid w:val="009C603F"/>
    <w:rsid w:val="009C6507"/>
    <w:rsid w:val="009C7155"/>
    <w:rsid w:val="009D0638"/>
    <w:rsid w:val="009D1399"/>
    <w:rsid w:val="009D257B"/>
    <w:rsid w:val="009D27A0"/>
    <w:rsid w:val="009D508D"/>
    <w:rsid w:val="009D53FD"/>
    <w:rsid w:val="009D66A8"/>
    <w:rsid w:val="009E228C"/>
    <w:rsid w:val="009E23D5"/>
    <w:rsid w:val="009E281B"/>
    <w:rsid w:val="009E2F0F"/>
    <w:rsid w:val="009E3791"/>
    <w:rsid w:val="009E4BEB"/>
    <w:rsid w:val="009E5A6B"/>
    <w:rsid w:val="009E7F1E"/>
    <w:rsid w:val="009F1477"/>
    <w:rsid w:val="009F2719"/>
    <w:rsid w:val="009F3069"/>
    <w:rsid w:val="009F3BE2"/>
    <w:rsid w:val="009F3C63"/>
    <w:rsid w:val="009F606B"/>
    <w:rsid w:val="009F7311"/>
    <w:rsid w:val="00A00DF2"/>
    <w:rsid w:val="00A01498"/>
    <w:rsid w:val="00A01A96"/>
    <w:rsid w:val="00A01ABC"/>
    <w:rsid w:val="00A01BD3"/>
    <w:rsid w:val="00A027F5"/>
    <w:rsid w:val="00A04171"/>
    <w:rsid w:val="00A05FC7"/>
    <w:rsid w:val="00A07BEA"/>
    <w:rsid w:val="00A07C0B"/>
    <w:rsid w:val="00A11FBD"/>
    <w:rsid w:val="00A16FAE"/>
    <w:rsid w:val="00A228B0"/>
    <w:rsid w:val="00A2373A"/>
    <w:rsid w:val="00A24150"/>
    <w:rsid w:val="00A27212"/>
    <w:rsid w:val="00A305E4"/>
    <w:rsid w:val="00A336E2"/>
    <w:rsid w:val="00A337D2"/>
    <w:rsid w:val="00A34B2C"/>
    <w:rsid w:val="00A36A6B"/>
    <w:rsid w:val="00A40E83"/>
    <w:rsid w:val="00A412FF"/>
    <w:rsid w:val="00A42C27"/>
    <w:rsid w:val="00A450CA"/>
    <w:rsid w:val="00A50AB1"/>
    <w:rsid w:val="00A51AAE"/>
    <w:rsid w:val="00A52792"/>
    <w:rsid w:val="00A53486"/>
    <w:rsid w:val="00A5411A"/>
    <w:rsid w:val="00A54609"/>
    <w:rsid w:val="00A55A51"/>
    <w:rsid w:val="00A56DCF"/>
    <w:rsid w:val="00A57847"/>
    <w:rsid w:val="00A604B7"/>
    <w:rsid w:val="00A60D84"/>
    <w:rsid w:val="00A61EC7"/>
    <w:rsid w:val="00A62565"/>
    <w:rsid w:val="00A62AFC"/>
    <w:rsid w:val="00A650D2"/>
    <w:rsid w:val="00A65CE8"/>
    <w:rsid w:val="00A67A03"/>
    <w:rsid w:val="00A708CE"/>
    <w:rsid w:val="00A71A66"/>
    <w:rsid w:val="00A7259D"/>
    <w:rsid w:val="00A736DB"/>
    <w:rsid w:val="00A743CA"/>
    <w:rsid w:val="00A74939"/>
    <w:rsid w:val="00A74A49"/>
    <w:rsid w:val="00A757D8"/>
    <w:rsid w:val="00A757F9"/>
    <w:rsid w:val="00A765D6"/>
    <w:rsid w:val="00A76FFF"/>
    <w:rsid w:val="00A802BE"/>
    <w:rsid w:val="00A81F7A"/>
    <w:rsid w:val="00A826E7"/>
    <w:rsid w:val="00A915C0"/>
    <w:rsid w:val="00A91B6B"/>
    <w:rsid w:val="00A943BF"/>
    <w:rsid w:val="00A94866"/>
    <w:rsid w:val="00A95102"/>
    <w:rsid w:val="00A97E04"/>
    <w:rsid w:val="00AA23FC"/>
    <w:rsid w:val="00AA3409"/>
    <w:rsid w:val="00AA4D72"/>
    <w:rsid w:val="00AA52E3"/>
    <w:rsid w:val="00AA5D3E"/>
    <w:rsid w:val="00AA7AC7"/>
    <w:rsid w:val="00AB02A6"/>
    <w:rsid w:val="00AB0B19"/>
    <w:rsid w:val="00AB2598"/>
    <w:rsid w:val="00AB2880"/>
    <w:rsid w:val="00AB7D2A"/>
    <w:rsid w:val="00AB7DD3"/>
    <w:rsid w:val="00AB7E34"/>
    <w:rsid w:val="00AB7EE8"/>
    <w:rsid w:val="00AC2C21"/>
    <w:rsid w:val="00AC36E1"/>
    <w:rsid w:val="00AC4698"/>
    <w:rsid w:val="00AC684A"/>
    <w:rsid w:val="00AD0D61"/>
    <w:rsid w:val="00AD1337"/>
    <w:rsid w:val="00AD19C6"/>
    <w:rsid w:val="00AD1E92"/>
    <w:rsid w:val="00AD1F92"/>
    <w:rsid w:val="00AD25A3"/>
    <w:rsid w:val="00AD34A7"/>
    <w:rsid w:val="00AD39AF"/>
    <w:rsid w:val="00AD4C5F"/>
    <w:rsid w:val="00AD5589"/>
    <w:rsid w:val="00AD56F0"/>
    <w:rsid w:val="00AD58CD"/>
    <w:rsid w:val="00AD7EEB"/>
    <w:rsid w:val="00AE050C"/>
    <w:rsid w:val="00AE0C7F"/>
    <w:rsid w:val="00AE28BD"/>
    <w:rsid w:val="00AE29E6"/>
    <w:rsid w:val="00AE30CE"/>
    <w:rsid w:val="00AE4945"/>
    <w:rsid w:val="00AE5496"/>
    <w:rsid w:val="00AE5ABE"/>
    <w:rsid w:val="00AE637D"/>
    <w:rsid w:val="00AE6777"/>
    <w:rsid w:val="00AE7BB6"/>
    <w:rsid w:val="00AF026C"/>
    <w:rsid w:val="00AF035B"/>
    <w:rsid w:val="00AF12E1"/>
    <w:rsid w:val="00AF1F58"/>
    <w:rsid w:val="00AF25FF"/>
    <w:rsid w:val="00AF3CBA"/>
    <w:rsid w:val="00AF3CE4"/>
    <w:rsid w:val="00AF5A15"/>
    <w:rsid w:val="00AF69A2"/>
    <w:rsid w:val="00AF7094"/>
    <w:rsid w:val="00B0245D"/>
    <w:rsid w:val="00B040C7"/>
    <w:rsid w:val="00B061D1"/>
    <w:rsid w:val="00B07C43"/>
    <w:rsid w:val="00B101DB"/>
    <w:rsid w:val="00B1152A"/>
    <w:rsid w:val="00B148B7"/>
    <w:rsid w:val="00B16681"/>
    <w:rsid w:val="00B1759D"/>
    <w:rsid w:val="00B21865"/>
    <w:rsid w:val="00B227B5"/>
    <w:rsid w:val="00B227F0"/>
    <w:rsid w:val="00B22CFC"/>
    <w:rsid w:val="00B2372A"/>
    <w:rsid w:val="00B2394C"/>
    <w:rsid w:val="00B2494E"/>
    <w:rsid w:val="00B24A57"/>
    <w:rsid w:val="00B2537A"/>
    <w:rsid w:val="00B258C1"/>
    <w:rsid w:val="00B31A8D"/>
    <w:rsid w:val="00B34278"/>
    <w:rsid w:val="00B3432F"/>
    <w:rsid w:val="00B34A2F"/>
    <w:rsid w:val="00B350C1"/>
    <w:rsid w:val="00B35A05"/>
    <w:rsid w:val="00B3650E"/>
    <w:rsid w:val="00B37A7A"/>
    <w:rsid w:val="00B409F8"/>
    <w:rsid w:val="00B42B6A"/>
    <w:rsid w:val="00B43C0B"/>
    <w:rsid w:val="00B43D58"/>
    <w:rsid w:val="00B4572C"/>
    <w:rsid w:val="00B4682E"/>
    <w:rsid w:val="00B51775"/>
    <w:rsid w:val="00B51E56"/>
    <w:rsid w:val="00B54937"/>
    <w:rsid w:val="00B553E9"/>
    <w:rsid w:val="00B557A7"/>
    <w:rsid w:val="00B5776E"/>
    <w:rsid w:val="00B609C3"/>
    <w:rsid w:val="00B6128E"/>
    <w:rsid w:val="00B6367D"/>
    <w:rsid w:val="00B666D6"/>
    <w:rsid w:val="00B70ABF"/>
    <w:rsid w:val="00B71018"/>
    <w:rsid w:val="00B71741"/>
    <w:rsid w:val="00B72A0D"/>
    <w:rsid w:val="00B73310"/>
    <w:rsid w:val="00B73345"/>
    <w:rsid w:val="00B75D9C"/>
    <w:rsid w:val="00B811EE"/>
    <w:rsid w:val="00B829E4"/>
    <w:rsid w:val="00B83FFA"/>
    <w:rsid w:val="00B842F9"/>
    <w:rsid w:val="00B854F1"/>
    <w:rsid w:val="00B9002F"/>
    <w:rsid w:val="00B9052E"/>
    <w:rsid w:val="00B91A9D"/>
    <w:rsid w:val="00B93317"/>
    <w:rsid w:val="00B9367D"/>
    <w:rsid w:val="00B9395E"/>
    <w:rsid w:val="00B9428D"/>
    <w:rsid w:val="00B946CA"/>
    <w:rsid w:val="00B9533E"/>
    <w:rsid w:val="00B95648"/>
    <w:rsid w:val="00B956B1"/>
    <w:rsid w:val="00B961FF"/>
    <w:rsid w:val="00B97E78"/>
    <w:rsid w:val="00BA2A4B"/>
    <w:rsid w:val="00BA2DD9"/>
    <w:rsid w:val="00BA3A06"/>
    <w:rsid w:val="00BA4878"/>
    <w:rsid w:val="00BA6FA1"/>
    <w:rsid w:val="00BA734A"/>
    <w:rsid w:val="00BA7CA9"/>
    <w:rsid w:val="00BB35BD"/>
    <w:rsid w:val="00BB5D75"/>
    <w:rsid w:val="00BC0501"/>
    <w:rsid w:val="00BC1941"/>
    <w:rsid w:val="00BC2AFC"/>
    <w:rsid w:val="00BC6473"/>
    <w:rsid w:val="00BC6948"/>
    <w:rsid w:val="00BD0CDC"/>
    <w:rsid w:val="00BD2B2D"/>
    <w:rsid w:val="00BD4CBE"/>
    <w:rsid w:val="00BD54D6"/>
    <w:rsid w:val="00BE0435"/>
    <w:rsid w:val="00BE30B8"/>
    <w:rsid w:val="00BE408B"/>
    <w:rsid w:val="00BE40FF"/>
    <w:rsid w:val="00BE464C"/>
    <w:rsid w:val="00BE653F"/>
    <w:rsid w:val="00BE6CE4"/>
    <w:rsid w:val="00BE79A0"/>
    <w:rsid w:val="00BF1E95"/>
    <w:rsid w:val="00BF2BFA"/>
    <w:rsid w:val="00BF3654"/>
    <w:rsid w:val="00BF471B"/>
    <w:rsid w:val="00BF743D"/>
    <w:rsid w:val="00BF7B64"/>
    <w:rsid w:val="00C004DE"/>
    <w:rsid w:val="00C01600"/>
    <w:rsid w:val="00C016A1"/>
    <w:rsid w:val="00C07D12"/>
    <w:rsid w:val="00C10410"/>
    <w:rsid w:val="00C113DE"/>
    <w:rsid w:val="00C14CD8"/>
    <w:rsid w:val="00C16847"/>
    <w:rsid w:val="00C172F1"/>
    <w:rsid w:val="00C174EE"/>
    <w:rsid w:val="00C17C00"/>
    <w:rsid w:val="00C215D4"/>
    <w:rsid w:val="00C23096"/>
    <w:rsid w:val="00C23824"/>
    <w:rsid w:val="00C26401"/>
    <w:rsid w:val="00C27FA4"/>
    <w:rsid w:val="00C31321"/>
    <w:rsid w:val="00C31F93"/>
    <w:rsid w:val="00C32595"/>
    <w:rsid w:val="00C32B3F"/>
    <w:rsid w:val="00C32F92"/>
    <w:rsid w:val="00C330CE"/>
    <w:rsid w:val="00C348DA"/>
    <w:rsid w:val="00C36B5B"/>
    <w:rsid w:val="00C370C1"/>
    <w:rsid w:val="00C37114"/>
    <w:rsid w:val="00C404DF"/>
    <w:rsid w:val="00C40830"/>
    <w:rsid w:val="00C4137A"/>
    <w:rsid w:val="00C41DD7"/>
    <w:rsid w:val="00C42D71"/>
    <w:rsid w:val="00C430EA"/>
    <w:rsid w:val="00C433BC"/>
    <w:rsid w:val="00C439D4"/>
    <w:rsid w:val="00C4420C"/>
    <w:rsid w:val="00C44682"/>
    <w:rsid w:val="00C44D31"/>
    <w:rsid w:val="00C4526E"/>
    <w:rsid w:val="00C47806"/>
    <w:rsid w:val="00C5196C"/>
    <w:rsid w:val="00C533CF"/>
    <w:rsid w:val="00C53726"/>
    <w:rsid w:val="00C53F8B"/>
    <w:rsid w:val="00C5462E"/>
    <w:rsid w:val="00C55D8E"/>
    <w:rsid w:val="00C600D7"/>
    <w:rsid w:val="00C62B96"/>
    <w:rsid w:val="00C62F3F"/>
    <w:rsid w:val="00C63B8C"/>
    <w:rsid w:val="00C66DDE"/>
    <w:rsid w:val="00C67A8C"/>
    <w:rsid w:val="00C72B30"/>
    <w:rsid w:val="00C73F5C"/>
    <w:rsid w:val="00C742FD"/>
    <w:rsid w:val="00C746CD"/>
    <w:rsid w:val="00C77425"/>
    <w:rsid w:val="00C85464"/>
    <w:rsid w:val="00C86F2D"/>
    <w:rsid w:val="00C90BE0"/>
    <w:rsid w:val="00C91730"/>
    <w:rsid w:val="00C920EE"/>
    <w:rsid w:val="00C92949"/>
    <w:rsid w:val="00C94EC5"/>
    <w:rsid w:val="00C95113"/>
    <w:rsid w:val="00C9548C"/>
    <w:rsid w:val="00C95784"/>
    <w:rsid w:val="00C95BB2"/>
    <w:rsid w:val="00CA3297"/>
    <w:rsid w:val="00CA596C"/>
    <w:rsid w:val="00CA7B01"/>
    <w:rsid w:val="00CB3C62"/>
    <w:rsid w:val="00CB3D6C"/>
    <w:rsid w:val="00CB5A10"/>
    <w:rsid w:val="00CB67ED"/>
    <w:rsid w:val="00CB6964"/>
    <w:rsid w:val="00CB6E3F"/>
    <w:rsid w:val="00CB75C6"/>
    <w:rsid w:val="00CB7DB7"/>
    <w:rsid w:val="00CC0A19"/>
    <w:rsid w:val="00CC0CB8"/>
    <w:rsid w:val="00CC0D83"/>
    <w:rsid w:val="00CC1A0A"/>
    <w:rsid w:val="00CC504B"/>
    <w:rsid w:val="00CC70B9"/>
    <w:rsid w:val="00CC7226"/>
    <w:rsid w:val="00CD4B16"/>
    <w:rsid w:val="00CD739E"/>
    <w:rsid w:val="00CE01E3"/>
    <w:rsid w:val="00CE06D8"/>
    <w:rsid w:val="00CE3AD2"/>
    <w:rsid w:val="00CE4DE4"/>
    <w:rsid w:val="00CE5C37"/>
    <w:rsid w:val="00CE6032"/>
    <w:rsid w:val="00CE6849"/>
    <w:rsid w:val="00CF0C69"/>
    <w:rsid w:val="00CF1573"/>
    <w:rsid w:val="00CF1A50"/>
    <w:rsid w:val="00CF31B1"/>
    <w:rsid w:val="00CF3CCF"/>
    <w:rsid w:val="00CF5500"/>
    <w:rsid w:val="00CF5912"/>
    <w:rsid w:val="00CF6A78"/>
    <w:rsid w:val="00CF7615"/>
    <w:rsid w:val="00D0091F"/>
    <w:rsid w:val="00D02216"/>
    <w:rsid w:val="00D02435"/>
    <w:rsid w:val="00D02B30"/>
    <w:rsid w:val="00D03A1D"/>
    <w:rsid w:val="00D04211"/>
    <w:rsid w:val="00D04275"/>
    <w:rsid w:val="00D07165"/>
    <w:rsid w:val="00D103F1"/>
    <w:rsid w:val="00D10C36"/>
    <w:rsid w:val="00D126DB"/>
    <w:rsid w:val="00D12B20"/>
    <w:rsid w:val="00D14D22"/>
    <w:rsid w:val="00D14F2C"/>
    <w:rsid w:val="00D158F6"/>
    <w:rsid w:val="00D15BC4"/>
    <w:rsid w:val="00D15F64"/>
    <w:rsid w:val="00D166E0"/>
    <w:rsid w:val="00D175F1"/>
    <w:rsid w:val="00D17BB0"/>
    <w:rsid w:val="00D206D1"/>
    <w:rsid w:val="00D20E65"/>
    <w:rsid w:val="00D21CCA"/>
    <w:rsid w:val="00D22910"/>
    <w:rsid w:val="00D22FA2"/>
    <w:rsid w:val="00D2368A"/>
    <w:rsid w:val="00D26234"/>
    <w:rsid w:val="00D271D7"/>
    <w:rsid w:val="00D27DC3"/>
    <w:rsid w:val="00D311ED"/>
    <w:rsid w:val="00D33D13"/>
    <w:rsid w:val="00D35DA6"/>
    <w:rsid w:val="00D368AF"/>
    <w:rsid w:val="00D3705C"/>
    <w:rsid w:val="00D41FA2"/>
    <w:rsid w:val="00D42BDF"/>
    <w:rsid w:val="00D42FBD"/>
    <w:rsid w:val="00D43D3C"/>
    <w:rsid w:val="00D442C2"/>
    <w:rsid w:val="00D445B7"/>
    <w:rsid w:val="00D45C98"/>
    <w:rsid w:val="00D46F04"/>
    <w:rsid w:val="00D50B39"/>
    <w:rsid w:val="00D50F8B"/>
    <w:rsid w:val="00D5175B"/>
    <w:rsid w:val="00D518E5"/>
    <w:rsid w:val="00D51C3B"/>
    <w:rsid w:val="00D52394"/>
    <w:rsid w:val="00D53FCD"/>
    <w:rsid w:val="00D557C9"/>
    <w:rsid w:val="00D55D1E"/>
    <w:rsid w:val="00D55F6E"/>
    <w:rsid w:val="00D56D55"/>
    <w:rsid w:val="00D607E3"/>
    <w:rsid w:val="00D62457"/>
    <w:rsid w:val="00D63A16"/>
    <w:rsid w:val="00D64EAF"/>
    <w:rsid w:val="00D64F61"/>
    <w:rsid w:val="00D65CD6"/>
    <w:rsid w:val="00D65D5D"/>
    <w:rsid w:val="00D679BA"/>
    <w:rsid w:val="00D70521"/>
    <w:rsid w:val="00D71F0C"/>
    <w:rsid w:val="00D7264E"/>
    <w:rsid w:val="00D73194"/>
    <w:rsid w:val="00D73A05"/>
    <w:rsid w:val="00D75422"/>
    <w:rsid w:val="00D76C42"/>
    <w:rsid w:val="00D803B7"/>
    <w:rsid w:val="00D81C0F"/>
    <w:rsid w:val="00D832C5"/>
    <w:rsid w:val="00D839FF"/>
    <w:rsid w:val="00D847B4"/>
    <w:rsid w:val="00D84A14"/>
    <w:rsid w:val="00D878B9"/>
    <w:rsid w:val="00D91931"/>
    <w:rsid w:val="00D94192"/>
    <w:rsid w:val="00D94715"/>
    <w:rsid w:val="00D97113"/>
    <w:rsid w:val="00DA153F"/>
    <w:rsid w:val="00DA173D"/>
    <w:rsid w:val="00DA363B"/>
    <w:rsid w:val="00DA3A14"/>
    <w:rsid w:val="00DA4123"/>
    <w:rsid w:val="00DA5AD3"/>
    <w:rsid w:val="00DA64EC"/>
    <w:rsid w:val="00DA7A76"/>
    <w:rsid w:val="00DB0149"/>
    <w:rsid w:val="00DB26E0"/>
    <w:rsid w:val="00DB2C39"/>
    <w:rsid w:val="00DB2CAD"/>
    <w:rsid w:val="00DB4B9F"/>
    <w:rsid w:val="00DB4D23"/>
    <w:rsid w:val="00DB4EDA"/>
    <w:rsid w:val="00DB53D9"/>
    <w:rsid w:val="00DB5604"/>
    <w:rsid w:val="00DB6D6B"/>
    <w:rsid w:val="00DB7367"/>
    <w:rsid w:val="00DC4195"/>
    <w:rsid w:val="00DC4748"/>
    <w:rsid w:val="00DC5B03"/>
    <w:rsid w:val="00DC5EE6"/>
    <w:rsid w:val="00DC7E1C"/>
    <w:rsid w:val="00DD2190"/>
    <w:rsid w:val="00DD2578"/>
    <w:rsid w:val="00DD310D"/>
    <w:rsid w:val="00DD5365"/>
    <w:rsid w:val="00DD590E"/>
    <w:rsid w:val="00DE0602"/>
    <w:rsid w:val="00DE14C4"/>
    <w:rsid w:val="00DE283E"/>
    <w:rsid w:val="00DE3C6B"/>
    <w:rsid w:val="00DE4329"/>
    <w:rsid w:val="00DE5743"/>
    <w:rsid w:val="00DE64FA"/>
    <w:rsid w:val="00DE6F60"/>
    <w:rsid w:val="00DF1098"/>
    <w:rsid w:val="00DF1E42"/>
    <w:rsid w:val="00DF2239"/>
    <w:rsid w:val="00DF31A1"/>
    <w:rsid w:val="00DF36D7"/>
    <w:rsid w:val="00DF7706"/>
    <w:rsid w:val="00E001AA"/>
    <w:rsid w:val="00E00846"/>
    <w:rsid w:val="00E06133"/>
    <w:rsid w:val="00E073C5"/>
    <w:rsid w:val="00E07887"/>
    <w:rsid w:val="00E11FFB"/>
    <w:rsid w:val="00E128DA"/>
    <w:rsid w:val="00E16604"/>
    <w:rsid w:val="00E16EC7"/>
    <w:rsid w:val="00E20C84"/>
    <w:rsid w:val="00E21938"/>
    <w:rsid w:val="00E23863"/>
    <w:rsid w:val="00E24EC6"/>
    <w:rsid w:val="00E266F2"/>
    <w:rsid w:val="00E27F56"/>
    <w:rsid w:val="00E31186"/>
    <w:rsid w:val="00E347AF"/>
    <w:rsid w:val="00E35ED3"/>
    <w:rsid w:val="00E40CF8"/>
    <w:rsid w:val="00E4147C"/>
    <w:rsid w:val="00E414D0"/>
    <w:rsid w:val="00E42517"/>
    <w:rsid w:val="00E42EF2"/>
    <w:rsid w:val="00E4311B"/>
    <w:rsid w:val="00E44A90"/>
    <w:rsid w:val="00E4519C"/>
    <w:rsid w:val="00E50136"/>
    <w:rsid w:val="00E5062E"/>
    <w:rsid w:val="00E51D96"/>
    <w:rsid w:val="00E52186"/>
    <w:rsid w:val="00E52423"/>
    <w:rsid w:val="00E54627"/>
    <w:rsid w:val="00E55BFA"/>
    <w:rsid w:val="00E56E3E"/>
    <w:rsid w:val="00E60874"/>
    <w:rsid w:val="00E61081"/>
    <w:rsid w:val="00E61AB6"/>
    <w:rsid w:val="00E630BE"/>
    <w:rsid w:val="00E63371"/>
    <w:rsid w:val="00E6584F"/>
    <w:rsid w:val="00E65F4E"/>
    <w:rsid w:val="00E72FE7"/>
    <w:rsid w:val="00E74265"/>
    <w:rsid w:val="00E771DF"/>
    <w:rsid w:val="00E80823"/>
    <w:rsid w:val="00E823C4"/>
    <w:rsid w:val="00E8275B"/>
    <w:rsid w:val="00E83464"/>
    <w:rsid w:val="00E83833"/>
    <w:rsid w:val="00E83DA2"/>
    <w:rsid w:val="00E84B59"/>
    <w:rsid w:val="00E85ED3"/>
    <w:rsid w:val="00E87276"/>
    <w:rsid w:val="00E946A5"/>
    <w:rsid w:val="00E95CB2"/>
    <w:rsid w:val="00E95FDF"/>
    <w:rsid w:val="00E9617F"/>
    <w:rsid w:val="00EA25ED"/>
    <w:rsid w:val="00EA26DA"/>
    <w:rsid w:val="00EA38DC"/>
    <w:rsid w:val="00EA4DD8"/>
    <w:rsid w:val="00EA5DEE"/>
    <w:rsid w:val="00EA6472"/>
    <w:rsid w:val="00EB0851"/>
    <w:rsid w:val="00EB195A"/>
    <w:rsid w:val="00EB3043"/>
    <w:rsid w:val="00EB4B8E"/>
    <w:rsid w:val="00EB51CD"/>
    <w:rsid w:val="00EB60B2"/>
    <w:rsid w:val="00EB693B"/>
    <w:rsid w:val="00EB6DCA"/>
    <w:rsid w:val="00EC05D7"/>
    <w:rsid w:val="00EC181C"/>
    <w:rsid w:val="00EC25BF"/>
    <w:rsid w:val="00EC33B2"/>
    <w:rsid w:val="00EC4692"/>
    <w:rsid w:val="00EC6129"/>
    <w:rsid w:val="00EC61FF"/>
    <w:rsid w:val="00ED091C"/>
    <w:rsid w:val="00ED1F8C"/>
    <w:rsid w:val="00ED2D90"/>
    <w:rsid w:val="00ED4B71"/>
    <w:rsid w:val="00ED6043"/>
    <w:rsid w:val="00ED7D21"/>
    <w:rsid w:val="00EE064F"/>
    <w:rsid w:val="00EE118B"/>
    <w:rsid w:val="00EE11C7"/>
    <w:rsid w:val="00EE1BAA"/>
    <w:rsid w:val="00EE3E74"/>
    <w:rsid w:val="00EE48F2"/>
    <w:rsid w:val="00EE6CCE"/>
    <w:rsid w:val="00EE7121"/>
    <w:rsid w:val="00EE7B54"/>
    <w:rsid w:val="00EE7BC9"/>
    <w:rsid w:val="00EE7E0D"/>
    <w:rsid w:val="00EF1B52"/>
    <w:rsid w:val="00EF79BA"/>
    <w:rsid w:val="00F01813"/>
    <w:rsid w:val="00F050C7"/>
    <w:rsid w:val="00F058AD"/>
    <w:rsid w:val="00F06DC2"/>
    <w:rsid w:val="00F07268"/>
    <w:rsid w:val="00F12368"/>
    <w:rsid w:val="00F125CA"/>
    <w:rsid w:val="00F13661"/>
    <w:rsid w:val="00F1404E"/>
    <w:rsid w:val="00F158E9"/>
    <w:rsid w:val="00F15E7A"/>
    <w:rsid w:val="00F17B53"/>
    <w:rsid w:val="00F2004A"/>
    <w:rsid w:val="00F20F59"/>
    <w:rsid w:val="00F21ABF"/>
    <w:rsid w:val="00F24162"/>
    <w:rsid w:val="00F264AE"/>
    <w:rsid w:val="00F270A8"/>
    <w:rsid w:val="00F270D5"/>
    <w:rsid w:val="00F30E07"/>
    <w:rsid w:val="00F31B8F"/>
    <w:rsid w:val="00F31C0C"/>
    <w:rsid w:val="00F33326"/>
    <w:rsid w:val="00F37DE5"/>
    <w:rsid w:val="00F40799"/>
    <w:rsid w:val="00F41E0D"/>
    <w:rsid w:val="00F42067"/>
    <w:rsid w:val="00F42911"/>
    <w:rsid w:val="00F42C34"/>
    <w:rsid w:val="00F434B9"/>
    <w:rsid w:val="00F445DA"/>
    <w:rsid w:val="00F46B95"/>
    <w:rsid w:val="00F473CA"/>
    <w:rsid w:val="00F47425"/>
    <w:rsid w:val="00F50D13"/>
    <w:rsid w:val="00F50F58"/>
    <w:rsid w:val="00F5301C"/>
    <w:rsid w:val="00F5351F"/>
    <w:rsid w:val="00F535B3"/>
    <w:rsid w:val="00F53EA0"/>
    <w:rsid w:val="00F544C0"/>
    <w:rsid w:val="00F54724"/>
    <w:rsid w:val="00F55BDA"/>
    <w:rsid w:val="00F57CA7"/>
    <w:rsid w:val="00F66759"/>
    <w:rsid w:val="00F67648"/>
    <w:rsid w:val="00F70A69"/>
    <w:rsid w:val="00F71402"/>
    <w:rsid w:val="00F71406"/>
    <w:rsid w:val="00F73FBC"/>
    <w:rsid w:val="00F746ED"/>
    <w:rsid w:val="00F75603"/>
    <w:rsid w:val="00F75CE3"/>
    <w:rsid w:val="00F77F7E"/>
    <w:rsid w:val="00F8067D"/>
    <w:rsid w:val="00F815F5"/>
    <w:rsid w:val="00F829F3"/>
    <w:rsid w:val="00F82AD9"/>
    <w:rsid w:val="00F85F8E"/>
    <w:rsid w:val="00F87CFD"/>
    <w:rsid w:val="00F9127D"/>
    <w:rsid w:val="00F92752"/>
    <w:rsid w:val="00F95493"/>
    <w:rsid w:val="00F967E1"/>
    <w:rsid w:val="00FA1D97"/>
    <w:rsid w:val="00FA1DD6"/>
    <w:rsid w:val="00FA4CFC"/>
    <w:rsid w:val="00FA548D"/>
    <w:rsid w:val="00FA58D0"/>
    <w:rsid w:val="00FA6B60"/>
    <w:rsid w:val="00FB038F"/>
    <w:rsid w:val="00FB0EDC"/>
    <w:rsid w:val="00FB2169"/>
    <w:rsid w:val="00FB580B"/>
    <w:rsid w:val="00FB6675"/>
    <w:rsid w:val="00FB754A"/>
    <w:rsid w:val="00FB7AC3"/>
    <w:rsid w:val="00FC0297"/>
    <w:rsid w:val="00FC0FF1"/>
    <w:rsid w:val="00FC227E"/>
    <w:rsid w:val="00FC36BF"/>
    <w:rsid w:val="00FC5F54"/>
    <w:rsid w:val="00FD01A9"/>
    <w:rsid w:val="00FD0C67"/>
    <w:rsid w:val="00FD16C2"/>
    <w:rsid w:val="00FD2299"/>
    <w:rsid w:val="00FD2902"/>
    <w:rsid w:val="00FD37C4"/>
    <w:rsid w:val="00FD3CC3"/>
    <w:rsid w:val="00FD488F"/>
    <w:rsid w:val="00FE2884"/>
    <w:rsid w:val="00FE565D"/>
    <w:rsid w:val="00FE6747"/>
    <w:rsid w:val="00FE736F"/>
    <w:rsid w:val="00FE7A57"/>
    <w:rsid w:val="00FF203E"/>
    <w:rsid w:val="00FF392F"/>
    <w:rsid w:val="00FF4395"/>
    <w:rsid w:val="00FF44A6"/>
    <w:rsid w:val="00FF480F"/>
    <w:rsid w:val="00FF48A5"/>
    <w:rsid w:val="01001B66"/>
    <w:rsid w:val="01027E5C"/>
    <w:rsid w:val="01065BD1"/>
    <w:rsid w:val="010B2E65"/>
    <w:rsid w:val="010C0502"/>
    <w:rsid w:val="01115B19"/>
    <w:rsid w:val="01145609"/>
    <w:rsid w:val="012375FA"/>
    <w:rsid w:val="012670EA"/>
    <w:rsid w:val="012B4701"/>
    <w:rsid w:val="012D0479"/>
    <w:rsid w:val="012F5F9F"/>
    <w:rsid w:val="013853BA"/>
    <w:rsid w:val="01394E84"/>
    <w:rsid w:val="01453E77"/>
    <w:rsid w:val="01487061"/>
    <w:rsid w:val="0149414E"/>
    <w:rsid w:val="014A2DD9"/>
    <w:rsid w:val="014C6B51"/>
    <w:rsid w:val="014D0B1B"/>
    <w:rsid w:val="014F219D"/>
    <w:rsid w:val="01501281"/>
    <w:rsid w:val="015B4FE6"/>
    <w:rsid w:val="015E5282"/>
    <w:rsid w:val="016320EC"/>
    <w:rsid w:val="01662C44"/>
    <w:rsid w:val="016E446C"/>
    <w:rsid w:val="017D4F5C"/>
    <w:rsid w:val="017F29F8"/>
    <w:rsid w:val="0180581A"/>
    <w:rsid w:val="018207C5"/>
    <w:rsid w:val="01853E11"/>
    <w:rsid w:val="018C519F"/>
    <w:rsid w:val="019418F0"/>
    <w:rsid w:val="01A3576F"/>
    <w:rsid w:val="01AC2D90"/>
    <w:rsid w:val="01B3207F"/>
    <w:rsid w:val="01B82438"/>
    <w:rsid w:val="01BD7A4F"/>
    <w:rsid w:val="01C54B55"/>
    <w:rsid w:val="01C74429"/>
    <w:rsid w:val="01CD7566"/>
    <w:rsid w:val="01D05F25"/>
    <w:rsid w:val="01D408F4"/>
    <w:rsid w:val="01D628BE"/>
    <w:rsid w:val="01E70628"/>
    <w:rsid w:val="01E90844"/>
    <w:rsid w:val="01F4345E"/>
    <w:rsid w:val="02056D00"/>
    <w:rsid w:val="02165579"/>
    <w:rsid w:val="0217151E"/>
    <w:rsid w:val="02306473"/>
    <w:rsid w:val="023A2E4D"/>
    <w:rsid w:val="023B17C6"/>
    <w:rsid w:val="024E06A7"/>
    <w:rsid w:val="025363D2"/>
    <w:rsid w:val="026003DA"/>
    <w:rsid w:val="026810E6"/>
    <w:rsid w:val="027C5214"/>
    <w:rsid w:val="027D172A"/>
    <w:rsid w:val="027F4D04"/>
    <w:rsid w:val="027F5283"/>
    <w:rsid w:val="02873BB9"/>
    <w:rsid w:val="028B18FB"/>
    <w:rsid w:val="02902A6D"/>
    <w:rsid w:val="02912AC7"/>
    <w:rsid w:val="02985DC6"/>
    <w:rsid w:val="02B07718"/>
    <w:rsid w:val="02B40E52"/>
    <w:rsid w:val="02BB5834"/>
    <w:rsid w:val="02C0560B"/>
    <w:rsid w:val="02C057F4"/>
    <w:rsid w:val="02C24513"/>
    <w:rsid w:val="02C32E43"/>
    <w:rsid w:val="02D432A2"/>
    <w:rsid w:val="02DC3D6E"/>
    <w:rsid w:val="02EB09FA"/>
    <w:rsid w:val="02F0175E"/>
    <w:rsid w:val="03015719"/>
    <w:rsid w:val="03093620"/>
    <w:rsid w:val="0315776F"/>
    <w:rsid w:val="031C69F7"/>
    <w:rsid w:val="031E7F6B"/>
    <w:rsid w:val="0326323F"/>
    <w:rsid w:val="03281B34"/>
    <w:rsid w:val="032B09E8"/>
    <w:rsid w:val="03304250"/>
    <w:rsid w:val="034321D6"/>
    <w:rsid w:val="034B5F36"/>
    <w:rsid w:val="03603549"/>
    <w:rsid w:val="0364657C"/>
    <w:rsid w:val="036923E1"/>
    <w:rsid w:val="036D7B07"/>
    <w:rsid w:val="036F3BD2"/>
    <w:rsid w:val="03800D34"/>
    <w:rsid w:val="03926145"/>
    <w:rsid w:val="039456EC"/>
    <w:rsid w:val="039C5442"/>
    <w:rsid w:val="039F533A"/>
    <w:rsid w:val="03AD764F"/>
    <w:rsid w:val="03B46C2F"/>
    <w:rsid w:val="03B8759D"/>
    <w:rsid w:val="03BB6210"/>
    <w:rsid w:val="03C07382"/>
    <w:rsid w:val="03CC7A4D"/>
    <w:rsid w:val="03D746CC"/>
    <w:rsid w:val="03E732DE"/>
    <w:rsid w:val="03EC69EA"/>
    <w:rsid w:val="03EE063A"/>
    <w:rsid w:val="03EF7C67"/>
    <w:rsid w:val="03F4702C"/>
    <w:rsid w:val="03FD05D6"/>
    <w:rsid w:val="04014C6C"/>
    <w:rsid w:val="04096F7B"/>
    <w:rsid w:val="0410030A"/>
    <w:rsid w:val="04163446"/>
    <w:rsid w:val="04186747"/>
    <w:rsid w:val="041D47D5"/>
    <w:rsid w:val="04245B63"/>
    <w:rsid w:val="0428608F"/>
    <w:rsid w:val="042C2C6A"/>
    <w:rsid w:val="042E69E2"/>
    <w:rsid w:val="0431202E"/>
    <w:rsid w:val="04360C8C"/>
    <w:rsid w:val="0438160E"/>
    <w:rsid w:val="043A1D3E"/>
    <w:rsid w:val="043A35D9"/>
    <w:rsid w:val="043D42CE"/>
    <w:rsid w:val="043E5AA1"/>
    <w:rsid w:val="043F299D"/>
    <w:rsid w:val="04402271"/>
    <w:rsid w:val="044075E1"/>
    <w:rsid w:val="04473668"/>
    <w:rsid w:val="044B1342"/>
    <w:rsid w:val="044C2729"/>
    <w:rsid w:val="04504BAA"/>
    <w:rsid w:val="045B70AB"/>
    <w:rsid w:val="045B73E7"/>
    <w:rsid w:val="045D1A8B"/>
    <w:rsid w:val="045E36B4"/>
    <w:rsid w:val="0462668B"/>
    <w:rsid w:val="0466617C"/>
    <w:rsid w:val="04667F5F"/>
    <w:rsid w:val="0467259A"/>
    <w:rsid w:val="048410FF"/>
    <w:rsid w:val="04846602"/>
    <w:rsid w:val="04874344"/>
    <w:rsid w:val="048B7990"/>
    <w:rsid w:val="049034BC"/>
    <w:rsid w:val="0495080F"/>
    <w:rsid w:val="049B394B"/>
    <w:rsid w:val="04A10F62"/>
    <w:rsid w:val="04A22F2C"/>
    <w:rsid w:val="04A3117E"/>
    <w:rsid w:val="04A5324C"/>
    <w:rsid w:val="04AC0A1D"/>
    <w:rsid w:val="04B8274F"/>
    <w:rsid w:val="04C50D6B"/>
    <w:rsid w:val="04C82992"/>
    <w:rsid w:val="04D74983"/>
    <w:rsid w:val="04D84164"/>
    <w:rsid w:val="04DA1BEC"/>
    <w:rsid w:val="04E35A1E"/>
    <w:rsid w:val="04E83035"/>
    <w:rsid w:val="04E85114"/>
    <w:rsid w:val="04F33554"/>
    <w:rsid w:val="04FA4A73"/>
    <w:rsid w:val="04FD0162"/>
    <w:rsid w:val="04FF037E"/>
    <w:rsid w:val="04FF212C"/>
    <w:rsid w:val="04FF350F"/>
    <w:rsid w:val="05143BE9"/>
    <w:rsid w:val="05254F53"/>
    <w:rsid w:val="0526590B"/>
    <w:rsid w:val="052B1173"/>
    <w:rsid w:val="0530678A"/>
    <w:rsid w:val="0532605E"/>
    <w:rsid w:val="053718C6"/>
    <w:rsid w:val="053E7F1C"/>
    <w:rsid w:val="054113C9"/>
    <w:rsid w:val="05492A09"/>
    <w:rsid w:val="054A34E8"/>
    <w:rsid w:val="054D2380"/>
    <w:rsid w:val="05595CE0"/>
    <w:rsid w:val="055A1C74"/>
    <w:rsid w:val="0560706F"/>
    <w:rsid w:val="05610131"/>
    <w:rsid w:val="056106A4"/>
    <w:rsid w:val="056703FD"/>
    <w:rsid w:val="056D52E8"/>
    <w:rsid w:val="056E06C9"/>
    <w:rsid w:val="05777F14"/>
    <w:rsid w:val="05794FD6"/>
    <w:rsid w:val="057C067C"/>
    <w:rsid w:val="057C377D"/>
    <w:rsid w:val="057C552B"/>
    <w:rsid w:val="05832D5D"/>
    <w:rsid w:val="05946D18"/>
    <w:rsid w:val="059565ED"/>
    <w:rsid w:val="05A54A82"/>
    <w:rsid w:val="05A66531"/>
    <w:rsid w:val="05B207EE"/>
    <w:rsid w:val="05B747B5"/>
    <w:rsid w:val="05B922DB"/>
    <w:rsid w:val="05B9677F"/>
    <w:rsid w:val="05BD626F"/>
    <w:rsid w:val="05BE6957"/>
    <w:rsid w:val="05C23CDB"/>
    <w:rsid w:val="05C5202C"/>
    <w:rsid w:val="05C72C4A"/>
    <w:rsid w:val="05CC0260"/>
    <w:rsid w:val="05CD222A"/>
    <w:rsid w:val="05CD5D86"/>
    <w:rsid w:val="05E5023D"/>
    <w:rsid w:val="05EA5FAC"/>
    <w:rsid w:val="05F22FC2"/>
    <w:rsid w:val="05F23A3F"/>
    <w:rsid w:val="05F61781"/>
    <w:rsid w:val="05F9301F"/>
    <w:rsid w:val="060C4B01"/>
    <w:rsid w:val="060D0A98"/>
    <w:rsid w:val="0615295A"/>
    <w:rsid w:val="062A31D9"/>
    <w:rsid w:val="06362AC0"/>
    <w:rsid w:val="064C13A1"/>
    <w:rsid w:val="06585F98"/>
    <w:rsid w:val="06684972"/>
    <w:rsid w:val="067A5F0E"/>
    <w:rsid w:val="06882941"/>
    <w:rsid w:val="06897EFF"/>
    <w:rsid w:val="068E19BA"/>
    <w:rsid w:val="068E1E32"/>
    <w:rsid w:val="069B7C33"/>
    <w:rsid w:val="06A44D39"/>
    <w:rsid w:val="06AD6562"/>
    <w:rsid w:val="06AE7966"/>
    <w:rsid w:val="06B50CF4"/>
    <w:rsid w:val="06BA43F8"/>
    <w:rsid w:val="06BB2083"/>
    <w:rsid w:val="06BD229F"/>
    <w:rsid w:val="06C47634"/>
    <w:rsid w:val="06C75A8A"/>
    <w:rsid w:val="06D05B2E"/>
    <w:rsid w:val="06D16238"/>
    <w:rsid w:val="06D51397"/>
    <w:rsid w:val="06D520EE"/>
    <w:rsid w:val="06DA6537"/>
    <w:rsid w:val="06E92E40"/>
    <w:rsid w:val="06ED6FA7"/>
    <w:rsid w:val="06F7755F"/>
    <w:rsid w:val="06FA6BB9"/>
    <w:rsid w:val="06FF01C2"/>
    <w:rsid w:val="070A6702"/>
    <w:rsid w:val="07144A25"/>
    <w:rsid w:val="071543B8"/>
    <w:rsid w:val="072B7208"/>
    <w:rsid w:val="072B7BD7"/>
    <w:rsid w:val="072E0AA7"/>
    <w:rsid w:val="072E7CE8"/>
    <w:rsid w:val="07350087"/>
    <w:rsid w:val="073D2A8E"/>
    <w:rsid w:val="073E7C87"/>
    <w:rsid w:val="074128B0"/>
    <w:rsid w:val="074F739B"/>
    <w:rsid w:val="07566526"/>
    <w:rsid w:val="075A7AEE"/>
    <w:rsid w:val="075B5C60"/>
    <w:rsid w:val="07603356"/>
    <w:rsid w:val="07610E7C"/>
    <w:rsid w:val="0762662A"/>
    <w:rsid w:val="0769002F"/>
    <w:rsid w:val="076B1CFB"/>
    <w:rsid w:val="07943000"/>
    <w:rsid w:val="079D3614"/>
    <w:rsid w:val="07A019A5"/>
    <w:rsid w:val="07A71D22"/>
    <w:rsid w:val="07AF5E9A"/>
    <w:rsid w:val="07B66982"/>
    <w:rsid w:val="07B80691"/>
    <w:rsid w:val="07B9240A"/>
    <w:rsid w:val="07BE1E2B"/>
    <w:rsid w:val="07BE62CF"/>
    <w:rsid w:val="07C117B0"/>
    <w:rsid w:val="07CF4038"/>
    <w:rsid w:val="07E25F84"/>
    <w:rsid w:val="07E43F42"/>
    <w:rsid w:val="07E51AAD"/>
    <w:rsid w:val="07EE7F33"/>
    <w:rsid w:val="080456A9"/>
    <w:rsid w:val="080A0B4A"/>
    <w:rsid w:val="08105DAC"/>
    <w:rsid w:val="08191757"/>
    <w:rsid w:val="081E384A"/>
    <w:rsid w:val="0822060B"/>
    <w:rsid w:val="082C79CB"/>
    <w:rsid w:val="082E6EF7"/>
    <w:rsid w:val="08362309"/>
    <w:rsid w:val="083C543C"/>
    <w:rsid w:val="083D3697"/>
    <w:rsid w:val="083E2F6B"/>
    <w:rsid w:val="084F33CB"/>
    <w:rsid w:val="085B3B1D"/>
    <w:rsid w:val="085B58CB"/>
    <w:rsid w:val="085F46A5"/>
    <w:rsid w:val="08611831"/>
    <w:rsid w:val="08634780"/>
    <w:rsid w:val="08670714"/>
    <w:rsid w:val="088017D6"/>
    <w:rsid w:val="08803584"/>
    <w:rsid w:val="08882A80"/>
    <w:rsid w:val="08885B9C"/>
    <w:rsid w:val="088A7F5F"/>
    <w:rsid w:val="088E49C1"/>
    <w:rsid w:val="08966904"/>
    <w:rsid w:val="08974CBA"/>
    <w:rsid w:val="089E685F"/>
    <w:rsid w:val="08AE00F1"/>
    <w:rsid w:val="08AE6343"/>
    <w:rsid w:val="08C64760"/>
    <w:rsid w:val="08C711B3"/>
    <w:rsid w:val="08CB7E8A"/>
    <w:rsid w:val="08D00067"/>
    <w:rsid w:val="08D00E36"/>
    <w:rsid w:val="08D735D1"/>
    <w:rsid w:val="08E87C43"/>
    <w:rsid w:val="08EC3B29"/>
    <w:rsid w:val="08F1035C"/>
    <w:rsid w:val="08FA11EC"/>
    <w:rsid w:val="08FD2989"/>
    <w:rsid w:val="08FF6B9F"/>
    <w:rsid w:val="09081FCA"/>
    <w:rsid w:val="09092DE7"/>
    <w:rsid w:val="091268D2"/>
    <w:rsid w:val="09132692"/>
    <w:rsid w:val="09153A8B"/>
    <w:rsid w:val="09173EE8"/>
    <w:rsid w:val="091B505B"/>
    <w:rsid w:val="091E60C8"/>
    <w:rsid w:val="091F2961"/>
    <w:rsid w:val="0926412B"/>
    <w:rsid w:val="09273A00"/>
    <w:rsid w:val="0929001D"/>
    <w:rsid w:val="092C3873"/>
    <w:rsid w:val="093375B9"/>
    <w:rsid w:val="093966C8"/>
    <w:rsid w:val="093B7794"/>
    <w:rsid w:val="0945498A"/>
    <w:rsid w:val="09524F20"/>
    <w:rsid w:val="09540C99"/>
    <w:rsid w:val="0955056D"/>
    <w:rsid w:val="095A023F"/>
    <w:rsid w:val="09630B90"/>
    <w:rsid w:val="096674B8"/>
    <w:rsid w:val="096B1B3E"/>
    <w:rsid w:val="09766FEE"/>
    <w:rsid w:val="097713E9"/>
    <w:rsid w:val="097C01EF"/>
    <w:rsid w:val="09862E1C"/>
    <w:rsid w:val="098B21E0"/>
    <w:rsid w:val="098B3F8E"/>
    <w:rsid w:val="09945539"/>
    <w:rsid w:val="099866AB"/>
    <w:rsid w:val="099948FD"/>
    <w:rsid w:val="099E2A5B"/>
    <w:rsid w:val="09A432A2"/>
    <w:rsid w:val="09A532BF"/>
    <w:rsid w:val="09A6526C"/>
    <w:rsid w:val="09B039F5"/>
    <w:rsid w:val="09B3168A"/>
    <w:rsid w:val="09B52B4F"/>
    <w:rsid w:val="09B94F9F"/>
    <w:rsid w:val="09C3197A"/>
    <w:rsid w:val="09C54F3B"/>
    <w:rsid w:val="09C57C9E"/>
    <w:rsid w:val="09C946BD"/>
    <w:rsid w:val="09D41E8C"/>
    <w:rsid w:val="09D65B51"/>
    <w:rsid w:val="09E10052"/>
    <w:rsid w:val="09ED69F7"/>
    <w:rsid w:val="09F2225F"/>
    <w:rsid w:val="0A00497C"/>
    <w:rsid w:val="0A0C614C"/>
    <w:rsid w:val="0A0C6794"/>
    <w:rsid w:val="0A1F7F92"/>
    <w:rsid w:val="0A2D14EA"/>
    <w:rsid w:val="0A2D3298"/>
    <w:rsid w:val="0A337F52"/>
    <w:rsid w:val="0A3A730D"/>
    <w:rsid w:val="0A3B3C06"/>
    <w:rsid w:val="0A434869"/>
    <w:rsid w:val="0A4F320E"/>
    <w:rsid w:val="0A560A40"/>
    <w:rsid w:val="0A5B6057"/>
    <w:rsid w:val="0A6A6C22"/>
    <w:rsid w:val="0A746D1E"/>
    <w:rsid w:val="0A762E91"/>
    <w:rsid w:val="0A7964DD"/>
    <w:rsid w:val="0A885DAA"/>
    <w:rsid w:val="0A894972"/>
    <w:rsid w:val="0A9F4195"/>
    <w:rsid w:val="0AA150E5"/>
    <w:rsid w:val="0AB10AB1"/>
    <w:rsid w:val="0AB80E47"/>
    <w:rsid w:val="0AC21A36"/>
    <w:rsid w:val="0AD43E4B"/>
    <w:rsid w:val="0ADA341F"/>
    <w:rsid w:val="0ADC71BF"/>
    <w:rsid w:val="0ADF4592"/>
    <w:rsid w:val="0AE222D4"/>
    <w:rsid w:val="0AEE2AB8"/>
    <w:rsid w:val="0AF03373"/>
    <w:rsid w:val="0AF67B2D"/>
    <w:rsid w:val="0AFA761E"/>
    <w:rsid w:val="0B022976"/>
    <w:rsid w:val="0B044455"/>
    <w:rsid w:val="0B064214"/>
    <w:rsid w:val="0B0A5387"/>
    <w:rsid w:val="0B0B35D9"/>
    <w:rsid w:val="0B100B65"/>
    <w:rsid w:val="0B1526A9"/>
    <w:rsid w:val="0B154457"/>
    <w:rsid w:val="0B156206"/>
    <w:rsid w:val="0B1C57E6"/>
    <w:rsid w:val="0B1D5F68"/>
    <w:rsid w:val="0B3133D7"/>
    <w:rsid w:val="0B325009"/>
    <w:rsid w:val="0B3E4FA1"/>
    <w:rsid w:val="0B3F3E5F"/>
    <w:rsid w:val="0B460AB5"/>
    <w:rsid w:val="0B4831A2"/>
    <w:rsid w:val="0B492353"/>
    <w:rsid w:val="0B4A029E"/>
    <w:rsid w:val="0B4B1C27"/>
    <w:rsid w:val="0B54718B"/>
    <w:rsid w:val="0B5539B8"/>
    <w:rsid w:val="0B5C2086"/>
    <w:rsid w:val="0B642CE9"/>
    <w:rsid w:val="0B64718D"/>
    <w:rsid w:val="0B664CB3"/>
    <w:rsid w:val="0B6A6ADF"/>
    <w:rsid w:val="0B6D704B"/>
    <w:rsid w:val="0B7115E7"/>
    <w:rsid w:val="0B804237"/>
    <w:rsid w:val="0B845139"/>
    <w:rsid w:val="0B8953AF"/>
    <w:rsid w:val="0B926E18"/>
    <w:rsid w:val="0B9379FE"/>
    <w:rsid w:val="0B981FD4"/>
    <w:rsid w:val="0B983A14"/>
    <w:rsid w:val="0B9C6927"/>
    <w:rsid w:val="0BAD7474"/>
    <w:rsid w:val="0BBA6DAD"/>
    <w:rsid w:val="0BBF2615"/>
    <w:rsid w:val="0BC15275"/>
    <w:rsid w:val="0BC30DEA"/>
    <w:rsid w:val="0BC33EB3"/>
    <w:rsid w:val="0BCB2A67"/>
    <w:rsid w:val="0BCD088E"/>
    <w:rsid w:val="0BCD4D32"/>
    <w:rsid w:val="0BD47ACA"/>
    <w:rsid w:val="0BDE1A72"/>
    <w:rsid w:val="0BEA32BC"/>
    <w:rsid w:val="0BF26547"/>
    <w:rsid w:val="0BF557EB"/>
    <w:rsid w:val="0C0051AC"/>
    <w:rsid w:val="0C006EB6"/>
    <w:rsid w:val="0C0945A3"/>
    <w:rsid w:val="0C0D512F"/>
    <w:rsid w:val="0C115E88"/>
    <w:rsid w:val="0C177D5B"/>
    <w:rsid w:val="0C1B3CF0"/>
    <w:rsid w:val="0C26169A"/>
    <w:rsid w:val="0C277A0C"/>
    <w:rsid w:val="0C2B5AAD"/>
    <w:rsid w:val="0C2D757F"/>
    <w:rsid w:val="0C3459EE"/>
    <w:rsid w:val="0C3B6140"/>
    <w:rsid w:val="0C3E178C"/>
    <w:rsid w:val="0C457E0E"/>
    <w:rsid w:val="0C476893"/>
    <w:rsid w:val="0C4F1BEB"/>
    <w:rsid w:val="0C502E4E"/>
    <w:rsid w:val="0C517711"/>
    <w:rsid w:val="0C57284E"/>
    <w:rsid w:val="0C605BA6"/>
    <w:rsid w:val="0C6531BD"/>
    <w:rsid w:val="0C741652"/>
    <w:rsid w:val="0C9F3C3D"/>
    <w:rsid w:val="0C9F66CF"/>
    <w:rsid w:val="0CAD246E"/>
    <w:rsid w:val="0CC2416B"/>
    <w:rsid w:val="0CC30A04"/>
    <w:rsid w:val="0CD67C16"/>
    <w:rsid w:val="0CE95936"/>
    <w:rsid w:val="0CEB747A"/>
    <w:rsid w:val="0CF602B9"/>
    <w:rsid w:val="0CFE2CC9"/>
    <w:rsid w:val="0D0522AA"/>
    <w:rsid w:val="0D0A103D"/>
    <w:rsid w:val="0D0F17B4"/>
    <w:rsid w:val="0D1B0E89"/>
    <w:rsid w:val="0D1C7D1F"/>
    <w:rsid w:val="0D2561ED"/>
    <w:rsid w:val="0D2766C4"/>
    <w:rsid w:val="0D3F3A0E"/>
    <w:rsid w:val="0D405202"/>
    <w:rsid w:val="0D4234FE"/>
    <w:rsid w:val="0D49005E"/>
    <w:rsid w:val="0D49664B"/>
    <w:rsid w:val="0D4E3C51"/>
    <w:rsid w:val="0D5464F5"/>
    <w:rsid w:val="0D583499"/>
    <w:rsid w:val="0D595061"/>
    <w:rsid w:val="0D6241E0"/>
    <w:rsid w:val="0D6D2C58"/>
    <w:rsid w:val="0D8662F5"/>
    <w:rsid w:val="0D8A27C9"/>
    <w:rsid w:val="0D8E04F1"/>
    <w:rsid w:val="0D921D8F"/>
    <w:rsid w:val="0D9378B6"/>
    <w:rsid w:val="0D95362E"/>
    <w:rsid w:val="0D9761ED"/>
    <w:rsid w:val="0D980C3B"/>
    <w:rsid w:val="0DA479DF"/>
    <w:rsid w:val="0DA50AB6"/>
    <w:rsid w:val="0DC9375E"/>
    <w:rsid w:val="0DCA0574"/>
    <w:rsid w:val="0DCB704F"/>
    <w:rsid w:val="0DD04666"/>
    <w:rsid w:val="0DD20D93"/>
    <w:rsid w:val="0DDF2B1F"/>
    <w:rsid w:val="0DE16873"/>
    <w:rsid w:val="0DE246BD"/>
    <w:rsid w:val="0DEC0523"/>
    <w:rsid w:val="0DED16BC"/>
    <w:rsid w:val="0DEE0F90"/>
    <w:rsid w:val="0DF447F8"/>
    <w:rsid w:val="0DF83874"/>
    <w:rsid w:val="0E097B78"/>
    <w:rsid w:val="0E0F33E0"/>
    <w:rsid w:val="0E100368"/>
    <w:rsid w:val="0E124C7E"/>
    <w:rsid w:val="0E172295"/>
    <w:rsid w:val="0E1924B1"/>
    <w:rsid w:val="0E20537B"/>
    <w:rsid w:val="0E224C13"/>
    <w:rsid w:val="0E2350DD"/>
    <w:rsid w:val="0E2D3511"/>
    <w:rsid w:val="0E341099"/>
    <w:rsid w:val="0E522245"/>
    <w:rsid w:val="0E657DC7"/>
    <w:rsid w:val="0E6A4ABA"/>
    <w:rsid w:val="0E751534"/>
    <w:rsid w:val="0E8A2A67"/>
    <w:rsid w:val="0E9919B5"/>
    <w:rsid w:val="0E9B2EC6"/>
    <w:rsid w:val="0EA115D7"/>
    <w:rsid w:val="0EA53D44"/>
    <w:rsid w:val="0EA95DB7"/>
    <w:rsid w:val="0EAD1C9E"/>
    <w:rsid w:val="0EB12DE8"/>
    <w:rsid w:val="0EB13857"/>
    <w:rsid w:val="0EB61DF5"/>
    <w:rsid w:val="0EC046DA"/>
    <w:rsid w:val="0EC56195"/>
    <w:rsid w:val="0EC67626"/>
    <w:rsid w:val="0EDE0A89"/>
    <w:rsid w:val="0EE41D10"/>
    <w:rsid w:val="0F00541F"/>
    <w:rsid w:val="0F0A5EF6"/>
    <w:rsid w:val="0F166BE0"/>
    <w:rsid w:val="0F1862C4"/>
    <w:rsid w:val="0F295E11"/>
    <w:rsid w:val="0F2A6706"/>
    <w:rsid w:val="0F2B5CEE"/>
    <w:rsid w:val="0F3A26DF"/>
    <w:rsid w:val="0F3F1AA3"/>
    <w:rsid w:val="0F470EAE"/>
    <w:rsid w:val="0F503A70"/>
    <w:rsid w:val="0F534FBE"/>
    <w:rsid w:val="0F55140A"/>
    <w:rsid w:val="0F59068B"/>
    <w:rsid w:val="0F5A68DD"/>
    <w:rsid w:val="0F5E6A00"/>
    <w:rsid w:val="0F694D72"/>
    <w:rsid w:val="0F6B16B8"/>
    <w:rsid w:val="0F7C2CF7"/>
    <w:rsid w:val="0F7C42D0"/>
    <w:rsid w:val="0F7F755E"/>
    <w:rsid w:val="0F8370B3"/>
    <w:rsid w:val="0F87169C"/>
    <w:rsid w:val="0FA17FD7"/>
    <w:rsid w:val="0FA933C0"/>
    <w:rsid w:val="0FAA4AE5"/>
    <w:rsid w:val="0FAD1102"/>
    <w:rsid w:val="0FBF2BE4"/>
    <w:rsid w:val="0FC63F72"/>
    <w:rsid w:val="0FD7617F"/>
    <w:rsid w:val="0FDA5C70"/>
    <w:rsid w:val="0FE20680"/>
    <w:rsid w:val="0FFB6461"/>
    <w:rsid w:val="0FFF4F46"/>
    <w:rsid w:val="101271B8"/>
    <w:rsid w:val="101C0036"/>
    <w:rsid w:val="10227DB0"/>
    <w:rsid w:val="103F5AD3"/>
    <w:rsid w:val="10426A05"/>
    <w:rsid w:val="104B091B"/>
    <w:rsid w:val="104E6980"/>
    <w:rsid w:val="10501A8E"/>
    <w:rsid w:val="106C1512"/>
    <w:rsid w:val="106D40DC"/>
    <w:rsid w:val="106F5E9E"/>
    <w:rsid w:val="107C6D27"/>
    <w:rsid w:val="10885CF7"/>
    <w:rsid w:val="109776BD"/>
    <w:rsid w:val="10AC760C"/>
    <w:rsid w:val="10B244F7"/>
    <w:rsid w:val="10BE465A"/>
    <w:rsid w:val="10C06C14"/>
    <w:rsid w:val="10C5422A"/>
    <w:rsid w:val="10CD30DE"/>
    <w:rsid w:val="10D14AD3"/>
    <w:rsid w:val="10D517BE"/>
    <w:rsid w:val="10D73F5D"/>
    <w:rsid w:val="10DD5A17"/>
    <w:rsid w:val="10E01064"/>
    <w:rsid w:val="10E24DDC"/>
    <w:rsid w:val="10E30B54"/>
    <w:rsid w:val="10FD39C4"/>
    <w:rsid w:val="11010A85"/>
    <w:rsid w:val="11027EB6"/>
    <w:rsid w:val="110805BA"/>
    <w:rsid w:val="111B3927"/>
    <w:rsid w:val="1126183B"/>
    <w:rsid w:val="113C5EC5"/>
    <w:rsid w:val="11405FA6"/>
    <w:rsid w:val="114734C9"/>
    <w:rsid w:val="11496C09"/>
    <w:rsid w:val="114C494B"/>
    <w:rsid w:val="11556547"/>
    <w:rsid w:val="115777AD"/>
    <w:rsid w:val="11603F53"/>
    <w:rsid w:val="116602B1"/>
    <w:rsid w:val="11767EC4"/>
    <w:rsid w:val="1178129C"/>
    <w:rsid w:val="117F160D"/>
    <w:rsid w:val="1182211B"/>
    <w:rsid w:val="11851C0B"/>
    <w:rsid w:val="119B4F8B"/>
    <w:rsid w:val="119F0F1F"/>
    <w:rsid w:val="11A622AD"/>
    <w:rsid w:val="11AF7F61"/>
    <w:rsid w:val="11B038B5"/>
    <w:rsid w:val="11C8242A"/>
    <w:rsid w:val="11CF69A8"/>
    <w:rsid w:val="11D72467"/>
    <w:rsid w:val="11EC3A38"/>
    <w:rsid w:val="11F34DC7"/>
    <w:rsid w:val="120D4DB1"/>
    <w:rsid w:val="121A0B3B"/>
    <w:rsid w:val="121A2353"/>
    <w:rsid w:val="121E0096"/>
    <w:rsid w:val="1225307D"/>
    <w:rsid w:val="122B4561"/>
    <w:rsid w:val="122F73F2"/>
    <w:rsid w:val="123258EF"/>
    <w:rsid w:val="12346AD1"/>
    <w:rsid w:val="123A29F6"/>
    <w:rsid w:val="123F625E"/>
    <w:rsid w:val="12414F26"/>
    <w:rsid w:val="12461229"/>
    <w:rsid w:val="124949E7"/>
    <w:rsid w:val="12502219"/>
    <w:rsid w:val="125515DD"/>
    <w:rsid w:val="12556973"/>
    <w:rsid w:val="125C6E10"/>
    <w:rsid w:val="1260191D"/>
    <w:rsid w:val="1272218F"/>
    <w:rsid w:val="127952CC"/>
    <w:rsid w:val="127B4B72"/>
    <w:rsid w:val="127E6D86"/>
    <w:rsid w:val="128F0B82"/>
    <w:rsid w:val="128F2D41"/>
    <w:rsid w:val="129A3494"/>
    <w:rsid w:val="12A06CFD"/>
    <w:rsid w:val="12A85BB1"/>
    <w:rsid w:val="12AE2FEF"/>
    <w:rsid w:val="12C0428E"/>
    <w:rsid w:val="12C17D65"/>
    <w:rsid w:val="12C50511"/>
    <w:rsid w:val="12C55766"/>
    <w:rsid w:val="12D41EB0"/>
    <w:rsid w:val="12DA4151"/>
    <w:rsid w:val="12DE15D3"/>
    <w:rsid w:val="12E0359D"/>
    <w:rsid w:val="12E30515"/>
    <w:rsid w:val="12E839A6"/>
    <w:rsid w:val="12F11306"/>
    <w:rsid w:val="12F157AA"/>
    <w:rsid w:val="12F64B6E"/>
    <w:rsid w:val="130152C1"/>
    <w:rsid w:val="130C7054"/>
    <w:rsid w:val="13141499"/>
    <w:rsid w:val="13174AE5"/>
    <w:rsid w:val="131C20FB"/>
    <w:rsid w:val="13217712"/>
    <w:rsid w:val="132316DC"/>
    <w:rsid w:val="132B616F"/>
    <w:rsid w:val="132E6AF8"/>
    <w:rsid w:val="132F0080"/>
    <w:rsid w:val="13392CAD"/>
    <w:rsid w:val="13405DEA"/>
    <w:rsid w:val="13433B2C"/>
    <w:rsid w:val="134578A4"/>
    <w:rsid w:val="134F0723"/>
    <w:rsid w:val="1351449B"/>
    <w:rsid w:val="13564258"/>
    <w:rsid w:val="13577E6B"/>
    <w:rsid w:val="135966A6"/>
    <w:rsid w:val="13672DB4"/>
    <w:rsid w:val="136A10B9"/>
    <w:rsid w:val="136E7F4E"/>
    <w:rsid w:val="138A3509"/>
    <w:rsid w:val="139029BB"/>
    <w:rsid w:val="1393060F"/>
    <w:rsid w:val="13936861"/>
    <w:rsid w:val="13A24CF6"/>
    <w:rsid w:val="13A7230D"/>
    <w:rsid w:val="13B346E9"/>
    <w:rsid w:val="13B85F06"/>
    <w:rsid w:val="13BF78F6"/>
    <w:rsid w:val="13C92283"/>
    <w:rsid w:val="13CD5DA1"/>
    <w:rsid w:val="13CE7899"/>
    <w:rsid w:val="13D17AD7"/>
    <w:rsid w:val="13D84D90"/>
    <w:rsid w:val="13D85140"/>
    <w:rsid w:val="13DA623E"/>
    <w:rsid w:val="13EE1CEA"/>
    <w:rsid w:val="13F8013E"/>
    <w:rsid w:val="13FA0E17"/>
    <w:rsid w:val="14067033"/>
    <w:rsid w:val="14070933"/>
    <w:rsid w:val="14072DAB"/>
    <w:rsid w:val="14076907"/>
    <w:rsid w:val="14083304"/>
    <w:rsid w:val="14090653"/>
    <w:rsid w:val="1409747C"/>
    <w:rsid w:val="14103A0E"/>
    <w:rsid w:val="141134C4"/>
    <w:rsid w:val="141B22B9"/>
    <w:rsid w:val="142D3035"/>
    <w:rsid w:val="142F7CFD"/>
    <w:rsid w:val="14305E5E"/>
    <w:rsid w:val="14306041"/>
    <w:rsid w:val="143E6E43"/>
    <w:rsid w:val="145F04F1"/>
    <w:rsid w:val="145F4995"/>
    <w:rsid w:val="14641779"/>
    <w:rsid w:val="146E4BD8"/>
    <w:rsid w:val="14750C2F"/>
    <w:rsid w:val="14787805"/>
    <w:rsid w:val="147F6DE6"/>
    <w:rsid w:val="14830684"/>
    <w:rsid w:val="148B7538"/>
    <w:rsid w:val="149075C1"/>
    <w:rsid w:val="149172C7"/>
    <w:rsid w:val="149A777C"/>
    <w:rsid w:val="14A32AD4"/>
    <w:rsid w:val="14A37E3E"/>
    <w:rsid w:val="14A867D7"/>
    <w:rsid w:val="14B22D17"/>
    <w:rsid w:val="14C802F8"/>
    <w:rsid w:val="14CA2A46"/>
    <w:rsid w:val="14CB5B87"/>
    <w:rsid w:val="14D0319D"/>
    <w:rsid w:val="14D26F15"/>
    <w:rsid w:val="14D709D0"/>
    <w:rsid w:val="14E76398"/>
    <w:rsid w:val="14E76551"/>
    <w:rsid w:val="14E9250C"/>
    <w:rsid w:val="14EE7344"/>
    <w:rsid w:val="14F24D66"/>
    <w:rsid w:val="15007F26"/>
    <w:rsid w:val="150177FB"/>
    <w:rsid w:val="15020E12"/>
    <w:rsid w:val="150E1EEA"/>
    <w:rsid w:val="151C60C5"/>
    <w:rsid w:val="1523526E"/>
    <w:rsid w:val="152637C6"/>
    <w:rsid w:val="1528122B"/>
    <w:rsid w:val="15282FD9"/>
    <w:rsid w:val="152C2AC9"/>
    <w:rsid w:val="15311E8E"/>
    <w:rsid w:val="15332CB8"/>
    <w:rsid w:val="153337CA"/>
    <w:rsid w:val="15363948"/>
    <w:rsid w:val="15393438"/>
    <w:rsid w:val="153B40D2"/>
    <w:rsid w:val="153B4ABB"/>
    <w:rsid w:val="153D4CD7"/>
    <w:rsid w:val="15461A98"/>
    <w:rsid w:val="1546345F"/>
    <w:rsid w:val="154C6CC8"/>
    <w:rsid w:val="154D47EE"/>
    <w:rsid w:val="1553768A"/>
    <w:rsid w:val="155B33AF"/>
    <w:rsid w:val="1563674E"/>
    <w:rsid w:val="15655FDB"/>
    <w:rsid w:val="15683EAF"/>
    <w:rsid w:val="156A1844"/>
    <w:rsid w:val="156F29B6"/>
    <w:rsid w:val="157A0A7C"/>
    <w:rsid w:val="157D3E56"/>
    <w:rsid w:val="15826B8D"/>
    <w:rsid w:val="15853F88"/>
    <w:rsid w:val="159440C7"/>
    <w:rsid w:val="15954377"/>
    <w:rsid w:val="159C2D86"/>
    <w:rsid w:val="15A9482E"/>
    <w:rsid w:val="15B34F99"/>
    <w:rsid w:val="15C359A1"/>
    <w:rsid w:val="15C56A7A"/>
    <w:rsid w:val="15CE1DD3"/>
    <w:rsid w:val="15D05B4B"/>
    <w:rsid w:val="15DB0AAA"/>
    <w:rsid w:val="15E433A4"/>
    <w:rsid w:val="15E769F0"/>
    <w:rsid w:val="15EC04AB"/>
    <w:rsid w:val="15EE0F17"/>
    <w:rsid w:val="15EE4223"/>
    <w:rsid w:val="16004384"/>
    <w:rsid w:val="16013F56"/>
    <w:rsid w:val="16247C45"/>
    <w:rsid w:val="1626576B"/>
    <w:rsid w:val="16283A6B"/>
    <w:rsid w:val="162E298F"/>
    <w:rsid w:val="16310117"/>
    <w:rsid w:val="163360DA"/>
    <w:rsid w:val="165D4F05"/>
    <w:rsid w:val="1661340B"/>
    <w:rsid w:val="16646293"/>
    <w:rsid w:val="167A58EE"/>
    <w:rsid w:val="167C2502"/>
    <w:rsid w:val="167C538B"/>
    <w:rsid w:val="16810BF3"/>
    <w:rsid w:val="16930926"/>
    <w:rsid w:val="16A375EE"/>
    <w:rsid w:val="16A42B33"/>
    <w:rsid w:val="16A9014A"/>
    <w:rsid w:val="16AC30DF"/>
    <w:rsid w:val="16B10630"/>
    <w:rsid w:val="16BA5EB3"/>
    <w:rsid w:val="16BA6D54"/>
    <w:rsid w:val="16BC1C2B"/>
    <w:rsid w:val="16BC7E7D"/>
    <w:rsid w:val="16C3120C"/>
    <w:rsid w:val="16C53E67"/>
    <w:rsid w:val="16C60CFC"/>
    <w:rsid w:val="16C62AAA"/>
    <w:rsid w:val="16CE5982"/>
    <w:rsid w:val="16D76A65"/>
    <w:rsid w:val="16E80C72"/>
    <w:rsid w:val="16E90C0F"/>
    <w:rsid w:val="16EB42BE"/>
    <w:rsid w:val="16F33791"/>
    <w:rsid w:val="16F72C63"/>
    <w:rsid w:val="16F94968"/>
    <w:rsid w:val="1703450A"/>
    <w:rsid w:val="170830C2"/>
    <w:rsid w:val="170D06D9"/>
    <w:rsid w:val="170E165D"/>
    <w:rsid w:val="17105E78"/>
    <w:rsid w:val="171212EA"/>
    <w:rsid w:val="17134602"/>
    <w:rsid w:val="17137D16"/>
    <w:rsid w:val="17143815"/>
    <w:rsid w:val="171B0966"/>
    <w:rsid w:val="171B605C"/>
    <w:rsid w:val="172577D0"/>
    <w:rsid w:val="173739A8"/>
    <w:rsid w:val="173B2869"/>
    <w:rsid w:val="174165D4"/>
    <w:rsid w:val="174340FA"/>
    <w:rsid w:val="175C756B"/>
    <w:rsid w:val="175D7112"/>
    <w:rsid w:val="176202C0"/>
    <w:rsid w:val="176C6D66"/>
    <w:rsid w:val="17750029"/>
    <w:rsid w:val="17795D6E"/>
    <w:rsid w:val="177D585E"/>
    <w:rsid w:val="177F74FC"/>
    <w:rsid w:val="178070FD"/>
    <w:rsid w:val="17816A10"/>
    <w:rsid w:val="178622EA"/>
    <w:rsid w:val="17894690"/>
    <w:rsid w:val="178A6091"/>
    <w:rsid w:val="178A7F7B"/>
    <w:rsid w:val="178C3CF3"/>
    <w:rsid w:val="17936BCC"/>
    <w:rsid w:val="179B3F36"/>
    <w:rsid w:val="17A0154D"/>
    <w:rsid w:val="17A74EA0"/>
    <w:rsid w:val="17B0332A"/>
    <w:rsid w:val="17CC3877"/>
    <w:rsid w:val="17DF2075"/>
    <w:rsid w:val="17DF339A"/>
    <w:rsid w:val="17E704A0"/>
    <w:rsid w:val="17F74E55"/>
    <w:rsid w:val="17FA3451"/>
    <w:rsid w:val="17FB6783"/>
    <w:rsid w:val="17FF2717"/>
    <w:rsid w:val="180B6E38"/>
    <w:rsid w:val="181F6915"/>
    <w:rsid w:val="18295846"/>
    <w:rsid w:val="182F17DE"/>
    <w:rsid w:val="183C43B7"/>
    <w:rsid w:val="183F0D66"/>
    <w:rsid w:val="18455C50"/>
    <w:rsid w:val="18532FFB"/>
    <w:rsid w:val="185540E5"/>
    <w:rsid w:val="18567E5D"/>
    <w:rsid w:val="185C49EC"/>
    <w:rsid w:val="186407CC"/>
    <w:rsid w:val="1864257A"/>
    <w:rsid w:val="186453E4"/>
    <w:rsid w:val="186715D3"/>
    <w:rsid w:val="186B56B7"/>
    <w:rsid w:val="1875452B"/>
    <w:rsid w:val="1876425E"/>
    <w:rsid w:val="18787353"/>
    <w:rsid w:val="187B438B"/>
    <w:rsid w:val="1881137E"/>
    <w:rsid w:val="18846779"/>
    <w:rsid w:val="188E1423"/>
    <w:rsid w:val="18925339"/>
    <w:rsid w:val="189B3AC2"/>
    <w:rsid w:val="189E16E3"/>
    <w:rsid w:val="18A0056B"/>
    <w:rsid w:val="18A1557C"/>
    <w:rsid w:val="18A75B59"/>
    <w:rsid w:val="18AE7C99"/>
    <w:rsid w:val="18B20495"/>
    <w:rsid w:val="18B21538"/>
    <w:rsid w:val="18B52DD6"/>
    <w:rsid w:val="18B828C6"/>
    <w:rsid w:val="18CA4C92"/>
    <w:rsid w:val="18CB271A"/>
    <w:rsid w:val="18D72D4C"/>
    <w:rsid w:val="18DA283C"/>
    <w:rsid w:val="18E11E1D"/>
    <w:rsid w:val="18E84F59"/>
    <w:rsid w:val="18F4763F"/>
    <w:rsid w:val="190F3FCE"/>
    <w:rsid w:val="19137AFC"/>
    <w:rsid w:val="19156C05"/>
    <w:rsid w:val="191A0E8B"/>
    <w:rsid w:val="191A5E87"/>
    <w:rsid w:val="19223474"/>
    <w:rsid w:val="192B3098"/>
    <w:rsid w:val="192C785E"/>
    <w:rsid w:val="19387CF9"/>
    <w:rsid w:val="19403784"/>
    <w:rsid w:val="19405759"/>
    <w:rsid w:val="194A79C2"/>
    <w:rsid w:val="194D1260"/>
    <w:rsid w:val="19524AC9"/>
    <w:rsid w:val="19550B3B"/>
    <w:rsid w:val="195C7130"/>
    <w:rsid w:val="195E346D"/>
    <w:rsid w:val="195F5F86"/>
    <w:rsid w:val="19632EA4"/>
    <w:rsid w:val="19726F19"/>
    <w:rsid w:val="197762DD"/>
    <w:rsid w:val="197F0FF6"/>
    <w:rsid w:val="198509FA"/>
    <w:rsid w:val="198C3640"/>
    <w:rsid w:val="198C7FDB"/>
    <w:rsid w:val="19925ACB"/>
    <w:rsid w:val="199D3F96"/>
    <w:rsid w:val="199D64FC"/>
    <w:rsid w:val="199F4638"/>
    <w:rsid w:val="19AC242B"/>
    <w:rsid w:val="19AC714B"/>
    <w:rsid w:val="19B97804"/>
    <w:rsid w:val="19BD0194"/>
    <w:rsid w:val="19C01A32"/>
    <w:rsid w:val="19C55246"/>
    <w:rsid w:val="19D07778"/>
    <w:rsid w:val="19D20718"/>
    <w:rsid w:val="19D21766"/>
    <w:rsid w:val="19E11E74"/>
    <w:rsid w:val="19E25E4D"/>
    <w:rsid w:val="19E35721"/>
    <w:rsid w:val="1A11228E"/>
    <w:rsid w:val="1A1A55E6"/>
    <w:rsid w:val="1A1B135F"/>
    <w:rsid w:val="1A1D50D7"/>
    <w:rsid w:val="1A217544"/>
    <w:rsid w:val="1A2F0405"/>
    <w:rsid w:val="1A3919E9"/>
    <w:rsid w:val="1A3D12D5"/>
    <w:rsid w:val="1A3F504D"/>
    <w:rsid w:val="1A3F687F"/>
    <w:rsid w:val="1A42497B"/>
    <w:rsid w:val="1A424DED"/>
    <w:rsid w:val="1A485687"/>
    <w:rsid w:val="1A604FC3"/>
    <w:rsid w:val="1A646862"/>
    <w:rsid w:val="1A651146"/>
    <w:rsid w:val="1A654346"/>
    <w:rsid w:val="1A66082C"/>
    <w:rsid w:val="1A676352"/>
    <w:rsid w:val="1A6F19FF"/>
    <w:rsid w:val="1A700BC8"/>
    <w:rsid w:val="1A70565B"/>
    <w:rsid w:val="1A74451A"/>
    <w:rsid w:val="1A776632"/>
    <w:rsid w:val="1A8C5DB8"/>
    <w:rsid w:val="1A8E38DF"/>
    <w:rsid w:val="1A97547E"/>
    <w:rsid w:val="1A9B5FFB"/>
    <w:rsid w:val="1AA13BF7"/>
    <w:rsid w:val="1AAE3F81"/>
    <w:rsid w:val="1AB33345"/>
    <w:rsid w:val="1AB570BD"/>
    <w:rsid w:val="1AC9129D"/>
    <w:rsid w:val="1AD27C6F"/>
    <w:rsid w:val="1ADB6959"/>
    <w:rsid w:val="1ADF4638"/>
    <w:rsid w:val="1AE16104"/>
    <w:rsid w:val="1AE479A2"/>
    <w:rsid w:val="1AE71241"/>
    <w:rsid w:val="1AEC6857"/>
    <w:rsid w:val="1AED39D7"/>
    <w:rsid w:val="1AF013C0"/>
    <w:rsid w:val="1AF902AB"/>
    <w:rsid w:val="1AFC2F3E"/>
    <w:rsid w:val="1B03434C"/>
    <w:rsid w:val="1B080547"/>
    <w:rsid w:val="1B0942EE"/>
    <w:rsid w:val="1B177D78"/>
    <w:rsid w:val="1B1B527C"/>
    <w:rsid w:val="1B2A593E"/>
    <w:rsid w:val="1B310B87"/>
    <w:rsid w:val="1B3C333B"/>
    <w:rsid w:val="1B481C92"/>
    <w:rsid w:val="1B59213E"/>
    <w:rsid w:val="1B5D502F"/>
    <w:rsid w:val="1B65205E"/>
    <w:rsid w:val="1B6C00C4"/>
    <w:rsid w:val="1B6F1263"/>
    <w:rsid w:val="1B7906D2"/>
    <w:rsid w:val="1B7927E1"/>
    <w:rsid w:val="1B7A20B5"/>
    <w:rsid w:val="1B8076CB"/>
    <w:rsid w:val="1B9D104F"/>
    <w:rsid w:val="1BAA0105"/>
    <w:rsid w:val="1BB367F0"/>
    <w:rsid w:val="1BBB4BA7"/>
    <w:rsid w:val="1BBD1725"/>
    <w:rsid w:val="1BBE6445"/>
    <w:rsid w:val="1BC8459D"/>
    <w:rsid w:val="1BC872C4"/>
    <w:rsid w:val="1BCC2910"/>
    <w:rsid w:val="1BCF2401"/>
    <w:rsid w:val="1BE618C3"/>
    <w:rsid w:val="1BEA723A"/>
    <w:rsid w:val="1BEE0D32"/>
    <w:rsid w:val="1BF956CF"/>
    <w:rsid w:val="1C0A168B"/>
    <w:rsid w:val="1C0F64B9"/>
    <w:rsid w:val="1C0F6CA1"/>
    <w:rsid w:val="1C197B20"/>
    <w:rsid w:val="1C1D13BE"/>
    <w:rsid w:val="1C2A4FC7"/>
    <w:rsid w:val="1C2F2E9F"/>
    <w:rsid w:val="1C422BD3"/>
    <w:rsid w:val="1C4E5A1B"/>
    <w:rsid w:val="1C5A1574"/>
    <w:rsid w:val="1C5F3784"/>
    <w:rsid w:val="1C672639"/>
    <w:rsid w:val="1C6B3BC1"/>
    <w:rsid w:val="1C6C5D0E"/>
    <w:rsid w:val="1C8651B5"/>
    <w:rsid w:val="1C8A52BA"/>
    <w:rsid w:val="1C8E7BC6"/>
    <w:rsid w:val="1C961170"/>
    <w:rsid w:val="1CA67605"/>
    <w:rsid w:val="1CA92609"/>
    <w:rsid w:val="1CA94A00"/>
    <w:rsid w:val="1CAE2016"/>
    <w:rsid w:val="1CB02232"/>
    <w:rsid w:val="1CB10567"/>
    <w:rsid w:val="1CBB00AF"/>
    <w:rsid w:val="1CBB4733"/>
    <w:rsid w:val="1CC17F9B"/>
    <w:rsid w:val="1CCE26B8"/>
    <w:rsid w:val="1CDE0753"/>
    <w:rsid w:val="1CE91CB2"/>
    <w:rsid w:val="1CF30371"/>
    <w:rsid w:val="1CF540E9"/>
    <w:rsid w:val="1CFF5D8D"/>
    <w:rsid w:val="1D0205B4"/>
    <w:rsid w:val="1D047337"/>
    <w:rsid w:val="1D0D31E0"/>
    <w:rsid w:val="1D0E51AB"/>
    <w:rsid w:val="1D126A49"/>
    <w:rsid w:val="1D1502E7"/>
    <w:rsid w:val="1D1C5EE0"/>
    <w:rsid w:val="1D2E74F6"/>
    <w:rsid w:val="1D2F0685"/>
    <w:rsid w:val="1D350989"/>
    <w:rsid w:val="1D37200B"/>
    <w:rsid w:val="1D3D20EF"/>
    <w:rsid w:val="1D436C02"/>
    <w:rsid w:val="1D491D3F"/>
    <w:rsid w:val="1D4E34F7"/>
    <w:rsid w:val="1D52629A"/>
    <w:rsid w:val="1D5361AD"/>
    <w:rsid w:val="1D5E4DE1"/>
    <w:rsid w:val="1D61458D"/>
    <w:rsid w:val="1D6272F8"/>
    <w:rsid w:val="1D7272DC"/>
    <w:rsid w:val="1D752B34"/>
    <w:rsid w:val="1D7C0FF0"/>
    <w:rsid w:val="1D7C2114"/>
    <w:rsid w:val="1D807B0D"/>
    <w:rsid w:val="1D813BCE"/>
    <w:rsid w:val="1D860891"/>
    <w:rsid w:val="1D903E12"/>
    <w:rsid w:val="1D94745E"/>
    <w:rsid w:val="1D9D733B"/>
    <w:rsid w:val="1DA022A7"/>
    <w:rsid w:val="1DA04055"/>
    <w:rsid w:val="1DA376A1"/>
    <w:rsid w:val="1DA909B5"/>
    <w:rsid w:val="1DB448B5"/>
    <w:rsid w:val="1DB55626"/>
    <w:rsid w:val="1DB92D5D"/>
    <w:rsid w:val="1DB97C81"/>
    <w:rsid w:val="1DC55869"/>
    <w:rsid w:val="1DCB1624"/>
    <w:rsid w:val="1DD0420E"/>
    <w:rsid w:val="1DD0762F"/>
    <w:rsid w:val="1DE008F5"/>
    <w:rsid w:val="1DE026A3"/>
    <w:rsid w:val="1DF779ED"/>
    <w:rsid w:val="1DFB50CA"/>
    <w:rsid w:val="1E0428A6"/>
    <w:rsid w:val="1E1B4518"/>
    <w:rsid w:val="1E25455A"/>
    <w:rsid w:val="1E276524"/>
    <w:rsid w:val="1E3173A3"/>
    <w:rsid w:val="1E3F3100"/>
    <w:rsid w:val="1E410AD0"/>
    <w:rsid w:val="1E427267"/>
    <w:rsid w:val="1E55392C"/>
    <w:rsid w:val="1E560D05"/>
    <w:rsid w:val="1E57405D"/>
    <w:rsid w:val="1E6359B1"/>
    <w:rsid w:val="1E641BF9"/>
    <w:rsid w:val="1E6474AD"/>
    <w:rsid w:val="1E672DC4"/>
    <w:rsid w:val="1E6E4AD7"/>
    <w:rsid w:val="1E766B63"/>
    <w:rsid w:val="1E786D7F"/>
    <w:rsid w:val="1E7948A6"/>
    <w:rsid w:val="1E7D7EF2"/>
    <w:rsid w:val="1E82375A"/>
    <w:rsid w:val="1E827BFE"/>
    <w:rsid w:val="1E873CC8"/>
    <w:rsid w:val="1E8A6AB3"/>
    <w:rsid w:val="1E934706"/>
    <w:rsid w:val="1E9A155D"/>
    <w:rsid w:val="1E9E733A"/>
    <w:rsid w:val="1EA66C16"/>
    <w:rsid w:val="1EB83620"/>
    <w:rsid w:val="1EB96DF9"/>
    <w:rsid w:val="1EBA7398"/>
    <w:rsid w:val="1EBF050A"/>
    <w:rsid w:val="1EC2199C"/>
    <w:rsid w:val="1EC8681E"/>
    <w:rsid w:val="1ECE499C"/>
    <w:rsid w:val="1ED16490"/>
    <w:rsid w:val="1EDC3211"/>
    <w:rsid w:val="1EE1004B"/>
    <w:rsid w:val="1EE52B65"/>
    <w:rsid w:val="1EFE1DDF"/>
    <w:rsid w:val="1F0028D1"/>
    <w:rsid w:val="1F042089"/>
    <w:rsid w:val="1F106FB8"/>
    <w:rsid w:val="1F120F82"/>
    <w:rsid w:val="1F173705"/>
    <w:rsid w:val="1F176598"/>
    <w:rsid w:val="1F190794"/>
    <w:rsid w:val="1F1B48D7"/>
    <w:rsid w:val="1F240CB5"/>
    <w:rsid w:val="1F27715E"/>
    <w:rsid w:val="1F335E56"/>
    <w:rsid w:val="1F380E7F"/>
    <w:rsid w:val="1F3C5FFF"/>
    <w:rsid w:val="1F3E4E31"/>
    <w:rsid w:val="1F424303"/>
    <w:rsid w:val="1F444EB4"/>
    <w:rsid w:val="1F470500"/>
    <w:rsid w:val="1F4849A4"/>
    <w:rsid w:val="1F4C3966"/>
    <w:rsid w:val="1F525822"/>
    <w:rsid w:val="1F5A6485"/>
    <w:rsid w:val="1F5B7735"/>
    <w:rsid w:val="1F622EB5"/>
    <w:rsid w:val="1F6317DE"/>
    <w:rsid w:val="1F6966C8"/>
    <w:rsid w:val="1F714C03"/>
    <w:rsid w:val="1F7F6DB0"/>
    <w:rsid w:val="1F811E74"/>
    <w:rsid w:val="1F8452B0"/>
    <w:rsid w:val="1F881244"/>
    <w:rsid w:val="1F8E4817"/>
    <w:rsid w:val="1F903C55"/>
    <w:rsid w:val="1FA0658E"/>
    <w:rsid w:val="1FA3619B"/>
    <w:rsid w:val="1FA8566D"/>
    <w:rsid w:val="1FAB2BA8"/>
    <w:rsid w:val="1FB042F7"/>
    <w:rsid w:val="1FCB7383"/>
    <w:rsid w:val="1FD6087B"/>
    <w:rsid w:val="1FE02E2E"/>
    <w:rsid w:val="1FE81CE3"/>
    <w:rsid w:val="1FF22B62"/>
    <w:rsid w:val="1FF468DA"/>
    <w:rsid w:val="1FFA0160"/>
    <w:rsid w:val="1FFE1506"/>
    <w:rsid w:val="20012DA5"/>
    <w:rsid w:val="200A13D3"/>
    <w:rsid w:val="200D799B"/>
    <w:rsid w:val="200E0021"/>
    <w:rsid w:val="200F1538"/>
    <w:rsid w:val="200F7270"/>
    <w:rsid w:val="20146634"/>
    <w:rsid w:val="202645B9"/>
    <w:rsid w:val="20286583"/>
    <w:rsid w:val="202E71FB"/>
    <w:rsid w:val="2039253E"/>
    <w:rsid w:val="203B20EC"/>
    <w:rsid w:val="203B47F0"/>
    <w:rsid w:val="203C3DDD"/>
    <w:rsid w:val="20481AD0"/>
    <w:rsid w:val="204A02A8"/>
    <w:rsid w:val="204A474C"/>
    <w:rsid w:val="204F527A"/>
    <w:rsid w:val="205634ED"/>
    <w:rsid w:val="20642F72"/>
    <w:rsid w:val="206A094A"/>
    <w:rsid w:val="206A391C"/>
    <w:rsid w:val="206B2259"/>
    <w:rsid w:val="20711CD8"/>
    <w:rsid w:val="207500F4"/>
    <w:rsid w:val="20796DDF"/>
    <w:rsid w:val="208535EF"/>
    <w:rsid w:val="20857FC3"/>
    <w:rsid w:val="209B22F9"/>
    <w:rsid w:val="209B6D55"/>
    <w:rsid w:val="209F103D"/>
    <w:rsid w:val="20A01F11"/>
    <w:rsid w:val="20A46B30"/>
    <w:rsid w:val="20A622B5"/>
    <w:rsid w:val="20A976C4"/>
    <w:rsid w:val="20AA76C0"/>
    <w:rsid w:val="20B41BC5"/>
    <w:rsid w:val="20BB4C64"/>
    <w:rsid w:val="20D30D12"/>
    <w:rsid w:val="20D64231"/>
    <w:rsid w:val="20DA3C69"/>
    <w:rsid w:val="20DE40A6"/>
    <w:rsid w:val="20EC135F"/>
    <w:rsid w:val="20ED7306"/>
    <w:rsid w:val="20EE3329"/>
    <w:rsid w:val="20F36B91"/>
    <w:rsid w:val="20F52909"/>
    <w:rsid w:val="20F85F56"/>
    <w:rsid w:val="20FA1CCE"/>
    <w:rsid w:val="2101627C"/>
    <w:rsid w:val="21061A7D"/>
    <w:rsid w:val="211C7E96"/>
    <w:rsid w:val="21222FD3"/>
    <w:rsid w:val="21262AC3"/>
    <w:rsid w:val="213246FB"/>
    <w:rsid w:val="213760C2"/>
    <w:rsid w:val="213A47C0"/>
    <w:rsid w:val="21487170"/>
    <w:rsid w:val="2149055F"/>
    <w:rsid w:val="214B4055"/>
    <w:rsid w:val="2164183D"/>
    <w:rsid w:val="21654EDF"/>
    <w:rsid w:val="21674E89"/>
    <w:rsid w:val="21706F78"/>
    <w:rsid w:val="217E28FF"/>
    <w:rsid w:val="218B0B78"/>
    <w:rsid w:val="218D48F0"/>
    <w:rsid w:val="219537A4"/>
    <w:rsid w:val="219C2D85"/>
    <w:rsid w:val="21AD7B36"/>
    <w:rsid w:val="21B0589D"/>
    <w:rsid w:val="21B93937"/>
    <w:rsid w:val="21DC2F34"/>
    <w:rsid w:val="21E36C06"/>
    <w:rsid w:val="21E62252"/>
    <w:rsid w:val="21ED1832"/>
    <w:rsid w:val="21ED35E0"/>
    <w:rsid w:val="21F11323"/>
    <w:rsid w:val="21FD28E9"/>
    <w:rsid w:val="22023422"/>
    <w:rsid w:val="22082B72"/>
    <w:rsid w:val="220C65F4"/>
    <w:rsid w:val="221943D6"/>
    <w:rsid w:val="222334A6"/>
    <w:rsid w:val="22235254"/>
    <w:rsid w:val="222A0391"/>
    <w:rsid w:val="222B2877"/>
    <w:rsid w:val="22325497"/>
    <w:rsid w:val="22342FBD"/>
    <w:rsid w:val="223905D4"/>
    <w:rsid w:val="22391DDF"/>
    <w:rsid w:val="223D6DA5"/>
    <w:rsid w:val="224B651F"/>
    <w:rsid w:val="224F3AF6"/>
    <w:rsid w:val="22521EC9"/>
    <w:rsid w:val="225A4071"/>
    <w:rsid w:val="225D55C8"/>
    <w:rsid w:val="225E003A"/>
    <w:rsid w:val="226166B6"/>
    <w:rsid w:val="226338A3"/>
    <w:rsid w:val="2269537C"/>
    <w:rsid w:val="226D4721"/>
    <w:rsid w:val="22710EBB"/>
    <w:rsid w:val="22715FC0"/>
    <w:rsid w:val="22737F8A"/>
    <w:rsid w:val="2276702F"/>
    <w:rsid w:val="227C3FA3"/>
    <w:rsid w:val="22826741"/>
    <w:rsid w:val="22873A35"/>
    <w:rsid w:val="228850B7"/>
    <w:rsid w:val="229B128E"/>
    <w:rsid w:val="22A7378F"/>
    <w:rsid w:val="22A870FD"/>
    <w:rsid w:val="22AF6AE8"/>
    <w:rsid w:val="22BC142E"/>
    <w:rsid w:val="22BF15B2"/>
    <w:rsid w:val="22BF31CF"/>
    <w:rsid w:val="22CC58EC"/>
    <w:rsid w:val="22CE6559"/>
    <w:rsid w:val="22D30A28"/>
    <w:rsid w:val="22D87DED"/>
    <w:rsid w:val="22D93B65"/>
    <w:rsid w:val="22E6642D"/>
    <w:rsid w:val="22F27E77"/>
    <w:rsid w:val="22F5302C"/>
    <w:rsid w:val="22F76D95"/>
    <w:rsid w:val="22FB3ADB"/>
    <w:rsid w:val="22FF35CB"/>
    <w:rsid w:val="23005595"/>
    <w:rsid w:val="23007343"/>
    <w:rsid w:val="23097CED"/>
    <w:rsid w:val="23103A2A"/>
    <w:rsid w:val="23137077"/>
    <w:rsid w:val="231A688E"/>
    <w:rsid w:val="231C2039"/>
    <w:rsid w:val="23307C29"/>
    <w:rsid w:val="23334E48"/>
    <w:rsid w:val="2335523F"/>
    <w:rsid w:val="234A4691"/>
    <w:rsid w:val="234B6811"/>
    <w:rsid w:val="234E4553"/>
    <w:rsid w:val="235002CB"/>
    <w:rsid w:val="23566F63"/>
    <w:rsid w:val="235D02F2"/>
    <w:rsid w:val="23675615"/>
    <w:rsid w:val="23737B15"/>
    <w:rsid w:val="23774014"/>
    <w:rsid w:val="238735C1"/>
    <w:rsid w:val="23897339"/>
    <w:rsid w:val="238D3BCC"/>
    <w:rsid w:val="238F1EF3"/>
    <w:rsid w:val="23982824"/>
    <w:rsid w:val="23AB5501"/>
    <w:rsid w:val="23D73E2E"/>
    <w:rsid w:val="23E46C65"/>
    <w:rsid w:val="23E5721A"/>
    <w:rsid w:val="23EC5085"/>
    <w:rsid w:val="23F01166"/>
    <w:rsid w:val="23F21AE0"/>
    <w:rsid w:val="23F8626D"/>
    <w:rsid w:val="24044C11"/>
    <w:rsid w:val="24116A3F"/>
    <w:rsid w:val="24156E1F"/>
    <w:rsid w:val="241C37CE"/>
    <w:rsid w:val="242233A3"/>
    <w:rsid w:val="242304E4"/>
    <w:rsid w:val="24253506"/>
    <w:rsid w:val="24286B52"/>
    <w:rsid w:val="242D3ABB"/>
    <w:rsid w:val="242E1E5B"/>
    <w:rsid w:val="242F69A3"/>
    <w:rsid w:val="24325E2F"/>
    <w:rsid w:val="2436011B"/>
    <w:rsid w:val="24376D95"/>
    <w:rsid w:val="243836A0"/>
    <w:rsid w:val="243E6375"/>
    <w:rsid w:val="243F0B22"/>
    <w:rsid w:val="244270F4"/>
    <w:rsid w:val="24443260"/>
    <w:rsid w:val="24480FA2"/>
    <w:rsid w:val="245142FB"/>
    <w:rsid w:val="24534BDA"/>
    <w:rsid w:val="2469643D"/>
    <w:rsid w:val="246A277E"/>
    <w:rsid w:val="247E49C4"/>
    <w:rsid w:val="24841FFA"/>
    <w:rsid w:val="24872471"/>
    <w:rsid w:val="248B0E8F"/>
    <w:rsid w:val="24942439"/>
    <w:rsid w:val="24955B50"/>
    <w:rsid w:val="249661B1"/>
    <w:rsid w:val="24A36C6D"/>
    <w:rsid w:val="24A41014"/>
    <w:rsid w:val="24AB027A"/>
    <w:rsid w:val="24B02379"/>
    <w:rsid w:val="24B5794C"/>
    <w:rsid w:val="24BB79C6"/>
    <w:rsid w:val="24C83E91"/>
    <w:rsid w:val="24D62278"/>
    <w:rsid w:val="24D9514F"/>
    <w:rsid w:val="24ED5147"/>
    <w:rsid w:val="24F829C8"/>
    <w:rsid w:val="24FF3AEE"/>
    <w:rsid w:val="251315B0"/>
    <w:rsid w:val="25180974"/>
    <w:rsid w:val="25253091"/>
    <w:rsid w:val="252D0BAE"/>
    <w:rsid w:val="252E0198"/>
    <w:rsid w:val="252E1EF9"/>
    <w:rsid w:val="252E2E4A"/>
    <w:rsid w:val="252F3F10"/>
    <w:rsid w:val="252F4101"/>
    <w:rsid w:val="25302162"/>
    <w:rsid w:val="253D662D"/>
    <w:rsid w:val="25410B94"/>
    <w:rsid w:val="254D03B1"/>
    <w:rsid w:val="255D0A7D"/>
    <w:rsid w:val="256040C9"/>
    <w:rsid w:val="25681FFC"/>
    <w:rsid w:val="256858BB"/>
    <w:rsid w:val="257171C7"/>
    <w:rsid w:val="25827B13"/>
    <w:rsid w:val="2584759D"/>
    <w:rsid w:val="25874A9E"/>
    <w:rsid w:val="258D582C"/>
    <w:rsid w:val="25951FC5"/>
    <w:rsid w:val="25A67348"/>
    <w:rsid w:val="25A8259B"/>
    <w:rsid w:val="25AD1829"/>
    <w:rsid w:val="25AE752B"/>
    <w:rsid w:val="25B13D1E"/>
    <w:rsid w:val="25BA3389"/>
    <w:rsid w:val="25C32FD6"/>
    <w:rsid w:val="25C40AFC"/>
    <w:rsid w:val="25CE54D7"/>
    <w:rsid w:val="25DA20CE"/>
    <w:rsid w:val="25DB7E88"/>
    <w:rsid w:val="25E140B7"/>
    <w:rsid w:val="25E352C1"/>
    <w:rsid w:val="25E42581"/>
    <w:rsid w:val="25E82A3D"/>
    <w:rsid w:val="25EE5B5C"/>
    <w:rsid w:val="25F30275"/>
    <w:rsid w:val="25F56F08"/>
    <w:rsid w:val="260929B3"/>
    <w:rsid w:val="2613703A"/>
    <w:rsid w:val="26197D30"/>
    <w:rsid w:val="26204C27"/>
    <w:rsid w:val="26263565"/>
    <w:rsid w:val="26284BE7"/>
    <w:rsid w:val="2629095F"/>
    <w:rsid w:val="262B75AC"/>
    <w:rsid w:val="26363CE5"/>
    <w:rsid w:val="26485289"/>
    <w:rsid w:val="265262F6"/>
    <w:rsid w:val="265A6D6B"/>
    <w:rsid w:val="265E685B"/>
    <w:rsid w:val="266F6CBA"/>
    <w:rsid w:val="26775B6F"/>
    <w:rsid w:val="268643DA"/>
    <w:rsid w:val="26876F71"/>
    <w:rsid w:val="26887D7C"/>
    <w:rsid w:val="268B5979"/>
    <w:rsid w:val="26914311"/>
    <w:rsid w:val="26A00DE8"/>
    <w:rsid w:val="26A1217F"/>
    <w:rsid w:val="26B446CD"/>
    <w:rsid w:val="26C03072"/>
    <w:rsid w:val="26C43925"/>
    <w:rsid w:val="26C675A6"/>
    <w:rsid w:val="26CC7C68"/>
    <w:rsid w:val="26CF1507"/>
    <w:rsid w:val="26D10211"/>
    <w:rsid w:val="26D1234E"/>
    <w:rsid w:val="26DB24A7"/>
    <w:rsid w:val="26DB60FD"/>
    <w:rsid w:val="26E2748C"/>
    <w:rsid w:val="26E34898"/>
    <w:rsid w:val="26E825C8"/>
    <w:rsid w:val="26F05D70"/>
    <w:rsid w:val="26F64CE5"/>
    <w:rsid w:val="27023490"/>
    <w:rsid w:val="270513CC"/>
    <w:rsid w:val="270635C0"/>
    <w:rsid w:val="270730A7"/>
    <w:rsid w:val="270A69E3"/>
    <w:rsid w:val="2711119C"/>
    <w:rsid w:val="27133AE9"/>
    <w:rsid w:val="27232340"/>
    <w:rsid w:val="272C1E38"/>
    <w:rsid w:val="27313F6F"/>
    <w:rsid w:val="27351CB2"/>
    <w:rsid w:val="27367DB0"/>
    <w:rsid w:val="27371A89"/>
    <w:rsid w:val="2741440D"/>
    <w:rsid w:val="274E68CF"/>
    <w:rsid w:val="2756664D"/>
    <w:rsid w:val="27583EBD"/>
    <w:rsid w:val="27693709"/>
    <w:rsid w:val="276F4A98"/>
    <w:rsid w:val="277407C7"/>
    <w:rsid w:val="27862F93"/>
    <w:rsid w:val="278F197C"/>
    <w:rsid w:val="278F4009"/>
    <w:rsid w:val="27930786"/>
    <w:rsid w:val="27937975"/>
    <w:rsid w:val="27952750"/>
    <w:rsid w:val="27983FEE"/>
    <w:rsid w:val="279B3ADF"/>
    <w:rsid w:val="27B859FB"/>
    <w:rsid w:val="27CA5315"/>
    <w:rsid w:val="27CC2DA6"/>
    <w:rsid w:val="27DA0163"/>
    <w:rsid w:val="27E15995"/>
    <w:rsid w:val="27E25ABB"/>
    <w:rsid w:val="27F05BD9"/>
    <w:rsid w:val="27F136FF"/>
    <w:rsid w:val="27F531EF"/>
    <w:rsid w:val="27F76F67"/>
    <w:rsid w:val="27FA6A57"/>
    <w:rsid w:val="28011B94"/>
    <w:rsid w:val="28017DE6"/>
    <w:rsid w:val="28153891"/>
    <w:rsid w:val="281542D6"/>
    <w:rsid w:val="2826784C"/>
    <w:rsid w:val="282D0FA9"/>
    <w:rsid w:val="283A32F8"/>
    <w:rsid w:val="284303FE"/>
    <w:rsid w:val="28591D3F"/>
    <w:rsid w:val="285C14C0"/>
    <w:rsid w:val="285C62C5"/>
    <w:rsid w:val="285D6C24"/>
    <w:rsid w:val="28665798"/>
    <w:rsid w:val="286B1703"/>
    <w:rsid w:val="286B34B1"/>
    <w:rsid w:val="286B525F"/>
    <w:rsid w:val="286D4E4F"/>
    <w:rsid w:val="286D547B"/>
    <w:rsid w:val="286E6AFD"/>
    <w:rsid w:val="288726D8"/>
    <w:rsid w:val="288F4EBE"/>
    <w:rsid w:val="2894416C"/>
    <w:rsid w:val="28991DCC"/>
    <w:rsid w:val="28A10E11"/>
    <w:rsid w:val="28A65902"/>
    <w:rsid w:val="28AF15F0"/>
    <w:rsid w:val="28B65D54"/>
    <w:rsid w:val="28B83071"/>
    <w:rsid w:val="28C332ED"/>
    <w:rsid w:val="28C64B8B"/>
    <w:rsid w:val="28CC3373"/>
    <w:rsid w:val="28CD7CC8"/>
    <w:rsid w:val="28D5462D"/>
    <w:rsid w:val="28DE1ED5"/>
    <w:rsid w:val="28F60FCD"/>
    <w:rsid w:val="28F72CCE"/>
    <w:rsid w:val="2920429C"/>
    <w:rsid w:val="29235B3A"/>
    <w:rsid w:val="29293E66"/>
    <w:rsid w:val="293811EF"/>
    <w:rsid w:val="293939A9"/>
    <w:rsid w:val="293972C0"/>
    <w:rsid w:val="294206B6"/>
    <w:rsid w:val="294855A0"/>
    <w:rsid w:val="294C5091"/>
    <w:rsid w:val="294E0E09"/>
    <w:rsid w:val="2950385D"/>
    <w:rsid w:val="2952482B"/>
    <w:rsid w:val="295D73F4"/>
    <w:rsid w:val="29656152"/>
    <w:rsid w:val="29712D49"/>
    <w:rsid w:val="2987431B"/>
    <w:rsid w:val="298962E5"/>
    <w:rsid w:val="298C1931"/>
    <w:rsid w:val="299741EC"/>
    <w:rsid w:val="299B7DC6"/>
    <w:rsid w:val="29A24CB1"/>
    <w:rsid w:val="29AE7AF9"/>
    <w:rsid w:val="29AF25AB"/>
    <w:rsid w:val="29B15C65"/>
    <w:rsid w:val="29B21294"/>
    <w:rsid w:val="29BD1AEA"/>
    <w:rsid w:val="29CC7F7F"/>
    <w:rsid w:val="29CE019B"/>
    <w:rsid w:val="29CE5AA6"/>
    <w:rsid w:val="29D11A3A"/>
    <w:rsid w:val="29D46E34"/>
    <w:rsid w:val="29DA08EE"/>
    <w:rsid w:val="29DB01C2"/>
    <w:rsid w:val="29DF4157"/>
    <w:rsid w:val="29DF7CB3"/>
    <w:rsid w:val="29EB48A9"/>
    <w:rsid w:val="29F0773A"/>
    <w:rsid w:val="29F102F3"/>
    <w:rsid w:val="2A0F5469"/>
    <w:rsid w:val="2A102562"/>
    <w:rsid w:val="2A13488D"/>
    <w:rsid w:val="2A1C2CB5"/>
    <w:rsid w:val="2A281FC1"/>
    <w:rsid w:val="2A336250"/>
    <w:rsid w:val="2A412DC5"/>
    <w:rsid w:val="2A5A568A"/>
    <w:rsid w:val="2A5D0744"/>
    <w:rsid w:val="2A5F7045"/>
    <w:rsid w:val="2A681272"/>
    <w:rsid w:val="2A6B1546"/>
    <w:rsid w:val="2A6B59EA"/>
    <w:rsid w:val="2A7B0782"/>
    <w:rsid w:val="2A8B3997"/>
    <w:rsid w:val="2A8B7E3A"/>
    <w:rsid w:val="2A900FAD"/>
    <w:rsid w:val="2A905451"/>
    <w:rsid w:val="2A97058D"/>
    <w:rsid w:val="2AA44A58"/>
    <w:rsid w:val="2AA65F2A"/>
    <w:rsid w:val="2AA9206F"/>
    <w:rsid w:val="2AAD5A61"/>
    <w:rsid w:val="2AB078A1"/>
    <w:rsid w:val="2AB165CC"/>
    <w:rsid w:val="2AB36599"/>
    <w:rsid w:val="2AB54EB7"/>
    <w:rsid w:val="2ABC1DA2"/>
    <w:rsid w:val="2ABC7FF4"/>
    <w:rsid w:val="2AC1560A"/>
    <w:rsid w:val="2AC26CEB"/>
    <w:rsid w:val="2AC31382"/>
    <w:rsid w:val="2AC667D2"/>
    <w:rsid w:val="2ACD2201"/>
    <w:rsid w:val="2AD01CF1"/>
    <w:rsid w:val="2AD049D6"/>
    <w:rsid w:val="2ADA2A33"/>
    <w:rsid w:val="2ADB491E"/>
    <w:rsid w:val="2ADE45E2"/>
    <w:rsid w:val="2AE72123"/>
    <w:rsid w:val="2AF07C9E"/>
    <w:rsid w:val="2AF7102C"/>
    <w:rsid w:val="2AF725F5"/>
    <w:rsid w:val="2AF95FAD"/>
    <w:rsid w:val="2AFA262A"/>
    <w:rsid w:val="2B045CCB"/>
    <w:rsid w:val="2B0B2D29"/>
    <w:rsid w:val="2B0C5B64"/>
    <w:rsid w:val="2B0E0484"/>
    <w:rsid w:val="2B0F542F"/>
    <w:rsid w:val="2B165956"/>
    <w:rsid w:val="2B22254D"/>
    <w:rsid w:val="2B2636BF"/>
    <w:rsid w:val="2B295381"/>
    <w:rsid w:val="2B2A4A32"/>
    <w:rsid w:val="2B312790"/>
    <w:rsid w:val="2B341DC3"/>
    <w:rsid w:val="2B410A44"/>
    <w:rsid w:val="2B415CC7"/>
    <w:rsid w:val="2B485D2C"/>
    <w:rsid w:val="2B585F6F"/>
    <w:rsid w:val="2B625E70"/>
    <w:rsid w:val="2B632B65"/>
    <w:rsid w:val="2B67516E"/>
    <w:rsid w:val="2B7335D1"/>
    <w:rsid w:val="2B7E52A9"/>
    <w:rsid w:val="2B7E7BFE"/>
    <w:rsid w:val="2B8A1EA0"/>
    <w:rsid w:val="2B8C418C"/>
    <w:rsid w:val="2B9441EE"/>
    <w:rsid w:val="2BA41107"/>
    <w:rsid w:val="2BA52305"/>
    <w:rsid w:val="2BB03C63"/>
    <w:rsid w:val="2BB26A88"/>
    <w:rsid w:val="2BB67139"/>
    <w:rsid w:val="2BB807BB"/>
    <w:rsid w:val="2BBC62E8"/>
    <w:rsid w:val="2BBF120A"/>
    <w:rsid w:val="2BCA37F6"/>
    <w:rsid w:val="2BD9343F"/>
    <w:rsid w:val="2BE11973"/>
    <w:rsid w:val="2BE1203D"/>
    <w:rsid w:val="2BE23A8A"/>
    <w:rsid w:val="2BED0C84"/>
    <w:rsid w:val="2BEF3585"/>
    <w:rsid w:val="2BF832AE"/>
    <w:rsid w:val="2BFF14A9"/>
    <w:rsid w:val="2C047EA4"/>
    <w:rsid w:val="2C0D368A"/>
    <w:rsid w:val="2C1C79FA"/>
    <w:rsid w:val="2C1D4AC2"/>
    <w:rsid w:val="2C2356E6"/>
    <w:rsid w:val="2C2A0B96"/>
    <w:rsid w:val="2C354526"/>
    <w:rsid w:val="2C434A7B"/>
    <w:rsid w:val="2C4D6197"/>
    <w:rsid w:val="2C506C46"/>
    <w:rsid w:val="2C5F5097"/>
    <w:rsid w:val="2C6B1CD2"/>
    <w:rsid w:val="2C8148F3"/>
    <w:rsid w:val="2C8608B9"/>
    <w:rsid w:val="2C86537B"/>
    <w:rsid w:val="2C884632"/>
    <w:rsid w:val="2C8B2374"/>
    <w:rsid w:val="2C925EE7"/>
    <w:rsid w:val="2C950AFD"/>
    <w:rsid w:val="2C98683F"/>
    <w:rsid w:val="2CB05936"/>
    <w:rsid w:val="2CB177FA"/>
    <w:rsid w:val="2CB96A46"/>
    <w:rsid w:val="2CBD0053"/>
    <w:rsid w:val="2CC87124"/>
    <w:rsid w:val="2CC91616"/>
    <w:rsid w:val="2CD23AFF"/>
    <w:rsid w:val="2CD46566"/>
    <w:rsid w:val="2CD63FC7"/>
    <w:rsid w:val="2CE7356C"/>
    <w:rsid w:val="2CE75FD4"/>
    <w:rsid w:val="2CEA709A"/>
    <w:rsid w:val="2CF33008"/>
    <w:rsid w:val="2CF55A3F"/>
    <w:rsid w:val="2CF75313"/>
    <w:rsid w:val="2CFC0B7C"/>
    <w:rsid w:val="2D044E58"/>
    <w:rsid w:val="2D0F6B01"/>
    <w:rsid w:val="2D151C3D"/>
    <w:rsid w:val="2D2325AC"/>
    <w:rsid w:val="2D236108"/>
    <w:rsid w:val="2D297497"/>
    <w:rsid w:val="2D2A43DC"/>
    <w:rsid w:val="2D2A56E9"/>
    <w:rsid w:val="2D3B5B48"/>
    <w:rsid w:val="2D3D1686"/>
    <w:rsid w:val="2D413DED"/>
    <w:rsid w:val="2D4B565F"/>
    <w:rsid w:val="2D537EF5"/>
    <w:rsid w:val="2D564730"/>
    <w:rsid w:val="2D60110A"/>
    <w:rsid w:val="2D630BFB"/>
    <w:rsid w:val="2D6663B2"/>
    <w:rsid w:val="2D687FBF"/>
    <w:rsid w:val="2D6C0914"/>
    <w:rsid w:val="2D6F134E"/>
    <w:rsid w:val="2D742E08"/>
    <w:rsid w:val="2D8868B3"/>
    <w:rsid w:val="2D8B4A48"/>
    <w:rsid w:val="2D8C1F00"/>
    <w:rsid w:val="2D936313"/>
    <w:rsid w:val="2D9C283F"/>
    <w:rsid w:val="2DA03BFD"/>
    <w:rsid w:val="2DA50D8D"/>
    <w:rsid w:val="2DAE1E29"/>
    <w:rsid w:val="2DAE2FDB"/>
    <w:rsid w:val="2DB24C88"/>
    <w:rsid w:val="2DB83366"/>
    <w:rsid w:val="2DB94CBF"/>
    <w:rsid w:val="2DB96A6D"/>
    <w:rsid w:val="2DB978B3"/>
    <w:rsid w:val="2DBF5EFC"/>
    <w:rsid w:val="2DBF645A"/>
    <w:rsid w:val="2DC0604D"/>
    <w:rsid w:val="2DDE268D"/>
    <w:rsid w:val="2DE00C09"/>
    <w:rsid w:val="2DE239EE"/>
    <w:rsid w:val="2DE41D3C"/>
    <w:rsid w:val="2DE75388"/>
    <w:rsid w:val="2DEC0BF0"/>
    <w:rsid w:val="2DEC299E"/>
    <w:rsid w:val="2DEF06E0"/>
    <w:rsid w:val="2E076AD5"/>
    <w:rsid w:val="2E0F1751"/>
    <w:rsid w:val="2E221CCA"/>
    <w:rsid w:val="2E2A1718"/>
    <w:rsid w:val="2E2F5AA5"/>
    <w:rsid w:val="2E334A71"/>
    <w:rsid w:val="2E34044F"/>
    <w:rsid w:val="2E3B5E46"/>
    <w:rsid w:val="2E3D144C"/>
    <w:rsid w:val="2E454EA5"/>
    <w:rsid w:val="2E49513B"/>
    <w:rsid w:val="2E4A7427"/>
    <w:rsid w:val="2E505623"/>
    <w:rsid w:val="2E52461F"/>
    <w:rsid w:val="2E5642BC"/>
    <w:rsid w:val="2E59609A"/>
    <w:rsid w:val="2E5C5D76"/>
    <w:rsid w:val="2E6E3CFB"/>
    <w:rsid w:val="2E7B04DD"/>
    <w:rsid w:val="2E7C6418"/>
    <w:rsid w:val="2E861045"/>
    <w:rsid w:val="2E876B6B"/>
    <w:rsid w:val="2EA66FF1"/>
    <w:rsid w:val="2EAE40F8"/>
    <w:rsid w:val="2EB063BC"/>
    <w:rsid w:val="2ECD27D0"/>
    <w:rsid w:val="2ED81174"/>
    <w:rsid w:val="2EDF2503"/>
    <w:rsid w:val="2EE63855"/>
    <w:rsid w:val="2EED69CE"/>
    <w:rsid w:val="2EFC30B5"/>
    <w:rsid w:val="2EFF2BA5"/>
    <w:rsid w:val="2F01691D"/>
    <w:rsid w:val="2F0620BE"/>
    <w:rsid w:val="2F176141"/>
    <w:rsid w:val="2F193C67"/>
    <w:rsid w:val="2F234CEF"/>
    <w:rsid w:val="2F265A52"/>
    <w:rsid w:val="2F2907E2"/>
    <w:rsid w:val="2F2A524F"/>
    <w:rsid w:val="2F326AD1"/>
    <w:rsid w:val="2F364819"/>
    <w:rsid w:val="2F4F47F1"/>
    <w:rsid w:val="2F5051AF"/>
    <w:rsid w:val="2F566C69"/>
    <w:rsid w:val="2F581739"/>
    <w:rsid w:val="2F5C1DA5"/>
    <w:rsid w:val="2F5E78CC"/>
    <w:rsid w:val="2F603644"/>
    <w:rsid w:val="2F661961"/>
    <w:rsid w:val="2F6D3FB3"/>
    <w:rsid w:val="2F77098D"/>
    <w:rsid w:val="2F844406"/>
    <w:rsid w:val="2F8C200A"/>
    <w:rsid w:val="2F915651"/>
    <w:rsid w:val="2FA66BC0"/>
    <w:rsid w:val="2FA8676C"/>
    <w:rsid w:val="2FA9395B"/>
    <w:rsid w:val="2FAD43AF"/>
    <w:rsid w:val="2FB120F1"/>
    <w:rsid w:val="2FB4573E"/>
    <w:rsid w:val="2FBC321B"/>
    <w:rsid w:val="2FBD77B8"/>
    <w:rsid w:val="2FBE480E"/>
    <w:rsid w:val="2FC02334"/>
    <w:rsid w:val="2FC260AC"/>
    <w:rsid w:val="2FC73280"/>
    <w:rsid w:val="2FE65CF0"/>
    <w:rsid w:val="2FE7690C"/>
    <w:rsid w:val="2FE778C1"/>
    <w:rsid w:val="2FEC137B"/>
    <w:rsid w:val="2FED33B8"/>
    <w:rsid w:val="2FF81ACE"/>
    <w:rsid w:val="30107B73"/>
    <w:rsid w:val="30110DE2"/>
    <w:rsid w:val="30137CF7"/>
    <w:rsid w:val="30142680"/>
    <w:rsid w:val="30183F1E"/>
    <w:rsid w:val="301F1A8C"/>
    <w:rsid w:val="30290DA7"/>
    <w:rsid w:val="30316D8E"/>
    <w:rsid w:val="30350075"/>
    <w:rsid w:val="303D1BD7"/>
    <w:rsid w:val="303D1ECB"/>
    <w:rsid w:val="304B42F4"/>
    <w:rsid w:val="305A4537"/>
    <w:rsid w:val="305A62E5"/>
    <w:rsid w:val="30654C8A"/>
    <w:rsid w:val="307E5E3E"/>
    <w:rsid w:val="30801169"/>
    <w:rsid w:val="3086532C"/>
    <w:rsid w:val="30974E09"/>
    <w:rsid w:val="309A2B85"/>
    <w:rsid w:val="309E2DC2"/>
    <w:rsid w:val="30C16364"/>
    <w:rsid w:val="30C3032E"/>
    <w:rsid w:val="30D34ADC"/>
    <w:rsid w:val="30D96F12"/>
    <w:rsid w:val="30DF2C8E"/>
    <w:rsid w:val="30E12562"/>
    <w:rsid w:val="30E37ACC"/>
    <w:rsid w:val="30E8664A"/>
    <w:rsid w:val="30ED7159"/>
    <w:rsid w:val="30F5600E"/>
    <w:rsid w:val="30F71D86"/>
    <w:rsid w:val="31085D41"/>
    <w:rsid w:val="310B38D1"/>
    <w:rsid w:val="310F3573"/>
    <w:rsid w:val="311638A2"/>
    <w:rsid w:val="31175F84"/>
    <w:rsid w:val="31234BD2"/>
    <w:rsid w:val="31237440"/>
    <w:rsid w:val="312E5C9D"/>
    <w:rsid w:val="31305298"/>
    <w:rsid w:val="3134028A"/>
    <w:rsid w:val="31393373"/>
    <w:rsid w:val="313A1C72"/>
    <w:rsid w:val="313C59EB"/>
    <w:rsid w:val="313F2CEB"/>
    <w:rsid w:val="313F7193"/>
    <w:rsid w:val="31413001"/>
    <w:rsid w:val="31441316"/>
    <w:rsid w:val="314F1BC2"/>
    <w:rsid w:val="315D24E6"/>
    <w:rsid w:val="317C7224"/>
    <w:rsid w:val="317E61DA"/>
    <w:rsid w:val="31815AF3"/>
    <w:rsid w:val="3186135C"/>
    <w:rsid w:val="318B0720"/>
    <w:rsid w:val="318C4BC4"/>
    <w:rsid w:val="31A11CF2"/>
    <w:rsid w:val="31AA329C"/>
    <w:rsid w:val="31AA504A"/>
    <w:rsid w:val="31B732C3"/>
    <w:rsid w:val="31B85CDB"/>
    <w:rsid w:val="31BA392E"/>
    <w:rsid w:val="31BB7257"/>
    <w:rsid w:val="31C746CA"/>
    <w:rsid w:val="31C84906"/>
    <w:rsid w:val="31CA1248"/>
    <w:rsid w:val="31D04895"/>
    <w:rsid w:val="31D315CD"/>
    <w:rsid w:val="31D616B2"/>
    <w:rsid w:val="31DB7FCE"/>
    <w:rsid w:val="31DE6AA2"/>
    <w:rsid w:val="31DF73D4"/>
    <w:rsid w:val="31E00A6C"/>
    <w:rsid w:val="31E03E6F"/>
    <w:rsid w:val="31E04D4A"/>
    <w:rsid w:val="31E60613"/>
    <w:rsid w:val="31E7004C"/>
    <w:rsid w:val="31E87920"/>
    <w:rsid w:val="31F2079F"/>
    <w:rsid w:val="320C1861"/>
    <w:rsid w:val="321626E0"/>
    <w:rsid w:val="321E23C8"/>
    <w:rsid w:val="3223488C"/>
    <w:rsid w:val="322454B9"/>
    <w:rsid w:val="322837C6"/>
    <w:rsid w:val="322841C1"/>
    <w:rsid w:val="322E5C7B"/>
    <w:rsid w:val="32340DB8"/>
    <w:rsid w:val="323668DE"/>
    <w:rsid w:val="32462F60"/>
    <w:rsid w:val="325E2C23"/>
    <w:rsid w:val="32604ADA"/>
    <w:rsid w:val="32655415"/>
    <w:rsid w:val="326571C3"/>
    <w:rsid w:val="3269020B"/>
    <w:rsid w:val="326C7315"/>
    <w:rsid w:val="32785148"/>
    <w:rsid w:val="327C3541"/>
    <w:rsid w:val="32933D30"/>
    <w:rsid w:val="32957B29"/>
    <w:rsid w:val="32A777DC"/>
    <w:rsid w:val="32B617CD"/>
    <w:rsid w:val="32B95CEE"/>
    <w:rsid w:val="32BB5035"/>
    <w:rsid w:val="32CB2E07"/>
    <w:rsid w:val="32D00AE0"/>
    <w:rsid w:val="32D22AAA"/>
    <w:rsid w:val="32DC5441"/>
    <w:rsid w:val="32DD144F"/>
    <w:rsid w:val="32E92A15"/>
    <w:rsid w:val="32F32A21"/>
    <w:rsid w:val="32F95B01"/>
    <w:rsid w:val="330864CC"/>
    <w:rsid w:val="33233306"/>
    <w:rsid w:val="33244988"/>
    <w:rsid w:val="332C1742"/>
    <w:rsid w:val="33332E1D"/>
    <w:rsid w:val="333A41AC"/>
    <w:rsid w:val="335E60EC"/>
    <w:rsid w:val="33661445"/>
    <w:rsid w:val="33690584"/>
    <w:rsid w:val="336A5B1D"/>
    <w:rsid w:val="337C47C4"/>
    <w:rsid w:val="338B2C59"/>
    <w:rsid w:val="338D4C23"/>
    <w:rsid w:val="338F1EC1"/>
    <w:rsid w:val="339735C0"/>
    <w:rsid w:val="33987AF3"/>
    <w:rsid w:val="33997EB4"/>
    <w:rsid w:val="339D5C47"/>
    <w:rsid w:val="33A67A93"/>
    <w:rsid w:val="33A8731A"/>
    <w:rsid w:val="33AB32FB"/>
    <w:rsid w:val="33B2468A"/>
    <w:rsid w:val="33B73A4E"/>
    <w:rsid w:val="33BC09FF"/>
    <w:rsid w:val="33C10429"/>
    <w:rsid w:val="33C66680"/>
    <w:rsid w:val="33D26ADA"/>
    <w:rsid w:val="33D60378"/>
    <w:rsid w:val="33DE547F"/>
    <w:rsid w:val="33E74334"/>
    <w:rsid w:val="33EA0226"/>
    <w:rsid w:val="33EC194A"/>
    <w:rsid w:val="33ED121E"/>
    <w:rsid w:val="33EF143A"/>
    <w:rsid w:val="33EF4F96"/>
    <w:rsid w:val="33F20F2A"/>
    <w:rsid w:val="33F22CD8"/>
    <w:rsid w:val="33F56325"/>
    <w:rsid w:val="33F627C9"/>
    <w:rsid w:val="33F95E15"/>
    <w:rsid w:val="33FE78CF"/>
    <w:rsid w:val="33FF05DF"/>
    <w:rsid w:val="3408293C"/>
    <w:rsid w:val="340B4B66"/>
    <w:rsid w:val="340D7B12"/>
    <w:rsid w:val="340E4121"/>
    <w:rsid w:val="34142C4F"/>
    <w:rsid w:val="342C73A8"/>
    <w:rsid w:val="34425A0E"/>
    <w:rsid w:val="344E6BA8"/>
    <w:rsid w:val="345B087E"/>
    <w:rsid w:val="34617168"/>
    <w:rsid w:val="346B7D7B"/>
    <w:rsid w:val="34741A8A"/>
    <w:rsid w:val="34784F8C"/>
    <w:rsid w:val="34873421"/>
    <w:rsid w:val="348921E8"/>
    <w:rsid w:val="348B32D0"/>
    <w:rsid w:val="34936269"/>
    <w:rsid w:val="349873DC"/>
    <w:rsid w:val="349A75F8"/>
    <w:rsid w:val="349D5787"/>
    <w:rsid w:val="34A66848"/>
    <w:rsid w:val="34AB348A"/>
    <w:rsid w:val="34B41D3C"/>
    <w:rsid w:val="34B52450"/>
    <w:rsid w:val="34BB756E"/>
    <w:rsid w:val="34C208FD"/>
    <w:rsid w:val="34CB5A03"/>
    <w:rsid w:val="34D02AAA"/>
    <w:rsid w:val="34EB7E53"/>
    <w:rsid w:val="34F36D08"/>
    <w:rsid w:val="34F776D7"/>
    <w:rsid w:val="34F77B28"/>
    <w:rsid w:val="34FD1935"/>
    <w:rsid w:val="350F1E20"/>
    <w:rsid w:val="35101668"/>
    <w:rsid w:val="35156C7E"/>
    <w:rsid w:val="351C625F"/>
    <w:rsid w:val="35242DBD"/>
    <w:rsid w:val="35266871"/>
    <w:rsid w:val="35321C38"/>
    <w:rsid w:val="35357321"/>
    <w:rsid w:val="353A0493"/>
    <w:rsid w:val="353E4427"/>
    <w:rsid w:val="35411821"/>
    <w:rsid w:val="35496928"/>
    <w:rsid w:val="355157DD"/>
    <w:rsid w:val="355E23EF"/>
    <w:rsid w:val="356B4AF0"/>
    <w:rsid w:val="357240D1"/>
    <w:rsid w:val="357339A5"/>
    <w:rsid w:val="3576495A"/>
    <w:rsid w:val="357A5B69"/>
    <w:rsid w:val="357D65D2"/>
    <w:rsid w:val="3587616C"/>
    <w:rsid w:val="358D0F0B"/>
    <w:rsid w:val="35915134"/>
    <w:rsid w:val="35951B6D"/>
    <w:rsid w:val="359F165A"/>
    <w:rsid w:val="35C35E85"/>
    <w:rsid w:val="35C562B9"/>
    <w:rsid w:val="35C7319E"/>
    <w:rsid w:val="35CB37E1"/>
    <w:rsid w:val="35CD7559"/>
    <w:rsid w:val="35CF507F"/>
    <w:rsid w:val="35D03207"/>
    <w:rsid w:val="35D94C61"/>
    <w:rsid w:val="35DF103A"/>
    <w:rsid w:val="35F62A2B"/>
    <w:rsid w:val="35F965A0"/>
    <w:rsid w:val="35FA7C22"/>
    <w:rsid w:val="36054F45"/>
    <w:rsid w:val="36062A6B"/>
    <w:rsid w:val="360F7B72"/>
    <w:rsid w:val="362058DB"/>
    <w:rsid w:val="36251143"/>
    <w:rsid w:val="36372C24"/>
    <w:rsid w:val="3639434D"/>
    <w:rsid w:val="363B2715"/>
    <w:rsid w:val="363C023B"/>
    <w:rsid w:val="364041CF"/>
    <w:rsid w:val="36435E4E"/>
    <w:rsid w:val="36441AD7"/>
    <w:rsid w:val="365A1830"/>
    <w:rsid w:val="365C32E2"/>
    <w:rsid w:val="365F41BA"/>
    <w:rsid w:val="366961C1"/>
    <w:rsid w:val="36826596"/>
    <w:rsid w:val="369326B0"/>
    <w:rsid w:val="36941E25"/>
    <w:rsid w:val="36A2303D"/>
    <w:rsid w:val="36B204FD"/>
    <w:rsid w:val="36B349A1"/>
    <w:rsid w:val="36B3674F"/>
    <w:rsid w:val="36B85FBC"/>
    <w:rsid w:val="36C42248"/>
    <w:rsid w:val="36D33C1D"/>
    <w:rsid w:val="36D70EAC"/>
    <w:rsid w:val="36D735B3"/>
    <w:rsid w:val="36DE12F2"/>
    <w:rsid w:val="36DE1E1D"/>
    <w:rsid w:val="36E64F31"/>
    <w:rsid w:val="36E903C3"/>
    <w:rsid w:val="36EE7787"/>
    <w:rsid w:val="36F31241"/>
    <w:rsid w:val="36F40B16"/>
    <w:rsid w:val="37060F75"/>
    <w:rsid w:val="370943D4"/>
    <w:rsid w:val="370945C1"/>
    <w:rsid w:val="370B4C6F"/>
    <w:rsid w:val="370C40B1"/>
    <w:rsid w:val="370F76FD"/>
    <w:rsid w:val="371A67CE"/>
    <w:rsid w:val="3720190B"/>
    <w:rsid w:val="372C1049"/>
    <w:rsid w:val="372C63D2"/>
    <w:rsid w:val="37327590"/>
    <w:rsid w:val="37352045"/>
    <w:rsid w:val="373970F4"/>
    <w:rsid w:val="373C4996"/>
    <w:rsid w:val="373E1DF3"/>
    <w:rsid w:val="37425D25"/>
    <w:rsid w:val="37464376"/>
    <w:rsid w:val="37505BC8"/>
    <w:rsid w:val="375A6BCB"/>
    <w:rsid w:val="375F0685"/>
    <w:rsid w:val="37600AE5"/>
    <w:rsid w:val="37643EED"/>
    <w:rsid w:val="376E2687"/>
    <w:rsid w:val="377A54BF"/>
    <w:rsid w:val="37A54D91"/>
    <w:rsid w:val="37A93D18"/>
    <w:rsid w:val="37AC228B"/>
    <w:rsid w:val="37AF301A"/>
    <w:rsid w:val="37B02C8E"/>
    <w:rsid w:val="37B07132"/>
    <w:rsid w:val="37B73B55"/>
    <w:rsid w:val="37C4673A"/>
    <w:rsid w:val="37CB7AC8"/>
    <w:rsid w:val="37DD7AA1"/>
    <w:rsid w:val="37E40B8A"/>
    <w:rsid w:val="380B6117"/>
    <w:rsid w:val="38145E28"/>
    <w:rsid w:val="381A6458"/>
    <w:rsid w:val="381B2498"/>
    <w:rsid w:val="38207E14"/>
    <w:rsid w:val="38325D99"/>
    <w:rsid w:val="38336158"/>
    <w:rsid w:val="383F0A8C"/>
    <w:rsid w:val="384627EF"/>
    <w:rsid w:val="384927A0"/>
    <w:rsid w:val="384B0C09"/>
    <w:rsid w:val="38547ABE"/>
    <w:rsid w:val="38702BCB"/>
    <w:rsid w:val="38726196"/>
    <w:rsid w:val="3878779B"/>
    <w:rsid w:val="387954BA"/>
    <w:rsid w:val="387C0DC3"/>
    <w:rsid w:val="388D1222"/>
    <w:rsid w:val="38983E4E"/>
    <w:rsid w:val="389B393F"/>
    <w:rsid w:val="389C1E39"/>
    <w:rsid w:val="38B13162"/>
    <w:rsid w:val="38B51168"/>
    <w:rsid w:val="38BB7B3D"/>
    <w:rsid w:val="38C42E95"/>
    <w:rsid w:val="38C62B66"/>
    <w:rsid w:val="38CC58A6"/>
    <w:rsid w:val="38CD7870"/>
    <w:rsid w:val="38D26C34"/>
    <w:rsid w:val="38D9778B"/>
    <w:rsid w:val="38DB01DF"/>
    <w:rsid w:val="38DD3F57"/>
    <w:rsid w:val="38EA21D0"/>
    <w:rsid w:val="38EF2916"/>
    <w:rsid w:val="390F1C37"/>
    <w:rsid w:val="39292CF8"/>
    <w:rsid w:val="392A081F"/>
    <w:rsid w:val="392C4597"/>
    <w:rsid w:val="39443D2F"/>
    <w:rsid w:val="394C4EA7"/>
    <w:rsid w:val="3950297B"/>
    <w:rsid w:val="39516170"/>
    <w:rsid w:val="39643D30"/>
    <w:rsid w:val="39677CC5"/>
    <w:rsid w:val="396A1A9A"/>
    <w:rsid w:val="39783EF9"/>
    <w:rsid w:val="397A3554"/>
    <w:rsid w:val="3981644C"/>
    <w:rsid w:val="3982065B"/>
    <w:rsid w:val="39904B26"/>
    <w:rsid w:val="3991089E"/>
    <w:rsid w:val="39A131D7"/>
    <w:rsid w:val="39B20F40"/>
    <w:rsid w:val="39B8138C"/>
    <w:rsid w:val="39C2535E"/>
    <w:rsid w:val="39C40C73"/>
    <w:rsid w:val="39C41312"/>
    <w:rsid w:val="39D2513E"/>
    <w:rsid w:val="39EA56E2"/>
    <w:rsid w:val="39F74BA5"/>
    <w:rsid w:val="39FD0590"/>
    <w:rsid w:val="39FF71CB"/>
    <w:rsid w:val="3A0379ED"/>
    <w:rsid w:val="3A12111B"/>
    <w:rsid w:val="3A141172"/>
    <w:rsid w:val="3A1E577C"/>
    <w:rsid w:val="3A2464A8"/>
    <w:rsid w:val="3A255547"/>
    <w:rsid w:val="3A267238"/>
    <w:rsid w:val="3A293A7C"/>
    <w:rsid w:val="3A2D05C6"/>
    <w:rsid w:val="3A313DDF"/>
    <w:rsid w:val="3A323E2F"/>
    <w:rsid w:val="3A426528"/>
    <w:rsid w:val="3A45110A"/>
    <w:rsid w:val="3A5227A4"/>
    <w:rsid w:val="3A52627F"/>
    <w:rsid w:val="3A563FC1"/>
    <w:rsid w:val="3A573895"/>
    <w:rsid w:val="3A5E2977"/>
    <w:rsid w:val="3A6366DE"/>
    <w:rsid w:val="3A6F5083"/>
    <w:rsid w:val="3A816B64"/>
    <w:rsid w:val="3A841683"/>
    <w:rsid w:val="3A865D2F"/>
    <w:rsid w:val="3A894DE0"/>
    <w:rsid w:val="3A944AE9"/>
    <w:rsid w:val="3A9A190D"/>
    <w:rsid w:val="3A9B70E4"/>
    <w:rsid w:val="3AA51419"/>
    <w:rsid w:val="3AA7481D"/>
    <w:rsid w:val="3AA840F1"/>
    <w:rsid w:val="3AAD7959"/>
    <w:rsid w:val="3AB17449"/>
    <w:rsid w:val="3AB57B20"/>
    <w:rsid w:val="3AB67C22"/>
    <w:rsid w:val="3ABE3914"/>
    <w:rsid w:val="3AC0143A"/>
    <w:rsid w:val="3AD1055F"/>
    <w:rsid w:val="3AD82669"/>
    <w:rsid w:val="3ADB6274"/>
    <w:rsid w:val="3AE3264E"/>
    <w:rsid w:val="3AE44164"/>
    <w:rsid w:val="3AE55345"/>
    <w:rsid w:val="3AE74C19"/>
    <w:rsid w:val="3AEF03AE"/>
    <w:rsid w:val="3AF378F4"/>
    <w:rsid w:val="3AF61C2F"/>
    <w:rsid w:val="3AFD3E13"/>
    <w:rsid w:val="3AFF0AC2"/>
    <w:rsid w:val="3B023801"/>
    <w:rsid w:val="3B051543"/>
    <w:rsid w:val="3B063E76"/>
    <w:rsid w:val="3B095514"/>
    <w:rsid w:val="3B0A0C7F"/>
    <w:rsid w:val="3B0E38A7"/>
    <w:rsid w:val="3B117EE8"/>
    <w:rsid w:val="3B190B4B"/>
    <w:rsid w:val="3B225C51"/>
    <w:rsid w:val="3B283ACB"/>
    <w:rsid w:val="3B2850AB"/>
    <w:rsid w:val="3B2C4D22"/>
    <w:rsid w:val="3B3911ED"/>
    <w:rsid w:val="3B3D6F2F"/>
    <w:rsid w:val="3B412AC4"/>
    <w:rsid w:val="3B4948CF"/>
    <w:rsid w:val="3B4958D4"/>
    <w:rsid w:val="3B53085E"/>
    <w:rsid w:val="3B5F0C53"/>
    <w:rsid w:val="3B697D24"/>
    <w:rsid w:val="3B6E0E96"/>
    <w:rsid w:val="3B844B5E"/>
    <w:rsid w:val="3B862684"/>
    <w:rsid w:val="3B8906B5"/>
    <w:rsid w:val="3B892174"/>
    <w:rsid w:val="3B9428DF"/>
    <w:rsid w:val="3B9823B7"/>
    <w:rsid w:val="3B9C6530"/>
    <w:rsid w:val="3B9F4DAD"/>
    <w:rsid w:val="3BC10680"/>
    <w:rsid w:val="3BC44F5A"/>
    <w:rsid w:val="3BC71F68"/>
    <w:rsid w:val="3BC746F9"/>
    <w:rsid w:val="3BD80E5D"/>
    <w:rsid w:val="3BDA477E"/>
    <w:rsid w:val="3BE320D3"/>
    <w:rsid w:val="3BE86E9B"/>
    <w:rsid w:val="3BF70E8C"/>
    <w:rsid w:val="3C01370C"/>
    <w:rsid w:val="3C0D4B53"/>
    <w:rsid w:val="3C0E61D6"/>
    <w:rsid w:val="3C1063F2"/>
    <w:rsid w:val="3C1732DC"/>
    <w:rsid w:val="3C1B7B8B"/>
    <w:rsid w:val="3C1C3C45"/>
    <w:rsid w:val="3C2B7832"/>
    <w:rsid w:val="3C2F4ACA"/>
    <w:rsid w:val="3C3178C0"/>
    <w:rsid w:val="3C3245BA"/>
    <w:rsid w:val="3C36194A"/>
    <w:rsid w:val="3C3C2D43"/>
    <w:rsid w:val="3C410359"/>
    <w:rsid w:val="3C4340D1"/>
    <w:rsid w:val="3C4C6887"/>
    <w:rsid w:val="3C4D6CFE"/>
    <w:rsid w:val="3C4F0A1E"/>
    <w:rsid w:val="3C504A40"/>
    <w:rsid w:val="3C522566"/>
    <w:rsid w:val="3C5A34DD"/>
    <w:rsid w:val="3C8841DA"/>
    <w:rsid w:val="3C920BB5"/>
    <w:rsid w:val="3C942B7F"/>
    <w:rsid w:val="3C97441D"/>
    <w:rsid w:val="3CA14974"/>
    <w:rsid w:val="3CA408E8"/>
    <w:rsid w:val="3CAF79B9"/>
    <w:rsid w:val="3CB51383"/>
    <w:rsid w:val="3CB52AF5"/>
    <w:rsid w:val="3CCD42E3"/>
    <w:rsid w:val="3CD218F9"/>
    <w:rsid w:val="3CD83749"/>
    <w:rsid w:val="3CDB255C"/>
    <w:rsid w:val="3CE21B3C"/>
    <w:rsid w:val="3CE37662"/>
    <w:rsid w:val="3CE753A4"/>
    <w:rsid w:val="3CEB7B5E"/>
    <w:rsid w:val="3CFA5AF9"/>
    <w:rsid w:val="3CFC24D2"/>
    <w:rsid w:val="3D0221DE"/>
    <w:rsid w:val="3D053A7C"/>
    <w:rsid w:val="3D0715A3"/>
    <w:rsid w:val="3D0C4E0B"/>
    <w:rsid w:val="3D0E0B83"/>
    <w:rsid w:val="3D1E069A"/>
    <w:rsid w:val="3D200E9B"/>
    <w:rsid w:val="3D263B7E"/>
    <w:rsid w:val="3D2A5291"/>
    <w:rsid w:val="3D31661F"/>
    <w:rsid w:val="3D3659E4"/>
    <w:rsid w:val="3D3F21E9"/>
    <w:rsid w:val="3D505308"/>
    <w:rsid w:val="3D5642D8"/>
    <w:rsid w:val="3D575816"/>
    <w:rsid w:val="3D5D1F54"/>
    <w:rsid w:val="3D606F05"/>
    <w:rsid w:val="3D645797"/>
    <w:rsid w:val="3D6D0EF1"/>
    <w:rsid w:val="3D6E33D0"/>
    <w:rsid w:val="3D8175A7"/>
    <w:rsid w:val="3D826179"/>
    <w:rsid w:val="3D88649D"/>
    <w:rsid w:val="3D931088"/>
    <w:rsid w:val="3D952B40"/>
    <w:rsid w:val="3D9E622F"/>
    <w:rsid w:val="3D9F7A2D"/>
    <w:rsid w:val="3DB236FE"/>
    <w:rsid w:val="3DBB09E6"/>
    <w:rsid w:val="3DC267B0"/>
    <w:rsid w:val="3DCE0312"/>
    <w:rsid w:val="3DD57E91"/>
    <w:rsid w:val="3DD84CED"/>
    <w:rsid w:val="3DDB69D1"/>
    <w:rsid w:val="3DE6565C"/>
    <w:rsid w:val="3DE704E1"/>
    <w:rsid w:val="3DE74F30"/>
    <w:rsid w:val="3DEB0EC4"/>
    <w:rsid w:val="3DFF227A"/>
    <w:rsid w:val="3E0755D2"/>
    <w:rsid w:val="3E146EAD"/>
    <w:rsid w:val="3E157CEF"/>
    <w:rsid w:val="3E164BB3"/>
    <w:rsid w:val="3E1869CA"/>
    <w:rsid w:val="3E1D0E70"/>
    <w:rsid w:val="3E262668"/>
    <w:rsid w:val="3E2C4BE1"/>
    <w:rsid w:val="3E2E2B5F"/>
    <w:rsid w:val="3E2E7003"/>
    <w:rsid w:val="3E330175"/>
    <w:rsid w:val="3E3617F2"/>
    <w:rsid w:val="3E3F4D6C"/>
    <w:rsid w:val="3E55633E"/>
    <w:rsid w:val="3E71544F"/>
    <w:rsid w:val="3E791760"/>
    <w:rsid w:val="3E8804C1"/>
    <w:rsid w:val="3E8B4C83"/>
    <w:rsid w:val="3E9B07FC"/>
    <w:rsid w:val="3E9C3F6D"/>
    <w:rsid w:val="3EA130E8"/>
    <w:rsid w:val="3EA53178"/>
    <w:rsid w:val="3EA64DEB"/>
    <w:rsid w:val="3EAA6689"/>
    <w:rsid w:val="3EAD7F28"/>
    <w:rsid w:val="3EBD3985"/>
    <w:rsid w:val="3EC05EAD"/>
    <w:rsid w:val="3EC3599D"/>
    <w:rsid w:val="3EC54726"/>
    <w:rsid w:val="3EEF6792"/>
    <w:rsid w:val="3EF142B8"/>
    <w:rsid w:val="3F050AAA"/>
    <w:rsid w:val="3F0652EA"/>
    <w:rsid w:val="3F06537E"/>
    <w:rsid w:val="3F081602"/>
    <w:rsid w:val="3F0B4C4E"/>
    <w:rsid w:val="3F125FDD"/>
    <w:rsid w:val="3F154A2A"/>
    <w:rsid w:val="3F1735F3"/>
    <w:rsid w:val="3F19380F"/>
    <w:rsid w:val="3F1B30E3"/>
    <w:rsid w:val="3F2E2441"/>
    <w:rsid w:val="3F340BD8"/>
    <w:rsid w:val="3F3A3882"/>
    <w:rsid w:val="3F4F7231"/>
    <w:rsid w:val="3F6842E5"/>
    <w:rsid w:val="3F767ED6"/>
    <w:rsid w:val="3F7B2E16"/>
    <w:rsid w:val="3F7D68F3"/>
    <w:rsid w:val="3F7E7A8A"/>
    <w:rsid w:val="3F7F7B16"/>
    <w:rsid w:val="3F850EA5"/>
    <w:rsid w:val="3F8C2233"/>
    <w:rsid w:val="3F8F7E45"/>
    <w:rsid w:val="3F966FA6"/>
    <w:rsid w:val="3F984734"/>
    <w:rsid w:val="3F9A091A"/>
    <w:rsid w:val="3F9D67C0"/>
    <w:rsid w:val="3F9F1F66"/>
    <w:rsid w:val="3FA173CF"/>
    <w:rsid w:val="3FAA4467"/>
    <w:rsid w:val="3FB05F21"/>
    <w:rsid w:val="3FC25FBA"/>
    <w:rsid w:val="3FC64050"/>
    <w:rsid w:val="3FCB0E50"/>
    <w:rsid w:val="3FCE63A8"/>
    <w:rsid w:val="3FD140EA"/>
    <w:rsid w:val="3FDA11F0"/>
    <w:rsid w:val="3FE1257F"/>
    <w:rsid w:val="3FE23C01"/>
    <w:rsid w:val="3FE43E1D"/>
    <w:rsid w:val="3FF04570"/>
    <w:rsid w:val="3FF25934"/>
    <w:rsid w:val="3FF3760C"/>
    <w:rsid w:val="3FFD4EDF"/>
    <w:rsid w:val="3FFF47B3"/>
    <w:rsid w:val="401239FE"/>
    <w:rsid w:val="401A50C7"/>
    <w:rsid w:val="401A5461"/>
    <w:rsid w:val="401D1CEE"/>
    <w:rsid w:val="401D2E8B"/>
    <w:rsid w:val="4024421A"/>
    <w:rsid w:val="402661E4"/>
    <w:rsid w:val="402E32EA"/>
    <w:rsid w:val="40307062"/>
    <w:rsid w:val="40332AF6"/>
    <w:rsid w:val="40361CDC"/>
    <w:rsid w:val="40420B44"/>
    <w:rsid w:val="404448BC"/>
    <w:rsid w:val="40457BF5"/>
    <w:rsid w:val="40477F08"/>
    <w:rsid w:val="40482114"/>
    <w:rsid w:val="40493557"/>
    <w:rsid w:val="404B17A6"/>
    <w:rsid w:val="404B3E9C"/>
    <w:rsid w:val="404E3685"/>
    <w:rsid w:val="40501B71"/>
    <w:rsid w:val="40503261"/>
    <w:rsid w:val="405326C2"/>
    <w:rsid w:val="405D63F4"/>
    <w:rsid w:val="405F34A4"/>
    <w:rsid w:val="40677A46"/>
    <w:rsid w:val="406B3BF6"/>
    <w:rsid w:val="406B6B98"/>
    <w:rsid w:val="40814C76"/>
    <w:rsid w:val="408D6263"/>
    <w:rsid w:val="408E5B37"/>
    <w:rsid w:val="4090365D"/>
    <w:rsid w:val="40953369"/>
    <w:rsid w:val="409749EB"/>
    <w:rsid w:val="409C2BF9"/>
    <w:rsid w:val="40B0694F"/>
    <w:rsid w:val="40B21825"/>
    <w:rsid w:val="40BC08F6"/>
    <w:rsid w:val="40BC6B48"/>
    <w:rsid w:val="40C31C84"/>
    <w:rsid w:val="40C477AB"/>
    <w:rsid w:val="40D043A1"/>
    <w:rsid w:val="40E340D5"/>
    <w:rsid w:val="40E439A9"/>
    <w:rsid w:val="40EA5463"/>
    <w:rsid w:val="40ED5808"/>
    <w:rsid w:val="40F81114"/>
    <w:rsid w:val="40FB141E"/>
    <w:rsid w:val="40FC0CF2"/>
    <w:rsid w:val="41151DB4"/>
    <w:rsid w:val="41197AF6"/>
    <w:rsid w:val="411D0995"/>
    <w:rsid w:val="412160C9"/>
    <w:rsid w:val="412169AB"/>
    <w:rsid w:val="412546ED"/>
    <w:rsid w:val="412D5350"/>
    <w:rsid w:val="413078CF"/>
    <w:rsid w:val="413B5CBF"/>
    <w:rsid w:val="413B7F37"/>
    <w:rsid w:val="41427867"/>
    <w:rsid w:val="414508EB"/>
    <w:rsid w:val="41466412"/>
    <w:rsid w:val="4148255B"/>
    <w:rsid w:val="415B3C6B"/>
    <w:rsid w:val="415F70B7"/>
    <w:rsid w:val="41650F8E"/>
    <w:rsid w:val="41682B86"/>
    <w:rsid w:val="41731A9F"/>
    <w:rsid w:val="41852C82"/>
    <w:rsid w:val="4185518C"/>
    <w:rsid w:val="41AC2719"/>
    <w:rsid w:val="41AF4DDA"/>
    <w:rsid w:val="41B77C77"/>
    <w:rsid w:val="41DA41DC"/>
    <w:rsid w:val="41DF2AEE"/>
    <w:rsid w:val="41E54C3B"/>
    <w:rsid w:val="41E579D9"/>
    <w:rsid w:val="41EF29F3"/>
    <w:rsid w:val="41F61BE6"/>
    <w:rsid w:val="42114C71"/>
    <w:rsid w:val="42125503"/>
    <w:rsid w:val="4213060A"/>
    <w:rsid w:val="42232020"/>
    <w:rsid w:val="42257116"/>
    <w:rsid w:val="42291FBB"/>
    <w:rsid w:val="422B5D33"/>
    <w:rsid w:val="4230380F"/>
    <w:rsid w:val="423050F8"/>
    <w:rsid w:val="423A7D24"/>
    <w:rsid w:val="423D7815"/>
    <w:rsid w:val="42477710"/>
    <w:rsid w:val="425B5D83"/>
    <w:rsid w:val="425C413F"/>
    <w:rsid w:val="425D6AAF"/>
    <w:rsid w:val="42641245"/>
    <w:rsid w:val="427C658F"/>
    <w:rsid w:val="42876CE2"/>
    <w:rsid w:val="428C0210"/>
    <w:rsid w:val="428E0070"/>
    <w:rsid w:val="42A54B32"/>
    <w:rsid w:val="42A76DD9"/>
    <w:rsid w:val="42A87239"/>
    <w:rsid w:val="42AD34E0"/>
    <w:rsid w:val="42AD6748"/>
    <w:rsid w:val="42B279CF"/>
    <w:rsid w:val="42B51AC8"/>
    <w:rsid w:val="42B555FD"/>
    <w:rsid w:val="42B61086"/>
    <w:rsid w:val="42B775C7"/>
    <w:rsid w:val="42BC2E2F"/>
    <w:rsid w:val="42C03292"/>
    <w:rsid w:val="42C10446"/>
    <w:rsid w:val="42C341BE"/>
    <w:rsid w:val="42C57F36"/>
    <w:rsid w:val="42C70F92"/>
    <w:rsid w:val="42CA5217"/>
    <w:rsid w:val="42CB3072"/>
    <w:rsid w:val="42CB4E20"/>
    <w:rsid w:val="42CD0B98"/>
    <w:rsid w:val="42D00689"/>
    <w:rsid w:val="42D53EF1"/>
    <w:rsid w:val="42DA1507"/>
    <w:rsid w:val="42EF0DCF"/>
    <w:rsid w:val="43014CE6"/>
    <w:rsid w:val="430B511C"/>
    <w:rsid w:val="430F7403"/>
    <w:rsid w:val="431E31A2"/>
    <w:rsid w:val="4323350B"/>
    <w:rsid w:val="432C01E9"/>
    <w:rsid w:val="432D1637"/>
    <w:rsid w:val="432E070E"/>
    <w:rsid w:val="43326EBF"/>
    <w:rsid w:val="43370708"/>
    <w:rsid w:val="434C3C97"/>
    <w:rsid w:val="434D3A87"/>
    <w:rsid w:val="434F5A51"/>
    <w:rsid w:val="43551F80"/>
    <w:rsid w:val="435A436B"/>
    <w:rsid w:val="436314FD"/>
    <w:rsid w:val="43664B49"/>
    <w:rsid w:val="436D5108"/>
    <w:rsid w:val="436E72E2"/>
    <w:rsid w:val="43713C1A"/>
    <w:rsid w:val="43721740"/>
    <w:rsid w:val="43786CDA"/>
    <w:rsid w:val="43787B19"/>
    <w:rsid w:val="43853221"/>
    <w:rsid w:val="438751EB"/>
    <w:rsid w:val="43881B76"/>
    <w:rsid w:val="438A7C97"/>
    <w:rsid w:val="438F40A0"/>
    <w:rsid w:val="439438AA"/>
    <w:rsid w:val="43947908"/>
    <w:rsid w:val="43993170"/>
    <w:rsid w:val="439B2C8D"/>
    <w:rsid w:val="43A52286"/>
    <w:rsid w:val="43B40994"/>
    <w:rsid w:val="43B46EA6"/>
    <w:rsid w:val="43D23F8D"/>
    <w:rsid w:val="43D67F21"/>
    <w:rsid w:val="43D74575"/>
    <w:rsid w:val="43E4323A"/>
    <w:rsid w:val="43EA577A"/>
    <w:rsid w:val="43EE526A"/>
    <w:rsid w:val="43F32881"/>
    <w:rsid w:val="43F86026"/>
    <w:rsid w:val="43FE5E5B"/>
    <w:rsid w:val="4404683C"/>
    <w:rsid w:val="440C13BE"/>
    <w:rsid w:val="440D7F46"/>
    <w:rsid w:val="44110F59"/>
    <w:rsid w:val="441E2403"/>
    <w:rsid w:val="442A381D"/>
    <w:rsid w:val="443B7D84"/>
    <w:rsid w:val="4447497A"/>
    <w:rsid w:val="444C01E3"/>
    <w:rsid w:val="444C3D3F"/>
    <w:rsid w:val="445F1CC4"/>
    <w:rsid w:val="446217B4"/>
    <w:rsid w:val="4462349E"/>
    <w:rsid w:val="44646B24"/>
    <w:rsid w:val="446C2633"/>
    <w:rsid w:val="446E1F07"/>
    <w:rsid w:val="44763976"/>
    <w:rsid w:val="448C6710"/>
    <w:rsid w:val="44957494"/>
    <w:rsid w:val="449E5701"/>
    <w:rsid w:val="449F7A0D"/>
    <w:rsid w:val="44AE67A8"/>
    <w:rsid w:val="44BC2DA3"/>
    <w:rsid w:val="44BD5FC0"/>
    <w:rsid w:val="44C036BD"/>
    <w:rsid w:val="44CA22AA"/>
    <w:rsid w:val="44CD30D2"/>
    <w:rsid w:val="44CF2D43"/>
    <w:rsid w:val="44D24B7B"/>
    <w:rsid w:val="44E1092B"/>
    <w:rsid w:val="44E328F5"/>
    <w:rsid w:val="44EE4DF6"/>
    <w:rsid w:val="44F52628"/>
    <w:rsid w:val="44FA19ED"/>
    <w:rsid w:val="44FA379B"/>
    <w:rsid w:val="44FD255D"/>
    <w:rsid w:val="44FD6D3A"/>
    <w:rsid w:val="45010FCD"/>
    <w:rsid w:val="45101210"/>
    <w:rsid w:val="4517259F"/>
    <w:rsid w:val="45280308"/>
    <w:rsid w:val="453007DA"/>
    <w:rsid w:val="45344EFF"/>
    <w:rsid w:val="45363550"/>
    <w:rsid w:val="4537637C"/>
    <w:rsid w:val="4537679D"/>
    <w:rsid w:val="454120D6"/>
    <w:rsid w:val="454A4722"/>
    <w:rsid w:val="454D3BBD"/>
    <w:rsid w:val="45505B10"/>
    <w:rsid w:val="45637592"/>
    <w:rsid w:val="4565330A"/>
    <w:rsid w:val="45655A6E"/>
    <w:rsid w:val="45661D32"/>
    <w:rsid w:val="457064F7"/>
    <w:rsid w:val="457B0D80"/>
    <w:rsid w:val="457D2EF4"/>
    <w:rsid w:val="45882AA1"/>
    <w:rsid w:val="458F482B"/>
    <w:rsid w:val="459C4852"/>
    <w:rsid w:val="45A656D1"/>
    <w:rsid w:val="45A831F7"/>
    <w:rsid w:val="45A94D92"/>
    <w:rsid w:val="45AB713A"/>
    <w:rsid w:val="45BC6506"/>
    <w:rsid w:val="45C02DA0"/>
    <w:rsid w:val="45D2784F"/>
    <w:rsid w:val="45D93CF8"/>
    <w:rsid w:val="45F0303C"/>
    <w:rsid w:val="45F11042"/>
    <w:rsid w:val="45F53D80"/>
    <w:rsid w:val="46012220"/>
    <w:rsid w:val="46032B23"/>
    <w:rsid w:val="460F3276"/>
    <w:rsid w:val="46125401"/>
    <w:rsid w:val="461700DB"/>
    <w:rsid w:val="462A4554"/>
    <w:rsid w:val="462F3987"/>
    <w:rsid w:val="462F5C51"/>
    <w:rsid w:val="4645387A"/>
    <w:rsid w:val="464E0242"/>
    <w:rsid w:val="4662631D"/>
    <w:rsid w:val="46713F31"/>
    <w:rsid w:val="46715CDF"/>
    <w:rsid w:val="4671675C"/>
    <w:rsid w:val="467232DF"/>
    <w:rsid w:val="469B2A2E"/>
    <w:rsid w:val="46A37CDD"/>
    <w:rsid w:val="46A62804"/>
    <w:rsid w:val="46B35034"/>
    <w:rsid w:val="46B75DE7"/>
    <w:rsid w:val="46BB51AC"/>
    <w:rsid w:val="46BD45AE"/>
    <w:rsid w:val="46C0552A"/>
    <w:rsid w:val="46C4036B"/>
    <w:rsid w:val="46C75EE7"/>
    <w:rsid w:val="46CD560B"/>
    <w:rsid w:val="46DC3AA0"/>
    <w:rsid w:val="46DD1767"/>
    <w:rsid w:val="46DF70EC"/>
    <w:rsid w:val="46EA58B1"/>
    <w:rsid w:val="46EB477C"/>
    <w:rsid w:val="46F5246C"/>
    <w:rsid w:val="46F85D21"/>
    <w:rsid w:val="47013507"/>
    <w:rsid w:val="471B3FF5"/>
    <w:rsid w:val="471F1BDF"/>
    <w:rsid w:val="472A1C99"/>
    <w:rsid w:val="472B0583"/>
    <w:rsid w:val="47310DEC"/>
    <w:rsid w:val="474451A1"/>
    <w:rsid w:val="47471B82"/>
    <w:rsid w:val="474B66A7"/>
    <w:rsid w:val="476C5113"/>
    <w:rsid w:val="4779309D"/>
    <w:rsid w:val="477C493B"/>
    <w:rsid w:val="477D2815"/>
    <w:rsid w:val="477F13E1"/>
    <w:rsid w:val="47892C83"/>
    <w:rsid w:val="478A52AA"/>
    <w:rsid w:val="47A93EAE"/>
    <w:rsid w:val="47B4036E"/>
    <w:rsid w:val="47B57E4D"/>
    <w:rsid w:val="47B82745"/>
    <w:rsid w:val="47C068CA"/>
    <w:rsid w:val="47D21B19"/>
    <w:rsid w:val="47D429C9"/>
    <w:rsid w:val="47DA51CB"/>
    <w:rsid w:val="47DF5F52"/>
    <w:rsid w:val="47EA19D1"/>
    <w:rsid w:val="47EB4EF0"/>
    <w:rsid w:val="47EE3F8B"/>
    <w:rsid w:val="47F367CE"/>
    <w:rsid w:val="47FC0D66"/>
    <w:rsid w:val="4803268A"/>
    <w:rsid w:val="4804223D"/>
    <w:rsid w:val="481B4154"/>
    <w:rsid w:val="48256D81"/>
    <w:rsid w:val="482C010F"/>
    <w:rsid w:val="484E4529"/>
    <w:rsid w:val="485D29BF"/>
    <w:rsid w:val="485F6737"/>
    <w:rsid w:val="48684102"/>
    <w:rsid w:val="486A50DB"/>
    <w:rsid w:val="486E697A"/>
    <w:rsid w:val="486F26F2"/>
    <w:rsid w:val="487A531F"/>
    <w:rsid w:val="487C453F"/>
    <w:rsid w:val="488F069E"/>
    <w:rsid w:val="48904B42"/>
    <w:rsid w:val="489108BA"/>
    <w:rsid w:val="489C5993"/>
    <w:rsid w:val="489E03B2"/>
    <w:rsid w:val="489F4D85"/>
    <w:rsid w:val="489F5AD4"/>
    <w:rsid w:val="48A57EC2"/>
    <w:rsid w:val="48A64365"/>
    <w:rsid w:val="48A979B2"/>
    <w:rsid w:val="48B30830"/>
    <w:rsid w:val="48B55720"/>
    <w:rsid w:val="48BD598A"/>
    <w:rsid w:val="48D72F50"/>
    <w:rsid w:val="48EB2285"/>
    <w:rsid w:val="48F055E1"/>
    <w:rsid w:val="48FC21D7"/>
    <w:rsid w:val="48FD2CED"/>
    <w:rsid w:val="49115557"/>
    <w:rsid w:val="49235647"/>
    <w:rsid w:val="492F1DF9"/>
    <w:rsid w:val="49437E06"/>
    <w:rsid w:val="4946077A"/>
    <w:rsid w:val="494616A5"/>
    <w:rsid w:val="4947370D"/>
    <w:rsid w:val="494D338A"/>
    <w:rsid w:val="4953791E"/>
    <w:rsid w:val="495602E4"/>
    <w:rsid w:val="495F2766"/>
    <w:rsid w:val="4968786D"/>
    <w:rsid w:val="496F554C"/>
    <w:rsid w:val="49791E99"/>
    <w:rsid w:val="497C6E74"/>
    <w:rsid w:val="499046CE"/>
    <w:rsid w:val="49971F00"/>
    <w:rsid w:val="499875AE"/>
    <w:rsid w:val="499A72FA"/>
    <w:rsid w:val="499C12C5"/>
    <w:rsid w:val="49A24D77"/>
    <w:rsid w:val="49A67468"/>
    <w:rsid w:val="49AA4011"/>
    <w:rsid w:val="49AB1508"/>
    <w:rsid w:val="49BD2994"/>
    <w:rsid w:val="49BE3F77"/>
    <w:rsid w:val="49BF07A0"/>
    <w:rsid w:val="49D83174"/>
    <w:rsid w:val="49E30CA1"/>
    <w:rsid w:val="49E35145"/>
    <w:rsid w:val="49E62540"/>
    <w:rsid w:val="49ED1B20"/>
    <w:rsid w:val="49ED38CE"/>
    <w:rsid w:val="49EF5898"/>
    <w:rsid w:val="49F31A11"/>
    <w:rsid w:val="49F73C96"/>
    <w:rsid w:val="49FB6CDD"/>
    <w:rsid w:val="49FD33F8"/>
    <w:rsid w:val="4A01737A"/>
    <w:rsid w:val="4A0654DC"/>
    <w:rsid w:val="4A086C1A"/>
    <w:rsid w:val="4A093C1B"/>
    <w:rsid w:val="4A093C57"/>
    <w:rsid w:val="4A0A4518"/>
    <w:rsid w:val="4A0C60D9"/>
    <w:rsid w:val="4A1470AD"/>
    <w:rsid w:val="4A1B519B"/>
    <w:rsid w:val="4A1E7F2C"/>
    <w:rsid w:val="4A253048"/>
    <w:rsid w:val="4A266DE0"/>
    <w:rsid w:val="4A2C089A"/>
    <w:rsid w:val="4A34774F"/>
    <w:rsid w:val="4A463119"/>
    <w:rsid w:val="4A495D52"/>
    <w:rsid w:val="4A52167F"/>
    <w:rsid w:val="4A58168F"/>
    <w:rsid w:val="4A5E47CC"/>
    <w:rsid w:val="4A6242BC"/>
    <w:rsid w:val="4A64447A"/>
    <w:rsid w:val="4A6518B9"/>
    <w:rsid w:val="4A653DAC"/>
    <w:rsid w:val="4A6A3D62"/>
    <w:rsid w:val="4A82670C"/>
    <w:rsid w:val="4A875AD1"/>
    <w:rsid w:val="4A8E0ECE"/>
    <w:rsid w:val="4A8E6E5F"/>
    <w:rsid w:val="4A8F2BD7"/>
    <w:rsid w:val="4A940F5C"/>
    <w:rsid w:val="4A9825A0"/>
    <w:rsid w:val="4AA93C99"/>
    <w:rsid w:val="4AAE5753"/>
    <w:rsid w:val="4AB74A1E"/>
    <w:rsid w:val="4ABE526B"/>
    <w:rsid w:val="4AC22FAD"/>
    <w:rsid w:val="4ACA1E61"/>
    <w:rsid w:val="4AD51C13"/>
    <w:rsid w:val="4AD54A8E"/>
    <w:rsid w:val="4ADB1D3F"/>
    <w:rsid w:val="4ADF3B5F"/>
    <w:rsid w:val="4AE12576"/>
    <w:rsid w:val="4AE14908"/>
    <w:rsid w:val="4AE40573"/>
    <w:rsid w:val="4AEA0343"/>
    <w:rsid w:val="4AEE3DA2"/>
    <w:rsid w:val="4AF033F6"/>
    <w:rsid w:val="4AF13892"/>
    <w:rsid w:val="4AF3760A"/>
    <w:rsid w:val="4B0C5FD6"/>
    <w:rsid w:val="4B117A90"/>
    <w:rsid w:val="4B19238E"/>
    <w:rsid w:val="4B1A7459"/>
    <w:rsid w:val="4B1B11D7"/>
    <w:rsid w:val="4B1E31A6"/>
    <w:rsid w:val="4B271062"/>
    <w:rsid w:val="4B287E6E"/>
    <w:rsid w:val="4B294DDA"/>
    <w:rsid w:val="4B2A1C26"/>
    <w:rsid w:val="4B2E18B4"/>
    <w:rsid w:val="4B337A07"/>
    <w:rsid w:val="4B3531E4"/>
    <w:rsid w:val="4B3A72D7"/>
    <w:rsid w:val="4B3F63AB"/>
    <w:rsid w:val="4B441C14"/>
    <w:rsid w:val="4B47017D"/>
    <w:rsid w:val="4B4B6AFE"/>
    <w:rsid w:val="4B4C0AC8"/>
    <w:rsid w:val="4B5547F0"/>
    <w:rsid w:val="4B5A712B"/>
    <w:rsid w:val="4B676BAB"/>
    <w:rsid w:val="4B6A7C70"/>
    <w:rsid w:val="4B6B71A0"/>
    <w:rsid w:val="4B6E6C91"/>
    <w:rsid w:val="4B725159"/>
    <w:rsid w:val="4B726781"/>
    <w:rsid w:val="4B7517C6"/>
    <w:rsid w:val="4B793907"/>
    <w:rsid w:val="4B7973BE"/>
    <w:rsid w:val="4B813860"/>
    <w:rsid w:val="4B863FDA"/>
    <w:rsid w:val="4B8D5369"/>
    <w:rsid w:val="4B985ABC"/>
    <w:rsid w:val="4B9F7EDB"/>
    <w:rsid w:val="4BA601D9"/>
    <w:rsid w:val="4BAB0D3B"/>
    <w:rsid w:val="4BB24DCF"/>
    <w:rsid w:val="4BBE07B5"/>
    <w:rsid w:val="4BC468B1"/>
    <w:rsid w:val="4BCB1D03"/>
    <w:rsid w:val="4BD5286C"/>
    <w:rsid w:val="4C001FDF"/>
    <w:rsid w:val="4C017B05"/>
    <w:rsid w:val="4C0575F5"/>
    <w:rsid w:val="4C0F35F0"/>
    <w:rsid w:val="4C0F3FD0"/>
    <w:rsid w:val="4C106DA9"/>
    <w:rsid w:val="4C18651C"/>
    <w:rsid w:val="4C193DB9"/>
    <w:rsid w:val="4C1A35AD"/>
    <w:rsid w:val="4C1A464A"/>
    <w:rsid w:val="4C1A4723"/>
    <w:rsid w:val="4C1B0AD4"/>
    <w:rsid w:val="4C1C7830"/>
    <w:rsid w:val="4C22257D"/>
    <w:rsid w:val="4C286E40"/>
    <w:rsid w:val="4C2C2DD4"/>
    <w:rsid w:val="4C420AD4"/>
    <w:rsid w:val="4C433C79"/>
    <w:rsid w:val="4C4704A6"/>
    <w:rsid w:val="4C4719BC"/>
    <w:rsid w:val="4C485734"/>
    <w:rsid w:val="4C4A325A"/>
    <w:rsid w:val="4C4D2D4A"/>
    <w:rsid w:val="4C51283A"/>
    <w:rsid w:val="4C5145E8"/>
    <w:rsid w:val="4C5B1A5B"/>
    <w:rsid w:val="4C686721"/>
    <w:rsid w:val="4C6C6FA4"/>
    <w:rsid w:val="4C7958ED"/>
    <w:rsid w:val="4C7C385B"/>
    <w:rsid w:val="4C856040"/>
    <w:rsid w:val="4C87625C"/>
    <w:rsid w:val="4C9444D5"/>
    <w:rsid w:val="4C9B15B0"/>
    <w:rsid w:val="4CA566E2"/>
    <w:rsid w:val="4CAC221F"/>
    <w:rsid w:val="4CB2772E"/>
    <w:rsid w:val="4CB37051"/>
    <w:rsid w:val="4CB6269D"/>
    <w:rsid w:val="4CD238B6"/>
    <w:rsid w:val="4CD929E2"/>
    <w:rsid w:val="4CDC3052"/>
    <w:rsid w:val="4CEA67EB"/>
    <w:rsid w:val="4CEE1E37"/>
    <w:rsid w:val="4CF80F08"/>
    <w:rsid w:val="4CF920D3"/>
    <w:rsid w:val="4CFB09F8"/>
    <w:rsid w:val="4CFD3A74"/>
    <w:rsid w:val="4D037FFD"/>
    <w:rsid w:val="4D05056F"/>
    <w:rsid w:val="4D153868"/>
    <w:rsid w:val="4D1B1F96"/>
    <w:rsid w:val="4D2F0C0B"/>
    <w:rsid w:val="4D31441A"/>
    <w:rsid w:val="4D3816B4"/>
    <w:rsid w:val="4D4567CD"/>
    <w:rsid w:val="4D502B15"/>
    <w:rsid w:val="4D551EB6"/>
    <w:rsid w:val="4D677E3B"/>
    <w:rsid w:val="4D6C0FAE"/>
    <w:rsid w:val="4D730021"/>
    <w:rsid w:val="4D7660EF"/>
    <w:rsid w:val="4D7F5185"/>
    <w:rsid w:val="4D834C75"/>
    <w:rsid w:val="4D844549"/>
    <w:rsid w:val="4D862070"/>
    <w:rsid w:val="4D8F0FC4"/>
    <w:rsid w:val="4D956757"/>
    <w:rsid w:val="4DA033D7"/>
    <w:rsid w:val="4DAC584E"/>
    <w:rsid w:val="4DAD3AA0"/>
    <w:rsid w:val="4DAE15C6"/>
    <w:rsid w:val="4DAE73D7"/>
    <w:rsid w:val="4DB654C2"/>
    <w:rsid w:val="4DC33F14"/>
    <w:rsid w:val="4DCD5EF0"/>
    <w:rsid w:val="4DCE3A17"/>
    <w:rsid w:val="4DD06B55"/>
    <w:rsid w:val="4DD0778F"/>
    <w:rsid w:val="4DE1374A"/>
    <w:rsid w:val="4DE60D60"/>
    <w:rsid w:val="4DED6593"/>
    <w:rsid w:val="4DF55447"/>
    <w:rsid w:val="4DF72F6D"/>
    <w:rsid w:val="4DFE254E"/>
    <w:rsid w:val="4E141D71"/>
    <w:rsid w:val="4E155F92"/>
    <w:rsid w:val="4E217FEA"/>
    <w:rsid w:val="4E2B1CDC"/>
    <w:rsid w:val="4E45017D"/>
    <w:rsid w:val="4E54216E"/>
    <w:rsid w:val="4E6D1580"/>
    <w:rsid w:val="4E6F51FA"/>
    <w:rsid w:val="4E74636C"/>
    <w:rsid w:val="4E7C2D1C"/>
    <w:rsid w:val="4E7C5AD8"/>
    <w:rsid w:val="4E843A53"/>
    <w:rsid w:val="4E8A2033"/>
    <w:rsid w:val="4E9C58C3"/>
    <w:rsid w:val="4EA06690"/>
    <w:rsid w:val="4EA156FD"/>
    <w:rsid w:val="4EB04070"/>
    <w:rsid w:val="4EB61EE8"/>
    <w:rsid w:val="4EC05A55"/>
    <w:rsid w:val="4EC17723"/>
    <w:rsid w:val="4EC249A5"/>
    <w:rsid w:val="4EC54E1A"/>
    <w:rsid w:val="4EC866B8"/>
    <w:rsid w:val="4ECB4FED"/>
    <w:rsid w:val="4EE301AF"/>
    <w:rsid w:val="4EE625F2"/>
    <w:rsid w:val="4EF41071"/>
    <w:rsid w:val="4EF474AD"/>
    <w:rsid w:val="4EF61A11"/>
    <w:rsid w:val="4EF63225"/>
    <w:rsid w:val="4EF92488"/>
    <w:rsid w:val="4F0170B1"/>
    <w:rsid w:val="4F111E0D"/>
    <w:rsid w:val="4F132029"/>
    <w:rsid w:val="4F155A93"/>
    <w:rsid w:val="4F164461"/>
    <w:rsid w:val="4F1B712F"/>
    <w:rsid w:val="4F1C7CB0"/>
    <w:rsid w:val="4F1F7A73"/>
    <w:rsid w:val="4F274C6E"/>
    <w:rsid w:val="4F2935FA"/>
    <w:rsid w:val="4F302DC0"/>
    <w:rsid w:val="4F327D89"/>
    <w:rsid w:val="4F3EABF7"/>
    <w:rsid w:val="4F42760F"/>
    <w:rsid w:val="4F4E12B3"/>
    <w:rsid w:val="4F4E3061"/>
    <w:rsid w:val="4F6B59C1"/>
    <w:rsid w:val="4F822D0B"/>
    <w:rsid w:val="4F852194"/>
    <w:rsid w:val="4F9071D6"/>
    <w:rsid w:val="4F9C201E"/>
    <w:rsid w:val="4FA15887"/>
    <w:rsid w:val="4FA3620B"/>
    <w:rsid w:val="4FA841F2"/>
    <w:rsid w:val="4FB70C06"/>
    <w:rsid w:val="4FB82BD0"/>
    <w:rsid w:val="4FBD1B21"/>
    <w:rsid w:val="4FC71C5A"/>
    <w:rsid w:val="4FCE1699"/>
    <w:rsid w:val="4FD06E5A"/>
    <w:rsid w:val="4FE87012"/>
    <w:rsid w:val="4FF9121F"/>
    <w:rsid w:val="4FF97082"/>
    <w:rsid w:val="4FFC486B"/>
    <w:rsid w:val="5006393C"/>
    <w:rsid w:val="50063DD3"/>
    <w:rsid w:val="500656EA"/>
    <w:rsid w:val="500D0826"/>
    <w:rsid w:val="500D4CCA"/>
    <w:rsid w:val="5016350F"/>
    <w:rsid w:val="501B46D5"/>
    <w:rsid w:val="501C325E"/>
    <w:rsid w:val="501E2212"/>
    <w:rsid w:val="501F41A7"/>
    <w:rsid w:val="5023004A"/>
    <w:rsid w:val="50243DC2"/>
    <w:rsid w:val="50334005"/>
    <w:rsid w:val="504529D8"/>
    <w:rsid w:val="50461F8A"/>
    <w:rsid w:val="504D2FC4"/>
    <w:rsid w:val="504D3319"/>
    <w:rsid w:val="50676097"/>
    <w:rsid w:val="50744D49"/>
    <w:rsid w:val="507C59AC"/>
    <w:rsid w:val="50917808"/>
    <w:rsid w:val="50935FBB"/>
    <w:rsid w:val="5099346F"/>
    <w:rsid w:val="50997FB8"/>
    <w:rsid w:val="50A15F1A"/>
    <w:rsid w:val="50A56CB1"/>
    <w:rsid w:val="50AA658F"/>
    <w:rsid w:val="50AF18DD"/>
    <w:rsid w:val="50AF7B2F"/>
    <w:rsid w:val="50B11AF9"/>
    <w:rsid w:val="50BA3A13"/>
    <w:rsid w:val="50D17B98"/>
    <w:rsid w:val="50E023DF"/>
    <w:rsid w:val="50E13A61"/>
    <w:rsid w:val="50E61077"/>
    <w:rsid w:val="50EC164F"/>
    <w:rsid w:val="50F16021"/>
    <w:rsid w:val="50FF2147"/>
    <w:rsid w:val="510A6406"/>
    <w:rsid w:val="51175EEB"/>
    <w:rsid w:val="511A58F1"/>
    <w:rsid w:val="513A22AD"/>
    <w:rsid w:val="513F7105"/>
    <w:rsid w:val="51494B8F"/>
    <w:rsid w:val="515B3813"/>
    <w:rsid w:val="515D57DD"/>
    <w:rsid w:val="516A7EFA"/>
    <w:rsid w:val="51731C4D"/>
    <w:rsid w:val="517900DB"/>
    <w:rsid w:val="517D34E0"/>
    <w:rsid w:val="517D7C2E"/>
    <w:rsid w:val="517F76F4"/>
    <w:rsid w:val="51862935"/>
    <w:rsid w:val="5187285A"/>
    <w:rsid w:val="518A7B3A"/>
    <w:rsid w:val="519456F7"/>
    <w:rsid w:val="51954F77"/>
    <w:rsid w:val="519A258E"/>
    <w:rsid w:val="51A534E5"/>
    <w:rsid w:val="51AA02F7"/>
    <w:rsid w:val="51B0732E"/>
    <w:rsid w:val="51C1771D"/>
    <w:rsid w:val="51C504A8"/>
    <w:rsid w:val="51C57A7C"/>
    <w:rsid w:val="51CE0489"/>
    <w:rsid w:val="51D35A9F"/>
    <w:rsid w:val="51D36977"/>
    <w:rsid w:val="51D75590"/>
    <w:rsid w:val="51DA0BDC"/>
    <w:rsid w:val="51DD2112"/>
    <w:rsid w:val="51F003FF"/>
    <w:rsid w:val="51FD48CA"/>
    <w:rsid w:val="52023E42"/>
    <w:rsid w:val="520774F7"/>
    <w:rsid w:val="520D0FB1"/>
    <w:rsid w:val="52102850"/>
    <w:rsid w:val="521C11F4"/>
    <w:rsid w:val="522551D3"/>
    <w:rsid w:val="523572F5"/>
    <w:rsid w:val="523C706B"/>
    <w:rsid w:val="52426781"/>
    <w:rsid w:val="524A7D1A"/>
    <w:rsid w:val="524B3888"/>
    <w:rsid w:val="5257047F"/>
    <w:rsid w:val="52635075"/>
    <w:rsid w:val="526D7CA2"/>
    <w:rsid w:val="52720E14"/>
    <w:rsid w:val="52734B8D"/>
    <w:rsid w:val="527B2F08"/>
    <w:rsid w:val="527B6BFB"/>
    <w:rsid w:val="528149E0"/>
    <w:rsid w:val="52911BE2"/>
    <w:rsid w:val="52976ACD"/>
    <w:rsid w:val="52A76DCA"/>
    <w:rsid w:val="52AA6800"/>
    <w:rsid w:val="52B630DF"/>
    <w:rsid w:val="52BA27BB"/>
    <w:rsid w:val="52BB2B9E"/>
    <w:rsid w:val="52BE04FE"/>
    <w:rsid w:val="52BE405A"/>
    <w:rsid w:val="52C70C42"/>
    <w:rsid w:val="52DD67D0"/>
    <w:rsid w:val="52E36BBE"/>
    <w:rsid w:val="52F7119A"/>
    <w:rsid w:val="52FB3500"/>
    <w:rsid w:val="52FD6A82"/>
    <w:rsid w:val="530B1827"/>
    <w:rsid w:val="530C1269"/>
    <w:rsid w:val="531E0F9C"/>
    <w:rsid w:val="53332C9A"/>
    <w:rsid w:val="53373E0C"/>
    <w:rsid w:val="533C30F0"/>
    <w:rsid w:val="534053B7"/>
    <w:rsid w:val="5349426B"/>
    <w:rsid w:val="534A7FE3"/>
    <w:rsid w:val="534F73A8"/>
    <w:rsid w:val="53570112"/>
    <w:rsid w:val="535D7D17"/>
    <w:rsid w:val="536A2433"/>
    <w:rsid w:val="536F35A6"/>
    <w:rsid w:val="53715570"/>
    <w:rsid w:val="53755DED"/>
    <w:rsid w:val="5376698C"/>
    <w:rsid w:val="53807561"/>
    <w:rsid w:val="53822F8F"/>
    <w:rsid w:val="53837051"/>
    <w:rsid w:val="538708A3"/>
    <w:rsid w:val="53870A98"/>
    <w:rsid w:val="5392028E"/>
    <w:rsid w:val="539B083F"/>
    <w:rsid w:val="539D6F14"/>
    <w:rsid w:val="53A50311"/>
    <w:rsid w:val="53C40E4E"/>
    <w:rsid w:val="53C723EA"/>
    <w:rsid w:val="53C91E5B"/>
    <w:rsid w:val="53D13BDA"/>
    <w:rsid w:val="53D14261"/>
    <w:rsid w:val="53D31D87"/>
    <w:rsid w:val="53D33B35"/>
    <w:rsid w:val="53DA14B6"/>
    <w:rsid w:val="53DB6E8D"/>
    <w:rsid w:val="53DE3D8F"/>
    <w:rsid w:val="53DE44EB"/>
    <w:rsid w:val="53E835A2"/>
    <w:rsid w:val="53EC298A"/>
    <w:rsid w:val="53EC2E48"/>
    <w:rsid w:val="53EE4E13"/>
    <w:rsid w:val="53EE72C6"/>
    <w:rsid w:val="53F046E7"/>
    <w:rsid w:val="53F561A1"/>
    <w:rsid w:val="53F8359B"/>
    <w:rsid w:val="53FD27B3"/>
    <w:rsid w:val="53FD32A8"/>
    <w:rsid w:val="540208BE"/>
    <w:rsid w:val="540E1011"/>
    <w:rsid w:val="5415414D"/>
    <w:rsid w:val="542603BD"/>
    <w:rsid w:val="542C1497"/>
    <w:rsid w:val="54327571"/>
    <w:rsid w:val="543C16DA"/>
    <w:rsid w:val="54413194"/>
    <w:rsid w:val="545A6004"/>
    <w:rsid w:val="5463135D"/>
    <w:rsid w:val="54660E4D"/>
    <w:rsid w:val="546B0211"/>
    <w:rsid w:val="546D3F89"/>
    <w:rsid w:val="547701F0"/>
    <w:rsid w:val="547B1636"/>
    <w:rsid w:val="54834A12"/>
    <w:rsid w:val="54896E46"/>
    <w:rsid w:val="548E57F7"/>
    <w:rsid w:val="549C486F"/>
    <w:rsid w:val="549E4143"/>
    <w:rsid w:val="54A21A83"/>
    <w:rsid w:val="54AA0D3A"/>
    <w:rsid w:val="54B25E40"/>
    <w:rsid w:val="54B567C6"/>
    <w:rsid w:val="54C46B28"/>
    <w:rsid w:val="54C6100E"/>
    <w:rsid w:val="54CA318A"/>
    <w:rsid w:val="54CC736F"/>
    <w:rsid w:val="54D9161F"/>
    <w:rsid w:val="54D9517B"/>
    <w:rsid w:val="54DC2A36"/>
    <w:rsid w:val="54E0475B"/>
    <w:rsid w:val="54E65AEA"/>
    <w:rsid w:val="54E83610"/>
    <w:rsid w:val="55124B93"/>
    <w:rsid w:val="55141019"/>
    <w:rsid w:val="551B3548"/>
    <w:rsid w:val="551E1C8F"/>
    <w:rsid w:val="55264138"/>
    <w:rsid w:val="55285109"/>
    <w:rsid w:val="55410F72"/>
    <w:rsid w:val="55480552"/>
    <w:rsid w:val="55482ADB"/>
    <w:rsid w:val="554E3DBB"/>
    <w:rsid w:val="555F5D4F"/>
    <w:rsid w:val="5560589C"/>
    <w:rsid w:val="557430F6"/>
    <w:rsid w:val="557868F6"/>
    <w:rsid w:val="557930A4"/>
    <w:rsid w:val="558639E2"/>
    <w:rsid w:val="55870EC0"/>
    <w:rsid w:val="558F1CDD"/>
    <w:rsid w:val="55915A56"/>
    <w:rsid w:val="5594057F"/>
    <w:rsid w:val="559612BE"/>
    <w:rsid w:val="55985F62"/>
    <w:rsid w:val="559E7870"/>
    <w:rsid w:val="559F4616"/>
    <w:rsid w:val="55AC6D33"/>
    <w:rsid w:val="55B179A0"/>
    <w:rsid w:val="55B33C1E"/>
    <w:rsid w:val="55B42837"/>
    <w:rsid w:val="55B81234"/>
    <w:rsid w:val="55BA31FE"/>
    <w:rsid w:val="55BF6A67"/>
    <w:rsid w:val="55C0458D"/>
    <w:rsid w:val="55D3606E"/>
    <w:rsid w:val="55E33B08"/>
    <w:rsid w:val="55EB785C"/>
    <w:rsid w:val="55EC3DD4"/>
    <w:rsid w:val="55ED046D"/>
    <w:rsid w:val="55F14746"/>
    <w:rsid w:val="55F34B79"/>
    <w:rsid w:val="55F61D5C"/>
    <w:rsid w:val="560B3A5A"/>
    <w:rsid w:val="5629560C"/>
    <w:rsid w:val="5630526E"/>
    <w:rsid w:val="563C00B7"/>
    <w:rsid w:val="563E0297"/>
    <w:rsid w:val="56552F27"/>
    <w:rsid w:val="565B66F9"/>
    <w:rsid w:val="56644F18"/>
    <w:rsid w:val="56687B45"/>
    <w:rsid w:val="56757125"/>
    <w:rsid w:val="567E6B8D"/>
    <w:rsid w:val="56896040"/>
    <w:rsid w:val="568C5888"/>
    <w:rsid w:val="568F1002"/>
    <w:rsid w:val="568F468B"/>
    <w:rsid w:val="56924F39"/>
    <w:rsid w:val="569752EE"/>
    <w:rsid w:val="56A30136"/>
    <w:rsid w:val="56A552AA"/>
    <w:rsid w:val="56A812A9"/>
    <w:rsid w:val="56B0015D"/>
    <w:rsid w:val="56B45E9F"/>
    <w:rsid w:val="56B75990"/>
    <w:rsid w:val="56C836F9"/>
    <w:rsid w:val="56CC4A4B"/>
    <w:rsid w:val="56D007FF"/>
    <w:rsid w:val="56D402F0"/>
    <w:rsid w:val="56DA167E"/>
    <w:rsid w:val="56DC53F6"/>
    <w:rsid w:val="56E32E18"/>
    <w:rsid w:val="56E37F83"/>
    <w:rsid w:val="56E61DD1"/>
    <w:rsid w:val="56EB0283"/>
    <w:rsid w:val="56EB5639"/>
    <w:rsid w:val="56ED11CA"/>
    <w:rsid w:val="56F3629C"/>
    <w:rsid w:val="56FE536D"/>
    <w:rsid w:val="57004346"/>
    <w:rsid w:val="570B1838"/>
    <w:rsid w:val="57111330"/>
    <w:rsid w:val="57154464"/>
    <w:rsid w:val="57194277"/>
    <w:rsid w:val="571E156B"/>
    <w:rsid w:val="572A46DD"/>
    <w:rsid w:val="572C5F82"/>
    <w:rsid w:val="57316C21"/>
    <w:rsid w:val="574417DF"/>
    <w:rsid w:val="574A6804"/>
    <w:rsid w:val="57511940"/>
    <w:rsid w:val="57560D05"/>
    <w:rsid w:val="5756592A"/>
    <w:rsid w:val="57625BBA"/>
    <w:rsid w:val="57647D46"/>
    <w:rsid w:val="57713D91"/>
    <w:rsid w:val="5789732C"/>
    <w:rsid w:val="578E1EBF"/>
    <w:rsid w:val="578F4217"/>
    <w:rsid w:val="57AA2DFF"/>
    <w:rsid w:val="57AD28EF"/>
    <w:rsid w:val="57AF6667"/>
    <w:rsid w:val="57B10631"/>
    <w:rsid w:val="57B27F05"/>
    <w:rsid w:val="57B6226A"/>
    <w:rsid w:val="57BB14B0"/>
    <w:rsid w:val="57BF2D4E"/>
    <w:rsid w:val="57D305A7"/>
    <w:rsid w:val="57D4431F"/>
    <w:rsid w:val="57D460CD"/>
    <w:rsid w:val="57D61E46"/>
    <w:rsid w:val="57DD7C07"/>
    <w:rsid w:val="57E9601D"/>
    <w:rsid w:val="57EE4C94"/>
    <w:rsid w:val="57EF4CB5"/>
    <w:rsid w:val="58053723"/>
    <w:rsid w:val="580B5F93"/>
    <w:rsid w:val="580F5357"/>
    <w:rsid w:val="5832799F"/>
    <w:rsid w:val="5836637E"/>
    <w:rsid w:val="58387191"/>
    <w:rsid w:val="584A6390"/>
    <w:rsid w:val="584C035A"/>
    <w:rsid w:val="58511B64"/>
    <w:rsid w:val="585316E8"/>
    <w:rsid w:val="58586CFE"/>
    <w:rsid w:val="58590F30"/>
    <w:rsid w:val="585D2567"/>
    <w:rsid w:val="58621B57"/>
    <w:rsid w:val="586236D9"/>
    <w:rsid w:val="5862557D"/>
    <w:rsid w:val="58670CF0"/>
    <w:rsid w:val="58694A68"/>
    <w:rsid w:val="58752920"/>
    <w:rsid w:val="587748DD"/>
    <w:rsid w:val="58786013"/>
    <w:rsid w:val="588357EA"/>
    <w:rsid w:val="588508AB"/>
    <w:rsid w:val="58975A79"/>
    <w:rsid w:val="589A7317"/>
    <w:rsid w:val="589F492D"/>
    <w:rsid w:val="58A61818"/>
    <w:rsid w:val="58AB6E2E"/>
    <w:rsid w:val="58AC2BA6"/>
    <w:rsid w:val="58B32187"/>
    <w:rsid w:val="58B830F0"/>
    <w:rsid w:val="58CD3249"/>
    <w:rsid w:val="58DA7713"/>
    <w:rsid w:val="58DC16DE"/>
    <w:rsid w:val="58E22574"/>
    <w:rsid w:val="58E3481A"/>
    <w:rsid w:val="58E660B8"/>
    <w:rsid w:val="58EA2856"/>
    <w:rsid w:val="58ED74D9"/>
    <w:rsid w:val="58FA0487"/>
    <w:rsid w:val="590429E2"/>
    <w:rsid w:val="59084281"/>
    <w:rsid w:val="590D5D3B"/>
    <w:rsid w:val="591E0347"/>
    <w:rsid w:val="591E1CF6"/>
    <w:rsid w:val="591F2B7B"/>
    <w:rsid w:val="59262959"/>
    <w:rsid w:val="592A2449"/>
    <w:rsid w:val="592B226D"/>
    <w:rsid w:val="592E180D"/>
    <w:rsid w:val="593E4146"/>
    <w:rsid w:val="594554D5"/>
    <w:rsid w:val="594909BA"/>
    <w:rsid w:val="594C6863"/>
    <w:rsid w:val="594F3F7D"/>
    <w:rsid w:val="595474C6"/>
    <w:rsid w:val="59566F74"/>
    <w:rsid w:val="59592D2E"/>
    <w:rsid w:val="59613400"/>
    <w:rsid w:val="59661094"/>
    <w:rsid w:val="59750FBA"/>
    <w:rsid w:val="598965CB"/>
    <w:rsid w:val="598D4786"/>
    <w:rsid w:val="598F6750"/>
    <w:rsid w:val="59920ECA"/>
    <w:rsid w:val="59946EF5"/>
    <w:rsid w:val="5995264A"/>
    <w:rsid w:val="599C0E6D"/>
    <w:rsid w:val="599D2CBD"/>
    <w:rsid w:val="59A0095D"/>
    <w:rsid w:val="59AF0730"/>
    <w:rsid w:val="59AF6DF2"/>
    <w:rsid w:val="59AF71C1"/>
    <w:rsid w:val="59B461B6"/>
    <w:rsid w:val="59C3475B"/>
    <w:rsid w:val="59C363FA"/>
    <w:rsid w:val="59CA73FC"/>
    <w:rsid w:val="59CB698F"/>
    <w:rsid w:val="59CC52AE"/>
    <w:rsid w:val="59D80FE8"/>
    <w:rsid w:val="59D979CB"/>
    <w:rsid w:val="59DC518A"/>
    <w:rsid w:val="59DD395F"/>
    <w:rsid w:val="59E52814"/>
    <w:rsid w:val="59E67A14"/>
    <w:rsid w:val="59E8420B"/>
    <w:rsid w:val="59EA1BD8"/>
    <w:rsid w:val="59EE16C8"/>
    <w:rsid w:val="59EE22C3"/>
    <w:rsid w:val="59EF3692"/>
    <w:rsid w:val="59FA62BF"/>
    <w:rsid w:val="59FF38D6"/>
    <w:rsid w:val="5A086D93"/>
    <w:rsid w:val="5A1E39CB"/>
    <w:rsid w:val="5A236E98"/>
    <w:rsid w:val="5A2A0227"/>
    <w:rsid w:val="5A2A46CB"/>
    <w:rsid w:val="5A2B570E"/>
    <w:rsid w:val="5A2E5F69"/>
    <w:rsid w:val="5A3D3A24"/>
    <w:rsid w:val="5A407A4A"/>
    <w:rsid w:val="5A4320CB"/>
    <w:rsid w:val="5A4D5C6C"/>
    <w:rsid w:val="5A627366"/>
    <w:rsid w:val="5A655719"/>
    <w:rsid w:val="5A871B1D"/>
    <w:rsid w:val="5A8934EA"/>
    <w:rsid w:val="5A9467BF"/>
    <w:rsid w:val="5AAE70AA"/>
    <w:rsid w:val="5ABA7213"/>
    <w:rsid w:val="5AD22D98"/>
    <w:rsid w:val="5ADA1123"/>
    <w:rsid w:val="5ADC3C17"/>
    <w:rsid w:val="5AE91E90"/>
    <w:rsid w:val="5AF2343A"/>
    <w:rsid w:val="5AF26F96"/>
    <w:rsid w:val="5AF716B9"/>
    <w:rsid w:val="5AFA409D"/>
    <w:rsid w:val="5B0311A3"/>
    <w:rsid w:val="5B071B57"/>
    <w:rsid w:val="5B0C7A42"/>
    <w:rsid w:val="5B0D3DD0"/>
    <w:rsid w:val="5B1636ED"/>
    <w:rsid w:val="5B1909C7"/>
    <w:rsid w:val="5B1F58B2"/>
    <w:rsid w:val="5B2027D8"/>
    <w:rsid w:val="5B21020A"/>
    <w:rsid w:val="5B243A24"/>
    <w:rsid w:val="5B264E92"/>
    <w:rsid w:val="5B333CF0"/>
    <w:rsid w:val="5B345801"/>
    <w:rsid w:val="5B3A093D"/>
    <w:rsid w:val="5B417F1E"/>
    <w:rsid w:val="5B433C96"/>
    <w:rsid w:val="5B5714EF"/>
    <w:rsid w:val="5B573EC8"/>
    <w:rsid w:val="5B6360E6"/>
    <w:rsid w:val="5B7756EE"/>
    <w:rsid w:val="5B8C73EB"/>
    <w:rsid w:val="5B931610"/>
    <w:rsid w:val="5B934EA4"/>
    <w:rsid w:val="5B9B4BF1"/>
    <w:rsid w:val="5BA74225"/>
    <w:rsid w:val="5BAA6FC8"/>
    <w:rsid w:val="5BAA7871"/>
    <w:rsid w:val="5BAF30D9"/>
    <w:rsid w:val="5BBD4A2F"/>
    <w:rsid w:val="5BC0450C"/>
    <w:rsid w:val="5BC528FD"/>
    <w:rsid w:val="5BC73CFC"/>
    <w:rsid w:val="5BD25946"/>
    <w:rsid w:val="5BD90156"/>
    <w:rsid w:val="5BDE576D"/>
    <w:rsid w:val="5BDF0C0E"/>
    <w:rsid w:val="5BE61118"/>
    <w:rsid w:val="5BEB3CE5"/>
    <w:rsid w:val="5BF64864"/>
    <w:rsid w:val="5C074B91"/>
    <w:rsid w:val="5C14118E"/>
    <w:rsid w:val="5C164F06"/>
    <w:rsid w:val="5C1A3E88"/>
    <w:rsid w:val="5C1E3210"/>
    <w:rsid w:val="5C1F482A"/>
    <w:rsid w:val="5C3076EF"/>
    <w:rsid w:val="5C3A2F29"/>
    <w:rsid w:val="5C484871"/>
    <w:rsid w:val="5C49081E"/>
    <w:rsid w:val="5C514191"/>
    <w:rsid w:val="5C583771"/>
    <w:rsid w:val="5C5C4EA5"/>
    <w:rsid w:val="5C6A0E18"/>
    <w:rsid w:val="5C7013A0"/>
    <w:rsid w:val="5C814A76"/>
    <w:rsid w:val="5C853E3A"/>
    <w:rsid w:val="5C875E04"/>
    <w:rsid w:val="5C8D14AD"/>
    <w:rsid w:val="5C92328B"/>
    <w:rsid w:val="5CA02A22"/>
    <w:rsid w:val="5CA35805"/>
    <w:rsid w:val="5CA442C0"/>
    <w:rsid w:val="5CA5018C"/>
    <w:rsid w:val="5CAF2C65"/>
    <w:rsid w:val="5CB5471F"/>
    <w:rsid w:val="5CB56C77"/>
    <w:rsid w:val="5CBB0FA4"/>
    <w:rsid w:val="5CC06987"/>
    <w:rsid w:val="5CC60D6B"/>
    <w:rsid w:val="5CC95946"/>
    <w:rsid w:val="5CD821BC"/>
    <w:rsid w:val="5CD97003"/>
    <w:rsid w:val="5CDA4169"/>
    <w:rsid w:val="5CDC1CBA"/>
    <w:rsid w:val="5CE92072"/>
    <w:rsid w:val="5CE9261B"/>
    <w:rsid w:val="5CF43978"/>
    <w:rsid w:val="5CFB3E5D"/>
    <w:rsid w:val="5D0336DD"/>
    <w:rsid w:val="5D047455"/>
    <w:rsid w:val="5D055D7B"/>
    <w:rsid w:val="5D060992"/>
    <w:rsid w:val="5D0905C7"/>
    <w:rsid w:val="5D1C654D"/>
    <w:rsid w:val="5D1F603D"/>
    <w:rsid w:val="5D2418A5"/>
    <w:rsid w:val="5D2617F1"/>
    <w:rsid w:val="5D2933F0"/>
    <w:rsid w:val="5D2E4D84"/>
    <w:rsid w:val="5D30024A"/>
    <w:rsid w:val="5D3277E9"/>
    <w:rsid w:val="5D431393"/>
    <w:rsid w:val="5D4F6922"/>
    <w:rsid w:val="5D504448"/>
    <w:rsid w:val="5D5201C0"/>
    <w:rsid w:val="5D53269B"/>
    <w:rsid w:val="5D5A7075"/>
    <w:rsid w:val="5D641CA2"/>
    <w:rsid w:val="5D6879E4"/>
    <w:rsid w:val="5D881E34"/>
    <w:rsid w:val="5D8F6D1E"/>
    <w:rsid w:val="5D943CCB"/>
    <w:rsid w:val="5D9562FF"/>
    <w:rsid w:val="5D9C7924"/>
    <w:rsid w:val="5DAD189A"/>
    <w:rsid w:val="5DB6074F"/>
    <w:rsid w:val="5DCE2800"/>
    <w:rsid w:val="5DDE7CA6"/>
    <w:rsid w:val="5DF70D68"/>
    <w:rsid w:val="5DFE43FF"/>
    <w:rsid w:val="5E13169C"/>
    <w:rsid w:val="5E162F9C"/>
    <w:rsid w:val="5E1E00A2"/>
    <w:rsid w:val="5E204050"/>
    <w:rsid w:val="5E26301D"/>
    <w:rsid w:val="5E282CCF"/>
    <w:rsid w:val="5E2B4616"/>
    <w:rsid w:val="5E2C0A8E"/>
    <w:rsid w:val="5E5E4943"/>
    <w:rsid w:val="5E6463FD"/>
    <w:rsid w:val="5E683559"/>
    <w:rsid w:val="5E7802BC"/>
    <w:rsid w:val="5E7D4754"/>
    <w:rsid w:val="5E7D74BF"/>
    <w:rsid w:val="5E8E293D"/>
    <w:rsid w:val="5E8F5DFE"/>
    <w:rsid w:val="5E993BCD"/>
    <w:rsid w:val="5EA372BD"/>
    <w:rsid w:val="5EB56C59"/>
    <w:rsid w:val="5EC46E9C"/>
    <w:rsid w:val="5ED52E57"/>
    <w:rsid w:val="5ED864A3"/>
    <w:rsid w:val="5EDA221B"/>
    <w:rsid w:val="5EDA7DE2"/>
    <w:rsid w:val="5EDC2437"/>
    <w:rsid w:val="5EE17A4E"/>
    <w:rsid w:val="5EE65064"/>
    <w:rsid w:val="5EE84C53"/>
    <w:rsid w:val="5EEC01A1"/>
    <w:rsid w:val="5EFE3014"/>
    <w:rsid w:val="5F092B01"/>
    <w:rsid w:val="5F13397F"/>
    <w:rsid w:val="5F1D7F2B"/>
    <w:rsid w:val="5F1F40D2"/>
    <w:rsid w:val="5F2A7A80"/>
    <w:rsid w:val="5F3864B8"/>
    <w:rsid w:val="5F3FE913"/>
    <w:rsid w:val="5F482B8E"/>
    <w:rsid w:val="5F4E2463"/>
    <w:rsid w:val="5F5019FE"/>
    <w:rsid w:val="5F5C727F"/>
    <w:rsid w:val="5F622211"/>
    <w:rsid w:val="5F6366B5"/>
    <w:rsid w:val="5F7016CA"/>
    <w:rsid w:val="5F8951A6"/>
    <w:rsid w:val="5F93061C"/>
    <w:rsid w:val="5FA6034F"/>
    <w:rsid w:val="5FA97E40"/>
    <w:rsid w:val="5FAA10CA"/>
    <w:rsid w:val="5FAB3BB8"/>
    <w:rsid w:val="5FAF18FA"/>
    <w:rsid w:val="5FB76A00"/>
    <w:rsid w:val="5FC02406"/>
    <w:rsid w:val="5FC23025"/>
    <w:rsid w:val="5FC26A78"/>
    <w:rsid w:val="5FC56EB7"/>
    <w:rsid w:val="5FCA5F81"/>
    <w:rsid w:val="5FCA6068"/>
    <w:rsid w:val="5FCB425A"/>
    <w:rsid w:val="5FCF483D"/>
    <w:rsid w:val="5FD01870"/>
    <w:rsid w:val="5FD0361E"/>
    <w:rsid w:val="5FD50C35"/>
    <w:rsid w:val="5FD60EBD"/>
    <w:rsid w:val="5FDA7846"/>
    <w:rsid w:val="5FE0133A"/>
    <w:rsid w:val="5FEA0B84"/>
    <w:rsid w:val="5FEC3AAB"/>
    <w:rsid w:val="5FEE3FDA"/>
    <w:rsid w:val="5FF251C0"/>
    <w:rsid w:val="5FFC08B7"/>
    <w:rsid w:val="5FFF44F4"/>
    <w:rsid w:val="60093361"/>
    <w:rsid w:val="60172FFB"/>
    <w:rsid w:val="602C2F4B"/>
    <w:rsid w:val="60367925"/>
    <w:rsid w:val="603C0CB4"/>
    <w:rsid w:val="60415338"/>
    <w:rsid w:val="60492ED5"/>
    <w:rsid w:val="604B5FC0"/>
    <w:rsid w:val="60513554"/>
    <w:rsid w:val="6051650D"/>
    <w:rsid w:val="60545FFD"/>
    <w:rsid w:val="605B738C"/>
    <w:rsid w:val="60714E01"/>
    <w:rsid w:val="60793CB6"/>
    <w:rsid w:val="607D04A5"/>
    <w:rsid w:val="60874F01"/>
    <w:rsid w:val="608A11F9"/>
    <w:rsid w:val="608C5797"/>
    <w:rsid w:val="6094289E"/>
    <w:rsid w:val="60956A2E"/>
    <w:rsid w:val="609603C4"/>
    <w:rsid w:val="609C2BD5"/>
    <w:rsid w:val="609F22FB"/>
    <w:rsid w:val="609F4617"/>
    <w:rsid w:val="60A9459B"/>
    <w:rsid w:val="60B116A2"/>
    <w:rsid w:val="60B151FE"/>
    <w:rsid w:val="60B27C88"/>
    <w:rsid w:val="60B53531"/>
    <w:rsid w:val="60BB42CE"/>
    <w:rsid w:val="60BB7E2A"/>
    <w:rsid w:val="60BE2771"/>
    <w:rsid w:val="60C11F28"/>
    <w:rsid w:val="60E649B5"/>
    <w:rsid w:val="60EA6962"/>
    <w:rsid w:val="60EE1FAE"/>
    <w:rsid w:val="60F052E8"/>
    <w:rsid w:val="60F63ED5"/>
    <w:rsid w:val="60F73D3F"/>
    <w:rsid w:val="610417D1"/>
    <w:rsid w:val="6105554A"/>
    <w:rsid w:val="611015E4"/>
    <w:rsid w:val="61291238"/>
    <w:rsid w:val="612B3202"/>
    <w:rsid w:val="612E74FA"/>
    <w:rsid w:val="61354033"/>
    <w:rsid w:val="61361B83"/>
    <w:rsid w:val="613C2C7B"/>
    <w:rsid w:val="613D413F"/>
    <w:rsid w:val="61447E20"/>
    <w:rsid w:val="61456C7E"/>
    <w:rsid w:val="61483DB4"/>
    <w:rsid w:val="61497CED"/>
    <w:rsid w:val="614D7877"/>
    <w:rsid w:val="61532759"/>
    <w:rsid w:val="61572249"/>
    <w:rsid w:val="61587D6F"/>
    <w:rsid w:val="6162299C"/>
    <w:rsid w:val="61750921"/>
    <w:rsid w:val="61792137"/>
    <w:rsid w:val="617C1CB0"/>
    <w:rsid w:val="618648DC"/>
    <w:rsid w:val="618D487D"/>
    <w:rsid w:val="619C409B"/>
    <w:rsid w:val="61AD1E69"/>
    <w:rsid w:val="61AD7A44"/>
    <w:rsid w:val="61BA7C61"/>
    <w:rsid w:val="61C82C54"/>
    <w:rsid w:val="61CD6067"/>
    <w:rsid w:val="61CF7BEE"/>
    <w:rsid w:val="61D37E14"/>
    <w:rsid w:val="61D54F1C"/>
    <w:rsid w:val="61DA4314"/>
    <w:rsid w:val="61DB0160"/>
    <w:rsid w:val="61DC44FC"/>
    <w:rsid w:val="61E33151"/>
    <w:rsid w:val="61E810F3"/>
    <w:rsid w:val="61F2727C"/>
    <w:rsid w:val="61F53810"/>
    <w:rsid w:val="61FD785F"/>
    <w:rsid w:val="61FF01EB"/>
    <w:rsid w:val="6200643D"/>
    <w:rsid w:val="620C7560"/>
    <w:rsid w:val="620F4693"/>
    <w:rsid w:val="62165C60"/>
    <w:rsid w:val="62173786"/>
    <w:rsid w:val="62244037"/>
    <w:rsid w:val="62280555"/>
    <w:rsid w:val="62327398"/>
    <w:rsid w:val="623917E6"/>
    <w:rsid w:val="624D53FA"/>
    <w:rsid w:val="62522A10"/>
    <w:rsid w:val="625366DC"/>
    <w:rsid w:val="62540537"/>
    <w:rsid w:val="625B1B74"/>
    <w:rsid w:val="62612044"/>
    <w:rsid w:val="626562A0"/>
    <w:rsid w:val="626C5880"/>
    <w:rsid w:val="627B5AC3"/>
    <w:rsid w:val="62832BCA"/>
    <w:rsid w:val="628C5F22"/>
    <w:rsid w:val="628F3483"/>
    <w:rsid w:val="629207FB"/>
    <w:rsid w:val="62956850"/>
    <w:rsid w:val="62A768B8"/>
    <w:rsid w:val="62A85ACE"/>
    <w:rsid w:val="62AC2121"/>
    <w:rsid w:val="62B15989"/>
    <w:rsid w:val="62B70921"/>
    <w:rsid w:val="62B70BE3"/>
    <w:rsid w:val="62C1505B"/>
    <w:rsid w:val="62C66BE4"/>
    <w:rsid w:val="62CD48D7"/>
    <w:rsid w:val="62CE653B"/>
    <w:rsid w:val="62E21FE6"/>
    <w:rsid w:val="62EE6B4C"/>
    <w:rsid w:val="62F37D50"/>
    <w:rsid w:val="62FB092D"/>
    <w:rsid w:val="630C7BF1"/>
    <w:rsid w:val="63156017"/>
    <w:rsid w:val="631E3D17"/>
    <w:rsid w:val="63273E9D"/>
    <w:rsid w:val="632B573B"/>
    <w:rsid w:val="632F62F8"/>
    <w:rsid w:val="633A3BD0"/>
    <w:rsid w:val="633D6F59"/>
    <w:rsid w:val="634C56B2"/>
    <w:rsid w:val="634E142A"/>
    <w:rsid w:val="63526AAF"/>
    <w:rsid w:val="635527B8"/>
    <w:rsid w:val="63601E60"/>
    <w:rsid w:val="636E0772"/>
    <w:rsid w:val="63744A2C"/>
    <w:rsid w:val="637A5D7B"/>
    <w:rsid w:val="63806951"/>
    <w:rsid w:val="63860BC4"/>
    <w:rsid w:val="638906B4"/>
    <w:rsid w:val="638B2DA0"/>
    <w:rsid w:val="639F1C85"/>
    <w:rsid w:val="63A128D3"/>
    <w:rsid w:val="63A511C8"/>
    <w:rsid w:val="63A948B2"/>
    <w:rsid w:val="63A97E05"/>
    <w:rsid w:val="63AE4911"/>
    <w:rsid w:val="63AF6E46"/>
    <w:rsid w:val="63BA261B"/>
    <w:rsid w:val="63BF40D6"/>
    <w:rsid w:val="63C811DC"/>
    <w:rsid w:val="63C92C54"/>
    <w:rsid w:val="63CA5C8B"/>
    <w:rsid w:val="63E43B3C"/>
    <w:rsid w:val="63F55D49"/>
    <w:rsid w:val="64055F8C"/>
    <w:rsid w:val="640D6102"/>
    <w:rsid w:val="64185A1E"/>
    <w:rsid w:val="641A4ACF"/>
    <w:rsid w:val="641A649B"/>
    <w:rsid w:val="641C6E32"/>
    <w:rsid w:val="641F5364"/>
    <w:rsid w:val="64204EDE"/>
    <w:rsid w:val="642613BA"/>
    <w:rsid w:val="642B176B"/>
    <w:rsid w:val="642D103F"/>
    <w:rsid w:val="642D505E"/>
    <w:rsid w:val="642E6B65"/>
    <w:rsid w:val="643248A8"/>
    <w:rsid w:val="64350789"/>
    <w:rsid w:val="643D714A"/>
    <w:rsid w:val="643F0DC9"/>
    <w:rsid w:val="64405C2C"/>
    <w:rsid w:val="64414CBA"/>
    <w:rsid w:val="64524F4A"/>
    <w:rsid w:val="645C60CA"/>
    <w:rsid w:val="64612135"/>
    <w:rsid w:val="646709F5"/>
    <w:rsid w:val="64701E1B"/>
    <w:rsid w:val="64794C44"/>
    <w:rsid w:val="647E4A19"/>
    <w:rsid w:val="648008CA"/>
    <w:rsid w:val="64810BFD"/>
    <w:rsid w:val="648844C8"/>
    <w:rsid w:val="648C6C9C"/>
    <w:rsid w:val="64915A72"/>
    <w:rsid w:val="64942E6C"/>
    <w:rsid w:val="649850DF"/>
    <w:rsid w:val="649D61FE"/>
    <w:rsid w:val="64A07A63"/>
    <w:rsid w:val="64A121F4"/>
    <w:rsid w:val="64A84B6A"/>
    <w:rsid w:val="64AE1042"/>
    <w:rsid w:val="64BF5597"/>
    <w:rsid w:val="64CE2822"/>
    <w:rsid w:val="64CE7CB1"/>
    <w:rsid w:val="64D058D4"/>
    <w:rsid w:val="64D37E39"/>
    <w:rsid w:val="64D67929"/>
    <w:rsid w:val="64E8140A"/>
    <w:rsid w:val="64EF4547"/>
    <w:rsid w:val="64FB2EEB"/>
    <w:rsid w:val="64FC04CB"/>
    <w:rsid w:val="6500264C"/>
    <w:rsid w:val="65017861"/>
    <w:rsid w:val="651915C4"/>
    <w:rsid w:val="651C78AE"/>
    <w:rsid w:val="651E4D27"/>
    <w:rsid w:val="65273CE0"/>
    <w:rsid w:val="652B466B"/>
    <w:rsid w:val="653E7559"/>
    <w:rsid w:val="654E74BF"/>
    <w:rsid w:val="654F4FE5"/>
    <w:rsid w:val="655D3BA6"/>
    <w:rsid w:val="656401A4"/>
    <w:rsid w:val="65737DE3"/>
    <w:rsid w:val="65767887"/>
    <w:rsid w:val="657809E0"/>
    <w:rsid w:val="657D1B52"/>
    <w:rsid w:val="657F58CB"/>
    <w:rsid w:val="65827D85"/>
    <w:rsid w:val="658904F7"/>
    <w:rsid w:val="65AE3DC3"/>
    <w:rsid w:val="65B0017A"/>
    <w:rsid w:val="65B15EE7"/>
    <w:rsid w:val="65B80287"/>
    <w:rsid w:val="65BA4767"/>
    <w:rsid w:val="65BC08CD"/>
    <w:rsid w:val="65C35056"/>
    <w:rsid w:val="65CE5EC9"/>
    <w:rsid w:val="65CE6852"/>
    <w:rsid w:val="65D23230"/>
    <w:rsid w:val="65DF280D"/>
    <w:rsid w:val="65DF45BB"/>
    <w:rsid w:val="65E460E0"/>
    <w:rsid w:val="65E74D7B"/>
    <w:rsid w:val="65E9543A"/>
    <w:rsid w:val="65F53AD8"/>
    <w:rsid w:val="65FE7137"/>
    <w:rsid w:val="660446B1"/>
    <w:rsid w:val="66067D9A"/>
    <w:rsid w:val="660950EE"/>
    <w:rsid w:val="660E6C4E"/>
    <w:rsid w:val="661204ED"/>
    <w:rsid w:val="661C7073"/>
    <w:rsid w:val="661F2C0A"/>
    <w:rsid w:val="66214BD4"/>
    <w:rsid w:val="662621EA"/>
    <w:rsid w:val="66372649"/>
    <w:rsid w:val="663C37BC"/>
    <w:rsid w:val="66530979"/>
    <w:rsid w:val="66617381"/>
    <w:rsid w:val="66645656"/>
    <w:rsid w:val="66682803"/>
    <w:rsid w:val="666C1922"/>
    <w:rsid w:val="6679116D"/>
    <w:rsid w:val="667E2026"/>
    <w:rsid w:val="668138C4"/>
    <w:rsid w:val="668313EA"/>
    <w:rsid w:val="668C3249"/>
    <w:rsid w:val="66972998"/>
    <w:rsid w:val="669C425A"/>
    <w:rsid w:val="669E041F"/>
    <w:rsid w:val="669F658E"/>
    <w:rsid w:val="66AB08E7"/>
    <w:rsid w:val="66AC4AF5"/>
    <w:rsid w:val="66AF0431"/>
    <w:rsid w:val="66C03831"/>
    <w:rsid w:val="66C51BF0"/>
    <w:rsid w:val="66C60942"/>
    <w:rsid w:val="66D568CC"/>
    <w:rsid w:val="66D6776C"/>
    <w:rsid w:val="66D8654F"/>
    <w:rsid w:val="66DE592A"/>
    <w:rsid w:val="66E0683D"/>
    <w:rsid w:val="66E333FD"/>
    <w:rsid w:val="66E856F1"/>
    <w:rsid w:val="670047E9"/>
    <w:rsid w:val="6703077D"/>
    <w:rsid w:val="67055BE5"/>
    <w:rsid w:val="670C7632"/>
    <w:rsid w:val="6714122D"/>
    <w:rsid w:val="67184229"/>
    <w:rsid w:val="67221D81"/>
    <w:rsid w:val="67254250"/>
    <w:rsid w:val="67284B01"/>
    <w:rsid w:val="672C0A61"/>
    <w:rsid w:val="672D6CEC"/>
    <w:rsid w:val="67310E46"/>
    <w:rsid w:val="67362901"/>
    <w:rsid w:val="673839E6"/>
    <w:rsid w:val="673E700C"/>
    <w:rsid w:val="6742706F"/>
    <w:rsid w:val="67516C89"/>
    <w:rsid w:val="67687D74"/>
    <w:rsid w:val="676B07FC"/>
    <w:rsid w:val="67717495"/>
    <w:rsid w:val="67753429"/>
    <w:rsid w:val="677D4C69"/>
    <w:rsid w:val="678D26AD"/>
    <w:rsid w:val="67900263"/>
    <w:rsid w:val="67943804"/>
    <w:rsid w:val="679D472E"/>
    <w:rsid w:val="679F4A2F"/>
    <w:rsid w:val="67A16CBA"/>
    <w:rsid w:val="67A4386D"/>
    <w:rsid w:val="67A4786A"/>
    <w:rsid w:val="67C577E1"/>
    <w:rsid w:val="67C972D1"/>
    <w:rsid w:val="67EF4F50"/>
    <w:rsid w:val="67F02AB0"/>
    <w:rsid w:val="68126ECA"/>
    <w:rsid w:val="681A7B2C"/>
    <w:rsid w:val="681D13CB"/>
    <w:rsid w:val="68293D86"/>
    <w:rsid w:val="682B3AE8"/>
    <w:rsid w:val="6850354E"/>
    <w:rsid w:val="685E3EBD"/>
    <w:rsid w:val="685F3791"/>
    <w:rsid w:val="686447F2"/>
    <w:rsid w:val="68664B20"/>
    <w:rsid w:val="686C56C1"/>
    <w:rsid w:val="68754A46"/>
    <w:rsid w:val="68796F9D"/>
    <w:rsid w:val="688651C2"/>
    <w:rsid w:val="688A065A"/>
    <w:rsid w:val="688B27D8"/>
    <w:rsid w:val="68AB6EB0"/>
    <w:rsid w:val="68AF1207"/>
    <w:rsid w:val="68AF296B"/>
    <w:rsid w:val="68B72779"/>
    <w:rsid w:val="68C255CF"/>
    <w:rsid w:val="68C33D20"/>
    <w:rsid w:val="68CB7079"/>
    <w:rsid w:val="68CD4B9F"/>
    <w:rsid w:val="68CE1D30"/>
    <w:rsid w:val="68CF4DBB"/>
    <w:rsid w:val="68E00D76"/>
    <w:rsid w:val="68E048D2"/>
    <w:rsid w:val="68F4037D"/>
    <w:rsid w:val="69034A64"/>
    <w:rsid w:val="69071794"/>
    <w:rsid w:val="690A5DF3"/>
    <w:rsid w:val="69112CDD"/>
    <w:rsid w:val="69170FC4"/>
    <w:rsid w:val="691D2947"/>
    <w:rsid w:val="691E44D8"/>
    <w:rsid w:val="69214DA1"/>
    <w:rsid w:val="692844CB"/>
    <w:rsid w:val="692A0243"/>
    <w:rsid w:val="6931512E"/>
    <w:rsid w:val="69337FD5"/>
    <w:rsid w:val="69354300"/>
    <w:rsid w:val="694766FF"/>
    <w:rsid w:val="694B060A"/>
    <w:rsid w:val="69520D9A"/>
    <w:rsid w:val="69543B1A"/>
    <w:rsid w:val="69581AA7"/>
    <w:rsid w:val="695A0B28"/>
    <w:rsid w:val="695C11FB"/>
    <w:rsid w:val="695E7F92"/>
    <w:rsid w:val="69674FF3"/>
    <w:rsid w:val="696969A0"/>
    <w:rsid w:val="6972741B"/>
    <w:rsid w:val="69753DA9"/>
    <w:rsid w:val="697E59BE"/>
    <w:rsid w:val="697F57F6"/>
    <w:rsid w:val="69845737"/>
    <w:rsid w:val="6985191D"/>
    <w:rsid w:val="698A2A90"/>
    <w:rsid w:val="698C05B6"/>
    <w:rsid w:val="698C4A5A"/>
    <w:rsid w:val="699157FA"/>
    <w:rsid w:val="69981651"/>
    <w:rsid w:val="699D27C3"/>
    <w:rsid w:val="699E4FA8"/>
    <w:rsid w:val="69AC09FE"/>
    <w:rsid w:val="69AC6EAA"/>
    <w:rsid w:val="69B018C1"/>
    <w:rsid w:val="69B875FD"/>
    <w:rsid w:val="69C02956"/>
    <w:rsid w:val="69C2047C"/>
    <w:rsid w:val="69CA7330"/>
    <w:rsid w:val="69CE6E20"/>
    <w:rsid w:val="69DA274F"/>
    <w:rsid w:val="69DC0241"/>
    <w:rsid w:val="69E14DA6"/>
    <w:rsid w:val="69F10D61"/>
    <w:rsid w:val="69F60125"/>
    <w:rsid w:val="69F75708"/>
    <w:rsid w:val="69FA5E67"/>
    <w:rsid w:val="69FC398E"/>
    <w:rsid w:val="69FF347E"/>
    <w:rsid w:val="6A0C5FF2"/>
    <w:rsid w:val="6A116D0D"/>
    <w:rsid w:val="6A1862EE"/>
    <w:rsid w:val="6A256711"/>
    <w:rsid w:val="6A2F769E"/>
    <w:rsid w:val="6A436414"/>
    <w:rsid w:val="6A4B37A6"/>
    <w:rsid w:val="6A5A4B58"/>
    <w:rsid w:val="6A647785"/>
    <w:rsid w:val="6A6F0F82"/>
    <w:rsid w:val="6A7C687C"/>
    <w:rsid w:val="6A7E535C"/>
    <w:rsid w:val="6A80346D"/>
    <w:rsid w:val="6A841BD5"/>
    <w:rsid w:val="6A8F4802"/>
    <w:rsid w:val="6A913B3E"/>
    <w:rsid w:val="6A95610E"/>
    <w:rsid w:val="6A9962E0"/>
    <w:rsid w:val="6A9C6F1F"/>
    <w:rsid w:val="6AA302AD"/>
    <w:rsid w:val="6AA65A3B"/>
    <w:rsid w:val="6AAB7C4A"/>
    <w:rsid w:val="6AC975E8"/>
    <w:rsid w:val="6ACB15B2"/>
    <w:rsid w:val="6AD043B9"/>
    <w:rsid w:val="6AD54014"/>
    <w:rsid w:val="6AE52674"/>
    <w:rsid w:val="6AE872CC"/>
    <w:rsid w:val="6AF503DD"/>
    <w:rsid w:val="6AF51241"/>
    <w:rsid w:val="6AFB1E97"/>
    <w:rsid w:val="6B121CBD"/>
    <w:rsid w:val="6B154E32"/>
    <w:rsid w:val="6B1B795D"/>
    <w:rsid w:val="6B1B7E43"/>
    <w:rsid w:val="6B231130"/>
    <w:rsid w:val="6B286724"/>
    <w:rsid w:val="6B2F1EAB"/>
    <w:rsid w:val="6B3158B9"/>
    <w:rsid w:val="6B4B44CD"/>
    <w:rsid w:val="6B4C6D09"/>
    <w:rsid w:val="6B610780"/>
    <w:rsid w:val="6B6D430D"/>
    <w:rsid w:val="6B713F07"/>
    <w:rsid w:val="6B737C7F"/>
    <w:rsid w:val="6B7950B0"/>
    <w:rsid w:val="6B8E04D1"/>
    <w:rsid w:val="6B8F0DDA"/>
    <w:rsid w:val="6B93140B"/>
    <w:rsid w:val="6B99345E"/>
    <w:rsid w:val="6BA550C8"/>
    <w:rsid w:val="6BAC2875"/>
    <w:rsid w:val="6BB9765C"/>
    <w:rsid w:val="6BC27E90"/>
    <w:rsid w:val="6BC30A47"/>
    <w:rsid w:val="6BC77FCB"/>
    <w:rsid w:val="6BCA186A"/>
    <w:rsid w:val="6BCB7ABB"/>
    <w:rsid w:val="6BCB7B12"/>
    <w:rsid w:val="6BCF3F8B"/>
    <w:rsid w:val="6BDB3A77"/>
    <w:rsid w:val="6BE75F78"/>
    <w:rsid w:val="6BEA5A68"/>
    <w:rsid w:val="6BEE37AA"/>
    <w:rsid w:val="6BF246BA"/>
    <w:rsid w:val="6BF80185"/>
    <w:rsid w:val="6BFE1CD3"/>
    <w:rsid w:val="6BFF7765"/>
    <w:rsid w:val="6C0024CA"/>
    <w:rsid w:val="6C042FCD"/>
    <w:rsid w:val="6C0A4E98"/>
    <w:rsid w:val="6C141B92"/>
    <w:rsid w:val="6C220D8D"/>
    <w:rsid w:val="6C2216A6"/>
    <w:rsid w:val="6C272818"/>
    <w:rsid w:val="6C2E0F31"/>
    <w:rsid w:val="6C305B70"/>
    <w:rsid w:val="6C3A079D"/>
    <w:rsid w:val="6C3D028D"/>
    <w:rsid w:val="6C4361B4"/>
    <w:rsid w:val="6C501944"/>
    <w:rsid w:val="6C5638D6"/>
    <w:rsid w:val="6C5845F5"/>
    <w:rsid w:val="6C5A1450"/>
    <w:rsid w:val="6C5D4F08"/>
    <w:rsid w:val="6C692E30"/>
    <w:rsid w:val="6C6F6A3B"/>
    <w:rsid w:val="6C72106F"/>
    <w:rsid w:val="6C7C2B64"/>
    <w:rsid w:val="6C830396"/>
    <w:rsid w:val="6C8D2FC3"/>
    <w:rsid w:val="6C8E6D3B"/>
    <w:rsid w:val="6C90660F"/>
    <w:rsid w:val="6C9500C9"/>
    <w:rsid w:val="6C9F0B0C"/>
    <w:rsid w:val="6CA236CC"/>
    <w:rsid w:val="6CA92135"/>
    <w:rsid w:val="6CB5462F"/>
    <w:rsid w:val="6CBC5656"/>
    <w:rsid w:val="6CBD4F2A"/>
    <w:rsid w:val="6CC162E3"/>
    <w:rsid w:val="6CCF63C7"/>
    <w:rsid w:val="6CE32BE3"/>
    <w:rsid w:val="6CE73666"/>
    <w:rsid w:val="6CEC658F"/>
    <w:rsid w:val="6CF10063"/>
    <w:rsid w:val="6CF34041"/>
    <w:rsid w:val="6CF50B68"/>
    <w:rsid w:val="6CF90658"/>
    <w:rsid w:val="6CFC5A53"/>
    <w:rsid w:val="6D0402A5"/>
    <w:rsid w:val="6D093CA3"/>
    <w:rsid w:val="6D126C37"/>
    <w:rsid w:val="6D1414BB"/>
    <w:rsid w:val="6D1D5C7B"/>
    <w:rsid w:val="6D21195D"/>
    <w:rsid w:val="6D255488"/>
    <w:rsid w:val="6D374CDD"/>
    <w:rsid w:val="6D3971DB"/>
    <w:rsid w:val="6D4601B5"/>
    <w:rsid w:val="6D4B4BC9"/>
    <w:rsid w:val="6D4D0769"/>
    <w:rsid w:val="6D4F64CA"/>
    <w:rsid w:val="6D4F6EF1"/>
    <w:rsid w:val="6D567859"/>
    <w:rsid w:val="6D570C6C"/>
    <w:rsid w:val="6D584A0F"/>
    <w:rsid w:val="6D5910F7"/>
    <w:rsid w:val="6D6535F8"/>
    <w:rsid w:val="6D684501"/>
    <w:rsid w:val="6D6F4477"/>
    <w:rsid w:val="6D7065F7"/>
    <w:rsid w:val="6D77332B"/>
    <w:rsid w:val="6D7D2BE7"/>
    <w:rsid w:val="6D7D3037"/>
    <w:rsid w:val="6D7E46BA"/>
    <w:rsid w:val="6D815825"/>
    <w:rsid w:val="6D8A12B0"/>
    <w:rsid w:val="6D912AC3"/>
    <w:rsid w:val="6D940381"/>
    <w:rsid w:val="6D9645CE"/>
    <w:rsid w:val="6D9C0FE4"/>
    <w:rsid w:val="6DA32372"/>
    <w:rsid w:val="6DAC1227"/>
    <w:rsid w:val="6DB47941"/>
    <w:rsid w:val="6DBA3EEA"/>
    <w:rsid w:val="6DC36C2A"/>
    <w:rsid w:val="6DC72505"/>
    <w:rsid w:val="6DCC43B7"/>
    <w:rsid w:val="6DDD58AB"/>
    <w:rsid w:val="6DE27C96"/>
    <w:rsid w:val="6DE4139C"/>
    <w:rsid w:val="6DF64B98"/>
    <w:rsid w:val="6DFF3A4C"/>
    <w:rsid w:val="6E072901"/>
    <w:rsid w:val="6E076DA5"/>
    <w:rsid w:val="6E0A36CF"/>
    <w:rsid w:val="6E0E6033"/>
    <w:rsid w:val="6E172BE7"/>
    <w:rsid w:val="6E1E138A"/>
    <w:rsid w:val="6E2A38BB"/>
    <w:rsid w:val="6E342070"/>
    <w:rsid w:val="6E391775"/>
    <w:rsid w:val="6E3B25AB"/>
    <w:rsid w:val="6E3D4575"/>
    <w:rsid w:val="6E405D9A"/>
    <w:rsid w:val="6E461FB3"/>
    <w:rsid w:val="6E535E94"/>
    <w:rsid w:val="6E573888"/>
    <w:rsid w:val="6E62222D"/>
    <w:rsid w:val="6E645FA5"/>
    <w:rsid w:val="6E66347A"/>
    <w:rsid w:val="6E7855AD"/>
    <w:rsid w:val="6E8201DA"/>
    <w:rsid w:val="6E8619B7"/>
    <w:rsid w:val="6E9028F6"/>
    <w:rsid w:val="6E910CC8"/>
    <w:rsid w:val="6E922B12"/>
    <w:rsid w:val="6E941C31"/>
    <w:rsid w:val="6E99562C"/>
    <w:rsid w:val="6EA0748A"/>
    <w:rsid w:val="6EA36ACE"/>
    <w:rsid w:val="6EA939B8"/>
    <w:rsid w:val="6EAB14DE"/>
    <w:rsid w:val="6EAF124A"/>
    <w:rsid w:val="6EB47FA6"/>
    <w:rsid w:val="6EB5235D"/>
    <w:rsid w:val="6EB56801"/>
    <w:rsid w:val="6EB72579"/>
    <w:rsid w:val="6EBA5BC5"/>
    <w:rsid w:val="6EC35CBF"/>
    <w:rsid w:val="6EC6456A"/>
    <w:rsid w:val="6EC802E2"/>
    <w:rsid w:val="6ED07197"/>
    <w:rsid w:val="6ED36C87"/>
    <w:rsid w:val="6ED50C51"/>
    <w:rsid w:val="6EDC5B3C"/>
    <w:rsid w:val="6EED1AF7"/>
    <w:rsid w:val="6EED7D49"/>
    <w:rsid w:val="6EF9118A"/>
    <w:rsid w:val="6EFE3D04"/>
    <w:rsid w:val="6F0A17BC"/>
    <w:rsid w:val="6F0E7CBF"/>
    <w:rsid w:val="6F12155D"/>
    <w:rsid w:val="6F255232"/>
    <w:rsid w:val="6F2968A7"/>
    <w:rsid w:val="6F32398A"/>
    <w:rsid w:val="6F3E0091"/>
    <w:rsid w:val="6F416E25"/>
    <w:rsid w:val="6F433C85"/>
    <w:rsid w:val="6F451933"/>
    <w:rsid w:val="6F542632"/>
    <w:rsid w:val="6F573414"/>
    <w:rsid w:val="6F6B27C3"/>
    <w:rsid w:val="6F7006F9"/>
    <w:rsid w:val="6F773AB6"/>
    <w:rsid w:val="6F795401"/>
    <w:rsid w:val="6F7F1F9B"/>
    <w:rsid w:val="6F8C6CEE"/>
    <w:rsid w:val="6F8D74C4"/>
    <w:rsid w:val="6F8F4ED3"/>
    <w:rsid w:val="6F914B78"/>
    <w:rsid w:val="6F915B8B"/>
    <w:rsid w:val="6F982D60"/>
    <w:rsid w:val="6F9B77A5"/>
    <w:rsid w:val="6F9D4ACB"/>
    <w:rsid w:val="6FA523D2"/>
    <w:rsid w:val="6FB27BE6"/>
    <w:rsid w:val="6FB878F2"/>
    <w:rsid w:val="6FBB43B1"/>
    <w:rsid w:val="6FD66A2F"/>
    <w:rsid w:val="6FD74B4D"/>
    <w:rsid w:val="6FD838D9"/>
    <w:rsid w:val="6FE56C72"/>
    <w:rsid w:val="6FE80292"/>
    <w:rsid w:val="6FED3D79"/>
    <w:rsid w:val="6FF173C5"/>
    <w:rsid w:val="6FF71D34"/>
    <w:rsid w:val="6FFB0243"/>
    <w:rsid w:val="6FFB6A12"/>
    <w:rsid w:val="70090BB2"/>
    <w:rsid w:val="700A0487"/>
    <w:rsid w:val="70161B05"/>
    <w:rsid w:val="701A6361"/>
    <w:rsid w:val="701C16E4"/>
    <w:rsid w:val="701D01BA"/>
    <w:rsid w:val="7020414E"/>
    <w:rsid w:val="70294DB1"/>
    <w:rsid w:val="702C2AF3"/>
    <w:rsid w:val="702C46ED"/>
    <w:rsid w:val="70311EB7"/>
    <w:rsid w:val="70333E81"/>
    <w:rsid w:val="703B6CD7"/>
    <w:rsid w:val="703E3A18"/>
    <w:rsid w:val="70422316"/>
    <w:rsid w:val="70451C9F"/>
    <w:rsid w:val="70495453"/>
    <w:rsid w:val="705B6F34"/>
    <w:rsid w:val="70640482"/>
    <w:rsid w:val="70666005"/>
    <w:rsid w:val="7069490C"/>
    <w:rsid w:val="707307AE"/>
    <w:rsid w:val="707324D0"/>
    <w:rsid w:val="7075449A"/>
    <w:rsid w:val="70787AE6"/>
    <w:rsid w:val="707D122D"/>
    <w:rsid w:val="707E66E0"/>
    <w:rsid w:val="70856B02"/>
    <w:rsid w:val="708E7A0F"/>
    <w:rsid w:val="708F70AB"/>
    <w:rsid w:val="709F32C5"/>
    <w:rsid w:val="70AC7790"/>
    <w:rsid w:val="70C64CF5"/>
    <w:rsid w:val="70C82625"/>
    <w:rsid w:val="70D0347E"/>
    <w:rsid w:val="70D271BA"/>
    <w:rsid w:val="70D94A29"/>
    <w:rsid w:val="70D94B98"/>
    <w:rsid w:val="70DB3F28"/>
    <w:rsid w:val="70EE591B"/>
    <w:rsid w:val="70EE5FFA"/>
    <w:rsid w:val="70F42ADA"/>
    <w:rsid w:val="70F514DC"/>
    <w:rsid w:val="70F52508"/>
    <w:rsid w:val="70F94BB3"/>
    <w:rsid w:val="70FA3DFF"/>
    <w:rsid w:val="710475CC"/>
    <w:rsid w:val="710F044A"/>
    <w:rsid w:val="71125845"/>
    <w:rsid w:val="711A539D"/>
    <w:rsid w:val="711C4915"/>
    <w:rsid w:val="71272B08"/>
    <w:rsid w:val="712E63F7"/>
    <w:rsid w:val="713000BE"/>
    <w:rsid w:val="713110C7"/>
    <w:rsid w:val="713C0B14"/>
    <w:rsid w:val="7141061A"/>
    <w:rsid w:val="714F7C2C"/>
    <w:rsid w:val="71632544"/>
    <w:rsid w:val="71671667"/>
    <w:rsid w:val="716A1E99"/>
    <w:rsid w:val="716A38D3"/>
    <w:rsid w:val="71707F90"/>
    <w:rsid w:val="7179262E"/>
    <w:rsid w:val="718030F6"/>
    <w:rsid w:val="7193666A"/>
    <w:rsid w:val="71973F9C"/>
    <w:rsid w:val="71A12230"/>
    <w:rsid w:val="71A12926"/>
    <w:rsid w:val="71A87053"/>
    <w:rsid w:val="71A87F57"/>
    <w:rsid w:val="71AB7A47"/>
    <w:rsid w:val="71AF07B7"/>
    <w:rsid w:val="71B903B6"/>
    <w:rsid w:val="71B96608"/>
    <w:rsid w:val="71BE777B"/>
    <w:rsid w:val="71DB16AC"/>
    <w:rsid w:val="71F31B1A"/>
    <w:rsid w:val="71F55298"/>
    <w:rsid w:val="71F94C57"/>
    <w:rsid w:val="72030B68"/>
    <w:rsid w:val="72084E9A"/>
    <w:rsid w:val="7209254B"/>
    <w:rsid w:val="720A550C"/>
    <w:rsid w:val="721970A7"/>
    <w:rsid w:val="72253C9E"/>
    <w:rsid w:val="72281098"/>
    <w:rsid w:val="723170F5"/>
    <w:rsid w:val="723839D1"/>
    <w:rsid w:val="724265FE"/>
    <w:rsid w:val="724E4FA2"/>
    <w:rsid w:val="725620A9"/>
    <w:rsid w:val="725834FC"/>
    <w:rsid w:val="725A1E41"/>
    <w:rsid w:val="726C367A"/>
    <w:rsid w:val="72742528"/>
    <w:rsid w:val="727662A7"/>
    <w:rsid w:val="72780061"/>
    <w:rsid w:val="727871DB"/>
    <w:rsid w:val="727B4649"/>
    <w:rsid w:val="727D7636"/>
    <w:rsid w:val="72864655"/>
    <w:rsid w:val="729D3834"/>
    <w:rsid w:val="72A42E14"/>
    <w:rsid w:val="72BE3175"/>
    <w:rsid w:val="72C66D99"/>
    <w:rsid w:val="72CD298C"/>
    <w:rsid w:val="72D336FA"/>
    <w:rsid w:val="72D35992"/>
    <w:rsid w:val="72D36B66"/>
    <w:rsid w:val="72D74CD3"/>
    <w:rsid w:val="72E075A8"/>
    <w:rsid w:val="72E35322"/>
    <w:rsid w:val="72E503E5"/>
    <w:rsid w:val="72E651DB"/>
    <w:rsid w:val="72FA6ED8"/>
    <w:rsid w:val="72FB055A"/>
    <w:rsid w:val="73025D8D"/>
    <w:rsid w:val="73092C77"/>
    <w:rsid w:val="7315786E"/>
    <w:rsid w:val="732301DD"/>
    <w:rsid w:val="732D6133"/>
    <w:rsid w:val="73306456"/>
    <w:rsid w:val="73337CF4"/>
    <w:rsid w:val="73356347"/>
    <w:rsid w:val="733712EA"/>
    <w:rsid w:val="733C129F"/>
    <w:rsid w:val="733D0B73"/>
    <w:rsid w:val="734343DB"/>
    <w:rsid w:val="734E4B2E"/>
    <w:rsid w:val="73520AC2"/>
    <w:rsid w:val="73607D61"/>
    <w:rsid w:val="736174E8"/>
    <w:rsid w:val="73695012"/>
    <w:rsid w:val="736B1B84"/>
    <w:rsid w:val="73733E55"/>
    <w:rsid w:val="73784E97"/>
    <w:rsid w:val="737E0D44"/>
    <w:rsid w:val="73821A52"/>
    <w:rsid w:val="73836ECE"/>
    <w:rsid w:val="73893DB8"/>
    <w:rsid w:val="738D5656"/>
    <w:rsid w:val="73970283"/>
    <w:rsid w:val="739D75BE"/>
    <w:rsid w:val="73AF118E"/>
    <w:rsid w:val="73AF3591"/>
    <w:rsid w:val="73B47087"/>
    <w:rsid w:val="73B63B00"/>
    <w:rsid w:val="73C82B32"/>
    <w:rsid w:val="73DB2866"/>
    <w:rsid w:val="73E320C3"/>
    <w:rsid w:val="73E57241"/>
    <w:rsid w:val="73F13E37"/>
    <w:rsid w:val="73F4200C"/>
    <w:rsid w:val="73F5677B"/>
    <w:rsid w:val="740022CC"/>
    <w:rsid w:val="740B06A5"/>
    <w:rsid w:val="74147B26"/>
    <w:rsid w:val="741C3067"/>
    <w:rsid w:val="741C6D50"/>
    <w:rsid w:val="74213AA2"/>
    <w:rsid w:val="742A559B"/>
    <w:rsid w:val="74351E6E"/>
    <w:rsid w:val="74375FCC"/>
    <w:rsid w:val="743C1B16"/>
    <w:rsid w:val="744D7A23"/>
    <w:rsid w:val="7458387B"/>
    <w:rsid w:val="74597C2E"/>
    <w:rsid w:val="74604B19"/>
    <w:rsid w:val="746F1200"/>
    <w:rsid w:val="7479207F"/>
    <w:rsid w:val="747965AB"/>
    <w:rsid w:val="74810CB6"/>
    <w:rsid w:val="74890514"/>
    <w:rsid w:val="748C0004"/>
    <w:rsid w:val="749B1FF5"/>
    <w:rsid w:val="74A43991"/>
    <w:rsid w:val="74AE3AD6"/>
    <w:rsid w:val="74B01902"/>
    <w:rsid w:val="74BA5A3C"/>
    <w:rsid w:val="74BF3F35"/>
    <w:rsid w:val="74C07CAE"/>
    <w:rsid w:val="74C976B2"/>
    <w:rsid w:val="74CC6652"/>
    <w:rsid w:val="74D53759"/>
    <w:rsid w:val="74EE481B"/>
    <w:rsid w:val="74EE691B"/>
    <w:rsid w:val="74F18394"/>
    <w:rsid w:val="74FC6F38"/>
    <w:rsid w:val="75022C9B"/>
    <w:rsid w:val="75072F75"/>
    <w:rsid w:val="750A005E"/>
    <w:rsid w:val="7521074C"/>
    <w:rsid w:val="7521428E"/>
    <w:rsid w:val="7547340F"/>
    <w:rsid w:val="754E7067"/>
    <w:rsid w:val="75555C41"/>
    <w:rsid w:val="75596138"/>
    <w:rsid w:val="75662603"/>
    <w:rsid w:val="75693B85"/>
    <w:rsid w:val="756B19C7"/>
    <w:rsid w:val="757445D2"/>
    <w:rsid w:val="75874327"/>
    <w:rsid w:val="758902C6"/>
    <w:rsid w:val="759C7DD3"/>
    <w:rsid w:val="759E3B4B"/>
    <w:rsid w:val="75A66EA3"/>
    <w:rsid w:val="75A87152"/>
    <w:rsid w:val="75AD0232"/>
    <w:rsid w:val="75BF3AC1"/>
    <w:rsid w:val="75C37A55"/>
    <w:rsid w:val="75C86E1A"/>
    <w:rsid w:val="75CA2B92"/>
    <w:rsid w:val="75D709AE"/>
    <w:rsid w:val="75DC197B"/>
    <w:rsid w:val="75E35936"/>
    <w:rsid w:val="75E35A02"/>
    <w:rsid w:val="75E874BC"/>
    <w:rsid w:val="75F0011F"/>
    <w:rsid w:val="75FF1536"/>
    <w:rsid w:val="76065B94"/>
    <w:rsid w:val="760F125C"/>
    <w:rsid w:val="76143E0D"/>
    <w:rsid w:val="761958C7"/>
    <w:rsid w:val="761C658E"/>
    <w:rsid w:val="762317D8"/>
    <w:rsid w:val="76280AFC"/>
    <w:rsid w:val="762F0C47"/>
    <w:rsid w:val="76312C11"/>
    <w:rsid w:val="76342C99"/>
    <w:rsid w:val="763B3D8F"/>
    <w:rsid w:val="7647515B"/>
    <w:rsid w:val="76515048"/>
    <w:rsid w:val="7655107C"/>
    <w:rsid w:val="76562678"/>
    <w:rsid w:val="765871D5"/>
    <w:rsid w:val="765B7F10"/>
    <w:rsid w:val="76674D66"/>
    <w:rsid w:val="766A30C6"/>
    <w:rsid w:val="766D176F"/>
    <w:rsid w:val="76724FD8"/>
    <w:rsid w:val="7677698A"/>
    <w:rsid w:val="767B20DE"/>
    <w:rsid w:val="768852C2"/>
    <w:rsid w:val="768865A9"/>
    <w:rsid w:val="768B7E50"/>
    <w:rsid w:val="768C7E47"/>
    <w:rsid w:val="768F16E6"/>
    <w:rsid w:val="7696756A"/>
    <w:rsid w:val="76A14D15"/>
    <w:rsid w:val="76A45779"/>
    <w:rsid w:val="76AD74BA"/>
    <w:rsid w:val="76BD6253"/>
    <w:rsid w:val="76BF476C"/>
    <w:rsid w:val="76BF646F"/>
    <w:rsid w:val="76C07AF1"/>
    <w:rsid w:val="76C75323"/>
    <w:rsid w:val="76C770D1"/>
    <w:rsid w:val="76CA582B"/>
    <w:rsid w:val="76D06868"/>
    <w:rsid w:val="76D67314"/>
    <w:rsid w:val="76DA5057"/>
    <w:rsid w:val="76E420E9"/>
    <w:rsid w:val="76E9529A"/>
    <w:rsid w:val="76F61765"/>
    <w:rsid w:val="76FE0619"/>
    <w:rsid w:val="76FF4ABD"/>
    <w:rsid w:val="770037CB"/>
    <w:rsid w:val="77007C11"/>
    <w:rsid w:val="77040325"/>
    <w:rsid w:val="77050C09"/>
    <w:rsid w:val="770519A8"/>
    <w:rsid w:val="77065E4C"/>
    <w:rsid w:val="77112A42"/>
    <w:rsid w:val="77132317"/>
    <w:rsid w:val="771A18F7"/>
    <w:rsid w:val="771A5EF0"/>
    <w:rsid w:val="771E6BF7"/>
    <w:rsid w:val="77204A34"/>
    <w:rsid w:val="77221B1B"/>
    <w:rsid w:val="77272DBC"/>
    <w:rsid w:val="77297D8C"/>
    <w:rsid w:val="7735228D"/>
    <w:rsid w:val="7746690D"/>
    <w:rsid w:val="774D5D58"/>
    <w:rsid w:val="774D6A15"/>
    <w:rsid w:val="775546DD"/>
    <w:rsid w:val="77620BB1"/>
    <w:rsid w:val="7762586D"/>
    <w:rsid w:val="77626189"/>
    <w:rsid w:val="776627CF"/>
    <w:rsid w:val="7772528F"/>
    <w:rsid w:val="77754D7F"/>
    <w:rsid w:val="777A01D4"/>
    <w:rsid w:val="77890A18"/>
    <w:rsid w:val="77901BB9"/>
    <w:rsid w:val="77AD4697"/>
    <w:rsid w:val="77BB2417"/>
    <w:rsid w:val="77BE3205"/>
    <w:rsid w:val="77CF6284"/>
    <w:rsid w:val="77DB5D10"/>
    <w:rsid w:val="77DE0B76"/>
    <w:rsid w:val="77E048EF"/>
    <w:rsid w:val="77E65C7D"/>
    <w:rsid w:val="77E85551"/>
    <w:rsid w:val="77E93077"/>
    <w:rsid w:val="77ED42FE"/>
    <w:rsid w:val="77F301AB"/>
    <w:rsid w:val="77F4039A"/>
    <w:rsid w:val="77FE0A3B"/>
    <w:rsid w:val="78006D3F"/>
    <w:rsid w:val="780879A1"/>
    <w:rsid w:val="781003C8"/>
    <w:rsid w:val="78197E01"/>
    <w:rsid w:val="78283BA0"/>
    <w:rsid w:val="78300CA6"/>
    <w:rsid w:val="783764D9"/>
    <w:rsid w:val="784B3A04"/>
    <w:rsid w:val="785A5C53"/>
    <w:rsid w:val="785D2505"/>
    <w:rsid w:val="7860062B"/>
    <w:rsid w:val="786549AC"/>
    <w:rsid w:val="786D1EFA"/>
    <w:rsid w:val="786F7A21"/>
    <w:rsid w:val="78715547"/>
    <w:rsid w:val="787212BF"/>
    <w:rsid w:val="78760DAF"/>
    <w:rsid w:val="787D038F"/>
    <w:rsid w:val="78947881"/>
    <w:rsid w:val="789B0816"/>
    <w:rsid w:val="789C4865"/>
    <w:rsid w:val="789D5DFC"/>
    <w:rsid w:val="78B857A2"/>
    <w:rsid w:val="78CB1A02"/>
    <w:rsid w:val="78CE785F"/>
    <w:rsid w:val="78CF226D"/>
    <w:rsid w:val="78D15FE5"/>
    <w:rsid w:val="78D61563"/>
    <w:rsid w:val="78DF6087"/>
    <w:rsid w:val="78E07274"/>
    <w:rsid w:val="78E51A91"/>
    <w:rsid w:val="78EA70A7"/>
    <w:rsid w:val="78EB42C5"/>
    <w:rsid w:val="78EF46BD"/>
    <w:rsid w:val="78F00D46"/>
    <w:rsid w:val="78F34ECC"/>
    <w:rsid w:val="790243F1"/>
    <w:rsid w:val="79050254"/>
    <w:rsid w:val="79064D08"/>
    <w:rsid w:val="791F31F5"/>
    <w:rsid w:val="792453C0"/>
    <w:rsid w:val="79256331"/>
    <w:rsid w:val="79295E21"/>
    <w:rsid w:val="79297BCF"/>
    <w:rsid w:val="794669D3"/>
    <w:rsid w:val="794C64D3"/>
    <w:rsid w:val="79554E68"/>
    <w:rsid w:val="795811CB"/>
    <w:rsid w:val="795A247F"/>
    <w:rsid w:val="796504E2"/>
    <w:rsid w:val="796A42FA"/>
    <w:rsid w:val="79725A1A"/>
    <w:rsid w:val="79870D9A"/>
    <w:rsid w:val="798A42B2"/>
    <w:rsid w:val="79921A5A"/>
    <w:rsid w:val="79960FDD"/>
    <w:rsid w:val="799D05BD"/>
    <w:rsid w:val="799F19EF"/>
    <w:rsid w:val="799F7E92"/>
    <w:rsid w:val="79B52084"/>
    <w:rsid w:val="79C124FE"/>
    <w:rsid w:val="79C87AAE"/>
    <w:rsid w:val="79D0629D"/>
    <w:rsid w:val="79D833A4"/>
    <w:rsid w:val="79DB407C"/>
    <w:rsid w:val="79E61F64"/>
    <w:rsid w:val="79E646E9"/>
    <w:rsid w:val="79E75402"/>
    <w:rsid w:val="79EA1A55"/>
    <w:rsid w:val="79EB757B"/>
    <w:rsid w:val="79F22D90"/>
    <w:rsid w:val="79FA0D83"/>
    <w:rsid w:val="7A0423EA"/>
    <w:rsid w:val="7A122D59"/>
    <w:rsid w:val="7A197053"/>
    <w:rsid w:val="7A2605B3"/>
    <w:rsid w:val="7A290C7B"/>
    <w:rsid w:val="7A4C0211"/>
    <w:rsid w:val="7A4E2932"/>
    <w:rsid w:val="7A505B16"/>
    <w:rsid w:val="7A506524"/>
    <w:rsid w:val="7A526087"/>
    <w:rsid w:val="7A5F5293"/>
    <w:rsid w:val="7A65396B"/>
    <w:rsid w:val="7A6A66F1"/>
    <w:rsid w:val="7A6D1D3E"/>
    <w:rsid w:val="7A715E12"/>
    <w:rsid w:val="7A772BBC"/>
    <w:rsid w:val="7A8165B1"/>
    <w:rsid w:val="7A862E00"/>
    <w:rsid w:val="7A8A6D94"/>
    <w:rsid w:val="7A8D418E"/>
    <w:rsid w:val="7A8F5B82"/>
    <w:rsid w:val="7A8F6158"/>
    <w:rsid w:val="7A97325F"/>
    <w:rsid w:val="7A9E45ED"/>
    <w:rsid w:val="7AA15E8B"/>
    <w:rsid w:val="7AAB1B4F"/>
    <w:rsid w:val="7AAB76B0"/>
    <w:rsid w:val="7AAC4F5C"/>
    <w:rsid w:val="7AAC7F07"/>
    <w:rsid w:val="7AC601D1"/>
    <w:rsid w:val="7AC73B44"/>
    <w:rsid w:val="7ACF22E7"/>
    <w:rsid w:val="7AD65B35"/>
    <w:rsid w:val="7AD85D51"/>
    <w:rsid w:val="7ADB75EF"/>
    <w:rsid w:val="7AE66897"/>
    <w:rsid w:val="7AEA15E0"/>
    <w:rsid w:val="7AF4420D"/>
    <w:rsid w:val="7B0A57DF"/>
    <w:rsid w:val="7B0A6BD7"/>
    <w:rsid w:val="7B0E1773"/>
    <w:rsid w:val="7B0F420E"/>
    <w:rsid w:val="7B2A40D3"/>
    <w:rsid w:val="7B2A587C"/>
    <w:rsid w:val="7B3D3E06"/>
    <w:rsid w:val="7B494559"/>
    <w:rsid w:val="7B51165F"/>
    <w:rsid w:val="7B6770D5"/>
    <w:rsid w:val="7BA132F5"/>
    <w:rsid w:val="7BA2010D"/>
    <w:rsid w:val="7BA340CF"/>
    <w:rsid w:val="7BAE6AB2"/>
    <w:rsid w:val="7BD654B0"/>
    <w:rsid w:val="7BDA022F"/>
    <w:rsid w:val="7BDB49F2"/>
    <w:rsid w:val="7BDC717B"/>
    <w:rsid w:val="7BF32717"/>
    <w:rsid w:val="7BF546E1"/>
    <w:rsid w:val="7BF79184"/>
    <w:rsid w:val="7BF93CBB"/>
    <w:rsid w:val="7C0146FA"/>
    <w:rsid w:val="7C02295A"/>
    <w:rsid w:val="7C030BAC"/>
    <w:rsid w:val="7C043906"/>
    <w:rsid w:val="7C0C4045"/>
    <w:rsid w:val="7C0E6426"/>
    <w:rsid w:val="7C1063D0"/>
    <w:rsid w:val="7C1315E5"/>
    <w:rsid w:val="7C134B67"/>
    <w:rsid w:val="7C15524D"/>
    <w:rsid w:val="7C165FA9"/>
    <w:rsid w:val="7C1D1542"/>
    <w:rsid w:val="7C2F3BD7"/>
    <w:rsid w:val="7C350F81"/>
    <w:rsid w:val="7C4555A1"/>
    <w:rsid w:val="7C464F3C"/>
    <w:rsid w:val="7C480CB4"/>
    <w:rsid w:val="7C494854"/>
    <w:rsid w:val="7C52568F"/>
    <w:rsid w:val="7C55517F"/>
    <w:rsid w:val="7C590D6C"/>
    <w:rsid w:val="7C5A2796"/>
    <w:rsid w:val="7C5B3049"/>
    <w:rsid w:val="7C5E5DE2"/>
    <w:rsid w:val="7C6A0C9C"/>
    <w:rsid w:val="7C725D31"/>
    <w:rsid w:val="7C744746"/>
    <w:rsid w:val="7C783B28"/>
    <w:rsid w:val="7C7953C1"/>
    <w:rsid w:val="7C7B135B"/>
    <w:rsid w:val="7C7C44BA"/>
    <w:rsid w:val="7C7E6484"/>
    <w:rsid w:val="7C8672EA"/>
    <w:rsid w:val="7C885555"/>
    <w:rsid w:val="7C907F65"/>
    <w:rsid w:val="7CAE1EEC"/>
    <w:rsid w:val="7CB1685A"/>
    <w:rsid w:val="7CC12815"/>
    <w:rsid w:val="7CC75B6C"/>
    <w:rsid w:val="7CD21EA3"/>
    <w:rsid w:val="7CD267D0"/>
    <w:rsid w:val="7CDE5175"/>
    <w:rsid w:val="7CEF91BA"/>
    <w:rsid w:val="7CFE6DDB"/>
    <w:rsid w:val="7D010451"/>
    <w:rsid w:val="7D0C1CE2"/>
    <w:rsid w:val="7D0E5A5A"/>
    <w:rsid w:val="7D0F3580"/>
    <w:rsid w:val="7D1172F8"/>
    <w:rsid w:val="7D160888"/>
    <w:rsid w:val="7D1C7A4B"/>
    <w:rsid w:val="7D292894"/>
    <w:rsid w:val="7D2D58D3"/>
    <w:rsid w:val="7D3131EE"/>
    <w:rsid w:val="7D372571"/>
    <w:rsid w:val="7D3D1E9B"/>
    <w:rsid w:val="7D3F1FAC"/>
    <w:rsid w:val="7D59213B"/>
    <w:rsid w:val="7D5F0EBF"/>
    <w:rsid w:val="7D6B31CF"/>
    <w:rsid w:val="7D6E64F9"/>
    <w:rsid w:val="7D6F5075"/>
    <w:rsid w:val="7D752734"/>
    <w:rsid w:val="7D781BDA"/>
    <w:rsid w:val="7D7960FD"/>
    <w:rsid w:val="7D810DB2"/>
    <w:rsid w:val="7D8F646F"/>
    <w:rsid w:val="7D955521"/>
    <w:rsid w:val="7D994103"/>
    <w:rsid w:val="7DBA5989"/>
    <w:rsid w:val="7DCD7D1A"/>
    <w:rsid w:val="7DDB16B4"/>
    <w:rsid w:val="7DDC4B20"/>
    <w:rsid w:val="7DE00286"/>
    <w:rsid w:val="7DE02600"/>
    <w:rsid w:val="7DE247F1"/>
    <w:rsid w:val="7DE60785"/>
    <w:rsid w:val="7DE977FB"/>
    <w:rsid w:val="7DEA08CF"/>
    <w:rsid w:val="7DF033B2"/>
    <w:rsid w:val="7DF24F88"/>
    <w:rsid w:val="7DF84014"/>
    <w:rsid w:val="7E110D76"/>
    <w:rsid w:val="7E1352F2"/>
    <w:rsid w:val="7E2673EF"/>
    <w:rsid w:val="7E2C0D48"/>
    <w:rsid w:val="7E331708"/>
    <w:rsid w:val="7E334001"/>
    <w:rsid w:val="7E38735D"/>
    <w:rsid w:val="7E464D80"/>
    <w:rsid w:val="7E527BC8"/>
    <w:rsid w:val="7E5C0A47"/>
    <w:rsid w:val="7E605637"/>
    <w:rsid w:val="7E6E2528"/>
    <w:rsid w:val="7E775881"/>
    <w:rsid w:val="7E7A711F"/>
    <w:rsid w:val="7E81400A"/>
    <w:rsid w:val="7E8946B4"/>
    <w:rsid w:val="7E930E19"/>
    <w:rsid w:val="7E9754D4"/>
    <w:rsid w:val="7EA24C44"/>
    <w:rsid w:val="7EAA3560"/>
    <w:rsid w:val="7EAD4DFF"/>
    <w:rsid w:val="7EAD7571"/>
    <w:rsid w:val="7EC51355"/>
    <w:rsid w:val="7EC565EC"/>
    <w:rsid w:val="7ECB1729"/>
    <w:rsid w:val="7ED14EF9"/>
    <w:rsid w:val="7ED405DD"/>
    <w:rsid w:val="7EDA25AD"/>
    <w:rsid w:val="7EDC1000"/>
    <w:rsid w:val="7EDE320A"/>
    <w:rsid w:val="7EE50A3C"/>
    <w:rsid w:val="7EE63210"/>
    <w:rsid w:val="7EF02F3D"/>
    <w:rsid w:val="7EF667A6"/>
    <w:rsid w:val="7EFB3A6A"/>
    <w:rsid w:val="7F021631"/>
    <w:rsid w:val="7F085523"/>
    <w:rsid w:val="7F0F6530"/>
    <w:rsid w:val="7F1B445E"/>
    <w:rsid w:val="7F1E3F4E"/>
    <w:rsid w:val="7F201D81"/>
    <w:rsid w:val="7F243D71"/>
    <w:rsid w:val="7F2A610C"/>
    <w:rsid w:val="7F3217A8"/>
    <w:rsid w:val="7F3E639F"/>
    <w:rsid w:val="7F48086E"/>
    <w:rsid w:val="7F4A38BC"/>
    <w:rsid w:val="7F4A4D43"/>
    <w:rsid w:val="7F503EDB"/>
    <w:rsid w:val="7F5273F6"/>
    <w:rsid w:val="7F5B2AAD"/>
    <w:rsid w:val="7F62208D"/>
    <w:rsid w:val="7F6D4763"/>
    <w:rsid w:val="7F6F0306"/>
    <w:rsid w:val="7F7764CF"/>
    <w:rsid w:val="7F792F33"/>
    <w:rsid w:val="7F7C1201"/>
    <w:rsid w:val="7F99234F"/>
    <w:rsid w:val="7F9C78B7"/>
    <w:rsid w:val="7F9E76DF"/>
    <w:rsid w:val="7F9F1504"/>
    <w:rsid w:val="7F9F6E3D"/>
    <w:rsid w:val="7FB328E9"/>
    <w:rsid w:val="7FB66C38"/>
    <w:rsid w:val="7FBE4DEA"/>
    <w:rsid w:val="7FBFFBD5"/>
    <w:rsid w:val="7FCF7F69"/>
    <w:rsid w:val="7FE42AA2"/>
    <w:rsid w:val="7FF25F86"/>
    <w:rsid w:val="7FF54CAF"/>
    <w:rsid w:val="ABADA4B9"/>
    <w:rsid w:val="E3FF53DD"/>
    <w:rsid w:val="ECEBEBAE"/>
    <w:rsid w:val="F12EEB8E"/>
    <w:rsid w:val="F2BF83EF"/>
    <w:rsid w:val="FBFFEC83"/>
    <w:rsid w:val="FFFF97F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99" w:name="toc 3"/>
    <w:lsdException w:qFormat="1" w:unhideWhenUsed="0" w:uiPriority="99" w:name="toc 4"/>
    <w:lsdException w:qFormat="1" w:unhideWhenUsed="0" w:uiPriority="99" w:name="toc 5"/>
    <w:lsdException w:qFormat="1" w:unhideWhenUsed="0" w:uiPriority="99" w:name="toc 6"/>
    <w:lsdException w:qFormat="1" w:unhideWhenUsed="0" w:uiPriority="99" w:name="toc 7"/>
    <w:lsdException w:qFormat="1" w:unhideWhenUsed="0" w:uiPriority="99" w:name="toc 8"/>
    <w:lsdException w:qFormat="1" w:unhideWhenUsed="0" w:uiPriority="99" w:name="toc 9"/>
    <w:lsdException w:qFormat="1" w:unhideWhenUsed="0" w:uiPriority="99" w:semiHidden="0" w:name="Normal Indent"/>
    <w:lsdException w:qFormat="1" w:unhideWhenUsed="0"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qFormat="1" w:unhideWhenUsed="0" w:uiPriority="0" w:semiHidden="0" w:name="index heading" w:locked="1"/>
    <w:lsdException w:qFormat="1" w:uiPriority="35" w:name="caption" w:locked="1"/>
    <w:lsdException w:uiPriority="99" w:name="table of figures" w:locked="1"/>
    <w:lsdException w:uiPriority="99" w:name="envelope address" w:locked="1"/>
    <w:lsdException w:qFormat="1" w:uiPriority="99" w:semiHidden="0"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qFormat="1" w:unhideWhenUsed="0" w:uiPriority="0" w:semiHidden="0"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qFormat="1" w:unhideWhenUsed="0" w:uiPriority="0" w:semiHidden="0"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qFormat="1" w:unhideWhenUsed="0" w:uiPriority="99" w:semiHidden="0" w:name="Salutation"/>
    <w:lsdException w:qFormat="1" w:unhideWhenUsed="0" w:uiPriority="99" w:semiHidden="0" w:name="Date"/>
    <w:lsdException w:qFormat="1" w:unhideWhenUsed="0" w:uiPriority="0" w:semiHidden="0" w:name="Body Text First Indent" w:locked="1"/>
    <w:lsdException w:qFormat="1" w:unhideWhenUsed="0" w:uiPriority="99" w:semiHidden="0" w:name="Body Text First Indent 2" w:locked="1"/>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99" w:semiHidden="0" w:name="Emphasis"/>
    <w:lsdException w:qFormat="1" w:unhideWhenUsed="0" w:uiPriority="99"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uiPriority="99" w:name="HTML Typewriter" w:locked="1"/>
    <w:lsdException w:qFormat="1" w:unhideWhenUsed="0" w:uiPriority="99" w:semiHidden="0" w:name="HTML Variable"/>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4">
    <w:name w:val="heading 1"/>
    <w:basedOn w:val="1"/>
    <w:next w:val="1"/>
    <w:link w:val="83"/>
    <w:autoRedefine/>
    <w:qFormat/>
    <w:uiPriority w:val="99"/>
    <w:pPr>
      <w:keepNext/>
      <w:jc w:val="center"/>
      <w:outlineLvl w:val="0"/>
    </w:pPr>
    <w:rPr>
      <w:b/>
      <w:bCs/>
      <w:sz w:val="24"/>
      <w:szCs w:val="24"/>
    </w:rPr>
  </w:style>
  <w:style w:type="paragraph" w:styleId="5">
    <w:name w:val="heading 2"/>
    <w:basedOn w:val="1"/>
    <w:next w:val="1"/>
    <w:link w:val="84"/>
    <w:autoRedefine/>
    <w:qFormat/>
    <w:uiPriority w:val="99"/>
    <w:pPr>
      <w:keepNext/>
      <w:keepLines/>
      <w:spacing w:line="360" w:lineRule="auto"/>
      <w:outlineLvl w:val="1"/>
    </w:pPr>
    <w:rPr>
      <w:rFonts w:ascii="Arial" w:hAnsi="Arial" w:cs="Arial"/>
      <w:b/>
      <w:bCs/>
      <w:sz w:val="24"/>
      <w:szCs w:val="24"/>
    </w:rPr>
  </w:style>
  <w:style w:type="paragraph" w:styleId="6">
    <w:name w:val="heading 3"/>
    <w:basedOn w:val="1"/>
    <w:next w:val="1"/>
    <w:link w:val="85"/>
    <w:autoRedefine/>
    <w:qFormat/>
    <w:uiPriority w:val="99"/>
    <w:pPr>
      <w:keepNext/>
      <w:keepLines/>
      <w:spacing w:before="260" w:after="260" w:line="416" w:lineRule="auto"/>
      <w:outlineLvl w:val="2"/>
    </w:pPr>
    <w:rPr>
      <w:b/>
      <w:bCs/>
      <w:sz w:val="32"/>
      <w:szCs w:val="32"/>
    </w:rPr>
  </w:style>
  <w:style w:type="paragraph" w:styleId="7">
    <w:name w:val="heading 4"/>
    <w:basedOn w:val="1"/>
    <w:next w:val="1"/>
    <w:link w:val="86"/>
    <w:autoRedefine/>
    <w:qFormat/>
    <w:uiPriority w:val="99"/>
    <w:pPr>
      <w:keepNext/>
      <w:keepLines/>
      <w:spacing w:before="280" w:after="290" w:line="376" w:lineRule="auto"/>
      <w:outlineLvl w:val="3"/>
    </w:pPr>
    <w:rPr>
      <w:rFonts w:ascii="Arial" w:hAnsi="Arial" w:eastAsia="黑体" w:cs="Arial"/>
      <w:b/>
      <w:bCs/>
      <w:sz w:val="28"/>
      <w:szCs w:val="28"/>
    </w:rPr>
  </w:style>
  <w:style w:type="paragraph" w:styleId="8">
    <w:name w:val="heading 5"/>
    <w:basedOn w:val="1"/>
    <w:next w:val="1"/>
    <w:link w:val="87"/>
    <w:autoRedefine/>
    <w:qFormat/>
    <w:uiPriority w:val="99"/>
    <w:pPr>
      <w:keepNext/>
      <w:keepLines/>
      <w:adjustRightInd w:val="0"/>
      <w:spacing w:before="280" w:after="290" w:line="376" w:lineRule="atLeast"/>
      <w:jc w:val="left"/>
      <w:textAlignment w:val="baseline"/>
      <w:outlineLvl w:val="4"/>
    </w:pPr>
    <w:rPr>
      <w:b/>
      <w:bCs/>
      <w:kern w:val="0"/>
      <w:sz w:val="28"/>
      <w:szCs w:val="28"/>
    </w:rPr>
  </w:style>
  <w:style w:type="paragraph" w:styleId="9">
    <w:name w:val="heading 6"/>
    <w:basedOn w:val="1"/>
    <w:next w:val="1"/>
    <w:link w:val="88"/>
    <w:autoRedefine/>
    <w:qFormat/>
    <w:uiPriority w:val="99"/>
    <w:pPr>
      <w:keepNext/>
      <w:keepLines/>
      <w:adjustRightInd w:val="0"/>
      <w:spacing w:before="240" w:after="64" w:line="320" w:lineRule="atLeast"/>
      <w:jc w:val="left"/>
      <w:textAlignment w:val="baseline"/>
      <w:outlineLvl w:val="5"/>
    </w:pPr>
    <w:rPr>
      <w:rFonts w:ascii="Arial" w:hAnsi="Arial" w:eastAsia="黑体" w:cs="Arial"/>
      <w:b/>
      <w:bCs/>
      <w:kern w:val="0"/>
      <w:sz w:val="24"/>
      <w:szCs w:val="24"/>
    </w:rPr>
  </w:style>
  <w:style w:type="paragraph" w:styleId="10">
    <w:name w:val="heading 7"/>
    <w:basedOn w:val="1"/>
    <w:next w:val="1"/>
    <w:link w:val="89"/>
    <w:autoRedefine/>
    <w:qFormat/>
    <w:uiPriority w:val="99"/>
    <w:pPr>
      <w:keepNext/>
      <w:keepLines/>
      <w:adjustRightInd w:val="0"/>
      <w:spacing w:before="240" w:after="64" w:line="320" w:lineRule="atLeast"/>
      <w:jc w:val="left"/>
      <w:textAlignment w:val="baseline"/>
      <w:outlineLvl w:val="6"/>
    </w:pPr>
    <w:rPr>
      <w:b/>
      <w:bCs/>
      <w:kern w:val="0"/>
      <w:sz w:val="24"/>
      <w:szCs w:val="24"/>
    </w:rPr>
  </w:style>
  <w:style w:type="paragraph" w:styleId="11">
    <w:name w:val="heading 8"/>
    <w:basedOn w:val="1"/>
    <w:next w:val="1"/>
    <w:link w:val="90"/>
    <w:autoRedefine/>
    <w:qFormat/>
    <w:uiPriority w:val="99"/>
    <w:pPr>
      <w:keepNext/>
      <w:keepLines/>
      <w:adjustRightInd w:val="0"/>
      <w:spacing w:before="240" w:after="64" w:line="320" w:lineRule="atLeast"/>
      <w:jc w:val="left"/>
      <w:textAlignment w:val="baseline"/>
      <w:outlineLvl w:val="7"/>
    </w:pPr>
    <w:rPr>
      <w:rFonts w:ascii="Arial" w:hAnsi="Arial" w:eastAsia="黑体" w:cs="Arial"/>
      <w:kern w:val="0"/>
      <w:sz w:val="24"/>
      <w:szCs w:val="24"/>
    </w:rPr>
  </w:style>
  <w:style w:type="paragraph" w:styleId="12">
    <w:name w:val="heading 9"/>
    <w:basedOn w:val="1"/>
    <w:next w:val="1"/>
    <w:link w:val="91"/>
    <w:autoRedefine/>
    <w:qFormat/>
    <w:uiPriority w:val="99"/>
    <w:pPr>
      <w:keepNext/>
      <w:keepLines/>
      <w:adjustRightInd w:val="0"/>
      <w:spacing w:before="240" w:after="64" w:line="320" w:lineRule="atLeast"/>
      <w:jc w:val="left"/>
      <w:textAlignment w:val="baseline"/>
      <w:outlineLvl w:val="8"/>
    </w:pPr>
    <w:rPr>
      <w:rFonts w:ascii="Arial" w:hAnsi="Arial" w:eastAsia="黑体" w:cs="Arial"/>
      <w:kern w:val="0"/>
    </w:rPr>
  </w:style>
  <w:style w:type="character" w:default="1" w:styleId="52">
    <w:name w:val="Default Paragraph Font"/>
    <w:semiHidden/>
    <w:unhideWhenUsed/>
    <w:qFormat/>
    <w:uiPriority w:val="1"/>
  </w:style>
  <w:style w:type="table" w:default="1" w:styleId="5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305"/>
    <w:autoRedefine/>
    <w:qFormat/>
    <w:locked/>
    <w:uiPriority w:val="99"/>
    <w:pPr>
      <w:ind w:firstLine="420" w:firstLineChars="200"/>
    </w:pPr>
  </w:style>
  <w:style w:type="paragraph" w:styleId="3">
    <w:name w:val="Body Text Indent"/>
    <w:basedOn w:val="1"/>
    <w:link w:val="304"/>
    <w:autoRedefine/>
    <w:qFormat/>
    <w:uiPriority w:val="99"/>
    <w:pPr>
      <w:spacing w:after="120"/>
      <w:ind w:left="420" w:leftChars="200"/>
    </w:pPr>
  </w:style>
  <w:style w:type="paragraph" w:styleId="13">
    <w:name w:val="toc 7"/>
    <w:basedOn w:val="1"/>
    <w:next w:val="1"/>
    <w:autoRedefine/>
    <w:semiHidden/>
    <w:qFormat/>
    <w:uiPriority w:val="99"/>
    <w:pPr>
      <w:ind w:left="2520" w:leftChars="1200"/>
    </w:pPr>
    <w:rPr>
      <w:rFonts w:ascii="Calibri" w:hAnsi="Calibri" w:cs="Calibri"/>
    </w:rPr>
  </w:style>
  <w:style w:type="paragraph" w:styleId="14">
    <w:name w:val="Normal Indent"/>
    <w:basedOn w:val="1"/>
    <w:next w:val="15"/>
    <w:autoRedefine/>
    <w:qFormat/>
    <w:uiPriority w:val="99"/>
    <w:pPr>
      <w:widowControl/>
      <w:ind w:firstLine="420"/>
      <w:jc w:val="left"/>
    </w:pPr>
    <w:rPr>
      <w:kern w:val="0"/>
      <w:sz w:val="20"/>
      <w:szCs w:val="20"/>
    </w:rPr>
  </w:style>
  <w:style w:type="paragraph" w:customStyle="1" w:styleId="15">
    <w:name w:val="Default"/>
    <w:autoRedefine/>
    <w:qFormat/>
    <w:uiPriority w:val="99"/>
    <w:pPr>
      <w:widowControl w:val="0"/>
      <w:autoSpaceDE w:val="0"/>
      <w:autoSpaceDN w:val="0"/>
      <w:adjustRightInd w:val="0"/>
    </w:pPr>
    <w:rPr>
      <w:rFonts w:ascii="黑体" w:hAnsi="Times New Roman" w:eastAsia="黑体" w:cs="黑体"/>
      <w:lang w:val="en-US" w:eastAsia="zh-CN" w:bidi="ar-SA"/>
    </w:rPr>
  </w:style>
  <w:style w:type="paragraph" w:styleId="16">
    <w:name w:val="Document Map"/>
    <w:basedOn w:val="1"/>
    <w:link w:val="92"/>
    <w:autoRedefine/>
    <w:semiHidden/>
    <w:qFormat/>
    <w:uiPriority w:val="99"/>
    <w:pPr>
      <w:shd w:val="clear" w:color="auto" w:fill="000080"/>
    </w:pPr>
  </w:style>
  <w:style w:type="paragraph" w:styleId="17">
    <w:name w:val="annotation text"/>
    <w:basedOn w:val="1"/>
    <w:link w:val="93"/>
    <w:autoRedefine/>
    <w:semiHidden/>
    <w:qFormat/>
    <w:uiPriority w:val="99"/>
    <w:pPr>
      <w:jc w:val="left"/>
    </w:pPr>
  </w:style>
  <w:style w:type="paragraph" w:styleId="18">
    <w:name w:val="Salutation"/>
    <w:basedOn w:val="1"/>
    <w:next w:val="1"/>
    <w:link w:val="94"/>
    <w:autoRedefine/>
    <w:qFormat/>
    <w:uiPriority w:val="99"/>
    <w:rPr>
      <w:rFonts w:ascii="仿宋_GB2312" w:eastAsia="仿宋_GB2312" w:cs="仿宋_GB2312"/>
      <w:sz w:val="24"/>
      <w:szCs w:val="24"/>
    </w:rPr>
  </w:style>
  <w:style w:type="paragraph" w:styleId="19">
    <w:name w:val="Body Text 3"/>
    <w:basedOn w:val="1"/>
    <w:link w:val="95"/>
    <w:autoRedefine/>
    <w:qFormat/>
    <w:uiPriority w:val="99"/>
    <w:pPr>
      <w:autoSpaceDE w:val="0"/>
      <w:autoSpaceDN w:val="0"/>
      <w:adjustRightInd w:val="0"/>
      <w:spacing w:line="410" w:lineRule="atLeast"/>
      <w:jc w:val="left"/>
    </w:pPr>
    <w:rPr>
      <w:rFonts w:ascii="宋体" w:cs="宋体"/>
      <w:color w:val="000000"/>
      <w:kern w:val="0"/>
      <w:sz w:val="24"/>
      <w:szCs w:val="24"/>
    </w:rPr>
  </w:style>
  <w:style w:type="paragraph" w:styleId="20">
    <w:name w:val="Body Text"/>
    <w:basedOn w:val="1"/>
    <w:link w:val="307"/>
    <w:autoRedefine/>
    <w:qFormat/>
    <w:uiPriority w:val="99"/>
    <w:pPr>
      <w:spacing w:after="120"/>
    </w:pPr>
  </w:style>
  <w:style w:type="paragraph" w:styleId="21">
    <w:name w:val="Block Text"/>
    <w:basedOn w:val="1"/>
    <w:autoRedefine/>
    <w:qFormat/>
    <w:uiPriority w:val="99"/>
    <w:pPr>
      <w:ind w:left="1171" w:right="91" w:hanging="1080"/>
    </w:pPr>
    <w:rPr>
      <w:rFonts w:eastAsia="楷体_GB2312"/>
    </w:rPr>
  </w:style>
  <w:style w:type="paragraph" w:styleId="22">
    <w:name w:val="toc 5"/>
    <w:basedOn w:val="1"/>
    <w:next w:val="1"/>
    <w:autoRedefine/>
    <w:semiHidden/>
    <w:qFormat/>
    <w:uiPriority w:val="99"/>
    <w:pPr>
      <w:ind w:left="1680" w:leftChars="800"/>
    </w:pPr>
    <w:rPr>
      <w:rFonts w:ascii="Calibri" w:hAnsi="Calibri" w:cs="Calibri"/>
    </w:rPr>
  </w:style>
  <w:style w:type="paragraph" w:styleId="23">
    <w:name w:val="toc 3"/>
    <w:basedOn w:val="1"/>
    <w:next w:val="1"/>
    <w:autoRedefine/>
    <w:semiHidden/>
    <w:qFormat/>
    <w:uiPriority w:val="99"/>
    <w:pPr>
      <w:adjustRightInd w:val="0"/>
      <w:snapToGrid w:val="0"/>
      <w:spacing w:line="360" w:lineRule="auto"/>
      <w:ind w:left="400" w:leftChars="400"/>
    </w:pPr>
  </w:style>
  <w:style w:type="paragraph" w:styleId="24">
    <w:name w:val="Plain Text"/>
    <w:basedOn w:val="1"/>
    <w:link w:val="98"/>
    <w:autoRedefine/>
    <w:qFormat/>
    <w:uiPriority w:val="99"/>
    <w:rPr>
      <w:rFonts w:ascii="宋体" w:hAnsi="Courier New" w:cs="宋体"/>
    </w:rPr>
  </w:style>
  <w:style w:type="paragraph" w:styleId="25">
    <w:name w:val="toc 8"/>
    <w:basedOn w:val="1"/>
    <w:next w:val="1"/>
    <w:autoRedefine/>
    <w:semiHidden/>
    <w:qFormat/>
    <w:uiPriority w:val="99"/>
    <w:pPr>
      <w:ind w:left="2940" w:leftChars="1400"/>
    </w:pPr>
    <w:rPr>
      <w:rFonts w:ascii="Calibri" w:hAnsi="Calibri" w:cs="Calibri"/>
    </w:rPr>
  </w:style>
  <w:style w:type="paragraph" w:styleId="26">
    <w:name w:val="Date"/>
    <w:basedOn w:val="1"/>
    <w:next w:val="1"/>
    <w:link w:val="99"/>
    <w:autoRedefine/>
    <w:qFormat/>
    <w:uiPriority w:val="99"/>
    <w:rPr>
      <w:sz w:val="24"/>
      <w:szCs w:val="24"/>
    </w:rPr>
  </w:style>
  <w:style w:type="paragraph" w:styleId="27">
    <w:name w:val="Body Text Indent 2"/>
    <w:basedOn w:val="1"/>
    <w:link w:val="100"/>
    <w:autoRedefine/>
    <w:qFormat/>
    <w:uiPriority w:val="99"/>
    <w:pPr>
      <w:spacing w:after="120" w:line="480" w:lineRule="auto"/>
      <w:ind w:left="420" w:leftChars="200"/>
    </w:pPr>
  </w:style>
  <w:style w:type="paragraph" w:styleId="28">
    <w:name w:val="Balloon Text"/>
    <w:basedOn w:val="1"/>
    <w:link w:val="101"/>
    <w:autoRedefine/>
    <w:semiHidden/>
    <w:qFormat/>
    <w:uiPriority w:val="99"/>
    <w:rPr>
      <w:rFonts w:ascii="Calibri" w:hAnsi="Calibri" w:cs="Calibri"/>
      <w:sz w:val="18"/>
      <w:szCs w:val="18"/>
    </w:rPr>
  </w:style>
  <w:style w:type="paragraph" w:styleId="29">
    <w:name w:val="footer"/>
    <w:basedOn w:val="1"/>
    <w:link w:val="102"/>
    <w:autoRedefine/>
    <w:qFormat/>
    <w:uiPriority w:val="99"/>
    <w:pPr>
      <w:tabs>
        <w:tab w:val="center" w:pos="4153"/>
        <w:tab w:val="right" w:pos="8306"/>
      </w:tabs>
      <w:snapToGrid w:val="0"/>
      <w:jc w:val="left"/>
    </w:pPr>
    <w:rPr>
      <w:sz w:val="18"/>
      <w:szCs w:val="18"/>
    </w:rPr>
  </w:style>
  <w:style w:type="paragraph" w:styleId="30">
    <w:name w:val="envelope return"/>
    <w:basedOn w:val="1"/>
    <w:autoRedefine/>
    <w:unhideWhenUsed/>
    <w:qFormat/>
    <w:locked/>
    <w:uiPriority w:val="99"/>
    <w:pPr>
      <w:snapToGrid w:val="0"/>
    </w:pPr>
    <w:rPr>
      <w:rFonts w:ascii="Arial" w:hAnsi="Arial"/>
    </w:rPr>
  </w:style>
  <w:style w:type="paragraph" w:styleId="31">
    <w:name w:val="header"/>
    <w:basedOn w:val="1"/>
    <w:link w:val="103"/>
    <w:autoRedefine/>
    <w:qFormat/>
    <w:uiPriority w:val="99"/>
    <w:pPr>
      <w:pBdr>
        <w:bottom w:val="single" w:color="auto" w:sz="6" w:space="1"/>
      </w:pBdr>
      <w:tabs>
        <w:tab w:val="center" w:pos="4153"/>
        <w:tab w:val="right" w:pos="8306"/>
      </w:tabs>
      <w:snapToGrid w:val="0"/>
      <w:jc w:val="center"/>
    </w:pPr>
    <w:rPr>
      <w:sz w:val="18"/>
      <w:szCs w:val="18"/>
    </w:rPr>
  </w:style>
  <w:style w:type="paragraph" w:styleId="32">
    <w:name w:val="toc 1"/>
    <w:basedOn w:val="1"/>
    <w:next w:val="1"/>
    <w:autoRedefine/>
    <w:semiHidden/>
    <w:qFormat/>
    <w:uiPriority w:val="99"/>
    <w:pPr>
      <w:tabs>
        <w:tab w:val="right" w:leader="dot" w:pos="8834"/>
      </w:tabs>
      <w:adjustRightInd w:val="0"/>
      <w:snapToGrid w:val="0"/>
      <w:spacing w:line="360" w:lineRule="auto"/>
    </w:pPr>
    <w:rPr>
      <w:rFonts w:ascii="宋体" w:hAnsi="宋体" w:cs="宋体"/>
      <w:b/>
      <w:bCs/>
    </w:rPr>
  </w:style>
  <w:style w:type="paragraph" w:styleId="33">
    <w:name w:val="toc 4"/>
    <w:basedOn w:val="1"/>
    <w:next w:val="1"/>
    <w:autoRedefine/>
    <w:semiHidden/>
    <w:qFormat/>
    <w:uiPriority w:val="99"/>
    <w:pPr>
      <w:adjustRightInd w:val="0"/>
      <w:snapToGrid w:val="0"/>
      <w:spacing w:line="360" w:lineRule="auto"/>
      <w:ind w:left="600" w:leftChars="600"/>
    </w:pPr>
    <w:rPr>
      <w:b/>
      <w:bCs/>
    </w:rPr>
  </w:style>
  <w:style w:type="paragraph" w:styleId="34">
    <w:name w:val="index heading"/>
    <w:basedOn w:val="1"/>
    <w:next w:val="35"/>
    <w:autoRedefine/>
    <w:qFormat/>
    <w:locked/>
    <w:uiPriority w:val="0"/>
    <w:rPr>
      <w:rFonts w:ascii="Calibri" w:hAnsi="Calibri" w:eastAsia="楷体_GB2312"/>
      <w:sz w:val="26"/>
      <w:szCs w:val="20"/>
    </w:rPr>
  </w:style>
  <w:style w:type="paragraph" w:styleId="35">
    <w:name w:val="index 1"/>
    <w:basedOn w:val="1"/>
    <w:next w:val="1"/>
    <w:autoRedefine/>
    <w:semiHidden/>
    <w:qFormat/>
    <w:uiPriority w:val="99"/>
    <w:pPr>
      <w:spacing w:line="220" w:lineRule="exact"/>
      <w:jc w:val="center"/>
    </w:pPr>
    <w:rPr>
      <w:rFonts w:ascii="仿宋_GB2312" w:eastAsia="仿宋_GB2312" w:cs="仿宋_GB2312"/>
    </w:rPr>
  </w:style>
  <w:style w:type="paragraph" w:styleId="36">
    <w:name w:val="footnote text"/>
    <w:basedOn w:val="1"/>
    <w:autoRedefine/>
    <w:semiHidden/>
    <w:qFormat/>
    <w:locked/>
    <w:uiPriority w:val="99"/>
    <w:pPr>
      <w:snapToGrid w:val="0"/>
      <w:jc w:val="left"/>
    </w:pPr>
    <w:rPr>
      <w:sz w:val="18"/>
      <w:szCs w:val="18"/>
    </w:rPr>
  </w:style>
  <w:style w:type="paragraph" w:styleId="37">
    <w:name w:val="toc 6"/>
    <w:basedOn w:val="1"/>
    <w:next w:val="1"/>
    <w:autoRedefine/>
    <w:semiHidden/>
    <w:qFormat/>
    <w:uiPriority w:val="99"/>
    <w:pPr>
      <w:ind w:left="2100" w:leftChars="1000"/>
    </w:pPr>
    <w:rPr>
      <w:rFonts w:ascii="Calibri" w:hAnsi="Calibri" w:cs="Calibri"/>
    </w:rPr>
  </w:style>
  <w:style w:type="paragraph" w:styleId="38">
    <w:name w:val="Body Text Indent 3"/>
    <w:basedOn w:val="1"/>
    <w:link w:val="104"/>
    <w:autoRedefine/>
    <w:qFormat/>
    <w:uiPriority w:val="99"/>
    <w:pPr>
      <w:spacing w:after="120"/>
      <w:ind w:left="420" w:leftChars="200"/>
    </w:pPr>
    <w:rPr>
      <w:sz w:val="16"/>
      <w:szCs w:val="16"/>
    </w:rPr>
  </w:style>
  <w:style w:type="paragraph" w:styleId="39">
    <w:name w:val="toc 2"/>
    <w:basedOn w:val="4"/>
    <w:next w:val="1"/>
    <w:autoRedefine/>
    <w:semiHidden/>
    <w:qFormat/>
    <w:uiPriority w:val="99"/>
    <w:pPr>
      <w:adjustRightInd w:val="0"/>
      <w:snapToGrid w:val="0"/>
      <w:spacing w:line="360" w:lineRule="auto"/>
      <w:ind w:left="200" w:leftChars="200"/>
    </w:pPr>
  </w:style>
  <w:style w:type="paragraph" w:styleId="40">
    <w:name w:val="toc 9"/>
    <w:basedOn w:val="1"/>
    <w:next w:val="1"/>
    <w:autoRedefine/>
    <w:semiHidden/>
    <w:qFormat/>
    <w:uiPriority w:val="99"/>
    <w:pPr>
      <w:ind w:left="3360" w:leftChars="1600"/>
    </w:pPr>
    <w:rPr>
      <w:rFonts w:ascii="Calibri" w:hAnsi="Calibri" w:cs="Calibri"/>
    </w:rPr>
  </w:style>
  <w:style w:type="paragraph" w:styleId="41">
    <w:name w:val="Body Text 2"/>
    <w:basedOn w:val="4"/>
    <w:next w:val="42"/>
    <w:link w:val="105"/>
    <w:autoRedefine/>
    <w:qFormat/>
    <w:uiPriority w:val="99"/>
    <w:pPr>
      <w:spacing w:after="120" w:line="480" w:lineRule="auto"/>
    </w:pPr>
  </w:style>
  <w:style w:type="paragraph" w:styleId="42">
    <w:name w:val="List Continue 2"/>
    <w:basedOn w:val="4"/>
    <w:next w:val="1"/>
    <w:autoRedefine/>
    <w:qFormat/>
    <w:locked/>
    <w:uiPriority w:val="0"/>
    <w:pPr>
      <w:widowControl/>
      <w:spacing w:after="120" w:line="360" w:lineRule="auto"/>
      <w:ind w:left="840" w:firstLine="2048"/>
    </w:pPr>
  </w:style>
  <w:style w:type="paragraph" w:styleId="43">
    <w:name w:val="List 4"/>
    <w:next w:val="44"/>
    <w:autoRedefine/>
    <w:qFormat/>
    <w:locked/>
    <w:uiPriority w:val="0"/>
    <w:pPr>
      <w:spacing w:after="120" w:line="360" w:lineRule="auto"/>
      <w:ind w:left="2520" w:firstLine="3736"/>
    </w:pPr>
    <w:rPr>
      <w:rFonts w:ascii="Times New Roman" w:hAnsi="Times New Roman" w:eastAsia="宋体" w:cs="Times New Roman"/>
      <w:sz w:val="21"/>
      <w:szCs w:val="22"/>
      <w:lang w:val="en-US" w:eastAsia="zh-CN" w:bidi="ar-SA"/>
    </w:rPr>
  </w:style>
  <w:style w:type="paragraph" w:customStyle="1" w:styleId="44">
    <w:name w:val="Mat. titre haut de page"/>
    <w:next w:val="41"/>
    <w:autoRedefine/>
    <w:qFormat/>
    <w:uiPriority w:val="0"/>
    <w:pPr>
      <w:widowControl w:val="0"/>
      <w:spacing w:before="1" w:after="1"/>
      <w:ind w:left="284" w:right="1" w:firstLine="6372"/>
    </w:pPr>
    <w:rPr>
      <w:rFonts w:ascii="Times New Roman" w:hAnsi="Times New Roman" w:eastAsia="宋体" w:cs="Times New Roman"/>
      <w:sz w:val="21"/>
      <w:szCs w:val="22"/>
      <w:lang w:val="en-US" w:eastAsia="zh-CN" w:bidi="ar-SA"/>
    </w:rPr>
  </w:style>
  <w:style w:type="paragraph" w:styleId="45">
    <w:name w:val="HTML Preformatted"/>
    <w:basedOn w:val="1"/>
    <w:link w:val="106"/>
    <w:autoRedefine/>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szCs w:val="24"/>
    </w:rPr>
  </w:style>
  <w:style w:type="paragraph" w:styleId="46">
    <w:name w:val="Normal (Web)"/>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styleId="47">
    <w:name w:val="Title"/>
    <w:basedOn w:val="1"/>
    <w:next w:val="1"/>
    <w:link w:val="159"/>
    <w:autoRedefine/>
    <w:qFormat/>
    <w:uiPriority w:val="99"/>
    <w:pPr>
      <w:spacing w:before="240" w:after="60"/>
      <w:jc w:val="center"/>
      <w:outlineLvl w:val="0"/>
    </w:pPr>
    <w:rPr>
      <w:rFonts w:ascii="Cambria" w:hAnsi="Cambria" w:cs="Cambria"/>
      <w:b/>
      <w:bCs/>
      <w:sz w:val="32"/>
      <w:szCs w:val="32"/>
    </w:rPr>
  </w:style>
  <w:style w:type="paragraph" w:styleId="48">
    <w:name w:val="annotation subject"/>
    <w:basedOn w:val="17"/>
    <w:next w:val="1"/>
    <w:link w:val="108"/>
    <w:autoRedefine/>
    <w:semiHidden/>
    <w:qFormat/>
    <w:uiPriority w:val="99"/>
    <w:rPr>
      <w:b/>
      <w:bCs/>
    </w:rPr>
  </w:style>
  <w:style w:type="paragraph" w:styleId="49">
    <w:name w:val="Body Text First Indent"/>
    <w:basedOn w:val="20"/>
    <w:autoRedefine/>
    <w:qFormat/>
    <w:locked/>
    <w:uiPriority w:val="0"/>
    <w:pPr>
      <w:spacing w:line="312" w:lineRule="atLeast"/>
      <w:ind w:firstLine="420"/>
    </w:pPr>
    <w:rPr>
      <w:rFonts w:ascii="宋体"/>
    </w:rPr>
  </w:style>
  <w:style w:type="table" w:styleId="51">
    <w:name w:val="Table Grid"/>
    <w:basedOn w:val="50"/>
    <w:autoRedefine/>
    <w:qFormat/>
    <w:uiPriority w:val="99"/>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3">
    <w:name w:val="Strong"/>
    <w:basedOn w:val="52"/>
    <w:autoRedefine/>
    <w:qFormat/>
    <w:uiPriority w:val="0"/>
    <w:rPr>
      <w:rFonts w:cs="Times New Roman"/>
      <w:b/>
      <w:bCs/>
    </w:rPr>
  </w:style>
  <w:style w:type="character" w:styleId="54">
    <w:name w:val="page number"/>
    <w:basedOn w:val="52"/>
    <w:autoRedefine/>
    <w:qFormat/>
    <w:uiPriority w:val="99"/>
    <w:rPr>
      <w:rFonts w:cs="Times New Roman"/>
    </w:rPr>
  </w:style>
  <w:style w:type="character" w:styleId="55">
    <w:name w:val="FollowedHyperlink"/>
    <w:basedOn w:val="52"/>
    <w:autoRedefine/>
    <w:qFormat/>
    <w:uiPriority w:val="99"/>
    <w:rPr>
      <w:rFonts w:cs="Times New Roman"/>
      <w:color w:val="800080"/>
      <w:u w:val="single"/>
    </w:rPr>
  </w:style>
  <w:style w:type="character" w:styleId="56">
    <w:name w:val="Emphasis"/>
    <w:basedOn w:val="52"/>
    <w:autoRedefine/>
    <w:qFormat/>
    <w:uiPriority w:val="99"/>
    <w:rPr>
      <w:rFonts w:ascii="Times New Roman" w:hAnsi="Times New Roman" w:eastAsia="宋体" w:cs="Times New Roman"/>
    </w:rPr>
  </w:style>
  <w:style w:type="character" w:styleId="57">
    <w:name w:val="HTML Definition"/>
    <w:basedOn w:val="52"/>
    <w:autoRedefine/>
    <w:qFormat/>
    <w:uiPriority w:val="99"/>
    <w:rPr>
      <w:rFonts w:ascii="Times New Roman" w:hAnsi="Times New Roman" w:eastAsia="宋体" w:cs="Times New Roman"/>
    </w:rPr>
  </w:style>
  <w:style w:type="character" w:styleId="58">
    <w:name w:val="HTML Variable"/>
    <w:basedOn w:val="52"/>
    <w:autoRedefine/>
    <w:qFormat/>
    <w:uiPriority w:val="99"/>
    <w:rPr>
      <w:rFonts w:ascii="Times New Roman" w:hAnsi="Times New Roman" w:eastAsia="宋体" w:cs="Times New Roman"/>
    </w:rPr>
  </w:style>
  <w:style w:type="character" w:styleId="59">
    <w:name w:val="Hyperlink"/>
    <w:basedOn w:val="52"/>
    <w:autoRedefine/>
    <w:qFormat/>
    <w:uiPriority w:val="99"/>
    <w:rPr>
      <w:rFonts w:cs="Times New Roman"/>
      <w:color w:val="136EC2"/>
      <w:u w:val="single"/>
    </w:rPr>
  </w:style>
  <w:style w:type="character" w:styleId="60">
    <w:name w:val="HTML Code"/>
    <w:basedOn w:val="52"/>
    <w:autoRedefine/>
    <w:qFormat/>
    <w:uiPriority w:val="99"/>
    <w:rPr>
      <w:rFonts w:ascii="Courier New" w:hAnsi="Courier New" w:cs="Courier New"/>
      <w:sz w:val="20"/>
      <w:szCs w:val="20"/>
    </w:rPr>
  </w:style>
  <w:style w:type="character" w:styleId="61">
    <w:name w:val="annotation reference"/>
    <w:basedOn w:val="52"/>
    <w:autoRedefine/>
    <w:semiHidden/>
    <w:qFormat/>
    <w:uiPriority w:val="99"/>
    <w:rPr>
      <w:rFonts w:cs="Times New Roman"/>
      <w:sz w:val="21"/>
      <w:szCs w:val="21"/>
    </w:rPr>
  </w:style>
  <w:style w:type="character" w:styleId="62">
    <w:name w:val="HTML Cite"/>
    <w:basedOn w:val="52"/>
    <w:autoRedefine/>
    <w:qFormat/>
    <w:uiPriority w:val="99"/>
    <w:rPr>
      <w:rFonts w:ascii="Times New Roman" w:hAnsi="Times New Roman" w:eastAsia="宋体" w:cs="Times New Roman"/>
    </w:rPr>
  </w:style>
  <w:style w:type="character" w:styleId="63">
    <w:name w:val="HTML Keyboard"/>
    <w:basedOn w:val="52"/>
    <w:autoRedefine/>
    <w:qFormat/>
    <w:uiPriority w:val="99"/>
    <w:rPr>
      <w:rFonts w:ascii="Courier New" w:hAnsi="Courier New" w:cs="Courier New"/>
      <w:sz w:val="20"/>
      <w:szCs w:val="20"/>
    </w:rPr>
  </w:style>
  <w:style w:type="character" w:styleId="64">
    <w:name w:val="HTML Sample"/>
    <w:basedOn w:val="52"/>
    <w:autoRedefine/>
    <w:qFormat/>
    <w:uiPriority w:val="99"/>
    <w:rPr>
      <w:rFonts w:ascii="Courier New" w:hAnsi="Courier New" w:cs="Courier New"/>
    </w:rPr>
  </w:style>
  <w:style w:type="paragraph" w:customStyle="1" w:styleId="65">
    <w:name w:val="列出段落1"/>
    <w:basedOn w:val="66"/>
    <w:autoRedefine/>
    <w:qFormat/>
    <w:uiPriority w:val="0"/>
    <w:pPr>
      <w:ind w:firstLine="420" w:firstLineChars="200"/>
    </w:pPr>
    <w:rPr>
      <w:rFonts w:ascii="Calibri" w:hAnsi="Calibri" w:cs="Calibri"/>
    </w:rPr>
  </w:style>
  <w:style w:type="paragraph" w:customStyle="1" w:styleId="66">
    <w:name w:val="正文_10_4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7">
    <w:name w:val="正文文字"/>
    <w:next w:val="1"/>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customStyle="1" w:styleId="68">
    <w:name w:val="正文首行缩进 21"/>
    <w:basedOn w:val="69"/>
    <w:autoRedefine/>
    <w:qFormat/>
    <w:uiPriority w:val="0"/>
    <w:pPr>
      <w:ind w:firstLine="420"/>
    </w:pPr>
  </w:style>
  <w:style w:type="paragraph" w:customStyle="1" w:styleId="69">
    <w:name w:val="正文文本缩进_0"/>
    <w:basedOn w:val="70"/>
    <w:autoRedefine/>
    <w:qFormat/>
    <w:uiPriority w:val="0"/>
    <w:pPr>
      <w:spacing w:after="120"/>
      <w:ind w:left="420" w:leftChars="200"/>
    </w:pPr>
    <w:rPr>
      <w:rFonts w:ascii="Calibri" w:hAnsi="Calibri"/>
    </w:rPr>
  </w:style>
  <w:style w:type="paragraph" w:customStyle="1" w:styleId="70">
    <w:name w:val="正文_0"/>
    <w:next w:val="68"/>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1">
    <w:name w:val="首行缩进"/>
    <w:basedOn w:val="1"/>
    <w:qFormat/>
    <w:uiPriority w:val="0"/>
    <w:pPr>
      <w:ind w:firstLine="720"/>
      <w:jc w:val="left"/>
    </w:pPr>
    <w:rPr>
      <w:sz w:val="24"/>
    </w:rPr>
  </w:style>
  <w:style w:type="paragraph" w:customStyle="1" w:styleId="72">
    <w:name w:val="footer1"/>
    <w:basedOn w:val="1"/>
    <w:autoRedefine/>
    <w:qFormat/>
    <w:uiPriority w:val="0"/>
    <w:pPr>
      <w:tabs>
        <w:tab w:val="center" w:pos="4153"/>
        <w:tab w:val="right" w:pos="8306"/>
      </w:tabs>
      <w:snapToGrid w:val="0"/>
      <w:jc w:val="left"/>
    </w:pPr>
    <w:rPr>
      <w:sz w:val="18"/>
    </w:rPr>
  </w:style>
  <w:style w:type="paragraph" w:customStyle="1" w:styleId="73">
    <w:name w:val="BodyText"/>
    <w:basedOn w:val="1"/>
    <w:next w:val="74"/>
    <w:autoRedefine/>
    <w:qFormat/>
    <w:uiPriority w:val="0"/>
    <w:pPr>
      <w:spacing w:after="120"/>
      <w:textAlignment w:val="baseline"/>
    </w:pPr>
    <w:rPr>
      <w:szCs w:val="20"/>
    </w:rPr>
  </w:style>
  <w:style w:type="paragraph" w:customStyle="1" w:styleId="74">
    <w:name w:val="TOC2"/>
    <w:basedOn w:val="1"/>
    <w:next w:val="1"/>
    <w:autoRedefine/>
    <w:qFormat/>
    <w:uiPriority w:val="0"/>
    <w:pPr>
      <w:ind w:left="210"/>
      <w:jc w:val="left"/>
      <w:textAlignment w:val="baseline"/>
    </w:pPr>
    <w:rPr>
      <w:smallCaps/>
      <w:sz w:val="20"/>
      <w:szCs w:val="20"/>
    </w:rPr>
  </w:style>
  <w:style w:type="paragraph" w:customStyle="1" w:styleId="75">
    <w:name w:val="正文_10_4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6">
    <w:name w:val="样式 文字 + 首行缩进:  2 字符3"/>
    <w:basedOn w:val="1"/>
    <w:autoRedefine/>
    <w:qFormat/>
    <w:uiPriority w:val="99"/>
    <w:pPr>
      <w:widowControl/>
      <w:spacing w:line="360" w:lineRule="auto"/>
      <w:textAlignment w:val="baseline"/>
    </w:pPr>
    <w:rPr>
      <w:rFonts w:ascii="Calibri"/>
      <w:sz w:val="28"/>
      <w:szCs w:val="28"/>
    </w:rPr>
  </w:style>
  <w:style w:type="paragraph" w:customStyle="1" w:styleId="77">
    <w:name w:val="样式 正文文本缩进 + 首行缩进:  2 字符 行距: 1.5 倍行距"/>
    <w:basedOn w:val="3"/>
    <w:autoRedefine/>
    <w:qFormat/>
    <w:uiPriority w:val="0"/>
  </w:style>
  <w:style w:type="paragraph" w:customStyle="1" w:styleId="78">
    <w:name w:val="样式 首行缩进:  2 字符 段前: 0.5 行 行距: 固定值 23 磅"/>
    <w:basedOn w:val="1"/>
    <w:autoRedefine/>
    <w:qFormat/>
    <w:uiPriority w:val="0"/>
    <w:pPr>
      <w:spacing w:beforeLines="50" w:after="200" w:line="460" w:lineRule="exact"/>
      <w:ind w:firstLine="420"/>
    </w:pPr>
    <w:rPr>
      <w:rFonts w:ascii="宋体" w:cs="宋体"/>
      <w:bCs/>
      <w:sz w:val="28"/>
      <w:lang w:eastAsia="en-US" w:bidi="en-US"/>
    </w:rPr>
  </w:style>
  <w:style w:type="paragraph" w:customStyle="1" w:styleId="79">
    <w:name w:val="CM16"/>
    <w:next w:val="80"/>
    <w:autoRedefine/>
    <w:qFormat/>
    <w:uiPriority w:val="0"/>
    <w:pPr>
      <w:widowControl w:val="0"/>
      <w:autoSpaceDE w:val="0"/>
      <w:autoSpaceDN w:val="0"/>
      <w:spacing w:after="208"/>
      <w:ind w:firstLine="5632"/>
    </w:pPr>
    <w:rPr>
      <w:rFonts w:ascii="Times New Roman" w:hAnsi="Times New Roman" w:eastAsia="宋体" w:cs="Times New Roman"/>
      <w:sz w:val="21"/>
      <w:szCs w:val="22"/>
      <w:lang w:val="en-US" w:eastAsia="zh-CN" w:bidi="ar-SA"/>
    </w:rPr>
  </w:style>
  <w:style w:type="paragraph" w:customStyle="1" w:styleId="80">
    <w:name w:val="sleftnavsub"/>
    <w:basedOn w:val="4"/>
    <w:next w:val="81"/>
    <w:autoRedefine/>
    <w:qFormat/>
    <w:uiPriority w:val="0"/>
    <w:pPr>
      <w:widowControl/>
      <w:spacing w:before="280" w:after="280" w:line="240" w:lineRule="atLeast"/>
      <w:ind w:firstLine="5120"/>
    </w:pPr>
  </w:style>
  <w:style w:type="paragraph" w:customStyle="1" w:styleId="81">
    <w:name w:val="正文文本缩进1"/>
    <w:basedOn w:val="4"/>
    <w:next w:val="39"/>
    <w:autoRedefine/>
    <w:qFormat/>
    <w:uiPriority w:val="0"/>
    <w:pPr>
      <w:widowControl/>
      <w:ind w:left="360" w:firstLine="2664"/>
    </w:pPr>
  </w:style>
  <w:style w:type="paragraph" w:customStyle="1" w:styleId="82">
    <w:name w:val="正文1"/>
    <w:basedOn w:val="1"/>
    <w:autoRedefine/>
    <w:qFormat/>
    <w:uiPriority w:val="0"/>
    <w:pPr>
      <w:spacing w:line="360" w:lineRule="auto"/>
      <w:ind w:firstLine="480" w:firstLineChars="200"/>
    </w:pPr>
    <w:rPr>
      <w:sz w:val="24"/>
      <w:szCs w:val="24"/>
    </w:rPr>
  </w:style>
  <w:style w:type="character" w:customStyle="1" w:styleId="83">
    <w:name w:val="标题 1 Char1"/>
    <w:basedOn w:val="52"/>
    <w:link w:val="4"/>
    <w:autoRedefine/>
    <w:qFormat/>
    <w:locked/>
    <w:uiPriority w:val="99"/>
    <w:rPr>
      <w:rFonts w:eastAsia="宋体" w:cs="Times New Roman"/>
      <w:b/>
      <w:bCs/>
      <w:kern w:val="2"/>
      <w:sz w:val="24"/>
      <w:szCs w:val="24"/>
      <w:lang w:val="en-US" w:eastAsia="zh-CN"/>
    </w:rPr>
  </w:style>
  <w:style w:type="character" w:customStyle="1" w:styleId="84">
    <w:name w:val="标题 2 Char1"/>
    <w:basedOn w:val="52"/>
    <w:link w:val="5"/>
    <w:autoRedefine/>
    <w:qFormat/>
    <w:locked/>
    <w:uiPriority w:val="99"/>
    <w:rPr>
      <w:rFonts w:ascii="Arial" w:hAnsi="Arial" w:eastAsia="宋体" w:cs="Arial"/>
      <w:b/>
      <w:bCs/>
      <w:kern w:val="2"/>
      <w:sz w:val="32"/>
      <w:szCs w:val="32"/>
      <w:lang w:val="en-US" w:eastAsia="zh-CN"/>
    </w:rPr>
  </w:style>
  <w:style w:type="character" w:customStyle="1" w:styleId="85">
    <w:name w:val="标题 3 Char1"/>
    <w:basedOn w:val="52"/>
    <w:link w:val="6"/>
    <w:autoRedefine/>
    <w:qFormat/>
    <w:locked/>
    <w:uiPriority w:val="99"/>
    <w:rPr>
      <w:rFonts w:eastAsia="宋体" w:cs="Times New Roman"/>
      <w:b/>
      <w:bCs/>
      <w:kern w:val="2"/>
      <w:sz w:val="32"/>
      <w:szCs w:val="32"/>
      <w:lang w:val="en-US" w:eastAsia="zh-CN"/>
    </w:rPr>
  </w:style>
  <w:style w:type="character" w:customStyle="1" w:styleId="86">
    <w:name w:val="标题 4 Char1"/>
    <w:basedOn w:val="52"/>
    <w:link w:val="7"/>
    <w:autoRedefine/>
    <w:qFormat/>
    <w:locked/>
    <w:uiPriority w:val="99"/>
    <w:rPr>
      <w:rFonts w:ascii="Arial" w:hAnsi="Arial" w:eastAsia="黑体" w:cs="Arial"/>
      <w:b/>
      <w:bCs/>
      <w:kern w:val="2"/>
      <w:sz w:val="28"/>
      <w:szCs w:val="28"/>
      <w:lang w:val="en-US" w:eastAsia="zh-CN"/>
    </w:rPr>
  </w:style>
  <w:style w:type="character" w:customStyle="1" w:styleId="87">
    <w:name w:val="标题 5 Char1"/>
    <w:basedOn w:val="52"/>
    <w:link w:val="8"/>
    <w:autoRedefine/>
    <w:qFormat/>
    <w:locked/>
    <w:uiPriority w:val="99"/>
    <w:rPr>
      <w:rFonts w:eastAsia="宋体" w:cs="Times New Roman"/>
      <w:b/>
      <w:bCs/>
      <w:sz w:val="28"/>
      <w:szCs w:val="28"/>
      <w:lang w:val="en-US" w:eastAsia="zh-CN"/>
    </w:rPr>
  </w:style>
  <w:style w:type="character" w:customStyle="1" w:styleId="88">
    <w:name w:val="标题 6 Char1"/>
    <w:basedOn w:val="52"/>
    <w:link w:val="9"/>
    <w:autoRedefine/>
    <w:qFormat/>
    <w:locked/>
    <w:uiPriority w:val="99"/>
    <w:rPr>
      <w:rFonts w:ascii="Arial" w:hAnsi="Arial" w:eastAsia="黑体" w:cs="Arial"/>
      <w:b/>
      <w:bCs/>
      <w:sz w:val="24"/>
      <w:szCs w:val="24"/>
      <w:lang w:val="en-US" w:eastAsia="zh-CN"/>
    </w:rPr>
  </w:style>
  <w:style w:type="character" w:customStyle="1" w:styleId="89">
    <w:name w:val="标题 7 Char1"/>
    <w:basedOn w:val="52"/>
    <w:link w:val="10"/>
    <w:autoRedefine/>
    <w:qFormat/>
    <w:locked/>
    <w:uiPriority w:val="99"/>
    <w:rPr>
      <w:rFonts w:eastAsia="宋体" w:cs="Times New Roman"/>
      <w:b/>
      <w:bCs/>
      <w:sz w:val="24"/>
      <w:szCs w:val="24"/>
      <w:lang w:val="en-US" w:eastAsia="zh-CN"/>
    </w:rPr>
  </w:style>
  <w:style w:type="character" w:customStyle="1" w:styleId="90">
    <w:name w:val="标题 8 Char1"/>
    <w:basedOn w:val="52"/>
    <w:link w:val="11"/>
    <w:autoRedefine/>
    <w:qFormat/>
    <w:locked/>
    <w:uiPriority w:val="99"/>
    <w:rPr>
      <w:rFonts w:ascii="Arial" w:hAnsi="Arial" w:eastAsia="黑体" w:cs="Arial"/>
      <w:sz w:val="24"/>
      <w:szCs w:val="24"/>
      <w:lang w:val="en-US" w:eastAsia="zh-CN"/>
    </w:rPr>
  </w:style>
  <w:style w:type="character" w:customStyle="1" w:styleId="91">
    <w:name w:val="标题 9 Char1"/>
    <w:basedOn w:val="52"/>
    <w:link w:val="12"/>
    <w:autoRedefine/>
    <w:qFormat/>
    <w:locked/>
    <w:uiPriority w:val="99"/>
    <w:rPr>
      <w:rFonts w:ascii="Arial" w:hAnsi="Arial" w:eastAsia="黑体" w:cs="Arial"/>
      <w:sz w:val="21"/>
      <w:szCs w:val="21"/>
      <w:lang w:val="en-US" w:eastAsia="zh-CN"/>
    </w:rPr>
  </w:style>
  <w:style w:type="character" w:customStyle="1" w:styleId="92">
    <w:name w:val="文档结构图 Char"/>
    <w:basedOn w:val="52"/>
    <w:link w:val="16"/>
    <w:autoRedefine/>
    <w:semiHidden/>
    <w:qFormat/>
    <w:locked/>
    <w:uiPriority w:val="99"/>
    <w:rPr>
      <w:rFonts w:cs="Times New Roman"/>
      <w:kern w:val="2"/>
      <w:sz w:val="24"/>
      <w:szCs w:val="24"/>
      <w:shd w:val="clear" w:color="auto" w:fill="000080"/>
    </w:rPr>
  </w:style>
  <w:style w:type="character" w:customStyle="1" w:styleId="93">
    <w:name w:val="批注文字 Char1"/>
    <w:basedOn w:val="52"/>
    <w:link w:val="17"/>
    <w:autoRedefine/>
    <w:qFormat/>
    <w:locked/>
    <w:uiPriority w:val="99"/>
    <w:rPr>
      <w:rFonts w:eastAsia="宋体" w:cs="Times New Roman"/>
      <w:kern w:val="2"/>
      <w:sz w:val="24"/>
      <w:szCs w:val="24"/>
      <w:lang w:val="en-US" w:eastAsia="zh-CN"/>
    </w:rPr>
  </w:style>
  <w:style w:type="character" w:customStyle="1" w:styleId="94">
    <w:name w:val="称呼 Char"/>
    <w:basedOn w:val="52"/>
    <w:link w:val="18"/>
    <w:autoRedefine/>
    <w:qFormat/>
    <w:locked/>
    <w:uiPriority w:val="99"/>
    <w:rPr>
      <w:rFonts w:ascii="仿宋_GB2312" w:eastAsia="仿宋_GB2312" w:cs="仿宋_GB2312"/>
      <w:kern w:val="2"/>
      <w:sz w:val="24"/>
      <w:szCs w:val="24"/>
    </w:rPr>
  </w:style>
  <w:style w:type="character" w:customStyle="1" w:styleId="95">
    <w:name w:val="正文文本 3 Char"/>
    <w:basedOn w:val="52"/>
    <w:link w:val="19"/>
    <w:autoRedefine/>
    <w:qFormat/>
    <w:locked/>
    <w:uiPriority w:val="99"/>
    <w:rPr>
      <w:rFonts w:ascii="宋体" w:cs="宋体"/>
      <w:color w:val="000000"/>
      <w:sz w:val="24"/>
      <w:szCs w:val="24"/>
    </w:rPr>
  </w:style>
  <w:style w:type="character" w:customStyle="1" w:styleId="96">
    <w:name w:val="Body Text Char"/>
    <w:basedOn w:val="52"/>
    <w:autoRedefine/>
    <w:qFormat/>
    <w:locked/>
    <w:uiPriority w:val="99"/>
    <w:rPr>
      <w:rFonts w:cs="Times New Roman"/>
      <w:kern w:val="2"/>
      <w:sz w:val="24"/>
      <w:szCs w:val="24"/>
    </w:rPr>
  </w:style>
  <w:style w:type="character" w:customStyle="1" w:styleId="97">
    <w:name w:val="Body Text Indent Char"/>
    <w:basedOn w:val="52"/>
    <w:autoRedefine/>
    <w:qFormat/>
    <w:locked/>
    <w:uiPriority w:val="99"/>
    <w:rPr>
      <w:rFonts w:eastAsia="宋体" w:cs="Times New Roman"/>
      <w:kern w:val="2"/>
      <w:sz w:val="24"/>
      <w:szCs w:val="24"/>
      <w:lang w:val="en-US" w:eastAsia="zh-CN"/>
    </w:rPr>
  </w:style>
  <w:style w:type="character" w:customStyle="1" w:styleId="98">
    <w:name w:val="纯文本 Char"/>
    <w:basedOn w:val="52"/>
    <w:link w:val="24"/>
    <w:autoRedefine/>
    <w:qFormat/>
    <w:locked/>
    <w:uiPriority w:val="99"/>
    <w:rPr>
      <w:rFonts w:ascii="宋体" w:hAnsi="Courier New" w:eastAsia="宋体" w:cs="宋体"/>
      <w:kern w:val="2"/>
      <w:sz w:val="21"/>
      <w:szCs w:val="21"/>
      <w:lang w:val="en-US" w:eastAsia="zh-CN"/>
    </w:rPr>
  </w:style>
  <w:style w:type="character" w:customStyle="1" w:styleId="99">
    <w:name w:val="日期 Char1"/>
    <w:basedOn w:val="52"/>
    <w:link w:val="26"/>
    <w:autoRedefine/>
    <w:qFormat/>
    <w:locked/>
    <w:uiPriority w:val="99"/>
    <w:rPr>
      <w:rFonts w:eastAsia="宋体" w:cs="Times New Roman"/>
      <w:kern w:val="2"/>
      <w:sz w:val="24"/>
      <w:szCs w:val="24"/>
      <w:lang w:val="en-US" w:eastAsia="zh-CN"/>
    </w:rPr>
  </w:style>
  <w:style w:type="character" w:customStyle="1" w:styleId="100">
    <w:name w:val="正文文本缩进 2 Char"/>
    <w:basedOn w:val="52"/>
    <w:link w:val="27"/>
    <w:autoRedefine/>
    <w:qFormat/>
    <w:locked/>
    <w:uiPriority w:val="99"/>
    <w:rPr>
      <w:rFonts w:cs="Times New Roman"/>
      <w:kern w:val="2"/>
      <w:sz w:val="24"/>
      <w:szCs w:val="24"/>
    </w:rPr>
  </w:style>
  <w:style w:type="character" w:customStyle="1" w:styleId="101">
    <w:name w:val="批注框文本 Char1"/>
    <w:basedOn w:val="52"/>
    <w:link w:val="28"/>
    <w:autoRedefine/>
    <w:qFormat/>
    <w:locked/>
    <w:uiPriority w:val="99"/>
    <w:rPr>
      <w:rFonts w:ascii="Calibri" w:hAnsi="Calibri" w:eastAsia="宋体" w:cs="Calibri"/>
      <w:kern w:val="2"/>
      <w:sz w:val="18"/>
      <w:szCs w:val="18"/>
      <w:lang w:val="en-US" w:eastAsia="zh-CN"/>
    </w:rPr>
  </w:style>
  <w:style w:type="character" w:customStyle="1" w:styleId="102">
    <w:name w:val="页脚 Char1"/>
    <w:basedOn w:val="52"/>
    <w:link w:val="29"/>
    <w:autoRedefine/>
    <w:qFormat/>
    <w:locked/>
    <w:uiPriority w:val="99"/>
    <w:rPr>
      <w:rFonts w:eastAsia="宋体" w:cs="Times New Roman"/>
      <w:kern w:val="2"/>
      <w:sz w:val="18"/>
      <w:szCs w:val="18"/>
      <w:lang w:val="en-US" w:eastAsia="zh-CN"/>
    </w:rPr>
  </w:style>
  <w:style w:type="character" w:customStyle="1" w:styleId="103">
    <w:name w:val="页眉 Char1"/>
    <w:basedOn w:val="52"/>
    <w:link w:val="31"/>
    <w:autoRedefine/>
    <w:qFormat/>
    <w:locked/>
    <w:uiPriority w:val="99"/>
    <w:rPr>
      <w:rFonts w:eastAsia="宋体" w:cs="Times New Roman"/>
      <w:kern w:val="2"/>
      <w:sz w:val="18"/>
      <w:szCs w:val="18"/>
      <w:lang w:val="en-US" w:eastAsia="zh-CN"/>
    </w:rPr>
  </w:style>
  <w:style w:type="character" w:customStyle="1" w:styleId="104">
    <w:name w:val="正文文本缩进 3 Char1"/>
    <w:basedOn w:val="52"/>
    <w:link w:val="38"/>
    <w:autoRedefine/>
    <w:qFormat/>
    <w:locked/>
    <w:uiPriority w:val="99"/>
    <w:rPr>
      <w:rFonts w:eastAsia="宋体" w:cs="Times New Roman"/>
      <w:kern w:val="2"/>
      <w:sz w:val="16"/>
      <w:szCs w:val="16"/>
      <w:lang w:val="en-US" w:eastAsia="zh-CN"/>
    </w:rPr>
  </w:style>
  <w:style w:type="character" w:customStyle="1" w:styleId="105">
    <w:name w:val="正文文本 2 Char"/>
    <w:basedOn w:val="52"/>
    <w:link w:val="41"/>
    <w:autoRedefine/>
    <w:qFormat/>
    <w:locked/>
    <w:uiPriority w:val="99"/>
    <w:rPr>
      <w:rFonts w:cs="Times New Roman"/>
      <w:kern w:val="2"/>
      <w:sz w:val="24"/>
      <w:szCs w:val="24"/>
    </w:rPr>
  </w:style>
  <w:style w:type="character" w:customStyle="1" w:styleId="106">
    <w:name w:val="HTML 预设格式 Char"/>
    <w:basedOn w:val="52"/>
    <w:link w:val="45"/>
    <w:autoRedefine/>
    <w:qFormat/>
    <w:locked/>
    <w:uiPriority w:val="99"/>
    <w:rPr>
      <w:rFonts w:ascii="Arial" w:hAnsi="Arial" w:cs="Arial"/>
      <w:sz w:val="24"/>
      <w:szCs w:val="24"/>
    </w:rPr>
  </w:style>
  <w:style w:type="character" w:customStyle="1" w:styleId="107">
    <w:name w:val="Title Char"/>
    <w:basedOn w:val="52"/>
    <w:autoRedefine/>
    <w:qFormat/>
    <w:locked/>
    <w:uiPriority w:val="99"/>
    <w:rPr>
      <w:rFonts w:ascii="Cambria" w:hAnsi="Cambria" w:cs="Cambria"/>
      <w:b/>
      <w:bCs/>
      <w:sz w:val="32"/>
      <w:szCs w:val="32"/>
    </w:rPr>
  </w:style>
  <w:style w:type="character" w:customStyle="1" w:styleId="108">
    <w:name w:val="批注主题 Char1"/>
    <w:basedOn w:val="93"/>
    <w:link w:val="48"/>
    <w:autoRedefine/>
    <w:qFormat/>
    <w:locked/>
    <w:uiPriority w:val="99"/>
    <w:rPr>
      <w:rFonts w:eastAsia="宋体" w:cs="Times New Roman"/>
      <w:b/>
      <w:bCs/>
      <w:kern w:val="2"/>
      <w:sz w:val="24"/>
      <w:szCs w:val="24"/>
      <w:lang w:val="en-US" w:eastAsia="zh-CN"/>
    </w:rPr>
  </w:style>
  <w:style w:type="character" w:customStyle="1" w:styleId="109">
    <w:name w:val="sidecatalog-dot"/>
    <w:autoRedefine/>
    <w:qFormat/>
    <w:uiPriority w:val="99"/>
    <w:rPr>
      <w:rFonts w:ascii="Times New Roman" w:hAnsi="Times New Roman" w:eastAsia="宋体"/>
    </w:rPr>
  </w:style>
  <w:style w:type="character" w:customStyle="1" w:styleId="110">
    <w:name w:val="标题 Char1"/>
    <w:autoRedefine/>
    <w:qFormat/>
    <w:uiPriority w:val="99"/>
    <w:rPr>
      <w:rFonts w:ascii="Cambria" w:hAnsi="Cambria" w:eastAsia="宋体"/>
      <w:b/>
      <w:sz w:val="32"/>
    </w:rPr>
  </w:style>
  <w:style w:type="character" w:customStyle="1" w:styleId="111">
    <w:name w:val="标题 2 Char"/>
    <w:autoRedefine/>
    <w:qFormat/>
    <w:uiPriority w:val="99"/>
    <w:rPr>
      <w:rFonts w:ascii="Cambria" w:hAnsi="Cambria" w:eastAsia="宋体"/>
      <w:b/>
      <w:kern w:val="2"/>
      <w:sz w:val="32"/>
    </w:rPr>
  </w:style>
  <w:style w:type="character" w:customStyle="1" w:styleId="112">
    <w:name w:val="Font Style123"/>
    <w:autoRedefine/>
    <w:qFormat/>
    <w:uiPriority w:val="99"/>
    <w:rPr>
      <w:rFonts w:ascii="宋体" w:hAnsi="宋体" w:eastAsia="宋体"/>
      <w:b/>
      <w:sz w:val="32"/>
    </w:rPr>
  </w:style>
  <w:style w:type="character" w:customStyle="1" w:styleId="113">
    <w:name w:val="font11"/>
    <w:basedOn w:val="52"/>
    <w:autoRedefine/>
    <w:qFormat/>
    <w:uiPriority w:val="99"/>
    <w:rPr>
      <w:rFonts w:ascii="宋体" w:hAnsi="宋体" w:eastAsia="宋体"/>
      <w:color w:val="000000"/>
      <w:sz w:val="28"/>
      <w:u w:val="none"/>
    </w:rPr>
  </w:style>
  <w:style w:type="character" w:customStyle="1" w:styleId="114">
    <w:name w:val="sort1"/>
    <w:autoRedefine/>
    <w:qFormat/>
    <w:uiPriority w:val="99"/>
    <w:rPr>
      <w:rFonts w:ascii="Times New Roman" w:hAnsi="Times New Roman" w:eastAsia="宋体"/>
    </w:rPr>
  </w:style>
  <w:style w:type="character" w:customStyle="1" w:styleId="115">
    <w:name w:val="页脚 Char"/>
    <w:autoRedefine/>
    <w:qFormat/>
    <w:uiPriority w:val="99"/>
    <w:rPr>
      <w:kern w:val="2"/>
      <w:sz w:val="18"/>
    </w:rPr>
  </w:style>
  <w:style w:type="character" w:customStyle="1" w:styleId="116">
    <w:name w:val="标题 3 Char"/>
    <w:autoRedefine/>
    <w:qFormat/>
    <w:uiPriority w:val="99"/>
    <w:rPr>
      <w:b/>
      <w:sz w:val="24"/>
    </w:rPr>
  </w:style>
  <w:style w:type="character" w:customStyle="1" w:styleId="117">
    <w:name w:val="Font Style105"/>
    <w:autoRedefine/>
    <w:qFormat/>
    <w:uiPriority w:val="99"/>
    <w:rPr>
      <w:rFonts w:ascii="Times New Roman" w:hAnsi="Times New Roman"/>
      <w:w w:val="60"/>
      <w:sz w:val="26"/>
    </w:rPr>
  </w:style>
  <w:style w:type="character" w:customStyle="1" w:styleId="118">
    <w:name w:val="标题 9 Char"/>
    <w:autoRedefine/>
    <w:qFormat/>
    <w:uiPriority w:val="99"/>
    <w:rPr>
      <w:rFonts w:ascii="Arial" w:hAnsi="Arial" w:eastAsia="黑体"/>
      <w:sz w:val="21"/>
    </w:rPr>
  </w:style>
  <w:style w:type="character" w:customStyle="1" w:styleId="119">
    <w:name w:val="标题 7 Char"/>
    <w:autoRedefine/>
    <w:qFormat/>
    <w:uiPriority w:val="99"/>
    <w:rPr>
      <w:b/>
      <w:sz w:val="24"/>
    </w:rPr>
  </w:style>
  <w:style w:type="character" w:customStyle="1" w:styleId="120">
    <w:name w:val="批注文字 Char Char"/>
    <w:autoRedefine/>
    <w:qFormat/>
    <w:uiPriority w:val="99"/>
    <w:rPr>
      <w:kern w:val="2"/>
      <w:sz w:val="24"/>
    </w:rPr>
  </w:style>
  <w:style w:type="character" w:customStyle="1" w:styleId="121">
    <w:name w:val="Font Style104"/>
    <w:autoRedefine/>
    <w:qFormat/>
    <w:uiPriority w:val="99"/>
    <w:rPr>
      <w:rFonts w:ascii="宋体" w:hAnsi="宋体" w:eastAsia="宋体"/>
      <w:spacing w:val="30"/>
      <w:sz w:val="18"/>
    </w:rPr>
  </w:style>
  <w:style w:type="character" w:customStyle="1" w:styleId="122">
    <w:name w:val="Font Style134"/>
    <w:autoRedefine/>
    <w:qFormat/>
    <w:uiPriority w:val="99"/>
    <w:rPr>
      <w:rFonts w:ascii="宋体" w:hAnsi="宋体" w:eastAsia="宋体"/>
      <w:spacing w:val="20"/>
      <w:sz w:val="22"/>
    </w:rPr>
  </w:style>
  <w:style w:type="character" w:customStyle="1" w:styleId="123">
    <w:name w:val="标题 4 Char"/>
    <w:autoRedefine/>
    <w:qFormat/>
    <w:uiPriority w:val="99"/>
    <w:rPr>
      <w:rFonts w:ascii="Arial" w:hAnsi="Arial" w:eastAsia="宋体"/>
      <w:b/>
      <w:sz w:val="28"/>
    </w:rPr>
  </w:style>
  <w:style w:type="character" w:customStyle="1" w:styleId="124">
    <w:name w:val="纯文本 字符"/>
    <w:autoRedefine/>
    <w:semiHidden/>
    <w:qFormat/>
    <w:locked/>
    <w:uiPriority w:val="99"/>
    <w:rPr>
      <w:rFonts w:ascii="宋体" w:hAnsi="Courier New" w:eastAsia="宋体"/>
      <w:kern w:val="2"/>
      <w:sz w:val="21"/>
      <w:lang w:val="en-US" w:eastAsia="zh-CN"/>
    </w:rPr>
  </w:style>
  <w:style w:type="character" w:customStyle="1" w:styleId="125">
    <w:name w:val="bds_nopic"/>
    <w:autoRedefine/>
    <w:qFormat/>
    <w:uiPriority w:val="99"/>
    <w:rPr>
      <w:rFonts w:ascii="Times New Roman" w:hAnsi="Times New Roman" w:eastAsia="宋体"/>
    </w:rPr>
  </w:style>
  <w:style w:type="character" w:customStyle="1" w:styleId="126">
    <w:name w:val="Font Style126"/>
    <w:autoRedefine/>
    <w:qFormat/>
    <w:uiPriority w:val="99"/>
    <w:rPr>
      <w:rFonts w:ascii="宋体" w:hAnsi="宋体" w:eastAsia="宋体"/>
      <w:b/>
      <w:spacing w:val="-30"/>
      <w:sz w:val="28"/>
    </w:rPr>
  </w:style>
  <w:style w:type="character" w:customStyle="1" w:styleId="127">
    <w:name w:val="Font Style125"/>
    <w:autoRedefine/>
    <w:qFormat/>
    <w:uiPriority w:val="99"/>
    <w:rPr>
      <w:rFonts w:ascii="宋体" w:hAnsi="宋体" w:eastAsia="宋体"/>
      <w:b/>
      <w:sz w:val="26"/>
    </w:rPr>
  </w:style>
  <w:style w:type="character" w:customStyle="1" w:styleId="128">
    <w:name w:val="sidecatalog-index1"/>
    <w:autoRedefine/>
    <w:qFormat/>
    <w:uiPriority w:val="99"/>
    <w:rPr>
      <w:rFonts w:ascii="Arial" w:hAnsi="Arial" w:eastAsia="宋体"/>
      <w:b/>
      <w:color w:val="auto"/>
      <w:sz w:val="21"/>
    </w:rPr>
  </w:style>
  <w:style w:type="character" w:customStyle="1" w:styleId="129">
    <w:name w:val="Font Style117"/>
    <w:autoRedefine/>
    <w:qFormat/>
    <w:uiPriority w:val="99"/>
    <w:rPr>
      <w:rFonts w:ascii="宋体" w:hAnsi="宋体" w:eastAsia="宋体"/>
      <w:spacing w:val="20"/>
      <w:sz w:val="24"/>
    </w:rPr>
  </w:style>
  <w:style w:type="character" w:customStyle="1" w:styleId="130">
    <w:name w:val="标题 4 Char Char"/>
    <w:autoRedefine/>
    <w:qFormat/>
    <w:uiPriority w:val="99"/>
    <w:rPr>
      <w:rFonts w:ascii="Arial" w:hAnsi="Arial" w:eastAsia="宋体"/>
      <w:b/>
      <w:kern w:val="2"/>
      <w:sz w:val="28"/>
      <w:lang w:val="en-US" w:eastAsia="zh-CN"/>
    </w:rPr>
  </w:style>
  <w:style w:type="character" w:customStyle="1" w:styleId="131">
    <w:name w:val="bds_nopic2"/>
    <w:autoRedefine/>
    <w:qFormat/>
    <w:uiPriority w:val="99"/>
    <w:rPr>
      <w:rFonts w:ascii="Times New Roman" w:hAnsi="Times New Roman" w:eastAsia="宋体"/>
    </w:rPr>
  </w:style>
  <w:style w:type="character" w:customStyle="1" w:styleId="132">
    <w:name w:val="标题 6 Char"/>
    <w:autoRedefine/>
    <w:qFormat/>
    <w:uiPriority w:val="99"/>
    <w:rPr>
      <w:rFonts w:ascii="Arial" w:hAnsi="Arial" w:eastAsia="黑体"/>
      <w:b/>
      <w:sz w:val="24"/>
    </w:rPr>
  </w:style>
  <w:style w:type="character" w:customStyle="1" w:styleId="133">
    <w:name w:val="bds_more6"/>
    <w:autoRedefine/>
    <w:qFormat/>
    <w:uiPriority w:val="99"/>
    <w:rPr>
      <w:rFonts w:ascii="宋体" w:hAnsi="宋体" w:eastAsia="宋体"/>
    </w:rPr>
  </w:style>
  <w:style w:type="character" w:customStyle="1" w:styleId="134">
    <w:name w:val="标题 1 Char"/>
    <w:autoRedefine/>
    <w:qFormat/>
    <w:uiPriority w:val="99"/>
    <w:rPr>
      <w:rFonts w:ascii="Cambria" w:hAnsi="Cambria"/>
      <w:b/>
      <w:kern w:val="32"/>
      <w:sz w:val="32"/>
    </w:rPr>
  </w:style>
  <w:style w:type="character" w:customStyle="1" w:styleId="135">
    <w:name w:val="p0 Char"/>
    <w:link w:val="136"/>
    <w:autoRedefine/>
    <w:qFormat/>
    <w:locked/>
    <w:uiPriority w:val="99"/>
    <w:rPr>
      <w:rFonts w:eastAsia="宋体"/>
      <w:sz w:val="21"/>
      <w:lang w:val="en-US" w:eastAsia="zh-CN"/>
    </w:rPr>
  </w:style>
  <w:style w:type="paragraph" w:customStyle="1" w:styleId="136">
    <w:name w:val="p0"/>
    <w:basedOn w:val="1"/>
    <w:link w:val="135"/>
    <w:autoRedefine/>
    <w:qFormat/>
    <w:uiPriority w:val="99"/>
    <w:pPr>
      <w:widowControl/>
    </w:pPr>
    <w:rPr>
      <w:kern w:val="0"/>
      <w:szCs w:val="20"/>
    </w:rPr>
  </w:style>
  <w:style w:type="character" w:customStyle="1" w:styleId="137">
    <w:name w:val="Char Char17"/>
    <w:autoRedefine/>
    <w:qFormat/>
    <w:uiPriority w:val="99"/>
    <w:rPr>
      <w:rFonts w:ascii="宋体" w:hAnsi="Times New Roman" w:eastAsia="宋体"/>
      <w:b/>
      <w:sz w:val="28"/>
      <w:lang w:val="en-US" w:eastAsia="zh-CN"/>
    </w:rPr>
  </w:style>
  <w:style w:type="character" w:customStyle="1" w:styleId="138">
    <w:name w:val="polysemyexp"/>
    <w:autoRedefine/>
    <w:qFormat/>
    <w:uiPriority w:val="99"/>
    <w:rPr>
      <w:rFonts w:ascii="Times New Roman" w:hAnsi="Times New Roman" w:eastAsia="宋体"/>
      <w:color w:val="auto"/>
      <w:sz w:val="18"/>
    </w:rPr>
  </w:style>
  <w:style w:type="character" w:customStyle="1" w:styleId="139">
    <w:name w:val="font51"/>
    <w:autoRedefine/>
    <w:qFormat/>
    <w:uiPriority w:val="99"/>
    <w:rPr>
      <w:rFonts w:ascii="宋体" w:hAnsi="宋体" w:eastAsia="宋体"/>
      <w:b/>
      <w:color w:val="000000"/>
      <w:sz w:val="20"/>
      <w:u w:val="none"/>
    </w:rPr>
  </w:style>
  <w:style w:type="character" w:customStyle="1" w:styleId="140">
    <w:name w:val="bds_more10"/>
    <w:autoRedefine/>
    <w:qFormat/>
    <w:uiPriority w:val="99"/>
    <w:rPr>
      <w:rFonts w:ascii="Times New Roman" w:hAnsi="Times New Roman" w:eastAsia="宋体"/>
    </w:rPr>
  </w:style>
  <w:style w:type="character" w:customStyle="1" w:styleId="141">
    <w:name w:val="font91"/>
    <w:autoRedefine/>
    <w:qFormat/>
    <w:uiPriority w:val="99"/>
    <w:rPr>
      <w:rFonts w:ascii="宋体" w:hAnsi="宋体" w:eastAsia="宋体"/>
      <w:color w:val="000000"/>
      <w:sz w:val="20"/>
      <w:u w:val="none"/>
      <w:vertAlign w:val="superscript"/>
    </w:rPr>
  </w:style>
  <w:style w:type="character" w:customStyle="1" w:styleId="142">
    <w:name w:val="Char Char15"/>
    <w:autoRedefine/>
    <w:qFormat/>
    <w:uiPriority w:val="99"/>
    <w:rPr>
      <w:b/>
      <w:sz w:val="24"/>
    </w:rPr>
  </w:style>
  <w:style w:type="character" w:customStyle="1" w:styleId="143">
    <w:name w:val="Char Char12"/>
    <w:autoRedefine/>
    <w:qFormat/>
    <w:uiPriority w:val="99"/>
    <w:rPr>
      <w:rFonts w:ascii="Arial" w:hAnsi="Arial" w:eastAsia="黑体"/>
      <w:b/>
      <w:kern w:val="2"/>
      <w:sz w:val="28"/>
      <w:lang w:val="en-US" w:eastAsia="zh-CN"/>
    </w:rPr>
  </w:style>
  <w:style w:type="character" w:customStyle="1" w:styleId="144">
    <w:name w:val="Font Style122"/>
    <w:autoRedefine/>
    <w:qFormat/>
    <w:uiPriority w:val="99"/>
    <w:rPr>
      <w:rFonts w:ascii="宋体" w:hAnsi="宋体" w:eastAsia="宋体"/>
      <w:spacing w:val="20"/>
      <w:sz w:val="24"/>
    </w:rPr>
  </w:style>
  <w:style w:type="character" w:customStyle="1" w:styleId="145">
    <w:name w:val="Font Style115"/>
    <w:autoRedefine/>
    <w:qFormat/>
    <w:uiPriority w:val="99"/>
    <w:rPr>
      <w:rFonts w:ascii="Times New Roman" w:hAnsi="Times New Roman"/>
      <w:sz w:val="16"/>
    </w:rPr>
  </w:style>
  <w:style w:type="character" w:customStyle="1" w:styleId="146">
    <w:name w:val="sidecatalog-dot1"/>
    <w:autoRedefine/>
    <w:qFormat/>
    <w:uiPriority w:val="99"/>
    <w:rPr>
      <w:rFonts w:ascii="Times New Roman" w:hAnsi="Times New Roman" w:eastAsia="宋体"/>
    </w:rPr>
  </w:style>
  <w:style w:type="character" w:customStyle="1" w:styleId="147">
    <w:name w:val="font41"/>
    <w:autoRedefine/>
    <w:qFormat/>
    <w:uiPriority w:val="99"/>
    <w:rPr>
      <w:rFonts w:ascii="宋体" w:hAnsi="宋体" w:eastAsia="宋体"/>
      <w:color w:val="FF0000"/>
      <w:sz w:val="20"/>
      <w:u w:val="none"/>
    </w:rPr>
  </w:style>
  <w:style w:type="character" w:customStyle="1" w:styleId="148">
    <w:name w:val="lemmatitleh12"/>
    <w:autoRedefine/>
    <w:qFormat/>
    <w:uiPriority w:val="99"/>
    <w:rPr>
      <w:rFonts w:ascii="Times New Roman" w:hAnsi="Times New Roman" w:eastAsia="宋体"/>
    </w:rPr>
  </w:style>
  <w:style w:type="character" w:customStyle="1" w:styleId="149">
    <w:name w:val="正文文本缩进 3 Char"/>
    <w:autoRedefine/>
    <w:qFormat/>
    <w:uiPriority w:val="99"/>
    <w:rPr>
      <w:rFonts w:ascii="宋体" w:hAnsi="MS Sans Serif"/>
      <w:color w:val="000000"/>
      <w:sz w:val="24"/>
    </w:rPr>
  </w:style>
  <w:style w:type="character" w:customStyle="1" w:styleId="150">
    <w:name w:val="Font Style127"/>
    <w:autoRedefine/>
    <w:qFormat/>
    <w:uiPriority w:val="99"/>
    <w:rPr>
      <w:rFonts w:ascii="Times New Roman" w:hAnsi="Times New Roman"/>
      <w:sz w:val="20"/>
    </w:rPr>
  </w:style>
  <w:style w:type="character" w:customStyle="1" w:styleId="151">
    <w:name w:val="日期 Char"/>
    <w:autoRedefine/>
    <w:qFormat/>
    <w:uiPriority w:val="99"/>
    <w:rPr>
      <w:kern w:val="2"/>
      <w:sz w:val="24"/>
    </w:rPr>
  </w:style>
  <w:style w:type="character" w:customStyle="1" w:styleId="152">
    <w:name w:val="批注框文本 Char"/>
    <w:autoRedefine/>
    <w:qFormat/>
    <w:uiPriority w:val="99"/>
    <w:rPr>
      <w:kern w:val="2"/>
      <w:sz w:val="18"/>
    </w:rPr>
  </w:style>
  <w:style w:type="character" w:customStyle="1" w:styleId="153">
    <w:name w:val="Font Style131"/>
    <w:autoRedefine/>
    <w:qFormat/>
    <w:uiPriority w:val="99"/>
    <w:rPr>
      <w:rFonts w:ascii="Times New Roman" w:hAnsi="Times New Roman"/>
      <w:sz w:val="18"/>
    </w:rPr>
  </w:style>
  <w:style w:type="character" w:customStyle="1" w:styleId="154">
    <w:name w:val="批注主题 Char"/>
    <w:autoRedefine/>
    <w:qFormat/>
    <w:uiPriority w:val="99"/>
    <w:rPr>
      <w:b/>
      <w:kern w:val="2"/>
      <w:sz w:val="24"/>
    </w:rPr>
  </w:style>
  <w:style w:type="character" w:customStyle="1" w:styleId="155">
    <w:name w:val="标题 8 Char"/>
    <w:autoRedefine/>
    <w:qFormat/>
    <w:uiPriority w:val="99"/>
    <w:rPr>
      <w:rFonts w:ascii="Arial" w:hAnsi="Arial" w:eastAsia="黑体"/>
      <w:sz w:val="24"/>
    </w:rPr>
  </w:style>
  <w:style w:type="character" w:customStyle="1" w:styleId="156">
    <w:name w:val="纯文本 Char1"/>
    <w:autoRedefine/>
    <w:semiHidden/>
    <w:qFormat/>
    <w:locked/>
    <w:uiPriority w:val="99"/>
    <w:rPr>
      <w:rFonts w:ascii="宋体" w:hAnsi="Courier New" w:eastAsia="宋体"/>
      <w:kern w:val="2"/>
      <w:sz w:val="21"/>
      <w:lang w:val="en-US" w:eastAsia="zh-CN"/>
    </w:rPr>
  </w:style>
  <w:style w:type="character" w:customStyle="1" w:styleId="157">
    <w:name w:val="Font Style116"/>
    <w:autoRedefine/>
    <w:qFormat/>
    <w:uiPriority w:val="99"/>
    <w:rPr>
      <w:rFonts w:ascii="宋体" w:hAnsi="宋体" w:eastAsia="宋体"/>
      <w:spacing w:val="-20"/>
      <w:sz w:val="24"/>
    </w:rPr>
  </w:style>
  <w:style w:type="character" w:customStyle="1" w:styleId="158">
    <w:name w:val="sort"/>
    <w:autoRedefine/>
    <w:qFormat/>
    <w:uiPriority w:val="99"/>
    <w:rPr>
      <w:rFonts w:ascii="Times New Roman" w:hAnsi="Times New Roman" w:eastAsia="宋体"/>
      <w:color w:val="FFFFFF"/>
      <w:bdr w:val="single" w:color="auto" w:sz="24" w:space="0"/>
    </w:rPr>
  </w:style>
  <w:style w:type="character" w:customStyle="1" w:styleId="159">
    <w:name w:val="标题 Char"/>
    <w:link w:val="47"/>
    <w:autoRedefine/>
    <w:qFormat/>
    <w:uiPriority w:val="99"/>
    <w:rPr>
      <w:rFonts w:ascii="Cambria" w:hAnsi="Cambria"/>
      <w:b/>
      <w:kern w:val="2"/>
      <w:sz w:val="24"/>
    </w:rPr>
  </w:style>
  <w:style w:type="character" w:customStyle="1" w:styleId="160">
    <w:name w:val="Char Char13"/>
    <w:autoRedefine/>
    <w:qFormat/>
    <w:uiPriority w:val="99"/>
    <w:rPr>
      <w:rFonts w:eastAsia="宋体"/>
      <w:b/>
      <w:kern w:val="2"/>
      <w:sz w:val="24"/>
      <w:lang w:val="en-US" w:eastAsia="zh-CN"/>
    </w:rPr>
  </w:style>
  <w:style w:type="character" w:customStyle="1" w:styleId="161">
    <w:name w:val="bds_more7"/>
    <w:autoRedefine/>
    <w:qFormat/>
    <w:uiPriority w:val="99"/>
    <w:rPr>
      <w:rFonts w:ascii="Times New Roman" w:hAnsi="Times New Roman" w:eastAsia="宋体"/>
    </w:rPr>
  </w:style>
  <w:style w:type="character" w:customStyle="1" w:styleId="162">
    <w:name w:val="sidecatalog-index2"/>
    <w:autoRedefine/>
    <w:qFormat/>
    <w:uiPriority w:val="99"/>
    <w:rPr>
      <w:rFonts w:ascii="Arail" w:hAnsi="Arail"/>
      <w:color w:val="auto"/>
      <w:sz w:val="21"/>
    </w:rPr>
  </w:style>
  <w:style w:type="character" w:customStyle="1" w:styleId="163">
    <w:name w:val="批注文字 Char"/>
    <w:autoRedefine/>
    <w:qFormat/>
    <w:uiPriority w:val="99"/>
    <w:rPr>
      <w:kern w:val="2"/>
      <w:sz w:val="24"/>
    </w:rPr>
  </w:style>
  <w:style w:type="character" w:customStyle="1" w:styleId="164">
    <w:name w:val="bds_more8"/>
    <w:autoRedefine/>
    <w:qFormat/>
    <w:uiPriority w:val="99"/>
    <w:rPr>
      <w:rFonts w:ascii="Times New Roman" w:hAnsi="Times New Roman" w:eastAsia="宋体"/>
    </w:rPr>
  </w:style>
  <w:style w:type="character" w:customStyle="1" w:styleId="165">
    <w:name w:val="font81"/>
    <w:basedOn w:val="52"/>
    <w:autoRedefine/>
    <w:qFormat/>
    <w:uiPriority w:val="99"/>
    <w:rPr>
      <w:rFonts w:ascii="font-weight : 700" w:hAnsi="font-weight : 700"/>
      <w:color w:val="000000"/>
      <w:sz w:val="20"/>
      <w:u w:val="none"/>
    </w:rPr>
  </w:style>
  <w:style w:type="character" w:customStyle="1" w:styleId="166">
    <w:name w:val="content_11"/>
    <w:autoRedefine/>
    <w:qFormat/>
    <w:uiPriority w:val="99"/>
    <w:rPr>
      <w:sz w:val="20"/>
    </w:rPr>
  </w:style>
  <w:style w:type="character" w:customStyle="1" w:styleId="167">
    <w:name w:val="font21"/>
    <w:autoRedefine/>
    <w:qFormat/>
    <w:uiPriority w:val="99"/>
    <w:rPr>
      <w:rFonts w:ascii="font-weight : 400" w:hAnsi="font-weight : 400"/>
      <w:color w:val="000000"/>
      <w:sz w:val="20"/>
      <w:u w:val="none"/>
    </w:rPr>
  </w:style>
  <w:style w:type="character" w:customStyle="1" w:styleId="168">
    <w:name w:val="desc"/>
    <w:autoRedefine/>
    <w:qFormat/>
    <w:uiPriority w:val="99"/>
    <w:rPr>
      <w:rFonts w:ascii="Times New Roman" w:hAnsi="Times New Roman" w:eastAsia="宋体"/>
      <w:color w:val="000000"/>
      <w:sz w:val="18"/>
    </w:rPr>
  </w:style>
  <w:style w:type="character" w:customStyle="1" w:styleId="169">
    <w:name w:val="bds_more9"/>
    <w:autoRedefine/>
    <w:qFormat/>
    <w:uiPriority w:val="99"/>
    <w:rPr>
      <w:rFonts w:ascii="Times New Roman" w:hAnsi="Times New Roman" w:eastAsia="宋体"/>
    </w:rPr>
  </w:style>
  <w:style w:type="character" w:customStyle="1" w:styleId="170">
    <w:name w:val="p0 Char Char"/>
    <w:autoRedefine/>
    <w:qFormat/>
    <w:uiPriority w:val="99"/>
    <w:rPr>
      <w:rFonts w:eastAsia="宋体"/>
      <w:kern w:val="2"/>
      <w:sz w:val="21"/>
      <w:lang w:val="en-US" w:eastAsia="zh-CN"/>
    </w:rPr>
  </w:style>
  <w:style w:type="character" w:customStyle="1" w:styleId="171">
    <w:name w:val="页眉 Char"/>
    <w:autoRedefine/>
    <w:qFormat/>
    <w:uiPriority w:val="99"/>
    <w:rPr>
      <w:kern w:val="2"/>
      <w:sz w:val="18"/>
    </w:rPr>
  </w:style>
  <w:style w:type="character" w:customStyle="1" w:styleId="172">
    <w:name w:val="polysemyred"/>
    <w:autoRedefine/>
    <w:qFormat/>
    <w:uiPriority w:val="99"/>
    <w:rPr>
      <w:rFonts w:ascii="Times New Roman" w:hAnsi="Times New Roman" w:eastAsia="宋体"/>
      <w:color w:val="auto"/>
      <w:sz w:val="18"/>
    </w:rPr>
  </w:style>
  <w:style w:type="character" w:customStyle="1" w:styleId="173">
    <w:name w:val="Char Char14"/>
    <w:autoRedefine/>
    <w:qFormat/>
    <w:uiPriority w:val="99"/>
    <w:rPr>
      <w:rFonts w:ascii="Arial" w:hAnsi="Arial" w:eastAsia="黑体"/>
      <w:b/>
      <w:sz w:val="28"/>
      <w:lang w:val="en-US" w:eastAsia="zh-CN"/>
    </w:rPr>
  </w:style>
  <w:style w:type="character" w:customStyle="1" w:styleId="174">
    <w:name w:val="Font Style133"/>
    <w:autoRedefine/>
    <w:qFormat/>
    <w:uiPriority w:val="99"/>
    <w:rPr>
      <w:rFonts w:ascii="宋体" w:hAnsi="宋体" w:eastAsia="宋体"/>
      <w:spacing w:val="30"/>
      <w:sz w:val="24"/>
    </w:rPr>
  </w:style>
  <w:style w:type="character" w:customStyle="1" w:styleId="175">
    <w:name w:val="Char Char16"/>
    <w:autoRedefine/>
    <w:qFormat/>
    <w:uiPriority w:val="99"/>
    <w:rPr>
      <w:rFonts w:ascii="宋体" w:hAnsi="Times New Roman" w:eastAsia="宋体"/>
      <w:b/>
      <w:sz w:val="24"/>
      <w:lang w:val="en-US" w:eastAsia="zh-CN"/>
    </w:rPr>
  </w:style>
  <w:style w:type="character" w:customStyle="1" w:styleId="176">
    <w:name w:val="Font Style121"/>
    <w:autoRedefine/>
    <w:qFormat/>
    <w:uiPriority w:val="99"/>
    <w:rPr>
      <w:rFonts w:ascii="宋体" w:hAnsi="宋体" w:eastAsia="宋体"/>
      <w:spacing w:val="-10"/>
      <w:sz w:val="30"/>
    </w:rPr>
  </w:style>
  <w:style w:type="character" w:customStyle="1" w:styleId="177">
    <w:name w:val="Font Style94"/>
    <w:autoRedefine/>
    <w:qFormat/>
    <w:uiPriority w:val="99"/>
    <w:rPr>
      <w:rFonts w:ascii="Times New Roman" w:hAnsi="Times New Roman"/>
      <w:sz w:val="28"/>
    </w:rPr>
  </w:style>
  <w:style w:type="character" w:customStyle="1" w:styleId="178">
    <w:name w:val="Font Style124"/>
    <w:autoRedefine/>
    <w:qFormat/>
    <w:uiPriority w:val="99"/>
    <w:rPr>
      <w:rFonts w:ascii="宋体" w:hAnsi="宋体" w:eastAsia="宋体"/>
      <w:spacing w:val="30"/>
      <w:sz w:val="24"/>
    </w:rPr>
  </w:style>
  <w:style w:type="character" w:customStyle="1" w:styleId="179">
    <w:name w:val="bds_nopic1"/>
    <w:autoRedefine/>
    <w:qFormat/>
    <w:uiPriority w:val="99"/>
    <w:rPr>
      <w:rFonts w:ascii="Times New Roman" w:hAnsi="Times New Roman" w:eastAsia="宋体"/>
    </w:rPr>
  </w:style>
  <w:style w:type="character" w:customStyle="1" w:styleId="180">
    <w:name w:val="morelink-item"/>
    <w:autoRedefine/>
    <w:qFormat/>
    <w:uiPriority w:val="99"/>
    <w:rPr>
      <w:rFonts w:ascii="Times New Roman" w:hAnsi="Times New Roman" w:eastAsia="宋体"/>
    </w:rPr>
  </w:style>
  <w:style w:type="character" w:customStyle="1" w:styleId="181">
    <w:name w:val="Font Style86"/>
    <w:autoRedefine/>
    <w:qFormat/>
    <w:uiPriority w:val="99"/>
    <w:rPr>
      <w:rFonts w:ascii="黑体" w:hAnsi="黑体" w:eastAsia="黑体"/>
      <w:spacing w:val="10"/>
      <w:sz w:val="30"/>
    </w:rPr>
  </w:style>
  <w:style w:type="character" w:customStyle="1" w:styleId="182">
    <w:name w:val="Font Style128"/>
    <w:autoRedefine/>
    <w:qFormat/>
    <w:uiPriority w:val="99"/>
    <w:rPr>
      <w:rFonts w:ascii="Times New Roman" w:hAnsi="Times New Roman"/>
      <w:sz w:val="16"/>
    </w:rPr>
  </w:style>
  <w:style w:type="character" w:customStyle="1" w:styleId="183">
    <w:name w:val="plus"/>
    <w:autoRedefine/>
    <w:qFormat/>
    <w:uiPriority w:val="99"/>
    <w:rPr>
      <w:rFonts w:ascii="Times New Roman" w:hAnsi="Times New Roman" w:eastAsia="宋体"/>
      <w:b/>
      <w:vanish/>
      <w:color w:val="auto"/>
      <w:sz w:val="24"/>
    </w:rPr>
  </w:style>
  <w:style w:type="character" w:customStyle="1" w:styleId="184">
    <w:name w:val="Font Style90"/>
    <w:autoRedefine/>
    <w:qFormat/>
    <w:uiPriority w:val="99"/>
    <w:rPr>
      <w:rFonts w:ascii="宋体" w:hAnsi="宋体" w:eastAsia="宋体"/>
      <w:b/>
      <w:spacing w:val="-20"/>
      <w:sz w:val="40"/>
    </w:rPr>
  </w:style>
  <w:style w:type="character" w:customStyle="1" w:styleId="185">
    <w:name w:val="Font Style119"/>
    <w:autoRedefine/>
    <w:qFormat/>
    <w:uiPriority w:val="99"/>
    <w:rPr>
      <w:rFonts w:ascii="宋体" w:hAnsi="宋体" w:eastAsia="宋体"/>
      <w:sz w:val="24"/>
    </w:rPr>
  </w:style>
  <w:style w:type="character" w:customStyle="1" w:styleId="186">
    <w:name w:val="标题 5 Char"/>
    <w:autoRedefine/>
    <w:qFormat/>
    <w:uiPriority w:val="99"/>
    <w:rPr>
      <w:b/>
      <w:kern w:val="2"/>
      <w:sz w:val="28"/>
    </w:rPr>
  </w:style>
  <w:style w:type="paragraph" w:customStyle="1" w:styleId="187">
    <w:name w:val="文章正文"/>
    <w:basedOn w:val="1"/>
    <w:autoRedefine/>
    <w:qFormat/>
    <w:uiPriority w:val="99"/>
    <w:pPr>
      <w:adjustRightInd w:val="0"/>
      <w:snapToGrid w:val="0"/>
      <w:spacing w:beforeLines="100" w:line="360" w:lineRule="auto"/>
      <w:ind w:firstLine="200" w:firstLineChars="200"/>
    </w:pPr>
    <w:rPr>
      <w:sz w:val="24"/>
      <w:szCs w:val="24"/>
    </w:rPr>
  </w:style>
  <w:style w:type="paragraph" w:customStyle="1" w:styleId="188">
    <w:name w:val="Char1 Char Char Char 字元 Char Char 字元 Char 字元 Char1 Char Char Char"/>
    <w:basedOn w:val="1"/>
    <w:autoRedefine/>
    <w:qFormat/>
    <w:uiPriority w:val="99"/>
  </w:style>
  <w:style w:type="paragraph" w:customStyle="1" w:styleId="189">
    <w:name w:val="Style9"/>
    <w:basedOn w:val="1"/>
    <w:autoRedefine/>
    <w:qFormat/>
    <w:uiPriority w:val="99"/>
  </w:style>
  <w:style w:type="paragraph" w:customStyle="1" w:styleId="190">
    <w:name w:val="Style52"/>
    <w:basedOn w:val="1"/>
    <w:autoRedefine/>
    <w:qFormat/>
    <w:uiPriority w:val="99"/>
    <w:pPr>
      <w:spacing w:line="682" w:lineRule="exact"/>
      <w:ind w:firstLine="557"/>
    </w:pPr>
  </w:style>
  <w:style w:type="paragraph" w:customStyle="1" w:styleId="191">
    <w:name w:val="Char1"/>
    <w:basedOn w:val="1"/>
    <w:autoRedefine/>
    <w:qFormat/>
    <w:uiPriority w:val="99"/>
    <w:pPr>
      <w:widowControl/>
      <w:spacing w:after="160" w:line="240" w:lineRule="exact"/>
      <w:jc w:val="left"/>
    </w:pPr>
    <w:rPr>
      <w:rFonts w:ascii="Verdana" w:hAnsi="Verdana" w:cs="Verdana"/>
      <w:kern w:val="0"/>
      <w:sz w:val="20"/>
      <w:szCs w:val="20"/>
      <w:lang w:eastAsia="en-US"/>
    </w:rPr>
  </w:style>
  <w:style w:type="paragraph" w:customStyle="1" w:styleId="192">
    <w:name w:val="_Style 39"/>
    <w:basedOn w:val="193"/>
    <w:autoRedefine/>
    <w:qFormat/>
    <w:uiPriority w:val="99"/>
  </w:style>
  <w:style w:type="paragraph" w:customStyle="1" w:styleId="193">
    <w:name w:val="正文 New New New"/>
    <w:autoRedefine/>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194">
    <w:name w:val="Char Char"/>
    <w:basedOn w:val="1"/>
    <w:autoRedefine/>
    <w:qFormat/>
    <w:uiPriority w:val="99"/>
    <w:pPr>
      <w:widowControl/>
      <w:spacing w:after="160" w:line="240" w:lineRule="exact"/>
      <w:jc w:val="left"/>
    </w:pPr>
    <w:rPr>
      <w:rFonts w:ascii="Verdana" w:hAnsi="Verdana" w:eastAsia="仿宋_GB2312" w:cs="Verdana"/>
      <w:kern w:val="0"/>
      <w:sz w:val="24"/>
      <w:szCs w:val="24"/>
      <w:lang w:eastAsia="en-US"/>
    </w:rPr>
  </w:style>
  <w:style w:type="paragraph" w:customStyle="1" w:styleId="195">
    <w:name w:val="Style76"/>
    <w:basedOn w:val="1"/>
    <w:autoRedefine/>
    <w:qFormat/>
    <w:uiPriority w:val="99"/>
  </w:style>
  <w:style w:type="paragraph" w:customStyle="1" w:styleId="196">
    <w:name w:val="Style36"/>
    <w:basedOn w:val="1"/>
    <w:autoRedefine/>
    <w:qFormat/>
    <w:uiPriority w:val="99"/>
  </w:style>
  <w:style w:type="paragraph" w:customStyle="1" w:styleId="197">
    <w:name w:val="Style15"/>
    <w:basedOn w:val="1"/>
    <w:autoRedefine/>
    <w:qFormat/>
    <w:uiPriority w:val="99"/>
    <w:pPr>
      <w:spacing w:line="557" w:lineRule="exact"/>
      <w:ind w:firstLine="672"/>
    </w:pPr>
  </w:style>
  <w:style w:type="paragraph" w:customStyle="1" w:styleId="198">
    <w:name w:val="Char"/>
    <w:basedOn w:val="1"/>
    <w:autoRedefine/>
    <w:qFormat/>
    <w:uiPriority w:val="99"/>
    <w:pPr>
      <w:tabs>
        <w:tab w:val="left" w:pos="360"/>
      </w:tabs>
      <w:ind w:left="360" w:hanging="360" w:hangingChars="200"/>
    </w:pPr>
    <w:rPr>
      <w:sz w:val="24"/>
      <w:szCs w:val="24"/>
    </w:rPr>
  </w:style>
  <w:style w:type="paragraph" w:customStyle="1" w:styleId="199">
    <w:name w:val="NO3"/>
    <w:basedOn w:val="1"/>
    <w:autoRedefine/>
    <w:qFormat/>
    <w:uiPriority w:val="99"/>
    <w:pPr>
      <w:tabs>
        <w:tab w:val="left" w:pos="907"/>
      </w:tabs>
      <w:spacing w:line="360" w:lineRule="auto"/>
    </w:pPr>
    <w:rPr>
      <w:rFonts w:ascii="宋体" w:hAnsi="宋体" w:cs="宋体"/>
      <w:sz w:val="24"/>
      <w:szCs w:val="24"/>
    </w:rPr>
  </w:style>
  <w:style w:type="paragraph" w:customStyle="1" w:styleId="200">
    <w:name w:val="Style62"/>
    <w:basedOn w:val="1"/>
    <w:autoRedefine/>
    <w:qFormat/>
    <w:uiPriority w:val="99"/>
  </w:style>
  <w:style w:type="paragraph" w:customStyle="1" w:styleId="201">
    <w:name w:val="Char Char1 Char Char Char"/>
    <w:basedOn w:val="1"/>
    <w:autoRedefine/>
    <w:qFormat/>
    <w:uiPriority w:val="99"/>
    <w:rPr>
      <w:kern w:val="0"/>
      <w:sz w:val="20"/>
      <w:szCs w:val="20"/>
    </w:rPr>
  </w:style>
  <w:style w:type="paragraph" w:customStyle="1" w:styleId="202">
    <w:name w:val="Blockquote"/>
    <w:basedOn w:val="1"/>
    <w:autoRedefine/>
    <w:qFormat/>
    <w:uiPriority w:val="99"/>
    <w:pPr>
      <w:autoSpaceDE w:val="0"/>
      <w:autoSpaceDN w:val="0"/>
      <w:adjustRightInd w:val="0"/>
      <w:spacing w:before="100" w:after="100"/>
      <w:ind w:left="360" w:right="360"/>
      <w:jc w:val="left"/>
    </w:pPr>
    <w:rPr>
      <w:kern w:val="0"/>
      <w:sz w:val="24"/>
      <w:szCs w:val="24"/>
    </w:rPr>
  </w:style>
  <w:style w:type="paragraph" w:customStyle="1" w:styleId="203">
    <w:name w:val="Style73"/>
    <w:basedOn w:val="1"/>
    <w:autoRedefine/>
    <w:qFormat/>
    <w:uiPriority w:val="99"/>
    <w:pPr>
      <w:spacing w:line="538" w:lineRule="exact"/>
      <w:ind w:firstLine="533"/>
    </w:pPr>
  </w:style>
  <w:style w:type="paragraph" w:customStyle="1" w:styleId="204">
    <w:name w:val="Style71"/>
    <w:basedOn w:val="1"/>
    <w:autoRedefine/>
    <w:qFormat/>
    <w:uiPriority w:val="99"/>
    <w:pPr>
      <w:spacing w:line="538" w:lineRule="exact"/>
      <w:ind w:firstLine="101"/>
    </w:pPr>
  </w:style>
  <w:style w:type="paragraph" w:customStyle="1" w:styleId="205">
    <w:name w:val="Char1 Char Char Char Char Char Char Char Char Char"/>
    <w:basedOn w:val="1"/>
    <w:autoRedefine/>
    <w:qFormat/>
    <w:uiPriority w:val="99"/>
  </w:style>
  <w:style w:type="paragraph" w:customStyle="1" w:styleId="206">
    <w:name w:val="Style4"/>
    <w:basedOn w:val="1"/>
    <w:autoRedefine/>
    <w:qFormat/>
    <w:uiPriority w:val="99"/>
  </w:style>
  <w:style w:type="paragraph" w:customStyle="1" w:styleId="207">
    <w:name w:val="样式 样式 样式 样式 标题 2 + 宋体 五号 非加粗 黑色 + 段前: 6 磅 段后: 0 磅 行距: 单倍行距 + 段前:..."/>
    <w:basedOn w:val="1"/>
    <w:autoRedefine/>
    <w:qFormat/>
    <w:uiPriority w:val="99"/>
    <w:pPr>
      <w:keepNext/>
      <w:keepLines/>
      <w:tabs>
        <w:tab w:val="left" w:pos="840"/>
      </w:tabs>
      <w:adjustRightInd w:val="0"/>
      <w:spacing w:before="240"/>
      <w:ind w:left="840" w:hanging="420"/>
      <w:jc w:val="left"/>
      <w:textAlignment w:val="baseline"/>
      <w:outlineLvl w:val="1"/>
    </w:pPr>
    <w:rPr>
      <w:rFonts w:ascii="宋体" w:hAnsi="宋体" w:cs="宋体"/>
      <w:b/>
      <w:bCs/>
      <w:color w:val="000000"/>
      <w:kern w:val="0"/>
    </w:rPr>
  </w:style>
  <w:style w:type="paragraph" w:customStyle="1" w:styleId="208">
    <w:name w:val="Style78"/>
    <w:basedOn w:val="1"/>
    <w:autoRedefine/>
    <w:qFormat/>
    <w:uiPriority w:val="99"/>
  </w:style>
  <w:style w:type="paragraph" w:customStyle="1" w:styleId="209">
    <w:name w:val="Style60"/>
    <w:basedOn w:val="1"/>
    <w:autoRedefine/>
    <w:qFormat/>
    <w:uiPriority w:val="99"/>
    <w:pPr>
      <w:spacing w:line="566" w:lineRule="exact"/>
    </w:pPr>
  </w:style>
  <w:style w:type="paragraph" w:customStyle="1" w:styleId="210">
    <w:name w:val="1"/>
    <w:basedOn w:val="193"/>
    <w:next w:val="3"/>
    <w:autoRedefine/>
    <w:qFormat/>
    <w:uiPriority w:val="99"/>
    <w:pPr>
      <w:spacing w:afterLines="50" w:line="360" w:lineRule="auto"/>
    </w:pPr>
    <w:rPr>
      <w:rFonts w:ascii="宋体" w:hAnsi="宋体" w:cs="宋体"/>
      <w:b/>
      <w:bCs/>
      <w:sz w:val="30"/>
      <w:szCs w:val="30"/>
    </w:rPr>
  </w:style>
  <w:style w:type="paragraph" w:customStyle="1" w:styleId="211">
    <w:name w:val="Style48"/>
    <w:basedOn w:val="1"/>
    <w:autoRedefine/>
    <w:qFormat/>
    <w:uiPriority w:val="99"/>
    <w:pPr>
      <w:spacing w:line="542" w:lineRule="exact"/>
      <w:jc w:val="right"/>
    </w:pPr>
  </w:style>
  <w:style w:type="paragraph" w:customStyle="1" w:styleId="212">
    <w:name w:val="Style41"/>
    <w:basedOn w:val="1"/>
    <w:autoRedefine/>
    <w:qFormat/>
    <w:uiPriority w:val="99"/>
    <w:pPr>
      <w:spacing w:line="542" w:lineRule="exact"/>
      <w:ind w:firstLine="125"/>
    </w:pPr>
  </w:style>
  <w:style w:type="paragraph" w:customStyle="1" w:styleId="213">
    <w:name w:val="Style50"/>
    <w:basedOn w:val="1"/>
    <w:autoRedefine/>
    <w:qFormat/>
    <w:uiPriority w:val="99"/>
  </w:style>
  <w:style w:type="paragraph" w:customStyle="1" w:styleId="214">
    <w:name w:val="Char Char1 Char Char Char Char Char Char Char"/>
    <w:basedOn w:val="1"/>
    <w:autoRedefine/>
    <w:qFormat/>
    <w:uiPriority w:val="99"/>
    <w:pPr>
      <w:widowControl/>
      <w:spacing w:after="160" w:line="240" w:lineRule="exact"/>
      <w:jc w:val="left"/>
    </w:pPr>
  </w:style>
  <w:style w:type="paragraph" w:customStyle="1" w:styleId="215">
    <w:name w:val="Style59"/>
    <w:basedOn w:val="1"/>
    <w:autoRedefine/>
    <w:qFormat/>
    <w:uiPriority w:val="99"/>
  </w:style>
  <w:style w:type="paragraph" w:customStyle="1" w:styleId="216">
    <w:name w:val="Style27"/>
    <w:basedOn w:val="1"/>
    <w:autoRedefine/>
    <w:qFormat/>
    <w:uiPriority w:val="99"/>
  </w:style>
  <w:style w:type="paragraph" w:customStyle="1" w:styleId="217">
    <w:name w:val="Style61"/>
    <w:basedOn w:val="1"/>
    <w:autoRedefine/>
    <w:qFormat/>
    <w:uiPriority w:val="99"/>
  </w:style>
  <w:style w:type="paragraph" w:customStyle="1" w:styleId="218">
    <w:name w:val="Style80"/>
    <w:basedOn w:val="1"/>
    <w:autoRedefine/>
    <w:qFormat/>
    <w:uiPriority w:val="99"/>
  </w:style>
  <w:style w:type="paragraph" w:customStyle="1" w:styleId="219">
    <w:name w:val="Style12"/>
    <w:basedOn w:val="1"/>
    <w:autoRedefine/>
    <w:qFormat/>
    <w:uiPriority w:val="99"/>
    <w:pPr>
      <w:spacing w:line="564" w:lineRule="exact"/>
      <w:ind w:hanging="115"/>
    </w:pPr>
  </w:style>
  <w:style w:type="paragraph" w:customStyle="1" w:styleId="220">
    <w:name w:val="Char Char1 Char Char Char Char Char Char Char Char Char Char Char Char Char Char Char"/>
    <w:basedOn w:val="1"/>
    <w:autoRedefine/>
    <w:qFormat/>
    <w:uiPriority w:val="99"/>
    <w:pPr>
      <w:widowControl/>
      <w:spacing w:after="160" w:line="240" w:lineRule="exact"/>
      <w:jc w:val="left"/>
    </w:pPr>
    <w:rPr>
      <w:rFonts w:ascii="Verdana" w:hAnsi="Verdana" w:cs="Verdana"/>
      <w:kern w:val="0"/>
      <w:sz w:val="20"/>
      <w:szCs w:val="20"/>
      <w:lang w:eastAsia="en-US"/>
    </w:rPr>
  </w:style>
  <w:style w:type="paragraph" w:customStyle="1" w:styleId="221">
    <w:name w:val="Style46"/>
    <w:basedOn w:val="1"/>
    <w:autoRedefine/>
    <w:qFormat/>
    <w:uiPriority w:val="99"/>
    <w:pPr>
      <w:spacing w:line="672" w:lineRule="exact"/>
    </w:pPr>
  </w:style>
  <w:style w:type="paragraph" w:customStyle="1" w:styleId="222">
    <w:name w:val="Style53"/>
    <w:basedOn w:val="1"/>
    <w:autoRedefine/>
    <w:qFormat/>
    <w:uiPriority w:val="99"/>
    <w:pPr>
      <w:spacing w:line="533" w:lineRule="exact"/>
      <w:ind w:firstLine="581"/>
    </w:pPr>
  </w:style>
  <w:style w:type="paragraph" w:customStyle="1" w:styleId="223">
    <w:name w:val="文档正文"/>
    <w:basedOn w:val="1"/>
    <w:autoRedefine/>
    <w:qFormat/>
    <w:uiPriority w:val="99"/>
    <w:pPr>
      <w:suppressAutoHyphens/>
      <w:spacing w:line="312" w:lineRule="atLeast"/>
      <w:ind w:firstLine="567"/>
      <w:jc w:val="left"/>
      <w:textAlignment w:val="baseline"/>
    </w:pPr>
    <w:rPr>
      <w:rFonts w:ascii="长城仿宋" w:hAnsi="长城仿宋" w:eastAsia="长城仿宋" w:cs="长城仿宋"/>
      <w:b/>
      <w:bCs/>
      <w:w w:val="80"/>
      <w:kern w:val="1"/>
      <w:sz w:val="28"/>
      <w:szCs w:val="28"/>
    </w:rPr>
  </w:style>
  <w:style w:type="paragraph" w:customStyle="1" w:styleId="224">
    <w:name w:val="样式 标题 2 + Times New Roman 四号 非加粗 段前: 5 磅 段后: 0 磅 行距: 固定值 20..."/>
    <w:basedOn w:val="5"/>
    <w:autoRedefine/>
    <w:qFormat/>
    <w:uiPriority w:val="99"/>
    <w:pPr>
      <w:spacing w:before="100" w:line="400" w:lineRule="exact"/>
    </w:pPr>
    <w:rPr>
      <w:rFonts w:ascii="Times New Roman" w:hAnsi="Times New Roman" w:eastAsia="黑体" w:cs="Times New Roman"/>
      <w:b w:val="0"/>
      <w:bCs w:val="0"/>
      <w:sz w:val="28"/>
      <w:szCs w:val="28"/>
    </w:rPr>
  </w:style>
  <w:style w:type="paragraph" w:customStyle="1" w:styleId="225">
    <w:name w:val="Revision1"/>
    <w:autoRedefine/>
    <w:qFormat/>
    <w:uiPriority w:val="99"/>
    <w:rPr>
      <w:rFonts w:ascii="Times New Roman" w:hAnsi="Times New Roman" w:eastAsia="宋体" w:cs="Times New Roman"/>
      <w:kern w:val="2"/>
      <w:sz w:val="21"/>
      <w:szCs w:val="21"/>
      <w:lang w:val="en-US" w:eastAsia="zh-CN" w:bidi="ar-SA"/>
    </w:rPr>
  </w:style>
  <w:style w:type="paragraph" w:customStyle="1" w:styleId="226">
    <w:name w:val="Style16"/>
    <w:basedOn w:val="1"/>
    <w:autoRedefine/>
    <w:qFormat/>
    <w:uiPriority w:val="99"/>
    <w:pPr>
      <w:jc w:val="right"/>
    </w:pPr>
  </w:style>
  <w:style w:type="paragraph" w:customStyle="1" w:styleId="227">
    <w:name w:val="Table Paragraph"/>
    <w:basedOn w:val="1"/>
    <w:autoRedefine/>
    <w:qFormat/>
    <w:uiPriority w:val="99"/>
    <w:pPr>
      <w:autoSpaceDE w:val="0"/>
      <w:autoSpaceDN w:val="0"/>
      <w:adjustRightInd w:val="0"/>
      <w:jc w:val="left"/>
    </w:pPr>
    <w:rPr>
      <w:rFonts w:ascii="Calibri" w:hAnsi="Calibri" w:cs="Calibri"/>
      <w:kern w:val="0"/>
      <w:sz w:val="24"/>
      <w:szCs w:val="24"/>
    </w:rPr>
  </w:style>
  <w:style w:type="paragraph" w:customStyle="1" w:styleId="228">
    <w:name w:val="Style77"/>
    <w:basedOn w:val="1"/>
    <w:autoRedefine/>
    <w:qFormat/>
    <w:uiPriority w:val="99"/>
  </w:style>
  <w:style w:type="paragraph" w:customStyle="1" w:styleId="229">
    <w:name w:val="Style68"/>
    <w:basedOn w:val="1"/>
    <w:autoRedefine/>
    <w:qFormat/>
    <w:uiPriority w:val="99"/>
    <w:pPr>
      <w:spacing w:line="547" w:lineRule="exact"/>
    </w:pPr>
  </w:style>
  <w:style w:type="paragraph" w:customStyle="1" w:styleId="230">
    <w:name w:val="Style58"/>
    <w:basedOn w:val="1"/>
    <w:autoRedefine/>
    <w:qFormat/>
    <w:uiPriority w:val="99"/>
    <w:pPr>
      <w:spacing w:line="413" w:lineRule="exact"/>
    </w:pPr>
  </w:style>
  <w:style w:type="paragraph" w:customStyle="1" w:styleId="231">
    <w:name w:val="表正文"/>
    <w:autoRedefine/>
    <w:qFormat/>
    <w:uiPriority w:val="99"/>
    <w:pPr>
      <w:widowControl w:val="0"/>
      <w:ind w:left="840" w:leftChars="350"/>
      <w:jc w:val="both"/>
      <w:outlineLvl w:val="0"/>
    </w:pPr>
    <w:rPr>
      <w:rFonts w:ascii="宋体" w:hAnsi="Times New Roman" w:eastAsia="宋体" w:cs="宋体"/>
      <w:b/>
      <w:bCs/>
      <w:sz w:val="24"/>
      <w:szCs w:val="24"/>
      <w:lang w:val="en-US" w:eastAsia="zh-CN" w:bidi="ar-SA"/>
    </w:rPr>
  </w:style>
  <w:style w:type="paragraph" w:customStyle="1" w:styleId="232">
    <w:name w:val="Style42"/>
    <w:basedOn w:val="1"/>
    <w:autoRedefine/>
    <w:qFormat/>
    <w:uiPriority w:val="99"/>
    <w:pPr>
      <w:spacing w:line="542" w:lineRule="exact"/>
      <w:ind w:firstLine="547"/>
    </w:pPr>
  </w:style>
  <w:style w:type="paragraph" w:customStyle="1" w:styleId="233">
    <w:name w:val="Style69"/>
    <w:basedOn w:val="1"/>
    <w:autoRedefine/>
    <w:qFormat/>
    <w:uiPriority w:val="99"/>
    <w:pPr>
      <w:spacing w:line="557" w:lineRule="exact"/>
      <w:ind w:firstLine="1666"/>
    </w:pPr>
  </w:style>
  <w:style w:type="paragraph" w:customStyle="1" w:styleId="234">
    <w:name w:val="标题3"/>
    <w:basedOn w:val="4"/>
    <w:autoRedefine/>
    <w:qFormat/>
    <w:uiPriority w:val="99"/>
    <w:pPr>
      <w:spacing w:beforeLines="50" w:afterLines="50" w:line="400" w:lineRule="exact"/>
      <w:jc w:val="both"/>
    </w:pPr>
    <w:rPr>
      <w:rFonts w:ascii="宋体" w:hAnsi="宋体" w:cs="宋体"/>
      <w:kern w:val="32"/>
    </w:rPr>
  </w:style>
  <w:style w:type="paragraph" w:customStyle="1" w:styleId="235">
    <w:name w:val="Char Char1"/>
    <w:basedOn w:val="1"/>
    <w:autoRedefine/>
    <w:qFormat/>
    <w:uiPriority w:val="99"/>
    <w:rPr>
      <w:rFonts w:ascii="Tahoma" w:hAnsi="Tahoma" w:cs="Tahoma"/>
      <w:sz w:val="24"/>
      <w:szCs w:val="24"/>
    </w:rPr>
  </w:style>
  <w:style w:type="paragraph" w:customStyle="1" w:styleId="236">
    <w:name w:val="Char Char Char Char Char Char Char"/>
    <w:basedOn w:val="1"/>
    <w:autoRedefine/>
    <w:qFormat/>
    <w:uiPriority w:val="99"/>
    <w:pPr>
      <w:snapToGrid w:val="0"/>
      <w:spacing w:line="360" w:lineRule="auto"/>
      <w:ind w:firstLine="200" w:firstLineChars="200"/>
    </w:pPr>
    <w:rPr>
      <w:rFonts w:eastAsia="仿宋_GB2312"/>
      <w:sz w:val="24"/>
      <w:szCs w:val="24"/>
    </w:rPr>
  </w:style>
  <w:style w:type="paragraph" w:customStyle="1" w:styleId="237">
    <w:name w:val="Style11"/>
    <w:basedOn w:val="1"/>
    <w:autoRedefine/>
    <w:qFormat/>
    <w:uiPriority w:val="99"/>
    <w:pPr>
      <w:spacing w:line="559" w:lineRule="exact"/>
      <w:ind w:firstLine="590"/>
    </w:pPr>
  </w:style>
  <w:style w:type="paragraph" w:customStyle="1" w:styleId="238">
    <w:name w:val="Style23"/>
    <w:basedOn w:val="1"/>
    <w:autoRedefine/>
    <w:qFormat/>
    <w:uiPriority w:val="99"/>
  </w:style>
  <w:style w:type="paragraph" w:customStyle="1" w:styleId="239">
    <w:name w:val="标准正文"/>
    <w:basedOn w:val="1"/>
    <w:autoRedefine/>
    <w:qFormat/>
    <w:uiPriority w:val="99"/>
    <w:pPr>
      <w:autoSpaceDE w:val="0"/>
      <w:autoSpaceDN w:val="0"/>
      <w:adjustRightInd w:val="0"/>
      <w:snapToGrid w:val="0"/>
      <w:spacing w:afterLines="50" w:line="480" w:lineRule="exact"/>
      <w:jc w:val="left"/>
    </w:pPr>
    <w:rPr>
      <w:rFonts w:ascii="宋体" w:cs="宋体"/>
      <w:kern w:val="0"/>
      <w:lang w:val="zh-CN"/>
    </w:rPr>
  </w:style>
  <w:style w:type="paragraph" w:customStyle="1" w:styleId="240">
    <w:name w:val="样式 标题 2 + 宋体 五号 行距: 单倍行距"/>
    <w:basedOn w:val="5"/>
    <w:autoRedefine/>
    <w:qFormat/>
    <w:uiPriority w:val="99"/>
    <w:pPr>
      <w:tabs>
        <w:tab w:val="left" w:pos="2175"/>
      </w:tabs>
      <w:adjustRightInd w:val="0"/>
      <w:spacing w:before="260" w:after="260" w:line="240" w:lineRule="auto"/>
      <w:ind w:left="2175" w:hanging="1275"/>
      <w:jc w:val="left"/>
      <w:textAlignment w:val="baseline"/>
    </w:pPr>
    <w:rPr>
      <w:rFonts w:ascii="宋体" w:hAnsi="宋体" w:cs="宋体"/>
      <w:kern w:val="0"/>
      <w:sz w:val="21"/>
      <w:szCs w:val="21"/>
    </w:rPr>
  </w:style>
  <w:style w:type="paragraph" w:customStyle="1" w:styleId="241">
    <w:name w:val="1 Char Char Char Char"/>
    <w:basedOn w:val="1"/>
    <w:autoRedefine/>
    <w:qFormat/>
    <w:uiPriority w:val="99"/>
  </w:style>
  <w:style w:type="paragraph" w:customStyle="1" w:styleId="242">
    <w:name w:val="Style13"/>
    <w:basedOn w:val="1"/>
    <w:autoRedefine/>
    <w:qFormat/>
    <w:uiPriority w:val="99"/>
  </w:style>
  <w:style w:type="paragraph" w:customStyle="1" w:styleId="243">
    <w:name w:val="列出段落2"/>
    <w:basedOn w:val="1"/>
    <w:autoRedefine/>
    <w:qFormat/>
    <w:uiPriority w:val="99"/>
    <w:pPr>
      <w:ind w:firstLine="420" w:firstLineChars="200"/>
    </w:pPr>
    <w:rPr>
      <w:rFonts w:ascii="Calibri" w:hAnsi="Calibri" w:cs="Calibri"/>
    </w:rPr>
  </w:style>
  <w:style w:type="paragraph" w:customStyle="1" w:styleId="244">
    <w:name w:val="Style65"/>
    <w:basedOn w:val="1"/>
    <w:autoRedefine/>
    <w:qFormat/>
    <w:uiPriority w:val="99"/>
  </w:style>
  <w:style w:type="paragraph" w:customStyle="1" w:styleId="245">
    <w:name w:val="Char1 Char Char Char"/>
    <w:basedOn w:val="1"/>
    <w:autoRedefine/>
    <w:qFormat/>
    <w:uiPriority w:val="99"/>
    <w:pPr>
      <w:widowControl/>
      <w:spacing w:after="160" w:line="240" w:lineRule="exact"/>
      <w:jc w:val="left"/>
    </w:pPr>
    <w:rPr>
      <w:kern w:val="0"/>
      <w:sz w:val="24"/>
      <w:szCs w:val="24"/>
    </w:rPr>
  </w:style>
  <w:style w:type="paragraph" w:customStyle="1" w:styleId="246">
    <w:name w:val="Style70"/>
    <w:basedOn w:val="1"/>
    <w:autoRedefine/>
    <w:qFormat/>
    <w:uiPriority w:val="99"/>
    <w:pPr>
      <w:spacing w:line="549" w:lineRule="exact"/>
      <w:ind w:firstLine="686"/>
    </w:pPr>
  </w:style>
  <w:style w:type="paragraph" w:customStyle="1" w:styleId="247">
    <w:name w:val="标题2"/>
    <w:basedOn w:val="47"/>
    <w:autoRedefine/>
    <w:qFormat/>
    <w:uiPriority w:val="99"/>
    <w:pPr>
      <w:spacing w:after="240"/>
      <w:jc w:val="left"/>
    </w:pPr>
    <w:rPr>
      <w:sz w:val="30"/>
      <w:szCs w:val="30"/>
    </w:rPr>
  </w:style>
  <w:style w:type="paragraph" w:customStyle="1" w:styleId="248">
    <w:name w:val="前言、引言标题"/>
    <w:next w:val="1"/>
    <w:autoRedefine/>
    <w:qFormat/>
    <w:uiPriority w:val="99"/>
    <w:pPr>
      <w:shd w:val="clear" w:color="FFFFFF" w:fill="FFFFFF"/>
      <w:tabs>
        <w:tab w:val="left" w:pos="360"/>
        <w:tab w:val="left" w:pos="720"/>
      </w:tabs>
      <w:spacing w:before="640" w:after="560"/>
      <w:ind w:left="720" w:hanging="720"/>
      <w:jc w:val="center"/>
      <w:outlineLvl w:val="0"/>
    </w:pPr>
    <w:rPr>
      <w:rFonts w:ascii="黑体" w:hAnsi="Times New Roman" w:eastAsia="黑体" w:cs="黑体"/>
      <w:sz w:val="32"/>
      <w:szCs w:val="32"/>
      <w:lang w:val="en-US" w:eastAsia="zh-CN" w:bidi="ar-SA"/>
    </w:rPr>
  </w:style>
  <w:style w:type="paragraph" w:customStyle="1" w:styleId="249">
    <w:name w:val="Char2"/>
    <w:basedOn w:val="1"/>
    <w:autoRedefine/>
    <w:qFormat/>
    <w:uiPriority w:val="99"/>
    <w:pPr>
      <w:widowControl/>
      <w:spacing w:after="160" w:line="240" w:lineRule="exact"/>
      <w:jc w:val="left"/>
    </w:pPr>
    <w:rPr>
      <w:rFonts w:ascii="Verdana" w:hAnsi="Verdana" w:cs="Verdana"/>
      <w:kern w:val="0"/>
      <w:sz w:val="20"/>
      <w:szCs w:val="20"/>
      <w:lang w:eastAsia="en-US"/>
    </w:rPr>
  </w:style>
  <w:style w:type="paragraph" w:customStyle="1" w:styleId="250">
    <w:name w:val="Char Char1 Char Char Char Char Char1 Char Char Char Char"/>
    <w:basedOn w:val="16"/>
    <w:autoRedefine/>
    <w:qFormat/>
    <w:uiPriority w:val="99"/>
    <w:rPr>
      <w:rFonts w:ascii="Tahoma" w:hAnsi="Tahoma" w:cs="Tahoma"/>
    </w:rPr>
  </w:style>
  <w:style w:type="paragraph" w:customStyle="1" w:styleId="251">
    <w:name w:val="标题 1 +"/>
    <w:basedOn w:val="4"/>
    <w:next w:val="1"/>
    <w:autoRedefine/>
    <w:qFormat/>
    <w:uiPriority w:val="99"/>
    <w:pPr>
      <w:keepLines/>
      <w:spacing w:line="600" w:lineRule="auto"/>
    </w:pPr>
    <w:rPr>
      <w:rFonts w:eastAsia="黑体"/>
      <w:kern w:val="0"/>
      <w:sz w:val="32"/>
      <w:szCs w:val="32"/>
    </w:rPr>
  </w:style>
  <w:style w:type="paragraph" w:customStyle="1" w:styleId="252">
    <w:name w:val="样式1"/>
    <w:basedOn w:val="1"/>
    <w:link w:val="297"/>
    <w:autoRedefine/>
    <w:qFormat/>
    <w:uiPriority w:val="99"/>
    <w:pPr>
      <w:tabs>
        <w:tab w:val="left" w:pos="360"/>
      </w:tabs>
      <w:adjustRightInd w:val="0"/>
      <w:ind w:left="360" w:hanging="360"/>
      <w:textAlignment w:val="baseline"/>
    </w:pPr>
    <w:rPr>
      <w:rFonts w:ascii="宋体"/>
      <w:kern w:val="0"/>
      <w:szCs w:val="20"/>
    </w:rPr>
  </w:style>
  <w:style w:type="paragraph" w:customStyle="1" w:styleId="253">
    <w:name w:val="xl25"/>
    <w:basedOn w:val="1"/>
    <w:autoRedefine/>
    <w:qFormat/>
    <w:uiPriority w:val="99"/>
    <w:pPr>
      <w:widowControl/>
      <w:pBdr>
        <w:left w:val="single" w:color="auto" w:sz="4" w:space="0"/>
        <w:bottom w:val="single" w:color="auto" w:sz="4" w:space="0"/>
        <w:right w:val="double" w:color="auto" w:sz="6" w:space="0"/>
      </w:pBdr>
      <w:spacing w:before="100" w:beforeAutospacing="1" w:after="100" w:afterAutospacing="1"/>
      <w:jc w:val="center"/>
    </w:pPr>
    <w:rPr>
      <w:rFonts w:ascii="Arial Unicode MS" w:hAnsi="Arial Unicode MS" w:cs="Arial Unicode MS"/>
      <w:kern w:val="0"/>
      <w:sz w:val="24"/>
      <w:szCs w:val="24"/>
    </w:rPr>
  </w:style>
  <w:style w:type="paragraph" w:customStyle="1" w:styleId="254">
    <w:name w:val="附录标识"/>
    <w:basedOn w:val="248"/>
    <w:autoRedefine/>
    <w:qFormat/>
    <w:uiPriority w:val="99"/>
    <w:pPr>
      <w:tabs>
        <w:tab w:val="left" w:pos="6405"/>
        <w:tab w:val="clear" w:pos="360"/>
        <w:tab w:val="clear" w:pos="720"/>
      </w:tabs>
      <w:spacing w:after="200"/>
    </w:pPr>
    <w:rPr>
      <w:sz w:val="21"/>
      <w:szCs w:val="21"/>
    </w:rPr>
  </w:style>
  <w:style w:type="paragraph" w:customStyle="1" w:styleId="255">
    <w:name w:val="Char Char Char1 Char"/>
    <w:basedOn w:val="1"/>
    <w:autoRedefine/>
    <w:qFormat/>
    <w:uiPriority w:val="99"/>
    <w:pPr>
      <w:tabs>
        <w:tab w:val="left" w:pos="360"/>
      </w:tabs>
      <w:snapToGrid w:val="0"/>
      <w:spacing w:line="360" w:lineRule="auto"/>
    </w:pPr>
    <w:rPr>
      <w:rFonts w:eastAsia="仿宋_GB2312"/>
      <w:sz w:val="24"/>
      <w:szCs w:val="24"/>
    </w:rPr>
  </w:style>
  <w:style w:type="paragraph" w:customStyle="1" w:styleId="256">
    <w:name w:val="Style29"/>
    <w:basedOn w:val="1"/>
    <w:autoRedefine/>
    <w:qFormat/>
    <w:uiPriority w:val="99"/>
    <w:pPr>
      <w:spacing w:line="547" w:lineRule="exact"/>
      <w:ind w:firstLine="547"/>
    </w:pPr>
  </w:style>
  <w:style w:type="paragraph" w:customStyle="1" w:styleId="257">
    <w:name w:val="Style34"/>
    <w:basedOn w:val="1"/>
    <w:autoRedefine/>
    <w:qFormat/>
    <w:uiPriority w:val="99"/>
    <w:pPr>
      <w:spacing w:line="375" w:lineRule="exact"/>
    </w:pPr>
  </w:style>
  <w:style w:type="paragraph" w:customStyle="1" w:styleId="258">
    <w:name w:val="默认段落字体 Para Char Char Char Char Char Char Char Char Char Char Char Char Char Char Char Char Char Char Char"/>
    <w:basedOn w:val="1"/>
    <w:autoRedefine/>
    <w:qFormat/>
    <w:uiPriority w:val="99"/>
  </w:style>
  <w:style w:type="paragraph" w:customStyle="1" w:styleId="259">
    <w:name w:val="Table Text"/>
    <w:autoRedefine/>
    <w:qFormat/>
    <w:uiPriority w:val="99"/>
    <w:pPr>
      <w:autoSpaceDE w:val="0"/>
      <w:autoSpaceDN w:val="0"/>
      <w:spacing w:before="80" w:after="80"/>
      <w:jc w:val="both"/>
      <w:textAlignment w:val="bottom"/>
    </w:pPr>
    <w:rPr>
      <w:rFonts w:ascii="Arial" w:hAnsi="Arial" w:eastAsia="宋体" w:cs="Arial"/>
      <w:sz w:val="21"/>
      <w:szCs w:val="21"/>
      <w:lang w:val="en-US" w:eastAsia="zh-CN" w:bidi="ar-SA"/>
    </w:rPr>
  </w:style>
  <w:style w:type="paragraph" w:customStyle="1" w:styleId="260">
    <w:name w:val="p15"/>
    <w:basedOn w:val="1"/>
    <w:autoRedefine/>
    <w:qFormat/>
    <w:uiPriority w:val="99"/>
    <w:pPr>
      <w:widowControl/>
      <w:spacing w:line="220" w:lineRule="atLeast"/>
      <w:jc w:val="center"/>
    </w:pPr>
    <w:rPr>
      <w:rFonts w:ascii="仿宋_GB2312" w:hAnsi="宋体" w:eastAsia="仿宋_GB2312" w:cs="仿宋_GB2312"/>
      <w:kern w:val="0"/>
    </w:rPr>
  </w:style>
  <w:style w:type="paragraph" w:customStyle="1" w:styleId="261">
    <w:name w:val="Style74"/>
    <w:basedOn w:val="1"/>
    <w:autoRedefine/>
    <w:qFormat/>
    <w:uiPriority w:val="99"/>
    <w:pPr>
      <w:spacing w:line="437" w:lineRule="exact"/>
    </w:pPr>
  </w:style>
  <w:style w:type="paragraph" w:customStyle="1" w:styleId="262">
    <w:name w:val="Style28"/>
    <w:basedOn w:val="1"/>
    <w:autoRedefine/>
    <w:qFormat/>
    <w:uiPriority w:val="99"/>
    <w:pPr>
      <w:spacing w:line="552" w:lineRule="exact"/>
      <w:ind w:firstLine="547"/>
    </w:pPr>
  </w:style>
  <w:style w:type="paragraph" w:customStyle="1" w:styleId="263">
    <w:name w:val="Style24"/>
    <w:basedOn w:val="1"/>
    <w:autoRedefine/>
    <w:qFormat/>
    <w:uiPriority w:val="99"/>
  </w:style>
  <w:style w:type="paragraph" w:customStyle="1" w:styleId="264">
    <w:name w:val="Style63"/>
    <w:basedOn w:val="1"/>
    <w:autoRedefine/>
    <w:qFormat/>
    <w:uiPriority w:val="99"/>
    <w:pPr>
      <w:spacing w:line="564" w:lineRule="exact"/>
      <w:ind w:firstLine="682"/>
    </w:pPr>
  </w:style>
  <w:style w:type="paragraph" w:customStyle="1" w:styleId="265">
    <w:name w:val="无间隔1"/>
    <w:autoRedefine/>
    <w:qFormat/>
    <w:uiPriority w:val="99"/>
    <w:pPr>
      <w:widowControl w:val="0"/>
      <w:jc w:val="both"/>
    </w:pPr>
    <w:rPr>
      <w:rFonts w:ascii="Times New Roman" w:hAnsi="Times New Roman" w:eastAsia="宋体" w:cs="Times New Roman"/>
      <w:kern w:val="2"/>
      <w:sz w:val="21"/>
      <w:szCs w:val="21"/>
      <w:lang w:val="en-US" w:eastAsia="zh-CN" w:bidi="ar-SA"/>
    </w:rPr>
  </w:style>
  <w:style w:type="paragraph" w:customStyle="1" w:styleId="266">
    <w:name w:val="Style45"/>
    <w:basedOn w:val="1"/>
    <w:autoRedefine/>
    <w:qFormat/>
    <w:uiPriority w:val="99"/>
  </w:style>
  <w:style w:type="paragraph" w:customStyle="1" w:styleId="267">
    <w:name w:val="p16"/>
    <w:basedOn w:val="1"/>
    <w:autoRedefine/>
    <w:qFormat/>
    <w:uiPriority w:val="99"/>
    <w:pPr>
      <w:widowControl/>
      <w:jc w:val="left"/>
    </w:pPr>
    <w:rPr>
      <w:kern w:val="0"/>
    </w:rPr>
  </w:style>
  <w:style w:type="paragraph" w:customStyle="1" w:styleId="268">
    <w:name w:val="Style64"/>
    <w:basedOn w:val="1"/>
    <w:autoRedefine/>
    <w:qFormat/>
    <w:uiPriority w:val="99"/>
  </w:style>
  <w:style w:type="paragraph" w:customStyle="1" w:styleId="269">
    <w:name w:val="Style72"/>
    <w:basedOn w:val="1"/>
    <w:autoRedefine/>
    <w:qFormat/>
    <w:uiPriority w:val="99"/>
  </w:style>
  <w:style w:type="paragraph" w:customStyle="1" w:styleId="270">
    <w:name w:val="Char Char Char"/>
    <w:basedOn w:val="1"/>
    <w:autoRedefine/>
    <w:qFormat/>
    <w:uiPriority w:val="99"/>
    <w:rPr>
      <w:rFonts w:ascii="宋体" w:hAnsi="宋体" w:cs="宋体"/>
      <w:b/>
      <w:bCs/>
      <w:sz w:val="28"/>
      <w:szCs w:val="28"/>
    </w:rPr>
  </w:style>
  <w:style w:type="paragraph" w:customStyle="1" w:styleId="271">
    <w:name w:val="Style21"/>
    <w:basedOn w:val="1"/>
    <w:autoRedefine/>
    <w:qFormat/>
    <w:uiPriority w:val="99"/>
    <w:pPr>
      <w:spacing w:line="566" w:lineRule="exact"/>
      <w:ind w:firstLine="682"/>
    </w:pPr>
  </w:style>
  <w:style w:type="paragraph" w:customStyle="1" w:styleId="272">
    <w:name w:val="Style26"/>
    <w:basedOn w:val="1"/>
    <w:autoRedefine/>
    <w:qFormat/>
    <w:uiPriority w:val="99"/>
  </w:style>
  <w:style w:type="paragraph" w:customStyle="1" w:styleId="273">
    <w:name w:val="表格内容"/>
    <w:basedOn w:val="20"/>
    <w:autoRedefine/>
    <w:qFormat/>
    <w:uiPriority w:val="99"/>
    <w:pPr>
      <w:suppressLineNumbers/>
      <w:suppressAutoHyphens/>
      <w:jc w:val="left"/>
    </w:pPr>
    <w:rPr>
      <w:kern w:val="0"/>
      <w:sz w:val="24"/>
      <w:szCs w:val="24"/>
    </w:rPr>
  </w:style>
  <w:style w:type="paragraph" w:customStyle="1" w:styleId="274">
    <w:name w:val="Style47"/>
    <w:basedOn w:val="1"/>
    <w:autoRedefine/>
    <w:qFormat/>
    <w:uiPriority w:val="99"/>
  </w:style>
  <w:style w:type="paragraph" w:customStyle="1" w:styleId="275">
    <w:name w:val="Style44"/>
    <w:basedOn w:val="1"/>
    <w:autoRedefine/>
    <w:qFormat/>
    <w:uiPriority w:val="99"/>
  </w:style>
  <w:style w:type="paragraph" w:customStyle="1" w:styleId="276">
    <w:name w:val="Char Char Char Char Char Char Char11"/>
    <w:basedOn w:val="1"/>
    <w:autoRedefine/>
    <w:qFormat/>
    <w:uiPriority w:val="99"/>
    <w:pPr>
      <w:snapToGrid w:val="0"/>
      <w:spacing w:line="360" w:lineRule="auto"/>
      <w:ind w:firstLine="200" w:firstLineChars="200"/>
    </w:pPr>
    <w:rPr>
      <w:rFonts w:eastAsia="仿宋_GB2312"/>
      <w:sz w:val="24"/>
      <w:szCs w:val="24"/>
    </w:rPr>
  </w:style>
  <w:style w:type="paragraph" w:customStyle="1" w:styleId="277">
    <w:name w:val="Style10"/>
    <w:basedOn w:val="1"/>
    <w:autoRedefine/>
    <w:qFormat/>
    <w:uiPriority w:val="99"/>
    <w:pPr>
      <w:spacing w:line="538" w:lineRule="exact"/>
    </w:pPr>
  </w:style>
  <w:style w:type="paragraph" w:styleId="278">
    <w:name w:val="List Paragraph"/>
    <w:basedOn w:val="1"/>
    <w:link w:val="296"/>
    <w:autoRedefine/>
    <w:qFormat/>
    <w:uiPriority w:val="99"/>
    <w:pPr>
      <w:ind w:firstLine="420" w:firstLineChars="200"/>
    </w:pPr>
    <w:rPr>
      <w:rFonts w:ascii="Calibri" w:hAnsi="Calibri"/>
      <w:sz w:val="22"/>
      <w:szCs w:val="20"/>
    </w:rPr>
  </w:style>
  <w:style w:type="paragraph" w:customStyle="1" w:styleId="279">
    <w:name w:val="Style8"/>
    <w:basedOn w:val="1"/>
    <w:autoRedefine/>
    <w:qFormat/>
    <w:uiPriority w:val="99"/>
    <w:pPr>
      <w:spacing w:line="566" w:lineRule="exact"/>
      <w:jc w:val="center"/>
    </w:pPr>
  </w:style>
  <w:style w:type="paragraph" w:customStyle="1" w:styleId="280">
    <w:name w:val="Style54"/>
    <w:basedOn w:val="1"/>
    <w:autoRedefine/>
    <w:qFormat/>
    <w:uiPriority w:val="99"/>
  </w:style>
  <w:style w:type="paragraph" w:customStyle="1" w:styleId="281">
    <w:name w:val="xl31"/>
    <w:basedOn w:val="1"/>
    <w:autoRedefine/>
    <w:qFormat/>
    <w:uiPriority w:val="99"/>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82">
    <w:name w:val="Style81"/>
    <w:basedOn w:val="1"/>
    <w:autoRedefine/>
    <w:qFormat/>
    <w:uiPriority w:val="99"/>
    <w:pPr>
      <w:spacing w:line="547" w:lineRule="exact"/>
    </w:pPr>
  </w:style>
  <w:style w:type="paragraph" w:customStyle="1" w:styleId="283">
    <w:name w:val="reader-word-layer reader-word-s1-1"/>
    <w:basedOn w:val="1"/>
    <w:autoRedefine/>
    <w:qFormat/>
    <w:uiPriority w:val="99"/>
    <w:pPr>
      <w:widowControl/>
      <w:spacing w:before="100" w:beforeAutospacing="1" w:after="100" w:afterAutospacing="1"/>
      <w:jc w:val="left"/>
    </w:pPr>
    <w:rPr>
      <w:rFonts w:ascii="宋体" w:hAnsi="宋体" w:cs="宋体"/>
      <w:kern w:val="0"/>
      <w:sz w:val="24"/>
      <w:szCs w:val="24"/>
    </w:rPr>
  </w:style>
  <w:style w:type="paragraph" w:customStyle="1" w:styleId="284">
    <w:name w:val="Style56"/>
    <w:basedOn w:val="1"/>
    <w:autoRedefine/>
    <w:qFormat/>
    <w:uiPriority w:val="99"/>
  </w:style>
  <w:style w:type="paragraph" w:customStyle="1" w:styleId="285">
    <w:name w:val="Style5"/>
    <w:basedOn w:val="1"/>
    <w:autoRedefine/>
    <w:qFormat/>
    <w:uiPriority w:val="99"/>
  </w:style>
  <w:style w:type="paragraph" w:customStyle="1" w:styleId="286">
    <w:name w:val="Style67"/>
    <w:basedOn w:val="1"/>
    <w:autoRedefine/>
    <w:qFormat/>
    <w:uiPriority w:val="99"/>
    <w:pPr>
      <w:spacing w:line="566" w:lineRule="exact"/>
      <w:ind w:firstLine="552"/>
    </w:pPr>
  </w:style>
  <w:style w:type="paragraph" w:customStyle="1" w:styleId="287">
    <w:name w:val="Char Char Char Char Char Char Char1"/>
    <w:basedOn w:val="1"/>
    <w:autoRedefine/>
    <w:qFormat/>
    <w:uiPriority w:val="99"/>
    <w:pPr>
      <w:snapToGrid w:val="0"/>
      <w:spacing w:line="360" w:lineRule="auto"/>
      <w:ind w:firstLine="200" w:firstLineChars="200"/>
    </w:pPr>
    <w:rPr>
      <w:rFonts w:eastAsia="仿宋_GB2312"/>
      <w:sz w:val="24"/>
      <w:szCs w:val="24"/>
    </w:rPr>
  </w:style>
  <w:style w:type="paragraph" w:customStyle="1" w:styleId="288">
    <w:name w:val="Char Char Char1"/>
    <w:basedOn w:val="1"/>
    <w:autoRedefine/>
    <w:qFormat/>
    <w:uiPriority w:val="99"/>
    <w:rPr>
      <w:rFonts w:ascii="宋体" w:hAnsi="宋体" w:cs="宋体"/>
      <w:b/>
      <w:bCs/>
      <w:sz w:val="28"/>
      <w:szCs w:val="28"/>
    </w:rPr>
  </w:style>
  <w:style w:type="paragraph" w:customStyle="1" w:styleId="289">
    <w:name w:val="Char11"/>
    <w:basedOn w:val="1"/>
    <w:autoRedefine/>
    <w:qFormat/>
    <w:uiPriority w:val="99"/>
    <w:pPr>
      <w:widowControl/>
      <w:spacing w:after="160" w:line="240" w:lineRule="exact"/>
      <w:jc w:val="left"/>
    </w:pPr>
    <w:rPr>
      <w:rFonts w:ascii="Verdana" w:hAnsi="Verdana" w:cs="Verdana"/>
      <w:kern w:val="0"/>
      <w:sz w:val="20"/>
      <w:szCs w:val="20"/>
      <w:lang w:eastAsia="en-US"/>
    </w:rPr>
  </w:style>
  <w:style w:type="paragraph" w:customStyle="1" w:styleId="290">
    <w:name w:val="Char Char Char1 Char1"/>
    <w:basedOn w:val="1"/>
    <w:autoRedefine/>
    <w:qFormat/>
    <w:uiPriority w:val="99"/>
    <w:pPr>
      <w:tabs>
        <w:tab w:val="left" w:pos="360"/>
      </w:tabs>
      <w:snapToGrid w:val="0"/>
      <w:spacing w:line="360" w:lineRule="auto"/>
    </w:pPr>
    <w:rPr>
      <w:rFonts w:eastAsia="仿宋_GB2312"/>
      <w:sz w:val="24"/>
      <w:szCs w:val="24"/>
    </w:rPr>
  </w:style>
  <w:style w:type="character" w:customStyle="1" w:styleId="291">
    <w:name w:val="fontstyle01"/>
    <w:autoRedefine/>
    <w:qFormat/>
    <w:uiPriority w:val="99"/>
    <w:rPr>
      <w:rFonts w:ascii="宋体" w:hAnsi="宋体" w:eastAsia="宋体"/>
      <w:color w:val="000000"/>
      <w:sz w:val="24"/>
    </w:rPr>
  </w:style>
  <w:style w:type="character" w:customStyle="1" w:styleId="292">
    <w:name w:val="fontstyle11"/>
    <w:autoRedefine/>
    <w:qFormat/>
    <w:uiPriority w:val="99"/>
    <w:rPr>
      <w:rFonts w:ascii="TimesNewRomanPSMT" w:hAnsi="TimesNewRomanPSMT"/>
      <w:color w:val="000000"/>
      <w:sz w:val="24"/>
    </w:rPr>
  </w:style>
  <w:style w:type="paragraph" w:customStyle="1" w:styleId="293">
    <w:name w:val="TOC 标题1"/>
    <w:basedOn w:val="4"/>
    <w:next w:val="1"/>
    <w:autoRedefine/>
    <w:semiHidden/>
    <w:qFormat/>
    <w:uiPriority w:val="99"/>
    <w:pPr>
      <w:keepLines/>
      <w:widowControl/>
      <w:spacing w:before="480" w:line="276" w:lineRule="auto"/>
      <w:jc w:val="left"/>
      <w:outlineLvl w:val="9"/>
    </w:pPr>
    <w:rPr>
      <w:rFonts w:ascii="Cambria" w:hAnsi="Cambria" w:cs="Cambria"/>
      <w:color w:val="365F91"/>
      <w:kern w:val="0"/>
      <w:sz w:val="28"/>
      <w:szCs w:val="28"/>
    </w:rPr>
  </w:style>
  <w:style w:type="character" w:customStyle="1" w:styleId="294">
    <w:name w:val="fontstyle21"/>
    <w:autoRedefine/>
    <w:qFormat/>
    <w:uiPriority w:val="99"/>
    <w:rPr>
      <w:rFonts w:ascii="宋体" w:hAnsi="宋体" w:eastAsia="宋体"/>
      <w:color w:val="auto"/>
      <w:sz w:val="24"/>
    </w:rPr>
  </w:style>
  <w:style w:type="character" w:customStyle="1" w:styleId="295">
    <w:name w:val="fontstyle31"/>
    <w:autoRedefine/>
    <w:qFormat/>
    <w:uiPriority w:val="99"/>
    <w:rPr>
      <w:rFonts w:ascii="Arial" w:hAnsi="Arial"/>
      <w:color w:val="auto"/>
      <w:sz w:val="24"/>
    </w:rPr>
  </w:style>
  <w:style w:type="character" w:customStyle="1" w:styleId="296">
    <w:name w:val="列出段落 Char"/>
    <w:link w:val="278"/>
    <w:autoRedefine/>
    <w:qFormat/>
    <w:locked/>
    <w:uiPriority w:val="99"/>
    <w:rPr>
      <w:rFonts w:ascii="Calibri" w:hAnsi="Calibri"/>
      <w:kern w:val="2"/>
      <w:sz w:val="22"/>
    </w:rPr>
  </w:style>
  <w:style w:type="character" w:customStyle="1" w:styleId="297">
    <w:name w:val="样式1 Char Char"/>
    <w:link w:val="252"/>
    <w:autoRedefine/>
    <w:qFormat/>
    <w:locked/>
    <w:uiPriority w:val="99"/>
    <w:rPr>
      <w:rFonts w:ascii="宋体" w:eastAsia="宋体"/>
      <w:sz w:val="21"/>
    </w:rPr>
  </w:style>
  <w:style w:type="character" w:customStyle="1" w:styleId="298">
    <w:name w:val="Char Char18"/>
    <w:autoRedefine/>
    <w:qFormat/>
    <w:locked/>
    <w:uiPriority w:val="99"/>
    <w:rPr>
      <w:rFonts w:ascii="宋体" w:hAnsi="Courier New"/>
      <w:kern w:val="2"/>
      <w:sz w:val="21"/>
    </w:rPr>
  </w:style>
  <w:style w:type="character" w:customStyle="1" w:styleId="299">
    <w:name w:val="Body Text First Indent 2 Char"/>
    <w:basedOn w:val="97"/>
    <w:autoRedefine/>
    <w:semiHidden/>
    <w:qFormat/>
    <w:uiPriority w:val="99"/>
    <w:rPr>
      <w:rFonts w:eastAsia="宋体" w:cs="Times New Roman"/>
      <w:kern w:val="2"/>
      <w:sz w:val="24"/>
      <w:szCs w:val="21"/>
      <w:lang w:val="en-US" w:eastAsia="zh-CN"/>
    </w:rPr>
  </w:style>
  <w:style w:type="paragraph" w:customStyle="1" w:styleId="300">
    <w:name w:val="正文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1">
    <w:name w:val="Normal_0_0_0"/>
    <w:autoRedefine/>
    <w:qFormat/>
    <w:uiPriority w:val="0"/>
    <w:rPr>
      <w:rFonts w:ascii="Calibri" w:hAnsi="Calibri" w:eastAsia="Times New Roman" w:cs="Times New Roman"/>
      <w:sz w:val="24"/>
      <w:szCs w:val="24"/>
      <w:lang w:val="en-US" w:eastAsia="zh-CN" w:bidi="ar-SA"/>
    </w:rPr>
  </w:style>
  <w:style w:type="paragraph" w:customStyle="1" w:styleId="302">
    <w:name w:val="目录 81"/>
    <w:basedOn w:val="1"/>
    <w:next w:val="1"/>
    <w:autoRedefine/>
    <w:qFormat/>
    <w:uiPriority w:val="99"/>
    <w:pPr>
      <w:ind w:left="2940"/>
    </w:pPr>
    <w:rPr>
      <w:rFonts w:ascii="Calibri"/>
    </w:rPr>
  </w:style>
  <w:style w:type="character" w:customStyle="1" w:styleId="303">
    <w:name w:val="font01"/>
    <w:basedOn w:val="52"/>
    <w:autoRedefine/>
    <w:qFormat/>
    <w:uiPriority w:val="0"/>
    <w:rPr>
      <w:rFonts w:hint="eastAsia" w:ascii="宋体" w:hAnsi="宋体" w:eastAsia="宋体" w:cs="宋体"/>
      <w:color w:val="000000"/>
      <w:sz w:val="20"/>
      <w:szCs w:val="20"/>
      <w:u w:val="none"/>
    </w:rPr>
  </w:style>
  <w:style w:type="character" w:customStyle="1" w:styleId="304">
    <w:name w:val="正文文本缩进 Char"/>
    <w:basedOn w:val="52"/>
    <w:link w:val="3"/>
    <w:autoRedefine/>
    <w:qFormat/>
    <w:uiPriority w:val="0"/>
    <w:rPr>
      <w:kern w:val="2"/>
      <w:sz w:val="21"/>
      <w:szCs w:val="24"/>
    </w:rPr>
  </w:style>
  <w:style w:type="character" w:customStyle="1" w:styleId="305">
    <w:name w:val="正文首行缩进 2 Char"/>
    <w:basedOn w:val="304"/>
    <w:link w:val="2"/>
    <w:autoRedefine/>
    <w:qFormat/>
    <w:uiPriority w:val="0"/>
    <w:rPr>
      <w:kern w:val="2"/>
      <w:sz w:val="21"/>
      <w:szCs w:val="24"/>
    </w:rPr>
  </w:style>
  <w:style w:type="character" w:customStyle="1" w:styleId="306">
    <w:name w:val="正文文本 Char"/>
    <w:basedOn w:val="52"/>
    <w:autoRedefine/>
    <w:qFormat/>
    <w:uiPriority w:val="0"/>
    <w:rPr>
      <w:kern w:val="2"/>
      <w:sz w:val="21"/>
      <w:szCs w:val="24"/>
    </w:rPr>
  </w:style>
  <w:style w:type="character" w:customStyle="1" w:styleId="307">
    <w:name w:val="正文文本 Char1"/>
    <w:basedOn w:val="52"/>
    <w:link w:val="20"/>
    <w:autoRedefine/>
    <w:qFormat/>
    <w:uiPriority w:val="0"/>
    <w:rPr>
      <w:kern w:val="2"/>
      <w:sz w:val="21"/>
    </w:rPr>
  </w:style>
  <w:style w:type="paragraph" w:customStyle="1" w:styleId="308">
    <w:name w:val="Normal_8"/>
    <w:basedOn w:val="1"/>
    <w:autoRedefine/>
    <w:qFormat/>
    <w:uiPriority w:val="0"/>
    <w:pPr>
      <w:widowControl/>
      <w:jc w:val="left"/>
    </w:pPr>
    <w:rPr>
      <w:rFonts w:eastAsia="Times New Roman"/>
      <w:kern w:val="0"/>
      <w:sz w:val="24"/>
      <w:szCs w:val="24"/>
    </w:rPr>
  </w:style>
  <w:style w:type="paragraph" w:customStyle="1" w:styleId="309">
    <w:name w:val="正文_26"/>
    <w:basedOn w:val="1"/>
    <w:autoRedefine/>
    <w:qFormat/>
    <w:uiPriority w:val="0"/>
    <w:rPr>
      <w:szCs w:val="24"/>
    </w:rPr>
  </w:style>
  <w:style w:type="paragraph" w:customStyle="1" w:styleId="310">
    <w:name w:val="正文_35"/>
    <w:basedOn w:val="1"/>
    <w:autoRedefine/>
    <w:qFormat/>
    <w:uiPriority w:val="0"/>
    <w:rPr>
      <w:szCs w:val="24"/>
    </w:rPr>
  </w:style>
  <w:style w:type="paragraph" w:customStyle="1" w:styleId="311">
    <w:name w:val="正文_28"/>
    <w:basedOn w:val="1"/>
    <w:autoRedefine/>
    <w:qFormat/>
    <w:uiPriority w:val="0"/>
    <w:rPr>
      <w:szCs w:val="24"/>
    </w:rPr>
  </w:style>
  <w:style w:type="paragraph" w:customStyle="1" w:styleId="312">
    <w:name w:val="正文_37"/>
    <w:basedOn w:val="1"/>
    <w:autoRedefine/>
    <w:qFormat/>
    <w:uiPriority w:val="0"/>
    <w:rPr>
      <w:szCs w:val="24"/>
    </w:rPr>
  </w:style>
  <w:style w:type="paragraph" w:customStyle="1" w:styleId="313">
    <w:name w:val="标题 2_37"/>
    <w:basedOn w:val="312"/>
    <w:next w:val="312"/>
    <w:autoRedefine/>
    <w:qFormat/>
    <w:uiPriority w:val="0"/>
    <w:pPr>
      <w:keepNext/>
      <w:keepLines/>
      <w:spacing w:line="360" w:lineRule="auto"/>
      <w:outlineLvl w:val="1"/>
    </w:pPr>
    <w:rPr>
      <w:rFonts w:ascii="Arial" w:hAnsi="Arial"/>
      <w:b/>
      <w:bCs/>
      <w:sz w:val="24"/>
      <w:szCs w:val="32"/>
    </w:rPr>
  </w:style>
  <w:style w:type="paragraph" w:customStyle="1" w:styleId="314">
    <w:name w:val="正文_31"/>
    <w:basedOn w:val="1"/>
    <w:next w:val="315"/>
    <w:autoRedefine/>
    <w:qFormat/>
    <w:uiPriority w:val="0"/>
    <w:rPr>
      <w:szCs w:val="24"/>
    </w:rPr>
  </w:style>
  <w:style w:type="paragraph" w:customStyle="1" w:styleId="315">
    <w:name w:val="标题 2_31"/>
    <w:basedOn w:val="314"/>
    <w:next w:val="314"/>
    <w:autoRedefine/>
    <w:qFormat/>
    <w:uiPriority w:val="0"/>
    <w:pPr>
      <w:keepNext/>
      <w:keepLines/>
      <w:spacing w:line="360" w:lineRule="auto"/>
      <w:outlineLvl w:val="1"/>
    </w:pPr>
    <w:rPr>
      <w:rFonts w:ascii="Arial" w:hAnsi="Arial"/>
      <w:b/>
      <w:bCs/>
      <w:sz w:val="24"/>
      <w:szCs w:val="32"/>
    </w:rPr>
  </w:style>
  <w:style w:type="paragraph" w:customStyle="1" w:styleId="316">
    <w:name w:val="正文_41"/>
    <w:basedOn w:val="1"/>
    <w:autoRedefine/>
    <w:qFormat/>
    <w:uiPriority w:val="0"/>
    <w:rPr>
      <w:szCs w:val="24"/>
    </w:rPr>
  </w:style>
  <w:style w:type="paragraph" w:customStyle="1" w:styleId="317">
    <w:name w:val="正文_27"/>
    <w:basedOn w:val="1"/>
    <w:autoRedefine/>
    <w:qFormat/>
    <w:uiPriority w:val="0"/>
    <w:rPr>
      <w:szCs w:val="24"/>
    </w:rPr>
  </w:style>
  <w:style w:type="paragraph" w:customStyle="1" w:styleId="318">
    <w:name w:val="正文_29"/>
    <w:basedOn w:val="1"/>
    <w:next w:val="319"/>
    <w:autoRedefine/>
    <w:qFormat/>
    <w:uiPriority w:val="0"/>
    <w:rPr>
      <w:szCs w:val="24"/>
    </w:rPr>
  </w:style>
  <w:style w:type="paragraph" w:customStyle="1" w:styleId="319">
    <w:name w:val="标题 2_29"/>
    <w:basedOn w:val="318"/>
    <w:next w:val="318"/>
    <w:autoRedefine/>
    <w:qFormat/>
    <w:uiPriority w:val="0"/>
    <w:pPr>
      <w:keepNext/>
      <w:keepLines/>
      <w:spacing w:line="360" w:lineRule="auto"/>
      <w:outlineLvl w:val="1"/>
    </w:pPr>
    <w:rPr>
      <w:rFonts w:ascii="Arial" w:hAnsi="Arial"/>
      <w:b/>
      <w:bCs/>
      <w:sz w:val="24"/>
      <w:szCs w:val="32"/>
    </w:rPr>
  </w:style>
  <w:style w:type="paragraph" w:customStyle="1" w:styleId="320">
    <w:name w:val="正文_39"/>
    <w:basedOn w:val="1"/>
    <w:autoRedefine/>
    <w:qFormat/>
    <w:uiPriority w:val="0"/>
    <w:rPr>
      <w:szCs w:val="24"/>
    </w:rPr>
  </w:style>
  <w:style w:type="paragraph" w:customStyle="1" w:styleId="321">
    <w:name w:val="正文_30"/>
    <w:basedOn w:val="1"/>
    <w:next w:val="322"/>
    <w:autoRedefine/>
    <w:qFormat/>
    <w:uiPriority w:val="0"/>
    <w:rPr>
      <w:szCs w:val="24"/>
    </w:rPr>
  </w:style>
  <w:style w:type="paragraph" w:customStyle="1" w:styleId="322">
    <w:name w:val="标题 2_30"/>
    <w:basedOn w:val="321"/>
    <w:next w:val="321"/>
    <w:autoRedefine/>
    <w:qFormat/>
    <w:uiPriority w:val="0"/>
    <w:pPr>
      <w:keepNext/>
      <w:keepLines/>
      <w:spacing w:line="360" w:lineRule="auto"/>
      <w:outlineLvl w:val="1"/>
    </w:pPr>
    <w:rPr>
      <w:rFonts w:ascii="Arial" w:hAnsi="Arial"/>
      <w:b/>
      <w:bCs/>
      <w:sz w:val="24"/>
      <w:szCs w:val="32"/>
    </w:rPr>
  </w:style>
  <w:style w:type="paragraph" w:customStyle="1" w:styleId="323">
    <w:name w:val="正文_32"/>
    <w:basedOn w:val="1"/>
    <w:next w:val="324"/>
    <w:autoRedefine/>
    <w:qFormat/>
    <w:uiPriority w:val="0"/>
    <w:rPr>
      <w:szCs w:val="24"/>
    </w:rPr>
  </w:style>
  <w:style w:type="paragraph" w:customStyle="1" w:styleId="324">
    <w:name w:val="标题 2_32"/>
    <w:basedOn w:val="323"/>
    <w:next w:val="323"/>
    <w:autoRedefine/>
    <w:qFormat/>
    <w:uiPriority w:val="0"/>
    <w:pPr>
      <w:keepNext/>
      <w:keepLines/>
      <w:spacing w:line="360" w:lineRule="auto"/>
      <w:outlineLvl w:val="1"/>
    </w:pPr>
    <w:rPr>
      <w:rFonts w:ascii="Arial" w:hAnsi="Arial"/>
      <w:b/>
      <w:bCs/>
      <w:sz w:val="24"/>
      <w:szCs w:val="32"/>
    </w:rPr>
  </w:style>
  <w:style w:type="paragraph" w:customStyle="1" w:styleId="325">
    <w:name w:val="正文_38"/>
    <w:basedOn w:val="1"/>
    <w:autoRedefine/>
    <w:qFormat/>
    <w:uiPriority w:val="0"/>
    <w:rPr>
      <w:szCs w:val="24"/>
    </w:rPr>
  </w:style>
  <w:style w:type="paragraph" w:customStyle="1" w:styleId="326">
    <w:name w:val="正文_33"/>
    <w:basedOn w:val="1"/>
    <w:next w:val="327"/>
    <w:autoRedefine/>
    <w:qFormat/>
    <w:uiPriority w:val="0"/>
    <w:rPr>
      <w:szCs w:val="24"/>
    </w:rPr>
  </w:style>
  <w:style w:type="paragraph" w:customStyle="1" w:styleId="327">
    <w:name w:val="标题 2_33"/>
    <w:basedOn w:val="326"/>
    <w:next w:val="326"/>
    <w:autoRedefine/>
    <w:qFormat/>
    <w:uiPriority w:val="0"/>
    <w:pPr>
      <w:keepNext/>
      <w:keepLines/>
      <w:spacing w:line="360" w:lineRule="auto"/>
      <w:outlineLvl w:val="1"/>
    </w:pPr>
    <w:rPr>
      <w:rFonts w:ascii="Arial" w:hAnsi="Arial"/>
      <w:b/>
      <w:bCs/>
      <w:sz w:val="24"/>
      <w:szCs w:val="32"/>
    </w:rPr>
  </w:style>
  <w:style w:type="paragraph" w:customStyle="1" w:styleId="328">
    <w:name w:val="正文_36"/>
    <w:basedOn w:val="1"/>
    <w:autoRedefine/>
    <w:qFormat/>
    <w:uiPriority w:val="0"/>
    <w:rPr>
      <w:szCs w:val="24"/>
    </w:rPr>
  </w:style>
  <w:style w:type="paragraph" w:customStyle="1" w:styleId="329">
    <w:name w:val="正文_34"/>
    <w:basedOn w:val="1"/>
    <w:autoRedefine/>
    <w:qFormat/>
    <w:uiPriority w:val="0"/>
    <w:rPr>
      <w:szCs w:val="24"/>
    </w:rPr>
  </w:style>
  <w:style w:type="paragraph" w:customStyle="1" w:styleId="330">
    <w:name w:val="标题 2_34"/>
    <w:basedOn w:val="329"/>
    <w:next w:val="329"/>
    <w:autoRedefine/>
    <w:qFormat/>
    <w:uiPriority w:val="0"/>
    <w:pPr>
      <w:keepNext/>
      <w:keepLines/>
      <w:spacing w:line="360" w:lineRule="auto"/>
      <w:outlineLvl w:val="1"/>
    </w:pPr>
    <w:rPr>
      <w:rFonts w:ascii="Arial" w:hAnsi="Arial"/>
      <w:b/>
      <w:bCs/>
      <w:sz w:val="24"/>
      <w:szCs w:val="32"/>
    </w:rPr>
  </w:style>
  <w:style w:type="paragraph" w:customStyle="1" w:styleId="331">
    <w:name w:val="正文_40"/>
    <w:basedOn w:val="1"/>
    <w:autoRedefine/>
    <w:qFormat/>
    <w:uiPriority w:val="0"/>
    <w:rPr>
      <w:szCs w:val="24"/>
    </w:rPr>
  </w:style>
  <w:style w:type="paragraph" w:customStyle="1" w:styleId="332">
    <w:name w:val="正文_42"/>
    <w:basedOn w:val="1"/>
    <w:autoRedefine/>
    <w:qFormat/>
    <w:uiPriority w:val="0"/>
    <w:rPr>
      <w:szCs w:val="24"/>
    </w:rPr>
  </w:style>
  <w:style w:type="paragraph" w:customStyle="1" w:styleId="333">
    <w:name w:val="正文_56"/>
    <w:basedOn w:val="1"/>
    <w:autoRedefine/>
    <w:qFormat/>
    <w:uiPriority w:val="0"/>
    <w:rPr>
      <w:szCs w:val="24"/>
    </w:rPr>
  </w:style>
  <w:style w:type="paragraph" w:customStyle="1" w:styleId="334">
    <w:name w:val="正文_55"/>
    <w:basedOn w:val="1"/>
    <w:autoRedefine/>
    <w:qFormat/>
    <w:uiPriority w:val="0"/>
    <w:rPr>
      <w:szCs w:val="24"/>
    </w:rPr>
  </w:style>
  <w:style w:type="paragraph" w:customStyle="1" w:styleId="335">
    <w:name w:val="正文_54"/>
    <w:basedOn w:val="1"/>
    <w:autoRedefine/>
    <w:qFormat/>
    <w:uiPriority w:val="0"/>
    <w:rPr>
      <w:szCs w:val="24"/>
    </w:rPr>
  </w:style>
  <w:style w:type="paragraph" w:customStyle="1" w:styleId="336">
    <w:name w:val="WPSOffice手动目录 1"/>
    <w:autoRedefine/>
    <w:qFormat/>
    <w:uiPriority w:val="0"/>
    <w:rPr>
      <w:rFonts w:ascii="Times New Roman" w:hAnsi="Times New Roman" w:eastAsia="宋体" w:cs="Times New Roman"/>
      <w:lang w:val="en-US" w:eastAsia="zh-CN" w:bidi="ar-SA"/>
    </w:rPr>
  </w:style>
  <w:style w:type="paragraph" w:customStyle="1" w:styleId="337">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338">
    <w:name w:val="WPSOffice手动目录 3"/>
    <w:autoRedefine/>
    <w:qFormat/>
    <w:uiPriority w:val="0"/>
    <w:pPr>
      <w:ind w:left="400" w:leftChars="400"/>
    </w:pPr>
    <w:rPr>
      <w:rFonts w:ascii="Times New Roman" w:hAnsi="Times New Roman" w:eastAsia="宋体" w:cs="Times New Roman"/>
      <w:lang w:val="en-US" w:eastAsia="zh-CN" w:bidi="ar-SA"/>
    </w:rPr>
  </w:style>
  <w:style w:type="table" w:customStyle="1" w:styleId="339">
    <w:name w:val="网格型1"/>
    <w:basedOn w:val="5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340">
    <w:name w:val="Normal_0_2"/>
    <w:autoRedefine/>
    <w:qFormat/>
    <w:uiPriority w:val="0"/>
    <w:rPr>
      <w:rFonts w:ascii="Times New Roman" w:hAnsi="Times New Roman" w:eastAsia="Times New Roman" w:cs="Times New Roman"/>
      <w:sz w:val="24"/>
      <w:szCs w:val="24"/>
      <w:lang w:val="en-US" w:eastAsia="zh-CN" w:bidi="ar-SA"/>
    </w:rPr>
  </w:style>
  <w:style w:type="paragraph" w:customStyle="1" w:styleId="341">
    <w:name w:val="Body text|1_0"/>
    <w:basedOn w:val="342"/>
    <w:autoRedefine/>
    <w:qFormat/>
    <w:uiPriority w:val="0"/>
    <w:pPr>
      <w:spacing w:line="480" w:lineRule="auto"/>
      <w:ind w:firstLine="400"/>
      <w:jc w:val="left"/>
    </w:pPr>
    <w:rPr>
      <w:rFonts w:hint="eastAsia" w:ascii="宋体" w:hAnsi="Calibri"/>
      <w:szCs w:val="22"/>
    </w:rPr>
  </w:style>
  <w:style w:type="paragraph" w:customStyle="1" w:styleId="342">
    <w:name w:val="正文_2"/>
    <w:basedOn w:val="343"/>
    <w:next w:val="344"/>
    <w:autoRedefine/>
    <w:qFormat/>
    <w:uiPriority w:val="0"/>
  </w:style>
  <w:style w:type="paragraph" w:customStyle="1" w:styleId="343">
    <w:name w:val="正文_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4">
    <w:name w:val="正文格式_1"/>
    <w:basedOn w:val="342"/>
    <w:autoRedefine/>
    <w:qFormat/>
    <w:uiPriority w:val="0"/>
    <w:pPr>
      <w:adjustRightInd w:val="0"/>
      <w:spacing w:line="400" w:lineRule="atLeast"/>
      <w:ind w:firstLine="482"/>
    </w:pPr>
    <w:rPr>
      <w:kern w:val="0"/>
      <w:sz w:val="24"/>
    </w:rPr>
  </w:style>
  <w:style w:type="paragraph" w:customStyle="1" w:styleId="345">
    <w:name w:val="正文_4"/>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6">
    <w:name w:val="纯文本_34_49"/>
    <w:basedOn w:val="347"/>
    <w:autoRedefine/>
    <w:qFormat/>
    <w:uiPriority w:val="0"/>
    <w:rPr>
      <w:rFonts w:hint="eastAsia" w:ascii="宋体" w:hAnsi="Courier New"/>
      <w:kern w:val="0"/>
      <w:sz w:val="20"/>
      <w:szCs w:val="20"/>
    </w:rPr>
  </w:style>
  <w:style w:type="paragraph" w:customStyle="1" w:styleId="347">
    <w:name w:val="正文_64"/>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48">
    <w:name w:val="纯文本_34_50"/>
    <w:basedOn w:val="349"/>
    <w:autoRedefine/>
    <w:qFormat/>
    <w:uiPriority w:val="0"/>
    <w:rPr>
      <w:rFonts w:hint="eastAsia" w:ascii="宋体" w:hAnsi="Courier New"/>
      <w:kern w:val="0"/>
      <w:sz w:val="20"/>
      <w:szCs w:val="20"/>
    </w:rPr>
  </w:style>
  <w:style w:type="paragraph" w:customStyle="1" w:styleId="349">
    <w:name w:val="正文_65"/>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0">
    <w:name w:val="纯文本_34_51"/>
    <w:basedOn w:val="351"/>
    <w:autoRedefine/>
    <w:qFormat/>
    <w:uiPriority w:val="0"/>
    <w:rPr>
      <w:rFonts w:hint="eastAsia" w:ascii="宋体" w:hAnsi="Courier New"/>
      <w:kern w:val="0"/>
      <w:sz w:val="20"/>
      <w:szCs w:val="20"/>
    </w:rPr>
  </w:style>
  <w:style w:type="paragraph" w:customStyle="1" w:styleId="351">
    <w:name w:val="正文_66"/>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2">
    <w:name w:val="正文文本 宋体 四号 行距: 固定值 23 磅"/>
    <w:basedOn w:val="1"/>
    <w:autoRedefine/>
    <w:qFormat/>
    <w:uiPriority w:val="0"/>
    <w:pPr>
      <w:spacing w:before="120" w:after="120" w:line="460" w:lineRule="exact"/>
      <w:ind w:firstLine="562" w:firstLineChars="200"/>
    </w:pPr>
    <w:rPr>
      <w:rFonts w:ascii="宋体" w:hAnsi="宋体"/>
      <w:snapToGrid w:val="0"/>
      <w:kern w:val="0"/>
      <w:sz w:val="20"/>
      <w:szCs w:val="20"/>
    </w:rPr>
  </w:style>
  <w:style w:type="paragraph" w:customStyle="1" w:styleId="353">
    <w:name w:val="列表段落1"/>
    <w:basedOn w:val="1"/>
    <w:autoRedefine/>
    <w:unhideWhenUsed/>
    <w:qFormat/>
    <w:uiPriority w:val="99"/>
    <w:pPr>
      <w:ind w:firstLine="420" w:firstLineChars="200"/>
    </w:pPr>
  </w:style>
  <w:style w:type="paragraph" w:customStyle="1" w:styleId="354">
    <w:name w:val="样式 样式 左侧:  2 字符 + 左侧:  0.85 厘米 首行缩进:  2 字符1"/>
    <w:basedOn w:val="1"/>
    <w:autoRedefine/>
    <w:qFormat/>
    <w:uiPriority w:val="0"/>
    <w:pPr>
      <w:ind w:left="482" w:firstLine="200" w:firstLineChars="200"/>
    </w:pPr>
  </w:style>
  <w:style w:type="paragraph" w:customStyle="1" w:styleId="355">
    <w:name w:val="[Normal]"/>
    <w:autoRedefine/>
    <w:qFormat/>
    <w:uiPriority w:val="0"/>
    <w:rPr>
      <w:rFonts w:ascii="方正仿宋简体" w:hAnsi="方正仿宋简体" w:eastAsia="方正仿宋简体" w:cs="Courier New"/>
      <w:sz w:val="24"/>
      <w:szCs w:val="22"/>
      <w:lang w:val="zh-CN" w:eastAsia="zh-CN" w:bidi="ar-SA"/>
    </w:rPr>
  </w:style>
  <w:style w:type="paragraph" w:customStyle="1" w:styleId="356">
    <w:name w:val="段"/>
    <w:next w:val="1"/>
    <w:autoRedefine/>
    <w:qFormat/>
    <w:uiPriority w:val="2"/>
    <w:pPr>
      <w:autoSpaceDE w:val="0"/>
      <w:snapToGrid w:val="0"/>
      <w:spacing w:line="360" w:lineRule="auto"/>
      <w:ind w:firstLine="200"/>
      <w:jc w:val="both"/>
    </w:pPr>
    <w:rPr>
      <w:rFonts w:ascii="宋体" w:hAnsi="宋体" w:eastAsia="宋体" w:cs="黑体"/>
      <w:sz w:val="24"/>
      <w:szCs w:val="22"/>
      <w:lang w:val="en-US" w:eastAsia="zh-CN" w:bidi="ar-SA"/>
    </w:rPr>
  </w:style>
  <w:style w:type="paragraph" w:customStyle="1" w:styleId="357">
    <w:name w:val="正文格式"/>
    <w:basedOn w:val="1"/>
    <w:autoRedefine/>
    <w:qFormat/>
    <w:uiPriority w:val="0"/>
    <w:pPr>
      <w:widowControl/>
      <w:snapToGrid w:val="0"/>
      <w:spacing w:line="400" w:lineRule="atLeast"/>
      <w:ind w:firstLine="482"/>
      <w:textAlignment w:val="baseline"/>
    </w:pPr>
    <w:rPr>
      <w:kern w:val="0"/>
      <w:sz w:val="24"/>
    </w:rPr>
  </w:style>
  <w:style w:type="paragraph" w:customStyle="1" w:styleId="358">
    <w:name w:val="样式 行距: 1.5 倍行距 首行缩进:  2 字符"/>
    <w:basedOn w:val="1"/>
    <w:autoRedefine/>
    <w:qFormat/>
    <w:uiPriority w:val="0"/>
    <w:pPr>
      <w:adjustRightInd w:val="0"/>
      <w:snapToGrid w:val="0"/>
      <w:spacing w:line="460" w:lineRule="exact"/>
    </w:pPr>
    <w:rPr>
      <w:sz w:val="24"/>
    </w:rPr>
  </w:style>
  <w:style w:type="paragraph" w:customStyle="1" w:styleId="359">
    <w:name w:val="纯文本_1"/>
    <w:basedOn w:val="312"/>
    <w:autoRedefine/>
    <w:qFormat/>
    <w:uiPriority w:val="0"/>
    <w:rPr>
      <w:rFonts w:ascii="宋体" w:hAnsi="Courier New" w:cs="Courier New"/>
      <w:szCs w:val="21"/>
    </w:rPr>
  </w:style>
  <w:style w:type="paragraph" w:customStyle="1" w:styleId="360">
    <w:name w:val="正文_24"/>
    <w:next w:val="36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1">
    <w:name w:val="标题 2_24"/>
    <w:basedOn w:val="360"/>
    <w:next w:val="360"/>
    <w:autoRedefine/>
    <w:qFormat/>
    <w:uiPriority w:val="0"/>
    <w:pPr>
      <w:keepNext/>
      <w:keepLines/>
      <w:spacing w:line="360" w:lineRule="auto"/>
      <w:outlineLvl w:val="1"/>
    </w:pPr>
    <w:rPr>
      <w:rFonts w:ascii="Arial" w:hAnsi="Arial"/>
      <w:b/>
      <w:bCs/>
      <w:sz w:val="24"/>
      <w:szCs w:val="32"/>
    </w:rPr>
  </w:style>
  <w:style w:type="paragraph" w:customStyle="1" w:styleId="362">
    <w:name w:val="正文_25"/>
    <w:next w:val="36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3">
    <w:name w:val="标题 2_25"/>
    <w:basedOn w:val="362"/>
    <w:next w:val="362"/>
    <w:autoRedefine/>
    <w:qFormat/>
    <w:uiPriority w:val="0"/>
    <w:pPr>
      <w:keepNext/>
      <w:keepLines/>
      <w:spacing w:line="360" w:lineRule="auto"/>
      <w:outlineLvl w:val="1"/>
    </w:pPr>
    <w:rPr>
      <w:rFonts w:ascii="Arial" w:hAnsi="Arial"/>
      <w:b/>
      <w:bCs/>
      <w:sz w:val="24"/>
      <w:szCs w:val="32"/>
    </w:rPr>
  </w:style>
  <w:style w:type="paragraph" w:customStyle="1" w:styleId="364">
    <w:name w:val="正文_17"/>
    <w:next w:val="365"/>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5">
    <w:name w:val="标题 2_17"/>
    <w:basedOn w:val="364"/>
    <w:next w:val="364"/>
    <w:autoRedefine/>
    <w:qFormat/>
    <w:uiPriority w:val="0"/>
    <w:pPr>
      <w:keepNext/>
      <w:keepLines/>
      <w:spacing w:line="360" w:lineRule="auto"/>
      <w:outlineLvl w:val="1"/>
    </w:pPr>
    <w:rPr>
      <w:rFonts w:ascii="Arial" w:hAnsi="Arial"/>
      <w:b/>
      <w:bCs/>
      <w:sz w:val="24"/>
      <w:szCs w:val="32"/>
    </w:rPr>
  </w:style>
  <w:style w:type="table" w:customStyle="1" w:styleId="366">
    <w:name w:val="Table Normal"/>
    <w:autoRedefine/>
    <w:semiHidden/>
    <w:unhideWhenUsed/>
    <w:qFormat/>
    <w:uiPriority w:val="0"/>
    <w:tblPr>
      <w:tblCellMar>
        <w:top w:w="0" w:type="dxa"/>
        <w:left w:w="0" w:type="dxa"/>
        <w:bottom w:w="0" w:type="dxa"/>
        <w:right w:w="0" w:type="dxa"/>
      </w:tblCellMar>
    </w:tblPr>
  </w:style>
  <w:style w:type="paragraph" w:customStyle="1" w:styleId="367">
    <w:name w:val="Normal_0_1"/>
    <w:autoRedefine/>
    <w:qFormat/>
    <w:uiPriority w:val="0"/>
    <w:rPr>
      <w:rFonts w:ascii="Times New Roman" w:hAnsi="Times New Roman" w:eastAsia="Times New Roman" w:cs="Times New Roman"/>
      <w:sz w:val="24"/>
      <w:szCs w:val="24"/>
      <w:lang w:val="en-US" w:eastAsia="zh-CN" w:bidi="ar-SA"/>
    </w:rPr>
  </w:style>
  <w:style w:type="paragraph" w:customStyle="1" w:styleId="368">
    <w:name w:val="正文_18"/>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69">
    <w:name w:val="正文_2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0">
    <w:name w:val="正文_2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1">
    <w:name w:val="正文_19"/>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2">
    <w:name w:val="正文_2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3">
    <w:name w:val="正文_1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4">
    <w:name w:val="正文_9"/>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5">
    <w:name w:val="正文_14"/>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6">
    <w:name w:val="正文_1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7">
    <w:name w:val="正文_15"/>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8">
    <w:name w:val="正文_20"/>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79">
    <w:name w:val="正文_1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0">
    <w:name w:val="正文_16"/>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1">
    <w:name w:val="正文_10"/>
    <w:next w:val="1"/>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2">
    <w:name w:val="正文_8"/>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3">
    <w:name w:val="正文_46"/>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84">
    <w:name w:val="Heading #2|1"/>
    <w:basedOn w:val="1"/>
    <w:autoRedefine/>
    <w:qFormat/>
    <w:uiPriority w:val="0"/>
    <w:pPr>
      <w:spacing w:after="110" w:line="329" w:lineRule="auto"/>
      <w:ind w:firstLine="320"/>
      <w:outlineLvl w:val="1"/>
    </w:pPr>
    <w:rPr>
      <w:rFonts w:ascii="宋体" w:hAnsi="宋体" w:cs="宋体"/>
      <w:b/>
      <w:bCs/>
      <w:lang w:val="zh-TW" w:eastAsia="zh-TW" w:bidi="zh-TW"/>
    </w:rPr>
  </w:style>
  <w:style w:type="paragraph" w:customStyle="1" w:styleId="385">
    <w:name w:val="正文_849_0"/>
    <w:basedOn w:val="386"/>
    <w:next w:val="386"/>
    <w:autoRedefine/>
    <w:qFormat/>
    <w:uiPriority w:val="0"/>
    <w:rPr>
      <w:szCs w:val="21"/>
    </w:rPr>
  </w:style>
  <w:style w:type="paragraph" w:customStyle="1" w:styleId="386">
    <w:name w:val="正文_85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87">
    <w:name w:val="10_60"/>
    <w:basedOn w:val="52"/>
    <w:autoRedefine/>
    <w:qFormat/>
    <w:uiPriority w:val="0"/>
    <w:rPr>
      <w:rFonts w:hint="default" w:ascii="Times New Roman" w:hAnsi="Times New Roman" w:cs="Times New Roman"/>
    </w:rPr>
  </w:style>
  <w:style w:type="paragraph" w:customStyle="1" w:styleId="388">
    <w:name w:val="正文_850_0"/>
    <w:basedOn w:val="389"/>
    <w:next w:val="389"/>
    <w:autoRedefine/>
    <w:qFormat/>
    <w:uiPriority w:val="0"/>
    <w:rPr>
      <w:szCs w:val="21"/>
    </w:rPr>
  </w:style>
  <w:style w:type="paragraph" w:customStyle="1" w:styleId="389">
    <w:name w:val="正文_85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90">
    <w:name w:val="10_61"/>
    <w:basedOn w:val="52"/>
    <w:autoRedefine/>
    <w:qFormat/>
    <w:uiPriority w:val="0"/>
    <w:rPr>
      <w:rFonts w:hint="default" w:ascii="Times New Roman" w:hAnsi="Times New Roman" w:cs="Times New Roman"/>
    </w:rPr>
  </w:style>
  <w:style w:type="paragraph" w:customStyle="1" w:styleId="391">
    <w:name w:val="正文_851_0"/>
    <w:basedOn w:val="392"/>
    <w:next w:val="392"/>
    <w:autoRedefine/>
    <w:qFormat/>
    <w:uiPriority w:val="0"/>
    <w:rPr>
      <w:szCs w:val="21"/>
    </w:rPr>
  </w:style>
  <w:style w:type="paragraph" w:customStyle="1" w:styleId="392">
    <w:name w:val="正文_85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93">
    <w:name w:val="10_62"/>
    <w:basedOn w:val="52"/>
    <w:autoRedefine/>
    <w:qFormat/>
    <w:uiPriority w:val="0"/>
    <w:rPr>
      <w:rFonts w:hint="default" w:ascii="Times New Roman" w:hAnsi="Times New Roman" w:cs="Times New Roman"/>
    </w:rPr>
  </w:style>
  <w:style w:type="paragraph" w:customStyle="1" w:styleId="394">
    <w:name w:val="正文_852_0"/>
    <w:basedOn w:val="395"/>
    <w:next w:val="395"/>
    <w:autoRedefine/>
    <w:qFormat/>
    <w:uiPriority w:val="0"/>
    <w:rPr>
      <w:szCs w:val="21"/>
    </w:rPr>
  </w:style>
  <w:style w:type="paragraph" w:customStyle="1" w:styleId="395">
    <w:name w:val="正文_85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96">
    <w:name w:val="10_63"/>
    <w:basedOn w:val="52"/>
    <w:autoRedefine/>
    <w:qFormat/>
    <w:uiPriority w:val="0"/>
    <w:rPr>
      <w:rFonts w:hint="default" w:ascii="Times New Roman" w:hAnsi="Times New Roman" w:cs="Times New Roman"/>
    </w:rPr>
  </w:style>
  <w:style w:type="paragraph" w:customStyle="1" w:styleId="397">
    <w:name w:val="正文_853_0"/>
    <w:basedOn w:val="398"/>
    <w:next w:val="398"/>
    <w:autoRedefine/>
    <w:qFormat/>
    <w:uiPriority w:val="0"/>
    <w:rPr>
      <w:szCs w:val="21"/>
    </w:rPr>
  </w:style>
  <w:style w:type="paragraph" w:customStyle="1" w:styleId="398">
    <w:name w:val="正文_85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399">
    <w:name w:val="10_64"/>
    <w:basedOn w:val="52"/>
    <w:autoRedefine/>
    <w:qFormat/>
    <w:uiPriority w:val="0"/>
    <w:rPr>
      <w:rFonts w:hint="default" w:ascii="Times New Roman" w:hAnsi="Times New Roman" w:cs="Times New Roman"/>
    </w:rPr>
  </w:style>
  <w:style w:type="paragraph" w:customStyle="1" w:styleId="400">
    <w:name w:val="正文_854_0"/>
    <w:basedOn w:val="401"/>
    <w:next w:val="401"/>
    <w:autoRedefine/>
    <w:qFormat/>
    <w:uiPriority w:val="0"/>
    <w:rPr>
      <w:szCs w:val="21"/>
    </w:rPr>
  </w:style>
  <w:style w:type="paragraph" w:customStyle="1" w:styleId="401">
    <w:name w:val="正文_85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02">
    <w:name w:val="10_65"/>
    <w:basedOn w:val="52"/>
    <w:autoRedefine/>
    <w:qFormat/>
    <w:uiPriority w:val="0"/>
    <w:rPr>
      <w:rFonts w:hint="default" w:ascii="Times New Roman" w:hAnsi="Times New Roman" w:cs="Times New Roman"/>
    </w:rPr>
  </w:style>
  <w:style w:type="paragraph" w:customStyle="1" w:styleId="403">
    <w:name w:val="正文_855_0"/>
    <w:basedOn w:val="404"/>
    <w:next w:val="404"/>
    <w:autoRedefine/>
    <w:qFormat/>
    <w:uiPriority w:val="0"/>
    <w:rPr>
      <w:szCs w:val="21"/>
    </w:rPr>
  </w:style>
  <w:style w:type="paragraph" w:customStyle="1" w:styleId="404">
    <w:name w:val="正文_85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05">
    <w:name w:val="10_66"/>
    <w:basedOn w:val="52"/>
    <w:autoRedefine/>
    <w:qFormat/>
    <w:uiPriority w:val="0"/>
    <w:rPr>
      <w:rFonts w:hint="default" w:ascii="Times New Roman" w:hAnsi="Times New Roman" w:cs="Times New Roman"/>
    </w:rPr>
  </w:style>
  <w:style w:type="paragraph" w:customStyle="1" w:styleId="406">
    <w:name w:val="正文_856_0"/>
    <w:basedOn w:val="407"/>
    <w:next w:val="407"/>
    <w:autoRedefine/>
    <w:qFormat/>
    <w:uiPriority w:val="0"/>
    <w:rPr>
      <w:szCs w:val="21"/>
    </w:rPr>
  </w:style>
  <w:style w:type="paragraph" w:customStyle="1" w:styleId="407">
    <w:name w:val="正文_86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08">
    <w:name w:val="10_67"/>
    <w:basedOn w:val="52"/>
    <w:autoRedefine/>
    <w:qFormat/>
    <w:uiPriority w:val="0"/>
    <w:rPr>
      <w:rFonts w:hint="default" w:ascii="Times New Roman" w:hAnsi="Times New Roman" w:cs="Times New Roman"/>
    </w:rPr>
  </w:style>
  <w:style w:type="paragraph" w:customStyle="1" w:styleId="409">
    <w:name w:val="正文_857_0"/>
    <w:basedOn w:val="410"/>
    <w:next w:val="410"/>
    <w:autoRedefine/>
    <w:qFormat/>
    <w:uiPriority w:val="0"/>
    <w:rPr>
      <w:szCs w:val="21"/>
    </w:rPr>
  </w:style>
  <w:style w:type="paragraph" w:customStyle="1" w:styleId="410">
    <w:name w:val="正文_86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11">
    <w:name w:val="10_68"/>
    <w:basedOn w:val="52"/>
    <w:autoRedefine/>
    <w:qFormat/>
    <w:uiPriority w:val="0"/>
    <w:rPr>
      <w:rFonts w:hint="default" w:ascii="Times New Roman" w:hAnsi="Times New Roman" w:cs="Times New Roman"/>
    </w:rPr>
  </w:style>
  <w:style w:type="paragraph" w:customStyle="1" w:styleId="412">
    <w:name w:val="正文_858_0"/>
    <w:basedOn w:val="413"/>
    <w:next w:val="413"/>
    <w:autoRedefine/>
    <w:qFormat/>
    <w:uiPriority w:val="0"/>
    <w:rPr>
      <w:szCs w:val="21"/>
    </w:rPr>
  </w:style>
  <w:style w:type="paragraph" w:customStyle="1" w:styleId="413">
    <w:name w:val="正文_86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14">
    <w:name w:val="10_69"/>
    <w:basedOn w:val="52"/>
    <w:autoRedefine/>
    <w:qFormat/>
    <w:uiPriority w:val="0"/>
    <w:rPr>
      <w:rFonts w:hint="default" w:ascii="Times New Roman" w:hAnsi="Times New Roman" w:cs="Times New Roman"/>
    </w:rPr>
  </w:style>
  <w:style w:type="paragraph" w:customStyle="1" w:styleId="415">
    <w:name w:val="正文_859_0"/>
    <w:basedOn w:val="416"/>
    <w:next w:val="416"/>
    <w:autoRedefine/>
    <w:qFormat/>
    <w:uiPriority w:val="0"/>
    <w:rPr>
      <w:szCs w:val="21"/>
    </w:rPr>
  </w:style>
  <w:style w:type="paragraph" w:customStyle="1" w:styleId="416">
    <w:name w:val="正文_86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17">
    <w:name w:val="10_70"/>
    <w:basedOn w:val="52"/>
    <w:autoRedefine/>
    <w:qFormat/>
    <w:uiPriority w:val="0"/>
    <w:rPr>
      <w:rFonts w:hint="default" w:ascii="Times New Roman" w:hAnsi="Times New Roman" w:cs="Times New Roman"/>
    </w:rPr>
  </w:style>
  <w:style w:type="paragraph" w:customStyle="1" w:styleId="418">
    <w:name w:val="正文_860_0"/>
    <w:basedOn w:val="419"/>
    <w:next w:val="419"/>
    <w:autoRedefine/>
    <w:qFormat/>
    <w:uiPriority w:val="0"/>
    <w:rPr>
      <w:szCs w:val="21"/>
    </w:rPr>
  </w:style>
  <w:style w:type="paragraph" w:customStyle="1" w:styleId="419">
    <w:name w:val="正文_86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20">
    <w:name w:val="10_71"/>
    <w:basedOn w:val="52"/>
    <w:autoRedefine/>
    <w:qFormat/>
    <w:uiPriority w:val="0"/>
    <w:rPr>
      <w:rFonts w:hint="default" w:ascii="Times New Roman" w:hAnsi="Times New Roman" w:cs="Times New Roman"/>
    </w:rPr>
  </w:style>
  <w:style w:type="paragraph" w:customStyle="1" w:styleId="421">
    <w:name w:val="正文_861_0"/>
    <w:basedOn w:val="422"/>
    <w:next w:val="422"/>
    <w:autoRedefine/>
    <w:qFormat/>
    <w:uiPriority w:val="0"/>
    <w:rPr>
      <w:szCs w:val="21"/>
    </w:rPr>
  </w:style>
  <w:style w:type="paragraph" w:customStyle="1" w:styleId="422">
    <w:name w:val="正文_86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23">
    <w:name w:val="10_72"/>
    <w:basedOn w:val="52"/>
    <w:autoRedefine/>
    <w:qFormat/>
    <w:uiPriority w:val="0"/>
    <w:rPr>
      <w:rFonts w:hint="default" w:ascii="Times New Roman" w:hAnsi="Times New Roman" w:cs="Times New Roman"/>
    </w:rPr>
  </w:style>
  <w:style w:type="paragraph" w:customStyle="1" w:styleId="424">
    <w:name w:val="正文_862_0"/>
    <w:basedOn w:val="425"/>
    <w:next w:val="425"/>
    <w:autoRedefine/>
    <w:qFormat/>
    <w:uiPriority w:val="0"/>
    <w:rPr>
      <w:szCs w:val="21"/>
    </w:rPr>
  </w:style>
  <w:style w:type="paragraph" w:customStyle="1" w:styleId="425">
    <w:name w:val="正文_86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26">
    <w:name w:val="10_73"/>
    <w:basedOn w:val="52"/>
    <w:autoRedefine/>
    <w:qFormat/>
    <w:uiPriority w:val="0"/>
    <w:rPr>
      <w:rFonts w:hint="default" w:ascii="Times New Roman" w:hAnsi="Times New Roman" w:cs="Times New Roman"/>
    </w:rPr>
  </w:style>
  <w:style w:type="paragraph" w:customStyle="1" w:styleId="427">
    <w:name w:val="正文_863_0"/>
    <w:basedOn w:val="428"/>
    <w:next w:val="428"/>
    <w:autoRedefine/>
    <w:qFormat/>
    <w:uiPriority w:val="0"/>
    <w:rPr>
      <w:szCs w:val="21"/>
    </w:rPr>
  </w:style>
  <w:style w:type="paragraph" w:customStyle="1" w:styleId="428">
    <w:name w:val="正文_86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29">
    <w:name w:val="10_74"/>
    <w:basedOn w:val="52"/>
    <w:autoRedefine/>
    <w:qFormat/>
    <w:uiPriority w:val="0"/>
    <w:rPr>
      <w:rFonts w:hint="default" w:ascii="Times New Roman" w:hAnsi="Times New Roman" w:cs="Times New Roman"/>
    </w:rPr>
  </w:style>
  <w:style w:type="paragraph" w:customStyle="1" w:styleId="430">
    <w:name w:val="正文_864_0"/>
    <w:basedOn w:val="431"/>
    <w:next w:val="431"/>
    <w:autoRedefine/>
    <w:qFormat/>
    <w:uiPriority w:val="0"/>
    <w:rPr>
      <w:szCs w:val="21"/>
    </w:rPr>
  </w:style>
  <w:style w:type="paragraph" w:customStyle="1" w:styleId="431">
    <w:name w:val="正文_86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32">
    <w:name w:val="10_75"/>
    <w:basedOn w:val="52"/>
    <w:autoRedefine/>
    <w:qFormat/>
    <w:uiPriority w:val="0"/>
    <w:rPr>
      <w:rFonts w:hint="default" w:ascii="Times New Roman" w:hAnsi="Times New Roman" w:cs="Times New Roman"/>
    </w:rPr>
  </w:style>
  <w:style w:type="paragraph" w:customStyle="1" w:styleId="433">
    <w:name w:val="正文_865_0"/>
    <w:basedOn w:val="434"/>
    <w:next w:val="434"/>
    <w:autoRedefine/>
    <w:qFormat/>
    <w:uiPriority w:val="0"/>
    <w:rPr>
      <w:szCs w:val="21"/>
    </w:rPr>
  </w:style>
  <w:style w:type="paragraph" w:customStyle="1" w:styleId="434">
    <w:name w:val="正文_86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35">
    <w:name w:val="10_76"/>
    <w:basedOn w:val="52"/>
    <w:autoRedefine/>
    <w:qFormat/>
    <w:uiPriority w:val="0"/>
    <w:rPr>
      <w:rFonts w:hint="default" w:ascii="Times New Roman" w:hAnsi="Times New Roman" w:cs="Times New Roman"/>
    </w:rPr>
  </w:style>
  <w:style w:type="paragraph" w:customStyle="1" w:styleId="436">
    <w:name w:val="正文_866_0"/>
    <w:basedOn w:val="437"/>
    <w:next w:val="437"/>
    <w:autoRedefine/>
    <w:qFormat/>
    <w:uiPriority w:val="0"/>
    <w:rPr>
      <w:szCs w:val="21"/>
    </w:rPr>
  </w:style>
  <w:style w:type="paragraph" w:customStyle="1" w:styleId="437">
    <w:name w:val="正文_87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38">
    <w:name w:val="10_77"/>
    <w:basedOn w:val="52"/>
    <w:autoRedefine/>
    <w:qFormat/>
    <w:uiPriority w:val="0"/>
    <w:rPr>
      <w:rFonts w:hint="default" w:ascii="Times New Roman" w:hAnsi="Times New Roman" w:cs="Times New Roman"/>
    </w:rPr>
  </w:style>
  <w:style w:type="paragraph" w:customStyle="1" w:styleId="439">
    <w:name w:val="正文_867_0"/>
    <w:basedOn w:val="440"/>
    <w:next w:val="440"/>
    <w:autoRedefine/>
    <w:qFormat/>
    <w:uiPriority w:val="0"/>
    <w:rPr>
      <w:szCs w:val="21"/>
    </w:rPr>
  </w:style>
  <w:style w:type="paragraph" w:customStyle="1" w:styleId="440">
    <w:name w:val="正文_87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41">
    <w:name w:val="10_78"/>
    <w:basedOn w:val="52"/>
    <w:autoRedefine/>
    <w:qFormat/>
    <w:uiPriority w:val="0"/>
    <w:rPr>
      <w:rFonts w:hint="default" w:ascii="Times New Roman" w:hAnsi="Times New Roman" w:cs="Times New Roman"/>
    </w:rPr>
  </w:style>
  <w:style w:type="paragraph" w:customStyle="1" w:styleId="442">
    <w:name w:val="正文_868_0"/>
    <w:basedOn w:val="443"/>
    <w:next w:val="443"/>
    <w:autoRedefine/>
    <w:qFormat/>
    <w:uiPriority w:val="0"/>
    <w:rPr>
      <w:szCs w:val="21"/>
    </w:rPr>
  </w:style>
  <w:style w:type="paragraph" w:customStyle="1" w:styleId="443">
    <w:name w:val="正文_87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44">
    <w:name w:val="10_79"/>
    <w:basedOn w:val="52"/>
    <w:autoRedefine/>
    <w:qFormat/>
    <w:uiPriority w:val="0"/>
    <w:rPr>
      <w:rFonts w:hint="default" w:ascii="Times New Roman" w:hAnsi="Times New Roman" w:cs="Times New Roman"/>
    </w:rPr>
  </w:style>
  <w:style w:type="paragraph" w:customStyle="1" w:styleId="445">
    <w:name w:val="正文_869_0"/>
    <w:basedOn w:val="446"/>
    <w:next w:val="446"/>
    <w:autoRedefine/>
    <w:qFormat/>
    <w:uiPriority w:val="0"/>
    <w:rPr>
      <w:szCs w:val="21"/>
    </w:rPr>
  </w:style>
  <w:style w:type="paragraph" w:customStyle="1" w:styleId="446">
    <w:name w:val="正文_87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47">
    <w:name w:val="10_80"/>
    <w:basedOn w:val="52"/>
    <w:autoRedefine/>
    <w:qFormat/>
    <w:uiPriority w:val="0"/>
    <w:rPr>
      <w:rFonts w:hint="default" w:ascii="Times New Roman" w:hAnsi="Times New Roman" w:cs="Times New Roman"/>
    </w:rPr>
  </w:style>
  <w:style w:type="paragraph" w:customStyle="1" w:styleId="448">
    <w:name w:val="正文_870_0"/>
    <w:basedOn w:val="449"/>
    <w:next w:val="449"/>
    <w:autoRedefine/>
    <w:qFormat/>
    <w:uiPriority w:val="0"/>
    <w:rPr>
      <w:szCs w:val="21"/>
    </w:rPr>
  </w:style>
  <w:style w:type="paragraph" w:customStyle="1" w:styleId="449">
    <w:name w:val="正文_87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50">
    <w:name w:val="10_81"/>
    <w:basedOn w:val="52"/>
    <w:autoRedefine/>
    <w:qFormat/>
    <w:uiPriority w:val="0"/>
    <w:rPr>
      <w:rFonts w:hint="default" w:ascii="Times New Roman" w:hAnsi="Times New Roman" w:cs="Times New Roman"/>
    </w:rPr>
  </w:style>
  <w:style w:type="paragraph" w:customStyle="1" w:styleId="451">
    <w:name w:val="正文_871_0"/>
    <w:basedOn w:val="452"/>
    <w:next w:val="452"/>
    <w:autoRedefine/>
    <w:qFormat/>
    <w:uiPriority w:val="0"/>
    <w:rPr>
      <w:szCs w:val="21"/>
    </w:rPr>
  </w:style>
  <w:style w:type="paragraph" w:customStyle="1" w:styleId="452">
    <w:name w:val="正文_87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53">
    <w:name w:val="10_82"/>
    <w:basedOn w:val="52"/>
    <w:autoRedefine/>
    <w:qFormat/>
    <w:uiPriority w:val="0"/>
    <w:rPr>
      <w:rFonts w:hint="default" w:ascii="Times New Roman" w:hAnsi="Times New Roman" w:cs="Times New Roman"/>
    </w:rPr>
  </w:style>
  <w:style w:type="paragraph" w:customStyle="1" w:styleId="454">
    <w:name w:val="正文_872_0"/>
    <w:basedOn w:val="455"/>
    <w:next w:val="455"/>
    <w:autoRedefine/>
    <w:qFormat/>
    <w:uiPriority w:val="0"/>
    <w:rPr>
      <w:szCs w:val="21"/>
    </w:rPr>
  </w:style>
  <w:style w:type="paragraph" w:customStyle="1" w:styleId="455">
    <w:name w:val="正文_87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56">
    <w:name w:val="10_83"/>
    <w:basedOn w:val="52"/>
    <w:autoRedefine/>
    <w:qFormat/>
    <w:uiPriority w:val="0"/>
    <w:rPr>
      <w:rFonts w:hint="default" w:ascii="Times New Roman" w:hAnsi="Times New Roman" w:cs="Times New Roman"/>
    </w:rPr>
  </w:style>
  <w:style w:type="paragraph" w:customStyle="1" w:styleId="457">
    <w:name w:val="正文_873_0"/>
    <w:basedOn w:val="458"/>
    <w:next w:val="458"/>
    <w:autoRedefine/>
    <w:qFormat/>
    <w:uiPriority w:val="0"/>
    <w:rPr>
      <w:szCs w:val="21"/>
    </w:rPr>
  </w:style>
  <w:style w:type="paragraph" w:customStyle="1" w:styleId="458">
    <w:name w:val="正文_87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59">
    <w:name w:val="10_84"/>
    <w:basedOn w:val="52"/>
    <w:autoRedefine/>
    <w:qFormat/>
    <w:uiPriority w:val="0"/>
    <w:rPr>
      <w:rFonts w:hint="default" w:ascii="Times New Roman" w:hAnsi="Times New Roman" w:cs="Times New Roman"/>
    </w:rPr>
  </w:style>
  <w:style w:type="paragraph" w:customStyle="1" w:styleId="460">
    <w:name w:val="正文_874_0"/>
    <w:basedOn w:val="461"/>
    <w:next w:val="461"/>
    <w:autoRedefine/>
    <w:qFormat/>
    <w:uiPriority w:val="0"/>
    <w:rPr>
      <w:szCs w:val="21"/>
    </w:rPr>
  </w:style>
  <w:style w:type="paragraph" w:customStyle="1" w:styleId="461">
    <w:name w:val="正文_87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62">
    <w:name w:val="10_85"/>
    <w:basedOn w:val="52"/>
    <w:autoRedefine/>
    <w:qFormat/>
    <w:uiPriority w:val="0"/>
    <w:rPr>
      <w:rFonts w:hint="default" w:ascii="Times New Roman" w:hAnsi="Times New Roman" w:cs="Times New Roman"/>
    </w:rPr>
  </w:style>
  <w:style w:type="paragraph" w:customStyle="1" w:styleId="463">
    <w:name w:val="正文_875_0"/>
    <w:basedOn w:val="464"/>
    <w:next w:val="464"/>
    <w:autoRedefine/>
    <w:qFormat/>
    <w:uiPriority w:val="0"/>
    <w:rPr>
      <w:szCs w:val="21"/>
    </w:rPr>
  </w:style>
  <w:style w:type="paragraph" w:customStyle="1" w:styleId="464">
    <w:name w:val="正文_87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65">
    <w:name w:val="10_86"/>
    <w:basedOn w:val="52"/>
    <w:autoRedefine/>
    <w:qFormat/>
    <w:uiPriority w:val="0"/>
    <w:rPr>
      <w:rFonts w:hint="default" w:ascii="Times New Roman" w:hAnsi="Times New Roman" w:cs="Times New Roman"/>
    </w:rPr>
  </w:style>
  <w:style w:type="paragraph" w:customStyle="1" w:styleId="466">
    <w:name w:val="正文_876_0"/>
    <w:basedOn w:val="467"/>
    <w:next w:val="467"/>
    <w:autoRedefine/>
    <w:qFormat/>
    <w:uiPriority w:val="0"/>
    <w:rPr>
      <w:szCs w:val="21"/>
    </w:rPr>
  </w:style>
  <w:style w:type="paragraph" w:customStyle="1" w:styleId="467">
    <w:name w:val="正文_88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68">
    <w:name w:val="10_87"/>
    <w:basedOn w:val="52"/>
    <w:autoRedefine/>
    <w:qFormat/>
    <w:uiPriority w:val="0"/>
    <w:rPr>
      <w:rFonts w:hint="default" w:ascii="Times New Roman" w:hAnsi="Times New Roman" w:cs="Times New Roman"/>
    </w:rPr>
  </w:style>
  <w:style w:type="paragraph" w:customStyle="1" w:styleId="469">
    <w:name w:val="正文_877_0"/>
    <w:basedOn w:val="470"/>
    <w:next w:val="470"/>
    <w:autoRedefine/>
    <w:qFormat/>
    <w:uiPriority w:val="0"/>
    <w:rPr>
      <w:szCs w:val="21"/>
    </w:rPr>
  </w:style>
  <w:style w:type="paragraph" w:customStyle="1" w:styleId="470">
    <w:name w:val="正文_88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71">
    <w:name w:val="10_88"/>
    <w:basedOn w:val="52"/>
    <w:autoRedefine/>
    <w:qFormat/>
    <w:uiPriority w:val="0"/>
    <w:rPr>
      <w:rFonts w:hint="default" w:ascii="Times New Roman" w:hAnsi="Times New Roman" w:cs="Times New Roman"/>
    </w:rPr>
  </w:style>
  <w:style w:type="paragraph" w:customStyle="1" w:styleId="472">
    <w:name w:val="正文_878_0"/>
    <w:basedOn w:val="473"/>
    <w:next w:val="473"/>
    <w:autoRedefine/>
    <w:qFormat/>
    <w:uiPriority w:val="0"/>
    <w:rPr>
      <w:szCs w:val="21"/>
    </w:rPr>
  </w:style>
  <w:style w:type="paragraph" w:customStyle="1" w:styleId="473">
    <w:name w:val="正文_88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74">
    <w:name w:val="10_89"/>
    <w:basedOn w:val="52"/>
    <w:autoRedefine/>
    <w:qFormat/>
    <w:uiPriority w:val="0"/>
    <w:rPr>
      <w:rFonts w:hint="default" w:ascii="Times New Roman" w:hAnsi="Times New Roman" w:cs="Times New Roman"/>
    </w:rPr>
  </w:style>
  <w:style w:type="paragraph" w:customStyle="1" w:styleId="475">
    <w:name w:val="正文_879_0"/>
    <w:basedOn w:val="476"/>
    <w:next w:val="476"/>
    <w:autoRedefine/>
    <w:qFormat/>
    <w:uiPriority w:val="0"/>
    <w:rPr>
      <w:szCs w:val="21"/>
    </w:rPr>
  </w:style>
  <w:style w:type="paragraph" w:customStyle="1" w:styleId="476">
    <w:name w:val="正文_88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77">
    <w:name w:val="10_90"/>
    <w:basedOn w:val="52"/>
    <w:autoRedefine/>
    <w:qFormat/>
    <w:uiPriority w:val="0"/>
    <w:rPr>
      <w:rFonts w:hint="default" w:ascii="Times New Roman" w:hAnsi="Times New Roman" w:cs="Times New Roman"/>
    </w:rPr>
  </w:style>
  <w:style w:type="paragraph" w:customStyle="1" w:styleId="478">
    <w:name w:val="正文_880_0"/>
    <w:basedOn w:val="479"/>
    <w:next w:val="479"/>
    <w:autoRedefine/>
    <w:qFormat/>
    <w:uiPriority w:val="0"/>
    <w:rPr>
      <w:szCs w:val="21"/>
    </w:rPr>
  </w:style>
  <w:style w:type="paragraph" w:customStyle="1" w:styleId="479">
    <w:name w:val="正文_88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80">
    <w:name w:val="10_91"/>
    <w:basedOn w:val="52"/>
    <w:autoRedefine/>
    <w:qFormat/>
    <w:uiPriority w:val="0"/>
    <w:rPr>
      <w:rFonts w:hint="default" w:ascii="Times New Roman" w:hAnsi="Times New Roman" w:cs="Times New Roman"/>
    </w:rPr>
  </w:style>
  <w:style w:type="paragraph" w:customStyle="1" w:styleId="481">
    <w:name w:val="正文_881_0"/>
    <w:basedOn w:val="482"/>
    <w:next w:val="482"/>
    <w:autoRedefine/>
    <w:qFormat/>
    <w:uiPriority w:val="0"/>
    <w:rPr>
      <w:szCs w:val="21"/>
    </w:rPr>
  </w:style>
  <w:style w:type="paragraph" w:customStyle="1" w:styleId="482">
    <w:name w:val="正文_88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83">
    <w:name w:val="10_92"/>
    <w:basedOn w:val="52"/>
    <w:autoRedefine/>
    <w:qFormat/>
    <w:uiPriority w:val="0"/>
    <w:rPr>
      <w:rFonts w:hint="default" w:ascii="Times New Roman" w:hAnsi="Times New Roman" w:cs="Times New Roman"/>
    </w:rPr>
  </w:style>
  <w:style w:type="paragraph" w:customStyle="1" w:styleId="484">
    <w:name w:val="正文_882_0"/>
    <w:basedOn w:val="485"/>
    <w:next w:val="485"/>
    <w:autoRedefine/>
    <w:qFormat/>
    <w:uiPriority w:val="0"/>
    <w:rPr>
      <w:szCs w:val="21"/>
    </w:rPr>
  </w:style>
  <w:style w:type="paragraph" w:customStyle="1" w:styleId="485">
    <w:name w:val="正文_88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86">
    <w:name w:val="10_93"/>
    <w:basedOn w:val="52"/>
    <w:autoRedefine/>
    <w:qFormat/>
    <w:uiPriority w:val="0"/>
    <w:rPr>
      <w:rFonts w:hint="default" w:ascii="Times New Roman" w:hAnsi="Times New Roman" w:cs="Times New Roman"/>
    </w:rPr>
  </w:style>
  <w:style w:type="paragraph" w:customStyle="1" w:styleId="487">
    <w:name w:val="正文_883_0"/>
    <w:basedOn w:val="488"/>
    <w:next w:val="488"/>
    <w:autoRedefine/>
    <w:qFormat/>
    <w:uiPriority w:val="0"/>
    <w:rPr>
      <w:szCs w:val="21"/>
    </w:rPr>
  </w:style>
  <w:style w:type="paragraph" w:customStyle="1" w:styleId="488">
    <w:name w:val="正文_88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89">
    <w:name w:val="10_94"/>
    <w:basedOn w:val="52"/>
    <w:autoRedefine/>
    <w:qFormat/>
    <w:uiPriority w:val="0"/>
    <w:rPr>
      <w:rFonts w:hint="default" w:ascii="Times New Roman" w:hAnsi="Times New Roman" w:cs="Times New Roman"/>
    </w:rPr>
  </w:style>
  <w:style w:type="paragraph" w:customStyle="1" w:styleId="490">
    <w:name w:val="正文_884_0"/>
    <w:basedOn w:val="491"/>
    <w:next w:val="491"/>
    <w:autoRedefine/>
    <w:qFormat/>
    <w:uiPriority w:val="0"/>
    <w:rPr>
      <w:szCs w:val="21"/>
    </w:rPr>
  </w:style>
  <w:style w:type="paragraph" w:customStyle="1" w:styleId="491">
    <w:name w:val="正文_88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92">
    <w:name w:val="10_95"/>
    <w:basedOn w:val="52"/>
    <w:autoRedefine/>
    <w:qFormat/>
    <w:uiPriority w:val="0"/>
    <w:rPr>
      <w:rFonts w:hint="default" w:ascii="Times New Roman" w:hAnsi="Times New Roman" w:cs="Times New Roman"/>
    </w:rPr>
  </w:style>
  <w:style w:type="paragraph" w:customStyle="1" w:styleId="493">
    <w:name w:val="正文_885_0"/>
    <w:basedOn w:val="494"/>
    <w:next w:val="494"/>
    <w:autoRedefine/>
    <w:qFormat/>
    <w:uiPriority w:val="0"/>
    <w:rPr>
      <w:szCs w:val="21"/>
    </w:rPr>
  </w:style>
  <w:style w:type="paragraph" w:customStyle="1" w:styleId="494">
    <w:name w:val="正文_88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95">
    <w:name w:val="10_96"/>
    <w:basedOn w:val="52"/>
    <w:autoRedefine/>
    <w:qFormat/>
    <w:uiPriority w:val="0"/>
    <w:rPr>
      <w:rFonts w:hint="default" w:ascii="Times New Roman" w:hAnsi="Times New Roman" w:cs="Times New Roman"/>
    </w:rPr>
  </w:style>
  <w:style w:type="paragraph" w:customStyle="1" w:styleId="496">
    <w:name w:val="正文_886_0"/>
    <w:basedOn w:val="497"/>
    <w:next w:val="497"/>
    <w:autoRedefine/>
    <w:qFormat/>
    <w:uiPriority w:val="0"/>
    <w:rPr>
      <w:szCs w:val="21"/>
    </w:rPr>
  </w:style>
  <w:style w:type="paragraph" w:customStyle="1" w:styleId="497">
    <w:name w:val="正文_89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498">
    <w:name w:val="10_97"/>
    <w:basedOn w:val="52"/>
    <w:autoRedefine/>
    <w:qFormat/>
    <w:uiPriority w:val="0"/>
    <w:rPr>
      <w:rFonts w:hint="default" w:ascii="Times New Roman" w:hAnsi="Times New Roman" w:cs="Times New Roman"/>
    </w:rPr>
  </w:style>
  <w:style w:type="paragraph" w:customStyle="1" w:styleId="499">
    <w:name w:val="正文_887_0"/>
    <w:basedOn w:val="500"/>
    <w:next w:val="500"/>
    <w:autoRedefine/>
    <w:qFormat/>
    <w:uiPriority w:val="0"/>
    <w:rPr>
      <w:szCs w:val="21"/>
    </w:rPr>
  </w:style>
  <w:style w:type="paragraph" w:customStyle="1" w:styleId="500">
    <w:name w:val="正文_89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01">
    <w:name w:val="10_98"/>
    <w:basedOn w:val="52"/>
    <w:autoRedefine/>
    <w:qFormat/>
    <w:uiPriority w:val="0"/>
    <w:rPr>
      <w:rFonts w:hint="default" w:ascii="Times New Roman" w:hAnsi="Times New Roman" w:cs="Times New Roman"/>
    </w:rPr>
  </w:style>
  <w:style w:type="paragraph" w:customStyle="1" w:styleId="502">
    <w:name w:val="正文_888_0"/>
    <w:basedOn w:val="503"/>
    <w:next w:val="503"/>
    <w:autoRedefine/>
    <w:qFormat/>
    <w:uiPriority w:val="0"/>
    <w:rPr>
      <w:szCs w:val="21"/>
    </w:rPr>
  </w:style>
  <w:style w:type="paragraph" w:customStyle="1" w:styleId="503">
    <w:name w:val="正文_89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04">
    <w:name w:val="10_99"/>
    <w:basedOn w:val="52"/>
    <w:autoRedefine/>
    <w:qFormat/>
    <w:uiPriority w:val="0"/>
    <w:rPr>
      <w:rFonts w:hint="default" w:ascii="Times New Roman" w:hAnsi="Times New Roman" w:cs="Times New Roman"/>
    </w:rPr>
  </w:style>
  <w:style w:type="paragraph" w:customStyle="1" w:styleId="505">
    <w:name w:val="正文_889_0"/>
    <w:basedOn w:val="506"/>
    <w:next w:val="506"/>
    <w:autoRedefine/>
    <w:qFormat/>
    <w:uiPriority w:val="0"/>
    <w:rPr>
      <w:szCs w:val="21"/>
    </w:rPr>
  </w:style>
  <w:style w:type="paragraph" w:customStyle="1" w:styleId="506">
    <w:name w:val="正文_89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07">
    <w:name w:val="10_100"/>
    <w:basedOn w:val="52"/>
    <w:autoRedefine/>
    <w:qFormat/>
    <w:uiPriority w:val="0"/>
    <w:rPr>
      <w:rFonts w:hint="default" w:ascii="Times New Roman" w:hAnsi="Times New Roman" w:cs="Times New Roman"/>
    </w:rPr>
  </w:style>
  <w:style w:type="paragraph" w:customStyle="1" w:styleId="508">
    <w:name w:val="正文_890_0"/>
    <w:basedOn w:val="509"/>
    <w:next w:val="509"/>
    <w:autoRedefine/>
    <w:qFormat/>
    <w:uiPriority w:val="0"/>
    <w:rPr>
      <w:szCs w:val="21"/>
    </w:rPr>
  </w:style>
  <w:style w:type="paragraph" w:customStyle="1" w:styleId="509">
    <w:name w:val="正文_89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10">
    <w:name w:val="10_101"/>
    <w:basedOn w:val="52"/>
    <w:autoRedefine/>
    <w:qFormat/>
    <w:uiPriority w:val="0"/>
    <w:rPr>
      <w:rFonts w:hint="default" w:ascii="Times New Roman" w:hAnsi="Times New Roman" w:cs="Times New Roman"/>
    </w:rPr>
  </w:style>
  <w:style w:type="paragraph" w:customStyle="1" w:styleId="511">
    <w:name w:val="正文_891_0"/>
    <w:basedOn w:val="512"/>
    <w:next w:val="512"/>
    <w:autoRedefine/>
    <w:qFormat/>
    <w:uiPriority w:val="0"/>
    <w:rPr>
      <w:szCs w:val="21"/>
    </w:rPr>
  </w:style>
  <w:style w:type="paragraph" w:customStyle="1" w:styleId="512">
    <w:name w:val="正文_89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13">
    <w:name w:val="10_102"/>
    <w:basedOn w:val="52"/>
    <w:autoRedefine/>
    <w:qFormat/>
    <w:uiPriority w:val="0"/>
    <w:rPr>
      <w:rFonts w:hint="default" w:ascii="Times New Roman" w:hAnsi="Times New Roman" w:cs="Times New Roman"/>
    </w:rPr>
  </w:style>
  <w:style w:type="paragraph" w:customStyle="1" w:styleId="514">
    <w:name w:val="正文_892_0"/>
    <w:basedOn w:val="515"/>
    <w:next w:val="515"/>
    <w:autoRedefine/>
    <w:qFormat/>
    <w:uiPriority w:val="0"/>
    <w:rPr>
      <w:szCs w:val="21"/>
    </w:rPr>
  </w:style>
  <w:style w:type="paragraph" w:customStyle="1" w:styleId="515">
    <w:name w:val="正文_89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16">
    <w:name w:val="10_103"/>
    <w:basedOn w:val="52"/>
    <w:autoRedefine/>
    <w:qFormat/>
    <w:uiPriority w:val="0"/>
    <w:rPr>
      <w:rFonts w:hint="default" w:ascii="Times New Roman" w:hAnsi="Times New Roman" w:cs="Times New Roman"/>
    </w:rPr>
  </w:style>
  <w:style w:type="paragraph" w:customStyle="1" w:styleId="517">
    <w:name w:val="正文_893_0"/>
    <w:basedOn w:val="518"/>
    <w:next w:val="518"/>
    <w:autoRedefine/>
    <w:qFormat/>
    <w:uiPriority w:val="0"/>
    <w:rPr>
      <w:szCs w:val="21"/>
    </w:rPr>
  </w:style>
  <w:style w:type="paragraph" w:customStyle="1" w:styleId="518">
    <w:name w:val="正文_89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19">
    <w:name w:val="10_104"/>
    <w:basedOn w:val="52"/>
    <w:autoRedefine/>
    <w:qFormat/>
    <w:uiPriority w:val="0"/>
    <w:rPr>
      <w:rFonts w:hint="default" w:ascii="Times New Roman" w:hAnsi="Times New Roman" w:cs="Times New Roman"/>
    </w:rPr>
  </w:style>
  <w:style w:type="paragraph" w:customStyle="1" w:styleId="520">
    <w:name w:val="正文_894_0"/>
    <w:basedOn w:val="521"/>
    <w:next w:val="521"/>
    <w:autoRedefine/>
    <w:qFormat/>
    <w:uiPriority w:val="0"/>
    <w:rPr>
      <w:szCs w:val="21"/>
    </w:rPr>
  </w:style>
  <w:style w:type="paragraph" w:customStyle="1" w:styleId="521">
    <w:name w:val="正文_89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22">
    <w:name w:val="10_105"/>
    <w:basedOn w:val="52"/>
    <w:autoRedefine/>
    <w:qFormat/>
    <w:uiPriority w:val="0"/>
    <w:rPr>
      <w:rFonts w:hint="default" w:ascii="Times New Roman" w:hAnsi="Times New Roman" w:cs="Times New Roman"/>
    </w:rPr>
  </w:style>
  <w:style w:type="paragraph" w:customStyle="1" w:styleId="523">
    <w:name w:val="正文_895_0"/>
    <w:basedOn w:val="524"/>
    <w:next w:val="524"/>
    <w:autoRedefine/>
    <w:qFormat/>
    <w:uiPriority w:val="0"/>
    <w:rPr>
      <w:szCs w:val="21"/>
    </w:rPr>
  </w:style>
  <w:style w:type="paragraph" w:customStyle="1" w:styleId="524">
    <w:name w:val="正文_89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25">
    <w:name w:val="10_106"/>
    <w:basedOn w:val="52"/>
    <w:autoRedefine/>
    <w:qFormat/>
    <w:uiPriority w:val="0"/>
    <w:rPr>
      <w:rFonts w:hint="default" w:ascii="Times New Roman" w:hAnsi="Times New Roman" w:cs="Times New Roman"/>
    </w:rPr>
  </w:style>
  <w:style w:type="paragraph" w:customStyle="1" w:styleId="526">
    <w:name w:val="正文_896_0"/>
    <w:basedOn w:val="527"/>
    <w:next w:val="527"/>
    <w:autoRedefine/>
    <w:qFormat/>
    <w:uiPriority w:val="0"/>
    <w:rPr>
      <w:szCs w:val="21"/>
    </w:rPr>
  </w:style>
  <w:style w:type="paragraph" w:customStyle="1" w:styleId="527">
    <w:name w:val="正文_90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28">
    <w:name w:val="10_107"/>
    <w:basedOn w:val="52"/>
    <w:autoRedefine/>
    <w:qFormat/>
    <w:uiPriority w:val="0"/>
    <w:rPr>
      <w:rFonts w:hint="default" w:ascii="Times New Roman" w:hAnsi="Times New Roman" w:cs="Times New Roman"/>
    </w:rPr>
  </w:style>
  <w:style w:type="paragraph" w:customStyle="1" w:styleId="529">
    <w:name w:val="正文_897_0"/>
    <w:basedOn w:val="530"/>
    <w:next w:val="530"/>
    <w:autoRedefine/>
    <w:qFormat/>
    <w:uiPriority w:val="0"/>
    <w:rPr>
      <w:szCs w:val="21"/>
    </w:rPr>
  </w:style>
  <w:style w:type="paragraph" w:customStyle="1" w:styleId="530">
    <w:name w:val="正文_90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31">
    <w:name w:val="10_108"/>
    <w:basedOn w:val="52"/>
    <w:autoRedefine/>
    <w:qFormat/>
    <w:uiPriority w:val="0"/>
    <w:rPr>
      <w:rFonts w:hint="default" w:ascii="Times New Roman" w:hAnsi="Times New Roman" w:cs="Times New Roman"/>
    </w:rPr>
  </w:style>
  <w:style w:type="paragraph" w:customStyle="1" w:styleId="532">
    <w:name w:val="正文_898_0"/>
    <w:basedOn w:val="533"/>
    <w:next w:val="533"/>
    <w:autoRedefine/>
    <w:qFormat/>
    <w:uiPriority w:val="0"/>
    <w:rPr>
      <w:szCs w:val="21"/>
    </w:rPr>
  </w:style>
  <w:style w:type="paragraph" w:customStyle="1" w:styleId="533">
    <w:name w:val="正文_90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34">
    <w:name w:val="10_109"/>
    <w:basedOn w:val="52"/>
    <w:autoRedefine/>
    <w:qFormat/>
    <w:uiPriority w:val="0"/>
    <w:rPr>
      <w:rFonts w:hint="default" w:ascii="Times New Roman" w:hAnsi="Times New Roman" w:cs="Times New Roman"/>
    </w:rPr>
  </w:style>
  <w:style w:type="paragraph" w:customStyle="1" w:styleId="535">
    <w:name w:val="正文_899_0"/>
    <w:basedOn w:val="536"/>
    <w:next w:val="536"/>
    <w:autoRedefine/>
    <w:qFormat/>
    <w:uiPriority w:val="0"/>
    <w:rPr>
      <w:szCs w:val="21"/>
    </w:rPr>
  </w:style>
  <w:style w:type="paragraph" w:customStyle="1" w:styleId="536">
    <w:name w:val="正文_90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37">
    <w:name w:val="10_110"/>
    <w:basedOn w:val="52"/>
    <w:autoRedefine/>
    <w:qFormat/>
    <w:uiPriority w:val="0"/>
    <w:rPr>
      <w:rFonts w:hint="default" w:ascii="Times New Roman" w:hAnsi="Times New Roman" w:cs="Times New Roman"/>
    </w:rPr>
  </w:style>
  <w:style w:type="paragraph" w:customStyle="1" w:styleId="538">
    <w:name w:val="正文_900_0"/>
    <w:basedOn w:val="539"/>
    <w:next w:val="539"/>
    <w:autoRedefine/>
    <w:qFormat/>
    <w:uiPriority w:val="0"/>
    <w:rPr>
      <w:szCs w:val="21"/>
    </w:rPr>
  </w:style>
  <w:style w:type="paragraph" w:customStyle="1" w:styleId="539">
    <w:name w:val="正文_90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40">
    <w:name w:val="10_111"/>
    <w:basedOn w:val="52"/>
    <w:autoRedefine/>
    <w:qFormat/>
    <w:uiPriority w:val="0"/>
    <w:rPr>
      <w:rFonts w:hint="default" w:ascii="Times New Roman" w:hAnsi="Times New Roman" w:cs="Times New Roman"/>
    </w:rPr>
  </w:style>
  <w:style w:type="paragraph" w:customStyle="1" w:styleId="541">
    <w:name w:val="正文_901_0"/>
    <w:basedOn w:val="542"/>
    <w:next w:val="542"/>
    <w:autoRedefine/>
    <w:qFormat/>
    <w:uiPriority w:val="0"/>
    <w:rPr>
      <w:szCs w:val="21"/>
    </w:rPr>
  </w:style>
  <w:style w:type="paragraph" w:customStyle="1" w:styleId="542">
    <w:name w:val="正文_90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43">
    <w:name w:val="10_112"/>
    <w:basedOn w:val="52"/>
    <w:autoRedefine/>
    <w:qFormat/>
    <w:uiPriority w:val="0"/>
    <w:rPr>
      <w:rFonts w:hint="default" w:ascii="Times New Roman" w:hAnsi="Times New Roman" w:cs="Times New Roman"/>
    </w:rPr>
  </w:style>
  <w:style w:type="paragraph" w:customStyle="1" w:styleId="544">
    <w:name w:val="正文_902_0"/>
    <w:basedOn w:val="545"/>
    <w:next w:val="545"/>
    <w:autoRedefine/>
    <w:qFormat/>
    <w:uiPriority w:val="0"/>
    <w:rPr>
      <w:szCs w:val="21"/>
    </w:rPr>
  </w:style>
  <w:style w:type="paragraph" w:customStyle="1" w:styleId="545">
    <w:name w:val="正文_90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46">
    <w:name w:val="10_113"/>
    <w:basedOn w:val="52"/>
    <w:autoRedefine/>
    <w:qFormat/>
    <w:uiPriority w:val="0"/>
    <w:rPr>
      <w:rFonts w:hint="default" w:ascii="Times New Roman" w:hAnsi="Times New Roman" w:cs="Times New Roman"/>
    </w:rPr>
  </w:style>
  <w:style w:type="paragraph" w:customStyle="1" w:styleId="547">
    <w:name w:val="正文_903_0"/>
    <w:basedOn w:val="548"/>
    <w:next w:val="548"/>
    <w:autoRedefine/>
    <w:qFormat/>
    <w:uiPriority w:val="0"/>
    <w:rPr>
      <w:szCs w:val="21"/>
    </w:rPr>
  </w:style>
  <w:style w:type="paragraph" w:customStyle="1" w:styleId="548">
    <w:name w:val="正文_90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49">
    <w:name w:val="10_114"/>
    <w:basedOn w:val="52"/>
    <w:autoRedefine/>
    <w:qFormat/>
    <w:uiPriority w:val="0"/>
    <w:rPr>
      <w:rFonts w:hint="default" w:ascii="Times New Roman" w:hAnsi="Times New Roman" w:cs="Times New Roman"/>
    </w:rPr>
  </w:style>
  <w:style w:type="paragraph" w:customStyle="1" w:styleId="550">
    <w:name w:val="正文_904_0"/>
    <w:basedOn w:val="551"/>
    <w:next w:val="551"/>
    <w:autoRedefine/>
    <w:qFormat/>
    <w:uiPriority w:val="0"/>
    <w:rPr>
      <w:szCs w:val="21"/>
    </w:rPr>
  </w:style>
  <w:style w:type="paragraph" w:customStyle="1" w:styleId="551">
    <w:name w:val="正文_90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52">
    <w:name w:val="10_115"/>
    <w:basedOn w:val="52"/>
    <w:autoRedefine/>
    <w:qFormat/>
    <w:uiPriority w:val="0"/>
    <w:rPr>
      <w:rFonts w:hint="default" w:ascii="Times New Roman" w:hAnsi="Times New Roman" w:cs="Times New Roman"/>
    </w:rPr>
  </w:style>
  <w:style w:type="paragraph" w:customStyle="1" w:styleId="553">
    <w:name w:val="正文_905_0"/>
    <w:basedOn w:val="554"/>
    <w:next w:val="554"/>
    <w:autoRedefine/>
    <w:qFormat/>
    <w:uiPriority w:val="0"/>
    <w:rPr>
      <w:szCs w:val="21"/>
    </w:rPr>
  </w:style>
  <w:style w:type="paragraph" w:customStyle="1" w:styleId="554">
    <w:name w:val="正文_90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55">
    <w:name w:val="10_116"/>
    <w:basedOn w:val="52"/>
    <w:autoRedefine/>
    <w:qFormat/>
    <w:uiPriority w:val="0"/>
    <w:rPr>
      <w:rFonts w:hint="default" w:ascii="Times New Roman" w:hAnsi="Times New Roman" w:cs="Times New Roman"/>
    </w:rPr>
  </w:style>
  <w:style w:type="paragraph" w:customStyle="1" w:styleId="556">
    <w:name w:val="正文_906_0"/>
    <w:basedOn w:val="557"/>
    <w:next w:val="557"/>
    <w:autoRedefine/>
    <w:qFormat/>
    <w:uiPriority w:val="0"/>
    <w:rPr>
      <w:szCs w:val="21"/>
    </w:rPr>
  </w:style>
  <w:style w:type="paragraph" w:customStyle="1" w:styleId="557">
    <w:name w:val="正文_91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58">
    <w:name w:val="10_117"/>
    <w:basedOn w:val="52"/>
    <w:autoRedefine/>
    <w:qFormat/>
    <w:uiPriority w:val="0"/>
    <w:rPr>
      <w:rFonts w:hint="default" w:ascii="Times New Roman" w:hAnsi="Times New Roman" w:cs="Times New Roman"/>
    </w:rPr>
  </w:style>
  <w:style w:type="paragraph" w:customStyle="1" w:styleId="559">
    <w:name w:val="正文_907_0"/>
    <w:basedOn w:val="560"/>
    <w:next w:val="560"/>
    <w:autoRedefine/>
    <w:qFormat/>
    <w:uiPriority w:val="0"/>
    <w:rPr>
      <w:szCs w:val="21"/>
    </w:rPr>
  </w:style>
  <w:style w:type="paragraph" w:customStyle="1" w:styleId="560">
    <w:name w:val="正文_91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61">
    <w:name w:val="10_118"/>
    <w:basedOn w:val="52"/>
    <w:autoRedefine/>
    <w:qFormat/>
    <w:uiPriority w:val="0"/>
    <w:rPr>
      <w:rFonts w:hint="default" w:ascii="Times New Roman" w:hAnsi="Times New Roman" w:cs="Times New Roman"/>
    </w:rPr>
  </w:style>
  <w:style w:type="paragraph" w:customStyle="1" w:styleId="562">
    <w:name w:val="正文_908_0"/>
    <w:basedOn w:val="563"/>
    <w:next w:val="563"/>
    <w:autoRedefine/>
    <w:qFormat/>
    <w:uiPriority w:val="0"/>
    <w:rPr>
      <w:szCs w:val="21"/>
    </w:rPr>
  </w:style>
  <w:style w:type="paragraph" w:customStyle="1" w:styleId="563">
    <w:name w:val="正文_91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64">
    <w:name w:val="10_119"/>
    <w:basedOn w:val="52"/>
    <w:autoRedefine/>
    <w:qFormat/>
    <w:uiPriority w:val="0"/>
    <w:rPr>
      <w:rFonts w:hint="default" w:ascii="Times New Roman" w:hAnsi="Times New Roman" w:cs="Times New Roman"/>
    </w:rPr>
  </w:style>
  <w:style w:type="paragraph" w:customStyle="1" w:styleId="565">
    <w:name w:val="正文_909_0"/>
    <w:basedOn w:val="566"/>
    <w:next w:val="566"/>
    <w:autoRedefine/>
    <w:qFormat/>
    <w:uiPriority w:val="0"/>
    <w:rPr>
      <w:szCs w:val="21"/>
    </w:rPr>
  </w:style>
  <w:style w:type="paragraph" w:customStyle="1" w:styleId="566">
    <w:name w:val="正文_91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67">
    <w:name w:val="10_120"/>
    <w:basedOn w:val="52"/>
    <w:autoRedefine/>
    <w:qFormat/>
    <w:uiPriority w:val="0"/>
    <w:rPr>
      <w:rFonts w:hint="default" w:ascii="Times New Roman" w:hAnsi="Times New Roman" w:cs="Times New Roman"/>
    </w:rPr>
  </w:style>
  <w:style w:type="paragraph" w:customStyle="1" w:styleId="568">
    <w:name w:val="正文_910_0"/>
    <w:basedOn w:val="569"/>
    <w:next w:val="569"/>
    <w:autoRedefine/>
    <w:qFormat/>
    <w:uiPriority w:val="0"/>
    <w:rPr>
      <w:szCs w:val="21"/>
    </w:rPr>
  </w:style>
  <w:style w:type="paragraph" w:customStyle="1" w:styleId="569">
    <w:name w:val="正文_91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70">
    <w:name w:val="10_121"/>
    <w:basedOn w:val="52"/>
    <w:autoRedefine/>
    <w:qFormat/>
    <w:uiPriority w:val="0"/>
    <w:rPr>
      <w:rFonts w:hint="default" w:ascii="Times New Roman" w:hAnsi="Times New Roman" w:cs="Times New Roman"/>
    </w:rPr>
  </w:style>
  <w:style w:type="paragraph" w:customStyle="1" w:styleId="571">
    <w:name w:val="正文_911_0"/>
    <w:basedOn w:val="572"/>
    <w:next w:val="572"/>
    <w:autoRedefine/>
    <w:qFormat/>
    <w:uiPriority w:val="0"/>
    <w:rPr>
      <w:szCs w:val="21"/>
    </w:rPr>
  </w:style>
  <w:style w:type="paragraph" w:customStyle="1" w:styleId="572">
    <w:name w:val="正文_91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73">
    <w:name w:val="10_122"/>
    <w:basedOn w:val="52"/>
    <w:autoRedefine/>
    <w:qFormat/>
    <w:uiPriority w:val="0"/>
    <w:rPr>
      <w:rFonts w:hint="default" w:ascii="Times New Roman" w:hAnsi="Times New Roman" w:cs="Times New Roman"/>
    </w:rPr>
  </w:style>
  <w:style w:type="paragraph" w:customStyle="1" w:styleId="574">
    <w:name w:val="正文_913_0"/>
    <w:basedOn w:val="575"/>
    <w:next w:val="575"/>
    <w:autoRedefine/>
    <w:qFormat/>
    <w:uiPriority w:val="0"/>
    <w:rPr>
      <w:szCs w:val="21"/>
    </w:rPr>
  </w:style>
  <w:style w:type="paragraph" w:customStyle="1" w:styleId="575">
    <w:name w:val="正文_91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76">
    <w:name w:val="10_124"/>
    <w:basedOn w:val="52"/>
    <w:autoRedefine/>
    <w:qFormat/>
    <w:uiPriority w:val="0"/>
    <w:rPr>
      <w:rFonts w:hint="default" w:ascii="Times New Roman" w:hAnsi="Times New Roman" w:cs="Times New Roman"/>
    </w:rPr>
  </w:style>
  <w:style w:type="paragraph" w:customStyle="1" w:styleId="577">
    <w:name w:val="正文_914_0"/>
    <w:basedOn w:val="578"/>
    <w:next w:val="578"/>
    <w:autoRedefine/>
    <w:qFormat/>
    <w:uiPriority w:val="0"/>
    <w:rPr>
      <w:szCs w:val="21"/>
    </w:rPr>
  </w:style>
  <w:style w:type="paragraph" w:customStyle="1" w:styleId="578">
    <w:name w:val="正文_91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79">
    <w:name w:val="10_125"/>
    <w:basedOn w:val="52"/>
    <w:autoRedefine/>
    <w:qFormat/>
    <w:uiPriority w:val="0"/>
    <w:rPr>
      <w:rFonts w:hint="default" w:ascii="Times New Roman" w:hAnsi="Times New Roman" w:cs="Times New Roman"/>
    </w:rPr>
  </w:style>
  <w:style w:type="paragraph" w:customStyle="1" w:styleId="580">
    <w:name w:val="正文_915_0"/>
    <w:basedOn w:val="581"/>
    <w:next w:val="581"/>
    <w:autoRedefine/>
    <w:qFormat/>
    <w:uiPriority w:val="0"/>
    <w:rPr>
      <w:szCs w:val="21"/>
    </w:rPr>
  </w:style>
  <w:style w:type="paragraph" w:customStyle="1" w:styleId="581">
    <w:name w:val="正文_91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82">
    <w:name w:val="10_126"/>
    <w:basedOn w:val="52"/>
    <w:autoRedefine/>
    <w:qFormat/>
    <w:uiPriority w:val="0"/>
    <w:rPr>
      <w:rFonts w:hint="default" w:ascii="Times New Roman" w:hAnsi="Times New Roman" w:cs="Times New Roman"/>
    </w:rPr>
  </w:style>
  <w:style w:type="paragraph" w:customStyle="1" w:styleId="583">
    <w:name w:val="正文_916_0"/>
    <w:basedOn w:val="584"/>
    <w:next w:val="584"/>
    <w:autoRedefine/>
    <w:qFormat/>
    <w:uiPriority w:val="0"/>
    <w:rPr>
      <w:szCs w:val="21"/>
    </w:rPr>
  </w:style>
  <w:style w:type="paragraph" w:customStyle="1" w:styleId="584">
    <w:name w:val="正文_92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85">
    <w:name w:val="10_127"/>
    <w:basedOn w:val="52"/>
    <w:autoRedefine/>
    <w:qFormat/>
    <w:uiPriority w:val="0"/>
    <w:rPr>
      <w:rFonts w:hint="default" w:ascii="Times New Roman" w:hAnsi="Times New Roman" w:cs="Times New Roman"/>
    </w:rPr>
  </w:style>
  <w:style w:type="paragraph" w:customStyle="1" w:styleId="586">
    <w:name w:val="正文_917_0"/>
    <w:basedOn w:val="587"/>
    <w:next w:val="587"/>
    <w:autoRedefine/>
    <w:qFormat/>
    <w:uiPriority w:val="0"/>
    <w:rPr>
      <w:szCs w:val="21"/>
    </w:rPr>
  </w:style>
  <w:style w:type="paragraph" w:customStyle="1" w:styleId="587">
    <w:name w:val="正文_92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88">
    <w:name w:val="10_128"/>
    <w:basedOn w:val="52"/>
    <w:autoRedefine/>
    <w:qFormat/>
    <w:uiPriority w:val="0"/>
    <w:rPr>
      <w:rFonts w:hint="default" w:ascii="Times New Roman" w:hAnsi="Times New Roman" w:cs="Times New Roman"/>
    </w:rPr>
  </w:style>
  <w:style w:type="paragraph" w:customStyle="1" w:styleId="589">
    <w:name w:val="正文_918_0"/>
    <w:basedOn w:val="590"/>
    <w:next w:val="590"/>
    <w:autoRedefine/>
    <w:qFormat/>
    <w:uiPriority w:val="0"/>
    <w:rPr>
      <w:szCs w:val="21"/>
    </w:rPr>
  </w:style>
  <w:style w:type="paragraph" w:customStyle="1" w:styleId="590">
    <w:name w:val="正文_92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91">
    <w:name w:val="10_129"/>
    <w:basedOn w:val="52"/>
    <w:autoRedefine/>
    <w:qFormat/>
    <w:uiPriority w:val="0"/>
    <w:rPr>
      <w:rFonts w:hint="default" w:ascii="Times New Roman" w:hAnsi="Times New Roman" w:cs="Times New Roman"/>
    </w:rPr>
  </w:style>
  <w:style w:type="paragraph" w:customStyle="1" w:styleId="592">
    <w:name w:val="正文_919_0"/>
    <w:basedOn w:val="593"/>
    <w:next w:val="593"/>
    <w:autoRedefine/>
    <w:qFormat/>
    <w:uiPriority w:val="0"/>
    <w:rPr>
      <w:szCs w:val="21"/>
    </w:rPr>
  </w:style>
  <w:style w:type="paragraph" w:customStyle="1" w:styleId="593">
    <w:name w:val="正文_92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94">
    <w:name w:val="10_130"/>
    <w:basedOn w:val="52"/>
    <w:autoRedefine/>
    <w:qFormat/>
    <w:uiPriority w:val="0"/>
    <w:rPr>
      <w:rFonts w:hint="default" w:ascii="Times New Roman" w:hAnsi="Times New Roman" w:cs="Times New Roman"/>
    </w:rPr>
  </w:style>
  <w:style w:type="paragraph" w:customStyle="1" w:styleId="595">
    <w:name w:val="正文_920_0"/>
    <w:basedOn w:val="596"/>
    <w:next w:val="596"/>
    <w:autoRedefine/>
    <w:qFormat/>
    <w:uiPriority w:val="0"/>
    <w:rPr>
      <w:szCs w:val="21"/>
    </w:rPr>
  </w:style>
  <w:style w:type="paragraph" w:customStyle="1" w:styleId="596">
    <w:name w:val="正文_92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597">
    <w:name w:val="10_131"/>
    <w:basedOn w:val="52"/>
    <w:autoRedefine/>
    <w:qFormat/>
    <w:uiPriority w:val="0"/>
    <w:rPr>
      <w:rFonts w:hint="default" w:ascii="Times New Roman" w:hAnsi="Times New Roman" w:cs="Times New Roman"/>
    </w:rPr>
  </w:style>
  <w:style w:type="paragraph" w:customStyle="1" w:styleId="598">
    <w:name w:val="正文_921_0"/>
    <w:basedOn w:val="599"/>
    <w:next w:val="599"/>
    <w:autoRedefine/>
    <w:qFormat/>
    <w:uiPriority w:val="0"/>
    <w:rPr>
      <w:szCs w:val="21"/>
    </w:rPr>
  </w:style>
  <w:style w:type="paragraph" w:customStyle="1" w:styleId="599">
    <w:name w:val="正文_92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00">
    <w:name w:val="10_132"/>
    <w:basedOn w:val="52"/>
    <w:autoRedefine/>
    <w:qFormat/>
    <w:uiPriority w:val="0"/>
    <w:rPr>
      <w:rFonts w:hint="default" w:ascii="Times New Roman" w:hAnsi="Times New Roman" w:cs="Times New Roman"/>
    </w:rPr>
  </w:style>
  <w:style w:type="paragraph" w:customStyle="1" w:styleId="601">
    <w:name w:val="正文_922_0"/>
    <w:basedOn w:val="602"/>
    <w:next w:val="602"/>
    <w:autoRedefine/>
    <w:qFormat/>
    <w:uiPriority w:val="0"/>
    <w:rPr>
      <w:szCs w:val="21"/>
    </w:rPr>
  </w:style>
  <w:style w:type="paragraph" w:customStyle="1" w:styleId="602">
    <w:name w:val="正文_92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03">
    <w:name w:val="10_133"/>
    <w:basedOn w:val="52"/>
    <w:autoRedefine/>
    <w:qFormat/>
    <w:uiPriority w:val="0"/>
    <w:rPr>
      <w:rFonts w:hint="default" w:ascii="Times New Roman" w:hAnsi="Times New Roman" w:cs="Times New Roman"/>
    </w:rPr>
  </w:style>
  <w:style w:type="paragraph" w:customStyle="1" w:styleId="604">
    <w:name w:val="正文_924_0"/>
    <w:basedOn w:val="605"/>
    <w:next w:val="605"/>
    <w:autoRedefine/>
    <w:qFormat/>
    <w:uiPriority w:val="0"/>
    <w:rPr>
      <w:szCs w:val="21"/>
    </w:rPr>
  </w:style>
  <w:style w:type="paragraph" w:customStyle="1" w:styleId="605">
    <w:name w:val="正文_92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06">
    <w:name w:val="10_135"/>
    <w:basedOn w:val="52"/>
    <w:autoRedefine/>
    <w:qFormat/>
    <w:uiPriority w:val="0"/>
    <w:rPr>
      <w:rFonts w:hint="default" w:ascii="Times New Roman" w:hAnsi="Times New Roman" w:cs="Times New Roman"/>
    </w:rPr>
  </w:style>
  <w:style w:type="paragraph" w:customStyle="1" w:styleId="607">
    <w:name w:val="正文_925_0"/>
    <w:basedOn w:val="608"/>
    <w:next w:val="608"/>
    <w:autoRedefine/>
    <w:qFormat/>
    <w:uiPriority w:val="0"/>
    <w:rPr>
      <w:szCs w:val="21"/>
    </w:rPr>
  </w:style>
  <w:style w:type="paragraph" w:customStyle="1" w:styleId="608">
    <w:name w:val="正文_92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09">
    <w:name w:val="10_136"/>
    <w:basedOn w:val="52"/>
    <w:autoRedefine/>
    <w:qFormat/>
    <w:uiPriority w:val="0"/>
    <w:rPr>
      <w:rFonts w:hint="default" w:ascii="Times New Roman" w:hAnsi="Times New Roman" w:cs="Times New Roman"/>
    </w:rPr>
  </w:style>
  <w:style w:type="paragraph" w:customStyle="1" w:styleId="610">
    <w:name w:val="正文_926_0"/>
    <w:basedOn w:val="611"/>
    <w:next w:val="611"/>
    <w:autoRedefine/>
    <w:qFormat/>
    <w:uiPriority w:val="0"/>
    <w:rPr>
      <w:szCs w:val="21"/>
    </w:rPr>
  </w:style>
  <w:style w:type="paragraph" w:customStyle="1" w:styleId="611">
    <w:name w:val="正文_93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12">
    <w:name w:val="10_137"/>
    <w:basedOn w:val="52"/>
    <w:autoRedefine/>
    <w:qFormat/>
    <w:uiPriority w:val="0"/>
    <w:rPr>
      <w:rFonts w:hint="default" w:ascii="Times New Roman" w:hAnsi="Times New Roman" w:cs="Times New Roman"/>
    </w:rPr>
  </w:style>
  <w:style w:type="paragraph" w:customStyle="1" w:styleId="613">
    <w:name w:val="正文_927_0"/>
    <w:basedOn w:val="614"/>
    <w:next w:val="614"/>
    <w:autoRedefine/>
    <w:qFormat/>
    <w:uiPriority w:val="0"/>
    <w:rPr>
      <w:szCs w:val="21"/>
    </w:rPr>
  </w:style>
  <w:style w:type="paragraph" w:customStyle="1" w:styleId="614">
    <w:name w:val="正文_93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15">
    <w:name w:val="10_138"/>
    <w:basedOn w:val="52"/>
    <w:autoRedefine/>
    <w:qFormat/>
    <w:uiPriority w:val="0"/>
    <w:rPr>
      <w:rFonts w:hint="default" w:ascii="Times New Roman" w:hAnsi="Times New Roman" w:cs="Times New Roman"/>
    </w:rPr>
  </w:style>
  <w:style w:type="paragraph" w:customStyle="1" w:styleId="616">
    <w:name w:val="正文_928_0"/>
    <w:basedOn w:val="617"/>
    <w:next w:val="617"/>
    <w:autoRedefine/>
    <w:qFormat/>
    <w:uiPriority w:val="0"/>
    <w:rPr>
      <w:szCs w:val="21"/>
    </w:rPr>
  </w:style>
  <w:style w:type="paragraph" w:customStyle="1" w:styleId="617">
    <w:name w:val="正文_93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18">
    <w:name w:val="10_139"/>
    <w:basedOn w:val="52"/>
    <w:autoRedefine/>
    <w:qFormat/>
    <w:uiPriority w:val="0"/>
    <w:rPr>
      <w:rFonts w:hint="default" w:ascii="Times New Roman" w:hAnsi="Times New Roman" w:cs="Times New Roman"/>
    </w:rPr>
  </w:style>
  <w:style w:type="paragraph" w:customStyle="1" w:styleId="619">
    <w:name w:val="正文_929_0"/>
    <w:basedOn w:val="620"/>
    <w:next w:val="620"/>
    <w:autoRedefine/>
    <w:qFormat/>
    <w:uiPriority w:val="0"/>
    <w:rPr>
      <w:szCs w:val="21"/>
    </w:rPr>
  </w:style>
  <w:style w:type="paragraph" w:customStyle="1" w:styleId="620">
    <w:name w:val="正文_93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21">
    <w:name w:val="10_140"/>
    <w:basedOn w:val="52"/>
    <w:autoRedefine/>
    <w:qFormat/>
    <w:uiPriority w:val="0"/>
    <w:rPr>
      <w:rFonts w:hint="default" w:ascii="Times New Roman" w:hAnsi="Times New Roman" w:cs="Times New Roman"/>
    </w:rPr>
  </w:style>
  <w:style w:type="paragraph" w:customStyle="1" w:styleId="622">
    <w:name w:val="正文_930_0"/>
    <w:basedOn w:val="623"/>
    <w:next w:val="623"/>
    <w:autoRedefine/>
    <w:qFormat/>
    <w:uiPriority w:val="0"/>
    <w:rPr>
      <w:szCs w:val="21"/>
    </w:rPr>
  </w:style>
  <w:style w:type="paragraph" w:customStyle="1" w:styleId="623">
    <w:name w:val="正文_93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24">
    <w:name w:val="10_141"/>
    <w:basedOn w:val="52"/>
    <w:autoRedefine/>
    <w:qFormat/>
    <w:uiPriority w:val="0"/>
    <w:rPr>
      <w:rFonts w:hint="default" w:ascii="Times New Roman" w:hAnsi="Times New Roman" w:cs="Times New Roman"/>
    </w:rPr>
  </w:style>
  <w:style w:type="paragraph" w:customStyle="1" w:styleId="625">
    <w:name w:val="正文_931_0"/>
    <w:basedOn w:val="626"/>
    <w:next w:val="626"/>
    <w:autoRedefine/>
    <w:qFormat/>
    <w:uiPriority w:val="0"/>
    <w:rPr>
      <w:szCs w:val="21"/>
    </w:rPr>
  </w:style>
  <w:style w:type="paragraph" w:customStyle="1" w:styleId="626">
    <w:name w:val="正文_93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27">
    <w:name w:val="10_142"/>
    <w:basedOn w:val="52"/>
    <w:autoRedefine/>
    <w:qFormat/>
    <w:uiPriority w:val="0"/>
    <w:rPr>
      <w:rFonts w:hint="default" w:ascii="Times New Roman" w:hAnsi="Times New Roman" w:cs="Times New Roman"/>
    </w:rPr>
  </w:style>
  <w:style w:type="paragraph" w:customStyle="1" w:styleId="628">
    <w:name w:val="正文_932_0"/>
    <w:basedOn w:val="629"/>
    <w:next w:val="629"/>
    <w:autoRedefine/>
    <w:qFormat/>
    <w:uiPriority w:val="0"/>
    <w:rPr>
      <w:szCs w:val="21"/>
    </w:rPr>
  </w:style>
  <w:style w:type="paragraph" w:customStyle="1" w:styleId="629">
    <w:name w:val="正文_93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30">
    <w:name w:val="10_143"/>
    <w:basedOn w:val="52"/>
    <w:autoRedefine/>
    <w:qFormat/>
    <w:uiPriority w:val="0"/>
    <w:rPr>
      <w:rFonts w:hint="default" w:ascii="Times New Roman" w:hAnsi="Times New Roman" w:cs="Times New Roman"/>
    </w:rPr>
  </w:style>
  <w:style w:type="paragraph" w:customStyle="1" w:styleId="631">
    <w:name w:val="正文_933_0"/>
    <w:basedOn w:val="632"/>
    <w:next w:val="632"/>
    <w:autoRedefine/>
    <w:qFormat/>
    <w:uiPriority w:val="0"/>
    <w:rPr>
      <w:szCs w:val="21"/>
    </w:rPr>
  </w:style>
  <w:style w:type="paragraph" w:customStyle="1" w:styleId="632">
    <w:name w:val="正文_93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33">
    <w:name w:val="10_144"/>
    <w:basedOn w:val="52"/>
    <w:autoRedefine/>
    <w:qFormat/>
    <w:uiPriority w:val="0"/>
    <w:rPr>
      <w:rFonts w:hint="default" w:ascii="Times New Roman" w:hAnsi="Times New Roman" w:cs="Times New Roman"/>
    </w:rPr>
  </w:style>
  <w:style w:type="paragraph" w:customStyle="1" w:styleId="634">
    <w:name w:val="正文_934_0"/>
    <w:basedOn w:val="635"/>
    <w:next w:val="635"/>
    <w:autoRedefine/>
    <w:qFormat/>
    <w:uiPriority w:val="0"/>
    <w:rPr>
      <w:szCs w:val="21"/>
    </w:rPr>
  </w:style>
  <w:style w:type="paragraph" w:customStyle="1" w:styleId="635">
    <w:name w:val="正文_93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36">
    <w:name w:val="10_145"/>
    <w:basedOn w:val="52"/>
    <w:autoRedefine/>
    <w:qFormat/>
    <w:uiPriority w:val="0"/>
    <w:rPr>
      <w:rFonts w:hint="default" w:ascii="Times New Roman" w:hAnsi="Times New Roman" w:cs="Times New Roman"/>
    </w:rPr>
  </w:style>
  <w:style w:type="paragraph" w:customStyle="1" w:styleId="637">
    <w:name w:val="正文_935_0"/>
    <w:basedOn w:val="638"/>
    <w:next w:val="638"/>
    <w:autoRedefine/>
    <w:qFormat/>
    <w:uiPriority w:val="0"/>
    <w:rPr>
      <w:szCs w:val="21"/>
    </w:rPr>
  </w:style>
  <w:style w:type="paragraph" w:customStyle="1" w:styleId="638">
    <w:name w:val="正文_93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39">
    <w:name w:val="10_146"/>
    <w:basedOn w:val="52"/>
    <w:autoRedefine/>
    <w:qFormat/>
    <w:uiPriority w:val="0"/>
    <w:rPr>
      <w:rFonts w:hint="default" w:ascii="Times New Roman" w:hAnsi="Times New Roman" w:cs="Times New Roman"/>
    </w:rPr>
  </w:style>
  <w:style w:type="paragraph" w:customStyle="1" w:styleId="640">
    <w:name w:val="正文_936_0"/>
    <w:basedOn w:val="641"/>
    <w:next w:val="641"/>
    <w:autoRedefine/>
    <w:qFormat/>
    <w:uiPriority w:val="0"/>
    <w:rPr>
      <w:szCs w:val="21"/>
    </w:rPr>
  </w:style>
  <w:style w:type="paragraph" w:customStyle="1" w:styleId="641">
    <w:name w:val="正文_94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42">
    <w:name w:val="10_147"/>
    <w:basedOn w:val="52"/>
    <w:autoRedefine/>
    <w:qFormat/>
    <w:uiPriority w:val="0"/>
    <w:rPr>
      <w:rFonts w:hint="default" w:ascii="Times New Roman" w:hAnsi="Times New Roman" w:cs="Times New Roman"/>
    </w:rPr>
  </w:style>
  <w:style w:type="paragraph" w:customStyle="1" w:styleId="643">
    <w:name w:val="正文_937_0"/>
    <w:basedOn w:val="644"/>
    <w:next w:val="644"/>
    <w:autoRedefine/>
    <w:qFormat/>
    <w:uiPriority w:val="0"/>
    <w:rPr>
      <w:szCs w:val="21"/>
    </w:rPr>
  </w:style>
  <w:style w:type="paragraph" w:customStyle="1" w:styleId="644">
    <w:name w:val="正文_94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45">
    <w:name w:val="10_148"/>
    <w:basedOn w:val="52"/>
    <w:autoRedefine/>
    <w:qFormat/>
    <w:uiPriority w:val="0"/>
    <w:rPr>
      <w:rFonts w:hint="default" w:ascii="Times New Roman" w:hAnsi="Times New Roman" w:cs="Times New Roman"/>
    </w:rPr>
  </w:style>
  <w:style w:type="paragraph" w:customStyle="1" w:styleId="646">
    <w:name w:val="正文_938_0"/>
    <w:basedOn w:val="647"/>
    <w:next w:val="647"/>
    <w:autoRedefine/>
    <w:qFormat/>
    <w:uiPriority w:val="0"/>
    <w:rPr>
      <w:szCs w:val="21"/>
    </w:rPr>
  </w:style>
  <w:style w:type="paragraph" w:customStyle="1" w:styleId="647">
    <w:name w:val="正文_94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48">
    <w:name w:val="10_149"/>
    <w:basedOn w:val="52"/>
    <w:autoRedefine/>
    <w:qFormat/>
    <w:uiPriority w:val="0"/>
    <w:rPr>
      <w:rFonts w:hint="default" w:ascii="Times New Roman" w:hAnsi="Times New Roman" w:cs="Times New Roman"/>
    </w:rPr>
  </w:style>
  <w:style w:type="paragraph" w:customStyle="1" w:styleId="649">
    <w:name w:val="正文_939_0"/>
    <w:basedOn w:val="650"/>
    <w:next w:val="650"/>
    <w:autoRedefine/>
    <w:qFormat/>
    <w:uiPriority w:val="0"/>
    <w:rPr>
      <w:szCs w:val="21"/>
    </w:rPr>
  </w:style>
  <w:style w:type="paragraph" w:customStyle="1" w:styleId="650">
    <w:name w:val="正文_94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51">
    <w:name w:val="10_150"/>
    <w:basedOn w:val="52"/>
    <w:autoRedefine/>
    <w:qFormat/>
    <w:uiPriority w:val="0"/>
    <w:rPr>
      <w:rFonts w:hint="default" w:ascii="Times New Roman" w:hAnsi="Times New Roman" w:cs="Times New Roman"/>
    </w:rPr>
  </w:style>
  <w:style w:type="paragraph" w:customStyle="1" w:styleId="652">
    <w:name w:val="正文_940_0"/>
    <w:basedOn w:val="653"/>
    <w:next w:val="653"/>
    <w:autoRedefine/>
    <w:qFormat/>
    <w:uiPriority w:val="0"/>
    <w:rPr>
      <w:szCs w:val="21"/>
    </w:rPr>
  </w:style>
  <w:style w:type="paragraph" w:customStyle="1" w:styleId="653">
    <w:name w:val="正文_94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54">
    <w:name w:val="10_151"/>
    <w:basedOn w:val="52"/>
    <w:autoRedefine/>
    <w:qFormat/>
    <w:uiPriority w:val="0"/>
    <w:rPr>
      <w:rFonts w:hint="default" w:ascii="Times New Roman" w:hAnsi="Times New Roman" w:cs="Times New Roman"/>
    </w:rPr>
  </w:style>
  <w:style w:type="paragraph" w:customStyle="1" w:styleId="655">
    <w:name w:val="正文_941_0"/>
    <w:basedOn w:val="656"/>
    <w:next w:val="656"/>
    <w:autoRedefine/>
    <w:qFormat/>
    <w:uiPriority w:val="0"/>
    <w:rPr>
      <w:szCs w:val="21"/>
    </w:rPr>
  </w:style>
  <w:style w:type="paragraph" w:customStyle="1" w:styleId="656">
    <w:name w:val="正文_94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57">
    <w:name w:val="10_152"/>
    <w:basedOn w:val="52"/>
    <w:autoRedefine/>
    <w:qFormat/>
    <w:uiPriority w:val="0"/>
    <w:rPr>
      <w:rFonts w:hint="default" w:ascii="Times New Roman" w:hAnsi="Times New Roman" w:cs="Times New Roman"/>
    </w:rPr>
  </w:style>
  <w:style w:type="paragraph" w:customStyle="1" w:styleId="658">
    <w:name w:val="正文_942_0"/>
    <w:basedOn w:val="659"/>
    <w:next w:val="659"/>
    <w:autoRedefine/>
    <w:qFormat/>
    <w:uiPriority w:val="0"/>
    <w:rPr>
      <w:szCs w:val="21"/>
    </w:rPr>
  </w:style>
  <w:style w:type="paragraph" w:customStyle="1" w:styleId="659">
    <w:name w:val="正文_94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60">
    <w:name w:val="10_153"/>
    <w:basedOn w:val="52"/>
    <w:autoRedefine/>
    <w:qFormat/>
    <w:uiPriority w:val="0"/>
    <w:rPr>
      <w:rFonts w:hint="default" w:ascii="Times New Roman" w:hAnsi="Times New Roman" w:cs="Times New Roman"/>
    </w:rPr>
  </w:style>
  <w:style w:type="paragraph" w:customStyle="1" w:styleId="661">
    <w:name w:val="正文_943_0"/>
    <w:basedOn w:val="662"/>
    <w:next w:val="662"/>
    <w:autoRedefine/>
    <w:qFormat/>
    <w:uiPriority w:val="0"/>
    <w:rPr>
      <w:szCs w:val="21"/>
    </w:rPr>
  </w:style>
  <w:style w:type="paragraph" w:customStyle="1" w:styleId="662">
    <w:name w:val="正文_94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63">
    <w:name w:val="10_154"/>
    <w:basedOn w:val="52"/>
    <w:autoRedefine/>
    <w:qFormat/>
    <w:uiPriority w:val="0"/>
    <w:rPr>
      <w:rFonts w:hint="default" w:ascii="Times New Roman" w:hAnsi="Times New Roman" w:cs="Times New Roman"/>
    </w:rPr>
  </w:style>
  <w:style w:type="paragraph" w:customStyle="1" w:styleId="664">
    <w:name w:val="正文_944_0"/>
    <w:basedOn w:val="665"/>
    <w:next w:val="665"/>
    <w:autoRedefine/>
    <w:qFormat/>
    <w:uiPriority w:val="0"/>
    <w:rPr>
      <w:szCs w:val="21"/>
    </w:rPr>
  </w:style>
  <w:style w:type="paragraph" w:customStyle="1" w:styleId="665">
    <w:name w:val="正文_94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66">
    <w:name w:val="10_155"/>
    <w:basedOn w:val="52"/>
    <w:autoRedefine/>
    <w:qFormat/>
    <w:uiPriority w:val="0"/>
    <w:rPr>
      <w:rFonts w:hint="default" w:ascii="Times New Roman" w:hAnsi="Times New Roman" w:cs="Times New Roman"/>
    </w:rPr>
  </w:style>
  <w:style w:type="paragraph" w:customStyle="1" w:styleId="667">
    <w:name w:val="正文_945_0"/>
    <w:basedOn w:val="668"/>
    <w:next w:val="668"/>
    <w:autoRedefine/>
    <w:qFormat/>
    <w:uiPriority w:val="0"/>
    <w:rPr>
      <w:szCs w:val="21"/>
    </w:rPr>
  </w:style>
  <w:style w:type="paragraph" w:customStyle="1" w:styleId="668">
    <w:name w:val="正文_94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69">
    <w:name w:val="10_156"/>
    <w:basedOn w:val="52"/>
    <w:autoRedefine/>
    <w:qFormat/>
    <w:uiPriority w:val="0"/>
    <w:rPr>
      <w:rFonts w:hint="default" w:ascii="Times New Roman" w:hAnsi="Times New Roman" w:cs="Times New Roman"/>
    </w:rPr>
  </w:style>
  <w:style w:type="paragraph" w:customStyle="1" w:styleId="670">
    <w:name w:val="正文_946_0"/>
    <w:basedOn w:val="671"/>
    <w:next w:val="671"/>
    <w:autoRedefine/>
    <w:qFormat/>
    <w:uiPriority w:val="0"/>
    <w:rPr>
      <w:szCs w:val="21"/>
    </w:rPr>
  </w:style>
  <w:style w:type="paragraph" w:customStyle="1" w:styleId="671">
    <w:name w:val="正文_95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72">
    <w:name w:val="10_157"/>
    <w:basedOn w:val="52"/>
    <w:autoRedefine/>
    <w:qFormat/>
    <w:uiPriority w:val="0"/>
    <w:rPr>
      <w:rFonts w:hint="default" w:ascii="Times New Roman" w:hAnsi="Times New Roman" w:cs="Times New Roman"/>
    </w:rPr>
  </w:style>
  <w:style w:type="paragraph" w:customStyle="1" w:styleId="673">
    <w:name w:val="正文_947_0"/>
    <w:basedOn w:val="674"/>
    <w:next w:val="674"/>
    <w:autoRedefine/>
    <w:qFormat/>
    <w:uiPriority w:val="0"/>
    <w:rPr>
      <w:szCs w:val="21"/>
    </w:rPr>
  </w:style>
  <w:style w:type="paragraph" w:customStyle="1" w:styleId="674">
    <w:name w:val="正文_95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75">
    <w:name w:val="10_158"/>
    <w:basedOn w:val="52"/>
    <w:autoRedefine/>
    <w:qFormat/>
    <w:uiPriority w:val="0"/>
    <w:rPr>
      <w:rFonts w:hint="default" w:ascii="Times New Roman" w:hAnsi="Times New Roman" w:cs="Times New Roman"/>
    </w:rPr>
  </w:style>
  <w:style w:type="paragraph" w:customStyle="1" w:styleId="676">
    <w:name w:val="正文_948_0"/>
    <w:basedOn w:val="677"/>
    <w:next w:val="677"/>
    <w:autoRedefine/>
    <w:qFormat/>
    <w:uiPriority w:val="0"/>
    <w:rPr>
      <w:szCs w:val="21"/>
    </w:rPr>
  </w:style>
  <w:style w:type="paragraph" w:customStyle="1" w:styleId="677">
    <w:name w:val="正文_95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78">
    <w:name w:val="10_159"/>
    <w:basedOn w:val="52"/>
    <w:autoRedefine/>
    <w:qFormat/>
    <w:uiPriority w:val="0"/>
    <w:rPr>
      <w:rFonts w:hint="default" w:ascii="Times New Roman" w:hAnsi="Times New Roman" w:cs="Times New Roman"/>
    </w:rPr>
  </w:style>
  <w:style w:type="paragraph" w:customStyle="1" w:styleId="679">
    <w:name w:val="正文_949_0"/>
    <w:basedOn w:val="680"/>
    <w:next w:val="680"/>
    <w:autoRedefine/>
    <w:qFormat/>
    <w:uiPriority w:val="0"/>
    <w:rPr>
      <w:szCs w:val="21"/>
    </w:rPr>
  </w:style>
  <w:style w:type="paragraph" w:customStyle="1" w:styleId="680">
    <w:name w:val="正文_95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81">
    <w:name w:val="10_160"/>
    <w:basedOn w:val="52"/>
    <w:autoRedefine/>
    <w:qFormat/>
    <w:uiPriority w:val="0"/>
    <w:rPr>
      <w:rFonts w:hint="default" w:ascii="Times New Roman" w:hAnsi="Times New Roman" w:cs="Times New Roman"/>
    </w:rPr>
  </w:style>
  <w:style w:type="paragraph" w:customStyle="1" w:styleId="682">
    <w:name w:val="正文_950_0"/>
    <w:basedOn w:val="683"/>
    <w:next w:val="683"/>
    <w:autoRedefine/>
    <w:qFormat/>
    <w:uiPriority w:val="0"/>
    <w:rPr>
      <w:szCs w:val="21"/>
    </w:rPr>
  </w:style>
  <w:style w:type="paragraph" w:customStyle="1" w:styleId="683">
    <w:name w:val="正文_95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84">
    <w:name w:val="10_161"/>
    <w:basedOn w:val="52"/>
    <w:autoRedefine/>
    <w:qFormat/>
    <w:uiPriority w:val="0"/>
    <w:rPr>
      <w:rFonts w:hint="default" w:ascii="Times New Roman" w:hAnsi="Times New Roman" w:cs="Times New Roman"/>
    </w:rPr>
  </w:style>
  <w:style w:type="paragraph" w:customStyle="1" w:styleId="685">
    <w:name w:val="正文_951_0"/>
    <w:basedOn w:val="686"/>
    <w:next w:val="686"/>
    <w:autoRedefine/>
    <w:qFormat/>
    <w:uiPriority w:val="0"/>
    <w:rPr>
      <w:szCs w:val="21"/>
    </w:rPr>
  </w:style>
  <w:style w:type="paragraph" w:customStyle="1" w:styleId="686">
    <w:name w:val="正文_95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87">
    <w:name w:val="10_162"/>
    <w:basedOn w:val="52"/>
    <w:autoRedefine/>
    <w:qFormat/>
    <w:uiPriority w:val="0"/>
    <w:rPr>
      <w:rFonts w:hint="default" w:ascii="Times New Roman" w:hAnsi="Times New Roman" w:cs="Times New Roman"/>
    </w:rPr>
  </w:style>
  <w:style w:type="paragraph" w:customStyle="1" w:styleId="688">
    <w:name w:val="正文_952_0"/>
    <w:basedOn w:val="689"/>
    <w:next w:val="689"/>
    <w:autoRedefine/>
    <w:qFormat/>
    <w:uiPriority w:val="0"/>
    <w:rPr>
      <w:szCs w:val="21"/>
    </w:rPr>
  </w:style>
  <w:style w:type="paragraph" w:customStyle="1" w:styleId="689">
    <w:name w:val="正文_95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90">
    <w:name w:val="10_163"/>
    <w:basedOn w:val="52"/>
    <w:autoRedefine/>
    <w:qFormat/>
    <w:uiPriority w:val="0"/>
    <w:rPr>
      <w:rFonts w:hint="default" w:ascii="Times New Roman" w:hAnsi="Times New Roman" w:cs="Times New Roman"/>
    </w:rPr>
  </w:style>
  <w:style w:type="paragraph" w:customStyle="1" w:styleId="691">
    <w:name w:val="正文_953_0"/>
    <w:basedOn w:val="692"/>
    <w:next w:val="692"/>
    <w:autoRedefine/>
    <w:qFormat/>
    <w:uiPriority w:val="0"/>
    <w:rPr>
      <w:szCs w:val="21"/>
    </w:rPr>
  </w:style>
  <w:style w:type="paragraph" w:customStyle="1" w:styleId="692">
    <w:name w:val="正文_95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93">
    <w:name w:val="10_164"/>
    <w:basedOn w:val="52"/>
    <w:autoRedefine/>
    <w:qFormat/>
    <w:uiPriority w:val="0"/>
    <w:rPr>
      <w:rFonts w:hint="default" w:ascii="Times New Roman" w:hAnsi="Times New Roman" w:cs="Times New Roman"/>
    </w:rPr>
  </w:style>
  <w:style w:type="paragraph" w:customStyle="1" w:styleId="694">
    <w:name w:val="正文_954_0"/>
    <w:basedOn w:val="695"/>
    <w:next w:val="695"/>
    <w:autoRedefine/>
    <w:qFormat/>
    <w:uiPriority w:val="0"/>
    <w:rPr>
      <w:szCs w:val="21"/>
    </w:rPr>
  </w:style>
  <w:style w:type="paragraph" w:customStyle="1" w:styleId="695">
    <w:name w:val="正文_95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96">
    <w:name w:val="10_165"/>
    <w:basedOn w:val="52"/>
    <w:autoRedefine/>
    <w:qFormat/>
    <w:uiPriority w:val="0"/>
    <w:rPr>
      <w:rFonts w:hint="default" w:ascii="Times New Roman" w:hAnsi="Times New Roman" w:cs="Times New Roman"/>
    </w:rPr>
  </w:style>
  <w:style w:type="paragraph" w:customStyle="1" w:styleId="697">
    <w:name w:val="正文_955_0"/>
    <w:basedOn w:val="698"/>
    <w:next w:val="698"/>
    <w:autoRedefine/>
    <w:qFormat/>
    <w:uiPriority w:val="0"/>
    <w:rPr>
      <w:szCs w:val="21"/>
    </w:rPr>
  </w:style>
  <w:style w:type="paragraph" w:customStyle="1" w:styleId="698">
    <w:name w:val="正文_95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99">
    <w:name w:val="10_166"/>
    <w:basedOn w:val="52"/>
    <w:autoRedefine/>
    <w:qFormat/>
    <w:uiPriority w:val="0"/>
    <w:rPr>
      <w:rFonts w:hint="default" w:ascii="Times New Roman" w:hAnsi="Times New Roman" w:cs="Times New Roman"/>
    </w:rPr>
  </w:style>
  <w:style w:type="paragraph" w:customStyle="1" w:styleId="700">
    <w:name w:val="正文_956_0"/>
    <w:basedOn w:val="701"/>
    <w:next w:val="701"/>
    <w:autoRedefine/>
    <w:qFormat/>
    <w:uiPriority w:val="0"/>
    <w:rPr>
      <w:szCs w:val="21"/>
    </w:rPr>
  </w:style>
  <w:style w:type="paragraph" w:customStyle="1" w:styleId="701">
    <w:name w:val="正文_96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02">
    <w:name w:val="10_167"/>
    <w:basedOn w:val="52"/>
    <w:autoRedefine/>
    <w:qFormat/>
    <w:uiPriority w:val="0"/>
    <w:rPr>
      <w:rFonts w:hint="default" w:ascii="Times New Roman" w:hAnsi="Times New Roman" w:cs="Times New Roman"/>
    </w:rPr>
  </w:style>
  <w:style w:type="paragraph" w:customStyle="1" w:styleId="703">
    <w:name w:val="正文_957_0"/>
    <w:basedOn w:val="704"/>
    <w:next w:val="704"/>
    <w:autoRedefine/>
    <w:qFormat/>
    <w:uiPriority w:val="0"/>
    <w:rPr>
      <w:szCs w:val="21"/>
    </w:rPr>
  </w:style>
  <w:style w:type="paragraph" w:customStyle="1" w:styleId="704">
    <w:name w:val="正文_96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05">
    <w:name w:val="10_168"/>
    <w:basedOn w:val="52"/>
    <w:autoRedefine/>
    <w:qFormat/>
    <w:uiPriority w:val="0"/>
    <w:rPr>
      <w:rFonts w:hint="default" w:ascii="Times New Roman" w:hAnsi="Times New Roman" w:cs="Times New Roman"/>
    </w:rPr>
  </w:style>
  <w:style w:type="paragraph" w:customStyle="1" w:styleId="706">
    <w:name w:val="正文_958_0"/>
    <w:basedOn w:val="707"/>
    <w:next w:val="707"/>
    <w:autoRedefine/>
    <w:qFormat/>
    <w:uiPriority w:val="0"/>
    <w:rPr>
      <w:szCs w:val="21"/>
    </w:rPr>
  </w:style>
  <w:style w:type="paragraph" w:customStyle="1" w:styleId="707">
    <w:name w:val="正文_96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08">
    <w:name w:val="10_169"/>
    <w:basedOn w:val="52"/>
    <w:autoRedefine/>
    <w:qFormat/>
    <w:uiPriority w:val="0"/>
    <w:rPr>
      <w:rFonts w:hint="default" w:ascii="Times New Roman" w:hAnsi="Times New Roman" w:cs="Times New Roman"/>
    </w:rPr>
  </w:style>
  <w:style w:type="paragraph" w:customStyle="1" w:styleId="709">
    <w:name w:val="正文_959_0"/>
    <w:basedOn w:val="710"/>
    <w:next w:val="710"/>
    <w:autoRedefine/>
    <w:qFormat/>
    <w:uiPriority w:val="0"/>
    <w:rPr>
      <w:szCs w:val="21"/>
    </w:rPr>
  </w:style>
  <w:style w:type="paragraph" w:customStyle="1" w:styleId="710">
    <w:name w:val="正文_96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11">
    <w:name w:val="10_170"/>
    <w:basedOn w:val="52"/>
    <w:autoRedefine/>
    <w:qFormat/>
    <w:uiPriority w:val="0"/>
    <w:rPr>
      <w:rFonts w:hint="default" w:ascii="Times New Roman" w:hAnsi="Times New Roman" w:cs="Times New Roman"/>
    </w:rPr>
  </w:style>
  <w:style w:type="paragraph" w:customStyle="1" w:styleId="712">
    <w:name w:val="正文_960_0"/>
    <w:basedOn w:val="713"/>
    <w:next w:val="713"/>
    <w:autoRedefine/>
    <w:qFormat/>
    <w:uiPriority w:val="0"/>
    <w:rPr>
      <w:szCs w:val="21"/>
    </w:rPr>
  </w:style>
  <w:style w:type="paragraph" w:customStyle="1" w:styleId="713">
    <w:name w:val="正文_96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14">
    <w:name w:val="10_171"/>
    <w:basedOn w:val="52"/>
    <w:autoRedefine/>
    <w:qFormat/>
    <w:uiPriority w:val="0"/>
    <w:rPr>
      <w:rFonts w:hint="default" w:ascii="Times New Roman" w:hAnsi="Times New Roman" w:cs="Times New Roman"/>
    </w:rPr>
  </w:style>
  <w:style w:type="paragraph" w:customStyle="1" w:styleId="715">
    <w:name w:val="正文_961_0"/>
    <w:basedOn w:val="716"/>
    <w:next w:val="716"/>
    <w:autoRedefine/>
    <w:qFormat/>
    <w:uiPriority w:val="0"/>
    <w:rPr>
      <w:szCs w:val="21"/>
    </w:rPr>
  </w:style>
  <w:style w:type="paragraph" w:customStyle="1" w:styleId="716">
    <w:name w:val="正文_96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17">
    <w:name w:val="10_172"/>
    <w:basedOn w:val="52"/>
    <w:autoRedefine/>
    <w:qFormat/>
    <w:uiPriority w:val="0"/>
    <w:rPr>
      <w:rFonts w:hint="default" w:ascii="Times New Roman" w:hAnsi="Times New Roman" w:cs="Times New Roman"/>
    </w:rPr>
  </w:style>
  <w:style w:type="paragraph" w:customStyle="1" w:styleId="718">
    <w:name w:val="正文_962_0"/>
    <w:basedOn w:val="719"/>
    <w:next w:val="719"/>
    <w:autoRedefine/>
    <w:qFormat/>
    <w:uiPriority w:val="0"/>
    <w:rPr>
      <w:szCs w:val="21"/>
    </w:rPr>
  </w:style>
  <w:style w:type="paragraph" w:customStyle="1" w:styleId="719">
    <w:name w:val="正文_96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20">
    <w:name w:val="10_173"/>
    <w:basedOn w:val="52"/>
    <w:autoRedefine/>
    <w:qFormat/>
    <w:uiPriority w:val="0"/>
    <w:rPr>
      <w:rFonts w:hint="default" w:ascii="Times New Roman" w:hAnsi="Times New Roman" w:cs="Times New Roman"/>
    </w:rPr>
  </w:style>
  <w:style w:type="paragraph" w:customStyle="1" w:styleId="721">
    <w:name w:val="正文_963_0"/>
    <w:basedOn w:val="722"/>
    <w:next w:val="722"/>
    <w:autoRedefine/>
    <w:qFormat/>
    <w:uiPriority w:val="0"/>
    <w:rPr>
      <w:szCs w:val="21"/>
    </w:rPr>
  </w:style>
  <w:style w:type="paragraph" w:customStyle="1" w:styleId="722">
    <w:name w:val="正文_96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23">
    <w:name w:val="10_174"/>
    <w:basedOn w:val="52"/>
    <w:autoRedefine/>
    <w:qFormat/>
    <w:uiPriority w:val="0"/>
    <w:rPr>
      <w:rFonts w:hint="default" w:ascii="Times New Roman" w:hAnsi="Times New Roman" w:cs="Times New Roman"/>
    </w:rPr>
  </w:style>
  <w:style w:type="paragraph" w:customStyle="1" w:styleId="724">
    <w:name w:val="正文_964_0"/>
    <w:basedOn w:val="725"/>
    <w:next w:val="725"/>
    <w:autoRedefine/>
    <w:qFormat/>
    <w:uiPriority w:val="0"/>
    <w:rPr>
      <w:szCs w:val="21"/>
    </w:rPr>
  </w:style>
  <w:style w:type="paragraph" w:customStyle="1" w:styleId="725">
    <w:name w:val="正文_96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26">
    <w:name w:val="10_175"/>
    <w:basedOn w:val="52"/>
    <w:autoRedefine/>
    <w:qFormat/>
    <w:uiPriority w:val="0"/>
    <w:rPr>
      <w:rFonts w:hint="default" w:ascii="Times New Roman" w:hAnsi="Times New Roman" w:cs="Times New Roman"/>
    </w:rPr>
  </w:style>
  <w:style w:type="paragraph" w:customStyle="1" w:styleId="727">
    <w:name w:val="正文_965_0"/>
    <w:basedOn w:val="728"/>
    <w:next w:val="728"/>
    <w:autoRedefine/>
    <w:qFormat/>
    <w:uiPriority w:val="0"/>
    <w:rPr>
      <w:szCs w:val="21"/>
    </w:rPr>
  </w:style>
  <w:style w:type="paragraph" w:customStyle="1" w:styleId="728">
    <w:name w:val="正文_96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29">
    <w:name w:val="10_176"/>
    <w:basedOn w:val="52"/>
    <w:autoRedefine/>
    <w:qFormat/>
    <w:uiPriority w:val="0"/>
    <w:rPr>
      <w:rFonts w:hint="default" w:ascii="Times New Roman" w:hAnsi="Times New Roman" w:cs="Times New Roman"/>
    </w:rPr>
  </w:style>
  <w:style w:type="paragraph" w:customStyle="1" w:styleId="730">
    <w:name w:val="正文_966_0"/>
    <w:basedOn w:val="731"/>
    <w:next w:val="731"/>
    <w:autoRedefine/>
    <w:qFormat/>
    <w:uiPriority w:val="0"/>
    <w:rPr>
      <w:szCs w:val="21"/>
    </w:rPr>
  </w:style>
  <w:style w:type="paragraph" w:customStyle="1" w:styleId="731">
    <w:name w:val="正文_97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32">
    <w:name w:val="10_177"/>
    <w:basedOn w:val="52"/>
    <w:autoRedefine/>
    <w:qFormat/>
    <w:uiPriority w:val="0"/>
    <w:rPr>
      <w:rFonts w:hint="default" w:ascii="Times New Roman" w:hAnsi="Times New Roman" w:cs="Times New Roman"/>
    </w:rPr>
  </w:style>
  <w:style w:type="paragraph" w:customStyle="1" w:styleId="733">
    <w:name w:val="正文_967_0"/>
    <w:basedOn w:val="734"/>
    <w:next w:val="734"/>
    <w:autoRedefine/>
    <w:qFormat/>
    <w:uiPriority w:val="0"/>
    <w:rPr>
      <w:szCs w:val="21"/>
    </w:rPr>
  </w:style>
  <w:style w:type="paragraph" w:customStyle="1" w:styleId="734">
    <w:name w:val="正文_97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35">
    <w:name w:val="10_178"/>
    <w:basedOn w:val="52"/>
    <w:autoRedefine/>
    <w:qFormat/>
    <w:uiPriority w:val="0"/>
    <w:rPr>
      <w:rFonts w:hint="default" w:ascii="Times New Roman" w:hAnsi="Times New Roman" w:cs="Times New Roman"/>
    </w:rPr>
  </w:style>
  <w:style w:type="paragraph" w:customStyle="1" w:styleId="736">
    <w:name w:val="正文_968_0"/>
    <w:basedOn w:val="737"/>
    <w:next w:val="737"/>
    <w:autoRedefine/>
    <w:qFormat/>
    <w:uiPriority w:val="0"/>
    <w:rPr>
      <w:szCs w:val="21"/>
    </w:rPr>
  </w:style>
  <w:style w:type="paragraph" w:customStyle="1" w:styleId="737">
    <w:name w:val="正文_97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38">
    <w:name w:val="10_179"/>
    <w:basedOn w:val="52"/>
    <w:autoRedefine/>
    <w:qFormat/>
    <w:uiPriority w:val="0"/>
    <w:rPr>
      <w:rFonts w:hint="default" w:ascii="Times New Roman" w:hAnsi="Times New Roman" w:cs="Times New Roman"/>
    </w:rPr>
  </w:style>
  <w:style w:type="paragraph" w:customStyle="1" w:styleId="739">
    <w:name w:val="正文_969_0"/>
    <w:basedOn w:val="740"/>
    <w:next w:val="740"/>
    <w:autoRedefine/>
    <w:qFormat/>
    <w:uiPriority w:val="0"/>
    <w:rPr>
      <w:szCs w:val="21"/>
    </w:rPr>
  </w:style>
  <w:style w:type="paragraph" w:customStyle="1" w:styleId="740">
    <w:name w:val="正文_97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41">
    <w:name w:val="10_180"/>
    <w:basedOn w:val="52"/>
    <w:autoRedefine/>
    <w:qFormat/>
    <w:uiPriority w:val="0"/>
    <w:rPr>
      <w:rFonts w:hint="default" w:ascii="Times New Roman" w:hAnsi="Times New Roman" w:cs="Times New Roman"/>
    </w:rPr>
  </w:style>
  <w:style w:type="paragraph" w:customStyle="1" w:styleId="742">
    <w:name w:val="正文_970_0"/>
    <w:basedOn w:val="743"/>
    <w:next w:val="743"/>
    <w:autoRedefine/>
    <w:qFormat/>
    <w:uiPriority w:val="0"/>
    <w:rPr>
      <w:szCs w:val="21"/>
    </w:rPr>
  </w:style>
  <w:style w:type="paragraph" w:customStyle="1" w:styleId="743">
    <w:name w:val="正文_97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44">
    <w:name w:val="10_181"/>
    <w:basedOn w:val="52"/>
    <w:autoRedefine/>
    <w:qFormat/>
    <w:uiPriority w:val="0"/>
    <w:rPr>
      <w:rFonts w:hint="default" w:ascii="Times New Roman" w:hAnsi="Times New Roman" w:cs="Times New Roman"/>
    </w:rPr>
  </w:style>
  <w:style w:type="paragraph" w:customStyle="1" w:styleId="745">
    <w:name w:val="正文_971_0"/>
    <w:basedOn w:val="746"/>
    <w:next w:val="746"/>
    <w:autoRedefine/>
    <w:qFormat/>
    <w:uiPriority w:val="0"/>
    <w:rPr>
      <w:szCs w:val="21"/>
    </w:rPr>
  </w:style>
  <w:style w:type="paragraph" w:customStyle="1" w:styleId="746">
    <w:name w:val="正文_97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47">
    <w:name w:val="10_182"/>
    <w:basedOn w:val="52"/>
    <w:autoRedefine/>
    <w:qFormat/>
    <w:uiPriority w:val="0"/>
    <w:rPr>
      <w:rFonts w:hint="default" w:ascii="Times New Roman" w:hAnsi="Times New Roman" w:cs="Times New Roman"/>
    </w:rPr>
  </w:style>
  <w:style w:type="paragraph" w:customStyle="1" w:styleId="748">
    <w:name w:val="正文_972_0"/>
    <w:basedOn w:val="749"/>
    <w:next w:val="749"/>
    <w:autoRedefine/>
    <w:qFormat/>
    <w:uiPriority w:val="0"/>
    <w:rPr>
      <w:szCs w:val="21"/>
    </w:rPr>
  </w:style>
  <w:style w:type="paragraph" w:customStyle="1" w:styleId="749">
    <w:name w:val="正文_97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50">
    <w:name w:val="10_183"/>
    <w:basedOn w:val="52"/>
    <w:autoRedefine/>
    <w:qFormat/>
    <w:uiPriority w:val="0"/>
    <w:rPr>
      <w:rFonts w:hint="default" w:ascii="Times New Roman" w:hAnsi="Times New Roman" w:cs="Times New Roman"/>
    </w:rPr>
  </w:style>
  <w:style w:type="paragraph" w:customStyle="1" w:styleId="751">
    <w:name w:val="正文_973_0"/>
    <w:basedOn w:val="752"/>
    <w:next w:val="752"/>
    <w:autoRedefine/>
    <w:qFormat/>
    <w:uiPriority w:val="0"/>
    <w:rPr>
      <w:szCs w:val="21"/>
    </w:rPr>
  </w:style>
  <w:style w:type="paragraph" w:customStyle="1" w:styleId="752">
    <w:name w:val="正文_97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53">
    <w:name w:val="10_184"/>
    <w:basedOn w:val="52"/>
    <w:autoRedefine/>
    <w:qFormat/>
    <w:uiPriority w:val="0"/>
    <w:rPr>
      <w:rFonts w:hint="default" w:ascii="Times New Roman" w:hAnsi="Times New Roman" w:cs="Times New Roman"/>
    </w:rPr>
  </w:style>
  <w:style w:type="paragraph" w:customStyle="1" w:styleId="754">
    <w:name w:val="正文_974_0"/>
    <w:basedOn w:val="755"/>
    <w:next w:val="755"/>
    <w:autoRedefine/>
    <w:qFormat/>
    <w:uiPriority w:val="0"/>
    <w:rPr>
      <w:szCs w:val="21"/>
    </w:rPr>
  </w:style>
  <w:style w:type="paragraph" w:customStyle="1" w:styleId="755">
    <w:name w:val="正文_97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56">
    <w:name w:val="10_185"/>
    <w:basedOn w:val="52"/>
    <w:autoRedefine/>
    <w:qFormat/>
    <w:uiPriority w:val="0"/>
    <w:rPr>
      <w:rFonts w:hint="default" w:ascii="Times New Roman" w:hAnsi="Times New Roman" w:cs="Times New Roman"/>
    </w:rPr>
  </w:style>
  <w:style w:type="paragraph" w:customStyle="1" w:styleId="757">
    <w:name w:val="正文_975_0"/>
    <w:basedOn w:val="758"/>
    <w:next w:val="758"/>
    <w:autoRedefine/>
    <w:qFormat/>
    <w:uiPriority w:val="0"/>
    <w:rPr>
      <w:szCs w:val="21"/>
    </w:rPr>
  </w:style>
  <w:style w:type="paragraph" w:customStyle="1" w:styleId="758">
    <w:name w:val="正文_97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59">
    <w:name w:val="10_186"/>
    <w:basedOn w:val="52"/>
    <w:autoRedefine/>
    <w:qFormat/>
    <w:uiPriority w:val="0"/>
    <w:rPr>
      <w:rFonts w:hint="default" w:ascii="Times New Roman" w:hAnsi="Times New Roman" w:cs="Times New Roman"/>
    </w:rPr>
  </w:style>
  <w:style w:type="paragraph" w:customStyle="1" w:styleId="760">
    <w:name w:val="正文_976_0"/>
    <w:basedOn w:val="761"/>
    <w:next w:val="761"/>
    <w:autoRedefine/>
    <w:qFormat/>
    <w:uiPriority w:val="0"/>
    <w:rPr>
      <w:szCs w:val="21"/>
    </w:rPr>
  </w:style>
  <w:style w:type="paragraph" w:customStyle="1" w:styleId="761">
    <w:name w:val="正文_98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62">
    <w:name w:val="10_187"/>
    <w:basedOn w:val="52"/>
    <w:autoRedefine/>
    <w:qFormat/>
    <w:uiPriority w:val="0"/>
    <w:rPr>
      <w:rFonts w:hint="default" w:ascii="Times New Roman" w:hAnsi="Times New Roman" w:cs="Times New Roman"/>
    </w:rPr>
  </w:style>
  <w:style w:type="paragraph" w:customStyle="1" w:styleId="763">
    <w:name w:val="正文_977_0"/>
    <w:basedOn w:val="764"/>
    <w:next w:val="764"/>
    <w:autoRedefine/>
    <w:qFormat/>
    <w:uiPriority w:val="0"/>
    <w:rPr>
      <w:szCs w:val="21"/>
    </w:rPr>
  </w:style>
  <w:style w:type="paragraph" w:customStyle="1" w:styleId="764">
    <w:name w:val="正文_98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65">
    <w:name w:val="10_188"/>
    <w:basedOn w:val="52"/>
    <w:autoRedefine/>
    <w:qFormat/>
    <w:uiPriority w:val="0"/>
    <w:rPr>
      <w:rFonts w:hint="default" w:ascii="Times New Roman" w:hAnsi="Times New Roman" w:cs="Times New Roman"/>
    </w:rPr>
  </w:style>
  <w:style w:type="paragraph" w:customStyle="1" w:styleId="766">
    <w:name w:val="正文_978_0"/>
    <w:basedOn w:val="767"/>
    <w:next w:val="767"/>
    <w:autoRedefine/>
    <w:qFormat/>
    <w:uiPriority w:val="0"/>
    <w:rPr>
      <w:szCs w:val="21"/>
    </w:rPr>
  </w:style>
  <w:style w:type="paragraph" w:customStyle="1" w:styleId="767">
    <w:name w:val="正文_98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68">
    <w:name w:val="10_189"/>
    <w:basedOn w:val="52"/>
    <w:autoRedefine/>
    <w:qFormat/>
    <w:uiPriority w:val="0"/>
    <w:rPr>
      <w:rFonts w:hint="default" w:ascii="Times New Roman" w:hAnsi="Times New Roman" w:cs="Times New Roman"/>
    </w:rPr>
  </w:style>
  <w:style w:type="paragraph" w:customStyle="1" w:styleId="769">
    <w:name w:val="正文_979_0"/>
    <w:basedOn w:val="770"/>
    <w:next w:val="770"/>
    <w:autoRedefine/>
    <w:qFormat/>
    <w:uiPriority w:val="0"/>
    <w:rPr>
      <w:szCs w:val="21"/>
    </w:rPr>
  </w:style>
  <w:style w:type="paragraph" w:customStyle="1" w:styleId="770">
    <w:name w:val="正文_98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71">
    <w:name w:val="10_190"/>
    <w:basedOn w:val="52"/>
    <w:autoRedefine/>
    <w:qFormat/>
    <w:uiPriority w:val="0"/>
    <w:rPr>
      <w:rFonts w:hint="default" w:ascii="Times New Roman" w:hAnsi="Times New Roman" w:cs="Times New Roman"/>
    </w:rPr>
  </w:style>
  <w:style w:type="paragraph" w:customStyle="1" w:styleId="772">
    <w:name w:val="正文_980_0"/>
    <w:basedOn w:val="773"/>
    <w:next w:val="773"/>
    <w:autoRedefine/>
    <w:qFormat/>
    <w:uiPriority w:val="0"/>
    <w:rPr>
      <w:szCs w:val="21"/>
    </w:rPr>
  </w:style>
  <w:style w:type="paragraph" w:customStyle="1" w:styleId="773">
    <w:name w:val="正文_98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74">
    <w:name w:val="10_191"/>
    <w:basedOn w:val="52"/>
    <w:autoRedefine/>
    <w:qFormat/>
    <w:uiPriority w:val="0"/>
    <w:rPr>
      <w:rFonts w:hint="default" w:ascii="Times New Roman" w:hAnsi="Times New Roman" w:cs="Times New Roman"/>
    </w:rPr>
  </w:style>
  <w:style w:type="paragraph" w:customStyle="1" w:styleId="775">
    <w:name w:val="正文_981_0"/>
    <w:basedOn w:val="776"/>
    <w:next w:val="776"/>
    <w:autoRedefine/>
    <w:qFormat/>
    <w:uiPriority w:val="0"/>
    <w:rPr>
      <w:szCs w:val="21"/>
    </w:rPr>
  </w:style>
  <w:style w:type="paragraph" w:customStyle="1" w:styleId="776">
    <w:name w:val="正文_98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77">
    <w:name w:val="10_192"/>
    <w:basedOn w:val="52"/>
    <w:autoRedefine/>
    <w:qFormat/>
    <w:uiPriority w:val="0"/>
    <w:rPr>
      <w:rFonts w:hint="default" w:ascii="Times New Roman" w:hAnsi="Times New Roman" w:cs="Times New Roman"/>
    </w:rPr>
  </w:style>
  <w:style w:type="paragraph" w:customStyle="1" w:styleId="778">
    <w:name w:val="正文_982_0"/>
    <w:basedOn w:val="779"/>
    <w:next w:val="779"/>
    <w:autoRedefine/>
    <w:qFormat/>
    <w:uiPriority w:val="0"/>
    <w:rPr>
      <w:szCs w:val="21"/>
    </w:rPr>
  </w:style>
  <w:style w:type="paragraph" w:customStyle="1" w:styleId="779">
    <w:name w:val="正文_98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80">
    <w:name w:val="10_193"/>
    <w:basedOn w:val="52"/>
    <w:autoRedefine/>
    <w:qFormat/>
    <w:uiPriority w:val="0"/>
    <w:rPr>
      <w:rFonts w:hint="default" w:ascii="Times New Roman" w:hAnsi="Times New Roman" w:cs="Times New Roman"/>
    </w:rPr>
  </w:style>
  <w:style w:type="paragraph" w:customStyle="1" w:styleId="781">
    <w:name w:val="正文_983_0"/>
    <w:basedOn w:val="782"/>
    <w:next w:val="782"/>
    <w:autoRedefine/>
    <w:qFormat/>
    <w:uiPriority w:val="0"/>
    <w:rPr>
      <w:szCs w:val="21"/>
    </w:rPr>
  </w:style>
  <w:style w:type="paragraph" w:customStyle="1" w:styleId="782">
    <w:name w:val="正文_98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83">
    <w:name w:val="10_194"/>
    <w:basedOn w:val="52"/>
    <w:autoRedefine/>
    <w:qFormat/>
    <w:uiPriority w:val="0"/>
    <w:rPr>
      <w:rFonts w:hint="default" w:ascii="Times New Roman" w:hAnsi="Times New Roman" w:cs="Times New Roman"/>
    </w:rPr>
  </w:style>
  <w:style w:type="paragraph" w:customStyle="1" w:styleId="784">
    <w:name w:val="正文_984_0"/>
    <w:basedOn w:val="785"/>
    <w:next w:val="785"/>
    <w:autoRedefine/>
    <w:qFormat/>
    <w:uiPriority w:val="0"/>
    <w:rPr>
      <w:szCs w:val="21"/>
    </w:rPr>
  </w:style>
  <w:style w:type="paragraph" w:customStyle="1" w:styleId="785">
    <w:name w:val="正文_98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86">
    <w:name w:val="10_195"/>
    <w:basedOn w:val="52"/>
    <w:autoRedefine/>
    <w:qFormat/>
    <w:uiPriority w:val="0"/>
    <w:rPr>
      <w:rFonts w:hint="default" w:ascii="Times New Roman" w:hAnsi="Times New Roman" w:cs="Times New Roman"/>
    </w:rPr>
  </w:style>
  <w:style w:type="paragraph" w:customStyle="1" w:styleId="787">
    <w:name w:val="正文_985_0"/>
    <w:basedOn w:val="788"/>
    <w:next w:val="788"/>
    <w:autoRedefine/>
    <w:qFormat/>
    <w:uiPriority w:val="0"/>
    <w:rPr>
      <w:szCs w:val="21"/>
    </w:rPr>
  </w:style>
  <w:style w:type="paragraph" w:customStyle="1" w:styleId="788">
    <w:name w:val="正文_98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89">
    <w:name w:val="10_196"/>
    <w:basedOn w:val="52"/>
    <w:autoRedefine/>
    <w:qFormat/>
    <w:uiPriority w:val="0"/>
    <w:rPr>
      <w:rFonts w:hint="default" w:ascii="Times New Roman" w:hAnsi="Times New Roman" w:cs="Times New Roman"/>
    </w:rPr>
  </w:style>
  <w:style w:type="paragraph" w:customStyle="1" w:styleId="790">
    <w:name w:val="正文_986_0"/>
    <w:basedOn w:val="791"/>
    <w:next w:val="791"/>
    <w:autoRedefine/>
    <w:qFormat/>
    <w:uiPriority w:val="0"/>
    <w:rPr>
      <w:szCs w:val="21"/>
    </w:rPr>
  </w:style>
  <w:style w:type="paragraph" w:customStyle="1" w:styleId="791">
    <w:name w:val="正文_99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92">
    <w:name w:val="10_197"/>
    <w:basedOn w:val="52"/>
    <w:autoRedefine/>
    <w:qFormat/>
    <w:uiPriority w:val="0"/>
    <w:rPr>
      <w:rFonts w:hint="default" w:ascii="Times New Roman" w:hAnsi="Times New Roman" w:cs="Times New Roman"/>
    </w:rPr>
  </w:style>
  <w:style w:type="paragraph" w:customStyle="1" w:styleId="793">
    <w:name w:val="正文_987_0"/>
    <w:basedOn w:val="794"/>
    <w:next w:val="794"/>
    <w:autoRedefine/>
    <w:qFormat/>
    <w:uiPriority w:val="0"/>
    <w:rPr>
      <w:szCs w:val="21"/>
    </w:rPr>
  </w:style>
  <w:style w:type="paragraph" w:customStyle="1" w:styleId="794">
    <w:name w:val="正文_99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95">
    <w:name w:val="10_198"/>
    <w:basedOn w:val="52"/>
    <w:autoRedefine/>
    <w:qFormat/>
    <w:uiPriority w:val="0"/>
    <w:rPr>
      <w:rFonts w:hint="default" w:ascii="Times New Roman" w:hAnsi="Times New Roman" w:cs="Times New Roman"/>
    </w:rPr>
  </w:style>
  <w:style w:type="paragraph" w:customStyle="1" w:styleId="796">
    <w:name w:val="正文_988_0"/>
    <w:basedOn w:val="797"/>
    <w:next w:val="797"/>
    <w:autoRedefine/>
    <w:qFormat/>
    <w:uiPriority w:val="0"/>
    <w:rPr>
      <w:szCs w:val="21"/>
    </w:rPr>
  </w:style>
  <w:style w:type="paragraph" w:customStyle="1" w:styleId="797">
    <w:name w:val="正文_99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798">
    <w:name w:val="10_199"/>
    <w:basedOn w:val="52"/>
    <w:autoRedefine/>
    <w:qFormat/>
    <w:uiPriority w:val="0"/>
    <w:rPr>
      <w:rFonts w:hint="default" w:ascii="Times New Roman" w:hAnsi="Times New Roman" w:cs="Times New Roman"/>
    </w:rPr>
  </w:style>
  <w:style w:type="paragraph" w:customStyle="1" w:styleId="799">
    <w:name w:val="正文_989_0"/>
    <w:basedOn w:val="800"/>
    <w:next w:val="800"/>
    <w:autoRedefine/>
    <w:qFormat/>
    <w:uiPriority w:val="0"/>
    <w:rPr>
      <w:szCs w:val="21"/>
    </w:rPr>
  </w:style>
  <w:style w:type="paragraph" w:customStyle="1" w:styleId="800">
    <w:name w:val="正文_99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01">
    <w:name w:val="10_200"/>
    <w:basedOn w:val="52"/>
    <w:autoRedefine/>
    <w:qFormat/>
    <w:uiPriority w:val="0"/>
    <w:rPr>
      <w:rFonts w:hint="default" w:ascii="Times New Roman" w:hAnsi="Times New Roman" w:cs="Times New Roman"/>
    </w:rPr>
  </w:style>
  <w:style w:type="paragraph" w:customStyle="1" w:styleId="802">
    <w:name w:val="正文_990_0"/>
    <w:basedOn w:val="803"/>
    <w:next w:val="803"/>
    <w:autoRedefine/>
    <w:qFormat/>
    <w:uiPriority w:val="0"/>
    <w:rPr>
      <w:szCs w:val="21"/>
    </w:rPr>
  </w:style>
  <w:style w:type="paragraph" w:customStyle="1" w:styleId="803">
    <w:name w:val="正文_99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04">
    <w:name w:val="10_201"/>
    <w:basedOn w:val="52"/>
    <w:autoRedefine/>
    <w:qFormat/>
    <w:uiPriority w:val="0"/>
    <w:rPr>
      <w:rFonts w:hint="default" w:ascii="Times New Roman" w:hAnsi="Times New Roman" w:cs="Times New Roman"/>
    </w:rPr>
  </w:style>
  <w:style w:type="paragraph" w:customStyle="1" w:styleId="805">
    <w:name w:val="正文_991_0"/>
    <w:basedOn w:val="806"/>
    <w:next w:val="806"/>
    <w:autoRedefine/>
    <w:qFormat/>
    <w:uiPriority w:val="0"/>
    <w:rPr>
      <w:szCs w:val="21"/>
    </w:rPr>
  </w:style>
  <w:style w:type="paragraph" w:customStyle="1" w:styleId="806">
    <w:name w:val="正文_99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07">
    <w:name w:val="10_202"/>
    <w:basedOn w:val="52"/>
    <w:autoRedefine/>
    <w:qFormat/>
    <w:uiPriority w:val="0"/>
    <w:rPr>
      <w:rFonts w:hint="default" w:ascii="Times New Roman" w:hAnsi="Times New Roman" w:cs="Times New Roman"/>
    </w:rPr>
  </w:style>
  <w:style w:type="paragraph" w:customStyle="1" w:styleId="808">
    <w:name w:val="正文_992_0"/>
    <w:basedOn w:val="809"/>
    <w:next w:val="809"/>
    <w:autoRedefine/>
    <w:qFormat/>
    <w:uiPriority w:val="0"/>
    <w:rPr>
      <w:szCs w:val="21"/>
    </w:rPr>
  </w:style>
  <w:style w:type="paragraph" w:customStyle="1" w:styleId="809">
    <w:name w:val="正文_99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10">
    <w:name w:val="10_203"/>
    <w:basedOn w:val="52"/>
    <w:autoRedefine/>
    <w:qFormat/>
    <w:uiPriority w:val="0"/>
    <w:rPr>
      <w:rFonts w:hint="default" w:ascii="Times New Roman" w:hAnsi="Times New Roman" w:cs="Times New Roman"/>
    </w:rPr>
  </w:style>
  <w:style w:type="paragraph" w:customStyle="1" w:styleId="811">
    <w:name w:val="正文_993_0"/>
    <w:basedOn w:val="812"/>
    <w:next w:val="812"/>
    <w:autoRedefine/>
    <w:qFormat/>
    <w:uiPriority w:val="0"/>
    <w:rPr>
      <w:szCs w:val="21"/>
    </w:rPr>
  </w:style>
  <w:style w:type="paragraph" w:customStyle="1" w:styleId="812">
    <w:name w:val="正文_99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13">
    <w:name w:val="10_204"/>
    <w:basedOn w:val="52"/>
    <w:autoRedefine/>
    <w:qFormat/>
    <w:uiPriority w:val="0"/>
    <w:rPr>
      <w:rFonts w:hint="default" w:ascii="Times New Roman" w:hAnsi="Times New Roman" w:cs="Times New Roman"/>
    </w:rPr>
  </w:style>
  <w:style w:type="paragraph" w:customStyle="1" w:styleId="814">
    <w:name w:val="正文_994_0"/>
    <w:basedOn w:val="815"/>
    <w:next w:val="815"/>
    <w:autoRedefine/>
    <w:qFormat/>
    <w:uiPriority w:val="0"/>
    <w:rPr>
      <w:szCs w:val="21"/>
    </w:rPr>
  </w:style>
  <w:style w:type="paragraph" w:customStyle="1" w:styleId="815">
    <w:name w:val="正文_99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16">
    <w:name w:val="10_205"/>
    <w:basedOn w:val="52"/>
    <w:autoRedefine/>
    <w:qFormat/>
    <w:uiPriority w:val="0"/>
    <w:rPr>
      <w:rFonts w:hint="default" w:ascii="Times New Roman" w:hAnsi="Times New Roman" w:cs="Times New Roman"/>
    </w:rPr>
  </w:style>
  <w:style w:type="paragraph" w:customStyle="1" w:styleId="817">
    <w:name w:val="正文_995_0"/>
    <w:basedOn w:val="818"/>
    <w:next w:val="818"/>
    <w:autoRedefine/>
    <w:qFormat/>
    <w:uiPriority w:val="0"/>
    <w:rPr>
      <w:szCs w:val="21"/>
    </w:rPr>
  </w:style>
  <w:style w:type="paragraph" w:customStyle="1" w:styleId="818">
    <w:name w:val="正文_99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19">
    <w:name w:val="10_206"/>
    <w:basedOn w:val="52"/>
    <w:autoRedefine/>
    <w:qFormat/>
    <w:uiPriority w:val="0"/>
    <w:rPr>
      <w:rFonts w:hint="default" w:ascii="Times New Roman" w:hAnsi="Times New Roman" w:cs="Times New Roman"/>
    </w:rPr>
  </w:style>
  <w:style w:type="paragraph" w:customStyle="1" w:styleId="820">
    <w:name w:val="正文_996_0"/>
    <w:basedOn w:val="821"/>
    <w:next w:val="821"/>
    <w:autoRedefine/>
    <w:qFormat/>
    <w:uiPriority w:val="0"/>
    <w:rPr>
      <w:szCs w:val="21"/>
    </w:rPr>
  </w:style>
  <w:style w:type="paragraph" w:customStyle="1" w:styleId="821">
    <w:name w:val="正文_100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22">
    <w:name w:val="10_207"/>
    <w:basedOn w:val="52"/>
    <w:autoRedefine/>
    <w:qFormat/>
    <w:uiPriority w:val="0"/>
    <w:rPr>
      <w:rFonts w:hint="default" w:ascii="Times New Roman" w:hAnsi="Times New Roman" w:cs="Times New Roman"/>
    </w:rPr>
  </w:style>
  <w:style w:type="paragraph" w:customStyle="1" w:styleId="823">
    <w:name w:val="正文_997_0"/>
    <w:basedOn w:val="824"/>
    <w:next w:val="824"/>
    <w:autoRedefine/>
    <w:qFormat/>
    <w:uiPriority w:val="0"/>
    <w:rPr>
      <w:szCs w:val="21"/>
    </w:rPr>
  </w:style>
  <w:style w:type="paragraph" w:customStyle="1" w:styleId="824">
    <w:name w:val="正文_100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25">
    <w:name w:val="10_208"/>
    <w:basedOn w:val="52"/>
    <w:autoRedefine/>
    <w:qFormat/>
    <w:uiPriority w:val="0"/>
    <w:rPr>
      <w:rFonts w:hint="default" w:ascii="Times New Roman" w:hAnsi="Times New Roman" w:cs="Times New Roman"/>
    </w:rPr>
  </w:style>
  <w:style w:type="paragraph" w:customStyle="1" w:styleId="826">
    <w:name w:val="正文_998_0"/>
    <w:basedOn w:val="827"/>
    <w:next w:val="827"/>
    <w:autoRedefine/>
    <w:qFormat/>
    <w:uiPriority w:val="0"/>
    <w:rPr>
      <w:szCs w:val="21"/>
    </w:rPr>
  </w:style>
  <w:style w:type="paragraph" w:customStyle="1" w:styleId="827">
    <w:name w:val="正文_100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28">
    <w:name w:val="10_209"/>
    <w:basedOn w:val="52"/>
    <w:autoRedefine/>
    <w:qFormat/>
    <w:uiPriority w:val="0"/>
    <w:rPr>
      <w:rFonts w:hint="default" w:ascii="Times New Roman" w:hAnsi="Times New Roman" w:cs="Times New Roman"/>
    </w:rPr>
  </w:style>
  <w:style w:type="paragraph" w:customStyle="1" w:styleId="829">
    <w:name w:val="正文_999_0"/>
    <w:basedOn w:val="830"/>
    <w:next w:val="830"/>
    <w:autoRedefine/>
    <w:qFormat/>
    <w:uiPriority w:val="0"/>
    <w:rPr>
      <w:szCs w:val="21"/>
    </w:rPr>
  </w:style>
  <w:style w:type="paragraph" w:customStyle="1" w:styleId="830">
    <w:name w:val="正文_100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31">
    <w:name w:val="10_210"/>
    <w:basedOn w:val="52"/>
    <w:autoRedefine/>
    <w:qFormat/>
    <w:uiPriority w:val="0"/>
    <w:rPr>
      <w:rFonts w:hint="default" w:ascii="Times New Roman" w:hAnsi="Times New Roman" w:cs="Times New Roman"/>
    </w:rPr>
  </w:style>
  <w:style w:type="paragraph" w:customStyle="1" w:styleId="832">
    <w:name w:val="正文_1000_0"/>
    <w:basedOn w:val="833"/>
    <w:next w:val="833"/>
    <w:autoRedefine/>
    <w:qFormat/>
    <w:uiPriority w:val="0"/>
    <w:rPr>
      <w:szCs w:val="21"/>
    </w:rPr>
  </w:style>
  <w:style w:type="paragraph" w:customStyle="1" w:styleId="833">
    <w:name w:val="正文_100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34">
    <w:name w:val="10_211"/>
    <w:basedOn w:val="52"/>
    <w:autoRedefine/>
    <w:qFormat/>
    <w:uiPriority w:val="0"/>
    <w:rPr>
      <w:rFonts w:hint="default" w:ascii="Times New Roman" w:hAnsi="Times New Roman" w:cs="Times New Roman"/>
    </w:rPr>
  </w:style>
  <w:style w:type="paragraph" w:customStyle="1" w:styleId="835">
    <w:name w:val="正文_1001_0"/>
    <w:basedOn w:val="836"/>
    <w:next w:val="836"/>
    <w:autoRedefine/>
    <w:qFormat/>
    <w:uiPriority w:val="0"/>
    <w:rPr>
      <w:szCs w:val="21"/>
    </w:rPr>
  </w:style>
  <w:style w:type="paragraph" w:customStyle="1" w:styleId="836">
    <w:name w:val="正文_100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37">
    <w:name w:val="10_212"/>
    <w:basedOn w:val="52"/>
    <w:autoRedefine/>
    <w:qFormat/>
    <w:uiPriority w:val="0"/>
    <w:rPr>
      <w:rFonts w:hint="default" w:ascii="Times New Roman" w:hAnsi="Times New Roman" w:cs="Times New Roman"/>
    </w:rPr>
  </w:style>
  <w:style w:type="paragraph" w:customStyle="1" w:styleId="838">
    <w:name w:val="正文_1002_0"/>
    <w:basedOn w:val="839"/>
    <w:next w:val="839"/>
    <w:autoRedefine/>
    <w:qFormat/>
    <w:uiPriority w:val="0"/>
    <w:rPr>
      <w:szCs w:val="21"/>
    </w:rPr>
  </w:style>
  <w:style w:type="paragraph" w:customStyle="1" w:styleId="839">
    <w:name w:val="正文_100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40">
    <w:name w:val="10_213"/>
    <w:basedOn w:val="52"/>
    <w:autoRedefine/>
    <w:qFormat/>
    <w:uiPriority w:val="0"/>
    <w:rPr>
      <w:rFonts w:hint="default" w:ascii="Times New Roman" w:hAnsi="Times New Roman" w:cs="Times New Roman"/>
    </w:rPr>
  </w:style>
  <w:style w:type="paragraph" w:customStyle="1" w:styleId="841">
    <w:name w:val="正文_1003_0"/>
    <w:basedOn w:val="842"/>
    <w:next w:val="842"/>
    <w:autoRedefine/>
    <w:qFormat/>
    <w:uiPriority w:val="0"/>
    <w:rPr>
      <w:szCs w:val="21"/>
    </w:rPr>
  </w:style>
  <w:style w:type="paragraph" w:customStyle="1" w:styleId="842">
    <w:name w:val="正文_100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43">
    <w:name w:val="10_214"/>
    <w:basedOn w:val="52"/>
    <w:autoRedefine/>
    <w:qFormat/>
    <w:uiPriority w:val="0"/>
    <w:rPr>
      <w:rFonts w:hint="default" w:ascii="Times New Roman" w:hAnsi="Times New Roman" w:cs="Times New Roman"/>
    </w:rPr>
  </w:style>
  <w:style w:type="paragraph" w:customStyle="1" w:styleId="844">
    <w:name w:val="正文_1004_0"/>
    <w:basedOn w:val="845"/>
    <w:next w:val="845"/>
    <w:autoRedefine/>
    <w:qFormat/>
    <w:uiPriority w:val="0"/>
    <w:rPr>
      <w:szCs w:val="21"/>
    </w:rPr>
  </w:style>
  <w:style w:type="paragraph" w:customStyle="1" w:styleId="845">
    <w:name w:val="正文_100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46">
    <w:name w:val="10_215"/>
    <w:basedOn w:val="52"/>
    <w:autoRedefine/>
    <w:qFormat/>
    <w:uiPriority w:val="0"/>
    <w:rPr>
      <w:rFonts w:hint="default" w:ascii="Times New Roman" w:hAnsi="Times New Roman" w:cs="Times New Roman"/>
    </w:rPr>
  </w:style>
  <w:style w:type="paragraph" w:customStyle="1" w:styleId="847">
    <w:name w:val="正文_1005_0"/>
    <w:basedOn w:val="848"/>
    <w:next w:val="848"/>
    <w:autoRedefine/>
    <w:qFormat/>
    <w:uiPriority w:val="0"/>
    <w:rPr>
      <w:szCs w:val="21"/>
    </w:rPr>
  </w:style>
  <w:style w:type="paragraph" w:customStyle="1" w:styleId="848">
    <w:name w:val="正文_100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49">
    <w:name w:val="10_216"/>
    <w:basedOn w:val="52"/>
    <w:autoRedefine/>
    <w:qFormat/>
    <w:uiPriority w:val="0"/>
    <w:rPr>
      <w:rFonts w:hint="default" w:ascii="Times New Roman" w:hAnsi="Times New Roman" w:cs="Times New Roman"/>
    </w:rPr>
  </w:style>
  <w:style w:type="paragraph" w:customStyle="1" w:styleId="850">
    <w:name w:val="正文_1006_0"/>
    <w:basedOn w:val="851"/>
    <w:next w:val="851"/>
    <w:autoRedefine/>
    <w:qFormat/>
    <w:uiPriority w:val="0"/>
    <w:rPr>
      <w:szCs w:val="21"/>
    </w:rPr>
  </w:style>
  <w:style w:type="paragraph" w:customStyle="1" w:styleId="851">
    <w:name w:val="正文_101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52">
    <w:name w:val="10_217"/>
    <w:basedOn w:val="52"/>
    <w:autoRedefine/>
    <w:qFormat/>
    <w:uiPriority w:val="0"/>
    <w:rPr>
      <w:rFonts w:hint="default" w:ascii="Times New Roman" w:hAnsi="Times New Roman" w:cs="Times New Roman"/>
    </w:rPr>
  </w:style>
  <w:style w:type="paragraph" w:customStyle="1" w:styleId="853">
    <w:name w:val="正文_1007_0"/>
    <w:basedOn w:val="854"/>
    <w:next w:val="854"/>
    <w:autoRedefine/>
    <w:qFormat/>
    <w:uiPriority w:val="0"/>
    <w:rPr>
      <w:szCs w:val="21"/>
    </w:rPr>
  </w:style>
  <w:style w:type="paragraph" w:customStyle="1" w:styleId="854">
    <w:name w:val="正文_101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55">
    <w:name w:val="10_218"/>
    <w:basedOn w:val="52"/>
    <w:autoRedefine/>
    <w:qFormat/>
    <w:uiPriority w:val="0"/>
    <w:rPr>
      <w:rFonts w:hint="default" w:ascii="Times New Roman" w:hAnsi="Times New Roman" w:cs="Times New Roman"/>
    </w:rPr>
  </w:style>
  <w:style w:type="paragraph" w:customStyle="1" w:styleId="856">
    <w:name w:val="正文_1008_0"/>
    <w:basedOn w:val="857"/>
    <w:next w:val="857"/>
    <w:autoRedefine/>
    <w:qFormat/>
    <w:uiPriority w:val="0"/>
    <w:rPr>
      <w:szCs w:val="21"/>
    </w:rPr>
  </w:style>
  <w:style w:type="paragraph" w:customStyle="1" w:styleId="857">
    <w:name w:val="正文_101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58">
    <w:name w:val="10_219"/>
    <w:basedOn w:val="52"/>
    <w:autoRedefine/>
    <w:qFormat/>
    <w:uiPriority w:val="0"/>
    <w:rPr>
      <w:rFonts w:hint="default" w:ascii="Times New Roman" w:hAnsi="Times New Roman" w:cs="Times New Roman"/>
    </w:rPr>
  </w:style>
  <w:style w:type="paragraph" w:customStyle="1" w:styleId="859">
    <w:name w:val="正文_1009_0"/>
    <w:basedOn w:val="860"/>
    <w:next w:val="860"/>
    <w:autoRedefine/>
    <w:qFormat/>
    <w:uiPriority w:val="0"/>
    <w:rPr>
      <w:szCs w:val="21"/>
    </w:rPr>
  </w:style>
  <w:style w:type="paragraph" w:customStyle="1" w:styleId="860">
    <w:name w:val="正文_101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61">
    <w:name w:val="10_220"/>
    <w:basedOn w:val="52"/>
    <w:autoRedefine/>
    <w:qFormat/>
    <w:uiPriority w:val="0"/>
    <w:rPr>
      <w:rFonts w:hint="default" w:ascii="Times New Roman" w:hAnsi="Times New Roman" w:cs="Times New Roman"/>
    </w:rPr>
  </w:style>
  <w:style w:type="paragraph" w:customStyle="1" w:styleId="862">
    <w:name w:val="正文_1010_0"/>
    <w:basedOn w:val="863"/>
    <w:next w:val="863"/>
    <w:autoRedefine/>
    <w:qFormat/>
    <w:uiPriority w:val="0"/>
    <w:rPr>
      <w:szCs w:val="21"/>
    </w:rPr>
  </w:style>
  <w:style w:type="paragraph" w:customStyle="1" w:styleId="863">
    <w:name w:val="正文_101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64">
    <w:name w:val="10_221"/>
    <w:basedOn w:val="52"/>
    <w:autoRedefine/>
    <w:qFormat/>
    <w:uiPriority w:val="0"/>
    <w:rPr>
      <w:rFonts w:hint="default" w:ascii="Times New Roman" w:hAnsi="Times New Roman" w:cs="Times New Roman"/>
    </w:rPr>
  </w:style>
  <w:style w:type="paragraph" w:customStyle="1" w:styleId="865">
    <w:name w:val="正文_1011_0"/>
    <w:basedOn w:val="866"/>
    <w:next w:val="866"/>
    <w:autoRedefine/>
    <w:qFormat/>
    <w:uiPriority w:val="0"/>
    <w:rPr>
      <w:szCs w:val="21"/>
    </w:rPr>
  </w:style>
  <w:style w:type="paragraph" w:customStyle="1" w:styleId="866">
    <w:name w:val="正文_101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67">
    <w:name w:val="10_222"/>
    <w:basedOn w:val="52"/>
    <w:autoRedefine/>
    <w:qFormat/>
    <w:uiPriority w:val="0"/>
    <w:rPr>
      <w:rFonts w:hint="default" w:ascii="Times New Roman" w:hAnsi="Times New Roman" w:cs="Times New Roman"/>
    </w:rPr>
  </w:style>
  <w:style w:type="paragraph" w:customStyle="1" w:styleId="868">
    <w:name w:val="正文_1012_0"/>
    <w:basedOn w:val="869"/>
    <w:next w:val="869"/>
    <w:autoRedefine/>
    <w:qFormat/>
    <w:uiPriority w:val="0"/>
    <w:rPr>
      <w:szCs w:val="21"/>
    </w:rPr>
  </w:style>
  <w:style w:type="paragraph" w:customStyle="1" w:styleId="869">
    <w:name w:val="正文_101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70">
    <w:name w:val="10_223"/>
    <w:basedOn w:val="52"/>
    <w:autoRedefine/>
    <w:qFormat/>
    <w:uiPriority w:val="0"/>
    <w:rPr>
      <w:rFonts w:hint="default" w:ascii="Times New Roman" w:hAnsi="Times New Roman" w:cs="Times New Roman"/>
    </w:rPr>
  </w:style>
  <w:style w:type="paragraph" w:customStyle="1" w:styleId="871">
    <w:name w:val="正文_1013_0"/>
    <w:basedOn w:val="872"/>
    <w:next w:val="872"/>
    <w:autoRedefine/>
    <w:qFormat/>
    <w:uiPriority w:val="0"/>
    <w:rPr>
      <w:szCs w:val="21"/>
    </w:rPr>
  </w:style>
  <w:style w:type="paragraph" w:customStyle="1" w:styleId="872">
    <w:name w:val="正文_101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73">
    <w:name w:val="10_224"/>
    <w:basedOn w:val="52"/>
    <w:autoRedefine/>
    <w:qFormat/>
    <w:uiPriority w:val="0"/>
    <w:rPr>
      <w:rFonts w:hint="default" w:ascii="Times New Roman" w:hAnsi="Times New Roman" w:cs="Times New Roman"/>
    </w:rPr>
  </w:style>
  <w:style w:type="paragraph" w:customStyle="1" w:styleId="874">
    <w:name w:val="正文_1014_0"/>
    <w:basedOn w:val="875"/>
    <w:next w:val="875"/>
    <w:autoRedefine/>
    <w:qFormat/>
    <w:uiPriority w:val="0"/>
    <w:rPr>
      <w:szCs w:val="21"/>
    </w:rPr>
  </w:style>
  <w:style w:type="paragraph" w:customStyle="1" w:styleId="875">
    <w:name w:val="正文_101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76">
    <w:name w:val="10_225"/>
    <w:basedOn w:val="52"/>
    <w:autoRedefine/>
    <w:qFormat/>
    <w:uiPriority w:val="0"/>
    <w:rPr>
      <w:rFonts w:hint="default" w:ascii="Times New Roman" w:hAnsi="Times New Roman" w:cs="Times New Roman"/>
    </w:rPr>
  </w:style>
  <w:style w:type="paragraph" w:customStyle="1" w:styleId="877">
    <w:name w:val="正文_1015_0"/>
    <w:basedOn w:val="878"/>
    <w:next w:val="878"/>
    <w:autoRedefine/>
    <w:qFormat/>
    <w:uiPriority w:val="0"/>
    <w:rPr>
      <w:szCs w:val="21"/>
    </w:rPr>
  </w:style>
  <w:style w:type="paragraph" w:customStyle="1" w:styleId="878">
    <w:name w:val="正文_101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79">
    <w:name w:val="10_226"/>
    <w:basedOn w:val="52"/>
    <w:autoRedefine/>
    <w:qFormat/>
    <w:uiPriority w:val="0"/>
    <w:rPr>
      <w:rFonts w:hint="default" w:ascii="Times New Roman" w:hAnsi="Times New Roman" w:cs="Times New Roman"/>
    </w:rPr>
  </w:style>
  <w:style w:type="paragraph" w:customStyle="1" w:styleId="880">
    <w:name w:val="正文_1016_0"/>
    <w:basedOn w:val="881"/>
    <w:next w:val="881"/>
    <w:autoRedefine/>
    <w:qFormat/>
    <w:uiPriority w:val="0"/>
    <w:rPr>
      <w:szCs w:val="21"/>
    </w:rPr>
  </w:style>
  <w:style w:type="paragraph" w:customStyle="1" w:styleId="881">
    <w:name w:val="正文_102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82">
    <w:name w:val="10_227"/>
    <w:basedOn w:val="52"/>
    <w:autoRedefine/>
    <w:qFormat/>
    <w:uiPriority w:val="0"/>
    <w:rPr>
      <w:rFonts w:hint="default" w:ascii="Times New Roman" w:hAnsi="Times New Roman" w:cs="Times New Roman"/>
    </w:rPr>
  </w:style>
  <w:style w:type="paragraph" w:customStyle="1" w:styleId="883">
    <w:name w:val="正文_1017_0"/>
    <w:basedOn w:val="884"/>
    <w:next w:val="884"/>
    <w:autoRedefine/>
    <w:qFormat/>
    <w:uiPriority w:val="0"/>
    <w:rPr>
      <w:szCs w:val="21"/>
    </w:rPr>
  </w:style>
  <w:style w:type="paragraph" w:customStyle="1" w:styleId="884">
    <w:name w:val="正文_102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85">
    <w:name w:val="10_228"/>
    <w:basedOn w:val="52"/>
    <w:autoRedefine/>
    <w:qFormat/>
    <w:uiPriority w:val="0"/>
    <w:rPr>
      <w:rFonts w:hint="default" w:ascii="Times New Roman" w:hAnsi="Times New Roman" w:cs="Times New Roman"/>
    </w:rPr>
  </w:style>
  <w:style w:type="paragraph" w:customStyle="1" w:styleId="886">
    <w:name w:val="正文_1018_0"/>
    <w:basedOn w:val="887"/>
    <w:next w:val="887"/>
    <w:autoRedefine/>
    <w:qFormat/>
    <w:uiPriority w:val="0"/>
    <w:rPr>
      <w:szCs w:val="21"/>
    </w:rPr>
  </w:style>
  <w:style w:type="paragraph" w:customStyle="1" w:styleId="887">
    <w:name w:val="正文_102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88">
    <w:name w:val="10_229"/>
    <w:basedOn w:val="52"/>
    <w:autoRedefine/>
    <w:qFormat/>
    <w:uiPriority w:val="0"/>
    <w:rPr>
      <w:rFonts w:hint="default" w:ascii="Times New Roman" w:hAnsi="Times New Roman" w:cs="Times New Roman"/>
    </w:rPr>
  </w:style>
  <w:style w:type="paragraph" w:customStyle="1" w:styleId="889">
    <w:name w:val="正文_1019_0"/>
    <w:basedOn w:val="890"/>
    <w:next w:val="890"/>
    <w:autoRedefine/>
    <w:qFormat/>
    <w:uiPriority w:val="0"/>
    <w:rPr>
      <w:szCs w:val="21"/>
    </w:rPr>
  </w:style>
  <w:style w:type="paragraph" w:customStyle="1" w:styleId="890">
    <w:name w:val="正文_102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91">
    <w:name w:val="10_230"/>
    <w:basedOn w:val="52"/>
    <w:autoRedefine/>
    <w:qFormat/>
    <w:uiPriority w:val="0"/>
    <w:rPr>
      <w:rFonts w:hint="default" w:ascii="Times New Roman" w:hAnsi="Times New Roman" w:cs="Times New Roman"/>
    </w:rPr>
  </w:style>
  <w:style w:type="paragraph" w:customStyle="1" w:styleId="892">
    <w:name w:val="正文_1020_0"/>
    <w:basedOn w:val="893"/>
    <w:next w:val="893"/>
    <w:autoRedefine/>
    <w:qFormat/>
    <w:uiPriority w:val="0"/>
    <w:rPr>
      <w:szCs w:val="21"/>
    </w:rPr>
  </w:style>
  <w:style w:type="paragraph" w:customStyle="1" w:styleId="893">
    <w:name w:val="正文_102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94">
    <w:name w:val="10_231"/>
    <w:basedOn w:val="52"/>
    <w:autoRedefine/>
    <w:qFormat/>
    <w:uiPriority w:val="0"/>
    <w:rPr>
      <w:rFonts w:hint="default" w:ascii="Times New Roman" w:hAnsi="Times New Roman" w:cs="Times New Roman"/>
    </w:rPr>
  </w:style>
  <w:style w:type="paragraph" w:customStyle="1" w:styleId="895">
    <w:name w:val="正文_1021_0"/>
    <w:basedOn w:val="896"/>
    <w:next w:val="896"/>
    <w:autoRedefine/>
    <w:qFormat/>
    <w:uiPriority w:val="0"/>
    <w:rPr>
      <w:szCs w:val="21"/>
    </w:rPr>
  </w:style>
  <w:style w:type="paragraph" w:customStyle="1" w:styleId="896">
    <w:name w:val="正文_102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897">
    <w:name w:val="10_232"/>
    <w:basedOn w:val="52"/>
    <w:autoRedefine/>
    <w:qFormat/>
    <w:uiPriority w:val="0"/>
    <w:rPr>
      <w:rFonts w:hint="default" w:ascii="Times New Roman" w:hAnsi="Times New Roman" w:cs="Times New Roman"/>
    </w:rPr>
  </w:style>
  <w:style w:type="paragraph" w:customStyle="1" w:styleId="898">
    <w:name w:val="正文_1022_0"/>
    <w:basedOn w:val="899"/>
    <w:next w:val="899"/>
    <w:autoRedefine/>
    <w:qFormat/>
    <w:uiPriority w:val="0"/>
    <w:rPr>
      <w:szCs w:val="21"/>
    </w:rPr>
  </w:style>
  <w:style w:type="paragraph" w:customStyle="1" w:styleId="899">
    <w:name w:val="正文_102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00">
    <w:name w:val="10_233"/>
    <w:basedOn w:val="52"/>
    <w:autoRedefine/>
    <w:qFormat/>
    <w:uiPriority w:val="0"/>
    <w:rPr>
      <w:rFonts w:hint="default" w:ascii="Times New Roman" w:hAnsi="Times New Roman" w:cs="Times New Roman"/>
    </w:rPr>
  </w:style>
  <w:style w:type="paragraph" w:customStyle="1" w:styleId="901">
    <w:name w:val="正文_1023_0"/>
    <w:basedOn w:val="902"/>
    <w:next w:val="902"/>
    <w:autoRedefine/>
    <w:qFormat/>
    <w:uiPriority w:val="0"/>
    <w:rPr>
      <w:szCs w:val="21"/>
    </w:rPr>
  </w:style>
  <w:style w:type="paragraph" w:customStyle="1" w:styleId="902">
    <w:name w:val="正文_102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03">
    <w:name w:val="10_234"/>
    <w:basedOn w:val="52"/>
    <w:autoRedefine/>
    <w:qFormat/>
    <w:uiPriority w:val="0"/>
    <w:rPr>
      <w:rFonts w:hint="default" w:ascii="Times New Roman" w:hAnsi="Times New Roman" w:cs="Times New Roman"/>
    </w:rPr>
  </w:style>
  <w:style w:type="paragraph" w:customStyle="1" w:styleId="904">
    <w:name w:val="正文_1024_0"/>
    <w:basedOn w:val="905"/>
    <w:next w:val="905"/>
    <w:autoRedefine/>
    <w:qFormat/>
    <w:uiPriority w:val="0"/>
    <w:rPr>
      <w:szCs w:val="21"/>
    </w:rPr>
  </w:style>
  <w:style w:type="paragraph" w:customStyle="1" w:styleId="905">
    <w:name w:val="正文_102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06">
    <w:name w:val="10_235"/>
    <w:basedOn w:val="52"/>
    <w:autoRedefine/>
    <w:qFormat/>
    <w:uiPriority w:val="0"/>
    <w:rPr>
      <w:rFonts w:hint="default" w:ascii="Times New Roman" w:hAnsi="Times New Roman" w:cs="Times New Roman"/>
    </w:rPr>
  </w:style>
  <w:style w:type="paragraph" w:customStyle="1" w:styleId="907">
    <w:name w:val="正文_1025_0"/>
    <w:basedOn w:val="908"/>
    <w:next w:val="908"/>
    <w:autoRedefine/>
    <w:qFormat/>
    <w:uiPriority w:val="0"/>
    <w:rPr>
      <w:szCs w:val="21"/>
    </w:rPr>
  </w:style>
  <w:style w:type="paragraph" w:customStyle="1" w:styleId="908">
    <w:name w:val="正文_102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09">
    <w:name w:val="10_236"/>
    <w:basedOn w:val="52"/>
    <w:autoRedefine/>
    <w:qFormat/>
    <w:uiPriority w:val="0"/>
    <w:rPr>
      <w:rFonts w:hint="default" w:ascii="Times New Roman" w:hAnsi="Times New Roman" w:cs="Times New Roman"/>
    </w:rPr>
  </w:style>
  <w:style w:type="paragraph" w:customStyle="1" w:styleId="910">
    <w:name w:val="正文_1026_0"/>
    <w:basedOn w:val="911"/>
    <w:next w:val="911"/>
    <w:autoRedefine/>
    <w:qFormat/>
    <w:uiPriority w:val="0"/>
    <w:rPr>
      <w:szCs w:val="21"/>
    </w:rPr>
  </w:style>
  <w:style w:type="paragraph" w:customStyle="1" w:styleId="911">
    <w:name w:val="正文_103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12">
    <w:name w:val="10_237"/>
    <w:basedOn w:val="52"/>
    <w:autoRedefine/>
    <w:qFormat/>
    <w:uiPriority w:val="0"/>
    <w:rPr>
      <w:rFonts w:hint="default" w:ascii="Times New Roman" w:hAnsi="Times New Roman" w:cs="Times New Roman"/>
    </w:rPr>
  </w:style>
  <w:style w:type="paragraph" w:customStyle="1" w:styleId="913">
    <w:name w:val="正文_1027_0"/>
    <w:basedOn w:val="914"/>
    <w:next w:val="914"/>
    <w:autoRedefine/>
    <w:qFormat/>
    <w:uiPriority w:val="0"/>
    <w:rPr>
      <w:szCs w:val="21"/>
    </w:rPr>
  </w:style>
  <w:style w:type="paragraph" w:customStyle="1" w:styleId="914">
    <w:name w:val="正文_103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15">
    <w:name w:val="10_238"/>
    <w:basedOn w:val="52"/>
    <w:autoRedefine/>
    <w:qFormat/>
    <w:uiPriority w:val="0"/>
    <w:rPr>
      <w:rFonts w:hint="default" w:ascii="Times New Roman" w:hAnsi="Times New Roman" w:cs="Times New Roman"/>
    </w:rPr>
  </w:style>
  <w:style w:type="paragraph" w:customStyle="1" w:styleId="916">
    <w:name w:val="正文_1028_0"/>
    <w:basedOn w:val="917"/>
    <w:next w:val="917"/>
    <w:autoRedefine/>
    <w:qFormat/>
    <w:uiPriority w:val="0"/>
    <w:rPr>
      <w:szCs w:val="21"/>
    </w:rPr>
  </w:style>
  <w:style w:type="paragraph" w:customStyle="1" w:styleId="917">
    <w:name w:val="正文_103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18">
    <w:name w:val="10_239"/>
    <w:basedOn w:val="52"/>
    <w:autoRedefine/>
    <w:qFormat/>
    <w:uiPriority w:val="0"/>
    <w:rPr>
      <w:rFonts w:hint="default" w:ascii="Times New Roman" w:hAnsi="Times New Roman" w:cs="Times New Roman"/>
    </w:rPr>
  </w:style>
  <w:style w:type="paragraph" w:customStyle="1" w:styleId="919">
    <w:name w:val="正文_1029_0"/>
    <w:basedOn w:val="920"/>
    <w:next w:val="920"/>
    <w:autoRedefine/>
    <w:qFormat/>
    <w:uiPriority w:val="0"/>
    <w:rPr>
      <w:szCs w:val="21"/>
    </w:rPr>
  </w:style>
  <w:style w:type="paragraph" w:customStyle="1" w:styleId="920">
    <w:name w:val="正文_103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21">
    <w:name w:val="10_240"/>
    <w:basedOn w:val="52"/>
    <w:autoRedefine/>
    <w:qFormat/>
    <w:uiPriority w:val="0"/>
    <w:rPr>
      <w:rFonts w:hint="default" w:ascii="Times New Roman" w:hAnsi="Times New Roman" w:cs="Times New Roman"/>
    </w:rPr>
  </w:style>
  <w:style w:type="paragraph" w:customStyle="1" w:styleId="922">
    <w:name w:val="正文_1030_0"/>
    <w:basedOn w:val="923"/>
    <w:next w:val="923"/>
    <w:autoRedefine/>
    <w:qFormat/>
    <w:uiPriority w:val="0"/>
    <w:rPr>
      <w:szCs w:val="21"/>
    </w:rPr>
  </w:style>
  <w:style w:type="paragraph" w:customStyle="1" w:styleId="923">
    <w:name w:val="正文_103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24">
    <w:name w:val="10_241"/>
    <w:basedOn w:val="52"/>
    <w:autoRedefine/>
    <w:qFormat/>
    <w:uiPriority w:val="0"/>
    <w:rPr>
      <w:rFonts w:hint="default" w:ascii="Times New Roman" w:hAnsi="Times New Roman" w:cs="Times New Roman"/>
    </w:rPr>
  </w:style>
  <w:style w:type="paragraph" w:customStyle="1" w:styleId="925">
    <w:name w:val="正文_1031_0"/>
    <w:basedOn w:val="926"/>
    <w:next w:val="926"/>
    <w:autoRedefine/>
    <w:qFormat/>
    <w:uiPriority w:val="0"/>
    <w:rPr>
      <w:szCs w:val="21"/>
    </w:rPr>
  </w:style>
  <w:style w:type="paragraph" w:customStyle="1" w:styleId="926">
    <w:name w:val="正文_103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27">
    <w:name w:val="10_242"/>
    <w:basedOn w:val="52"/>
    <w:autoRedefine/>
    <w:qFormat/>
    <w:uiPriority w:val="0"/>
    <w:rPr>
      <w:rFonts w:hint="default" w:ascii="Times New Roman" w:hAnsi="Times New Roman" w:cs="Times New Roman"/>
    </w:rPr>
  </w:style>
  <w:style w:type="paragraph" w:customStyle="1" w:styleId="928">
    <w:name w:val="正文_1032_0"/>
    <w:basedOn w:val="929"/>
    <w:next w:val="929"/>
    <w:autoRedefine/>
    <w:qFormat/>
    <w:uiPriority w:val="0"/>
    <w:rPr>
      <w:szCs w:val="21"/>
    </w:rPr>
  </w:style>
  <w:style w:type="paragraph" w:customStyle="1" w:styleId="929">
    <w:name w:val="正文_103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30">
    <w:name w:val="10_243"/>
    <w:basedOn w:val="52"/>
    <w:autoRedefine/>
    <w:qFormat/>
    <w:uiPriority w:val="0"/>
    <w:rPr>
      <w:rFonts w:hint="default" w:ascii="Times New Roman" w:hAnsi="Times New Roman" w:cs="Times New Roman"/>
    </w:rPr>
  </w:style>
  <w:style w:type="paragraph" w:customStyle="1" w:styleId="931">
    <w:name w:val="正文_1033_0"/>
    <w:basedOn w:val="932"/>
    <w:next w:val="932"/>
    <w:autoRedefine/>
    <w:qFormat/>
    <w:uiPriority w:val="0"/>
    <w:rPr>
      <w:szCs w:val="21"/>
    </w:rPr>
  </w:style>
  <w:style w:type="paragraph" w:customStyle="1" w:styleId="932">
    <w:name w:val="正文_103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33">
    <w:name w:val="10_244"/>
    <w:basedOn w:val="52"/>
    <w:autoRedefine/>
    <w:qFormat/>
    <w:uiPriority w:val="0"/>
    <w:rPr>
      <w:rFonts w:hint="default" w:ascii="Times New Roman" w:hAnsi="Times New Roman" w:cs="Times New Roman"/>
    </w:rPr>
  </w:style>
  <w:style w:type="paragraph" w:customStyle="1" w:styleId="934">
    <w:name w:val="正文_1034_0"/>
    <w:basedOn w:val="935"/>
    <w:next w:val="935"/>
    <w:autoRedefine/>
    <w:qFormat/>
    <w:uiPriority w:val="0"/>
    <w:rPr>
      <w:szCs w:val="21"/>
    </w:rPr>
  </w:style>
  <w:style w:type="paragraph" w:customStyle="1" w:styleId="935">
    <w:name w:val="正文_103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36">
    <w:name w:val="10_245"/>
    <w:basedOn w:val="52"/>
    <w:autoRedefine/>
    <w:qFormat/>
    <w:uiPriority w:val="0"/>
    <w:rPr>
      <w:rFonts w:hint="default" w:ascii="Times New Roman" w:hAnsi="Times New Roman" w:cs="Times New Roman"/>
    </w:rPr>
  </w:style>
  <w:style w:type="paragraph" w:customStyle="1" w:styleId="937">
    <w:name w:val="正文_1035_0"/>
    <w:basedOn w:val="938"/>
    <w:next w:val="938"/>
    <w:autoRedefine/>
    <w:qFormat/>
    <w:uiPriority w:val="0"/>
    <w:rPr>
      <w:szCs w:val="21"/>
    </w:rPr>
  </w:style>
  <w:style w:type="paragraph" w:customStyle="1" w:styleId="938">
    <w:name w:val="正文_103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39">
    <w:name w:val="10_246"/>
    <w:basedOn w:val="52"/>
    <w:autoRedefine/>
    <w:qFormat/>
    <w:uiPriority w:val="0"/>
    <w:rPr>
      <w:rFonts w:hint="default" w:ascii="Times New Roman" w:hAnsi="Times New Roman" w:cs="Times New Roman"/>
    </w:rPr>
  </w:style>
  <w:style w:type="paragraph" w:customStyle="1" w:styleId="940">
    <w:name w:val="正文_1036_0"/>
    <w:basedOn w:val="941"/>
    <w:next w:val="941"/>
    <w:autoRedefine/>
    <w:qFormat/>
    <w:uiPriority w:val="0"/>
    <w:rPr>
      <w:szCs w:val="21"/>
    </w:rPr>
  </w:style>
  <w:style w:type="paragraph" w:customStyle="1" w:styleId="941">
    <w:name w:val="正文_104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42">
    <w:name w:val="10_247"/>
    <w:basedOn w:val="52"/>
    <w:autoRedefine/>
    <w:qFormat/>
    <w:uiPriority w:val="0"/>
    <w:rPr>
      <w:rFonts w:hint="default" w:ascii="Times New Roman" w:hAnsi="Times New Roman" w:cs="Times New Roman"/>
    </w:rPr>
  </w:style>
  <w:style w:type="paragraph" w:customStyle="1" w:styleId="943">
    <w:name w:val="正文_1037_0"/>
    <w:basedOn w:val="944"/>
    <w:next w:val="944"/>
    <w:autoRedefine/>
    <w:qFormat/>
    <w:uiPriority w:val="0"/>
    <w:rPr>
      <w:szCs w:val="21"/>
    </w:rPr>
  </w:style>
  <w:style w:type="paragraph" w:customStyle="1" w:styleId="944">
    <w:name w:val="正文_104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45">
    <w:name w:val="10_248"/>
    <w:basedOn w:val="52"/>
    <w:autoRedefine/>
    <w:qFormat/>
    <w:uiPriority w:val="0"/>
    <w:rPr>
      <w:rFonts w:hint="default" w:ascii="Times New Roman" w:hAnsi="Times New Roman" w:cs="Times New Roman"/>
    </w:rPr>
  </w:style>
  <w:style w:type="paragraph" w:customStyle="1" w:styleId="946">
    <w:name w:val="正文_1038_0"/>
    <w:basedOn w:val="947"/>
    <w:next w:val="947"/>
    <w:autoRedefine/>
    <w:qFormat/>
    <w:uiPriority w:val="0"/>
    <w:rPr>
      <w:szCs w:val="21"/>
    </w:rPr>
  </w:style>
  <w:style w:type="paragraph" w:customStyle="1" w:styleId="947">
    <w:name w:val="正文_104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48">
    <w:name w:val="10_249"/>
    <w:basedOn w:val="52"/>
    <w:autoRedefine/>
    <w:qFormat/>
    <w:uiPriority w:val="0"/>
    <w:rPr>
      <w:rFonts w:hint="default" w:ascii="Times New Roman" w:hAnsi="Times New Roman" w:cs="Times New Roman"/>
    </w:rPr>
  </w:style>
  <w:style w:type="paragraph" w:customStyle="1" w:styleId="949">
    <w:name w:val="正文_1039_0"/>
    <w:basedOn w:val="950"/>
    <w:next w:val="950"/>
    <w:autoRedefine/>
    <w:qFormat/>
    <w:uiPriority w:val="0"/>
    <w:rPr>
      <w:szCs w:val="21"/>
    </w:rPr>
  </w:style>
  <w:style w:type="paragraph" w:customStyle="1" w:styleId="950">
    <w:name w:val="正文_104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51">
    <w:name w:val="10_250"/>
    <w:basedOn w:val="52"/>
    <w:autoRedefine/>
    <w:qFormat/>
    <w:uiPriority w:val="0"/>
    <w:rPr>
      <w:rFonts w:hint="default" w:ascii="Times New Roman" w:hAnsi="Times New Roman" w:cs="Times New Roman"/>
    </w:rPr>
  </w:style>
  <w:style w:type="paragraph" w:customStyle="1" w:styleId="952">
    <w:name w:val="正文_1040_0"/>
    <w:basedOn w:val="953"/>
    <w:next w:val="953"/>
    <w:autoRedefine/>
    <w:qFormat/>
    <w:uiPriority w:val="0"/>
    <w:rPr>
      <w:szCs w:val="21"/>
    </w:rPr>
  </w:style>
  <w:style w:type="paragraph" w:customStyle="1" w:styleId="953">
    <w:name w:val="正文_104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54">
    <w:name w:val="10_251"/>
    <w:basedOn w:val="52"/>
    <w:autoRedefine/>
    <w:qFormat/>
    <w:uiPriority w:val="0"/>
    <w:rPr>
      <w:rFonts w:hint="default" w:ascii="Times New Roman" w:hAnsi="Times New Roman" w:cs="Times New Roman"/>
    </w:rPr>
  </w:style>
  <w:style w:type="paragraph" w:customStyle="1" w:styleId="955">
    <w:name w:val="正文_1041_0"/>
    <w:basedOn w:val="956"/>
    <w:next w:val="956"/>
    <w:autoRedefine/>
    <w:qFormat/>
    <w:uiPriority w:val="0"/>
    <w:rPr>
      <w:szCs w:val="21"/>
    </w:rPr>
  </w:style>
  <w:style w:type="paragraph" w:customStyle="1" w:styleId="956">
    <w:name w:val="正文_104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57">
    <w:name w:val="10_252"/>
    <w:basedOn w:val="52"/>
    <w:autoRedefine/>
    <w:qFormat/>
    <w:uiPriority w:val="0"/>
    <w:rPr>
      <w:rFonts w:hint="default" w:ascii="Times New Roman" w:hAnsi="Times New Roman" w:cs="Times New Roman"/>
    </w:rPr>
  </w:style>
  <w:style w:type="paragraph" w:customStyle="1" w:styleId="958">
    <w:name w:val="正文_1042_0"/>
    <w:basedOn w:val="959"/>
    <w:next w:val="959"/>
    <w:autoRedefine/>
    <w:qFormat/>
    <w:uiPriority w:val="0"/>
    <w:rPr>
      <w:szCs w:val="21"/>
    </w:rPr>
  </w:style>
  <w:style w:type="paragraph" w:customStyle="1" w:styleId="959">
    <w:name w:val="正文_104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60">
    <w:name w:val="10_253"/>
    <w:basedOn w:val="52"/>
    <w:autoRedefine/>
    <w:qFormat/>
    <w:uiPriority w:val="0"/>
    <w:rPr>
      <w:rFonts w:hint="default" w:ascii="Times New Roman" w:hAnsi="Times New Roman" w:cs="Times New Roman"/>
    </w:rPr>
  </w:style>
  <w:style w:type="paragraph" w:customStyle="1" w:styleId="961">
    <w:name w:val="正文_1043_0"/>
    <w:basedOn w:val="962"/>
    <w:next w:val="962"/>
    <w:autoRedefine/>
    <w:qFormat/>
    <w:uiPriority w:val="0"/>
    <w:rPr>
      <w:szCs w:val="21"/>
    </w:rPr>
  </w:style>
  <w:style w:type="paragraph" w:customStyle="1" w:styleId="962">
    <w:name w:val="正文_104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63">
    <w:name w:val="10_254"/>
    <w:basedOn w:val="52"/>
    <w:autoRedefine/>
    <w:qFormat/>
    <w:uiPriority w:val="0"/>
    <w:rPr>
      <w:rFonts w:hint="default" w:ascii="Times New Roman" w:hAnsi="Times New Roman" w:cs="Times New Roman"/>
    </w:rPr>
  </w:style>
  <w:style w:type="paragraph" w:customStyle="1" w:styleId="964">
    <w:name w:val="正文_104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65">
    <w:name w:val="10_255"/>
    <w:basedOn w:val="52"/>
    <w:autoRedefine/>
    <w:qFormat/>
    <w:uiPriority w:val="0"/>
    <w:rPr>
      <w:rFonts w:hint="default" w:ascii="Times New Roman" w:hAnsi="Times New Roman" w:cs="Times New Roman"/>
    </w:rPr>
  </w:style>
  <w:style w:type="paragraph" w:customStyle="1" w:styleId="966">
    <w:name w:val="正文_104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67">
    <w:name w:val="10_256"/>
    <w:basedOn w:val="52"/>
    <w:autoRedefine/>
    <w:qFormat/>
    <w:uiPriority w:val="0"/>
    <w:rPr>
      <w:rFonts w:hint="default" w:ascii="Times New Roman" w:hAnsi="Times New Roman" w:cs="Times New Roman"/>
    </w:rPr>
  </w:style>
  <w:style w:type="paragraph" w:customStyle="1" w:styleId="968">
    <w:name w:val="正文_105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69">
    <w:name w:val="10_257"/>
    <w:basedOn w:val="52"/>
    <w:autoRedefine/>
    <w:qFormat/>
    <w:uiPriority w:val="0"/>
    <w:rPr>
      <w:rFonts w:hint="default" w:ascii="Times New Roman" w:hAnsi="Times New Roman" w:cs="Times New Roman"/>
    </w:rPr>
  </w:style>
  <w:style w:type="paragraph" w:customStyle="1" w:styleId="970">
    <w:name w:val="正文_1043_1"/>
    <w:basedOn w:val="971"/>
    <w:next w:val="971"/>
    <w:autoRedefine/>
    <w:qFormat/>
    <w:uiPriority w:val="0"/>
    <w:rPr>
      <w:szCs w:val="21"/>
    </w:rPr>
  </w:style>
  <w:style w:type="paragraph" w:customStyle="1" w:styleId="971">
    <w:name w:val="正文_105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72">
    <w:name w:val="10_258"/>
    <w:basedOn w:val="52"/>
    <w:autoRedefine/>
    <w:qFormat/>
    <w:uiPriority w:val="0"/>
    <w:rPr>
      <w:rFonts w:hint="default" w:ascii="Times New Roman" w:hAnsi="Times New Roman" w:cs="Times New Roman"/>
    </w:rPr>
  </w:style>
  <w:style w:type="paragraph" w:customStyle="1" w:styleId="973">
    <w:name w:val="正文_105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74">
    <w:name w:val="10_259"/>
    <w:basedOn w:val="52"/>
    <w:autoRedefine/>
    <w:qFormat/>
    <w:uiPriority w:val="0"/>
    <w:rPr>
      <w:rFonts w:hint="default" w:ascii="Times New Roman" w:hAnsi="Times New Roman" w:cs="Times New Roman"/>
    </w:rPr>
  </w:style>
  <w:style w:type="paragraph" w:customStyle="1" w:styleId="975">
    <w:name w:val="正文_1047_0"/>
    <w:basedOn w:val="976"/>
    <w:next w:val="976"/>
    <w:autoRedefine/>
    <w:qFormat/>
    <w:uiPriority w:val="0"/>
    <w:rPr>
      <w:szCs w:val="21"/>
    </w:rPr>
  </w:style>
  <w:style w:type="paragraph" w:customStyle="1" w:styleId="976">
    <w:name w:val="正文_105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77">
    <w:name w:val="10_260"/>
    <w:basedOn w:val="52"/>
    <w:autoRedefine/>
    <w:qFormat/>
    <w:uiPriority w:val="0"/>
    <w:rPr>
      <w:rFonts w:hint="default" w:ascii="Times New Roman" w:hAnsi="Times New Roman" w:cs="Times New Roman"/>
    </w:rPr>
  </w:style>
  <w:style w:type="paragraph" w:customStyle="1" w:styleId="978">
    <w:name w:val="正文_1048_0"/>
    <w:basedOn w:val="979"/>
    <w:next w:val="979"/>
    <w:autoRedefine/>
    <w:qFormat/>
    <w:uiPriority w:val="0"/>
    <w:rPr>
      <w:szCs w:val="21"/>
    </w:rPr>
  </w:style>
  <w:style w:type="paragraph" w:customStyle="1" w:styleId="979">
    <w:name w:val="正文_105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80">
    <w:name w:val="10_261"/>
    <w:basedOn w:val="52"/>
    <w:autoRedefine/>
    <w:qFormat/>
    <w:uiPriority w:val="0"/>
    <w:rPr>
      <w:rFonts w:hint="default" w:ascii="Times New Roman" w:hAnsi="Times New Roman" w:cs="Times New Roman"/>
    </w:rPr>
  </w:style>
  <w:style w:type="paragraph" w:customStyle="1" w:styleId="981">
    <w:name w:val="正文_1049_0"/>
    <w:basedOn w:val="982"/>
    <w:next w:val="982"/>
    <w:autoRedefine/>
    <w:qFormat/>
    <w:uiPriority w:val="0"/>
    <w:rPr>
      <w:szCs w:val="21"/>
    </w:rPr>
  </w:style>
  <w:style w:type="paragraph" w:customStyle="1" w:styleId="982">
    <w:name w:val="正文_105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83">
    <w:name w:val="10_262"/>
    <w:basedOn w:val="52"/>
    <w:autoRedefine/>
    <w:qFormat/>
    <w:uiPriority w:val="0"/>
    <w:rPr>
      <w:rFonts w:hint="default" w:ascii="Times New Roman" w:hAnsi="Times New Roman" w:cs="Times New Roman"/>
    </w:rPr>
  </w:style>
  <w:style w:type="paragraph" w:customStyle="1" w:styleId="984">
    <w:name w:val="正文_1050_0"/>
    <w:basedOn w:val="985"/>
    <w:next w:val="985"/>
    <w:autoRedefine/>
    <w:qFormat/>
    <w:uiPriority w:val="0"/>
    <w:rPr>
      <w:szCs w:val="21"/>
    </w:rPr>
  </w:style>
  <w:style w:type="paragraph" w:customStyle="1" w:styleId="985">
    <w:name w:val="正文_105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86">
    <w:name w:val="10_263"/>
    <w:basedOn w:val="52"/>
    <w:autoRedefine/>
    <w:qFormat/>
    <w:uiPriority w:val="0"/>
    <w:rPr>
      <w:rFonts w:hint="default" w:ascii="Times New Roman" w:hAnsi="Times New Roman" w:cs="Times New Roman"/>
    </w:rPr>
  </w:style>
  <w:style w:type="paragraph" w:customStyle="1" w:styleId="987">
    <w:name w:val="正文_1051_0"/>
    <w:basedOn w:val="988"/>
    <w:next w:val="988"/>
    <w:autoRedefine/>
    <w:qFormat/>
    <w:uiPriority w:val="0"/>
    <w:rPr>
      <w:szCs w:val="21"/>
    </w:rPr>
  </w:style>
  <w:style w:type="paragraph" w:customStyle="1" w:styleId="988">
    <w:name w:val="正文_105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89">
    <w:name w:val="10_264"/>
    <w:basedOn w:val="52"/>
    <w:autoRedefine/>
    <w:qFormat/>
    <w:uiPriority w:val="0"/>
    <w:rPr>
      <w:rFonts w:hint="default" w:ascii="Times New Roman" w:hAnsi="Times New Roman" w:cs="Times New Roman"/>
    </w:rPr>
  </w:style>
  <w:style w:type="paragraph" w:customStyle="1" w:styleId="990">
    <w:name w:val="正文_1052_0"/>
    <w:basedOn w:val="991"/>
    <w:next w:val="991"/>
    <w:autoRedefine/>
    <w:qFormat/>
    <w:uiPriority w:val="0"/>
    <w:rPr>
      <w:szCs w:val="21"/>
    </w:rPr>
  </w:style>
  <w:style w:type="paragraph" w:customStyle="1" w:styleId="991">
    <w:name w:val="正文_105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92">
    <w:name w:val="10_265"/>
    <w:basedOn w:val="52"/>
    <w:autoRedefine/>
    <w:qFormat/>
    <w:uiPriority w:val="0"/>
    <w:rPr>
      <w:rFonts w:hint="default" w:ascii="Times New Roman" w:hAnsi="Times New Roman" w:cs="Times New Roman"/>
    </w:rPr>
  </w:style>
  <w:style w:type="paragraph" w:customStyle="1" w:styleId="993">
    <w:name w:val="正文_1053_0"/>
    <w:basedOn w:val="994"/>
    <w:next w:val="994"/>
    <w:autoRedefine/>
    <w:qFormat/>
    <w:uiPriority w:val="0"/>
    <w:rPr>
      <w:szCs w:val="21"/>
    </w:rPr>
  </w:style>
  <w:style w:type="paragraph" w:customStyle="1" w:styleId="994">
    <w:name w:val="正文_105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95">
    <w:name w:val="10_266"/>
    <w:basedOn w:val="52"/>
    <w:autoRedefine/>
    <w:qFormat/>
    <w:uiPriority w:val="0"/>
    <w:rPr>
      <w:rFonts w:hint="default" w:ascii="Times New Roman" w:hAnsi="Times New Roman" w:cs="Times New Roman"/>
    </w:rPr>
  </w:style>
  <w:style w:type="paragraph" w:customStyle="1" w:styleId="996">
    <w:name w:val="正文_1054_0"/>
    <w:basedOn w:val="997"/>
    <w:next w:val="997"/>
    <w:autoRedefine/>
    <w:qFormat/>
    <w:uiPriority w:val="0"/>
    <w:rPr>
      <w:szCs w:val="21"/>
    </w:rPr>
  </w:style>
  <w:style w:type="paragraph" w:customStyle="1" w:styleId="997">
    <w:name w:val="正文_106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998">
    <w:name w:val="10_267"/>
    <w:basedOn w:val="52"/>
    <w:autoRedefine/>
    <w:qFormat/>
    <w:uiPriority w:val="0"/>
    <w:rPr>
      <w:rFonts w:hint="default" w:ascii="Times New Roman" w:hAnsi="Times New Roman" w:cs="Times New Roman"/>
    </w:rPr>
  </w:style>
  <w:style w:type="paragraph" w:customStyle="1" w:styleId="999">
    <w:name w:val="正文_1055_0"/>
    <w:basedOn w:val="1000"/>
    <w:next w:val="1000"/>
    <w:autoRedefine/>
    <w:qFormat/>
    <w:uiPriority w:val="0"/>
    <w:rPr>
      <w:szCs w:val="21"/>
    </w:rPr>
  </w:style>
  <w:style w:type="paragraph" w:customStyle="1" w:styleId="1000">
    <w:name w:val="正文_106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01">
    <w:name w:val="10_268"/>
    <w:basedOn w:val="52"/>
    <w:autoRedefine/>
    <w:qFormat/>
    <w:uiPriority w:val="0"/>
    <w:rPr>
      <w:rFonts w:hint="default" w:ascii="Times New Roman" w:hAnsi="Times New Roman" w:cs="Times New Roman"/>
    </w:rPr>
  </w:style>
  <w:style w:type="paragraph" w:customStyle="1" w:styleId="1002">
    <w:name w:val="正文_1056_0"/>
    <w:basedOn w:val="1003"/>
    <w:next w:val="1003"/>
    <w:autoRedefine/>
    <w:qFormat/>
    <w:uiPriority w:val="0"/>
    <w:rPr>
      <w:szCs w:val="21"/>
    </w:rPr>
  </w:style>
  <w:style w:type="paragraph" w:customStyle="1" w:styleId="1003">
    <w:name w:val="正文_106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04">
    <w:name w:val="10_269"/>
    <w:basedOn w:val="52"/>
    <w:autoRedefine/>
    <w:qFormat/>
    <w:uiPriority w:val="0"/>
    <w:rPr>
      <w:rFonts w:hint="default" w:ascii="Times New Roman" w:hAnsi="Times New Roman" w:cs="Times New Roman"/>
    </w:rPr>
  </w:style>
  <w:style w:type="paragraph" w:customStyle="1" w:styleId="1005">
    <w:name w:val="正文_1056_1"/>
    <w:basedOn w:val="1006"/>
    <w:next w:val="1006"/>
    <w:autoRedefine/>
    <w:qFormat/>
    <w:uiPriority w:val="0"/>
    <w:rPr>
      <w:szCs w:val="21"/>
    </w:rPr>
  </w:style>
  <w:style w:type="paragraph" w:customStyle="1" w:styleId="1006">
    <w:name w:val="正文_106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07">
    <w:name w:val="10_270"/>
    <w:basedOn w:val="52"/>
    <w:autoRedefine/>
    <w:qFormat/>
    <w:uiPriority w:val="0"/>
    <w:rPr>
      <w:rFonts w:hint="default" w:ascii="Times New Roman" w:hAnsi="Times New Roman" w:cs="Times New Roman"/>
    </w:rPr>
  </w:style>
  <w:style w:type="paragraph" w:customStyle="1" w:styleId="1008">
    <w:name w:val="正文_1058_0"/>
    <w:basedOn w:val="1009"/>
    <w:next w:val="1009"/>
    <w:autoRedefine/>
    <w:qFormat/>
    <w:uiPriority w:val="0"/>
    <w:rPr>
      <w:szCs w:val="21"/>
    </w:rPr>
  </w:style>
  <w:style w:type="paragraph" w:customStyle="1" w:styleId="1009">
    <w:name w:val="正文_106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10">
    <w:name w:val="10_271"/>
    <w:basedOn w:val="52"/>
    <w:autoRedefine/>
    <w:qFormat/>
    <w:uiPriority w:val="0"/>
    <w:rPr>
      <w:rFonts w:hint="default" w:ascii="Times New Roman" w:hAnsi="Times New Roman" w:cs="Times New Roman"/>
    </w:rPr>
  </w:style>
  <w:style w:type="paragraph" w:customStyle="1" w:styleId="1011">
    <w:name w:val="正文_106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12">
    <w:name w:val="10_272"/>
    <w:basedOn w:val="52"/>
    <w:autoRedefine/>
    <w:qFormat/>
    <w:uiPriority w:val="0"/>
    <w:rPr>
      <w:rFonts w:hint="default" w:ascii="Times New Roman" w:hAnsi="Times New Roman" w:cs="Times New Roman"/>
    </w:rPr>
  </w:style>
  <w:style w:type="paragraph" w:customStyle="1" w:styleId="1013">
    <w:name w:val="正文_1060_0"/>
    <w:basedOn w:val="1014"/>
    <w:next w:val="1014"/>
    <w:autoRedefine/>
    <w:qFormat/>
    <w:uiPriority w:val="0"/>
    <w:rPr>
      <w:szCs w:val="21"/>
    </w:rPr>
  </w:style>
  <w:style w:type="paragraph" w:customStyle="1" w:styleId="1014">
    <w:name w:val="正文_106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15">
    <w:name w:val="10_273"/>
    <w:basedOn w:val="52"/>
    <w:autoRedefine/>
    <w:qFormat/>
    <w:uiPriority w:val="0"/>
    <w:rPr>
      <w:rFonts w:hint="default" w:ascii="Times New Roman" w:hAnsi="Times New Roman" w:cs="Times New Roman"/>
    </w:rPr>
  </w:style>
  <w:style w:type="paragraph" w:customStyle="1" w:styleId="1016">
    <w:name w:val="正文_1061_0"/>
    <w:basedOn w:val="1017"/>
    <w:next w:val="1017"/>
    <w:autoRedefine/>
    <w:qFormat/>
    <w:uiPriority w:val="0"/>
    <w:rPr>
      <w:szCs w:val="21"/>
    </w:rPr>
  </w:style>
  <w:style w:type="paragraph" w:customStyle="1" w:styleId="1017">
    <w:name w:val="正文_106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18">
    <w:name w:val="10_274"/>
    <w:basedOn w:val="52"/>
    <w:autoRedefine/>
    <w:qFormat/>
    <w:uiPriority w:val="0"/>
    <w:rPr>
      <w:rFonts w:hint="default" w:ascii="Times New Roman" w:hAnsi="Times New Roman" w:cs="Times New Roman"/>
    </w:rPr>
  </w:style>
  <w:style w:type="paragraph" w:customStyle="1" w:styleId="1019">
    <w:name w:val="正文_1062_0"/>
    <w:basedOn w:val="1020"/>
    <w:next w:val="1020"/>
    <w:autoRedefine/>
    <w:qFormat/>
    <w:uiPriority w:val="0"/>
    <w:rPr>
      <w:szCs w:val="21"/>
    </w:rPr>
  </w:style>
  <w:style w:type="paragraph" w:customStyle="1" w:styleId="1020">
    <w:name w:val="正文_106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21">
    <w:name w:val="10_275"/>
    <w:basedOn w:val="52"/>
    <w:autoRedefine/>
    <w:qFormat/>
    <w:uiPriority w:val="0"/>
    <w:rPr>
      <w:rFonts w:hint="default" w:ascii="Times New Roman" w:hAnsi="Times New Roman" w:cs="Times New Roman"/>
    </w:rPr>
  </w:style>
  <w:style w:type="paragraph" w:customStyle="1" w:styleId="1022">
    <w:name w:val="正文_1063_0"/>
    <w:basedOn w:val="1023"/>
    <w:next w:val="1023"/>
    <w:autoRedefine/>
    <w:qFormat/>
    <w:uiPriority w:val="0"/>
    <w:rPr>
      <w:szCs w:val="21"/>
    </w:rPr>
  </w:style>
  <w:style w:type="paragraph" w:customStyle="1" w:styleId="1023">
    <w:name w:val="正文_106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24">
    <w:name w:val="10_276"/>
    <w:basedOn w:val="52"/>
    <w:autoRedefine/>
    <w:qFormat/>
    <w:uiPriority w:val="0"/>
    <w:rPr>
      <w:rFonts w:hint="default" w:ascii="Times New Roman" w:hAnsi="Times New Roman" w:cs="Times New Roman"/>
    </w:rPr>
  </w:style>
  <w:style w:type="paragraph" w:customStyle="1" w:styleId="1025">
    <w:name w:val="正文_1064_0"/>
    <w:basedOn w:val="1026"/>
    <w:next w:val="1026"/>
    <w:autoRedefine/>
    <w:qFormat/>
    <w:uiPriority w:val="0"/>
    <w:rPr>
      <w:szCs w:val="21"/>
    </w:rPr>
  </w:style>
  <w:style w:type="paragraph" w:customStyle="1" w:styleId="1026">
    <w:name w:val="正文_107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27">
    <w:name w:val="10_277"/>
    <w:basedOn w:val="52"/>
    <w:autoRedefine/>
    <w:qFormat/>
    <w:uiPriority w:val="0"/>
    <w:rPr>
      <w:rFonts w:hint="default" w:ascii="Times New Roman" w:hAnsi="Times New Roman" w:cs="Times New Roman"/>
    </w:rPr>
  </w:style>
  <w:style w:type="paragraph" w:customStyle="1" w:styleId="1028">
    <w:name w:val="正文_1065_0"/>
    <w:basedOn w:val="1029"/>
    <w:next w:val="1029"/>
    <w:autoRedefine/>
    <w:qFormat/>
    <w:uiPriority w:val="0"/>
    <w:rPr>
      <w:szCs w:val="21"/>
    </w:rPr>
  </w:style>
  <w:style w:type="paragraph" w:customStyle="1" w:styleId="1029">
    <w:name w:val="正文_107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30">
    <w:name w:val="10_278"/>
    <w:basedOn w:val="52"/>
    <w:autoRedefine/>
    <w:qFormat/>
    <w:uiPriority w:val="0"/>
    <w:rPr>
      <w:rFonts w:hint="default" w:ascii="Times New Roman" w:hAnsi="Times New Roman" w:cs="Times New Roman"/>
    </w:rPr>
  </w:style>
  <w:style w:type="paragraph" w:customStyle="1" w:styleId="1031">
    <w:name w:val="正文_1066_0"/>
    <w:basedOn w:val="1032"/>
    <w:next w:val="1032"/>
    <w:autoRedefine/>
    <w:qFormat/>
    <w:uiPriority w:val="0"/>
    <w:rPr>
      <w:szCs w:val="21"/>
    </w:rPr>
  </w:style>
  <w:style w:type="paragraph" w:customStyle="1" w:styleId="1032">
    <w:name w:val="正文_107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33">
    <w:name w:val="10_279"/>
    <w:basedOn w:val="52"/>
    <w:autoRedefine/>
    <w:qFormat/>
    <w:uiPriority w:val="0"/>
    <w:rPr>
      <w:rFonts w:hint="default" w:ascii="Times New Roman" w:hAnsi="Times New Roman" w:cs="Times New Roman"/>
    </w:rPr>
  </w:style>
  <w:style w:type="paragraph" w:customStyle="1" w:styleId="1034">
    <w:name w:val="正文_1067_0"/>
    <w:basedOn w:val="1035"/>
    <w:next w:val="1035"/>
    <w:autoRedefine/>
    <w:qFormat/>
    <w:uiPriority w:val="0"/>
    <w:rPr>
      <w:szCs w:val="21"/>
    </w:rPr>
  </w:style>
  <w:style w:type="paragraph" w:customStyle="1" w:styleId="1035">
    <w:name w:val="正文_107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36">
    <w:name w:val="10_280"/>
    <w:basedOn w:val="52"/>
    <w:autoRedefine/>
    <w:qFormat/>
    <w:uiPriority w:val="0"/>
    <w:rPr>
      <w:rFonts w:hint="default" w:ascii="Times New Roman" w:hAnsi="Times New Roman" w:cs="Times New Roman"/>
    </w:rPr>
  </w:style>
  <w:style w:type="paragraph" w:customStyle="1" w:styleId="1037">
    <w:name w:val="正文_1068_0"/>
    <w:basedOn w:val="1038"/>
    <w:next w:val="1038"/>
    <w:autoRedefine/>
    <w:qFormat/>
    <w:uiPriority w:val="0"/>
    <w:rPr>
      <w:szCs w:val="21"/>
    </w:rPr>
  </w:style>
  <w:style w:type="paragraph" w:customStyle="1" w:styleId="1038">
    <w:name w:val="正文_107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39">
    <w:name w:val="10_281"/>
    <w:basedOn w:val="52"/>
    <w:autoRedefine/>
    <w:qFormat/>
    <w:uiPriority w:val="0"/>
    <w:rPr>
      <w:rFonts w:hint="default" w:ascii="Times New Roman" w:hAnsi="Times New Roman" w:cs="Times New Roman"/>
    </w:rPr>
  </w:style>
  <w:style w:type="paragraph" w:customStyle="1" w:styleId="1040">
    <w:name w:val="正文_1069_0"/>
    <w:basedOn w:val="1041"/>
    <w:next w:val="1041"/>
    <w:autoRedefine/>
    <w:qFormat/>
    <w:uiPriority w:val="0"/>
    <w:rPr>
      <w:szCs w:val="21"/>
    </w:rPr>
  </w:style>
  <w:style w:type="paragraph" w:customStyle="1" w:styleId="1041">
    <w:name w:val="正文_107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42">
    <w:name w:val="10_282"/>
    <w:basedOn w:val="52"/>
    <w:autoRedefine/>
    <w:qFormat/>
    <w:uiPriority w:val="0"/>
    <w:rPr>
      <w:rFonts w:hint="default" w:ascii="Times New Roman" w:hAnsi="Times New Roman" w:cs="Times New Roman"/>
    </w:rPr>
  </w:style>
  <w:style w:type="paragraph" w:customStyle="1" w:styleId="1043">
    <w:name w:val="正文_1070_0"/>
    <w:basedOn w:val="1044"/>
    <w:next w:val="1044"/>
    <w:autoRedefine/>
    <w:qFormat/>
    <w:uiPriority w:val="0"/>
    <w:rPr>
      <w:szCs w:val="21"/>
    </w:rPr>
  </w:style>
  <w:style w:type="paragraph" w:customStyle="1" w:styleId="1044">
    <w:name w:val="正文_107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45">
    <w:name w:val="10_283"/>
    <w:basedOn w:val="52"/>
    <w:autoRedefine/>
    <w:qFormat/>
    <w:uiPriority w:val="0"/>
    <w:rPr>
      <w:rFonts w:hint="default" w:ascii="Times New Roman" w:hAnsi="Times New Roman" w:cs="Times New Roman"/>
    </w:rPr>
  </w:style>
  <w:style w:type="paragraph" w:customStyle="1" w:styleId="1046">
    <w:name w:val="正文_1071_0"/>
    <w:basedOn w:val="1047"/>
    <w:next w:val="1047"/>
    <w:autoRedefine/>
    <w:qFormat/>
    <w:uiPriority w:val="0"/>
    <w:rPr>
      <w:szCs w:val="21"/>
    </w:rPr>
  </w:style>
  <w:style w:type="paragraph" w:customStyle="1" w:styleId="1047">
    <w:name w:val="正文_107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48">
    <w:name w:val="10_284"/>
    <w:basedOn w:val="52"/>
    <w:autoRedefine/>
    <w:qFormat/>
    <w:uiPriority w:val="0"/>
    <w:rPr>
      <w:rFonts w:hint="default" w:ascii="Times New Roman" w:hAnsi="Times New Roman" w:cs="Times New Roman"/>
    </w:rPr>
  </w:style>
  <w:style w:type="paragraph" w:customStyle="1" w:styleId="1049">
    <w:name w:val="正文_1072_0"/>
    <w:basedOn w:val="1050"/>
    <w:next w:val="1050"/>
    <w:autoRedefine/>
    <w:qFormat/>
    <w:uiPriority w:val="0"/>
    <w:rPr>
      <w:szCs w:val="21"/>
    </w:rPr>
  </w:style>
  <w:style w:type="paragraph" w:customStyle="1" w:styleId="1050">
    <w:name w:val="正文_107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51">
    <w:name w:val="10_285"/>
    <w:basedOn w:val="52"/>
    <w:autoRedefine/>
    <w:qFormat/>
    <w:uiPriority w:val="0"/>
    <w:rPr>
      <w:rFonts w:hint="default" w:ascii="Times New Roman" w:hAnsi="Times New Roman" w:cs="Times New Roman"/>
    </w:rPr>
  </w:style>
  <w:style w:type="paragraph" w:customStyle="1" w:styleId="1052">
    <w:name w:val="正文_1073_0"/>
    <w:basedOn w:val="1053"/>
    <w:next w:val="1053"/>
    <w:autoRedefine/>
    <w:qFormat/>
    <w:uiPriority w:val="0"/>
    <w:rPr>
      <w:szCs w:val="21"/>
    </w:rPr>
  </w:style>
  <w:style w:type="paragraph" w:customStyle="1" w:styleId="1053">
    <w:name w:val="正文_107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54">
    <w:name w:val="10_286"/>
    <w:basedOn w:val="52"/>
    <w:autoRedefine/>
    <w:qFormat/>
    <w:uiPriority w:val="0"/>
    <w:rPr>
      <w:rFonts w:hint="default" w:ascii="Times New Roman" w:hAnsi="Times New Roman" w:cs="Times New Roman"/>
    </w:rPr>
  </w:style>
  <w:style w:type="paragraph" w:customStyle="1" w:styleId="1055">
    <w:name w:val="正文_1074_0"/>
    <w:basedOn w:val="1056"/>
    <w:next w:val="1056"/>
    <w:autoRedefine/>
    <w:qFormat/>
    <w:uiPriority w:val="0"/>
    <w:rPr>
      <w:szCs w:val="21"/>
    </w:rPr>
  </w:style>
  <w:style w:type="paragraph" w:customStyle="1" w:styleId="1056">
    <w:name w:val="正文_108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57">
    <w:name w:val="10_287"/>
    <w:basedOn w:val="52"/>
    <w:autoRedefine/>
    <w:qFormat/>
    <w:uiPriority w:val="0"/>
    <w:rPr>
      <w:rFonts w:hint="default" w:ascii="Times New Roman" w:hAnsi="Times New Roman" w:cs="Times New Roman"/>
    </w:rPr>
  </w:style>
  <w:style w:type="paragraph" w:customStyle="1" w:styleId="1058">
    <w:name w:val="正文_1075_0"/>
    <w:basedOn w:val="1059"/>
    <w:next w:val="1059"/>
    <w:autoRedefine/>
    <w:qFormat/>
    <w:uiPriority w:val="0"/>
    <w:rPr>
      <w:szCs w:val="21"/>
    </w:rPr>
  </w:style>
  <w:style w:type="paragraph" w:customStyle="1" w:styleId="1059">
    <w:name w:val="正文_108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60">
    <w:name w:val="10_288"/>
    <w:basedOn w:val="52"/>
    <w:autoRedefine/>
    <w:qFormat/>
    <w:uiPriority w:val="0"/>
    <w:rPr>
      <w:rFonts w:hint="default" w:ascii="Times New Roman" w:hAnsi="Times New Roman" w:cs="Times New Roman"/>
    </w:rPr>
  </w:style>
  <w:style w:type="paragraph" w:customStyle="1" w:styleId="1061">
    <w:name w:val="正文_1076_0"/>
    <w:basedOn w:val="1062"/>
    <w:next w:val="1062"/>
    <w:autoRedefine/>
    <w:qFormat/>
    <w:uiPriority w:val="0"/>
    <w:rPr>
      <w:szCs w:val="21"/>
    </w:rPr>
  </w:style>
  <w:style w:type="paragraph" w:customStyle="1" w:styleId="1062">
    <w:name w:val="正文_108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63">
    <w:name w:val="10_289"/>
    <w:basedOn w:val="52"/>
    <w:autoRedefine/>
    <w:qFormat/>
    <w:uiPriority w:val="0"/>
    <w:rPr>
      <w:rFonts w:hint="default" w:ascii="Times New Roman" w:hAnsi="Times New Roman" w:cs="Times New Roman"/>
    </w:rPr>
  </w:style>
  <w:style w:type="paragraph" w:customStyle="1" w:styleId="1064">
    <w:name w:val="正文_1077_0"/>
    <w:basedOn w:val="1065"/>
    <w:next w:val="1065"/>
    <w:autoRedefine/>
    <w:qFormat/>
    <w:uiPriority w:val="0"/>
    <w:rPr>
      <w:szCs w:val="21"/>
    </w:rPr>
  </w:style>
  <w:style w:type="paragraph" w:customStyle="1" w:styleId="1065">
    <w:name w:val="正文_108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66">
    <w:name w:val="10_290"/>
    <w:basedOn w:val="52"/>
    <w:autoRedefine/>
    <w:qFormat/>
    <w:uiPriority w:val="0"/>
    <w:rPr>
      <w:rFonts w:hint="default" w:ascii="Times New Roman" w:hAnsi="Times New Roman" w:cs="Times New Roman"/>
    </w:rPr>
  </w:style>
  <w:style w:type="paragraph" w:customStyle="1" w:styleId="1067">
    <w:name w:val="正文_1078_0"/>
    <w:basedOn w:val="1068"/>
    <w:next w:val="1068"/>
    <w:autoRedefine/>
    <w:qFormat/>
    <w:uiPriority w:val="0"/>
    <w:rPr>
      <w:szCs w:val="21"/>
    </w:rPr>
  </w:style>
  <w:style w:type="paragraph" w:customStyle="1" w:styleId="1068">
    <w:name w:val="正文_108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69">
    <w:name w:val="10_291"/>
    <w:basedOn w:val="52"/>
    <w:autoRedefine/>
    <w:qFormat/>
    <w:uiPriority w:val="0"/>
    <w:rPr>
      <w:rFonts w:hint="default" w:ascii="Times New Roman" w:hAnsi="Times New Roman" w:cs="Times New Roman"/>
    </w:rPr>
  </w:style>
  <w:style w:type="paragraph" w:customStyle="1" w:styleId="1070">
    <w:name w:val="正文_1079_0"/>
    <w:basedOn w:val="1071"/>
    <w:next w:val="1071"/>
    <w:autoRedefine/>
    <w:qFormat/>
    <w:uiPriority w:val="0"/>
    <w:rPr>
      <w:szCs w:val="21"/>
    </w:rPr>
  </w:style>
  <w:style w:type="paragraph" w:customStyle="1" w:styleId="1071">
    <w:name w:val="正文_108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72">
    <w:name w:val="10_292"/>
    <w:basedOn w:val="52"/>
    <w:autoRedefine/>
    <w:qFormat/>
    <w:uiPriority w:val="0"/>
    <w:rPr>
      <w:rFonts w:hint="default" w:ascii="Times New Roman" w:hAnsi="Times New Roman" w:cs="Times New Roman"/>
    </w:rPr>
  </w:style>
  <w:style w:type="paragraph" w:customStyle="1" w:styleId="1073">
    <w:name w:val="正文_1080_0"/>
    <w:basedOn w:val="1074"/>
    <w:next w:val="1074"/>
    <w:autoRedefine/>
    <w:qFormat/>
    <w:uiPriority w:val="0"/>
    <w:rPr>
      <w:szCs w:val="21"/>
    </w:rPr>
  </w:style>
  <w:style w:type="paragraph" w:customStyle="1" w:styleId="1074">
    <w:name w:val="正文_108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75">
    <w:name w:val="10_293"/>
    <w:basedOn w:val="52"/>
    <w:autoRedefine/>
    <w:qFormat/>
    <w:uiPriority w:val="0"/>
    <w:rPr>
      <w:rFonts w:hint="default" w:ascii="Times New Roman" w:hAnsi="Times New Roman" w:cs="Times New Roman"/>
    </w:rPr>
  </w:style>
  <w:style w:type="paragraph" w:customStyle="1" w:styleId="1076">
    <w:name w:val="正文_1081_0"/>
    <w:basedOn w:val="1077"/>
    <w:next w:val="1077"/>
    <w:autoRedefine/>
    <w:qFormat/>
    <w:uiPriority w:val="0"/>
    <w:rPr>
      <w:szCs w:val="21"/>
    </w:rPr>
  </w:style>
  <w:style w:type="paragraph" w:customStyle="1" w:styleId="1077">
    <w:name w:val="正文_108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78">
    <w:name w:val="10_294"/>
    <w:basedOn w:val="52"/>
    <w:autoRedefine/>
    <w:qFormat/>
    <w:uiPriority w:val="0"/>
    <w:rPr>
      <w:rFonts w:hint="default" w:ascii="Times New Roman" w:hAnsi="Times New Roman" w:cs="Times New Roman"/>
    </w:rPr>
  </w:style>
  <w:style w:type="paragraph" w:customStyle="1" w:styleId="1079">
    <w:name w:val="正文_1082_0"/>
    <w:basedOn w:val="1080"/>
    <w:next w:val="1080"/>
    <w:autoRedefine/>
    <w:qFormat/>
    <w:uiPriority w:val="0"/>
    <w:rPr>
      <w:szCs w:val="21"/>
    </w:rPr>
  </w:style>
  <w:style w:type="paragraph" w:customStyle="1" w:styleId="1080">
    <w:name w:val="正文_108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81">
    <w:name w:val="10_295"/>
    <w:basedOn w:val="52"/>
    <w:autoRedefine/>
    <w:qFormat/>
    <w:uiPriority w:val="0"/>
    <w:rPr>
      <w:rFonts w:hint="default" w:ascii="Times New Roman" w:hAnsi="Times New Roman" w:cs="Times New Roman"/>
    </w:rPr>
  </w:style>
  <w:style w:type="paragraph" w:customStyle="1" w:styleId="1082">
    <w:name w:val="正文_1083_0"/>
    <w:basedOn w:val="1083"/>
    <w:next w:val="1083"/>
    <w:autoRedefine/>
    <w:qFormat/>
    <w:uiPriority w:val="0"/>
    <w:rPr>
      <w:szCs w:val="21"/>
    </w:rPr>
  </w:style>
  <w:style w:type="paragraph" w:customStyle="1" w:styleId="1083">
    <w:name w:val="正文_108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84">
    <w:name w:val="10_296"/>
    <w:basedOn w:val="52"/>
    <w:autoRedefine/>
    <w:qFormat/>
    <w:uiPriority w:val="0"/>
    <w:rPr>
      <w:rFonts w:hint="default" w:ascii="Times New Roman" w:hAnsi="Times New Roman" w:cs="Times New Roman"/>
    </w:rPr>
  </w:style>
  <w:style w:type="paragraph" w:customStyle="1" w:styleId="1085">
    <w:name w:val="正文_1084_0"/>
    <w:basedOn w:val="1086"/>
    <w:next w:val="1086"/>
    <w:autoRedefine/>
    <w:qFormat/>
    <w:uiPriority w:val="0"/>
    <w:rPr>
      <w:szCs w:val="21"/>
    </w:rPr>
  </w:style>
  <w:style w:type="paragraph" w:customStyle="1" w:styleId="1086">
    <w:name w:val="正文_109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87">
    <w:name w:val="10_297"/>
    <w:basedOn w:val="52"/>
    <w:autoRedefine/>
    <w:qFormat/>
    <w:uiPriority w:val="0"/>
    <w:rPr>
      <w:rFonts w:hint="default" w:ascii="Times New Roman" w:hAnsi="Times New Roman" w:cs="Times New Roman"/>
    </w:rPr>
  </w:style>
  <w:style w:type="paragraph" w:customStyle="1" w:styleId="1088">
    <w:name w:val="正文_1085_0"/>
    <w:basedOn w:val="1089"/>
    <w:next w:val="1089"/>
    <w:autoRedefine/>
    <w:qFormat/>
    <w:uiPriority w:val="0"/>
    <w:rPr>
      <w:szCs w:val="21"/>
    </w:rPr>
  </w:style>
  <w:style w:type="paragraph" w:customStyle="1" w:styleId="1089">
    <w:name w:val="正文_109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90">
    <w:name w:val="10_298"/>
    <w:basedOn w:val="52"/>
    <w:autoRedefine/>
    <w:qFormat/>
    <w:uiPriority w:val="0"/>
    <w:rPr>
      <w:rFonts w:hint="default" w:ascii="Times New Roman" w:hAnsi="Times New Roman" w:cs="Times New Roman"/>
    </w:rPr>
  </w:style>
  <w:style w:type="paragraph" w:customStyle="1" w:styleId="1091">
    <w:name w:val="正文_1086_0"/>
    <w:basedOn w:val="1092"/>
    <w:next w:val="1092"/>
    <w:autoRedefine/>
    <w:qFormat/>
    <w:uiPriority w:val="0"/>
    <w:rPr>
      <w:szCs w:val="21"/>
    </w:rPr>
  </w:style>
  <w:style w:type="paragraph" w:customStyle="1" w:styleId="1092">
    <w:name w:val="正文_109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93">
    <w:name w:val="10_299"/>
    <w:basedOn w:val="52"/>
    <w:autoRedefine/>
    <w:qFormat/>
    <w:uiPriority w:val="0"/>
    <w:rPr>
      <w:rFonts w:hint="default" w:ascii="Times New Roman" w:hAnsi="Times New Roman" w:cs="Times New Roman"/>
    </w:rPr>
  </w:style>
  <w:style w:type="paragraph" w:customStyle="1" w:styleId="1094">
    <w:name w:val="正文_1087_0"/>
    <w:basedOn w:val="1095"/>
    <w:next w:val="1095"/>
    <w:autoRedefine/>
    <w:qFormat/>
    <w:uiPriority w:val="0"/>
    <w:rPr>
      <w:szCs w:val="21"/>
    </w:rPr>
  </w:style>
  <w:style w:type="paragraph" w:customStyle="1" w:styleId="1095">
    <w:name w:val="正文_109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96">
    <w:name w:val="10_300"/>
    <w:basedOn w:val="52"/>
    <w:autoRedefine/>
    <w:qFormat/>
    <w:uiPriority w:val="0"/>
    <w:rPr>
      <w:rFonts w:hint="default" w:ascii="Times New Roman" w:hAnsi="Times New Roman" w:cs="Times New Roman"/>
    </w:rPr>
  </w:style>
  <w:style w:type="paragraph" w:customStyle="1" w:styleId="1097">
    <w:name w:val="正文_1088_0"/>
    <w:basedOn w:val="1098"/>
    <w:next w:val="1098"/>
    <w:autoRedefine/>
    <w:qFormat/>
    <w:uiPriority w:val="0"/>
    <w:rPr>
      <w:szCs w:val="21"/>
    </w:rPr>
  </w:style>
  <w:style w:type="paragraph" w:customStyle="1" w:styleId="1098">
    <w:name w:val="正文_109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099">
    <w:name w:val="10_301"/>
    <w:basedOn w:val="52"/>
    <w:autoRedefine/>
    <w:qFormat/>
    <w:uiPriority w:val="0"/>
    <w:rPr>
      <w:rFonts w:hint="default" w:ascii="Times New Roman" w:hAnsi="Times New Roman" w:cs="Times New Roman"/>
    </w:rPr>
  </w:style>
  <w:style w:type="paragraph" w:customStyle="1" w:styleId="1100">
    <w:name w:val="正文_1089_0"/>
    <w:basedOn w:val="1101"/>
    <w:next w:val="1101"/>
    <w:autoRedefine/>
    <w:qFormat/>
    <w:uiPriority w:val="0"/>
    <w:rPr>
      <w:szCs w:val="21"/>
    </w:rPr>
  </w:style>
  <w:style w:type="paragraph" w:customStyle="1" w:styleId="1101">
    <w:name w:val="正文_109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02">
    <w:name w:val="10_302"/>
    <w:basedOn w:val="52"/>
    <w:autoRedefine/>
    <w:qFormat/>
    <w:uiPriority w:val="0"/>
    <w:rPr>
      <w:rFonts w:hint="default" w:ascii="Times New Roman" w:hAnsi="Times New Roman" w:cs="Times New Roman"/>
    </w:rPr>
  </w:style>
  <w:style w:type="paragraph" w:customStyle="1" w:styleId="1103">
    <w:name w:val="正文_1090_0"/>
    <w:basedOn w:val="1104"/>
    <w:next w:val="1104"/>
    <w:autoRedefine/>
    <w:qFormat/>
    <w:uiPriority w:val="0"/>
    <w:rPr>
      <w:szCs w:val="21"/>
    </w:rPr>
  </w:style>
  <w:style w:type="paragraph" w:customStyle="1" w:styleId="1104">
    <w:name w:val="正文_109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05">
    <w:name w:val="10_303"/>
    <w:basedOn w:val="52"/>
    <w:autoRedefine/>
    <w:qFormat/>
    <w:uiPriority w:val="0"/>
    <w:rPr>
      <w:rFonts w:hint="default" w:ascii="Times New Roman" w:hAnsi="Times New Roman" w:cs="Times New Roman"/>
    </w:rPr>
  </w:style>
  <w:style w:type="paragraph" w:customStyle="1" w:styleId="1106">
    <w:name w:val="正文_1091_0"/>
    <w:basedOn w:val="1107"/>
    <w:next w:val="1107"/>
    <w:autoRedefine/>
    <w:qFormat/>
    <w:uiPriority w:val="0"/>
    <w:rPr>
      <w:szCs w:val="21"/>
    </w:rPr>
  </w:style>
  <w:style w:type="paragraph" w:customStyle="1" w:styleId="1107">
    <w:name w:val="正文_109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08">
    <w:name w:val="10_304"/>
    <w:basedOn w:val="52"/>
    <w:autoRedefine/>
    <w:qFormat/>
    <w:uiPriority w:val="0"/>
    <w:rPr>
      <w:rFonts w:hint="default" w:ascii="Times New Roman" w:hAnsi="Times New Roman" w:cs="Times New Roman"/>
    </w:rPr>
  </w:style>
  <w:style w:type="paragraph" w:customStyle="1" w:styleId="1109">
    <w:name w:val="正文_1092_0"/>
    <w:basedOn w:val="1110"/>
    <w:next w:val="1110"/>
    <w:autoRedefine/>
    <w:qFormat/>
    <w:uiPriority w:val="0"/>
    <w:rPr>
      <w:szCs w:val="21"/>
    </w:rPr>
  </w:style>
  <w:style w:type="paragraph" w:customStyle="1" w:styleId="1110">
    <w:name w:val="正文_109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11">
    <w:name w:val="10_305"/>
    <w:basedOn w:val="52"/>
    <w:autoRedefine/>
    <w:qFormat/>
    <w:uiPriority w:val="0"/>
    <w:rPr>
      <w:rFonts w:hint="default" w:ascii="Times New Roman" w:hAnsi="Times New Roman" w:cs="Times New Roman"/>
    </w:rPr>
  </w:style>
  <w:style w:type="paragraph" w:customStyle="1" w:styleId="1112">
    <w:name w:val="正文_1093_0"/>
    <w:basedOn w:val="1113"/>
    <w:next w:val="1113"/>
    <w:autoRedefine/>
    <w:qFormat/>
    <w:uiPriority w:val="0"/>
    <w:rPr>
      <w:szCs w:val="21"/>
    </w:rPr>
  </w:style>
  <w:style w:type="paragraph" w:customStyle="1" w:styleId="1113">
    <w:name w:val="正文_109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14">
    <w:name w:val="10_306"/>
    <w:basedOn w:val="52"/>
    <w:autoRedefine/>
    <w:qFormat/>
    <w:uiPriority w:val="0"/>
    <w:rPr>
      <w:rFonts w:hint="default" w:ascii="Times New Roman" w:hAnsi="Times New Roman" w:cs="Times New Roman"/>
    </w:rPr>
  </w:style>
  <w:style w:type="paragraph" w:customStyle="1" w:styleId="1115">
    <w:name w:val="正文_1094_0"/>
    <w:basedOn w:val="1116"/>
    <w:next w:val="1116"/>
    <w:autoRedefine/>
    <w:qFormat/>
    <w:uiPriority w:val="0"/>
    <w:rPr>
      <w:szCs w:val="21"/>
    </w:rPr>
  </w:style>
  <w:style w:type="paragraph" w:customStyle="1" w:styleId="1116">
    <w:name w:val="正文_110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17">
    <w:name w:val="10_307"/>
    <w:basedOn w:val="52"/>
    <w:autoRedefine/>
    <w:qFormat/>
    <w:uiPriority w:val="0"/>
    <w:rPr>
      <w:rFonts w:hint="default" w:ascii="Times New Roman" w:hAnsi="Times New Roman" w:cs="Times New Roman"/>
    </w:rPr>
  </w:style>
  <w:style w:type="paragraph" w:customStyle="1" w:styleId="1118">
    <w:name w:val="正文_1095_0"/>
    <w:basedOn w:val="1119"/>
    <w:next w:val="1119"/>
    <w:autoRedefine/>
    <w:qFormat/>
    <w:uiPriority w:val="0"/>
    <w:rPr>
      <w:szCs w:val="21"/>
    </w:rPr>
  </w:style>
  <w:style w:type="paragraph" w:customStyle="1" w:styleId="1119">
    <w:name w:val="正文_110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20">
    <w:name w:val="10_308"/>
    <w:basedOn w:val="52"/>
    <w:autoRedefine/>
    <w:qFormat/>
    <w:uiPriority w:val="0"/>
    <w:rPr>
      <w:rFonts w:hint="default" w:ascii="Times New Roman" w:hAnsi="Times New Roman" w:cs="Times New Roman"/>
    </w:rPr>
  </w:style>
  <w:style w:type="paragraph" w:customStyle="1" w:styleId="1121">
    <w:name w:val="正文_1096_0"/>
    <w:basedOn w:val="1122"/>
    <w:next w:val="1122"/>
    <w:autoRedefine/>
    <w:qFormat/>
    <w:uiPriority w:val="0"/>
    <w:rPr>
      <w:szCs w:val="21"/>
    </w:rPr>
  </w:style>
  <w:style w:type="paragraph" w:customStyle="1" w:styleId="1122">
    <w:name w:val="正文_110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23">
    <w:name w:val="10_309"/>
    <w:basedOn w:val="52"/>
    <w:autoRedefine/>
    <w:qFormat/>
    <w:uiPriority w:val="0"/>
    <w:rPr>
      <w:rFonts w:hint="default" w:ascii="Times New Roman" w:hAnsi="Times New Roman" w:cs="Times New Roman"/>
    </w:rPr>
  </w:style>
  <w:style w:type="paragraph" w:customStyle="1" w:styleId="1124">
    <w:name w:val="正文_1097_0"/>
    <w:basedOn w:val="1125"/>
    <w:next w:val="1125"/>
    <w:autoRedefine/>
    <w:qFormat/>
    <w:uiPriority w:val="0"/>
    <w:rPr>
      <w:szCs w:val="21"/>
    </w:rPr>
  </w:style>
  <w:style w:type="paragraph" w:customStyle="1" w:styleId="1125">
    <w:name w:val="正文_110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26">
    <w:name w:val="10_310"/>
    <w:basedOn w:val="52"/>
    <w:autoRedefine/>
    <w:qFormat/>
    <w:uiPriority w:val="0"/>
    <w:rPr>
      <w:rFonts w:hint="default" w:ascii="Times New Roman" w:hAnsi="Times New Roman" w:cs="Times New Roman"/>
    </w:rPr>
  </w:style>
  <w:style w:type="paragraph" w:customStyle="1" w:styleId="1127">
    <w:name w:val="正文_1098_0"/>
    <w:basedOn w:val="1128"/>
    <w:next w:val="1128"/>
    <w:autoRedefine/>
    <w:qFormat/>
    <w:uiPriority w:val="0"/>
    <w:rPr>
      <w:szCs w:val="21"/>
    </w:rPr>
  </w:style>
  <w:style w:type="paragraph" w:customStyle="1" w:styleId="1128">
    <w:name w:val="正文_110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29">
    <w:name w:val="10_311"/>
    <w:basedOn w:val="52"/>
    <w:autoRedefine/>
    <w:qFormat/>
    <w:uiPriority w:val="0"/>
    <w:rPr>
      <w:rFonts w:hint="default" w:ascii="Times New Roman" w:hAnsi="Times New Roman" w:cs="Times New Roman"/>
    </w:rPr>
  </w:style>
  <w:style w:type="paragraph" w:customStyle="1" w:styleId="1130">
    <w:name w:val="正文_1099_0"/>
    <w:basedOn w:val="1131"/>
    <w:next w:val="1131"/>
    <w:autoRedefine/>
    <w:qFormat/>
    <w:uiPriority w:val="0"/>
    <w:rPr>
      <w:szCs w:val="21"/>
    </w:rPr>
  </w:style>
  <w:style w:type="paragraph" w:customStyle="1" w:styleId="1131">
    <w:name w:val="正文_110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32">
    <w:name w:val="10_312"/>
    <w:basedOn w:val="52"/>
    <w:autoRedefine/>
    <w:qFormat/>
    <w:uiPriority w:val="0"/>
    <w:rPr>
      <w:rFonts w:hint="default" w:ascii="Times New Roman" w:hAnsi="Times New Roman" w:cs="Times New Roman"/>
    </w:rPr>
  </w:style>
  <w:style w:type="paragraph" w:customStyle="1" w:styleId="1133">
    <w:name w:val="正文_1100_0"/>
    <w:basedOn w:val="1134"/>
    <w:next w:val="1134"/>
    <w:autoRedefine/>
    <w:qFormat/>
    <w:uiPriority w:val="0"/>
    <w:rPr>
      <w:szCs w:val="21"/>
    </w:rPr>
  </w:style>
  <w:style w:type="paragraph" w:customStyle="1" w:styleId="1134">
    <w:name w:val="正文_110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35">
    <w:name w:val="10_313"/>
    <w:basedOn w:val="52"/>
    <w:autoRedefine/>
    <w:qFormat/>
    <w:uiPriority w:val="0"/>
    <w:rPr>
      <w:rFonts w:hint="default" w:ascii="Times New Roman" w:hAnsi="Times New Roman" w:cs="Times New Roman"/>
    </w:rPr>
  </w:style>
  <w:style w:type="paragraph" w:customStyle="1" w:styleId="1136">
    <w:name w:val="正文_1101_0"/>
    <w:basedOn w:val="1137"/>
    <w:next w:val="1137"/>
    <w:autoRedefine/>
    <w:qFormat/>
    <w:uiPriority w:val="0"/>
    <w:rPr>
      <w:szCs w:val="21"/>
    </w:rPr>
  </w:style>
  <w:style w:type="paragraph" w:customStyle="1" w:styleId="1137">
    <w:name w:val="正文_110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38">
    <w:name w:val="10_314"/>
    <w:basedOn w:val="52"/>
    <w:autoRedefine/>
    <w:qFormat/>
    <w:uiPriority w:val="0"/>
    <w:rPr>
      <w:rFonts w:hint="default" w:ascii="Times New Roman" w:hAnsi="Times New Roman" w:cs="Times New Roman"/>
    </w:rPr>
  </w:style>
  <w:style w:type="paragraph" w:customStyle="1" w:styleId="1139">
    <w:name w:val="正文_1104_0"/>
    <w:basedOn w:val="1140"/>
    <w:next w:val="1140"/>
    <w:autoRedefine/>
    <w:qFormat/>
    <w:uiPriority w:val="0"/>
    <w:rPr>
      <w:szCs w:val="21"/>
    </w:rPr>
  </w:style>
  <w:style w:type="paragraph" w:customStyle="1" w:styleId="1140">
    <w:name w:val="正文_111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41">
    <w:name w:val="10_317"/>
    <w:basedOn w:val="52"/>
    <w:autoRedefine/>
    <w:qFormat/>
    <w:uiPriority w:val="0"/>
    <w:rPr>
      <w:rFonts w:hint="default" w:ascii="Times New Roman" w:hAnsi="Times New Roman" w:cs="Times New Roman"/>
    </w:rPr>
  </w:style>
  <w:style w:type="paragraph" w:customStyle="1" w:styleId="1142">
    <w:name w:val="正文_1105_0"/>
    <w:basedOn w:val="1143"/>
    <w:next w:val="1143"/>
    <w:autoRedefine/>
    <w:qFormat/>
    <w:uiPriority w:val="0"/>
    <w:rPr>
      <w:szCs w:val="21"/>
    </w:rPr>
  </w:style>
  <w:style w:type="paragraph" w:customStyle="1" w:styleId="1143">
    <w:name w:val="正文_111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44">
    <w:name w:val="10_318"/>
    <w:basedOn w:val="52"/>
    <w:autoRedefine/>
    <w:qFormat/>
    <w:uiPriority w:val="0"/>
    <w:rPr>
      <w:rFonts w:hint="default" w:ascii="Times New Roman" w:hAnsi="Times New Roman" w:cs="Times New Roman"/>
    </w:rPr>
  </w:style>
  <w:style w:type="paragraph" w:customStyle="1" w:styleId="1145">
    <w:name w:val="正文_1106_0"/>
    <w:basedOn w:val="1146"/>
    <w:next w:val="1146"/>
    <w:autoRedefine/>
    <w:qFormat/>
    <w:uiPriority w:val="0"/>
    <w:rPr>
      <w:szCs w:val="21"/>
    </w:rPr>
  </w:style>
  <w:style w:type="paragraph" w:customStyle="1" w:styleId="1146">
    <w:name w:val="正文_111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47">
    <w:name w:val="10_319"/>
    <w:basedOn w:val="52"/>
    <w:autoRedefine/>
    <w:qFormat/>
    <w:uiPriority w:val="0"/>
    <w:rPr>
      <w:rFonts w:hint="default" w:ascii="Times New Roman" w:hAnsi="Times New Roman" w:cs="Times New Roman"/>
    </w:rPr>
  </w:style>
  <w:style w:type="paragraph" w:customStyle="1" w:styleId="1148">
    <w:name w:val="正文_1107_0"/>
    <w:basedOn w:val="1149"/>
    <w:next w:val="1149"/>
    <w:autoRedefine/>
    <w:qFormat/>
    <w:uiPriority w:val="0"/>
    <w:rPr>
      <w:szCs w:val="21"/>
    </w:rPr>
  </w:style>
  <w:style w:type="paragraph" w:customStyle="1" w:styleId="1149">
    <w:name w:val="正文_111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50">
    <w:name w:val="10_320"/>
    <w:basedOn w:val="52"/>
    <w:autoRedefine/>
    <w:qFormat/>
    <w:uiPriority w:val="0"/>
    <w:rPr>
      <w:rFonts w:hint="default" w:ascii="Times New Roman" w:hAnsi="Times New Roman" w:cs="Times New Roman"/>
    </w:rPr>
  </w:style>
  <w:style w:type="paragraph" w:customStyle="1" w:styleId="1151">
    <w:name w:val="正文_1108_0"/>
    <w:basedOn w:val="1152"/>
    <w:next w:val="1152"/>
    <w:autoRedefine/>
    <w:qFormat/>
    <w:uiPriority w:val="0"/>
    <w:rPr>
      <w:szCs w:val="21"/>
    </w:rPr>
  </w:style>
  <w:style w:type="paragraph" w:customStyle="1" w:styleId="1152">
    <w:name w:val="正文_111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53">
    <w:name w:val="10_321"/>
    <w:basedOn w:val="52"/>
    <w:autoRedefine/>
    <w:qFormat/>
    <w:uiPriority w:val="0"/>
    <w:rPr>
      <w:rFonts w:hint="default" w:ascii="Times New Roman" w:hAnsi="Times New Roman" w:cs="Times New Roman"/>
    </w:rPr>
  </w:style>
  <w:style w:type="paragraph" w:customStyle="1" w:styleId="1154">
    <w:name w:val="正文_1109_0"/>
    <w:basedOn w:val="1155"/>
    <w:next w:val="1155"/>
    <w:autoRedefine/>
    <w:qFormat/>
    <w:uiPriority w:val="0"/>
    <w:rPr>
      <w:szCs w:val="21"/>
    </w:rPr>
  </w:style>
  <w:style w:type="paragraph" w:customStyle="1" w:styleId="1155">
    <w:name w:val="正文_111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56">
    <w:name w:val="10_322"/>
    <w:basedOn w:val="52"/>
    <w:autoRedefine/>
    <w:qFormat/>
    <w:uiPriority w:val="0"/>
    <w:rPr>
      <w:rFonts w:hint="default" w:ascii="Times New Roman" w:hAnsi="Times New Roman" w:cs="Times New Roman"/>
    </w:rPr>
  </w:style>
  <w:style w:type="paragraph" w:customStyle="1" w:styleId="1157">
    <w:name w:val="正文_1110_0"/>
    <w:basedOn w:val="1158"/>
    <w:next w:val="1158"/>
    <w:autoRedefine/>
    <w:qFormat/>
    <w:uiPriority w:val="0"/>
    <w:rPr>
      <w:szCs w:val="21"/>
    </w:rPr>
  </w:style>
  <w:style w:type="paragraph" w:customStyle="1" w:styleId="1158">
    <w:name w:val="正文_111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59">
    <w:name w:val="10_323"/>
    <w:basedOn w:val="52"/>
    <w:autoRedefine/>
    <w:qFormat/>
    <w:uiPriority w:val="0"/>
    <w:rPr>
      <w:rFonts w:hint="default" w:ascii="Times New Roman" w:hAnsi="Times New Roman" w:cs="Times New Roman"/>
    </w:rPr>
  </w:style>
  <w:style w:type="paragraph" w:customStyle="1" w:styleId="1160">
    <w:name w:val="正文_1111_0"/>
    <w:basedOn w:val="1161"/>
    <w:next w:val="1161"/>
    <w:autoRedefine/>
    <w:qFormat/>
    <w:uiPriority w:val="0"/>
    <w:rPr>
      <w:szCs w:val="21"/>
    </w:rPr>
  </w:style>
  <w:style w:type="paragraph" w:customStyle="1" w:styleId="1161">
    <w:name w:val="正文_111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62">
    <w:name w:val="10_324"/>
    <w:basedOn w:val="52"/>
    <w:autoRedefine/>
    <w:qFormat/>
    <w:uiPriority w:val="0"/>
    <w:rPr>
      <w:rFonts w:hint="default" w:ascii="Times New Roman" w:hAnsi="Times New Roman" w:cs="Times New Roman"/>
    </w:rPr>
  </w:style>
  <w:style w:type="paragraph" w:customStyle="1" w:styleId="1163">
    <w:name w:val="正文_1112_0"/>
    <w:basedOn w:val="1164"/>
    <w:next w:val="1164"/>
    <w:autoRedefine/>
    <w:qFormat/>
    <w:uiPriority w:val="0"/>
    <w:rPr>
      <w:szCs w:val="21"/>
    </w:rPr>
  </w:style>
  <w:style w:type="paragraph" w:customStyle="1" w:styleId="1164">
    <w:name w:val="正文_111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65">
    <w:name w:val="10_325"/>
    <w:basedOn w:val="52"/>
    <w:autoRedefine/>
    <w:qFormat/>
    <w:uiPriority w:val="0"/>
    <w:rPr>
      <w:rFonts w:hint="default" w:ascii="Times New Roman" w:hAnsi="Times New Roman" w:cs="Times New Roman"/>
    </w:rPr>
  </w:style>
  <w:style w:type="paragraph" w:customStyle="1" w:styleId="1166">
    <w:name w:val="正文_1113_0"/>
    <w:basedOn w:val="1167"/>
    <w:next w:val="1167"/>
    <w:autoRedefine/>
    <w:qFormat/>
    <w:uiPriority w:val="0"/>
    <w:rPr>
      <w:szCs w:val="21"/>
    </w:rPr>
  </w:style>
  <w:style w:type="paragraph" w:customStyle="1" w:styleId="1167">
    <w:name w:val="正文_111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68">
    <w:name w:val="10_326"/>
    <w:basedOn w:val="52"/>
    <w:autoRedefine/>
    <w:qFormat/>
    <w:uiPriority w:val="0"/>
    <w:rPr>
      <w:rFonts w:hint="default" w:ascii="Times New Roman" w:hAnsi="Times New Roman" w:cs="Times New Roman"/>
    </w:rPr>
  </w:style>
  <w:style w:type="paragraph" w:customStyle="1" w:styleId="1169">
    <w:name w:val="正文_1114_0"/>
    <w:basedOn w:val="1170"/>
    <w:next w:val="1170"/>
    <w:autoRedefine/>
    <w:qFormat/>
    <w:uiPriority w:val="0"/>
    <w:rPr>
      <w:szCs w:val="21"/>
    </w:rPr>
  </w:style>
  <w:style w:type="paragraph" w:customStyle="1" w:styleId="1170">
    <w:name w:val="正文_112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71">
    <w:name w:val="10_327"/>
    <w:basedOn w:val="52"/>
    <w:autoRedefine/>
    <w:qFormat/>
    <w:uiPriority w:val="0"/>
    <w:rPr>
      <w:rFonts w:hint="default" w:ascii="Times New Roman" w:hAnsi="Times New Roman" w:cs="Times New Roman"/>
    </w:rPr>
  </w:style>
  <w:style w:type="paragraph" w:customStyle="1" w:styleId="1172">
    <w:name w:val="正文_1117_0"/>
    <w:basedOn w:val="1173"/>
    <w:next w:val="1173"/>
    <w:autoRedefine/>
    <w:qFormat/>
    <w:uiPriority w:val="0"/>
    <w:rPr>
      <w:szCs w:val="21"/>
    </w:rPr>
  </w:style>
  <w:style w:type="paragraph" w:customStyle="1" w:styleId="1173">
    <w:name w:val="正文_112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74">
    <w:name w:val="10_330"/>
    <w:basedOn w:val="52"/>
    <w:autoRedefine/>
    <w:qFormat/>
    <w:uiPriority w:val="0"/>
    <w:rPr>
      <w:rFonts w:hint="default" w:ascii="Times New Roman" w:hAnsi="Times New Roman" w:cs="Times New Roman"/>
    </w:rPr>
  </w:style>
  <w:style w:type="paragraph" w:customStyle="1" w:styleId="1175">
    <w:name w:val="正文_1118_0"/>
    <w:basedOn w:val="1176"/>
    <w:next w:val="1176"/>
    <w:autoRedefine/>
    <w:qFormat/>
    <w:uiPriority w:val="0"/>
    <w:rPr>
      <w:szCs w:val="21"/>
    </w:rPr>
  </w:style>
  <w:style w:type="paragraph" w:customStyle="1" w:styleId="1176">
    <w:name w:val="正文_112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77">
    <w:name w:val="10_331"/>
    <w:basedOn w:val="52"/>
    <w:autoRedefine/>
    <w:qFormat/>
    <w:uiPriority w:val="0"/>
    <w:rPr>
      <w:rFonts w:hint="default" w:ascii="Times New Roman" w:hAnsi="Times New Roman" w:cs="Times New Roman"/>
    </w:rPr>
  </w:style>
  <w:style w:type="paragraph" w:customStyle="1" w:styleId="1178">
    <w:name w:val="正文_1119_0"/>
    <w:basedOn w:val="1179"/>
    <w:next w:val="1179"/>
    <w:autoRedefine/>
    <w:qFormat/>
    <w:uiPriority w:val="0"/>
    <w:rPr>
      <w:szCs w:val="21"/>
    </w:rPr>
  </w:style>
  <w:style w:type="paragraph" w:customStyle="1" w:styleId="1179">
    <w:name w:val="正文_112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80">
    <w:name w:val="10_332"/>
    <w:basedOn w:val="52"/>
    <w:autoRedefine/>
    <w:qFormat/>
    <w:uiPriority w:val="0"/>
    <w:rPr>
      <w:rFonts w:hint="default" w:ascii="Times New Roman" w:hAnsi="Times New Roman" w:cs="Times New Roman"/>
    </w:rPr>
  </w:style>
  <w:style w:type="paragraph" w:customStyle="1" w:styleId="1181">
    <w:name w:val="正文_1120_0"/>
    <w:basedOn w:val="1182"/>
    <w:next w:val="1182"/>
    <w:autoRedefine/>
    <w:qFormat/>
    <w:uiPriority w:val="0"/>
    <w:rPr>
      <w:szCs w:val="21"/>
    </w:rPr>
  </w:style>
  <w:style w:type="paragraph" w:customStyle="1" w:styleId="1182">
    <w:name w:val="正文_112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83">
    <w:name w:val="10_333"/>
    <w:basedOn w:val="52"/>
    <w:autoRedefine/>
    <w:qFormat/>
    <w:uiPriority w:val="0"/>
    <w:rPr>
      <w:rFonts w:hint="default" w:ascii="Times New Roman" w:hAnsi="Times New Roman" w:cs="Times New Roman"/>
    </w:rPr>
  </w:style>
  <w:style w:type="paragraph" w:customStyle="1" w:styleId="1184">
    <w:name w:val="正文_1121_0"/>
    <w:basedOn w:val="1185"/>
    <w:next w:val="1185"/>
    <w:autoRedefine/>
    <w:qFormat/>
    <w:uiPriority w:val="0"/>
    <w:rPr>
      <w:szCs w:val="21"/>
    </w:rPr>
  </w:style>
  <w:style w:type="paragraph" w:customStyle="1" w:styleId="1185">
    <w:name w:val="正文_112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86">
    <w:name w:val="10_334"/>
    <w:basedOn w:val="52"/>
    <w:autoRedefine/>
    <w:qFormat/>
    <w:uiPriority w:val="0"/>
    <w:rPr>
      <w:rFonts w:hint="default" w:ascii="Times New Roman" w:hAnsi="Times New Roman" w:cs="Times New Roman"/>
    </w:rPr>
  </w:style>
  <w:style w:type="paragraph" w:customStyle="1" w:styleId="1187">
    <w:name w:val="正文_1122_0"/>
    <w:basedOn w:val="1188"/>
    <w:next w:val="1188"/>
    <w:autoRedefine/>
    <w:qFormat/>
    <w:uiPriority w:val="0"/>
    <w:rPr>
      <w:szCs w:val="21"/>
    </w:rPr>
  </w:style>
  <w:style w:type="paragraph" w:customStyle="1" w:styleId="1188">
    <w:name w:val="正文_112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89">
    <w:name w:val="10_335"/>
    <w:basedOn w:val="52"/>
    <w:autoRedefine/>
    <w:qFormat/>
    <w:uiPriority w:val="0"/>
    <w:rPr>
      <w:rFonts w:hint="default" w:ascii="Times New Roman" w:hAnsi="Times New Roman" w:cs="Times New Roman"/>
    </w:rPr>
  </w:style>
  <w:style w:type="paragraph" w:customStyle="1" w:styleId="1190">
    <w:name w:val="正文_1123_0"/>
    <w:basedOn w:val="1191"/>
    <w:next w:val="1191"/>
    <w:autoRedefine/>
    <w:qFormat/>
    <w:uiPriority w:val="0"/>
    <w:rPr>
      <w:szCs w:val="21"/>
    </w:rPr>
  </w:style>
  <w:style w:type="paragraph" w:customStyle="1" w:styleId="1191">
    <w:name w:val="正文_112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92">
    <w:name w:val="10_336"/>
    <w:basedOn w:val="52"/>
    <w:autoRedefine/>
    <w:qFormat/>
    <w:uiPriority w:val="0"/>
    <w:rPr>
      <w:rFonts w:hint="default" w:ascii="Times New Roman" w:hAnsi="Times New Roman" w:cs="Times New Roman"/>
    </w:rPr>
  </w:style>
  <w:style w:type="paragraph" w:customStyle="1" w:styleId="1193">
    <w:name w:val="正文_1124_0"/>
    <w:basedOn w:val="1194"/>
    <w:next w:val="1194"/>
    <w:autoRedefine/>
    <w:qFormat/>
    <w:uiPriority w:val="0"/>
    <w:rPr>
      <w:szCs w:val="21"/>
    </w:rPr>
  </w:style>
  <w:style w:type="paragraph" w:customStyle="1" w:styleId="1194">
    <w:name w:val="正文_113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95">
    <w:name w:val="10_337"/>
    <w:basedOn w:val="52"/>
    <w:autoRedefine/>
    <w:qFormat/>
    <w:uiPriority w:val="0"/>
    <w:rPr>
      <w:rFonts w:hint="default" w:ascii="Times New Roman" w:hAnsi="Times New Roman" w:cs="Times New Roman"/>
    </w:rPr>
  </w:style>
  <w:style w:type="paragraph" w:customStyle="1" w:styleId="1196">
    <w:name w:val="正文_1125_0"/>
    <w:basedOn w:val="1197"/>
    <w:next w:val="1197"/>
    <w:autoRedefine/>
    <w:qFormat/>
    <w:uiPriority w:val="0"/>
    <w:rPr>
      <w:szCs w:val="21"/>
    </w:rPr>
  </w:style>
  <w:style w:type="paragraph" w:customStyle="1" w:styleId="1197">
    <w:name w:val="正文_113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198">
    <w:name w:val="10_338"/>
    <w:basedOn w:val="52"/>
    <w:autoRedefine/>
    <w:qFormat/>
    <w:uiPriority w:val="0"/>
    <w:rPr>
      <w:rFonts w:hint="default" w:ascii="Times New Roman" w:hAnsi="Times New Roman" w:cs="Times New Roman"/>
    </w:rPr>
  </w:style>
  <w:style w:type="paragraph" w:customStyle="1" w:styleId="1199">
    <w:name w:val="正文_1126_0"/>
    <w:basedOn w:val="1200"/>
    <w:next w:val="1200"/>
    <w:autoRedefine/>
    <w:qFormat/>
    <w:uiPriority w:val="0"/>
    <w:rPr>
      <w:szCs w:val="21"/>
    </w:rPr>
  </w:style>
  <w:style w:type="paragraph" w:customStyle="1" w:styleId="1200">
    <w:name w:val="正文_113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01">
    <w:name w:val="10_339"/>
    <w:basedOn w:val="52"/>
    <w:autoRedefine/>
    <w:qFormat/>
    <w:uiPriority w:val="0"/>
    <w:rPr>
      <w:rFonts w:hint="default" w:ascii="Times New Roman" w:hAnsi="Times New Roman" w:cs="Times New Roman"/>
    </w:rPr>
  </w:style>
  <w:style w:type="paragraph" w:customStyle="1" w:styleId="1202">
    <w:name w:val="正文_1127_0"/>
    <w:basedOn w:val="1203"/>
    <w:next w:val="1203"/>
    <w:autoRedefine/>
    <w:qFormat/>
    <w:uiPriority w:val="0"/>
    <w:rPr>
      <w:szCs w:val="21"/>
    </w:rPr>
  </w:style>
  <w:style w:type="paragraph" w:customStyle="1" w:styleId="1203">
    <w:name w:val="正文_113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04">
    <w:name w:val="10_340"/>
    <w:basedOn w:val="52"/>
    <w:autoRedefine/>
    <w:qFormat/>
    <w:uiPriority w:val="0"/>
    <w:rPr>
      <w:rFonts w:hint="default" w:ascii="Times New Roman" w:hAnsi="Times New Roman" w:cs="Times New Roman"/>
    </w:rPr>
  </w:style>
  <w:style w:type="paragraph" w:customStyle="1" w:styleId="1205">
    <w:name w:val="正文_1128_0"/>
    <w:basedOn w:val="1206"/>
    <w:next w:val="1206"/>
    <w:autoRedefine/>
    <w:qFormat/>
    <w:uiPriority w:val="0"/>
    <w:rPr>
      <w:szCs w:val="21"/>
    </w:rPr>
  </w:style>
  <w:style w:type="paragraph" w:customStyle="1" w:styleId="1206">
    <w:name w:val="正文_113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07">
    <w:name w:val="10_341"/>
    <w:basedOn w:val="52"/>
    <w:autoRedefine/>
    <w:qFormat/>
    <w:uiPriority w:val="0"/>
    <w:rPr>
      <w:rFonts w:hint="default" w:ascii="Times New Roman" w:hAnsi="Times New Roman" w:cs="Times New Roman"/>
    </w:rPr>
  </w:style>
  <w:style w:type="paragraph" w:customStyle="1" w:styleId="1208">
    <w:name w:val="正文_1129_0"/>
    <w:basedOn w:val="1209"/>
    <w:next w:val="1209"/>
    <w:autoRedefine/>
    <w:qFormat/>
    <w:uiPriority w:val="0"/>
    <w:rPr>
      <w:szCs w:val="21"/>
    </w:rPr>
  </w:style>
  <w:style w:type="paragraph" w:customStyle="1" w:styleId="1209">
    <w:name w:val="正文_113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10">
    <w:name w:val="10_342"/>
    <w:basedOn w:val="52"/>
    <w:autoRedefine/>
    <w:qFormat/>
    <w:uiPriority w:val="0"/>
    <w:rPr>
      <w:rFonts w:hint="default" w:ascii="Times New Roman" w:hAnsi="Times New Roman" w:cs="Times New Roman"/>
    </w:rPr>
  </w:style>
  <w:style w:type="paragraph" w:customStyle="1" w:styleId="1211">
    <w:name w:val="正文_1130_0"/>
    <w:basedOn w:val="1212"/>
    <w:next w:val="1212"/>
    <w:autoRedefine/>
    <w:qFormat/>
    <w:uiPriority w:val="0"/>
    <w:rPr>
      <w:szCs w:val="21"/>
    </w:rPr>
  </w:style>
  <w:style w:type="paragraph" w:customStyle="1" w:styleId="1212">
    <w:name w:val="正文_113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13">
    <w:name w:val="10_343"/>
    <w:basedOn w:val="52"/>
    <w:autoRedefine/>
    <w:qFormat/>
    <w:uiPriority w:val="0"/>
    <w:rPr>
      <w:rFonts w:hint="default" w:ascii="Times New Roman" w:hAnsi="Times New Roman" w:cs="Times New Roman"/>
    </w:rPr>
  </w:style>
  <w:style w:type="paragraph" w:customStyle="1" w:styleId="1214">
    <w:name w:val="正文_1131_0"/>
    <w:basedOn w:val="1215"/>
    <w:next w:val="1215"/>
    <w:autoRedefine/>
    <w:qFormat/>
    <w:uiPriority w:val="0"/>
    <w:rPr>
      <w:szCs w:val="21"/>
    </w:rPr>
  </w:style>
  <w:style w:type="paragraph" w:customStyle="1" w:styleId="1215">
    <w:name w:val="正文_113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16">
    <w:name w:val="10_344"/>
    <w:basedOn w:val="52"/>
    <w:autoRedefine/>
    <w:qFormat/>
    <w:uiPriority w:val="0"/>
    <w:rPr>
      <w:rFonts w:hint="default" w:ascii="Times New Roman" w:hAnsi="Times New Roman" w:cs="Times New Roman"/>
    </w:rPr>
  </w:style>
  <w:style w:type="paragraph" w:customStyle="1" w:styleId="1217">
    <w:name w:val="正文_1132_0"/>
    <w:basedOn w:val="1218"/>
    <w:next w:val="1218"/>
    <w:autoRedefine/>
    <w:qFormat/>
    <w:uiPriority w:val="0"/>
    <w:rPr>
      <w:szCs w:val="21"/>
    </w:rPr>
  </w:style>
  <w:style w:type="paragraph" w:customStyle="1" w:styleId="1218">
    <w:name w:val="正文_113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19">
    <w:name w:val="10_345"/>
    <w:basedOn w:val="52"/>
    <w:autoRedefine/>
    <w:qFormat/>
    <w:uiPriority w:val="0"/>
    <w:rPr>
      <w:rFonts w:hint="default" w:ascii="Times New Roman" w:hAnsi="Times New Roman" w:cs="Times New Roman"/>
    </w:rPr>
  </w:style>
  <w:style w:type="paragraph" w:customStyle="1" w:styleId="1220">
    <w:name w:val="正文_1133_0"/>
    <w:basedOn w:val="1221"/>
    <w:next w:val="1221"/>
    <w:autoRedefine/>
    <w:qFormat/>
    <w:uiPriority w:val="0"/>
    <w:rPr>
      <w:szCs w:val="21"/>
    </w:rPr>
  </w:style>
  <w:style w:type="paragraph" w:customStyle="1" w:styleId="1221">
    <w:name w:val="正文_113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22">
    <w:name w:val="10_346"/>
    <w:basedOn w:val="52"/>
    <w:autoRedefine/>
    <w:qFormat/>
    <w:uiPriority w:val="0"/>
    <w:rPr>
      <w:rFonts w:hint="default" w:ascii="Times New Roman" w:hAnsi="Times New Roman" w:cs="Times New Roman"/>
    </w:rPr>
  </w:style>
  <w:style w:type="paragraph" w:customStyle="1" w:styleId="1223">
    <w:name w:val="正文_1134_0"/>
    <w:basedOn w:val="1224"/>
    <w:next w:val="1224"/>
    <w:autoRedefine/>
    <w:qFormat/>
    <w:uiPriority w:val="0"/>
    <w:rPr>
      <w:szCs w:val="21"/>
    </w:rPr>
  </w:style>
  <w:style w:type="paragraph" w:customStyle="1" w:styleId="1224">
    <w:name w:val="正文_114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25">
    <w:name w:val="10_347"/>
    <w:basedOn w:val="52"/>
    <w:autoRedefine/>
    <w:qFormat/>
    <w:uiPriority w:val="0"/>
    <w:rPr>
      <w:rFonts w:hint="default" w:ascii="Times New Roman" w:hAnsi="Times New Roman" w:cs="Times New Roman"/>
    </w:rPr>
  </w:style>
  <w:style w:type="paragraph" w:customStyle="1" w:styleId="1226">
    <w:name w:val="正文_1135_0"/>
    <w:basedOn w:val="1227"/>
    <w:next w:val="1227"/>
    <w:autoRedefine/>
    <w:qFormat/>
    <w:uiPriority w:val="0"/>
    <w:rPr>
      <w:szCs w:val="21"/>
    </w:rPr>
  </w:style>
  <w:style w:type="paragraph" w:customStyle="1" w:styleId="1227">
    <w:name w:val="正文_114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28">
    <w:name w:val="10_348"/>
    <w:basedOn w:val="52"/>
    <w:autoRedefine/>
    <w:qFormat/>
    <w:uiPriority w:val="0"/>
    <w:rPr>
      <w:rFonts w:hint="default" w:ascii="Times New Roman" w:hAnsi="Times New Roman" w:cs="Times New Roman"/>
    </w:rPr>
  </w:style>
  <w:style w:type="paragraph" w:customStyle="1" w:styleId="1229">
    <w:name w:val="正文_1136_0"/>
    <w:basedOn w:val="1230"/>
    <w:next w:val="1230"/>
    <w:autoRedefine/>
    <w:qFormat/>
    <w:uiPriority w:val="0"/>
    <w:rPr>
      <w:szCs w:val="21"/>
    </w:rPr>
  </w:style>
  <w:style w:type="paragraph" w:customStyle="1" w:styleId="1230">
    <w:name w:val="正文_114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31">
    <w:name w:val="10_349"/>
    <w:basedOn w:val="52"/>
    <w:autoRedefine/>
    <w:qFormat/>
    <w:uiPriority w:val="0"/>
    <w:rPr>
      <w:rFonts w:hint="default" w:ascii="Times New Roman" w:hAnsi="Times New Roman" w:cs="Times New Roman"/>
    </w:rPr>
  </w:style>
  <w:style w:type="paragraph" w:customStyle="1" w:styleId="1232">
    <w:name w:val="正文_1137_0"/>
    <w:basedOn w:val="1233"/>
    <w:next w:val="1233"/>
    <w:autoRedefine/>
    <w:qFormat/>
    <w:uiPriority w:val="0"/>
    <w:rPr>
      <w:szCs w:val="21"/>
    </w:rPr>
  </w:style>
  <w:style w:type="paragraph" w:customStyle="1" w:styleId="1233">
    <w:name w:val="正文_114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34">
    <w:name w:val="10_350"/>
    <w:basedOn w:val="52"/>
    <w:autoRedefine/>
    <w:qFormat/>
    <w:uiPriority w:val="0"/>
    <w:rPr>
      <w:rFonts w:hint="default" w:ascii="Times New Roman" w:hAnsi="Times New Roman" w:cs="Times New Roman"/>
    </w:rPr>
  </w:style>
  <w:style w:type="paragraph" w:customStyle="1" w:styleId="1235">
    <w:name w:val="正文_1138_0"/>
    <w:basedOn w:val="1236"/>
    <w:next w:val="1236"/>
    <w:autoRedefine/>
    <w:qFormat/>
    <w:uiPriority w:val="0"/>
    <w:rPr>
      <w:szCs w:val="21"/>
    </w:rPr>
  </w:style>
  <w:style w:type="paragraph" w:customStyle="1" w:styleId="1236">
    <w:name w:val="正文_114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37">
    <w:name w:val="10_351"/>
    <w:basedOn w:val="52"/>
    <w:autoRedefine/>
    <w:qFormat/>
    <w:uiPriority w:val="0"/>
    <w:rPr>
      <w:rFonts w:hint="default" w:ascii="Times New Roman" w:hAnsi="Times New Roman" w:cs="Times New Roman"/>
    </w:rPr>
  </w:style>
  <w:style w:type="paragraph" w:customStyle="1" w:styleId="1238">
    <w:name w:val="正文_1139_0"/>
    <w:basedOn w:val="1239"/>
    <w:next w:val="1239"/>
    <w:autoRedefine/>
    <w:qFormat/>
    <w:uiPriority w:val="0"/>
    <w:rPr>
      <w:szCs w:val="21"/>
    </w:rPr>
  </w:style>
  <w:style w:type="paragraph" w:customStyle="1" w:styleId="1239">
    <w:name w:val="正文_114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40">
    <w:name w:val="10_352"/>
    <w:basedOn w:val="52"/>
    <w:autoRedefine/>
    <w:qFormat/>
    <w:uiPriority w:val="0"/>
    <w:rPr>
      <w:rFonts w:hint="default" w:ascii="Times New Roman" w:hAnsi="Times New Roman" w:cs="Times New Roman"/>
    </w:rPr>
  </w:style>
  <w:style w:type="paragraph" w:customStyle="1" w:styleId="1241">
    <w:name w:val="正文_1140_0"/>
    <w:basedOn w:val="1242"/>
    <w:next w:val="1242"/>
    <w:autoRedefine/>
    <w:qFormat/>
    <w:uiPriority w:val="0"/>
    <w:rPr>
      <w:szCs w:val="21"/>
    </w:rPr>
  </w:style>
  <w:style w:type="paragraph" w:customStyle="1" w:styleId="1242">
    <w:name w:val="正文_114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43">
    <w:name w:val="10_353"/>
    <w:basedOn w:val="52"/>
    <w:autoRedefine/>
    <w:qFormat/>
    <w:uiPriority w:val="0"/>
    <w:rPr>
      <w:rFonts w:hint="default" w:ascii="Times New Roman" w:hAnsi="Times New Roman" w:cs="Times New Roman"/>
    </w:rPr>
  </w:style>
  <w:style w:type="paragraph" w:customStyle="1" w:styleId="1244">
    <w:name w:val="正文_1141_0"/>
    <w:basedOn w:val="1245"/>
    <w:next w:val="1245"/>
    <w:autoRedefine/>
    <w:qFormat/>
    <w:uiPriority w:val="0"/>
    <w:rPr>
      <w:szCs w:val="21"/>
    </w:rPr>
  </w:style>
  <w:style w:type="paragraph" w:customStyle="1" w:styleId="1245">
    <w:name w:val="正文_114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46">
    <w:name w:val="10_354"/>
    <w:basedOn w:val="52"/>
    <w:autoRedefine/>
    <w:qFormat/>
    <w:uiPriority w:val="0"/>
    <w:rPr>
      <w:rFonts w:hint="default" w:ascii="Times New Roman" w:hAnsi="Times New Roman" w:cs="Times New Roman"/>
    </w:rPr>
  </w:style>
  <w:style w:type="paragraph" w:customStyle="1" w:styleId="1247">
    <w:name w:val="正文_1142_0"/>
    <w:basedOn w:val="1248"/>
    <w:next w:val="1248"/>
    <w:autoRedefine/>
    <w:qFormat/>
    <w:uiPriority w:val="0"/>
    <w:rPr>
      <w:szCs w:val="21"/>
    </w:rPr>
  </w:style>
  <w:style w:type="paragraph" w:customStyle="1" w:styleId="1248">
    <w:name w:val="正文_114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49">
    <w:name w:val="10_355"/>
    <w:basedOn w:val="52"/>
    <w:autoRedefine/>
    <w:qFormat/>
    <w:uiPriority w:val="0"/>
    <w:rPr>
      <w:rFonts w:hint="default" w:ascii="Times New Roman" w:hAnsi="Times New Roman" w:cs="Times New Roman"/>
    </w:rPr>
  </w:style>
  <w:style w:type="paragraph" w:customStyle="1" w:styleId="1250">
    <w:name w:val="正文_1143_0"/>
    <w:basedOn w:val="1251"/>
    <w:next w:val="1251"/>
    <w:autoRedefine/>
    <w:qFormat/>
    <w:uiPriority w:val="0"/>
    <w:rPr>
      <w:szCs w:val="21"/>
    </w:rPr>
  </w:style>
  <w:style w:type="paragraph" w:customStyle="1" w:styleId="1251">
    <w:name w:val="正文_1149"/>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52">
    <w:name w:val="10_356"/>
    <w:basedOn w:val="52"/>
    <w:autoRedefine/>
    <w:qFormat/>
    <w:uiPriority w:val="0"/>
    <w:rPr>
      <w:rFonts w:hint="default" w:ascii="Times New Roman" w:hAnsi="Times New Roman" w:cs="Times New Roman"/>
    </w:rPr>
  </w:style>
  <w:style w:type="paragraph" w:customStyle="1" w:styleId="1253">
    <w:name w:val="正文_1144_0"/>
    <w:basedOn w:val="1254"/>
    <w:next w:val="1254"/>
    <w:autoRedefine/>
    <w:qFormat/>
    <w:uiPriority w:val="0"/>
    <w:rPr>
      <w:szCs w:val="21"/>
    </w:rPr>
  </w:style>
  <w:style w:type="paragraph" w:customStyle="1" w:styleId="1254">
    <w:name w:val="正文_1150"/>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55">
    <w:name w:val="10_357"/>
    <w:basedOn w:val="52"/>
    <w:autoRedefine/>
    <w:qFormat/>
    <w:uiPriority w:val="0"/>
    <w:rPr>
      <w:rFonts w:hint="default" w:ascii="Times New Roman" w:hAnsi="Times New Roman" w:cs="Times New Roman"/>
    </w:rPr>
  </w:style>
  <w:style w:type="paragraph" w:customStyle="1" w:styleId="1256">
    <w:name w:val="正文_1145_0"/>
    <w:basedOn w:val="1257"/>
    <w:next w:val="1257"/>
    <w:autoRedefine/>
    <w:qFormat/>
    <w:uiPriority w:val="0"/>
    <w:rPr>
      <w:szCs w:val="21"/>
    </w:rPr>
  </w:style>
  <w:style w:type="paragraph" w:customStyle="1" w:styleId="1257">
    <w:name w:val="正文_1151"/>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58">
    <w:name w:val="10_358"/>
    <w:basedOn w:val="52"/>
    <w:autoRedefine/>
    <w:qFormat/>
    <w:uiPriority w:val="0"/>
    <w:rPr>
      <w:rFonts w:hint="default" w:ascii="Times New Roman" w:hAnsi="Times New Roman" w:cs="Times New Roman"/>
    </w:rPr>
  </w:style>
  <w:style w:type="paragraph" w:customStyle="1" w:styleId="1259">
    <w:name w:val="正文_1146_0"/>
    <w:basedOn w:val="1260"/>
    <w:next w:val="1260"/>
    <w:autoRedefine/>
    <w:qFormat/>
    <w:uiPriority w:val="0"/>
    <w:rPr>
      <w:szCs w:val="21"/>
    </w:rPr>
  </w:style>
  <w:style w:type="paragraph" w:customStyle="1" w:styleId="1260">
    <w:name w:val="正文_1152"/>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61">
    <w:name w:val="10_359"/>
    <w:basedOn w:val="52"/>
    <w:autoRedefine/>
    <w:qFormat/>
    <w:uiPriority w:val="0"/>
    <w:rPr>
      <w:rFonts w:hint="default" w:ascii="Times New Roman" w:hAnsi="Times New Roman" w:cs="Times New Roman"/>
    </w:rPr>
  </w:style>
  <w:style w:type="paragraph" w:customStyle="1" w:styleId="1262">
    <w:name w:val="正文_1147_0"/>
    <w:basedOn w:val="1263"/>
    <w:next w:val="1263"/>
    <w:autoRedefine/>
    <w:qFormat/>
    <w:uiPriority w:val="0"/>
    <w:rPr>
      <w:szCs w:val="21"/>
    </w:rPr>
  </w:style>
  <w:style w:type="paragraph" w:customStyle="1" w:styleId="1263">
    <w:name w:val="正文_1153"/>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64">
    <w:name w:val="10_360"/>
    <w:basedOn w:val="52"/>
    <w:autoRedefine/>
    <w:qFormat/>
    <w:uiPriority w:val="0"/>
    <w:rPr>
      <w:rFonts w:hint="default" w:ascii="Times New Roman" w:hAnsi="Times New Roman" w:cs="Times New Roman"/>
    </w:rPr>
  </w:style>
  <w:style w:type="paragraph" w:customStyle="1" w:styleId="1265">
    <w:name w:val="正文_1148_0"/>
    <w:basedOn w:val="1266"/>
    <w:next w:val="1266"/>
    <w:autoRedefine/>
    <w:qFormat/>
    <w:uiPriority w:val="0"/>
    <w:rPr>
      <w:szCs w:val="21"/>
    </w:rPr>
  </w:style>
  <w:style w:type="paragraph" w:customStyle="1" w:styleId="1266">
    <w:name w:val="正文_1154"/>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67">
    <w:name w:val="10_361"/>
    <w:basedOn w:val="52"/>
    <w:autoRedefine/>
    <w:qFormat/>
    <w:uiPriority w:val="0"/>
    <w:rPr>
      <w:rFonts w:hint="default" w:ascii="Times New Roman" w:hAnsi="Times New Roman" w:cs="Times New Roman"/>
    </w:rPr>
  </w:style>
  <w:style w:type="paragraph" w:customStyle="1" w:styleId="1268">
    <w:name w:val="正文_1149_0"/>
    <w:basedOn w:val="1269"/>
    <w:next w:val="1269"/>
    <w:autoRedefine/>
    <w:qFormat/>
    <w:uiPriority w:val="0"/>
    <w:rPr>
      <w:szCs w:val="21"/>
    </w:rPr>
  </w:style>
  <w:style w:type="paragraph" w:customStyle="1" w:styleId="1269">
    <w:name w:val="正文_1155"/>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70">
    <w:name w:val="10_362"/>
    <w:basedOn w:val="52"/>
    <w:autoRedefine/>
    <w:qFormat/>
    <w:uiPriority w:val="0"/>
    <w:rPr>
      <w:rFonts w:hint="default" w:ascii="Times New Roman" w:hAnsi="Times New Roman" w:cs="Times New Roman"/>
    </w:rPr>
  </w:style>
  <w:style w:type="paragraph" w:customStyle="1" w:styleId="1271">
    <w:name w:val="正文_1150_0"/>
    <w:basedOn w:val="1272"/>
    <w:next w:val="1272"/>
    <w:autoRedefine/>
    <w:qFormat/>
    <w:uiPriority w:val="0"/>
    <w:rPr>
      <w:szCs w:val="21"/>
    </w:rPr>
  </w:style>
  <w:style w:type="paragraph" w:customStyle="1" w:styleId="1272">
    <w:name w:val="正文_1156"/>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73">
    <w:name w:val="10_363"/>
    <w:basedOn w:val="52"/>
    <w:autoRedefine/>
    <w:qFormat/>
    <w:uiPriority w:val="0"/>
    <w:rPr>
      <w:rFonts w:hint="default" w:ascii="Times New Roman" w:hAnsi="Times New Roman" w:cs="Times New Roman"/>
    </w:rPr>
  </w:style>
  <w:style w:type="paragraph" w:customStyle="1" w:styleId="1274">
    <w:name w:val="正文_1151_0"/>
    <w:basedOn w:val="1275"/>
    <w:next w:val="1275"/>
    <w:autoRedefine/>
    <w:qFormat/>
    <w:uiPriority w:val="0"/>
    <w:rPr>
      <w:szCs w:val="21"/>
    </w:rPr>
  </w:style>
  <w:style w:type="paragraph" w:customStyle="1" w:styleId="1275">
    <w:name w:val="正文_1157"/>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76">
    <w:name w:val="10_364"/>
    <w:basedOn w:val="52"/>
    <w:autoRedefine/>
    <w:qFormat/>
    <w:uiPriority w:val="0"/>
    <w:rPr>
      <w:rFonts w:hint="default" w:ascii="Times New Roman" w:hAnsi="Times New Roman" w:cs="Times New Roman"/>
    </w:rPr>
  </w:style>
  <w:style w:type="paragraph" w:customStyle="1" w:styleId="1277">
    <w:name w:val="正文_1152_0"/>
    <w:basedOn w:val="1278"/>
    <w:next w:val="1278"/>
    <w:autoRedefine/>
    <w:qFormat/>
    <w:uiPriority w:val="0"/>
    <w:rPr>
      <w:szCs w:val="21"/>
    </w:rPr>
  </w:style>
  <w:style w:type="paragraph" w:customStyle="1" w:styleId="1278">
    <w:name w:val="正文_1158"/>
    <w:autoRedefine/>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1279">
    <w:name w:val="10_365"/>
    <w:basedOn w:val="52"/>
    <w:autoRedefine/>
    <w:qFormat/>
    <w:uiPriority w:val="0"/>
    <w:rPr>
      <w:rFonts w:hint="default" w:ascii="Times New Roman" w:hAnsi="Times New Roman" w:cs="Times New Roman"/>
    </w:rPr>
  </w:style>
  <w:style w:type="character" w:customStyle="1" w:styleId="1280">
    <w:name w:val="10_366"/>
    <w:basedOn w:val="52"/>
    <w:autoRedefine/>
    <w:qFormat/>
    <w:uiPriority w:val="0"/>
    <w:rPr>
      <w:rFonts w:hint="default" w:ascii="Times New Roman" w:hAnsi="Times New Roman" w:cs="Times New Roman"/>
    </w:rPr>
  </w:style>
  <w:style w:type="paragraph" w:customStyle="1" w:styleId="1281">
    <w:name w:val="正文_8_0"/>
    <w:basedOn w:val="374"/>
    <w:next w:val="374"/>
    <w:autoRedefine/>
    <w:qFormat/>
    <w:uiPriority w:val="0"/>
    <w:rPr>
      <w:szCs w:val="21"/>
    </w:rPr>
  </w:style>
  <w:style w:type="character" w:customStyle="1" w:styleId="1282">
    <w:name w:val="10_5"/>
    <w:basedOn w:val="52"/>
    <w:autoRedefine/>
    <w:qFormat/>
    <w:uiPriority w:val="0"/>
    <w:rPr>
      <w:rFonts w:hint="default" w:ascii="Times New Roman" w:hAnsi="Times New Roman" w:cs="Times New Roman"/>
    </w:rPr>
  </w:style>
  <w:style w:type="paragraph" w:customStyle="1" w:styleId="1283">
    <w:name w:val="正文_9_0"/>
    <w:basedOn w:val="381"/>
    <w:next w:val="381"/>
    <w:autoRedefine/>
    <w:qFormat/>
    <w:uiPriority w:val="0"/>
    <w:rPr>
      <w:szCs w:val="21"/>
    </w:rPr>
  </w:style>
  <w:style w:type="character" w:customStyle="1" w:styleId="1284">
    <w:name w:val="10_6"/>
    <w:basedOn w:val="52"/>
    <w:autoRedefine/>
    <w:qFormat/>
    <w:uiPriority w:val="0"/>
    <w:rPr>
      <w:rFonts w:hint="default" w:ascii="Times New Roman" w:hAnsi="Times New Roman" w:cs="Times New Roman"/>
    </w:rPr>
  </w:style>
  <w:style w:type="character" w:customStyle="1" w:styleId="1285">
    <w:name w:val="10_4"/>
    <w:basedOn w:val="52"/>
    <w:autoRedefine/>
    <w:qFormat/>
    <w:uiPriority w:val="0"/>
    <w:rPr>
      <w:rFonts w:hint="default" w:ascii="Times New Roman" w:hAnsi="Times New Roman" w:cs="Times New Roman"/>
    </w:rPr>
  </w:style>
  <w:style w:type="paragraph" w:customStyle="1" w:styleId="1286">
    <w:name w:val="正文_10_2"/>
    <w:basedOn w:val="373"/>
    <w:next w:val="373"/>
    <w:autoRedefine/>
    <w:qFormat/>
    <w:uiPriority w:val="0"/>
    <w:rPr>
      <w:szCs w:val="21"/>
    </w:rPr>
  </w:style>
  <w:style w:type="character" w:customStyle="1" w:styleId="1287">
    <w:name w:val="10_7"/>
    <w:basedOn w:val="52"/>
    <w:autoRedefine/>
    <w:qFormat/>
    <w:uiPriority w:val="0"/>
    <w:rPr>
      <w:rFonts w:hint="default" w:ascii="Times New Roman" w:hAnsi="Times New Roman" w:cs="Times New Roman"/>
    </w:rPr>
  </w:style>
  <w:style w:type="character" w:customStyle="1" w:styleId="1288">
    <w:name w:val="10_8"/>
    <w:basedOn w:val="52"/>
    <w:autoRedefine/>
    <w:qFormat/>
    <w:uiPriority w:val="0"/>
    <w:rPr>
      <w:rFonts w:hint="default" w:ascii="Times New Roman" w:hAnsi="Times New Roman" w:cs="Times New Roman"/>
    </w:rPr>
  </w:style>
  <w:style w:type="character" w:customStyle="1" w:styleId="1289">
    <w:name w:val="10_9"/>
    <w:basedOn w:val="52"/>
    <w:autoRedefine/>
    <w:qFormat/>
    <w:uiPriority w:val="0"/>
    <w:rPr>
      <w:rFonts w:hint="default" w:ascii="Times New Roman" w:hAnsi="Times New Roman" w:cs="Times New Roman"/>
    </w:rPr>
  </w:style>
  <w:style w:type="paragraph" w:customStyle="1" w:styleId="1290">
    <w:name w:val="正文_1"/>
    <w:next w:val="1291"/>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91">
    <w:name w:val="正文格式_0"/>
    <w:basedOn w:val="1290"/>
    <w:autoRedefine/>
    <w:qFormat/>
    <w:uiPriority w:val="0"/>
    <w:pPr>
      <w:adjustRightInd w:val="0"/>
      <w:spacing w:line="400" w:lineRule="atLeast"/>
      <w:ind w:firstLine="482"/>
    </w:pPr>
    <w:rPr>
      <w:kern w:val="0"/>
      <w:sz w:val="24"/>
    </w:rPr>
  </w:style>
  <w:style w:type="paragraph" w:customStyle="1" w:styleId="1292">
    <w:name w:val="Normal_17"/>
    <w:autoRedefine/>
    <w:qFormat/>
    <w:uiPriority w:val="0"/>
    <w:pPr>
      <w:widowControl w:val="0"/>
      <w:jc w:val="both"/>
    </w:pPr>
    <w:rPr>
      <w:rFonts w:ascii="Calibri" w:hAnsi="Calibri" w:eastAsia="宋体" w:cs="Times New Roman"/>
      <w:lang w:val="en-US" w:eastAsia="zh-CN" w:bidi="ar-SA"/>
    </w:rPr>
  </w:style>
  <w:style w:type="paragraph" w:customStyle="1" w:styleId="1293">
    <w:name w:val="正文_43"/>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94">
    <w:name w:val="正文_44"/>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95">
    <w:name w:val="正文_45"/>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96">
    <w:name w:val="my正文"/>
    <w:basedOn w:val="1"/>
    <w:autoRedefine/>
    <w:qFormat/>
    <w:uiPriority w:val="99"/>
    <w:pPr>
      <w:spacing w:line="360" w:lineRule="auto"/>
      <w:ind w:firstLine="480" w:firstLineChars="200"/>
    </w:pPr>
    <w:rPr>
      <w:rFonts w:ascii="Calibri" w:hAnsi="Calibri" w:cs="Calibri"/>
      <w:kern w:val="0"/>
      <w:sz w:val="24"/>
      <w:szCs w:val="24"/>
    </w:rPr>
  </w:style>
  <w:style w:type="paragraph" w:customStyle="1" w:styleId="1297">
    <w:name w:val="Normal_4"/>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98">
    <w:name w:val="Heading #1|1"/>
    <w:basedOn w:val="1"/>
    <w:qFormat/>
    <w:uiPriority w:val="0"/>
    <w:pPr>
      <w:shd w:val="clear" w:color="auto" w:fill="FFFFFF"/>
      <w:spacing w:after="320"/>
      <w:ind w:firstLine="420"/>
      <w:outlineLvl w:val="0"/>
    </w:pPr>
    <w:rPr>
      <w:rFonts w:ascii="宋体" w:hAnsi="宋体" w:cs="宋体"/>
      <w:sz w:val="20"/>
      <w:szCs w:val="20"/>
      <w:lang w:val="zh-CN" w:bidi="zh-CN"/>
    </w:rPr>
  </w:style>
  <w:style w:type="character" w:customStyle="1" w:styleId="1299">
    <w:name w:val="font31"/>
    <w:basedOn w:val="52"/>
    <w:qFormat/>
    <w:uiPriority w:val="0"/>
    <w:rPr>
      <w:rFonts w:hint="eastAsia" w:ascii="宋体" w:hAnsi="宋体" w:eastAsia="宋体" w:cs="宋体"/>
      <w:color w:val="000000"/>
      <w:sz w:val="24"/>
      <w:szCs w:val="24"/>
      <w:u w:val="none"/>
    </w:rPr>
  </w:style>
  <w:style w:type="character" w:customStyle="1" w:styleId="1300">
    <w:name w:val="NormalCharacter"/>
    <w:semiHidden/>
    <w:qFormat/>
    <w:uiPriority w:val="0"/>
  </w:style>
  <w:style w:type="paragraph" w:customStyle="1" w:styleId="1301">
    <w:name w:val="表格文字"/>
    <w:basedOn w:val="1"/>
    <w:qFormat/>
    <w:uiPriority w:val="0"/>
    <w:pPr>
      <w:spacing w:before="25" w:beforeLines="0" w:after="25" w:afterLines="0"/>
      <w:jc w:val="left"/>
    </w:pPr>
    <w:rPr>
      <w:bCs/>
      <w:spacing w:val="10"/>
      <w:kern w:val="0"/>
      <w:sz w:val="24"/>
    </w:rPr>
  </w:style>
  <w:style w:type="paragraph" w:customStyle="1" w:styleId="1302">
    <w:name w:val="font5"/>
    <w:basedOn w:val="1"/>
    <w:autoRedefine/>
    <w:qFormat/>
    <w:uiPriority w:val="0"/>
    <w:pPr>
      <w:widowControl/>
      <w:spacing w:before="100" w:beforeLines="0" w:beforeAutospacing="1" w:after="100" w:afterLines="0" w:afterAutospacing="1"/>
      <w:jc w:val="left"/>
    </w:pPr>
    <w:rPr>
      <w:rFonts w:ascii="宋体" w:hAnsi="宋体"/>
      <w:kern w:val="0"/>
      <w:sz w:val="18"/>
      <w:szCs w:val="18"/>
    </w:rPr>
  </w:style>
  <w:style w:type="paragraph" w:customStyle="1" w:styleId="1303">
    <w:name w:val="Normal_1"/>
    <w:qFormat/>
    <w:uiPriority w:val="0"/>
    <w:rPr>
      <w:rFonts w:ascii="Times New Roman" w:hAnsi="Times New Roman" w:eastAsia="Times New Roman" w:cs="Times New Roman"/>
      <w:sz w:val="24"/>
      <w:szCs w:val="24"/>
      <w:lang w:val="en-US" w:eastAsia="zh-CN" w:bidi="ar-SA"/>
    </w:rPr>
  </w:style>
  <w:style w:type="table" w:customStyle="1" w:styleId="1304">
    <w:name w:val="Plain Table 1"/>
    <w:qFormat/>
    <w:uiPriority w:val="41"/>
    <w:tblPr>
      <w:tblBorders>
        <w:top w:val="single" w:color="BEBEBE" w:sz="4" w:space="0"/>
        <w:left w:val="single" w:color="BEBEBE" w:sz="4" w:space="0"/>
        <w:bottom w:val="single" w:color="BEBEBE" w:sz="4" w:space="0"/>
        <w:right w:val="single" w:color="BEBEBE" w:sz="4" w:space="0"/>
        <w:insideH w:val="single" w:color="BEBEBE" w:sz="4" w:space="0"/>
        <w:insideV w:val="single" w:color="BEBEBE" w:sz="4" w:space="0"/>
      </w:tblBorders>
    </w:tblPr>
    <w:tblStylePr w:type="firstRow">
      <w:rPr>
        <w:b/>
        <w:bCs/>
      </w:rPr>
    </w:tblStylePr>
    <w:tblStylePr w:type="lastRow">
      <w:rPr>
        <w:b/>
        <w:bCs/>
      </w:rPr>
      <w:tcPr>
        <w:tcBorders>
          <w:top w:val="double" w:color="BEBEBE" w:sz="4" w:space="0"/>
        </w:tcBorders>
      </w:tcPr>
    </w:tblStylePr>
    <w:tblStylePr w:type="firstCol">
      <w:rPr>
        <w:b/>
        <w:bCs/>
      </w:rPr>
    </w:tblStylePr>
    <w:tblStylePr w:type="lastCol">
      <w:rPr>
        <w:b/>
        <w:bCs/>
      </w:rPr>
    </w:tblStylePr>
    <w:tblStylePr w:type="band1Vert">
      <w:tcPr>
        <w:shd w:val="clear" w:color="auto" w:fill="F1F1F1"/>
      </w:tcPr>
    </w:tblStylePr>
    <w:tblStylePr w:type="band1Horz">
      <w:tcPr>
        <w:shd w:val="clear" w:color="auto" w:fill="F1F1F1"/>
      </w:tcPr>
    </w:tblStyle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74</Pages>
  <Words>1710</Words>
  <Characters>1850</Characters>
  <Lines>278</Lines>
  <Paragraphs>78</Paragraphs>
  <TotalTime>16</TotalTime>
  <ScaleCrop>false</ScaleCrop>
  <LinksUpToDate>false</LinksUpToDate>
  <CharactersWithSpaces>1970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2020-01-16T07:35:00Z</dcterms:created>
  <dc:creator>微软用户</dc:creator>
  <cp:lastModifiedBy>小邓</cp:lastModifiedBy>
  <cp:lastPrinted>2026-07-16T03:13:00Z</cp:lastPrinted>
  <dcterms:modified xsi:type="dcterms:W3CDTF">2026-08-04T03:57:12Z</dcterms:modified>
  <dc:title>附件2:</dc:title>
  <cp:revision>108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92DA68562BD6462E87D16FA45B2E2486_13</vt:lpwstr>
  </property>
  <property fmtid="{D5CDD505-2E9C-101B-9397-08002B2CF9AE}" pid="4" name="KSOTemplateDocerSaveRecord">
    <vt:lpwstr>eyJoZGlkIjoiMjc5ZjI1ZmRjNjJjNzZiNzcxZGY3MDc5NjE0MzhlNjEiLCJ1c2VySWQiOiI0NDM5OTkyNTcifQ==</vt:lpwstr>
  </property>
</Properties>
</file>