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5EFA5">
      <w:pPr>
        <w:rPr>
          <w:rFonts w:ascii="黑体" w:eastAsia="黑体"/>
          <w:sz w:val="32"/>
          <w:szCs w:val="32"/>
          <w:u w:val="none"/>
        </w:rPr>
      </w:pPr>
    </w:p>
    <w:p w14:paraId="6380E710">
      <w:pPr>
        <w:pStyle w:val="12"/>
        <w:adjustRightInd w:val="0"/>
        <w:snapToGrid w:val="0"/>
        <w:spacing w:line="360" w:lineRule="auto"/>
        <w:jc w:val="both"/>
        <w:rPr>
          <w:rFonts w:hint="eastAsia" w:hAnsi="宋体"/>
          <w:b/>
          <w:sz w:val="84"/>
          <w:szCs w:val="84"/>
        </w:rPr>
      </w:pPr>
    </w:p>
    <w:p w14:paraId="4888A25D">
      <w:pPr>
        <w:pStyle w:val="12"/>
        <w:adjustRightInd w:val="0"/>
        <w:snapToGrid w:val="0"/>
        <w:spacing w:line="360" w:lineRule="auto"/>
        <w:jc w:val="center"/>
        <w:rPr>
          <w:rFonts w:hint="eastAsia" w:hAnsi="宋体"/>
          <w:b/>
          <w:sz w:val="84"/>
          <w:szCs w:val="84"/>
        </w:rPr>
      </w:pPr>
      <w:r>
        <w:rPr>
          <w:rFonts w:hint="eastAsia" w:hAnsi="宋体"/>
          <w:b/>
          <w:sz w:val="84"/>
          <w:szCs w:val="84"/>
        </w:rPr>
        <w:t>竞争性磋商文件</w:t>
      </w:r>
    </w:p>
    <w:p w14:paraId="4D8D551D">
      <w:pPr>
        <w:pStyle w:val="12"/>
        <w:adjustRightInd w:val="0"/>
        <w:snapToGrid w:val="0"/>
        <w:spacing w:line="360" w:lineRule="auto"/>
        <w:jc w:val="center"/>
        <w:rPr>
          <w:rFonts w:hint="eastAsia" w:hAnsi="宋体"/>
          <w:b/>
          <w:sz w:val="24"/>
          <w:szCs w:val="24"/>
        </w:rPr>
      </w:pPr>
    </w:p>
    <w:p w14:paraId="64D2D7A1">
      <w:pPr>
        <w:pStyle w:val="12"/>
        <w:adjustRightInd w:val="0"/>
        <w:snapToGrid w:val="0"/>
        <w:spacing w:line="360" w:lineRule="auto"/>
        <w:jc w:val="center"/>
        <w:rPr>
          <w:rFonts w:hint="eastAsia" w:hAnsi="宋体"/>
          <w:b/>
          <w:sz w:val="24"/>
          <w:szCs w:val="24"/>
        </w:rPr>
      </w:pPr>
    </w:p>
    <w:p w14:paraId="7C7EEEED">
      <w:pPr>
        <w:pStyle w:val="12"/>
        <w:adjustRightInd w:val="0"/>
        <w:snapToGrid w:val="0"/>
        <w:spacing w:line="360" w:lineRule="auto"/>
        <w:jc w:val="center"/>
        <w:rPr>
          <w:rFonts w:hint="eastAsia" w:hAnsi="宋体"/>
          <w:b/>
          <w:sz w:val="24"/>
          <w:szCs w:val="24"/>
        </w:rPr>
      </w:pPr>
    </w:p>
    <w:p w14:paraId="3ECEF124">
      <w:pPr>
        <w:pStyle w:val="12"/>
        <w:adjustRightInd w:val="0"/>
        <w:snapToGrid w:val="0"/>
        <w:spacing w:beforeLines="50" w:line="360" w:lineRule="auto"/>
        <w:ind w:left="846" w:leftChars="403" w:firstLine="118" w:firstLineChars="49"/>
        <w:rPr>
          <w:b/>
          <w:sz w:val="24"/>
          <w:szCs w:val="24"/>
        </w:rPr>
      </w:pPr>
    </w:p>
    <w:p w14:paraId="7D1887A1">
      <w:pPr>
        <w:pStyle w:val="12"/>
        <w:adjustRightInd w:val="0"/>
        <w:snapToGrid w:val="0"/>
        <w:spacing w:beforeLines="50" w:line="360" w:lineRule="auto"/>
        <w:ind w:left="846" w:leftChars="403" w:firstLine="118" w:firstLineChars="49"/>
        <w:rPr>
          <w:b/>
          <w:spacing w:val="0"/>
          <w:sz w:val="24"/>
          <w:szCs w:val="24"/>
        </w:rPr>
      </w:pPr>
    </w:p>
    <w:p w14:paraId="7A64257D">
      <w:pPr>
        <w:pStyle w:val="12"/>
        <w:keepNext w:val="0"/>
        <w:keepLines w:val="0"/>
        <w:pageBreakBefore w:val="0"/>
        <w:widowControl w:val="0"/>
        <w:kinsoku/>
        <w:wordWrap/>
        <w:overflowPunct/>
        <w:topLinePunct w:val="0"/>
        <w:autoSpaceDE/>
        <w:autoSpaceDN/>
        <w:bidi w:val="0"/>
        <w:adjustRightInd w:val="0"/>
        <w:snapToGrid w:val="0"/>
        <w:spacing w:line="360" w:lineRule="auto"/>
        <w:ind w:right="0" w:rightChars="0" w:firstLine="321" w:firstLineChars="100"/>
        <w:textAlignment w:val="auto"/>
        <w:rPr>
          <w:rFonts w:hint="default" w:hAnsi="宋体"/>
          <w:b/>
          <w:bCs/>
          <w:spacing w:val="0"/>
          <w:sz w:val="32"/>
          <w:szCs w:val="32"/>
          <w:u w:val="single"/>
          <w:lang w:val="en-US" w:eastAsia="zh-CN"/>
        </w:rPr>
      </w:pPr>
      <w:r>
        <w:rPr>
          <w:rFonts w:hint="eastAsia" w:hAnsi="宋体"/>
          <w:b/>
          <w:bCs/>
          <w:spacing w:val="0"/>
          <w:sz w:val="32"/>
          <w:szCs w:val="32"/>
        </w:rPr>
        <w:t>采购项目名称：</w:t>
      </w:r>
      <w:r>
        <w:rPr>
          <w:rFonts w:hint="eastAsia" w:hAnsi="宋体"/>
          <w:b/>
          <w:bCs/>
          <w:spacing w:val="0"/>
          <w:sz w:val="32"/>
          <w:szCs w:val="32"/>
          <w:u w:val="single"/>
          <w:lang w:val="en-US" w:eastAsia="zh-CN"/>
        </w:rPr>
        <w:t xml:space="preserve">永定区易地扶贫搬迁集中安置区综合提质升级项目  </w:t>
      </w:r>
    </w:p>
    <w:p w14:paraId="6687486A">
      <w:pPr>
        <w:pStyle w:val="12"/>
        <w:keepNext w:val="0"/>
        <w:keepLines w:val="0"/>
        <w:pageBreakBefore w:val="0"/>
        <w:widowControl w:val="0"/>
        <w:kinsoku/>
        <w:wordWrap/>
        <w:overflowPunct/>
        <w:topLinePunct w:val="0"/>
        <w:autoSpaceDE/>
        <w:autoSpaceDN/>
        <w:bidi w:val="0"/>
        <w:adjustRightInd w:val="0"/>
        <w:snapToGrid w:val="0"/>
        <w:spacing w:line="360" w:lineRule="auto"/>
        <w:ind w:right="0" w:rightChars="0" w:firstLine="321" w:firstLineChars="100"/>
        <w:textAlignment w:val="auto"/>
        <w:rPr>
          <w:rFonts w:hint="default" w:hAnsi="宋体"/>
          <w:b/>
          <w:bCs/>
          <w:spacing w:val="0"/>
          <w:sz w:val="32"/>
          <w:szCs w:val="32"/>
          <w:lang w:val="en-US" w:eastAsia="zh-CN"/>
        </w:rPr>
      </w:pPr>
      <w:r>
        <w:rPr>
          <w:rFonts w:hint="eastAsia" w:hAnsi="宋体"/>
          <w:b/>
          <w:bCs/>
          <w:spacing w:val="0"/>
          <w:sz w:val="32"/>
          <w:szCs w:val="32"/>
          <w:lang w:val="en-US" w:eastAsia="zh-CN"/>
        </w:rPr>
        <w:t>政府采购计划编号</w:t>
      </w:r>
      <w:r>
        <w:rPr>
          <w:rFonts w:hint="eastAsia" w:hAnsi="宋体"/>
          <w:b/>
          <w:bCs/>
          <w:spacing w:val="0"/>
          <w:sz w:val="32"/>
          <w:szCs w:val="32"/>
        </w:rPr>
        <w:t>：</w:t>
      </w:r>
      <w:r>
        <w:rPr>
          <w:rFonts w:hint="eastAsia" w:hAnsi="宋体"/>
          <w:b/>
          <w:bCs/>
          <w:spacing w:val="0"/>
          <w:sz w:val="32"/>
          <w:szCs w:val="32"/>
          <w:u w:val="single"/>
          <w:lang w:val="en-US" w:eastAsia="zh-CN"/>
        </w:rPr>
        <w:t xml:space="preserve">(2026)430802000028-1                     </w:t>
      </w:r>
    </w:p>
    <w:p w14:paraId="3E4E1F30">
      <w:pPr>
        <w:pStyle w:val="12"/>
        <w:keepNext w:val="0"/>
        <w:keepLines w:val="0"/>
        <w:pageBreakBefore w:val="0"/>
        <w:widowControl w:val="0"/>
        <w:kinsoku/>
        <w:wordWrap/>
        <w:overflowPunct/>
        <w:topLinePunct w:val="0"/>
        <w:autoSpaceDE/>
        <w:autoSpaceDN/>
        <w:bidi w:val="0"/>
        <w:adjustRightInd w:val="0"/>
        <w:snapToGrid w:val="0"/>
        <w:spacing w:line="360" w:lineRule="auto"/>
        <w:ind w:right="0" w:rightChars="0" w:firstLine="321" w:firstLineChars="100"/>
        <w:textAlignment w:val="auto"/>
        <w:rPr>
          <w:rFonts w:hint="default" w:hAnsi="宋体"/>
          <w:b/>
          <w:bCs/>
          <w:spacing w:val="0"/>
          <w:sz w:val="32"/>
          <w:szCs w:val="32"/>
          <w:u w:val="single"/>
          <w:lang w:val="en-US" w:eastAsia="zh-CN"/>
        </w:rPr>
      </w:pPr>
      <w:r>
        <w:rPr>
          <w:rFonts w:hint="eastAsia" w:hAnsi="宋体"/>
          <w:b/>
          <w:bCs/>
          <w:spacing w:val="0"/>
          <w:sz w:val="32"/>
          <w:szCs w:val="32"/>
        </w:rPr>
        <w:t>委托代理编号：</w:t>
      </w:r>
      <w:r>
        <w:rPr>
          <w:rFonts w:hint="eastAsia" w:hAnsi="宋体"/>
          <w:b/>
          <w:bCs/>
          <w:spacing w:val="0"/>
          <w:sz w:val="32"/>
          <w:szCs w:val="32"/>
          <w:u w:val="single"/>
          <w:lang w:val="en-US" w:eastAsia="zh-CN"/>
        </w:rPr>
        <w:t xml:space="preserve">GDZBCG-2026-034                              </w:t>
      </w:r>
    </w:p>
    <w:p w14:paraId="042E1CF2">
      <w:pPr>
        <w:pStyle w:val="12"/>
        <w:keepNext w:val="0"/>
        <w:keepLines w:val="0"/>
        <w:pageBreakBefore w:val="0"/>
        <w:widowControl w:val="0"/>
        <w:kinsoku/>
        <w:wordWrap/>
        <w:overflowPunct/>
        <w:topLinePunct w:val="0"/>
        <w:autoSpaceDE/>
        <w:autoSpaceDN/>
        <w:bidi w:val="0"/>
        <w:adjustRightInd w:val="0"/>
        <w:snapToGrid w:val="0"/>
        <w:spacing w:line="360" w:lineRule="auto"/>
        <w:ind w:right="0" w:rightChars="0" w:firstLine="321" w:firstLineChars="100"/>
        <w:jc w:val="both"/>
        <w:textAlignment w:val="auto"/>
        <w:rPr>
          <w:rFonts w:hint="eastAsia" w:hAnsi="宋体" w:cs="宋体"/>
          <w:b/>
          <w:bCs/>
          <w:spacing w:val="0"/>
          <w:sz w:val="32"/>
          <w:szCs w:val="32"/>
          <w:u w:val="single"/>
          <w:lang w:val="en-US" w:eastAsia="zh-CN"/>
        </w:rPr>
      </w:pPr>
      <w:r>
        <w:rPr>
          <w:rFonts w:hint="eastAsia" w:hAnsi="宋体"/>
          <w:b/>
          <w:bCs/>
          <w:spacing w:val="0"/>
          <w:sz w:val="32"/>
          <w:szCs w:val="32"/>
        </w:rPr>
        <w:t xml:space="preserve">采  </w:t>
      </w:r>
      <w:r>
        <w:rPr>
          <w:rFonts w:hint="eastAsia" w:hAnsi="宋体"/>
          <w:b/>
          <w:bCs/>
          <w:spacing w:val="0"/>
          <w:sz w:val="32"/>
          <w:szCs w:val="32"/>
          <w:lang w:val="en-US" w:eastAsia="zh-CN"/>
        </w:rPr>
        <w:t xml:space="preserve"> </w:t>
      </w:r>
      <w:r>
        <w:rPr>
          <w:rFonts w:hint="eastAsia" w:hAnsi="宋体"/>
          <w:b/>
          <w:bCs/>
          <w:spacing w:val="0"/>
          <w:sz w:val="32"/>
          <w:szCs w:val="32"/>
        </w:rPr>
        <w:t>购   人：</w:t>
      </w:r>
      <w:r>
        <w:rPr>
          <w:rFonts w:hint="eastAsia" w:hAnsi="宋体" w:cs="宋体"/>
          <w:b/>
          <w:bCs/>
          <w:spacing w:val="0"/>
          <w:sz w:val="32"/>
          <w:szCs w:val="32"/>
          <w:u w:val="single"/>
          <w:lang w:eastAsia="zh-CN"/>
        </w:rPr>
        <w:t>张家界市永定区发展和改革局</w:t>
      </w:r>
      <w:r>
        <w:rPr>
          <w:rFonts w:hint="eastAsia" w:hAnsi="宋体"/>
          <w:b/>
          <w:bCs/>
          <w:spacing w:val="0"/>
          <w:sz w:val="32"/>
          <w:szCs w:val="32"/>
          <w:u w:val="single"/>
          <w:lang w:val="en-US" w:eastAsia="zh-CN"/>
        </w:rPr>
        <w:t xml:space="preserve">                    </w:t>
      </w:r>
    </w:p>
    <w:p w14:paraId="040B459F">
      <w:pPr>
        <w:pStyle w:val="12"/>
        <w:keepNext w:val="0"/>
        <w:keepLines w:val="0"/>
        <w:pageBreakBefore w:val="0"/>
        <w:widowControl w:val="0"/>
        <w:kinsoku/>
        <w:wordWrap/>
        <w:overflowPunct/>
        <w:topLinePunct w:val="0"/>
        <w:autoSpaceDE/>
        <w:autoSpaceDN/>
        <w:bidi w:val="0"/>
        <w:adjustRightInd w:val="0"/>
        <w:snapToGrid w:val="0"/>
        <w:spacing w:line="360" w:lineRule="auto"/>
        <w:ind w:right="0" w:rightChars="0" w:firstLine="321" w:firstLineChars="100"/>
        <w:textAlignment w:val="auto"/>
        <w:rPr>
          <w:rFonts w:hint="default" w:hAnsi="宋体" w:eastAsia="宋体"/>
          <w:b/>
          <w:bCs/>
          <w:spacing w:val="0"/>
          <w:sz w:val="32"/>
          <w:szCs w:val="32"/>
          <w:u w:val="single"/>
          <w:lang w:val="en-US" w:eastAsia="zh-CN"/>
        </w:rPr>
      </w:pPr>
      <w:r>
        <w:rPr>
          <w:rFonts w:hint="eastAsia" w:hAnsi="宋体"/>
          <w:b/>
          <w:bCs/>
          <w:spacing w:val="0"/>
          <w:sz w:val="32"/>
          <w:szCs w:val="32"/>
        </w:rPr>
        <w:t>采购代理机构：</w:t>
      </w:r>
      <w:r>
        <w:rPr>
          <w:rFonts w:hint="eastAsia" w:hAnsi="宋体"/>
          <w:b/>
          <w:bCs/>
          <w:spacing w:val="0"/>
          <w:sz w:val="32"/>
          <w:szCs w:val="32"/>
          <w:u w:val="single"/>
          <w:lang w:eastAsia="zh-CN"/>
        </w:rPr>
        <w:t>国鼎和诚项目管理集团有限公司</w:t>
      </w:r>
      <w:r>
        <w:rPr>
          <w:rFonts w:hint="eastAsia" w:hAnsi="宋体"/>
          <w:b/>
          <w:bCs/>
          <w:spacing w:val="0"/>
          <w:sz w:val="32"/>
          <w:szCs w:val="32"/>
          <w:u w:val="single"/>
          <w:lang w:val="en-US" w:eastAsia="zh-CN"/>
        </w:rPr>
        <w:t xml:space="preserve">                 </w:t>
      </w:r>
    </w:p>
    <w:p w14:paraId="74BE04A9">
      <w:pPr>
        <w:widowControl w:val="0"/>
        <w:adjustRightInd w:val="0"/>
        <w:snapToGrid w:val="0"/>
        <w:spacing w:line="360" w:lineRule="auto"/>
        <w:jc w:val="center"/>
        <w:rPr>
          <w:rFonts w:hint="eastAsia" w:ascii="宋体" w:hAnsi="宋体" w:eastAsia="宋体" w:cs="Courier New"/>
          <w:b/>
          <w:kern w:val="2"/>
          <w:sz w:val="24"/>
          <w:szCs w:val="24"/>
          <w:lang w:val="en-US" w:eastAsia="zh-CN" w:bidi="ar-SA"/>
        </w:rPr>
      </w:pPr>
    </w:p>
    <w:p w14:paraId="245E3DF6">
      <w:pPr>
        <w:widowControl w:val="0"/>
        <w:adjustRightInd w:val="0"/>
        <w:snapToGrid w:val="0"/>
        <w:spacing w:line="360" w:lineRule="auto"/>
        <w:jc w:val="center"/>
        <w:rPr>
          <w:rFonts w:hint="eastAsia" w:ascii="宋体" w:hAnsi="宋体" w:eastAsia="宋体" w:cs="Courier New"/>
          <w:b/>
          <w:kern w:val="2"/>
          <w:sz w:val="24"/>
          <w:szCs w:val="24"/>
          <w:lang w:val="en-US" w:eastAsia="zh-CN" w:bidi="ar-SA"/>
        </w:rPr>
      </w:pPr>
    </w:p>
    <w:p w14:paraId="3D6A7845">
      <w:pPr>
        <w:widowControl w:val="0"/>
        <w:adjustRightInd w:val="0"/>
        <w:snapToGrid w:val="0"/>
        <w:spacing w:line="360" w:lineRule="auto"/>
        <w:jc w:val="center"/>
        <w:rPr>
          <w:rFonts w:hint="eastAsia" w:ascii="宋体" w:hAnsi="宋体" w:eastAsia="宋体" w:cs="Courier New"/>
          <w:b/>
          <w:kern w:val="2"/>
          <w:sz w:val="24"/>
          <w:szCs w:val="24"/>
          <w:lang w:val="en-US" w:eastAsia="zh-CN" w:bidi="ar-SA"/>
        </w:rPr>
      </w:pPr>
    </w:p>
    <w:p w14:paraId="4903DAB6">
      <w:pPr>
        <w:widowControl w:val="0"/>
        <w:adjustRightInd w:val="0"/>
        <w:snapToGrid w:val="0"/>
        <w:spacing w:beforeLines="50" w:line="360" w:lineRule="auto"/>
        <w:ind w:left="846" w:leftChars="403" w:firstLine="118" w:firstLineChars="49"/>
        <w:jc w:val="both"/>
        <w:rPr>
          <w:rFonts w:ascii="宋体" w:hAnsi="Courier New" w:eastAsia="宋体" w:cs="Courier New"/>
          <w:b/>
          <w:kern w:val="2"/>
          <w:sz w:val="24"/>
          <w:szCs w:val="24"/>
          <w:lang w:val="en-US" w:eastAsia="zh-CN" w:bidi="ar-SA"/>
        </w:rPr>
      </w:pPr>
    </w:p>
    <w:p w14:paraId="09DF165D">
      <w:pPr>
        <w:widowControl w:val="0"/>
        <w:adjustRightInd w:val="0"/>
        <w:snapToGrid w:val="0"/>
        <w:spacing w:beforeLines="50" w:line="360" w:lineRule="auto"/>
        <w:ind w:left="846" w:leftChars="403" w:firstLine="118" w:firstLineChars="49"/>
        <w:jc w:val="both"/>
        <w:rPr>
          <w:rFonts w:ascii="宋体" w:hAnsi="Courier New" w:eastAsia="宋体" w:cs="Courier New"/>
          <w:b/>
          <w:kern w:val="2"/>
          <w:sz w:val="24"/>
          <w:szCs w:val="24"/>
          <w:lang w:val="en-US" w:eastAsia="zh-CN" w:bidi="ar-SA"/>
        </w:rPr>
      </w:pPr>
    </w:p>
    <w:p w14:paraId="5CEFAB9B">
      <w:pPr>
        <w:pStyle w:val="12"/>
        <w:adjustRightInd w:val="0"/>
        <w:snapToGrid w:val="0"/>
        <w:spacing w:line="360" w:lineRule="auto"/>
        <w:jc w:val="center"/>
        <w:rPr>
          <w:rFonts w:hAnsi="宋体"/>
          <w:b/>
          <w:sz w:val="32"/>
        </w:rPr>
      </w:pPr>
      <w:r>
        <w:rPr>
          <w:rFonts w:hint="eastAsia" w:hAnsi="宋体"/>
          <w:b/>
          <w:sz w:val="32"/>
          <w:u w:val="single"/>
          <w:lang w:val="en-US" w:eastAsia="zh-CN"/>
        </w:rPr>
        <w:t xml:space="preserve"> </w:t>
      </w:r>
      <w:r>
        <w:rPr>
          <w:rFonts w:hint="eastAsia" w:hAnsi="宋体"/>
          <w:b/>
          <w:sz w:val="32"/>
          <w:u w:val="single"/>
        </w:rPr>
        <w:t>202</w:t>
      </w:r>
      <w:r>
        <w:rPr>
          <w:rFonts w:hint="eastAsia" w:hAnsi="宋体"/>
          <w:b/>
          <w:sz w:val="32"/>
          <w:u w:val="single"/>
          <w:lang w:val="en-US" w:eastAsia="zh-CN"/>
        </w:rPr>
        <w:t xml:space="preserve">6 </w:t>
      </w:r>
      <w:r>
        <w:rPr>
          <w:rFonts w:hint="eastAsia" w:hAnsi="宋体"/>
          <w:b/>
          <w:sz w:val="32"/>
        </w:rPr>
        <w:t>年</w:t>
      </w:r>
      <w:r>
        <w:rPr>
          <w:rFonts w:hint="eastAsia" w:hAnsi="宋体"/>
          <w:b/>
          <w:sz w:val="32"/>
          <w:u w:val="single"/>
        </w:rPr>
        <w:t xml:space="preserve"> </w:t>
      </w:r>
      <w:r>
        <w:rPr>
          <w:rFonts w:hint="eastAsia" w:hAnsi="宋体"/>
          <w:b/>
          <w:sz w:val="32"/>
          <w:u w:val="single"/>
          <w:lang w:val="en-US" w:eastAsia="zh-CN"/>
        </w:rPr>
        <w:t xml:space="preserve">10 </w:t>
      </w:r>
      <w:r>
        <w:rPr>
          <w:rFonts w:hint="eastAsia" w:hAnsi="宋体"/>
          <w:b/>
          <w:sz w:val="32"/>
        </w:rPr>
        <w:t>月</w:t>
      </w:r>
    </w:p>
    <w:p w14:paraId="0A95DD8F">
      <w:pPr>
        <w:pStyle w:val="12"/>
        <w:adjustRightInd w:val="0"/>
        <w:snapToGrid w:val="0"/>
        <w:spacing w:line="360" w:lineRule="auto"/>
        <w:jc w:val="center"/>
        <w:rPr>
          <w:rFonts w:ascii="方正小标宋_GBK" w:hAnsi="宋体" w:eastAsia="方正小标宋_GBK"/>
          <w:spacing w:val="160"/>
          <w:sz w:val="36"/>
          <w:szCs w:val="36"/>
        </w:rPr>
        <w:sectPr>
          <w:headerReference r:id="rId3" w:type="default"/>
          <w:footerReference r:id="rId4" w:type="default"/>
          <w:footerReference r:id="rId5" w:type="even"/>
          <w:pgSz w:w="11906" w:h="16838"/>
          <w:pgMar w:top="1134" w:right="1134" w:bottom="1134" w:left="1134" w:header="907" w:footer="737" w:gutter="0"/>
          <w:pgBorders>
            <w:top w:val="none" w:sz="0" w:space="0"/>
            <w:left w:val="none" w:sz="0" w:space="0"/>
            <w:bottom w:val="none" w:sz="0" w:space="0"/>
            <w:right w:val="none" w:sz="0" w:space="0"/>
          </w:pgBorders>
          <w:pgNumType w:fmt="decimal" w:start="1"/>
          <w:cols w:space="720" w:num="1"/>
          <w:docGrid w:type="lines" w:linePitch="312" w:charSpace="0"/>
        </w:sectPr>
      </w:pPr>
    </w:p>
    <w:p w14:paraId="24EF5C5E">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54A76351">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1AB26B00">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0ACC2722">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64F7A2C4">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5C38AC7A">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600482E9">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2F7BD17C">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1941F58F">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5712323A">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635876B8">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7B00684A">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7A328D5E">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41B8435C">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5E0F5006">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16AEB158">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1C08D9F7">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pPr>
    </w:p>
    <w:p w14:paraId="33B8BF0E">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int="eastAsia" w:ascii="方正小标宋_GBK" w:hAnsi="宋体" w:eastAsia="方正小标宋_GBK"/>
          <w:spacing w:val="160"/>
          <w:sz w:val="36"/>
          <w:szCs w:val="36"/>
        </w:rPr>
        <w:sectPr>
          <w:footerReference r:id="rId6" w:type="default"/>
          <w:pgSz w:w="11906" w:h="16838"/>
          <w:pgMar w:top="1134" w:right="1134" w:bottom="1134" w:left="1134" w:header="907" w:footer="567" w:gutter="0"/>
          <w:pgBorders>
            <w:top w:val="none" w:sz="0" w:space="0"/>
            <w:left w:val="none" w:sz="0" w:space="0"/>
            <w:bottom w:val="none" w:sz="0" w:space="0"/>
            <w:right w:val="none" w:sz="0" w:space="0"/>
          </w:pgBorders>
          <w:pgNumType w:fmt="decimal" w:start="1"/>
          <w:cols w:space="720" w:num="1"/>
          <w:docGrid w:type="lines" w:linePitch="312" w:charSpace="0"/>
        </w:sectPr>
      </w:pPr>
    </w:p>
    <w:p w14:paraId="0C41AD33">
      <w:pPr>
        <w:pStyle w:val="12"/>
        <w:keepNext w:val="0"/>
        <w:keepLines w:val="0"/>
        <w:pageBreakBefore w:val="0"/>
        <w:widowControl w:val="0"/>
        <w:tabs>
          <w:tab w:val="center" w:pos="4482"/>
          <w:tab w:val="left" w:pos="7926"/>
        </w:tabs>
        <w:kinsoku/>
        <w:wordWrap/>
        <w:overflowPunct/>
        <w:topLinePunct w:val="0"/>
        <w:autoSpaceDE/>
        <w:autoSpaceDN/>
        <w:bidi w:val="0"/>
        <w:adjustRightInd w:val="0"/>
        <w:snapToGrid w:val="0"/>
        <w:spacing w:line="360" w:lineRule="auto"/>
        <w:jc w:val="center"/>
        <w:textAlignment w:val="auto"/>
        <w:rPr>
          <w:rFonts w:hAnsi="宋体"/>
          <w:b/>
          <w:sz w:val="24"/>
          <w:szCs w:val="24"/>
        </w:rPr>
      </w:pPr>
      <w:r>
        <w:rPr>
          <w:rFonts w:hint="eastAsia" w:ascii="方正小标宋_GBK" w:hAnsi="宋体" w:eastAsia="方正小标宋_GBK"/>
          <w:spacing w:val="160"/>
          <w:sz w:val="36"/>
          <w:szCs w:val="36"/>
        </w:rPr>
        <w:t>目录</w:t>
      </w:r>
    </w:p>
    <w:p w14:paraId="11E46CF7">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jc w:val="both"/>
        <w:textAlignment w:val="auto"/>
        <w:rPr>
          <w:rFonts w:hint="eastAsia" w:ascii="宋体" w:hAnsi="宋体" w:eastAsia="宋体" w:cs="宋体"/>
          <w:b/>
          <w:bCs/>
          <w:kern w:val="2"/>
          <w:sz w:val="24"/>
          <w:szCs w:val="24"/>
          <w:lang w:val="en-US" w:eastAsia="zh-CN" w:bidi="ar-SA"/>
        </w:rPr>
      </w:pPr>
      <w:r>
        <w:rPr>
          <w:rFonts w:ascii="Times New Roman" w:hAnsi="Times New Roman" w:eastAsia="黑体" w:cs="Times New Roman"/>
          <w:b/>
          <w:kern w:val="2"/>
          <w:sz w:val="24"/>
          <w:szCs w:val="24"/>
          <w:lang w:val="en-US" w:eastAsia="zh-CN" w:bidi="ar-SA"/>
        </w:rPr>
        <w:fldChar w:fldCharType="begin"/>
      </w:r>
      <w:r>
        <w:rPr>
          <w:rFonts w:ascii="Times New Roman" w:hAnsi="Times New Roman" w:eastAsia="黑体" w:cs="Times New Roman"/>
          <w:b/>
          <w:kern w:val="2"/>
          <w:sz w:val="24"/>
          <w:szCs w:val="24"/>
          <w:lang w:val="en-US" w:eastAsia="zh-CN" w:bidi="ar-SA"/>
        </w:rPr>
        <w:instrText xml:space="preserve">TOC \o "1-3" \h \u </w:instrText>
      </w:r>
      <w:r>
        <w:rPr>
          <w:rFonts w:ascii="Times New Roman" w:hAnsi="Times New Roman" w:eastAsia="黑体" w:cs="Times New Roman"/>
          <w:b/>
          <w:kern w:val="2"/>
          <w:sz w:val="24"/>
          <w:szCs w:val="24"/>
          <w:lang w:val="en-US" w:eastAsia="zh-CN" w:bidi="ar-SA"/>
        </w:rPr>
        <w:fldChar w:fldCharType="separate"/>
      </w:r>
      <w:r>
        <w:rPr>
          <w:rFonts w:hint="eastAsia" w:ascii="宋体" w:hAnsi="宋体" w:eastAsia="宋体" w:cs="宋体"/>
          <w:b/>
          <w:bCs/>
          <w:kern w:val="2"/>
          <w:sz w:val="24"/>
          <w:szCs w:val="24"/>
          <w:lang w:val="en-US" w:eastAsia="zh-CN" w:bidi="ar-SA"/>
        </w:rPr>
        <w:fldChar w:fldCharType="begin"/>
      </w:r>
      <w:r>
        <w:rPr>
          <w:rFonts w:hint="eastAsia" w:ascii="宋体" w:hAnsi="宋体" w:eastAsia="宋体" w:cs="宋体"/>
          <w:b/>
          <w:bCs/>
          <w:kern w:val="2"/>
          <w:sz w:val="24"/>
          <w:szCs w:val="24"/>
          <w:lang w:val="en-US" w:eastAsia="zh-CN" w:bidi="ar-SA"/>
        </w:rPr>
        <w:instrText xml:space="preserve"> HYPERLINK \l _Toc23678 </w:instrText>
      </w:r>
      <w:r>
        <w:rPr>
          <w:rFonts w:hint="eastAsia" w:ascii="宋体" w:hAnsi="宋体" w:eastAsia="宋体" w:cs="宋体"/>
          <w:b/>
          <w:bCs/>
          <w:kern w:val="2"/>
          <w:sz w:val="24"/>
          <w:szCs w:val="24"/>
          <w:lang w:val="en-US" w:eastAsia="zh-CN" w:bidi="ar-SA"/>
        </w:rPr>
        <w:fldChar w:fldCharType="separate"/>
      </w:r>
      <w:r>
        <w:rPr>
          <w:rFonts w:hint="eastAsia" w:ascii="宋体" w:hAnsi="宋体" w:eastAsia="宋体" w:cs="宋体"/>
          <w:b/>
          <w:bCs/>
          <w:kern w:val="2"/>
          <w:sz w:val="24"/>
          <w:szCs w:val="24"/>
          <w:lang w:val="en-US" w:eastAsia="zh-CN" w:bidi="ar-SA"/>
        </w:rPr>
        <w:t>第一章  磋商邀请</w:t>
      </w:r>
      <w:r>
        <w:rPr>
          <w:rFonts w:hint="eastAsia" w:ascii="宋体" w:hAnsi="宋体" w:eastAsia="宋体" w:cs="宋体"/>
          <w:b/>
          <w:bCs/>
          <w:kern w:val="2"/>
          <w:sz w:val="24"/>
          <w:szCs w:val="24"/>
          <w:lang w:val="en-US" w:eastAsia="zh-CN" w:bidi="ar-SA"/>
        </w:rPr>
        <w:tab/>
      </w:r>
      <w:r>
        <w:rPr>
          <w:rFonts w:hint="eastAsia" w:ascii="宋体" w:hAnsi="宋体" w:eastAsia="宋体" w:cs="宋体"/>
          <w:b/>
          <w:bCs/>
          <w:kern w:val="2"/>
          <w:sz w:val="24"/>
          <w:szCs w:val="24"/>
          <w:lang w:val="en-US" w:eastAsia="zh-CN" w:bidi="ar-SA"/>
        </w:rPr>
        <w:t>1</w:t>
      </w:r>
      <w:r>
        <w:rPr>
          <w:rFonts w:hint="eastAsia" w:ascii="宋体" w:hAnsi="宋体" w:eastAsia="宋体" w:cs="宋体"/>
          <w:b/>
          <w:bCs/>
          <w:kern w:val="2"/>
          <w:sz w:val="24"/>
          <w:szCs w:val="24"/>
          <w:lang w:val="en-US" w:eastAsia="zh-CN" w:bidi="ar-SA"/>
        </w:rPr>
        <w:fldChar w:fldCharType="end"/>
      </w:r>
    </w:p>
    <w:p w14:paraId="6FD75127">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_Toc18659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0"/>
          <w:sz w:val="24"/>
          <w:szCs w:val="24"/>
          <w:lang w:val="en-US" w:eastAsia="zh-CN" w:bidi="ar"/>
        </w:rPr>
        <w:t>一、采购项目基本概况</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kern w:val="2"/>
          <w:sz w:val="24"/>
          <w:szCs w:val="24"/>
          <w:lang w:val="en-US" w:eastAsia="zh-CN" w:bidi="ar-SA"/>
        </w:rPr>
        <w:fldChar w:fldCharType="end"/>
      </w:r>
    </w:p>
    <w:p w14:paraId="38377E1E">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_Toc24455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二、采购需求</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kern w:val="2"/>
          <w:sz w:val="24"/>
          <w:szCs w:val="24"/>
          <w:lang w:val="en-US" w:eastAsia="zh-CN" w:bidi="ar-SA"/>
        </w:rPr>
        <w:fldChar w:fldCharType="end"/>
      </w:r>
    </w:p>
    <w:p w14:paraId="23C5251B">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_Toc6483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三、采购项目需落实的政府采购政策</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kern w:val="2"/>
          <w:sz w:val="24"/>
          <w:szCs w:val="24"/>
          <w:lang w:val="en-US" w:eastAsia="zh-CN" w:bidi="ar-SA"/>
        </w:rPr>
        <w:fldChar w:fldCharType="end"/>
      </w:r>
    </w:p>
    <w:p w14:paraId="2F24F4CD">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_Toc32565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0"/>
          <w:sz w:val="24"/>
          <w:szCs w:val="24"/>
          <w:lang w:val="en-US" w:eastAsia="zh-CN" w:bidi="ar"/>
        </w:rPr>
        <w:t>四、供应商资格要求</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kern w:val="2"/>
          <w:sz w:val="24"/>
          <w:szCs w:val="24"/>
          <w:lang w:val="en-US" w:eastAsia="zh-CN" w:bidi="ar-SA"/>
        </w:rPr>
        <w:fldChar w:fldCharType="end"/>
      </w:r>
    </w:p>
    <w:p w14:paraId="66035487">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_Toc11883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0"/>
          <w:sz w:val="24"/>
          <w:szCs w:val="24"/>
          <w:lang w:val="en-US" w:eastAsia="zh-CN" w:bidi="ar"/>
        </w:rPr>
        <w:t>五、获取磋商文件的时间、地点及方式</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2</w:t>
      </w:r>
      <w:r>
        <w:rPr>
          <w:rFonts w:hint="eastAsia" w:ascii="宋体" w:hAnsi="宋体" w:eastAsia="宋体" w:cs="宋体"/>
          <w:b w:val="0"/>
          <w:bCs w:val="0"/>
          <w:kern w:val="2"/>
          <w:sz w:val="24"/>
          <w:szCs w:val="24"/>
          <w:lang w:val="en-US" w:eastAsia="zh-CN" w:bidi="ar-SA"/>
        </w:rPr>
        <w:fldChar w:fldCharType="end"/>
      </w:r>
    </w:p>
    <w:p w14:paraId="5913FAC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_Toc28199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0"/>
          <w:sz w:val="24"/>
          <w:szCs w:val="24"/>
          <w:lang w:val="en-US" w:eastAsia="zh-CN" w:bidi="ar"/>
        </w:rPr>
        <w:t>六、磋商文件提交的截止时间、开启时间及地点</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2</w:t>
      </w:r>
      <w:r>
        <w:rPr>
          <w:rFonts w:hint="eastAsia" w:ascii="宋体" w:hAnsi="宋体" w:eastAsia="宋体" w:cs="宋体"/>
          <w:b w:val="0"/>
          <w:bCs w:val="0"/>
          <w:kern w:val="2"/>
          <w:sz w:val="24"/>
          <w:szCs w:val="24"/>
          <w:lang w:val="en-US" w:eastAsia="zh-CN" w:bidi="ar-SA"/>
        </w:rPr>
        <w:fldChar w:fldCharType="end"/>
      </w:r>
    </w:p>
    <w:p w14:paraId="6193DA3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_Toc14090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七、公告期限</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2</w:t>
      </w:r>
      <w:r>
        <w:rPr>
          <w:rFonts w:hint="eastAsia" w:ascii="宋体" w:hAnsi="宋体" w:eastAsia="宋体" w:cs="宋体"/>
          <w:b w:val="0"/>
          <w:bCs w:val="0"/>
          <w:kern w:val="2"/>
          <w:sz w:val="24"/>
          <w:szCs w:val="24"/>
          <w:lang w:val="en-US" w:eastAsia="zh-CN" w:bidi="ar-SA"/>
        </w:rPr>
        <w:fldChar w:fldCharType="end"/>
      </w:r>
    </w:p>
    <w:p w14:paraId="39AC2812">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_Toc13202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八、询问及质疑</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3</w:t>
      </w:r>
      <w:r>
        <w:rPr>
          <w:rFonts w:hint="eastAsia" w:ascii="宋体" w:hAnsi="宋体" w:eastAsia="宋体" w:cs="宋体"/>
          <w:b w:val="0"/>
          <w:bCs w:val="0"/>
          <w:kern w:val="2"/>
          <w:sz w:val="24"/>
          <w:szCs w:val="24"/>
          <w:lang w:val="en-US" w:eastAsia="zh-CN" w:bidi="ar-SA"/>
        </w:rPr>
        <w:fldChar w:fldCharType="end"/>
      </w:r>
    </w:p>
    <w:p w14:paraId="196CA2A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九、磋商说明</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3</w:t>
      </w:r>
    </w:p>
    <w:p w14:paraId="123E1589">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十、采购项目联系人姓名和电话</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3</w:t>
      </w:r>
    </w:p>
    <w:p w14:paraId="2ACED87A">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十一、采购人及其委托的采购代理机构的名称、地址和联系方法</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3</w:t>
      </w:r>
    </w:p>
    <w:p w14:paraId="535F1FFF">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fldChar w:fldCharType="begin"/>
      </w:r>
      <w:r>
        <w:rPr>
          <w:rFonts w:hint="eastAsia" w:ascii="宋体" w:hAnsi="宋体" w:eastAsia="宋体" w:cs="宋体"/>
          <w:b/>
          <w:bCs/>
          <w:kern w:val="2"/>
          <w:sz w:val="24"/>
          <w:szCs w:val="24"/>
          <w:lang w:val="en-US" w:eastAsia="zh-CN" w:bidi="ar-SA"/>
        </w:rPr>
        <w:instrText xml:space="preserve"> HYPERLINK \l _Toc10775 </w:instrText>
      </w:r>
      <w:r>
        <w:rPr>
          <w:rFonts w:hint="eastAsia" w:ascii="宋体" w:hAnsi="宋体" w:eastAsia="宋体" w:cs="宋体"/>
          <w:b/>
          <w:bCs/>
          <w:kern w:val="2"/>
          <w:sz w:val="24"/>
          <w:szCs w:val="24"/>
          <w:lang w:val="en-US" w:eastAsia="zh-CN" w:bidi="ar-SA"/>
        </w:rPr>
        <w:fldChar w:fldCharType="separate"/>
      </w:r>
      <w:r>
        <w:rPr>
          <w:rFonts w:hint="eastAsia" w:ascii="宋体" w:hAnsi="宋体" w:eastAsia="宋体" w:cs="宋体"/>
          <w:b/>
          <w:bCs/>
          <w:kern w:val="2"/>
          <w:sz w:val="24"/>
          <w:szCs w:val="24"/>
          <w:lang w:val="en-US" w:eastAsia="zh-CN" w:bidi="ar-SA"/>
        </w:rPr>
        <w:t>第二章 磋商须知</w:t>
      </w:r>
      <w:r>
        <w:rPr>
          <w:rFonts w:hint="eastAsia" w:ascii="宋体" w:hAnsi="宋体" w:eastAsia="宋体" w:cs="宋体"/>
          <w:b/>
          <w:bCs/>
          <w:kern w:val="2"/>
          <w:sz w:val="24"/>
          <w:szCs w:val="24"/>
          <w:lang w:val="en-US" w:eastAsia="zh-CN" w:bidi="ar-SA"/>
        </w:rPr>
        <w:tab/>
      </w: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fldChar w:fldCharType="end"/>
      </w:r>
    </w:p>
    <w:p w14:paraId="19BB3FFE">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_Toc27932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1.磋商须知前附表</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fldChar w:fldCharType="end"/>
      </w:r>
    </w:p>
    <w:p w14:paraId="1E8164B8">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_Toc12155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2.磋商须知正文</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9</w:t>
      </w:r>
    </w:p>
    <w:p w14:paraId="447D7FB7">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_Toc2180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一、说明</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9</w:t>
      </w:r>
    </w:p>
    <w:p w14:paraId="2F8136D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_Toc5542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二、磋商文件</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21</w:t>
      </w:r>
    </w:p>
    <w:p w14:paraId="36C4B837">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_Toc31611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三、响应文件</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22</w:t>
      </w:r>
    </w:p>
    <w:p w14:paraId="320C61F9">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_Toc24702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四、响应文件的递交</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24</w:t>
      </w:r>
    </w:p>
    <w:p w14:paraId="556B3CD1">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_Toc29533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五、响应文件的磋商与评审</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24</w:t>
      </w:r>
    </w:p>
    <w:p w14:paraId="76AAF84F">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_Toc9400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六、成交结果信息公布与授予合同</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28</w:t>
      </w:r>
    </w:p>
    <w:p w14:paraId="62D3BDA9">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840" w:leftChars="4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_Toc944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七、其他规定</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2</w:t>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8</w:t>
      </w:r>
    </w:p>
    <w:p w14:paraId="34353092">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jc w:val="both"/>
        <w:textAlignment w:val="auto"/>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fldChar w:fldCharType="begin"/>
      </w:r>
      <w:r>
        <w:rPr>
          <w:rFonts w:hint="eastAsia" w:ascii="宋体" w:hAnsi="宋体" w:eastAsia="宋体" w:cs="宋体"/>
          <w:b/>
          <w:bCs/>
          <w:kern w:val="2"/>
          <w:sz w:val="24"/>
          <w:szCs w:val="24"/>
          <w:lang w:val="en-US" w:eastAsia="zh-CN" w:bidi="ar-SA"/>
        </w:rPr>
        <w:instrText xml:space="preserve"> HYPERLINK \l _Toc15068 </w:instrText>
      </w:r>
      <w:r>
        <w:rPr>
          <w:rFonts w:hint="eastAsia" w:ascii="宋体" w:hAnsi="宋体" w:eastAsia="宋体" w:cs="宋体"/>
          <w:b/>
          <w:bCs/>
          <w:kern w:val="2"/>
          <w:sz w:val="24"/>
          <w:szCs w:val="24"/>
          <w:lang w:val="en-US" w:eastAsia="zh-CN" w:bidi="ar-SA"/>
        </w:rPr>
        <w:fldChar w:fldCharType="separate"/>
      </w:r>
      <w:r>
        <w:rPr>
          <w:rFonts w:hint="eastAsia" w:ascii="宋体" w:hAnsi="宋体" w:eastAsia="宋体" w:cs="宋体"/>
          <w:b/>
          <w:bCs/>
          <w:kern w:val="2"/>
          <w:sz w:val="24"/>
          <w:szCs w:val="24"/>
          <w:lang w:val="en-US" w:eastAsia="zh-CN" w:bidi="ar-SA"/>
        </w:rPr>
        <w:t>第三章  政府采购合同格式</w:t>
      </w:r>
      <w:r>
        <w:rPr>
          <w:rFonts w:hint="eastAsia" w:ascii="宋体" w:hAnsi="宋体" w:eastAsia="宋体" w:cs="宋体"/>
          <w:b/>
          <w:bCs/>
          <w:kern w:val="2"/>
          <w:sz w:val="24"/>
          <w:szCs w:val="24"/>
          <w:lang w:val="en-US" w:eastAsia="zh-CN" w:bidi="ar-SA"/>
        </w:rPr>
        <w:tab/>
      </w:r>
      <w:r>
        <w:rPr>
          <w:rFonts w:hint="eastAsia" w:ascii="宋体" w:hAnsi="宋体" w:eastAsia="宋体" w:cs="宋体"/>
          <w:b/>
          <w:bCs/>
          <w:kern w:val="2"/>
          <w:sz w:val="24"/>
          <w:szCs w:val="24"/>
          <w:lang w:val="en-US" w:eastAsia="zh-CN" w:bidi="ar-SA"/>
        </w:rPr>
        <w:fldChar w:fldCharType="end"/>
      </w:r>
      <w:r>
        <w:rPr>
          <w:rFonts w:hint="eastAsia" w:ascii="宋体" w:hAnsi="宋体" w:cs="宋体"/>
          <w:b/>
          <w:bCs/>
          <w:kern w:val="2"/>
          <w:sz w:val="24"/>
          <w:szCs w:val="24"/>
          <w:lang w:val="en-US" w:eastAsia="zh-CN" w:bidi="ar-SA"/>
        </w:rPr>
        <w:t>30</w:t>
      </w:r>
    </w:p>
    <w:p w14:paraId="38E8A090">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_Toc20878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一、合同协议书</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33</w:t>
      </w:r>
    </w:p>
    <w:p w14:paraId="65032597">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_Toc28550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二、合同通用条款</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t>2</w:t>
      </w:r>
      <w:r>
        <w:rPr>
          <w:rFonts w:hint="eastAsia" w:ascii="宋体" w:hAnsi="宋体" w:eastAsia="宋体" w:cs="宋体"/>
          <w:b w:val="0"/>
          <w:bCs w:val="0"/>
          <w:kern w:val="2"/>
          <w:sz w:val="24"/>
          <w:szCs w:val="24"/>
          <w:lang w:val="en-US" w:eastAsia="zh-CN" w:bidi="ar-SA"/>
        </w:rPr>
        <w:fldChar w:fldCharType="end"/>
      </w:r>
      <w:r>
        <w:rPr>
          <w:rFonts w:hint="eastAsia" w:ascii="宋体" w:hAnsi="宋体" w:eastAsia="宋体" w:cs="宋体"/>
          <w:b w:val="0"/>
          <w:bCs w:val="0"/>
          <w:kern w:val="2"/>
          <w:sz w:val="24"/>
          <w:szCs w:val="24"/>
          <w:lang w:val="en-US" w:eastAsia="zh-CN" w:bidi="ar-SA"/>
        </w:rPr>
        <w:t>8</w:t>
      </w:r>
    </w:p>
    <w:p w14:paraId="354730E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_Toc27493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三、合同专用条款</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33</w:t>
      </w:r>
    </w:p>
    <w:p w14:paraId="1F020FA9">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jc w:val="both"/>
        <w:textAlignment w:val="auto"/>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fldChar w:fldCharType="begin"/>
      </w:r>
      <w:r>
        <w:rPr>
          <w:rFonts w:hint="eastAsia" w:ascii="宋体" w:hAnsi="宋体" w:eastAsia="宋体" w:cs="宋体"/>
          <w:b/>
          <w:bCs/>
          <w:kern w:val="2"/>
          <w:sz w:val="24"/>
          <w:szCs w:val="24"/>
          <w:lang w:val="en-US" w:eastAsia="zh-CN" w:bidi="ar-SA"/>
        </w:rPr>
        <w:instrText xml:space="preserve"> HYPERLINK \l _Toc17062 </w:instrText>
      </w:r>
      <w:r>
        <w:rPr>
          <w:rFonts w:hint="eastAsia" w:ascii="宋体" w:hAnsi="宋体" w:eastAsia="宋体" w:cs="宋体"/>
          <w:b/>
          <w:bCs/>
          <w:kern w:val="2"/>
          <w:sz w:val="24"/>
          <w:szCs w:val="24"/>
          <w:lang w:val="en-US" w:eastAsia="zh-CN" w:bidi="ar-SA"/>
        </w:rPr>
        <w:fldChar w:fldCharType="separate"/>
      </w:r>
      <w:r>
        <w:rPr>
          <w:rFonts w:hint="eastAsia" w:ascii="宋体" w:hAnsi="宋体" w:eastAsia="宋体" w:cs="宋体"/>
          <w:b/>
          <w:bCs/>
          <w:kern w:val="2"/>
          <w:sz w:val="24"/>
          <w:szCs w:val="24"/>
          <w:lang w:val="en-US" w:eastAsia="zh-CN" w:bidi="ar-SA"/>
        </w:rPr>
        <w:t>第四章 采购需求</w:t>
      </w:r>
      <w:r>
        <w:rPr>
          <w:rFonts w:hint="eastAsia" w:ascii="宋体" w:hAnsi="宋体" w:eastAsia="宋体" w:cs="宋体"/>
          <w:b/>
          <w:bCs/>
          <w:kern w:val="2"/>
          <w:sz w:val="24"/>
          <w:szCs w:val="24"/>
          <w:lang w:val="en-US" w:eastAsia="zh-CN" w:bidi="ar-SA"/>
        </w:rPr>
        <w:tab/>
      </w:r>
      <w:r>
        <w:rPr>
          <w:rFonts w:hint="eastAsia" w:ascii="宋体" w:hAnsi="宋体" w:eastAsia="宋体" w:cs="宋体"/>
          <w:b/>
          <w:bCs/>
          <w:kern w:val="2"/>
          <w:sz w:val="24"/>
          <w:szCs w:val="24"/>
          <w:lang w:val="en-US" w:eastAsia="zh-CN" w:bidi="ar-SA"/>
        </w:rPr>
        <w:fldChar w:fldCharType="end"/>
      </w:r>
      <w:r>
        <w:rPr>
          <w:rFonts w:hint="eastAsia" w:ascii="宋体" w:hAnsi="宋体" w:cs="宋体"/>
          <w:b/>
          <w:bCs/>
          <w:kern w:val="2"/>
          <w:sz w:val="24"/>
          <w:szCs w:val="24"/>
          <w:lang w:val="en-US" w:eastAsia="zh-CN" w:bidi="ar-SA"/>
        </w:rPr>
        <w:t>40</w:t>
      </w:r>
    </w:p>
    <w:p w14:paraId="347C5218">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一、工程概况</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40</w:t>
      </w:r>
    </w:p>
    <w:p w14:paraId="399AB3AB">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二、</w:t>
      </w:r>
      <w:r>
        <w:rPr>
          <w:rFonts w:hint="eastAsia" w:ascii="宋体" w:hAnsi="宋体" w:eastAsia="宋体" w:cs="宋体"/>
          <w:b w:val="0"/>
          <w:bCs w:val="0"/>
          <w:highlight w:val="none"/>
        </w:rPr>
        <w:t>项目清单及说明（含工程量清单表、说明、图纸、标准等）</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40</w:t>
      </w:r>
    </w:p>
    <w:p w14:paraId="3583FA7E">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highlight w:val="none"/>
          <w:lang w:val="en-US"/>
        </w:rPr>
      </w:pPr>
      <w:r>
        <w:rPr>
          <w:rFonts w:hint="eastAsia" w:ascii="宋体" w:hAnsi="宋体" w:eastAsia="宋体" w:cs="宋体"/>
          <w:b w:val="0"/>
          <w:bCs w:val="0"/>
          <w:kern w:val="2"/>
          <w:sz w:val="24"/>
          <w:szCs w:val="24"/>
          <w:lang w:val="en-US" w:eastAsia="zh-CN" w:bidi="ar-SA"/>
        </w:rPr>
        <w:t>三、</w:t>
      </w:r>
      <w:r>
        <w:rPr>
          <w:rFonts w:hint="eastAsia" w:ascii="宋体" w:hAnsi="宋体" w:eastAsia="宋体" w:cs="宋体"/>
          <w:b w:val="0"/>
          <w:bCs w:val="0"/>
          <w:highlight w:val="none"/>
        </w:rPr>
        <w:t>工期及质量要求</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40</w:t>
      </w:r>
    </w:p>
    <w:p w14:paraId="4D09EA32">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color w:val="000000"/>
          <w:lang w:val="en-US"/>
        </w:rPr>
      </w:pPr>
      <w:r>
        <w:rPr>
          <w:rFonts w:hint="eastAsia" w:ascii="宋体" w:hAnsi="宋体" w:eastAsia="宋体" w:cs="宋体"/>
          <w:b w:val="0"/>
          <w:bCs w:val="0"/>
          <w:highlight w:val="none"/>
          <w:lang w:val="en-US" w:eastAsia="zh-CN"/>
        </w:rPr>
        <w:t>四、</w:t>
      </w:r>
      <w:r>
        <w:rPr>
          <w:rFonts w:hint="eastAsia" w:ascii="宋体" w:hAnsi="宋体" w:eastAsia="宋体" w:cs="宋体"/>
          <w:b w:val="0"/>
          <w:bCs w:val="0"/>
          <w:color w:val="000000"/>
        </w:rPr>
        <w:t>项目实施要求</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40</w:t>
      </w:r>
    </w:p>
    <w:p w14:paraId="4BB53B0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highlight w:val="none"/>
          <w:lang w:val="en-US"/>
        </w:rPr>
      </w:pPr>
      <w:r>
        <w:rPr>
          <w:rFonts w:hint="eastAsia" w:ascii="宋体" w:hAnsi="宋体" w:eastAsia="宋体" w:cs="宋体"/>
          <w:b w:val="0"/>
          <w:bCs w:val="0"/>
          <w:color w:val="000000"/>
          <w:lang w:val="en-US" w:eastAsia="zh-CN"/>
        </w:rPr>
        <w:t>五、</w:t>
      </w:r>
      <w:r>
        <w:rPr>
          <w:rFonts w:hint="eastAsia" w:ascii="宋体" w:hAnsi="宋体" w:eastAsia="宋体" w:cs="宋体"/>
          <w:b w:val="0"/>
          <w:bCs w:val="0"/>
          <w:highlight w:val="none"/>
        </w:rPr>
        <w:t>项目特别说明</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41</w:t>
      </w:r>
    </w:p>
    <w:p w14:paraId="034D272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color w:val="000000"/>
          <w:lang w:val="en-US" w:eastAsia="zh-CN"/>
        </w:rPr>
      </w:pPr>
      <w:r>
        <w:rPr>
          <w:rFonts w:hint="eastAsia" w:ascii="宋体" w:hAnsi="宋体" w:eastAsia="宋体" w:cs="宋体"/>
          <w:b w:val="0"/>
          <w:bCs w:val="0"/>
          <w:color w:val="000000"/>
          <w:lang w:val="en-US" w:eastAsia="zh-CN"/>
        </w:rPr>
        <w:t>六、其他要求</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42</w:t>
      </w:r>
    </w:p>
    <w:p w14:paraId="1879A75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jc w:val="both"/>
        <w:textAlignment w:val="auto"/>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fldChar w:fldCharType="begin"/>
      </w:r>
      <w:r>
        <w:rPr>
          <w:rFonts w:hint="eastAsia" w:ascii="宋体" w:hAnsi="宋体" w:eastAsia="宋体" w:cs="宋体"/>
          <w:b/>
          <w:bCs/>
          <w:kern w:val="2"/>
          <w:sz w:val="24"/>
          <w:szCs w:val="24"/>
          <w:lang w:val="en-US" w:eastAsia="zh-CN" w:bidi="ar-SA"/>
        </w:rPr>
        <w:instrText xml:space="preserve"> HYPERLINK \l _Toc31398 </w:instrText>
      </w:r>
      <w:r>
        <w:rPr>
          <w:rFonts w:hint="eastAsia" w:ascii="宋体" w:hAnsi="宋体" w:eastAsia="宋体" w:cs="宋体"/>
          <w:b/>
          <w:bCs/>
          <w:kern w:val="2"/>
          <w:sz w:val="24"/>
          <w:szCs w:val="24"/>
          <w:lang w:val="en-US" w:eastAsia="zh-CN" w:bidi="ar-SA"/>
        </w:rPr>
        <w:fldChar w:fldCharType="separate"/>
      </w:r>
      <w:r>
        <w:rPr>
          <w:rFonts w:hint="eastAsia" w:ascii="宋体" w:hAnsi="宋体" w:eastAsia="宋体" w:cs="宋体"/>
          <w:b/>
          <w:bCs/>
          <w:kern w:val="2"/>
          <w:sz w:val="24"/>
          <w:szCs w:val="24"/>
          <w:lang w:val="en-US" w:eastAsia="zh-CN" w:bidi="ar-SA"/>
        </w:rPr>
        <w:t>第五章 响应文件组成</w:t>
      </w:r>
      <w:r>
        <w:rPr>
          <w:rFonts w:hint="eastAsia" w:ascii="宋体" w:hAnsi="宋体" w:eastAsia="宋体" w:cs="宋体"/>
          <w:b/>
          <w:bCs/>
          <w:kern w:val="2"/>
          <w:sz w:val="24"/>
          <w:szCs w:val="24"/>
          <w:lang w:val="en-US" w:eastAsia="zh-CN" w:bidi="ar-SA"/>
        </w:rPr>
        <w:tab/>
      </w:r>
      <w:r>
        <w:rPr>
          <w:rFonts w:hint="eastAsia" w:ascii="宋体" w:hAnsi="宋体" w:eastAsia="宋体" w:cs="宋体"/>
          <w:b/>
          <w:bCs/>
          <w:kern w:val="2"/>
          <w:sz w:val="24"/>
          <w:szCs w:val="24"/>
          <w:lang w:val="en-US" w:eastAsia="zh-CN" w:bidi="ar-SA"/>
        </w:rPr>
        <w:fldChar w:fldCharType="end"/>
      </w:r>
      <w:r>
        <w:rPr>
          <w:rFonts w:hint="eastAsia" w:ascii="宋体" w:hAnsi="宋体" w:cs="宋体"/>
          <w:b/>
          <w:bCs/>
          <w:kern w:val="2"/>
          <w:sz w:val="24"/>
          <w:szCs w:val="24"/>
          <w:lang w:val="en-US" w:eastAsia="zh-CN" w:bidi="ar-SA"/>
        </w:rPr>
        <w:t>43</w:t>
      </w:r>
    </w:p>
    <w:p w14:paraId="6BF2CAF4">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_Toc27084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一、磋商响应声明</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45</w:t>
      </w:r>
    </w:p>
    <w:p w14:paraId="46FBB493">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_Toc12751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二、保证金缴纳证明材料</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48</w:t>
      </w:r>
    </w:p>
    <w:p w14:paraId="63B88ACB">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三、联合体协议格式</w:t>
      </w:r>
      <w:r>
        <w:rPr>
          <w:rFonts w:hint="eastAsia" w:ascii="宋体" w:hAnsi="宋体" w:eastAsia="宋体" w:cs="宋体"/>
          <w:b w:val="0"/>
          <w:bCs w:val="0"/>
          <w:kern w:val="2"/>
          <w:sz w:val="24"/>
          <w:szCs w:val="24"/>
          <w:lang w:val="en-US" w:eastAsia="zh-CN" w:bidi="ar-SA"/>
        </w:rPr>
        <w:tab/>
      </w:r>
      <w:r>
        <w:rPr>
          <w:rFonts w:hint="eastAsia" w:ascii="宋体" w:hAnsi="宋体" w:cs="宋体"/>
          <w:b w:val="0"/>
          <w:bCs w:val="0"/>
          <w:kern w:val="2"/>
          <w:sz w:val="24"/>
          <w:szCs w:val="24"/>
          <w:lang w:val="en-US" w:eastAsia="zh-CN" w:bidi="ar-SA"/>
        </w:rPr>
        <w:t>49</w:t>
      </w:r>
    </w:p>
    <w:p w14:paraId="6EDF37C3">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_Toc3606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四、供应商的资格证明材料</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50</w:t>
      </w:r>
    </w:p>
    <w:p w14:paraId="1924D1CE">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_Toc15938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五、施工组织设计</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51</w:t>
      </w:r>
    </w:p>
    <w:p w14:paraId="5DF61CAC">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_Toc30954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六、技术/商务响应与偏离表</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57</w:t>
      </w:r>
    </w:p>
    <w:p w14:paraId="771BFCDE">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_Toc22744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七、提供政府采购政策产品等证明材料</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58</w:t>
      </w:r>
    </w:p>
    <w:p w14:paraId="655EC77B">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_Toc29962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八、报价一览表及报价文件</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59</w:t>
      </w:r>
    </w:p>
    <w:p w14:paraId="4635534E">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九</w:t>
      </w: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_Toc26996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、供应商认为需要提供的其它资料</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61</w:t>
      </w:r>
    </w:p>
    <w:p w14:paraId="31C631C9">
      <w:pPr>
        <w:keepNext w:val="0"/>
        <w:keepLines w:val="0"/>
        <w:pageBreakBefore w:val="0"/>
        <w:widowControl w:val="0"/>
        <w:tabs>
          <w:tab w:val="right" w:leader="dot" w:pos="8732"/>
        </w:tabs>
        <w:kinsoku/>
        <w:wordWrap/>
        <w:overflowPunct/>
        <w:topLinePunct w:val="0"/>
        <w:autoSpaceDE/>
        <w:autoSpaceDN/>
        <w:bidi w:val="0"/>
        <w:adjustRightInd/>
        <w:snapToGrid/>
        <w:spacing w:line="520" w:lineRule="exact"/>
        <w:ind w:left="420" w:leftChars="200"/>
        <w:jc w:val="both"/>
        <w:textAlignment w:val="auto"/>
        <w:rPr>
          <w:rFonts w:hint="default" w:ascii="Times New Roman" w:hAnsi="Times New Roman" w:eastAsia="宋体" w:cs="Times New Roman"/>
          <w:kern w:val="2"/>
          <w:sz w:val="21"/>
          <w:szCs w:val="24"/>
          <w:lang w:val="en-US" w:eastAsia="zh-CN" w:bidi="ar-SA"/>
        </w:rPr>
      </w:pPr>
      <w:r>
        <w:rPr>
          <w:rFonts w:hint="eastAsia" w:ascii="宋体" w:hAnsi="宋体" w:eastAsia="宋体" w:cs="宋体"/>
          <w:b w:val="0"/>
          <w:bCs w:val="0"/>
          <w:kern w:val="2"/>
          <w:sz w:val="24"/>
          <w:szCs w:val="24"/>
          <w:lang w:val="en-US" w:eastAsia="zh-CN" w:bidi="ar-SA"/>
        </w:rPr>
        <w:fldChar w:fldCharType="begin"/>
      </w:r>
      <w:r>
        <w:rPr>
          <w:rFonts w:hint="eastAsia" w:ascii="宋体" w:hAnsi="宋体" w:eastAsia="宋体" w:cs="宋体"/>
          <w:b w:val="0"/>
          <w:bCs w:val="0"/>
          <w:kern w:val="2"/>
          <w:sz w:val="24"/>
          <w:szCs w:val="24"/>
          <w:lang w:val="en-US" w:eastAsia="zh-CN" w:bidi="ar-SA"/>
        </w:rPr>
        <w:instrText xml:space="preserve"> HYPERLINK \l _Toc31333 </w:instrText>
      </w:r>
      <w:r>
        <w:rPr>
          <w:rFonts w:hint="eastAsia" w:ascii="宋体" w:hAnsi="宋体" w:eastAsia="宋体" w:cs="宋体"/>
          <w:b w:val="0"/>
          <w:bCs w:val="0"/>
          <w:kern w:val="2"/>
          <w:sz w:val="24"/>
          <w:szCs w:val="24"/>
          <w:lang w:val="en-US" w:eastAsia="zh-CN" w:bidi="ar-SA"/>
        </w:rPr>
        <w:fldChar w:fldCharType="separate"/>
      </w:r>
      <w:r>
        <w:rPr>
          <w:rFonts w:hint="eastAsia" w:ascii="宋体" w:hAnsi="宋体" w:eastAsia="宋体" w:cs="宋体"/>
          <w:b w:val="0"/>
          <w:bCs w:val="0"/>
          <w:kern w:val="2"/>
          <w:sz w:val="24"/>
          <w:szCs w:val="24"/>
          <w:lang w:val="en-US" w:eastAsia="zh-CN" w:bidi="ar-SA"/>
        </w:rPr>
        <w:t>十、最后报价</w:t>
      </w:r>
      <w:r>
        <w:rPr>
          <w:rFonts w:hint="eastAsia" w:ascii="宋体" w:hAnsi="宋体" w:eastAsia="宋体" w:cs="宋体"/>
          <w:b w:val="0"/>
          <w:bCs w:val="0"/>
          <w:kern w:val="2"/>
          <w:sz w:val="24"/>
          <w:szCs w:val="24"/>
          <w:lang w:val="en-US" w:eastAsia="zh-CN" w:bidi="ar-SA"/>
        </w:rPr>
        <w:tab/>
      </w:r>
      <w:r>
        <w:rPr>
          <w:rFonts w:hint="eastAsia" w:ascii="宋体" w:hAnsi="宋体" w:eastAsia="宋体" w:cs="宋体"/>
          <w:b w:val="0"/>
          <w:bCs w:val="0"/>
          <w:kern w:val="2"/>
          <w:sz w:val="24"/>
          <w:szCs w:val="24"/>
          <w:lang w:val="en-US" w:eastAsia="zh-CN" w:bidi="ar-SA"/>
        </w:rPr>
        <w:fldChar w:fldCharType="end"/>
      </w:r>
      <w:r>
        <w:rPr>
          <w:rFonts w:hint="eastAsia" w:ascii="宋体" w:hAnsi="宋体" w:cs="宋体"/>
          <w:b w:val="0"/>
          <w:bCs w:val="0"/>
          <w:kern w:val="2"/>
          <w:sz w:val="24"/>
          <w:szCs w:val="24"/>
          <w:lang w:val="en-US" w:eastAsia="zh-CN" w:bidi="ar-SA"/>
        </w:rPr>
        <w:t>62</w:t>
      </w:r>
    </w:p>
    <w:p w14:paraId="45AF61F6">
      <w:pPr>
        <w:numPr>
          <w:ilvl w:val="0"/>
          <w:numId w:val="0"/>
        </w:numPr>
        <w:jc w:val="center"/>
        <w:rPr>
          <w:rFonts w:ascii="宋体" w:hAnsi="Courier New" w:eastAsia="黑体" w:cs="Times New Roman"/>
          <w:kern w:val="0"/>
          <w:sz w:val="20"/>
          <w:szCs w:val="21"/>
          <w:lang w:val="en-US" w:eastAsia="zh-CN" w:bidi="ar-SA"/>
        </w:rPr>
      </w:pPr>
      <w:r>
        <w:rPr>
          <w:rFonts w:ascii="宋体" w:hAnsi="Courier New" w:eastAsia="黑体" w:cs="Times New Roman"/>
          <w:kern w:val="0"/>
          <w:sz w:val="20"/>
          <w:szCs w:val="21"/>
          <w:lang w:val="en-US" w:eastAsia="zh-CN" w:bidi="ar-SA"/>
        </w:rPr>
        <w:fldChar w:fldCharType="end"/>
      </w:r>
    </w:p>
    <w:p w14:paraId="2252FC56">
      <w:pPr>
        <w:numPr>
          <w:ilvl w:val="0"/>
          <w:numId w:val="0"/>
        </w:numPr>
        <w:jc w:val="center"/>
        <w:rPr>
          <w:rFonts w:ascii="宋体" w:hAnsi="Courier New" w:eastAsia="黑体" w:cs="Times New Roman"/>
          <w:kern w:val="0"/>
          <w:sz w:val="20"/>
          <w:szCs w:val="21"/>
          <w:lang w:val="en-US" w:eastAsia="zh-CN" w:bidi="ar-SA"/>
        </w:rPr>
      </w:pPr>
    </w:p>
    <w:p w14:paraId="63DB2BB9">
      <w:pPr>
        <w:numPr>
          <w:ilvl w:val="0"/>
          <w:numId w:val="0"/>
        </w:numPr>
        <w:jc w:val="center"/>
        <w:rPr>
          <w:rFonts w:ascii="宋体" w:hAnsi="Courier New" w:eastAsia="黑体" w:cs="Times New Roman"/>
          <w:kern w:val="0"/>
          <w:sz w:val="20"/>
          <w:szCs w:val="21"/>
          <w:lang w:val="en-US" w:eastAsia="zh-CN" w:bidi="ar-SA"/>
        </w:rPr>
      </w:pPr>
    </w:p>
    <w:p w14:paraId="2209A52A">
      <w:pPr>
        <w:numPr>
          <w:ilvl w:val="0"/>
          <w:numId w:val="0"/>
        </w:numPr>
        <w:jc w:val="center"/>
        <w:rPr>
          <w:rFonts w:ascii="宋体" w:hAnsi="Courier New" w:eastAsia="黑体" w:cs="Times New Roman"/>
          <w:kern w:val="0"/>
          <w:sz w:val="20"/>
          <w:szCs w:val="21"/>
          <w:lang w:val="en-US" w:eastAsia="zh-CN" w:bidi="ar-SA"/>
        </w:rPr>
      </w:pPr>
    </w:p>
    <w:p w14:paraId="6BF538A1">
      <w:pPr>
        <w:numPr>
          <w:ilvl w:val="0"/>
          <w:numId w:val="0"/>
        </w:numPr>
        <w:jc w:val="center"/>
        <w:rPr>
          <w:rFonts w:ascii="宋体" w:hAnsi="Courier New" w:eastAsia="黑体" w:cs="Times New Roman"/>
          <w:kern w:val="0"/>
          <w:sz w:val="20"/>
          <w:szCs w:val="21"/>
          <w:lang w:val="en-US" w:eastAsia="zh-CN" w:bidi="ar-SA"/>
        </w:rPr>
      </w:pPr>
    </w:p>
    <w:p w14:paraId="71F1226C">
      <w:pPr>
        <w:numPr>
          <w:ilvl w:val="0"/>
          <w:numId w:val="0"/>
        </w:numPr>
        <w:jc w:val="center"/>
        <w:rPr>
          <w:rFonts w:ascii="宋体" w:hAnsi="Courier New" w:eastAsia="黑体" w:cs="Times New Roman"/>
          <w:kern w:val="0"/>
          <w:sz w:val="20"/>
          <w:szCs w:val="21"/>
          <w:lang w:val="en-US" w:eastAsia="zh-CN" w:bidi="ar-SA"/>
        </w:rPr>
      </w:pPr>
    </w:p>
    <w:p w14:paraId="3735BDFA">
      <w:pPr>
        <w:numPr>
          <w:ilvl w:val="0"/>
          <w:numId w:val="0"/>
        </w:numPr>
        <w:jc w:val="center"/>
        <w:rPr>
          <w:rFonts w:ascii="宋体" w:hAnsi="Courier New" w:eastAsia="黑体" w:cs="Times New Roman"/>
          <w:kern w:val="0"/>
          <w:sz w:val="20"/>
          <w:szCs w:val="21"/>
          <w:lang w:val="en-US" w:eastAsia="zh-CN" w:bidi="ar-SA"/>
        </w:rPr>
      </w:pPr>
    </w:p>
    <w:p w14:paraId="3C109532">
      <w:pPr>
        <w:numPr>
          <w:ilvl w:val="0"/>
          <w:numId w:val="0"/>
        </w:numPr>
        <w:jc w:val="center"/>
        <w:rPr>
          <w:rFonts w:ascii="宋体" w:hAnsi="Courier New" w:eastAsia="黑体" w:cs="Times New Roman"/>
          <w:kern w:val="0"/>
          <w:sz w:val="20"/>
          <w:szCs w:val="21"/>
          <w:lang w:val="en-US" w:eastAsia="zh-CN" w:bidi="ar-SA"/>
        </w:rPr>
      </w:pPr>
    </w:p>
    <w:p w14:paraId="7B6179EA">
      <w:pPr>
        <w:numPr>
          <w:ilvl w:val="0"/>
          <w:numId w:val="0"/>
        </w:numPr>
        <w:jc w:val="center"/>
        <w:rPr>
          <w:rFonts w:ascii="宋体" w:hAnsi="Courier New" w:eastAsia="黑体" w:cs="Times New Roman"/>
          <w:kern w:val="0"/>
          <w:sz w:val="20"/>
          <w:szCs w:val="21"/>
          <w:lang w:val="en-US" w:eastAsia="zh-CN" w:bidi="ar-SA"/>
        </w:rPr>
      </w:pPr>
    </w:p>
    <w:p w14:paraId="4AAAD053">
      <w:pPr>
        <w:numPr>
          <w:ilvl w:val="0"/>
          <w:numId w:val="0"/>
        </w:numPr>
        <w:jc w:val="center"/>
        <w:rPr>
          <w:rFonts w:ascii="宋体" w:hAnsi="Courier New" w:eastAsia="黑体" w:cs="Times New Roman"/>
          <w:kern w:val="0"/>
          <w:sz w:val="20"/>
          <w:szCs w:val="21"/>
          <w:lang w:val="en-US" w:eastAsia="zh-CN" w:bidi="ar-SA"/>
        </w:rPr>
      </w:pPr>
    </w:p>
    <w:p w14:paraId="1E489F77">
      <w:pPr>
        <w:numPr>
          <w:ilvl w:val="0"/>
          <w:numId w:val="0"/>
        </w:numPr>
        <w:jc w:val="both"/>
        <w:rPr>
          <w:rFonts w:hint="eastAsia" w:ascii="黑体" w:hAnsi="宋体" w:eastAsia="黑体" w:cs="Times New Roman"/>
          <w:b/>
          <w:kern w:val="2"/>
          <w:sz w:val="32"/>
          <w:szCs w:val="32"/>
          <w:lang w:val="en-US" w:eastAsia="zh-CN" w:bidi="ar-SA"/>
        </w:rPr>
        <w:sectPr>
          <w:footerReference r:id="rId7" w:type="default"/>
          <w:pgSz w:w="11906" w:h="16838"/>
          <w:pgMar w:top="1134" w:right="1134" w:bottom="1134" w:left="1134" w:header="907" w:footer="567" w:gutter="0"/>
          <w:pgBorders>
            <w:top w:val="none" w:sz="0" w:space="0"/>
            <w:left w:val="none" w:sz="0" w:space="0"/>
            <w:bottom w:val="none" w:sz="0" w:space="0"/>
            <w:right w:val="none" w:sz="0" w:space="0"/>
          </w:pgBorders>
          <w:pgNumType w:fmt="decimal" w:start="1"/>
          <w:cols w:space="720" w:num="1"/>
          <w:docGrid w:type="lines" w:linePitch="312" w:charSpace="0"/>
        </w:sectPr>
      </w:pPr>
    </w:p>
    <w:p w14:paraId="08D73102">
      <w:pPr>
        <w:numPr>
          <w:ilvl w:val="0"/>
          <w:numId w:val="0"/>
        </w:numPr>
        <w:jc w:val="center"/>
        <w:rPr>
          <w:rFonts w:hint="eastAsia" w:ascii="黑体" w:hAnsi="宋体" w:eastAsia="黑体"/>
          <w:b/>
          <w:sz w:val="32"/>
          <w:szCs w:val="32"/>
        </w:rPr>
      </w:pPr>
      <w:r>
        <w:rPr>
          <w:rFonts w:hint="eastAsia" w:ascii="黑体" w:hAnsi="宋体" w:eastAsia="黑体" w:cs="Times New Roman"/>
          <w:b/>
          <w:kern w:val="2"/>
          <w:sz w:val="32"/>
          <w:szCs w:val="32"/>
          <w:lang w:val="en-US" w:eastAsia="zh-CN" w:bidi="ar-SA"/>
        </w:rPr>
        <w:t>第一章</w:t>
      </w:r>
      <w:r>
        <w:rPr>
          <w:rFonts w:hint="eastAsia" w:ascii="黑体" w:hAnsi="宋体" w:eastAsia="黑体"/>
          <w:b/>
          <w:sz w:val="32"/>
          <w:szCs w:val="32"/>
        </w:rPr>
        <w:t xml:space="preserve"> </w:t>
      </w:r>
      <w:r>
        <w:rPr>
          <w:rFonts w:hint="eastAsia" w:ascii="黑体" w:hAnsi="宋体" w:eastAsia="黑体"/>
          <w:b/>
          <w:sz w:val="32"/>
          <w:szCs w:val="32"/>
          <w:lang w:val="en-US" w:eastAsia="zh-CN"/>
        </w:rPr>
        <w:t xml:space="preserve"> </w:t>
      </w:r>
      <w:r>
        <w:rPr>
          <w:rFonts w:hint="eastAsia" w:ascii="黑体" w:hAnsi="宋体" w:eastAsia="黑体"/>
          <w:b/>
          <w:sz w:val="32"/>
          <w:szCs w:val="32"/>
        </w:rPr>
        <w:t>磋商邀请</w:t>
      </w:r>
    </w:p>
    <w:p w14:paraId="0B47770B">
      <w:pPr>
        <w:keepNext w:val="0"/>
        <w:keepLines w:val="0"/>
        <w:pageBreakBefore w:val="0"/>
        <w:widowControl/>
        <w:kinsoku/>
        <w:wordWrap/>
        <w:overflowPunct/>
        <w:topLinePunct w:val="0"/>
        <w:autoSpaceDE/>
        <w:autoSpaceDN/>
        <w:bidi w:val="0"/>
        <w:adjustRightInd/>
        <w:snapToGrid/>
        <w:spacing w:before="0" w:after="0" w:line="360" w:lineRule="auto"/>
        <w:ind w:left="0" w:firstLine="420" w:firstLineChars="200"/>
        <w:jc w:val="both"/>
        <w:textAlignment w:val="auto"/>
        <w:rPr>
          <w:rFonts w:hint="eastAsia" w:ascii="宋体" w:hAnsi="宋体" w:eastAsia="宋体" w:cs="宋体"/>
          <w:b w:val="0"/>
          <w:i w:val="0"/>
          <w:iCs w:val="0"/>
          <w:w w:val="100"/>
          <w:sz w:val="21"/>
          <w:szCs w:val="21"/>
          <w:u w:val="none"/>
          <w:lang w:eastAsia="zh-CN"/>
        </w:rPr>
      </w:pPr>
      <w:r>
        <w:rPr>
          <w:rFonts w:hint="eastAsia" w:ascii="宋体" w:hAnsi="宋体" w:eastAsia="宋体" w:cs="宋体"/>
          <w:b w:val="0"/>
          <w:i w:val="0"/>
          <w:iCs w:val="0"/>
          <w:w w:val="100"/>
          <w:sz w:val="21"/>
          <w:szCs w:val="21"/>
          <w:u w:val="single"/>
          <w:lang w:eastAsia="zh-CN"/>
        </w:rPr>
        <w:t>国鼎和诚项目管理集团有限公司</w:t>
      </w:r>
      <w:r>
        <w:rPr>
          <w:rFonts w:hint="eastAsia" w:ascii="宋体" w:hAnsi="宋体" w:eastAsia="宋体" w:cs="宋体"/>
          <w:b w:val="0"/>
          <w:i w:val="0"/>
          <w:iCs w:val="0"/>
          <w:w w:val="100"/>
          <w:sz w:val="21"/>
          <w:szCs w:val="21"/>
          <w:u w:val="none"/>
          <w:lang w:val="en-US" w:eastAsia="zh-CN"/>
        </w:rPr>
        <w:t>（采购代理机构）</w:t>
      </w:r>
      <w:r>
        <w:rPr>
          <w:rFonts w:hint="eastAsia" w:ascii="宋体" w:hAnsi="宋体" w:eastAsia="宋体" w:cs="宋体"/>
          <w:b w:val="0"/>
          <w:i w:val="0"/>
          <w:iCs w:val="0"/>
          <w:w w:val="100"/>
          <w:sz w:val="21"/>
          <w:szCs w:val="21"/>
          <w:u w:val="none"/>
          <w:lang w:eastAsia="zh-CN"/>
        </w:rPr>
        <w:t>受</w:t>
      </w:r>
      <w:r>
        <w:rPr>
          <w:rFonts w:hint="eastAsia" w:ascii="宋体" w:hAnsi="宋体" w:eastAsia="宋体" w:cs="宋体"/>
          <w:b w:val="0"/>
          <w:i w:val="0"/>
          <w:iCs w:val="0"/>
          <w:w w:val="100"/>
          <w:sz w:val="21"/>
          <w:szCs w:val="21"/>
          <w:u w:val="single"/>
          <w:lang w:eastAsia="zh-CN"/>
        </w:rPr>
        <w:t>张家界市永定区发展和改革局</w:t>
      </w:r>
      <w:r>
        <w:rPr>
          <w:rFonts w:hint="eastAsia" w:ascii="宋体" w:hAnsi="宋体" w:eastAsia="宋体" w:cs="宋体"/>
          <w:b w:val="0"/>
          <w:i w:val="0"/>
          <w:iCs w:val="0"/>
          <w:w w:val="100"/>
          <w:sz w:val="21"/>
          <w:szCs w:val="21"/>
          <w:u w:val="none"/>
          <w:lang w:eastAsia="zh-CN"/>
        </w:rPr>
        <w:t>（采购人）的委托，对</w:t>
      </w:r>
      <w:r>
        <w:rPr>
          <w:rFonts w:hint="eastAsia" w:ascii="宋体" w:hAnsi="宋体" w:eastAsia="宋体" w:cs="宋体"/>
          <w:b w:val="0"/>
          <w:spacing w:val="0"/>
          <w:w w:val="100"/>
          <w:position w:val="0"/>
          <w:sz w:val="21"/>
          <w:szCs w:val="21"/>
          <w:u w:val="single"/>
          <w:lang w:eastAsia="zh-CN"/>
        </w:rPr>
        <w:t>永定区易地扶贫搬迁集中安置区综合提质升级项目</w:t>
      </w:r>
      <w:r>
        <w:rPr>
          <w:rFonts w:hint="eastAsia" w:ascii="宋体" w:hAnsi="宋体" w:eastAsia="宋体" w:cs="宋体"/>
          <w:b w:val="0"/>
          <w:i w:val="0"/>
          <w:iCs w:val="0"/>
          <w:w w:val="100"/>
          <w:sz w:val="21"/>
          <w:szCs w:val="21"/>
          <w:u w:val="none"/>
          <w:lang w:eastAsia="zh-CN"/>
        </w:rPr>
        <w:t>（项目名称）进行竞争性磋商采购，现采用发布公告方式，邀请符合资格条件的供应商参与竞争性磋商采购活动。</w:t>
      </w:r>
    </w:p>
    <w:p w14:paraId="7276306D">
      <w:pPr>
        <w:keepNext/>
        <w:keepLines/>
        <w:adjustRightInd w:val="0"/>
        <w:snapToGrid w:val="0"/>
        <w:spacing w:line="360" w:lineRule="auto"/>
        <w:outlineLvl w:val="1"/>
        <w:rPr>
          <w:rFonts w:hint="eastAsia" w:ascii="宋体" w:hAnsi="宋体" w:eastAsia="宋体" w:cs="宋体"/>
          <w:b/>
          <w:bCs/>
          <w:sz w:val="24"/>
          <w:szCs w:val="32"/>
        </w:rPr>
      </w:pPr>
      <w:bookmarkStart w:id="0" w:name="_Toc110606572"/>
      <w:bookmarkStart w:id="1" w:name="_Toc31599"/>
      <w:bookmarkStart w:id="2" w:name="_Toc16639"/>
      <w:bookmarkStart w:id="3" w:name="_Toc22657511"/>
      <w:r>
        <w:rPr>
          <w:rFonts w:hint="eastAsia" w:ascii="宋体" w:hAnsi="宋体" w:eastAsia="宋体" w:cs="宋体"/>
          <w:b/>
          <w:bCs/>
          <w:sz w:val="24"/>
          <w:szCs w:val="32"/>
        </w:rPr>
        <w:t>一、项目概况</w:t>
      </w:r>
      <w:bookmarkEnd w:id="0"/>
      <w:bookmarkEnd w:id="1"/>
      <w:bookmarkEnd w:id="2"/>
      <w:bookmarkEnd w:id="3"/>
    </w:p>
    <w:p w14:paraId="1A3DA1BF">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color w:val="auto"/>
          <w:szCs w:val="21"/>
        </w:rPr>
      </w:pPr>
      <w:bookmarkStart w:id="4" w:name="_Toc22657512"/>
      <w:r>
        <w:rPr>
          <w:rFonts w:hint="eastAsia" w:ascii="宋体" w:hAnsi="宋体" w:eastAsia="宋体" w:cs="宋体"/>
          <w:color w:val="auto"/>
          <w:szCs w:val="21"/>
        </w:rPr>
        <w:t>1、采购项目名称：</w:t>
      </w:r>
      <w:r>
        <w:rPr>
          <w:rFonts w:hint="eastAsia" w:ascii="宋体" w:hAnsi="宋体" w:cs="宋体"/>
          <w:b w:val="0"/>
          <w:color w:val="auto"/>
          <w:spacing w:val="0"/>
          <w:w w:val="100"/>
          <w:position w:val="0"/>
          <w:sz w:val="21"/>
          <w:szCs w:val="21"/>
          <w:u w:val="single"/>
          <w:lang w:eastAsia="zh-CN"/>
        </w:rPr>
        <w:t>永定区易地扶贫搬迁集中安置区综合提质升级项目</w:t>
      </w:r>
    </w:p>
    <w:p w14:paraId="6FA87AF4">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宋体"/>
          <w:color w:val="auto"/>
          <w:szCs w:val="21"/>
          <w:u w:val="single"/>
          <w:lang w:val="en-US" w:eastAsia="zh-CN"/>
        </w:rPr>
      </w:pPr>
      <w:r>
        <w:rPr>
          <w:rFonts w:hint="eastAsia" w:ascii="宋体" w:hAnsi="宋体" w:cs="宋体"/>
          <w:color w:val="auto"/>
          <w:szCs w:val="21"/>
          <w:lang w:val="en-US" w:eastAsia="zh-CN"/>
        </w:rPr>
        <w:t>2、政府采购计划编号：</w:t>
      </w:r>
      <w:r>
        <w:rPr>
          <w:rFonts w:hint="eastAsia" w:ascii="宋体" w:hAnsi="宋体" w:cs="宋体"/>
          <w:color w:val="auto"/>
          <w:sz w:val="21"/>
          <w:szCs w:val="21"/>
          <w:highlight w:val="none"/>
          <w:u w:val="single"/>
          <w:lang w:val="en-US" w:eastAsia="zh-CN"/>
        </w:rPr>
        <w:t>(2026)430802000028-1</w:t>
      </w:r>
    </w:p>
    <w:p w14:paraId="7DA07F12">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i/>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、委托代理编号：</w:t>
      </w:r>
      <w:r>
        <w:rPr>
          <w:rFonts w:hint="eastAsia" w:ascii="宋体" w:hAnsi="宋体" w:cs="宋体"/>
          <w:color w:val="auto"/>
          <w:szCs w:val="21"/>
          <w:u w:val="single"/>
          <w:lang w:val="en-US" w:eastAsia="zh-CN"/>
        </w:rPr>
        <w:t>GDZBCG-2026-034</w:t>
      </w:r>
      <w:r>
        <w:rPr>
          <w:rFonts w:hint="eastAsia" w:ascii="宋体" w:hAnsi="宋体" w:eastAsia="宋体" w:cs="宋体"/>
          <w:color w:val="auto"/>
          <w:szCs w:val="21"/>
        </w:rPr>
        <w:t xml:space="preserve"> </w:t>
      </w:r>
    </w:p>
    <w:p w14:paraId="7B14836E">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bCs/>
          <w:color w:val="auto"/>
          <w:szCs w:val="21"/>
          <w:u w:val="single"/>
          <w:lang w:val="en-US" w:eastAsia="zh-CN"/>
        </w:rPr>
      </w:pPr>
      <w:r>
        <w:rPr>
          <w:rFonts w:hint="eastAsia" w:ascii="宋体" w:hAnsi="宋体" w:cs="宋体"/>
          <w:bCs/>
          <w:color w:val="auto"/>
          <w:szCs w:val="21"/>
          <w:lang w:val="en-US" w:eastAsia="zh-CN"/>
        </w:rPr>
        <w:t>4</w:t>
      </w:r>
      <w:r>
        <w:rPr>
          <w:rFonts w:hint="eastAsia" w:ascii="宋体" w:hAnsi="宋体" w:eastAsia="宋体" w:cs="宋体"/>
          <w:bCs/>
          <w:color w:val="auto"/>
          <w:szCs w:val="21"/>
        </w:rPr>
        <w:t>、采购项目预算：</w:t>
      </w:r>
      <w:r>
        <w:rPr>
          <w:rFonts w:hint="eastAsia" w:ascii="宋体" w:hAnsi="宋体" w:cs="宋体"/>
          <w:bCs/>
          <w:color w:val="auto"/>
          <w:spacing w:val="0"/>
          <w:position w:val="0"/>
          <w:szCs w:val="21"/>
          <w:highlight w:val="none"/>
          <w:u w:val="single"/>
          <w:lang w:eastAsia="zh-CN"/>
        </w:rPr>
        <w:t>1729121.15</w:t>
      </w:r>
      <w:r>
        <w:rPr>
          <w:rFonts w:hint="eastAsia" w:ascii="宋体" w:hAnsi="宋体" w:eastAsia="宋体" w:cs="宋体"/>
          <w:bCs/>
          <w:color w:val="auto"/>
          <w:szCs w:val="21"/>
          <w:highlight w:val="none"/>
          <w:u w:val="single"/>
          <w:lang w:val="en-US" w:eastAsia="zh-CN"/>
        </w:rPr>
        <w:t>元</w:t>
      </w:r>
    </w:p>
    <w:p w14:paraId="09513224">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textAlignment w:val="auto"/>
        <w:rPr>
          <w:rFonts w:hint="eastAsia" w:ascii="宋体" w:hAnsi="宋体" w:eastAsia="宋体" w:cs="宋体"/>
          <w:bCs/>
          <w:color w:val="auto"/>
          <w:sz w:val="21"/>
          <w:szCs w:val="21"/>
          <w:u w:val="single"/>
          <w:lang w:val="en-US" w:eastAsia="zh-CN"/>
        </w:rPr>
      </w:pPr>
      <w:r>
        <w:rPr>
          <w:rFonts w:hint="eastAsia" w:ascii="宋体" w:hAnsi="宋体" w:eastAsia="宋体" w:cs="宋体"/>
          <w:sz w:val="21"/>
          <w:szCs w:val="21"/>
          <w:lang w:eastAsia="zh-CN"/>
        </w:rPr>
        <w:t>☑</w:t>
      </w:r>
      <w:r>
        <w:rPr>
          <w:rFonts w:hint="eastAsia" w:ascii="宋体" w:hAnsi="宋体" w:eastAsia="宋体" w:cs="宋体"/>
          <w:iCs/>
          <w:color w:val="auto"/>
          <w:sz w:val="21"/>
          <w:szCs w:val="21"/>
        </w:rPr>
        <w:t>支持</w:t>
      </w:r>
      <w:r>
        <w:rPr>
          <w:rFonts w:hint="eastAsia" w:ascii="宋体" w:hAnsi="宋体" w:eastAsia="宋体" w:cs="宋体"/>
          <w:bCs/>
          <w:color w:val="auto"/>
          <w:sz w:val="21"/>
          <w:szCs w:val="21"/>
        </w:rPr>
        <w:t>预付款，预付比例：</w:t>
      </w:r>
      <w:r>
        <w:rPr>
          <w:rFonts w:hint="eastAsia" w:ascii="宋体" w:hAnsi="宋体" w:eastAsia="宋体" w:cs="宋体"/>
          <w:bCs/>
          <w:color w:val="auto"/>
          <w:sz w:val="21"/>
          <w:szCs w:val="21"/>
          <w:u w:val="single"/>
          <w:lang w:val="en-US" w:eastAsia="zh-CN"/>
        </w:rPr>
        <w:t xml:space="preserve"> </w:t>
      </w:r>
      <w:r>
        <w:rPr>
          <w:rFonts w:hint="eastAsia" w:ascii="宋体" w:hAnsi="宋体" w:cs="宋体"/>
          <w:bCs/>
          <w:color w:val="auto"/>
          <w:sz w:val="21"/>
          <w:szCs w:val="21"/>
          <w:u w:val="single"/>
          <w:lang w:val="en-US" w:eastAsia="zh-CN"/>
        </w:rPr>
        <w:t>40</w:t>
      </w:r>
      <w:r>
        <w:rPr>
          <w:rFonts w:hint="eastAsia" w:ascii="宋体" w:hAnsi="宋体" w:eastAsia="宋体" w:cs="宋体"/>
          <w:bCs/>
          <w:color w:val="auto"/>
          <w:sz w:val="21"/>
          <w:szCs w:val="21"/>
          <w:u w:val="single"/>
          <w:lang w:val="en-US" w:eastAsia="zh-CN"/>
        </w:rPr>
        <w:t xml:space="preserve">% </w:t>
      </w:r>
    </w:p>
    <w:p w14:paraId="2E5FB0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u w:val="single"/>
          <w:lang w:val="en-US" w:eastAsia="zh-CN"/>
        </w:rPr>
      </w:pPr>
      <w:r>
        <w:rPr>
          <w:rFonts w:hint="eastAsia" w:ascii="宋体" w:hAnsi="宋体" w:eastAsia="宋体" w:cs="宋体"/>
          <w:bCs/>
          <w:color w:val="auto"/>
          <w:sz w:val="21"/>
          <w:szCs w:val="21"/>
        </w:rPr>
        <w:t>5、本项目</w:t>
      </w:r>
      <w:r>
        <w:rPr>
          <w:rFonts w:hint="eastAsia" w:ascii="宋体" w:hAnsi="宋体" w:eastAsia="宋体" w:cs="宋体"/>
          <w:color w:val="auto"/>
          <w:sz w:val="21"/>
          <w:szCs w:val="21"/>
        </w:rPr>
        <w:t>对应的中小企业划分标准所属行业</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建筑业</w:t>
      </w:r>
      <w:r>
        <w:rPr>
          <w:rFonts w:hint="eastAsia" w:ascii="宋体" w:hAnsi="宋体" w:eastAsia="宋体" w:cs="宋体"/>
          <w:color w:val="auto"/>
          <w:sz w:val="21"/>
          <w:szCs w:val="21"/>
          <w:highlight w:val="none"/>
          <w:u w:val="single"/>
          <w:lang w:val="en-US" w:eastAsia="zh-CN"/>
        </w:rPr>
        <w:t xml:space="preserve"> </w:t>
      </w:r>
    </w:p>
    <w:p w14:paraId="4E9820B7">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iCs/>
          <w:color w:val="auto"/>
          <w:szCs w:val="21"/>
        </w:rPr>
      </w:pPr>
      <w:r>
        <w:rPr>
          <w:rFonts w:hint="eastAsia" w:ascii="宋体" w:hAnsi="宋体" w:cs="宋体"/>
          <w:bCs/>
          <w:color w:val="auto"/>
          <w:szCs w:val="21"/>
          <w:lang w:val="en-US" w:eastAsia="zh-CN"/>
        </w:rPr>
        <w:t>6</w:t>
      </w:r>
      <w:r>
        <w:rPr>
          <w:rFonts w:hint="eastAsia" w:ascii="宋体" w:hAnsi="宋体" w:eastAsia="宋体" w:cs="宋体"/>
          <w:bCs/>
          <w:color w:val="auto"/>
          <w:szCs w:val="21"/>
        </w:rPr>
        <w:t>、合同定价方式：</w:t>
      </w:r>
      <w:r>
        <w:rPr>
          <w:rFonts w:hint="eastAsia" w:ascii="宋体" w:hAnsi="宋体" w:eastAsia="宋体" w:cs="宋体"/>
          <w:sz w:val="21"/>
          <w:szCs w:val="21"/>
          <w:lang w:eastAsia="zh-CN"/>
        </w:rPr>
        <w:t>☑</w:t>
      </w:r>
      <w:r>
        <w:rPr>
          <w:rFonts w:hint="eastAsia" w:ascii="宋体" w:hAnsi="宋体" w:eastAsia="宋体" w:cs="宋体"/>
          <w:iCs/>
          <w:color w:val="auto"/>
          <w:szCs w:val="21"/>
        </w:rPr>
        <w:t xml:space="preserve">固定总价 </w:t>
      </w:r>
      <w:r>
        <w:rPr>
          <w:rFonts w:hint="eastAsia" w:ascii="宋体" w:hAnsi="宋体" w:eastAsia="宋体" w:cs="宋体"/>
          <w:sz w:val="21"/>
          <w:szCs w:val="21"/>
          <w:lang w:eastAsia="zh-CN"/>
        </w:rPr>
        <w:t>□</w:t>
      </w:r>
      <w:r>
        <w:rPr>
          <w:rFonts w:hint="eastAsia" w:ascii="宋体" w:hAnsi="宋体" w:eastAsia="宋体" w:cs="宋体"/>
          <w:iCs/>
          <w:color w:val="auto"/>
          <w:szCs w:val="21"/>
        </w:rPr>
        <w:t xml:space="preserve">固定单价 </w:t>
      </w:r>
      <w:r>
        <w:rPr>
          <w:rFonts w:hint="eastAsia" w:ascii="宋体" w:hAnsi="宋体" w:eastAsia="宋体" w:cs="宋体"/>
          <w:sz w:val="21"/>
          <w:szCs w:val="21"/>
          <w:lang w:eastAsia="zh-CN"/>
        </w:rPr>
        <w:t>□</w:t>
      </w:r>
      <w:r>
        <w:rPr>
          <w:rFonts w:hint="eastAsia" w:ascii="宋体" w:hAnsi="宋体" w:eastAsia="宋体" w:cs="宋体"/>
          <w:iCs/>
          <w:color w:val="auto"/>
          <w:szCs w:val="21"/>
        </w:rPr>
        <w:t xml:space="preserve">成本补偿 </w:t>
      </w:r>
      <w:r>
        <w:rPr>
          <w:rFonts w:hint="eastAsia" w:ascii="宋体" w:hAnsi="宋体" w:eastAsia="宋体" w:cs="宋体"/>
          <w:sz w:val="21"/>
          <w:szCs w:val="21"/>
          <w:lang w:eastAsia="zh-CN"/>
        </w:rPr>
        <w:t>□</w:t>
      </w:r>
      <w:r>
        <w:rPr>
          <w:rFonts w:hint="eastAsia" w:ascii="宋体" w:hAnsi="宋体" w:eastAsia="宋体" w:cs="宋体"/>
          <w:iCs/>
          <w:color w:val="auto"/>
          <w:szCs w:val="21"/>
        </w:rPr>
        <w:t>绩效激励</w:t>
      </w:r>
    </w:p>
    <w:p w14:paraId="27D5C6BB">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宋体"/>
          <w:bCs/>
          <w:color w:val="auto"/>
          <w:szCs w:val="21"/>
          <w:lang w:val="en-US" w:eastAsia="zh-CN"/>
        </w:rPr>
      </w:pPr>
      <w:r>
        <w:rPr>
          <w:rFonts w:hint="eastAsia" w:ascii="宋体" w:hAnsi="宋体" w:cs="宋体"/>
          <w:bCs/>
          <w:color w:val="auto"/>
          <w:szCs w:val="21"/>
          <w:lang w:val="en-US" w:eastAsia="zh-CN"/>
        </w:rPr>
        <w:t>7</w:t>
      </w:r>
      <w:r>
        <w:rPr>
          <w:rFonts w:hint="eastAsia" w:ascii="宋体" w:hAnsi="宋体" w:eastAsia="宋体" w:cs="宋体"/>
          <w:bCs/>
          <w:color w:val="auto"/>
          <w:szCs w:val="21"/>
          <w:lang w:val="en-US" w:eastAsia="zh-CN"/>
        </w:rPr>
        <w:t>、合同履行期限：</w:t>
      </w:r>
      <w:r>
        <w:rPr>
          <w:rFonts w:hint="eastAsia" w:ascii="宋体" w:hAnsi="宋体" w:cs="宋体"/>
          <w:bCs/>
          <w:color w:val="auto"/>
          <w:szCs w:val="21"/>
          <w:u w:val="single"/>
          <w:lang w:val="en-US" w:eastAsia="zh-CN"/>
        </w:rPr>
        <w:t>240日历天</w:t>
      </w:r>
    </w:p>
    <w:p w14:paraId="23795AE1">
      <w:pPr>
        <w:keepNext w:val="0"/>
        <w:keepLines w:val="0"/>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bCs/>
          <w:color w:val="auto"/>
          <w:szCs w:val="21"/>
          <w:lang w:val="en-US" w:eastAsia="zh-CN"/>
        </w:rPr>
      </w:pPr>
      <w:r>
        <w:rPr>
          <w:rFonts w:hint="eastAsia" w:ascii="宋体" w:hAnsi="宋体" w:eastAsia="宋体" w:cs="宋体"/>
          <w:bCs/>
          <w:color w:val="auto"/>
          <w:szCs w:val="21"/>
          <w:lang w:val="en-US" w:eastAsia="zh-CN"/>
        </w:rPr>
        <w:t>8、本项目分阶段要求供应商提供以下保证：</w:t>
      </w:r>
    </w:p>
    <w:p w14:paraId="6A5BE8D5">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jc w:val="both"/>
        <w:textAlignment w:val="auto"/>
        <w:rPr>
          <w:rFonts w:hint="eastAsia" w:ascii="宋体" w:hAnsi="宋体" w:eastAsia="宋体" w:cs="宋体"/>
          <w:bCs/>
          <w:color w:val="auto"/>
          <w:szCs w:val="21"/>
          <w:lang w:val="en-US" w:eastAsia="zh-CN"/>
        </w:rPr>
      </w:pPr>
      <w:r>
        <w:rPr>
          <w:rFonts w:hint="eastAsia" w:ascii="宋体" w:hAnsi="宋体" w:eastAsia="宋体" w:cs="宋体"/>
          <w:sz w:val="21"/>
          <w:szCs w:val="21"/>
          <w:lang w:eastAsia="zh-CN"/>
        </w:rPr>
        <w:t>□</w:t>
      </w:r>
      <w:r>
        <w:rPr>
          <w:rFonts w:hint="eastAsia" w:ascii="宋体" w:hAnsi="宋体" w:eastAsia="宋体" w:cs="宋体"/>
          <w:bCs/>
          <w:color w:val="auto"/>
          <w:szCs w:val="21"/>
          <w:lang w:val="en-US" w:eastAsia="zh-CN"/>
        </w:rPr>
        <w:t>磋商保证金：采购项目预算的</w:t>
      </w:r>
      <w:r>
        <w:rPr>
          <w:rFonts w:hint="eastAsia" w:ascii="宋体" w:hAnsi="宋体" w:eastAsia="宋体" w:cs="宋体"/>
          <w:bCs/>
          <w:color w:val="auto"/>
          <w:szCs w:val="21"/>
          <w:u w:val="single"/>
          <w:lang w:val="en-US" w:eastAsia="zh-CN"/>
        </w:rPr>
        <w:t xml:space="preserve"> / </w:t>
      </w:r>
      <w:r>
        <w:rPr>
          <w:rFonts w:hint="eastAsia" w:ascii="宋体" w:hAnsi="宋体" w:eastAsia="宋体" w:cs="宋体"/>
          <w:bCs/>
          <w:color w:val="auto"/>
          <w:szCs w:val="21"/>
          <w:lang w:val="en-US" w:eastAsia="zh-CN"/>
        </w:rPr>
        <w:t>%；</w:t>
      </w:r>
    </w:p>
    <w:p w14:paraId="65564A14">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jc w:val="both"/>
        <w:textAlignment w:val="auto"/>
        <w:rPr>
          <w:rFonts w:hint="eastAsia" w:ascii="宋体" w:hAnsi="宋体" w:eastAsia="宋体" w:cs="宋体"/>
          <w:bCs/>
          <w:color w:val="auto"/>
          <w:szCs w:val="21"/>
          <w:lang w:val="en-US" w:eastAsia="zh-CN"/>
        </w:rPr>
      </w:pPr>
      <w:r>
        <w:rPr>
          <w:rFonts w:hint="eastAsia" w:ascii="宋体" w:hAnsi="宋体" w:eastAsia="宋体" w:cs="宋体"/>
          <w:sz w:val="21"/>
          <w:szCs w:val="21"/>
          <w:lang w:eastAsia="zh-CN"/>
        </w:rPr>
        <w:t>☑</w:t>
      </w:r>
      <w:r>
        <w:rPr>
          <w:rFonts w:hint="eastAsia" w:ascii="宋体" w:hAnsi="宋体" w:eastAsia="宋体" w:cs="宋体"/>
          <w:bCs/>
          <w:color w:val="auto"/>
          <w:szCs w:val="21"/>
          <w:lang w:val="en-US" w:eastAsia="zh-CN"/>
        </w:rPr>
        <w:t>履约保证金：</w:t>
      </w:r>
      <w:r>
        <w:rPr>
          <w:rFonts w:hint="eastAsia" w:ascii="宋体" w:hAnsi="宋体" w:eastAsia="宋体" w:cs="宋体"/>
          <w:bCs/>
          <w:color w:val="auto"/>
          <w:sz w:val="21"/>
          <w:szCs w:val="21"/>
          <w:highlight w:val="none"/>
          <w:u w:val="single"/>
        </w:rPr>
        <w:t>中标金额降价幅度</w:t>
      </w:r>
      <w:r>
        <w:rPr>
          <w:rFonts w:hint="eastAsia" w:ascii="宋体" w:hAnsi="宋体" w:eastAsia="宋体" w:cs="宋体"/>
          <w:bCs/>
          <w:color w:val="auto"/>
          <w:sz w:val="21"/>
          <w:szCs w:val="21"/>
          <w:highlight w:val="none"/>
          <w:u w:val="single"/>
          <w:lang w:val="en-US" w:eastAsia="zh-CN"/>
        </w:rPr>
        <w:t>不</w:t>
      </w:r>
      <w:r>
        <w:rPr>
          <w:rFonts w:hint="eastAsia" w:ascii="宋体" w:hAnsi="宋体" w:eastAsia="宋体" w:cs="宋体"/>
          <w:bCs/>
          <w:color w:val="auto"/>
          <w:sz w:val="21"/>
          <w:szCs w:val="21"/>
          <w:highlight w:val="none"/>
          <w:u w:val="single"/>
        </w:rPr>
        <w:t>超过采购预算10%的，履约保证金为中标金额的10%；中标金额降价幅度超过采购预算10％以上的，履约保证金为采购预算减去中标金额的差额</w:t>
      </w:r>
      <w:r>
        <w:rPr>
          <w:rFonts w:hint="eastAsia" w:ascii="宋体" w:hAnsi="宋体" w:eastAsia="宋体" w:cs="宋体"/>
          <w:bCs/>
          <w:color w:val="auto"/>
          <w:sz w:val="21"/>
          <w:szCs w:val="21"/>
          <w:highlight w:val="none"/>
          <w:lang w:eastAsia="zh-CN"/>
        </w:rPr>
        <w:t>；</w:t>
      </w:r>
    </w:p>
    <w:p w14:paraId="363DC2AB">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jc w:val="both"/>
        <w:textAlignment w:val="auto"/>
        <w:rPr>
          <w:rFonts w:hint="eastAsia" w:ascii="宋体" w:hAnsi="宋体" w:eastAsia="宋体" w:cs="宋体"/>
          <w:bCs/>
          <w:color w:val="auto"/>
          <w:szCs w:val="21"/>
          <w:lang w:val="en-US" w:eastAsia="zh-CN"/>
        </w:rPr>
      </w:pPr>
      <w:r>
        <w:rPr>
          <w:rFonts w:hint="eastAsia" w:ascii="宋体" w:hAnsi="宋体" w:eastAsia="宋体" w:cs="宋体"/>
          <w:sz w:val="21"/>
          <w:szCs w:val="21"/>
          <w:lang w:eastAsia="zh-CN"/>
        </w:rPr>
        <w:t>☑</w:t>
      </w:r>
      <w:r>
        <w:rPr>
          <w:rFonts w:hint="eastAsia" w:ascii="宋体" w:hAnsi="宋体" w:eastAsia="宋体" w:cs="宋体"/>
          <w:bCs/>
          <w:color w:val="auto"/>
          <w:szCs w:val="21"/>
          <w:lang w:val="en-US" w:eastAsia="zh-CN"/>
        </w:rPr>
        <w:t>预付款保证金：预付款的</w:t>
      </w:r>
      <w:r>
        <w:rPr>
          <w:rFonts w:hint="eastAsia" w:ascii="宋体" w:hAnsi="宋体" w:eastAsia="宋体" w:cs="宋体"/>
          <w:bCs/>
          <w:color w:val="auto"/>
          <w:szCs w:val="21"/>
          <w:u w:val="single"/>
          <w:lang w:val="en-US" w:eastAsia="zh-CN"/>
        </w:rPr>
        <w:t xml:space="preserve"> 100 </w:t>
      </w:r>
      <w:r>
        <w:rPr>
          <w:rFonts w:hint="eastAsia" w:ascii="宋体" w:hAnsi="宋体" w:eastAsia="宋体" w:cs="宋体"/>
          <w:bCs/>
          <w:color w:val="auto"/>
          <w:szCs w:val="21"/>
          <w:lang w:val="en-US" w:eastAsia="zh-CN"/>
        </w:rPr>
        <w:t>%；</w:t>
      </w:r>
    </w:p>
    <w:p w14:paraId="49EB84FC">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jc w:val="both"/>
        <w:textAlignment w:val="auto"/>
        <w:rPr>
          <w:rFonts w:hint="eastAsia" w:ascii="宋体" w:hAnsi="宋体" w:eastAsia="宋体" w:cs="宋体"/>
          <w:bCs/>
          <w:color w:val="auto"/>
          <w:szCs w:val="21"/>
          <w:lang w:val="en-US" w:eastAsia="zh-CN"/>
        </w:rPr>
      </w:pPr>
      <w:r>
        <w:rPr>
          <w:rFonts w:hint="eastAsia" w:ascii="宋体" w:hAnsi="宋体" w:eastAsia="宋体" w:cs="宋体"/>
          <w:sz w:val="21"/>
          <w:szCs w:val="21"/>
          <w:lang w:eastAsia="zh-CN"/>
        </w:rPr>
        <w:t>☑</w:t>
      </w:r>
      <w:r>
        <w:rPr>
          <w:rFonts w:hint="eastAsia" w:ascii="宋体" w:hAnsi="宋体" w:eastAsia="宋体" w:cs="宋体"/>
          <w:bCs/>
          <w:color w:val="auto"/>
          <w:szCs w:val="21"/>
          <w:lang w:val="en-US" w:eastAsia="zh-CN"/>
        </w:rPr>
        <w:t>质量保证金：合同金额的</w:t>
      </w:r>
      <w:r>
        <w:rPr>
          <w:rFonts w:hint="eastAsia" w:ascii="宋体" w:hAnsi="宋体" w:eastAsia="宋体" w:cs="宋体"/>
          <w:bCs/>
          <w:color w:val="auto"/>
          <w:szCs w:val="21"/>
          <w:u w:val="single"/>
          <w:lang w:val="en-US" w:eastAsia="zh-CN"/>
        </w:rPr>
        <w:t xml:space="preserve"> 3 </w:t>
      </w:r>
      <w:r>
        <w:rPr>
          <w:rFonts w:hint="eastAsia" w:ascii="宋体" w:hAnsi="宋体" w:eastAsia="宋体" w:cs="宋体"/>
          <w:bCs/>
          <w:color w:val="auto"/>
          <w:szCs w:val="21"/>
          <w:lang w:val="en-US" w:eastAsia="zh-CN"/>
        </w:rPr>
        <w:t>%。</w:t>
      </w:r>
    </w:p>
    <w:p w14:paraId="56AC7CBC">
      <w:pPr>
        <w:keepNext/>
        <w:keepLines/>
        <w:adjustRightInd w:val="0"/>
        <w:snapToGrid w:val="0"/>
        <w:spacing w:line="360" w:lineRule="auto"/>
        <w:outlineLvl w:val="1"/>
        <w:rPr>
          <w:rFonts w:hint="eastAsia" w:ascii="宋体" w:hAnsi="宋体" w:eastAsia="宋体" w:cs="宋体"/>
          <w:b/>
          <w:bCs/>
          <w:sz w:val="24"/>
          <w:szCs w:val="32"/>
        </w:rPr>
      </w:pPr>
      <w:bookmarkStart w:id="5" w:name="_Toc29234"/>
      <w:bookmarkStart w:id="6" w:name="_Toc110606573"/>
      <w:bookmarkStart w:id="7" w:name="_Toc6769"/>
      <w:r>
        <w:rPr>
          <w:rFonts w:hint="eastAsia" w:ascii="宋体" w:hAnsi="宋体" w:eastAsia="宋体" w:cs="宋体"/>
          <w:b/>
          <w:bCs/>
          <w:sz w:val="24"/>
          <w:szCs w:val="32"/>
          <w:lang w:val="en-US" w:eastAsia="zh-CN"/>
        </w:rPr>
        <w:t>二、</w:t>
      </w:r>
      <w:r>
        <w:rPr>
          <w:rFonts w:hint="eastAsia" w:ascii="宋体" w:hAnsi="宋体" w:eastAsia="宋体" w:cs="宋体"/>
          <w:b/>
          <w:bCs/>
          <w:sz w:val="24"/>
          <w:szCs w:val="32"/>
        </w:rPr>
        <w:t>采购需求</w:t>
      </w:r>
      <w:bookmarkEnd w:id="4"/>
      <w:bookmarkEnd w:id="5"/>
      <w:bookmarkEnd w:id="6"/>
      <w:bookmarkEnd w:id="7"/>
    </w:p>
    <w:tbl>
      <w:tblPr>
        <w:tblStyle w:val="24"/>
        <w:tblW w:w="499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790"/>
        <w:gridCol w:w="1266"/>
        <w:gridCol w:w="1857"/>
        <w:gridCol w:w="1229"/>
        <w:gridCol w:w="823"/>
        <w:gridCol w:w="1299"/>
        <w:gridCol w:w="783"/>
        <w:gridCol w:w="787"/>
      </w:tblGrid>
      <w:tr w14:paraId="326FB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910" w:type="pct"/>
            <w:shd w:val="clear" w:color="auto" w:fill="auto"/>
            <w:noWrap w:val="0"/>
            <w:vAlign w:val="center"/>
          </w:tcPr>
          <w:p w14:paraId="6126BA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包名称</w:t>
            </w:r>
          </w:p>
        </w:tc>
        <w:tc>
          <w:tcPr>
            <w:tcW w:w="641" w:type="pct"/>
            <w:noWrap w:val="0"/>
            <w:vAlign w:val="center"/>
          </w:tcPr>
          <w:p w14:paraId="68872A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最高限价（元）</w:t>
            </w:r>
          </w:p>
        </w:tc>
        <w:tc>
          <w:tcPr>
            <w:tcW w:w="944" w:type="pct"/>
            <w:noWrap w:val="0"/>
            <w:vAlign w:val="center"/>
          </w:tcPr>
          <w:p w14:paraId="1491E2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标的名称</w:t>
            </w:r>
          </w:p>
        </w:tc>
        <w:tc>
          <w:tcPr>
            <w:tcW w:w="625" w:type="pct"/>
            <w:tcBorders>
              <w:left w:val="single" w:color="auto" w:sz="4" w:space="0"/>
            </w:tcBorders>
            <w:noWrap w:val="0"/>
            <w:vAlign w:val="center"/>
          </w:tcPr>
          <w:p w14:paraId="20156E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简要</w:t>
            </w:r>
            <w:r>
              <w:rPr>
                <w:rFonts w:hint="eastAsia" w:asciiTheme="minorEastAsia" w:hAnsiTheme="minorEastAsia" w:eastAsiaTheme="minorEastAsia" w:cstheme="minorEastAsia"/>
                <w:color w:val="auto"/>
                <w:sz w:val="21"/>
                <w:szCs w:val="21"/>
                <w:lang w:val="en-US" w:eastAsia="zh-CN"/>
              </w:rPr>
              <w:t>技术</w:t>
            </w:r>
            <w:r>
              <w:rPr>
                <w:rFonts w:hint="eastAsia" w:asciiTheme="minorEastAsia" w:hAnsiTheme="minorEastAsia" w:eastAsiaTheme="minorEastAsia" w:cstheme="minorEastAsia"/>
                <w:color w:val="auto"/>
                <w:sz w:val="21"/>
                <w:szCs w:val="21"/>
              </w:rPr>
              <w:t>要求</w:t>
            </w:r>
          </w:p>
        </w:tc>
        <w:tc>
          <w:tcPr>
            <w:tcW w:w="418" w:type="pct"/>
            <w:noWrap w:val="0"/>
            <w:vAlign w:val="center"/>
          </w:tcPr>
          <w:p w14:paraId="7C02BC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数量</w:t>
            </w:r>
          </w:p>
        </w:tc>
        <w:tc>
          <w:tcPr>
            <w:tcW w:w="660" w:type="pct"/>
            <w:noWrap w:val="0"/>
            <w:vAlign w:val="center"/>
          </w:tcPr>
          <w:p w14:paraId="32CF70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标的预算</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元</w:t>
            </w:r>
            <w:r>
              <w:rPr>
                <w:rFonts w:hint="eastAsia" w:asciiTheme="minorEastAsia" w:hAnsiTheme="minorEastAsia" w:eastAsiaTheme="minorEastAsia" w:cstheme="minorEastAsia"/>
                <w:color w:val="auto"/>
                <w:sz w:val="21"/>
                <w:szCs w:val="21"/>
                <w:highlight w:val="none"/>
                <w:lang w:eastAsia="zh-CN"/>
              </w:rPr>
              <w:t>）</w:t>
            </w:r>
          </w:p>
        </w:tc>
        <w:tc>
          <w:tcPr>
            <w:tcW w:w="398" w:type="pct"/>
            <w:shd w:val="clear" w:color="auto" w:fill="auto"/>
            <w:noWrap w:val="0"/>
            <w:vAlign w:val="center"/>
          </w:tcPr>
          <w:p w14:paraId="467026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节能产品</w:t>
            </w:r>
          </w:p>
        </w:tc>
        <w:tc>
          <w:tcPr>
            <w:tcW w:w="400" w:type="pct"/>
            <w:shd w:val="clear" w:color="auto" w:fill="auto"/>
            <w:noWrap w:val="0"/>
            <w:vAlign w:val="center"/>
          </w:tcPr>
          <w:p w14:paraId="48E373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进口产品</w:t>
            </w:r>
          </w:p>
        </w:tc>
      </w:tr>
      <w:tr w14:paraId="554EB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9" w:hRule="atLeast"/>
          <w:jc w:val="center"/>
        </w:trPr>
        <w:tc>
          <w:tcPr>
            <w:tcW w:w="910" w:type="pct"/>
            <w:shd w:val="clear" w:color="auto" w:fill="auto"/>
            <w:noWrap w:val="0"/>
            <w:vAlign w:val="center"/>
          </w:tcPr>
          <w:p w14:paraId="76FB1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pacing w:val="0"/>
                <w:position w:val="0"/>
                <w:sz w:val="21"/>
                <w:szCs w:val="21"/>
                <w:lang w:val="en-US" w:eastAsia="zh-CN"/>
              </w:rPr>
              <w:t>永定区易地扶贫搬迁集中安置区综合提质升级项目</w:t>
            </w:r>
          </w:p>
        </w:tc>
        <w:tc>
          <w:tcPr>
            <w:tcW w:w="641" w:type="pct"/>
            <w:tcBorders>
              <w:right w:val="single" w:color="auto" w:sz="4" w:space="0"/>
            </w:tcBorders>
            <w:noWrap w:val="0"/>
            <w:vAlign w:val="center"/>
          </w:tcPr>
          <w:p w14:paraId="5DA328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pacing w:val="0"/>
                <w:position w:val="0"/>
                <w:sz w:val="21"/>
                <w:szCs w:val="21"/>
                <w:highlight w:val="none"/>
                <w:lang w:val="en-US" w:eastAsia="zh-CN"/>
              </w:rPr>
            </w:pPr>
            <w:r>
              <w:rPr>
                <w:rFonts w:hint="eastAsia" w:asciiTheme="minorEastAsia" w:hAnsiTheme="minorEastAsia" w:eastAsiaTheme="minorEastAsia" w:cstheme="minorEastAsia"/>
                <w:color w:val="auto"/>
                <w:spacing w:val="0"/>
                <w:position w:val="0"/>
                <w:sz w:val="21"/>
                <w:szCs w:val="21"/>
                <w:highlight w:val="none"/>
                <w:lang w:val="en-US" w:eastAsia="zh-CN"/>
              </w:rPr>
              <w:t>1729121.15</w:t>
            </w:r>
            <w:r>
              <w:rPr>
                <w:rFonts w:hint="eastAsia" w:asciiTheme="minorEastAsia" w:hAnsiTheme="minorEastAsia" w:eastAsiaTheme="minorEastAsia" w:cstheme="minorEastAsia"/>
                <w:color w:val="auto"/>
                <w:sz w:val="21"/>
                <w:szCs w:val="21"/>
                <w:highlight w:val="none"/>
                <w:lang w:val="en-US" w:eastAsia="zh-CN"/>
              </w:rPr>
              <w:t>元</w:t>
            </w:r>
          </w:p>
        </w:tc>
        <w:tc>
          <w:tcPr>
            <w:tcW w:w="944" w:type="pct"/>
            <w:tcBorders>
              <w:right w:val="single" w:color="auto" w:sz="4" w:space="0"/>
            </w:tcBorders>
            <w:noWrap w:val="0"/>
            <w:vAlign w:val="center"/>
          </w:tcPr>
          <w:p w14:paraId="3CF096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pacing w:val="0"/>
                <w:position w:val="0"/>
                <w:sz w:val="21"/>
                <w:szCs w:val="21"/>
                <w:lang w:val="en-US" w:eastAsia="zh-CN"/>
              </w:rPr>
              <w:t>永定区易地扶贫搬迁集中安置区综合提质升级项目</w:t>
            </w:r>
          </w:p>
        </w:tc>
        <w:tc>
          <w:tcPr>
            <w:tcW w:w="625" w:type="pct"/>
            <w:tcBorders>
              <w:left w:val="single" w:color="auto" w:sz="4" w:space="0"/>
              <w:right w:val="single" w:color="auto" w:sz="4" w:space="0"/>
            </w:tcBorders>
            <w:noWrap w:val="0"/>
            <w:vAlign w:val="center"/>
          </w:tcPr>
          <w:p w14:paraId="2436F8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详见采购需求</w:t>
            </w:r>
          </w:p>
        </w:tc>
        <w:tc>
          <w:tcPr>
            <w:tcW w:w="418" w:type="pct"/>
            <w:tcBorders>
              <w:left w:val="single" w:color="auto" w:sz="4" w:space="0"/>
              <w:right w:val="single" w:color="auto" w:sz="4" w:space="0"/>
            </w:tcBorders>
            <w:noWrap w:val="0"/>
            <w:vAlign w:val="center"/>
          </w:tcPr>
          <w:p w14:paraId="4E0964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pacing w:val="0"/>
                <w:position w:val="0"/>
                <w:sz w:val="21"/>
                <w:szCs w:val="21"/>
                <w:lang w:val="en-US" w:eastAsia="zh-CN"/>
              </w:rPr>
            </w:pPr>
            <w:r>
              <w:rPr>
                <w:rFonts w:hint="eastAsia" w:asciiTheme="minorEastAsia" w:hAnsiTheme="minorEastAsia" w:eastAsiaTheme="minorEastAsia" w:cstheme="minorEastAsia"/>
                <w:color w:val="auto"/>
                <w:spacing w:val="0"/>
                <w:position w:val="0"/>
                <w:sz w:val="21"/>
                <w:szCs w:val="21"/>
                <w:lang w:val="en-US" w:eastAsia="zh-CN"/>
              </w:rPr>
              <w:t>1项</w:t>
            </w:r>
          </w:p>
        </w:tc>
        <w:tc>
          <w:tcPr>
            <w:tcW w:w="660" w:type="pct"/>
            <w:tcBorders>
              <w:left w:val="single" w:color="auto" w:sz="4" w:space="0"/>
              <w:right w:val="single" w:color="auto" w:sz="4" w:space="0"/>
            </w:tcBorders>
            <w:noWrap w:val="0"/>
            <w:vAlign w:val="center"/>
          </w:tcPr>
          <w:p w14:paraId="0C8807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pacing w:val="0"/>
                <w:position w:val="0"/>
                <w:sz w:val="21"/>
                <w:szCs w:val="21"/>
                <w:highlight w:val="none"/>
                <w:lang w:val="en-US" w:eastAsia="zh-CN"/>
              </w:rPr>
              <w:t>1729121.15</w:t>
            </w:r>
            <w:r>
              <w:rPr>
                <w:rFonts w:hint="eastAsia" w:asciiTheme="minorEastAsia" w:hAnsiTheme="minorEastAsia" w:eastAsiaTheme="minorEastAsia" w:cstheme="minorEastAsia"/>
                <w:color w:val="auto"/>
                <w:sz w:val="21"/>
                <w:szCs w:val="21"/>
                <w:highlight w:val="none"/>
                <w:lang w:val="en-US" w:eastAsia="zh-CN"/>
              </w:rPr>
              <w:t>元</w:t>
            </w:r>
          </w:p>
        </w:tc>
        <w:tc>
          <w:tcPr>
            <w:tcW w:w="398" w:type="pct"/>
            <w:tcBorders>
              <w:left w:val="single" w:color="auto" w:sz="4" w:space="0"/>
            </w:tcBorders>
            <w:shd w:val="clear" w:color="auto" w:fill="auto"/>
            <w:noWrap w:val="0"/>
            <w:vAlign w:val="center"/>
          </w:tcPr>
          <w:p w14:paraId="437073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sz w:val="21"/>
                <w:szCs w:val="21"/>
                <w:lang w:eastAsia="zh-CN"/>
              </w:rPr>
              <w:t>□</w:t>
            </w:r>
          </w:p>
        </w:tc>
        <w:tc>
          <w:tcPr>
            <w:tcW w:w="400" w:type="pct"/>
            <w:tcBorders>
              <w:left w:val="single" w:color="auto" w:sz="4" w:space="0"/>
            </w:tcBorders>
            <w:shd w:val="clear" w:color="auto" w:fill="auto"/>
            <w:noWrap w:val="0"/>
            <w:vAlign w:val="center"/>
          </w:tcPr>
          <w:p w14:paraId="719B36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sz w:val="21"/>
                <w:szCs w:val="21"/>
                <w:lang w:eastAsia="zh-CN"/>
              </w:rPr>
              <w:t>□</w:t>
            </w:r>
          </w:p>
        </w:tc>
      </w:tr>
    </w:tbl>
    <w:p w14:paraId="5A5DD20C">
      <w:pPr>
        <w:adjustRightInd w:val="0"/>
        <w:snapToGrid w:val="0"/>
        <w:spacing w:line="360" w:lineRule="auto"/>
        <w:ind w:firstLine="420" w:firstLineChars="200"/>
        <w:rPr>
          <w:rFonts w:hint="eastAsia" w:ascii="宋体" w:hAnsi="宋体" w:eastAsia="宋体" w:cs="宋体"/>
          <w:color w:val="auto"/>
          <w:sz w:val="21"/>
          <w:szCs w:val="21"/>
          <w:highlight w:val="none"/>
        </w:rPr>
      </w:pPr>
      <w:bookmarkStart w:id="8" w:name="_Toc7684"/>
      <w:r>
        <w:rPr>
          <w:rFonts w:hint="eastAsia" w:ascii="宋体" w:hAnsi="宋体" w:eastAsia="宋体" w:cs="宋体"/>
          <w:color w:val="auto"/>
          <w:sz w:val="21"/>
          <w:szCs w:val="21"/>
          <w:highlight w:val="none"/>
        </w:rPr>
        <w:t>说明：</w:t>
      </w:r>
    </w:p>
    <w:p w14:paraId="643B61B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节能产品实行强制采购的，需提供国家认证机构出具的、处于有效期内的节能产品证书。</w:t>
      </w:r>
    </w:p>
    <w:p w14:paraId="5E6D31E8">
      <w:pPr>
        <w:adjustRightInd w:val="0"/>
        <w:snapToGrid w:val="0"/>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同意购买进口产品的，不限制满足采购需求的国内产品参与</w:t>
      </w:r>
      <w:r>
        <w:rPr>
          <w:rFonts w:hint="eastAsia" w:ascii="宋体" w:hAnsi="宋体" w:cs="宋体"/>
          <w:color w:val="auto"/>
          <w:sz w:val="21"/>
          <w:szCs w:val="21"/>
          <w:highlight w:val="none"/>
          <w:lang w:val="en-US" w:eastAsia="zh-CN"/>
        </w:rPr>
        <w:t>磋商谈判</w:t>
      </w:r>
      <w:r>
        <w:rPr>
          <w:rFonts w:hint="eastAsia" w:ascii="宋体" w:hAnsi="宋体" w:eastAsia="宋体" w:cs="宋体"/>
          <w:color w:val="auto"/>
          <w:sz w:val="21"/>
          <w:szCs w:val="21"/>
          <w:highlight w:val="none"/>
        </w:rPr>
        <w:t>。</w:t>
      </w:r>
    </w:p>
    <w:p w14:paraId="1E1C63E8">
      <w:pPr>
        <w:keepNext/>
        <w:keepLines/>
        <w:adjustRightInd w:val="0"/>
        <w:snapToGrid w:val="0"/>
        <w:spacing w:line="360" w:lineRule="auto"/>
        <w:outlineLvl w:val="1"/>
        <w:rPr>
          <w:rFonts w:hint="eastAsia" w:ascii="宋体" w:hAnsi="宋体" w:eastAsia="宋体" w:cs="宋体"/>
          <w:b/>
          <w:bCs/>
          <w:sz w:val="24"/>
          <w:szCs w:val="32"/>
          <w:lang w:val="en-US" w:eastAsia="zh-CN"/>
        </w:rPr>
      </w:pPr>
      <w:bookmarkStart w:id="9" w:name="_Toc15317"/>
      <w:r>
        <w:rPr>
          <w:rFonts w:hint="eastAsia" w:ascii="宋体" w:hAnsi="宋体" w:eastAsia="宋体" w:cs="宋体"/>
          <w:b/>
          <w:bCs/>
          <w:sz w:val="24"/>
          <w:szCs w:val="32"/>
          <w:lang w:val="en-US" w:eastAsia="zh-CN"/>
        </w:rPr>
        <w:t>三、采购项目需落实的政府采购政策</w:t>
      </w:r>
      <w:bookmarkEnd w:id="9"/>
    </w:p>
    <w:p w14:paraId="0041C4A3">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1、优先采购：节能产品、环境标志产品享受加分或价格折扣。</w:t>
      </w:r>
    </w:p>
    <w:p w14:paraId="2F68E1DB">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2、支持中小企业：中小企业享受预留采购份额或价格折扣。</w:t>
      </w:r>
    </w:p>
    <w:p w14:paraId="6102DA23">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四、供应商的资格要求</w:t>
      </w:r>
      <w:bookmarkEnd w:id="8"/>
    </w:p>
    <w:p w14:paraId="793BA8A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1、满足《中华人民共和国政府采购法》第二十二条规定</w:t>
      </w:r>
      <w:r>
        <w:rPr>
          <w:rFonts w:hint="eastAsia" w:ascii="宋体" w:hAnsi="宋体" w:eastAsia="宋体" w:cs="宋体"/>
          <w:color w:val="auto"/>
          <w:szCs w:val="21"/>
          <w:lang w:eastAsia="zh-CN"/>
        </w:rPr>
        <w:t>；</w:t>
      </w:r>
    </w:p>
    <w:p w14:paraId="7F7F633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2、落实政府采购政策需满足的资格要求：</w:t>
      </w:r>
    </w:p>
    <w:p w14:paraId="4A21975B">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textAlignment w:val="auto"/>
        <w:rPr>
          <w:rFonts w:hint="eastAsia" w:ascii="宋体" w:hAnsi="宋体" w:eastAsia="宋体" w:cs="宋体"/>
          <w:color w:val="auto"/>
          <w:szCs w:val="21"/>
        </w:rPr>
      </w:pPr>
      <w:r>
        <w:rPr>
          <w:rFonts w:hint="eastAsia" w:ascii="宋体" w:hAnsi="宋体" w:eastAsia="宋体" w:cs="宋体"/>
          <w:sz w:val="21"/>
          <w:szCs w:val="21"/>
          <w:lang w:eastAsia="zh-CN"/>
        </w:rPr>
        <w:t>☑</w:t>
      </w:r>
      <w:r>
        <w:rPr>
          <w:rFonts w:hint="eastAsia" w:ascii="宋体" w:hAnsi="宋体" w:eastAsia="宋体" w:cs="宋体"/>
          <w:iCs/>
          <w:color w:val="auto"/>
          <w:szCs w:val="21"/>
        </w:rPr>
        <w:t>专门面向</w:t>
      </w:r>
      <w:r>
        <w:rPr>
          <w:rFonts w:hint="eastAsia" w:ascii="宋体" w:hAnsi="宋体" w:eastAsia="宋体" w:cs="宋体"/>
          <w:bCs/>
          <w:color w:val="auto"/>
          <w:szCs w:val="21"/>
        </w:rPr>
        <w:t>：</w:t>
      </w:r>
      <w:r>
        <w:rPr>
          <w:rFonts w:hint="eastAsia" w:ascii="宋体" w:hAnsi="宋体" w:eastAsia="宋体" w:cs="宋体"/>
          <w:sz w:val="21"/>
          <w:szCs w:val="21"/>
          <w:highlight w:val="none"/>
          <w:lang w:eastAsia="zh-CN"/>
        </w:rPr>
        <w:t>☑</w:t>
      </w:r>
      <w:r>
        <w:rPr>
          <w:rFonts w:hint="eastAsia" w:ascii="宋体" w:hAnsi="宋体" w:eastAsia="宋体" w:cs="宋体"/>
          <w:iCs/>
          <w:color w:val="auto"/>
          <w:szCs w:val="21"/>
          <w:highlight w:val="none"/>
        </w:rPr>
        <w:t>中小企业</w:t>
      </w:r>
      <w:r>
        <w:rPr>
          <w:rFonts w:hint="eastAsia" w:ascii="宋体" w:hAnsi="宋体" w:eastAsia="宋体" w:cs="宋体"/>
          <w:iCs/>
          <w:color w:val="auto"/>
          <w:szCs w:val="21"/>
        </w:rPr>
        <w:t xml:space="preserve">  </w:t>
      </w:r>
      <w:r>
        <w:rPr>
          <w:rFonts w:hint="eastAsia" w:ascii="宋体" w:hAnsi="宋体" w:eastAsia="宋体" w:cs="宋体"/>
          <w:sz w:val="21"/>
          <w:szCs w:val="21"/>
          <w:lang w:eastAsia="zh-CN"/>
        </w:rPr>
        <w:t>□</w:t>
      </w:r>
      <w:r>
        <w:rPr>
          <w:rFonts w:hint="eastAsia" w:ascii="宋体" w:hAnsi="宋体" w:eastAsia="宋体" w:cs="宋体"/>
          <w:iCs/>
          <w:color w:val="auto"/>
          <w:szCs w:val="21"/>
        </w:rPr>
        <w:t xml:space="preserve">小微企业 </w:t>
      </w:r>
      <w:r>
        <w:rPr>
          <w:rFonts w:hint="eastAsia" w:ascii="宋体" w:hAnsi="宋体" w:eastAsia="宋体" w:cs="宋体"/>
          <w:sz w:val="21"/>
          <w:szCs w:val="21"/>
          <w:lang w:eastAsia="zh-CN"/>
        </w:rPr>
        <w:t>□</w:t>
      </w:r>
      <w:r>
        <w:rPr>
          <w:rFonts w:hint="eastAsia" w:ascii="宋体" w:hAnsi="宋体" w:eastAsia="宋体" w:cs="宋体"/>
          <w:iCs/>
          <w:color w:val="auto"/>
          <w:szCs w:val="21"/>
        </w:rPr>
        <w:t xml:space="preserve">监狱企业 </w:t>
      </w:r>
      <w:r>
        <w:rPr>
          <w:rFonts w:hint="eastAsia" w:ascii="宋体" w:hAnsi="宋体" w:eastAsia="宋体" w:cs="宋体"/>
          <w:sz w:val="21"/>
          <w:szCs w:val="21"/>
          <w:lang w:eastAsia="zh-CN"/>
        </w:rPr>
        <w:t>□</w:t>
      </w:r>
      <w:r>
        <w:rPr>
          <w:rFonts w:hint="eastAsia" w:ascii="宋体" w:hAnsi="宋体" w:eastAsia="宋体" w:cs="宋体"/>
          <w:iCs/>
          <w:color w:val="auto"/>
          <w:szCs w:val="21"/>
        </w:rPr>
        <w:t>福利性单位。</w:t>
      </w:r>
    </w:p>
    <w:p w14:paraId="575443AE">
      <w:pPr>
        <w:keepNext w:val="0"/>
        <w:keepLines w:val="0"/>
        <w:pageBreakBefore w:val="0"/>
        <w:widowControl w:val="0"/>
        <w:kinsoku/>
        <w:wordWrap/>
        <w:overflowPunct/>
        <w:topLinePunct w:val="0"/>
        <w:autoSpaceDE/>
        <w:autoSpaceDN/>
        <w:bidi w:val="0"/>
        <w:adjustRightInd w:val="0"/>
        <w:snapToGrid w:val="0"/>
        <w:spacing w:line="360" w:lineRule="auto"/>
        <w:ind w:firstLine="735" w:firstLineChars="350"/>
        <w:textAlignment w:val="auto"/>
        <w:rPr>
          <w:rFonts w:hint="eastAsia" w:ascii="宋体" w:hAnsi="宋体" w:eastAsia="宋体" w:cs="宋体"/>
          <w:bCs/>
          <w:color w:val="auto"/>
          <w:szCs w:val="21"/>
        </w:rPr>
      </w:pPr>
      <w:r>
        <w:rPr>
          <w:rFonts w:hint="eastAsia" w:ascii="宋体" w:hAnsi="宋体" w:eastAsia="宋体" w:cs="宋体"/>
          <w:sz w:val="21"/>
          <w:szCs w:val="21"/>
          <w:lang w:eastAsia="zh-CN"/>
        </w:rPr>
        <w:t>□</w:t>
      </w:r>
      <w:r>
        <w:rPr>
          <w:rFonts w:hint="eastAsia" w:ascii="宋体" w:hAnsi="宋体" w:eastAsia="宋体" w:cs="宋体"/>
          <w:iCs/>
          <w:color w:val="auto"/>
          <w:szCs w:val="21"/>
        </w:rPr>
        <w:t>强制</w:t>
      </w:r>
      <w:r>
        <w:rPr>
          <w:rFonts w:hint="eastAsia" w:ascii="宋体" w:hAnsi="宋体" w:eastAsia="宋体" w:cs="宋体"/>
          <w:bCs/>
          <w:color w:val="auto"/>
          <w:szCs w:val="21"/>
        </w:rPr>
        <w:t>分包：大型企业应将采购份额的</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u w:val="single"/>
          <w:lang w:val="en-US" w:eastAsia="zh-CN"/>
        </w:rPr>
        <w:t xml:space="preserve">/ </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rPr>
        <w:t>%分包给中小企业。</w:t>
      </w:r>
    </w:p>
    <w:p w14:paraId="1090877F">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3、</w:t>
      </w:r>
      <w:r>
        <w:rPr>
          <w:rFonts w:hint="eastAsia" w:ascii="宋体" w:hAnsi="宋体" w:eastAsia="宋体" w:cs="Times New Roman"/>
          <w:b/>
          <w:bCs/>
          <w:color w:val="auto"/>
          <w:szCs w:val="21"/>
          <w:highlight w:val="none"/>
        </w:rPr>
        <w:t>本项目的特定资格要求：</w:t>
      </w:r>
    </w:p>
    <w:p w14:paraId="732B3C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（1）供应商须具有建设行政主管部门颁发的</w:t>
      </w:r>
      <w:r>
        <w:rPr>
          <w:rFonts w:hint="eastAsia" w:ascii="宋体" w:hAnsi="宋体" w:cs="宋体"/>
          <w:color w:val="auto"/>
          <w:szCs w:val="21"/>
          <w:highlight w:val="none"/>
          <w:lang w:val="en-US" w:eastAsia="zh-CN"/>
        </w:rPr>
        <w:t>市政公用工程施工总承包三级及以上</w:t>
      </w:r>
      <w:r>
        <w:rPr>
          <w:rFonts w:hint="eastAsia" w:ascii="宋体" w:hAnsi="宋体" w:eastAsia="宋体" w:cs="宋体"/>
          <w:color w:val="auto"/>
          <w:szCs w:val="21"/>
          <w:highlight w:val="none"/>
          <w:lang w:val="en-US" w:eastAsia="zh-CN"/>
        </w:rPr>
        <w:t>资质且处于有效期，企业安全生产许可证处于有效期；湖南省外企业须按照湘建建【2015】190号文件要求办理省外入湘企业基本情况登记（以“湖南省住房和城乡建设网”查询为准）或具有入湘施工登记证（处于有效期内）；</w:t>
      </w:r>
    </w:p>
    <w:p w14:paraId="7A44C1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（2）拟任项目负责人具有市政公用工程专业二级及以上注册建造师执业资格证书，并且具有安全生产考核合格证（B证）；拟任技术负责人具有</w:t>
      </w:r>
      <w:r>
        <w:rPr>
          <w:rFonts w:hint="eastAsia" w:ascii="宋体" w:hAnsi="宋体" w:cs="宋体"/>
          <w:color w:val="auto"/>
          <w:szCs w:val="21"/>
          <w:highlight w:val="none"/>
          <w:lang w:val="en-US" w:eastAsia="zh-CN"/>
        </w:rPr>
        <w:t>市政工程相关专业</w:t>
      </w:r>
      <w:r>
        <w:rPr>
          <w:rFonts w:hint="eastAsia" w:ascii="宋体" w:hAnsi="宋体" w:eastAsia="宋体" w:cs="宋体"/>
          <w:color w:val="auto"/>
          <w:szCs w:val="21"/>
          <w:highlight w:val="none"/>
          <w:lang w:val="en-US" w:eastAsia="zh-CN"/>
        </w:rPr>
        <w:t>中级及以上技术职称；以上人员必须是本企业在职员工且不得有在建项目（提供社会保险的证明材料</w:t>
      </w:r>
      <w:r>
        <w:rPr>
          <w:rFonts w:hint="eastAsia" w:ascii="宋体" w:hAnsi="宋体" w:cs="宋体"/>
          <w:color w:val="auto"/>
          <w:szCs w:val="21"/>
          <w:highlight w:val="none"/>
          <w:lang w:val="en-US" w:eastAsia="zh-CN"/>
        </w:rPr>
        <w:t>和人员无在建项目承诺书</w:t>
      </w:r>
      <w:r>
        <w:rPr>
          <w:rFonts w:hint="eastAsia" w:ascii="宋体" w:hAnsi="宋体" w:eastAsia="宋体" w:cs="宋体"/>
          <w:color w:val="auto"/>
          <w:szCs w:val="21"/>
          <w:highlight w:val="none"/>
          <w:lang w:val="en-US" w:eastAsia="zh-CN"/>
        </w:rPr>
        <w:t>）。</w:t>
      </w:r>
    </w:p>
    <w:p w14:paraId="78AE91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施工项目部关键岗位其他人员实行承诺制。响应时不要求提供具体人员信息，其中标后按照国家和省有关法律法规、规范标准等规定配备施工项目部关键岗位人员。关键岗位其他人员必须是本企业在在职人员且不得有在建项目（</w:t>
      </w:r>
      <w:r>
        <w:rPr>
          <w:rFonts w:hint="eastAsia" w:ascii="宋体" w:hAnsi="宋体" w:cs="宋体"/>
          <w:color w:val="auto"/>
          <w:szCs w:val="21"/>
          <w:highlight w:val="none"/>
          <w:lang w:val="en-US" w:eastAsia="zh-CN"/>
        </w:rPr>
        <w:t>承诺书</w:t>
      </w:r>
      <w:r>
        <w:rPr>
          <w:rFonts w:hint="eastAsia" w:ascii="宋体" w:hAnsi="宋体" w:eastAsia="宋体" w:cs="宋体"/>
          <w:color w:val="auto"/>
          <w:szCs w:val="21"/>
          <w:highlight w:val="none"/>
          <w:lang w:val="en-US" w:eastAsia="zh-CN"/>
        </w:rPr>
        <w:t>格式自拟）。</w:t>
      </w:r>
    </w:p>
    <w:p w14:paraId="4407108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注：本项目面向中小企业采购，参与政府采购活动的供应商须提供《湖南省政府采购供应商资格承诺函》和《中小企业声明函》。</w:t>
      </w:r>
    </w:p>
    <w:p w14:paraId="204846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Cs w:val="21"/>
        </w:rPr>
      </w:pPr>
      <w:r>
        <w:rPr>
          <w:rFonts w:hint="eastAsia" w:ascii="宋体" w:hAnsi="宋体" w:eastAsia="宋体" w:cs="宋体"/>
          <w:color w:val="000000"/>
          <w:szCs w:val="21"/>
        </w:rPr>
        <w:t>4、单位负责人为同一人或者存在直接控股、管理关系的不同供应商，不得参加同一合同项下的政府采购活动。</w:t>
      </w:r>
    </w:p>
    <w:p w14:paraId="479C3C0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Cs w:val="21"/>
        </w:rPr>
      </w:pPr>
      <w:r>
        <w:rPr>
          <w:rFonts w:hint="eastAsia" w:ascii="宋体" w:hAnsi="宋体" w:eastAsia="宋体" w:cs="宋体"/>
          <w:color w:val="000000"/>
          <w:szCs w:val="21"/>
        </w:rPr>
        <w:t>5、为本采购项目提供整体设计、规范编制或者项目管理、监理、检测等服务的，不得再参加此项目的其他采购活动。</w:t>
      </w:r>
    </w:p>
    <w:p w14:paraId="360926A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lang w:val="en-US" w:eastAsia="zh-CN"/>
        </w:rPr>
        <w:t>6</w:t>
      </w:r>
      <w:r>
        <w:rPr>
          <w:rFonts w:hint="eastAsia" w:ascii="宋体" w:hAnsi="宋体" w:eastAsia="宋体" w:cs="Times New Roman"/>
          <w:color w:val="auto"/>
          <w:sz w:val="21"/>
          <w:szCs w:val="21"/>
        </w:rPr>
        <w:t>、列入失信被执行人、重大税收违法失信主体名单、政府采购严重违法失信行为记录名单的，拒绝其参与政府采购活动。</w:t>
      </w:r>
    </w:p>
    <w:p w14:paraId="2FFA010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7</w:t>
      </w:r>
      <w:r>
        <w:rPr>
          <w:rFonts w:hint="eastAsia" w:ascii="宋体" w:hAnsi="宋体" w:eastAsia="宋体" w:cs="Times New Roman"/>
          <w:color w:val="auto"/>
          <w:sz w:val="21"/>
          <w:szCs w:val="21"/>
        </w:rPr>
        <w:t>、联合体响应。本次采购</w:t>
      </w:r>
      <w:r>
        <w:rPr>
          <w:rFonts w:hint="eastAsia" w:ascii="宋体" w:hAnsi="宋体" w:eastAsia="宋体" w:cs="Times New Roman"/>
          <w:color w:val="auto"/>
          <w:sz w:val="21"/>
          <w:szCs w:val="21"/>
          <w:u w:val="single"/>
        </w:rPr>
        <w:t xml:space="preserve"> 不接受 </w:t>
      </w:r>
      <w:r>
        <w:rPr>
          <w:rFonts w:hint="eastAsia" w:ascii="宋体" w:hAnsi="宋体" w:cs="Times New Roman"/>
          <w:color w:val="auto"/>
          <w:sz w:val="21"/>
          <w:szCs w:val="21"/>
          <w:lang w:eastAsia="zh-CN"/>
        </w:rPr>
        <w:t>（</w:t>
      </w:r>
      <w:r>
        <w:rPr>
          <w:rFonts w:hint="eastAsia" w:ascii="宋体" w:hAnsi="宋体" w:eastAsia="宋体" w:cs="Times New Roman"/>
          <w:color w:val="auto"/>
          <w:sz w:val="21"/>
          <w:szCs w:val="21"/>
        </w:rPr>
        <w:t>接受或不接受</w:t>
      </w:r>
      <w:r>
        <w:rPr>
          <w:rFonts w:hint="eastAsia" w:ascii="宋体" w:hAnsi="宋体" w:cs="Times New Roman"/>
          <w:color w:val="auto"/>
          <w:sz w:val="21"/>
          <w:szCs w:val="21"/>
          <w:lang w:eastAsia="zh-CN"/>
        </w:rPr>
        <w:t>）</w:t>
      </w:r>
      <w:r>
        <w:rPr>
          <w:rFonts w:hint="eastAsia" w:ascii="宋体" w:hAnsi="宋体" w:eastAsia="宋体" w:cs="Times New Roman"/>
          <w:color w:val="auto"/>
          <w:sz w:val="21"/>
          <w:szCs w:val="21"/>
        </w:rPr>
        <w:t>联合体响应。</w:t>
      </w:r>
      <w:r>
        <w:rPr>
          <w:rFonts w:hint="eastAsia" w:ascii="宋体" w:hAnsi="宋体" w:cs="Times New Roman"/>
          <w:color w:val="auto"/>
          <w:sz w:val="21"/>
          <w:szCs w:val="21"/>
          <w:lang w:val="en-US" w:eastAsia="zh-CN"/>
        </w:rPr>
        <w:t>接受联合体响应的，联合体应当具备下列条件：</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single"/>
          <w:lang w:val="en-US" w:eastAsia="zh-CN"/>
        </w:rPr>
        <w:t xml:space="preserve">/ </w:t>
      </w:r>
      <w:r>
        <w:rPr>
          <w:rFonts w:hint="eastAsia" w:ascii="宋体" w:hAnsi="宋体" w:eastAsia="宋体" w:cs="宋体"/>
          <w:bCs/>
          <w:color w:val="auto"/>
          <w:sz w:val="21"/>
          <w:szCs w:val="21"/>
          <w:u w:val="single"/>
        </w:rPr>
        <w:t xml:space="preserve"> </w:t>
      </w:r>
      <w:r>
        <w:rPr>
          <w:rFonts w:hint="eastAsia" w:ascii="宋体" w:hAnsi="宋体" w:cs="宋体"/>
          <w:bCs/>
          <w:color w:val="auto"/>
          <w:sz w:val="21"/>
          <w:szCs w:val="21"/>
          <w:u w:val="none"/>
          <w:lang w:eastAsia="zh-CN"/>
        </w:rPr>
        <w:t>。</w:t>
      </w:r>
    </w:p>
    <w:p w14:paraId="2976D797">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五、获取磋商文件的时间、地点、方式</w:t>
      </w:r>
    </w:p>
    <w:p w14:paraId="7CC5703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1、获取磋商文件的时间：从</w:t>
      </w:r>
      <w:r>
        <w:rPr>
          <w:rFonts w:hint="eastAsia" w:ascii="宋体" w:hAnsi="宋体" w:cs="Times New Roman"/>
          <w:b/>
          <w:bCs/>
          <w:color w:val="auto"/>
          <w:sz w:val="21"/>
          <w:szCs w:val="21"/>
          <w:highlight w:val="none"/>
          <w:u w:val="single"/>
          <w:lang w:val="en-US" w:eastAsia="zh-CN"/>
        </w:rPr>
        <w:t>2026年10月09</w:t>
      </w:r>
      <w:r>
        <w:rPr>
          <w:rFonts w:hint="eastAsia" w:ascii="宋体" w:hAnsi="宋体" w:eastAsia="宋体" w:cs="Times New Roman"/>
          <w:b/>
          <w:bCs/>
          <w:color w:val="auto"/>
          <w:sz w:val="21"/>
          <w:szCs w:val="21"/>
          <w:highlight w:val="none"/>
          <w:u w:val="single"/>
          <w:lang w:val="en-US" w:eastAsia="zh-CN"/>
        </w:rPr>
        <w:t>日至</w:t>
      </w:r>
      <w:r>
        <w:rPr>
          <w:rFonts w:hint="eastAsia" w:ascii="宋体" w:hAnsi="宋体" w:cs="Times New Roman"/>
          <w:b/>
          <w:bCs/>
          <w:color w:val="auto"/>
          <w:sz w:val="21"/>
          <w:szCs w:val="21"/>
          <w:highlight w:val="none"/>
          <w:u w:val="single"/>
          <w:lang w:val="en-US" w:eastAsia="zh-CN"/>
        </w:rPr>
        <w:t>2026年10月14</w:t>
      </w:r>
      <w:r>
        <w:rPr>
          <w:rFonts w:hint="eastAsia" w:ascii="宋体" w:hAnsi="宋体" w:eastAsia="宋体" w:cs="Times New Roman"/>
          <w:b/>
          <w:bCs/>
          <w:color w:val="auto"/>
          <w:sz w:val="21"/>
          <w:szCs w:val="21"/>
          <w:highlight w:val="none"/>
          <w:u w:val="single"/>
          <w:lang w:val="en-US" w:eastAsia="zh-CN"/>
        </w:rPr>
        <w:t>日</w:t>
      </w:r>
      <w:r>
        <w:rPr>
          <w:rFonts w:hint="eastAsia" w:ascii="宋体" w:hAnsi="宋体" w:eastAsia="宋体" w:cs="Times New Roman"/>
          <w:color w:val="auto"/>
          <w:sz w:val="21"/>
          <w:szCs w:val="21"/>
          <w:lang w:val="en-US" w:eastAsia="zh-CN"/>
        </w:rPr>
        <w:t>止，每天上午</w:t>
      </w:r>
      <w:r>
        <w:rPr>
          <w:rFonts w:hint="eastAsia" w:ascii="宋体" w:hAnsi="宋体" w:eastAsia="宋体" w:cs="Times New Roman"/>
          <w:color w:val="auto"/>
          <w:sz w:val="21"/>
          <w:szCs w:val="21"/>
          <w:u w:val="single"/>
          <w:lang w:val="en-US" w:eastAsia="zh-CN"/>
        </w:rPr>
        <w:t xml:space="preserve"> 8:00 </w:t>
      </w:r>
      <w:r>
        <w:rPr>
          <w:rFonts w:hint="eastAsia" w:ascii="宋体" w:hAnsi="宋体" w:eastAsia="宋体" w:cs="Times New Roman"/>
          <w:color w:val="auto"/>
          <w:sz w:val="21"/>
          <w:szCs w:val="21"/>
          <w:u w:val="none"/>
          <w:lang w:val="en-US" w:eastAsia="zh-CN"/>
        </w:rPr>
        <w:t>时</w:t>
      </w:r>
      <w:r>
        <w:rPr>
          <w:rFonts w:hint="eastAsia" w:ascii="宋体" w:hAnsi="宋体" w:eastAsia="宋体" w:cs="Times New Roman"/>
          <w:color w:val="auto"/>
          <w:sz w:val="21"/>
          <w:szCs w:val="21"/>
          <w:lang w:val="en-US" w:eastAsia="zh-CN"/>
        </w:rPr>
        <w:t>到</w:t>
      </w:r>
      <w:r>
        <w:rPr>
          <w:rFonts w:hint="eastAsia" w:ascii="宋体" w:hAnsi="宋体" w:eastAsia="宋体" w:cs="Times New Roman"/>
          <w:color w:val="auto"/>
          <w:sz w:val="21"/>
          <w:szCs w:val="21"/>
          <w:u w:val="single"/>
          <w:lang w:val="en-US" w:eastAsia="zh-CN"/>
        </w:rPr>
        <w:t xml:space="preserve"> 12:00 </w:t>
      </w:r>
      <w:r>
        <w:rPr>
          <w:rFonts w:hint="eastAsia" w:ascii="宋体" w:hAnsi="宋体" w:eastAsia="宋体" w:cs="Times New Roman"/>
          <w:color w:val="auto"/>
          <w:sz w:val="21"/>
          <w:szCs w:val="21"/>
          <w:lang w:val="en-US" w:eastAsia="zh-CN"/>
        </w:rPr>
        <w:t>时，下午</w:t>
      </w:r>
      <w:r>
        <w:rPr>
          <w:rFonts w:hint="eastAsia" w:ascii="宋体" w:hAnsi="宋体" w:eastAsia="宋体" w:cs="Times New Roman"/>
          <w:color w:val="auto"/>
          <w:sz w:val="21"/>
          <w:szCs w:val="21"/>
          <w:u w:val="single"/>
          <w:lang w:val="en-US" w:eastAsia="zh-CN"/>
        </w:rPr>
        <w:t xml:space="preserve"> 14:30 </w:t>
      </w:r>
      <w:r>
        <w:rPr>
          <w:rFonts w:hint="eastAsia" w:ascii="宋体" w:hAnsi="宋体" w:eastAsia="宋体" w:cs="Times New Roman"/>
          <w:color w:val="auto"/>
          <w:sz w:val="21"/>
          <w:szCs w:val="21"/>
          <w:u w:val="none"/>
          <w:lang w:val="en-US" w:eastAsia="zh-CN"/>
        </w:rPr>
        <w:t>时</w:t>
      </w:r>
      <w:r>
        <w:rPr>
          <w:rFonts w:hint="eastAsia" w:ascii="宋体" w:hAnsi="宋体" w:eastAsia="宋体" w:cs="Times New Roman"/>
          <w:color w:val="auto"/>
          <w:sz w:val="21"/>
          <w:szCs w:val="21"/>
          <w:lang w:val="en-US" w:eastAsia="zh-CN"/>
        </w:rPr>
        <w:t>到</w:t>
      </w:r>
      <w:r>
        <w:rPr>
          <w:rFonts w:hint="eastAsia" w:ascii="宋体" w:hAnsi="宋体" w:eastAsia="宋体" w:cs="Times New Roman"/>
          <w:color w:val="auto"/>
          <w:sz w:val="21"/>
          <w:szCs w:val="21"/>
          <w:u w:val="single"/>
          <w:lang w:val="en-US" w:eastAsia="zh-CN"/>
        </w:rPr>
        <w:t xml:space="preserve"> </w:t>
      </w:r>
      <w:r>
        <w:rPr>
          <w:rFonts w:hint="eastAsia" w:ascii="宋体" w:hAnsi="宋体" w:cs="Times New Roman"/>
          <w:color w:val="auto"/>
          <w:sz w:val="21"/>
          <w:szCs w:val="21"/>
          <w:u w:val="single"/>
          <w:lang w:val="en-US" w:eastAsia="zh-CN"/>
        </w:rPr>
        <w:t>17</w:t>
      </w:r>
      <w:r>
        <w:rPr>
          <w:rFonts w:hint="eastAsia" w:ascii="宋体" w:hAnsi="宋体" w:eastAsia="宋体" w:cs="Times New Roman"/>
          <w:color w:val="auto"/>
          <w:sz w:val="21"/>
          <w:szCs w:val="21"/>
          <w:u w:val="single"/>
          <w:lang w:val="en-US" w:eastAsia="zh-CN"/>
        </w:rPr>
        <w:t>:</w:t>
      </w:r>
      <w:r>
        <w:rPr>
          <w:rFonts w:hint="eastAsia" w:ascii="宋体" w:hAnsi="宋体" w:cs="Times New Roman"/>
          <w:color w:val="auto"/>
          <w:sz w:val="21"/>
          <w:szCs w:val="21"/>
          <w:u w:val="single"/>
          <w:lang w:val="en-US" w:eastAsia="zh-CN"/>
        </w:rPr>
        <w:t>3</w:t>
      </w:r>
      <w:r>
        <w:rPr>
          <w:rFonts w:hint="eastAsia" w:ascii="宋体" w:hAnsi="宋体" w:eastAsia="宋体" w:cs="Times New Roman"/>
          <w:color w:val="auto"/>
          <w:sz w:val="21"/>
          <w:szCs w:val="21"/>
          <w:u w:val="single"/>
          <w:lang w:val="en-US" w:eastAsia="zh-CN"/>
        </w:rPr>
        <w:t xml:space="preserve">0 </w:t>
      </w:r>
      <w:r>
        <w:rPr>
          <w:rFonts w:hint="eastAsia" w:ascii="宋体" w:hAnsi="宋体" w:eastAsia="宋体" w:cs="Times New Roman"/>
          <w:color w:val="auto"/>
          <w:sz w:val="21"/>
          <w:szCs w:val="21"/>
          <w:u w:val="none"/>
          <w:lang w:val="en-US" w:eastAsia="zh-CN"/>
        </w:rPr>
        <w:t>时</w:t>
      </w:r>
      <w:r>
        <w:rPr>
          <w:rFonts w:hint="eastAsia" w:ascii="宋体" w:hAnsi="宋体" w:eastAsia="宋体" w:cs="Times New Roman"/>
          <w:color w:val="auto"/>
          <w:sz w:val="21"/>
          <w:szCs w:val="21"/>
          <w:lang w:val="en-US" w:eastAsia="zh-CN"/>
        </w:rPr>
        <w:t>（北京时间），双休日及节假日除外。持法定代表人身份证明或授权委托书（附法定代表人身份证明）、个人身份证、供应商营业执照副本复印件（复印件加盖公章），在</w:t>
      </w:r>
      <w:r>
        <w:rPr>
          <w:rFonts w:hint="eastAsia" w:ascii="宋体" w:hAnsi="宋体" w:eastAsia="宋体" w:cs="Times New Roman"/>
          <w:color w:val="auto"/>
          <w:sz w:val="21"/>
          <w:szCs w:val="21"/>
          <w:u w:val="single"/>
          <w:lang w:val="en-US" w:eastAsia="zh-CN"/>
        </w:rPr>
        <w:t>国鼎和诚项目管理集团有限公司（张家界市永定区御景湾二期金瑞苑一楼S112号）</w:t>
      </w:r>
      <w:r>
        <w:rPr>
          <w:rFonts w:hint="eastAsia" w:ascii="宋体" w:hAnsi="宋体" w:eastAsia="宋体" w:cs="Times New Roman"/>
          <w:color w:val="auto"/>
          <w:sz w:val="21"/>
          <w:szCs w:val="21"/>
          <w:lang w:val="en-US" w:eastAsia="zh-CN"/>
        </w:rPr>
        <w:t>领取。</w:t>
      </w:r>
    </w:p>
    <w:p w14:paraId="0D7C4CE5">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六、首次响应文件提交的截止时间、开启时间及地点</w:t>
      </w:r>
    </w:p>
    <w:p w14:paraId="6EC0D3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1、首次响应文件的提交截止时间：</w:t>
      </w:r>
      <w:r>
        <w:rPr>
          <w:rFonts w:hint="eastAsia" w:ascii="宋体" w:hAnsi="宋体" w:cs="Times New Roman"/>
          <w:b/>
          <w:bCs/>
          <w:color w:val="auto"/>
          <w:sz w:val="21"/>
          <w:szCs w:val="21"/>
          <w:highlight w:val="none"/>
          <w:u w:val="single"/>
          <w:lang w:val="en-US" w:eastAsia="zh-CN"/>
        </w:rPr>
        <w:t>2026年10月19</w:t>
      </w:r>
      <w:r>
        <w:rPr>
          <w:rFonts w:hint="eastAsia" w:ascii="宋体" w:hAnsi="宋体" w:eastAsia="宋体" w:cs="Times New Roman"/>
          <w:b/>
          <w:bCs/>
          <w:color w:val="auto"/>
          <w:sz w:val="21"/>
          <w:szCs w:val="21"/>
          <w:highlight w:val="none"/>
          <w:u w:val="single"/>
          <w:lang w:val="en-US" w:eastAsia="zh-CN"/>
        </w:rPr>
        <w:t>日</w:t>
      </w:r>
      <w:r>
        <w:rPr>
          <w:rFonts w:hint="eastAsia" w:ascii="宋体" w:hAnsi="宋体" w:cs="Times New Roman"/>
          <w:b/>
          <w:bCs/>
          <w:color w:val="auto"/>
          <w:sz w:val="21"/>
          <w:szCs w:val="21"/>
          <w:highlight w:val="none"/>
          <w:u w:val="single"/>
          <w:lang w:val="en-US" w:eastAsia="zh-CN"/>
        </w:rPr>
        <w:t>0</w:t>
      </w:r>
      <w:r>
        <w:rPr>
          <w:rFonts w:hint="eastAsia" w:ascii="宋体" w:hAnsi="宋体" w:eastAsia="宋体" w:cs="Times New Roman"/>
          <w:b/>
          <w:bCs/>
          <w:color w:val="auto"/>
          <w:sz w:val="21"/>
          <w:szCs w:val="21"/>
          <w:highlight w:val="none"/>
          <w:u w:val="single"/>
          <w:lang w:val="en-US" w:eastAsia="zh-CN"/>
        </w:rPr>
        <w:t>9时00分</w:t>
      </w:r>
      <w:r>
        <w:rPr>
          <w:rFonts w:hint="eastAsia" w:ascii="宋体" w:hAnsi="宋体" w:eastAsia="宋体" w:cs="Times New Roman"/>
          <w:color w:val="auto"/>
          <w:sz w:val="21"/>
          <w:szCs w:val="21"/>
          <w:highlight w:val="none"/>
          <w:lang w:val="en-US" w:eastAsia="zh-CN"/>
        </w:rPr>
        <w:t>（北京时间）</w:t>
      </w:r>
    </w:p>
    <w:p w14:paraId="2BE480B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2、首次响应文件的开启时间：</w:t>
      </w:r>
      <w:r>
        <w:rPr>
          <w:rFonts w:hint="eastAsia" w:ascii="宋体" w:hAnsi="宋体" w:cs="Times New Roman"/>
          <w:b/>
          <w:bCs/>
          <w:color w:val="auto"/>
          <w:sz w:val="21"/>
          <w:szCs w:val="21"/>
          <w:highlight w:val="none"/>
          <w:u w:val="single"/>
          <w:lang w:val="en-US" w:eastAsia="zh-CN"/>
        </w:rPr>
        <w:t>2026年10月19</w:t>
      </w:r>
      <w:r>
        <w:rPr>
          <w:rFonts w:hint="eastAsia" w:ascii="宋体" w:hAnsi="宋体" w:eastAsia="宋体" w:cs="Times New Roman"/>
          <w:b/>
          <w:bCs/>
          <w:color w:val="auto"/>
          <w:sz w:val="21"/>
          <w:szCs w:val="21"/>
          <w:highlight w:val="none"/>
          <w:u w:val="single"/>
          <w:lang w:val="en-US" w:eastAsia="zh-CN"/>
        </w:rPr>
        <w:t>日</w:t>
      </w:r>
      <w:r>
        <w:rPr>
          <w:rFonts w:hint="eastAsia" w:ascii="宋体" w:hAnsi="宋体" w:cs="Times New Roman"/>
          <w:b/>
          <w:bCs/>
          <w:color w:val="auto"/>
          <w:sz w:val="21"/>
          <w:szCs w:val="21"/>
          <w:highlight w:val="none"/>
          <w:u w:val="single"/>
          <w:lang w:val="en-US" w:eastAsia="zh-CN"/>
        </w:rPr>
        <w:t>0</w:t>
      </w:r>
      <w:r>
        <w:rPr>
          <w:rFonts w:hint="eastAsia" w:ascii="宋体" w:hAnsi="宋体" w:eastAsia="宋体" w:cs="Times New Roman"/>
          <w:b/>
          <w:bCs/>
          <w:color w:val="auto"/>
          <w:sz w:val="21"/>
          <w:szCs w:val="21"/>
          <w:highlight w:val="none"/>
          <w:u w:val="single"/>
          <w:lang w:val="en-US" w:eastAsia="zh-CN"/>
        </w:rPr>
        <w:t>9时00分</w:t>
      </w:r>
      <w:r>
        <w:rPr>
          <w:rFonts w:hint="eastAsia" w:ascii="宋体" w:hAnsi="宋体" w:eastAsia="宋体" w:cs="Times New Roman"/>
          <w:color w:val="auto"/>
          <w:sz w:val="21"/>
          <w:szCs w:val="21"/>
          <w:highlight w:val="none"/>
          <w:lang w:val="en-US" w:eastAsia="zh-CN"/>
        </w:rPr>
        <w:t>（北京时间）</w:t>
      </w:r>
    </w:p>
    <w:p w14:paraId="146C69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 xml:space="preserve">3、首次响应文件的开启地点：国鼎和诚项目管理集团有限公司张家界分公司 </w:t>
      </w:r>
      <w:r>
        <w:rPr>
          <w:rFonts w:hint="eastAsia" w:ascii="宋体" w:hAnsi="宋体" w:cs="Times New Roman"/>
          <w:color w:val="auto"/>
          <w:sz w:val="21"/>
          <w:szCs w:val="21"/>
          <w:lang w:val="en-US" w:eastAsia="zh-CN"/>
        </w:rPr>
        <w:t>（</w:t>
      </w:r>
      <w:r>
        <w:rPr>
          <w:rFonts w:hint="eastAsia" w:ascii="宋体" w:hAnsi="宋体" w:eastAsia="宋体" w:cs="Times New Roman"/>
          <w:color w:val="auto"/>
          <w:sz w:val="21"/>
          <w:szCs w:val="21"/>
          <w:lang w:val="en-US" w:eastAsia="zh-CN"/>
        </w:rPr>
        <w:t>指定地址：张家界市永定区御景湾二期金瑞苑一楼S112号</w:t>
      </w:r>
      <w:r>
        <w:rPr>
          <w:rFonts w:hint="eastAsia" w:ascii="宋体" w:hAnsi="宋体" w:cs="Times New Roman"/>
          <w:color w:val="auto"/>
          <w:sz w:val="21"/>
          <w:szCs w:val="21"/>
          <w:lang w:val="en-US" w:eastAsia="zh-CN"/>
        </w:rPr>
        <w:t>）</w:t>
      </w:r>
    </w:p>
    <w:p w14:paraId="067EF6C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★在截止时间后送达的响应文件为无效文件，采购人、采购代理机构或者磋商小组应当拒收。</w:t>
      </w:r>
    </w:p>
    <w:p w14:paraId="4C970B3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eastAsia="宋体" w:cs="宋体"/>
          <w:b/>
          <w:bCs/>
          <w:sz w:val="24"/>
          <w:szCs w:val="32"/>
          <w:lang w:val="en-US" w:eastAsia="zh-CN"/>
        </w:rPr>
      </w:pPr>
      <w:r>
        <w:rPr>
          <w:rFonts w:hint="eastAsia" w:ascii="宋体" w:hAnsi="宋体" w:eastAsia="宋体" w:cs="宋体"/>
          <w:b/>
          <w:bCs/>
          <w:sz w:val="24"/>
          <w:szCs w:val="32"/>
          <w:lang w:val="en-US" w:eastAsia="zh-CN"/>
        </w:rPr>
        <w:t>七、公告期限</w:t>
      </w:r>
    </w:p>
    <w:p w14:paraId="2776F82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default" w:ascii="宋体" w:hAnsi="宋体" w:eastAsia="宋体" w:cs="Times New Roman"/>
          <w:color w:val="auto"/>
          <w:sz w:val="21"/>
          <w:szCs w:val="21"/>
          <w:lang w:val="en-US" w:eastAsia="zh-CN"/>
        </w:rPr>
        <w:t>1、本公告在中国湖南政府采购网（www.ccgp-hunan.gov.cn）发布。公告期限自本公告发布之日起</w:t>
      </w:r>
      <w:r>
        <w:rPr>
          <w:rFonts w:hint="eastAsia" w:ascii="宋体" w:hAnsi="宋体" w:eastAsia="宋体" w:cs="Times New Roman"/>
          <w:color w:val="auto"/>
          <w:sz w:val="21"/>
          <w:szCs w:val="21"/>
          <w:lang w:val="en-US" w:eastAsia="zh-CN"/>
        </w:rPr>
        <w:t>5</w:t>
      </w:r>
      <w:r>
        <w:rPr>
          <w:rFonts w:hint="default" w:ascii="宋体" w:hAnsi="宋体" w:eastAsia="宋体" w:cs="Times New Roman"/>
          <w:color w:val="auto"/>
          <w:sz w:val="21"/>
          <w:szCs w:val="21"/>
          <w:lang w:val="en-US" w:eastAsia="zh-CN"/>
        </w:rPr>
        <w:t>个工作日。</w:t>
      </w:r>
    </w:p>
    <w:p w14:paraId="58A6C26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default" w:ascii="宋体" w:hAnsi="宋体" w:eastAsia="宋体" w:cs="Times New Roman"/>
          <w:color w:val="auto"/>
          <w:sz w:val="21"/>
          <w:szCs w:val="21"/>
          <w:lang w:val="en-US" w:eastAsia="zh-CN"/>
        </w:rPr>
        <w:t>2、在其他媒体发布的邀请公告，公告内容以本公告为准。</w:t>
      </w:r>
      <w:r>
        <w:rPr>
          <w:rFonts w:hint="eastAsia" w:ascii="宋体" w:hAnsi="宋体" w:eastAsia="宋体" w:cs="Times New Roman"/>
          <w:color w:val="auto"/>
          <w:sz w:val="21"/>
          <w:szCs w:val="21"/>
          <w:lang w:val="en-US" w:eastAsia="zh-CN"/>
        </w:rPr>
        <w:t>公告期限自本邀请公告最先发布公告之日起算。</w:t>
      </w:r>
    </w:p>
    <w:p w14:paraId="46D1572B">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八、询问及质疑</w:t>
      </w:r>
    </w:p>
    <w:p w14:paraId="2E3CBB0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1、供应商对政府采购活动事项如有疑问的，可以向采购人、采购代理机构提出询问。采购人、采购代理机构将在3个工作日内作出答复。</w:t>
      </w:r>
    </w:p>
    <w:p w14:paraId="117653B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2、供应商认为磋商文件使自己的合法权益受到损害的，可以在收到磋商文件之日起7个工作日内，按《湖南省财政厅关于印发＜政府采购质疑答复和投诉处理操作规程＞的通知》</w:t>
      </w:r>
      <w:r>
        <w:rPr>
          <w:rFonts w:hint="eastAsia" w:ascii="宋体" w:hAnsi="宋体" w:cs="Times New Roman"/>
          <w:color w:val="auto"/>
          <w:sz w:val="21"/>
          <w:szCs w:val="21"/>
          <w:lang w:val="en-US" w:eastAsia="zh-CN"/>
        </w:rPr>
        <w:t>（</w:t>
      </w:r>
      <w:r>
        <w:rPr>
          <w:rFonts w:hint="default" w:ascii="宋体" w:hAnsi="宋体" w:eastAsia="宋体" w:cs="Times New Roman"/>
          <w:color w:val="auto"/>
          <w:sz w:val="21"/>
          <w:szCs w:val="21"/>
          <w:lang w:val="en-US" w:eastAsia="zh-CN"/>
        </w:rPr>
        <w:t>湘财</w:t>
      </w:r>
      <w:r>
        <w:rPr>
          <w:rFonts w:hint="eastAsia" w:ascii="宋体" w:hAnsi="宋体" w:eastAsia="宋体" w:cs="Times New Roman"/>
          <w:color w:val="auto"/>
          <w:sz w:val="21"/>
          <w:szCs w:val="21"/>
          <w:lang w:val="en-US" w:eastAsia="zh-CN"/>
        </w:rPr>
        <w:t>购</w:t>
      </w:r>
      <w:r>
        <w:rPr>
          <w:rFonts w:hint="default" w:ascii="宋体" w:hAnsi="宋体" w:eastAsia="宋体" w:cs="Times New Roman"/>
          <w:color w:val="auto"/>
          <w:sz w:val="21"/>
          <w:szCs w:val="21"/>
          <w:lang w:val="en-US" w:eastAsia="zh-CN"/>
        </w:rPr>
        <w:t>〔</w:t>
      </w:r>
      <w:r>
        <w:rPr>
          <w:rFonts w:hint="eastAsia" w:ascii="宋体" w:hAnsi="宋体" w:eastAsia="宋体" w:cs="Times New Roman"/>
          <w:color w:val="auto"/>
          <w:sz w:val="21"/>
          <w:szCs w:val="21"/>
          <w:lang w:val="en-US" w:eastAsia="zh-CN"/>
        </w:rPr>
        <w:t>2024</w:t>
      </w:r>
      <w:r>
        <w:rPr>
          <w:rFonts w:hint="default" w:ascii="宋体" w:hAnsi="宋体" w:eastAsia="宋体" w:cs="Times New Roman"/>
          <w:color w:val="auto"/>
          <w:sz w:val="21"/>
          <w:szCs w:val="21"/>
          <w:lang w:val="en-US" w:eastAsia="zh-CN"/>
        </w:rPr>
        <w:t>〕</w:t>
      </w:r>
      <w:r>
        <w:rPr>
          <w:rFonts w:hint="eastAsia" w:ascii="宋体" w:hAnsi="宋体" w:eastAsia="宋体" w:cs="Times New Roman"/>
          <w:color w:val="auto"/>
          <w:sz w:val="21"/>
          <w:szCs w:val="21"/>
          <w:lang w:val="en-US" w:eastAsia="zh-CN"/>
        </w:rPr>
        <w:t>67</w:t>
      </w:r>
      <w:r>
        <w:rPr>
          <w:rFonts w:hint="default" w:ascii="宋体" w:hAnsi="宋体" w:eastAsia="宋体" w:cs="Times New Roman"/>
          <w:color w:val="auto"/>
          <w:sz w:val="21"/>
          <w:szCs w:val="21"/>
          <w:lang w:val="en-US" w:eastAsia="zh-CN"/>
        </w:rPr>
        <w:t>号</w:t>
      </w:r>
      <w:r>
        <w:rPr>
          <w:rFonts w:hint="eastAsia" w:ascii="宋体" w:hAnsi="宋体" w:cs="Times New Roman"/>
          <w:color w:val="auto"/>
          <w:sz w:val="21"/>
          <w:szCs w:val="21"/>
          <w:lang w:val="en-US" w:eastAsia="zh-CN"/>
        </w:rPr>
        <w:t>）</w:t>
      </w:r>
      <w:r>
        <w:rPr>
          <w:rFonts w:hint="eastAsia" w:ascii="宋体" w:hAnsi="宋体" w:eastAsia="宋体" w:cs="Times New Roman"/>
          <w:color w:val="auto"/>
          <w:sz w:val="21"/>
          <w:szCs w:val="21"/>
          <w:lang w:val="en-US" w:eastAsia="zh-CN"/>
        </w:rPr>
        <w:t>规定，以书面形式一次性向采购人、采购代理机构提出质疑。</w:t>
      </w:r>
    </w:p>
    <w:p w14:paraId="245529E0">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九、磋商说明</w:t>
      </w:r>
    </w:p>
    <w:p w14:paraId="1014DAA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default" w:ascii="宋体" w:hAnsi="宋体" w:eastAsia="宋体" w:cs="Times New Roman"/>
          <w:color w:val="auto"/>
          <w:sz w:val="21"/>
          <w:szCs w:val="21"/>
          <w:lang w:val="en-US" w:eastAsia="zh-CN"/>
        </w:rPr>
        <w:t>1、本公告选项：</w:t>
      </w:r>
      <w:r>
        <w:rPr>
          <w:rFonts w:hint="eastAsia" w:ascii="宋体" w:hAnsi="宋体" w:eastAsia="宋体" w:cs="宋体"/>
          <w:sz w:val="21"/>
          <w:szCs w:val="21"/>
          <w:lang w:eastAsia="zh-CN"/>
        </w:rPr>
        <w:t>☑</w:t>
      </w:r>
      <w:r>
        <w:rPr>
          <w:rFonts w:hint="default" w:ascii="宋体" w:hAnsi="宋体" w:eastAsia="宋体" w:cs="Times New Roman"/>
          <w:color w:val="auto"/>
          <w:sz w:val="21"/>
          <w:szCs w:val="21"/>
          <w:lang w:val="en-US" w:eastAsia="zh-CN"/>
        </w:rPr>
        <w:t>表示选择，</w:t>
      </w:r>
      <w:r>
        <w:rPr>
          <w:rFonts w:hint="eastAsia" w:ascii="宋体" w:hAnsi="宋体" w:eastAsia="宋体" w:cs="宋体"/>
          <w:sz w:val="21"/>
          <w:szCs w:val="21"/>
          <w:lang w:eastAsia="zh-CN"/>
        </w:rPr>
        <w:t>□</w:t>
      </w:r>
      <w:r>
        <w:rPr>
          <w:rFonts w:hint="default" w:ascii="宋体" w:hAnsi="宋体" w:eastAsia="宋体" w:cs="Times New Roman"/>
          <w:color w:val="auto"/>
          <w:sz w:val="21"/>
          <w:szCs w:val="21"/>
          <w:lang w:val="en-US" w:eastAsia="zh-CN"/>
        </w:rPr>
        <w:t>表示未选择。</w:t>
      </w:r>
    </w:p>
    <w:p w14:paraId="33337F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default" w:ascii="宋体" w:hAnsi="宋体" w:eastAsia="宋体" w:cs="Times New Roman"/>
          <w:color w:val="auto"/>
          <w:sz w:val="21"/>
          <w:szCs w:val="21"/>
          <w:lang w:val="en-US" w:eastAsia="zh-CN"/>
        </w:rPr>
        <w:t>2、供应商参与政府采购活动，无需向采购人、代理机构、交易平台缴纳任何费用。</w:t>
      </w:r>
    </w:p>
    <w:p w14:paraId="7D27E6BB">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十、采购项目联系人姓名和电话</w:t>
      </w:r>
    </w:p>
    <w:p w14:paraId="23E8E11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联系人姓名：</w:t>
      </w:r>
      <w:r>
        <w:rPr>
          <w:rFonts w:hint="eastAsia" w:ascii="宋体" w:hAnsi="宋体" w:cs="Times New Roman"/>
          <w:color w:val="auto"/>
          <w:sz w:val="21"/>
          <w:szCs w:val="21"/>
          <w:u w:val="single"/>
          <w:lang w:val="en-US" w:eastAsia="zh-CN"/>
        </w:rPr>
        <w:t>冼耀军</w:t>
      </w:r>
      <w:r>
        <w:rPr>
          <w:rFonts w:hint="eastAsia" w:ascii="宋体" w:hAnsi="宋体" w:eastAsia="宋体" w:cs="Times New Roman"/>
          <w:color w:val="auto"/>
          <w:sz w:val="21"/>
          <w:szCs w:val="21"/>
          <w:lang w:val="en-US" w:eastAsia="zh-CN"/>
        </w:rPr>
        <w:t xml:space="preserve">      电话：</w:t>
      </w:r>
      <w:r>
        <w:rPr>
          <w:rFonts w:hint="eastAsia" w:ascii="宋体" w:hAnsi="宋体" w:cs="Times New Roman"/>
          <w:color w:val="auto"/>
          <w:sz w:val="21"/>
          <w:szCs w:val="21"/>
          <w:u w:val="single"/>
          <w:lang w:val="en-US" w:eastAsia="zh-CN"/>
        </w:rPr>
        <w:t>18674431851</w:t>
      </w:r>
    </w:p>
    <w:p w14:paraId="5040F0A5">
      <w:pPr>
        <w:keepNext/>
        <w:keepLines/>
        <w:adjustRightInd w:val="0"/>
        <w:snapToGrid w:val="0"/>
        <w:spacing w:line="360" w:lineRule="auto"/>
        <w:outlineLvl w:val="1"/>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十一、采购人及其委托的采购代理机构的名称、地址和联系方法</w:t>
      </w:r>
    </w:p>
    <w:p w14:paraId="66A869CD">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auto"/>
          <w:szCs w:val="21"/>
        </w:rPr>
      </w:pPr>
      <w:r>
        <w:rPr>
          <w:rFonts w:hint="eastAsia" w:ascii="宋体" w:hAnsi="宋体" w:eastAsia="宋体" w:cs="宋体"/>
          <w:b/>
          <w:bCs/>
          <w:color w:val="auto"/>
          <w:szCs w:val="21"/>
        </w:rPr>
        <w:t>1</w:t>
      </w:r>
      <w:r>
        <w:rPr>
          <w:rFonts w:hint="eastAsia" w:ascii="宋体" w:hAnsi="宋体" w:eastAsia="宋体" w:cs="宋体"/>
          <w:color w:val="auto"/>
          <w:szCs w:val="21"/>
        </w:rPr>
        <w:t>、</w:t>
      </w:r>
      <w:r>
        <w:rPr>
          <w:rFonts w:hint="eastAsia" w:ascii="宋体" w:hAnsi="宋体" w:eastAsia="宋体" w:cs="宋体"/>
          <w:b/>
          <w:bCs/>
          <w:color w:val="auto"/>
          <w:szCs w:val="21"/>
        </w:rPr>
        <w:t>采购人信息</w:t>
      </w:r>
    </w:p>
    <w:p w14:paraId="52E173D2">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（1）名    称：</w:t>
      </w:r>
      <w:r>
        <w:rPr>
          <w:rFonts w:hint="eastAsia" w:ascii="宋体" w:hAnsi="宋体" w:cs="Times New Roman"/>
          <w:color w:val="auto"/>
          <w:szCs w:val="21"/>
          <w:highlight w:val="none"/>
          <w:u w:val="single"/>
          <w:lang w:eastAsia="zh-CN"/>
        </w:rPr>
        <w:t>张家界市永定区发展和改革局</w:t>
      </w:r>
      <w:r>
        <w:rPr>
          <w:rFonts w:hint="eastAsia" w:ascii="宋体" w:hAnsi="宋体" w:eastAsia="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single"/>
        </w:rPr>
        <w:t xml:space="preserve"> </w:t>
      </w:r>
    </w:p>
    <w:p w14:paraId="6AB03D95">
      <w:pPr>
        <w:adjustRightInd w:val="0"/>
        <w:snapToGrid w:val="0"/>
        <w:spacing w:line="360" w:lineRule="auto"/>
        <w:ind w:firstLine="420" w:firstLineChars="200"/>
        <w:rPr>
          <w:rFonts w:hint="default" w:ascii="宋体" w:hAnsi="宋体" w:eastAsia="宋体" w:cs="Times New Roman"/>
          <w:color w:val="auto"/>
          <w:szCs w:val="21"/>
          <w:highlight w:val="none"/>
          <w:lang w:val="en-US"/>
        </w:rPr>
      </w:pPr>
      <w:r>
        <w:rPr>
          <w:rFonts w:hint="eastAsia" w:ascii="宋体" w:hAnsi="宋体" w:eastAsia="宋体" w:cs="Times New Roman"/>
          <w:color w:val="auto"/>
          <w:szCs w:val="21"/>
          <w:highlight w:val="none"/>
        </w:rPr>
        <w:t>（2）地    址：</w:t>
      </w:r>
      <w:r>
        <w:rPr>
          <w:rFonts w:hint="eastAsia" w:ascii="宋体" w:hAnsi="宋体" w:cs="宋体"/>
          <w:color w:val="auto"/>
          <w:szCs w:val="21"/>
          <w:highlight w:val="none"/>
          <w:u w:val="single"/>
          <w:lang w:eastAsia="zh-CN"/>
        </w:rPr>
        <w:t>张家界市永定区西溪坪陈家溪路粮食产业园</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p>
    <w:p w14:paraId="495C618C">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（3）联 系 人：</w:t>
      </w:r>
      <w:r>
        <w:rPr>
          <w:rFonts w:hint="eastAsia" w:ascii="宋体" w:hAnsi="宋体" w:cs="宋体"/>
          <w:color w:val="auto"/>
          <w:szCs w:val="21"/>
          <w:highlight w:val="none"/>
          <w:u w:val="single"/>
          <w:lang w:eastAsia="zh-CN"/>
        </w:rPr>
        <w:t>冼耀军</w:t>
      </w:r>
      <w:r>
        <w:rPr>
          <w:rFonts w:hint="eastAsia" w:ascii="宋体" w:hAnsi="宋体" w:eastAsia="宋体" w:cs="Times New Roman"/>
          <w:color w:val="auto"/>
          <w:szCs w:val="21"/>
          <w:highlight w:val="none"/>
          <w:u w:val="single"/>
        </w:rPr>
        <w:t xml:space="preserve">                                   </w:t>
      </w:r>
    </w:p>
    <w:p w14:paraId="0DF9EF06">
      <w:pPr>
        <w:adjustRightInd w:val="0"/>
        <w:snapToGrid w:val="0"/>
        <w:spacing w:line="360" w:lineRule="auto"/>
        <w:ind w:firstLine="420" w:firstLineChars="200"/>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（4）电    话：</w:t>
      </w:r>
      <w:r>
        <w:rPr>
          <w:rFonts w:hint="eastAsia" w:ascii="宋体" w:hAnsi="宋体" w:cs="Times New Roman"/>
          <w:color w:val="auto"/>
          <w:szCs w:val="21"/>
          <w:highlight w:val="none"/>
          <w:u w:val="single"/>
          <w:lang w:eastAsia="zh-CN"/>
        </w:rPr>
        <w:t>18674431851</w:t>
      </w:r>
      <w:r>
        <w:rPr>
          <w:rFonts w:hint="eastAsia" w:ascii="宋体" w:hAnsi="宋体" w:eastAsia="宋体" w:cs="Times New Roman"/>
          <w:color w:val="auto"/>
          <w:szCs w:val="21"/>
          <w:highlight w:val="none"/>
          <w:u w:val="single"/>
        </w:rPr>
        <w:t xml:space="preserve">                              </w:t>
      </w:r>
    </w:p>
    <w:p w14:paraId="73AFE65C">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（5）邮    编：</w:t>
      </w:r>
      <w:r>
        <w:rPr>
          <w:rFonts w:hint="eastAsia" w:ascii="宋体" w:hAnsi="宋体" w:eastAsia="宋体" w:cs="Times New Roman"/>
          <w:szCs w:val="21"/>
          <w:u w:val="single"/>
        </w:rPr>
        <w:t xml:space="preserve">427000                                   </w:t>
      </w:r>
    </w:p>
    <w:p w14:paraId="6EBCD6E5">
      <w:pPr>
        <w:adjustRightInd w:val="0"/>
        <w:snapToGrid w:val="0"/>
        <w:spacing w:line="360" w:lineRule="auto"/>
        <w:ind w:firstLine="420" w:firstLineChars="200"/>
        <w:rPr>
          <w:rFonts w:ascii="Times New Roman" w:hAnsi="Times New Roman" w:eastAsia="宋体" w:cs="Times New Roman"/>
          <w:szCs w:val="21"/>
        </w:rPr>
      </w:pPr>
      <w:r>
        <w:rPr>
          <w:rFonts w:hint="eastAsia" w:ascii="宋体" w:hAnsi="宋体" w:eastAsia="宋体" w:cs="Times New Roman"/>
          <w:szCs w:val="21"/>
        </w:rPr>
        <w:t>（6）电子邮箱：</w:t>
      </w:r>
      <w:r>
        <w:rPr>
          <w:rFonts w:hint="eastAsia" w:ascii="宋体" w:hAnsi="宋体" w:eastAsia="宋体" w:cs="Times New Roman"/>
          <w:szCs w:val="21"/>
          <w:u w:val="single"/>
        </w:rPr>
        <w:t xml:space="preserve">/                                        </w:t>
      </w:r>
    </w:p>
    <w:p w14:paraId="18BAC311">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szCs w:val="21"/>
        </w:rPr>
      </w:pPr>
      <w:r>
        <w:rPr>
          <w:rFonts w:hint="eastAsia" w:ascii="宋体" w:hAnsi="宋体" w:eastAsia="宋体" w:cs="宋体"/>
          <w:b/>
          <w:bCs/>
          <w:szCs w:val="21"/>
        </w:rPr>
        <w:t>2</w:t>
      </w:r>
      <w:r>
        <w:rPr>
          <w:rFonts w:hint="eastAsia" w:ascii="宋体" w:hAnsi="宋体" w:eastAsia="宋体" w:cs="宋体"/>
          <w:szCs w:val="21"/>
        </w:rPr>
        <w:t>、</w:t>
      </w:r>
      <w:r>
        <w:rPr>
          <w:rFonts w:hint="eastAsia" w:ascii="宋体" w:hAnsi="宋体" w:eastAsia="宋体" w:cs="宋体"/>
          <w:b/>
          <w:bCs/>
          <w:szCs w:val="21"/>
        </w:rPr>
        <w:t>采购代理机构信息</w:t>
      </w:r>
    </w:p>
    <w:p w14:paraId="5E7AC3A8">
      <w:pPr>
        <w:adjustRightInd w:val="0"/>
        <w:snapToGrid w:val="0"/>
        <w:spacing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（1）名    称：</w:t>
      </w:r>
      <w:r>
        <w:rPr>
          <w:rFonts w:hint="eastAsia" w:ascii="宋体" w:hAnsi="宋体" w:eastAsia="宋体" w:cs="Times New Roman"/>
          <w:szCs w:val="21"/>
          <w:u w:val="single"/>
        </w:rPr>
        <w:t xml:space="preserve">国鼎和诚项目管理集团有限公司             </w:t>
      </w:r>
    </w:p>
    <w:p w14:paraId="6962C19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（2）地    址：</w:t>
      </w:r>
      <w:r>
        <w:rPr>
          <w:rFonts w:hint="eastAsia" w:ascii="宋体" w:hAnsi="宋体" w:eastAsia="宋体" w:cs="Times New Roman"/>
          <w:szCs w:val="21"/>
          <w:u w:val="single"/>
        </w:rPr>
        <w:t>张家界市永定区御景湾二期金瑞苑一楼S112号</w:t>
      </w:r>
    </w:p>
    <w:p w14:paraId="7B6C86AC">
      <w:pPr>
        <w:adjustRightInd w:val="0"/>
        <w:snapToGrid w:val="0"/>
        <w:spacing w:line="360" w:lineRule="auto"/>
        <w:ind w:firstLine="420" w:firstLineChars="200"/>
        <w:rPr>
          <w:rFonts w:ascii="宋体" w:hAnsi="宋体" w:eastAsia="宋体" w:cs="Times New Roman"/>
          <w:szCs w:val="21"/>
          <w:u w:val="single"/>
        </w:rPr>
      </w:pPr>
      <w:r>
        <w:rPr>
          <w:rFonts w:hint="eastAsia" w:ascii="宋体" w:hAnsi="宋体" w:eastAsia="宋体" w:cs="Times New Roman"/>
          <w:szCs w:val="21"/>
        </w:rPr>
        <w:t>（3）联 系 人：</w:t>
      </w:r>
      <w:r>
        <w:rPr>
          <w:rFonts w:hint="eastAsia" w:ascii="宋体" w:hAnsi="宋体" w:eastAsia="宋体" w:cs="Times New Roman"/>
          <w:szCs w:val="21"/>
          <w:u w:val="single"/>
        </w:rPr>
        <w:t xml:space="preserve">邹纯意                                   </w:t>
      </w:r>
    </w:p>
    <w:p w14:paraId="49ACBB2E">
      <w:pPr>
        <w:adjustRightInd w:val="0"/>
        <w:snapToGrid w:val="0"/>
        <w:spacing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（4）电    话：</w:t>
      </w:r>
      <w:r>
        <w:rPr>
          <w:rFonts w:hint="eastAsia" w:ascii="宋体" w:hAnsi="宋体" w:eastAsia="宋体" w:cs="Times New Roman"/>
          <w:szCs w:val="21"/>
          <w:u w:val="single"/>
        </w:rPr>
        <w:t>13974471171</w:t>
      </w:r>
      <w:r>
        <w:rPr>
          <w:rFonts w:hint="eastAsia" w:ascii="宋体" w:hAnsi="宋体" w:cs="Times New Roman"/>
          <w:szCs w:val="21"/>
          <w:u w:val="single"/>
          <w:lang w:val="en-US" w:eastAsia="zh-CN"/>
        </w:rPr>
        <w:t xml:space="preserve">              </w:t>
      </w:r>
      <w:r>
        <w:rPr>
          <w:rFonts w:hint="eastAsia" w:ascii="宋体" w:hAnsi="宋体" w:eastAsia="宋体" w:cs="Times New Roman"/>
          <w:szCs w:val="21"/>
          <w:u w:val="single"/>
        </w:rPr>
        <w:t xml:space="preserve">                </w:t>
      </w:r>
    </w:p>
    <w:p w14:paraId="48FC3671">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（5）邮    编：</w:t>
      </w:r>
      <w:r>
        <w:rPr>
          <w:rFonts w:hint="eastAsia" w:ascii="宋体" w:hAnsi="宋体" w:eastAsia="宋体" w:cs="Times New Roman"/>
          <w:szCs w:val="21"/>
          <w:u w:val="single"/>
        </w:rPr>
        <w:t xml:space="preserve">427000                                   </w:t>
      </w:r>
    </w:p>
    <w:p w14:paraId="1291F61D">
      <w:pPr>
        <w:adjustRightInd w:val="0"/>
        <w:snapToGrid w:val="0"/>
        <w:spacing w:line="360" w:lineRule="auto"/>
        <w:ind w:firstLine="420" w:firstLineChars="200"/>
        <w:rPr>
          <w:rFonts w:ascii="宋体" w:hAnsi="宋体"/>
          <w:szCs w:val="21"/>
          <w:u w:val="single"/>
        </w:rPr>
        <w:sectPr>
          <w:footerReference r:id="rId8" w:type="default"/>
          <w:pgSz w:w="11906" w:h="16838"/>
          <w:pgMar w:top="1134" w:right="1134" w:bottom="1134" w:left="1134" w:header="907" w:footer="907"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szCs w:val="21"/>
        </w:rPr>
        <w:t>（6）电子邮箱：</w:t>
      </w:r>
      <w:r>
        <w:rPr>
          <w:rFonts w:hint="eastAsia" w:ascii="宋体" w:hAnsi="宋体" w:eastAsia="宋体" w:cs="Times New Roman"/>
          <w:szCs w:val="21"/>
          <w:u w:val="single"/>
        </w:rPr>
        <w:fldChar w:fldCharType="begin"/>
      </w:r>
      <w:r>
        <w:rPr>
          <w:rFonts w:hint="eastAsia" w:ascii="宋体" w:hAnsi="宋体" w:eastAsia="宋体" w:cs="Times New Roman"/>
          <w:szCs w:val="21"/>
          <w:u w:val="single"/>
        </w:rPr>
        <w:instrText xml:space="preserve"> HYPERLINK "mailto:754820631@qq.com" </w:instrText>
      </w:r>
      <w:r>
        <w:rPr>
          <w:rFonts w:hint="eastAsia" w:ascii="宋体" w:hAnsi="宋体" w:eastAsia="宋体" w:cs="Times New Roman"/>
          <w:szCs w:val="21"/>
          <w:u w:val="single"/>
        </w:rPr>
        <w:fldChar w:fldCharType="separate"/>
      </w:r>
      <w:r>
        <w:rPr>
          <w:rStyle w:val="29"/>
          <w:rFonts w:hint="eastAsia" w:ascii="宋体" w:hAnsi="宋体" w:eastAsia="宋体" w:cs="Times New Roman"/>
          <w:color w:val="auto"/>
          <w:szCs w:val="21"/>
        </w:rPr>
        <w:t>754820631@qq.com</w:t>
      </w:r>
      <w:r>
        <w:rPr>
          <w:rFonts w:hint="eastAsia" w:ascii="宋体" w:hAnsi="宋体" w:eastAsia="宋体" w:cs="Times New Roman"/>
          <w:szCs w:val="21"/>
          <w:u w:val="single"/>
        </w:rPr>
        <w:fldChar w:fldCharType="end"/>
      </w:r>
      <w:r>
        <w:rPr>
          <w:rFonts w:hint="eastAsia" w:ascii="宋体" w:hAnsi="宋体" w:eastAsia="宋体" w:cs="Times New Roman"/>
          <w:szCs w:val="21"/>
          <w:u w:val="single"/>
        </w:rPr>
        <w:t xml:space="preserve">                         </w:t>
      </w:r>
    </w:p>
    <w:p w14:paraId="70AF9AC7">
      <w:pPr>
        <w:pStyle w:val="1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b/>
          <w:sz w:val="32"/>
          <w:szCs w:val="32"/>
        </w:rPr>
      </w:pPr>
      <w:r>
        <w:rPr>
          <w:rFonts w:hint="eastAsia" w:ascii="黑体" w:eastAsia="黑体"/>
          <w:b/>
          <w:sz w:val="32"/>
          <w:szCs w:val="32"/>
        </w:rPr>
        <w:t>第二章 磋商须知</w:t>
      </w:r>
    </w:p>
    <w:p w14:paraId="693716FF">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ascii="黑体" w:eastAsia="黑体"/>
          <w:b/>
          <w:sz w:val="24"/>
          <w:szCs w:val="24"/>
        </w:rPr>
      </w:pPr>
      <w:r>
        <w:rPr>
          <w:rFonts w:hint="eastAsia" w:ascii="黑体" w:eastAsia="黑体"/>
          <w:b/>
          <w:sz w:val="24"/>
          <w:szCs w:val="24"/>
        </w:rPr>
        <w:t>磋商须知前附表</w:t>
      </w:r>
    </w:p>
    <w:p w14:paraId="7B375E54">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ascii="楷体_GB2312" w:hAnsi="宋体" w:eastAsia="楷体_GB2312"/>
        </w:rPr>
      </w:pPr>
      <w:r>
        <w:rPr>
          <w:rFonts w:hint="eastAsia" w:ascii="楷体_GB2312" w:hAnsi="宋体" w:eastAsia="楷体_GB2312"/>
        </w:rPr>
        <w:t>注： 请在方框□内划√选择，在“条款号”内限选一项。</w:t>
      </w:r>
    </w:p>
    <w:tbl>
      <w:tblPr>
        <w:tblStyle w:val="24"/>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948"/>
        <w:gridCol w:w="2224"/>
        <w:gridCol w:w="5678"/>
      </w:tblGrid>
      <w:tr w14:paraId="0E8A1B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989" w:type="pct"/>
            <w:vAlign w:val="center"/>
          </w:tcPr>
          <w:p w14:paraId="750B8F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条款号</w:t>
            </w:r>
          </w:p>
        </w:tc>
        <w:tc>
          <w:tcPr>
            <w:tcW w:w="1129" w:type="pct"/>
            <w:vAlign w:val="center"/>
          </w:tcPr>
          <w:p w14:paraId="640BD6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条款名称</w:t>
            </w:r>
          </w:p>
        </w:tc>
        <w:tc>
          <w:tcPr>
            <w:tcW w:w="2880" w:type="pct"/>
            <w:vAlign w:val="center"/>
          </w:tcPr>
          <w:p w14:paraId="6BBA15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编列内容规定</w:t>
            </w:r>
          </w:p>
        </w:tc>
      </w:tr>
      <w:tr w14:paraId="3210D7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63F6E1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一、说明</w:t>
            </w:r>
          </w:p>
        </w:tc>
      </w:tr>
      <w:tr w14:paraId="20DA4A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1A17B5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第二章第1.1款</w:t>
            </w:r>
          </w:p>
        </w:tc>
        <w:tc>
          <w:tcPr>
            <w:tcW w:w="1129" w:type="pct"/>
            <w:vAlign w:val="center"/>
          </w:tcPr>
          <w:p w14:paraId="5B40FB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采购项目</w:t>
            </w:r>
          </w:p>
        </w:tc>
        <w:tc>
          <w:tcPr>
            <w:tcW w:w="2880" w:type="pct"/>
            <w:vAlign w:val="center"/>
          </w:tcPr>
          <w:p w14:paraId="784DE1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cs="宋体"/>
                <w:spacing w:val="0"/>
                <w:kern w:val="0"/>
                <w:position w:val="0"/>
                <w:sz w:val="21"/>
                <w:szCs w:val="21"/>
                <w:lang w:val="en-US" w:eastAsia="zh-CN"/>
              </w:rPr>
              <w:t>永定区易地扶贫搬迁集中安置区综合提质升级项目</w:t>
            </w:r>
          </w:p>
        </w:tc>
      </w:tr>
      <w:tr w14:paraId="268CE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342537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第二章第2.1款</w:t>
            </w:r>
          </w:p>
        </w:tc>
        <w:tc>
          <w:tcPr>
            <w:tcW w:w="1129" w:type="pct"/>
            <w:vAlign w:val="center"/>
          </w:tcPr>
          <w:p w14:paraId="34EAD3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采购人</w:t>
            </w:r>
          </w:p>
        </w:tc>
        <w:tc>
          <w:tcPr>
            <w:tcW w:w="2880" w:type="pct"/>
            <w:vAlign w:val="center"/>
          </w:tcPr>
          <w:p w14:paraId="2D2812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采购人：</w:t>
            </w:r>
            <w:r>
              <w:rPr>
                <w:rFonts w:hint="eastAsia" w:ascii="宋体" w:hAnsi="宋体" w:cs="宋体"/>
                <w:kern w:val="0"/>
                <w:sz w:val="21"/>
                <w:szCs w:val="21"/>
                <w:lang w:val="en-US" w:eastAsia="zh-CN"/>
              </w:rPr>
              <w:t>张家界市永定区发展和改革局</w:t>
            </w:r>
          </w:p>
          <w:p w14:paraId="464D4C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地  址：</w:t>
            </w:r>
            <w:r>
              <w:rPr>
                <w:rFonts w:hint="eastAsia" w:ascii="宋体" w:hAnsi="宋体" w:cs="宋体"/>
                <w:spacing w:val="0"/>
                <w:kern w:val="0"/>
                <w:position w:val="0"/>
                <w:sz w:val="21"/>
                <w:szCs w:val="21"/>
                <w:lang w:val="en-US" w:eastAsia="zh-CN"/>
              </w:rPr>
              <w:t>张家界市永定区西溪坪陈家溪路粮食产业园</w:t>
            </w:r>
          </w:p>
          <w:p w14:paraId="6D90AF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联系人：</w:t>
            </w:r>
            <w:r>
              <w:rPr>
                <w:rFonts w:hint="eastAsia" w:ascii="宋体" w:hAnsi="宋体" w:cs="宋体"/>
                <w:spacing w:val="0"/>
                <w:kern w:val="0"/>
                <w:position w:val="0"/>
                <w:sz w:val="21"/>
                <w:szCs w:val="21"/>
                <w:lang w:val="en-US" w:eastAsia="zh-CN"/>
              </w:rPr>
              <w:t>冼耀军</w:t>
            </w:r>
          </w:p>
          <w:p w14:paraId="7E0593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kern w:val="0"/>
                <w:sz w:val="21"/>
                <w:szCs w:val="21"/>
                <w:lang w:val="en-US" w:eastAsia="zh-CN"/>
              </w:rPr>
              <w:t>电  话：</w:t>
            </w:r>
            <w:r>
              <w:rPr>
                <w:rFonts w:hint="eastAsia" w:ascii="宋体" w:hAnsi="宋体" w:cs="宋体"/>
                <w:spacing w:val="0"/>
                <w:kern w:val="0"/>
                <w:position w:val="0"/>
                <w:sz w:val="21"/>
                <w:szCs w:val="21"/>
                <w:lang w:val="en-US" w:eastAsia="zh-CN"/>
              </w:rPr>
              <w:t>18674431851</w:t>
            </w:r>
          </w:p>
        </w:tc>
      </w:tr>
      <w:tr w14:paraId="702E9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5F745E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第二章第2.2款</w:t>
            </w:r>
          </w:p>
        </w:tc>
        <w:tc>
          <w:tcPr>
            <w:tcW w:w="1129" w:type="pct"/>
            <w:vAlign w:val="center"/>
          </w:tcPr>
          <w:p w14:paraId="2F8E2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采购代理机构</w:t>
            </w:r>
          </w:p>
        </w:tc>
        <w:tc>
          <w:tcPr>
            <w:tcW w:w="2880" w:type="pct"/>
            <w:vAlign w:val="center"/>
          </w:tcPr>
          <w:p w14:paraId="1467CD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名  称：国鼎和诚项目管理集团有限公司</w:t>
            </w:r>
          </w:p>
          <w:p w14:paraId="518536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地  址：张家界市永定区御景湾二期金瑞苑一楼S112</w:t>
            </w:r>
          </w:p>
          <w:p w14:paraId="787AF1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联系人：邹纯意 </w:t>
            </w:r>
          </w:p>
          <w:p w14:paraId="422AAC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default"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kern w:val="0"/>
                <w:sz w:val="21"/>
                <w:szCs w:val="21"/>
                <w:lang w:val="en-US" w:eastAsia="zh-CN"/>
              </w:rPr>
              <w:t>电  话：13974471171</w:t>
            </w:r>
          </w:p>
        </w:tc>
      </w:tr>
      <w:tr w14:paraId="559A0E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42840B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第二章第2.3款</w:t>
            </w:r>
          </w:p>
        </w:tc>
        <w:tc>
          <w:tcPr>
            <w:tcW w:w="1129" w:type="pct"/>
            <w:vAlign w:val="center"/>
          </w:tcPr>
          <w:p w14:paraId="1417C1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供应商的</w:t>
            </w:r>
            <w:r>
              <w:rPr>
                <w:rFonts w:hint="eastAsia" w:ascii="宋体" w:hAnsi="宋体" w:eastAsia="宋体" w:cs="宋体"/>
                <w:color w:val="000000" w:themeColor="text1"/>
                <w:sz w:val="21"/>
                <w:szCs w:val="21"/>
                <w14:textFill>
                  <w14:solidFill>
                    <w14:schemeClr w14:val="tx1"/>
                  </w14:solidFill>
                </w14:textFill>
              </w:rPr>
              <w:t>邀请方式</w:t>
            </w:r>
          </w:p>
        </w:tc>
        <w:tc>
          <w:tcPr>
            <w:tcW w:w="2880" w:type="pct"/>
            <w:vAlign w:val="center"/>
          </w:tcPr>
          <w:p w14:paraId="72EED8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发布公告</w:t>
            </w:r>
          </w:p>
          <w:p w14:paraId="1D096F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从省级以上财政部门建立的供应商库中随机抽取</w:t>
            </w:r>
          </w:p>
          <w:p w14:paraId="6D80F2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kern w:val="0"/>
                <w:sz w:val="21"/>
                <w:szCs w:val="21"/>
                <w:lang w:val="en-US" w:eastAsia="zh-CN"/>
              </w:rPr>
              <w:t>□ 采购人和评审专家分别书面推荐的方式</w:t>
            </w:r>
          </w:p>
        </w:tc>
      </w:tr>
      <w:tr w14:paraId="7C996B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4AB8ED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第二章第3.1款</w:t>
            </w:r>
          </w:p>
          <w:p w14:paraId="2065B4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1129" w:type="pct"/>
            <w:vAlign w:val="center"/>
          </w:tcPr>
          <w:p w14:paraId="73E7C1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供应商</w:t>
            </w:r>
            <w:r>
              <w:rPr>
                <w:rFonts w:hint="eastAsia" w:ascii="宋体" w:hAnsi="宋体" w:eastAsia="宋体" w:cs="宋体"/>
                <w:color w:val="000000" w:themeColor="text1"/>
                <w:sz w:val="21"/>
                <w:szCs w:val="21"/>
                <w14:textFill>
                  <w14:solidFill>
                    <w14:schemeClr w14:val="tx1"/>
                  </w14:solidFill>
                </w14:textFill>
              </w:rPr>
              <w:t>资格条件</w:t>
            </w:r>
          </w:p>
          <w:p w14:paraId="2F9E8F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000000" w:themeColor="text1"/>
                <w:sz w:val="21"/>
                <w:szCs w:val="21"/>
                <w14:textFill>
                  <w14:solidFill>
                    <w14:schemeClr w14:val="tx1"/>
                  </w14:solidFill>
                </w14:textFill>
              </w:rPr>
            </w:pPr>
          </w:p>
        </w:tc>
        <w:tc>
          <w:tcPr>
            <w:tcW w:w="2880" w:type="pct"/>
            <w:vAlign w:val="center"/>
          </w:tcPr>
          <w:p w14:paraId="3B8927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bCs/>
                <w:color w:val="auto"/>
                <w:kern w:val="0"/>
                <w:sz w:val="21"/>
                <w:szCs w:val="21"/>
                <w:lang w:val="en-US" w:eastAsia="zh-CN" w:bidi="ar-SA"/>
              </w:rPr>
              <w:t>1、供应商的基本资格条件</w:t>
            </w:r>
            <w:r>
              <w:rPr>
                <w:rFonts w:hint="eastAsia" w:ascii="宋体" w:hAnsi="宋体" w:eastAsia="宋体" w:cs="宋体"/>
                <w:color w:val="auto"/>
                <w:kern w:val="0"/>
                <w:sz w:val="21"/>
                <w:szCs w:val="21"/>
                <w:lang w:val="en-US" w:eastAsia="zh-CN" w:bidi="ar-SA"/>
              </w:rPr>
              <w:t>：</w:t>
            </w:r>
            <w:r>
              <w:rPr>
                <w:rFonts w:hint="eastAsia" w:ascii="宋体" w:hAnsi="宋体" w:eastAsia="宋体" w:cs="宋体"/>
                <w:color w:val="auto"/>
                <w:kern w:val="0"/>
                <w:sz w:val="21"/>
                <w:szCs w:val="21"/>
                <w:highlight w:val="none"/>
                <w:lang w:val="en-US" w:eastAsia="zh-CN" w:bidi="ar-SA"/>
              </w:rPr>
              <w:t>供应商必须是在中华人民共和国境内注册登记的法人、其他组织或者自然人，且应当符合《政府采购法》第二十二条第一款的规定。</w:t>
            </w:r>
          </w:p>
          <w:p w14:paraId="207E92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（1）法人提交企业法人营业执照副本（或者法人登记证书）复印件；</w:t>
            </w:r>
          </w:p>
          <w:p w14:paraId="3195B0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（2）法人提交法定代表人身份证明原件或者法定代表人授权委托书原件并附法定代表人身份证明原件，自然人提交身份证复印件；</w:t>
            </w:r>
          </w:p>
          <w:p w14:paraId="2C257703">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leftChars="0" w:right="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列入失信被执行人、重大税收违法案件当事人名单、列入政府采购严重违法失信行为记录名单的，拒绝其参与政府采购活动（提供供应商在“信用中国”网站（www.creditchina.gov.cn）、中国政府采购网（www.ccgp.gov.cn）</w:t>
            </w:r>
            <w:r>
              <w:rPr>
                <w:rFonts w:hint="eastAsia" w:ascii="宋体" w:hAnsi="宋体" w:eastAsia="宋体" w:cs="宋体"/>
                <w:b/>
                <w:bCs/>
                <w:color w:val="auto"/>
                <w:kern w:val="0"/>
                <w:sz w:val="21"/>
                <w:szCs w:val="21"/>
                <w:highlight w:val="none"/>
                <w:lang w:val="en-US" w:eastAsia="zh-CN" w:bidi="ar-SA"/>
              </w:rPr>
              <w:t>（供应商自行查询，截图并加盖公章）</w:t>
            </w:r>
            <w:r>
              <w:rPr>
                <w:rFonts w:hint="eastAsia" w:ascii="宋体" w:hAnsi="宋体" w:eastAsia="宋体" w:cs="宋体"/>
                <w:color w:val="auto"/>
                <w:kern w:val="0"/>
                <w:sz w:val="21"/>
                <w:szCs w:val="21"/>
                <w:highlight w:val="none"/>
                <w:lang w:val="en-US" w:eastAsia="zh-CN" w:bidi="ar-SA"/>
              </w:rPr>
              <w:t>。</w:t>
            </w:r>
          </w:p>
          <w:p w14:paraId="2EF198D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422"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0"/>
                <w:sz w:val="21"/>
                <w:szCs w:val="21"/>
                <w:highlight w:val="none"/>
                <w:lang w:val="en-US" w:eastAsia="zh-CN" w:bidi="ar-SA"/>
              </w:rPr>
              <w:t>注：</w:t>
            </w:r>
            <w:r>
              <w:rPr>
                <w:rFonts w:hint="eastAsia" w:ascii="宋体" w:hAnsi="宋体" w:eastAsia="宋体" w:cs="宋体"/>
                <w:color w:val="auto"/>
                <w:kern w:val="0"/>
                <w:sz w:val="21"/>
                <w:szCs w:val="21"/>
                <w:highlight w:val="none"/>
                <w:lang w:val="en-US" w:eastAsia="zh-CN" w:bidi="ar-SA"/>
              </w:rPr>
              <w:t>依据湖南省财政厅《关于政府采购促进中小企业发展有关措施的通知》，符合法定条件的供应商凭</w:t>
            </w:r>
            <w:r>
              <w:rPr>
                <w:rFonts w:hint="eastAsia" w:ascii="宋体" w:hAnsi="宋体" w:eastAsia="宋体" w:cs="宋体"/>
                <w:b/>
                <w:bCs/>
                <w:color w:val="auto"/>
                <w:kern w:val="0"/>
                <w:sz w:val="21"/>
                <w:szCs w:val="21"/>
                <w:highlight w:val="none"/>
                <w:lang w:val="en-US" w:eastAsia="zh-CN" w:bidi="ar-SA"/>
              </w:rPr>
              <w:t>《</w:t>
            </w:r>
            <w:r>
              <w:rPr>
                <w:rFonts w:hint="eastAsia" w:ascii="宋体" w:hAnsi="宋体" w:eastAsia="宋体" w:cs="宋体"/>
                <w:b/>
                <w:bCs/>
                <w:color w:val="auto"/>
                <w:sz w:val="21"/>
                <w:szCs w:val="21"/>
                <w:highlight w:val="none"/>
                <w:lang w:val="en-US" w:eastAsia="zh-CN"/>
              </w:rPr>
              <w:t>湖南省政府采购供应商资格承诺函》</w:t>
            </w:r>
            <w:r>
              <w:rPr>
                <w:rFonts w:hint="eastAsia" w:ascii="宋体" w:hAnsi="宋体" w:eastAsia="宋体" w:cs="宋体"/>
                <w:color w:val="auto"/>
                <w:sz w:val="21"/>
                <w:szCs w:val="21"/>
                <w:highlight w:val="none"/>
                <w:lang w:val="en-US" w:eastAsia="zh-CN"/>
              </w:rPr>
              <w:t>（格式见附件）参与政府采购活动，无需提供财务状况、缴纳税收和社会保障资金等资格证明材料。</w:t>
            </w:r>
          </w:p>
          <w:p w14:paraId="33621C44">
            <w:pPr>
              <w:pStyle w:val="7"/>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jc w:val="both"/>
              <w:textAlignment w:val="auto"/>
              <w:rPr>
                <w:rFonts w:hint="eastAsia" w:ascii="宋体" w:hAnsi="宋体" w:eastAsia="宋体" w:cs="宋体"/>
                <w:color w:val="auto"/>
                <w:sz w:val="21"/>
                <w:szCs w:val="21"/>
              </w:rPr>
            </w:pPr>
            <w:r>
              <w:rPr>
                <w:rFonts w:hint="eastAsia" w:ascii="宋体" w:hAnsi="宋体" w:eastAsia="宋体" w:cs="宋体"/>
                <w:b/>
                <w:bCs/>
                <w:color w:val="auto"/>
                <w:kern w:val="2"/>
                <w:sz w:val="21"/>
                <w:szCs w:val="21"/>
                <w:lang w:val="en-US" w:eastAsia="zh-CN" w:bidi="ar-SA"/>
              </w:rPr>
              <w:t>2、</w:t>
            </w:r>
            <w:r>
              <w:rPr>
                <w:rFonts w:hint="eastAsia" w:ascii="宋体" w:hAnsi="宋体" w:eastAsia="宋体" w:cs="宋体"/>
                <w:b/>
                <w:bCs/>
                <w:sz w:val="21"/>
                <w:szCs w:val="21"/>
              </w:rPr>
              <w:t>采购项目的特定资格条件</w:t>
            </w:r>
            <w:r>
              <w:rPr>
                <w:rFonts w:hint="eastAsia" w:ascii="宋体" w:hAnsi="宋体" w:eastAsia="宋体" w:cs="宋体"/>
                <w:color w:val="auto"/>
                <w:sz w:val="21"/>
                <w:szCs w:val="21"/>
              </w:rPr>
              <w:t>：</w:t>
            </w:r>
          </w:p>
          <w:p w14:paraId="4AADB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315" w:firstLineChars="15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供应商须具有建设行政主管部门颁发的市政公用工程施工总承包三级及以上资质且处于有效期，企业安全生产许可证处于有效期；湖南省外企业须按照湘建建【2015】190号文件要求办理省外入湘企业基本情况登记（以“湖南省住房和城乡建设网”查询为准）或具有入湘施工登记证（处于有效期内）；</w:t>
            </w:r>
          </w:p>
          <w:p w14:paraId="2EE6D4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315" w:firstLineChars="15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拟任项目负责人具有市政公用工程专业二级及以上注册建造师执业资格证书，并且具有安全生产考核合格证（B证）；拟任技术负责人具有市政工程相关专业中级及以上技术职称；以上人员必须是本企业在职员工且不得有在建项目（提供社会保险的证明材料和人员无在建项目承诺书）。</w:t>
            </w:r>
          </w:p>
          <w:p w14:paraId="7083D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315" w:firstLineChars="150"/>
              <w:jc w:val="both"/>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施工项目部关键岗位其他人员实行承诺制。响应时不要求提供具体人员信息，其中标后按照国家和省有关法律法规、规范标准等规定配备施工项目部关键岗位人员。关键岗位其他人员必须是本企业在在职人员且不得有在建项目（承诺书格式自拟）。</w:t>
            </w:r>
          </w:p>
          <w:p w14:paraId="526D4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315" w:firstLineChars="15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注：本项目面向中小企业采购，参与政府采购活动的供应商须提供《湖南省政府采购供应商资格承诺函》和《中小企业声明函》。</w:t>
            </w:r>
          </w:p>
          <w:p w14:paraId="62E49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315" w:right="0" w:hanging="315" w:hangingChars="15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4、单位负责人为同一人或者存在直接控股、管理关系的不同供应商，不得参加同一合同项下的政府采购活动。</w:t>
            </w:r>
          </w:p>
          <w:p w14:paraId="14EA1F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315" w:right="0" w:hanging="315" w:hangingChars="15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5、为本采购项目提供整体设计、规范编制或者项目管理、监理、检测等服务的，不得再参加此项目的其他采购活动。</w:t>
            </w:r>
          </w:p>
          <w:p w14:paraId="058B87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315" w:right="0" w:hanging="315" w:hangingChars="15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6、列入失信被执行人、重大税收违法失信主体名单、政府采购严重违法失信行为记录名单的，拒绝其参与政府采购活动。</w:t>
            </w:r>
          </w:p>
          <w:p w14:paraId="5F8782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7、联合体响应。本次采购</w:t>
            </w:r>
            <w:r>
              <w:rPr>
                <w:rFonts w:hint="eastAsia" w:ascii="宋体" w:hAnsi="宋体" w:eastAsia="宋体" w:cs="宋体"/>
                <w:color w:val="auto"/>
                <w:sz w:val="21"/>
                <w:szCs w:val="21"/>
                <w:u w:val="single"/>
                <w:lang w:val="en-US" w:eastAsia="zh-CN"/>
              </w:rPr>
              <w:t xml:space="preserve"> 不接受 </w:t>
            </w:r>
            <w:r>
              <w:rPr>
                <w:rFonts w:hint="eastAsia" w:ascii="宋体" w:hAnsi="宋体" w:eastAsia="宋体" w:cs="宋体"/>
                <w:color w:val="auto"/>
                <w:sz w:val="21"/>
                <w:szCs w:val="21"/>
                <w:lang w:val="en-US" w:eastAsia="zh-CN"/>
              </w:rPr>
              <w:t>（接受或不接受）联合体响应。</w:t>
            </w:r>
          </w:p>
          <w:p w14:paraId="2A2CB9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eastAsia" w:ascii="宋体" w:hAnsi="宋体" w:eastAsia="宋体" w:cs="宋体"/>
                <w:color w:val="auto"/>
                <w:sz w:val="21"/>
                <w:szCs w:val="21"/>
                <w:lang w:val="en-US" w:eastAsia="zh-CN"/>
              </w:rPr>
            </w:pPr>
            <w:r>
              <w:rPr>
                <w:rFonts w:hint="eastAsia" w:ascii="宋体" w:hAnsi="宋体" w:cs="宋体"/>
                <w:b/>
                <w:bCs/>
                <w:color w:val="auto"/>
                <w:sz w:val="21"/>
                <w:szCs w:val="21"/>
                <w:lang w:val="en-US" w:eastAsia="zh-CN"/>
              </w:rPr>
              <w:t>说明：</w:t>
            </w:r>
            <w:r>
              <w:rPr>
                <w:rFonts w:hint="eastAsia" w:ascii="宋体" w:hAnsi="宋体" w:eastAsia="宋体" w:cs="宋体"/>
                <w:b/>
                <w:bCs/>
                <w:color w:val="auto"/>
                <w:sz w:val="21"/>
                <w:szCs w:val="21"/>
                <w:lang w:val="en-US" w:eastAsia="zh-CN"/>
              </w:rPr>
              <w:t>供应商有下列情形之一的，视为无效投标（ ★ ）</w:t>
            </w:r>
            <w:r>
              <w:rPr>
                <w:rFonts w:hint="eastAsia" w:ascii="宋体" w:hAnsi="宋体" w:eastAsia="宋体" w:cs="宋体"/>
                <w:color w:val="auto"/>
                <w:sz w:val="21"/>
                <w:szCs w:val="21"/>
                <w:lang w:val="en-US" w:eastAsia="zh-CN"/>
              </w:rPr>
              <w:t xml:space="preserve"> ：</w:t>
            </w:r>
          </w:p>
          <w:p w14:paraId="359678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（1）有一项资格证明文件未提交的；</w:t>
            </w:r>
          </w:p>
          <w:p w14:paraId="567C1F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（2）提供不符合要求或虚假资格证明文件的；</w:t>
            </w:r>
          </w:p>
          <w:p w14:paraId="1179B9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（3）资格证明文件过了有效期的；</w:t>
            </w:r>
          </w:p>
          <w:p w14:paraId="604836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（4）资格证明文件复印件未加盖供应商公章的。</w:t>
            </w:r>
          </w:p>
          <w:p w14:paraId="27A407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采购文件中所有法定代表人和委托代理人的签字必须为亲笔签名，否则为无效投标。</w:t>
            </w:r>
          </w:p>
        </w:tc>
      </w:tr>
      <w:tr w14:paraId="0EB5D7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6F586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第二章第6.1款</w:t>
            </w:r>
          </w:p>
        </w:tc>
        <w:tc>
          <w:tcPr>
            <w:tcW w:w="1129" w:type="pct"/>
            <w:vAlign w:val="center"/>
          </w:tcPr>
          <w:p w14:paraId="664965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联合体形式</w:t>
            </w:r>
          </w:p>
        </w:tc>
        <w:tc>
          <w:tcPr>
            <w:tcW w:w="2880" w:type="pct"/>
            <w:vAlign w:val="center"/>
          </w:tcPr>
          <w:p w14:paraId="3109CC8F">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不接受</w:t>
            </w:r>
          </w:p>
          <w:p w14:paraId="6C3D5932">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接受</w:t>
            </w:r>
          </w:p>
        </w:tc>
      </w:tr>
      <w:tr w14:paraId="1FCA1F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660A6C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第二章第6.2款</w:t>
            </w:r>
          </w:p>
        </w:tc>
        <w:tc>
          <w:tcPr>
            <w:tcW w:w="1129" w:type="pct"/>
            <w:vAlign w:val="center"/>
          </w:tcPr>
          <w:p w14:paraId="10EB0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对联合体各方的要求</w:t>
            </w:r>
          </w:p>
        </w:tc>
        <w:tc>
          <w:tcPr>
            <w:tcW w:w="2880" w:type="pct"/>
            <w:vAlign w:val="center"/>
          </w:tcPr>
          <w:p w14:paraId="6AF4C71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w:t>
            </w:r>
          </w:p>
        </w:tc>
      </w:tr>
      <w:tr w14:paraId="2C5F3A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7196ED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第二章第7.1款</w:t>
            </w:r>
          </w:p>
        </w:tc>
        <w:tc>
          <w:tcPr>
            <w:tcW w:w="1129" w:type="pct"/>
            <w:vAlign w:val="center"/>
          </w:tcPr>
          <w:p w14:paraId="735D89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现场勘察</w:t>
            </w:r>
          </w:p>
        </w:tc>
        <w:tc>
          <w:tcPr>
            <w:tcW w:w="2880" w:type="pct"/>
            <w:vAlign w:val="center"/>
          </w:tcPr>
          <w:p w14:paraId="47F8993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采购人不组织</w:t>
            </w:r>
          </w:p>
          <w:p w14:paraId="4CAB37C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xml:space="preserve">□ 采购人组织，时间：   地点：   联系人：  </w:t>
            </w:r>
          </w:p>
        </w:tc>
      </w:tr>
      <w:tr w14:paraId="54ECD7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6A2AB3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第二章第8.1款</w:t>
            </w:r>
          </w:p>
        </w:tc>
        <w:tc>
          <w:tcPr>
            <w:tcW w:w="1129" w:type="pct"/>
            <w:vAlign w:val="center"/>
          </w:tcPr>
          <w:p w14:paraId="496215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采购进口产品</w:t>
            </w:r>
          </w:p>
        </w:tc>
        <w:tc>
          <w:tcPr>
            <w:tcW w:w="2880" w:type="pct"/>
            <w:vAlign w:val="center"/>
          </w:tcPr>
          <w:p w14:paraId="55C4CC32">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☑本项目拒绝采购进口产品</w:t>
            </w:r>
          </w:p>
          <w:p w14:paraId="2C7310C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□本项目已经财政部门审核同意购买进口产品</w:t>
            </w:r>
          </w:p>
        </w:tc>
      </w:tr>
      <w:tr w14:paraId="1A8A0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54B9C0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9.</w:t>
            </w:r>
            <w:r>
              <w:rPr>
                <w:rFonts w:hint="eastAsia" w:ascii="宋体" w:hAnsi="宋体" w:eastAsia="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7A4553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政府采购信用担保</w:t>
            </w:r>
          </w:p>
        </w:tc>
        <w:tc>
          <w:tcPr>
            <w:tcW w:w="2880" w:type="pct"/>
            <w:vAlign w:val="center"/>
          </w:tcPr>
          <w:p w14:paraId="1ACD42A4">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有履约担保或融资担保需求的，可登陆中国湖南政府采购网查询，格式见附页1。</w:t>
            </w:r>
          </w:p>
        </w:tc>
      </w:tr>
      <w:tr w14:paraId="120F16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21A38C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二、磋商文件</w:t>
            </w:r>
          </w:p>
        </w:tc>
      </w:tr>
      <w:tr w14:paraId="2D2B8A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4ADB06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第二章第10.</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6C84FD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磋商文件的可能实质性变动内容</w:t>
            </w:r>
          </w:p>
        </w:tc>
        <w:tc>
          <w:tcPr>
            <w:tcW w:w="2880" w:type="pct"/>
            <w:vAlign w:val="center"/>
          </w:tcPr>
          <w:p w14:paraId="6A3BAF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非基本资格条件及“★”号条款。</w:t>
            </w:r>
          </w:p>
        </w:tc>
      </w:tr>
      <w:tr w14:paraId="2B1753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4F786F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第二章第11.1款</w:t>
            </w:r>
          </w:p>
        </w:tc>
        <w:tc>
          <w:tcPr>
            <w:tcW w:w="1129" w:type="pct"/>
            <w:vAlign w:val="center"/>
          </w:tcPr>
          <w:p w14:paraId="617A2D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提供磋商文件期限</w:t>
            </w:r>
          </w:p>
        </w:tc>
        <w:tc>
          <w:tcPr>
            <w:tcW w:w="2880" w:type="pct"/>
            <w:vAlign w:val="center"/>
          </w:tcPr>
          <w:p w14:paraId="234913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u w:val="single"/>
                <w:lang w:val="en-US" w:eastAsia="zh-CN"/>
              </w:rPr>
              <w:t xml:space="preserve"> 2</w:t>
            </w:r>
            <w:r>
              <w:rPr>
                <w:rFonts w:hint="eastAsia" w:ascii="宋体" w:hAnsi="宋体" w:eastAsia="宋体" w:cs="宋体"/>
                <w:b/>
                <w:bCs/>
                <w:color w:val="auto"/>
                <w:sz w:val="21"/>
                <w:szCs w:val="21"/>
                <w:highlight w:val="none"/>
                <w:u w:val="single"/>
                <w:lang w:eastAsia="zh-CN"/>
              </w:rPr>
              <w:t>02</w:t>
            </w:r>
            <w:r>
              <w:rPr>
                <w:rFonts w:hint="eastAsia" w:ascii="宋体" w:hAnsi="宋体" w:cs="宋体"/>
                <w:b/>
                <w:bCs/>
                <w:color w:val="auto"/>
                <w:sz w:val="21"/>
                <w:szCs w:val="21"/>
                <w:highlight w:val="none"/>
                <w:u w:val="single"/>
                <w:lang w:val="en-US" w:eastAsia="zh-CN"/>
              </w:rPr>
              <w:t>6</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10 </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09 </w:t>
            </w:r>
            <w:r>
              <w:rPr>
                <w:rFonts w:hint="eastAsia" w:ascii="宋体" w:hAnsi="宋体" w:eastAsia="宋体" w:cs="宋体"/>
                <w:b/>
                <w:bCs/>
                <w:color w:val="auto"/>
                <w:sz w:val="21"/>
                <w:szCs w:val="21"/>
                <w:highlight w:val="none"/>
              </w:rPr>
              <w:t>日至</w:t>
            </w:r>
            <w:r>
              <w:rPr>
                <w:rFonts w:hint="eastAsia" w:ascii="宋体" w:hAnsi="宋体" w:eastAsia="宋体" w:cs="宋体"/>
                <w:b/>
                <w:bCs/>
                <w:color w:val="auto"/>
                <w:sz w:val="21"/>
                <w:szCs w:val="21"/>
                <w:highlight w:val="none"/>
                <w:u w:val="single"/>
                <w:lang w:val="en-US" w:eastAsia="zh-CN"/>
              </w:rPr>
              <w:t xml:space="preserve"> 2</w:t>
            </w:r>
            <w:r>
              <w:rPr>
                <w:rFonts w:hint="eastAsia" w:ascii="宋体" w:hAnsi="宋体" w:eastAsia="宋体" w:cs="宋体"/>
                <w:b/>
                <w:bCs/>
                <w:color w:val="auto"/>
                <w:sz w:val="21"/>
                <w:szCs w:val="21"/>
                <w:highlight w:val="none"/>
                <w:u w:val="single"/>
                <w:lang w:eastAsia="zh-CN"/>
              </w:rPr>
              <w:t>02</w:t>
            </w:r>
            <w:r>
              <w:rPr>
                <w:rFonts w:hint="eastAsia" w:ascii="宋体" w:hAnsi="宋体" w:cs="宋体"/>
                <w:b/>
                <w:bCs/>
                <w:color w:val="auto"/>
                <w:sz w:val="21"/>
                <w:szCs w:val="21"/>
                <w:highlight w:val="none"/>
                <w:u w:val="single"/>
                <w:lang w:val="en-US" w:eastAsia="zh-CN"/>
              </w:rPr>
              <w:t>6</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14</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日</w:t>
            </w:r>
          </w:p>
        </w:tc>
      </w:tr>
      <w:tr w14:paraId="1E8435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59D175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第二章第11.</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4F6205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领取或购买磋商文件时应提供的资料</w:t>
            </w:r>
          </w:p>
        </w:tc>
        <w:tc>
          <w:tcPr>
            <w:tcW w:w="2880" w:type="pct"/>
            <w:vAlign w:val="center"/>
          </w:tcPr>
          <w:p w14:paraId="3DE0B4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本人身份证原件、供应商法人</w:t>
            </w:r>
            <w:r>
              <w:rPr>
                <w:rFonts w:hint="eastAsia" w:ascii="宋体" w:hAnsi="宋体" w:eastAsia="宋体" w:cs="宋体"/>
                <w:color w:val="auto"/>
                <w:sz w:val="21"/>
                <w:szCs w:val="21"/>
                <w:lang w:val="en-US" w:eastAsia="zh-CN"/>
              </w:rPr>
              <w:t>身份证明及</w:t>
            </w:r>
            <w:r>
              <w:rPr>
                <w:rFonts w:hint="eastAsia" w:ascii="宋体" w:hAnsi="宋体" w:eastAsia="宋体" w:cs="宋体"/>
                <w:color w:val="auto"/>
                <w:sz w:val="21"/>
                <w:szCs w:val="21"/>
              </w:rPr>
              <w:t>授权委托书（委托购买）、供应商营业执照副本（复印件加盖公章）</w:t>
            </w:r>
          </w:p>
        </w:tc>
      </w:tr>
      <w:tr w14:paraId="165D9C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Merge w:val="restart"/>
            <w:vAlign w:val="center"/>
          </w:tcPr>
          <w:p w14:paraId="6723D4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第二章第12.1款</w:t>
            </w:r>
          </w:p>
        </w:tc>
        <w:tc>
          <w:tcPr>
            <w:tcW w:w="1129" w:type="pct"/>
            <w:vAlign w:val="center"/>
          </w:tcPr>
          <w:p w14:paraId="6129F7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提交首次响应文件的截止时间</w:t>
            </w:r>
          </w:p>
        </w:tc>
        <w:tc>
          <w:tcPr>
            <w:tcW w:w="2880" w:type="pct"/>
            <w:vAlign w:val="center"/>
          </w:tcPr>
          <w:p w14:paraId="6C4313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u w:val="single"/>
                <w:lang w:val="en-US" w:eastAsia="zh-CN"/>
              </w:rPr>
              <w:t xml:space="preserve"> 2</w:t>
            </w:r>
            <w:r>
              <w:rPr>
                <w:rFonts w:hint="eastAsia" w:ascii="宋体" w:hAnsi="宋体" w:eastAsia="宋体" w:cs="宋体"/>
                <w:b/>
                <w:bCs/>
                <w:color w:val="auto"/>
                <w:sz w:val="21"/>
                <w:szCs w:val="21"/>
                <w:highlight w:val="none"/>
                <w:u w:val="single"/>
                <w:lang w:eastAsia="zh-CN"/>
              </w:rPr>
              <w:t>02</w:t>
            </w:r>
            <w:r>
              <w:rPr>
                <w:rFonts w:hint="eastAsia" w:ascii="宋体" w:hAnsi="宋体" w:cs="宋体"/>
                <w:b/>
                <w:bCs/>
                <w:color w:val="auto"/>
                <w:sz w:val="21"/>
                <w:szCs w:val="21"/>
                <w:highlight w:val="none"/>
                <w:u w:val="single"/>
                <w:lang w:val="en-US" w:eastAsia="zh-CN"/>
              </w:rPr>
              <w:t>6</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10 </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19 </w:t>
            </w:r>
            <w:r>
              <w:rPr>
                <w:rFonts w:hint="eastAsia" w:ascii="宋体" w:hAnsi="宋体" w:eastAsia="宋体" w:cs="宋体"/>
                <w:b/>
                <w:bCs/>
                <w:color w:val="auto"/>
                <w:sz w:val="21"/>
                <w:szCs w:val="21"/>
                <w:highlight w:val="none"/>
              </w:rPr>
              <w:t>日</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09</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u w:val="single"/>
                <w:lang w:val="en-US" w:eastAsia="zh-CN"/>
              </w:rPr>
              <w:t xml:space="preserve"> 00 </w:t>
            </w:r>
            <w:r>
              <w:rPr>
                <w:rFonts w:hint="eastAsia" w:ascii="宋体" w:hAnsi="宋体" w:eastAsia="宋体" w:cs="宋体"/>
                <w:b/>
                <w:bCs/>
                <w:color w:val="auto"/>
                <w:sz w:val="21"/>
                <w:szCs w:val="21"/>
                <w:highlight w:val="none"/>
              </w:rPr>
              <w:t>分</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北京时间</w:t>
            </w:r>
            <w:r>
              <w:rPr>
                <w:rFonts w:hint="eastAsia" w:ascii="宋体" w:hAnsi="宋体" w:cs="宋体"/>
                <w:b/>
                <w:bCs/>
                <w:color w:val="auto"/>
                <w:sz w:val="21"/>
                <w:szCs w:val="21"/>
                <w:highlight w:val="none"/>
                <w:lang w:eastAsia="zh-CN"/>
              </w:rPr>
              <w:t>）</w:t>
            </w:r>
          </w:p>
        </w:tc>
      </w:tr>
      <w:tr w14:paraId="6558A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Merge w:val="continue"/>
            <w:vAlign w:val="center"/>
          </w:tcPr>
          <w:p w14:paraId="126DB4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1129" w:type="pct"/>
            <w:vAlign w:val="center"/>
          </w:tcPr>
          <w:p w14:paraId="2F1586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响应文件的递交地点及评审地点</w:t>
            </w:r>
          </w:p>
        </w:tc>
        <w:tc>
          <w:tcPr>
            <w:tcW w:w="2880" w:type="pct"/>
            <w:vAlign w:val="center"/>
          </w:tcPr>
          <w:p w14:paraId="281BE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b w:val="0"/>
                <w:bCs w:val="0"/>
                <w:color w:val="auto"/>
                <w:sz w:val="21"/>
                <w:szCs w:val="21"/>
                <w:u w:val="single"/>
                <w:lang w:val="en-US" w:eastAsia="zh-CN"/>
              </w:rPr>
            </w:pPr>
            <w:r>
              <w:rPr>
                <w:rFonts w:hint="eastAsia" w:ascii="宋体" w:hAnsi="宋体" w:eastAsia="宋体" w:cs="宋体"/>
                <w:b/>
                <w:bCs/>
                <w:color w:val="auto"/>
                <w:sz w:val="21"/>
                <w:szCs w:val="21"/>
                <w:u w:val="none"/>
                <w:lang w:val="en-US" w:eastAsia="zh-CN"/>
              </w:rPr>
              <w:t>国鼎和诚项目管理集团有限公司张家界分公司（</w:t>
            </w:r>
            <w:r>
              <w:rPr>
                <w:rFonts w:hint="eastAsia" w:ascii="宋体" w:hAnsi="宋体" w:eastAsia="宋体" w:cs="宋体"/>
                <w:b/>
                <w:bCs/>
                <w:color w:val="auto"/>
                <w:kern w:val="0"/>
                <w:sz w:val="21"/>
                <w:szCs w:val="21"/>
                <w:lang w:val="en-US" w:eastAsia="zh-CN"/>
              </w:rPr>
              <w:t>张家界市永定区御景湾二期金瑞苑一楼S112</w:t>
            </w:r>
            <w:r>
              <w:rPr>
                <w:rFonts w:hint="eastAsia" w:ascii="宋体" w:hAnsi="宋体" w:cs="宋体"/>
                <w:b/>
                <w:bCs/>
                <w:color w:val="auto"/>
                <w:kern w:val="0"/>
                <w:sz w:val="21"/>
                <w:szCs w:val="21"/>
                <w:lang w:val="en-US" w:eastAsia="zh-CN"/>
              </w:rPr>
              <w:t>号</w:t>
            </w:r>
            <w:r>
              <w:rPr>
                <w:rFonts w:hint="eastAsia" w:ascii="宋体" w:hAnsi="宋体" w:eastAsia="宋体" w:cs="宋体"/>
                <w:b/>
                <w:bCs/>
                <w:color w:val="auto"/>
                <w:sz w:val="21"/>
                <w:szCs w:val="21"/>
                <w:u w:val="none"/>
                <w:lang w:val="en-US" w:eastAsia="zh-CN"/>
              </w:rPr>
              <w:t>）</w:t>
            </w:r>
          </w:p>
        </w:tc>
      </w:tr>
      <w:tr w14:paraId="62FCB8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2CF945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第二章10.6款</w:t>
            </w:r>
          </w:p>
        </w:tc>
        <w:tc>
          <w:tcPr>
            <w:tcW w:w="1129" w:type="pct"/>
            <w:vAlign w:val="center"/>
          </w:tcPr>
          <w:p w14:paraId="582DF7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一般条款允许偏离的最高项数</w:t>
            </w:r>
          </w:p>
        </w:tc>
        <w:tc>
          <w:tcPr>
            <w:tcW w:w="2880" w:type="pct"/>
            <w:vAlign w:val="center"/>
          </w:tcPr>
          <w:p w14:paraId="32CCDB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b w:val="0"/>
                <w:bCs w:val="0"/>
                <w:color w:val="auto"/>
                <w:sz w:val="21"/>
                <w:szCs w:val="21"/>
                <w:u w:val="single"/>
                <w:lang w:val="en-US" w:eastAsia="zh-CN"/>
              </w:rPr>
            </w:pPr>
            <w:r>
              <w:rPr>
                <w:rFonts w:hint="eastAsia" w:ascii="宋体" w:hAnsi="宋体" w:eastAsia="宋体" w:cs="宋体"/>
                <w:b w:val="0"/>
                <w:bCs w:val="0"/>
                <w:color w:val="auto"/>
                <w:sz w:val="21"/>
                <w:szCs w:val="21"/>
                <w:highlight w:val="none"/>
                <w:u w:val="none"/>
                <w:lang w:val="en-US" w:eastAsia="zh-CN"/>
              </w:rPr>
              <w:t>一般商务和技术条款偏离项数之和≥10项将导致无效响应</w:t>
            </w:r>
          </w:p>
        </w:tc>
      </w:tr>
      <w:tr w14:paraId="7E3F5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54C6CA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三、响应文件的编写</w:t>
            </w:r>
          </w:p>
        </w:tc>
      </w:tr>
      <w:tr w14:paraId="4972A1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1CDC33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109914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采购项目预算</w:t>
            </w:r>
          </w:p>
        </w:tc>
        <w:tc>
          <w:tcPr>
            <w:tcW w:w="2880" w:type="pct"/>
            <w:vAlign w:val="center"/>
          </w:tcPr>
          <w:p w14:paraId="5E4DCA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default" w:ascii="宋体" w:hAnsi="宋体" w:eastAsia="宋体" w:cs="宋体"/>
                <w:color w:val="auto"/>
                <w:sz w:val="21"/>
                <w:szCs w:val="21"/>
                <w:lang w:val="en-US" w:eastAsia="zh-CN"/>
              </w:rPr>
            </w:pPr>
            <w:r>
              <w:rPr>
                <w:rFonts w:hint="eastAsia" w:ascii="宋体" w:hAnsi="宋体" w:cs="宋体"/>
                <w:b/>
                <w:bCs/>
                <w:color w:val="auto"/>
                <w:spacing w:val="0"/>
                <w:position w:val="0"/>
                <w:sz w:val="21"/>
                <w:szCs w:val="21"/>
                <w:highlight w:val="none"/>
                <w:u w:val="single"/>
                <w:lang w:val="en-US" w:eastAsia="zh-CN"/>
              </w:rPr>
              <w:t>1729121.15</w:t>
            </w:r>
            <w:r>
              <w:rPr>
                <w:rFonts w:hint="eastAsia" w:ascii="宋体" w:hAnsi="宋体" w:eastAsia="宋体" w:cs="宋体"/>
                <w:b/>
                <w:bCs/>
                <w:color w:val="auto"/>
                <w:sz w:val="21"/>
                <w:szCs w:val="21"/>
                <w:highlight w:val="none"/>
                <w:u w:val="none"/>
              </w:rPr>
              <w:t>元</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人民币</w:t>
            </w:r>
            <w:r>
              <w:rPr>
                <w:rFonts w:hint="eastAsia" w:ascii="宋体" w:hAnsi="宋体" w:eastAsia="宋体" w:cs="宋体"/>
                <w:b/>
                <w:bCs/>
                <w:color w:val="auto"/>
                <w:sz w:val="21"/>
                <w:szCs w:val="21"/>
                <w:highlight w:val="none"/>
                <w:lang w:eastAsia="zh-CN"/>
              </w:rPr>
              <w:t>）</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其中：</w:t>
            </w:r>
            <w:r>
              <w:rPr>
                <w:rFonts w:hint="eastAsia" w:ascii="宋体" w:hAnsi="宋体" w:cs="宋体"/>
                <w:b/>
                <w:bCs/>
                <w:color w:val="auto"/>
                <w:sz w:val="21"/>
                <w:szCs w:val="21"/>
                <w:highlight w:val="none"/>
                <w:u w:val="single"/>
                <w:lang w:val="en-US" w:eastAsia="zh-CN"/>
              </w:rPr>
              <w:t>安措费：58438.05元</w:t>
            </w:r>
            <w:r>
              <w:rPr>
                <w:rFonts w:hint="eastAsia" w:ascii="宋体" w:hAnsi="宋体" w:cs="宋体"/>
                <w:b/>
                <w:bCs/>
                <w:color w:val="auto"/>
                <w:sz w:val="21"/>
                <w:szCs w:val="21"/>
                <w:highlight w:val="none"/>
                <w:lang w:val="en-US" w:eastAsia="zh-CN"/>
              </w:rPr>
              <w:t>）</w:t>
            </w:r>
          </w:p>
        </w:tc>
      </w:tr>
      <w:tr w14:paraId="11C10A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130A23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第二章第1</w:t>
            </w:r>
            <w:r>
              <w:rPr>
                <w:rFonts w:hint="eastAsia" w:ascii="宋体" w:hAnsi="宋体" w:eastAsia="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14:textFill>
                  <w14:solidFill>
                    <w14:schemeClr w14:val="tx1"/>
                  </w14:solidFill>
                </w14:textFill>
              </w:rPr>
              <w:t>.1款</w:t>
            </w:r>
          </w:p>
        </w:tc>
        <w:tc>
          <w:tcPr>
            <w:tcW w:w="1129" w:type="pct"/>
            <w:vAlign w:val="center"/>
          </w:tcPr>
          <w:p w14:paraId="2185A9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磋商保证金</w:t>
            </w:r>
          </w:p>
        </w:tc>
        <w:tc>
          <w:tcPr>
            <w:tcW w:w="2880" w:type="pct"/>
            <w:vAlign w:val="center"/>
          </w:tcPr>
          <w:p w14:paraId="7F72BF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不要求提供</w:t>
            </w:r>
          </w:p>
          <w:p w14:paraId="5B0349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要求提供</w:t>
            </w:r>
          </w:p>
        </w:tc>
      </w:tr>
      <w:tr w14:paraId="29BFA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29E730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eastAsia="宋体" w:cs="宋体"/>
                <w:color w:val="000000" w:themeColor="text1"/>
                <w:sz w:val="21"/>
                <w:szCs w:val="21"/>
                <w:lang w:val="en-US" w:eastAsia="zh-CN"/>
                <w14:textFill>
                  <w14:solidFill>
                    <w14:schemeClr w14:val="tx1"/>
                  </w14:solidFill>
                </w14:textFill>
              </w:rPr>
              <w:t>18</w:t>
            </w:r>
            <w:r>
              <w:rPr>
                <w:rFonts w:hint="eastAsia" w:ascii="宋体" w:hAnsi="宋体" w:eastAsia="宋体" w:cs="宋体"/>
                <w:color w:val="000000" w:themeColor="text1"/>
                <w:sz w:val="21"/>
                <w:szCs w:val="21"/>
                <w14:textFill>
                  <w14:solidFill>
                    <w14:schemeClr w14:val="tx1"/>
                  </w14:solidFill>
                </w14:textFill>
              </w:rPr>
              <w:t>.1款</w:t>
            </w:r>
          </w:p>
        </w:tc>
        <w:tc>
          <w:tcPr>
            <w:tcW w:w="1129" w:type="pct"/>
            <w:vAlign w:val="center"/>
          </w:tcPr>
          <w:p w14:paraId="261377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响应文件有效期</w:t>
            </w:r>
          </w:p>
        </w:tc>
        <w:tc>
          <w:tcPr>
            <w:tcW w:w="2880" w:type="pct"/>
            <w:vAlign w:val="center"/>
          </w:tcPr>
          <w:p w14:paraId="3F280F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u w:val="single"/>
                <w14:textFill>
                  <w14:solidFill>
                    <w14:schemeClr w14:val="tx1"/>
                  </w14:solidFill>
                </w14:textFill>
              </w:rPr>
              <w:t xml:space="preserve">  90  </w:t>
            </w:r>
            <w:r>
              <w:rPr>
                <w:rFonts w:hint="eastAsia" w:ascii="宋体" w:hAnsi="宋体" w:eastAsia="宋体" w:cs="宋体"/>
                <w:b/>
                <w:bCs/>
                <w:color w:val="000000" w:themeColor="text1"/>
                <w:sz w:val="21"/>
                <w:szCs w:val="21"/>
                <w14:textFill>
                  <w14:solidFill>
                    <w14:schemeClr w14:val="tx1"/>
                  </w14:solidFill>
                </w14:textFill>
              </w:rPr>
              <w:t>日</w:t>
            </w:r>
            <w:r>
              <w:rPr>
                <w:rFonts w:hint="eastAsia" w:ascii="宋体" w:hAnsi="宋体" w:eastAsia="宋体" w:cs="宋体"/>
                <w:color w:val="000000" w:themeColor="text1"/>
                <w:sz w:val="21"/>
                <w:szCs w:val="21"/>
                <w14:textFill>
                  <w14:solidFill>
                    <w14:schemeClr w14:val="tx1"/>
                  </w14:solidFill>
                </w14:textFill>
              </w:rPr>
              <w:t>（日历日）</w:t>
            </w:r>
          </w:p>
        </w:tc>
      </w:tr>
      <w:tr w14:paraId="669B98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2C45A2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eastAsia="宋体" w:cs="宋体"/>
                <w:color w:val="000000" w:themeColor="text1"/>
                <w:sz w:val="21"/>
                <w:szCs w:val="21"/>
                <w:lang w:val="en-US" w:eastAsia="zh-CN"/>
                <w14:textFill>
                  <w14:solidFill>
                    <w14:schemeClr w14:val="tx1"/>
                  </w14:solidFill>
                </w14:textFill>
              </w:rPr>
              <w:t>19</w:t>
            </w:r>
            <w:r>
              <w:rPr>
                <w:rFonts w:hint="eastAsia" w:ascii="宋体" w:hAnsi="宋体" w:eastAsia="宋体" w:cs="宋体"/>
                <w:color w:val="000000" w:themeColor="text1"/>
                <w:sz w:val="21"/>
                <w:szCs w:val="21"/>
                <w14:textFill>
                  <w14:solidFill>
                    <w14:schemeClr w14:val="tx1"/>
                  </w14:solidFill>
                </w14:textFill>
              </w:rPr>
              <w:t>.1款</w:t>
            </w:r>
          </w:p>
        </w:tc>
        <w:tc>
          <w:tcPr>
            <w:tcW w:w="1129" w:type="pct"/>
            <w:vAlign w:val="center"/>
          </w:tcPr>
          <w:p w14:paraId="66D418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响应</w:t>
            </w:r>
            <w:r>
              <w:rPr>
                <w:rFonts w:hint="eastAsia" w:ascii="宋体" w:hAnsi="宋体" w:eastAsia="宋体" w:cs="宋体"/>
                <w:color w:val="000000" w:themeColor="text1"/>
                <w:sz w:val="21"/>
                <w:szCs w:val="21"/>
                <w14:textFill>
                  <w14:solidFill>
                    <w14:schemeClr w14:val="tx1"/>
                  </w14:solidFill>
                </w14:textFill>
              </w:rPr>
              <w:t>文件副本份数</w:t>
            </w:r>
          </w:p>
        </w:tc>
        <w:tc>
          <w:tcPr>
            <w:tcW w:w="2880" w:type="pct"/>
            <w:vAlign w:val="center"/>
          </w:tcPr>
          <w:p w14:paraId="5F684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u w:val="single"/>
                <w14:textFill>
                  <w14:solidFill>
                    <w14:schemeClr w14:val="tx1"/>
                  </w14:solidFill>
                </w14:textFill>
              </w:rPr>
            </w:pPr>
            <w:r>
              <w:rPr>
                <w:rFonts w:hint="eastAsia" w:ascii="宋体" w:hAnsi="宋体" w:eastAsia="宋体" w:cs="宋体"/>
                <w:sz w:val="21"/>
                <w:szCs w:val="21"/>
                <w:u w:val="none"/>
                <w:lang w:val="en-US" w:eastAsia="zh-CN"/>
              </w:rPr>
              <w:t>正本</w:t>
            </w:r>
            <w:r>
              <w:rPr>
                <w:rFonts w:hint="eastAsia" w:ascii="宋体" w:hAnsi="宋体" w:eastAsia="宋体" w:cs="宋体"/>
                <w:b/>
                <w:bCs/>
                <w:sz w:val="21"/>
                <w:szCs w:val="21"/>
                <w:u w:val="single"/>
                <w:lang w:val="en-US" w:eastAsia="zh-CN"/>
              </w:rPr>
              <w:t xml:space="preserve"> 壹 </w:t>
            </w:r>
            <w:r>
              <w:rPr>
                <w:rFonts w:hint="eastAsia" w:ascii="宋体" w:hAnsi="宋体" w:eastAsia="宋体" w:cs="宋体"/>
                <w:sz w:val="21"/>
                <w:szCs w:val="21"/>
                <w:u w:val="none"/>
                <w:lang w:val="en-US" w:eastAsia="zh-CN"/>
              </w:rPr>
              <w:t>份，副本</w:t>
            </w:r>
            <w:r>
              <w:rPr>
                <w:rFonts w:hint="eastAsia" w:ascii="宋体" w:hAnsi="宋体" w:eastAsia="宋体" w:cs="宋体"/>
                <w:b/>
                <w:bCs/>
                <w:sz w:val="21"/>
                <w:szCs w:val="21"/>
                <w:u w:val="single"/>
                <w:lang w:val="en-US" w:eastAsia="zh-CN"/>
              </w:rPr>
              <w:t xml:space="preserve"> 贰 </w:t>
            </w:r>
            <w:r>
              <w:rPr>
                <w:rFonts w:hint="eastAsia" w:ascii="宋体" w:hAnsi="宋体" w:eastAsia="宋体" w:cs="宋体"/>
                <w:sz w:val="21"/>
                <w:szCs w:val="21"/>
                <w:u w:val="none"/>
                <w:lang w:val="en-US" w:eastAsia="zh-CN"/>
              </w:rPr>
              <w:t>份，电子</w:t>
            </w:r>
            <w:r>
              <w:rPr>
                <w:rFonts w:hint="eastAsia" w:ascii="宋体" w:hAnsi="宋体" w:eastAsia="宋体" w:cs="宋体"/>
                <w:sz w:val="21"/>
                <w:szCs w:val="21"/>
                <w:lang w:eastAsia="zh-CN"/>
              </w:rPr>
              <w:t>U盘</w:t>
            </w:r>
            <w:r>
              <w:rPr>
                <w:rFonts w:hint="eastAsia" w:ascii="宋体" w:hAnsi="宋体" w:eastAsia="宋体" w:cs="宋体"/>
                <w:b/>
                <w:bCs/>
                <w:sz w:val="21"/>
                <w:szCs w:val="21"/>
                <w:u w:val="single"/>
                <w:lang w:val="en-US" w:eastAsia="zh-CN"/>
              </w:rPr>
              <w:t xml:space="preserve"> 壹 </w:t>
            </w:r>
            <w:r>
              <w:rPr>
                <w:rFonts w:hint="eastAsia" w:ascii="宋体" w:hAnsi="宋体" w:eastAsia="宋体" w:cs="宋体"/>
                <w:sz w:val="21"/>
                <w:szCs w:val="21"/>
                <w:u w:val="none"/>
                <w:lang w:val="en-US" w:eastAsia="zh-CN"/>
              </w:rPr>
              <w:t>份（</w:t>
            </w:r>
            <w:r>
              <w:rPr>
                <w:rFonts w:hint="eastAsia" w:ascii="宋体" w:hAnsi="宋体" w:eastAsia="宋体" w:cs="宋体"/>
                <w:sz w:val="21"/>
                <w:szCs w:val="21"/>
                <w:lang w:eastAsia="zh-CN"/>
              </w:rPr>
              <w:t>U盘须用信封密封并注明项目名称和供应商名称</w:t>
            </w:r>
            <w:r>
              <w:rPr>
                <w:rFonts w:hint="eastAsia" w:ascii="宋体" w:hAnsi="宋体" w:eastAsia="宋体" w:cs="宋体"/>
                <w:sz w:val="21"/>
                <w:szCs w:val="21"/>
                <w:lang w:val="en-US" w:eastAsia="zh-CN"/>
              </w:rPr>
              <w:t>再同响应文件一并密封</w:t>
            </w:r>
            <w:r>
              <w:rPr>
                <w:rFonts w:hint="eastAsia" w:ascii="宋体" w:hAnsi="宋体" w:eastAsia="宋体" w:cs="宋体"/>
                <w:sz w:val="21"/>
                <w:szCs w:val="21"/>
                <w:lang w:eastAsia="zh-CN"/>
              </w:rPr>
              <w:t>）</w:t>
            </w:r>
          </w:p>
        </w:tc>
      </w:tr>
      <w:tr w14:paraId="613D1D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742A26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四、响应文件的递交</w:t>
            </w:r>
          </w:p>
        </w:tc>
      </w:tr>
      <w:tr w14:paraId="69FAA3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371B00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第二章第2</w:t>
            </w:r>
            <w:r>
              <w:rPr>
                <w:rFonts w:hint="eastAsia" w:ascii="宋体" w:hAnsi="宋体" w:eastAsia="宋体" w:cs="宋体"/>
                <w:color w:val="000000" w:themeColor="text1"/>
                <w:sz w:val="21"/>
                <w:szCs w:val="21"/>
                <w:lang w:val="en-US" w:eastAsia="zh-CN"/>
                <w14:textFill>
                  <w14:solidFill>
                    <w14:schemeClr w14:val="tx1"/>
                  </w14:solidFill>
                </w14:textFill>
              </w:rPr>
              <w:t>0</w:t>
            </w:r>
            <w:r>
              <w:rPr>
                <w:rFonts w:hint="eastAsia" w:ascii="宋体" w:hAnsi="宋体" w:eastAsia="宋体" w:cs="宋体"/>
                <w:color w:val="000000" w:themeColor="text1"/>
                <w:sz w:val="21"/>
                <w:szCs w:val="21"/>
                <w14:textFill>
                  <w14:solidFill>
                    <w14:schemeClr w14:val="tx1"/>
                  </w14:solidFill>
                </w14:textFill>
              </w:rPr>
              <w:t>.2款</w:t>
            </w:r>
          </w:p>
        </w:tc>
        <w:tc>
          <w:tcPr>
            <w:tcW w:w="1129" w:type="pct"/>
            <w:vAlign w:val="center"/>
          </w:tcPr>
          <w:p w14:paraId="25F381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封套上应载明的信息</w:t>
            </w:r>
          </w:p>
        </w:tc>
        <w:tc>
          <w:tcPr>
            <w:tcW w:w="2880" w:type="pct"/>
            <w:vAlign w:val="center"/>
          </w:tcPr>
          <w:p w14:paraId="1D8E34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u w:val="single"/>
                <w:lang w:eastAsia="zh-CN"/>
              </w:rPr>
              <w:t xml:space="preserve">            </w:t>
            </w:r>
            <w:r>
              <w:rPr>
                <w:rFonts w:hint="eastAsia" w:ascii="宋体" w:hAnsi="宋体" w:eastAsia="宋体" w:cs="宋体"/>
                <w:color w:val="auto"/>
                <w:sz w:val="21"/>
                <w:szCs w:val="21"/>
                <w:lang w:eastAsia="zh-CN"/>
              </w:rPr>
              <w:t>采购项目响应文件</w:t>
            </w:r>
          </w:p>
          <w:p w14:paraId="0A5A8E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      </w:t>
            </w:r>
          </w:p>
          <w:p w14:paraId="484C2A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u w:val="single"/>
                <w:lang w:eastAsia="zh-CN"/>
              </w:rPr>
            </w:pPr>
            <w:r>
              <w:rPr>
                <w:rFonts w:hint="eastAsia" w:ascii="宋体" w:hAnsi="宋体" w:cs="宋体"/>
                <w:color w:val="auto"/>
                <w:sz w:val="21"/>
                <w:szCs w:val="21"/>
                <w:lang w:val="en-US" w:eastAsia="zh-CN"/>
              </w:rPr>
              <w:t>政府采购计划编号：</w:t>
            </w:r>
            <w:r>
              <w:rPr>
                <w:rFonts w:hint="eastAsia" w:ascii="宋体" w:hAnsi="宋体" w:eastAsia="宋体" w:cs="宋体"/>
                <w:color w:val="auto"/>
                <w:sz w:val="21"/>
                <w:szCs w:val="21"/>
                <w:u w:val="single"/>
                <w:lang w:eastAsia="zh-CN"/>
              </w:rPr>
              <w:t xml:space="preserve">           </w:t>
            </w:r>
          </w:p>
          <w:p w14:paraId="536E58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u w:val="single"/>
                <w:lang w:eastAsia="zh-CN"/>
              </w:rPr>
            </w:pPr>
            <w:r>
              <w:rPr>
                <w:rFonts w:hint="eastAsia" w:ascii="宋体" w:hAnsi="宋体" w:eastAsia="宋体" w:cs="宋体"/>
                <w:color w:val="auto"/>
                <w:sz w:val="21"/>
                <w:szCs w:val="21"/>
                <w:lang w:eastAsia="zh-CN"/>
              </w:rPr>
              <w:t>委托代理编号：</w:t>
            </w:r>
            <w:r>
              <w:rPr>
                <w:rFonts w:hint="eastAsia" w:ascii="宋体" w:hAnsi="宋体" w:eastAsia="宋体" w:cs="宋体"/>
                <w:color w:val="auto"/>
                <w:sz w:val="21"/>
                <w:szCs w:val="21"/>
                <w:u w:val="single"/>
                <w:lang w:eastAsia="zh-CN"/>
              </w:rPr>
              <w:t xml:space="preserve">               </w:t>
            </w:r>
          </w:p>
          <w:p w14:paraId="4E7BA0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供应商名称：</w:t>
            </w:r>
            <w:r>
              <w:rPr>
                <w:rFonts w:hint="eastAsia" w:ascii="宋体" w:hAnsi="宋体" w:eastAsia="宋体" w:cs="宋体"/>
                <w:color w:val="auto"/>
                <w:sz w:val="21"/>
                <w:szCs w:val="21"/>
                <w:u w:val="single"/>
                <w:lang w:eastAsia="zh-CN"/>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lang w:eastAsia="zh-CN"/>
              </w:rPr>
              <w:t xml:space="preserve"> </w:t>
            </w:r>
          </w:p>
          <w:p w14:paraId="0AD9E1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日（星期</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时</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分之前不得启封</w:t>
            </w:r>
          </w:p>
        </w:tc>
      </w:tr>
      <w:tr w14:paraId="6D0D30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5D5C9C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五、响应文件的磋商与评审</w:t>
            </w:r>
          </w:p>
        </w:tc>
      </w:tr>
      <w:tr w14:paraId="4D343A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60FBA4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eastAsia="宋体" w:cs="宋体"/>
                <w:color w:val="000000" w:themeColor="text1"/>
                <w:sz w:val="21"/>
                <w:szCs w:val="21"/>
                <w:lang w:val="en-US" w:eastAsia="zh-CN"/>
                <w14:textFill>
                  <w14:solidFill>
                    <w14:schemeClr w14:val="tx1"/>
                  </w14:solidFill>
                </w14:textFill>
              </w:rPr>
              <w:t>29.</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1C1F96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评审因素和标准</w:t>
            </w:r>
          </w:p>
        </w:tc>
        <w:tc>
          <w:tcPr>
            <w:tcW w:w="2880" w:type="pct"/>
            <w:vAlign w:val="center"/>
          </w:tcPr>
          <w:p w14:paraId="7052BF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Cs/>
                <w:color w:val="000000" w:themeColor="text1"/>
                <w:sz w:val="21"/>
                <w:szCs w:val="21"/>
                <w:lang w:eastAsia="zh-CN"/>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见附页</w:t>
            </w:r>
            <w:r>
              <w:rPr>
                <w:rFonts w:hint="eastAsia" w:ascii="宋体" w:hAnsi="宋体" w:eastAsia="宋体" w:cs="宋体"/>
                <w:bCs/>
                <w:color w:val="000000" w:themeColor="text1"/>
                <w:sz w:val="21"/>
                <w:szCs w:val="21"/>
                <w:lang w:val="en-US" w:eastAsia="zh-CN"/>
                <w14:textFill>
                  <w14:solidFill>
                    <w14:schemeClr w14:val="tx1"/>
                  </w14:solidFill>
                </w14:textFill>
              </w:rPr>
              <w:t>2</w:t>
            </w:r>
          </w:p>
        </w:tc>
      </w:tr>
      <w:tr w14:paraId="0073AF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402888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第二章第31.3款</w:t>
            </w:r>
          </w:p>
        </w:tc>
        <w:tc>
          <w:tcPr>
            <w:tcW w:w="1129" w:type="pct"/>
            <w:vAlign w:val="center"/>
          </w:tcPr>
          <w:p w14:paraId="6DD4EE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最后报价</w:t>
            </w:r>
            <w:r>
              <w:rPr>
                <w:rFonts w:hint="eastAsia" w:ascii="宋体" w:hAnsi="宋体" w:eastAsia="宋体" w:cs="宋体"/>
                <w:color w:val="000000" w:themeColor="text1"/>
                <w:sz w:val="21"/>
                <w:szCs w:val="21"/>
                <w14:textFill>
                  <w14:solidFill>
                    <w14:schemeClr w14:val="tx1"/>
                  </w14:solidFill>
                </w14:textFill>
              </w:rPr>
              <w:t>调整</w:t>
            </w:r>
          </w:p>
        </w:tc>
        <w:tc>
          <w:tcPr>
            <w:tcW w:w="2880" w:type="pct"/>
            <w:vAlign w:val="center"/>
          </w:tcPr>
          <w:p w14:paraId="60870C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val="0"/>
                <w:color w:val="000000" w:themeColor="text1"/>
                <w:kern w:val="0"/>
                <w:sz w:val="21"/>
                <w:szCs w:val="21"/>
                <w14:textFill>
                  <w14:solidFill>
                    <w14:schemeClr w14:val="tx1"/>
                  </w14:solidFill>
                </w14:textFill>
              </w:rPr>
              <w:t>政府采购支持中小企业发展：</w:t>
            </w:r>
            <w:r>
              <w:rPr>
                <w:rFonts w:hint="eastAsia" w:ascii="宋体" w:hAnsi="宋体" w:eastAsia="宋体" w:cs="宋体"/>
                <w:b/>
                <w:bCs w:val="0"/>
                <w:color w:val="000000" w:themeColor="text1"/>
                <w:sz w:val="21"/>
                <w:szCs w:val="21"/>
                <w14:textFill>
                  <w14:solidFill>
                    <w14:schemeClr w14:val="tx1"/>
                  </w14:solidFill>
                </w14:textFill>
              </w:rPr>
              <w:t>小型或微型企业，</w:t>
            </w:r>
            <w:r>
              <w:rPr>
                <w:rFonts w:hint="eastAsia" w:ascii="宋体" w:hAnsi="宋体" w:eastAsia="宋体" w:cs="宋体"/>
                <w:b/>
                <w:bCs w:val="0"/>
                <w:color w:val="000000" w:themeColor="text1"/>
                <w:kern w:val="0"/>
                <w:sz w:val="21"/>
                <w:szCs w:val="21"/>
                <w14:textFill>
                  <w14:solidFill>
                    <w14:schemeClr w14:val="tx1"/>
                  </w14:solidFill>
                </w14:textFill>
              </w:rPr>
              <w:t>最后报价</w:t>
            </w:r>
            <w:r>
              <w:rPr>
                <w:rFonts w:hint="eastAsia" w:ascii="宋体" w:hAnsi="宋体" w:eastAsia="宋体" w:cs="宋体"/>
                <w:b/>
                <w:bCs w:val="0"/>
                <w:color w:val="000000" w:themeColor="text1"/>
                <w:sz w:val="21"/>
                <w:szCs w:val="21"/>
                <w14:textFill>
                  <w14:solidFill>
                    <w14:schemeClr w14:val="tx1"/>
                  </w14:solidFill>
                </w14:textFill>
              </w:rPr>
              <w:t xml:space="preserve">扣除比例为 </w:t>
            </w:r>
            <w:r>
              <w:rPr>
                <w:rFonts w:hint="eastAsia" w:ascii="宋体" w:hAnsi="宋体" w:eastAsia="宋体" w:cs="宋体"/>
                <w:b/>
                <w:bCs w:val="0"/>
                <w:color w:val="000000" w:themeColor="text1"/>
                <w:sz w:val="21"/>
                <w:szCs w:val="21"/>
                <w:u w:val="single"/>
                <w14:textFill>
                  <w14:solidFill>
                    <w14:schemeClr w14:val="tx1"/>
                  </w14:solidFill>
                </w14:textFill>
              </w:rPr>
              <w:t xml:space="preserve"> </w:t>
            </w:r>
            <w:r>
              <w:rPr>
                <w:rFonts w:hint="eastAsia" w:ascii="宋体" w:hAnsi="宋体" w:cs="宋体"/>
                <w:b/>
                <w:bCs w:val="0"/>
                <w:color w:val="000000" w:themeColor="text1"/>
                <w:sz w:val="21"/>
                <w:szCs w:val="21"/>
                <w:u w:val="single"/>
                <w:lang w:val="en-US" w:eastAsia="zh-CN"/>
                <w14:textFill>
                  <w14:solidFill>
                    <w14:schemeClr w14:val="tx1"/>
                  </w14:solidFill>
                </w14:textFill>
              </w:rPr>
              <w:t>/</w:t>
            </w:r>
            <w:r>
              <w:rPr>
                <w:rFonts w:hint="eastAsia" w:ascii="宋体" w:hAnsi="宋体" w:eastAsia="宋体" w:cs="宋体"/>
                <w:b/>
                <w:bCs w:val="0"/>
                <w:color w:val="000000" w:themeColor="text1"/>
                <w:sz w:val="21"/>
                <w:szCs w:val="21"/>
                <w:u w:val="single"/>
                <w14:textFill>
                  <w14:solidFill>
                    <w14:schemeClr w14:val="tx1"/>
                  </w14:solidFill>
                </w14:textFill>
              </w:rPr>
              <w:t xml:space="preserve"> </w:t>
            </w:r>
            <w:r>
              <w:rPr>
                <w:rFonts w:hint="eastAsia" w:ascii="宋体" w:hAnsi="宋体" w:eastAsia="宋体" w:cs="宋体"/>
                <w:b/>
                <w:bCs w:val="0"/>
                <w:color w:val="000000" w:themeColor="text1"/>
                <w:sz w:val="21"/>
                <w:szCs w:val="21"/>
                <w14:textFill>
                  <w14:solidFill>
                    <w14:schemeClr w14:val="tx1"/>
                  </w14:solidFill>
                </w14:textFill>
              </w:rPr>
              <w:t>％；</w:t>
            </w:r>
          </w:p>
        </w:tc>
      </w:tr>
      <w:tr w14:paraId="164BB8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38D404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eastAsia="宋体" w:cs="宋体"/>
                <w:color w:val="000000" w:themeColor="text1"/>
                <w:sz w:val="21"/>
                <w:szCs w:val="21"/>
                <w:lang w:val="en-US" w:eastAsia="zh-CN"/>
                <w14:textFill>
                  <w14:solidFill>
                    <w14:schemeClr w14:val="tx1"/>
                  </w14:solidFill>
                </w14:textFill>
              </w:rPr>
              <w:t>29.6</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41D686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技术、商务、价格</w:t>
            </w:r>
            <w:r>
              <w:rPr>
                <w:rFonts w:hint="eastAsia" w:ascii="宋体" w:hAnsi="宋体" w:eastAsia="宋体" w:cs="宋体"/>
                <w:color w:val="000000" w:themeColor="text1"/>
                <w:kern w:val="0"/>
                <w:sz w:val="21"/>
                <w:szCs w:val="21"/>
                <w14:textFill>
                  <w14:solidFill>
                    <w14:schemeClr w14:val="tx1"/>
                  </w14:solidFill>
                </w14:textFill>
              </w:rPr>
              <w:t>得分或总得分</w:t>
            </w:r>
            <w:r>
              <w:rPr>
                <w:rFonts w:hint="eastAsia" w:ascii="宋体" w:hAnsi="宋体" w:eastAsia="宋体" w:cs="宋体"/>
                <w:color w:val="000000" w:themeColor="text1"/>
                <w:sz w:val="21"/>
                <w:szCs w:val="21"/>
                <w14:textFill>
                  <w14:solidFill>
                    <w14:schemeClr w14:val="tx1"/>
                  </w14:solidFill>
                </w14:textFill>
              </w:rPr>
              <w:t>调整</w:t>
            </w:r>
          </w:p>
        </w:tc>
        <w:tc>
          <w:tcPr>
            <w:tcW w:w="2880" w:type="pct"/>
            <w:vAlign w:val="center"/>
          </w:tcPr>
          <w:p w14:paraId="30AC51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符合第二章第9.1款规定，按第二章第31.6款规定及本款分值调整：</w:t>
            </w:r>
          </w:p>
          <w:p w14:paraId="200FAA9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节能产品：</w:t>
            </w:r>
          </w:p>
          <w:p w14:paraId="111F67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技术加分＝技术分值×加分比例（比例见前附表第38.1项,下同）×（节能产品最后报价÷最后总报价）；</w:t>
            </w:r>
          </w:p>
          <w:p w14:paraId="6C9E91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价格加分＝价格分值×加分比例×（节能产品最后报价÷最后总报价）。</w:t>
            </w:r>
          </w:p>
          <w:p w14:paraId="252BD2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2、环境标志产品：</w:t>
            </w:r>
          </w:p>
          <w:p w14:paraId="1D2262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技术加分＝技术分值×加分比例×（环境标志产品最后报价÷最后总报价）；</w:t>
            </w:r>
          </w:p>
          <w:p w14:paraId="2F5592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价格加分＝价格分值×加分比例×（环境标志产品最后报价÷最后总报价）。</w:t>
            </w:r>
          </w:p>
          <w:p w14:paraId="698A83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210" w:leftChars="0" w:right="0" w:hanging="210" w:hangingChars="1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3、两型产品：</w:t>
            </w:r>
          </w:p>
          <w:p w14:paraId="5F1B53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商务加分＝商务分值×加分比例×（两型产品最后报价÷最后总报价）；</w:t>
            </w:r>
          </w:p>
          <w:p w14:paraId="424EE5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技术加分＝技术分值×加分比例×（两型产品最后报价÷最后总报价）；</w:t>
            </w:r>
          </w:p>
          <w:p w14:paraId="377000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价格加分＝价格分值×加分比例×（两型产品最后报价÷最后总报价）。</w:t>
            </w:r>
          </w:p>
        </w:tc>
      </w:tr>
      <w:tr w14:paraId="51F4CB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5E80A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w:t>
            </w:r>
            <w:r>
              <w:rPr>
                <w:rFonts w:hint="eastAsia" w:ascii="宋体" w:hAnsi="宋体" w:eastAsia="宋体" w:cs="宋体"/>
                <w:color w:val="auto"/>
                <w:sz w:val="21"/>
                <w:szCs w:val="21"/>
                <w:lang w:val="en-US" w:eastAsia="zh-CN"/>
              </w:rPr>
              <w:t>39.4</w:t>
            </w:r>
            <w:r>
              <w:rPr>
                <w:rFonts w:hint="eastAsia" w:ascii="宋体" w:hAnsi="宋体" w:eastAsia="宋体" w:cs="宋体"/>
                <w:color w:val="auto"/>
                <w:sz w:val="21"/>
                <w:szCs w:val="21"/>
              </w:rPr>
              <w:t>款</w:t>
            </w:r>
          </w:p>
        </w:tc>
        <w:tc>
          <w:tcPr>
            <w:tcW w:w="1129" w:type="pct"/>
            <w:vAlign w:val="center"/>
          </w:tcPr>
          <w:p w14:paraId="247E0E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多处或部分获得政府采购政策优惠的计算方法</w:t>
            </w:r>
          </w:p>
        </w:tc>
        <w:tc>
          <w:tcPr>
            <w:tcW w:w="2880" w:type="pct"/>
            <w:vAlign w:val="center"/>
          </w:tcPr>
          <w:p w14:paraId="11D33F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1、符合政府采购优先采购政策的，产品只能享受节能产品、环境标志产品等产品优惠中的一项</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由供应商在响应文件中选择并填报政策功能编码，评审时进行加分</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14:paraId="387FA1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2、供应商享受支持中小企业发展政策优惠的，可以与同时享受节能产品、环境标志产品产品优惠中的一项累加。</w:t>
            </w:r>
          </w:p>
          <w:p w14:paraId="44377A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3、同一项目中部分产品属于优先采购政策的，评审时只对该部分产品的报价实行价格扣除或加分（按该部分产品的报价占总报价的百分比调整）。</w:t>
            </w:r>
          </w:p>
          <w:p w14:paraId="72FC27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eastAsia="zh-CN"/>
              </w:rPr>
              <w:t>本项目</w:t>
            </w:r>
            <w:r>
              <w:rPr>
                <w:rFonts w:hint="eastAsia" w:ascii="宋体" w:hAnsi="宋体" w:eastAsia="宋体" w:cs="宋体"/>
                <w:color w:val="auto"/>
                <w:sz w:val="21"/>
                <w:szCs w:val="21"/>
                <w:highlight w:val="none"/>
                <w:lang w:val="en-US" w:eastAsia="zh-CN"/>
              </w:rPr>
              <w:t>为</w:t>
            </w:r>
            <w:r>
              <w:rPr>
                <w:rFonts w:hint="eastAsia" w:ascii="宋体" w:hAnsi="宋体" w:cs="宋体"/>
                <w:color w:val="auto"/>
                <w:sz w:val="21"/>
                <w:szCs w:val="21"/>
                <w:highlight w:val="none"/>
                <w:lang w:val="en-US" w:eastAsia="zh-CN"/>
              </w:rPr>
              <w:t>工程</w:t>
            </w:r>
            <w:r>
              <w:rPr>
                <w:rFonts w:hint="eastAsia" w:ascii="宋体" w:hAnsi="宋体" w:eastAsia="宋体" w:cs="宋体"/>
                <w:color w:val="auto"/>
                <w:sz w:val="21"/>
                <w:szCs w:val="21"/>
                <w:highlight w:val="none"/>
                <w:lang w:val="en-US" w:eastAsia="zh-CN"/>
              </w:rPr>
              <w:t>类项目，</w:t>
            </w:r>
            <w:r>
              <w:rPr>
                <w:rFonts w:hint="eastAsia" w:ascii="宋体" w:hAnsi="宋体" w:eastAsia="宋体" w:cs="宋体"/>
                <w:color w:val="auto"/>
                <w:sz w:val="21"/>
                <w:szCs w:val="21"/>
                <w:highlight w:val="none"/>
                <w:lang w:eastAsia="zh-CN"/>
              </w:rPr>
              <w:t>不享受</w:t>
            </w:r>
            <w:r>
              <w:rPr>
                <w:rFonts w:hint="eastAsia" w:ascii="宋体" w:hAnsi="宋体" w:eastAsia="宋体" w:cs="宋体"/>
                <w:color w:val="auto"/>
                <w:sz w:val="21"/>
                <w:szCs w:val="21"/>
                <w:highlight w:val="none"/>
                <w:lang w:val="en-US" w:eastAsia="zh-CN"/>
              </w:rPr>
              <w:t>以上政策优惠。</w:t>
            </w:r>
          </w:p>
        </w:tc>
      </w:tr>
      <w:tr w14:paraId="60C7CE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32A274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六、成交结果信息公布与授予合同</w:t>
            </w:r>
          </w:p>
        </w:tc>
      </w:tr>
      <w:tr w14:paraId="15FC29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365476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eastAsia="宋体" w:cs="宋体"/>
                <w:color w:val="000000" w:themeColor="text1"/>
                <w:sz w:val="21"/>
                <w:szCs w:val="21"/>
                <w:lang w:val="en-US" w:eastAsia="zh-CN"/>
                <w14:textFill>
                  <w14:solidFill>
                    <w14:schemeClr w14:val="tx1"/>
                  </w14:solidFill>
                </w14:textFill>
              </w:rPr>
              <w:t>35</w:t>
            </w:r>
            <w:r>
              <w:rPr>
                <w:rFonts w:hint="eastAsia" w:ascii="宋体" w:hAnsi="宋体" w:eastAsia="宋体" w:cs="宋体"/>
                <w:color w:val="000000" w:themeColor="text1"/>
                <w:sz w:val="21"/>
                <w:szCs w:val="21"/>
                <w14:textFill>
                  <w14:solidFill>
                    <w14:schemeClr w14:val="tx1"/>
                  </w14:solidFill>
                </w14:textFill>
              </w:rPr>
              <w:t>.1款</w:t>
            </w:r>
          </w:p>
        </w:tc>
        <w:tc>
          <w:tcPr>
            <w:tcW w:w="1129" w:type="pct"/>
            <w:vAlign w:val="center"/>
          </w:tcPr>
          <w:p w14:paraId="52CDBF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财政部门指定的媒体</w:t>
            </w:r>
          </w:p>
        </w:tc>
        <w:tc>
          <w:tcPr>
            <w:tcW w:w="2880" w:type="pct"/>
            <w:vAlign w:val="center"/>
          </w:tcPr>
          <w:p w14:paraId="748888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u w:val="single"/>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中国湖南政府采购网</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www.ccgp-hunan.gov.cn</w:t>
            </w:r>
            <w:r>
              <w:rPr>
                <w:rFonts w:hint="eastAsia" w:ascii="宋体" w:hAnsi="宋体" w:cs="宋体"/>
                <w:color w:val="000000" w:themeColor="text1"/>
                <w:sz w:val="21"/>
                <w:szCs w:val="21"/>
                <w:lang w:eastAsia="zh-CN"/>
                <w14:textFill>
                  <w14:solidFill>
                    <w14:schemeClr w14:val="tx1"/>
                  </w14:solidFill>
                </w14:textFill>
              </w:rPr>
              <w:t>）</w:t>
            </w:r>
          </w:p>
        </w:tc>
      </w:tr>
      <w:tr w14:paraId="23292A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323ED4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第二章第3</w:t>
            </w:r>
            <w:r>
              <w:rPr>
                <w:rFonts w:hint="eastAsia" w:ascii="宋体" w:hAnsi="宋体" w:eastAsia="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14:textFill>
                  <w14:solidFill>
                    <w14:schemeClr w14:val="tx1"/>
                  </w14:solidFill>
                </w14:textFill>
              </w:rPr>
              <w:t>.3款</w:t>
            </w:r>
          </w:p>
        </w:tc>
        <w:tc>
          <w:tcPr>
            <w:tcW w:w="1129" w:type="pct"/>
            <w:vAlign w:val="center"/>
          </w:tcPr>
          <w:p w14:paraId="527672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履约担保</w:t>
            </w:r>
          </w:p>
        </w:tc>
        <w:tc>
          <w:tcPr>
            <w:tcW w:w="2880" w:type="pct"/>
            <w:vAlign w:val="center"/>
          </w:tcPr>
          <w:p w14:paraId="5E592C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sz w:val="21"/>
                <w:szCs w:val="21"/>
                <w:lang w:eastAsia="zh-CN"/>
              </w:rPr>
              <w:t>□</w:t>
            </w:r>
            <w:r>
              <w:rPr>
                <w:rFonts w:hint="eastAsia" w:ascii="宋体" w:hAnsi="宋体" w:eastAsia="宋体" w:cs="宋体"/>
                <w:color w:val="000000" w:themeColor="text1"/>
                <w:sz w:val="21"/>
                <w:szCs w:val="21"/>
                <w14:textFill>
                  <w14:solidFill>
                    <w14:schemeClr w14:val="tx1"/>
                  </w14:solidFill>
                </w14:textFill>
              </w:rPr>
              <w:t>不要求提供</w:t>
            </w:r>
          </w:p>
          <w:p w14:paraId="4E58F828">
            <w:pPr>
              <w:keepNext w:val="0"/>
              <w:keepLines w:val="0"/>
              <w:suppressLineNumbers w:val="0"/>
              <w:adjustRightInd w:val="0"/>
              <w:snapToGrid w:val="0"/>
              <w:spacing w:before="0" w:beforeAutospacing="0" w:after="0" w:afterAutospacing="0" w:line="360" w:lineRule="exact"/>
              <w:ind w:left="0" w:right="0"/>
              <w:rPr>
                <w:rFonts w:hint="eastAsia" w:ascii="宋体" w:hAnsi="宋体" w:cs="宋体"/>
                <w:szCs w:val="21"/>
              </w:rPr>
            </w:pPr>
            <w:r>
              <w:rPr>
                <w:rFonts w:hint="eastAsia" w:ascii="宋体" w:hAnsi="宋体" w:eastAsia="宋体" w:cs="宋体"/>
                <w:sz w:val="21"/>
                <w:szCs w:val="21"/>
                <w:lang w:eastAsia="zh-CN"/>
              </w:rPr>
              <w:t>☑</w:t>
            </w:r>
            <w:r>
              <w:rPr>
                <w:rFonts w:hint="eastAsia" w:ascii="宋体" w:hAnsi="宋体" w:eastAsia="宋体" w:cs="宋体"/>
                <w:b/>
                <w:bCs/>
                <w:color w:val="000000" w:themeColor="text1"/>
                <w:sz w:val="21"/>
                <w:szCs w:val="21"/>
                <w14:textFill>
                  <w14:solidFill>
                    <w14:schemeClr w14:val="tx1"/>
                  </w14:solidFill>
                </w14:textFill>
              </w:rPr>
              <w:t>要求提供，履约担保的金额为：</w:t>
            </w:r>
            <w:r>
              <w:rPr>
                <w:rFonts w:hint="eastAsia" w:ascii="宋体" w:hAnsi="宋体" w:cs="宋体"/>
                <w:szCs w:val="21"/>
              </w:rPr>
              <w:t>中标金额降价幅度</w:t>
            </w:r>
            <w:r>
              <w:rPr>
                <w:rFonts w:hint="eastAsia" w:ascii="宋体" w:hAnsi="宋体" w:cs="宋体"/>
                <w:szCs w:val="21"/>
                <w:lang w:val="en-US" w:eastAsia="zh-CN"/>
              </w:rPr>
              <w:t>不</w:t>
            </w:r>
            <w:r>
              <w:rPr>
                <w:rFonts w:hint="eastAsia" w:ascii="宋体" w:hAnsi="宋体" w:cs="宋体"/>
                <w:szCs w:val="21"/>
              </w:rPr>
              <w:t>超过采购预算10%的，履约保证金为中标金额的10%；中标金额降价幅度超过采购预算10％以上的，履约保证金为采购预算减去中标金额的差额。</w:t>
            </w:r>
          </w:p>
          <w:p w14:paraId="46C90DDC">
            <w:pPr>
              <w:keepNext w:val="0"/>
              <w:keepLines w:val="0"/>
              <w:suppressLineNumbers w:val="0"/>
              <w:adjustRightInd w:val="0"/>
              <w:snapToGrid w:val="0"/>
              <w:spacing w:before="0" w:beforeAutospacing="0" w:after="0" w:afterAutospacing="0" w:line="360" w:lineRule="exact"/>
              <w:ind w:left="0" w:right="0"/>
              <w:rPr>
                <w:rFonts w:hint="eastAsia" w:ascii="宋体" w:hAnsi="宋体" w:cs="宋体"/>
                <w:szCs w:val="21"/>
              </w:rPr>
            </w:pPr>
            <w:r>
              <w:rPr>
                <w:rFonts w:hint="eastAsia" w:ascii="宋体" w:hAnsi="宋体" w:cs="宋体"/>
                <w:b/>
                <w:bCs/>
                <w:szCs w:val="21"/>
              </w:rPr>
              <w:t>时间：</w:t>
            </w:r>
            <w:r>
              <w:rPr>
                <w:rFonts w:hint="eastAsia" w:ascii="宋体" w:hAnsi="宋体" w:cs="宋体"/>
                <w:szCs w:val="21"/>
              </w:rPr>
              <w:t>供应商自领取中标通知书后7个工作日内提交履约保证金。若供应商未在规定时间内提交履约保证金，视为放弃中标资格。采购人将取消其中标资格，供应商的投标保证金不予退还，并将其列入张家界市"严重失信企业名单"实行联合惩戒，3年内不接受其参与市域内政府采购项目的投标。</w:t>
            </w:r>
          </w:p>
          <w:p w14:paraId="3A259D3B">
            <w:pPr>
              <w:keepNext w:val="0"/>
              <w:keepLines w:val="0"/>
              <w:suppressLineNumbers w:val="0"/>
              <w:adjustRightInd w:val="0"/>
              <w:snapToGrid w:val="0"/>
              <w:spacing w:before="0" w:beforeAutospacing="0" w:after="0" w:afterAutospacing="0" w:line="360" w:lineRule="exact"/>
              <w:ind w:left="0" w:right="0"/>
              <w:rPr>
                <w:rFonts w:hint="eastAsia" w:ascii="宋体" w:hAnsi="宋体" w:cs="宋体"/>
                <w:b/>
                <w:bCs/>
                <w:szCs w:val="21"/>
              </w:rPr>
            </w:pPr>
            <w:r>
              <w:rPr>
                <w:rFonts w:hint="eastAsia" w:ascii="宋体" w:hAnsi="宋体" w:cs="宋体"/>
                <w:b/>
                <w:bCs/>
                <w:szCs w:val="21"/>
              </w:rPr>
              <w:t>履约担保形式：</w:t>
            </w:r>
          </w:p>
          <w:p w14:paraId="4B0358EA">
            <w:pPr>
              <w:keepNext w:val="0"/>
              <w:keepLines w:val="0"/>
              <w:suppressLineNumbers w:val="0"/>
              <w:adjustRightInd w:val="0"/>
              <w:snapToGrid w:val="0"/>
              <w:spacing w:before="0" w:beforeAutospacing="0" w:after="0" w:afterAutospacing="0" w:line="360" w:lineRule="exact"/>
              <w:ind w:left="0" w:right="0"/>
              <w:rPr>
                <w:rFonts w:hint="eastAsia" w:ascii="宋体" w:hAnsi="宋体" w:cs="宋体"/>
                <w:szCs w:val="21"/>
                <w:highlight w:val="none"/>
              </w:rPr>
            </w:pPr>
            <w:r>
              <w:rPr>
                <w:rFonts w:hint="eastAsia" w:ascii="宋体" w:hAnsi="宋体" w:cs="宋体"/>
                <w:szCs w:val="21"/>
              </w:rPr>
              <w:t>1．大力</w:t>
            </w:r>
            <w:r>
              <w:rPr>
                <w:rFonts w:hint="eastAsia" w:ascii="宋体" w:hAnsi="宋体" w:cs="宋体"/>
                <w:szCs w:val="21"/>
                <w:highlight w:val="none"/>
              </w:rPr>
              <w:t>推广电子保函。供应商应当以银行转账、支票、汇票、本票或者金融机构出具的保函等非现金形式提交。</w:t>
            </w:r>
          </w:p>
          <w:p w14:paraId="20390B58">
            <w:pPr>
              <w:keepNext w:val="0"/>
              <w:keepLines w:val="0"/>
              <w:suppressLineNumbers w:val="0"/>
              <w:adjustRightInd w:val="0"/>
              <w:snapToGrid w:val="0"/>
              <w:spacing w:before="0" w:beforeAutospacing="0" w:after="0" w:afterAutospacing="0" w:line="360" w:lineRule="exact"/>
              <w:ind w:left="0" w:right="0"/>
              <w:rPr>
                <w:rFonts w:hint="eastAsia" w:ascii="宋体" w:hAnsi="宋体" w:cs="宋体"/>
                <w:color w:val="FF0000"/>
                <w:szCs w:val="21"/>
                <w:highlight w:val="none"/>
              </w:rPr>
            </w:pPr>
            <w:r>
              <w:rPr>
                <w:rFonts w:hint="eastAsia" w:ascii="宋体" w:hAnsi="宋体" w:cs="宋体"/>
                <w:szCs w:val="21"/>
                <w:highlight w:val="none"/>
              </w:rPr>
              <w:t>2．提交保函的要求。供应商提交的银行保函，在项目交付使用前不可撤销、不可转让、见索即付，履约担保责任至对应项目交付使用之日终止。</w:t>
            </w:r>
            <w:r>
              <w:rPr>
                <w:rFonts w:hint="eastAsia" w:ascii="宋体" w:hAnsi="宋体" w:cs="宋体"/>
                <w:color w:val="auto"/>
                <w:szCs w:val="21"/>
                <w:highlight w:val="none"/>
              </w:rPr>
              <w:t>银行保函由采购人负责核验，报市公共资源交易中心登记。</w:t>
            </w:r>
          </w:p>
          <w:p w14:paraId="1BF95CEB">
            <w:pPr>
              <w:pStyle w:val="35"/>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b/>
                <w:bCs/>
                <w:szCs w:val="21"/>
              </w:rPr>
              <w:t>退还：</w:t>
            </w:r>
            <w:r>
              <w:rPr>
                <w:rFonts w:hint="eastAsia" w:ascii="宋体" w:hAnsi="宋体" w:cs="宋体"/>
                <w:szCs w:val="21"/>
              </w:rPr>
              <w:t>项目验收合格后无息退还。</w:t>
            </w:r>
          </w:p>
        </w:tc>
      </w:tr>
      <w:tr w14:paraId="48D1D2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000" w:type="pct"/>
            <w:gridSpan w:val="3"/>
            <w:vAlign w:val="center"/>
          </w:tcPr>
          <w:p w14:paraId="236936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七、其他规定</w:t>
            </w:r>
          </w:p>
        </w:tc>
      </w:tr>
      <w:tr w14:paraId="4C65F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4259AF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第二章第4</w:t>
            </w:r>
            <w:r>
              <w:rPr>
                <w:rFonts w:hint="eastAsia" w:ascii="宋体" w:hAnsi="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.1款</w:t>
            </w:r>
          </w:p>
        </w:tc>
        <w:tc>
          <w:tcPr>
            <w:tcW w:w="1129" w:type="pct"/>
            <w:vAlign w:val="center"/>
          </w:tcPr>
          <w:p w14:paraId="624275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采购代理服务费</w:t>
            </w:r>
          </w:p>
        </w:tc>
        <w:tc>
          <w:tcPr>
            <w:tcW w:w="2880" w:type="pct"/>
            <w:vAlign w:val="center"/>
          </w:tcPr>
          <w:p w14:paraId="046382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auto"/>
                <w:sz w:val="21"/>
                <w:szCs w:val="21"/>
              </w:rPr>
              <w:t>代理服务费</w:t>
            </w:r>
            <w:r>
              <w:rPr>
                <w:rFonts w:hint="eastAsia" w:ascii="宋体" w:hAnsi="宋体" w:eastAsia="宋体" w:cs="宋体"/>
                <w:color w:val="auto"/>
                <w:sz w:val="21"/>
                <w:szCs w:val="21"/>
                <w:lang w:val="en-US" w:eastAsia="zh-CN"/>
              </w:rPr>
              <w:t>按合同约定收取。</w:t>
            </w:r>
          </w:p>
        </w:tc>
      </w:tr>
      <w:tr w14:paraId="0DB18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2F795C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w:t>
            </w:r>
            <w:r>
              <w:rPr>
                <w:rFonts w:hint="eastAsia" w:ascii="宋体" w:hAnsi="宋体" w:cs="宋体"/>
                <w:color w:val="000000" w:themeColor="text1"/>
                <w:sz w:val="21"/>
                <w:szCs w:val="21"/>
                <w:lang w:val="en-US" w:eastAsia="zh-CN"/>
                <w14:textFill>
                  <w14:solidFill>
                    <w14:schemeClr w14:val="tx1"/>
                  </w14:solidFill>
                </w14:textFill>
              </w:rPr>
              <w:t>42</w:t>
            </w:r>
            <w:r>
              <w:rPr>
                <w:rFonts w:hint="eastAsia" w:ascii="宋体" w:hAnsi="宋体" w:eastAsia="宋体" w:cs="宋体"/>
                <w:color w:val="000000" w:themeColor="text1"/>
                <w:sz w:val="21"/>
                <w:szCs w:val="21"/>
                <w14:textFill>
                  <w14:solidFill>
                    <w14:schemeClr w14:val="tx1"/>
                  </w14:solidFill>
                </w14:textFill>
              </w:rPr>
              <w:t>.1款</w:t>
            </w:r>
          </w:p>
        </w:tc>
        <w:tc>
          <w:tcPr>
            <w:tcW w:w="1129" w:type="pct"/>
            <w:vAlign w:val="center"/>
          </w:tcPr>
          <w:p w14:paraId="1FFE05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其他规定</w:t>
            </w:r>
          </w:p>
        </w:tc>
        <w:tc>
          <w:tcPr>
            <w:tcW w:w="2880" w:type="pct"/>
            <w:vAlign w:val="center"/>
          </w:tcPr>
          <w:p w14:paraId="0114D6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3F700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1、信用信息查询的查询渠道：“信用中国”网站（www.creditchina.gov.cn）</w:t>
            </w:r>
            <w:r>
              <w:rPr>
                <w:rFonts w:hint="eastAsia" w:ascii="宋体" w:hAnsi="宋体" w:eastAsia="宋体" w:cs="宋体"/>
                <w:bCs/>
                <w:color w:val="auto"/>
                <w:sz w:val="21"/>
                <w:szCs w:val="21"/>
              </w:rPr>
              <w:t>和</w:t>
            </w:r>
            <w:r>
              <w:rPr>
                <w:rFonts w:hint="eastAsia" w:ascii="宋体" w:hAnsi="宋体" w:eastAsia="宋体" w:cs="宋体"/>
                <w:color w:val="auto"/>
                <w:sz w:val="21"/>
                <w:szCs w:val="21"/>
              </w:rPr>
              <w:t>中国政府采购网（www.ccgp.gov.cn）。</w:t>
            </w:r>
          </w:p>
          <w:p w14:paraId="418505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2、查询截止时间：至本项目投标截止时间止。</w:t>
            </w:r>
          </w:p>
          <w:p w14:paraId="00CAF3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3、信用信息查询记录的具体方式：</w:t>
            </w:r>
            <w:r>
              <w:rPr>
                <w:rFonts w:hint="eastAsia" w:ascii="宋体" w:hAnsi="宋体" w:cs="宋体"/>
                <w:b/>
                <w:bCs/>
                <w:color w:val="auto"/>
                <w:sz w:val="21"/>
                <w:szCs w:val="21"/>
                <w:lang w:val="en-US" w:eastAsia="zh-CN"/>
              </w:rPr>
              <w:t>供应商自行查询并提供相关截图。</w:t>
            </w:r>
            <w:r>
              <w:rPr>
                <w:rFonts w:hint="eastAsia" w:ascii="宋体" w:hAnsi="宋体" w:eastAsia="宋体" w:cs="宋体"/>
                <w:color w:val="auto"/>
                <w:sz w:val="21"/>
                <w:szCs w:val="21"/>
              </w:rPr>
              <w:t>投标截止后，由采购人或者采购代理机构在规定的查询渠道进行查询核验。</w:t>
            </w:r>
          </w:p>
          <w:p w14:paraId="142F8A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4、磋商代表资格及参与要求</w:t>
            </w:r>
          </w:p>
          <w:p w14:paraId="460119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1）参加磋商时，磋商代表应当为供应商法定代表人或者拟派往本项目的项目负责人。法定代表人参加的，应当携带本人有效身份证件原件及营业执照副本原件（或加盖公章的复印件）；项目负责人参加的，应当携带本人有效身份证件原件、法定代表人授权委托书，以及供应商为其缴纳社会保障资金的相关证明材料。</w:t>
            </w:r>
          </w:p>
          <w:p w14:paraId="1EF04C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（2）社会保障资金证明材料的提交要求：供应商应当在本项目响应文件中提供项目负责人社会保障资金缴纳情况的相关证明材料，具体要求如下</w:t>
            </w:r>
            <w:r>
              <w:rPr>
                <w:rFonts w:hint="eastAsia" w:ascii="宋体" w:hAnsi="宋体" w:cs="宋体"/>
                <w:b/>
                <w:bCs/>
                <w:color w:val="auto"/>
                <w:spacing w:val="0"/>
                <w:sz w:val="21"/>
                <w:szCs w:val="21"/>
                <w:highlight w:val="none"/>
                <w:lang w:val="en-US" w:eastAsia="zh-CN"/>
              </w:rPr>
              <w:t>（满足其一）</w:t>
            </w:r>
            <w:r>
              <w:rPr>
                <w:rFonts w:hint="eastAsia" w:ascii="宋体" w:hAnsi="宋体" w:eastAsia="宋体" w:cs="宋体"/>
                <w:b/>
                <w:bCs/>
                <w:color w:val="auto"/>
                <w:spacing w:val="0"/>
                <w:sz w:val="21"/>
                <w:szCs w:val="21"/>
                <w:highlight w:val="none"/>
                <w:lang w:val="en-US" w:eastAsia="zh-CN"/>
              </w:rPr>
              <w:t>：</w:t>
            </w:r>
          </w:p>
          <w:p w14:paraId="283645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①供应商可提供磋商截止日前6个月内</w:t>
            </w:r>
            <w:r>
              <w:rPr>
                <w:rFonts w:hint="eastAsia" w:ascii="宋体" w:hAnsi="宋体" w:cs="宋体"/>
                <w:b/>
                <w:bCs/>
                <w:color w:val="auto"/>
                <w:spacing w:val="0"/>
                <w:sz w:val="21"/>
                <w:szCs w:val="21"/>
                <w:highlight w:val="none"/>
                <w:lang w:val="en-US" w:eastAsia="zh-CN"/>
              </w:rPr>
              <w:t>任意1</w:t>
            </w:r>
            <w:r>
              <w:rPr>
                <w:rFonts w:hint="eastAsia" w:ascii="宋体" w:hAnsi="宋体" w:eastAsia="宋体" w:cs="宋体"/>
                <w:b/>
                <w:bCs/>
                <w:color w:val="auto"/>
                <w:spacing w:val="0"/>
                <w:sz w:val="21"/>
                <w:szCs w:val="21"/>
                <w:highlight w:val="none"/>
                <w:lang w:val="en-US" w:eastAsia="zh-CN"/>
              </w:rPr>
              <w:t>个月为项目负责人缴纳社会保障资金的缴存单据或社保机构开具的参保缴费情况证明，证明材料复印件加盖供应商公章（依法不需要缴纳社会保障资金的供应商，应提供相关免缴证明文件）；</w:t>
            </w:r>
          </w:p>
          <w:p w14:paraId="319BBA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②供应商可依据政府采购优化营商环境相关政策，优先采取书面承诺方式提供社保缴纳信息，采购人将通过相关平台进行核验；</w:t>
            </w:r>
          </w:p>
          <w:p w14:paraId="2FCF3F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③依法不需要缴纳社会保障资金的供应商，提供相关免缴证明文件即可；</w:t>
            </w:r>
          </w:p>
          <w:p w14:paraId="028105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④新成立企业可提供成立以来已缴存的社会保障资金缴存记录（自成立之日起至磋商截止日，任意1个月），未能提供的应在响应文件中作出书面说明。</w:t>
            </w:r>
          </w:p>
          <w:p w14:paraId="2631BD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eastAsia="宋体"/>
                <w:color w:val="auto"/>
                <w:lang w:val="en-US" w:eastAsia="zh-CN"/>
              </w:rPr>
            </w:pPr>
            <w:r>
              <w:rPr>
                <w:rFonts w:hint="eastAsia" w:ascii="宋体" w:hAnsi="宋体" w:eastAsia="宋体" w:cs="宋体"/>
                <w:b/>
                <w:bCs/>
                <w:color w:val="auto"/>
                <w:spacing w:val="0"/>
                <w:sz w:val="21"/>
                <w:szCs w:val="21"/>
                <w:highlight w:val="none"/>
                <w:lang w:val="en-US" w:eastAsia="zh-CN"/>
              </w:rPr>
              <w:t>（3）磋商代表身份核验规则：在磋商正式开始前，采购</w:t>
            </w:r>
            <w:r>
              <w:rPr>
                <w:rFonts w:hint="eastAsia" w:ascii="宋体" w:hAnsi="宋体" w:cs="宋体"/>
                <w:b/>
                <w:bCs/>
                <w:color w:val="auto"/>
                <w:spacing w:val="0"/>
                <w:sz w:val="21"/>
                <w:szCs w:val="21"/>
                <w:highlight w:val="none"/>
                <w:lang w:val="en-US" w:eastAsia="zh-CN"/>
              </w:rPr>
              <w:t>人</w:t>
            </w:r>
            <w:r>
              <w:rPr>
                <w:rFonts w:hint="eastAsia" w:ascii="宋体" w:hAnsi="宋体" w:eastAsia="宋体" w:cs="宋体"/>
                <w:b/>
                <w:bCs/>
                <w:color w:val="auto"/>
                <w:spacing w:val="0"/>
                <w:sz w:val="21"/>
                <w:szCs w:val="21"/>
                <w:highlight w:val="none"/>
                <w:lang w:val="en-US" w:eastAsia="zh-CN"/>
              </w:rPr>
              <w:t>将对磋商代表身份进行核验。磋商代表应当满足本条第（1）款的要求，身份核验不符合上述要求的，不得参与本次磋商。供应商因不可抗力等正当理由确需更换磋商代表的，应在磋商开始前向采购代理机构提交书面说明并获得同意。</w:t>
            </w:r>
          </w:p>
        </w:tc>
      </w:tr>
      <w:tr w14:paraId="6FFF08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89" w:type="pct"/>
            <w:vAlign w:val="center"/>
          </w:tcPr>
          <w:p w14:paraId="3838F5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第二章第4</w:t>
            </w:r>
            <w:r>
              <w:rPr>
                <w:rFonts w:hint="eastAsia" w:ascii="宋体" w:hAnsi="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款</w:t>
            </w:r>
          </w:p>
        </w:tc>
        <w:tc>
          <w:tcPr>
            <w:tcW w:w="1129" w:type="pct"/>
            <w:vAlign w:val="center"/>
          </w:tcPr>
          <w:p w14:paraId="34CB9F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cs="宋体"/>
                <w:b/>
                <w:bCs/>
                <w:color w:val="000000"/>
                <w:szCs w:val="21"/>
                <w:highlight w:val="none"/>
                <w:lang w:val="en-US" w:eastAsia="zh-CN"/>
              </w:rPr>
              <w:t>异常低价投标（响应）审查程序</w:t>
            </w:r>
          </w:p>
        </w:tc>
        <w:tc>
          <w:tcPr>
            <w:tcW w:w="2880" w:type="pct"/>
            <w:vAlign w:val="center"/>
          </w:tcPr>
          <w:p w14:paraId="739CC703">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1.根据财库〔2026〕2号文件</w:t>
            </w:r>
            <w:r>
              <w:rPr>
                <w:rFonts w:hint="default" w:ascii="宋体" w:hAnsi="宋体" w:eastAsia="宋体" w:cs="宋体"/>
                <w:color w:val="000000"/>
                <w:szCs w:val="21"/>
                <w:lang w:val="en-US" w:eastAsia="zh-CN"/>
              </w:rPr>
              <w:t>，政府采购评审中出现下列情形之一的，评审委员会应当启动异常低价投标（响应）审查程序：</w:t>
            </w:r>
          </w:p>
          <w:p w14:paraId="3D7FDB87">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w:t>
            </w:r>
            <w:r>
              <w:rPr>
                <w:rFonts w:hint="default" w:ascii="宋体" w:hAnsi="宋体" w:eastAsia="宋体" w:cs="宋体"/>
                <w:b w:val="0"/>
                <w:bCs w:val="0"/>
                <w:color w:val="000000"/>
                <w:szCs w:val="21"/>
                <w:highlight w:val="none"/>
                <w:lang w:val="en-US" w:eastAsia="zh-CN"/>
              </w:rPr>
              <w:t>1</w:t>
            </w:r>
            <w:r>
              <w:rPr>
                <w:rFonts w:hint="eastAsia" w:ascii="宋体" w:hAnsi="宋体" w:eastAsia="宋体" w:cs="宋体"/>
                <w:b w:val="0"/>
                <w:bCs w:val="0"/>
                <w:color w:val="000000"/>
                <w:szCs w:val="21"/>
                <w:highlight w:val="none"/>
                <w:lang w:val="en-US" w:eastAsia="zh-CN"/>
              </w:rPr>
              <w:t>）</w:t>
            </w:r>
            <w:r>
              <w:rPr>
                <w:rFonts w:hint="default" w:ascii="宋体" w:hAnsi="宋体" w:eastAsia="宋体" w:cs="宋体"/>
                <w:b w:val="0"/>
                <w:bCs w:val="0"/>
                <w:color w:val="000000"/>
                <w:szCs w:val="21"/>
                <w:highlight w:val="none"/>
                <w:lang w:val="en-US" w:eastAsia="zh-CN"/>
              </w:rPr>
              <w:t>投标（响应）报价低于全部通过符合性审查供应商投标（响应）报价平均值</w:t>
            </w:r>
            <w:r>
              <w:rPr>
                <w:rFonts w:hint="eastAsia" w:ascii="宋体" w:hAnsi="宋体" w:eastAsia="宋体" w:cs="宋体"/>
                <w:b w:val="0"/>
                <w:bCs w:val="0"/>
                <w:color w:val="000000"/>
                <w:szCs w:val="21"/>
                <w:highlight w:val="none"/>
                <w:lang w:val="en-US" w:eastAsia="zh-CN"/>
              </w:rPr>
              <w:t>65</w:t>
            </w:r>
            <w:r>
              <w:rPr>
                <w:rFonts w:hint="default" w:ascii="宋体" w:hAnsi="宋体" w:eastAsia="宋体" w:cs="宋体"/>
                <w:b w:val="0"/>
                <w:bCs w:val="0"/>
                <w:color w:val="000000"/>
                <w:szCs w:val="21"/>
                <w:highlight w:val="none"/>
                <w:lang w:val="en-US" w:eastAsia="zh-CN"/>
              </w:rPr>
              <w:t>%的，即投标（响应）报价&lt;全部通过符合性审查供应商投标（响应）报价平均值×</w:t>
            </w:r>
            <w:r>
              <w:rPr>
                <w:rFonts w:hint="eastAsia" w:ascii="宋体" w:hAnsi="宋体" w:eastAsia="宋体" w:cs="宋体"/>
                <w:b w:val="0"/>
                <w:bCs w:val="0"/>
                <w:color w:val="000000"/>
                <w:szCs w:val="21"/>
                <w:highlight w:val="none"/>
                <w:lang w:val="en-US" w:eastAsia="zh-CN"/>
              </w:rPr>
              <w:t>65</w:t>
            </w:r>
            <w:r>
              <w:rPr>
                <w:rFonts w:hint="default" w:ascii="宋体" w:hAnsi="宋体" w:eastAsia="宋体" w:cs="宋体"/>
                <w:b w:val="0"/>
                <w:bCs w:val="0"/>
                <w:color w:val="000000"/>
                <w:szCs w:val="21"/>
                <w:highlight w:val="none"/>
                <w:lang w:val="en-US" w:eastAsia="zh-CN"/>
              </w:rPr>
              <w:t>%；</w:t>
            </w:r>
          </w:p>
          <w:p w14:paraId="080BB814">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w:t>
            </w:r>
            <w:r>
              <w:rPr>
                <w:rFonts w:hint="default" w:ascii="宋体" w:hAnsi="宋体" w:eastAsia="宋体" w:cs="宋体"/>
                <w:b w:val="0"/>
                <w:bCs w:val="0"/>
                <w:color w:val="000000"/>
                <w:szCs w:val="21"/>
                <w:highlight w:val="none"/>
                <w:lang w:val="en-US" w:eastAsia="zh-CN"/>
              </w:rPr>
              <w:t>2</w:t>
            </w:r>
            <w:r>
              <w:rPr>
                <w:rFonts w:hint="eastAsia" w:ascii="宋体" w:hAnsi="宋体" w:eastAsia="宋体" w:cs="宋体"/>
                <w:b w:val="0"/>
                <w:bCs w:val="0"/>
                <w:color w:val="000000"/>
                <w:szCs w:val="21"/>
                <w:highlight w:val="none"/>
                <w:lang w:val="en-US" w:eastAsia="zh-CN"/>
              </w:rPr>
              <w:t>）</w:t>
            </w:r>
            <w:r>
              <w:rPr>
                <w:rFonts w:hint="default" w:ascii="宋体" w:hAnsi="宋体" w:eastAsia="宋体" w:cs="宋体"/>
                <w:b w:val="0"/>
                <w:bCs w:val="0"/>
                <w:color w:val="000000"/>
                <w:szCs w:val="21"/>
                <w:highlight w:val="none"/>
                <w:lang w:val="en-US" w:eastAsia="zh-CN"/>
              </w:rPr>
              <w:t>投标（响应）报价低于通过符合性审查的次低报价供应商投标（响应）报价</w:t>
            </w:r>
            <w:r>
              <w:rPr>
                <w:rFonts w:hint="eastAsia" w:ascii="宋体" w:hAnsi="宋体" w:eastAsia="宋体" w:cs="宋体"/>
                <w:b w:val="0"/>
                <w:bCs w:val="0"/>
                <w:color w:val="000000"/>
                <w:szCs w:val="21"/>
                <w:highlight w:val="none"/>
                <w:lang w:val="en-US" w:eastAsia="zh-CN"/>
              </w:rPr>
              <w:t>65</w:t>
            </w:r>
            <w:r>
              <w:rPr>
                <w:rFonts w:hint="default" w:ascii="宋体" w:hAnsi="宋体" w:eastAsia="宋体" w:cs="宋体"/>
                <w:b w:val="0"/>
                <w:bCs w:val="0"/>
                <w:color w:val="000000"/>
                <w:szCs w:val="21"/>
                <w:highlight w:val="none"/>
                <w:lang w:val="en-US" w:eastAsia="zh-CN"/>
              </w:rPr>
              <w:t>%的，即投标（响应）报价&lt;通过符合性审查的次低报价供应商投标（响应）报价×</w:t>
            </w:r>
            <w:r>
              <w:rPr>
                <w:rFonts w:hint="eastAsia" w:ascii="宋体" w:hAnsi="宋体" w:eastAsia="宋体" w:cs="宋体"/>
                <w:b w:val="0"/>
                <w:bCs w:val="0"/>
                <w:color w:val="000000"/>
                <w:szCs w:val="21"/>
                <w:highlight w:val="none"/>
                <w:lang w:val="en-US" w:eastAsia="zh-CN"/>
              </w:rPr>
              <w:t>65</w:t>
            </w:r>
            <w:r>
              <w:rPr>
                <w:rFonts w:hint="default" w:ascii="宋体" w:hAnsi="宋体" w:eastAsia="宋体" w:cs="宋体"/>
                <w:b w:val="0"/>
                <w:bCs w:val="0"/>
                <w:color w:val="000000"/>
                <w:szCs w:val="21"/>
                <w:highlight w:val="none"/>
                <w:lang w:val="en-US" w:eastAsia="zh-CN"/>
              </w:rPr>
              <w:t>%；</w:t>
            </w:r>
          </w:p>
          <w:p w14:paraId="3B096255">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b w:val="0"/>
                <w:bCs w:val="0"/>
                <w:color w:val="000000"/>
                <w:szCs w:val="21"/>
                <w:lang w:val="en-US" w:eastAsia="zh-CN"/>
              </w:rPr>
            </w:pPr>
            <w:r>
              <w:rPr>
                <w:rFonts w:hint="eastAsia" w:ascii="宋体" w:hAnsi="宋体" w:eastAsia="宋体" w:cs="宋体"/>
                <w:b w:val="0"/>
                <w:bCs w:val="0"/>
                <w:color w:val="000000"/>
                <w:szCs w:val="21"/>
                <w:lang w:val="en-US" w:eastAsia="zh-CN"/>
              </w:rPr>
              <w:t>（</w:t>
            </w:r>
            <w:r>
              <w:rPr>
                <w:rFonts w:hint="default" w:ascii="宋体" w:hAnsi="宋体" w:eastAsia="宋体" w:cs="宋体"/>
                <w:b w:val="0"/>
                <w:bCs w:val="0"/>
                <w:color w:val="000000"/>
                <w:szCs w:val="21"/>
                <w:lang w:val="en-US" w:eastAsia="zh-CN"/>
              </w:rPr>
              <w:t>3</w:t>
            </w:r>
            <w:r>
              <w:rPr>
                <w:rFonts w:hint="eastAsia" w:ascii="宋体" w:hAnsi="宋体" w:eastAsia="宋体" w:cs="宋体"/>
                <w:b w:val="0"/>
                <w:bCs w:val="0"/>
                <w:color w:val="000000"/>
                <w:szCs w:val="21"/>
                <w:lang w:val="en-US" w:eastAsia="zh-CN"/>
              </w:rPr>
              <w:t>）</w:t>
            </w:r>
            <w:r>
              <w:rPr>
                <w:rFonts w:hint="default" w:ascii="宋体" w:hAnsi="宋体" w:eastAsia="宋体" w:cs="宋体"/>
                <w:b w:val="0"/>
                <w:bCs w:val="0"/>
                <w:color w:val="000000"/>
                <w:szCs w:val="21"/>
                <w:lang w:val="en-US" w:eastAsia="zh-CN"/>
              </w:rPr>
              <w:t>投标（响应）报价低于采购项目最高限价</w:t>
            </w:r>
            <w:r>
              <w:rPr>
                <w:rFonts w:hint="eastAsia" w:ascii="宋体" w:hAnsi="宋体" w:eastAsia="宋体" w:cs="宋体"/>
                <w:b w:val="0"/>
                <w:bCs w:val="0"/>
                <w:color w:val="000000"/>
                <w:szCs w:val="21"/>
                <w:lang w:val="en-US" w:eastAsia="zh-CN"/>
              </w:rPr>
              <w:t>65</w:t>
            </w:r>
            <w:r>
              <w:rPr>
                <w:rFonts w:hint="default" w:ascii="宋体" w:hAnsi="宋体" w:eastAsia="宋体" w:cs="宋体"/>
                <w:b w:val="0"/>
                <w:bCs w:val="0"/>
                <w:color w:val="000000"/>
                <w:szCs w:val="21"/>
                <w:lang w:val="en-US" w:eastAsia="zh-CN"/>
              </w:rPr>
              <w:t>%的，即投标（响应）报价&lt;采购项目最高限价×</w:t>
            </w:r>
            <w:r>
              <w:rPr>
                <w:rFonts w:hint="eastAsia" w:ascii="宋体" w:hAnsi="宋体" w:eastAsia="宋体" w:cs="宋体"/>
                <w:b w:val="0"/>
                <w:bCs w:val="0"/>
                <w:color w:val="000000"/>
                <w:szCs w:val="21"/>
                <w:lang w:val="en-US" w:eastAsia="zh-CN"/>
              </w:rPr>
              <w:t>65</w:t>
            </w:r>
            <w:r>
              <w:rPr>
                <w:rFonts w:hint="default" w:ascii="宋体" w:hAnsi="宋体" w:eastAsia="宋体" w:cs="宋体"/>
                <w:b w:val="0"/>
                <w:bCs w:val="0"/>
                <w:color w:val="000000"/>
                <w:szCs w:val="21"/>
                <w:lang w:val="en-US" w:eastAsia="zh-CN"/>
              </w:rPr>
              <w:t>%；</w:t>
            </w:r>
          </w:p>
          <w:p w14:paraId="485F8CED">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b w:val="0"/>
                <w:bCs w:val="0"/>
                <w:color w:val="000000"/>
                <w:szCs w:val="21"/>
                <w:lang w:val="en-US" w:eastAsia="zh-CN"/>
              </w:rPr>
            </w:pPr>
            <w:r>
              <w:rPr>
                <w:rFonts w:hint="eastAsia" w:ascii="宋体" w:hAnsi="宋体" w:eastAsia="宋体" w:cs="宋体"/>
                <w:b w:val="0"/>
                <w:bCs w:val="0"/>
                <w:color w:val="000000"/>
                <w:szCs w:val="21"/>
                <w:lang w:val="en-US" w:eastAsia="zh-CN"/>
              </w:rPr>
              <w:t>（</w:t>
            </w:r>
            <w:r>
              <w:rPr>
                <w:rFonts w:hint="default" w:ascii="宋体" w:hAnsi="宋体" w:eastAsia="宋体" w:cs="宋体"/>
                <w:b w:val="0"/>
                <w:bCs w:val="0"/>
                <w:color w:val="000000"/>
                <w:szCs w:val="21"/>
                <w:lang w:val="en-US" w:eastAsia="zh-CN"/>
              </w:rPr>
              <w:t>4</w:t>
            </w:r>
            <w:r>
              <w:rPr>
                <w:rFonts w:hint="eastAsia" w:ascii="宋体" w:hAnsi="宋体" w:eastAsia="宋体" w:cs="宋体"/>
                <w:b w:val="0"/>
                <w:bCs w:val="0"/>
                <w:color w:val="000000"/>
                <w:szCs w:val="21"/>
                <w:lang w:val="en-US" w:eastAsia="zh-CN"/>
              </w:rPr>
              <w:t>）</w:t>
            </w:r>
            <w:r>
              <w:rPr>
                <w:rFonts w:hint="default" w:ascii="宋体" w:hAnsi="宋体" w:eastAsia="宋体" w:cs="宋体"/>
                <w:b w:val="0"/>
                <w:bCs w:val="0"/>
                <w:color w:val="000000"/>
                <w:szCs w:val="21"/>
                <w:lang w:val="en-US" w:eastAsia="zh-CN"/>
              </w:rPr>
              <w:t>评审委员会基于专业判断，认为供应商报价过低，有可能影响产品质量或者不能诚信履约的其他情形。</w:t>
            </w:r>
          </w:p>
          <w:p w14:paraId="40F427D0">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color w:val="000000"/>
                <w:szCs w:val="21"/>
                <w:lang w:val="en-US" w:eastAsia="zh-CN"/>
              </w:rPr>
            </w:pPr>
            <w:r>
              <w:rPr>
                <w:rFonts w:hint="default" w:ascii="宋体" w:hAnsi="宋体" w:eastAsia="宋体" w:cs="宋体"/>
                <w:color w:val="000000"/>
                <w:szCs w:val="21"/>
                <w:lang w:val="en-US" w:eastAsia="zh-CN"/>
              </w:rPr>
              <w:t>相关法律法规对供应商报价有规定的，从其规定。</w:t>
            </w:r>
          </w:p>
          <w:p w14:paraId="2E6CBF84">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color w:val="000000"/>
                <w:szCs w:val="21"/>
                <w:lang w:val="en-US" w:eastAsia="zh-CN"/>
              </w:rPr>
            </w:pPr>
            <w:r>
              <w:rPr>
                <w:rFonts w:hint="default" w:ascii="宋体" w:hAnsi="宋体" w:eastAsia="宋体" w:cs="宋体"/>
                <w:color w:val="000000"/>
                <w:szCs w:val="21"/>
                <w:lang w:val="en-US" w:eastAsia="zh-CN"/>
              </w:rPr>
              <w:t>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color w:val="000000"/>
                <w:szCs w:val="21"/>
                <w:lang w:val="en-US" w:eastAsia="zh-CN"/>
              </w:rPr>
              <w:t>,</w:t>
            </w:r>
            <w:r>
              <w:rPr>
                <w:rFonts w:hint="default" w:ascii="宋体" w:hAnsi="宋体" w:eastAsia="宋体" w:cs="宋体"/>
                <w:color w:val="000000"/>
                <w:szCs w:val="21"/>
                <w:lang w:val="en-US" w:eastAsia="zh-CN"/>
              </w:rPr>
              <w:t>具体由评审委员会根据实际情况自主确定合理时间。</w:t>
            </w:r>
          </w:p>
          <w:p w14:paraId="5C342215">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color w:val="000000"/>
                <w:szCs w:val="21"/>
                <w:lang w:val="en-US" w:eastAsia="zh-CN"/>
              </w:rPr>
            </w:pPr>
            <w:r>
              <w:rPr>
                <w:rFonts w:hint="default" w:ascii="宋体" w:hAnsi="宋体" w:eastAsia="宋体" w:cs="宋体"/>
                <w:color w:val="000000"/>
                <w:szCs w:val="21"/>
                <w:lang w:val="en-US" w:eastAsia="zh-CN"/>
              </w:rPr>
              <w:t xml:space="preserve">其中，属于第3项情形，供应商已随投标（响应）文件一并提交相关书面说明及必要的证明材料的，在评审现场可不再重复提交。 </w:t>
            </w:r>
          </w:p>
          <w:p w14:paraId="59FF13BD">
            <w:pPr>
              <w:keepNext w:val="0"/>
              <w:keepLines w:val="0"/>
              <w:suppressLineNumbers w:val="0"/>
              <w:adjustRightInd w:val="0"/>
              <w:snapToGrid w:val="0"/>
              <w:spacing w:before="0" w:beforeAutospacing="0" w:after="0" w:afterAutospacing="0" w:line="360" w:lineRule="exact"/>
              <w:ind w:left="0" w:right="0"/>
              <w:rPr>
                <w:rFonts w:hint="default" w:ascii="宋体" w:hAnsi="宋体" w:eastAsia="宋体" w:cs="宋体"/>
                <w:color w:val="000000"/>
                <w:szCs w:val="21"/>
                <w:lang w:val="en-US" w:eastAsia="zh-CN"/>
              </w:rPr>
            </w:pPr>
            <w:r>
              <w:rPr>
                <w:rFonts w:hint="default" w:ascii="宋体" w:hAnsi="宋体" w:eastAsia="宋体" w:cs="宋体"/>
                <w:color w:val="000000"/>
                <w:szCs w:val="21"/>
                <w:lang w:val="en-US" w:eastAsia="zh-CN"/>
              </w:rPr>
              <w:t>3.评审委员会依据专业经验，参考同类项目中标（成交）价格、类似产品市场价格水平、行业人工费用标准、国家有关部门指导行业协会发布的行业平均成本等情况，对报价合理性进行判断。投标（响应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eastAsia="宋体" w:cs="宋体"/>
                <w:color w:val="000000"/>
                <w:szCs w:val="21"/>
                <w:lang w:val="en-US" w:eastAsia="zh-CN"/>
              </w:rPr>
              <w:t>）</w:t>
            </w:r>
            <w:r>
              <w:rPr>
                <w:rFonts w:hint="default" w:ascii="宋体" w:hAnsi="宋体" w:eastAsia="宋体" w:cs="宋体"/>
                <w:color w:val="000000"/>
                <w:szCs w:val="21"/>
                <w:lang w:val="en-US" w:eastAsia="zh-CN"/>
              </w:rPr>
              <w:t xml:space="preserve">供应商不能提供书面说明、证明材料，或者提供的书面说明、证明材料不能证明其报价合理性的，评审委员会应当将其作为无效投标（响应）处理。 </w:t>
            </w:r>
          </w:p>
          <w:p w14:paraId="6C5D57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textAlignment w:val="auto"/>
              <w:rPr>
                <w:rFonts w:hint="eastAsia" w:ascii="宋体" w:hAnsi="宋体" w:eastAsia="宋体" w:cs="宋体"/>
                <w:color w:val="000000" w:themeColor="text1"/>
                <w:sz w:val="21"/>
                <w:szCs w:val="21"/>
                <w14:textFill>
                  <w14:solidFill>
                    <w14:schemeClr w14:val="tx1"/>
                  </w14:solidFill>
                </w14:textFill>
              </w:rPr>
            </w:pPr>
            <w:r>
              <w:rPr>
                <w:rFonts w:hint="default" w:ascii="宋体" w:hAnsi="宋体" w:eastAsia="宋体" w:cs="宋体"/>
                <w:color w:val="000000"/>
                <w:szCs w:val="21"/>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w:t>
            </w:r>
            <w:r>
              <w:rPr>
                <w:rFonts w:hint="eastAsia" w:ascii="宋体" w:hAnsi="宋体" w:eastAsia="宋体" w:cs="宋体"/>
                <w:color w:val="000000"/>
                <w:szCs w:val="21"/>
                <w:lang w:val="en-US" w:eastAsia="zh-CN"/>
              </w:rPr>
              <w:t>查询</w:t>
            </w:r>
            <w:r>
              <w:rPr>
                <w:rFonts w:hint="default" w:ascii="宋体" w:hAnsi="宋体" w:eastAsia="宋体" w:cs="宋体"/>
                <w:color w:val="000000"/>
                <w:szCs w:val="21"/>
                <w:lang w:val="en-US" w:eastAsia="zh-CN"/>
              </w:rPr>
              <w:t>便利。评审委员会借助互联网等渠道查询相关信息的，应当严格遵守评审工作纪律，不得实施影响评审公正的行为。</w:t>
            </w:r>
          </w:p>
        </w:tc>
      </w:tr>
    </w:tbl>
    <w:p w14:paraId="43E2B003">
      <w:pPr>
        <w:adjustRightInd w:val="0"/>
        <w:snapToGrid w:val="0"/>
        <w:spacing w:line="360" w:lineRule="auto"/>
        <w:rPr>
          <w:rFonts w:hint="eastAsia" w:ascii="宋体" w:hAnsi="宋体"/>
          <w:b/>
          <w:bCs/>
          <w:szCs w:val="21"/>
        </w:rPr>
      </w:pPr>
    </w:p>
    <w:p w14:paraId="39254504">
      <w:pPr>
        <w:rPr>
          <w:rFonts w:hint="eastAsia" w:ascii="宋体" w:hAnsi="宋体"/>
          <w:b/>
          <w:bCs/>
          <w:szCs w:val="21"/>
        </w:rPr>
      </w:pPr>
    </w:p>
    <w:p w14:paraId="7900AA2F">
      <w:pPr>
        <w:rPr>
          <w:rFonts w:hint="eastAsia" w:ascii="宋体" w:hAnsi="宋体"/>
          <w:b/>
          <w:bCs/>
          <w:szCs w:val="21"/>
        </w:rPr>
      </w:pPr>
      <w:r>
        <w:rPr>
          <w:rFonts w:hint="eastAsia" w:ascii="宋体" w:hAnsi="宋体"/>
          <w:b/>
          <w:bCs/>
          <w:szCs w:val="21"/>
        </w:rPr>
        <w:br w:type="page"/>
      </w:r>
    </w:p>
    <w:p w14:paraId="7594EDC7">
      <w:pPr>
        <w:adjustRightInd w:val="0"/>
        <w:snapToGrid w:val="0"/>
        <w:spacing w:line="360" w:lineRule="auto"/>
        <w:rPr>
          <w:rFonts w:hint="eastAsia" w:ascii="宋体" w:hAnsi="宋体" w:eastAsia="宋体"/>
          <w:b/>
          <w:bCs/>
          <w:szCs w:val="21"/>
          <w:lang w:eastAsia="zh-CN"/>
        </w:rPr>
      </w:pPr>
      <w:r>
        <w:rPr>
          <w:rFonts w:hint="eastAsia" w:ascii="宋体" w:hAnsi="宋体"/>
          <w:b/>
          <w:bCs/>
          <w:szCs w:val="21"/>
        </w:rPr>
        <w:t>附页</w:t>
      </w:r>
      <w:r>
        <w:rPr>
          <w:rFonts w:hint="eastAsia" w:ascii="宋体" w:hAnsi="宋体"/>
          <w:b/>
          <w:bCs/>
          <w:szCs w:val="21"/>
          <w:lang w:val="en-US" w:eastAsia="zh-CN"/>
        </w:rPr>
        <w:t>1</w:t>
      </w:r>
    </w:p>
    <w:p w14:paraId="3EFA7F40">
      <w:pPr>
        <w:adjustRightInd w:val="0"/>
        <w:snapToGrid w:val="0"/>
        <w:spacing w:line="360" w:lineRule="auto"/>
        <w:jc w:val="center"/>
        <w:rPr>
          <w:rFonts w:ascii="宋体" w:hAnsi="宋体" w:cs="宋体"/>
          <w:b/>
          <w:kern w:val="0"/>
          <w:sz w:val="28"/>
          <w:szCs w:val="28"/>
        </w:rPr>
      </w:pPr>
      <w:r>
        <w:rPr>
          <w:rFonts w:hint="eastAsia" w:ascii="宋体" w:hAnsi="宋体" w:cs="宋体"/>
          <w:b/>
          <w:kern w:val="0"/>
          <w:sz w:val="28"/>
          <w:szCs w:val="28"/>
        </w:rPr>
        <w:t>政府采购履约担保函</w:t>
      </w:r>
    </w:p>
    <w:p w14:paraId="709A10CF">
      <w:pPr>
        <w:adjustRightInd w:val="0"/>
        <w:snapToGrid w:val="0"/>
        <w:spacing w:line="360" w:lineRule="auto"/>
        <w:ind w:firstLine="7560" w:firstLineChars="3600"/>
        <w:rPr>
          <w:rFonts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6F4BE15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01D42BE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u w:val="single"/>
          <w:lang w:val="en-US" w:eastAsia="zh-CN"/>
        </w:rPr>
        <w:t xml:space="preserve">  </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single"/>
          <w:lang w:val="en-US" w:eastAsia="zh-CN"/>
        </w:rPr>
        <w:t xml:space="preserve"> </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w:t>
      </w:r>
      <w:r>
        <w:rPr>
          <w:rFonts w:hint="eastAsia" w:ascii="宋体" w:hAnsi="宋体" w:cs="宋体"/>
          <w:kern w:val="0"/>
          <w:szCs w:val="21"/>
          <w:lang w:val="en-US" w:eastAsia="zh-CN"/>
        </w:rPr>
        <w:t>采购人</w:t>
      </w:r>
      <w:r>
        <w:rPr>
          <w:rFonts w:hint="eastAsia" w:ascii="宋体" w:hAnsi="宋体" w:cs="宋体"/>
          <w:kern w:val="0"/>
          <w:szCs w:val="21"/>
        </w:rPr>
        <w:t>的</w:t>
      </w:r>
      <w:r>
        <w:rPr>
          <w:rFonts w:hint="eastAsia" w:ascii="宋体" w:hAnsi="宋体" w:cs="宋体"/>
          <w:kern w:val="0"/>
          <w:szCs w:val="21"/>
          <w:lang w:val="en-US" w:eastAsia="zh-CN"/>
        </w:rPr>
        <w:t>要求</w:t>
      </w:r>
      <w:r>
        <w:rPr>
          <w:rFonts w:hint="eastAsia" w:ascii="宋体" w:hAnsi="宋体" w:cs="宋体"/>
          <w:kern w:val="0"/>
          <w:szCs w:val="21"/>
        </w:rPr>
        <w:t>，我方以保证的方式向你方提供如下履约保证金担保：</w:t>
      </w:r>
    </w:p>
    <w:p w14:paraId="720F19B8">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b/>
          <w:kern w:val="0"/>
          <w:szCs w:val="21"/>
        </w:rPr>
      </w:pPr>
      <w:r>
        <w:rPr>
          <w:rFonts w:hint="eastAsia" w:ascii="宋体" w:hAnsi="宋体" w:cs="宋体"/>
          <w:b/>
          <w:kern w:val="0"/>
          <w:szCs w:val="21"/>
        </w:rPr>
        <w:t>一、保证责任的情形及保证金额</w:t>
      </w:r>
    </w:p>
    <w:p w14:paraId="25FB20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kern w:val="0"/>
          <w:szCs w:val="21"/>
        </w:rPr>
      </w:pPr>
      <w:r>
        <w:rPr>
          <w:rFonts w:hint="eastAsia" w:ascii="宋体" w:hAnsi="宋体" w:cs="宋体"/>
          <w:kern w:val="0"/>
          <w:szCs w:val="21"/>
        </w:rPr>
        <w:t>（一）在供应商出现下列情形之一时，</w:t>
      </w:r>
      <w:r>
        <w:rPr>
          <w:rFonts w:hint="eastAsia" w:ascii="宋体" w:hAnsi="宋体" w:cs="宋体"/>
          <w:kern w:val="0"/>
          <w:szCs w:val="21"/>
          <w:lang w:val="en-US" w:eastAsia="zh-CN"/>
        </w:rPr>
        <w:t>应</w:t>
      </w:r>
      <w:r>
        <w:rPr>
          <w:rFonts w:hint="eastAsia" w:ascii="宋体" w:hAnsi="宋体" w:cs="宋体"/>
          <w:kern w:val="0"/>
          <w:szCs w:val="21"/>
        </w:rPr>
        <w:t>承担保证责任：</w:t>
      </w:r>
    </w:p>
    <w:p w14:paraId="329192F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kern w:val="0"/>
          <w:szCs w:val="21"/>
        </w:rPr>
      </w:pPr>
      <w:r>
        <w:rPr>
          <w:rFonts w:hint="eastAsia" w:ascii="宋体" w:hAnsi="宋体" w:cs="宋体"/>
          <w:kern w:val="0"/>
          <w:szCs w:val="21"/>
        </w:rPr>
        <w:t>1．将中标项目转让给他人，或者在投标文件中未说明，且未经采购人同意，将中标项目分包给他人的；</w:t>
      </w:r>
    </w:p>
    <w:p w14:paraId="1732B91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kern w:val="0"/>
          <w:szCs w:val="21"/>
        </w:rPr>
      </w:pPr>
      <w:r>
        <w:rPr>
          <w:rFonts w:hint="eastAsia" w:ascii="宋体" w:hAnsi="宋体" w:cs="宋体"/>
          <w:kern w:val="0"/>
          <w:szCs w:val="21"/>
        </w:rPr>
        <w:t>2．主合同约定的应当缴纳履约保证金的情形</w:t>
      </w:r>
      <w:r>
        <w:rPr>
          <w:rFonts w:hint="eastAsia" w:ascii="宋体" w:hAnsi="宋体" w:cs="宋体"/>
          <w:kern w:val="0"/>
          <w:szCs w:val="21"/>
          <w:lang w:eastAsia="zh-CN"/>
        </w:rPr>
        <w:t>：</w:t>
      </w:r>
      <w:r>
        <w:rPr>
          <w:rFonts w:hint="eastAsia" w:ascii="宋体" w:hAnsi="宋体" w:cs="宋体"/>
          <w:kern w:val="0"/>
          <w:szCs w:val="21"/>
        </w:rPr>
        <w:t xml:space="preserve"> </w:t>
      </w:r>
    </w:p>
    <w:p w14:paraId="39D2CAD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2AEA8D2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39003EE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kern w:val="0"/>
          <w:szCs w:val="21"/>
        </w:rPr>
      </w:pPr>
      <w:r>
        <w:rPr>
          <w:rFonts w:hint="eastAsia" w:ascii="宋体" w:hAnsi="宋体" w:cs="宋体"/>
          <w:kern w:val="0"/>
          <w:szCs w:val="21"/>
        </w:rPr>
        <w:t>（二）</w:t>
      </w:r>
      <w:r>
        <w:rPr>
          <w:rFonts w:hint="eastAsia" w:ascii="宋体" w:hAnsi="宋体" w:cs="宋体"/>
          <w:kern w:val="0"/>
          <w:szCs w:val="21"/>
          <w:lang w:val="en-US" w:eastAsia="zh-CN"/>
        </w:rPr>
        <w:t>我方</w:t>
      </w:r>
      <w:r>
        <w:rPr>
          <w:rFonts w:hint="eastAsia" w:ascii="宋体" w:hAnsi="宋体" w:cs="宋体"/>
          <w:kern w:val="0"/>
          <w:szCs w:val="21"/>
        </w:rPr>
        <w:t>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5EC4E487">
      <w:pPr>
        <w:adjustRightInd w:val="0"/>
        <w:snapToGrid w:val="0"/>
        <w:spacing w:line="360" w:lineRule="auto"/>
        <w:ind w:firstLine="422" w:firstLineChars="200"/>
        <w:rPr>
          <w:rFonts w:ascii="宋体" w:hAnsi="宋体" w:cs="宋体"/>
          <w:b/>
          <w:kern w:val="0"/>
          <w:szCs w:val="21"/>
        </w:rPr>
      </w:pPr>
      <w:r>
        <w:rPr>
          <w:rFonts w:hint="eastAsia" w:ascii="宋体" w:hAnsi="宋体" w:cs="宋体"/>
          <w:b/>
          <w:kern w:val="0"/>
          <w:szCs w:val="21"/>
        </w:rPr>
        <w:t xml:space="preserve">二、保证的方式及保证期间 </w:t>
      </w:r>
    </w:p>
    <w:p w14:paraId="1C346ED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kern w:val="0"/>
          <w:szCs w:val="21"/>
          <w:lang w:val="en-US" w:eastAsia="zh-CN"/>
        </w:rPr>
        <w:t>我方</w:t>
      </w:r>
      <w:r>
        <w:rPr>
          <w:rFonts w:hint="eastAsia" w:ascii="宋体" w:hAnsi="宋体" w:cs="宋体"/>
          <w:kern w:val="0"/>
          <w:szCs w:val="21"/>
        </w:rPr>
        <w:t>保证的方式为</w:t>
      </w:r>
      <w:r>
        <w:rPr>
          <w:rFonts w:hint="eastAsia" w:ascii="宋体" w:hAnsi="宋体" w:cs="宋体"/>
          <w:color w:val="000000"/>
          <w:kern w:val="0"/>
          <w:szCs w:val="21"/>
        </w:rPr>
        <w:t xml:space="preserve">：连带责任保证。 </w:t>
      </w:r>
    </w:p>
    <w:p w14:paraId="51004B89">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kern w:val="0"/>
          <w:szCs w:val="21"/>
          <w:lang w:val="en-US" w:eastAsia="zh-CN"/>
        </w:rPr>
        <w:t>我方保</w:t>
      </w:r>
      <w:r>
        <w:rPr>
          <w:rFonts w:hint="eastAsia" w:ascii="宋体" w:hAnsi="宋体" w:cs="宋体"/>
          <w:color w:val="000000"/>
          <w:kern w:val="0"/>
          <w:szCs w:val="21"/>
        </w:rPr>
        <w:t>证的期间为：自本合同生效之日起至供应商按照主合同约定的提供服务/供货/完工期限届满后</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日内。</w:t>
      </w:r>
    </w:p>
    <w:p w14:paraId="330A09AD">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 xml:space="preserve">如果供应商未按主合同约定向贵方提供服务/供应货物/完成工程的，由在保证金额内向你方支付上述款项。 </w:t>
      </w:r>
    </w:p>
    <w:p w14:paraId="53D2C758">
      <w:pPr>
        <w:adjustRightInd w:val="0"/>
        <w:snapToGrid w:val="0"/>
        <w:spacing w:line="360" w:lineRule="auto"/>
        <w:ind w:firstLine="422" w:firstLineChars="200"/>
        <w:rPr>
          <w:rFonts w:ascii="宋体" w:hAnsi="宋体" w:cs="宋体"/>
          <w:b/>
          <w:color w:val="000000"/>
          <w:kern w:val="0"/>
          <w:szCs w:val="21"/>
        </w:rPr>
      </w:pPr>
      <w:r>
        <w:rPr>
          <w:rFonts w:hint="eastAsia" w:ascii="宋体" w:hAnsi="宋体" w:cs="宋体"/>
          <w:b/>
          <w:color w:val="000000"/>
          <w:kern w:val="0"/>
          <w:szCs w:val="21"/>
        </w:rPr>
        <w:t>三、承担保证责任的程序</w:t>
      </w:r>
    </w:p>
    <w:p w14:paraId="0773130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1．你方要求</w:t>
      </w:r>
      <w:r>
        <w:rPr>
          <w:rFonts w:hint="eastAsia" w:ascii="宋体" w:hAnsi="宋体" w:cs="宋体"/>
          <w:kern w:val="0"/>
          <w:szCs w:val="21"/>
        </w:rPr>
        <w:t>供应商</w:t>
      </w:r>
      <w:r>
        <w:rPr>
          <w:rFonts w:hint="eastAsia" w:ascii="宋体" w:hAnsi="宋体" w:cs="宋体"/>
          <w:color w:val="000000"/>
          <w:kern w:val="0"/>
          <w:szCs w:val="21"/>
        </w:rPr>
        <w:t>承担保证责任的，应在本保函保证期间内向</w:t>
      </w:r>
      <w:r>
        <w:rPr>
          <w:rFonts w:hint="eastAsia" w:ascii="宋体" w:hAnsi="宋体" w:cs="宋体"/>
          <w:kern w:val="0"/>
          <w:szCs w:val="21"/>
        </w:rPr>
        <w:t>供应商</w:t>
      </w:r>
      <w:r>
        <w:rPr>
          <w:rFonts w:hint="eastAsia" w:ascii="宋体" w:hAnsi="宋体" w:cs="宋体"/>
          <w:color w:val="000000"/>
          <w:kern w:val="0"/>
          <w:szCs w:val="21"/>
        </w:rPr>
        <w:t xml:space="preserve">发出书面索赔通知。索赔通知应写明要求索赔的金额，支付款项应到达的帐号。并附有证明供应商违约事实的证明材料。 </w:t>
      </w:r>
    </w:p>
    <w:p w14:paraId="31F89201">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w:t>
      </w:r>
      <w:r>
        <w:rPr>
          <w:rFonts w:hint="eastAsia" w:ascii="宋体" w:hAnsi="宋体" w:cs="宋体"/>
          <w:kern w:val="0"/>
          <w:szCs w:val="21"/>
          <w:lang w:val="en-US" w:eastAsia="zh-CN"/>
        </w:rPr>
        <w:t>我方</w:t>
      </w:r>
      <w:r>
        <w:rPr>
          <w:rFonts w:hint="eastAsia" w:ascii="宋体" w:hAnsi="宋体" w:cs="宋体"/>
          <w:color w:val="000000"/>
          <w:kern w:val="0"/>
          <w:szCs w:val="21"/>
        </w:rPr>
        <w:t>收到你方的书面索赔通知及相应证明材料，在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工作日内进行核定后按照本保函的承诺承担保证责任。</w:t>
      </w:r>
    </w:p>
    <w:p w14:paraId="71D3D46B">
      <w:pPr>
        <w:adjustRightInd w:val="0"/>
        <w:snapToGrid w:val="0"/>
        <w:spacing w:line="360" w:lineRule="auto"/>
        <w:ind w:firstLine="422" w:firstLineChars="200"/>
        <w:rPr>
          <w:rFonts w:ascii="宋体" w:hAnsi="宋体" w:cs="宋体"/>
          <w:b/>
          <w:color w:val="000000"/>
          <w:kern w:val="0"/>
          <w:szCs w:val="21"/>
        </w:rPr>
      </w:pPr>
      <w:r>
        <w:rPr>
          <w:rFonts w:hint="eastAsia" w:ascii="宋体" w:hAnsi="宋体" w:cs="宋体"/>
          <w:b/>
          <w:color w:val="000000"/>
          <w:kern w:val="0"/>
          <w:szCs w:val="21"/>
        </w:rPr>
        <w:t>四、保证责任的终止</w:t>
      </w:r>
    </w:p>
    <w:p w14:paraId="16E462DB">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1．保证期间届满你方未向</w:t>
      </w:r>
      <w:r>
        <w:rPr>
          <w:rFonts w:hint="eastAsia" w:ascii="宋体" w:hAnsi="宋体" w:cs="宋体"/>
          <w:kern w:val="0"/>
          <w:szCs w:val="21"/>
          <w:lang w:val="en-US" w:eastAsia="zh-CN"/>
        </w:rPr>
        <w:t>我方</w:t>
      </w:r>
      <w:r>
        <w:rPr>
          <w:rFonts w:hint="eastAsia" w:ascii="宋体" w:hAnsi="宋体" w:cs="宋体"/>
          <w:color w:val="000000"/>
          <w:kern w:val="0"/>
          <w:szCs w:val="21"/>
        </w:rPr>
        <w:t>书面主张保证责任的，自保证期间届满次日起，</w:t>
      </w:r>
      <w:r>
        <w:rPr>
          <w:rFonts w:hint="eastAsia" w:ascii="宋体" w:hAnsi="宋体" w:cs="宋体"/>
          <w:kern w:val="0"/>
          <w:szCs w:val="21"/>
          <w:lang w:val="en-US" w:eastAsia="zh-CN"/>
        </w:rPr>
        <w:t>我方</w:t>
      </w:r>
      <w:r>
        <w:rPr>
          <w:rFonts w:hint="eastAsia" w:ascii="宋体" w:hAnsi="宋体" w:cs="宋体"/>
          <w:color w:val="000000"/>
          <w:kern w:val="0"/>
          <w:szCs w:val="21"/>
        </w:rPr>
        <w:t>保证责任自动终止。保证期间届满前，主合同约定的服务</w:t>
      </w:r>
      <w:r>
        <w:rPr>
          <w:rFonts w:hint="eastAsia" w:ascii="宋体" w:hAnsi="宋体" w:cs="宋体"/>
          <w:color w:val="000000"/>
          <w:kern w:val="0"/>
          <w:szCs w:val="21"/>
          <w:lang w:val="en-US" w:eastAsia="zh-CN"/>
        </w:rPr>
        <w:t>/</w:t>
      </w:r>
      <w:r>
        <w:rPr>
          <w:rFonts w:hint="eastAsia" w:ascii="宋体" w:hAnsi="宋体" w:cs="宋体"/>
          <w:color w:val="000000"/>
          <w:kern w:val="0"/>
          <w:szCs w:val="21"/>
        </w:rPr>
        <w:t>货物</w:t>
      </w:r>
      <w:r>
        <w:rPr>
          <w:rFonts w:hint="eastAsia" w:ascii="宋体" w:hAnsi="宋体" w:cs="宋体"/>
          <w:color w:val="000000"/>
          <w:kern w:val="0"/>
          <w:szCs w:val="21"/>
          <w:lang w:val="en-US" w:eastAsia="zh-CN"/>
        </w:rPr>
        <w:t>/</w:t>
      </w:r>
      <w:r>
        <w:rPr>
          <w:rFonts w:hint="eastAsia" w:ascii="宋体" w:hAnsi="宋体" w:cs="宋体"/>
          <w:color w:val="000000"/>
          <w:kern w:val="0"/>
          <w:szCs w:val="21"/>
        </w:rPr>
        <w:t>工程全部验收合格的，自验收合格日起，</w:t>
      </w:r>
      <w:r>
        <w:rPr>
          <w:rFonts w:hint="eastAsia" w:ascii="宋体" w:hAnsi="宋体" w:cs="宋体"/>
          <w:kern w:val="0"/>
          <w:szCs w:val="21"/>
        </w:rPr>
        <w:t>供应商</w:t>
      </w:r>
      <w:r>
        <w:rPr>
          <w:rFonts w:hint="eastAsia" w:ascii="宋体" w:hAnsi="宋体" w:cs="宋体"/>
          <w:color w:val="000000"/>
          <w:kern w:val="0"/>
          <w:szCs w:val="21"/>
        </w:rPr>
        <w:t>保证责任自动终止。</w:t>
      </w:r>
    </w:p>
    <w:p w14:paraId="49D4D049">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w:t>
      </w:r>
      <w:r>
        <w:rPr>
          <w:rFonts w:hint="eastAsia" w:ascii="宋体" w:hAnsi="宋体" w:cs="宋体"/>
          <w:kern w:val="0"/>
          <w:szCs w:val="21"/>
          <w:lang w:val="en-US" w:eastAsia="zh-CN"/>
        </w:rPr>
        <w:t>我方</w:t>
      </w:r>
      <w:r>
        <w:rPr>
          <w:rFonts w:hint="eastAsia" w:ascii="宋体" w:hAnsi="宋体" w:cs="宋体"/>
          <w:color w:val="000000"/>
          <w:kern w:val="0"/>
          <w:szCs w:val="21"/>
        </w:rPr>
        <w:t>按照本保函向你方履行了保证责任后，自</w:t>
      </w:r>
      <w:r>
        <w:rPr>
          <w:rFonts w:hint="eastAsia" w:ascii="宋体" w:hAnsi="宋体" w:cs="宋体"/>
          <w:kern w:val="0"/>
          <w:szCs w:val="21"/>
          <w:lang w:val="en-US" w:eastAsia="zh-CN"/>
        </w:rPr>
        <w:t>我方</w:t>
      </w:r>
      <w:r>
        <w:rPr>
          <w:rFonts w:hint="eastAsia" w:ascii="宋体" w:hAnsi="宋体" w:cs="宋体"/>
          <w:color w:val="000000"/>
          <w:kern w:val="0"/>
          <w:szCs w:val="21"/>
        </w:rPr>
        <w:t>向你方支付款项（支付款项从</w:t>
      </w:r>
      <w:r>
        <w:rPr>
          <w:rFonts w:hint="eastAsia" w:ascii="宋体" w:hAnsi="宋体" w:cs="宋体"/>
          <w:kern w:val="0"/>
          <w:szCs w:val="21"/>
        </w:rPr>
        <w:t>供应商</w:t>
      </w:r>
      <w:r>
        <w:rPr>
          <w:rFonts w:hint="eastAsia" w:ascii="宋体" w:hAnsi="宋体" w:cs="宋体"/>
          <w:color w:val="000000"/>
          <w:kern w:val="0"/>
          <w:szCs w:val="21"/>
        </w:rPr>
        <w:t>账户划出）之日起，保证责任即终止。</w:t>
      </w:r>
    </w:p>
    <w:p w14:paraId="3A386BF9">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3．按照法律法规的规定或出现应终止</w:t>
      </w:r>
      <w:r>
        <w:rPr>
          <w:rFonts w:hint="eastAsia" w:ascii="宋体" w:hAnsi="宋体" w:cs="宋体"/>
          <w:kern w:val="0"/>
          <w:szCs w:val="21"/>
        </w:rPr>
        <w:t>供应商</w:t>
      </w:r>
      <w:r>
        <w:rPr>
          <w:rFonts w:hint="eastAsia" w:ascii="宋体" w:hAnsi="宋体" w:cs="宋体"/>
          <w:color w:val="000000"/>
          <w:kern w:val="0"/>
          <w:szCs w:val="21"/>
        </w:rPr>
        <w:t>保证责任的其它情形的，</w:t>
      </w:r>
      <w:r>
        <w:rPr>
          <w:rFonts w:hint="eastAsia" w:ascii="宋体" w:hAnsi="宋体" w:cs="宋体"/>
          <w:kern w:val="0"/>
          <w:szCs w:val="21"/>
          <w:lang w:val="en-US" w:eastAsia="zh-CN"/>
        </w:rPr>
        <w:t>我方</w:t>
      </w:r>
      <w:r>
        <w:rPr>
          <w:rFonts w:hint="eastAsia" w:ascii="宋体" w:hAnsi="宋体" w:cs="宋体"/>
          <w:color w:val="000000"/>
          <w:kern w:val="0"/>
          <w:szCs w:val="21"/>
        </w:rPr>
        <w:t>在本保函项下的保证责任亦终止。</w:t>
      </w:r>
    </w:p>
    <w:p w14:paraId="655F1DA8">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4．你方与供应商修改主合同，加重</w:t>
      </w:r>
      <w:r>
        <w:rPr>
          <w:rFonts w:hint="eastAsia" w:ascii="宋体" w:hAnsi="宋体" w:cs="宋体"/>
          <w:kern w:val="0"/>
          <w:szCs w:val="21"/>
        </w:rPr>
        <w:t>供应商</w:t>
      </w:r>
      <w:r>
        <w:rPr>
          <w:rFonts w:hint="eastAsia" w:ascii="宋体" w:hAnsi="宋体" w:cs="宋体"/>
          <w:color w:val="000000"/>
          <w:kern w:val="0"/>
          <w:szCs w:val="21"/>
        </w:rPr>
        <w:t>保证责任的，</w:t>
      </w:r>
      <w:r>
        <w:rPr>
          <w:rFonts w:hint="eastAsia" w:ascii="宋体" w:hAnsi="宋体" w:cs="宋体"/>
          <w:kern w:val="0"/>
          <w:szCs w:val="21"/>
        </w:rPr>
        <w:t>供应商</w:t>
      </w:r>
      <w:r>
        <w:rPr>
          <w:rFonts w:hint="eastAsia" w:ascii="宋体" w:hAnsi="宋体" w:cs="宋体"/>
          <w:color w:val="000000"/>
          <w:kern w:val="0"/>
          <w:szCs w:val="21"/>
        </w:rPr>
        <w:t>对加重部分不承担保证责任，但该等修改事先经</w:t>
      </w:r>
      <w:r>
        <w:rPr>
          <w:rFonts w:hint="eastAsia" w:ascii="宋体" w:hAnsi="宋体" w:cs="宋体"/>
          <w:kern w:val="0"/>
          <w:szCs w:val="21"/>
        </w:rPr>
        <w:t>供应商</w:t>
      </w:r>
      <w:r>
        <w:rPr>
          <w:rFonts w:hint="eastAsia" w:ascii="宋体" w:hAnsi="宋体" w:cs="宋体"/>
          <w:color w:val="000000"/>
          <w:kern w:val="0"/>
          <w:szCs w:val="21"/>
        </w:rPr>
        <w:t>书面同意的除外；你方与供应商修改主合同履行期限，</w:t>
      </w:r>
      <w:r>
        <w:rPr>
          <w:rFonts w:hint="eastAsia" w:ascii="宋体" w:hAnsi="宋体" w:cs="宋体"/>
          <w:kern w:val="0"/>
          <w:szCs w:val="21"/>
        </w:rPr>
        <w:t>供应商</w:t>
      </w:r>
      <w:r>
        <w:rPr>
          <w:rFonts w:hint="eastAsia" w:ascii="宋体" w:hAnsi="宋体" w:cs="宋体"/>
          <w:color w:val="000000"/>
          <w:kern w:val="0"/>
          <w:szCs w:val="21"/>
        </w:rPr>
        <w:t>保证期间仍依修改前的履行期限计算，但该等修改事先经</w:t>
      </w:r>
      <w:r>
        <w:rPr>
          <w:rFonts w:hint="eastAsia" w:ascii="宋体" w:hAnsi="宋体" w:cs="宋体"/>
          <w:kern w:val="0"/>
          <w:szCs w:val="21"/>
        </w:rPr>
        <w:t>供应商</w:t>
      </w:r>
      <w:r>
        <w:rPr>
          <w:rFonts w:hint="eastAsia" w:ascii="宋体" w:hAnsi="宋体" w:cs="宋体"/>
          <w:color w:val="000000"/>
          <w:kern w:val="0"/>
          <w:szCs w:val="21"/>
        </w:rPr>
        <w:t>书面同意的除外。</w:t>
      </w:r>
    </w:p>
    <w:p w14:paraId="4C057786">
      <w:pPr>
        <w:adjustRightInd w:val="0"/>
        <w:snapToGrid w:val="0"/>
        <w:spacing w:line="360" w:lineRule="auto"/>
        <w:ind w:firstLine="422" w:firstLineChars="200"/>
        <w:rPr>
          <w:rFonts w:ascii="宋体" w:hAnsi="宋体" w:cs="宋体"/>
          <w:b/>
          <w:color w:val="000000"/>
          <w:kern w:val="0"/>
          <w:szCs w:val="21"/>
        </w:rPr>
      </w:pPr>
      <w:r>
        <w:rPr>
          <w:rFonts w:hint="eastAsia" w:ascii="宋体" w:hAnsi="宋体" w:cs="宋体"/>
          <w:b/>
          <w:color w:val="000000"/>
          <w:kern w:val="0"/>
          <w:szCs w:val="21"/>
        </w:rPr>
        <w:t>五、免责条款</w:t>
      </w:r>
    </w:p>
    <w:p w14:paraId="533EFF96">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1．因你方违反主合同约定致使供应商不能履行义务的，</w:t>
      </w:r>
      <w:r>
        <w:rPr>
          <w:rFonts w:hint="eastAsia" w:ascii="宋体" w:hAnsi="宋体" w:cs="宋体"/>
          <w:kern w:val="0"/>
          <w:szCs w:val="21"/>
        </w:rPr>
        <w:t>供应商</w:t>
      </w:r>
      <w:r>
        <w:rPr>
          <w:rFonts w:hint="eastAsia" w:ascii="宋体" w:hAnsi="宋体" w:cs="宋体"/>
          <w:color w:val="000000"/>
          <w:kern w:val="0"/>
          <w:szCs w:val="21"/>
        </w:rPr>
        <w:t>不承担保证责任。</w:t>
      </w:r>
    </w:p>
    <w:p w14:paraId="568DA16B">
      <w:pPr>
        <w:adjustRightInd w:val="0"/>
        <w:snapToGrid w:val="0"/>
        <w:spacing w:line="360" w:lineRule="auto"/>
        <w:ind w:firstLine="420" w:firstLineChars="200"/>
        <w:rPr>
          <w:rFonts w:ascii="宋体" w:hAnsi="宋体" w:cs="宋体"/>
          <w:b/>
          <w:color w:val="000000"/>
          <w:kern w:val="0"/>
          <w:szCs w:val="21"/>
        </w:rPr>
      </w:pPr>
      <w:r>
        <w:rPr>
          <w:rFonts w:hint="eastAsia" w:ascii="宋体" w:hAnsi="宋体" w:cs="宋体"/>
          <w:color w:val="000000"/>
          <w:kern w:val="0"/>
          <w:szCs w:val="21"/>
        </w:rPr>
        <w:t>2．依照法律法规的规定或你方与供应商的另行约定，全部或者部分免除供应商应缴纳的保证金义务的，</w:t>
      </w:r>
      <w:r>
        <w:rPr>
          <w:rFonts w:hint="eastAsia" w:ascii="宋体" w:hAnsi="宋体" w:cs="宋体"/>
          <w:kern w:val="0"/>
          <w:szCs w:val="21"/>
        </w:rPr>
        <w:t>供应商</w:t>
      </w:r>
      <w:r>
        <w:rPr>
          <w:rFonts w:hint="eastAsia" w:ascii="宋体" w:hAnsi="宋体" w:cs="宋体"/>
          <w:color w:val="000000"/>
          <w:kern w:val="0"/>
          <w:szCs w:val="21"/>
        </w:rPr>
        <w:t>亦免除相应的保证责任。</w:t>
      </w:r>
    </w:p>
    <w:p w14:paraId="0A985E41">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3．因不可抗力造成供应商不能履行供货义务的，</w:t>
      </w:r>
      <w:r>
        <w:rPr>
          <w:rFonts w:hint="eastAsia" w:ascii="宋体" w:hAnsi="宋体" w:cs="宋体"/>
          <w:kern w:val="0"/>
          <w:szCs w:val="21"/>
        </w:rPr>
        <w:t>供应商</w:t>
      </w:r>
      <w:r>
        <w:rPr>
          <w:rFonts w:hint="eastAsia" w:ascii="宋体" w:hAnsi="宋体" w:cs="宋体"/>
          <w:color w:val="000000"/>
          <w:kern w:val="0"/>
          <w:szCs w:val="21"/>
        </w:rPr>
        <w:t>不承担保证责任。</w:t>
      </w:r>
    </w:p>
    <w:p w14:paraId="7C8FDA67">
      <w:pPr>
        <w:adjustRightInd w:val="0"/>
        <w:snapToGrid w:val="0"/>
        <w:spacing w:line="360" w:lineRule="auto"/>
        <w:ind w:firstLine="422" w:firstLineChars="200"/>
        <w:rPr>
          <w:rFonts w:ascii="宋体" w:hAnsi="宋体" w:cs="宋体"/>
          <w:b/>
          <w:color w:val="000000"/>
          <w:kern w:val="0"/>
          <w:szCs w:val="21"/>
        </w:rPr>
      </w:pPr>
      <w:r>
        <w:rPr>
          <w:rFonts w:hint="eastAsia" w:ascii="宋体" w:hAnsi="宋体" w:cs="宋体"/>
          <w:b/>
          <w:color w:val="000000"/>
          <w:kern w:val="0"/>
          <w:szCs w:val="21"/>
        </w:rPr>
        <w:t>六、争议的解决</w:t>
      </w:r>
    </w:p>
    <w:p w14:paraId="1ECBDFD4">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因本保函发生的纠纷，由你我双方协商解决，协商不成的，通过诉讼程序解决，诉讼管辖地法院为</w:t>
      </w:r>
      <w:r>
        <w:rPr>
          <w:rFonts w:hint="eastAsia" w:ascii="宋体" w:hAnsi="宋体" w:cs="宋体"/>
          <w:color w:val="000000"/>
          <w:kern w:val="0"/>
          <w:szCs w:val="21"/>
          <w:u w:val="single"/>
        </w:rPr>
        <w:t xml:space="preserve">          </w:t>
      </w:r>
      <w:r>
        <w:rPr>
          <w:rFonts w:hint="eastAsia" w:ascii="宋体" w:hAnsi="宋体" w:cs="宋体"/>
          <w:color w:val="000000"/>
          <w:kern w:val="0"/>
          <w:szCs w:val="21"/>
        </w:rPr>
        <w:t>法院。</w:t>
      </w:r>
    </w:p>
    <w:p w14:paraId="18DB20F6">
      <w:pPr>
        <w:adjustRightInd w:val="0"/>
        <w:snapToGrid w:val="0"/>
        <w:spacing w:line="360" w:lineRule="auto"/>
        <w:ind w:firstLine="422" w:firstLineChars="200"/>
        <w:rPr>
          <w:rFonts w:ascii="宋体" w:hAnsi="宋体" w:cs="宋体"/>
          <w:b/>
          <w:color w:val="000000"/>
          <w:kern w:val="0"/>
          <w:szCs w:val="21"/>
        </w:rPr>
      </w:pPr>
      <w:r>
        <w:rPr>
          <w:rFonts w:hint="eastAsia" w:ascii="宋体" w:hAnsi="宋体" w:cs="宋体"/>
          <w:b/>
          <w:color w:val="000000"/>
          <w:kern w:val="0"/>
          <w:szCs w:val="21"/>
        </w:rPr>
        <w:t xml:space="preserve">七、保函的生效 </w:t>
      </w:r>
    </w:p>
    <w:p w14:paraId="56FCDC4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本保函自</w:t>
      </w:r>
      <w:r>
        <w:rPr>
          <w:rFonts w:hint="eastAsia" w:ascii="宋体" w:hAnsi="宋体" w:cs="宋体"/>
          <w:kern w:val="0"/>
          <w:szCs w:val="21"/>
        </w:rPr>
        <w:t>供应商</w:t>
      </w:r>
      <w:r>
        <w:rPr>
          <w:rFonts w:hint="eastAsia" w:ascii="宋体" w:hAnsi="宋体" w:cs="宋体"/>
          <w:color w:val="000000"/>
          <w:kern w:val="0"/>
          <w:szCs w:val="21"/>
        </w:rPr>
        <w:t xml:space="preserve">加盖公章之日起生效。 </w:t>
      </w:r>
    </w:p>
    <w:p w14:paraId="140B958F">
      <w:pPr>
        <w:pStyle w:val="2"/>
        <w:rPr>
          <w:rFonts w:hint="eastAsia" w:ascii="宋体" w:hAnsi="宋体" w:cs="宋体"/>
          <w:color w:val="000000"/>
          <w:kern w:val="0"/>
          <w:szCs w:val="21"/>
        </w:rPr>
      </w:pPr>
    </w:p>
    <w:p w14:paraId="371DA342"/>
    <w:p w14:paraId="0417B6A4">
      <w:pPr>
        <w:tabs>
          <w:tab w:val="left" w:pos="2850"/>
        </w:tabs>
        <w:adjustRightInd w:val="0"/>
        <w:snapToGrid w:val="0"/>
        <w:spacing w:line="360" w:lineRule="auto"/>
        <w:rPr>
          <w:rFonts w:ascii="宋体" w:hAnsi="宋体" w:cs="宋体"/>
          <w:color w:val="000000"/>
          <w:kern w:val="0"/>
          <w:szCs w:val="21"/>
        </w:rPr>
      </w:pPr>
      <w:r>
        <w:rPr>
          <w:rFonts w:hint="eastAsia" w:ascii="宋体" w:hAnsi="宋体" w:cs="宋体"/>
          <w:color w:val="000000"/>
          <w:kern w:val="0"/>
          <w:szCs w:val="21"/>
        </w:rPr>
        <w:t xml:space="preserve"> </w:t>
      </w:r>
      <w:r>
        <w:rPr>
          <w:rFonts w:ascii="宋体" w:hAnsi="宋体" w:cs="宋体"/>
          <w:color w:val="000000"/>
          <w:kern w:val="0"/>
          <w:szCs w:val="21"/>
        </w:rPr>
        <w:tab/>
      </w:r>
      <w:r>
        <w:rPr>
          <w:rFonts w:hint="eastAsia" w:ascii="宋体" w:hAnsi="宋体" w:cs="宋体"/>
          <w:color w:val="000000"/>
          <w:kern w:val="0"/>
          <w:szCs w:val="21"/>
        </w:rPr>
        <w:t xml:space="preserve">          保证人</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供应商</w:t>
      </w:r>
      <w:r>
        <w:rPr>
          <w:rFonts w:hint="eastAsia" w:ascii="宋体" w:hAnsi="宋体" w:cs="宋体"/>
          <w:color w:val="000000"/>
          <w:kern w:val="0"/>
          <w:szCs w:val="21"/>
          <w:lang w:eastAsia="zh-CN"/>
        </w:rPr>
        <w:t>）</w:t>
      </w:r>
      <w:r>
        <w:rPr>
          <w:rFonts w:hint="eastAsia" w:ascii="宋体" w:hAnsi="宋体" w:cs="宋体"/>
          <w:color w:val="000000"/>
          <w:kern w:val="0"/>
          <w:szCs w:val="21"/>
        </w:rPr>
        <w:t xml:space="preserve">（公章）： </w:t>
      </w:r>
    </w:p>
    <w:p w14:paraId="03D5AA95">
      <w:pPr>
        <w:adjustRightInd w:val="0"/>
        <w:snapToGrid w:val="0"/>
        <w:spacing w:line="360" w:lineRule="auto"/>
        <w:rPr>
          <w:rFonts w:ascii="宋体" w:hAnsi="宋体" w:cs="宋体"/>
          <w:color w:val="000000"/>
          <w:kern w:val="0"/>
          <w:szCs w:val="21"/>
        </w:rPr>
        <w:sectPr>
          <w:pgSz w:w="11906" w:h="16838"/>
          <w:pgMar w:top="1134" w:right="1134" w:bottom="1134" w:left="1134" w:header="907" w:footer="907"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日</w:t>
      </w:r>
    </w:p>
    <w:p w14:paraId="3345F4B8">
      <w:pPr>
        <w:rPr>
          <w:rFonts w:hint="eastAsia" w:ascii="宋体" w:hAnsi="宋体"/>
          <w:b/>
          <w:bCs/>
          <w:szCs w:val="21"/>
          <w:highlight w:val="none"/>
          <w:lang w:val="en-US" w:eastAsia="zh-CN"/>
        </w:rPr>
      </w:pPr>
      <w:r>
        <w:rPr>
          <w:rFonts w:hint="eastAsia" w:ascii="宋体" w:hAnsi="宋体"/>
          <w:b/>
          <w:bCs/>
          <w:szCs w:val="21"/>
          <w:highlight w:val="none"/>
        </w:rPr>
        <w:t>附页</w:t>
      </w:r>
      <w:r>
        <w:rPr>
          <w:rFonts w:hint="eastAsia" w:ascii="宋体" w:hAnsi="宋体"/>
          <w:b/>
          <w:bCs/>
          <w:szCs w:val="21"/>
          <w:highlight w:val="none"/>
          <w:lang w:val="en-US" w:eastAsia="zh-CN"/>
        </w:rPr>
        <w:t>2</w:t>
      </w:r>
    </w:p>
    <w:p w14:paraId="6FC7EBC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8"/>
          <w:szCs w:val="28"/>
          <w:highlight w:val="none"/>
        </w:rPr>
      </w:pPr>
      <w:r>
        <w:rPr>
          <w:rFonts w:hint="eastAsia" w:ascii="黑体" w:hAnsi="Times New Roman" w:eastAsia="黑体" w:cs="Times New Roman"/>
          <w:b/>
          <w:color w:val="auto"/>
          <w:sz w:val="28"/>
          <w:szCs w:val="28"/>
          <w:highlight w:val="none"/>
        </w:rPr>
        <w:t>评审办法及标准</w:t>
      </w:r>
    </w:p>
    <w:p w14:paraId="63D8E0C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1.磋商小组</w:t>
      </w:r>
    </w:p>
    <w:p w14:paraId="748B64D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1.1评审由依法组成的磋商小组负责。</w:t>
      </w:r>
    </w:p>
    <w:p w14:paraId="4FB2D0C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color w:val="auto"/>
          <w:sz w:val="21"/>
          <w:szCs w:val="21"/>
          <w:highlight w:val="none"/>
        </w:rPr>
        <w:t>评审方法</w:t>
      </w:r>
    </w:p>
    <w:p w14:paraId="1440ACBE">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2.1评审方法：综合评分法，即响应文件能够最大限度的满足磋商文件规定的各项综合评价标准且经评审得分最高的供应商为成交供应商的评标方法。</w:t>
      </w:r>
    </w:p>
    <w:p w14:paraId="1056D9F7">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2.2本采购项目</w:t>
      </w:r>
      <w:r>
        <w:rPr>
          <w:rFonts w:hint="eastAsia" w:ascii="宋体" w:hAnsi="宋体" w:eastAsia="宋体" w:cs="宋体"/>
          <w:color w:val="auto"/>
          <w:sz w:val="21"/>
          <w:szCs w:val="21"/>
          <w:highlight w:val="none"/>
        </w:rPr>
        <w:t>的评审因素和标准见</w:t>
      </w:r>
      <w:r>
        <w:rPr>
          <w:rFonts w:hint="eastAsia" w:ascii="宋体" w:hAnsi="宋体" w:eastAsia="宋体" w:cs="宋体"/>
          <w:b/>
          <w:color w:val="auto"/>
          <w:sz w:val="21"/>
          <w:szCs w:val="21"/>
          <w:highlight w:val="none"/>
        </w:rPr>
        <w:t>磋商文件前附表，</w:t>
      </w:r>
      <w:r>
        <w:rPr>
          <w:rFonts w:hint="eastAsia" w:ascii="宋体" w:hAnsi="宋体" w:eastAsia="宋体" w:cs="宋体"/>
          <w:color w:val="auto"/>
          <w:sz w:val="21"/>
          <w:szCs w:val="21"/>
          <w:highlight w:val="none"/>
        </w:rPr>
        <w:t>不得对响应文件优于磋商文件要求的评审因素给予加分。</w:t>
      </w:r>
    </w:p>
    <w:p w14:paraId="4E54F256">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评审因素：价格、技术、信誉、业绩、服务、对磋商文件的响应程度，以及相应的比重或者权值等，但不包括第二章“磋商须知”第3.1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规定的供应商资格条件。</w:t>
      </w:r>
    </w:p>
    <w:p w14:paraId="50CFBEE3">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lang w:eastAsia="zh-CN"/>
        </w:rPr>
      </w:pPr>
      <w:r>
        <w:rPr>
          <w:rFonts w:hint="eastAsia" w:ascii="宋体" w:hAnsi="宋体" w:eastAsia="宋体" w:cs="宋体"/>
          <w:bCs/>
          <w:color w:val="auto"/>
          <w:sz w:val="21"/>
          <w:szCs w:val="21"/>
          <w:highlight w:val="none"/>
        </w:rPr>
        <w:t>2.3</w:t>
      </w:r>
      <w:r>
        <w:rPr>
          <w:rFonts w:hint="eastAsia" w:ascii="宋体" w:hAnsi="宋体" w:eastAsia="宋体" w:cs="宋体"/>
          <w:color w:val="auto"/>
          <w:sz w:val="21"/>
          <w:szCs w:val="21"/>
          <w:highlight w:val="none"/>
        </w:rPr>
        <w:t>权值的取值范围见下表，本采购项目的权值见</w:t>
      </w:r>
      <w:r>
        <w:rPr>
          <w:rFonts w:hint="eastAsia" w:ascii="宋体" w:hAnsi="宋体" w:eastAsia="宋体" w:cs="宋体"/>
          <w:b/>
          <w:color w:val="auto"/>
          <w:sz w:val="21"/>
          <w:szCs w:val="21"/>
          <w:highlight w:val="none"/>
        </w:rPr>
        <w:t>磋商文件前附表。</w:t>
      </w:r>
    </w:p>
    <w:p w14:paraId="56DB1888">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p>
    <w:p w14:paraId="300FAE89">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color w:val="000000" w:themeColor="text1"/>
          <w:sz w:val="21"/>
          <w:szCs w:val="21"/>
          <w:highlight w:val="none"/>
          <w14:textFill>
            <w14:solidFill>
              <w14:schemeClr w14:val="tx1"/>
            </w14:solidFill>
          </w14:textFill>
        </w:rPr>
      </w:pPr>
      <w:r>
        <w:rPr>
          <w:rFonts w:hint="eastAsia" w:ascii="宋体" w:hAnsi="宋体" w:eastAsia="宋体" w:cs="宋体"/>
          <w:bCs/>
          <w:color w:val="auto"/>
          <w:sz w:val="21"/>
          <w:szCs w:val="21"/>
          <w:highlight w:val="none"/>
        </w:rPr>
        <w:t>各投标单位的综合得分由商务部分、技术部分和价格部分三部分组成，由评审</w:t>
      </w:r>
      <w:r>
        <w:rPr>
          <w:rFonts w:hint="eastAsia" w:ascii="宋体" w:hAnsi="宋体" w:eastAsia="宋体" w:cs="宋体"/>
          <w:bCs/>
          <w:color w:val="auto"/>
          <w:sz w:val="21"/>
          <w:szCs w:val="21"/>
          <w:highlight w:val="none"/>
          <w:lang w:val="en-US" w:eastAsia="zh-CN"/>
        </w:rPr>
        <w:t>小组</w:t>
      </w:r>
      <w:r>
        <w:rPr>
          <w:rFonts w:hint="eastAsia" w:ascii="宋体" w:hAnsi="宋体" w:eastAsia="宋体" w:cs="宋体"/>
          <w:bCs/>
          <w:color w:val="auto"/>
          <w:sz w:val="21"/>
          <w:szCs w:val="21"/>
          <w:highlight w:val="none"/>
        </w:rPr>
        <w:t>评定，</w:t>
      </w:r>
      <w:r>
        <w:rPr>
          <w:rFonts w:hint="eastAsia" w:ascii="宋体" w:hAnsi="宋体" w:eastAsia="宋体" w:cs="宋体"/>
          <w:b/>
          <w:bCs w:val="0"/>
          <w:color w:val="auto"/>
          <w:sz w:val="21"/>
          <w:szCs w:val="21"/>
          <w:highlight w:val="none"/>
          <w:lang w:eastAsia="zh-CN"/>
        </w:rPr>
        <w:t>价格</w:t>
      </w:r>
      <w:r>
        <w:rPr>
          <w:rFonts w:hint="eastAsia" w:ascii="宋体" w:hAnsi="宋体" w:eastAsia="宋体" w:cs="宋体"/>
          <w:b/>
          <w:bCs w:val="0"/>
          <w:color w:val="auto"/>
          <w:sz w:val="21"/>
          <w:szCs w:val="21"/>
          <w:highlight w:val="none"/>
        </w:rPr>
        <w:t>部分权重</w:t>
      </w:r>
      <w:r>
        <w:rPr>
          <w:rFonts w:hint="eastAsia" w:ascii="宋体" w:hAnsi="宋体" w:eastAsia="宋体" w:cs="宋体"/>
          <w:b/>
          <w:bCs w:val="0"/>
          <w:color w:val="auto"/>
          <w:sz w:val="21"/>
          <w:szCs w:val="21"/>
          <w:highlight w:val="none"/>
          <w:lang w:val="en-US" w:eastAsia="zh-CN"/>
        </w:rPr>
        <w:t>15</w:t>
      </w:r>
      <w:r>
        <w:rPr>
          <w:rFonts w:hint="eastAsia" w:ascii="宋体" w:hAnsi="宋体" w:eastAsia="宋体" w:cs="宋体"/>
          <w:b/>
          <w:bCs w:val="0"/>
          <w:color w:val="auto"/>
          <w:sz w:val="21"/>
          <w:szCs w:val="21"/>
          <w:highlight w:val="none"/>
        </w:rPr>
        <w:t>%，技术部分权重</w:t>
      </w:r>
      <w:r>
        <w:rPr>
          <w:rFonts w:hint="eastAsia" w:ascii="宋体" w:hAnsi="宋体" w:eastAsia="宋体" w:cs="宋体"/>
          <w:b/>
          <w:bCs w:val="0"/>
          <w:color w:val="auto"/>
          <w:sz w:val="21"/>
          <w:szCs w:val="21"/>
          <w:highlight w:val="none"/>
          <w:lang w:val="en-US" w:eastAsia="zh-CN"/>
        </w:rPr>
        <w:t>55</w:t>
      </w: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eastAsia="zh-CN"/>
        </w:rPr>
        <w:t>商务</w:t>
      </w:r>
      <w:r>
        <w:rPr>
          <w:rFonts w:hint="eastAsia" w:ascii="宋体" w:hAnsi="宋体" w:eastAsia="宋体" w:cs="宋体"/>
          <w:b/>
          <w:bCs w:val="0"/>
          <w:color w:val="auto"/>
          <w:sz w:val="21"/>
          <w:szCs w:val="21"/>
          <w:highlight w:val="none"/>
        </w:rPr>
        <w:t>部分权重</w:t>
      </w:r>
      <w:r>
        <w:rPr>
          <w:rFonts w:hint="eastAsia" w:ascii="宋体" w:hAnsi="宋体" w:eastAsia="宋体" w:cs="宋体"/>
          <w:b/>
          <w:bCs w:val="0"/>
          <w:color w:val="auto"/>
          <w:sz w:val="21"/>
          <w:szCs w:val="21"/>
          <w:highlight w:val="none"/>
          <w:lang w:val="en-US" w:eastAsia="zh-CN"/>
        </w:rPr>
        <w:t>30</w:t>
      </w:r>
      <w:r>
        <w:rPr>
          <w:rFonts w:hint="eastAsia" w:ascii="宋体" w:hAnsi="宋体" w:eastAsia="宋体" w:cs="宋体"/>
          <w:b/>
          <w:bCs w:val="0"/>
          <w:color w:val="auto"/>
          <w:sz w:val="21"/>
          <w:szCs w:val="21"/>
          <w:highlight w:val="none"/>
        </w:rPr>
        <w:t>%</w:t>
      </w:r>
      <w:r>
        <w:rPr>
          <w:rFonts w:hint="eastAsia" w:ascii="宋体" w:hAnsi="宋体" w:eastAsia="宋体" w:cs="宋体"/>
          <w:bCs/>
          <w:color w:val="auto"/>
          <w:sz w:val="21"/>
          <w:szCs w:val="21"/>
          <w:highlight w:val="none"/>
        </w:rPr>
        <w:t>。</w:t>
      </w:r>
    </w:p>
    <w:tbl>
      <w:tblPr>
        <w:tblStyle w:val="24"/>
        <w:tblW w:w="0" w:type="auto"/>
        <w:tblInd w:w="8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140"/>
        <w:gridCol w:w="2520"/>
      </w:tblGrid>
      <w:tr w14:paraId="2BB38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20" w:type="dxa"/>
            <w:vAlign w:val="center"/>
          </w:tcPr>
          <w:p w14:paraId="1259358F">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4140" w:type="dxa"/>
            <w:vAlign w:val="center"/>
          </w:tcPr>
          <w:p w14:paraId="281836EE">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w:t>
            </w:r>
          </w:p>
        </w:tc>
        <w:tc>
          <w:tcPr>
            <w:tcW w:w="2520" w:type="dxa"/>
            <w:vAlign w:val="center"/>
          </w:tcPr>
          <w:p w14:paraId="72FB86BA">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权值的取值</w:t>
            </w:r>
          </w:p>
        </w:tc>
      </w:tr>
      <w:tr w14:paraId="0D766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20" w:type="dxa"/>
            <w:vAlign w:val="center"/>
          </w:tcPr>
          <w:p w14:paraId="53DD148A">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4140" w:type="dxa"/>
            <w:vAlign w:val="center"/>
          </w:tcPr>
          <w:p w14:paraId="1FB227D0">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价格</w:t>
            </w:r>
          </w:p>
        </w:tc>
        <w:tc>
          <w:tcPr>
            <w:tcW w:w="2520" w:type="dxa"/>
            <w:vAlign w:val="center"/>
          </w:tcPr>
          <w:p w14:paraId="5DCAAC6A">
            <w:pPr>
              <w:keepNext w:val="0"/>
              <w:keepLines w:val="0"/>
              <w:suppressLineNumbers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15</w:t>
            </w:r>
          </w:p>
        </w:tc>
      </w:tr>
      <w:tr w14:paraId="08522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20" w:type="dxa"/>
            <w:vAlign w:val="center"/>
          </w:tcPr>
          <w:p w14:paraId="46A21AF8">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4140" w:type="dxa"/>
            <w:vAlign w:val="center"/>
          </w:tcPr>
          <w:p w14:paraId="75B80A86">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技术</w:t>
            </w:r>
          </w:p>
        </w:tc>
        <w:tc>
          <w:tcPr>
            <w:tcW w:w="2520" w:type="dxa"/>
            <w:vAlign w:val="center"/>
          </w:tcPr>
          <w:p w14:paraId="62D70304">
            <w:pPr>
              <w:keepNext w:val="0"/>
              <w:keepLines w:val="0"/>
              <w:suppressLineNumbers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55</w:t>
            </w:r>
          </w:p>
        </w:tc>
      </w:tr>
      <w:tr w14:paraId="50F318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20" w:type="dxa"/>
            <w:vAlign w:val="center"/>
          </w:tcPr>
          <w:p w14:paraId="523C656D">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4140" w:type="dxa"/>
            <w:vAlign w:val="center"/>
          </w:tcPr>
          <w:p w14:paraId="59A3B24A">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商务</w:t>
            </w:r>
          </w:p>
        </w:tc>
        <w:tc>
          <w:tcPr>
            <w:tcW w:w="2520" w:type="dxa"/>
            <w:vAlign w:val="center"/>
          </w:tcPr>
          <w:p w14:paraId="39E679E5">
            <w:pPr>
              <w:keepNext w:val="0"/>
              <w:keepLines w:val="0"/>
              <w:suppressLineNumbers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30</w:t>
            </w:r>
          </w:p>
        </w:tc>
      </w:tr>
      <w:tr w14:paraId="00526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860" w:type="dxa"/>
            <w:gridSpan w:val="2"/>
            <w:vAlign w:val="center"/>
          </w:tcPr>
          <w:p w14:paraId="1211C28B">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rPr>
              <w:t>1+2+3</w:t>
            </w: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rPr>
              <w:t>=100</w:t>
            </w:r>
          </w:p>
        </w:tc>
        <w:tc>
          <w:tcPr>
            <w:tcW w:w="2520" w:type="dxa"/>
            <w:vAlign w:val="center"/>
          </w:tcPr>
          <w:p w14:paraId="38B65A15">
            <w:pPr>
              <w:keepNext w:val="0"/>
              <w:keepLines w:val="0"/>
              <w:suppressLineNumbers w:val="0"/>
              <w:adjustRightInd w:val="0"/>
              <w:snapToGrid w:val="0"/>
              <w:spacing w:before="0" w:beforeAutospacing="0" w:after="0" w:afterAutospacing="0" w:line="360" w:lineRule="exact"/>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100</w:t>
            </w:r>
          </w:p>
        </w:tc>
      </w:tr>
    </w:tbl>
    <w:p w14:paraId="71B9BC0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highlight w:val="none"/>
        </w:rPr>
      </w:pPr>
    </w:p>
    <w:p w14:paraId="12E16AB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3.比较与评价</w:t>
      </w:r>
    </w:p>
    <w:p w14:paraId="7253A66A">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3.1磋商小组应按照磋商文件中规定的评审方法、标准和评标因素，对资格性检查和符合性检查合格的响应文件进行评估，综合比较与评价。</w:t>
      </w:r>
    </w:p>
    <w:p w14:paraId="35BA9410">
      <w:pPr>
        <w:adjustRightInd w:val="0"/>
        <w:snapToGrid w:val="0"/>
        <w:spacing w:beforeLines="50" w:line="360" w:lineRule="auto"/>
        <w:jc w:val="both"/>
        <w:rPr>
          <w:rFonts w:hint="eastAsia" w:asciiTheme="minorEastAsia" w:hAnsiTheme="minorEastAsia" w:eastAsiaTheme="minorEastAsia" w:cstheme="minorEastAsia"/>
          <w:sz w:val="21"/>
          <w:szCs w:val="21"/>
        </w:rPr>
      </w:pPr>
    </w:p>
    <w:p w14:paraId="60E738F0">
      <w:pPr>
        <w:pStyle w:val="32"/>
        <w:rPr>
          <w:rFonts w:hint="eastAsia" w:asciiTheme="minorEastAsia" w:hAnsiTheme="minorEastAsia" w:eastAsiaTheme="minorEastAsia" w:cstheme="minorEastAsia"/>
          <w:sz w:val="21"/>
          <w:szCs w:val="21"/>
        </w:rPr>
      </w:pPr>
    </w:p>
    <w:p w14:paraId="7CCC4ED0">
      <w:pPr>
        <w:pStyle w:val="32"/>
        <w:rPr>
          <w:rFonts w:hint="eastAsia" w:asciiTheme="minorEastAsia" w:hAnsiTheme="minorEastAsia" w:eastAsiaTheme="minorEastAsia" w:cstheme="minorEastAsia"/>
          <w:sz w:val="21"/>
          <w:szCs w:val="21"/>
        </w:rPr>
      </w:pPr>
    </w:p>
    <w:p w14:paraId="664A3925">
      <w:pPr>
        <w:pStyle w:val="32"/>
        <w:rPr>
          <w:rFonts w:hint="eastAsia" w:asciiTheme="minorEastAsia" w:hAnsiTheme="minorEastAsia" w:eastAsiaTheme="minorEastAsia" w:cstheme="minorEastAsia"/>
          <w:sz w:val="21"/>
          <w:szCs w:val="21"/>
        </w:rPr>
      </w:pPr>
    </w:p>
    <w:p w14:paraId="17495046">
      <w:pPr>
        <w:pStyle w:val="32"/>
        <w:rPr>
          <w:rFonts w:hint="eastAsia" w:asciiTheme="minorEastAsia" w:hAnsiTheme="minorEastAsia" w:eastAsiaTheme="minorEastAsia" w:cstheme="minorEastAsia"/>
          <w:sz w:val="21"/>
          <w:szCs w:val="21"/>
        </w:rPr>
      </w:pPr>
    </w:p>
    <w:p w14:paraId="5A5E5956">
      <w:pPr>
        <w:pStyle w:val="32"/>
        <w:rPr>
          <w:rFonts w:hint="eastAsia" w:asciiTheme="minorEastAsia" w:hAnsiTheme="minorEastAsia" w:eastAsiaTheme="minorEastAsia" w:cstheme="minorEastAsia"/>
          <w:sz w:val="21"/>
          <w:szCs w:val="21"/>
        </w:rPr>
      </w:pPr>
    </w:p>
    <w:p w14:paraId="2F084A1F">
      <w:pPr>
        <w:pStyle w:val="32"/>
        <w:rPr>
          <w:rFonts w:hint="eastAsia" w:asciiTheme="minorEastAsia" w:hAnsiTheme="minorEastAsia" w:eastAsiaTheme="minorEastAsia" w:cstheme="minorEastAsia"/>
          <w:sz w:val="21"/>
          <w:szCs w:val="21"/>
        </w:rPr>
      </w:pPr>
    </w:p>
    <w:p w14:paraId="4745F7A8">
      <w:pPr>
        <w:pStyle w:val="32"/>
        <w:rPr>
          <w:rFonts w:hint="eastAsia" w:asciiTheme="minorEastAsia" w:hAnsiTheme="minorEastAsia" w:eastAsiaTheme="minorEastAsia" w:cstheme="minorEastAsia"/>
          <w:sz w:val="21"/>
          <w:szCs w:val="21"/>
        </w:rPr>
      </w:pPr>
    </w:p>
    <w:p w14:paraId="2BB66735">
      <w:pPr>
        <w:pStyle w:val="32"/>
        <w:rPr>
          <w:rFonts w:hint="eastAsia" w:asciiTheme="minorEastAsia" w:hAnsiTheme="minorEastAsia" w:eastAsiaTheme="minorEastAsia" w:cstheme="minorEastAsia"/>
          <w:sz w:val="21"/>
          <w:szCs w:val="21"/>
        </w:rPr>
      </w:pPr>
    </w:p>
    <w:p w14:paraId="3453209D">
      <w:pPr>
        <w:pStyle w:val="32"/>
        <w:rPr>
          <w:rFonts w:hint="eastAsia" w:asciiTheme="minorEastAsia" w:hAnsiTheme="minorEastAsia" w:eastAsiaTheme="minorEastAsia" w:cstheme="minorEastAsia"/>
          <w:sz w:val="21"/>
          <w:szCs w:val="21"/>
        </w:rPr>
      </w:pPr>
    </w:p>
    <w:p w14:paraId="4823FC81">
      <w:pPr>
        <w:pStyle w:val="32"/>
        <w:rPr>
          <w:rFonts w:hint="eastAsia" w:asciiTheme="minorEastAsia" w:hAnsiTheme="minorEastAsia" w:eastAsiaTheme="minorEastAsia" w:cstheme="minorEastAsia"/>
          <w:sz w:val="21"/>
          <w:szCs w:val="21"/>
        </w:rPr>
      </w:pPr>
    </w:p>
    <w:p w14:paraId="7A5E3C21">
      <w:pPr>
        <w:pStyle w:val="32"/>
        <w:rPr>
          <w:rFonts w:hint="eastAsia" w:asciiTheme="minorEastAsia" w:hAnsiTheme="minorEastAsia" w:eastAsiaTheme="minorEastAsia" w:cstheme="minorEastAsia"/>
          <w:sz w:val="21"/>
          <w:szCs w:val="21"/>
        </w:rPr>
      </w:pPr>
    </w:p>
    <w:p w14:paraId="167F83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Times New Roman" w:eastAsia="宋体" w:cs="宋体"/>
          <w:b/>
          <w:bCs/>
          <w:color w:val="auto"/>
          <w:kern w:val="0"/>
          <w:sz w:val="21"/>
          <w:szCs w:val="21"/>
          <w:highlight w:val="none"/>
          <w:lang w:val="en-US" w:eastAsia="zh-CN"/>
        </w:rPr>
      </w:pPr>
      <w:r>
        <w:rPr>
          <w:rFonts w:hint="eastAsia" w:ascii="宋体" w:hAnsi="宋体" w:eastAsia="宋体" w:cs="Times New Roman"/>
          <w:b/>
          <w:bCs/>
          <w:sz w:val="22"/>
          <w:szCs w:val="22"/>
          <w:lang w:eastAsia="zh-CN"/>
        </w:rPr>
        <w:t>附表</w:t>
      </w:r>
      <w:r>
        <w:rPr>
          <w:rFonts w:hint="eastAsia" w:ascii="宋体" w:hAnsi="宋体" w:eastAsia="宋体" w:cs="Times New Roman"/>
          <w:b/>
          <w:bCs/>
          <w:sz w:val="22"/>
          <w:szCs w:val="22"/>
          <w:lang w:val="en-US" w:eastAsia="zh-CN"/>
        </w:rPr>
        <w:t xml:space="preserve">1  </w:t>
      </w:r>
      <w:r>
        <w:rPr>
          <w:rFonts w:hint="eastAsia" w:ascii="宋体" w:hAnsi="Times New Roman" w:eastAsia="宋体" w:cs="宋体"/>
          <w:b/>
          <w:bCs/>
          <w:color w:val="auto"/>
          <w:kern w:val="0"/>
          <w:sz w:val="21"/>
          <w:szCs w:val="21"/>
          <w:highlight w:val="none"/>
          <w:lang w:val="en-US" w:eastAsia="zh-CN"/>
        </w:rPr>
        <w:t xml:space="preserve">       </w:t>
      </w:r>
    </w:p>
    <w:p w14:paraId="30541B0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黑体" w:hAnsi="Times New Roman" w:eastAsia="黑体" w:cs="Times New Roman"/>
          <w:b/>
          <w:color w:val="auto"/>
          <w:sz w:val="28"/>
          <w:szCs w:val="28"/>
          <w:highlight w:val="none"/>
        </w:rPr>
      </w:pPr>
      <w:r>
        <w:rPr>
          <w:rFonts w:hint="eastAsia" w:ascii="黑体" w:hAnsi="Times New Roman" w:eastAsia="黑体" w:cs="Times New Roman"/>
          <w:b/>
          <w:color w:val="auto"/>
          <w:sz w:val="28"/>
          <w:szCs w:val="28"/>
          <w:highlight w:val="none"/>
        </w:rPr>
        <w:t>资格</w:t>
      </w:r>
      <w:r>
        <w:rPr>
          <w:rFonts w:hint="eastAsia" w:ascii="黑体" w:hAnsi="Times New Roman" w:eastAsia="黑体" w:cs="Times New Roman"/>
          <w:b/>
          <w:color w:val="auto"/>
          <w:sz w:val="28"/>
          <w:szCs w:val="28"/>
          <w:highlight w:val="none"/>
          <w:lang w:val="en-US" w:eastAsia="zh-CN"/>
        </w:rPr>
        <w:t>性</w:t>
      </w:r>
      <w:r>
        <w:rPr>
          <w:rFonts w:hint="eastAsia" w:ascii="黑体" w:eastAsia="黑体" w:cs="Times New Roman"/>
          <w:b/>
          <w:color w:val="auto"/>
          <w:sz w:val="28"/>
          <w:szCs w:val="28"/>
          <w:highlight w:val="none"/>
          <w:lang w:val="en-US" w:eastAsia="zh-CN"/>
        </w:rPr>
        <w:t>审查</w:t>
      </w:r>
      <w:r>
        <w:rPr>
          <w:rFonts w:hint="eastAsia" w:ascii="黑体" w:hAnsi="Times New Roman" w:eastAsia="黑体" w:cs="Times New Roman"/>
          <w:b/>
          <w:color w:val="auto"/>
          <w:sz w:val="28"/>
          <w:szCs w:val="28"/>
          <w:highlight w:val="none"/>
        </w:rPr>
        <w:t>表</w:t>
      </w:r>
    </w:p>
    <w:tbl>
      <w:tblPr>
        <w:tblStyle w:val="24"/>
        <w:tblW w:w="48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799"/>
        <w:gridCol w:w="4049"/>
        <w:gridCol w:w="4052"/>
      </w:tblGrid>
      <w:tr w14:paraId="51DB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8" w:type="pct"/>
            <w:gridSpan w:val="2"/>
            <w:noWrap w:val="0"/>
            <w:vAlign w:val="center"/>
          </w:tcPr>
          <w:p w14:paraId="1A4545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rPr>
              <w:t>序号</w:t>
            </w:r>
          </w:p>
        </w:tc>
        <w:tc>
          <w:tcPr>
            <w:tcW w:w="2119" w:type="pct"/>
            <w:noWrap w:val="0"/>
            <w:vAlign w:val="center"/>
          </w:tcPr>
          <w:p w14:paraId="68DE729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b/>
                <w:bCs/>
                <w:color w:val="auto"/>
                <w:sz w:val="22"/>
                <w:szCs w:val="22"/>
                <w:lang w:val="en-US"/>
              </w:rPr>
            </w:pPr>
            <w:r>
              <w:rPr>
                <w:rFonts w:hint="eastAsia" w:ascii="宋体" w:hAnsi="宋体" w:eastAsia="宋体" w:cs="宋体"/>
                <w:b/>
                <w:bCs/>
                <w:color w:val="auto"/>
                <w:sz w:val="22"/>
                <w:szCs w:val="22"/>
                <w:lang w:val="en-US" w:eastAsia="zh-CN"/>
              </w:rPr>
              <w:t>审查项目</w:t>
            </w:r>
          </w:p>
        </w:tc>
        <w:tc>
          <w:tcPr>
            <w:tcW w:w="2121" w:type="pct"/>
            <w:noWrap w:val="0"/>
            <w:vAlign w:val="center"/>
          </w:tcPr>
          <w:p w14:paraId="6B0B153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b/>
                <w:bCs/>
                <w:color w:val="auto"/>
                <w:sz w:val="22"/>
                <w:szCs w:val="22"/>
                <w:highlight w:val="yellow"/>
                <w:lang w:val="en-US" w:eastAsia="zh-CN"/>
              </w:rPr>
            </w:pPr>
            <w:r>
              <w:rPr>
                <w:rFonts w:hint="eastAsia" w:ascii="宋体" w:hAnsi="宋体" w:eastAsia="宋体" w:cs="宋体"/>
                <w:b/>
                <w:bCs/>
                <w:color w:val="auto"/>
                <w:sz w:val="22"/>
                <w:szCs w:val="22"/>
                <w:lang w:val="en-US" w:eastAsia="zh-CN"/>
              </w:rPr>
              <w:t>审查标准</w:t>
            </w:r>
          </w:p>
        </w:tc>
      </w:tr>
      <w:tr w14:paraId="3443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2A7978E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1</w:t>
            </w:r>
          </w:p>
        </w:tc>
        <w:tc>
          <w:tcPr>
            <w:tcW w:w="417" w:type="pct"/>
            <w:vMerge w:val="restart"/>
            <w:noWrap w:val="0"/>
            <w:vAlign w:val="center"/>
          </w:tcPr>
          <w:p w14:paraId="557EBB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基本资格条件</w:t>
            </w:r>
          </w:p>
        </w:tc>
        <w:tc>
          <w:tcPr>
            <w:tcW w:w="2119" w:type="pct"/>
            <w:noWrap w:val="0"/>
            <w:vAlign w:val="center"/>
          </w:tcPr>
          <w:p w14:paraId="226779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法人或者其他组织的营业执照等主体资格证明文件，自然人的身份证明。</w:t>
            </w:r>
          </w:p>
        </w:tc>
        <w:tc>
          <w:tcPr>
            <w:tcW w:w="2121" w:type="pct"/>
            <w:shd w:val="clear" w:color="auto" w:fill="auto"/>
            <w:noWrap w:val="0"/>
            <w:vAlign w:val="center"/>
          </w:tcPr>
          <w:p w14:paraId="08BBC9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法人提交企业法人营业执照（或法人登记证书）扫描件，自然人提供本人身份证扫描件。</w:t>
            </w:r>
          </w:p>
        </w:tc>
      </w:tr>
      <w:tr w14:paraId="4147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1051F96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2</w:t>
            </w:r>
          </w:p>
        </w:tc>
        <w:tc>
          <w:tcPr>
            <w:tcW w:w="417" w:type="pct"/>
            <w:vMerge w:val="continue"/>
            <w:noWrap w:val="0"/>
            <w:vAlign w:val="center"/>
          </w:tcPr>
          <w:p w14:paraId="193C43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22"/>
                <w:szCs w:val="22"/>
                <w:highlight w:val="none"/>
                <w:lang w:val="en-US" w:eastAsia="zh-CN" w:bidi="ar"/>
              </w:rPr>
            </w:pPr>
          </w:p>
        </w:tc>
        <w:tc>
          <w:tcPr>
            <w:tcW w:w="2119" w:type="pct"/>
            <w:noWrap w:val="0"/>
            <w:vAlign w:val="center"/>
          </w:tcPr>
          <w:p w14:paraId="125742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kern w:val="0"/>
                <w:sz w:val="22"/>
                <w:szCs w:val="22"/>
                <w:highlight w:val="none"/>
                <w:lang w:val="en-US" w:eastAsia="zh-CN" w:bidi="ar"/>
              </w:rPr>
              <w:t>法人提交法定代表人身份证明或者法人授权委托书并附法人身份证明，自然人提交身份证复印件。</w:t>
            </w:r>
          </w:p>
        </w:tc>
        <w:tc>
          <w:tcPr>
            <w:tcW w:w="2121" w:type="pct"/>
            <w:shd w:val="clear" w:color="auto" w:fill="auto"/>
            <w:noWrap w:val="0"/>
            <w:vAlign w:val="center"/>
          </w:tcPr>
          <w:p w14:paraId="2DCF0A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格式文件原件，装入</w:t>
            </w:r>
            <w:r>
              <w:rPr>
                <w:rFonts w:hint="eastAsia" w:ascii="宋体" w:hAnsi="宋体" w:eastAsia="宋体" w:cs="宋体"/>
                <w:color w:val="auto"/>
                <w:sz w:val="22"/>
                <w:szCs w:val="22"/>
                <w:lang w:val="en-US" w:eastAsia="zh-CN"/>
              </w:rPr>
              <w:t>响应</w:t>
            </w:r>
            <w:r>
              <w:rPr>
                <w:rFonts w:hint="eastAsia" w:ascii="宋体" w:hAnsi="宋体" w:eastAsia="宋体" w:cs="宋体"/>
                <w:color w:val="auto"/>
                <w:sz w:val="22"/>
                <w:szCs w:val="22"/>
              </w:rPr>
              <w:t>文件</w:t>
            </w:r>
            <w:r>
              <w:rPr>
                <w:rFonts w:hint="eastAsia" w:ascii="宋体" w:hAnsi="宋体" w:eastAsia="宋体" w:cs="宋体"/>
                <w:color w:val="auto"/>
                <w:sz w:val="22"/>
                <w:szCs w:val="22"/>
                <w:lang w:val="en-US" w:eastAsia="zh-CN"/>
              </w:rPr>
              <w:t>正副</w:t>
            </w:r>
            <w:r>
              <w:rPr>
                <w:rFonts w:hint="eastAsia" w:ascii="宋体" w:hAnsi="宋体" w:eastAsia="宋体" w:cs="宋体"/>
                <w:color w:val="auto"/>
                <w:sz w:val="22"/>
                <w:szCs w:val="22"/>
              </w:rPr>
              <w:t>本</w:t>
            </w:r>
            <w:r>
              <w:rPr>
                <w:rFonts w:hint="eastAsia" w:ascii="宋体" w:hAnsi="宋体" w:eastAsia="宋体" w:cs="宋体"/>
                <w:color w:val="auto"/>
                <w:sz w:val="22"/>
                <w:szCs w:val="22"/>
                <w:lang w:val="en-US" w:eastAsia="zh-CN"/>
              </w:rPr>
              <w:t>中。</w:t>
            </w:r>
          </w:p>
        </w:tc>
      </w:tr>
      <w:tr w14:paraId="7775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1F6CB9A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3</w:t>
            </w:r>
          </w:p>
        </w:tc>
        <w:tc>
          <w:tcPr>
            <w:tcW w:w="417" w:type="pct"/>
            <w:vMerge w:val="continue"/>
            <w:noWrap w:val="0"/>
            <w:vAlign w:val="center"/>
          </w:tcPr>
          <w:p w14:paraId="149650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22"/>
                <w:szCs w:val="22"/>
                <w:lang w:val="en-US" w:eastAsia="zh-CN" w:bidi="ar"/>
              </w:rPr>
            </w:pPr>
          </w:p>
        </w:tc>
        <w:tc>
          <w:tcPr>
            <w:tcW w:w="2119" w:type="pct"/>
            <w:noWrap w:val="0"/>
            <w:vAlign w:val="center"/>
          </w:tcPr>
          <w:p w14:paraId="3A6504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rPr>
            </w:pPr>
            <w:r>
              <w:rPr>
                <w:rFonts w:hint="eastAsia" w:ascii="宋体" w:hAnsi="宋体" w:eastAsia="宋体" w:cs="宋体"/>
                <w:color w:val="auto"/>
                <w:kern w:val="0"/>
                <w:sz w:val="22"/>
                <w:szCs w:val="22"/>
                <w:highlight w:val="none"/>
                <w:lang w:val="en-US" w:eastAsia="zh-CN" w:bidi="ar"/>
              </w:rPr>
              <w:t>本项目按照《湖南省财政厅关于政府采购促进中小企业发展有关措施的通知》规定，符合法定条件的供应商凭《湖南省政府采购供应商资格承诺函》参与政府采购活动，无需提供财务状况、缴纳税收和社会保障资金等资格证明材料，供应商如非“企业”性质，可不勾选企业规模。</w:t>
            </w:r>
          </w:p>
        </w:tc>
        <w:tc>
          <w:tcPr>
            <w:tcW w:w="2121" w:type="pct"/>
            <w:shd w:val="clear" w:color="auto" w:fill="auto"/>
            <w:noWrap w:val="0"/>
            <w:vAlign w:val="center"/>
          </w:tcPr>
          <w:p w14:paraId="641492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格式文件原件，装入</w:t>
            </w:r>
            <w:r>
              <w:rPr>
                <w:rFonts w:hint="eastAsia" w:ascii="宋体" w:hAnsi="宋体" w:eastAsia="宋体" w:cs="宋体"/>
                <w:color w:val="auto"/>
                <w:sz w:val="22"/>
                <w:szCs w:val="22"/>
                <w:lang w:val="en-US" w:eastAsia="zh-CN"/>
              </w:rPr>
              <w:t>响应</w:t>
            </w:r>
            <w:r>
              <w:rPr>
                <w:rFonts w:hint="eastAsia" w:ascii="宋体" w:hAnsi="宋体" w:eastAsia="宋体" w:cs="宋体"/>
                <w:color w:val="auto"/>
                <w:sz w:val="22"/>
                <w:szCs w:val="22"/>
              </w:rPr>
              <w:t>文件</w:t>
            </w:r>
            <w:r>
              <w:rPr>
                <w:rFonts w:hint="eastAsia" w:ascii="宋体" w:hAnsi="宋体" w:eastAsia="宋体" w:cs="宋体"/>
                <w:color w:val="auto"/>
                <w:sz w:val="22"/>
                <w:szCs w:val="22"/>
                <w:lang w:val="en-US" w:eastAsia="zh-CN"/>
              </w:rPr>
              <w:t>正副</w:t>
            </w:r>
            <w:r>
              <w:rPr>
                <w:rFonts w:hint="eastAsia" w:ascii="宋体" w:hAnsi="宋体" w:eastAsia="宋体" w:cs="宋体"/>
                <w:color w:val="auto"/>
                <w:sz w:val="22"/>
                <w:szCs w:val="22"/>
              </w:rPr>
              <w:t>本</w:t>
            </w:r>
            <w:r>
              <w:rPr>
                <w:rFonts w:hint="eastAsia" w:ascii="宋体" w:hAnsi="宋体" w:eastAsia="宋体" w:cs="宋体"/>
                <w:color w:val="auto"/>
                <w:sz w:val="22"/>
                <w:szCs w:val="22"/>
                <w:lang w:val="en-US" w:eastAsia="zh-CN"/>
              </w:rPr>
              <w:t>中。</w:t>
            </w:r>
          </w:p>
        </w:tc>
      </w:tr>
      <w:tr w14:paraId="76EA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338DBFE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w:t>
            </w:r>
          </w:p>
        </w:tc>
        <w:tc>
          <w:tcPr>
            <w:tcW w:w="417" w:type="pct"/>
            <w:vMerge w:val="continue"/>
            <w:noWrap w:val="0"/>
            <w:vAlign w:val="center"/>
          </w:tcPr>
          <w:p w14:paraId="4A3699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rPr>
            </w:pPr>
          </w:p>
        </w:tc>
        <w:tc>
          <w:tcPr>
            <w:tcW w:w="2119" w:type="pct"/>
            <w:noWrap w:val="0"/>
            <w:vAlign w:val="center"/>
          </w:tcPr>
          <w:p w14:paraId="1AEE09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eastAsia="zh-CN"/>
              </w:rPr>
            </w:pPr>
            <w:r>
              <w:rPr>
                <w:rFonts w:hint="eastAsia" w:ascii="宋体" w:hAnsi="宋体" w:eastAsia="宋体" w:cs="宋体"/>
                <w:color w:val="auto"/>
                <w:kern w:val="0"/>
                <w:sz w:val="22"/>
                <w:szCs w:val="22"/>
                <w:lang w:val="en-US" w:eastAsia="zh-CN" w:bidi="ar"/>
              </w:rPr>
              <w:t>参加政府采购活动前3年内在经营活动中没有重大违法记录的书面声明。</w:t>
            </w:r>
          </w:p>
        </w:tc>
        <w:tc>
          <w:tcPr>
            <w:tcW w:w="2121" w:type="pct"/>
            <w:shd w:val="clear" w:color="auto" w:fill="auto"/>
            <w:noWrap w:val="0"/>
            <w:vAlign w:val="center"/>
          </w:tcPr>
          <w:p w14:paraId="67C641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格式文件原件，装入</w:t>
            </w:r>
            <w:r>
              <w:rPr>
                <w:rFonts w:hint="eastAsia" w:ascii="宋体" w:hAnsi="宋体" w:eastAsia="宋体" w:cs="宋体"/>
                <w:color w:val="auto"/>
                <w:sz w:val="22"/>
                <w:szCs w:val="22"/>
                <w:lang w:val="en-US" w:eastAsia="zh-CN"/>
              </w:rPr>
              <w:t>响应</w:t>
            </w:r>
            <w:r>
              <w:rPr>
                <w:rFonts w:hint="eastAsia" w:ascii="宋体" w:hAnsi="宋体" w:eastAsia="宋体" w:cs="宋体"/>
                <w:color w:val="auto"/>
                <w:sz w:val="22"/>
                <w:szCs w:val="22"/>
              </w:rPr>
              <w:t>文件</w:t>
            </w:r>
            <w:r>
              <w:rPr>
                <w:rFonts w:hint="eastAsia" w:ascii="宋体" w:hAnsi="宋体" w:eastAsia="宋体" w:cs="宋体"/>
                <w:color w:val="auto"/>
                <w:sz w:val="22"/>
                <w:szCs w:val="22"/>
                <w:lang w:val="en-US" w:eastAsia="zh-CN"/>
              </w:rPr>
              <w:t>正副</w:t>
            </w:r>
            <w:r>
              <w:rPr>
                <w:rFonts w:hint="eastAsia" w:ascii="宋体" w:hAnsi="宋体" w:eastAsia="宋体" w:cs="宋体"/>
                <w:color w:val="auto"/>
                <w:sz w:val="22"/>
                <w:szCs w:val="22"/>
              </w:rPr>
              <w:t>本</w:t>
            </w:r>
            <w:r>
              <w:rPr>
                <w:rFonts w:hint="eastAsia" w:ascii="宋体" w:hAnsi="宋体" w:eastAsia="宋体" w:cs="宋体"/>
                <w:color w:val="auto"/>
                <w:sz w:val="22"/>
                <w:szCs w:val="22"/>
                <w:lang w:val="en-US" w:eastAsia="zh-CN"/>
              </w:rPr>
              <w:t>中。</w:t>
            </w:r>
          </w:p>
        </w:tc>
      </w:tr>
      <w:tr w14:paraId="2150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7A7B6B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w:t>
            </w:r>
          </w:p>
        </w:tc>
        <w:tc>
          <w:tcPr>
            <w:tcW w:w="417" w:type="pct"/>
            <w:vMerge w:val="continue"/>
            <w:noWrap w:val="0"/>
            <w:vAlign w:val="center"/>
          </w:tcPr>
          <w:p w14:paraId="1249B65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highlight w:val="none"/>
                <w:lang w:val="en-US" w:eastAsia="zh-CN"/>
              </w:rPr>
            </w:pPr>
          </w:p>
        </w:tc>
        <w:tc>
          <w:tcPr>
            <w:tcW w:w="2119" w:type="pct"/>
            <w:noWrap w:val="0"/>
            <w:vAlign w:val="center"/>
          </w:tcPr>
          <w:p w14:paraId="44AE5E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lang w:val="en-US" w:eastAsia="zh-CN" w:bidi="ar"/>
              </w:rPr>
              <w:t>列入失信被执行人、重大税收违法案件当事人名单，列入政府采购严重违法失信行为记录名单的，拒绝其参与政府采购活动。</w:t>
            </w:r>
          </w:p>
        </w:tc>
        <w:tc>
          <w:tcPr>
            <w:tcW w:w="2121" w:type="pct"/>
            <w:shd w:val="clear" w:color="auto" w:fill="auto"/>
            <w:noWrap w:val="0"/>
            <w:vAlign w:val="center"/>
          </w:tcPr>
          <w:p w14:paraId="1DCC7D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信用信息</w:t>
            </w:r>
            <w:r>
              <w:rPr>
                <w:rFonts w:hint="eastAsia" w:ascii="宋体" w:hAnsi="宋体" w:eastAsia="宋体" w:cs="宋体"/>
                <w:color w:val="auto"/>
                <w:sz w:val="22"/>
                <w:szCs w:val="22"/>
                <w:lang w:eastAsia="zh-CN"/>
              </w:rPr>
              <w:t>查询</w:t>
            </w:r>
            <w:r>
              <w:rPr>
                <w:rFonts w:hint="eastAsia" w:ascii="宋体" w:hAnsi="宋体" w:eastAsia="宋体" w:cs="宋体"/>
                <w:color w:val="auto"/>
                <w:sz w:val="22"/>
                <w:szCs w:val="22"/>
                <w:lang w:val="en-US" w:eastAsia="zh-CN"/>
              </w:rPr>
              <w:t>截图。</w:t>
            </w:r>
          </w:p>
          <w:p w14:paraId="456ABE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信用信息查询的查询渠道：“信用中国”网站（www.creditchina.gov.cn）和中国政府采购网（www.ccgp.gov.cn）。</w:t>
            </w:r>
          </w:p>
        </w:tc>
      </w:tr>
      <w:tr w14:paraId="653D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3316AE7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417" w:type="pct"/>
            <w:vMerge w:val="continue"/>
            <w:noWrap w:val="0"/>
            <w:vAlign w:val="center"/>
          </w:tcPr>
          <w:p w14:paraId="167599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22"/>
                <w:szCs w:val="22"/>
                <w:highlight w:val="none"/>
                <w:lang w:val="en-US" w:eastAsia="zh-CN" w:bidi="ar"/>
              </w:rPr>
            </w:pPr>
          </w:p>
        </w:tc>
        <w:tc>
          <w:tcPr>
            <w:tcW w:w="2119" w:type="pct"/>
            <w:noWrap w:val="0"/>
            <w:vAlign w:val="center"/>
          </w:tcPr>
          <w:p w14:paraId="5F5D9A7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法律、行政法规、磋商文件规定的其他条件。</w:t>
            </w:r>
          </w:p>
        </w:tc>
        <w:tc>
          <w:tcPr>
            <w:tcW w:w="2121" w:type="pct"/>
            <w:noWrap w:val="0"/>
            <w:vAlign w:val="center"/>
          </w:tcPr>
          <w:p w14:paraId="7795BDE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highlight w:val="yellow"/>
              </w:rPr>
            </w:pPr>
          </w:p>
        </w:tc>
      </w:tr>
      <w:tr w14:paraId="49EC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58FFB7D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417" w:type="pct"/>
            <w:noWrap w:val="0"/>
            <w:vAlign w:val="center"/>
          </w:tcPr>
          <w:p w14:paraId="00E558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特定资格条件</w:t>
            </w:r>
          </w:p>
        </w:tc>
        <w:tc>
          <w:tcPr>
            <w:tcW w:w="2119" w:type="pct"/>
            <w:noWrap w:val="0"/>
            <w:vAlign w:val="center"/>
          </w:tcPr>
          <w:p w14:paraId="26C572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default" w:ascii="宋体" w:hAnsi="宋体" w:eastAsia="宋体" w:cs="宋体"/>
                <w:color w:val="auto"/>
                <w:kern w:val="0"/>
                <w:sz w:val="22"/>
                <w:szCs w:val="22"/>
                <w:highlight w:val="yellow"/>
                <w:lang w:val="en-US" w:eastAsia="zh-CN" w:bidi="ar"/>
              </w:rPr>
            </w:pPr>
            <w:r>
              <w:rPr>
                <w:rFonts w:hint="eastAsia" w:ascii="宋体" w:hAnsi="宋体" w:eastAsia="宋体" w:cs="宋体"/>
                <w:color w:val="auto"/>
                <w:kern w:val="0"/>
                <w:sz w:val="22"/>
                <w:szCs w:val="22"/>
                <w:highlight w:val="none"/>
                <w:lang w:val="en-US" w:eastAsia="zh-CN" w:bidi="ar"/>
              </w:rPr>
              <w:t>第一章磋商邀请和第二章磋商须知中规定的特定资格条件。</w:t>
            </w:r>
          </w:p>
        </w:tc>
        <w:tc>
          <w:tcPr>
            <w:tcW w:w="2121" w:type="pct"/>
            <w:noWrap w:val="0"/>
            <w:vAlign w:val="center"/>
          </w:tcPr>
          <w:p w14:paraId="1E0746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default" w:ascii="宋体" w:hAnsi="宋体" w:eastAsia="宋体" w:cs="宋体"/>
                <w:color w:val="auto"/>
                <w:sz w:val="22"/>
                <w:szCs w:val="22"/>
                <w:highlight w:val="yellow"/>
                <w:lang w:val="en-US" w:eastAsia="zh-CN"/>
              </w:rPr>
            </w:pPr>
            <w:r>
              <w:rPr>
                <w:rFonts w:hint="eastAsia" w:ascii="宋体" w:hAnsi="宋体" w:eastAsia="宋体" w:cs="宋体"/>
                <w:color w:val="auto"/>
                <w:sz w:val="22"/>
                <w:szCs w:val="22"/>
                <w:lang w:val="en-US" w:eastAsia="zh-CN"/>
              </w:rPr>
              <w:t>满足招标文件中第一章磋商邀请和第二章磋商须知中规定的所有特定资格条件相关内容。</w:t>
            </w:r>
          </w:p>
        </w:tc>
      </w:tr>
      <w:tr w14:paraId="27FB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 w:type="pct"/>
            <w:noWrap w:val="0"/>
            <w:vAlign w:val="center"/>
          </w:tcPr>
          <w:p w14:paraId="2EB088F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default"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rPr>
              <w:t>…</w:t>
            </w:r>
          </w:p>
        </w:tc>
        <w:tc>
          <w:tcPr>
            <w:tcW w:w="2537" w:type="pct"/>
            <w:gridSpan w:val="2"/>
            <w:noWrap w:val="0"/>
            <w:vAlign w:val="center"/>
          </w:tcPr>
          <w:p w14:paraId="4CA128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highlight w:val="yellow"/>
              </w:rPr>
            </w:pPr>
            <w:r>
              <w:rPr>
                <w:rFonts w:hint="eastAsia" w:ascii="宋体" w:hAnsi="宋体" w:eastAsia="宋体" w:cs="宋体"/>
                <w:b/>
                <w:bCs/>
                <w:color w:val="auto"/>
                <w:sz w:val="22"/>
                <w:szCs w:val="22"/>
                <w:highlight w:val="none"/>
              </w:rPr>
              <w:t>评审结论（合格或不合格）</w:t>
            </w:r>
          </w:p>
        </w:tc>
        <w:tc>
          <w:tcPr>
            <w:tcW w:w="2121" w:type="pct"/>
            <w:noWrap w:val="0"/>
            <w:vAlign w:val="center"/>
          </w:tcPr>
          <w:p w14:paraId="219EEFC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eastAsia" w:ascii="宋体" w:hAnsi="宋体" w:eastAsia="宋体" w:cs="宋体"/>
                <w:color w:val="auto"/>
                <w:sz w:val="22"/>
                <w:szCs w:val="22"/>
                <w:highlight w:val="yellow"/>
              </w:rPr>
            </w:pPr>
          </w:p>
        </w:tc>
      </w:tr>
    </w:tbl>
    <w:p w14:paraId="6F5E8985">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SA"/>
        </w:rPr>
        <w:t>注：①</w:t>
      </w:r>
      <w:r>
        <w:rPr>
          <w:rFonts w:hint="eastAsia" w:ascii="宋体" w:hAnsi="宋体" w:eastAsia="宋体" w:cs="宋体"/>
          <w:color w:val="auto"/>
          <w:kern w:val="0"/>
          <w:sz w:val="22"/>
          <w:szCs w:val="22"/>
          <w:lang w:val="en-US" w:eastAsia="zh-CN" w:bidi="ar"/>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3CA1D10F">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lang w:val="en-US" w:eastAsia="zh-CN" w:bidi="ar"/>
        </w:rPr>
        <w:t>②依据湖南省财政厅《关于政府采购促进中小企业发展有关措施的通知》，符合法定条件的供应商凭《湖南省政府采购供应商资格承诺函》（格式见磋商文件）参与政府采购活动，无需提供财务状况、缴纳税收和社会保障资金等资格证明材料。</w:t>
      </w:r>
    </w:p>
    <w:p w14:paraId="7765387F">
      <w:pPr>
        <w:keepLines w:val="0"/>
        <w:pageBreakBefore w:val="0"/>
        <w:kinsoku/>
        <w:wordWrap/>
        <w:overflowPunct/>
        <w:topLinePunct w:val="0"/>
        <w:autoSpaceDE/>
        <w:autoSpaceDN/>
        <w:bidi w:val="0"/>
        <w:adjustRightInd/>
        <w:spacing w:line="240" w:lineRule="exact"/>
        <w:textAlignment w:val="auto"/>
        <w:rPr>
          <w:rFonts w:hint="eastAsia" w:ascii="宋体" w:hAnsi="Times New Roman" w:eastAsia="宋体" w:cs="宋体"/>
          <w:b/>
          <w:bCs/>
          <w:color w:val="auto"/>
          <w:kern w:val="0"/>
          <w:sz w:val="30"/>
          <w:szCs w:val="30"/>
          <w:highlight w:val="none"/>
        </w:rPr>
      </w:pPr>
    </w:p>
    <w:p w14:paraId="3B107679">
      <w:pPr>
        <w:jc w:val="both"/>
        <w:rPr>
          <w:rFonts w:hint="eastAsia" w:ascii="宋体" w:hAnsi="Times New Roman" w:eastAsia="宋体" w:cs="宋体"/>
          <w:b/>
          <w:bCs/>
          <w:color w:val="auto"/>
          <w:kern w:val="0"/>
          <w:sz w:val="30"/>
          <w:szCs w:val="30"/>
          <w:highlight w:val="none"/>
          <w:lang w:eastAsia="zh-CN"/>
        </w:rPr>
      </w:pPr>
    </w:p>
    <w:p w14:paraId="7935B23F">
      <w:pPr>
        <w:widowControl/>
        <w:ind w:firstLine="420"/>
        <w:jc w:val="left"/>
        <w:rPr>
          <w:rFonts w:hint="eastAsia" w:ascii="宋体" w:hAnsi="Times New Roman" w:eastAsia="宋体" w:cs="宋体"/>
          <w:b/>
          <w:bCs/>
          <w:color w:val="auto"/>
          <w:kern w:val="0"/>
          <w:sz w:val="30"/>
          <w:szCs w:val="30"/>
          <w:highlight w:val="none"/>
          <w:lang w:val="en-US" w:eastAsia="zh-CN" w:bidi="ar-SA"/>
        </w:rPr>
      </w:pPr>
    </w:p>
    <w:p w14:paraId="0E10E05D">
      <w:pPr>
        <w:rPr>
          <w:rFonts w:hint="eastAsia" w:ascii="宋体" w:hAnsi="宋体" w:eastAsia="宋体" w:cs="Times New Roman"/>
          <w:b/>
          <w:bCs/>
          <w:sz w:val="22"/>
          <w:szCs w:val="22"/>
          <w:lang w:eastAsia="zh-CN"/>
        </w:rPr>
      </w:pPr>
      <w:r>
        <w:rPr>
          <w:rFonts w:hint="eastAsia" w:ascii="宋体" w:hAnsi="宋体" w:eastAsia="宋体" w:cs="Times New Roman"/>
          <w:b/>
          <w:bCs/>
          <w:sz w:val="22"/>
          <w:szCs w:val="22"/>
          <w:lang w:eastAsia="zh-CN"/>
        </w:rPr>
        <w:br w:type="page"/>
      </w:r>
    </w:p>
    <w:p w14:paraId="2039EA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Times New Roman" w:eastAsia="宋体" w:cs="宋体"/>
          <w:b/>
          <w:bCs/>
          <w:color w:val="auto"/>
          <w:kern w:val="0"/>
          <w:sz w:val="21"/>
          <w:szCs w:val="21"/>
          <w:highlight w:val="none"/>
          <w:lang w:val="en-US" w:eastAsia="zh-CN"/>
        </w:rPr>
      </w:pPr>
      <w:r>
        <w:rPr>
          <w:rFonts w:hint="eastAsia" w:ascii="宋体" w:hAnsi="宋体" w:eastAsia="宋体" w:cs="Times New Roman"/>
          <w:b/>
          <w:bCs/>
          <w:sz w:val="22"/>
          <w:szCs w:val="22"/>
          <w:lang w:eastAsia="zh-CN"/>
        </w:rPr>
        <w:t>附表</w:t>
      </w:r>
      <w:r>
        <w:rPr>
          <w:rFonts w:hint="eastAsia" w:ascii="宋体" w:hAnsi="宋体" w:eastAsia="宋体" w:cs="Times New Roman"/>
          <w:b/>
          <w:bCs/>
          <w:sz w:val="22"/>
          <w:szCs w:val="22"/>
          <w:lang w:val="en-US" w:eastAsia="zh-CN"/>
        </w:rPr>
        <w:t xml:space="preserve">2  </w:t>
      </w:r>
      <w:r>
        <w:rPr>
          <w:rFonts w:hint="eastAsia" w:ascii="宋体" w:hAnsi="宋体" w:eastAsia="宋体" w:cs="Times New Roman"/>
          <w:b/>
          <w:bCs/>
          <w:szCs w:val="21"/>
          <w:lang w:val="en-US" w:eastAsia="zh-CN"/>
        </w:rPr>
        <w:t xml:space="preserve"> </w:t>
      </w:r>
      <w:r>
        <w:rPr>
          <w:rFonts w:hint="eastAsia" w:ascii="宋体" w:hAnsi="Times New Roman" w:eastAsia="宋体" w:cs="宋体"/>
          <w:b/>
          <w:bCs/>
          <w:color w:val="auto"/>
          <w:kern w:val="0"/>
          <w:sz w:val="21"/>
          <w:szCs w:val="21"/>
          <w:highlight w:val="none"/>
          <w:lang w:val="en-US" w:eastAsia="zh-CN"/>
        </w:rPr>
        <w:t xml:space="preserve">      </w:t>
      </w:r>
    </w:p>
    <w:p w14:paraId="098E3F0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黑体" w:hAnsi="Times New Roman" w:eastAsia="黑体" w:cs="Times New Roman"/>
          <w:b/>
          <w:color w:val="auto"/>
          <w:sz w:val="28"/>
          <w:szCs w:val="28"/>
          <w:highlight w:val="none"/>
        </w:rPr>
      </w:pPr>
      <w:r>
        <w:rPr>
          <w:rFonts w:hint="eastAsia" w:ascii="黑体" w:hAnsi="Times New Roman" w:eastAsia="黑体" w:cs="Times New Roman"/>
          <w:b/>
          <w:color w:val="auto"/>
          <w:sz w:val="28"/>
          <w:szCs w:val="28"/>
          <w:highlight w:val="none"/>
        </w:rPr>
        <w:t>符合性</w:t>
      </w:r>
      <w:r>
        <w:rPr>
          <w:rFonts w:hint="eastAsia" w:ascii="黑体" w:eastAsia="黑体" w:cs="Times New Roman"/>
          <w:b/>
          <w:color w:val="auto"/>
          <w:sz w:val="28"/>
          <w:szCs w:val="28"/>
          <w:highlight w:val="none"/>
          <w:lang w:val="en-US" w:eastAsia="zh-CN"/>
        </w:rPr>
        <w:t>审查</w:t>
      </w:r>
      <w:r>
        <w:rPr>
          <w:rFonts w:hint="eastAsia" w:ascii="黑体" w:hAnsi="Times New Roman" w:eastAsia="黑体" w:cs="Times New Roman"/>
          <w:b/>
          <w:color w:val="auto"/>
          <w:sz w:val="28"/>
          <w:szCs w:val="28"/>
          <w:highlight w:val="none"/>
        </w:rPr>
        <w:t>表</w:t>
      </w:r>
    </w:p>
    <w:tbl>
      <w:tblPr>
        <w:tblStyle w:val="24"/>
        <w:tblW w:w="4982"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361"/>
        <w:gridCol w:w="2222"/>
        <w:gridCol w:w="5502"/>
      </w:tblGrid>
      <w:tr w14:paraId="671C726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537AF9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1824" w:type="pct"/>
            <w:gridSpan w:val="2"/>
            <w:tcBorders>
              <w:tl2br w:val="nil"/>
              <w:tr2bl w:val="nil"/>
            </w:tcBorders>
            <w:noWrap w:val="0"/>
            <w:vAlign w:val="center"/>
          </w:tcPr>
          <w:p w14:paraId="466D88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审查项目</w:t>
            </w:r>
          </w:p>
        </w:tc>
        <w:tc>
          <w:tcPr>
            <w:tcW w:w="2801" w:type="pct"/>
            <w:tcBorders>
              <w:tl2br w:val="nil"/>
              <w:tr2bl w:val="nil"/>
            </w:tcBorders>
            <w:noWrap w:val="0"/>
            <w:vAlign w:val="center"/>
          </w:tcPr>
          <w:p w14:paraId="2EF63B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审查标准</w:t>
            </w:r>
          </w:p>
        </w:tc>
      </w:tr>
      <w:tr w14:paraId="68E4F0D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4BCF2E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824" w:type="pct"/>
            <w:gridSpan w:val="2"/>
            <w:tcBorders>
              <w:tl2br w:val="nil"/>
              <w:tr2bl w:val="nil"/>
            </w:tcBorders>
            <w:noWrap w:val="0"/>
            <w:vAlign w:val="center"/>
          </w:tcPr>
          <w:p w14:paraId="5D5A84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响应文件的签署、盖章</w:t>
            </w:r>
          </w:p>
        </w:tc>
        <w:tc>
          <w:tcPr>
            <w:tcW w:w="2801" w:type="pct"/>
            <w:tcBorders>
              <w:tl2br w:val="nil"/>
              <w:tr2bl w:val="nil"/>
            </w:tcBorders>
            <w:noWrap w:val="0"/>
            <w:vAlign w:val="center"/>
          </w:tcPr>
          <w:p w14:paraId="1D1BFB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响应文件的签署、盖章满足磋商文件要求</w:t>
            </w:r>
            <w:r>
              <w:rPr>
                <w:rFonts w:hint="eastAsia" w:ascii="宋体" w:hAnsi="宋体" w:eastAsia="宋体" w:cs="宋体"/>
                <w:color w:val="auto"/>
                <w:sz w:val="22"/>
                <w:szCs w:val="22"/>
                <w:highlight w:val="none"/>
                <w:lang w:eastAsia="zh-CN"/>
              </w:rPr>
              <w:t>。</w:t>
            </w:r>
          </w:p>
        </w:tc>
      </w:tr>
      <w:tr w14:paraId="34DA5C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073502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1824" w:type="pct"/>
            <w:gridSpan w:val="2"/>
            <w:tcBorders>
              <w:tl2br w:val="nil"/>
              <w:tr2bl w:val="nil"/>
            </w:tcBorders>
            <w:noWrap w:val="0"/>
            <w:vAlign w:val="center"/>
          </w:tcPr>
          <w:p w14:paraId="000218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响应文件有效期</w:t>
            </w:r>
          </w:p>
        </w:tc>
        <w:tc>
          <w:tcPr>
            <w:tcW w:w="2801" w:type="pct"/>
            <w:tcBorders>
              <w:tl2br w:val="nil"/>
              <w:tr2bl w:val="nil"/>
            </w:tcBorders>
            <w:noWrap w:val="0"/>
            <w:vAlign w:val="center"/>
          </w:tcPr>
          <w:p w14:paraId="45A6BD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响应文件有效期满足磋商文件要求。</w:t>
            </w:r>
          </w:p>
        </w:tc>
      </w:tr>
      <w:tr w14:paraId="3F84454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6B90D9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1824" w:type="pct"/>
            <w:gridSpan w:val="2"/>
            <w:tcBorders>
              <w:tl2br w:val="nil"/>
              <w:tr2bl w:val="nil"/>
            </w:tcBorders>
            <w:noWrap w:val="0"/>
            <w:vAlign w:val="center"/>
          </w:tcPr>
          <w:p w14:paraId="69E02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磋商报价</w:t>
            </w:r>
          </w:p>
        </w:tc>
        <w:tc>
          <w:tcPr>
            <w:tcW w:w="2801" w:type="pct"/>
            <w:tcBorders>
              <w:tl2br w:val="nil"/>
              <w:tr2bl w:val="nil"/>
            </w:tcBorders>
            <w:noWrap w:val="0"/>
            <w:vAlign w:val="center"/>
          </w:tcPr>
          <w:p w14:paraId="3F8BB0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响应磋商文件报价。</w:t>
            </w:r>
          </w:p>
        </w:tc>
      </w:tr>
      <w:tr w14:paraId="3EF3A1E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vMerge w:val="restart"/>
            <w:tcBorders>
              <w:tl2br w:val="nil"/>
              <w:tr2bl w:val="nil"/>
            </w:tcBorders>
            <w:noWrap w:val="0"/>
            <w:vAlign w:val="center"/>
          </w:tcPr>
          <w:p w14:paraId="355223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693" w:type="pct"/>
            <w:vMerge w:val="restart"/>
            <w:tcBorders>
              <w:tl2br w:val="nil"/>
              <w:tr2bl w:val="nil"/>
            </w:tcBorders>
            <w:noWrap w:val="0"/>
            <w:vAlign w:val="center"/>
          </w:tcPr>
          <w:p w14:paraId="32FC70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磋商文件的实质性要求</w:t>
            </w:r>
          </w:p>
        </w:tc>
        <w:tc>
          <w:tcPr>
            <w:tcW w:w="1130" w:type="pct"/>
            <w:tcBorders>
              <w:tl2br w:val="nil"/>
              <w:tr2bl w:val="nil"/>
            </w:tcBorders>
            <w:noWrap w:val="0"/>
            <w:vAlign w:val="center"/>
          </w:tcPr>
          <w:p w14:paraId="496F97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首次响应文件</w:t>
            </w:r>
          </w:p>
        </w:tc>
        <w:tc>
          <w:tcPr>
            <w:tcW w:w="2801" w:type="pct"/>
            <w:vMerge w:val="restart"/>
            <w:tcBorders>
              <w:tl2br w:val="nil"/>
              <w:tr2bl w:val="nil"/>
            </w:tcBorders>
            <w:noWrap w:val="0"/>
            <w:vAlign w:val="center"/>
          </w:tcPr>
          <w:p w14:paraId="55623C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对响应文件（包括首次提交的响应文件、重新提交的响应文件）的有效性、完整性和响应程度进行审查，以确定是否对磋商文件的实质性要求作出响应。</w:t>
            </w:r>
          </w:p>
        </w:tc>
      </w:tr>
      <w:tr w14:paraId="6F1E4DF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vMerge w:val="continue"/>
            <w:tcBorders>
              <w:tl2br w:val="nil"/>
              <w:tr2bl w:val="nil"/>
            </w:tcBorders>
            <w:noWrap w:val="0"/>
            <w:vAlign w:val="center"/>
          </w:tcPr>
          <w:p w14:paraId="51A491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p>
        </w:tc>
        <w:tc>
          <w:tcPr>
            <w:tcW w:w="693" w:type="pct"/>
            <w:vMerge w:val="continue"/>
            <w:tcBorders>
              <w:tl2br w:val="nil"/>
              <w:tr2bl w:val="nil"/>
            </w:tcBorders>
            <w:noWrap w:val="0"/>
            <w:vAlign w:val="center"/>
          </w:tcPr>
          <w:p w14:paraId="764DF6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p>
        </w:tc>
        <w:tc>
          <w:tcPr>
            <w:tcW w:w="1130" w:type="pct"/>
            <w:tcBorders>
              <w:tl2br w:val="nil"/>
              <w:tr2bl w:val="nil"/>
            </w:tcBorders>
            <w:noWrap w:val="0"/>
            <w:vAlign w:val="center"/>
          </w:tcPr>
          <w:p w14:paraId="2B1C52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重新提交的响应文件</w:t>
            </w:r>
          </w:p>
        </w:tc>
        <w:tc>
          <w:tcPr>
            <w:tcW w:w="2801" w:type="pct"/>
            <w:vMerge w:val="continue"/>
            <w:tcBorders>
              <w:tl2br w:val="nil"/>
              <w:tr2bl w:val="nil"/>
            </w:tcBorders>
            <w:noWrap w:val="0"/>
            <w:vAlign w:val="center"/>
          </w:tcPr>
          <w:p w14:paraId="60D7CA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22"/>
                <w:szCs w:val="22"/>
                <w:highlight w:val="none"/>
              </w:rPr>
            </w:pPr>
          </w:p>
        </w:tc>
      </w:tr>
      <w:tr w14:paraId="798AAA9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36B049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1824" w:type="pct"/>
            <w:gridSpan w:val="2"/>
            <w:tcBorders>
              <w:tl2br w:val="nil"/>
              <w:tr2bl w:val="nil"/>
            </w:tcBorders>
            <w:noWrap w:val="0"/>
            <w:vAlign w:val="center"/>
          </w:tcPr>
          <w:p w14:paraId="7C1261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最后报价</w:t>
            </w:r>
          </w:p>
        </w:tc>
        <w:tc>
          <w:tcPr>
            <w:tcW w:w="2801" w:type="pct"/>
            <w:tcBorders>
              <w:tl2br w:val="nil"/>
              <w:tr2bl w:val="nil"/>
            </w:tcBorders>
            <w:noWrap w:val="0"/>
            <w:vAlign w:val="center"/>
          </w:tcPr>
          <w:p w14:paraId="727BBC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按照磋商文件的规定提交最后报价。</w:t>
            </w:r>
          </w:p>
        </w:tc>
      </w:tr>
      <w:tr w14:paraId="31351FA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2B8F89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6</w:t>
            </w:r>
          </w:p>
        </w:tc>
        <w:tc>
          <w:tcPr>
            <w:tcW w:w="1824" w:type="pct"/>
            <w:gridSpan w:val="2"/>
            <w:tcBorders>
              <w:tl2br w:val="nil"/>
              <w:tr2bl w:val="nil"/>
            </w:tcBorders>
            <w:noWrap w:val="0"/>
            <w:vAlign w:val="center"/>
          </w:tcPr>
          <w:p w14:paraId="161CCC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其他无效情形</w:t>
            </w:r>
          </w:p>
        </w:tc>
        <w:tc>
          <w:tcPr>
            <w:tcW w:w="2801" w:type="pct"/>
            <w:tcBorders>
              <w:tl2br w:val="nil"/>
              <w:tr2bl w:val="nil"/>
            </w:tcBorders>
            <w:noWrap w:val="0"/>
            <w:vAlign w:val="center"/>
          </w:tcPr>
          <w:p w14:paraId="09AD74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法律、法规和磋商文件规定的其他无效情形。</w:t>
            </w:r>
          </w:p>
        </w:tc>
      </w:tr>
      <w:tr w14:paraId="4026130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4" w:type="pct"/>
            <w:tcBorders>
              <w:tl2br w:val="nil"/>
              <w:tr2bl w:val="nil"/>
            </w:tcBorders>
            <w:noWrap w:val="0"/>
            <w:vAlign w:val="center"/>
          </w:tcPr>
          <w:p w14:paraId="55D07E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p>
        </w:tc>
        <w:tc>
          <w:tcPr>
            <w:tcW w:w="1824" w:type="pct"/>
            <w:gridSpan w:val="2"/>
            <w:tcBorders>
              <w:tl2br w:val="nil"/>
              <w:tr2bl w:val="nil"/>
            </w:tcBorders>
            <w:noWrap w:val="0"/>
            <w:vAlign w:val="center"/>
          </w:tcPr>
          <w:p w14:paraId="7DE9E3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p>
        </w:tc>
        <w:tc>
          <w:tcPr>
            <w:tcW w:w="2801" w:type="pct"/>
            <w:tcBorders>
              <w:tl2br w:val="nil"/>
              <w:tr2bl w:val="nil"/>
            </w:tcBorders>
            <w:noWrap w:val="0"/>
            <w:vAlign w:val="center"/>
          </w:tcPr>
          <w:p w14:paraId="49D878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p>
        </w:tc>
      </w:tr>
      <w:tr w14:paraId="00DA72B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8" w:type="pct"/>
            <w:gridSpan w:val="3"/>
            <w:tcBorders>
              <w:tl2br w:val="nil"/>
              <w:tr2bl w:val="nil"/>
            </w:tcBorders>
            <w:noWrap w:val="0"/>
            <w:vAlign w:val="center"/>
          </w:tcPr>
          <w:p w14:paraId="0329E8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rPr>
              <w:t>评审结论（合格或不合格）</w:t>
            </w:r>
          </w:p>
        </w:tc>
        <w:tc>
          <w:tcPr>
            <w:tcW w:w="2801" w:type="pct"/>
            <w:tcBorders>
              <w:tl2br w:val="nil"/>
              <w:tr2bl w:val="nil"/>
            </w:tcBorders>
            <w:noWrap w:val="0"/>
            <w:vAlign w:val="center"/>
          </w:tcPr>
          <w:p w14:paraId="663B9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rPr>
            </w:pPr>
          </w:p>
        </w:tc>
      </w:tr>
    </w:tbl>
    <w:p w14:paraId="531D403E">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bCs/>
          <w:color w:val="auto"/>
          <w:sz w:val="22"/>
          <w:szCs w:val="22"/>
          <w:highlight w:val="none"/>
        </w:rPr>
      </w:pPr>
    </w:p>
    <w:p w14:paraId="01299BDB">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3.2最终报价评价。磋商小组以最终报价为基础，依次对最终报价进行算术修正和政府采购政策优惠价格扣除计算。</w:t>
      </w:r>
    </w:p>
    <w:p w14:paraId="30DE1CDC">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3.3价格分采用低价优先法计算，即满足磋商文件要求且最终报价最低的价格为</w:t>
      </w:r>
      <w:r>
        <w:rPr>
          <w:rFonts w:hint="eastAsia" w:ascii="宋体" w:hAnsi="宋体" w:eastAsia="宋体" w:cs="宋体"/>
          <w:bCs/>
          <w:color w:val="auto"/>
          <w:sz w:val="22"/>
          <w:szCs w:val="22"/>
          <w:highlight w:val="none"/>
          <w:lang w:val="en-US" w:eastAsia="zh-CN"/>
        </w:rPr>
        <w:t>磋商</w:t>
      </w:r>
      <w:r>
        <w:rPr>
          <w:rFonts w:hint="eastAsia" w:ascii="宋体" w:hAnsi="宋体" w:eastAsia="宋体" w:cs="宋体"/>
          <w:bCs/>
          <w:color w:val="auto"/>
          <w:sz w:val="22"/>
          <w:szCs w:val="22"/>
          <w:highlight w:val="none"/>
        </w:rPr>
        <w:t>基准价，其价格分为满分，其他有效供应商的价格分按照下列公式计算：</w:t>
      </w:r>
    </w:p>
    <w:p w14:paraId="7493A4AB">
      <w:pPr>
        <w:keepLines w:val="0"/>
        <w:pageBreakBefore w:val="0"/>
        <w:widowControl/>
        <w:kinsoku/>
        <w:wordWrap/>
        <w:overflowPunct/>
        <w:topLinePunct w:val="0"/>
        <w:autoSpaceDE/>
        <w:autoSpaceDN/>
        <w:bidi w:val="0"/>
        <w:adjustRightInd w:val="0"/>
        <w:snapToGrid w:val="0"/>
        <w:spacing w:line="360" w:lineRule="auto"/>
        <w:ind w:firstLine="442" w:firstLineChars="200"/>
        <w:jc w:val="center"/>
        <w:textAlignment w:val="auto"/>
        <w:rPr>
          <w:rFonts w:hint="default" w:ascii="宋体" w:hAnsi="宋体" w:eastAsia="宋体" w:cs="宋体"/>
          <w:b/>
          <w:bCs w:val="0"/>
          <w:color w:val="auto"/>
          <w:sz w:val="22"/>
          <w:szCs w:val="22"/>
          <w:highlight w:val="none"/>
          <w:lang w:val="en-US" w:eastAsia="zh-CN"/>
        </w:rPr>
      </w:pPr>
      <w:r>
        <w:rPr>
          <w:rFonts w:hint="eastAsia" w:ascii="宋体" w:hAnsi="宋体" w:eastAsia="宋体" w:cs="宋体"/>
          <w:b/>
          <w:bCs w:val="0"/>
          <w:color w:val="auto"/>
          <w:sz w:val="22"/>
          <w:szCs w:val="22"/>
          <w:highlight w:val="none"/>
        </w:rPr>
        <w:t>磋商报价得分=（磋商基准价/最终磋商报价）×</w:t>
      </w:r>
      <w:r>
        <w:rPr>
          <w:rFonts w:hint="eastAsia" w:ascii="宋体" w:hAnsi="宋体" w:eastAsia="宋体" w:cs="宋体"/>
          <w:b/>
          <w:bCs w:val="0"/>
          <w:color w:val="auto"/>
          <w:sz w:val="22"/>
          <w:szCs w:val="22"/>
          <w:highlight w:val="none"/>
          <w:lang w:val="en-US" w:eastAsia="zh-CN"/>
        </w:rPr>
        <w:t>15</w:t>
      </w:r>
    </w:p>
    <w:p w14:paraId="63DDECFF">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本项所称最终报价为按本章第3.2</w:t>
      </w:r>
      <w:r>
        <w:rPr>
          <w:rFonts w:hint="eastAsia" w:ascii="宋体" w:hAnsi="宋体" w:eastAsia="宋体" w:cs="宋体"/>
          <w:bCs/>
          <w:color w:val="auto"/>
          <w:sz w:val="22"/>
          <w:szCs w:val="22"/>
          <w:highlight w:val="none"/>
          <w:lang w:val="zh-CN"/>
        </w:rPr>
        <w:t>款</w:t>
      </w:r>
      <w:r>
        <w:rPr>
          <w:rFonts w:hint="eastAsia" w:ascii="宋体" w:hAnsi="宋体" w:eastAsia="宋体" w:cs="宋体"/>
          <w:bCs/>
          <w:color w:val="auto"/>
          <w:sz w:val="22"/>
          <w:szCs w:val="22"/>
          <w:highlight w:val="none"/>
        </w:rPr>
        <w:t>规定价值扣除后的最终报价。</w:t>
      </w:r>
    </w:p>
    <w:p w14:paraId="1713CB69">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3.4涉及政府采购政策优惠的，按磋商文件前附表规定调整供应商的技术、价格得分或总得分。</w:t>
      </w:r>
    </w:p>
    <w:p w14:paraId="693925F2">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3.5涉及多处获得政府</w:t>
      </w:r>
      <w:r>
        <w:rPr>
          <w:rFonts w:hint="eastAsia" w:ascii="宋体" w:hAnsi="宋体" w:eastAsia="宋体" w:cs="宋体"/>
          <w:b/>
          <w:bCs w:val="0"/>
          <w:color w:val="auto"/>
          <w:sz w:val="22"/>
          <w:szCs w:val="22"/>
          <w:highlight w:val="none"/>
        </w:rPr>
        <w:t>采购政策优惠</w:t>
      </w:r>
      <w:r>
        <w:rPr>
          <w:rFonts w:hint="eastAsia" w:ascii="宋体" w:hAnsi="宋体" w:eastAsia="宋体" w:cs="宋体"/>
          <w:bCs/>
          <w:color w:val="auto"/>
          <w:sz w:val="22"/>
          <w:szCs w:val="22"/>
          <w:highlight w:val="none"/>
        </w:rPr>
        <w:t>的，涉及调整得分的，按本章第3.4</w:t>
      </w:r>
      <w:r>
        <w:rPr>
          <w:rFonts w:hint="eastAsia" w:ascii="宋体" w:hAnsi="宋体" w:eastAsia="宋体" w:cs="宋体"/>
          <w:bCs/>
          <w:color w:val="auto"/>
          <w:sz w:val="22"/>
          <w:szCs w:val="22"/>
          <w:highlight w:val="none"/>
          <w:lang w:val="zh-CN"/>
        </w:rPr>
        <w:t>款</w:t>
      </w:r>
      <w:r>
        <w:rPr>
          <w:rFonts w:hint="eastAsia" w:ascii="宋体" w:hAnsi="宋体" w:eastAsia="宋体" w:cs="宋体"/>
          <w:bCs/>
          <w:color w:val="auto"/>
          <w:sz w:val="22"/>
          <w:szCs w:val="22"/>
          <w:highlight w:val="none"/>
        </w:rPr>
        <w:t>规定调整得分；涉及调整价格的，按本章第3.2</w:t>
      </w:r>
      <w:r>
        <w:rPr>
          <w:rFonts w:hint="eastAsia" w:ascii="宋体" w:hAnsi="宋体" w:eastAsia="宋体" w:cs="宋体"/>
          <w:bCs/>
          <w:color w:val="auto"/>
          <w:sz w:val="22"/>
          <w:szCs w:val="22"/>
          <w:highlight w:val="none"/>
          <w:lang w:val="zh-CN"/>
        </w:rPr>
        <w:t>款</w:t>
      </w:r>
      <w:r>
        <w:rPr>
          <w:rFonts w:hint="eastAsia" w:ascii="宋体" w:hAnsi="宋体" w:eastAsia="宋体" w:cs="宋体"/>
          <w:bCs/>
          <w:color w:val="auto"/>
          <w:sz w:val="22"/>
          <w:szCs w:val="22"/>
          <w:highlight w:val="none"/>
        </w:rPr>
        <w:t>规定调整价格。</w:t>
      </w:r>
      <w:r>
        <w:rPr>
          <w:rFonts w:hint="eastAsia" w:ascii="宋体" w:hAnsi="宋体" w:eastAsia="宋体" w:cs="宋体"/>
          <w:color w:val="auto"/>
          <w:sz w:val="22"/>
          <w:szCs w:val="22"/>
          <w:highlight w:val="none"/>
        </w:rPr>
        <w:t>综合调整见</w:t>
      </w:r>
      <w:r>
        <w:rPr>
          <w:rFonts w:hint="eastAsia" w:ascii="宋体" w:hAnsi="宋体" w:eastAsia="宋体" w:cs="宋体"/>
          <w:b/>
          <w:color w:val="auto"/>
          <w:sz w:val="22"/>
          <w:szCs w:val="22"/>
          <w:highlight w:val="none"/>
        </w:rPr>
        <w:t>磋商文件前附表</w:t>
      </w:r>
      <w:r>
        <w:rPr>
          <w:rFonts w:hint="eastAsia" w:ascii="宋体" w:hAnsi="宋体" w:eastAsia="宋体" w:cs="宋体"/>
          <w:color w:val="auto"/>
          <w:sz w:val="22"/>
          <w:szCs w:val="22"/>
          <w:highlight w:val="none"/>
        </w:rPr>
        <w:t>相关规定。</w:t>
      </w:r>
    </w:p>
    <w:p w14:paraId="7A76FCDF">
      <w:pPr>
        <w:keepLines w:val="0"/>
        <w:pageBreakBefore w:val="0"/>
        <w:widowControl/>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3.6</w:t>
      </w:r>
      <w:r>
        <w:rPr>
          <w:rFonts w:hint="eastAsia" w:ascii="宋体" w:hAnsi="宋体" w:eastAsia="宋体" w:cs="宋体"/>
          <w:color w:val="auto"/>
          <w:sz w:val="22"/>
          <w:szCs w:val="22"/>
          <w:highlight w:val="none"/>
        </w:rPr>
        <w:t>评审时，磋商小组各成员应当独立对每个供应商的</w:t>
      </w:r>
      <w:r>
        <w:rPr>
          <w:rFonts w:hint="eastAsia" w:ascii="宋体" w:hAnsi="宋体" w:eastAsia="宋体" w:cs="宋体"/>
          <w:bCs/>
          <w:color w:val="auto"/>
          <w:sz w:val="22"/>
          <w:szCs w:val="22"/>
          <w:highlight w:val="none"/>
        </w:rPr>
        <w:t>响应文件</w:t>
      </w:r>
      <w:r>
        <w:rPr>
          <w:rFonts w:hint="eastAsia" w:ascii="宋体" w:hAnsi="宋体" w:eastAsia="宋体" w:cs="宋体"/>
          <w:color w:val="auto"/>
          <w:sz w:val="22"/>
          <w:szCs w:val="22"/>
          <w:highlight w:val="none"/>
        </w:rPr>
        <w:t>进行评价、评分，然后汇总每个供应商项评分因素的得分。</w:t>
      </w:r>
    </w:p>
    <w:p w14:paraId="617931B1">
      <w:pPr>
        <w:pStyle w:val="32"/>
        <w:rPr>
          <w:rFonts w:hint="eastAsia" w:asciiTheme="minorEastAsia" w:hAnsiTheme="minorEastAsia" w:eastAsiaTheme="minorEastAsia" w:cstheme="minorEastAsia"/>
          <w:sz w:val="21"/>
          <w:szCs w:val="21"/>
        </w:rPr>
      </w:pPr>
    </w:p>
    <w:p w14:paraId="2F8135EE">
      <w:pPr>
        <w:pStyle w:val="32"/>
        <w:rPr>
          <w:rFonts w:hint="eastAsia" w:asciiTheme="minorEastAsia" w:hAnsiTheme="minorEastAsia" w:eastAsiaTheme="minorEastAsia" w:cstheme="minorEastAsia"/>
          <w:sz w:val="21"/>
          <w:szCs w:val="21"/>
        </w:rPr>
      </w:pPr>
    </w:p>
    <w:p w14:paraId="6EDDDF7E">
      <w:pPr>
        <w:pStyle w:val="32"/>
        <w:rPr>
          <w:rFonts w:hint="eastAsia" w:asciiTheme="minorEastAsia" w:hAnsiTheme="minorEastAsia" w:eastAsiaTheme="minorEastAsia" w:cstheme="minorEastAsia"/>
          <w:sz w:val="21"/>
          <w:szCs w:val="21"/>
        </w:rPr>
      </w:pPr>
    </w:p>
    <w:p w14:paraId="2DFC2382">
      <w:pPr>
        <w:pStyle w:val="32"/>
        <w:rPr>
          <w:rFonts w:hint="eastAsia" w:asciiTheme="minorEastAsia" w:hAnsiTheme="minorEastAsia" w:eastAsiaTheme="minorEastAsia" w:cstheme="minorEastAsia"/>
          <w:sz w:val="21"/>
          <w:szCs w:val="21"/>
        </w:rPr>
      </w:pPr>
    </w:p>
    <w:p w14:paraId="0EAFB0CB">
      <w:pPr>
        <w:pStyle w:val="32"/>
        <w:rPr>
          <w:rFonts w:hint="eastAsia" w:asciiTheme="minorEastAsia" w:hAnsiTheme="minorEastAsia" w:eastAsiaTheme="minorEastAsia" w:cstheme="minorEastAsia"/>
          <w:sz w:val="21"/>
          <w:szCs w:val="21"/>
        </w:rPr>
      </w:pPr>
    </w:p>
    <w:p w14:paraId="09646385">
      <w:pPr>
        <w:pStyle w:val="32"/>
        <w:rPr>
          <w:rFonts w:hint="eastAsia" w:asciiTheme="minorEastAsia" w:hAnsiTheme="minorEastAsia" w:eastAsiaTheme="minorEastAsia" w:cstheme="minorEastAsia"/>
          <w:sz w:val="21"/>
          <w:szCs w:val="21"/>
        </w:rPr>
      </w:pPr>
    </w:p>
    <w:p w14:paraId="2FB78E7A">
      <w:pPr>
        <w:pStyle w:val="32"/>
        <w:rPr>
          <w:rFonts w:hint="eastAsia" w:asciiTheme="minorEastAsia" w:hAnsiTheme="minorEastAsia" w:eastAsiaTheme="minorEastAsia" w:cstheme="minorEastAsia"/>
          <w:sz w:val="21"/>
          <w:szCs w:val="21"/>
        </w:rPr>
      </w:pPr>
    </w:p>
    <w:p w14:paraId="42C4B5A9">
      <w:pPr>
        <w:pStyle w:val="32"/>
        <w:rPr>
          <w:rFonts w:hint="eastAsia" w:asciiTheme="minorEastAsia" w:hAnsiTheme="minorEastAsia" w:eastAsiaTheme="minorEastAsia" w:cstheme="minorEastAsia"/>
          <w:sz w:val="21"/>
          <w:szCs w:val="21"/>
        </w:rPr>
      </w:pPr>
    </w:p>
    <w:p w14:paraId="5EFEBFC2">
      <w:pPr>
        <w:pStyle w:val="32"/>
        <w:rPr>
          <w:rFonts w:hint="eastAsia" w:asciiTheme="minorEastAsia" w:hAnsiTheme="minorEastAsia" w:eastAsiaTheme="minorEastAsia" w:cstheme="minorEastAsia"/>
          <w:sz w:val="21"/>
          <w:szCs w:val="21"/>
        </w:rPr>
      </w:pPr>
    </w:p>
    <w:p w14:paraId="104EA332">
      <w:pPr>
        <w:pStyle w:val="32"/>
        <w:ind w:left="0" w:leftChars="0" w:firstLine="0" w:firstLineChars="0"/>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附表3</w:t>
      </w:r>
    </w:p>
    <w:p w14:paraId="3A3189E1">
      <w:pPr>
        <w:jc w:val="cente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评分标准</w:t>
      </w:r>
    </w:p>
    <w:tbl>
      <w:tblPr>
        <w:tblStyle w:val="24"/>
        <w:tblpPr w:leftFromText="180" w:rightFromText="180" w:vertAnchor="text" w:horzAnchor="page" w:tblpX="880" w:tblpY="307"/>
        <w:tblOverlap w:val="never"/>
        <w:tblW w:w="10371"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885"/>
        <w:gridCol w:w="1096"/>
        <w:gridCol w:w="575"/>
        <w:gridCol w:w="7239"/>
      </w:tblGrid>
      <w:tr w14:paraId="08FFE8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blHeader/>
        </w:trPr>
        <w:tc>
          <w:tcPr>
            <w:tcW w:w="576" w:type="dxa"/>
            <w:tcBorders>
              <w:tl2br w:val="nil"/>
              <w:tr2bl w:val="nil"/>
            </w:tcBorders>
            <w:noWrap w:val="0"/>
            <w:vAlign w:val="center"/>
          </w:tcPr>
          <w:p w14:paraId="4711A88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序号</w:t>
            </w:r>
          </w:p>
        </w:tc>
        <w:tc>
          <w:tcPr>
            <w:tcW w:w="885" w:type="dxa"/>
            <w:tcBorders>
              <w:tl2br w:val="nil"/>
              <w:tr2bl w:val="nil"/>
            </w:tcBorders>
            <w:noWrap w:val="0"/>
            <w:vAlign w:val="center"/>
          </w:tcPr>
          <w:p w14:paraId="525D9AF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评审</w:t>
            </w:r>
          </w:p>
          <w:p w14:paraId="5C9190B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因素</w:t>
            </w:r>
          </w:p>
        </w:tc>
        <w:tc>
          <w:tcPr>
            <w:tcW w:w="1096" w:type="dxa"/>
            <w:tcBorders>
              <w:tl2br w:val="nil"/>
              <w:tr2bl w:val="nil"/>
            </w:tcBorders>
            <w:noWrap w:val="0"/>
            <w:vAlign w:val="center"/>
          </w:tcPr>
          <w:p w14:paraId="0EAFB12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计分因素</w:t>
            </w:r>
          </w:p>
        </w:tc>
        <w:tc>
          <w:tcPr>
            <w:tcW w:w="575" w:type="dxa"/>
            <w:tcBorders>
              <w:tl2br w:val="nil"/>
              <w:tr2bl w:val="nil"/>
            </w:tcBorders>
            <w:noWrap w:val="0"/>
            <w:vAlign w:val="center"/>
          </w:tcPr>
          <w:p w14:paraId="0418CBD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分值</w:t>
            </w:r>
          </w:p>
        </w:tc>
        <w:tc>
          <w:tcPr>
            <w:tcW w:w="7239" w:type="dxa"/>
            <w:tcBorders>
              <w:tl2br w:val="nil"/>
              <w:tr2bl w:val="nil"/>
            </w:tcBorders>
            <w:noWrap w:val="0"/>
            <w:vAlign w:val="center"/>
          </w:tcPr>
          <w:p w14:paraId="3403E7C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评分标准</w:t>
            </w:r>
          </w:p>
        </w:tc>
      </w:tr>
      <w:tr w14:paraId="6FC1FC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restart"/>
            <w:tcBorders>
              <w:tl2br w:val="nil"/>
              <w:tr2bl w:val="nil"/>
            </w:tcBorders>
            <w:noWrap w:val="0"/>
            <w:vAlign w:val="center"/>
          </w:tcPr>
          <w:p w14:paraId="30BF0B6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w:t>
            </w:r>
          </w:p>
        </w:tc>
        <w:tc>
          <w:tcPr>
            <w:tcW w:w="885" w:type="dxa"/>
            <w:vMerge w:val="restart"/>
            <w:tcBorders>
              <w:tl2br w:val="nil"/>
              <w:tr2bl w:val="nil"/>
            </w:tcBorders>
            <w:noWrap w:val="0"/>
            <w:vAlign w:val="center"/>
          </w:tcPr>
          <w:p w14:paraId="652BA6E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技术 </w:t>
            </w:r>
          </w:p>
          <w:p w14:paraId="7928074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rPr>
              <w:t>F</w:t>
            </w:r>
            <w:r>
              <w:rPr>
                <w:rFonts w:hint="default" w:ascii="Times New Roman" w:hAnsi="Times New Roman" w:eastAsia="宋体" w:cs="Times New Roman"/>
                <w:color w:val="auto"/>
                <w:kern w:val="0"/>
                <w:szCs w:val="21"/>
                <w:highlight w:val="none"/>
                <w:vertAlign w:val="subscript"/>
              </w:rPr>
              <w:t>技术</w:t>
            </w:r>
            <w:r>
              <w:rPr>
                <w:rFonts w:hint="default" w:ascii="Times New Roman" w:hAnsi="Times New Roman" w:eastAsia="宋体" w:cs="Times New Roman"/>
                <w:color w:val="auto"/>
                <w:kern w:val="0"/>
                <w:szCs w:val="21"/>
                <w:highlight w:val="none"/>
              </w:rPr>
              <w:t>＝</w:t>
            </w:r>
            <w:r>
              <w:rPr>
                <w:rFonts w:hint="eastAsia" w:ascii="Times New Roman" w:hAnsi="Times New Roman" w:eastAsia="宋体" w:cs="Times New Roman"/>
                <w:color w:val="auto"/>
                <w:kern w:val="0"/>
                <w:szCs w:val="21"/>
                <w:highlight w:val="none"/>
                <w:u w:val="single"/>
                <w:lang w:val="en-US" w:eastAsia="zh-CN"/>
              </w:rPr>
              <w:t>55</w:t>
            </w:r>
            <w:r>
              <w:rPr>
                <w:rFonts w:hint="default" w:ascii="Times New Roman" w:hAnsi="Times New Roman" w:eastAsia="宋体" w:cs="Times New Roman"/>
                <w:color w:val="auto"/>
                <w:kern w:val="0"/>
                <w:szCs w:val="21"/>
                <w:highlight w:val="none"/>
              </w:rPr>
              <w:t>分</w:t>
            </w:r>
          </w:p>
        </w:tc>
        <w:tc>
          <w:tcPr>
            <w:tcW w:w="1096" w:type="dxa"/>
            <w:tcBorders>
              <w:tl2br w:val="nil"/>
              <w:tr2bl w:val="nil"/>
            </w:tcBorders>
            <w:noWrap w:val="0"/>
            <w:vAlign w:val="center"/>
          </w:tcPr>
          <w:p w14:paraId="5D36506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施工方案与技术措施</w:t>
            </w:r>
          </w:p>
        </w:tc>
        <w:tc>
          <w:tcPr>
            <w:tcW w:w="575" w:type="dxa"/>
            <w:tcBorders>
              <w:tl2br w:val="nil"/>
              <w:tr2bl w:val="nil"/>
            </w:tcBorders>
            <w:noWrap w:val="0"/>
            <w:vAlign w:val="center"/>
          </w:tcPr>
          <w:p w14:paraId="0161D2D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7239" w:type="dxa"/>
            <w:tcBorders>
              <w:tl2br w:val="nil"/>
              <w:tr2bl w:val="nil"/>
            </w:tcBorders>
            <w:noWrap w:val="0"/>
            <w:vAlign w:val="center"/>
          </w:tcPr>
          <w:p w14:paraId="3C0B508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供应商根据项目特点提供的施工方案与技术措施方案，内容</w:t>
            </w:r>
            <w:r>
              <w:rPr>
                <w:rFonts w:hint="eastAsia" w:ascii="宋体" w:hAnsi="宋体" w:eastAsia="宋体" w:cs="宋体"/>
                <w:color w:val="auto"/>
                <w:sz w:val="21"/>
                <w:szCs w:val="21"/>
                <w:highlight w:val="none"/>
                <w:lang w:val="en-US" w:eastAsia="zh-CN"/>
              </w:rPr>
              <w:t>包含</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1.项目总体概况、2.施工平面布置及施工要求、3.</w:t>
            </w:r>
            <w:r>
              <w:rPr>
                <w:rFonts w:hint="eastAsia" w:ascii="宋体" w:hAnsi="宋体" w:eastAsia="宋体" w:cs="宋体"/>
                <w:color w:val="auto"/>
                <w:sz w:val="21"/>
                <w:szCs w:val="21"/>
                <w:highlight w:val="none"/>
              </w:rPr>
              <w:t>施工顺序、</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施工工艺、</w:t>
            </w:r>
            <w:r>
              <w:rPr>
                <w:rFonts w:hint="eastAsia" w:ascii="宋体" w:hAnsi="宋体" w:eastAsia="宋体" w:cs="宋体"/>
                <w:color w:val="auto"/>
                <w:sz w:val="21"/>
                <w:szCs w:val="21"/>
                <w:highlight w:val="none"/>
                <w:lang w:val="en-US" w:eastAsia="zh-CN"/>
              </w:rPr>
              <w:t>5.项目重难点分析</w:t>
            </w:r>
            <w:r>
              <w:rPr>
                <w:rFonts w:hint="eastAsia" w:ascii="宋体" w:hAnsi="宋体" w:eastAsia="宋体" w:cs="宋体"/>
                <w:color w:val="auto"/>
                <w:sz w:val="21"/>
                <w:szCs w:val="21"/>
                <w:highlight w:val="none"/>
                <w:lang w:eastAsia="zh-CN"/>
              </w:rPr>
              <w:t>；</w:t>
            </w:r>
          </w:p>
          <w:p w14:paraId="60CB3A2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满足上述要求的计</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分，每有一处缺漏项扣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分，每有一处欠完善的扣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分，扣完为止。欠完善指照搬采购需求、未贴合采购需求、不符合项目实际情况、与项目实际要求相悖、前后不一致等情况。</w:t>
            </w:r>
          </w:p>
          <w:p w14:paraId="4EEDD4D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未提供方案的不计分。</w:t>
            </w:r>
          </w:p>
        </w:tc>
      </w:tr>
      <w:tr w14:paraId="185C9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continue"/>
            <w:tcBorders>
              <w:tl2br w:val="nil"/>
              <w:tr2bl w:val="nil"/>
            </w:tcBorders>
            <w:noWrap w:val="0"/>
            <w:vAlign w:val="center"/>
          </w:tcPr>
          <w:p w14:paraId="3D829E1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885" w:type="dxa"/>
            <w:vMerge w:val="continue"/>
            <w:tcBorders>
              <w:tl2br w:val="nil"/>
              <w:tr2bl w:val="nil"/>
            </w:tcBorders>
            <w:noWrap w:val="0"/>
            <w:vAlign w:val="center"/>
          </w:tcPr>
          <w:p w14:paraId="2BD8E3F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1096" w:type="dxa"/>
            <w:tcBorders>
              <w:tl2br w:val="nil"/>
              <w:tr2bl w:val="nil"/>
            </w:tcBorders>
            <w:noWrap w:val="0"/>
            <w:vAlign w:val="center"/>
          </w:tcPr>
          <w:p w14:paraId="76A1DF6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工程进度计划与保证措施</w:t>
            </w:r>
          </w:p>
        </w:tc>
        <w:tc>
          <w:tcPr>
            <w:tcW w:w="575" w:type="dxa"/>
            <w:tcBorders>
              <w:tl2br w:val="nil"/>
              <w:tr2bl w:val="nil"/>
            </w:tcBorders>
            <w:noWrap w:val="0"/>
            <w:vAlign w:val="center"/>
          </w:tcPr>
          <w:p w14:paraId="0B379C6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7239" w:type="dxa"/>
            <w:tcBorders>
              <w:tl2br w:val="nil"/>
              <w:tr2bl w:val="nil"/>
            </w:tcBorders>
            <w:noWrap w:val="0"/>
            <w:vAlign w:val="center"/>
          </w:tcPr>
          <w:p w14:paraId="7351A93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供应商根据项目特点提供的工程进度计划与保证措施方案，内容</w:t>
            </w:r>
            <w:r>
              <w:rPr>
                <w:rFonts w:hint="eastAsia" w:ascii="宋体" w:hAnsi="宋体" w:eastAsia="宋体" w:cs="宋体"/>
                <w:color w:val="auto"/>
                <w:sz w:val="21"/>
                <w:szCs w:val="21"/>
                <w:highlight w:val="none"/>
                <w:lang w:val="en-US" w:eastAsia="zh-CN"/>
              </w:rPr>
              <w:t>包含</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总工期</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施工进度计划、</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施工进度保证措施、</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施工进度管理要点方案</w:t>
            </w:r>
            <w:r>
              <w:rPr>
                <w:rFonts w:hint="eastAsia" w:ascii="宋体" w:hAnsi="宋体" w:eastAsia="宋体" w:cs="宋体"/>
                <w:color w:val="auto"/>
                <w:sz w:val="21"/>
                <w:szCs w:val="21"/>
                <w:highlight w:val="none"/>
                <w:lang w:eastAsia="zh-CN"/>
              </w:rPr>
              <w:t>；</w:t>
            </w:r>
          </w:p>
          <w:p w14:paraId="26668C1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满足上述要求的计</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分，每有一处缺漏项扣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分，每有一处欠完善的扣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分，扣完为止。欠完善指照搬采购需求、未贴合采购需求、不符合项目实际情况、与项目实际要求相悖、前后不一致等情况。</w:t>
            </w:r>
          </w:p>
          <w:p w14:paraId="5166CEA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未提供方案的不计分。</w:t>
            </w:r>
          </w:p>
        </w:tc>
      </w:tr>
      <w:tr w14:paraId="7FFABE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continue"/>
            <w:tcBorders>
              <w:tl2br w:val="nil"/>
              <w:tr2bl w:val="nil"/>
            </w:tcBorders>
            <w:noWrap w:val="0"/>
            <w:vAlign w:val="center"/>
          </w:tcPr>
          <w:p w14:paraId="00786D6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885" w:type="dxa"/>
            <w:vMerge w:val="continue"/>
            <w:tcBorders>
              <w:tl2br w:val="nil"/>
              <w:tr2bl w:val="nil"/>
            </w:tcBorders>
            <w:noWrap w:val="0"/>
            <w:vAlign w:val="center"/>
          </w:tcPr>
          <w:p w14:paraId="009DEDC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1096" w:type="dxa"/>
            <w:tcBorders>
              <w:tl2br w:val="nil"/>
              <w:tr2bl w:val="nil"/>
            </w:tcBorders>
            <w:noWrap w:val="0"/>
            <w:vAlign w:val="center"/>
          </w:tcPr>
          <w:p w14:paraId="51DCE0A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质量管理体系与措施方案</w:t>
            </w:r>
          </w:p>
        </w:tc>
        <w:tc>
          <w:tcPr>
            <w:tcW w:w="575" w:type="dxa"/>
            <w:tcBorders>
              <w:tl2br w:val="nil"/>
              <w:tr2bl w:val="nil"/>
            </w:tcBorders>
            <w:noWrap w:val="0"/>
            <w:vAlign w:val="center"/>
          </w:tcPr>
          <w:p w14:paraId="4FA2E49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7239" w:type="dxa"/>
            <w:tcBorders>
              <w:tl2br w:val="nil"/>
              <w:tr2bl w:val="nil"/>
            </w:tcBorders>
            <w:noWrap w:val="0"/>
            <w:vAlign w:val="center"/>
          </w:tcPr>
          <w:p w14:paraId="276DC80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供应商根据本项目实际情况提供的质量管理体系与措施方案，内容</w:t>
            </w:r>
            <w:r>
              <w:rPr>
                <w:rFonts w:hint="eastAsia" w:ascii="宋体" w:hAnsi="宋体" w:eastAsia="宋体" w:cs="宋体"/>
                <w:color w:val="auto"/>
                <w:sz w:val="21"/>
                <w:szCs w:val="21"/>
                <w:highlight w:val="none"/>
                <w:lang w:val="en-US" w:eastAsia="zh-CN"/>
              </w:rPr>
              <w:t>包含</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施工质量目标、管理机构及职责分工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管理制度、</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实施与监控措施</w:t>
            </w:r>
            <w:r>
              <w:rPr>
                <w:rFonts w:hint="eastAsia" w:ascii="宋体" w:hAnsi="宋体" w:eastAsia="宋体" w:cs="宋体"/>
                <w:color w:val="auto"/>
                <w:sz w:val="21"/>
                <w:szCs w:val="21"/>
                <w:highlight w:val="none"/>
                <w:lang w:eastAsia="zh-CN"/>
              </w:rPr>
              <w:t>；</w:t>
            </w:r>
          </w:p>
          <w:p w14:paraId="59DDF9C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满足上述要求的计</w:t>
            </w:r>
            <w:r>
              <w:rPr>
                <w:rFonts w:hint="eastAsia" w:ascii="宋体" w:hAnsi="宋体" w:eastAsia="宋体" w:cs="宋体"/>
                <w:color w:val="auto"/>
                <w:sz w:val="21"/>
                <w:szCs w:val="21"/>
                <w:highlight w:val="none"/>
                <w:lang w:val="en-US" w:eastAsia="zh-CN"/>
              </w:rPr>
              <w:t>9分</w:t>
            </w:r>
            <w:r>
              <w:rPr>
                <w:rFonts w:hint="eastAsia" w:ascii="宋体" w:hAnsi="宋体" w:eastAsia="宋体" w:cs="宋体"/>
                <w:color w:val="auto"/>
                <w:sz w:val="21"/>
                <w:szCs w:val="21"/>
                <w:highlight w:val="none"/>
              </w:rPr>
              <w:t>，每有一处缺漏项扣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分，每有一处欠完善的扣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分，扣完为止。欠完善指照搬采购需求、未贴合采购需求、不符合项目实际情况、与项目实际要求相悖、前后不一致等情况。</w:t>
            </w:r>
          </w:p>
          <w:p w14:paraId="6531C9E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未提供方案的不计分。</w:t>
            </w:r>
          </w:p>
        </w:tc>
      </w:tr>
      <w:tr w14:paraId="1B49FD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continue"/>
            <w:tcBorders>
              <w:tl2br w:val="nil"/>
              <w:tr2bl w:val="nil"/>
            </w:tcBorders>
            <w:noWrap w:val="0"/>
            <w:vAlign w:val="center"/>
          </w:tcPr>
          <w:p w14:paraId="2B9A759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885" w:type="dxa"/>
            <w:vMerge w:val="continue"/>
            <w:tcBorders>
              <w:tl2br w:val="nil"/>
              <w:tr2bl w:val="nil"/>
            </w:tcBorders>
            <w:noWrap w:val="0"/>
            <w:vAlign w:val="center"/>
          </w:tcPr>
          <w:p w14:paraId="3D828C8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1096" w:type="dxa"/>
            <w:tcBorders>
              <w:tl2br w:val="nil"/>
              <w:tr2bl w:val="nil"/>
            </w:tcBorders>
            <w:noWrap w:val="0"/>
            <w:vAlign w:val="center"/>
          </w:tcPr>
          <w:p w14:paraId="6217A28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安全管理体系与措施</w:t>
            </w:r>
          </w:p>
        </w:tc>
        <w:tc>
          <w:tcPr>
            <w:tcW w:w="575" w:type="dxa"/>
            <w:tcBorders>
              <w:tl2br w:val="nil"/>
              <w:tr2bl w:val="nil"/>
            </w:tcBorders>
            <w:noWrap w:val="0"/>
            <w:vAlign w:val="center"/>
          </w:tcPr>
          <w:p w14:paraId="390FAF9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7239" w:type="dxa"/>
            <w:tcBorders>
              <w:tl2br w:val="nil"/>
              <w:tr2bl w:val="nil"/>
            </w:tcBorders>
            <w:noWrap w:val="0"/>
            <w:vAlign w:val="center"/>
          </w:tcPr>
          <w:p w14:paraId="70300E5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供应商根据本项目实际情况提供的安全管理体系与措施方案，内容</w:t>
            </w:r>
            <w:r>
              <w:rPr>
                <w:rFonts w:hint="eastAsia" w:ascii="宋体" w:hAnsi="宋体" w:eastAsia="宋体" w:cs="宋体"/>
                <w:color w:val="auto"/>
                <w:sz w:val="21"/>
                <w:szCs w:val="21"/>
                <w:highlight w:val="none"/>
                <w:lang w:val="en-US" w:eastAsia="zh-CN"/>
              </w:rPr>
              <w:t>包含</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安全生产目标、管理机构及职责分工、</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安全施工制度、</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实施与监控措施</w:t>
            </w:r>
            <w:r>
              <w:rPr>
                <w:rFonts w:hint="eastAsia" w:ascii="宋体" w:hAnsi="宋体" w:eastAsia="宋体" w:cs="宋体"/>
                <w:color w:val="auto"/>
                <w:sz w:val="21"/>
                <w:szCs w:val="21"/>
                <w:highlight w:val="none"/>
                <w:lang w:eastAsia="zh-CN"/>
              </w:rPr>
              <w:t>；</w:t>
            </w:r>
          </w:p>
          <w:p w14:paraId="59768A7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满足上述要求的计</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分，每有一处缺漏项扣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分，每有一处欠完善的扣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分，扣完为止。欠完善指照搬采购需求、未贴合采购需求、不符合项目实际情况、与项目实际要求相悖、前后不一致等情况。</w:t>
            </w:r>
          </w:p>
          <w:p w14:paraId="2F3655D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未提供方案的不计分。</w:t>
            </w:r>
          </w:p>
        </w:tc>
      </w:tr>
      <w:tr w14:paraId="4CB709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continue"/>
            <w:tcBorders>
              <w:tl2br w:val="nil"/>
              <w:tr2bl w:val="nil"/>
            </w:tcBorders>
            <w:noWrap w:val="0"/>
            <w:vAlign w:val="center"/>
          </w:tcPr>
          <w:p w14:paraId="2072BEE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885" w:type="dxa"/>
            <w:vMerge w:val="continue"/>
            <w:tcBorders>
              <w:tl2br w:val="nil"/>
              <w:tr2bl w:val="nil"/>
            </w:tcBorders>
            <w:noWrap w:val="0"/>
            <w:vAlign w:val="center"/>
          </w:tcPr>
          <w:p w14:paraId="35804F9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1096" w:type="dxa"/>
            <w:tcBorders>
              <w:tl2br w:val="nil"/>
              <w:tr2bl w:val="nil"/>
            </w:tcBorders>
            <w:noWrap w:val="0"/>
            <w:vAlign w:val="center"/>
          </w:tcPr>
          <w:p w14:paraId="7BCB3CF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环境保护管理体系与措施</w:t>
            </w:r>
          </w:p>
        </w:tc>
        <w:tc>
          <w:tcPr>
            <w:tcW w:w="575" w:type="dxa"/>
            <w:tcBorders>
              <w:tl2br w:val="nil"/>
              <w:tr2bl w:val="nil"/>
            </w:tcBorders>
            <w:noWrap w:val="0"/>
            <w:vAlign w:val="center"/>
          </w:tcPr>
          <w:p w14:paraId="21DBA84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7239" w:type="dxa"/>
            <w:tcBorders>
              <w:tl2br w:val="nil"/>
              <w:tr2bl w:val="nil"/>
            </w:tcBorders>
            <w:noWrap w:val="0"/>
            <w:vAlign w:val="center"/>
          </w:tcPr>
          <w:p w14:paraId="58156F5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供应商根据本项目实际情况提供的环境保护管理体系与措施方案，内容</w:t>
            </w:r>
            <w:r>
              <w:rPr>
                <w:rFonts w:hint="eastAsia" w:ascii="宋体" w:hAnsi="宋体" w:eastAsia="宋体" w:cs="宋体"/>
                <w:color w:val="auto"/>
                <w:sz w:val="21"/>
                <w:szCs w:val="21"/>
                <w:highlight w:val="none"/>
                <w:lang w:val="en-US" w:eastAsia="zh-CN"/>
              </w:rPr>
              <w:t>包含</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环境管理目标、管理机构</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职责分工</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管理制度、</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实施与监控措施</w:t>
            </w:r>
            <w:r>
              <w:rPr>
                <w:rFonts w:hint="eastAsia" w:ascii="宋体" w:hAnsi="宋体" w:eastAsia="宋体" w:cs="宋体"/>
                <w:color w:val="auto"/>
                <w:sz w:val="21"/>
                <w:szCs w:val="21"/>
                <w:highlight w:val="none"/>
                <w:lang w:eastAsia="zh-CN"/>
              </w:rPr>
              <w:t>；</w:t>
            </w:r>
          </w:p>
          <w:p w14:paraId="4831677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满足上述要求的计</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分，每有一处缺漏项扣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分，每有一处欠完善的扣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分，扣完为止。欠</w:t>
            </w:r>
            <w:r>
              <w:rPr>
                <w:rFonts w:hint="eastAsia" w:ascii="宋体" w:hAnsi="宋体" w:eastAsia="宋体" w:cs="宋体"/>
                <w:color w:val="auto"/>
                <w:sz w:val="21"/>
                <w:szCs w:val="21"/>
                <w:highlight w:val="none"/>
                <w:lang w:val="en-US" w:eastAsia="zh-CN"/>
              </w:rPr>
              <w:t>完善</w:t>
            </w:r>
            <w:r>
              <w:rPr>
                <w:rFonts w:hint="eastAsia" w:ascii="宋体" w:hAnsi="宋体" w:eastAsia="宋体" w:cs="宋体"/>
                <w:color w:val="auto"/>
                <w:sz w:val="21"/>
                <w:szCs w:val="21"/>
                <w:highlight w:val="none"/>
              </w:rPr>
              <w:t>指照搬采购需求、未贴合采购需求、不符合项目实际情况、与项目实际要求相悖、前后不一致等情况。</w:t>
            </w:r>
          </w:p>
          <w:p w14:paraId="41AF1A5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未提供方案的不计分。</w:t>
            </w:r>
          </w:p>
        </w:tc>
      </w:tr>
      <w:tr w14:paraId="1C803E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continue"/>
            <w:tcBorders>
              <w:tl2br w:val="nil"/>
              <w:tr2bl w:val="nil"/>
            </w:tcBorders>
            <w:noWrap w:val="0"/>
            <w:vAlign w:val="center"/>
          </w:tcPr>
          <w:p w14:paraId="555DFC0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885" w:type="dxa"/>
            <w:vMerge w:val="continue"/>
            <w:tcBorders>
              <w:tl2br w:val="nil"/>
              <w:tr2bl w:val="nil"/>
            </w:tcBorders>
            <w:noWrap w:val="0"/>
            <w:vAlign w:val="center"/>
          </w:tcPr>
          <w:p w14:paraId="560EDDA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p>
        </w:tc>
        <w:tc>
          <w:tcPr>
            <w:tcW w:w="1096" w:type="dxa"/>
            <w:tcBorders>
              <w:tl2br w:val="nil"/>
              <w:tr2bl w:val="nil"/>
            </w:tcBorders>
            <w:noWrap w:val="0"/>
            <w:vAlign w:val="center"/>
          </w:tcPr>
          <w:p w14:paraId="410CA64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资源配备计划</w:t>
            </w:r>
          </w:p>
        </w:tc>
        <w:tc>
          <w:tcPr>
            <w:tcW w:w="575" w:type="dxa"/>
            <w:tcBorders>
              <w:tl2br w:val="nil"/>
              <w:tr2bl w:val="nil"/>
            </w:tcBorders>
            <w:noWrap w:val="0"/>
            <w:vAlign w:val="center"/>
          </w:tcPr>
          <w:p w14:paraId="07565F7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4</w:t>
            </w:r>
          </w:p>
        </w:tc>
        <w:tc>
          <w:tcPr>
            <w:tcW w:w="7239" w:type="dxa"/>
            <w:tcBorders>
              <w:tl2br w:val="nil"/>
              <w:tr2bl w:val="nil"/>
            </w:tcBorders>
            <w:noWrap w:val="0"/>
            <w:vAlign w:val="center"/>
          </w:tcPr>
          <w:p w14:paraId="21B8696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供应商根据本项目实地情况提供的资源配备计划方案，内容</w:t>
            </w:r>
            <w:r>
              <w:rPr>
                <w:rFonts w:hint="eastAsia" w:ascii="宋体" w:hAnsi="宋体" w:eastAsia="宋体" w:cs="宋体"/>
                <w:b w:val="0"/>
                <w:bCs w:val="0"/>
                <w:color w:val="auto"/>
                <w:sz w:val="21"/>
                <w:szCs w:val="21"/>
                <w:highlight w:val="none"/>
                <w:lang w:val="en-US" w:eastAsia="zh-CN"/>
              </w:rPr>
              <w:t>包含</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人力资源及主要设备配置计划、</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主要材料及资源投入计划</w:t>
            </w:r>
            <w:r>
              <w:rPr>
                <w:rFonts w:hint="eastAsia" w:ascii="宋体" w:hAnsi="宋体" w:eastAsia="宋体" w:cs="宋体"/>
                <w:b w:val="0"/>
                <w:bCs w:val="0"/>
                <w:color w:val="auto"/>
                <w:sz w:val="21"/>
                <w:szCs w:val="21"/>
                <w:highlight w:val="none"/>
                <w:lang w:eastAsia="zh-CN"/>
              </w:rPr>
              <w:t>；</w:t>
            </w:r>
          </w:p>
          <w:p w14:paraId="3AA66AB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满足上述要求的计</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分，</w:t>
            </w:r>
            <w:r>
              <w:rPr>
                <w:rFonts w:hint="eastAsia" w:ascii="宋体" w:hAnsi="宋体" w:eastAsia="宋体" w:cs="宋体"/>
                <w:color w:val="auto"/>
                <w:sz w:val="21"/>
                <w:szCs w:val="21"/>
                <w:highlight w:val="none"/>
              </w:rPr>
              <w:t>每有一处</w:t>
            </w:r>
            <w:r>
              <w:rPr>
                <w:rFonts w:hint="eastAsia" w:ascii="宋体" w:hAnsi="宋体" w:eastAsia="宋体" w:cs="宋体"/>
                <w:b w:val="0"/>
                <w:bCs w:val="0"/>
                <w:color w:val="auto"/>
                <w:sz w:val="21"/>
                <w:szCs w:val="21"/>
                <w:highlight w:val="none"/>
              </w:rPr>
              <w:t>缺漏项扣</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分，每有一处欠完善的扣</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分，扣完为止。欠完善指照搬采购需求、未贴合采购需求、不符合项目实际情况、与项目实际要求相悖、前后不一致等情况。</w:t>
            </w:r>
          </w:p>
          <w:p w14:paraId="7871AB5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rPr>
              <w:t>未提供方案的不计分。</w:t>
            </w:r>
          </w:p>
        </w:tc>
      </w:tr>
      <w:tr w14:paraId="0A469B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tcBorders>
              <w:tl2br w:val="nil"/>
              <w:tr2bl w:val="nil"/>
            </w:tcBorders>
            <w:noWrap w:val="0"/>
            <w:vAlign w:val="center"/>
          </w:tcPr>
          <w:p w14:paraId="19DC54E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w:t>
            </w:r>
          </w:p>
        </w:tc>
        <w:tc>
          <w:tcPr>
            <w:tcW w:w="885" w:type="dxa"/>
            <w:tcBorders>
              <w:tl2br w:val="nil"/>
              <w:tr2bl w:val="nil"/>
            </w:tcBorders>
            <w:noWrap w:val="0"/>
            <w:vAlign w:val="center"/>
          </w:tcPr>
          <w:p w14:paraId="011F44B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商务 </w:t>
            </w:r>
          </w:p>
          <w:p w14:paraId="14C2449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F</w:t>
            </w:r>
            <w:r>
              <w:rPr>
                <w:rFonts w:hint="default" w:ascii="Times New Roman" w:hAnsi="Times New Roman" w:eastAsia="宋体" w:cs="Times New Roman"/>
                <w:color w:val="auto"/>
                <w:szCs w:val="21"/>
                <w:highlight w:val="none"/>
                <w:vertAlign w:val="subscript"/>
              </w:rPr>
              <w:t>商务</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u w:val="single"/>
                <w:lang w:val="en-US" w:eastAsia="zh-CN"/>
              </w:rPr>
              <w:t>30</w:t>
            </w:r>
            <w:r>
              <w:rPr>
                <w:rFonts w:hint="default" w:ascii="Times New Roman" w:hAnsi="Times New Roman" w:eastAsia="宋体" w:cs="Times New Roman"/>
                <w:color w:val="auto"/>
                <w:szCs w:val="21"/>
                <w:highlight w:val="none"/>
              </w:rPr>
              <w:t>分</w:t>
            </w:r>
          </w:p>
        </w:tc>
        <w:tc>
          <w:tcPr>
            <w:tcW w:w="1096" w:type="dxa"/>
            <w:tcBorders>
              <w:tl2br w:val="nil"/>
              <w:tr2bl w:val="nil"/>
            </w:tcBorders>
            <w:noWrap w:val="0"/>
            <w:vAlign w:val="center"/>
          </w:tcPr>
          <w:p w14:paraId="7565CCF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4"/>
                <w:highlight w:val="none"/>
                <w:lang w:val="en-US" w:eastAsia="zh-CN" w:bidi="ar-SA"/>
              </w:rPr>
              <w:t>企业类似</w:t>
            </w:r>
            <w:r>
              <w:rPr>
                <w:rFonts w:hint="default" w:ascii="Times New Roman" w:hAnsi="Times New Roman" w:eastAsia="宋体" w:cs="Times New Roman"/>
                <w:color w:val="auto"/>
                <w:sz w:val="21"/>
                <w:szCs w:val="24"/>
                <w:highlight w:val="none"/>
                <w:lang w:val="en-US" w:eastAsia="en-US" w:bidi="ar-SA"/>
              </w:rPr>
              <w:t>业绩</w:t>
            </w:r>
          </w:p>
        </w:tc>
        <w:tc>
          <w:tcPr>
            <w:tcW w:w="575" w:type="dxa"/>
            <w:tcBorders>
              <w:tl2br w:val="nil"/>
              <w:tr2bl w:val="nil"/>
            </w:tcBorders>
            <w:noWrap w:val="0"/>
            <w:vAlign w:val="center"/>
          </w:tcPr>
          <w:p w14:paraId="0CEEDC4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eastAsia" w:cs="Times New Roman"/>
                <w:color w:val="auto"/>
                <w:sz w:val="21"/>
                <w:szCs w:val="21"/>
                <w:highlight w:val="none"/>
                <w:lang w:val="en-US" w:eastAsia="zh-CN" w:bidi="ar-SA"/>
              </w:rPr>
              <w:t>30</w:t>
            </w:r>
          </w:p>
        </w:tc>
        <w:tc>
          <w:tcPr>
            <w:tcW w:w="7239" w:type="dxa"/>
            <w:tcBorders>
              <w:tl2br w:val="nil"/>
              <w:tr2bl w:val="nil"/>
            </w:tcBorders>
            <w:noWrap w:val="0"/>
            <w:vAlign w:val="center"/>
          </w:tcPr>
          <w:p w14:paraId="711ED9A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right="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供应商近三年（投标截止时间前36个月，以合同签订时间为准）每承担过一个与本项目类似施工业绩的计10分，最多计30分。</w:t>
            </w:r>
          </w:p>
          <w:p w14:paraId="3F11187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60" w:lineRule="exact"/>
              <w:ind w:left="0" w:leftChars="0" w:right="0" w:rightChars="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注：提供合同协议复印件、中标通知书（如有）复印件加盖供应商公章，否则不计分。</w:t>
            </w:r>
          </w:p>
        </w:tc>
      </w:tr>
      <w:tr w14:paraId="2E3D49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trPr>
        <w:tc>
          <w:tcPr>
            <w:tcW w:w="576" w:type="dxa"/>
            <w:tcBorders>
              <w:tl2br w:val="nil"/>
              <w:tr2bl w:val="nil"/>
            </w:tcBorders>
            <w:noWrap w:val="0"/>
            <w:vAlign w:val="center"/>
          </w:tcPr>
          <w:p w14:paraId="46C9147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w:t>
            </w:r>
          </w:p>
        </w:tc>
        <w:tc>
          <w:tcPr>
            <w:tcW w:w="885" w:type="dxa"/>
            <w:tcBorders>
              <w:tl2br w:val="nil"/>
              <w:tr2bl w:val="nil"/>
            </w:tcBorders>
            <w:noWrap w:val="0"/>
            <w:vAlign w:val="center"/>
          </w:tcPr>
          <w:p w14:paraId="4E3BD91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磋商报价F</w:t>
            </w:r>
            <w:r>
              <w:rPr>
                <w:rFonts w:hint="default" w:ascii="Times New Roman" w:hAnsi="Times New Roman" w:eastAsia="宋体" w:cs="Times New Roman"/>
                <w:color w:val="auto"/>
                <w:szCs w:val="21"/>
                <w:highlight w:val="none"/>
                <w:vertAlign w:val="subscript"/>
              </w:rPr>
              <w:t>磋商报价</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u w:val="single"/>
                <w:lang w:val="en-US" w:eastAsia="zh-CN"/>
              </w:rPr>
              <w:t>15</w:t>
            </w:r>
            <w:r>
              <w:rPr>
                <w:rFonts w:hint="default" w:ascii="Times New Roman" w:hAnsi="Times New Roman" w:eastAsia="宋体" w:cs="Times New Roman"/>
                <w:color w:val="auto"/>
                <w:szCs w:val="21"/>
                <w:highlight w:val="none"/>
              </w:rPr>
              <w:t>分</w:t>
            </w:r>
          </w:p>
        </w:tc>
        <w:tc>
          <w:tcPr>
            <w:tcW w:w="8910" w:type="dxa"/>
            <w:gridSpan w:val="3"/>
            <w:tcBorders>
              <w:tl2br w:val="nil"/>
              <w:tr2bl w:val="nil"/>
            </w:tcBorders>
            <w:noWrap w:val="0"/>
            <w:vAlign w:val="center"/>
          </w:tcPr>
          <w:p w14:paraId="4CC5872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315" w:right="0" w:hanging="315" w:hanging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1、满足磋商文件要求且最后报价最低的供应商的价格为磋商基准价，其价格分为满分。其他供应商的价格分统一按照下列公式计算：</w:t>
            </w:r>
          </w:p>
          <w:p w14:paraId="4C07BEC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zCs w:val="21"/>
                <w:highlight w:val="none"/>
                <w:lang w:val="en-US"/>
              </w:rPr>
            </w:pPr>
            <w:r>
              <w:rPr>
                <w:rFonts w:hint="eastAsia" w:ascii="宋体" w:hAnsi="宋体" w:eastAsia="宋体" w:cs="宋体"/>
                <w:b/>
                <w:bCs/>
                <w:color w:val="auto"/>
                <w:szCs w:val="21"/>
                <w:highlight w:val="none"/>
              </w:rPr>
              <w:t>磋商报价得分=（磋商基准价/最后磋商报价）×</w:t>
            </w:r>
            <w:r>
              <w:rPr>
                <w:rFonts w:hint="eastAsia" w:ascii="宋体" w:hAnsi="宋体" w:eastAsia="宋体" w:cs="宋体"/>
                <w:b/>
                <w:bCs/>
                <w:color w:val="auto"/>
                <w:szCs w:val="21"/>
                <w:highlight w:val="none"/>
                <w:lang w:val="en-US" w:eastAsia="zh-CN"/>
              </w:rPr>
              <w:t>15</w:t>
            </w:r>
          </w:p>
          <w:p w14:paraId="0C3DC7B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default" w:ascii="Times New Roman" w:hAnsi="Times New Roman" w:eastAsia="宋体" w:cs="Times New Roman"/>
                <w:color w:val="auto"/>
                <w:szCs w:val="21"/>
                <w:highlight w:val="none"/>
              </w:rPr>
            </w:pPr>
            <w:r>
              <w:rPr>
                <w:rFonts w:hint="eastAsia" w:ascii="宋体" w:hAnsi="宋体" w:eastAsia="宋体" w:cs="宋体"/>
                <w:color w:val="auto"/>
                <w:szCs w:val="21"/>
                <w:highlight w:val="none"/>
              </w:rPr>
              <w:t>2、供应商符合《政府采购促进中小企业发展暂行办法》规定的，用扣除后的价格参与评审。</w:t>
            </w:r>
          </w:p>
        </w:tc>
      </w:tr>
      <w:tr w14:paraId="71B571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0371" w:type="dxa"/>
            <w:gridSpan w:val="5"/>
            <w:tcBorders>
              <w:tl2br w:val="nil"/>
              <w:tr2bl w:val="nil"/>
            </w:tcBorders>
            <w:noWrap w:val="0"/>
            <w:vAlign w:val="center"/>
          </w:tcPr>
          <w:p w14:paraId="0762B5A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w:t>
            </w:r>
          </w:p>
          <w:p w14:paraId="4CF8633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供应商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170A5E3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2、根据《关于推动解决政府采购异常低价问题的通知-财库〔2026〕2号》相关要求，评审中出现下列情形之一的，评审委员会（磋商小组）应当启动异常低价投标（响应）审查程序： </w:t>
            </w:r>
          </w:p>
          <w:p w14:paraId="5663A73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（1）投标（响应）报价低于全部通过符合性审查供应商投标（响应）报价平均值65%的，即投标（响应）报价&lt;全部通过符合性审查供应商投标（响应）报价平均值×65%；</w:t>
            </w:r>
          </w:p>
          <w:p w14:paraId="3473171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（2）投标（响应）报价低于通过符合性审查的次低报价供应商投标（响应）报价65%的，即投标（响应）报价&lt;通过符合性审查的次低报价供应商投标（响应）报价×65%；</w:t>
            </w:r>
          </w:p>
          <w:p w14:paraId="57F67DE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（3）投标（响应）报价低于采购项目最高限价65%的，即投标（响应）报价&lt;采购项目最高限价×65%； </w:t>
            </w:r>
          </w:p>
          <w:p w14:paraId="48BF31F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（4）评审委员会基于专业判断，认为供应商报价过低，有可能影响产品质量或者不能诚信履约的其他情形。 </w:t>
            </w:r>
          </w:p>
          <w:p w14:paraId="3598F36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5）评审委员会（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5E93726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firstLine="422" w:firstLineChars="200"/>
              <w:textAlignment w:val="auto"/>
              <w:rPr>
                <w:rFonts w:hint="default" w:ascii="Times New Roman" w:hAnsi="Times New Roman" w:eastAsia="宋体" w:cs="Times New Roman"/>
                <w:color w:val="auto"/>
                <w:szCs w:val="21"/>
                <w:highlight w:val="none"/>
              </w:rPr>
            </w:pPr>
            <w:r>
              <w:rPr>
                <w:rFonts w:hint="eastAsia" w:ascii="Times New Roman" w:hAnsi="Times New Roman" w:eastAsia="宋体" w:cs="Times New Roman"/>
                <w:b/>
                <w:bCs/>
                <w:color w:val="auto"/>
                <w:szCs w:val="21"/>
                <w:highlight w:val="none"/>
              </w:rPr>
              <w:t xml:space="preserve">评审委员会（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磋商小组）应当将其作为无效投标（响应）处理。 </w:t>
            </w:r>
          </w:p>
        </w:tc>
      </w:tr>
    </w:tbl>
    <w:p w14:paraId="50AEFFD7">
      <w:pPr>
        <w:pStyle w:val="2"/>
        <w:rPr>
          <w:rFonts w:hint="eastAsia"/>
        </w:rPr>
      </w:pPr>
    </w:p>
    <w:p w14:paraId="3523DEC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cs="宋体"/>
          <w:b/>
          <w:bCs w:val="0"/>
          <w:szCs w:val="21"/>
        </w:rPr>
      </w:pPr>
      <w:r>
        <w:rPr>
          <w:rFonts w:hint="eastAsia" w:ascii="宋体" w:hAnsi="宋体" w:cs="宋体"/>
          <w:b/>
          <w:bCs w:val="0"/>
          <w:szCs w:val="21"/>
        </w:rPr>
        <w:t>说明：</w:t>
      </w:r>
    </w:p>
    <w:p w14:paraId="7ED69B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b w:val="0"/>
          <w:bCs/>
          <w:szCs w:val="21"/>
          <w:lang w:eastAsia="zh-CN"/>
        </w:rPr>
      </w:pPr>
      <w:r>
        <w:rPr>
          <w:rFonts w:hint="eastAsia" w:asciiTheme="minorEastAsia" w:hAnsiTheme="minorEastAsia" w:eastAsiaTheme="minorEastAsia" w:cstheme="minorEastAsia"/>
          <w:b w:val="0"/>
          <w:bCs/>
          <w:szCs w:val="21"/>
          <w:lang w:val="en-US" w:eastAsia="zh-CN"/>
        </w:rPr>
        <w:t>1.</w:t>
      </w:r>
      <w:r>
        <w:rPr>
          <w:rFonts w:hint="eastAsia" w:asciiTheme="minorEastAsia" w:hAnsiTheme="minorEastAsia" w:eastAsiaTheme="minorEastAsia" w:cstheme="minorEastAsia"/>
          <w:b w:val="0"/>
          <w:bCs/>
          <w:szCs w:val="21"/>
          <w:lang w:eastAsia="zh-CN"/>
        </w:rPr>
        <w:t>以上评分标准按要求提供相关证明材料复印件并加盖公章，否则不予计分。且供应商须对复印件的真实性负责，如存在弄虚作假行为，将作无效投标处理，并按相关规定没收其保证金，同时上报财政部门列入政府采购黑名单。</w:t>
      </w:r>
    </w:p>
    <w:p w14:paraId="050E57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2.分项评分最多保留小数2位，汇总评分值时保留小数2位。</w:t>
      </w:r>
    </w:p>
    <w:p w14:paraId="1F6206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3.经评标委员会评审得分最高的供应商为中标（成交）候选人。如得分相同，以报价最低者为中标（成交）候选人，报价相同得分相同时由采购人决定中标（成交）候选人。</w:t>
      </w:r>
    </w:p>
    <w:p w14:paraId="6B40049C">
      <w:pPr>
        <w:adjustRightInd w:val="0"/>
        <w:snapToGrid w:val="0"/>
        <w:spacing w:line="360" w:lineRule="auto"/>
        <w:jc w:val="both"/>
        <w:rPr>
          <w:rFonts w:hint="eastAsia" w:ascii="黑体" w:eastAsia="黑体"/>
          <w:sz w:val="24"/>
        </w:rPr>
      </w:pPr>
    </w:p>
    <w:p w14:paraId="11B4BB33">
      <w:pPr>
        <w:adjustRightInd w:val="0"/>
        <w:snapToGrid w:val="0"/>
        <w:spacing w:line="360" w:lineRule="auto"/>
        <w:jc w:val="center"/>
        <w:rPr>
          <w:rFonts w:hint="eastAsia" w:ascii="黑体" w:eastAsia="黑体"/>
          <w:sz w:val="24"/>
        </w:rPr>
      </w:pPr>
    </w:p>
    <w:p w14:paraId="3DC1DCC5">
      <w:pPr>
        <w:adjustRightInd w:val="0"/>
        <w:snapToGrid w:val="0"/>
        <w:spacing w:line="360" w:lineRule="auto"/>
        <w:jc w:val="center"/>
        <w:rPr>
          <w:rFonts w:hint="eastAsia" w:ascii="黑体" w:eastAsia="黑体"/>
          <w:sz w:val="24"/>
        </w:rPr>
      </w:pPr>
    </w:p>
    <w:p w14:paraId="65550F95">
      <w:pPr>
        <w:pStyle w:val="2"/>
        <w:rPr>
          <w:rFonts w:hint="eastAsia" w:ascii="黑体" w:eastAsia="黑体"/>
          <w:sz w:val="24"/>
        </w:rPr>
      </w:pPr>
    </w:p>
    <w:p w14:paraId="7797D307">
      <w:pPr>
        <w:rPr>
          <w:rFonts w:hint="eastAsia" w:ascii="黑体" w:eastAsia="黑体"/>
          <w:sz w:val="24"/>
        </w:rPr>
      </w:pPr>
    </w:p>
    <w:p w14:paraId="4D4EE524">
      <w:pPr>
        <w:pStyle w:val="2"/>
        <w:rPr>
          <w:rFonts w:hint="eastAsia" w:ascii="黑体" w:eastAsia="黑体"/>
          <w:sz w:val="24"/>
        </w:rPr>
      </w:pPr>
    </w:p>
    <w:p w14:paraId="7C0BB8BA">
      <w:pPr>
        <w:rPr>
          <w:rFonts w:hint="eastAsia" w:ascii="黑体" w:eastAsia="黑体"/>
          <w:sz w:val="24"/>
        </w:rPr>
      </w:pPr>
    </w:p>
    <w:p w14:paraId="67F5A680">
      <w:pPr>
        <w:pStyle w:val="2"/>
        <w:rPr>
          <w:rFonts w:hint="eastAsia" w:ascii="黑体" w:eastAsia="黑体"/>
          <w:sz w:val="24"/>
        </w:rPr>
      </w:pPr>
    </w:p>
    <w:p w14:paraId="36DCA77D">
      <w:pPr>
        <w:rPr>
          <w:rFonts w:hint="eastAsia" w:ascii="黑体" w:eastAsia="黑体"/>
          <w:sz w:val="24"/>
        </w:rPr>
      </w:pPr>
    </w:p>
    <w:p w14:paraId="08574952">
      <w:pPr>
        <w:pStyle w:val="2"/>
        <w:jc w:val="both"/>
        <w:rPr>
          <w:rFonts w:hint="eastAsia" w:ascii="黑体" w:eastAsia="黑体"/>
          <w:sz w:val="24"/>
        </w:rPr>
      </w:pPr>
    </w:p>
    <w:p w14:paraId="797E8629">
      <w:pPr>
        <w:adjustRightInd w:val="0"/>
        <w:snapToGrid w:val="0"/>
        <w:spacing w:line="360" w:lineRule="auto"/>
        <w:jc w:val="both"/>
        <w:rPr>
          <w:rFonts w:hint="eastAsia" w:ascii="黑体" w:eastAsia="黑体"/>
          <w:sz w:val="24"/>
        </w:rPr>
      </w:pPr>
    </w:p>
    <w:p w14:paraId="661AF392">
      <w:pPr>
        <w:rPr>
          <w:rFonts w:hint="eastAsia" w:ascii="黑体" w:eastAsia="黑体"/>
          <w:b/>
          <w:bCs/>
          <w:sz w:val="28"/>
          <w:szCs w:val="28"/>
        </w:rPr>
      </w:pPr>
      <w:r>
        <w:rPr>
          <w:rFonts w:hint="eastAsia" w:ascii="黑体" w:eastAsia="黑体"/>
          <w:b/>
          <w:bCs/>
          <w:sz w:val="28"/>
          <w:szCs w:val="28"/>
        </w:rPr>
        <w:br w:type="page"/>
      </w:r>
    </w:p>
    <w:p w14:paraId="13741422">
      <w:pPr>
        <w:adjustRightInd w:val="0"/>
        <w:snapToGrid w:val="0"/>
        <w:spacing w:line="360" w:lineRule="auto"/>
        <w:jc w:val="center"/>
        <w:rPr>
          <w:rFonts w:ascii="黑体" w:hAnsi="宋体" w:eastAsia="黑体"/>
          <w:b/>
          <w:bCs/>
          <w:sz w:val="28"/>
          <w:szCs w:val="28"/>
        </w:rPr>
      </w:pPr>
      <w:r>
        <w:rPr>
          <w:rFonts w:hint="eastAsia" w:ascii="黑体" w:eastAsia="黑体"/>
          <w:b/>
          <w:bCs/>
          <w:sz w:val="28"/>
          <w:szCs w:val="28"/>
        </w:rPr>
        <w:t>磋商须知</w:t>
      </w:r>
      <w:r>
        <w:rPr>
          <w:rFonts w:hint="eastAsia" w:ascii="黑体" w:hAnsi="宋体" w:eastAsia="黑体"/>
          <w:b/>
          <w:bCs/>
          <w:sz w:val="28"/>
          <w:szCs w:val="28"/>
        </w:rPr>
        <w:t>正文</w:t>
      </w:r>
    </w:p>
    <w:p w14:paraId="6F0662DD">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黑体" w:hAnsi="宋体" w:eastAsia="黑体"/>
          <w:sz w:val="24"/>
        </w:rPr>
      </w:pPr>
      <w:r>
        <w:rPr>
          <w:rFonts w:hint="eastAsia" w:ascii="黑体" w:hAnsi="宋体" w:eastAsia="黑体"/>
          <w:sz w:val="24"/>
        </w:rPr>
        <w:t>一、说明</w:t>
      </w:r>
    </w:p>
    <w:p w14:paraId="4D3B2411">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1.适用范围</w:t>
      </w:r>
    </w:p>
    <w:p w14:paraId="355A54C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1.1 本磋商文件仅适用于磋商须知前附表</w:t>
      </w:r>
      <w:r>
        <w:rPr>
          <w:rFonts w:hint="eastAsia" w:ascii="宋体" w:hAnsi="宋体"/>
          <w:szCs w:val="21"/>
          <w:lang w:eastAsia="zh-CN"/>
        </w:rPr>
        <w:t>（</w:t>
      </w:r>
      <w:r>
        <w:rPr>
          <w:rFonts w:hint="eastAsia" w:ascii="宋体" w:hAnsi="宋体"/>
          <w:szCs w:val="21"/>
        </w:rPr>
        <w:t>以下简称</w:t>
      </w:r>
      <w:r>
        <w:rPr>
          <w:rFonts w:hint="eastAsia" w:ascii="宋体" w:hAnsi="宋体"/>
          <w:b/>
          <w:szCs w:val="21"/>
        </w:rPr>
        <w:t>磋商须知前附表</w:t>
      </w:r>
      <w:r>
        <w:rPr>
          <w:rFonts w:hint="eastAsia" w:ascii="宋体" w:hAnsi="宋体"/>
          <w:b/>
          <w:szCs w:val="21"/>
          <w:lang w:eastAsia="zh-CN"/>
        </w:rPr>
        <w:t>）</w:t>
      </w:r>
      <w:r>
        <w:rPr>
          <w:rFonts w:hint="eastAsia" w:ascii="宋体" w:hAnsi="宋体"/>
          <w:szCs w:val="21"/>
        </w:rPr>
        <w:t>中所叙述的采购项目。</w:t>
      </w:r>
    </w:p>
    <w:p w14:paraId="59D7981E">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2.定义</w:t>
      </w:r>
    </w:p>
    <w:p w14:paraId="5F4AE6FE">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b/>
          <w:szCs w:val="21"/>
        </w:rPr>
      </w:pPr>
      <w:r>
        <w:rPr>
          <w:rFonts w:hint="eastAsia" w:ascii="宋体" w:hAnsi="宋体"/>
          <w:szCs w:val="21"/>
        </w:rPr>
        <w:t>2.1 “采购人”是指依法进行政府采购的国家机关、事业单位、团体组织。本次政府采购的采购人名称、地址、电话、联系人见</w:t>
      </w:r>
      <w:r>
        <w:rPr>
          <w:rFonts w:hint="eastAsia" w:ascii="宋体" w:hAnsi="宋体"/>
          <w:b/>
          <w:szCs w:val="21"/>
        </w:rPr>
        <w:t>磋商须知前附表</w:t>
      </w:r>
      <w:r>
        <w:rPr>
          <w:rFonts w:hint="eastAsia" w:ascii="宋体" w:hAnsi="宋体"/>
          <w:szCs w:val="21"/>
        </w:rPr>
        <w:t>。</w:t>
      </w:r>
    </w:p>
    <w:p w14:paraId="24AB584F">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b/>
          <w:szCs w:val="21"/>
        </w:rPr>
      </w:pPr>
      <w:r>
        <w:rPr>
          <w:rFonts w:hint="eastAsia" w:ascii="宋体" w:hAnsi="宋体"/>
          <w:szCs w:val="21"/>
        </w:rPr>
        <w:t>2.2 “采购代理机构”是指接受采购人委托，代理采购项目的集中采购机构和其他采购代理机构。本次政府采购的采购代理机构名称、地址、电话、联系人见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5DDE50BC">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bCs/>
          <w:kern w:val="36"/>
          <w:szCs w:val="21"/>
        </w:rPr>
      </w:pPr>
      <w:r>
        <w:rPr>
          <w:rFonts w:hint="eastAsia" w:ascii="宋体" w:hAnsi="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61C97216">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kern w:val="0"/>
          <w:szCs w:val="21"/>
        </w:rPr>
      </w:pPr>
      <w:r>
        <w:rPr>
          <w:rFonts w:hint="eastAsia" w:ascii="宋体" w:hAnsi="宋体"/>
          <w:szCs w:val="21"/>
        </w:rPr>
        <w:t>2.4 “磋商小组”是指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64FBD4DC">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2.5 “货物”是指各种形态和种类的物品，包括原资料、燃料、设备、产品等，详见《政府采购品目分类目录》</w:t>
      </w:r>
      <w:r>
        <w:rPr>
          <w:rFonts w:hint="eastAsia" w:ascii="宋体" w:hAnsi="宋体"/>
          <w:szCs w:val="21"/>
          <w:lang w:eastAsia="zh-CN"/>
        </w:rPr>
        <w:t>（</w:t>
      </w:r>
      <w:r>
        <w:rPr>
          <w:rStyle w:val="27"/>
          <w:rFonts w:ascii="宋体" w:hAnsi="宋体"/>
          <w:b w:val="0"/>
          <w:color w:val="000000"/>
        </w:rPr>
        <w:t>财库</w:t>
      </w:r>
      <w:r>
        <w:rPr>
          <w:rStyle w:val="27"/>
          <w:rFonts w:hint="eastAsia" w:ascii="宋体" w:hAnsi="宋体"/>
          <w:b w:val="0"/>
          <w:color w:val="000000"/>
        </w:rPr>
        <w:t>[</w:t>
      </w:r>
      <w:r>
        <w:rPr>
          <w:rStyle w:val="27"/>
          <w:rFonts w:ascii="宋体" w:hAnsi="宋体"/>
          <w:b w:val="0"/>
          <w:color w:val="000000"/>
        </w:rPr>
        <w:t>2013</w:t>
      </w:r>
      <w:r>
        <w:rPr>
          <w:rStyle w:val="27"/>
          <w:rFonts w:hint="eastAsia" w:ascii="宋体" w:hAnsi="宋体"/>
          <w:b w:val="0"/>
          <w:color w:val="000000"/>
        </w:rPr>
        <w:t>]</w:t>
      </w:r>
      <w:r>
        <w:rPr>
          <w:rStyle w:val="27"/>
          <w:rFonts w:ascii="宋体" w:hAnsi="宋体"/>
          <w:b w:val="0"/>
          <w:color w:val="000000"/>
        </w:rPr>
        <w:t>189号</w:t>
      </w:r>
      <w:r>
        <w:rPr>
          <w:rFonts w:hint="eastAsia" w:ascii="宋体" w:hAnsi="宋体"/>
          <w:szCs w:val="21"/>
          <w:lang w:eastAsia="zh-CN"/>
        </w:rPr>
        <w:t>）</w:t>
      </w:r>
      <w:r>
        <w:rPr>
          <w:rFonts w:hint="eastAsia" w:ascii="宋体" w:hAnsi="宋体"/>
          <w:szCs w:val="21"/>
        </w:rPr>
        <w:t>。</w:t>
      </w:r>
    </w:p>
    <w:p w14:paraId="59EFE97C">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2.6 “工程”是指建设工程，包括建筑物和构筑物的新建、改建、扩建、装修、拆除、修缮等，详见《政府采购品目分类目录》</w:t>
      </w:r>
      <w:r>
        <w:rPr>
          <w:rFonts w:hint="eastAsia" w:ascii="宋体" w:hAnsi="宋体"/>
          <w:szCs w:val="21"/>
          <w:lang w:eastAsia="zh-CN"/>
        </w:rPr>
        <w:t>（</w:t>
      </w:r>
      <w:r>
        <w:rPr>
          <w:rStyle w:val="27"/>
          <w:rFonts w:ascii="宋体" w:hAnsi="宋体"/>
          <w:b w:val="0"/>
          <w:color w:val="000000"/>
        </w:rPr>
        <w:t>财库</w:t>
      </w:r>
      <w:r>
        <w:rPr>
          <w:rStyle w:val="27"/>
          <w:rFonts w:hint="eastAsia" w:ascii="宋体" w:hAnsi="宋体"/>
          <w:b w:val="0"/>
          <w:color w:val="000000"/>
        </w:rPr>
        <w:t>[</w:t>
      </w:r>
      <w:r>
        <w:rPr>
          <w:rStyle w:val="27"/>
          <w:rFonts w:ascii="宋体" w:hAnsi="宋体"/>
          <w:b w:val="0"/>
          <w:color w:val="000000"/>
        </w:rPr>
        <w:t>2013</w:t>
      </w:r>
      <w:r>
        <w:rPr>
          <w:rStyle w:val="27"/>
          <w:rFonts w:hint="eastAsia" w:ascii="宋体" w:hAnsi="宋体"/>
          <w:b w:val="0"/>
          <w:color w:val="000000"/>
        </w:rPr>
        <w:t>]</w:t>
      </w:r>
      <w:r>
        <w:rPr>
          <w:rStyle w:val="27"/>
          <w:rFonts w:ascii="宋体" w:hAnsi="宋体"/>
          <w:b w:val="0"/>
          <w:color w:val="000000"/>
        </w:rPr>
        <w:t>189号</w:t>
      </w:r>
      <w:r>
        <w:rPr>
          <w:rFonts w:hint="eastAsia" w:ascii="宋体" w:hAnsi="宋体"/>
          <w:szCs w:val="21"/>
          <w:lang w:eastAsia="zh-CN"/>
        </w:rPr>
        <w:t>）</w:t>
      </w:r>
      <w:r>
        <w:rPr>
          <w:rFonts w:hint="eastAsia" w:ascii="宋体" w:hAnsi="宋体"/>
          <w:szCs w:val="21"/>
        </w:rPr>
        <w:t>。</w:t>
      </w:r>
    </w:p>
    <w:p w14:paraId="7755A2D3">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2.7 “服务”是指除货物和工程以外的其他政府采购对象，详见《政府采购品目分类目录》</w:t>
      </w:r>
      <w:r>
        <w:rPr>
          <w:rFonts w:hint="eastAsia" w:ascii="宋体" w:hAnsi="宋体"/>
          <w:szCs w:val="21"/>
          <w:lang w:eastAsia="zh-CN"/>
        </w:rPr>
        <w:t>（</w:t>
      </w:r>
      <w:r>
        <w:rPr>
          <w:rStyle w:val="27"/>
          <w:rFonts w:ascii="宋体" w:hAnsi="宋体"/>
          <w:b w:val="0"/>
          <w:color w:val="000000"/>
        </w:rPr>
        <w:t>财库</w:t>
      </w:r>
      <w:r>
        <w:rPr>
          <w:rStyle w:val="27"/>
          <w:rFonts w:hint="eastAsia" w:ascii="宋体" w:hAnsi="宋体"/>
          <w:b w:val="0"/>
          <w:color w:val="000000"/>
        </w:rPr>
        <w:t>[</w:t>
      </w:r>
      <w:r>
        <w:rPr>
          <w:rStyle w:val="27"/>
          <w:rFonts w:ascii="宋体" w:hAnsi="宋体"/>
          <w:b w:val="0"/>
          <w:color w:val="000000"/>
        </w:rPr>
        <w:t>2013</w:t>
      </w:r>
      <w:r>
        <w:rPr>
          <w:rStyle w:val="27"/>
          <w:rFonts w:hint="eastAsia" w:ascii="宋体" w:hAnsi="宋体"/>
          <w:b w:val="0"/>
          <w:color w:val="000000"/>
        </w:rPr>
        <w:t>]</w:t>
      </w:r>
      <w:r>
        <w:rPr>
          <w:rStyle w:val="27"/>
          <w:rFonts w:ascii="宋体" w:hAnsi="宋体"/>
          <w:b w:val="0"/>
          <w:color w:val="000000"/>
        </w:rPr>
        <w:t>189号</w:t>
      </w:r>
      <w:r>
        <w:rPr>
          <w:rFonts w:hint="eastAsia" w:ascii="宋体" w:hAnsi="宋体"/>
          <w:szCs w:val="21"/>
          <w:lang w:eastAsia="zh-CN"/>
        </w:rPr>
        <w:t>）</w:t>
      </w:r>
      <w:r>
        <w:rPr>
          <w:rFonts w:hint="eastAsia" w:ascii="宋体" w:hAnsi="宋体"/>
          <w:szCs w:val="21"/>
        </w:rPr>
        <w:t>。</w:t>
      </w:r>
    </w:p>
    <w:p w14:paraId="3EC2C88C">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cs="宋体"/>
          <w:color w:val="000000"/>
          <w:kern w:val="0"/>
          <w:szCs w:val="21"/>
        </w:rPr>
        <w:t>2.8</w:t>
      </w:r>
      <w:r>
        <w:rPr>
          <w:rFonts w:hint="eastAsia" w:ascii="宋体" w:hAnsi="宋体"/>
          <w:szCs w:val="21"/>
        </w:rPr>
        <w:t xml:space="preserve">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或《长沙市两型产品目录》的产品。</w:t>
      </w:r>
    </w:p>
    <w:p w14:paraId="71BC621C">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color w:val="000000"/>
          <w:kern w:val="0"/>
          <w:szCs w:val="21"/>
        </w:rPr>
      </w:pPr>
      <w:r>
        <w:rPr>
          <w:rFonts w:hint="eastAsia" w:ascii="宋体" w:hAnsi="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color w:val="000000"/>
          <w:kern w:val="0"/>
          <w:szCs w:val="21"/>
        </w:rPr>
        <w:t>》</w:t>
      </w:r>
      <w:r>
        <w:rPr>
          <w:rFonts w:hint="eastAsia" w:ascii="宋体" w:hAnsi="宋体" w:cs="宋体"/>
          <w:color w:val="000000"/>
          <w:kern w:val="0"/>
          <w:szCs w:val="21"/>
          <w:lang w:eastAsia="zh-CN"/>
        </w:rPr>
        <w:t>（</w:t>
      </w:r>
      <w:r>
        <w:rPr>
          <w:rFonts w:hint="eastAsia" w:ascii="宋体" w:hAnsi="宋体" w:cs="宋体"/>
          <w:color w:val="000000"/>
          <w:kern w:val="0"/>
          <w:szCs w:val="21"/>
        </w:rPr>
        <w:t>财库[2007]119号</w:t>
      </w:r>
      <w:r>
        <w:rPr>
          <w:rFonts w:hint="eastAsia" w:ascii="宋体" w:hAnsi="宋体" w:cs="宋体"/>
          <w:color w:val="000000"/>
          <w:kern w:val="0"/>
          <w:szCs w:val="21"/>
          <w:lang w:eastAsia="zh-CN"/>
        </w:rPr>
        <w:t>）</w:t>
      </w:r>
      <w:r>
        <w:rPr>
          <w:rFonts w:hint="eastAsia" w:ascii="宋体" w:hAnsi="宋体" w:cs="宋体"/>
          <w:color w:val="000000"/>
          <w:kern w:val="0"/>
          <w:szCs w:val="21"/>
        </w:rPr>
        <w:t>。</w:t>
      </w:r>
    </w:p>
    <w:p w14:paraId="19A3F8A1">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3.供应商的资格要求</w:t>
      </w:r>
    </w:p>
    <w:p w14:paraId="6EFA33F6">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中规定的资格条件要求。</w:t>
      </w:r>
    </w:p>
    <w:p w14:paraId="776F041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3.2供应商</w:t>
      </w:r>
      <w:r>
        <w:rPr>
          <w:rFonts w:hint="eastAsia" w:hAnsi="宋体"/>
        </w:rPr>
        <w:t>为联合体形式的</w:t>
      </w:r>
      <w:r>
        <w:rPr>
          <w:rFonts w:hint="eastAsia" w:ascii="宋体" w:hAnsi="宋体"/>
          <w:szCs w:val="21"/>
        </w:rPr>
        <w:t xml:space="preserve">，除应满足本章第3.1款资格条件要求及第3.3款规定外，还应遵守以下规定： </w:t>
      </w:r>
    </w:p>
    <w:p w14:paraId="3FA8D65F">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E7EEDD8">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046F2F87">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046B061A">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3.3 供应商不得存在下列情形之一：</w:t>
      </w:r>
    </w:p>
    <w:p w14:paraId="2B129035">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6EB89761">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（2）与其他供应商的法定代表人（或者负责人）为同一人，或者与其他供应商存在直接控股、管理关系。</w:t>
      </w:r>
    </w:p>
    <w:p w14:paraId="11D8DF66">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（3）</w:t>
      </w:r>
      <w:r>
        <w:rPr>
          <w:rFonts w:hint="eastAsia" w:ascii="宋体" w:hAnsi="宋体"/>
          <w:bCs/>
          <w:szCs w:val="21"/>
        </w:rPr>
        <w:t>受到刑事处罚，或者受到</w:t>
      </w:r>
      <w:r>
        <w:rPr>
          <w:rFonts w:hint="eastAsia" w:ascii="宋体" w:hAnsi="宋体"/>
          <w:bCs/>
          <w:szCs w:val="21"/>
          <w:lang w:val="en-US" w:eastAsia="zh-CN"/>
        </w:rPr>
        <w:t>200</w:t>
      </w:r>
      <w:r>
        <w:rPr>
          <w:rFonts w:hint="eastAsia" w:ascii="宋体" w:hAnsi="宋体"/>
          <w:bCs/>
          <w:szCs w:val="21"/>
        </w:rPr>
        <w:t>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1503CD38">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 xml:space="preserve">4.参与磋商的费用 </w:t>
      </w:r>
    </w:p>
    <w:p w14:paraId="46D1DA98">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4.1 无论磋商的结果如何，供应商应自行承担所有与竞争性磋商采购活动有关的全部费用。</w:t>
      </w:r>
    </w:p>
    <w:p w14:paraId="57B25C27">
      <w:pPr>
        <w:pStyle w:val="12"/>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hAnsi="宋体"/>
          <w:b/>
          <w:bCs/>
        </w:rPr>
      </w:pPr>
      <w:r>
        <w:rPr>
          <w:rFonts w:hint="eastAsia" w:hAnsi="宋体"/>
          <w:b/>
        </w:rPr>
        <w:t>5．</w:t>
      </w:r>
      <w:r>
        <w:rPr>
          <w:rFonts w:hint="eastAsia" w:hAnsi="宋体"/>
          <w:b/>
          <w:bCs/>
        </w:rPr>
        <w:t>授权委托</w:t>
      </w:r>
    </w:p>
    <w:p w14:paraId="2DC8D8D4">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5.1供应商代表为供应商法定代表人的，应具备法定代表人身份证明。供应商代表不是供应商法定代表人的，应具备法定代表人授权书，并附法定代表人身份证明。</w:t>
      </w:r>
    </w:p>
    <w:p w14:paraId="3968CC22">
      <w:pPr>
        <w:pStyle w:val="12"/>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hAnsi="宋体"/>
          <w:b/>
        </w:rPr>
      </w:pPr>
      <w:r>
        <w:rPr>
          <w:rFonts w:hint="eastAsia" w:hAnsi="宋体"/>
          <w:b/>
        </w:rPr>
        <w:t>6．联合体形式</w:t>
      </w:r>
    </w:p>
    <w:p w14:paraId="1B439E8A">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6.1除</w:t>
      </w:r>
      <w:r>
        <w:rPr>
          <w:rFonts w:hint="eastAsia" w:hAnsi="宋体"/>
          <w:b/>
        </w:rPr>
        <w:t>磋商须知前附表</w:t>
      </w:r>
      <w:r>
        <w:rPr>
          <w:rFonts w:hint="eastAsia" w:hAnsi="宋体"/>
        </w:rPr>
        <w:t>中另有规定，本次</w:t>
      </w:r>
      <w:r>
        <w:rPr>
          <w:rFonts w:hint="eastAsia" w:hAnsi="宋体"/>
          <w:lang w:eastAsia="zh-CN"/>
        </w:rPr>
        <w:t>磋商</w:t>
      </w:r>
      <w:r>
        <w:rPr>
          <w:rFonts w:hint="eastAsia" w:hAnsi="宋体"/>
        </w:rPr>
        <w:t>采购不接受为联合体形式的供应商。</w:t>
      </w:r>
    </w:p>
    <w:p w14:paraId="6AD5CF43">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6.2供应商</w:t>
      </w:r>
      <w:r>
        <w:rPr>
          <w:rFonts w:hint="eastAsia" w:hAnsi="宋体"/>
        </w:rPr>
        <w:t>为联合体形式的</w:t>
      </w:r>
      <w:r>
        <w:rPr>
          <w:rFonts w:hint="eastAsia" w:ascii="宋体" w:hAnsi="宋体"/>
          <w:szCs w:val="21"/>
        </w:rPr>
        <w:t>，除应符合本章第3条规定外，还应遵守以下规定：</w:t>
      </w:r>
    </w:p>
    <w:p w14:paraId="1BC35A4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（l）联合体各方必须签订联合体协议书，明确联合体牵头人和各方的义务、工作、合同工作量比例；</w:t>
      </w:r>
    </w:p>
    <w:p w14:paraId="5FC3C7ED">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06476559">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092F8B2D">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02491EC3">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szCs w:val="21"/>
        </w:rPr>
      </w:pPr>
      <w:r>
        <w:rPr>
          <w:rFonts w:hint="eastAsia" w:ascii="宋体" w:hAnsi="宋体"/>
          <w:b/>
          <w:szCs w:val="21"/>
        </w:rPr>
        <w:t>7.现场勘察</w:t>
      </w:r>
    </w:p>
    <w:p w14:paraId="79FD0201">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7.1供应商应按</w:t>
      </w:r>
      <w:r>
        <w:rPr>
          <w:rFonts w:hint="eastAsia" w:hAnsi="宋体"/>
          <w:b/>
        </w:rPr>
        <w:t>磋商须知前附表</w:t>
      </w:r>
      <w:r>
        <w:rPr>
          <w:rFonts w:hint="eastAsia" w:hAnsi="宋体"/>
        </w:rPr>
        <w:t>中规定</w:t>
      </w:r>
      <w:r>
        <w:rPr>
          <w:rFonts w:hint="eastAsia" w:ascii="宋体" w:hAnsi="宋体"/>
          <w:szCs w:val="21"/>
        </w:rPr>
        <w:t>对采购项目现场和周围环境的现场考察。</w:t>
      </w:r>
    </w:p>
    <w:p w14:paraId="1E5E73F4">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7.2勘察现场的费用由供应商自己承担，勘察期间所发生的人身伤害及财产损失由供应商自己负责。</w:t>
      </w:r>
    </w:p>
    <w:p w14:paraId="40FA6DB3">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0873BC29">
      <w:pPr>
        <w:keepNext w:val="0"/>
        <w:keepLines w:val="0"/>
        <w:pageBreakBefore w:val="0"/>
        <w:kinsoku/>
        <w:wordWrap/>
        <w:overflowPunct/>
        <w:topLinePunct w:val="0"/>
        <w:autoSpaceDE/>
        <w:autoSpaceDN/>
        <w:bidi w:val="0"/>
        <w:adjustRightInd w:val="0"/>
        <w:snapToGrid w:val="0"/>
        <w:spacing w:line="360" w:lineRule="auto"/>
        <w:ind w:left="0" w:right="0" w:rightChars="0"/>
        <w:jc w:val="left"/>
        <w:textAlignment w:val="auto"/>
        <w:rPr>
          <w:rFonts w:ascii="宋体" w:hAnsi="宋体"/>
          <w:b/>
          <w:szCs w:val="21"/>
        </w:rPr>
      </w:pPr>
      <w:r>
        <w:rPr>
          <w:rFonts w:hint="eastAsia" w:ascii="宋体" w:hAnsi="宋体"/>
          <w:b/>
          <w:szCs w:val="21"/>
        </w:rPr>
        <w:t>8.采购进口产品</w:t>
      </w:r>
    </w:p>
    <w:p w14:paraId="0DB50EEB">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607C5735">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8.2</w:t>
      </w:r>
      <w:r>
        <w:rPr>
          <w:rFonts w:hint="eastAsia" w:ascii="宋体" w:hAnsi="宋体"/>
          <w:szCs w:val="21"/>
        </w:rPr>
        <w:t>本章第7.1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75FFF76C">
      <w:pPr>
        <w:keepNext w:val="0"/>
        <w:keepLines w:val="0"/>
        <w:pageBreakBefore w:val="0"/>
        <w:kinsoku/>
        <w:wordWrap/>
        <w:overflowPunct/>
        <w:topLinePunct w:val="0"/>
        <w:autoSpaceDE/>
        <w:autoSpaceDN/>
        <w:bidi w:val="0"/>
        <w:adjustRightInd w:val="0"/>
        <w:snapToGrid w:val="0"/>
        <w:spacing w:line="360" w:lineRule="auto"/>
        <w:ind w:left="0" w:right="0" w:rightChars="0"/>
        <w:jc w:val="left"/>
        <w:textAlignment w:val="auto"/>
        <w:rPr>
          <w:rFonts w:ascii="宋体" w:hAnsi="宋体"/>
          <w:b/>
          <w:szCs w:val="21"/>
        </w:rPr>
      </w:pPr>
      <w:r>
        <w:rPr>
          <w:rFonts w:hint="eastAsia" w:ascii="宋体" w:hAnsi="宋体"/>
          <w:b/>
          <w:bCs/>
          <w:szCs w:val="21"/>
        </w:rPr>
        <w:t>9.</w:t>
      </w:r>
      <w:r>
        <w:rPr>
          <w:rFonts w:hint="eastAsia" w:ascii="宋体" w:hAnsi="宋体"/>
          <w:b/>
          <w:szCs w:val="21"/>
        </w:rPr>
        <w:t xml:space="preserve"> 政府采购政策支持</w:t>
      </w:r>
    </w:p>
    <w:p w14:paraId="4C71C27B">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1D227DC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hAnsi="宋体"/>
        </w:rPr>
        <w:t>或《长沙市两型产品目录》</w:t>
      </w:r>
      <w:r>
        <w:rPr>
          <w:rFonts w:hint="eastAsia" w:hAnsi="宋体" w:cs="宋体"/>
          <w:color w:val="000000"/>
          <w:kern w:val="0"/>
        </w:rPr>
        <w:t>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72D6A86D">
      <w:pPr>
        <w:adjustRightInd w:val="0"/>
        <w:snapToGrid w:val="0"/>
        <w:spacing w:line="360" w:lineRule="auto"/>
        <w:ind w:firstLine="420" w:firstLineChars="200"/>
        <w:rPr>
          <w:rFonts w:hint="eastAsia"/>
          <w:b w:val="0"/>
          <w:bCs w:val="0"/>
          <w:color w:val="auto"/>
        </w:rPr>
      </w:pPr>
      <w:bookmarkStart w:id="31" w:name="_GoBack"/>
      <w:r>
        <w:rPr>
          <w:rFonts w:hint="eastAsia" w:ascii="宋体" w:hAnsi="宋体" w:eastAsia="宋体" w:cs="宋体"/>
          <w:b w:val="0"/>
          <w:bCs w:val="0"/>
          <w:color w:val="auto"/>
          <w:kern w:val="0"/>
          <w:szCs w:val="21"/>
          <w:highlight w:val="none"/>
        </w:rPr>
        <w:t>9.3</w:t>
      </w:r>
      <w:r>
        <w:rPr>
          <w:rFonts w:hint="eastAsia" w:ascii="宋体" w:hAnsi="宋体" w:eastAsia="宋体" w:cs="宋体"/>
          <w:b w:val="0"/>
          <w:bCs w:val="0"/>
          <w:color w:val="auto"/>
          <w:kern w:val="0"/>
          <w:szCs w:val="21"/>
          <w:highlight w:val="none"/>
          <w:lang w:val="en-US" w:eastAsia="zh-CN"/>
        </w:rPr>
        <w:t>如有产品</w:t>
      </w:r>
      <w:r>
        <w:rPr>
          <w:rFonts w:hint="eastAsia" w:ascii="宋体" w:hAnsi="宋体" w:eastAsia="宋体" w:cs="宋体"/>
          <w:b w:val="0"/>
          <w:bCs w:val="0"/>
          <w:color w:val="auto"/>
          <w:kern w:val="0"/>
          <w:szCs w:val="21"/>
          <w:highlight w:val="none"/>
        </w:rPr>
        <w:t>属于国家强制性产品认证（CCC）目录范围</w:t>
      </w:r>
      <w:r>
        <w:rPr>
          <w:rFonts w:hint="eastAsia" w:ascii="宋体" w:hAnsi="宋体" w:eastAsia="宋体" w:cs="宋体"/>
          <w:b w:val="0"/>
          <w:bCs w:val="0"/>
          <w:color w:val="auto"/>
          <w:kern w:val="0"/>
          <w:szCs w:val="21"/>
          <w:highlight w:val="none"/>
          <w:lang w:val="en-US" w:eastAsia="zh-CN"/>
        </w:rPr>
        <w:t>的</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投标人须提供所投产品有效的CCC认证证书复印件（加盖投标人公章）。未提供或证书不在有效期内的，视为未实质性响应，按无效投标处理。</w:t>
      </w:r>
    </w:p>
    <w:bookmarkEnd w:id="31"/>
    <w:p w14:paraId="6809D0D9">
      <w:pPr>
        <w:adjustRightInd w:val="0"/>
        <w:snapToGrid w:val="0"/>
        <w:spacing w:line="360" w:lineRule="auto"/>
        <w:ind w:firstLine="420" w:firstLineChars="200"/>
        <w:rPr>
          <w:rFonts w:hint="eastAsia" w:ascii="宋体" w:hAnsi="宋体" w:eastAsia="宋体" w:cs="宋体"/>
          <w:b w:val="0"/>
          <w:bCs w:val="0"/>
          <w:color w:val="000000"/>
          <w:kern w:val="0"/>
          <w:szCs w:val="21"/>
          <w:highlight w:val="none"/>
        </w:rPr>
      </w:pPr>
      <w:r>
        <w:rPr>
          <w:rFonts w:hint="eastAsia" w:ascii="宋体" w:hAnsi="宋体" w:eastAsia="宋体" w:cs="宋体"/>
          <w:b w:val="0"/>
          <w:bCs w:val="0"/>
          <w:color w:val="000000"/>
          <w:kern w:val="0"/>
          <w:szCs w:val="21"/>
          <w:highlight w:val="none"/>
          <w:lang w:val="en-US" w:eastAsia="zh-CN"/>
        </w:rPr>
        <w:t>9.4</w:t>
      </w:r>
      <w:r>
        <w:rPr>
          <w:rFonts w:hint="eastAsia" w:ascii="宋体" w:hAnsi="宋体" w:eastAsia="宋体" w:cs="宋体"/>
          <w:b w:val="0"/>
          <w:bCs w:val="0"/>
          <w:color w:val="000000"/>
          <w:kern w:val="0"/>
          <w:szCs w:val="21"/>
          <w:highlight w:val="none"/>
        </w:rPr>
        <w:t>产品同时属于“非强制采购节能产品”、“环境标志产品”及“两型产品”的，评审时只有其中一项能享受优先待遇</w:t>
      </w:r>
      <w:r>
        <w:rPr>
          <w:rFonts w:hint="eastAsia" w:ascii="宋体" w:hAnsi="宋体" w:eastAsia="宋体" w:cs="宋体"/>
          <w:b w:val="0"/>
          <w:bCs w:val="0"/>
          <w:color w:val="000000"/>
          <w:kern w:val="0"/>
          <w:szCs w:val="21"/>
          <w:highlight w:val="none"/>
          <w:lang w:eastAsia="zh-CN"/>
        </w:rPr>
        <w:t>（</w:t>
      </w:r>
      <w:r>
        <w:rPr>
          <w:rFonts w:hint="eastAsia" w:ascii="宋体" w:hAnsi="宋体" w:eastAsia="宋体" w:cs="宋体"/>
          <w:b w:val="0"/>
          <w:bCs w:val="0"/>
          <w:color w:val="000000"/>
          <w:kern w:val="0"/>
          <w:szCs w:val="21"/>
          <w:highlight w:val="none"/>
        </w:rPr>
        <w:t>供应商自行选择，并在报价文件中并填报相关信息及数据</w:t>
      </w:r>
      <w:r>
        <w:rPr>
          <w:rFonts w:hint="eastAsia" w:ascii="宋体" w:hAnsi="宋体" w:eastAsia="宋体" w:cs="宋体"/>
          <w:b w:val="0"/>
          <w:bCs w:val="0"/>
          <w:color w:val="000000"/>
          <w:kern w:val="0"/>
          <w:szCs w:val="21"/>
          <w:highlight w:val="none"/>
          <w:lang w:eastAsia="zh-CN"/>
        </w:rPr>
        <w:t>）</w:t>
      </w:r>
      <w:r>
        <w:rPr>
          <w:rFonts w:hint="eastAsia" w:ascii="宋体" w:hAnsi="宋体" w:eastAsia="宋体" w:cs="宋体"/>
          <w:b w:val="0"/>
          <w:bCs w:val="0"/>
          <w:color w:val="000000"/>
          <w:kern w:val="0"/>
          <w:szCs w:val="21"/>
          <w:highlight w:val="none"/>
        </w:rPr>
        <w:t>；中小企业可以与同时属于“非强制采购节能产品”、“环境标志产品”及“两型产品”中的一项重复计算。</w:t>
      </w:r>
    </w:p>
    <w:p w14:paraId="6B926FB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olor w:val="000000"/>
          <w:szCs w:val="21"/>
        </w:rPr>
      </w:pPr>
      <w:r>
        <w:rPr>
          <w:rFonts w:hint="eastAsia" w:ascii="宋体" w:hAnsi="宋体"/>
          <w:color w:val="000000"/>
          <w:szCs w:val="21"/>
        </w:rPr>
        <w:t>9.</w:t>
      </w:r>
      <w:r>
        <w:rPr>
          <w:rFonts w:hint="eastAsia" w:ascii="宋体" w:hAnsi="宋体"/>
          <w:color w:val="000000"/>
          <w:szCs w:val="21"/>
          <w:lang w:val="en-US" w:eastAsia="zh-CN"/>
        </w:rPr>
        <w:t>5</w:t>
      </w:r>
      <w:r>
        <w:rPr>
          <w:rFonts w:hint="eastAsia" w:ascii="宋体" w:hAnsi="宋体"/>
          <w:color w:val="000000"/>
          <w:szCs w:val="21"/>
        </w:rPr>
        <w:t>同一项目中部分产品属于优先采购政策的，评审时只对该部分产品的报价实行价格扣除及加分。</w:t>
      </w:r>
    </w:p>
    <w:p w14:paraId="4AB82428">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default" w:eastAsia="宋体"/>
          <w:lang w:val="en-US" w:eastAsia="zh-CN"/>
        </w:rPr>
      </w:pPr>
      <w:r>
        <w:rPr>
          <w:rFonts w:hint="eastAsia" w:ascii="宋体" w:hAnsi="宋体"/>
          <w:color w:val="000000"/>
          <w:szCs w:val="21"/>
        </w:rPr>
        <w:t>9.</w:t>
      </w:r>
      <w:r>
        <w:rPr>
          <w:rFonts w:hint="eastAsia" w:ascii="宋体" w:hAnsi="宋体"/>
          <w:color w:val="000000"/>
          <w:szCs w:val="21"/>
          <w:lang w:val="en-US" w:eastAsia="zh-CN"/>
        </w:rPr>
        <w:t>6</w:t>
      </w:r>
      <w:r>
        <w:rPr>
          <w:rFonts w:hint="eastAsia" w:ascii="宋体" w:hAnsi="宋体"/>
          <w:color w:val="000000"/>
          <w:szCs w:val="21"/>
        </w:rPr>
        <w:t>符合本章第9.1</w:t>
      </w:r>
      <w:r>
        <w:rPr>
          <w:rFonts w:hint="eastAsia" w:ascii="宋体" w:hAnsi="宋体" w:cs="宋体"/>
          <w:color w:val="000000"/>
          <w:kern w:val="0"/>
          <w:szCs w:val="21"/>
          <w:lang w:val="zh-CN"/>
        </w:rPr>
        <w:t>款、</w:t>
      </w:r>
      <w:r>
        <w:rPr>
          <w:rFonts w:hint="eastAsia" w:ascii="宋体" w:hAnsi="宋体"/>
          <w:color w:val="000000"/>
          <w:szCs w:val="21"/>
        </w:rPr>
        <w:t>第9.2</w:t>
      </w:r>
      <w:r>
        <w:rPr>
          <w:rFonts w:hint="eastAsia" w:ascii="宋体" w:hAnsi="宋体" w:cs="宋体"/>
          <w:color w:val="000000"/>
          <w:kern w:val="0"/>
          <w:szCs w:val="21"/>
          <w:lang w:val="zh-CN"/>
        </w:rPr>
        <w:t>款</w:t>
      </w:r>
      <w:r>
        <w:rPr>
          <w:rFonts w:hint="eastAsia" w:ascii="宋体" w:hAnsi="宋体"/>
          <w:color w:val="000000"/>
          <w:szCs w:val="21"/>
        </w:rPr>
        <w:t>规定的，应提供相关证明资料。</w:t>
      </w:r>
    </w:p>
    <w:p w14:paraId="250C1D9D">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olor w:val="000000"/>
          <w:szCs w:val="21"/>
        </w:rPr>
      </w:pPr>
      <w:r>
        <w:rPr>
          <w:rFonts w:hint="eastAsia" w:ascii="宋体" w:hAnsi="宋体"/>
          <w:color w:val="000000"/>
          <w:szCs w:val="21"/>
        </w:rPr>
        <w:t>9.</w:t>
      </w:r>
      <w:r>
        <w:rPr>
          <w:rFonts w:hint="eastAsia" w:ascii="宋体" w:hAnsi="宋体"/>
          <w:color w:val="000000"/>
          <w:szCs w:val="21"/>
          <w:lang w:val="en-US" w:eastAsia="zh-CN"/>
        </w:rPr>
        <w:t>7</w:t>
      </w:r>
      <w:r>
        <w:rPr>
          <w:rFonts w:hint="eastAsia" w:ascii="宋体" w:hAnsi="宋体"/>
          <w:color w:val="000000"/>
          <w:szCs w:val="21"/>
        </w:rPr>
        <w:t>供应商有融资、担保需求的，具体办理流程可向</w:t>
      </w:r>
      <w:r>
        <w:rPr>
          <w:rFonts w:hint="eastAsia" w:ascii="宋体" w:hAnsi="宋体"/>
          <w:b/>
          <w:color w:val="000000"/>
          <w:szCs w:val="21"/>
        </w:rPr>
        <w:t>磋商须知前附表</w:t>
      </w:r>
      <w:r>
        <w:rPr>
          <w:rFonts w:hint="eastAsia" w:ascii="宋体" w:hAnsi="宋体"/>
          <w:color w:val="000000"/>
          <w:szCs w:val="21"/>
        </w:rPr>
        <w:t>所列金融机构和担保机构询问。</w:t>
      </w:r>
    </w:p>
    <w:p w14:paraId="6AF147A6">
      <w:pPr>
        <w:keepNext w:val="0"/>
        <w:keepLines w:val="0"/>
        <w:pageBreakBefore w:val="0"/>
        <w:kinsoku/>
        <w:wordWrap/>
        <w:overflowPunct/>
        <w:topLinePunct w:val="0"/>
        <w:autoSpaceDE/>
        <w:autoSpaceDN/>
        <w:bidi w:val="0"/>
        <w:adjustRightInd w:val="0"/>
        <w:snapToGrid w:val="0"/>
        <w:spacing w:line="360" w:lineRule="auto"/>
        <w:ind w:left="0" w:right="0" w:rightChars="0" w:hanging="902" w:hangingChars="376"/>
        <w:textAlignment w:val="auto"/>
        <w:rPr>
          <w:rFonts w:ascii="黑体" w:hAnsi="宋体" w:eastAsia="黑体"/>
          <w:color w:val="000000"/>
          <w:sz w:val="24"/>
        </w:rPr>
      </w:pPr>
      <w:r>
        <w:rPr>
          <w:rFonts w:hint="eastAsia" w:ascii="黑体" w:hAnsi="宋体" w:eastAsia="黑体"/>
          <w:color w:val="000000"/>
          <w:sz w:val="24"/>
        </w:rPr>
        <w:t>二、磋商文件</w:t>
      </w:r>
    </w:p>
    <w:p w14:paraId="6D9C454E">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color w:val="000000"/>
          <w:szCs w:val="21"/>
        </w:rPr>
      </w:pPr>
      <w:r>
        <w:rPr>
          <w:rFonts w:hint="eastAsia" w:ascii="宋体" w:hAnsi="宋体"/>
          <w:b/>
          <w:bCs/>
          <w:color w:val="000000"/>
          <w:szCs w:val="21"/>
        </w:rPr>
        <w:t>10．磋商文件的组成</w:t>
      </w:r>
    </w:p>
    <w:p w14:paraId="5DE62629">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color w:val="000000"/>
        </w:rPr>
      </w:pPr>
      <w:r>
        <w:rPr>
          <w:rFonts w:hint="eastAsia" w:hAnsi="宋体"/>
          <w:color w:val="000000"/>
        </w:rPr>
        <w:t>10.1 磋商文件由下列文件组成：</w:t>
      </w:r>
    </w:p>
    <w:p w14:paraId="0C470A8A">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第一章 磋商邀请</w:t>
      </w:r>
    </w:p>
    <w:p w14:paraId="42FAEDA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第二章 磋商须知</w:t>
      </w:r>
    </w:p>
    <w:p w14:paraId="1FFC6132">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第三章 政府采购合同格式条款</w:t>
      </w:r>
    </w:p>
    <w:p w14:paraId="4AA9B598">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第四章 采购需求</w:t>
      </w:r>
    </w:p>
    <w:p w14:paraId="7DD6FC4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第五章 响应文件组成</w:t>
      </w:r>
    </w:p>
    <w:p w14:paraId="1C566C2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4DA6BA56">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rPr>
        <w:t>10.3</w:t>
      </w:r>
      <w:r>
        <w:rPr>
          <w:rFonts w:hint="eastAsia" w:ascii="宋体" w:hAnsi="宋体"/>
          <w:szCs w:val="21"/>
        </w:rPr>
        <w:t>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0E4A2253">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szCs w:val="21"/>
        </w:rPr>
      </w:pPr>
      <w:r>
        <w:rPr>
          <w:rFonts w:hint="eastAsia" w:ascii="宋体" w:hAnsi="宋体"/>
          <w:b/>
          <w:szCs w:val="21"/>
        </w:rPr>
        <w:t>11.</w:t>
      </w:r>
      <w:r>
        <w:rPr>
          <w:rFonts w:hint="eastAsia"/>
          <w:b/>
        </w:rPr>
        <w:t xml:space="preserve"> </w:t>
      </w:r>
      <w:r>
        <w:rPr>
          <w:rFonts w:hint="eastAsia" w:ascii="宋体" w:hAnsi="宋体"/>
          <w:b/>
          <w:szCs w:val="21"/>
        </w:rPr>
        <w:t>磋商文件的提供期限</w:t>
      </w:r>
    </w:p>
    <w:p w14:paraId="0562D8F3">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4CB7171B">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规定的资料领取或购买磋商文件。</w:t>
      </w:r>
    </w:p>
    <w:p w14:paraId="201237A2">
      <w:pPr>
        <w:pStyle w:val="12"/>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6CDCA42E">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5654F445">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21ED83B1">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kern w:val="0"/>
          <w:szCs w:val="21"/>
        </w:rPr>
      </w:pPr>
      <w:r>
        <w:rPr>
          <w:rFonts w:hint="eastAsia" w:ascii="宋体" w:hAnsi="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524FE12">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D84CE2A">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pPr>
      <w:r>
        <w:rPr>
          <w:rFonts w:hint="eastAsia"/>
        </w:rPr>
        <w:t>13.2</w:t>
      </w:r>
      <w:r>
        <w:rPr>
          <w:rFonts w:hint="eastAsia" w:hAnsi="宋体" w:cs="宋体"/>
          <w:kern w:val="0"/>
        </w:rPr>
        <w:t>提交首次响应文件截止时间前对磋商文件澄清或者修改内容，为磋商文件的组成部分。</w:t>
      </w:r>
    </w:p>
    <w:p w14:paraId="738D8B77">
      <w:pPr>
        <w:keepNext w:val="0"/>
        <w:keepLines w:val="0"/>
        <w:pageBreakBefore w:val="0"/>
        <w:kinsoku/>
        <w:wordWrap/>
        <w:overflowPunct/>
        <w:topLinePunct w:val="0"/>
        <w:autoSpaceDE/>
        <w:autoSpaceDN/>
        <w:bidi w:val="0"/>
        <w:adjustRightInd w:val="0"/>
        <w:snapToGrid w:val="0"/>
        <w:spacing w:line="360" w:lineRule="auto"/>
        <w:ind w:left="0" w:right="0" w:rightChars="0" w:hanging="902" w:hangingChars="376"/>
        <w:textAlignment w:val="auto"/>
        <w:rPr>
          <w:rFonts w:ascii="黑体" w:hAnsi="宋体" w:eastAsia="黑体"/>
          <w:sz w:val="24"/>
        </w:rPr>
      </w:pPr>
      <w:r>
        <w:rPr>
          <w:rFonts w:hint="eastAsia" w:ascii="黑体" w:hAnsi="宋体" w:eastAsia="黑体"/>
          <w:sz w:val="24"/>
        </w:rPr>
        <w:t>三、响应文件</w:t>
      </w:r>
    </w:p>
    <w:p w14:paraId="7C80C828">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14.一般要求</w:t>
      </w:r>
    </w:p>
    <w:p w14:paraId="6FFA037A">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bCs/>
          <w:szCs w:val="21"/>
        </w:rPr>
      </w:pPr>
      <w:r>
        <w:rPr>
          <w:rFonts w:hint="eastAsia" w:ascii="宋体" w:hAnsi="宋体"/>
          <w:bCs/>
          <w:szCs w:val="21"/>
        </w:rPr>
        <w:t>14.1 供应商应仔细阅读磋商文件的所有内容，按磋商文件的要求编制响应文件，并保证所提供的全部资料的真实性，以使其响应文件对磋商文件做出实质性的响应。</w:t>
      </w:r>
    </w:p>
    <w:p w14:paraId="7E1FED96">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bCs/>
          <w:szCs w:val="21"/>
        </w:rPr>
      </w:pPr>
      <w:r>
        <w:rPr>
          <w:rFonts w:hint="eastAsia" w:ascii="宋体" w:hAnsi="宋体"/>
          <w:bCs/>
          <w:szCs w:val="21"/>
        </w:rPr>
        <w:t xml:space="preserve">14.2 </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7F884677">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bCs/>
        </w:rPr>
        <w:t xml:space="preserve">14.3 </w:t>
      </w:r>
      <w:r>
        <w:rPr>
          <w:rFonts w:hint="eastAsia" w:hAnsi="宋体"/>
        </w:rPr>
        <w:t>计量单位应使用我国法定计量单位，未列明时应默认为我国法定计量单位。</w:t>
      </w:r>
    </w:p>
    <w:p w14:paraId="373B26E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14.4 响应文件应采用书面形式，电报、传真、电子邮件形式的响应文件概不接受。</w:t>
      </w:r>
    </w:p>
    <w:p w14:paraId="6FB3D53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14.5 供应商应按磋商文件中提供的响应文件格式填写。</w:t>
      </w:r>
    </w:p>
    <w:p w14:paraId="539568B1">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00EB468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outlineLvl w:val="0"/>
        <w:rPr>
          <w:rFonts w:ascii="宋体" w:hAnsi="宋体"/>
          <w:szCs w:val="21"/>
        </w:rPr>
      </w:pPr>
      <w:r>
        <w:rPr>
          <w:rFonts w:hint="eastAsia" w:ascii="宋体" w:hAnsi="宋体"/>
        </w:rPr>
        <w:t>15.1</w:t>
      </w:r>
      <w:r>
        <w:rPr>
          <w:rFonts w:hint="eastAsia" w:hAnsi="宋体"/>
        </w:rPr>
        <w:t>响应文件包括下列内容：</w:t>
      </w:r>
      <w:r>
        <w:rPr>
          <w:rFonts w:hint="eastAsia" w:ascii="宋体" w:hAnsi="宋体"/>
          <w:szCs w:val="21"/>
        </w:rPr>
        <w:t xml:space="preserve"> </w:t>
      </w:r>
    </w:p>
    <w:p w14:paraId="6D2377C1">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（1）磋商响应声明</w:t>
      </w:r>
    </w:p>
    <w:p w14:paraId="7F4FCE11">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（2）保证金</w:t>
      </w:r>
    </w:p>
    <w:p w14:paraId="0F3273C2">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（3）联合体协议</w:t>
      </w:r>
    </w:p>
    <w:p w14:paraId="49ACF040">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（4）供应商的资格证明文件</w:t>
      </w:r>
    </w:p>
    <w:p w14:paraId="64803491">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（5）货物或服务方案说明</w:t>
      </w:r>
    </w:p>
    <w:p w14:paraId="2C432FE1">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（6）技术/商务响应与偏离表</w:t>
      </w:r>
    </w:p>
    <w:p w14:paraId="1C1495CC">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（7）提供享受政府采购政策的证明材料和清单表</w:t>
      </w:r>
    </w:p>
    <w:p w14:paraId="3340F6F9">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（8）经销或代理或为货物提供售后服务的证明材料</w:t>
      </w:r>
    </w:p>
    <w:p w14:paraId="763D5CCB">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color w:val="FF0000"/>
        </w:rPr>
      </w:pPr>
      <w:r>
        <w:rPr>
          <w:rFonts w:hint="eastAsia" w:hAnsi="宋体"/>
        </w:rPr>
        <w:t>（9）报价一览表及报价文件</w:t>
      </w:r>
    </w:p>
    <w:p w14:paraId="3A01746D">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（10）供应商认为需提供的其他资料</w:t>
      </w:r>
    </w:p>
    <w:p w14:paraId="71312312">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ascii="宋体" w:hAnsi="宋体"/>
        </w:rPr>
        <w:t>15.2在磋商过程中，</w:t>
      </w:r>
      <w:r>
        <w:rPr>
          <w:rFonts w:hint="eastAsia" w:ascii="宋体" w:hAnsi="宋体"/>
          <w:szCs w:val="21"/>
        </w:rPr>
        <w:t>供应商</w:t>
      </w:r>
      <w:r>
        <w:rPr>
          <w:rFonts w:hint="eastAsia" w:ascii="宋体" w:hAnsi="宋体"/>
        </w:rPr>
        <w:t>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w:t>
      </w:r>
      <w:r>
        <w:rPr>
          <w:rFonts w:hint="eastAsia" w:hAnsi="宋体"/>
          <w:lang w:eastAsia="zh-CN"/>
        </w:rPr>
        <w:t>（</w:t>
      </w:r>
      <w:r>
        <w:rPr>
          <w:rFonts w:hint="eastAsia" w:hAnsi="宋体"/>
        </w:rPr>
        <w:t>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w:t>
      </w:r>
      <w:r>
        <w:rPr>
          <w:rFonts w:hint="eastAsia" w:hAnsi="宋体"/>
          <w:lang w:eastAsia="zh-CN"/>
        </w:rPr>
        <w:t>）</w:t>
      </w:r>
      <w:r>
        <w:rPr>
          <w:rFonts w:hint="eastAsia" w:hAnsi="宋体"/>
        </w:rPr>
        <w:t>是</w:t>
      </w:r>
      <w:r>
        <w:rPr>
          <w:rFonts w:hint="eastAsia" w:ascii="宋体" w:hAnsi="宋体"/>
          <w:szCs w:val="21"/>
        </w:rPr>
        <w:t>响应文件</w:t>
      </w:r>
      <w:r>
        <w:rPr>
          <w:rFonts w:hint="eastAsia" w:hAnsi="宋体"/>
        </w:rPr>
        <w:t>的有效组成部分。</w:t>
      </w:r>
    </w:p>
    <w:p w14:paraId="620D1448">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b/>
        </w:rPr>
      </w:pPr>
      <w:r>
        <w:rPr>
          <w:rFonts w:hint="eastAsia" w:ascii="宋体" w:hAnsi="宋体"/>
        </w:rPr>
        <w:t>15.3</w:t>
      </w:r>
      <w:r>
        <w:rPr>
          <w:rFonts w:hint="eastAsia" w:ascii="宋体" w:hAnsi="宋体" w:cs="宋体"/>
          <w:kern w:val="0"/>
          <w:szCs w:val="21"/>
        </w:rPr>
        <w:t>磋商文件规定可能发生实质性变动的，供应商应当在</w:t>
      </w:r>
      <w:r>
        <w:rPr>
          <w:rFonts w:hint="eastAsia" w:hAnsi="宋体"/>
        </w:rPr>
        <w:t>《技术/商务响应与偏离表》中对应内容注明。</w:t>
      </w:r>
    </w:p>
    <w:p w14:paraId="575396E5">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rPr>
        <w:t>15.4</w:t>
      </w:r>
      <w:r>
        <w:rPr>
          <w:rFonts w:hint="eastAsia" w:ascii="宋体" w:hAnsi="宋体"/>
          <w:szCs w:val="21"/>
        </w:rPr>
        <w:t>根据《政府采购法》第四十二条的规定，供应商无论成交与否，其响应文件不予退还。</w:t>
      </w:r>
    </w:p>
    <w:p w14:paraId="7B6A59D9">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16.报价</w:t>
      </w:r>
    </w:p>
    <w:p w14:paraId="64D58A43">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55B858F9">
      <w:pPr>
        <w:pStyle w:val="38"/>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rPr>
      </w:pPr>
      <w:r>
        <w:rPr>
          <w:rFonts w:hint="eastAsia" w:ascii="宋体" w:hAnsi="宋体"/>
        </w:rPr>
        <w:t>16.2供应商应按第五章 响应文件组成格式填写。</w:t>
      </w:r>
    </w:p>
    <w:p w14:paraId="04446D90">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16.3响应文件中标明的价格在合同执行过程中是固定不变的，不得以任何理由予以变更。以可变动价格提交的报价将被认为是非实质响应而被拒绝。</w:t>
      </w:r>
    </w:p>
    <w:p w14:paraId="0FB3C3A0">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4DC818F2">
      <w:pPr>
        <w:pStyle w:val="12"/>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b/>
        </w:rPr>
      </w:pPr>
      <w:r>
        <w:rPr>
          <w:rFonts w:hint="eastAsia"/>
          <w:b/>
        </w:rPr>
        <w:t>17.供应商符合磋商文件规定的证明文件</w:t>
      </w:r>
    </w:p>
    <w:p w14:paraId="44BC9B1A">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rPr>
      </w:pPr>
      <w:r>
        <w:rPr>
          <w:rFonts w:hint="eastAsia" w:ascii="宋体" w:hAnsi="宋体"/>
        </w:rPr>
        <w:t>17.1供应商应提交满足本章第3.1款规定的资格条件要求的证明文件,该证明文件作为响应文件的一部分。</w:t>
      </w:r>
    </w:p>
    <w:p w14:paraId="1056ECA1">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rPr>
      </w:pPr>
      <w:r>
        <w:rPr>
          <w:rFonts w:hint="eastAsia" w:ascii="宋体" w:hAnsi="宋体"/>
        </w:rPr>
        <w:t>17.2如果供应商为联合体，则应提交联合体各方资格证明文件、联合体协议。否则，在评审时将其视为无效响应。</w:t>
      </w:r>
    </w:p>
    <w:p w14:paraId="4801F3CD">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17.3除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260C3310">
      <w:pPr>
        <w:keepNext w:val="0"/>
        <w:keepLines w:val="0"/>
        <w:pageBreakBefore w:val="0"/>
        <w:kinsoku/>
        <w:wordWrap/>
        <w:overflowPunct/>
        <w:topLinePunct w:val="0"/>
        <w:autoSpaceDE/>
        <w:autoSpaceDN/>
        <w:bidi w:val="0"/>
        <w:adjustRightInd w:val="0"/>
        <w:snapToGrid w:val="0"/>
        <w:spacing w:line="360" w:lineRule="auto"/>
        <w:ind w:left="0" w:right="0" w:rightChars="0"/>
        <w:jc w:val="left"/>
        <w:textAlignment w:val="auto"/>
        <w:rPr>
          <w:rFonts w:ascii="宋体" w:hAnsi="宋体"/>
          <w:b/>
          <w:szCs w:val="21"/>
        </w:rPr>
      </w:pPr>
      <w:r>
        <w:rPr>
          <w:rFonts w:hint="eastAsia" w:ascii="宋体" w:hAnsi="宋体"/>
          <w:b/>
          <w:szCs w:val="21"/>
        </w:rPr>
        <w:t>18．样品提供</w:t>
      </w:r>
    </w:p>
    <w:p w14:paraId="6931AE02">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18.1</w:t>
      </w:r>
      <w:r>
        <w:rPr>
          <w:rFonts w:hint="eastAsia" w:ascii="宋体" w:hAnsi="宋体"/>
          <w:b/>
          <w:color w:val="000000"/>
        </w:rPr>
        <w:t>磋商</w:t>
      </w:r>
      <w:r>
        <w:rPr>
          <w:rFonts w:hint="eastAsia" w:ascii="宋体" w:hAnsi="宋体"/>
          <w:b/>
        </w:rPr>
        <w:t>须知前附表</w:t>
      </w:r>
      <w:r>
        <w:rPr>
          <w:rFonts w:hint="eastAsia" w:ascii="宋体" w:hAnsi="宋体"/>
          <w:szCs w:val="21"/>
        </w:rPr>
        <w:t>规定</w:t>
      </w:r>
      <w:r>
        <w:rPr>
          <w:rFonts w:hint="eastAsia" w:ascii="宋体" w:hAnsi="宋体"/>
          <w:bCs/>
          <w:color w:val="000000"/>
        </w:rPr>
        <w:t>供应商</w:t>
      </w:r>
      <w:r>
        <w:rPr>
          <w:rFonts w:hint="eastAsia" w:ascii="宋体" w:hAnsi="宋体"/>
          <w:szCs w:val="21"/>
        </w:rPr>
        <w:t>在</w:t>
      </w:r>
      <w:r>
        <w:rPr>
          <w:rFonts w:hint="eastAsia" w:ascii="宋体" w:hAnsi="宋体"/>
          <w:color w:val="000000"/>
        </w:rPr>
        <w:t>磋商</w:t>
      </w:r>
      <w:r>
        <w:rPr>
          <w:rFonts w:hint="eastAsia" w:ascii="宋体" w:hAnsi="宋体"/>
          <w:szCs w:val="21"/>
        </w:rPr>
        <w:t>时提供样品的，</w:t>
      </w:r>
      <w:r>
        <w:rPr>
          <w:rFonts w:hint="eastAsia" w:ascii="宋体" w:hAnsi="宋体"/>
          <w:bCs/>
          <w:color w:val="000000"/>
        </w:rPr>
        <w:t>供应商</w:t>
      </w:r>
      <w:r>
        <w:rPr>
          <w:rFonts w:ascii="宋体" w:hAnsi="宋体"/>
          <w:szCs w:val="21"/>
        </w:rPr>
        <w:t>有以下情形之一的</w:t>
      </w:r>
      <w:r>
        <w:rPr>
          <w:rFonts w:hint="eastAsia" w:ascii="宋体" w:hAnsi="宋体"/>
          <w:szCs w:val="21"/>
        </w:rPr>
        <w:t>，在评审时将其视为无效响应。</w:t>
      </w:r>
    </w:p>
    <w:p w14:paraId="1058B49E">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（1）未在</w:t>
      </w:r>
      <w:r>
        <w:rPr>
          <w:rFonts w:hint="eastAsia" w:ascii="宋体" w:hAnsi="宋体"/>
          <w:b/>
          <w:color w:val="000000"/>
        </w:rPr>
        <w:t>磋商</w:t>
      </w:r>
      <w:r>
        <w:rPr>
          <w:rFonts w:hint="eastAsia" w:ascii="宋体" w:hAnsi="宋体"/>
          <w:b/>
        </w:rPr>
        <w:t>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5C383D5A">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（2）</w:t>
      </w:r>
      <w:r>
        <w:rPr>
          <w:rFonts w:hint="eastAsia" w:ascii="宋体" w:hAnsi="宋体"/>
          <w:bCs/>
          <w:color w:val="000000"/>
        </w:rPr>
        <w:t>供应商</w:t>
      </w:r>
      <w:r>
        <w:rPr>
          <w:rFonts w:hint="eastAsia" w:ascii="宋体" w:hAnsi="宋体"/>
          <w:szCs w:val="21"/>
        </w:rPr>
        <w:t>提供的样品与响应文件中提供样品的型号、规格不一致</w:t>
      </w:r>
      <w:r>
        <w:rPr>
          <w:rFonts w:ascii="宋体" w:hAnsi="宋体"/>
          <w:szCs w:val="21"/>
        </w:rPr>
        <w:t>的</w:t>
      </w:r>
      <w:r>
        <w:rPr>
          <w:rFonts w:hint="eastAsia" w:ascii="宋体" w:hAnsi="宋体"/>
          <w:szCs w:val="21"/>
        </w:rPr>
        <w:t>。</w:t>
      </w:r>
    </w:p>
    <w:p w14:paraId="1267038E">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19.</w:t>
      </w:r>
      <w:r>
        <w:rPr>
          <w:rFonts w:hint="eastAsia"/>
        </w:rPr>
        <w:t xml:space="preserve"> </w:t>
      </w:r>
      <w:r>
        <w:rPr>
          <w:rFonts w:hint="eastAsia" w:ascii="宋体" w:hAnsi="宋体"/>
          <w:b/>
          <w:bCs/>
          <w:szCs w:val="21"/>
        </w:rPr>
        <w:t>磋商保证金</w:t>
      </w:r>
    </w:p>
    <w:p w14:paraId="55266245">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，在</w:t>
      </w:r>
      <w:r>
        <w:rPr>
          <w:rFonts w:hint="eastAsia" w:hAnsi="宋体" w:cs="宋体"/>
          <w:kern w:val="0"/>
        </w:rPr>
        <w:t>提交首次响应文件截止时间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采购项目预算2﹪</w:t>
      </w:r>
      <w:r>
        <w:rPr>
          <w:rFonts w:hint="eastAsia" w:hAnsi="宋体"/>
          <w:bCs/>
        </w:rPr>
        <w:t>的磋商保证金</w:t>
      </w:r>
      <w:r>
        <w:rPr>
          <w:rFonts w:hint="eastAsia" w:hAnsi="宋体"/>
          <w:bCs/>
          <w:lang w:eastAsia="zh-CN"/>
        </w:rPr>
        <w:t>（</w:t>
      </w:r>
      <w:r>
        <w:rPr>
          <w:rFonts w:hint="eastAsia" w:hAnsi="宋体"/>
          <w:bCs/>
        </w:rPr>
        <w:t>数额采用四舍五入，计算至元</w:t>
      </w:r>
      <w:r>
        <w:rPr>
          <w:rFonts w:hint="eastAsia" w:hAnsi="宋体"/>
          <w:bCs/>
          <w:lang w:eastAsia="zh-CN"/>
        </w:rPr>
        <w:t>）</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5C3105C8">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6FE09128">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19.3供应商未按照磋商文件要求提交磋商保证金的，响应无效。</w:t>
      </w:r>
    </w:p>
    <w:p w14:paraId="76DE2E54">
      <w:pPr>
        <w:pStyle w:val="12"/>
        <w:keepNext w:val="0"/>
        <w:keepLines w:val="0"/>
        <w:pageBreakBefore w:val="0"/>
        <w:tabs>
          <w:tab w:val="left" w:pos="6300"/>
        </w:tabs>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2CBA5311">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kern w:val="0"/>
        </w:rPr>
      </w:pPr>
      <w:r>
        <w:rPr>
          <w:rFonts w:hint="eastAsia"/>
        </w:rPr>
        <w:t>19.5</w:t>
      </w:r>
      <w:r>
        <w:rPr>
          <w:rFonts w:hint="eastAsia"/>
          <w:kern w:val="0"/>
        </w:rPr>
        <w:t>有下列情形之一的，磋商保证金不予退还，并上缴本级财政国库：</w:t>
      </w:r>
    </w:p>
    <w:p w14:paraId="25D6850D">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16B4DD75">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kern w:val="0"/>
        </w:rPr>
      </w:pPr>
      <w:r>
        <w:rPr>
          <w:rFonts w:hint="eastAsia"/>
          <w:kern w:val="0"/>
        </w:rPr>
        <w:t>（2）供应商在响应文件中提供虚假资料的；</w:t>
      </w:r>
    </w:p>
    <w:p w14:paraId="018B72C0">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kern w:val="0"/>
        </w:rPr>
        <w:t>（3）</w:t>
      </w:r>
      <w:r>
        <w:rPr>
          <w:rFonts w:hint="eastAsia"/>
        </w:rPr>
        <w:t>确定成交结果后，无正当理由放弃成交资格的；</w:t>
      </w:r>
    </w:p>
    <w:p w14:paraId="30DFB9E2">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525" w:firstLineChars="250"/>
        <w:jc w:val="left"/>
        <w:textAlignment w:val="auto"/>
        <w:rPr>
          <w:rFonts w:ascii="宋体" w:hAnsi="宋体" w:cs="宋体"/>
          <w:kern w:val="0"/>
          <w:szCs w:val="21"/>
        </w:rPr>
      </w:pPr>
      <w:r>
        <w:rPr>
          <w:rFonts w:hint="eastAsia" w:ascii="宋体" w:hAnsi="宋体" w:cs="宋体"/>
          <w:kern w:val="0"/>
          <w:szCs w:val="21"/>
          <w:lang w:eastAsia="zh-CN"/>
        </w:rPr>
        <w:t>（</w:t>
      </w:r>
      <w:r>
        <w:rPr>
          <w:rFonts w:hint="eastAsia" w:ascii="宋体" w:hAnsi="宋体" w:cs="宋体"/>
          <w:kern w:val="0"/>
          <w:szCs w:val="21"/>
        </w:rPr>
        <w:t>4</w:t>
      </w:r>
      <w:r>
        <w:rPr>
          <w:rFonts w:hint="eastAsia" w:ascii="宋体" w:hAnsi="宋体" w:cs="宋体"/>
          <w:kern w:val="0"/>
          <w:szCs w:val="21"/>
          <w:lang w:eastAsia="zh-CN"/>
        </w:rPr>
        <w:t>）</w:t>
      </w:r>
      <w:r>
        <w:rPr>
          <w:rFonts w:hint="eastAsia" w:ascii="宋体" w:hAnsi="宋体" w:cs="宋体"/>
          <w:kern w:val="0"/>
          <w:szCs w:val="21"/>
        </w:rPr>
        <w:t xml:space="preserve"> 除因不可抗力或磋商文件认可的情形以外，成交供应商不与采购人签订合同的；</w:t>
      </w:r>
    </w:p>
    <w:p w14:paraId="48656376">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7E160067">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（6）磋商文件规定的其他情形。</w:t>
      </w:r>
    </w:p>
    <w:p w14:paraId="33955F3C">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20.</w:t>
      </w:r>
      <w:r>
        <w:rPr>
          <w:rFonts w:hint="eastAsia" w:ascii="宋体" w:hAnsi="宋体"/>
          <w:szCs w:val="21"/>
        </w:rPr>
        <w:t xml:space="preserve"> </w:t>
      </w:r>
      <w:r>
        <w:rPr>
          <w:rFonts w:hint="eastAsia" w:hAnsi="宋体"/>
          <w:b/>
        </w:rPr>
        <w:t>响应文件</w:t>
      </w:r>
      <w:r>
        <w:rPr>
          <w:rFonts w:hint="eastAsia" w:ascii="宋体" w:hAnsi="宋体"/>
          <w:b/>
          <w:szCs w:val="21"/>
        </w:rPr>
        <w:t>有效期</w:t>
      </w:r>
    </w:p>
    <w:p w14:paraId="794844D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Ansi="宋体"/>
        </w:rPr>
      </w:pPr>
      <w:r>
        <w:rPr>
          <w:rFonts w:hint="eastAsia" w:ascii="宋体" w:hAnsi="宋体"/>
        </w:rPr>
        <w:t>20.1响应文件</w:t>
      </w:r>
      <w:r>
        <w:rPr>
          <w:rFonts w:hint="eastAsia" w:ascii="宋体" w:hAnsi="宋体"/>
          <w:szCs w:val="21"/>
        </w:rPr>
        <w:t>有效期见</w:t>
      </w:r>
      <w:r>
        <w:rPr>
          <w:rFonts w:hint="eastAsia" w:ascii="宋体" w:hAnsi="宋体"/>
          <w:b/>
        </w:rPr>
        <w:t>磋商须知前附表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响应文件有效期不足的将被视为无效响应。</w:t>
      </w:r>
    </w:p>
    <w:p w14:paraId="331ED25C">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21.响应文件的签署及规定</w:t>
      </w:r>
    </w:p>
    <w:p w14:paraId="22BCCD1E">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highlight w:val="none"/>
        </w:rPr>
      </w:pPr>
      <w:r>
        <w:rPr>
          <w:rFonts w:hint="eastAsia" w:hAnsi="宋体"/>
        </w:rPr>
        <w:t>21.1响应文件的正本和副本应装订成册，正本一份，副本份数见</w:t>
      </w:r>
      <w:r>
        <w:rPr>
          <w:rFonts w:hint="eastAsia" w:hAnsi="宋体"/>
          <w:b/>
        </w:rPr>
        <w:t>磋商须知前附表</w:t>
      </w:r>
      <w:r>
        <w:rPr>
          <w:rFonts w:hint="eastAsia" w:hAnsi="宋体"/>
        </w:rPr>
        <w:t>。正本和副本的封面上应标记“正本”或“副本”的字</w:t>
      </w:r>
      <w:r>
        <w:rPr>
          <w:rFonts w:hint="eastAsia" w:hAnsi="宋体"/>
          <w:highlight w:val="none"/>
        </w:rPr>
        <w:t>样，</w:t>
      </w:r>
      <w:r>
        <w:rPr>
          <w:rFonts w:hint="eastAsia" w:hAnsi="宋体"/>
          <w:highlight w:val="none"/>
          <w:lang w:eastAsia="zh-CN"/>
        </w:rPr>
        <w:t>副本可为正本复印件，</w:t>
      </w:r>
      <w:r>
        <w:rPr>
          <w:rFonts w:hint="eastAsia" w:hAnsi="宋体"/>
          <w:highlight w:val="none"/>
        </w:rPr>
        <w:t>当正本和副本有差异时，以正本为准。</w:t>
      </w:r>
    </w:p>
    <w:p w14:paraId="260206BE">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highlight w:val="none"/>
        </w:rPr>
        <w:t>21.2响应文件正本和副本应按磋商文件要求签章处盖单位章和由法定代表人或其委托代理人签字；任何加行、涂改、增删，应有法定代表人或其委托代理人在旁边签字。否则，将导</w:t>
      </w:r>
      <w:r>
        <w:rPr>
          <w:rFonts w:hint="eastAsia" w:hAnsi="宋体"/>
        </w:rPr>
        <w:t>致响应文件无效。</w:t>
      </w:r>
    </w:p>
    <w:p w14:paraId="78DE2E40">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21.</w:t>
      </w:r>
      <w:r>
        <w:rPr>
          <w:rFonts w:hint="eastAsia" w:hAnsi="宋体"/>
          <w:lang w:val="en-US" w:eastAsia="zh-CN"/>
        </w:rPr>
        <w:t>4</w:t>
      </w:r>
      <w:r>
        <w:rPr>
          <w:rFonts w:hint="eastAsia" w:hAnsi="宋体"/>
        </w:rPr>
        <w:t>在磋商过程中，供应商按磋商文件规定和磋商小组要求</w:t>
      </w:r>
      <w:r>
        <w:rPr>
          <w:rFonts w:hint="eastAsia" w:hAnsi="宋体" w:cs="宋体"/>
          <w:kern w:val="0"/>
        </w:rPr>
        <w:t>提交的</w:t>
      </w:r>
      <w:r>
        <w:rPr>
          <w:rFonts w:hint="eastAsia" w:hAnsi="宋体"/>
        </w:rPr>
        <w:t>最后报价</w:t>
      </w:r>
      <w:r>
        <w:rPr>
          <w:rFonts w:hint="eastAsia" w:hAnsi="宋体"/>
          <w:lang w:eastAsia="zh-CN"/>
        </w:rPr>
        <w:t>（</w:t>
      </w:r>
      <w:r>
        <w:rPr>
          <w:rFonts w:hint="eastAsia" w:hAnsi="宋体"/>
        </w:rPr>
        <w:t>或者</w:t>
      </w:r>
      <w:r>
        <w:rPr>
          <w:rFonts w:hint="eastAsia" w:hAnsi="宋体"/>
          <w:bCs/>
        </w:rPr>
        <w:t>重</w:t>
      </w:r>
      <w:r>
        <w:rPr>
          <w:rFonts w:hint="eastAsia" w:hAnsi="宋体" w:cs="宋体"/>
          <w:kern w:val="0"/>
        </w:rPr>
        <w:t>新提交的响应文件和</w:t>
      </w:r>
      <w:r>
        <w:rPr>
          <w:rFonts w:hint="eastAsia" w:hAnsi="宋体"/>
        </w:rPr>
        <w:t>最后报价</w:t>
      </w:r>
      <w:r>
        <w:rPr>
          <w:rFonts w:hint="eastAsia" w:hAnsi="宋体"/>
          <w:lang w:eastAsia="zh-CN"/>
        </w:rPr>
        <w:t>）</w:t>
      </w:r>
      <w:r>
        <w:rPr>
          <w:rFonts w:hint="eastAsia" w:hAnsi="宋体"/>
        </w:rPr>
        <w:t>，一式两份，可打印或用不退色墨水书写，但需经法定代表人或其委托代理人签字，</w:t>
      </w:r>
      <w:r>
        <w:rPr>
          <w:rFonts w:hint="eastAsia" w:hAnsi="宋体" w:cs="宋体"/>
          <w:kern w:val="0"/>
        </w:rPr>
        <w:t>或者加盖供应商单位章</w:t>
      </w:r>
      <w:r>
        <w:rPr>
          <w:rFonts w:hint="eastAsia" w:hAnsi="宋体"/>
        </w:rPr>
        <w:t>。否则，将导致响应文件无效。</w:t>
      </w:r>
    </w:p>
    <w:p w14:paraId="1C4336CA">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黑体" w:hAnsi="宋体" w:eastAsia="黑体"/>
          <w:sz w:val="24"/>
        </w:rPr>
      </w:pPr>
      <w:r>
        <w:rPr>
          <w:rFonts w:hint="eastAsia" w:ascii="黑体" w:hAnsi="宋体" w:eastAsia="黑体"/>
          <w:sz w:val="24"/>
        </w:rPr>
        <w:t>四、响应文件的递交</w:t>
      </w:r>
    </w:p>
    <w:p w14:paraId="70E139D2">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464F255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22.1响应文件应密封包装，加贴封条，并在封套的封口处盖供应商单位章或者由法定代表人或其委托代理人签字。</w:t>
      </w:r>
    </w:p>
    <w:p w14:paraId="0D35B0F3">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2879082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szCs w:val="21"/>
        </w:rPr>
        <w:t>22.3响应文件如果未按上述规定密封和加写标记，采购人或采购代理机构将拒绝接收。</w:t>
      </w:r>
    </w:p>
    <w:p w14:paraId="4CDFD63D">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287A7719">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7FEE4073">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23.2</w:t>
      </w:r>
      <w:r>
        <w:rPr>
          <w:rFonts w:hint="eastAsia" w:hAnsi="宋体" w:cs="宋体"/>
          <w:kern w:val="0"/>
          <w:lang w:val="zh-CN"/>
        </w:rPr>
        <w:t>补充、修改的内容与响应文件不一致时，以补充、修改的内容为准。</w:t>
      </w:r>
    </w:p>
    <w:p w14:paraId="102F056E">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24.响应文件的递交与接收</w:t>
      </w:r>
    </w:p>
    <w:p w14:paraId="217D07EF">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24.1供应商应在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rPr>
        <w:t>在截止时间后送达的响应文件，采购人、采购代理机构或者磋商小组应当拒收。</w:t>
      </w:r>
    </w:p>
    <w:p w14:paraId="4F3AF57C">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731545CA">
      <w:pPr>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ascii="黑体" w:hAnsi="宋体" w:eastAsia="黑体"/>
          <w:sz w:val="24"/>
        </w:rPr>
      </w:pPr>
      <w:r>
        <w:rPr>
          <w:rFonts w:hint="eastAsia" w:ascii="黑体" w:hAnsi="宋体" w:eastAsia="黑体"/>
          <w:sz w:val="24"/>
        </w:rPr>
        <w:t>五、响应文件的磋商与评审</w:t>
      </w:r>
    </w:p>
    <w:p w14:paraId="0B779949">
      <w:pPr>
        <w:keepNext w:val="0"/>
        <w:keepLines w:val="0"/>
        <w:pageBreakBefore w:val="0"/>
        <w:tabs>
          <w:tab w:val="left" w:pos="0"/>
        </w:tabs>
        <w:kinsoku/>
        <w:wordWrap/>
        <w:overflowPunct/>
        <w:topLinePunct w:val="0"/>
        <w:autoSpaceDE/>
        <w:autoSpaceDN/>
        <w:bidi w:val="0"/>
        <w:adjustRightInd w:val="0"/>
        <w:snapToGrid w:val="0"/>
        <w:spacing w:line="360" w:lineRule="auto"/>
        <w:ind w:left="0" w:right="0" w:rightChars="0"/>
        <w:textAlignment w:val="auto"/>
        <w:rPr>
          <w:rFonts w:ascii="宋体" w:hAnsi="宋体"/>
          <w:b/>
          <w:bCs/>
          <w:szCs w:val="21"/>
        </w:rPr>
      </w:pPr>
      <w:r>
        <w:rPr>
          <w:rFonts w:hint="eastAsia" w:ascii="宋体" w:hAnsi="宋体"/>
          <w:b/>
          <w:bCs/>
          <w:szCs w:val="21"/>
        </w:rPr>
        <w:t>25.磋商程序</w:t>
      </w:r>
    </w:p>
    <w:p w14:paraId="010E173B">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bCs/>
          <w:szCs w:val="21"/>
        </w:rPr>
      </w:pPr>
      <w:r>
        <w:rPr>
          <w:rFonts w:hint="eastAsia" w:ascii="宋体" w:hAnsi="宋体" w:cs="宋体"/>
          <w:kern w:val="0"/>
          <w:szCs w:val="21"/>
        </w:rPr>
        <w:t>25.1磋商程序：响应文件审查、磋商（包括澄清）、响应文件评审、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rPr>
        <w:t>第</w:t>
      </w:r>
      <w:r>
        <w:rPr>
          <w:rFonts w:hint="eastAsia" w:ascii="宋体" w:hAnsi="宋体"/>
        </w:rPr>
        <w:t>30.1</w:t>
      </w:r>
      <w:r>
        <w:rPr>
          <w:rFonts w:hint="eastAsia" w:ascii="宋体" w:hAnsi="宋体" w:cs="宋体"/>
          <w:kern w:val="0"/>
          <w:szCs w:val="21"/>
          <w:lang w:val="zh-CN"/>
        </w:rPr>
        <w:t>款或者</w:t>
      </w:r>
      <w:r>
        <w:rPr>
          <w:rFonts w:hint="eastAsia" w:ascii="宋体" w:hAnsi="宋体"/>
        </w:rPr>
        <w:t>第30.2</w:t>
      </w:r>
      <w:r>
        <w:rPr>
          <w:rFonts w:hint="eastAsia" w:ascii="宋体" w:hAnsi="宋体" w:cs="宋体"/>
          <w:kern w:val="0"/>
          <w:szCs w:val="21"/>
          <w:lang w:val="zh-CN"/>
        </w:rPr>
        <w:t>款</w:t>
      </w:r>
      <w:r>
        <w:rPr>
          <w:rFonts w:hint="eastAsia" w:hAnsi="宋体"/>
        </w:rPr>
        <w:t>情形</w:t>
      </w:r>
      <w:r>
        <w:rPr>
          <w:rFonts w:hint="eastAsia" w:ascii="宋体" w:hAnsi="宋体"/>
          <w:bCs/>
          <w:szCs w:val="21"/>
        </w:rPr>
        <w:t>进行。</w:t>
      </w:r>
    </w:p>
    <w:p w14:paraId="1CAB435C">
      <w:pPr>
        <w:keepNext w:val="0"/>
        <w:keepLines w:val="0"/>
        <w:pageBreakBefore w:val="0"/>
        <w:widowControl/>
        <w:kinsoku/>
        <w:wordWrap/>
        <w:overflowPunct/>
        <w:topLinePunct w:val="0"/>
        <w:autoSpaceDE/>
        <w:autoSpaceDN/>
        <w:bidi w:val="0"/>
        <w:adjustRightInd w:val="0"/>
        <w:snapToGrid w:val="0"/>
        <w:spacing w:line="360" w:lineRule="auto"/>
        <w:ind w:left="0" w:right="0" w:rightChars="0"/>
        <w:textAlignment w:val="auto"/>
        <w:rPr>
          <w:rFonts w:ascii="宋体" w:hAnsi="宋体"/>
          <w:b/>
          <w:szCs w:val="21"/>
        </w:rPr>
      </w:pPr>
      <w:r>
        <w:rPr>
          <w:rFonts w:hint="eastAsia" w:ascii="宋体" w:hAnsi="宋体" w:cs="宋体"/>
          <w:b/>
          <w:kern w:val="0"/>
          <w:szCs w:val="21"/>
        </w:rPr>
        <w:t>26.</w:t>
      </w:r>
      <w:r>
        <w:rPr>
          <w:rFonts w:hint="eastAsia"/>
        </w:rPr>
        <w:t xml:space="preserve"> </w:t>
      </w:r>
      <w:r>
        <w:rPr>
          <w:rFonts w:hint="eastAsia" w:ascii="宋体" w:hAnsi="宋体" w:cs="宋体"/>
          <w:b/>
          <w:kern w:val="0"/>
          <w:szCs w:val="21"/>
        </w:rPr>
        <w:t>响应文件审查</w:t>
      </w:r>
      <w:r>
        <w:rPr>
          <w:rFonts w:hint="eastAsia" w:ascii="宋体" w:hAnsi="宋体"/>
          <w:b/>
          <w:szCs w:val="21"/>
        </w:rPr>
        <w:t xml:space="preserve"> </w:t>
      </w:r>
    </w:p>
    <w:p w14:paraId="2C9F5806">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26.1资格性审查：根据本章第3.1项规定的供应商资格条件要求，对</w:t>
      </w:r>
      <w:r>
        <w:rPr>
          <w:rFonts w:hint="eastAsia" w:ascii="宋体" w:hAnsi="宋体"/>
        </w:rPr>
        <w:t>响应</w:t>
      </w:r>
      <w:r>
        <w:rPr>
          <w:rFonts w:hint="eastAsia" w:ascii="宋体" w:hAnsi="宋体"/>
          <w:szCs w:val="21"/>
        </w:rPr>
        <w:t>文件的资格证明等进行审查，以确定供应商是否具备磋商资格条件。</w:t>
      </w:r>
    </w:p>
    <w:p w14:paraId="64FEB1E7">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26.2符合性审查</w:t>
      </w:r>
      <w:r>
        <w:rPr>
          <w:rFonts w:hint="eastAsia" w:ascii="宋体" w:hAnsi="宋体"/>
          <w:szCs w:val="21"/>
          <w:lang w:eastAsia="zh-CN"/>
        </w:rPr>
        <w:t>：</w:t>
      </w:r>
      <w:r>
        <w:rPr>
          <w:rFonts w:hint="eastAsia" w:ascii="宋体" w:hAnsi="宋体"/>
          <w:szCs w:val="21"/>
        </w:rPr>
        <w:t xml:space="preserve"> 对响应文件</w:t>
      </w:r>
      <w:r>
        <w:rPr>
          <w:rFonts w:hint="eastAsia" w:ascii="宋体" w:hAnsi="宋体"/>
          <w:szCs w:val="21"/>
          <w:lang w:eastAsia="zh-CN"/>
        </w:rPr>
        <w:t>（</w:t>
      </w:r>
      <w:r>
        <w:rPr>
          <w:rFonts w:hint="eastAsia" w:ascii="宋体" w:hAnsi="宋体"/>
          <w:szCs w:val="21"/>
        </w:rPr>
        <w:t>包括首次提交的响应文件、重新提交的响应文件</w:t>
      </w:r>
      <w:r>
        <w:rPr>
          <w:rFonts w:hint="eastAsia" w:ascii="宋体" w:hAnsi="宋体"/>
          <w:szCs w:val="21"/>
          <w:lang w:eastAsia="zh-CN"/>
        </w:rPr>
        <w:t>）</w:t>
      </w:r>
      <w:r>
        <w:rPr>
          <w:rFonts w:hint="eastAsia" w:ascii="宋体" w:hAnsi="宋体"/>
          <w:szCs w:val="21"/>
        </w:rPr>
        <w:t>的有效性、完整性和响应程度进行审查，以确定是否对磋商文件的实质性要求作出响应。</w:t>
      </w:r>
    </w:p>
    <w:p w14:paraId="190B4DE5">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498873F9">
      <w:pPr>
        <w:pStyle w:val="12"/>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hAnsi="宋体" w:cs="宋体"/>
          <w:b/>
          <w:kern w:val="0"/>
        </w:rPr>
      </w:pPr>
      <w:r>
        <w:rPr>
          <w:rFonts w:hint="eastAsia" w:hAnsi="宋体" w:cs="宋体"/>
          <w:b/>
          <w:kern w:val="0"/>
        </w:rPr>
        <w:t>27.实质性响应</w:t>
      </w:r>
    </w:p>
    <w:p w14:paraId="70F481DD">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hAnsi="宋体" w:cs="Arial"/>
          <w:kern w:val="0"/>
          <w:u w:val="single"/>
        </w:rPr>
      </w:pPr>
      <w:r>
        <w:rPr>
          <w:rFonts w:hint="eastAsia" w:hAnsi="宋体" w:cs="宋体"/>
          <w:kern w:val="0"/>
        </w:rPr>
        <w:t>27.1</w:t>
      </w:r>
      <w:r>
        <w:rPr>
          <w:rFonts w:hint="eastAsia" w:hAnsi="宋体"/>
        </w:rPr>
        <w:t>实质性响应是指响应文件</w:t>
      </w:r>
      <w:r>
        <w:rPr>
          <w:rFonts w:hint="eastAsia" w:hAnsi="宋体"/>
          <w:lang w:eastAsia="zh-CN"/>
        </w:rPr>
        <w:t>（</w:t>
      </w:r>
      <w:r>
        <w:rPr>
          <w:rFonts w:hint="eastAsia" w:hAnsi="宋体"/>
        </w:rPr>
        <w:t>包括首次响应文件、重新提交的响应文件</w:t>
      </w:r>
      <w:r>
        <w:rPr>
          <w:rFonts w:hint="eastAsia" w:hAnsi="宋体"/>
          <w:lang w:eastAsia="zh-CN"/>
        </w:rPr>
        <w:t>）</w:t>
      </w:r>
      <w:r>
        <w:rPr>
          <w:rFonts w:hint="eastAsia" w:hAnsi="宋体"/>
        </w:rPr>
        <w:t>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012A498D">
      <w:pPr>
        <w:keepNext w:val="0"/>
        <w:keepLines w:val="0"/>
        <w:pageBreakBefore w:val="0"/>
        <w:tabs>
          <w:tab w:val="left" w:pos="0"/>
          <w:tab w:val="left" w:pos="7560"/>
          <w:tab w:val="left" w:pos="7740"/>
          <w:tab w:val="left" w:pos="7920"/>
        </w:tabs>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27.2</w:t>
      </w:r>
      <w:r>
        <w:rPr>
          <w:rFonts w:hint="eastAsia" w:ascii="宋体" w:hAnsi="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w:t>
      </w:r>
      <w:r>
        <w:rPr>
          <w:rFonts w:hint="eastAsia" w:ascii="宋体" w:hAnsi="宋体"/>
        </w:rPr>
        <w:t>响应文件</w:t>
      </w:r>
      <w:r>
        <w:rPr>
          <w:rFonts w:hint="eastAsia" w:ascii="宋体" w:hAnsi="宋体"/>
          <w:szCs w:val="21"/>
        </w:rPr>
        <w:t>的响应性只根据</w:t>
      </w:r>
      <w:r>
        <w:rPr>
          <w:rFonts w:hint="eastAsia" w:ascii="宋体" w:hAnsi="宋体"/>
        </w:rPr>
        <w:t>响应文件</w:t>
      </w:r>
      <w:r>
        <w:rPr>
          <w:rFonts w:hint="eastAsia" w:ascii="宋体" w:hAnsi="宋体"/>
          <w:szCs w:val="21"/>
        </w:rPr>
        <w:t>本身的真实无误的内容，而不依据外部的证据。</w:t>
      </w:r>
    </w:p>
    <w:p w14:paraId="50472F26">
      <w:pPr>
        <w:pStyle w:val="12"/>
        <w:keepNext w:val="0"/>
        <w:keepLines w:val="0"/>
        <w:pageBreakBefore w:val="0"/>
        <w:kinsoku/>
        <w:wordWrap/>
        <w:overflowPunct/>
        <w:topLinePunct w:val="0"/>
        <w:autoSpaceDE/>
        <w:autoSpaceDN/>
        <w:bidi w:val="0"/>
        <w:adjustRightInd w:val="0"/>
        <w:snapToGrid w:val="0"/>
        <w:spacing w:line="360" w:lineRule="auto"/>
        <w:ind w:left="0" w:right="0" w:rightChars="0"/>
        <w:textAlignment w:val="auto"/>
        <w:rPr>
          <w:rFonts w:cs="宋体"/>
          <w:b/>
          <w:kern w:val="0"/>
        </w:rPr>
      </w:pPr>
      <w:r>
        <w:rPr>
          <w:rFonts w:hint="eastAsia" w:cs="宋体"/>
          <w:b/>
          <w:kern w:val="0"/>
        </w:rPr>
        <w:t xml:space="preserve">28.无效响应 </w:t>
      </w:r>
    </w:p>
    <w:p w14:paraId="0133578A">
      <w:pPr>
        <w:pStyle w:val="12"/>
        <w:keepNext w:val="0"/>
        <w:keepLines w:val="0"/>
        <w:pageBreakBefore w:val="0"/>
        <w:kinsoku/>
        <w:wordWrap/>
        <w:overflowPunct/>
        <w:topLinePunct w:val="0"/>
        <w:autoSpaceDE/>
        <w:autoSpaceDN/>
        <w:bidi w:val="0"/>
        <w:adjustRightInd w:val="0"/>
        <w:snapToGrid w:val="0"/>
        <w:spacing w:line="360" w:lineRule="auto"/>
        <w:ind w:left="0" w:right="0" w:rightChars="0" w:firstLine="411" w:firstLineChars="196"/>
        <w:textAlignment w:val="auto"/>
        <w:rPr>
          <w:rFonts w:hAnsi="宋体" w:cs="宋体"/>
          <w:b/>
          <w:kern w:val="0"/>
        </w:rPr>
      </w:pPr>
      <w:r>
        <w:rPr>
          <w:rFonts w:hint="eastAsia" w:cs="宋体"/>
          <w:kern w:val="0"/>
        </w:rPr>
        <w:t>28.1</w:t>
      </w:r>
      <w:r>
        <w:rPr>
          <w:rFonts w:hint="eastAsia"/>
        </w:rPr>
        <w:t>磋商小组在对资格性和符合性进行审查时，有下列情况之一的，属无效响应，</w:t>
      </w:r>
      <w:r>
        <w:rPr>
          <w:rFonts w:hint="eastAsia" w:cs="宋体"/>
          <w:kern w:val="0"/>
        </w:rPr>
        <w:t>磋商小组应当告知有关供应商</w:t>
      </w:r>
      <w:r>
        <w:rPr>
          <w:rFonts w:hint="eastAsia"/>
        </w:rPr>
        <w:t>：</w:t>
      </w:r>
    </w:p>
    <w:p w14:paraId="56844E92">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（1）供应商不具备本章第3.1款规定的供应商资格条件要求，或存在本章第3.3款情形的；</w:t>
      </w:r>
    </w:p>
    <w:p w14:paraId="1331A218">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（2）联合体不符合本章第3.2款规定的；</w:t>
      </w:r>
    </w:p>
    <w:p w14:paraId="2C616644">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（3）应交未交磋商保证金或金额不足、磋商保证金缴纳形式不符合磋商文件要求的；</w:t>
      </w:r>
    </w:p>
    <w:p w14:paraId="10FA986B">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（4）响应文件未按照磋商文件要求签署、盖章的；</w:t>
      </w:r>
    </w:p>
    <w:p w14:paraId="501102D5">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（4）响应文件不满足本章第27.1款规定的实质性要求的；</w:t>
      </w:r>
    </w:p>
    <w:p w14:paraId="4DF23FFB">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（5）报价超过采购项目预算的；</w:t>
      </w:r>
    </w:p>
    <w:p w14:paraId="7B557697">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（6）响应文件有效期不足的；</w:t>
      </w:r>
    </w:p>
    <w:p w14:paraId="79C8709B">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（7）响应文件不符合法律、规章、规范性文件和磋商文件规定及要求的。</w:t>
      </w:r>
    </w:p>
    <w:p w14:paraId="0EC14472">
      <w:pPr>
        <w:keepNext w:val="0"/>
        <w:keepLines w:val="0"/>
        <w:pageBreakBefore w:val="0"/>
        <w:widowControl/>
        <w:kinsoku/>
        <w:wordWrap/>
        <w:overflowPunct/>
        <w:topLinePunct w:val="0"/>
        <w:autoSpaceDE/>
        <w:autoSpaceDN/>
        <w:bidi w:val="0"/>
        <w:adjustRightInd w:val="0"/>
        <w:snapToGrid w:val="0"/>
        <w:spacing w:line="360" w:lineRule="auto"/>
        <w:ind w:left="0" w:right="0" w:rightChars="0"/>
        <w:jc w:val="left"/>
        <w:textAlignment w:val="auto"/>
        <w:rPr>
          <w:rFonts w:ascii="宋体" w:hAnsi="宋体" w:cs="宋体"/>
          <w:b/>
          <w:kern w:val="0"/>
          <w:szCs w:val="21"/>
        </w:rPr>
      </w:pPr>
      <w:r>
        <w:rPr>
          <w:rFonts w:hint="eastAsia" w:ascii="宋体" w:hAnsi="宋体" w:cs="宋体"/>
          <w:b/>
          <w:kern w:val="0"/>
          <w:szCs w:val="21"/>
        </w:rPr>
        <w:t>29.澄清</w:t>
      </w:r>
    </w:p>
    <w:p w14:paraId="2C82198E">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29.1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59E0E487">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29.2最后报价计算错误修正的原则：最后报价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5CE9855E">
      <w:pPr>
        <w:keepNext w:val="0"/>
        <w:keepLines w:val="0"/>
        <w:pageBreakBefore w:val="0"/>
        <w:widowControl/>
        <w:kinsoku/>
        <w:wordWrap/>
        <w:overflowPunct/>
        <w:topLinePunct w:val="0"/>
        <w:autoSpaceDE/>
        <w:autoSpaceDN/>
        <w:bidi w:val="0"/>
        <w:adjustRightInd w:val="0"/>
        <w:snapToGrid w:val="0"/>
        <w:spacing w:line="360" w:lineRule="auto"/>
        <w:ind w:left="0" w:right="0" w:rightChars="0"/>
        <w:jc w:val="left"/>
        <w:textAlignment w:val="auto"/>
        <w:rPr>
          <w:rFonts w:ascii="宋体" w:hAnsi="宋体" w:cs="宋体"/>
          <w:b/>
          <w:kern w:val="0"/>
          <w:szCs w:val="21"/>
        </w:rPr>
      </w:pPr>
      <w:r>
        <w:rPr>
          <w:rFonts w:hint="eastAsia" w:ascii="宋体" w:hAnsi="宋体" w:cs="宋体"/>
          <w:b/>
          <w:kern w:val="0"/>
          <w:szCs w:val="21"/>
        </w:rPr>
        <w:t>30.磋商</w:t>
      </w:r>
    </w:p>
    <w:p w14:paraId="65991975">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olor w:val="000000"/>
        </w:rPr>
        <w:t>本章第</w:t>
      </w:r>
      <w:r>
        <w:rPr>
          <w:rFonts w:hint="eastAsia" w:ascii="宋体" w:hAnsi="宋体"/>
        </w:rPr>
        <w:t>10.2</w:t>
      </w:r>
      <w:r>
        <w:rPr>
          <w:rFonts w:hint="eastAsia" w:ascii="宋体" w:hAnsi="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bCs/>
          <w:color w:val="000000"/>
          <w:szCs w:val="21"/>
        </w:rPr>
        <w:t>磋商小组</w:t>
      </w:r>
      <w:r>
        <w:rPr>
          <w:rFonts w:hint="eastAsia" w:ascii="宋体" w:hAnsi="宋体" w:cs="Arial"/>
          <w:color w:val="000000"/>
          <w:kern w:val="0"/>
          <w:szCs w:val="21"/>
        </w:rPr>
        <w:t>根据</w:t>
      </w:r>
      <w:r>
        <w:rPr>
          <w:rFonts w:hint="eastAsia" w:ascii="宋体" w:hAnsi="宋体" w:cs="宋体"/>
          <w:color w:val="000000"/>
          <w:kern w:val="0"/>
          <w:szCs w:val="21"/>
        </w:rPr>
        <w:t>磋商情况</w:t>
      </w:r>
      <w:r>
        <w:rPr>
          <w:rFonts w:hint="eastAsia" w:ascii="宋体" w:hAnsi="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0370EB9C">
      <w:pPr>
        <w:keepNext w:val="0"/>
        <w:keepLines w:val="0"/>
        <w:pageBreakBefore w:val="0"/>
        <w:widowControl/>
        <w:tabs>
          <w:tab w:val="left" w:pos="1080"/>
          <w:tab w:val="left" w:pos="1260"/>
        </w:tabs>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720EB79C">
      <w:pPr>
        <w:keepNext w:val="0"/>
        <w:keepLines w:val="0"/>
        <w:pageBreakBefore w:val="0"/>
        <w:widowControl/>
        <w:tabs>
          <w:tab w:val="left" w:pos="1080"/>
          <w:tab w:val="left" w:pos="1260"/>
        </w:tabs>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590872A9">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color w:val="000000"/>
          <w:kern w:val="0"/>
          <w:szCs w:val="21"/>
        </w:rPr>
        <w:t>30.2</w:t>
      </w:r>
      <w:r>
        <w:rPr>
          <w:rFonts w:hint="eastAsia" w:ascii="宋体" w:hAnsi="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bCs/>
          <w:color w:val="000000"/>
          <w:szCs w:val="21"/>
        </w:rPr>
        <w:t>磋商</w:t>
      </w:r>
      <w:r>
        <w:rPr>
          <w:rFonts w:hint="eastAsia" w:ascii="宋体" w:hAnsi="宋体"/>
          <w:bCs/>
          <w:szCs w:val="21"/>
        </w:rPr>
        <w:t>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w:t>
      </w:r>
      <w:r>
        <w:rPr>
          <w:rFonts w:hint="eastAsia" w:ascii="宋体" w:hAnsi="宋体"/>
          <w:bCs/>
          <w:szCs w:val="21"/>
          <w:lang w:eastAsia="zh-CN"/>
        </w:rPr>
        <w:t>（</w:t>
      </w:r>
      <w:r>
        <w:rPr>
          <w:rFonts w:hint="eastAsia" w:ascii="宋体" w:hAnsi="宋体"/>
          <w:bCs/>
          <w:szCs w:val="21"/>
        </w:rPr>
        <w:t>磋商文件的实质性变动内容为磋商文件的组成部分</w:t>
      </w:r>
      <w:r>
        <w:rPr>
          <w:rFonts w:hint="eastAsia" w:ascii="宋体" w:hAnsi="宋体"/>
          <w:bCs/>
          <w:szCs w:val="21"/>
          <w:lang w:eastAsia="zh-CN"/>
        </w:rPr>
        <w:t>）</w:t>
      </w:r>
      <w:r>
        <w:rPr>
          <w:rFonts w:hint="eastAsia" w:ascii="宋体" w:hAnsi="宋体"/>
          <w:bCs/>
          <w:szCs w:val="21"/>
        </w:rPr>
        <w:t>，并以书面形式要求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5C6FC115">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2669542A">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18BEE26">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bCs/>
          <w:szCs w:val="21"/>
        </w:rPr>
      </w:pPr>
      <w:r>
        <w:rPr>
          <w:rFonts w:hint="eastAsia" w:ascii="宋体" w:hAnsi="宋体"/>
          <w:bCs/>
          <w:szCs w:val="21"/>
        </w:rPr>
        <w:t>30.3</w:t>
      </w:r>
      <w:r>
        <w:rPr>
          <w:rFonts w:hint="eastAsia" w:ascii="宋体" w:hAnsi="宋体"/>
          <w:bCs/>
        </w:rPr>
        <w:t>重</w:t>
      </w:r>
      <w:r>
        <w:rPr>
          <w:rFonts w:hint="eastAsia" w:ascii="宋体" w:hAnsi="宋体" w:cs="宋体"/>
          <w:kern w:val="0"/>
        </w:rPr>
        <w:t>新提交的响应文件</w:t>
      </w:r>
      <w:r>
        <w:rPr>
          <w:rFonts w:hint="eastAsia" w:ascii="宋体" w:hAnsi="宋体"/>
        </w:rPr>
        <w:t>或者最后报价应按</w:t>
      </w:r>
      <w:r>
        <w:rPr>
          <w:rFonts w:hint="eastAsia" w:ascii="宋体" w:hAnsi="宋体" w:cs="宋体"/>
          <w:kern w:val="0"/>
          <w:szCs w:val="21"/>
        </w:rPr>
        <w:t>本章第</w:t>
      </w:r>
      <w:r>
        <w:rPr>
          <w:rFonts w:hint="eastAsia" w:ascii="宋体" w:hAnsi="宋体"/>
        </w:rPr>
        <w:t>21.3</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bCs/>
          <w:szCs w:val="21"/>
        </w:rPr>
        <w:t>。</w:t>
      </w:r>
    </w:p>
    <w:p w14:paraId="1F4B7EF3">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bCs/>
          <w:szCs w:val="21"/>
        </w:rPr>
        <w:t>公布，并由供应商代表签字确认。</w:t>
      </w:r>
    </w:p>
    <w:p w14:paraId="40EED3AD">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jc w:val="left"/>
        <w:textAlignment w:val="auto"/>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19.4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退还退出磋商的供应商的磋商保证金。</w:t>
      </w:r>
    </w:p>
    <w:p w14:paraId="7BA7116A">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w:t>
      </w:r>
      <w:r>
        <w:rPr>
          <w:rFonts w:hint="eastAsia" w:ascii="宋体" w:hAnsi="宋体" w:cs="宋体"/>
          <w:kern w:val="0"/>
          <w:szCs w:val="21"/>
          <w:lang w:eastAsia="zh-CN"/>
        </w:rPr>
        <w:t>（</w:t>
      </w:r>
      <w:r>
        <w:rPr>
          <w:rFonts w:hint="eastAsia" w:ascii="宋体" w:hAnsi="宋体" w:cs="宋体"/>
          <w:kern w:val="0"/>
          <w:szCs w:val="21"/>
        </w:rPr>
        <w:t>或者</w:t>
      </w:r>
      <w:r>
        <w:rPr>
          <w:rFonts w:hint="eastAsia" w:ascii="宋体" w:hAnsi="宋体"/>
          <w:bCs/>
          <w:szCs w:val="21"/>
        </w:rPr>
        <w:t>重</w:t>
      </w:r>
      <w:r>
        <w:rPr>
          <w:rFonts w:hint="eastAsia" w:ascii="宋体" w:hAnsi="宋体" w:cs="宋体"/>
          <w:kern w:val="0"/>
          <w:szCs w:val="21"/>
        </w:rPr>
        <w:t>新提交的响应文件和最后报价</w:t>
      </w:r>
      <w:r>
        <w:rPr>
          <w:rFonts w:hint="eastAsia" w:ascii="宋体" w:hAnsi="宋体" w:cs="宋体"/>
          <w:kern w:val="0"/>
          <w:szCs w:val="21"/>
          <w:lang w:eastAsia="zh-CN"/>
        </w:rPr>
        <w:t>）</w:t>
      </w:r>
      <w:r>
        <w:rPr>
          <w:rFonts w:hint="eastAsia" w:ascii="宋体" w:hAnsi="宋体" w:cs="宋体"/>
          <w:kern w:val="0"/>
          <w:szCs w:val="21"/>
        </w:rPr>
        <w:t>，且又</w:t>
      </w:r>
      <w:r>
        <w:rPr>
          <w:rFonts w:hint="eastAsia" w:ascii="宋体" w:hAnsi="宋体" w:cs="宋体"/>
          <w:kern w:val="0"/>
        </w:rPr>
        <w:t>未按</w:t>
      </w:r>
      <w:r>
        <w:rPr>
          <w:rFonts w:hint="eastAsia" w:ascii="宋体" w:hAnsi="宋体" w:cs="宋体"/>
          <w:kern w:val="0"/>
          <w:szCs w:val="21"/>
        </w:rPr>
        <w:t>本章第</w:t>
      </w:r>
      <w:r>
        <w:rPr>
          <w:rFonts w:hint="eastAsia" w:ascii="宋体" w:hAnsi="宋体"/>
        </w:rPr>
        <w:t>30.5</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退出磋商的，供应商的磋商保证金不予退还。</w:t>
      </w:r>
    </w:p>
    <w:p w14:paraId="3CB5CC7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cs="宋体"/>
          <w:kern w:val="0"/>
          <w:szCs w:val="21"/>
        </w:rPr>
      </w:pPr>
      <w:r>
        <w:rPr>
          <w:rFonts w:hint="eastAsia" w:ascii="宋体" w:hAnsi="宋体" w:cs="宋体"/>
          <w:kern w:val="0"/>
          <w:szCs w:val="21"/>
        </w:rPr>
        <w:t>30.7磋商文件在磋商过程中未发生实质性变动的，参加磋商供应商的次轮报价不得高于上轮报价，否则视为无效响应。</w:t>
      </w:r>
    </w:p>
    <w:p w14:paraId="4247C0F5">
      <w:pPr>
        <w:keepNext w:val="0"/>
        <w:keepLines w:val="0"/>
        <w:pageBreakBefore w:val="0"/>
        <w:widowControl/>
        <w:kinsoku/>
        <w:wordWrap/>
        <w:overflowPunct/>
        <w:topLinePunct w:val="0"/>
        <w:autoSpaceDE/>
        <w:autoSpaceDN/>
        <w:bidi w:val="0"/>
        <w:adjustRightInd w:val="0"/>
        <w:snapToGrid w:val="0"/>
        <w:spacing w:line="360" w:lineRule="auto"/>
        <w:ind w:left="0" w:right="0" w:rightChars="0"/>
        <w:jc w:val="left"/>
        <w:textAlignment w:val="auto"/>
        <w:rPr>
          <w:rFonts w:ascii="宋体" w:hAnsi="宋体"/>
          <w:b/>
          <w:bCs/>
          <w:szCs w:val="21"/>
        </w:rPr>
      </w:pPr>
      <w:r>
        <w:rPr>
          <w:rFonts w:hint="eastAsia" w:ascii="宋体" w:hAnsi="宋体" w:cs="宋体"/>
          <w:b/>
          <w:kern w:val="0"/>
          <w:szCs w:val="21"/>
        </w:rPr>
        <w:t>31.响应文件评审</w:t>
      </w:r>
    </w:p>
    <w:p w14:paraId="7DBC8700">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4B53D5E5">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bCs/>
          <w:szCs w:val="21"/>
        </w:rPr>
      </w:pPr>
      <w:r>
        <w:rPr>
          <w:rFonts w:hint="eastAsia" w:ascii="宋体" w:hAnsi="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szCs w:val="21"/>
        </w:rPr>
        <w:t>磋商须知前附表。</w:t>
      </w:r>
    </w:p>
    <w:p w14:paraId="735DCBCE">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33B4E1C3">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0DBEC04B">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磋商报价得分=（磋商基准价/最后磋商报价）×价格权值×100</w:t>
      </w:r>
    </w:p>
    <w:p w14:paraId="1AB8B7CC">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614C2A1B">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346F98C0">
      <w:pPr>
        <w:keepNext w:val="0"/>
        <w:keepLines w:val="0"/>
        <w:pageBreakBefore w:val="0"/>
        <w:kinsoku/>
        <w:wordWrap/>
        <w:overflowPunct/>
        <w:topLinePunct w:val="0"/>
        <w:autoSpaceDE/>
        <w:autoSpaceDN/>
        <w:bidi w:val="0"/>
        <w:adjustRightInd w:val="0"/>
        <w:snapToGrid w:val="0"/>
        <w:spacing w:line="360" w:lineRule="auto"/>
        <w:ind w:left="0" w:right="0" w:rightChars="0" w:firstLine="420" w:firstLineChars="200"/>
        <w:textAlignment w:val="auto"/>
        <w:rPr>
          <w:rFonts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7E72A595">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both"/>
        <w:textAlignment w:val="auto"/>
        <w:rPr>
          <w:rFonts w:ascii="宋体" w:hAnsi="宋体"/>
          <w:szCs w:val="21"/>
        </w:rPr>
      </w:pPr>
      <w:r>
        <w:rPr>
          <w:rFonts w:hint="eastAsia" w:ascii="宋体" w:hAnsi="宋体" w:cs="宋体"/>
          <w:color w:val="000000"/>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1B6C256D">
      <w:pPr>
        <w:keepNext w:val="0"/>
        <w:keepLines w:val="0"/>
        <w:pageBreakBefore w:val="0"/>
        <w:widowControl/>
        <w:kinsoku/>
        <w:wordWrap/>
        <w:overflowPunct/>
        <w:topLinePunct w:val="0"/>
        <w:autoSpaceDE/>
        <w:autoSpaceDN/>
        <w:bidi w:val="0"/>
        <w:adjustRightInd w:val="0"/>
        <w:snapToGrid w:val="0"/>
        <w:spacing w:line="360" w:lineRule="auto"/>
        <w:ind w:left="0" w:right="0" w:rightChars="0"/>
        <w:jc w:val="left"/>
        <w:textAlignment w:val="auto"/>
        <w:rPr>
          <w:rFonts w:ascii="宋体" w:hAnsi="宋体"/>
          <w:b/>
          <w:bCs/>
          <w:szCs w:val="21"/>
        </w:rPr>
      </w:pPr>
      <w:r>
        <w:rPr>
          <w:rFonts w:hint="eastAsia" w:ascii="宋体" w:hAnsi="宋体"/>
          <w:b/>
          <w:bCs/>
          <w:szCs w:val="21"/>
        </w:rPr>
        <w:t>32</w:t>
      </w:r>
      <w:r>
        <w:rPr>
          <w:rFonts w:hint="eastAsia" w:ascii="宋体" w:hAnsi="宋体" w:cs="宋体"/>
          <w:b/>
          <w:kern w:val="0"/>
          <w:szCs w:val="21"/>
        </w:rPr>
        <w:t>.</w:t>
      </w:r>
      <w:r>
        <w:rPr>
          <w:rFonts w:hint="eastAsia" w:ascii="宋体" w:hAnsi="宋体"/>
          <w:b/>
          <w:bCs/>
          <w:szCs w:val="21"/>
        </w:rPr>
        <w:t>提出成交供应商</w:t>
      </w:r>
    </w:p>
    <w:p w14:paraId="7819D995">
      <w:pPr>
        <w:keepNext w:val="0"/>
        <w:keepLines w:val="0"/>
        <w:pageBreakBefore w:val="0"/>
        <w:widowControl/>
        <w:kinsoku/>
        <w:wordWrap/>
        <w:overflowPunct/>
        <w:topLinePunct w:val="0"/>
        <w:autoSpaceDE/>
        <w:autoSpaceDN/>
        <w:bidi w:val="0"/>
        <w:adjustRightInd w:val="0"/>
        <w:snapToGrid w:val="0"/>
        <w:spacing w:line="360" w:lineRule="auto"/>
        <w:ind w:left="0" w:right="0" w:rightChars="0" w:firstLine="420" w:firstLineChars="200"/>
        <w:jc w:val="both"/>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r>
        <w:rPr>
          <w:rFonts w:hint="eastAsia" w:ascii="宋体" w:hAnsi="宋体" w:cs="宋体"/>
          <w:color w:val="000000"/>
          <w:kern w:val="0"/>
          <w:szCs w:val="21"/>
          <w:lang w:eastAsia="zh-CN"/>
        </w:rPr>
        <w:t>（</w:t>
      </w:r>
      <w:r>
        <w:rPr>
          <w:rFonts w:hint="eastAsia" w:ascii="宋体" w:hAnsi="宋体" w:eastAsia="宋体" w:cs="宋体"/>
          <w:color w:val="000000"/>
          <w:kern w:val="0"/>
          <w:szCs w:val="21"/>
        </w:rPr>
        <w:t>财库〔2014〕214号</w:t>
      </w:r>
      <w:r>
        <w:rPr>
          <w:rFonts w:hint="eastAsia" w:ascii="宋体" w:hAnsi="宋体" w:cs="宋体"/>
          <w:color w:val="000000"/>
          <w:kern w:val="0"/>
          <w:szCs w:val="21"/>
          <w:lang w:eastAsia="zh-CN"/>
        </w:rPr>
        <w:t>）</w:t>
      </w:r>
      <w:r>
        <w:rPr>
          <w:rFonts w:hint="eastAsia" w:ascii="宋体" w:hAnsi="宋体" w:eastAsia="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49A7D9C4">
      <w:pPr>
        <w:keepNext w:val="0"/>
        <w:keepLines w:val="0"/>
        <w:pageBreakBefore w:val="0"/>
        <w:tabs>
          <w:tab w:val="left" w:pos="0"/>
        </w:tabs>
        <w:kinsoku/>
        <w:wordWrap/>
        <w:overflowPunct/>
        <w:topLinePunct w:val="0"/>
        <w:autoSpaceDE/>
        <w:bidi w:val="0"/>
        <w:adjustRightInd w:val="0"/>
        <w:snapToGrid w:val="0"/>
        <w:spacing w:line="360" w:lineRule="auto"/>
        <w:ind w:left="0"/>
        <w:textAlignment w:val="auto"/>
        <w:rPr>
          <w:rFonts w:ascii="宋体" w:hAnsi="宋体"/>
          <w:b/>
          <w:bCs/>
          <w:szCs w:val="21"/>
        </w:rPr>
      </w:pPr>
      <w:r>
        <w:rPr>
          <w:rFonts w:hint="eastAsia" w:ascii="宋体" w:hAnsi="宋体"/>
          <w:b/>
          <w:bCs/>
          <w:szCs w:val="21"/>
        </w:rPr>
        <w:t>33.确定成交供应商</w:t>
      </w:r>
    </w:p>
    <w:p w14:paraId="04DE465E">
      <w:pPr>
        <w:keepNext w:val="0"/>
        <w:keepLines w:val="0"/>
        <w:pageBreakBefore w:val="0"/>
        <w:widowControl/>
        <w:kinsoku/>
        <w:wordWrap/>
        <w:overflowPunct/>
        <w:topLinePunct w:val="0"/>
        <w:autoSpaceDE/>
        <w:bidi w:val="0"/>
        <w:adjustRightInd w:val="0"/>
        <w:snapToGrid w:val="0"/>
        <w:spacing w:line="360" w:lineRule="auto"/>
        <w:ind w:left="0" w:firstLine="420" w:firstLineChars="200"/>
        <w:jc w:val="left"/>
        <w:textAlignment w:val="auto"/>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526EE4AF">
      <w:pPr>
        <w:keepNext w:val="0"/>
        <w:keepLines w:val="0"/>
        <w:pageBreakBefore w:val="0"/>
        <w:widowControl/>
        <w:kinsoku/>
        <w:wordWrap/>
        <w:overflowPunct/>
        <w:topLinePunct w:val="0"/>
        <w:autoSpaceDE/>
        <w:bidi w:val="0"/>
        <w:adjustRightInd w:val="0"/>
        <w:snapToGrid w:val="0"/>
        <w:spacing w:line="360" w:lineRule="auto"/>
        <w:ind w:left="0" w:firstLine="420"/>
        <w:jc w:val="left"/>
        <w:textAlignment w:val="auto"/>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56314879">
      <w:pPr>
        <w:pStyle w:val="12"/>
        <w:keepNext w:val="0"/>
        <w:keepLines w:val="0"/>
        <w:pageBreakBefore w:val="0"/>
        <w:kinsoku/>
        <w:wordWrap/>
        <w:overflowPunct/>
        <w:topLinePunct w:val="0"/>
        <w:autoSpaceDE/>
        <w:bidi w:val="0"/>
        <w:adjustRightInd w:val="0"/>
        <w:snapToGrid w:val="0"/>
        <w:spacing w:line="360" w:lineRule="auto"/>
        <w:ind w:left="0" w:hanging="632" w:hangingChars="300"/>
        <w:textAlignment w:val="auto"/>
        <w:rPr>
          <w:rFonts w:hAnsi="宋体"/>
          <w:b/>
        </w:rPr>
      </w:pPr>
      <w:r>
        <w:rPr>
          <w:rFonts w:hint="eastAsia" w:hAnsi="宋体"/>
          <w:b/>
        </w:rPr>
        <w:t>34.磋商终止</w:t>
      </w:r>
    </w:p>
    <w:p w14:paraId="40C7D996">
      <w:pPr>
        <w:keepNext w:val="0"/>
        <w:keepLines w:val="0"/>
        <w:pageBreakBefore w:val="0"/>
        <w:widowControl/>
        <w:kinsoku/>
        <w:wordWrap/>
        <w:overflowPunct/>
        <w:topLinePunct w:val="0"/>
        <w:autoSpaceDE/>
        <w:bidi w:val="0"/>
        <w:adjustRightInd w:val="0"/>
        <w:snapToGrid w:val="0"/>
        <w:spacing w:line="360" w:lineRule="auto"/>
        <w:ind w:left="0" w:firstLine="420" w:firstLineChars="200"/>
        <w:jc w:val="left"/>
        <w:textAlignment w:val="auto"/>
        <w:rPr>
          <w:rFonts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rPr>
        <w:t>在本章第37.1款指定的媒体上</w:t>
      </w:r>
      <w:r>
        <w:rPr>
          <w:rFonts w:hint="eastAsia" w:ascii="宋体" w:hAnsi="宋体" w:cs="宋体"/>
          <w:kern w:val="0"/>
          <w:szCs w:val="21"/>
        </w:rPr>
        <w:t xml:space="preserve">发布项目终止公告并说明原因，重新开展采购活动： </w:t>
      </w:r>
    </w:p>
    <w:p w14:paraId="1CDFE47E">
      <w:pPr>
        <w:keepNext w:val="0"/>
        <w:keepLines w:val="0"/>
        <w:pageBreakBefore w:val="0"/>
        <w:widowControl/>
        <w:kinsoku/>
        <w:wordWrap/>
        <w:overflowPunct/>
        <w:topLinePunct w:val="0"/>
        <w:autoSpaceDE/>
        <w:bidi w:val="0"/>
        <w:adjustRightInd w:val="0"/>
        <w:snapToGrid w:val="0"/>
        <w:spacing w:line="360" w:lineRule="auto"/>
        <w:ind w:left="0" w:firstLine="420" w:firstLineChars="200"/>
        <w:jc w:val="left"/>
        <w:textAlignment w:val="auto"/>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7341B2FE">
      <w:pPr>
        <w:keepNext w:val="0"/>
        <w:keepLines w:val="0"/>
        <w:pageBreakBefore w:val="0"/>
        <w:widowControl/>
        <w:kinsoku/>
        <w:wordWrap/>
        <w:overflowPunct/>
        <w:topLinePunct w:val="0"/>
        <w:autoSpaceDE/>
        <w:bidi w:val="0"/>
        <w:adjustRightInd w:val="0"/>
        <w:snapToGrid w:val="0"/>
        <w:spacing w:line="360" w:lineRule="auto"/>
        <w:ind w:left="0" w:firstLine="420"/>
        <w:jc w:val="left"/>
        <w:textAlignment w:val="auto"/>
        <w:rPr>
          <w:rFonts w:ascii="宋体" w:hAnsi="宋体" w:cs="宋体"/>
          <w:kern w:val="0"/>
          <w:szCs w:val="21"/>
        </w:rPr>
      </w:pPr>
      <w:r>
        <w:rPr>
          <w:rFonts w:hint="eastAsia" w:ascii="宋体" w:hAnsi="宋体" w:cs="宋体"/>
          <w:kern w:val="0"/>
          <w:szCs w:val="21"/>
        </w:rPr>
        <w:t>（2）出现影响采购公正的违法、违规行为的；</w:t>
      </w:r>
    </w:p>
    <w:p w14:paraId="06A6E6C7">
      <w:pPr>
        <w:keepNext w:val="0"/>
        <w:keepLines w:val="0"/>
        <w:pageBreakBefore w:val="0"/>
        <w:widowControl/>
        <w:kinsoku/>
        <w:wordWrap/>
        <w:overflowPunct/>
        <w:topLinePunct w:val="0"/>
        <w:autoSpaceDE/>
        <w:bidi w:val="0"/>
        <w:adjustRightInd w:val="0"/>
        <w:snapToGrid w:val="0"/>
        <w:spacing w:line="360" w:lineRule="auto"/>
        <w:ind w:left="0" w:firstLine="420"/>
        <w:jc w:val="left"/>
        <w:textAlignment w:val="auto"/>
        <w:rPr>
          <w:rFonts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w:t>
      </w:r>
      <w:r>
        <w:rPr>
          <w:rFonts w:hint="eastAsia" w:ascii="宋体" w:hAnsi="宋体"/>
          <w:bCs/>
          <w:szCs w:val="21"/>
          <w:lang w:eastAsia="zh-CN"/>
        </w:rPr>
        <w:t>（</w:t>
      </w:r>
      <w:r>
        <w:rPr>
          <w:rFonts w:hint="eastAsia" w:ascii="宋体" w:hAnsi="宋体"/>
          <w:bCs/>
          <w:szCs w:val="21"/>
        </w:rPr>
        <w:t>财库〔2014〕214号</w:t>
      </w:r>
      <w:r>
        <w:rPr>
          <w:rFonts w:hint="eastAsia" w:ascii="宋体" w:hAnsi="宋体"/>
          <w:bCs/>
          <w:szCs w:val="21"/>
          <w:lang w:eastAsia="zh-CN"/>
        </w:rPr>
        <w:t>）</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46235EA3">
      <w:pPr>
        <w:keepNext w:val="0"/>
        <w:keepLines w:val="0"/>
        <w:pageBreakBefore w:val="0"/>
        <w:widowControl/>
        <w:kinsoku/>
        <w:wordWrap/>
        <w:overflowPunct/>
        <w:topLinePunct w:val="0"/>
        <w:autoSpaceDE/>
        <w:bidi w:val="0"/>
        <w:adjustRightInd w:val="0"/>
        <w:snapToGrid w:val="0"/>
        <w:spacing w:line="360" w:lineRule="auto"/>
        <w:ind w:left="0" w:firstLine="420"/>
        <w:jc w:val="left"/>
        <w:textAlignment w:val="auto"/>
        <w:rPr>
          <w:rFonts w:ascii="宋体" w:hAnsi="宋体"/>
          <w:bCs/>
          <w:szCs w:val="21"/>
        </w:rPr>
      </w:pPr>
      <w:r>
        <w:rPr>
          <w:rFonts w:hint="eastAsia" w:ascii="宋体" w:hAnsi="宋体" w:cs="宋体"/>
          <w:kern w:val="0"/>
          <w:szCs w:val="21"/>
        </w:rPr>
        <w:t>（4）因重大变故，采购任务取消的。</w:t>
      </w:r>
    </w:p>
    <w:p w14:paraId="0B1A973A">
      <w:pPr>
        <w:keepNext w:val="0"/>
        <w:keepLines w:val="0"/>
        <w:pageBreakBefore w:val="0"/>
        <w:widowControl/>
        <w:kinsoku/>
        <w:wordWrap/>
        <w:overflowPunct/>
        <w:topLinePunct w:val="0"/>
        <w:autoSpaceDE/>
        <w:bidi w:val="0"/>
        <w:adjustRightInd w:val="0"/>
        <w:snapToGrid w:val="0"/>
        <w:spacing w:line="360" w:lineRule="auto"/>
        <w:ind w:left="0"/>
        <w:jc w:val="left"/>
        <w:textAlignment w:val="auto"/>
        <w:rPr>
          <w:rFonts w:ascii="宋体" w:hAnsi="宋体" w:cs="宋体"/>
          <w:b/>
          <w:kern w:val="0"/>
          <w:szCs w:val="21"/>
        </w:rPr>
      </w:pPr>
      <w:r>
        <w:rPr>
          <w:rFonts w:hint="eastAsia" w:ascii="宋体" w:hAnsi="宋体" w:cs="宋体"/>
          <w:b/>
          <w:kern w:val="0"/>
          <w:szCs w:val="21"/>
        </w:rPr>
        <w:t>35．重新评审</w:t>
      </w:r>
    </w:p>
    <w:p w14:paraId="1AFBADBA">
      <w:pPr>
        <w:keepNext w:val="0"/>
        <w:keepLines w:val="0"/>
        <w:pageBreakBefore w:val="0"/>
        <w:widowControl/>
        <w:kinsoku/>
        <w:wordWrap/>
        <w:overflowPunct/>
        <w:topLinePunct w:val="0"/>
        <w:autoSpaceDE/>
        <w:bidi w:val="0"/>
        <w:adjustRightInd w:val="0"/>
        <w:snapToGrid w:val="0"/>
        <w:spacing w:line="360" w:lineRule="auto"/>
        <w:ind w:left="0" w:firstLine="420" w:firstLineChars="200"/>
        <w:jc w:val="left"/>
        <w:textAlignment w:val="auto"/>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0C4325B5">
      <w:pPr>
        <w:keepNext w:val="0"/>
        <w:keepLines w:val="0"/>
        <w:pageBreakBefore w:val="0"/>
        <w:kinsoku/>
        <w:wordWrap/>
        <w:overflowPunct/>
        <w:topLinePunct w:val="0"/>
        <w:autoSpaceDE/>
        <w:bidi w:val="0"/>
        <w:adjustRightInd w:val="0"/>
        <w:snapToGrid w:val="0"/>
        <w:spacing w:line="360" w:lineRule="auto"/>
        <w:ind w:left="0"/>
        <w:textAlignment w:val="auto"/>
        <w:rPr>
          <w:rFonts w:ascii="宋体" w:hAnsi="宋体"/>
          <w:b/>
          <w:bCs/>
          <w:szCs w:val="21"/>
        </w:rPr>
      </w:pPr>
      <w:r>
        <w:rPr>
          <w:rFonts w:hint="eastAsia" w:ascii="宋体" w:hAnsi="宋体"/>
          <w:b/>
          <w:bCs/>
          <w:szCs w:val="21"/>
        </w:rPr>
        <w:t>36.保密及串通行为</w:t>
      </w:r>
    </w:p>
    <w:p w14:paraId="7C221390">
      <w:pPr>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ascii="宋体" w:hAnsi="宋体"/>
        </w:rPr>
      </w:pPr>
      <w:r>
        <w:rPr>
          <w:rFonts w:hint="eastAsia" w:ascii="宋体" w:hAnsi="宋体"/>
        </w:rPr>
        <w:t>36.1磋商小组成员以及与评审工作有关的人员不得泄露评审情况以及评审过程中获悉的国家秘密、商业秘密。</w:t>
      </w:r>
    </w:p>
    <w:p w14:paraId="324D7E06">
      <w:pPr>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3F325247">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2DE57CB6">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0E376541">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（二）供应商按照采购人或者采购代理机构的授意撤换、修改投标文件或者响应文件；</w:t>
      </w:r>
    </w:p>
    <w:p w14:paraId="28E514D6">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（三）供应商之间协商报价、技术方案等投标文件或者响应文件的实质性内容；</w:t>
      </w:r>
    </w:p>
    <w:p w14:paraId="0C88EADD">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（四）属于同一集团、协会、商会等组织成员的供应商按照该组织要求协同参加政府采购活动；</w:t>
      </w:r>
    </w:p>
    <w:p w14:paraId="40D303E7">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（五）供应商之间事先约定由某一特定供应商中标、成交；</w:t>
      </w:r>
    </w:p>
    <w:p w14:paraId="6B46CB1F">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（六）供应商之间商定部分供应商放弃参加政府采购活动或者放弃中标、成交；</w:t>
      </w:r>
    </w:p>
    <w:p w14:paraId="479BD2ED">
      <w:pPr>
        <w:pStyle w:val="20"/>
        <w:keepNext w:val="0"/>
        <w:keepLines w:val="0"/>
        <w:pageBreakBefore w:val="0"/>
        <w:kinsoku/>
        <w:wordWrap/>
        <w:overflowPunct/>
        <w:topLinePunct w:val="0"/>
        <w:autoSpaceDE/>
        <w:bidi w:val="0"/>
        <w:adjustRightInd w:val="0"/>
        <w:snapToGrid w:val="0"/>
        <w:spacing w:before="0" w:beforeAutospacing="0" w:after="0" w:afterAutospacing="0" w:line="360" w:lineRule="auto"/>
        <w:ind w:left="0" w:firstLine="420" w:firstLineChars="200"/>
        <w:textAlignment w:val="auto"/>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411B5CE4">
      <w:pPr>
        <w:keepNext w:val="0"/>
        <w:keepLines w:val="0"/>
        <w:pageBreakBefore w:val="0"/>
        <w:kinsoku/>
        <w:wordWrap/>
        <w:overflowPunct/>
        <w:topLinePunct w:val="0"/>
        <w:autoSpaceDE/>
        <w:bidi w:val="0"/>
        <w:adjustRightInd w:val="0"/>
        <w:snapToGrid w:val="0"/>
        <w:spacing w:line="360" w:lineRule="auto"/>
        <w:ind w:left="0"/>
        <w:textAlignment w:val="auto"/>
        <w:rPr>
          <w:rFonts w:ascii="黑体" w:hAnsi="宋体" w:eastAsia="黑体"/>
          <w:sz w:val="24"/>
        </w:rPr>
      </w:pPr>
      <w:r>
        <w:rPr>
          <w:rFonts w:hint="eastAsia" w:ascii="黑体" w:hAnsi="宋体" w:eastAsia="黑体"/>
          <w:sz w:val="24"/>
        </w:rPr>
        <w:t>六、成交结果信息公布与授予合同</w:t>
      </w:r>
    </w:p>
    <w:p w14:paraId="6281F85C">
      <w:pPr>
        <w:keepNext w:val="0"/>
        <w:keepLines w:val="0"/>
        <w:pageBreakBefore w:val="0"/>
        <w:kinsoku/>
        <w:wordWrap/>
        <w:overflowPunct/>
        <w:topLinePunct w:val="0"/>
        <w:autoSpaceDE/>
        <w:bidi w:val="0"/>
        <w:adjustRightInd w:val="0"/>
        <w:snapToGrid w:val="0"/>
        <w:spacing w:line="360" w:lineRule="auto"/>
        <w:ind w:left="0"/>
        <w:textAlignment w:val="auto"/>
        <w:rPr>
          <w:rFonts w:ascii="宋体" w:hAnsi="宋体"/>
          <w:b/>
          <w:bCs/>
          <w:szCs w:val="21"/>
        </w:rPr>
      </w:pPr>
      <w:r>
        <w:rPr>
          <w:rFonts w:hint="eastAsia" w:ascii="宋体" w:hAnsi="宋体"/>
          <w:b/>
          <w:bCs/>
          <w:szCs w:val="21"/>
        </w:rPr>
        <w:t>37.成交信息的公布</w:t>
      </w:r>
    </w:p>
    <w:p w14:paraId="0984FABF">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66F53C41">
      <w:pPr>
        <w:keepNext w:val="0"/>
        <w:keepLines w:val="0"/>
        <w:pageBreakBefore w:val="0"/>
        <w:kinsoku/>
        <w:wordWrap/>
        <w:overflowPunct/>
        <w:topLinePunct w:val="0"/>
        <w:autoSpaceDE/>
        <w:bidi w:val="0"/>
        <w:adjustRightInd w:val="0"/>
        <w:snapToGrid w:val="0"/>
        <w:spacing w:line="360" w:lineRule="auto"/>
        <w:ind w:left="0"/>
        <w:textAlignment w:val="auto"/>
        <w:rPr>
          <w:rFonts w:ascii="宋体" w:hAnsi="宋体"/>
          <w:b/>
          <w:bCs/>
          <w:szCs w:val="21"/>
        </w:rPr>
      </w:pPr>
      <w:r>
        <w:rPr>
          <w:rFonts w:hint="eastAsia" w:ascii="宋体" w:hAnsi="宋体"/>
          <w:b/>
          <w:bCs/>
          <w:szCs w:val="21"/>
        </w:rPr>
        <w:t>38.询问及质疑</w:t>
      </w:r>
    </w:p>
    <w:p w14:paraId="1FA3917C">
      <w:pPr>
        <w:keepNext w:val="0"/>
        <w:keepLines w:val="0"/>
        <w:pageBreakBefore w:val="0"/>
        <w:kinsoku/>
        <w:wordWrap/>
        <w:overflowPunct/>
        <w:topLinePunct w:val="0"/>
        <w:autoSpaceDE/>
        <w:bidi w:val="0"/>
        <w:adjustRightInd w:val="0"/>
        <w:snapToGrid w:val="0"/>
        <w:spacing w:line="360" w:lineRule="auto"/>
        <w:ind w:left="0" w:firstLine="420" w:firstLineChars="200"/>
        <w:jc w:val="left"/>
        <w:textAlignment w:val="auto"/>
        <w:rPr>
          <w:rFonts w:hAnsi="宋体"/>
        </w:rPr>
      </w:pPr>
      <w:r>
        <w:rPr>
          <w:rFonts w:hint="eastAsia" w:ascii="宋体" w:hAnsi="宋体"/>
          <w:szCs w:val="21"/>
        </w:rPr>
        <w:t>38.1供应商对政府采购活动事项有疑问的，可以向采购人或采购代理机构提出询问。</w:t>
      </w:r>
    </w:p>
    <w:p w14:paraId="602D7AE0">
      <w:pPr>
        <w:keepNext w:val="0"/>
        <w:keepLines w:val="0"/>
        <w:pageBreakBefore w:val="0"/>
        <w:kinsoku/>
        <w:wordWrap/>
        <w:overflowPunct/>
        <w:topLinePunct w:val="0"/>
        <w:autoSpaceDE/>
        <w:bidi w:val="0"/>
        <w:adjustRightInd w:val="0"/>
        <w:snapToGrid w:val="0"/>
        <w:spacing w:line="360" w:lineRule="auto"/>
        <w:ind w:left="0" w:firstLine="420" w:firstLineChars="200"/>
        <w:jc w:val="left"/>
        <w:textAlignment w:val="auto"/>
        <w:rPr>
          <w:rFonts w:ascii="宋体" w:hAnsi="宋体"/>
          <w:color w:val="FF0000"/>
          <w:szCs w:val="21"/>
        </w:rPr>
      </w:pPr>
      <w:r>
        <w:rPr>
          <w:rFonts w:hint="eastAsia" w:ascii="宋体" w:hAnsi="宋体"/>
          <w:szCs w:val="21"/>
        </w:rPr>
        <w:t>38.2供应商若认为磋商文件、采购过程和成交结果使自己的权益受到损害，可以按法律、行政法规及湖南省财政厅规范性文件规定向采购人或采购代理机构提出质疑。</w:t>
      </w:r>
    </w:p>
    <w:p w14:paraId="71CD7C4F">
      <w:pPr>
        <w:keepNext w:val="0"/>
        <w:keepLines w:val="0"/>
        <w:pageBreakBefore w:val="0"/>
        <w:kinsoku/>
        <w:wordWrap/>
        <w:overflowPunct/>
        <w:topLinePunct w:val="0"/>
        <w:autoSpaceDE/>
        <w:bidi w:val="0"/>
        <w:adjustRightInd w:val="0"/>
        <w:snapToGrid w:val="0"/>
        <w:spacing w:line="360" w:lineRule="auto"/>
        <w:ind w:left="0"/>
        <w:textAlignment w:val="auto"/>
        <w:rPr>
          <w:rFonts w:ascii="宋体" w:hAnsi="宋体"/>
          <w:b/>
          <w:bCs/>
          <w:szCs w:val="21"/>
        </w:rPr>
      </w:pPr>
      <w:r>
        <w:rPr>
          <w:rFonts w:hint="eastAsia" w:ascii="宋体" w:hAnsi="宋体"/>
          <w:b/>
          <w:bCs/>
          <w:szCs w:val="21"/>
        </w:rPr>
        <w:t>39.成交通知</w:t>
      </w:r>
    </w:p>
    <w:p w14:paraId="0CE33F19">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39.1成交供应商确定后，采购人或采购代理机构将以书面形式向成交供应商发出成交通知书。成交通知书对采购人和成交供应商具有同等法律效力。</w:t>
      </w:r>
    </w:p>
    <w:p w14:paraId="5BE1D039">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39.2 成交通知书是合同文件的组成部分。</w:t>
      </w:r>
    </w:p>
    <w:p w14:paraId="6558EDE4">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360" w:lineRule="auto"/>
        <w:ind w:left="0" w:firstLine="420" w:firstLineChars="200"/>
        <w:textAlignment w:val="auto"/>
        <w:rPr>
          <w:rFonts w:ascii="宋体" w:hAnsi="宋体"/>
          <w:szCs w:val="21"/>
        </w:rPr>
      </w:pPr>
      <w:r>
        <w:rPr>
          <w:rFonts w:hint="eastAsia" w:ascii="宋体" w:hAnsi="宋体" w:cs="宋体"/>
          <w:kern w:val="0"/>
          <w:szCs w:val="21"/>
        </w:rPr>
        <w:t xml:space="preserve">39.3 </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的规定，向采购人提交履约担保。联合体成交的，履约担保由联合体各方或联合体中牵头人的名义提交。</w:t>
      </w:r>
    </w:p>
    <w:p w14:paraId="47D30675">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39.4 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536A5D5F">
      <w:pPr>
        <w:keepNext w:val="0"/>
        <w:keepLines w:val="0"/>
        <w:pageBreakBefore w:val="0"/>
        <w:kinsoku/>
        <w:wordWrap/>
        <w:overflowPunct/>
        <w:topLinePunct w:val="0"/>
        <w:autoSpaceDE/>
        <w:bidi w:val="0"/>
        <w:adjustRightInd w:val="0"/>
        <w:snapToGrid w:val="0"/>
        <w:spacing w:line="360" w:lineRule="auto"/>
        <w:ind w:left="0"/>
        <w:textAlignment w:val="auto"/>
        <w:rPr>
          <w:rFonts w:ascii="宋体" w:hAnsi="宋体"/>
          <w:b/>
          <w:bCs/>
          <w:szCs w:val="21"/>
        </w:rPr>
      </w:pPr>
      <w:r>
        <w:rPr>
          <w:rFonts w:hint="eastAsia" w:ascii="宋体" w:hAnsi="宋体"/>
          <w:b/>
          <w:bCs/>
          <w:szCs w:val="21"/>
        </w:rPr>
        <w:t>40.签订合同</w:t>
      </w:r>
    </w:p>
    <w:p w14:paraId="6AD22F50">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40.1成交供应商应当在成交通知书发出之日起30日内与采购人签订政府采购合同。</w:t>
      </w:r>
    </w:p>
    <w:p w14:paraId="6AC87D70">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40.2磋商文件、成交供应商的响应文件等均为签订政府采购合同的依据。</w:t>
      </w:r>
    </w:p>
    <w:p w14:paraId="6EDC1CE0">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40.3 成交供应商应当按照合同约定履行义务。成交供应商不得向他人转让成交项目，也不得将成交项目分包后分别向他人转让。</w:t>
      </w:r>
    </w:p>
    <w:p w14:paraId="04C33F20">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40.4 成交供应商有下列情形之一的，责令限期改正，情节严重的，列入不良行为记录名单，在1至3年内禁止参加政府采购活动，并予以通报：</w:t>
      </w:r>
    </w:p>
    <w:p w14:paraId="61EEA186">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（一）成交后无正当理由不与采购人签订合同的；</w:t>
      </w:r>
    </w:p>
    <w:p w14:paraId="57E724BE">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（二）未按照采购文件确定的事项签订政府采购合同，或者与采购人另行订立背离合同实质性内容的协议的；</w:t>
      </w:r>
    </w:p>
    <w:p w14:paraId="178CF480">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rPr>
      </w:pPr>
      <w:r>
        <w:rPr>
          <w:rFonts w:hint="eastAsia" w:hAnsi="宋体"/>
        </w:rPr>
        <w:t>（三）拒绝履行合同义务的；</w:t>
      </w:r>
    </w:p>
    <w:p w14:paraId="05D9EF6E">
      <w:pPr>
        <w:pStyle w:val="12"/>
        <w:keepNext w:val="0"/>
        <w:keepLines w:val="0"/>
        <w:pageBreakBefore w:val="0"/>
        <w:kinsoku/>
        <w:wordWrap/>
        <w:overflowPunct/>
        <w:topLinePunct w:val="0"/>
        <w:autoSpaceDE/>
        <w:bidi w:val="0"/>
        <w:adjustRightInd w:val="0"/>
        <w:snapToGrid w:val="0"/>
        <w:spacing w:line="360" w:lineRule="auto"/>
        <w:ind w:left="0" w:firstLine="420" w:firstLineChars="200"/>
        <w:textAlignment w:val="auto"/>
        <w:rPr>
          <w:rFonts w:hAnsi="宋体" w:cs="宋体"/>
          <w:kern w:val="0"/>
        </w:rPr>
      </w:pPr>
      <w:r>
        <w:rPr>
          <w:rFonts w:hint="eastAsia" w:hAnsi="宋体"/>
        </w:rPr>
        <w:t>（四）</w:t>
      </w:r>
      <w:r>
        <w:rPr>
          <w:rFonts w:hint="eastAsia" w:hAnsi="宋体" w:cs="宋体"/>
          <w:kern w:val="0"/>
        </w:rPr>
        <w:t>违反法律、规章、规范性文件规定的。</w:t>
      </w:r>
    </w:p>
    <w:p w14:paraId="3E1D8E16">
      <w:pPr>
        <w:keepNext w:val="0"/>
        <w:keepLines w:val="0"/>
        <w:pageBreakBefore w:val="0"/>
        <w:kinsoku/>
        <w:wordWrap/>
        <w:overflowPunct/>
        <w:topLinePunct w:val="0"/>
        <w:autoSpaceDE/>
        <w:bidi w:val="0"/>
        <w:adjustRightInd w:val="0"/>
        <w:snapToGrid w:val="0"/>
        <w:spacing w:line="360" w:lineRule="auto"/>
        <w:ind w:left="0"/>
        <w:textAlignment w:val="auto"/>
        <w:rPr>
          <w:rFonts w:ascii="黑体" w:hAnsi="宋体" w:eastAsia="黑体"/>
          <w:sz w:val="24"/>
        </w:rPr>
      </w:pPr>
      <w:r>
        <w:rPr>
          <w:rFonts w:hint="eastAsia" w:ascii="黑体" w:hAnsi="宋体" w:eastAsia="黑体"/>
          <w:sz w:val="24"/>
        </w:rPr>
        <w:t>七、其他规定</w:t>
      </w:r>
    </w:p>
    <w:p w14:paraId="21DFC8AD">
      <w:pPr>
        <w:keepNext w:val="0"/>
        <w:keepLines w:val="0"/>
        <w:pageBreakBefore w:val="0"/>
        <w:kinsoku/>
        <w:wordWrap/>
        <w:overflowPunct/>
        <w:topLinePunct w:val="0"/>
        <w:autoSpaceDE/>
        <w:bidi w:val="0"/>
        <w:adjustRightInd w:val="0"/>
        <w:snapToGrid w:val="0"/>
        <w:spacing w:line="360" w:lineRule="auto"/>
        <w:ind w:left="0"/>
        <w:jc w:val="left"/>
        <w:textAlignment w:val="auto"/>
        <w:rPr>
          <w:rFonts w:ascii="宋体" w:hAnsi="宋体"/>
          <w:b/>
          <w:szCs w:val="21"/>
        </w:rPr>
      </w:pPr>
      <w:r>
        <w:rPr>
          <w:rFonts w:hint="eastAsia" w:ascii="宋体" w:hAnsi="宋体"/>
          <w:b/>
          <w:szCs w:val="21"/>
        </w:rPr>
        <w:t>41.1采购代理服务费</w:t>
      </w:r>
    </w:p>
    <w:p w14:paraId="62557522">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360" w:lineRule="auto"/>
        <w:ind w:left="0" w:firstLine="420" w:firstLineChars="200"/>
        <w:textAlignment w:val="auto"/>
        <w:rPr>
          <w:rFonts w:ascii="宋体" w:hAnsi="宋体"/>
          <w:szCs w:val="21"/>
        </w:rPr>
      </w:pPr>
      <w:r>
        <w:rPr>
          <w:rFonts w:hint="eastAsia" w:ascii="宋体" w:hAnsi="宋体"/>
          <w:szCs w:val="21"/>
        </w:rPr>
        <w:t>41.1采购代理机构应按</w:t>
      </w:r>
      <w:r>
        <w:rPr>
          <w:rFonts w:hint="eastAsia" w:ascii="宋体" w:hAnsi="宋体"/>
          <w:b/>
          <w:szCs w:val="21"/>
        </w:rPr>
        <w:t>磋商须知前附表</w:t>
      </w:r>
      <w:r>
        <w:rPr>
          <w:rFonts w:hint="eastAsia" w:ascii="宋体" w:hAnsi="宋体"/>
          <w:szCs w:val="21"/>
        </w:rPr>
        <w:t>规定收取采购代理服务费。</w:t>
      </w:r>
    </w:p>
    <w:p w14:paraId="0431DFF2">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360" w:lineRule="auto"/>
        <w:ind w:left="0" w:firstLine="420" w:firstLineChars="200"/>
        <w:textAlignment w:val="auto"/>
        <w:rPr>
          <w:rFonts w:ascii="宋体" w:hAnsi="宋体"/>
          <w:szCs w:val="21"/>
        </w:rPr>
      </w:pPr>
      <w:r>
        <w:rPr>
          <w:rFonts w:hint="eastAsia" w:ascii="宋体" w:hAnsi="宋体"/>
          <w:szCs w:val="21"/>
        </w:rPr>
        <w:t>41.2集中采购机构不得收取采购代理服务费。</w:t>
      </w:r>
    </w:p>
    <w:p w14:paraId="731991D6">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360" w:lineRule="auto"/>
        <w:ind w:left="0"/>
        <w:textAlignment w:val="auto"/>
        <w:rPr>
          <w:rFonts w:hAnsi="宋体"/>
          <w:b/>
        </w:rPr>
      </w:pPr>
      <w:r>
        <w:rPr>
          <w:rFonts w:hint="eastAsia" w:ascii="宋体" w:hAnsi="宋体"/>
          <w:b/>
          <w:szCs w:val="21"/>
        </w:rPr>
        <w:t>42.</w:t>
      </w:r>
      <w:r>
        <w:rPr>
          <w:rFonts w:hint="eastAsia" w:hAnsi="宋体"/>
          <w:b/>
        </w:rPr>
        <w:t>其他规定</w:t>
      </w:r>
    </w:p>
    <w:p w14:paraId="7AC3E465">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360" w:lineRule="auto"/>
        <w:ind w:left="0" w:firstLine="420" w:firstLineChars="200"/>
        <w:textAlignment w:val="auto"/>
        <w:rPr>
          <w:rFonts w:ascii="宋体" w:hAnsi="宋体"/>
          <w:szCs w:val="21"/>
        </w:rPr>
      </w:pPr>
      <w:r>
        <w:rPr>
          <w:rFonts w:hint="eastAsia" w:ascii="宋体" w:hAnsi="宋体"/>
        </w:rPr>
        <w:t>42.1</w:t>
      </w:r>
      <w:r>
        <w:rPr>
          <w:rFonts w:hint="eastAsia" w:ascii="宋体" w:hAnsi="宋体"/>
          <w:szCs w:val="21"/>
        </w:rPr>
        <w:t>磋商文件</w:t>
      </w:r>
      <w:r>
        <w:rPr>
          <w:rFonts w:hint="eastAsia" w:hAnsi="宋体"/>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39D05301">
      <w:pPr>
        <w:rPr>
          <w:rFonts w:hint="eastAsia" w:ascii="宋体" w:hAnsi="宋体" w:eastAsia="宋体" w:cs="宋体"/>
          <w:b/>
          <w:bCs/>
          <w:sz w:val="32"/>
          <w:szCs w:val="32"/>
        </w:rPr>
      </w:pPr>
      <w:bookmarkStart w:id="10" w:name="_Toc20807"/>
      <w:r>
        <w:rPr>
          <w:rFonts w:hint="eastAsia" w:ascii="宋体" w:hAnsi="宋体" w:eastAsia="宋体" w:cs="宋体"/>
          <w:b/>
          <w:bCs/>
          <w:sz w:val="32"/>
          <w:szCs w:val="32"/>
        </w:rPr>
        <w:br w:type="page"/>
      </w:r>
    </w:p>
    <w:p w14:paraId="48D156CC">
      <w:pPr>
        <w:keepNext/>
        <w:adjustRightInd w:val="0"/>
        <w:snapToGrid w:val="0"/>
        <w:spacing w:line="360" w:lineRule="auto"/>
        <w:jc w:val="center"/>
        <w:outlineLvl w:val="0"/>
        <w:rPr>
          <w:rFonts w:hint="default" w:ascii="宋体" w:hAnsi="宋体" w:eastAsia="宋体" w:cs="宋体"/>
          <w:b/>
          <w:bCs/>
          <w:sz w:val="32"/>
          <w:szCs w:val="32"/>
          <w:lang w:val="en-US" w:eastAsia="zh-CN"/>
        </w:rPr>
      </w:pPr>
      <w:r>
        <w:rPr>
          <w:rFonts w:hint="eastAsia" w:ascii="宋体" w:hAnsi="宋体" w:eastAsia="宋体" w:cs="宋体"/>
          <w:b/>
          <w:bCs/>
          <w:sz w:val="32"/>
          <w:szCs w:val="32"/>
        </w:rPr>
        <w:t>第</w:t>
      </w:r>
      <w:r>
        <w:rPr>
          <w:rFonts w:hint="eastAsia" w:ascii="宋体" w:hAnsi="宋体" w:eastAsia="宋体" w:cs="宋体"/>
          <w:b/>
          <w:bCs/>
          <w:sz w:val="32"/>
          <w:szCs w:val="32"/>
          <w:lang w:val="en-US" w:eastAsia="zh-CN"/>
        </w:rPr>
        <w:t>三</w:t>
      </w:r>
      <w:r>
        <w:rPr>
          <w:rFonts w:hint="eastAsia" w:ascii="宋体" w:hAnsi="宋体" w:eastAsia="宋体" w:cs="宋体"/>
          <w:b/>
          <w:bCs/>
          <w:sz w:val="32"/>
          <w:szCs w:val="32"/>
        </w:rPr>
        <w:t xml:space="preserve">章 </w:t>
      </w:r>
      <w:bookmarkEnd w:id="10"/>
      <w:r>
        <w:rPr>
          <w:rFonts w:hint="eastAsia" w:ascii="宋体" w:hAnsi="宋体" w:eastAsia="宋体" w:cs="宋体"/>
          <w:b/>
          <w:bCs/>
          <w:sz w:val="32"/>
          <w:szCs w:val="32"/>
        </w:rPr>
        <w:t>政府采购合同格式</w:t>
      </w:r>
    </w:p>
    <w:p w14:paraId="4A4F2828">
      <w:pPr>
        <w:adjustRightInd w:val="0"/>
        <w:snapToGrid w:val="0"/>
        <w:spacing w:before="156" w:beforeLines="50" w:afterLines="0" w:line="360" w:lineRule="auto"/>
        <w:jc w:val="center"/>
        <w:rPr>
          <w:rFonts w:hint="eastAsia" w:ascii="宋体" w:hAnsi="宋体" w:eastAsia="宋体" w:cs="宋体"/>
          <w:b/>
          <w:bCs/>
          <w:sz w:val="28"/>
          <w:szCs w:val="28"/>
        </w:rPr>
      </w:pPr>
      <w:bookmarkStart w:id="11" w:name="_Toc10877"/>
      <w:bookmarkStart w:id="12" w:name="_Toc22201110"/>
      <w:r>
        <w:rPr>
          <w:rFonts w:hint="eastAsia" w:ascii="宋体" w:hAnsi="宋体" w:eastAsia="宋体" w:cs="宋体"/>
          <w:b/>
          <w:bCs/>
          <w:sz w:val="28"/>
          <w:szCs w:val="28"/>
        </w:rPr>
        <w:t>第一节 合同协议书</w:t>
      </w:r>
      <w:bookmarkEnd w:id="11"/>
      <w:bookmarkEnd w:id="12"/>
    </w:p>
    <w:p w14:paraId="0247BAD2">
      <w:pPr>
        <w:adjustRightInd w:val="0"/>
        <w:snapToGrid w:val="0"/>
        <w:spacing w:before="156" w:beforeLines="50" w:afterLines="0" w:line="360" w:lineRule="auto"/>
        <w:jc w:val="center"/>
        <w:rPr>
          <w:rFonts w:hint="eastAsia" w:ascii="宋体" w:hAnsi="宋体" w:eastAsia="宋体" w:cs="宋体"/>
          <w:b/>
          <w:bCs/>
          <w:sz w:val="28"/>
          <w:szCs w:val="28"/>
        </w:rPr>
      </w:pPr>
    </w:p>
    <w:p w14:paraId="2BA49172">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发包人（全称</w:t>
      </w:r>
      <w:r>
        <w:rPr>
          <w:rFonts w:hint="eastAsia" w:asciiTheme="minorEastAsia" w:hAnsiTheme="minorEastAsia" w:eastAsiaTheme="minorEastAsia" w:cstheme="minorEastAsia"/>
          <w:b/>
          <w:bCs/>
          <w:snapToGrid w:val="0"/>
          <w:color w:val="000000"/>
          <w:spacing w:val="12"/>
          <w:kern w:val="0"/>
          <w:sz w:val="24"/>
          <w:szCs w:val="24"/>
          <w:lang w:eastAsia="en-US"/>
        </w:rPr>
        <w:t>）：</w:t>
      </w:r>
      <w:r>
        <w:rPr>
          <w:rFonts w:hint="eastAsia" w:asciiTheme="minorEastAsia" w:hAnsiTheme="minorEastAsia" w:eastAsiaTheme="minorEastAsia" w:cstheme="minorEastAsia"/>
          <w:snapToGrid w:val="0"/>
          <w:color w:val="000000"/>
          <w:kern w:val="0"/>
          <w:sz w:val="24"/>
          <w:szCs w:val="24"/>
          <w:u w:val="single" w:color="auto"/>
          <w:lang w:eastAsia="en-US"/>
        </w:rPr>
        <w:t xml:space="preserve">                           </w:t>
      </w:r>
    </w:p>
    <w:p w14:paraId="7642373F">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承包人（全称</w:t>
      </w:r>
      <w:r>
        <w:rPr>
          <w:rFonts w:hint="eastAsia" w:asciiTheme="minorEastAsia" w:hAnsiTheme="minorEastAsia" w:eastAsiaTheme="minorEastAsia" w:cstheme="minorEastAsia"/>
          <w:b/>
          <w:bCs/>
          <w:snapToGrid w:val="0"/>
          <w:color w:val="000000"/>
          <w:spacing w:val="11"/>
          <w:kern w:val="0"/>
          <w:sz w:val="24"/>
          <w:szCs w:val="24"/>
          <w:lang w:eastAsia="en-US"/>
        </w:rPr>
        <w:t>）：</w:t>
      </w:r>
      <w:r>
        <w:rPr>
          <w:rFonts w:hint="eastAsia" w:asciiTheme="minorEastAsia" w:hAnsiTheme="minorEastAsia" w:eastAsiaTheme="minorEastAsia" w:cstheme="minorEastAsia"/>
          <w:snapToGrid w:val="0"/>
          <w:color w:val="000000"/>
          <w:kern w:val="0"/>
          <w:sz w:val="24"/>
          <w:szCs w:val="24"/>
          <w:u w:val="single" w:color="auto"/>
          <w:lang w:eastAsia="en-US"/>
        </w:rPr>
        <w:t xml:space="preserve">                           </w:t>
      </w:r>
    </w:p>
    <w:p w14:paraId="1B77E1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2"/>
          <w:kern w:val="0"/>
          <w:sz w:val="24"/>
          <w:szCs w:val="24"/>
          <w:lang w:eastAsia="en-US"/>
        </w:rPr>
        <w:t>根据《中华人民共和国民法典》</w:t>
      </w:r>
      <w:r>
        <w:rPr>
          <w:rFonts w:hint="eastAsia" w:asciiTheme="minorEastAsia" w:hAnsiTheme="minorEastAsia" w:eastAsiaTheme="minorEastAsia" w:cstheme="minorEastAsia"/>
          <w:snapToGrid w:val="0"/>
          <w:color w:val="000000"/>
          <w:spacing w:val="11"/>
          <w:kern w:val="0"/>
          <w:sz w:val="24"/>
          <w:szCs w:val="24"/>
          <w:lang w:eastAsia="en-US"/>
        </w:rPr>
        <w:t>及有关法律规定，遵循</w:t>
      </w:r>
      <w:r>
        <w:rPr>
          <w:rFonts w:hint="eastAsia" w:asciiTheme="minorEastAsia" w:hAnsiTheme="minorEastAsia" w:eastAsiaTheme="minorEastAsia" w:cstheme="minorEastAsia"/>
          <w:snapToGrid w:val="0"/>
          <w:color w:val="000000"/>
          <w:spacing w:val="7"/>
          <w:kern w:val="0"/>
          <w:sz w:val="24"/>
          <w:szCs w:val="24"/>
          <w:lang w:eastAsia="en-US"/>
        </w:rPr>
        <w:t>平等、自愿、公平和诚实信用的原则，双方就</w:t>
      </w:r>
      <w:r>
        <w:rPr>
          <w:rFonts w:hint="eastAsia" w:asciiTheme="minorEastAsia" w:hAnsiTheme="minorEastAsia" w:eastAsiaTheme="minorEastAsia" w:cstheme="minorEastAsia"/>
          <w:snapToGrid w:val="0"/>
          <w:color w:val="000000"/>
          <w:spacing w:val="1"/>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7"/>
          <w:kern w:val="0"/>
          <w:sz w:val="24"/>
          <w:szCs w:val="24"/>
          <w:lang w:eastAsia="en-US"/>
        </w:rPr>
        <w:t>工程施工及有关事</w:t>
      </w:r>
      <w:r>
        <w:rPr>
          <w:rFonts w:hint="eastAsia" w:asciiTheme="minorEastAsia" w:hAnsiTheme="minorEastAsia" w:eastAsiaTheme="minorEastAsia" w:cstheme="minorEastAsia"/>
          <w:snapToGrid w:val="0"/>
          <w:color w:val="000000"/>
          <w:spacing w:val="8"/>
          <w:kern w:val="0"/>
          <w:sz w:val="24"/>
          <w:szCs w:val="24"/>
          <w:lang w:eastAsia="en-US"/>
        </w:rPr>
        <w:t>项协商一致，共同达成如下协议：</w:t>
      </w:r>
    </w:p>
    <w:p w14:paraId="6EA1DB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一、工程概况</w:t>
      </w:r>
    </w:p>
    <w:p w14:paraId="3C6B12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1.工程名称：</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4"/>
          <w:kern w:val="0"/>
          <w:sz w:val="24"/>
          <w:szCs w:val="24"/>
          <w:lang w:eastAsia="en-US"/>
        </w:rPr>
        <w:t>。</w:t>
      </w:r>
    </w:p>
    <w:p w14:paraId="385F1A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2.工程地点：</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6"/>
          <w:kern w:val="0"/>
          <w:sz w:val="24"/>
          <w:szCs w:val="24"/>
          <w:lang w:eastAsia="en-US"/>
        </w:rPr>
        <w:t>。</w:t>
      </w:r>
    </w:p>
    <w:p w14:paraId="13D8A6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3.工程立项批准文号：</w:t>
      </w:r>
      <w:r>
        <w:rPr>
          <w:rFonts w:hint="eastAsia" w:asciiTheme="minorEastAsia" w:hAnsiTheme="minorEastAsia" w:eastAsiaTheme="minorEastAsia" w:cstheme="minorEastAsia"/>
          <w:snapToGrid w:val="0"/>
          <w:color w:val="000000"/>
          <w:spacing w:val="6"/>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w:t>
      </w:r>
    </w:p>
    <w:p w14:paraId="04231E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4.资金来源：</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6"/>
          <w:kern w:val="0"/>
          <w:sz w:val="24"/>
          <w:szCs w:val="24"/>
          <w:lang w:eastAsia="en-US"/>
        </w:rPr>
        <w:t>。</w:t>
      </w:r>
    </w:p>
    <w:p w14:paraId="749174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5.工程内容：</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w:t>
      </w:r>
    </w:p>
    <w:p w14:paraId="27DAE8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群体工程应附《承包人承揽工程项目一览表》（附件</w:t>
      </w:r>
      <w:r>
        <w:rPr>
          <w:rFonts w:hint="eastAsia" w:asciiTheme="minorEastAsia" w:hAnsiTheme="minorEastAsia" w:eastAsiaTheme="minorEastAsia" w:cstheme="minorEastAsia"/>
          <w:snapToGrid w:val="0"/>
          <w:color w:val="000000"/>
          <w:spacing w:val="-6"/>
          <w:kern w:val="0"/>
          <w:sz w:val="24"/>
          <w:szCs w:val="24"/>
          <w:lang w:eastAsia="en-US"/>
        </w:rPr>
        <w:t xml:space="preserve"> </w:t>
      </w:r>
      <w:r>
        <w:rPr>
          <w:rFonts w:hint="eastAsia" w:asciiTheme="minorEastAsia" w:hAnsiTheme="minorEastAsia" w:eastAsiaTheme="minorEastAsia" w:cstheme="minorEastAsia"/>
          <w:snapToGrid w:val="0"/>
          <w:color w:val="000000"/>
          <w:spacing w:val="7"/>
          <w:kern w:val="0"/>
          <w:sz w:val="24"/>
          <w:szCs w:val="24"/>
          <w:lang w:eastAsia="en-US"/>
        </w:rPr>
        <w:t>1）。</w:t>
      </w:r>
    </w:p>
    <w:p w14:paraId="315A40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6.工程承包范围：</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w:t>
      </w:r>
    </w:p>
    <w:p w14:paraId="0810D2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二、合同工期</w:t>
      </w:r>
    </w:p>
    <w:p w14:paraId="3B15D9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计划开工日期：</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2"/>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年</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2"/>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月</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1"/>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日。</w:t>
      </w:r>
    </w:p>
    <w:p w14:paraId="4F4C262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计划竣工日期：</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2"/>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年</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2"/>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月</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1"/>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日。</w:t>
      </w:r>
    </w:p>
    <w:p w14:paraId="4C0946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0"/>
          <w:kern w:val="0"/>
          <w:sz w:val="24"/>
          <w:szCs w:val="24"/>
          <w:lang w:eastAsia="en-US"/>
        </w:rPr>
        <w:t>工期总日历天数：</w:t>
      </w:r>
      <w:r>
        <w:rPr>
          <w:rFonts w:hint="eastAsia" w:asciiTheme="minorEastAsia" w:hAnsiTheme="minorEastAsia" w:eastAsiaTheme="minorEastAsia" w:cstheme="minorEastAsia"/>
          <w:snapToGrid w:val="0"/>
          <w:color w:val="000000"/>
          <w:spacing w:val="1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10"/>
          <w:kern w:val="0"/>
          <w:sz w:val="24"/>
          <w:szCs w:val="24"/>
          <w:lang w:eastAsia="en-US"/>
        </w:rPr>
        <w:t>天。工期总日历天数与根据前述计划开竣工日期计</w:t>
      </w:r>
      <w:r>
        <w:rPr>
          <w:rFonts w:hint="eastAsia" w:asciiTheme="minorEastAsia" w:hAnsiTheme="minorEastAsia" w:eastAsiaTheme="minorEastAsia" w:cstheme="minorEastAsia"/>
          <w:snapToGrid w:val="0"/>
          <w:color w:val="000000"/>
          <w:spacing w:val="9"/>
          <w:kern w:val="0"/>
          <w:sz w:val="24"/>
          <w:szCs w:val="24"/>
          <w:lang w:eastAsia="en-US"/>
        </w:rPr>
        <w:t>算的</w:t>
      </w:r>
      <w:r>
        <w:rPr>
          <w:rFonts w:hint="eastAsia" w:asciiTheme="minorEastAsia" w:hAnsiTheme="minorEastAsia" w:eastAsiaTheme="minorEastAsia" w:cstheme="minorEastAsia"/>
          <w:snapToGrid w:val="0"/>
          <w:color w:val="000000"/>
          <w:spacing w:val="8"/>
          <w:kern w:val="0"/>
          <w:sz w:val="24"/>
          <w:szCs w:val="24"/>
          <w:lang w:eastAsia="en-US"/>
        </w:rPr>
        <w:t>工期天数不一致的，以工期总日历天数为准。</w:t>
      </w:r>
    </w:p>
    <w:p w14:paraId="6FC10C4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4"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三、质量标准</w:t>
      </w:r>
    </w:p>
    <w:p w14:paraId="16BECE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工程质量符合</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9"/>
          <w:kern w:val="0"/>
          <w:sz w:val="24"/>
          <w:szCs w:val="24"/>
          <w:lang w:eastAsia="en-US"/>
        </w:rPr>
        <w:t xml:space="preserve"> </w:t>
      </w:r>
      <w:r>
        <w:rPr>
          <w:rFonts w:hint="eastAsia" w:asciiTheme="minorEastAsia" w:hAnsiTheme="minorEastAsia" w:eastAsiaTheme="minorEastAsia" w:cstheme="minorEastAsia"/>
          <w:snapToGrid w:val="0"/>
          <w:color w:val="000000"/>
          <w:spacing w:val="6"/>
          <w:kern w:val="0"/>
          <w:sz w:val="24"/>
          <w:szCs w:val="24"/>
          <w:lang w:eastAsia="en-US"/>
        </w:rPr>
        <w:t>标准。</w:t>
      </w:r>
    </w:p>
    <w:p w14:paraId="7ADAB5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四、签约合同价与合同价格形式</w:t>
      </w:r>
    </w:p>
    <w:p w14:paraId="574F73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1.签约合同价为：</w:t>
      </w:r>
    </w:p>
    <w:p w14:paraId="511D92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人民币（大写）</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0"/>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79"/>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元</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p>
    <w:p w14:paraId="049D76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其中：</w:t>
      </w:r>
    </w:p>
    <w:p w14:paraId="418F4B4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（1）绿</w:t>
      </w:r>
      <w:r>
        <w:rPr>
          <w:rFonts w:hint="eastAsia" w:asciiTheme="minorEastAsia" w:hAnsiTheme="minorEastAsia" w:eastAsiaTheme="minorEastAsia" w:cstheme="minorEastAsia"/>
          <w:snapToGrid w:val="0"/>
          <w:color w:val="000000"/>
          <w:spacing w:val="-59"/>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色施</w:t>
      </w:r>
      <w:r>
        <w:rPr>
          <w:rFonts w:hint="eastAsia" w:asciiTheme="minorEastAsia" w:hAnsiTheme="minorEastAsia" w:eastAsiaTheme="minorEastAsia" w:cstheme="minorEastAsia"/>
          <w:snapToGrid w:val="0"/>
          <w:color w:val="000000"/>
          <w:spacing w:val="-58"/>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工</w:t>
      </w:r>
      <w:r>
        <w:rPr>
          <w:rFonts w:hint="eastAsia" w:asciiTheme="minorEastAsia" w:hAnsiTheme="minorEastAsia" w:eastAsiaTheme="minorEastAsia" w:cstheme="minorEastAsia"/>
          <w:snapToGrid w:val="0"/>
          <w:color w:val="000000"/>
          <w:spacing w:val="-57"/>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安全</w:t>
      </w:r>
      <w:r>
        <w:rPr>
          <w:rFonts w:hint="eastAsia" w:asciiTheme="minorEastAsia" w:hAnsiTheme="minorEastAsia" w:eastAsiaTheme="minorEastAsia" w:cstheme="minorEastAsia"/>
          <w:snapToGrid w:val="0"/>
          <w:color w:val="000000"/>
          <w:spacing w:val="-47"/>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防护措施</w:t>
      </w:r>
      <w:r>
        <w:rPr>
          <w:rFonts w:hint="eastAsia" w:asciiTheme="minorEastAsia" w:hAnsiTheme="minorEastAsia" w:eastAsiaTheme="minorEastAsia" w:cstheme="minorEastAsia"/>
          <w:snapToGrid w:val="0"/>
          <w:color w:val="000000"/>
          <w:spacing w:val="-58"/>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项目费</w:t>
      </w:r>
      <w:r>
        <w:rPr>
          <w:rFonts w:hint="eastAsia" w:asciiTheme="minorEastAsia" w:hAnsiTheme="minorEastAsia" w:eastAsiaTheme="minorEastAsia" w:cstheme="minorEastAsia"/>
          <w:snapToGrid w:val="0"/>
          <w:color w:val="000000"/>
          <w:spacing w:val="-43"/>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：人民</w:t>
      </w:r>
      <w:r>
        <w:rPr>
          <w:rFonts w:hint="eastAsia" w:asciiTheme="minorEastAsia" w:hAnsiTheme="minorEastAsia" w:eastAsiaTheme="minorEastAsia" w:cstheme="minorEastAsia"/>
          <w:snapToGrid w:val="0"/>
          <w:color w:val="000000"/>
          <w:spacing w:val="1"/>
          <w:kern w:val="0"/>
          <w:sz w:val="24"/>
          <w:szCs w:val="24"/>
          <w:lang w:eastAsia="en-US"/>
        </w:rPr>
        <w:t>币（大</w:t>
      </w:r>
      <w:r>
        <w:rPr>
          <w:rFonts w:hint="eastAsia" w:asciiTheme="minorEastAsia" w:hAnsiTheme="minorEastAsia" w:eastAsiaTheme="minorEastAsia" w:cstheme="minorEastAsia"/>
          <w:snapToGrid w:val="0"/>
          <w:color w:val="000000"/>
          <w:spacing w:val="-56"/>
          <w:kern w:val="0"/>
          <w:sz w:val="24"/>
          <w:szCs w:val="24"/>
          <w:lang w:eastAsia="en-US"/>
        </w:rPr>
        <w:t xml:space="preserve"> </w:t>
      </w:r>
      <w:r>
        <w:rPr>
          <w:rFonts w:hint="eastAsia" w:asciiTheme="minorEastAsia" w:hAnsiTheme="minorEastAsia" w:eastAsiaTheme="minorEastAsia" w:cstheme="minorEastAsia"/>
          <w:snapToGrid w:val="0"/>
          <w:color w:val="000000"/>
          <w:spacing w:val="1"/>
          <w:kern w:val="0"/>
          <w:sz w:val="24"/>
          <w:szCs w:val="24"/>
          <w:lang w:eastAsia="en-US"/>
        </w:rPr>
        <w:t>写）</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1"/>
          <w:kern w:val="0"/>
          <w:sz w:val="24"/>
          <w:szCs w:val="24"/>
          <w:lang w:eastAsia="zh-CN"/>
        </w:rPr>
        <w:t>（</w:t>
      </w:r>
      <w:r>
        <w:rPr>
          <w:rFonts w:hint="eastAsia" w:asciiTheme="minorEastAsia" w:hAnsiTheme="minorEastAsia" w:eastAsiaTheme="minorEastAsia" w:cstheme="minorEastAsia"/>
          <w:snapToGrid w:val="0"/>
          <w:color w:val="000000"/>
          <w:spacing w:val="1"/>
          <w:kern w:val="0"/>
          <w:sz w:val="24"/>
          <w:szCs w:val="24"/>
          <w:lang w:eastAsia="en-US"/>
        </w:rPr>
        <w:t>¥元</w:t>
      </w:r>
      <w:r>
        <w:rPr>
          <w:rFonts w:hint="eastAsia" w:asciiTheme="minorEastAsia" w:hAnsiTheme="minorEastAsia" w:eastAsiaTheme="minorEastAsia" w:cstheme="minorEastAsia"/>
          <w:snapToGrid w:val="0"/>
          <w:color w:val="000000"/>
          <w:spacing w:val="1"/>
          <w:kern w:val="0"/>
          <w:sz w:val="24"/>
          <w:szCs w:val="24"/>
          <w:lang w:eastAsia="zh-CN"/>
        </w:rPr>
        <w:t>）</w:t>
      </w:r>
      <w:r>
        <w:rPr>
          <w:rFonts w:hint="eastAsia" w:asciiTheme="minorEastAsia" w:hAnsiTheme="minorEastAsia" w:eastAsiaTheme="minorEastAsia" w:cstheme="minorEastAsia"/>
          <w:snapToGrid w:val="0"/>
          <w:color w:val="000000"/>
          <w:spacing w:val="1"/>
          <w:kern w:val="0"/>
          <w:sz w:val="24"/>
          <w:szCs w:val="24"/>
          <w:lang w:eastAsia="en-US"/>
        </w:rPr>
        <w:t>；</w:t>
      </w:r>
    </w:p>
    <w:p w14:paraId="4711B5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（2）材料和工程设备暂估价金额：</w:t>
      </w:r>
      <w:r>
        <w:rPr>
          <w:rFonts w:hint="eastAsia" w:asciiTheme="minorEastAsia" w:hAnsiTheme="minorEastAsia" w:eastAsiaTheme="minorEastAsia" w:cstheme="minorEastAsia"/>
          <w:snapToGrid w:val="0"/>
          <w:color w:val="000000"/>
          <w:spacing w:val="2"/>
          <w:kern w:val="0"/>
          <w:sz w:val="24"/>
          <w:szCs w:val="24"/>
          <w:lang w:eastAsia="en-US"/>
        </w:rPr>
        <w:t>人民币（大写）</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r>
        <w:rPr>
          <w:rFonts w:hint="eastAsia" w:asciiTheme="minorEastAsia" w:hAnsiTheme="minorEastAsia" w:eastAsiaTheme="minorEastAsia" w:cstheme="minorEastAsia"/>
          <w:snapToGrid w:val="0"/>
          <w:color w:val="000000"/>
          <w:spacing w:val="-99"/>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1"/>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元</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p>
    <w:p w14:paraId="746E7F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（3）专业工程暂估价金额：</w:t>
      </w:r>
      <w:r>
        <w:rPr>
          <w:rFonts w:hint="eastAsia" w:asciiTheme="minorEastAsia" w:hAnsiTheme="minorEastAsia" w:eastAsiaTheme="minorEastAsia" w:cstheme="minorEastAsia"/>
          <w:snapToGrid w:val="0"/>
          <w:color w:val="000000"/>
          <w:spacing w:val="2"/>
          <w:kern w:val="0"/>
          <w:sz w:val="24"/>
          <w:szCs w:val="24"/>
          <w:lang w:eastAsia="en-US"/>
        </w:rPr>
        <w:t>人民币（大写）</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r>
        <w:rPr>
          <w:rFonts w:hint="eastAsia" w:asciiTheme="minorEastAsia" w:hAnsiTheme="minorEastAsia" w:eastAsiaTheme="minorEastAsia" w:cstheme="minorEastAsia"/>
          <w:snapToGrid w:val="0"/>
          <w:color w:val="000000"/>
          <w:spacing w:val="-99"/>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1"/>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元</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p>
    <w:p w14:paraId="6E4C2D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（4）暂列金额：</w:t>
      </w:r>
      <w:r>
        <w:rPr>
          <w:rFonts w:hint="eastAsia" w:asciiTheme="minorEastAsia" w:hAnsiTheme="minorEastAsia" w:eastAsiaTheme="minorEastAsia" w:cstheme="minorEastAsia"/>
          <w:snapToGrid w:val="0"/>
          <w:color w:val="000000"/>
          <w:spacing w:val="2"/>
          <w:kern w:val="0"/>
          <w:sz w:val="24"/>
          <w:szCs w:val="24"/>
          <w:lang w:eastAsia="en-US"/>
        </w:rPr>
        <w:t>人民币（大写）</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r>
        <w:rPr>
          <w:rFonts w:hint="eastAsia" w:asciiTheme="minorEastAsia" w:hAnsiTheme="minorEastAsia" w:eastAsiaTheme="minorEastAsia" w:cstheme="minorEastAsia"/>
          <w:snapToGrid w:val="0"/>
          <w:color w:val="000000"/>
          <w:spacing w:val="-99"/>
          <w:kern w:val="0"/>
          <w:sz w:val="24"/>
          <w:szCs w:val="24"/>
          <w:lang w:eastAsia="en-US"/>
        </w:rPr>
        <w:t xml:space="preserve"> </w:t>
      </w:r>
      <w:r>
        <w:rPr>
          <w:rFonts w:hint="eastAsia" w:asciiTheme="minorEastAsia" w:hAnsiTheme="minorEastAsia" w:eastAsiaTheme="minorEastAsia" w:cstheme="minorEastAsia"/>
          <w:snapToGrid w:val="0"/>
          <w:color w:val="000000"/>
          <w:spacing w:val="4"/>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1"/>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元</w:t>
      </w:r>
      <w:r>
        <w:rPr>
          <w:rFonts w:hint="eastAsia" w:asciiTheme="minorEastAsia" w:hAnsiTheme="minorEastAsia" w:eastAsiaTheme="minorEastAsia" w:cstheme="minorEastAsia"/>
          <w:snapToGrid w:val="0"/>
          <w:color w:val="000000"/>
          <w:spacing w:val="2"/>
          <w:kern w:val="0"/>
          <w:sz w:val="24"/>
          <w:szCs w:val="24"/>
          <w:lang w:eastAsia="zh-CN"/>
        </w:rPr>
        <w:t>）</w:t>
      </w:r>
      <w:r>
        <w:rPr>
          <w:rFonts w:hint="eastAsia" w:asciiTheme="minorEastAsia" w:hAnsiTheme="minorEastAsia" w:eastAsiaTheme="minorEastAsia" w:cstheme="minorEastAsia"/>
          <w:snapToGrid w:val="0"/>
          <w:color w:val="000000"/>
          <w:spacing w:val="2"/>
          <w:kern w:val="0"/>
          <w:sz w:val="24"/>
          <w:szCs w:val="24"/>
          <w:lang w:eastAsia="en-US"/>
        </w:rPr>
        <w:t>。</w:t>
      </w:r>
    </w:p>
    <w:p w14:paraId="54A6C1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2.合同价格形式：</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w:t>
      </w:r>
    </w:p>
    <w:p w14:paraId="3C16FB5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五、项目经理</w:t>
      </w:r>
    </w:p>
    <w:p w14:paraId="44157C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承包人项目经理：</w:t>
      </w:r>
      <w:r>
        <w:rPr>
          <w:rFonts w:hint="eastAsia" w:asciiTheme="minorEastAsia" w:hAnsiTheme="minorEastAsia" w:eastAsiaTheme="minorEastAsia" w:cstheme="minorEastAsia"/>
          <w:snapToGrid w:val="0"/>
          <w:color w:val="000000"/>
          <w:spacing w:val="6"/>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w:t>
      </w:r>
    </w:p>
    <w:p w14:paraId="43821D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4"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六、合同文件构成</w:t>
      </w:r>
    </w:p>
    <w:p w14:paraId="24B585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8"/>
          <w:kern w:val="0"/>
          <w:sz w:val="24"/>
          <w:szCs w:val="24"/>
          <w:lang w:eastAsia="en-US"/>
        </w:rPr>
        <w:t>本协议书与下列文件一起构成合同文件：</w:t>
      </w:r>
    </w:p>
    <w:p w14:paraId="0F25C8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（1）中标通知书（如果有</w:t>
      </w:r>
      <w:r>
        <w:rPr>
          <w:rFonts w:hint="eastAsia" w:asciiTheme="minorEastAsia" w:hAnsiTheme="minorEastAsia" w:eastAsiaTheme="minorEastAsia" w:cstheme="minorEastAsia"/>
          <w:snapToGrid w:val="0"/>
          <w:color w:val="000000"/>
          <w:spacing w:val="4"/>
          <w:kern w:val="0"/>
          <w:sz w:val="24"/>
          <w:szCs w:val="24"/>
          <w:lang w:eastAsia="en-US"/>
        </w:rPr>
        <w:t>）；</w:t>
      </w:r>
    </w:p>
    <w:p w14:paraId="244DE8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8"/>
          <w:kern w:val="0"/>
          <w:sz w:val="24"/>
          <w:szCs w:val="24"/>
          <w:lang w:eastAsia="en-US"/>
        </w:rPr>
        <w:t>（2）投标函及其附录（如果有</w:t>
      </w:r>
      <w:r>
        <w:rPr>
          <w:rFonts w:hint="eastAsia" w:asciiTheme="minorEastAsia" w:hAnsiTheme="minorEastAsia" w:eastAsiaTheme="minorEastAsia" w:cstheme="minorEastAsia"/>
          <w:snapToGrid w:val="0"/>
          <w:color w:val="000000"/>
          <w:kern w:val="0"/>
          <w:sz w:val="24"/>
          <w:szCs w:val="24"/>
          <w:lang w:eastAsia="en-US"/>
        </w:rPr>
        <w:t>）；</w:t>
      </w:r>
    </w:p>
    <w:p w14:paraId="4B02E9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（3）专用合同条款及其附件；</w:t>
      </w:r>
    </w:p>
    <w:p w14:paraId="69C4CA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（4）通用合同条款；</w:t>
      </w:r>
    </w:p>
    <w:p w14:paraId="49CFCF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（5）技术标准和要求；</w:t>
      </w:r>
    </w:p>
    <w:p w14:paraId="329149C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（6）图纸；</w:t>
      </w:r>
    </w:p>
    <w:p w14:paraId="2BF33A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（7）</w:t>
      </w:r>
      <w:r>
        <w:rPr>
          <w:rFonts w:hint="eastAsia" w:asciiTheme="minorEastAsia" w:hAnsiTheme="minorEastAsia" w:eastAsiaTheme="minorEastAsia" w:cstheme="minorEastAsia"/>
          <w:snapToGrid w:val="0"/>
          <w:color w:val="000000"/>
          <w:spacing w:val="-56"/>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已标价工程量清单或预算书；</w:t>
      </w:r>
    </w:p>
    <w:p w14:paraId="0ED29B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（8）其他合同文件。</w:t>
      </w:r>
    </w:p>
    <w:p w14:paraId="73BAD4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在合同订立及履行过程中形成的与合同有关的文件均构成合同文件组成部分。</w:t>
      </w:r>
    </w:p>
    <w:p w14:paraId="17B039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0"/>
          <w:kern w:val="0"/>
          <w:sz w:val="24"/>
          <w:szCs w:val="24"/>
          <w:lang w:eastAsia="en-US"/>
        </w:rPr>
        <w:t>上述各项合同文件包括合同当事人就该项合同文件所作</w:t>
      </w:r>
      <w:r>
        <w:rPr>
          <w:rFonts w:hint="eastAsia" w:asciiTheme="minorEastAsia" w:hAnsiTheme="minorEastAsia" w:eastAsiaTheme="minorEastAsia" w:cstheme="minorEastAsia"/>
          <w:snapToGrid w:val="0"/>
          <w:color w:val="000000"/>
          <w:spacing w:val="9"/>
          <w:kern w:val="0"/>
          <w:sz w:val="24"/>
          <w:szCs w:val="24"/>
          <w:lang w:eastAsia="en-US"/>
        </w:rPr>
        <w:t>出的补充和修改，属于同一类内容的文件，应以最新签署的为准。专用合同条款及其附件须经合同当</w:t>
      </w:r>
      <w:r>
        <w:rPr>
          <w:rFonts w:hint="eastAsia" w:asciiTheme="minorEastAsia" w:hAnsiTheme="minorEastAsia" w:eastAsiaTheme="minorEastAsia" w:cstheme="minorEastAsia"/>
          <w:snapToGrid w:val="0"/>
          <w:color w:val="000000"/>
          <w:spacing w:val="8"/>
          <w:kern w:val="0"/>
          <w:sz w:val="24"/>
          <w:szCs w:val="24"/>
          <w:lang w:eastAsia="en-US"/>
        </w:rPr>
        <w:t>事人签字或盖章。</w:t>
      </w:r>
    </w:p>
    <w:p w14:paraId="3F813E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七、承诺</w:t>
      </w:r>
    </w:p>
    <w:p w14:paraId="22D028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2"/>
          <w:kern w:val="0"/>
          <w:sz w:val="24"/>
          <w:szCs w:val="24"/>
          <w:lang w:eastAsia="en-US"/>
        </w:rPr>
        <w:t>1.发包人承诺按照法律规定履行项目审批手续、筹集工程建设资金并按照合同约定的</w:t>
      </w:r>
      <w:r>
        <w:rPr>
          <w:rFonts w:hint="eastAsia" w:asciiTheme="minorEastAsia" w:hAnsiTheme="minorEastAsia" w:eastAsiaTheme="minorEastAsia" w:cstheme="minorEastAsia"/>
          <w:snapToGrid w:val="0"/>
          <w:color w:val="000000"/>
          <w:spacing w:val="8"/>
          <w:kern w:val="0"/>
          <w:sz w:val="24"/>
          <w:szCs w:val="24"/>
          <w:lang w:eastAsia="en-US"/>
        </w:rPr>
        <w:t>期限和方式支付合同价款。</w:t>
      </w:r>
    </w:p>
    <w:p w14:paraId="2C7396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napToGrid w:val="0"/>
          <w:color w:val="000000"/>
          <w:spacing w:val="12"/>
          <w:kern w:val="0"/>
          <w:sz w:val="24"/>
          <w:szCs w:val="24"/>
          <w:lang w:eastAsia="en-US"/>
        </w:rPr>
        <w:t>2.承包人承诺按照法律规定及合同约定组织完成工程施工，确保工程质量和安全，不</w:t>
      </w:r>
      <w:r>
        <w:rPr>
          <w:rFonts w:hint="eastAsia" w:asciiTheme="minorEastAsia" w:hAnsiTheme="minorEastAsia" w:eastAsiaTheme="minorEastAsia" w:cstheme="minorEastAsia"/>
          <w:snapToGrid w:val="0"/>
          <w:color w:val="000000"/>
          <w:spacing w:val="9"/>
          <w:kern w:val="0"/>
          <w:sz w:val="24"/>
          <w:szCs w:val="24"/>
          <w:lang w:eastAsia="en-US"/>
        </w:rPr>
        <w:t>进行转包及违法分包，并在缺陷责任期及保修期内承担相应的工程维修责任。</w:t>
      </w:r>
    </w:p>
    <w:p w14:paraId="51BC97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2"/>
          <w:kern w:val="0"/>
          <w:sz w:val="24"/>
          <w:szCs w:val="24"/>
          <w:lang w:eastAsia="en-US"/>
        </w:rPr>
        <w:t>3.发包人和承包人通过招投标形式签订合同的，双方理解并承诺不再就同一工程另行</w:t>
      </w:r>
      <w:r>
        <w:rPr>
          <w:rFonts w:hint="eastAsia" w:asciiTheme="minorEastAsia" w:hAnsiTheme="minorEastAsia" w:eastAsiaTheme="minorEastAsia" w:cstheme="minorEastAsia"/>
          <w:snapToGrid w:val="0"/>
          <w:color w:val="000000"/>
          <w:spacing w:val="8"/>
          <w:kern w:val="0"/>
          <w:sz w:val="24"/>
          <w:szCs w:val="24"/>
          <w:lang w:eastAsia="en-US"/>
        </w:rPr>
        <w:t>签订与合同实质性内容相背离的协议。</w:t>
      </w:r>
    </w:p>
    <w:p w14:paraId="657E30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八、词语含义</w:t>
      </w:r>
    </w:p>
    <w:p w14:paraId="7416AA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本协议书中词语含义与第二部分通用合同条款中赋予的含义相同。</w:t>
      </w:r>
    </w:p>
    <w:p w14:paraId="11C9F8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7"/>
          <w:kern w:val="0"/>
          <w:sz w:val="24"/>
          <w:szCs w:val="24"/>
          <w:lang w:eastAsia="en-US"/>
        </w:rPr>
        <w:t>九、签订时间</w:t>
      </w:r>
    </w:p>
    <w:p w14:paraId="0BCBBF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本合同于</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91"/>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年</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6"/>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月</w:t>
      </w:r>
      <w:r>
        <w:rPr>
          <w:rFonts w:hint="eastAsia" w:asciiTheme="minorEastAsia" w:hAnsiTheme="minorEastAsia" w:eastAsiaTheme="minorEastAsia" w:cstheme="minorEastAsia"/>
          <w:snapToGrid w:val="0"/>
          <w:color w:val="000000"/>
          <w:spacing w:val="-99"/>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55"/>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lang w:eastAsia="en-US"/>
        </w:rPr>
        <w:t>日签订。</w:t>
      </w:r>
    </w:p>
    <w:p w14:paraId="04B3AC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4"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十、签订地点</w:t>
      </w:r>
    </w:p>
    <w:p w14:paraId="300988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本合同在</w:t>
      </w:r>
      <w:r>
        <w:rPr>
          <w:rFonts w:hint="eastAsia" w:asciiTheme="minorEastAsia" w:hAnsiTheme="minorEastAsia" w:eastAsiaTheme="minorEastAsia" w:cstheme="minorEastAsia"/>
          <w:snapToGrid w:val="0"/>
          <w:color w:val="000000"/>
          <w:spacing w:val="-96"/>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6"/>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签订。</w:t>
      </w:r>
    </w:p>
    <w:p w14:paraId="03F509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4"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十一、补充协议</w:t>
      </w:r>
    </w:p>
    <w:p w14:paraId="0E31D0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合同未尽事宜，合同当事人另行签订补充协议，补充协议是合同的组成部分。</w:t>
      </w:r>
    </w:p>
    <w:p w14:paraId="67C3BE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4"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十二、合同生效</w:t>
      </w:r>
    </w:p>
    <w:p w14:paraId="09018B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本合同自</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2"/>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87"/>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lang w:eastAsia="en-US"/>
        </w:rPr>
        <w:t>生效。</w:t>
      </w:r>
    </w:p>
    <w:p w14:paraId="6DDD0B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4" w:firstLineChars="200"/>
        <w:jc w:val="both"/>
        <w:textAlignment w:val="baseline"/>
        <w:rPr>
          <w:rFonts w:hint="eastAsia" w:asciiTheme="minorEastAsia" w:hAnsiTheme="minorEastAsia" w:eastAsiaTheme="minorEastAsia" w:cstheme="minorEastAsia"/>
          <w:b/>
          <w:bCs/>
          <w:snapToGrid w:val="0"/>
          <w:color w:val="000000"/>
          <w:kern w:val="0"/>
          <w:sz w:val="24"/>
          <w:szCs w:val="24"/>
          <w:lang w:eastAsia="en-US"/>
        </w:rPr>
      </w:pPr>
      <w:r>
        <w:rPr>
          <w:rFonts w:hint="eastAsia" w:asciiTheme="minorEastAsia" w:hAnsiTheme="minorEastAsia" w:eastAsiaTheme="minorEastAsia" w:cstheme="minorEastAsia"/>
          <w:b/>
          <w:bCs/>
          <w:snapToGrid w:val="0"/>
          <w:color w:val="000000"/>
          <w:spacing w:val="8"/>
          <w:kern w:val="0"/>
          <w:sz w:val="24"/>
          <w:szCs w:val="24"/>
          <w:lang w:eastAsia="en-US"/>
        </w:rPr>
        <w:t>十三、合同份数</w:t>
      </w:r>
    </w:p>
    <w:p w14:paraId="5B97D6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8"/>
          <w:kern w:val="0"/>
          <w:sz w:val="24"/>
          <w:szCs w:val="24"/>
          <w:lang w:eastAsia="en-US"/>
        </w:rPr>
        <w:t>本合同一式</w:t>
      </w:r>
      <w:r>
        <w:rPr>
          <w:rFonts w:hint="eastAsia" w:asciiTheme="minorEastAsia" w:hAnsiTheme="minorEastAsia" w:eastAsiaTheme="minorEastAsia" w:cstheme="minorEastAsia"/>
          <w:snapToGrid w:val="0"/>
          <w:color w:val="000000"/>
          <w:spacing w:val="8"/>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92"/>
          <w:kern w:val="0"/>
          <w:sz w:val="24"/>
          <w:szCs w:val="24"/>
          <w:lang w:eastAsia="en-US"/>
        </w:rPr>
        <w:t xml:space="preserve"> </w:t>
      </w:r>
      <w:r>
        <w:rPr>
          <w:rFonts w:hint="eastAsia" w:asciiTheme="minorEastAsia" w:hAnsiTheme="minorEastAsia" w:eastAsiaTheme="minorEastAsia" w:cstheme="minorEastAsia"/>
          <w:snapToGrid w:val="0"/>
          <w:color w:val="000000"/>
          <w:spacing w:val="8"/>
          <w:kern w:val="0"/>
          <w:sz w:val="24"/>
          <w:szCs w:val="24"/>
          <w:lang w:eastAsia="en-US"/>
        </w:rPr>
        <w:t>份，均具有同等法律效力，发包人执</w:t>
      </w:r>
      <w:r>
        <w:rPr>
          <w:rFonts w:hint="eastAsia" w:asciiTheme="minorEastAsia" w:hAnsiTheme="minorEastAsia" w:eastAsiaTheme="minorEastAsia" w:cstheme="minorEastAsia"/>
          <w:snapToGrid w:val="0"/>
          <w:color w:val="000000"/>
          <w:spacing w:val="-98"/>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91"/>
          <w:kern w:val="0"/>
          <w:sz w:val="24"/>
          <w:szCs w:val="24"/>
          <w:lang w:eastAsia="en-US"/>
        </w:rPr>
        <w:t xml:space="preserve"> </w:t>
      </w:r>
      <w:r>
        <w:rPr>
          <w:rFonts w:hint="eastAsia" w:asciiTheme="minorEastAsia" w:hAnsiTheme="minorEastAsia" w:eastAsiaTheme="minorEastAsia" w:cstheme="minorEastAsia"/>
          <w:snapToGrid w:val="0"/>
          <w:color w:val="000000"/>
          <w:spacing w:val="8"/>
          <w:kern w:val="0"/>
          <w:sz w:val="24"/>
          <w:szCs w:val="24"/>
          <w:lang w:eastAsia="en-US"/>
        </w:rPr>
        <w:t>份，</w:t>
      </w:r>
      <w:r>
        <w:rPr>
          <w:rFonts w:hint="eastAsia" w:asciiTheme="minorEastAsia" w:hAnsiTheme="minorEastAsia" w:eastAsiaTheme="minorEastAsia" w:cstheme="minorEastAsia"/>
          <w:snapToGrid w:val="0"/>
          <w:color w:val="000000"/>
          <w:spacing w:val="7"/>
          <w:kern w:val="0"/>
          <w:sz w:val="24"/>
          <w:szCs w:val="24"/>
          <w:lang w:eastAsia="en-US"/>
        </w:rPr>
        <w:t>承包人执</w:t>
      </w:r>
      <w:r>
        <w:rPr>
          <w:rFonts w:hint="eastAsia" w:asciiTheme="minorEastAsia" w:hAnsiTheme="minorEastAsia" w:eastAsiaTheme="minorEastAsia" w:cstheme="minorEastAsia"/>
          <w:snapToGrid w:val="0"/>
          <w:color w:val="000000"/>
          <w:spacing w:val="-99"/>
          <w:kern w:val="0"/>
          <w:sz w:val="24"/>
          <w:szCs w:val="24"/>
          <w:lang w:eastAsia="en-US"/>
        </w:rPr>
        <w:t xml:space="preserve"> </w:t>
      </w:r>
      <w:r>
        <w:rPr>
          <w:rFonts w:hint="eastAsia" w:asciiTheme="minorEastAsia" w:hAnsiTheme="minorEastAsia" w:eastAsiaTheme="minorEastAsia" w:cstheme="minorEastAsia"/>
          <w:snapToGrid w:val="0"/>
          <w:color w:val="000000"/>
          <w:spacing w:val="5"/>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91"/>
          <w:kern w:val="0"/>
          <w:sz w:val="24"/>
          <w:szCs w:val="24"/>
          <w:lang w:eastAsia="en-US"/>
        </w:rPr>
        <w:t xml:space="preserve"> </w:t>
      </w:r>
      <w:r>
        <w:rPr>
          <w:rFonts w:hint="eastAsia" w:asciiTheme="minorEastAsia" w:hAnsiTheme="minorEastAsia" w:eastAsiaTheme="minorEastAsia" w:cstheme="minorEastAsia"/>
          <w:snapToGrid w:val="0"/>
          <w:color w:val="000000"/>
          <w:spacing w:val="7"/>
          <w:kern w:val="0"/>
          <w:sz w:val="24"/>
          <w:szCs w:val="24"/>
          <w:lang w:eastAsia="en-US"/>
        </w:rPr>
        <w:t>份。</w:t>
      </w:r>
    </w:p>
    <w:p w14:paraId="3BC8F673">
      <w:pPr>
        <w:keepNext w:val="0"/>
        <w:keepLines w:val="0"/>
        <w:pageBreakBefore w:val="0"/>
        <w:kinsoku w:val="0"/>
        <w:wordWrap/>
        <w:overflowPunct/>
        <w:topLinePunct w:val="0"/>
        <w:autoSpaceDE w:val="0"/>
        <w:autoSpaceDN w:val="0"/>
        <w:bidi w:val="0"/>
        <w:adjustRightInd w:val="0"/>
        <w:snapToGrid w:val="0"/>
        <w:spacing w:before="0" w:line="360" w:lineRule="auto"/>
        <w:ind w:left="0" w:right="0"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p>
    <w:p w14:paraId="390ECDB6">
      <w:pPr>
        <w:keepNext w:val="0"/>
        <w:keepLines w:val="0"/>
        <w:pageBreakBefore w:val="0"/>
        <w:kinsoku w:val="0"/>
        <w:wordWrap/>
        <w:overflowPunct/>
        <w:topLinePunct w:val="0"/>
        <w:autoSpaceDE w:val="0"/>
        <w:autoSpaceDN w:val="0"/>
        <w:bidi w:val="0"/>
        <w:adjustRightInd w:val="0"/>
        <w:snapToGrid w:val="0"/>
        <w:spacing w:before="0" w:line="360" w:lineRule="auto"/>
        <w:ind w:left="0" w:right="0"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p>
    <w:p w14:paraId="00F09F1B">
      <w:pPr>
        <w:keepNext w:val="0"/>
        <w:keepLines w:val="0"/>
        <w:pageBreakBefore w:val="0"/>
        <w:kinsoku w:val="0"/>
        <w:wordWrap/>
        <w:overflowPunct/>
        <w:topLinePunct w:val="0"/>
        <w:autoSpaceDE w:val="0"/>
        <w:autoSpaceDN w:val="0"/>
        <w:bidi w:val="0"/>
        <w:adjustRightInd w:val="0"/>
        <w:snapToGrid w:val="0"/>
        <w:spacing w:before="0" w:line="360" w:lineRule="auto"/>
        <w:ind w:left="0" w:right="0"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p>
    <w:p w14:paraId="420BC5A4">
      <w:pPr>
        <w:keepNext w:val="0"/>
        <w:keepLines w:val="0"/>
        <w:pageBreakBefore w:val="0"/>
        <w:kinsoku w:val="0"/>
        <w:wordWrap/>
        <w:overflowPunct/>
        <w:topLinePunct w:val="0"/>
        <w:autoSpaceDE w:val="0"/>
        <w:autoSpaceDN w:val="0"/>
        <w:bidi w:val="0"/>
        <w:adjustRightInd w:val="0"/>
        <w:snapToGrid w:val="0"/>
        <w:spacing w:before="0" w:line="360" w:lineRule="auto"/>
        <w:ind w:left="0" w:right="0"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p>
    <w:p w14:paraId="0B7B825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zh-CN"/>
        </w:rPr>
      </w:pPr>
      <w:r>
        <w:rPr>
          <w:rFonts w:hint="eastAsia" w:asciiTheme="minorEastAsia" w:hAnsiTheme="minorEastAsia" w:eastAsiaTheme="minorEastAsia" w:cstheme="minorEastAsia"/>
          <w:snapToGrid w:val="0"/>
          <w:color w:val="000000"/>
          <w:spacing w:val="0"/>
          <w:kern w:val="0"/>
          <w:sz w:val="24"/>
          <w:szCs w:val="24"/>
          <w:lang w:eastAsia="en-US"/>
        </w:rPr>
        <w:t xml:space="preserve">发包人：  </w:t>
      </w:r>
      <w:r>
        <w:rPr>
          <w:rFonts w:hint="eastAsia" w:asciiTheme="minorEastAsia" w:hAnsiTheme="minorEastAsia" w:eastAsiaTheme="minorEastAsia" w:cstheme="minorEastAsia"/>
          <w:snapToGrid w:val="0"/>
          <w:color w:val="000000"/>
          <w:spacing w:val="0"/>
          <w:kern w:val="0"/>
          <w:sz w:val="24"/>
          <w:szCs w:val="24"/>
          <w:lang w:eastAsia="zh-CN"/>
        </w:rPr>
        <w:t>（</w:t>
      </w:r>
      <w:r>
        <w:rPr>
          <w:rFonts w:hint="eastAsia" w:asciiTheme="minorEastAsia" w:hAnsiTheme="minorEastAsia" w:eastAsiaTheme="minorEastAsia" w:cstheme="minorEastAsia"/>
          <w:snapToGrid w:val="0"/>
          <w:color w:val="000000"/>
          <w:spacing w:val="0"/>
          <w:kern w:val="0"/>
          <w:sz w:val="24"/>
          <w:szCs w:val="24"/>
          <w:lang w:eastAsia="en-US"/>
        </w:rPr>
        <w:t>公章</w:t>
      </w:r>
      <w:r>
        <w:rPr>
          <w:rFonts w:hint="eastAsia" w:asciiTheme="minorEastAsia" w:hAnsiTheme="minorEastAsia" w:eastAsiaTheme="minorEastAsia" w:cstheme="minorEastAsia"/>
          <w:snapToGrid w:val="0"/>
          <w:color w:val="000000"/>
          <w:spacing w:val="0"/>
          <w:kern w:val="0"/>
          <w:sz w:val="24"/>
          <w:szCs w:val="24"/>
          <w:lang w:eastAsia="zh-CN"/>
        </w:rPr>
        <w:t>）</w:t>
      </w:r>
      <w:r>
        <w:rPr>
          <w:rFonts w:hint="eastAsia" w:asciiTheme="minorEastAsia" w:hAnsiTheme="minorEastAsia" w:eastAsiaTheme="minorEastAsia" w:cstheme="minorEastAsia"/>
          <w:snapToGrid w:val="0"/>
          <w:color w:val="000000"/>
          <w:spacing w:val="0"/>
          <w:kern w:val="0"/>
          <w:sz w:val="24"/>
          <w:szCs w:val="24"/>
          <w:lang w:eastAsia="en-US"/>
        </w:rPr>
        <w:t xml:space="preserve">                      承包人：  </w:t>
      </w:r>
      <w:r>
        <w:rPr>
          <w:rFonts w:hint="eastAsia" w:asciiTheme="minorEastAsia" w:hAnsiTheme="minorEastAsia" w:eastAsiaTheme="minorEastAsia" w:cstheme="minorEastAsia"/>
          <w:snapToGrid w:val="0"/>
          <w:color w:val="000000"/>
          <w:spacing w:val="0"/>
          <w:kern w:val="0"/>
          <w:sz w:val="24"/>
          <w:szCs w:val="24"/>
          <w:lang w:eastAsia="zh-CN"/>
        </w:rPr>
        <w:t>（</w:t>
      </w:r>
      <w:r>
        <w:rPr>
          <w:rFonts w:hint="eastAsia" w:asciiTheme="minorEastAsia" w:hAnsiTheme="minorEastAsia" w:eastAsiaTheme="minorEastAsia" w:cstheme="minorEastAsia"/>
          <w:snapToGrid w:val="0"/>
          <w:color w:val="000000"/>
          <w:spacing w:val="0"/>
          <w:kern w:val="0"/>
          <w:sz w:val="24"/>
          <w:szCs w:val="24"/>
          <w:lang w:eastAsia="en-US"/>
        </w:rPr>
        <w:t>公章</w:t>
      </w:r>
      <w:r>
        <w:rPr>
          <w:rFonts w:hint="eastAsia" w:asciiTheme="minorEastAsia" w:hAnsiTheme="minorEastAsia" w:eastAsiaTheme="minorEastAsia" w:cstheme="minorEastAsia"/>
          <w:snapToGrid w:val="0"/>
          <w:color w:val="000000"/>
          <w:spacing w:val="0"/>
          <w:kern w:val="0"/>
          <w:sz w:val="24"/>
          <w:szCs w:val="24"/>
          <w:lang w:eastAsia="zh-CN"/>
        </w:rPr>
        <w:t>）</w:t>
      </w:r>
    </w:p>
    <w:p w14:paraId="190A063B">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 xml:space="preserve">法定代表人或其委托代理人：            </w:t>
      </w:r>
      <w:r>
        <w:rPr>
          <w:rFonts w:hint="eastAsia" w:asciiTheme="minorEastAsia" w:hAnsiTheme="minorEastAsia" w:eastAsiaTheme="minorEastAsia" w:cstheme="minorEastAsia"/>
          <w:snapToGrid w:val="0"/>
          <w:color w:val="000000"/>
          <w:spacing w:val="0"/>
          <w:kern w:val="0"/>
          <w:sz w:val="24"/>
          <w:szCs w:val="24"/>
          <w:lang w:val="en-US" w:eastAsia="zh-CN"/>
        </w:rPr>
        <w:t xml:space="preserve">  </w:t>
      </w:r>
      <w:r>
        <w:rPr>
          <w:rFonts w:hint="eastAsia" w:asciiTheme="minorEastAsia" w:hAnsiTheme="minorEastAsia" w:eastAsiaTheme="minorEastAsia" w:cstheme="minorEastAsia"/>
          <w:snapToGrid w:val="0"/>
          <w:color w:val="000000"/>
          <w:spacing w:val="0"/>
          <w:kern w:val="0"/>
          <w:sz w:val="24"/>
          <w:szCs w:val="24"/>
          <w:lang w:eastAsia="en-US"/>
        </w:rPr>
        <w:t>法定代表人或其委托代理人：</w:t>
      </w:r>
    </w:p>
    <w:p w14:paraId="32788A51">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（签字）                                （签字）</w:t>
      </w:r>
    </w:p>
    <w:p w14:paraId="25AA61B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组织机构代码：</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组织机构代码：</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17195980">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地  址：</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地  址：</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1BD27032">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邮政编码：</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w:t>
      </w:r>
      <w:r>
        <w:rPr>
          <w:rFonts w:hint="eastAsia" w:asciiTheme="minorEastAsia" w:hAnsiTheme="minorEastAsia" w:eastAsiaTheme="minorEastAsia" w:cstheme="minorEastAsia"/>
          <w:snapToGrid w:val="0"/>
          <w:color w:val="000000"/>
          <w:spacing w:val="0"/>
          <w:kern w:val="0"/>
          <w:sz w:val="24"/>
          <w:szCs w:val="24"/>
          <w:lang w:val="en-US" w:eastAsia="zh-CN"/>
        </w:rPr>
        <w:t xml:space="preserve">   </w:t>
      </w:r>
      <w:r>
        <w:rPr>
          <w:rFonts w:hint="eastAsia" w:asciiTheme="minorEastAsia" w:hAnsiTheme="minorEastAsia" w:eastAsiaTheme="minorEastAsia" w:cstheme="minorEastAsia"/>
          <w:snapToGrid w:val="0"/>
          <w:color w:val="000000"/>
          <w:spacing w:val="0"/>
          <w:kern w:val="0"/>
          <w:sz w:val="24"/>
          <w:szCs w:val="24"/>
          <w:lang w:eastAsia="en-US"/>
        </w:rPr>
        <w:t>邮政编码：</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p>
    <w:p w14:paraId="4E4F0CA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法定代表人：</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法定代表人：</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4824C368">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委托代理人：</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w:t>
      </w:r>
      <w:r>
        <w:rPr>
          <w:rFonts w:hint="eastAsia" w:asciiTheme="minorEastAsia" w:hAnsiTheme="minorEastAsia" w:eastAsiaTheme="minorEastAsia" w:cstheme="minorEastAsia"/>
          <w:snapToGrid w:val="0"/>
          <w:color w:val="000000"/>
          <w:spacing w:val="0"/>
          <w:kern w:val="0"/>
          <w:sz w:val="24"/>
          <w:szCs w:val="24"/>
          <w:lang w:val="en-US" w:eastAsia="zh-CN"/>
        </w:rPr>
        <w:t xml:space="preserve">  </w:t>
      </w:r>
      <w:r>
        <w:rPr>
          <w:rFonts w:hint="eastAsia" w:asciiTheme="minorEastAsia" w:hAnsiTheme="minorEastAsia" w:eastAsiaTheme="minorEastAsia" w:cstheme="minorEastAsia"/>
          <w:snapToGrid w:val="0"/>
          <w:color w:val="000000"/>
          <w:spacing w:val="0"/>
          <w:kern w:val="0"/>
          <w:sz w:val="24"/>
          <w:szCs w:val="24"/>
          <w:lang w:eastAsia="en-US"/>
        </w:rPr>
        <w:t>委托代理人：</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6F73D367">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电  话：</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电  话：</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49801E6F">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传  真：</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传  真：</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0F67B531">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电子信箱：</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电子信箱：</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664ACB71">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rPr>
          <w:rFonts w:hint="eastAsia" w:asciiTheme="minorEastAsia" w:hAnsiTheme="minorEastAsia" w:eastAsiaTheme="minorEastAsia" w:cstheme="minorEastAsia"/>
          <w:snapToGrid w:val="0"/>
          <w:color w:val="000000"/>
          <w:spacing w:val="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开户银行：</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lang w:eastAsia="en-US"/>
        </w:rPr>
        <w:t xml:space="preserve">            开户银行：</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p>
    <w:p w14:paraId="6F7CAC8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both"/>
        <w:textAlignment w:val="baseline"/>
        <w:outlineLvl w:val="1"/>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0"/>
          <w:kern w:val="0"/>
          <w:sz w:val="24"/>
          <w:szCs w:val="24"/>
          <w:lang w:eastAsia="en-US"/>
        </w:rPr>
        <w:t>账  号：</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val="en-US" w:eastAsia="zh-CN"/>
        </w:rPr>
        <w:t xml:space="preserve"> </w:t>
      </w:r>
      <w:r>
        <w:rPr>
          <w:rFonts w:hint="eastAsia" w:asciiTheme="minorEastAsia" w:hAnsiTheme="minorEastAsia" w:eastAsiaTheme="minorEastAsia" w:cstheme="minorEastAsia"/>
          <w:snapToGrid w:val="0"/>
          <w:color w:val="000000"/>
          <w:spacing w:val="0"/>
          <w:kern w:val="0"/>
          <w:sz w:val="24"/>
          <w:szCs w:val="24"/>
          <w:u w:val="single" w:color="auto"/>
          <w:lang w:eastAsia="en-US"/>
        </w:rPr>
        <w:t xml:space="preserve"> </w:t>
      </w:r>
      <w:r>
        <w:rPr>
          <w:rFonts w:hint="eastAsia" w:asciiTheme="minorEastAsia" w:hAnsiTheme="minorEastAsia" w:eastAsiaTheme="minorEastAsia" w:cstheme="minorEastAsia"/>
          <w:snapToGrid w:val="0"/>
          <w:color w:val="000000"/>
          <w:spacing w:val="7"/>
          <w:kern w:val="0"/>
          <w:sz w:val="24"/>
          <w:szCs w:val="24"/>
          <w:lang w:eastAsia="en-US"/>
        </w:rPr>
        <w:t xml:space="preserve">           </w:t>
      </w:r>
      <w:r>
        <w:rPr>
          <w:rFonts w:hint="eastAsia" w:asciiTheme="minorEastAsia" w:hAnsiTheme="minorEastAsia" w:eastAsiaTheme="minorEastAsia" w:cstheme="minorEastAsia"/>
          <w:snapToGrid w:val="0"/>
          <w:color w:val="000000"/>
          <w:spacing w:val="-8"/>
          <w:kern w:val="0"/>
          <w:sz w:val="24"/>
          <w:szCs w:val="24"/>
          <w:lang w:eastAsia="en-US"/>
        </w:rPr>
        <w:t>账</w:t>
      </w:r>
      <w:r>
        <w:rPr>
          <w:rFonts w:hint="eastAsia" w:asciiTheme="minorEastAsia" w:hAnsiTheme="minorEastAsia" w:eastAsiaTheme="minorEastAsia" w:cstheme="minorEastAsia"/>
          <w:snapToGrid w:val="0"/>
          <w:color w:val="000000"/>
          <w:spacing w:val="14"/>
          <w:kern w:val="0"/>
          <w:sz w:val="24"/>
          <w:szCs w:val="24"/>
          <w:lang w:eastAsia="en-US"/>
        </w:rPr>
        <w:t xml:space="preserve">  </w:t>
      </w:r>
      <w:r>
        <w:rPr>
          <w:rFonts w:hint="eastAsia" w:asciiTheme="minorEastAsia" w:hAnsiTheme="minorEastAsia" w:eastAsiaTheme="minorEastAsia" w:cstheme="minorEastAsia"/>
          <w:snapToGrid w:val="0"/>
          <w:color w:val="000000"/>
          <w:spacing w:val="-8"/>
          <w:kern w:val="0"/>
          <w:sz w:val="24"/>
          <w:szCs w:val="24"/>
          <w:lang w:eastAsia="en-US"/>
        </w:rPr>
        <w:t>号</w:t>
      </w:r>
      <w:r>
        <w:rPr>
          <w:rFonts w:hint="eastAsia" w:asciiTheme="minorEastAsia" w:hAnsiTheme="minorEastAsia" w:eastAsiaTheme="minorEastAsia" w:cstheme="minorEastAsia"/>
          <w:snapToGrid w:val="0"/>
          <w:color w:val="000000"/>
          <w:spacing w:val="-73"/>
          <w:kern w:val="0"/>
          <w:sz w:val="24"/>
          <w:szCs w:val="24"/>
          <w:lang w:eastAsia="en-US"/>
        </w:rPr>
        <w:t xml:space="preserve"> </w:t>
      </w:r>
      <w:r>
        <w:rPr>
          <w:rFonts w:hint="eastAsia" w:asciiTheme="minorEastAsia" w:hAnsiTheme="minorEastAsia" w:eastAsiaTheme="minorEastAsia" w:cstheme="minorEastAsia"/>
          <w:snapToGrid w:val="0"/>
          <w:color w:val="000000"/>
          <w:spacing w:val="-8"/>
          <w:kern w:val="0"/>
          <w:sz w:val="24"/>
          <w:szCs w:val="24"/>
          <w:lang w:eastAsia="en-US"/>
        </w:rPr>
        <w:t>：</w:t>
      </w:r>
      <w:r>
        <w:rPr>
          <w:rFonts w:hint="eastAsia" w:asciiTheme="minorEastAsia" w:hAnsiTheme="minorEastAsia" w:eastAsiaTheme="minorEastAsia" w:cstheme="minorEastAsia"/>
          <w:snapToGrid w:val="0"/>
          <w:color w:val="000000"/>
          <w:kern w:val="0"/>
          <w:sz w:val="24"/>
          <w:szCs w:val="24"/>
          <w:u w:val="single" w:color="auto"/>
          <w:lang w:eastAsia="en-US"/>
        </w:rPr>
        <w:t xml:space="preserve">                       </w:t>
      </w:r>
    </w:p>
    <w:p w14:paraId="7787E602">
      <w:pPr>
        <w:rPr>
          <w:rFonts w:hint="eastAsia" w:asciiTheme="minorEastAsia" w:hAnsiTheme="minorEastAsia" w:eastAsiaTheme="minorEastAsia" w:cstheme="minorEastAsia"/>
          <w:sz w:val="24"/>
          <w:szCs w:val="24"/>
        </w:rPr>
      </w:pPr>
    </w:p>
    <w:p w14:paraId="5B0DAD61">
      <w:pPr>
        <w:rPr>
          <w:rFonts w:hint="eastAsia" w:asciiTheme="minorEastAsia" w:hAnsiTheme="minorEastAsia" w:eastAsiaTheme="minorEastAsia" w:cstheme="minorEastAsia"/>
          <w:sz w:val="24"/>
          <w:szCs w:val="24"/>
        </w:rPr>
      </w:pPr>
    </w:p>
    <w:p w14:paraId="4DA80AEE">
      <w:pPr>
        <w:rPr>
          <w:rFonts w:hint="eastAsia" w:asciiTheme="minorEastAsia" w:hAnsiTheme="minorEastAsia" w:eastAsiaTheme="minorEastAsia" w:cstheme="minorEastAsia"/>
          <w:sz w:val="24"/>
          <w:szCs w:val="24"/>
        </w:rPr>
      </w:pPr>
    </w:p>
    <w:p w14:paraId="28331669">
      <w:pPr>
        <w:adjustRightInd w:val="0"/>
        <w:snapToGrid w:val="0"/>
        <w:spacing w:before="156" w:beforeLines="50" w:afterLines="0" w:line="360" w:lineRule="auto"/>
        <w:jc w:val="center"/>
        <w:rPr>
          <w:rFonts w:ascii="黑体" w:hAnsi="黑体" w:eastAsia="黑体" w:cs="黑体"/>
          <w:snapToGrid w:val="0"/>
          <w:color w:val="000000"/>
          <w:spacing w:val="-3"/>
          <w:kern w:val="0"/>
          <w:sz w:val="30"/>
          <w:szCs w:val="30"/>
          <w:lang w:eastAsia="en-US"/>
        </w:rPr>
      </w:pPr>
      <w:r>
        <w:rPr>
          <w:rFonts w:hint="eastAsia" w:asciiTheme="minorEastAsia" w:hAnsiTheme="minorEastAsia" w:eastAsiaTheme="minorEastAsia" w:cstheme="minorEastAsia"/>
          <w:sz w:val="24"/>
          <w:szCs w:val="24"/>
        </w:rPr>
        <w:br w:type="page"/>
      </w:r>
      <w:r>
        <w:rPr>
          <w:rFonts w:hint="eastAsia" w:ascii="宋体" w:hAnsi="宋体" w:eastAsia="宋体" w:cs="宋体"/>
          <w:b/>
          <w:bCs/>
          <w:sz w:val="28"/>
          <w:szCs w:val="28"/>
          <w:lang w:val="en-US" w:eastAsia="zh-CN"/>
        </w:rPr>
        <w:t xml:space="preserve">第二节 </w:t>
      </w:r>
      <w:r>
        <w:rPr>
          <w:rFonts w:hint="eastAsia" w:ascii="宋体" w:hAnsi="宋体" w:eastAsia="宋体" w:cs="宋体"/>
          <w:b/>
          <w:bCs/>
          <w:sz w:val="28"/>
          <w:szCs w:val="28"/>
          <w:lang w:eastAsia="en-US"/>
        </w:rPr>
        <w:t>通用合同条款</w:t>
      </w:r>
    </w:p>
    <w:p w14:paraId="25F1B147">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Fonts w:hint="eastAsia" w:ascii="宋体" w:hAnsi="宋体" w:eastAsia="宋体" w:cs="Courier New"/>
          <w:b/>
          <w:bCs/>
          <w:color w:val="000000"/>
          <w:kern w:val="2"/>
          <w:sz w:val="21"/>
          <w:szCs w:val="21"/>
          <w:lang w:val="en-US" w:eastAsia="zh-CN" w:bidi="ar-SA"/>
        </w:rPr>
      </w:pPr>
      <w:r>
        <w:rPr>
          <w:rFonts w:hint="eastAsia" w:ascii="宋体" w:hAnsi="宋体" w:eastAsia="宋体" w:cs="Courier New"/>
          <w:b/>
          <w:bCs/>
          <w:color w:val="000000"/>
          <w:kern w:val="2"/>
          <w:sz w:val="21"/>
          <w:szCs w:val="21"/>
          <w:lang w:val="en-US" w:eastAsia="zh-CN" w:bidi="ar-SA"/>
        </w:rPr>
        <w:t>说明：合同条款及格式应当作为招标文件的组成部分，合同条款及格式采用《建设工程施工合同（示范文本）》（GF-2017-0201）。</w:t>
      </w:r>
    </w:p>
    <w:p w14:paraId="582A533F">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Fonts w:hint="default" w:ascii="宋体" w:hAnsi="宋体" w:eastAsia="宋体" w:cs="Courier New"/>
          <w:b/>
          <w:bCs/>
          <w:color w:val="000000"/>
          <w:kern w:val="2"/>
          <w:sz w:val="21"/>
          <w:szCs w:val="21"/>
          <w:lang w:val="en-US" w:eastAsia="zh-CN" w:bidi="ar-SA"/>
        </w:rPr>
      </w:pPr>
      <w:r>
        <w:rPr>
          <w:rFonts w:hint="eastAsia" w:ascii="宋体" w:hAnsi="宋体" w:eastAsia="宋体" w:cs="Courier New"/>
          <w:b/>
          <w:bCs/>
          <w:color w:val="000000"/>
          <w:kern w:val="2"/>
          <w:sz w:val="21"/>
          <w:szCs w:val="21"/>
          <w:lang w:val="en-US" w:eastAsia="zh-CN" w:bidi="ar-SA"/>
        </w:rPr>
        <w:t>合同专用条款附后</w:t>
      </w:r>
      <w:r>
        <w:rPr>
          <w:rFonts w:hint="eastAsia" w:ascii="宋体" w:hAnsi="宋体" w:cs="Courier New"/>
          <w:b/>
          <w:bCs/>
          <w:color w:val="000000"/>
          <w:kern w:val="2"/>
          <w:sz w:val="21"/>
          <w:szCs w:val="21"/>
          <w:lang w:val="en-US" w:eastAsia="zh-CN" w:bidi="ar-SA"/>
        </w:rPr>
        <w:t>。</w:t>
      </w:r>
    </w:p>
    <w:p w14:paraId="58568414">
      <w:pPr>
        <w:keepNext/>
        <w:keepLines/>
        <w:adjustRightInd w:val="0"/>
        <w:snapToGrid w:val="0"/>
        <w:spacing w:before="156" w:beforeLines="50" w:line="360" w:lineRule="auto"/>
        <w:outlineLvl w:val="1"/>
        <w:rPr>
          <w:rFonts w:hint="eastAsia" w:ascii="黑体" w:hAnsi="黑体" w:eastAsia="黑体" w:cs="Times New Roman"/>
          <w:b/>
          <w:bCs/>
          <w:sz w:val="28"/>
          <w:szCs w:val="28"/>
        </w:rPr>
      </w:pPr>
    </w:p>
    <w:p w14:paraId="1E06BDD8">
      <w:pPr>
        <w:rPr>
          <w:rFonts w:hint="eastAsia"/>
          <w:lang w:eastAsia="zh-CN"/>
        </w:rPr>
      </w:pPr>
    </w:p>
    <w:p w14:paraId="4C3AA003">
      <w:pPr>
        <w:pStyle w:val="2"/>
        <w:rPr>
          <w:rFonts w:hint="eastAsia"/>
          <w:lang w:eastAsia="zh-CN"/>
        </w:rPr>
      </w:pPr>
    </w:p>
    <w:p w14:paraId="72B49A96">
      <w:pPr>
        <w:rPr>
          <w:rFonts w:hint="eastAsia"/>
          <w:lang w:eastAsia="zh-CN"/>
        </w:rPr>
      </w:pPr>
    </w:p>
    <w:p w14:paraId="7C38B0B8">
      <w:pPr>
        <w:pStyle w:val="2"/>
        <w:rPr>
          <w:rFonts w:hint="eastAsia"/>
          <w:lang w:eastAsia="zh-CN"/>
        </w:rPr>
      </w:pPr>
    </w:p>
    <w:p w14:paraId="2F1C58F5">
      <w:pPr>
        <w:rPr>
          <w:rFonts w:hint="eastAsia"/>
          <w:lang w:eastAsia="zh-CN"/>
        </w:rPr>
      </w:pPr>
    </w:p>
    <w:p w14:paraId="2F278377">
      <w:pPr>
        <w:pStyle w:val="2"/>
        <w:rPr>
          <w:rFonts w:hint="eastAsia"/>
          <w:lang w:eastAsia="zh-CN"/>
        </w:rPr>
      </w:pPr>
    </w:p>
    <w:p w14:paraId="1FA5BBC3">
      <w:pPr>
        <w:rPr>
          <w:rFonts w:hint="eastAsia"/>
          <w:lang w:eastAsia="zh-CN"/>
        </w:rPr>
      </w:pPr>
    </w:p>
    <w:p w14:paraId="03C7D4AA">
      <w:pPr>
        <w:pStyle w:val="2"/>
        <w:rPr>
          <w:rFonts w:hint="eastAsia"/>
          <w:lang w:eastAsia="zh-CN"/>
        </w:rPr>
      </w:pPr>
    </w:p>
    <w:p w14:paraId="0F04BE69">
      <w:pPr>
        <w:rPr>
          <w:rFonts w:hint="eastAsia"/>
          <w:lang w:eastAsia="zh-CN"/>
        </w:rPr>
      </w:pPr>
    </w:p>
    <w:p w14:paraId="5783D3AA">
      <w:pPr>
        <w:pStyle w:val="2"/>
        <w:rPr>
          <w:rFonts w:hint="eastAsia"/>
          <w:lang w:eastAsia="zh-CN"/>
        </w:rPr>
      </w:pPr>
    </w:p>
    <w:p w14:paraId="51A6F0CA">
      <w:pPr>
        <w:rPr>
          <w:rFonts w:hint="eastAsia"/>
          <w:lang w:eastAsia="zh-CN"/>
        </w:rPr>
      </w:pPr>
    </w:p>
    <w:p w14:paraId="1B904E91">
      <w:pPr>
        <w:pStyle w:val="2"/>
        <w:rPr>
          <w:rFonts w:hint="eastAsia"/>
          <w:lang w:eastAsia="zh-CN"/>
        </w:rPr>
      </w:pPr>
    </w:p>
    <w:p w14:paraId="1B05B966">
      <w:pPr>
        <w:rPr>
          <w:rFonts w:hint="eastAsia"/>
          <w:lang w:eastAsia="zh-CN"/>
        </w:rPr>
      </w:pPr>
    </w:p>
    <w:p w14:paraId="02F877A9">
      <w:pPr>
        <w:pStyle w:val="2"/>
        <w:rPr>
          <w:rFonts w:hint="eastAsia"/>
          <w:lang w:eastAsia="zh-CN"/>
        </w:rPr>
      </w:pPr>
    </w:p>
    <w:p w14:paraId="6A9F5F0F">
      <w:pPr>
        <w:rPr>
          <w:rFonts w:hint="eastAsia"/>
          <w:lang w:eastAsia="zh-CN"/>
        </w:rPr>
      </w:pPr>
    </w:p>
    <w:p w14:paraId="00A58B79">
      <w:pPr>
        <w:pStyle w:val="2"/>
        <w:rPr>
          <w:rFonts w:hint="eastAsia"/>
          <w:lang w:eastAsia="zh-CN"/>
        </w:rPr>
      </w:pPr>
    </w:p>
    <w:p w14:paraId="03A9FD1A">
      <w:pPr>
        <w:rPr>
          <w:rFonts w:hint="eastAsia"/>
          <w:lang w:eastAsia="zh-CN"/>
        </w:rPr>
      </w:pPr>
    </w:p>
    <w:p w14:paraId="4E206AFF">
      <w:pPr>
        <w:pStyle w:val="2"/>
        <w:rPr>
          <w:rFonts w:hint="eastAsia"/>
          <w:lang w:eastAsia="zh-CN"/>
        </w:rPr>
      </w:pPr>
    </w:p>
    <w:p w14:paraId="30070C69">
      <w:pPr>
        <w:rPr>
          <w:rFonts w:hint="eastAsia"/>
          <w:lang w:eastAsia="zh-CN"/>
        </w:rPr>
      </w:pPr>
    </w:p>
    <w:p w14:paraId="2850AFAA">
      <w:pPr>
        <w:pStyle w:val="2"/>
        <w:rPr>
          <w:rFonts w:hint="eastAsia"/>
          <w:lang w:eastAsia="zh-CN"/>
        </w:rPr>
      </w:pPr>
    </w:p>
    <w:p w14:paraId="120C48CF">
      <w:pPr>
        <w:rPr>
          <w:rFonts w:hint="eastAsia"/>
          <w:lang w:eastAsia="zh-CN"/>
        </w:rPr>
      </w:pPr>
    </w:p>
    <w:p w14:paraId="58E039FE">
      <w:pPr>
        <w:pStyle w:val="2"/>
        <w:rPr>
          <w:rFonts w:hint="eastAsia"/>
          <w:lang w:eastAsia="zh-CN"/>
        </w:rPr>
      </w:pPr>
    </w:p>
    <w:p w14:paraId="7F1FADDD">
      <w:pPr>
        <w:rPr>
          <w:rFonts w:hint="eastAsia"/>
          <w:lang w:eastAsia="zh-CN"/>
        </w:rPr>
      </w:pPr>
    </w:p>
    <w:p w14:paraId="17A35913">
      <w:pPr>
        <w:pStyle w:val="2"/>
        <w:rPr>
          <w:rFonts w:hint="eastAsia"/>
          <w:lang w:eastAsia="zh-CN"/>
        </w:rPr>
      </w:pPr>
    </w:p>
    <w:p w14:paraId="1425A6A0">
      <w:pPr>
        <w:rPr>
          <w:rFonts w:hint="eastAsia"/>
          <w:lang w:eastAsia="zh-CN"/>
        </w:rPr>
      </w:pPr>
    </w:p>
    <w:p w14:paraId="0713FD89">
      <w:pPr>
        <w:pStyle w:val="2"/>
        <w:rPr>
          <w:rFonts w:hint="eastAsia"/>
          <w:lang w:eastAsia="zh-CN"/>
        </w:rPr>
      </w:pPr>
    </w:p>
    <w:p w14:paraId="785B75E9">
      <w:pPr>
        <w:rPr>
          <w:rFonts w:hint="eastAsia"/>
          <w:lang w:eastAsia="zh-CN"/>
        </w:rPr>
      </w:pPr>
    </w:p>
    <w:p w14:paraId="016ABC34">
      <w:pPr>
        <w:pStyle w:val="2"/>
        <w:rPr>
          <w:rFonts w:hint="eastAsia"/>
          <w:lang w:eastAsia="zh-CN"/>
        </w:rPr>
      </w:pPr>
    </w:p>
    <w:p w14:paraId="7436AA09">
      <w:pPr>
        <w:rPr>
          <w:rFonts w:hint="eastAsia"/>
          <w:lang w:eastAsia="zh-CN"/>
        </w:rPr>
      </w:pPr>
    </w:p>
    <w:p w14:paraId="53B0A985">
      <w:pPr>
        <w:pStyle w:val="2"/>
        <w:rPr>
          <w:rFonts w:hint="eastAsia"/>
          <w:lang w:eastAsia="zh-CN"/>
        </w:rPr>
      </w:pPr>
    </w:p>
    <w:p w14:paraId="3BC62136">
      <w:pPr>
        <w:rPr>
          <w:rFonts w:hint="eastAsia"/>
          <w:lang w:eastAsia="zh-CN"/>
        </w:rPr>
      </w:pPr>
    </w:p>
    <w:p w14:paraId="16DB5C78">
      <w:pPr>
        <w:pStyle w:val="2"/>
        <w:rPr>
          <w:rFonts w:hint="eastAsia"/>
          <w:lang w:eastAsia="zh-CN"/>
        </w:rPr>
      </w:pPr>
    </w:p>
    <w:p w14:paraId="64BF4257">
      <w:pPr>
        <w:rPr>
          <w:rFonts w:hint="eastAsia"/>
          <w:lang w:eastAsia="zh-CN"/>
        </w:rPr>
      </w:pPr>
    </w:p>
    <w:p w14:paraId="1F0489C7">
      <w:pPr>
        <w:pStyle w:val="2"/>
        <w:rPr>
          <w:rFonts w:hint="eastAsia"/>
          <w:lang w:eastAsia="zh-CN"/>
        </w:rPr>
      </w:pPr>
    </w:p>
    <w:p w14:paraId="1536CB45">
      <w:pPr>
        <w:rPr>
          <w:rFonts w:hint="eastAsia"/>
          <w:lang w:eastAsia="zh-CN"/>
        </w:rPr>
      </w:pPr>
    </w:p>
    <w:p w14:paraId="61DBFFA2">
      <w:pPr>
        <w:pStyle w:val="2"/>
        <w:rPr>
          <w:rFonts w:hint="eastAsia"/>
          <w:lang w:eastAsia="zh-CN"/>
        </w:rPr>
      </w:pPr>
    </w:p>
    <w:p w14:paraId="268ADBA7">
      <w:pPr>
        <w:rPr>
          <w:rFonts w:hint="eastAsia"/>
          <w:lang w:eastAsia="zh-CN"/>
        </w:rPr>
      </w:pPr>
    </w:p>
    <w:p w14:paraId="69F0AB3A">
      <w:pPr>
        <w:pStyle w:val="2"/>
        <w:rPr>
          <w:rFonts w:hint="eastAsia"/>
          <w:lang w:eastAsia="zh-CN"/>
        </w:rPr>
      </w:pPr>
    </w:p>
    <w:p w14:paraId="368A7E6D">
      <w:pPr>
        <w:rPr>
          <w:rFonts w:hint="eastAsia"/>
          <w:lang w:eastAsia="zh-CN"/>
        </w:rPr>
      </w:pPr>
    </w:p>
    <w:p w14:paraId="4F359333">
      <w:pPr>
        <w:pStyle w:val="2"/>
        <w:rPr>
          <w:rFonts w:hint="eastAsia"/>
          <w:lang w:eastAsia="zh-CN"/>
        </w:rPr>
      </w:pPr>
    </w:p>
    <w:p w14:paraId="3240B701">
      <w:pPr>
        <w:rPr>
          <w:rFonts w:hint="eastAsia"/>
          <w:lang w:eastAsia="zh-CN"/>
        </w:rPr>
      </w:pPr>
    </w:p>
    <w:p w14:paraId="426EFFA6">
      <w:pPr>
        <w:pStyle w:val="2"/>
        <w:rPr>
          <w:rFonts w:hint="eastAsia"/>
          <w:lang w:eastAsia="zh-CN"/>
        </w:rPr>
      </w:pPr>
    </w:p>
    <w:p w14:paraId="4D3BA5B5">
      <w:pPr>
        <w:rPr>
          <w:rFonts w:hint="eastAsia"/>
          <w:lang w:eastAsia="zh-CN"/>
        </w:rPr>
      </w:pPr>
    </w:p>
    <w:p w14:paraId="30CDAB76">
      <w:pPr>
        <w:pStyle w:val="2"/>
        <w:jc w:val="both"/>
        <w:rPr>
          <w:rFonts w:hint="eastAsia"/>
          <w:lang w:eastAsia="zh-CN"/>
        </w:rPr>
      </w:pPr>
    </w:p>
    <w:p w14:paraId="187F6AEE">
      <w:pPr>
        <w:adjustRightInd w:val="0"/>
        <w:snapToGrid w:val="0"/>
        <w:spacing w:before="156" w:beforeLines="50" w:afterLines="0" w:line="360" w:lineRule="auto"/>
        <w:jc w:val="left"/>
        <w:rPr>
          <w:rFonts w:hint="eastAsia" w:ascii="宋体" w:hAnsi="宋体" w:eastAsia="宋体" w:cs="宋体"/>
          <w:b/>
          <w:bCs/>
          <w:sz w:val="24"/>
          <w:szCs w:val="24"/>
          <w:lang w:eastAsia="en-US"/>
        </w:rPr>
      </w:pPr>
    </w:p>
    <w:p w14:paraId="2E292B25">
      <w:pPr>
        <w:adjustRightInd w:val="0"/>
        <w:snapToGrid w:val="0"/>
        <w:spacing w:before="156" w:beforeLines="50" w:afterLines="0" w:line="360" w:lineRule="auto"/>
        <w:jc w:val="left"/>
        <w:rPr>
          <w:rFonts w:hint="eastAsia" w:ascii="宋体" w:hAnsi="宋体" w:eastAsia="宋体" w:cs="宋体"/>
          <w:b/>
          <w:bCs/>
          <w:sz w:val="24"/>
          <w:szCs w:val="24"/>
          <w:lang w:eastAsia="en-US"/>
        </w:rPr>
      </w:pPr>
      <w:r>
        <w:rPr>
          <w:rFonts w:hint="eastAsia" w:ascii="宋体" w:hAnsi="宋体" w:eastAsia="宋体" w:cs="宋体"/>
          <w:b/>
          <w:bCs/>
          <w:sz w:val="24"/>
          <w:szCs w:val="24"/>
          <w:lang w:eastAsia="en-US"/>
        </w:rPr>
        <w:t>附</w:t>
      </w:r>
      <w:r>
        <w:rPr>
          <w:rFonts w:hint="eastAsia" w:ascii="宋体" w:hAnsi="宋体" w:cs="宋体"/>
          <w:b/>
          <w:bCs/>
          <w:sz w:val="24"/>
          <w:szCs w:val="24"/>
          <w:lang w:val="en-US" w:eastAsia="zh-CN"/>
        </w:rPr>
        <w:t>页3</w:t>
      </w:r>
      <w:r>
        <w:rPr>
          <w:rFonts w:hint="eastAsia" w:ascii="宋体" w:hAnsi="宋体" w:eastAsia="宋体" w:cs="宋体"/>
          <w:b/>
          <w:bCs/>
          <w:sz w:val="24"/>
          <w:szCs w:val="24"/>
          <w:lang w:eastAsia="en-US"/>
        </w:rPr>
        <w:t>：安全生产合同格式</w:t>
      </w:r>
    </w:p>
    <w:p w14:paraId="4EF704E9">
      <w:pPr>
        <w:widowControl/>
        <w:kinsoku w:val="0"/>
        <w:autoSpaceDE w:val="0"/>
        <w:autoSpaceDN w:val="0"/>
        <w:adjustRightInd w:val="0"/>
        <w:snapToGrid w:val="0"/>
        <w:spacing w:line="455" w:lineRule="auto"/>
        <w:jc w:val="left"/>
        <w:textAlignment w:val="baseline"/>
        <w:rPr>
          <w:rFonts w:ascii="Arial" w:hAnsi="Arial" w:eastAsia="Arial" w:cs="Arial"/>
          <w:snapToGrid w:val="0"/>
          <w:color w:val="000000"/>
          <w:kern w:val="0"/>
          <w:sz w:val="21"/>
          <w:szCs w:val="21"/>
          <w:lang w:eastAsia="en-US"/>
        </w:rPr>
      </w:pPr>
    </w:p>
    <w:p w14:paraId="46E2D56F">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b/>
          <w:bCs/>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安全生产合同（格式）</w:t>
      </w:r>
    </w:p>
    <w:p w14:paraId="48F7F296">
      <w:pPr>
        <w:keepNext/>
        <w:keepLines w:val="0"/>
        <w:pageBreakBefore w:val="0"/>
        <w:widowControl w:val="0"/>
        <w:wordWrap/>
        <w:overflowPunct/>
        <w:topLinePunct w:val="0"/>
        <w:bidi w:val="0"/>
        <w:spacing w:line="360" w:lineRule="auto"/>
        <w:jc w:val="both"/>
        <w:outlineLvl w:val="0"/>
        <w:rPr>
          <w:rFonts w:ascii="Calibri" w:hAnsi="Calibri" w:eastAsia="宋体" w:cs="Times New Roman"/>
          <w:bCs/>
          <w:kern w:val="2"/>
          <w:sz w:val="24"/>
          <w:szCs w:val="24"/>
          <w:lang w:val="en-US" w:eastAsia="en-US" w:bidi="ar-SA"/>
        </w:rPr>
      </w:pPr>
    </w:p>
    <w:p w14:paraId="61FB5A7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为在</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（项目名称）施工合同的实施过程中创造安全、高效的施工环境</w:t>
      </w:r>
      <w:r>
        <w:rPr>
          <w:rFonts w:hint="eastAsia" w:ascii="宋体" w:hAnsi="宋体" w:eastAsia="宋体" w:cs="宋体"/>
          <w:snapToGrid w:val="0"/>
          <w:color w:val="000000"/>
          <w:spacing w:val="0"/>
          <w:kern w:val="0"/>
          <w:sz w:val="24"/>
          <w:szCs w:val="24"/>
          <w:lang w:val="en-US" w:eastAsia="zh-CN" w:bidi="ar-SA"/>
        </w:rPr>
        <w:t>，</w:t>
      </w:r>
      <w:r>
        <w:rPr>
          <w:rFonts w:ascii="宋体" w:hAnsi="宋体" w:eastAsia="宋体" w:cs="宋体"/>
          <w:snapToGrid w:val="0"/>
          <w:color w:val="000000"/>
          <w:spacing w:val="0"/>
          <w:kern w:val="0"/>
          <w:sz w:val="24"/>
          <w:szCs w:val="24"/>
          <w:lang w:val="en-US" w:eastAsia="en-US" w:bidi="ar-SA"/>
        </w:rPr>
        <w:t>切实搞好本</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项目的安全管理工作</w:t>
      </w:r>
      <w:r>
        <w:rPr>
          <w:rFonts w:hint="eastAsia" w:ascii="宋体" w:hAnsi="宋体" w:eastAsia="宋体" w:cs="宋体"/>
          <w:snapToGrid w:val="0"/>
          <w:color w:val="000000"/>
          <w:spacing w:val="0"/>
          <w:kern w:val="0"/>
          <w:sz w:val="24"/>
          <w:szCs w:val="24"/>
          <w:lang w:val="en-US" w:eastAsia="zh-CN" w:bidi="ar-SA"/>
        </w:rPr>
        <w:t>，</w:t>
      </w:r>
      <w:r>
        <w:rPr>
          <w:rFonts w:ascii="宋体" w:hAnsi="宋体" w:eastAsia="宋体" w:cs="宋体"/>
          <w:snapToGrid w:val="0"/>
          <w:color w:val="000000"/>
          <w:spacing w:val="0"/>
          <w:kern w:val="0"/>
          <w:sz w:val="24"/>
          <w:szCs w:val="24"/>
          <w:lang w:val="en-US" w:eastAsia="en-US" w:bidi="ar-SA"/>
        </w:rPr>
        <w:t>本项目</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（发包人名称，以下简称“发包人”）与</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（承包人名称，以下简称“承包人”）特此签订安全生产合同：</w:t>
      </w:r>
    </w:p>
    <w:p w14:paraId="6B4CF393">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一、发包人职责</w:t>
      </w:r>
    </w:p>
    <w:p w14:paraId="1A7F9806">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1、严格遵守国家有关安全生产的</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"http://lwcool.com/lw/showcls.asp?id=4&amp;parent=0"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法律</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法规，认真执行工程承包合同中的有关安全要求。</w:t>
      </w:r>
    </w:p>
    <w:p w14:paraId="4668258C">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2、按照“安全第一、预防为主”和坚持“管生产必须管安全”的原则进行</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安全生产管理</w:t>
      </w:r>
      <w:r>
        <w:rPr>
          <w:rFonts w:hint="eastAsia" w:ascii="宋体" w:hAnsi="宋体" w:eastAsia="宋体" w:cs="宋体"/>
          <w:snapToGrid w:val="0"/>
          <w:color w:val="000000"/>
          <w:spacing w:val="0"/>
          <w:kern w:val="0"/>
          <w:sz w:val="24"/>
          <w:szCs w:val="24"/>
          <w:lang w:val="en-US" w:eastAsia="zh-CN" w:bidi="ar-SA"/>
        </w:rPr>
        <w:t>，</w:t>
      </w:r>
      <w:r>
        <w:rPr>
          <w:rFonts w:ascii="宋体" w:hAnsi="宋体" w:eastAsia="宋体" w:cs="宋体"/>
          <w:snapToGrid w:val="0"/>
          <w:color w:val="000000"/>
          <w:spacing w:val="0"/>
          <w:kern w:val="0"/>
          <w:sz w:val="24"/>
          <w:szCs w:val="24"/>
          <w:lang w:val="en-US" w:eastAsia="en-US" w:bidi="ar-SA"/>
        </w:rPr>
        <w:t>做到生产与安全工作同时计划</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、布置、检查、</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"http://lwcool.com/gw/showcls.asp?parent=0&amp;id=4"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总结</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和评比。</w:t>
      </w:r>
    </w:p>
    <w:p w14:paraId="71D1AF6C">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3、重要的安全设施必须坚持与主体工程“三同时”的原则，即：同时设计、审批，同时施工，同时验收，投入使用。</w:t>
      </w:r>
    </w:p>
    <w:p w14:paraId="72D38505">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4、定期召开安全生产调度会，及时传达中央及地方有关安全生产的精神。</w:t>
      </w:r>
    </w:p>
    <w:p w14:paraId="1DC8D7BD">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5、组织对承包人施工现场安全生产检查，监督承包人及时处理发现的各种安全隐患。</w:t>
      </w:r>
    </w:p>
    <w:p w14:paraId="186430E1">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二、承包人职责</w:t>
      </w:r>
    </w:p>
    <w:p w14:paraId="753C3B69">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1、严格遵守国家有关安全生产的</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"http://lwcool.com/lw/showcls.asp?id=4&amp;parent=0"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法律</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法规颁布的有关安全生产的规定，认真执行工程承包合同中的有关安全要求。</w:t>
      </w:r>
    </w:p>
    <w:p w14:paraId="6A5529E7">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2、坚持“安全第一、预防为主”和“管生产必须管安全”的原则，加强安</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全生产宣传教育，增强全员安全生产意识，建立健全各项安全生产的管理机构</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和安全生产管理制度，配备专职及兼职安全检查人员，有组织有领导地开展安</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全生产活动。各级领导、工程技术人员、生产管理人员和具体操作人员，必须</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"http://lwcool.com/gw/showcls.asp?id=3&amp;parent=0"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熟悉和遵守本条款的各项规定，做到生产与安全工作同时计划、布置、检查、</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kern w:val="0"/>
          <w:sz w:val="21"/>
          <w:szCs w:val="21"/>
          <w:lang w:val="en-US" w:eastAsia="en-US" w:bidi="ar-SA"/>
        </w:rPr>
        <w:fldChar w:fldCharType="begin"/>
      </w:r>
      <w:r>
        <w:rPr>
          <w:rFonts w:ascii="宋体" w:hAnsi="宋体" w:eastAsia="宋体" w:cs="宋体"/>
          <w:snapToGrid w:val="0"/>
          <w:color w:val="000000"/>
          <w:kern w:val="0"/>
          <w:sz w:val="21"/>
          <w:szCs w:val="21"/>
          <w:lang w:val="en-US" w:eastAsia="en-US" w:bidi="ar-SA"/>
        </w:rPr>
        <w:instrText xml:space="preserve"> HYPERLINK "http://lwcool.com/gw/showcls.asp?parent=0&amp;id=4" </w:instrText>
      </w:r>
      <w:r>
        <w:rPr>
          <w:rFonts w:ascii="宋体" w:hAnsi="宋体" w:eastAsia="宋体" w:cs="宋体"/>
          <w:snapToGrid w:val="0"/>
          <w:color w:val="000000"/>
          <w:kern w:val="0"/>
          <w:sz w:val="21"/>
          <w:szCs w:val="21"/>
          <w:lang w:val="en-US" w:eastAsia="en-US" w:bidi="ar-SA"/>
        </w:rPr>
        <w:fldChar w:fldCharType="separate"/>
      </w:r>
      <w:r>
        <w:rPr>
          <w:rFonts w:ascii="宋体" w:hAnsi="宋体" w:eastAsia="宋体" w:cs="宋体"/>
          <w:snapToGrid w:val="0"/>
          <w:color w:val="000000"/>
          <w:spacing w:val="-7"/>
          <w:kern w:val="0"/>
          <w:sz w:val="24"/>
          <w:szCs w:val="24"/>
          <w:lang w:val="en-US" w:eastAsia="en-US" w:bidi="ar-SA"/>
        </w:rPr>
        <w:t>总结</w:t>
      </w:r>
      <w:r>
        <w:rPr>
          <w:rFonts w:ascii="宋体" w:hAnsi="宋体" w:eastAsia="宋体" w:cs="宋体"/>
          <w:snapToGrid w:val="0"/>
          <w:color w:val="000000"/>
          <w:spacing w:val="-7"/>
          <w:kern w:val="0"/>
          <w:sz w:val="24"/>
          <w:szCs w:val="24"/>
          <w:lang w:val="en-US" w:eastAsia="en-US" w:bidi="ar-SA"/>
        </w:rPr>
        <w:fldChar w:fldCharType="end"/>
      </w:r>
      <w:r>
        <w:rPr>
          <w:rFonts w:ascii="宋体" w:hAnsi="宋体" w:eastAsia="宋体" w:cs="宋体"/>
          <w:snapToGrid w:val="0"/>
          <w:color w:val="000000"/>
          <w:spacing w:val="-7"/>
          <w:kern w:val="0"/>
          <w:sz w:val="24"/>
          <w:szCs w:val="24"/>
          <w:lang w:val="en-US" w:eastAsia="en-US" w:bidi="ar-SA"/>
        </w:rPr>
        <w:t>和评比。</w:t>
      </w:r>
    </w:p>
    <w:p w14:paraId="2883A735">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3、建立健全安全生产责任制。从派往项目实施的建造师到生产工人（包括</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临时雇请的民工）的安全生产管理系统必须做到纵向到底，</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一环不漏；各职能部门、人员的安全生产责任制做到横向到边，人人有责。建造师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1229759F">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4、承包人在任何时候都应采取各种合理的预防措施，防止其员工发生任何违法、违禁、暴力或妨碍治安的行为。</w:t>
      </w:r>
    </w:p>
    <w:p w14:paraId="2891AC22">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5、承包人必须具有劳动安全</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管理</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人员，经过专业培训，获得《安全操作合格证》后，方准持证上岗。施工现场如出现特种作业无证操作现象时，建造师必须承担</w:t>
      </w:r>
      <w:r>
        <w:rPr>
          <w:rFonts w:ascii="宋体" w:hAnsi="宋体" w:eastAsia="宋体" w:cs="宋体"/>
          <w:snapToGrid w:val="0"/>
          <w:color w:val="000000"/>
          <w:spacing w:val="0"/>
          <w:kern w:val="0"/>
          <w:sz w:val="24"/>
          <w:szCs w:val="24"/>
          <w:lang w:val="en-US" w:eastAsia="en-US" w:bidi="ar-SA"/>
        </w:rPr>
        <w:fldChar w:fldCharType="begin"/>
      </w:r>
      <w:r>
        <w:rPr>
          <w:rFonts w:ascii="宋体" w:hAnsi="宋体" w:eastAsia="宋体" w:cs="宋体"/>
          <w:snapToGrid w:val="0"/>
          <w:color w:val="000000"/>
          <w:spacing w:val="0"/>
          <w:kern w:val="0"/>
          <w:sz w:val="24"/>
          <w:szCs w:val="24"/>
          <w:lang w:val="en-US" w:eastAsia="en-US" w:bidi="ar-SA"/>
        </w:rPr>
        <w:instrText xml:space="preserve"> HYPERLINK "http://lwcool.com/lw/showcls.asp?id=162&amp;parent=0" </w:instrText>
      </w:r>
      <w:r>
        <w:rPr>
          <w:rFonts w:ascii="宋体" w:hAnsi="宋体" w:eastAsia="宋体" w:cs="宋体"/>
          <w:snapToGrid w:val="0"/>
          <w:color w:val="000000"/>
          <w:spacing w:val="0"/>
          <w:kern w:val="0"/>
          <w:sz w:val="24"/>
          <w:szCs w:val="24"/>
          <w:lang w:val="en-US" w:eastAsia="en-US" w:bidi="ar-SA"/>
        </w:rPr>
        <w:fldChar w:fldCharType="separate"/>
      </w:r>
      <w:r>
        <w:rPr>
          <w:rFonts w:ascii="宋体" w:hAnsi="宋体" w:eastAsia="宋体" w:cs="宋体"/>
          <w:snapToGrid w:val="0"/>
          <w:color w:val="000000"/>
          <w:spacing w:val="0"/>
          <w:kern w:val="0"/>
          <w:sz w:val="24"/>
          <w:szCs w:val="24"/>
          <w:lang w:val="en-US" w:eastAsia="en-US" w:bidi="ar-SA"/>
        </w:rPr>
        <w:t>管理</w:t>
      </w:r>
      <w:r>
        <w:rPr>
          <w:rFonts w:ascii="宋体" w:hAnsi="宋体" w:eastAsia="宋体" w:cs="宋体"/>
          <w:snapToGrid w:val="0"/>
          <w:color w:val="000000"/>
          <w:spacing w:val="0"/>
          <w:kern w:val="0"/>
          <w:sz w:val="24"/>
          <w:szCs w:val="24"/>
          <w:lang w:val="en-US" w:eastAsia="en-US" w:bidi="ar-SA"/>
        </w:rPr>
        <w:fldChar w:fldCharType="end"/>
      </w:r>
      <w:r>
        <w:rPr>
          <w:rFonts w:ascii="宋体" w:hAnsi="宋体" w:eastAsia="宋体" w:cs="宋体"/>
          <w:snapToGrid w:val="0"/>
          <w:color w:val="000000"/>
          <w:spacing w:val="0"/>
          <w:kern w:val="0"/>
          <w:sz w:val="24"/>
          <w:szCs w:val="24"/>
          <w:lang w:val="en-US" w:eastAsia="en-US" w:bidi="ar-SA"/>
        </w:rPr>
        <w:t>责任。</w:t>
      </w:r>
    </w:p>
    <w:p w14:paraId="7B8877CE">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6、对于易燃易爆的材料除应专门妥善保管之外，还应配备有足够的消防设施，所有施工人员都应该熟悉消防设备的性能和使用方法；承包人不得将任何种类的爆炸物给予、易货或以其他方式转让给任何其他人，或允许、容忍上述同样行为。</w:t>
      </w:r>
    </w:p>
    <w:p w14:paraId="031FE405">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7、操作人员上岗，必须按规定穿戴防护用品。施工负责人和安全检查员应随时检查劳动防护用品的穿戴情况，不按规定穿戴防护用品的人员不得上岗。</w:t>
      </w:r>
    </w:p>
    <w:p w14:paraId="3C83CA02">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8、所有施工机具设备和高空作业的设备均应定期检查，并有安全员的签字记录，保证其经常处于完好状态；不合格的机具、设备和劳动保护用品严禁使用。</w:t>
      </w:r>
    </w:p>
    <w:p w14:paraId="0C3A8088">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9、施工中采用新技术、新工艺、新设备、新材料时，必须制定相应的安全技术措施，施工现场必须具有相关的安全标志牌。</w:t>
      </w:r>
    </w:p>
    <w:p w14:paraId="12A82236">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10、承包人必须按照本工程项目特点，组织制定本工程实施中的生产安全事故应急救援预案；如果发生安全事故，应按照《国务院关于特大安全事故行政责任追究的规定》以及其他有关规定，及时上报有关部门，并坚持“三不放过”的原则，严肃处理相关责任人。</w:t>
      </w:r>
    </w:p>
    <w:p w14:paraId="7EFEABEE">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三、违约责任</w:t>
      </w:r>
    </w:p>
    <w:p w14:paraId="4F1D3EF4">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如因发包人或承包人违反安全生产相关规定，按现场实际情况，将依法追究责任。</w:t>
      </w:r>
    </w:p>
    <w:p w14:paraId="324A1DF0">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四、本合同正本一式</w:t>
      </w:r>
      <w:r>
        <w:rPr>
          <w:rFonts w:ascii="宋体" w:hAnsi="宋体" w:eastAsia="宋体" w:cs="宋体"/>
          <w:snapToGrid w:val="0"/>
          <w:color w:val="000000"/>
          <w:spacing w:val="0"/>
          <w:kern w:val="0"/>
          <w:sz w:val="24"/>
          <w:szCs w:val="24"/>
          <w:u w:val="single"/>
          <w:lang w:val="en-US" w:eastAsia="en-US" w:bidi="ar-SA"/>
        </w:rPr>
        <w:t xml:space="preserve">     </w:t>
      </w:r>
      <w:r>
        <w:rPr>
          <w:rFonts w:ascii="宋体" w:hAnsi="宋体" w:eastAsia="宋体" w:cs="宋体"/>
          <w:snapToGrid w:val="0"/>
          <w:color w:val="000000"/>
          <w:spacing w:val="0"/>
          <w:kern w:val="0"/>
          <w:sz w:val="24"/>
          <w:szCs w:val="24"/>
          <w:lang w:val="en-US" w:eastAsia="en-US" w:bidi="ar-SA"/>
        </w:rPr>
        <w:t>份，副本</w:t>
      </w:r>
      <w:r>
        <w:rPr>
          <w:rFonts w:ascii="宋体" w:hAnsi="宋体" w:eastAsia="宋体" w:cs="宋体"/>
          <w:snapToGrid w:val="0"/>
          <w:color w:val="000000"/>
          <w:spacing w:val="0"/>
          <w:kern w:val="0"/>
          <w:sz w:val="24"/>
          <w:szCs w:val="24"/>
          <w:u w:val="single"/>
          <w:lang w:val="en-US" w:eastAsia="en-US" w:bidi="ar-SA"/>
        </w:rPr>
        <w:t xml:space="preserve">     </w:t>
      </w:r>
      <w:r>
        <w:rPr>
          <w:rFonts w:ascii="宋体" w:hAnsi="宋体" w:eastAsia="宋体" w:cs="宋体"/>
          <w:snapToGrid w:val="0"/>
          <w:color w:val="000000"/>
          <w:spacing w:val="0"/>
          <w:kern w:val="0"/>
          <w:sz w:val="24"/>
          <w:szCs w:val="24"/>
          <w:lang w:val="en-US" w:eastAsia="en-US" w:bidi="ar-SA"/>
        </w:rPr>
        <w:t>份，合同双方各执正本</w:t>
      </w:r>
      <w:r>
        <w:rPr>
          <w:rFonts w:ascii="宋体" w:hAnsi="宋体" w:eastAsia="宋体" w:cs="宋体"/>
          <w:snapToGrid w:val="0"/>
          <w:color w:val="000000"/>
          <w:spacing w:val="0"/>
          <w:kern w:val="0"/>
          <w:sz w:val="24"/>
          <w:szCs w:val="24"/>
          <w:u w:val="single"/>
          <w:lang w:val="en-US" w:eastAsia="en-US" w:bidi="ar-SA"/>
        </w:rPr>
        <w:t xml:space="preserve">     </w:t>
      </w:r>
      <w:r>
        <w:rPr>
          <w:rFonts w:ascii="宋体" w:hAnsi="宋体" w:eastAsia="宋体" w:cs="宋体"/>
          <w:snapToGrid w:val="0"/>
          <w:color w:val="000000"/>
          <w:spacing w:val="0"/>
          <w:kern w:val="0"/>
          <w:sz w:val="24"/>
          <w:szCs w:val="24"/>
          <w:lang w:val="en-US" w:eastAsia="en-US" w:bidi="ar-SA"/>
        </w:rPr>
        <w:t>份，副本</w:t>
      </w:r>
      <w:r>
        <w:rPr>
          <w:rFonts w:ascii="宋体" w:hAnsi="宋体" w:eastAsia="宋体" w:cs="宋体"/>
          <w:snapToGrid w:val="0"/>
          <w:color w:val="000000"/>
          <w:spacing w:val="0"/>
          <w:kern w:val="0"/>
          <w:sz w:val="24"/>
          <w:szCs w:val="24"/>
          <w:u w:val="single"/>
          <w:lang w:val="en-US" w:eastAsia="en-US" w:bidi="ar-SA"/>
        </w:rPr>
        <w:t xml:space="preserve">     </w:t>
      </w:r>
      <w:r>
        <w:rPr>
          <w:rFonts w:ascii="宋体" w:hAnsi="宋体" w:eastAsia="宋体" w:cs="宋体"/>
          <w:snapToGrid w:val="0"/>
          <w:color w:val="000000"/>
          <w:spacing w:val="0"/>
          <w:kern w:val="0"/>
          <w:sz w:val="24"/>
          <w:szCs w:val="24"/>
          <w:lang w:val="en-US" w:eastAsia="en-US" w:bidi="ar-SA"/>
        </w:rPr>
        <w:t>份</w:t>
      </w:r>
      <w:r>
        <w:rPr>
          <w:rFonts w:hint="eastAsia" w:ascii="宋体" w:hAnsi="宋体" w:eastAsia="宋体" w:cs="宋体"/>
          <w:snapToGrid w:val="0"/>
          <w:color w:val="000000"/>
          <w:spacing w:val="0"/>
          <w:kern w:val="0"/>
          <w:sz w:val="24"/>
          <w:szCs w:val="24"/>
          <w:lang w:val="en-US" w:eastAsia="zh-CN" w:bidi="ar-SA"/>
        </w:rPr>
        <w:t>。</w:t>
      </w:r>
      <w:r>
        <w:rPr>
          <w:rFonts w:ascii="宋体" w:hAnsi="宋体" w:eastAsia="宋体" w:cs="宋体"/>
          <w:snapToGrid w:val="0"/>
          <w:color w:val="000000"/>
          <w:spacing w:val="0"/>
          <w:kern w:val="0"/>
          <w:sz w:val="24"/>
          <w:szCs w:val="24"/>
          <w:lang w:val="en-US" w:eastAsia="en-US" w:bidi="ar-SA"/>
        </w:rPr>
        <w:t>由双方法定代表人或其授权的代理人签署与加盖公章后生效，全部工程竣工验收后失效。</w:t>
      </w:r>
    </w:p>
    <w:p w14:paraId="44DB301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73845D51">
      <w:pPr>
        <w:keepNext/>
        <w:widowControl w:val="0"/>
        <w:jc w:val="both"/>
        <w:outlineLvl w:val="0"/>
        <w:rPr>
          <w:rFonts w:ascii="Arial" w:hAnsi="Arial" w:eastAsia="Arial" w:cs="Arial"/>
          <w:bCs/>
          <w:snapToGrid w:val="0"/>
          <w:color w:val="000000"/>
          <w:kern w:val="0"/>
          <w:sz w:val="21"/>
          <w:szCs w:val="21"/>
          <w:lang w:val="en-US" w:eastAsia="en-US" w:bidi="ar-SA"/>
        </w:rPr>
      </w:pPr>
    </w:p>
    <w:p w14:paraId="0116C510">
      <w:pPr>
        <w:rPr>
          <w:rFonts w:ascii="Calibri" w:hAnsi="Calibri"/>
          <w:lang w:eastAsia="en-US"/>
        </w:rPr>
      </w:pPr>
    </w:p>
    <w:p w14:paraId="6D3690E6">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发包人：</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（盖单位章）    </w:t>
      </w:r>
      <w:r>
        <w:rPr>
          <w:rFonts w:hint="eastAsia" w:ascii="宋体" w:hAnsi="宋体" w:eastAsia="宋体" w:cs="宋体"/>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承包人：</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（盖单位章）</w:t>
      </w:r>
    </w:p>
    <w:p w14:paraId="0A0C6761">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法定代表人或其委托代理人：</w:t>
      </w:r>
      <w:r>
        <w:rPr>
          <w:rFonts w:ascii="宋体" w:hAnsi="宋体" w:eastAsia="宋体" w:cs="宋体"/>
          <w:snapToGrid w:val="0"/>
          <w:color w:val="000000"/>
          <w:spacing w:val="0"/>
          <w:kern w:val="0"/>
          <w:sz w:val="24"/>
          <w:szCs w:val="24"/>
          <w:u w:val="single"/>
          <w:lang w:val="en-US" w:eastAsia="en-US" w:bidi="ar-SA"/>
        </w:rPr>
        <w:t>（签字）</w:t>
      </w:r>
      <w:r>
        <w:rPr>
          <w:rFonts w:hint="eastAsia" w:ascii="宋体" w:hAnsi="宋体" w:eastAsia="宋体" w:cs="宋体"/>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法定代表人或其委托代理人：</w:t>
      </w:r>
      <w:r>
        <w:rPr>
          <w:rFonts w:ascii="宋体" w:hAnsi="宋体" w:eastAsia="宋体" w:cs="宋体"/>
          <w:snapToGrid w:val="0"/>
          <w:color w:val="000000"/>
          <w:spacing w:val="0"/>
          <w:kern w:val="0"/>
          <w:sz w:val="24"/>
          <w:szCs w:val="24"/>
          <w:u w:val="single"/>
          <w:lang w:val="en-US" w:eastAsia="en-US" w:bidi="ar-SA"/>
        </w:rPr>
        <w:t>（签字）</w:t>
      </w:r>
    </w:p>
    <w:p w14:paraId="1C6C4A72">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地 址：</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地 址：</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79317F38">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电 话：</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电 话：</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3A502E48">
      <w:pPr>
        <w:adjustRightInd w:val="0"/>
        <w:snapToGrid w:val="0"/>
        <w:spacing w:before="156" w:beforeLines="50" w:afterLines="0" w:line="360" w:lineRule="auto"/>
        <w:jc w:val="left"/>
        <w:rPr>
          <w:rFonts w:hint="eastAsia" w:ascii="宋体" w:hAnsi="宋体" w:eastAsia="宋体" w:cs="宋体"/>
          <w:b/>
          <w:bCs/>
          <w:sz w:val="24"/>
          <w:szCs w:val="24"/>
          <w:lang w:eastAsia="en-US"/>
        </w:rPr>
      </w:pPr>
      <w:r>
        <w:rPr>
          <w:rFonts w:ascii="宋体" w:hAnsi="宋体" w:eastAsia="宋体" w:cs="宋体"/>
          <w:snapToGrid w:val="0"/>
          <w:color w:val="000000"/>
          <w:spacing w:val="0"/>
          <w:kern w:val="0"/>
          <w:sz w:val="24"/>
          <w:szCs w:val="24"/>
          <w:lang w:val="en-US" w:eastAsia="en-US" w:bidi="ar-SA"/>
        </w:rPr>
        <w:t>日 期：</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日 期：</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rPr>
        <w:br w:type="page"/>
      </w:r>
      <w:r>
        <w:rPr>
          <w:rFonts w:hint="eastAsia" w:ascii="宋体" w:hAnsi="宋体" w:eastAsia="宋体" w:cs="宋体"/>
          <w:b/>
          <w:bCs/>
          <w:sz w:val="24"/>
          <w:szCs w:val="24"/>
          <w:lang w:eastAsia="en-US"/>
        </w:rPr>
        <w:t>附</w:t>
      </w:r>
      <w:r>
        <w:rPr>
          <w:rFonts w:hint="eastAsia" w:ascii="宋体" w:hAnsi="宋体" w:cs="宋体"/>
          <w:b/>
          <w:bCs/>
          <w:sz w:val="24"/>
          <w:szCs w:val="24"/>
          <w:lang w:val="en-US" w:eastAsia="zh-CN"/>
        </w:rPr>
        <w:t>页4</w:t>
      </w:r>
      <w:r>
        <w:rPr>
          <w:rFonts w:hint="eastAsia" w:ascii="宋体" w:hAnsi="宋体" w:eastAsia="宋体" w:cs="宋体"/>
          <w:b/>
          <w:bCs/>
          <w:sz w:val="24"/>
          <w:szCs w:val="24"/>
          <w:lang w:eastAsia="en-US"/>
        </w:rPr>
        <w:t>：工程建设项目廉政责任书</w:t>
      </w:r>
    </w:p>
    <w:p w14:paraId="0C0A4526">
      <w:pPr>
        <w:pStyle w:val="2"/>
        <w:rPr>
          <w:lang w:eastAsia="en-US"/>
        </w:rPr>
      </w:pPr>
    </w:p>
    <w:p w14:paraId="3E82BBF5">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ascii="Arial" w:hAnsi="Arial" w:eastAsia="Arial" w:cs="Arial"/>
          <w:snapToGrid w:val="0"/>
          <w:color w:val="000000"/>
          <w:kern w:val="0"/>
          <w:sz w:val="21"/>
          <w:szCs w:val="21"/>
          <w:lang w:eastAsia="en-US"/>
        </w:rPr>
      </w:pPr>
      <w:r>
        <w:rPr>
          <w:rFonts w:hint="eastAsia" w:ascii="宋体" w:hAnsi="宋体" w:eastAsia="宋体" w:cs="宋体"/>
          <w:b/>
          <w:bCs/>
          <w:snapToGrid w:val="0"/>
          <w:color w:val="000000"/>
          <w:spacing w:val="0"/>
          <w:kern w:val="0"/>
          <w:sz w:val="24"/>
          <w:szCs w:val="24"/>
          <w:lang w:eastAsia="en-US"/>
        </w:rPr>
        <w:t>工程建设项目廉政责任书（格式）</w:t>
      </w:r>
    </w:p>
    <w:p w14:paraId="6525C5A4">
      <w:pPr>
        <w:widowControl/>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eastAsia="en-US"/>
        </w:rPr>
      </w:pPr>
    </w:p>
    <w:p w14:paraId="4E11A07A">
      <w:pPr>
        <w:keepNext w:val="0"/>
        <w:keepLines w:val="0"/>
        <w:pageBreakBefore w:val="0"/>
        <w:widowControl w:val="0"/>
        <w:kinsoku w:val="0"/>
        <w:wordWrap/>
        <w:overflowPunct/>
        <w:topLinePunct w:val="0"/>
        <w:autoSpaceDE w:val="0"/>
        <w:autoSpaceDN w:val="0"/>
        <w:bidi w:val="0"/>
        <w:adjustRightInd w:val="0"/>
        <w:snapToGrid w:val="0"/>
        <w:spacing w:line="360" w:lineRule="auto"/>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工程项目名称：</w:t>
      </w:r>
      <w:r>
        <w:rPr>
          <w:rFonts w:ascii="宋体" w:hAnsi="宋体" w:eastAsia="宋体" w:cs="宋体"/>
          <w:snapToGrid w:val="0"/>
          <w:color w:val="000000"/>
          <w:spacing w:val="0"/>
          <w:kern w:val="0"/>
          <w:sz w:val="24"/>
          <w:szCs w:val="24"/>
          <w:u w:val="single" w:color="auto"/>
          <w:lang w:val="en-US" w:eastAsia="en-US" w:bidi="ar-SA"/>
        </w:rPr>
        <w:t xml:space="preserve">                                        </w:t>
      </w:r>
    </w:p>
    <w:p w14:paraId="247343A5">
      <w:pPr>
        <w:keepNext w:val="0"/>
        <w:keepLines w:val="0"/>
        <w:pageBreakBefore w:val="0"/>
        <w:widowControl w:val="0"/>
        <w:kinsoku w:val="0"/>
        <w:wordWrap/>
        <w:overflowPunct/>
        <w:topLinePunct w:val="0"/>
        <w:autoSpaceDE w:val="0"/>
        <w:autoSpaceDN w:val="0"/>
        <w:bidi w:val="0"/>
        <w:adjustRightInd w:val="0"/>
        <w:snapToGrid w:val="0"/>
        <w:spacing w:line="360" w:lineRule="auto"/>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工程项目地址：</w:t>
      </w:r>
      <w:r>
        <w:rPr>
          <w:rFonts w:ascii="宋体" w:hAnsi="宋体" w:eastAsia="宋体" w:cs="宋体"/>
          <w:snapToGrid w:val="0"/>
          <w:color w:val="000000"/>
          <w:spacing w:val="0"/>
          <w:kern w:val="0"/>
          <w:sz w:val="24"/>
          <w:szCs w:val="24"/>
          <w:u w:val="single" w:color="auto"/>
          <w:lang w:val="en-US" w:eastAsia="en-US" w:bidi="ar-SA"/>
        </w:rPr>
        <w:t xml:space="preserve">                                        </w:t>
      </w:r>
    </w:p>
    <w:p w14:paraId="1435A955">
      <w:pPr>
        <w:keepNext w:val="0"/>
        <w:keepLines w:val="0"/>
        <w:pageBreakBefore w:val="0"/>
        <w:widowControl w:val="0"/>
        <w:kinsoku w:val="0"/>
        <w:wordWrap/>
        <w:overflowPunct/>
        <w:topLinePunct w:val="0"/>
        <w:autoSpaceDE w:val="0"/>
        <w:autoSpaceDN w:val="0"/>
        <w:bidi w:val="0"/>
        <w:adjustRightInd w:val="0"/>
        <w:snapToGrid w:val="0"/>
        <w:spacing w:line="360" w:lineRule="auto"/>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发包人（甲方）：</w:t>
      </w:r>
      <w:r>
        <w:rPr>
          <w:rFonts w:ascii="宋体" w:hAnsi="宋体" w:eastAsia="宋体" w:cs="宋体"/>
          <w:snapToGrid w:val="0"/>
          <w:color w:val="000000"/>
          <w:spacing w:val="0"/>
          <w:kern w:val="0"/>
          <w:sz w:val="24"/>
          <w:szCs w:val="24"/>
          <w:u w:val="single" w:color="auto"/>
          <w:lang w:val="en-US" w:eastAsia="en-US" w:bidi="ar-SA"/>
        </w:rPr>
        <w:t xml:space="preserve">                                      </w:t>
      </w:r>
    </w:p>
    <w:p w14:paraId="4D508537">
      <w:pPr>
        <w:keepNext w:val="0"/>
        <w:keepLines w:val="0"/>
        <w:pageBreakBefore w:val="0"/>
        <w:widowControl w:val="0"/>
        <w:kinsoku w:val="0"/>
        <w:wordWrap/>
        <w:overflowPunct/>
        <w:topLinePunct w:val="0"/>
        <w:autoSpaceDE w:val="0"/>
        <w:autoSpaceDN w:val="0"/>
        <w:bidi w:val="0"/>
        <w:adjustRightInd w:val="0"/>
        <w:snapToGrid w:val="0"/>
        <w:spacing w:line="360" w:lineRule="auto"/>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承包人（乙方）：</w:t>
      </w:r>
      <w:r>
        <w:rPr>
          <w:rFonts w:ascii="宋体" w:hAnsi="宋体" w:eastAsia="宋体" w:cs="宋体"/>
          <w:snapToGrid w:val="0"/>
          <w:color w:val="000000"/>
          <w:spacing w:val="0"/>
          <w:kern w:val="0"/>
          <w:sz w:val="24"/>
          <w:szCs w:val="24"/>
          <w:u w:val="single" w:color="auto"/>
          <w:lang w:val="en-US" w:eastAsia="en-US" w:bidi="ar-SA"/>
        </w:rPr>
        <w:t xml:space="preserve">                                      </w:t>
      </w:r>
    </w:p>
    <w:p w14:paraId="35086F72">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为加强工程建设中的廉政建设，规范工程建设项目承发包双方的各项活动 ,防止发生各种谋取不正当利益的违法违纪行为，保护国家、集体和当事人的合法权益，根据国家有关工程建设的法律法规和廉政建设责任制规定，特订立本廉政责任书。</w:t>
      </w:r>
    </w:p>
    <w:p w14:paraId="5BBD52BA">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第一条  甲乙双方的责任</w:t>
      </w:r>
    </w:p>
    <w:p w14:paraId="3B4F5358">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（一）应严格遵守国家关于市场准入、项目招标投标、工程建设、施工安装和市场活动等有关法律、法规，相关政策，以及廉政建设的各项规定。</w:t>
      </w:r>
    </w:p>
    <w:p w14:paraId="7A2990E0">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（二）严格执行建设工程项目承发包合同文件，自觉按合同办事。</w:t>
      </w:r>
    </w:p>
    <w:p w14:paraId="6ADE0056">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（三）业务活动必须坚持公开、公平、公正、诚信、透明的原则（除法律法规另有规定者外）。不得为获取不正当的利益，损害国家、集体和对方利益 ,不得违反工程建设管理、施工安装的规章制度。</w:t>
      </w:r>
    </w:p>
    <w:p w14:paraId="0ECA6AB1">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（四）发现对方在业务活动中有违规、违纪、违法行为的，应及时提醒对方，情节严重的，应向其上级主管部门或纪检监察、司法等有关机关举报。</w:t>
      </w:r>
    </w:p>
    <w:p w14:paraId="71ACE3E3">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第二条  甲方的责任</w:t>
      </w:r>
    </w:p>
    <w:p w14:paraId="1D6F329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甲方的领导和从事该建设工程项目的工作人员，在工程建设的事前、事中 、事后应遵守以下规定：</w:t>
      </w:r>
    </w:p>
    <w:p w14:paraId="04DF588D">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（一）不准向乙方和相关单位索要或接受回扣、礼金、有价证券、贵重物品和好处费、感谢费等。</w:t>
      </w:r>
    </w:p>
    <w:p w14:paraId="5BC5BAC1">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（二）不准在乙方和相关单位报销任何应由甲方或个人支付的费用。</w:t>
      </w:r>
    </w:p>
    <w:p w14:paraId="40FD40A8">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（三）不准要求、暗示或接受乙方和相关单位为个人装修住房、婚丧嫁娶 、配偶子女的工作安排以及出国（境）、旅游等提供方便。</w:t>
      </w:r>
    </w:p>
    <w:p w14:paraId="02FF878F">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（四）不准参加有可能影响公正执行公务的乙方和相关单位的宴请和健身 、娱乐等活动</w:t>
      </w:r>
      <w:r>
        <w:rPr>
          <w:rFonts w:hint="eastAsia" w:ascii="宋体" w:hAnsi="宋体" w:eastAsia="宋体" w:cs="宋体"/>
          <w:snapToGrid w:val="0"/>
          <w:color w:val="000000"/>
          <w:spacing w:val="0"/>
          <w:kern w:val="0"/>
          <w:sz w:val="24"/>
          <w:szCs w:val="24"/>
          <w:lang w:val="en-US" w:eastAsia="zh-CN" w:bidi="ar-SA"/>
        </w:rPr>
        <w:t>。</w:t>
      </w:r>
    </w:p>
    <w:p w14:paraId="26BCAC6A">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五）不准向乙方介绍或为配偶、子女、亲属参与同甲方项目工程总承包合同有关的设备、材料、工程分包、劳务等经济活动。不得以任何理由向乙方和相关单位推荐分包单位和要求乙方购买项目工程总承包合同规定以外的材料 、设备等。</w:t>
      </w:r>
    </w:p>
    <w:p w14:paraId="110FED6A">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第三条  乙方的责任</w:t>
      </w:r>
    </w:p>
    <w:p w14:paraId="0A852B74">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应与甲方保持正常的业务交往，按照有关法律法规和程序开展业务工作，严格执行工程建设的有关政策，遵守以下规定：</w:t>
      </w:r>
    </w:p>
    <w:p w14:paraId="453D3838">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（一）不准以任何理由向甲方、相关单位及其工作人员索要、接受或赠送礼、有价证券</w:t>
      </w:r>
      <w:r>
        <w:rPr>
          <w:rFonts w:hint="eastAsia" w:ascii="宋体" w:hAnsi="宋体" w:eastAsia="宋体" w:cs="宋体"/>
          <w:snapToGrid w:val="0"/>
          <w:color w:val="000000"/>
          <w:spacing w:val="0"/>
          <w:kern w:val="0"/>
          <w:sz w:val="24"/>
          <w:szCs w:val="24"/>
          <w:lang w:val="en-US" w:eastAsia="zh-CN" w:bidi="ar-SA"/>
        </w:rPr>
        <w:t>、</w:t>
      </w:r>
      <w:r>
        <w:rPr>
          <w:rFonts w:ascii="宋体" w:hAnsi="宋体" w:eastAsia="宋体" w:cs="宋体"/>
          <w:snapToGrid w:val="0"/>
          <w:color w:val="000000"/>
          <w:spacing w:val="0"/>
          <w:kern w:val="0"/>
          <w:sz w:val="24"/>
          <w:szCs w:val="24"/>
          <w:lang w:val="en-US" w:eastAsia="en-US" w:bidi="ar-SA"/>
        </w:rPr>
        <w:t>贵重物品和回扣、好处费、感谢费等。</w:t>
      </w:r>
    </w:p>
    <w:p w14:paraId="603BC68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（二）不准以任何理由为甲方和相关单位报销应由对方或个人支付的费用。</w:t>
      </w:r>
    </w:p>
    <w:p w14:paraId="67A7AC9A">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（三）不准接受或暗示为甲方、相关单位或个人装修住房、婚丧嫁娶、配偶子女的工作安排以及出国（境）、旅游等提供方便。</w:t>
      </w:r>
    </w:p>
    <w:p w14:paraId="0B5FFA5D">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（四）不准以任何理由为甲方、相关单位或个人、组织提供有可能影响公正执行公务的宴请、健身、娱乐等活动。</w:t>
      </w:r>
    </w:p>
    <w:p w14:paraId="1C3747DA">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第四条  违约责任</w:t>
      </w:r>
    </w:p>
    <w:p w14:paraId="109A1806">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（一）甲方工作人员有违反责任书第一、二条责任行为的，按照管理权限 ,依据有关法律法规和规定给予党纪、政纪处分或组织处理；涉嫌犯罪，移交司法机关追究刑事责任；给乙方单位造成经济损失的，应予以赔偿。</w:t>
      </w:r>
    </w:p>
    <w:p w14:paraId="0C598CC7">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二）乙方工作人员有违反本责任书第一、三条责任行为的，按照管理权限，依据有关法律法规和规定给予党纪、政纪处分或组织处理；涉嫌犯罪，移交司法机关追究刑事责任；给甲方单位造成经济损失的，应予以赔偿。</w:t>
      </w:r>
    </w:p>
    <w:p w14:paraId="7700E391">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第五条</w:t>
      </w:r>
      <w:r>
        <w:rPr>
          <w:rFonts w:hint="eastAsia" w:ascii="宋体" w:hAnsi="宋体" w:eastAsia="宋体" w:cs="宋体"/>
          <w:b/>
          <w:bCs/>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本责任书作为施工合同的附件，与施工合同具有同等法律效力。经双方签署后生效。</w:t>
      </w:r>
    </w:p>
    <w:p w14:paraId="5F106060">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第六条</w:t>
      </w:r>
      <w:r>
        <w:rPr>
          <w:rFonts w:hint="eastAsia" w:ascii="宋体" w:hAnsi="宋体" w:eastAsia="宋体" w:cs="宋体"/>
          <w:b/>
          <w:bCs/>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本责任书的有效期为双方签署之日至该工程项目竣工验收合格时止。</w:t>
      </w:r>
    </w:p>
    <w:p w14:paraId="1C4BE5D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hint="eastAsia" w:ascii="宋体" w:hAnsi="宋体" w:eastAsia="宋体" w:cs="宋体"/>
          <w:snapToGrid w:val="0"/>
          <w:color w:val="000000"/>
          <w:spacing w:val="0"/>
          <w:kern w:val="0"/>
          <w:sz w:val="24"/>
          <w:szCs w:val="24"/>
          <w:lang w:val="en-US" w:eastAsia="zh-CN" w:bidi="ar-SA"/>
        </w:rPr>
      </w:pPr>
      <w:r>
        <w:rPr>
          <w:rFonts w:ascii="宋体" w:hAnsi="宋体" w:eastAsia="宋体" w:cs="宋体"/>
          <w:b/>
          <w:bCs/>
          <w:snapToGrid w:val="0"/>
          <w:color w:val="000000"/>
          <w:spacing w:val="0"/>
          <w:kern w:val="0"/>
          <w:sz w:val="24"/>
          <w:szCs w:val="24"/>
          <w:lang w:val="en-US" w:eastAsia="en-US" w:bidi="ar-SA"/>
        </w:rPr>
        <w:t>第七条</w:t>
      </w:r>
      <w:r>
        <w:rPr>
          <w:rFonts w:hint="eastAsia" w:ascii="宋体" w:hAnsi="宋体" w:eastAsia="宋体" w:cs="宋体"/>
          <w:b/>
          <w:bCs/>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本责任和本施工合同同时使用，由双方法定代表人或其授权的代理人签署与加盖公章后生效，全部工程竣工验收后失效</w:t>
      </w:r>
      <w:r>
        <w:rPr>
          <w:rFonts w:hint="eastAsia" w:ascii="宋体" w:hAnsi="宋体" w:cs="宋体"/>
          <w:snapToGrid w:val="0"/>
          <w:color w:val="000000"/>
          <w:spacing w:val="0"/>
          <w:kern w:val="0"/>
          <w:sz w:val="24"/>
          <w:szCs w:val="24"/>
          <w:lang w:val="en-US" w:eastAsia="zh-CN" w:bidi="ar-SA"/>
        </w:rPr>
        <w:t>。</w:t>
      </w:r>
    </w:p>
    <w:p w14:paraId="23383D40">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发包人：</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（盖单位章）    </w:t>
      </w:r>
      <w:r>
        <w:rPr>
          <w:rFonts w:hint="eastAsia" w:ascii="宋体" w:hAnsi="宋体" w:eastAsia="宋体" w:cs="宋体"/>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承包人：</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（盖单位章）</w:t>
      </w:r>
    </w:p>
    <w:p w14:paraId="79C40215">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法定代表人或其委托代理人：</w:t>
      </w:r>
      <w:r>
        <w:rPr>
          <w:rFonts w:ascii="宋体" w:hAnsi="宋体" w:eastAsia="宋体" w:cs="宋体"/>
          <w:snapToGrid w:val="0"/>
          <w:color w:val="000000"/>
          <w:spacing w:val="0"/>
          <w:kern w:val="0"/>
          <w:sz w:val="24"/>
          <w:szCs w:val="24"/>
          <w:u w:val="single"/>
          <w:lang w:val="en-US" w:eastAsia="en-US" w:bidi="ar-SA"/>
        </w:rPr>
        <w:t>（签字）</w:t>
      </w:r>
      <w:r>
        <w:rPr>
          <w:rFonts w:hint="eastAsia" w:ascii="宋体" w:hAnsi="宋体" w:eastAsia="宋体" w:cs="宋体"/>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法定代表人或其委托代理人：</w:t>
      </w:r>
      <w:r>
        <w:rPr>
          <w:rFonts w:ascii="宋体" w:hAnsi="宋体" w:eastAsia="宋体" w:cs="宋体"/>
          <w:snapToGrid w:val="0"/>
          <w:color w:val="000000"/>
          <w:spacing w:val="0"/>
          <w:kern w:val="0"/>
          <w:sz w:val="24"/>
          <w:szCs w:val="24"/>
          <w:u w:val="single"/>
          <w:lang w:val="en-US" w:eastAsia="en-US" w:bidi="ar-SA"/>
        </w:rPr>
        <w:t>（签字）</w:t>
      </w:r>
    </w:p>
    <w:p w14:paraId="3FFE79C6">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地 址：</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地 址：</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1297F626">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电 话：</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电 话：</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6583F010">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日 期：</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日 期：</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0B1405E4">
      <w:pPr>
        <w:rPr>
          <w:rFonts w:hint="eastAsia" w:ascii="宋体" w:hAnsi="宋体" w:eastAsia="宋体" w:cs="宋体"/>
          <w:b/>
          <w:bCs/>
          <w:sz w:val="24"/>
          <w:szCs w:val="24"/>
          <w:lang w:eastAsia="en-US"/>
        </w:rPr>
      </w:pPr>
      <w:r>
        <w:rPr>
          <w:rFonts w:hint="eastAsia" w:ascii="宋体" w:hAnsi="宋体" w:eastAsia="宋体" w:cs="宋体"/>
          <w:b/>
          <w:bCs/>
          <w:sz w:val="24"/>
          <w:szCs w:val="24"/>
          <w:lang w:eastAsia="en-US"/>
        </w:rPr>
        <w:br w:type="page"/>
      </w:r>
    </w:p>
    <w:p w14:paraId="57EFC261">
      <w:pPr>
        <w:adjustRightInd w:val="0"/>
        <w:snapToGrid w:val="0"/>
        <w:spacing w:before="156" w:beforeLines="50" w:afterLines="0" w:line="360" w:lineRule="auto"/>
        <w:jc w:val="left"/>
        <w:rPr>
          <w:rFonts w:hint="eastAsia" w:ascii="宋体" w:hAnsi="宋体" w:eastAsia="宋体" w:cs="宋体"/>
          <w:b/>
          <w:bCs/>
          <w:sz w:val="24"/>
          <w:szCs w:val="24"/>
          <w:lang w:eastAsia="en-US"/>
        </w:rPr>
      </w:pPr>
      <w:r>
        <w:rPr>
          <w:rFonts w:hint="eastAsia" w:ascii="宋体" w:hAnsi="宋体" w:eastAsia="宋体" w:cs="宋体"/>
          <w:b/>
          <w:bCs/>
          <w:sz w:val="24"/>
          <w:szCs w:val="24"/>
          <w:lang w:eastAsia="en-US"/>
        </w:rPr>
        <w:t>附</w:t>
      </w:r>
      <w:r>
        <w:rPr>
          <w:rFonts w:hint="eastAsia" w:ascii="宋体" w:hAnsi="宋体" w:cs="宋体"/>
          <w:b/>
          <w:bCs/>
          <w:sz w:val="24"/>
          <w:szCs w:val="24"/>
          <w:lang w:val="en-US" w:eastAsia="zh-CN"/>
        </w:rPr>
        <w:t>页5</w:t>
      </w:r>
      <w:r>
        <w:rPr>
          <w:rFonts w:hint="eastAsia" w:ascii="宋体" w:hAnsi="宋体" w:eastAsia="宋体" w:cs="宋体"/>
          <w:b/>
          <w:bCs/>
          <w:sz w:val="24"/>
          <w:szCs w:val="24"/>
          <w:lang w:eastAsia="en-US"/>
        </w:rPr>
        <w:t>：环境保护和水土保持责任书</w:t>
      </w:r>
    </w:p>
    <w:p w14:paraId="70936DDF">
      <w:pPr>
        <w:widowControl/>
        <w:kinsoku w:val="0"/>
        <w:autoSpaceDE w:val="0"/>
        <w:autoSpaceDN w:val="0"/>
        <w:adjustRightInd w:val="0"/>
        <w:snapToGrid w:val="0"/>
        <w:spacing w:line="323" w:lineRule="auto"/>
        <w:jc w:val="left"/>
        <w:textAlignment w:val="baseline"/>
        <w:rPr>
          <w:rFonts w:ascii="Arial" w:hAnsi="Arial" w:eastAsia="Arial" w:cs="Arial"/>
          <w:snapToGrid w:val="0"/>
          <w:color w:val="000000"/>
          <w:kern w:val="0"/>
          <w:sz w:val="21"/>
          <w:szCs w:val="21"/>
          <w:lang w:eastAsia="en-US"/>
        </w:rPr>
      </w:pPr>
    </w:p>
    <w:p w14:paraId="6EE15BFA">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b/>
          <w:bCs/>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环境保护和水土保持责任书</w:t>
      </w:r>
    </w:p>
    <w:p w14:paraId="1F8457E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p>
    <w:p w14:paraId="441A5D48">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为减少工程施工对环境的影响，尽可能地恢复环境自然植被面，本项目发包人（以下简称“甲方”）与承包人（以下简称“乙方”）特签订环境保护和水土保持责任书。</w:t>
      </w:r>
    </w:p>
    <w:p w14:paraId="62EB86F2">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一、甲方职责</w:t>
      </w:r>
    </w:p>
    <w:p w14:paraId="4261AB1D">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1、严格遵守国家和地方的有关环境保护和水土保持的法律法规。</w:t>
      </w:r>
    </w:p>
    <w:p w14:paraId="259F5449">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2、按照“预防为主，保护优先”和“管生产必须管环保”的原则开展环境保护和水土保持管理工作，做到生产与环境保护和水土保持工作同时计划、实施、检查、总结和评比。</w:t>
      </w:r>
    </w:p>
    <w:p w14:paraId="5D1B16EF">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3、重要的环境保护和水土保持设施必须坚持与主体工程“三同时”的原则 ,即：同时设计、审批，同时施工，同时验收、投入使用。</w:t>
      </w:r>
    </w:p>
    <w:p w14:paraId="19AF721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4、组织对乙方的施工现场和施工驻地进行环境保护和水土保持工作的检查 ,监督乙方及时处理各种环境污染、环境破坏的问题。</w:t>
      </w:r>
    </w:p>
    <w:p w14:paraId="0F4F1C39">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5、凡发现乙方在施工现场和施工驻地有环境污染和环境破坏的行为，甲方应责令乙方及时整改，若情节严重，甲方应及时上报国家有关环境保护和水土保持机构。</w:t>
      </w:r>
    </w:p>
    <w:p w14:paraId="7D9F5016">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二、乙方职责</w:t>
      </w:r>
    </w:p>
    <w:p w14:paraId="1D1109EA">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1、严格遵守国家和地方的有关环境保护和水土保持的法律法规并认真执行</w:t>
      </w:r>
      <w:r>
        <w:rPr>
          <w:rFonts w:hint="eastAsia" w:ascii="宋体" w:hAnsi="宋体" w:eastAsia="宋体" w:cs="宋体"/>
          <w:snapToGrid w:val="0"/>
          <w:color w:val="000000"/>
          <w:spacing w:val="0"/>
          <w:kern w:val="0"/>
          <w:sz w:val="24"/>
          <w:szCs w:val="24"/>
          <w:lang w:val="en-US" w:eastAsia="zh-CN" w:bidi="ar-SA"/>
        </w:rPr>
        <w:t>。</w:t>
      </w:r>
    </w:p>
    <w:p w14:paraId="52658207">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2、坚持“预防为主，保护优先”、“管生产必须管环保”及“谁破坏谁恢复”的原则，加强环境保护和水土保持的宣传教育，增强全员环保意识，建立健全环境保护和水土保持的管理机构和管理制度，配备专职及兼职的环保检查人员，有组织有领导地开展环境保护和水土保持工作。各级领导、工程技术人员、生产管理人员和具体操作人员(包括临时雇请的雇佣人员），必须熟悉和遵守本合同有关环境保护和水土保持的各项规定，做到生产与环境保护和水土保持工作同时计划、实施、检查、总结和评比。</w:t>
      </w:r>
    </w:p>
    <w:p w14:paraId="43349507">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3、建立健全环境保护和水土保持责任制。从项目经理到生产工人（包括临时雇请的雇佣人员），的环境保护和水土保持管理系统必须做到纵向到底，一环不漏；各职能部门、人员的环境保护和水土保持责任制做到横向到边，人人有责。项目经理是环境保护和水土保持的第一责任人。现场设置的环境保护和水土保持机构，应配备专职环保监督员，专职负责本合同工程环境保护和水土保持的宣传、检查工作，有权发布指令，防止污染环境和破坏环境的事件发生。</w:t>
      </w:r>
    </w:p>
    <w:p w14:paraId="02EA1C34">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2" w:firstLineChars="200"/>
        <w:jc w:val="both"/>
        <w:textAlignment w:val="baseline"/>
        <w:rPr>
          <w:rFonts w:ascii="宋体" w:hAnsi="宋体" w:eastAsia="宋体" w:cs="宋体"/>
          <w:b/>
          <w:bCs/>
          <w:snapToGrid w:val="0"/>
          <w:color w:val="000000"/>
          <w:spacing w:val="0"/>
          <w:kern w:val="0"/>
          <w:sz w:val="24"/>
          <w:szCs w:val="24"/>
          <w:lang w:val="en-US" w:eastAsia="en-US" w:bidi="ar-SA"/>
        </w:rPr>
      </w:pPr>
      <w:r>
        <w:rPr>
          <w:rFonts w:ascii="宋体" w:hAnsi="宋体" w:eastAsia="宋体" w:cs="宋体"/>
          <w:b/>
          <w:bCs/>
          <w:snapToGrid w:val="0"/>
          <w:color w:val="000000"/>
          <w:spacing w:val="0"/>
          <w:kern w:val="0"/>
          <w:sz w:val="24"/>
          <w:szCs w:val="24"/>
          <w:lang w:val="en-US" w:eastAsia="en-US" w:bidi="ar-SA"/>
        </w:rPr>
        <w:t>三、违约责任</w:t>
      </w:r>
    </w:p>
    <w:p w14:paraId="3F86F62B">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如因乙方不遵守国家和地方的有关环境保护和水土保持的法律法规，造成环境污染或破坏，甲方有权责令乙方限期进行整改，并视其情节对乙方通报、罚款：</w:t>
      </w:r>
    </w:p>
    <w:p w14:paraId="779429CF">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1、情节轻微者，甲方可对乙方予以通报；</w:t>
      </w:r>
    </w:p>
    <w:p w14:paraId="0D957C6C">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2、累计三次因环境问题被有关方面通报，或情节严重，甲方可向乙方处以万元罚款。</w:t>
      </w:r>
    </w:p>
    <w:p w14:paraId="32EE3268">
      <w:pPr>
        <w:keepNext w:val="0"/>
        <w:keepLines w:val="0"/>
        <w:pageBreakBefore w:val="0"/>
        <w:widowControl w:val="0"/>
        <w:kinsoku w:val="0"/>
        <w:wordWrap/>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本责任书和施工合同同时使用，由双方法定代表人或其授权的代理人签署与加盖公章后生效，全部工程竣工验收后失效。</w:t>
      </w:r>
    </w:p>
    <w:p w14:paraId="3E352566">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p>
    <w:p w14:paraId="0D8CD94E">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p>
    <w:p w14:paraId="6E3C54F8">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发包人：</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（盖单位章）    </w:t>
      </w:r>
      <w:r>
        <w:rPr>
          <w:rFonts w:hint="eastAsia" w:ascii="宋体" w:hAnsi="宋体" w:eastAsia="宋体" w:cs="宋体"/>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承包人：</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（盖单位章）</w:t>
      </w:r>
    </w:p>
    <w:p w14:paraId="31527F36">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法定代表人或其委托代理人：</w:t>
      </w:r>
      <w:r>
        <w:rPr>
          <w:rFonts w:ascii="宋体" w:hAnsi="宋体" w:eastAsia="宋体" w:cs="宋体"/>
          <w:snapToGrid w:val="0"/>
          <w:color w:val="000000"/>
          <w:spacing w:val="0"/>
          <w:kern w:val="0"/>
          <w:sz w:val="24"/>
          <w:szCs w:val="24"/>
          <w:u w:val="single"/>
          <w:lang w:val="en-US" w:eastAsia="en-US" w:bidi="ar-SA"/>
        </w:rPr>
        <w:t>（签字）</w:t>
      </w:r>
      <w:r>
        <w:rPr>
          <w:rFonts w:hint="eastAsia" w:ascii="宋体" w:hAnsi="宋体" w:eastAsia="宋体" w:cs="宋体"/>
          <w:snapToGrid w:val="0"/>
          <w:color w:val="000000"/>
          <w:spacing w:val="0"/>
          <w:kern w:val="0"/>
          <w:sz w:val="24"/>
          <w:szCs w:val="24"/>
          <w:lang w:val="en-US" w:eastAsia="zh-CN" w:bidi="ar-SA"/>
        </w:rPr>
        <w:t xml:space="preserve">         </w:t>
      </w:r>
      <w:r>
        <w:rPr>
          <w:rFonts w:ascii="宋体" w:hAnsi="宋体" w:eastAsia="宋体" w:cs="宋体"/>
          <w:snapToGrid w:val="0"/>
          <w:color w:val="000000"/>
          <w:spacing w:val="0"/>
          <w:kern w:val="0"/>
          <w:sz w:val="24"/>
          <w:szCs w:val="24"/>
          <w:lang w:val="en-US" w:eastAsia="en-US" w:bidi="ar-SA"/>
        </w:rPr>
        <w:t>法定代表人或其委托代理人：</w:t>
      </w:r>
      <w:r>
        <w:rPr>
          <w:rFonts w:ascii="宋体" w:hAnsi="宋体" w:eastAsia="宋体" w:cs="宋体"/>
          <w:snapToGrid w:val="0"/>
          <w:color w:val="000000"/>
          <w:spacing w:val="0"/>
          <w:kern w:val="0"/>
          <w:sz w:val="24"/>
          <w:szCs w:val="24"/>
          <w:u w:val="single"/>
          <w:lang w:val="en-US" w:eastAsia="en-US" w:bidi="ar-SA"/>
        </w:rPr>
        <w:t>（签字）</w:t>
      </w:r>
    </w:p>
    <w:p w14:paraId="2D576CF5">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地 址：</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地 址：</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7F016AFE">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电 话：</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电 话：</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6C2E5901">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both"/>
        <w:textAlignment w:val="baseline"/>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日 期：</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r>
        <w:rPr>
          <w:rFonts w:ascii="宋体" w:hAnsi="宋体" w:eastAsia="宋体" w:cs="宋体"/>
          <w:snapToGrid w:val="0"/>
          <w:color w:val="000000"/>
          <w:spacing w:val="0"/>
          <w:kern w:val="0"/>
          <w:sz w:val="24"/>
          <w:szCs w:val="24"/>
          <w:lang w:val="en-US" w:eastAsia="en-US" w:bidi="ar-SA"/>
        </w:rPr>
        <w:t xml:space="preserve">         日 期：</w:t>
      </w:r>
      <w:r>
        <w:rPr>
          <w:rFonts w:ascii="宋体" w:hAnsi="宋体" w:eastAsia="宋体" w:cs="宋体"/>
          <w:snapToGrid w:val="0"/>
          <w:color w:val="000000"/>
          <w:spacing w:val="0"/>
          <w:kern w:val="0"/>
          <w:sz w:val="24"/>
          <w:szCs w:val="24"/>
          <w:u w:val="single" w:color="auto"/>
          <w:lang w:val="en-US" w:eastAsia="en-US" w:bidi="ar-SA"/>
        </w:rPr>
        <w:t xml:space="preserve">                   </w:t>
      </w:r>
      <w:r>
        <w:rPr>
          <w:rFonts w:hint="eastAsia" w:ascii="宋体" w:hAnsi="宋体" w:eastAsia="宋体" w:cs="宋体"/>
          <w:snapToGrid w:val="0"/>
          <w:color w:val="000000"/>
          <w:spacing w:val="0"/>
          <w:kern w:val="0"/>
          <w:sz w:val="24"/>
          <w:szCs w:val="24"/>
          <w:u w:val="single" w:color="auto"/>
          <w:lang w:val="en-US" w:eastAsia="zh-CN" w:bidi="ar-SA"/>
        </w:rPr>
        <w:t xml:space="preserve">    </w:t>
      </w:r>
      <w:r>
        <w:rPr>
          <w:rFonts w:ascii="宋体" w:hAnsi="宋体" w:eastAsia="宋体" w:cs="宋体"/>
          <w:snapToGrid w:val="0"/>
          <w:color w:val="000000"/>
          <w:spacing w:val="0"/>
          <w:kern w:val="0"/>
          <w:sz w:val="24"/>
          <w:szCs w:val="24"/>
          <w:u w:val="single" w:color="auto"/>
          <w:lang w:val="en-US" w:eastAsia="en-US" w:bidi="ar-SA"/>
        </w:rPr>
        <w:t xml:space="preserve">    </w:t>
      </w:r>
    </w:p>
    <w:p w14:paraId="40344C5B">
      <w:pPr>
        <w:spacing w:line="220" w:lineRule="auto"/>
        <w:rPr>
          <w:sz w:val="24"/>
          <w:szCs w:val="24"/>
        </w:rPr>
        <w:sectPr>
          <w:footerReference r:id="rId9" w:type="default"/>
          <w:pgSz w:w="11906" w:h="16839"/>
          <w:pgMar w:top="1134" w:right="1134" w:bottom="1134" w:left="1134" w:header="907" w:footer="907" w:gutter="0"/>
          <w:pgBorders>
            <w:top w:val="none" w:sz="0" w:space="0"/>
            <w:left w:val="none" w:sz="0" w:space="0"/>
            <w:bottom w:val="none" w:sz="0" w:space="0"/>
            <w:right w:val="none" w:sz="0" w:space="0"/>
          </w:pgBorders>
          <w:pgNumType w:fmt="decimal"/>
          <w:cols w:space="720" w:num="1"/>
        </w:sectPr>
      </w:pPr>
    </w:p>
    <w:p w14:paraId="5E3F098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黑体" w:eastAsia="黑体"/>
          <w:b/>
          <w:sz w:val="32"/>
          <w:szCs w:val="32"/>
        </w:rPr>
      </w:pPr>
      <w:bookmarkStart w:id="13" w:name="bookmark54"/>
      <w:bookmarkEnd w:id="13"/>
      <w:r>
        <w:rPr>
          <w:rFonts w:hint="eastAsia" w:ascii="黑体" w:hAnsi="Times New Roman" w:eastAsia="黑体" w:cs="Times New Roman"/>
          <w:b/>
          <w:kern w:val="2"/>
          <w:sz w:val="32"/>
          <w:szCs w:val="32"/>
          <w:lang w:val="en-US" w:eastAsia="zh-CN" w:bidi="ar-SA"/>
        </w:rPr>
        <w:t>第</w:t>
      </w:r>
      <w:r>
        <w:rPr>
          <w:rFonts w:hint="eastAsia" w:ascii="黑体" w:eastAsia="黑体" w:cs="Times New Roman"/>
          <w:b/>
          <w:kern w:val="2"/>
          <w:sz w:val="32"/>
          <w:szCs w:val="32"/>
          <w:lang w:val="en-US" w:eastAsia="zh-CN" w:bidi="ar-SA"/>
        </w:rPr>
        <w:t>四</w:t>
      </w:r>
      <w:r>
        <w:rPr>
          <w:rFonts w:hint="eastAsia" w:ascii="黑体" w:hAnsi="Times New Roman" w:eastAsia="黑体" w:cs="Times New Roman"/>
          <w:b/>
          <w:kern w:val="2"/>
          <w:sz w:val="32"/>
          <w:szCs w:val="32"/>
          <w:lang w:val="en-US" w:eastAsia="zh-CN" w:bidi="ar-SA"/>
        </w:rPr>
        <w:t>章</w:t>
      </w:r>
      <w:r>
        <w:rPr>
          <w:rFonts w:hint="eastAsia" w:ascii="黑体" w:eastAsia="黑体" w:cs="Times New Roman"/>
          <w:b/>
          <w:kern w:val="2"/>
          <w:sz w:val="32"/>
          <w:szCs w:val="32"/>
          <w:lang w:val="en-US" w:eastAsia="zh-CN" w:bidi="ar-SA"/>
        </w:rPr>
        <w:t xml:space="preserve">  </w:t>
      </w:r>
      <w:r>
        <w:rPr>
          <w:rFonts w:hint="eastAsia" w:ascii="黑体" w:eastAsia="黑体"/>
          <w:b/>
          <w:sz w:val="32"/>
          <w:szCs w:val="32"/>
        </w:rPr>
        <w:t>采购需求</w:t>
      </w:r>
    </w:p>
    <w:p w14:paraId="52DD7691">
      <w:pPr>
        <w:pStyle w:val="12"/>
        <w:numPr>
          <w:ilvl w:val="0"/>
          <w:numId w:val="0"/>
        </w:numPr>
      </w:pPr>
    </w:p>
    <w:p w14:paraId="5E4C0943">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b/>
          <w:bCs/>
          <w:sz w:val="22"/>
          <w:szCs w:val="28"/>
        </w:rPr>
      </w:pPr>
      <w:r>
        <w:rPr>
          <w:rFonts w:hint="eastAsia" w:ascii="宋体" w:hAnsi="宋体" w:eastAsia="宋体" w:cs="宋体"/>
          <w:b/>
          <w:bCs/>
          <w:sz w:val="22"/>
          <w:szCs w:val="28"/>
        </w:rPr>
        <w:t>一</w:t>
      </w:r>
      <w:bookmarkStart w:id="14" w:name="_Toc92230837"/>
      <w:bookmarkStart w:id="15" w:name="_Toc31431"/>
      <w:bookmarkStart w:id="16" w:name="_Toc300678508"/>
      <w:r>
        <w:rPr>
          <w:rFonts w:hint="eastAsia" w:ascii="宋体" w:hAnsi="宋体" w:eastAsia="宋体" w:cs="宋体"/>
          <w:b/>
          <w:bCs/>
          <w:sz w:val="22"/>
          <w:szCs w:val="28"/>
        </w:rPr>
        <w:t>、</w:t>
      </w:r>
      <w:r>
        <w:rPr>
          <w:rFonts w:hint="eastAsia" w:ascii="宋体" w:hAnsi="宋体" w:eastAsia="宋体" w:cs="宋体"/>
          <w:b/>
          <w:bCs/>
          <w:sz w:val="22"/>
          <w:szCs w:val="28"/>
          <w:lang w:val="en-US" w:eastAsia="zh-CN"/>
        </w:rPr>
        <w:t>项目</w:t>
      </w:r>
      <w:r>
        <w:rPr>
          <w:rFonts w:hint="eastAsia" w:ascii="宋体" w:hAnsi="宋体" w:eastAsia="宋体" w:cs="宋体"/>
          <w:b/>
          <w:bCs/>
          <w:sz w:val="22"/>
          <w:szCs w:val="28"/>
        </w:rPr>
        <w:t>概况</w:t>
      </w:r>
      <w:bookmarkEnd w:id="14"/>
      <w:bookmarkEnd w:id="15"/>
    </w:p>
    <w:p w14:paraId="790643D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8"/>
          <w:highlight w:val="none"/>
          <w:lang w:val="en-US" w:eastAsia="zh-CN"/>
        </w:rPr>
        <w:t>1、</w:t>
      </w:r>
      <w:r>
        <w:rPr>
          <w:rFonts w:hint="eastAsia" w:ascii="宋体" w:hAnsi="宋体" w:eastAsia="宋体" w:cs="宋体"/>
          <w:color w:val="auto"/>
          <w:sz w:val="22"/>
          <w:szCs w:val="28"/>
          <w:highlight w:val="none"/>
        </w:rPr>
        <w:t>本</w:t>
      </w:r>
      <w:r>
        <w:rPr>
          <w:rFonts w:hint="eastAsia" w:ascii="宋体" w:hAnsi="宋体" w:eastAsia="宋体" w:cs="宋体"/>
          <w:color w:val="auto"/>
          <w:sz w:val="22"/>
          <w:szCs w:val="28"/>
          <w:highlight w:val="none"/>
          <w:lang w:val="en-US" w:eastAsia="zh-CN"/>
        </w:rPr>
        <w:t>工程项目名称</w:t>
      </w:r>
      <w:r>
        <w:rPr>
          <w:rFonts w:hint="eastAsia" w:ascii="宋体" w:hAnsi="宋体" w:eastAsia="宋体" w:cs="宋体"/>
          <w:color w:val="auto"/>
          <w:sz w:val="22"/>
          <w:szCs w:val="28"/>
          <w:highlight w:val="none"/>
        </w:rPr>
        <w:t>为</w:t>
      </w:r>
      <w:r>
        <w:rPr>
          <w:rFonts w:hint="eastAsia" w:ascii="宋体" w:hAnsi="宋体" w:eastAsia="宋体" w:cs="宋体"/>
          <w:color w:val="auto"/>
          <w:sz w:val="22"/>
          <w:szCs w:val="28"/>
          <w:highlight w:val="none"/>
          <w:lang w:eastAsia="zh-CN"/>
        </w:rPr>
        <w:t>：</w:t>
      </w:r>
      <w:bookmarkEnd w:id="16"/>
      <w:r>
        <w:rPr>
          <w:rFonts w:hint="eastAsia" w:ascii="宋体" w:hAnsi="宋体" w:cs="宋体"/>
          <w:color w:val="auto"/>
          <w:spacing w:val="0"/>
          <w:position w:val="0"/>
          <w:sz w:val="22"/>
          <w:szCs w:val="28"/>
          <w:highlight w:val="none"/>
          <w:lang w:eastAsia="zh-CN"/>
        </w:rPr>
        <w:t>永定区易地扶贫搬迁集中安置区综合提质升级项目</w:t>
      </w:r>
      <w:r>
        <w:rPr>
          <w:rFonts w:hint="eastAsia" w:ascii="宋体" w:hAnsi="宋体" w:eastAsia="宋体" w:cs="宋体"/>
          <w:color w:val="auto"/>
          <w:sz w:val="22"/>
          <w:szCs w:val="22"/>
          <w:highlight w:val="none"/>
          <w:lang w:eastAsia="zh-CN"/>
        </w:rPr>
        <w:t>。</w:t>
      </w:r>
    </w:p>
    <w:p w14:paraId="4A3A48B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2、项目建设地点为：项目建设地点涵盖王家坪镇、竹园塔、神堂坪、三家馆村四个易地搬迁集中安置区。</w:t>
      </w:r>
    </w:p>
    <w:p w14:paraId="725A88C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pacing w:val="0"/>
          <w:position w:val="0"/>
          <w:sz w:val="22"/>
          <w:szCs w:val="22"/>
          <w:highlight w:val="none"/>
          <w:lang w:val="en-US" w:eastAsia="zh-CN"/>
        </w:rPr>
      </w:pPr>
      <w:r>
        <w:rPr>
          <w:rFonts w:hint="eastAsia" w:ascii="宋体" w:hAnsi="宋体" w:eastAsia="宋体" w:cs="宋体"/>
          <w:color w:val="auto"/>
          <w:sz w:val="22"/>
          <w:szCs w:val="22"/>
          <w:highlight w:val="none"/>
          <w:lang w:val="en-US" w:eastAsia="zh-CN"/>
        </w:rPr>
        <w:t>3、主要建设内容及规模为</w:t>
      </w:r>
      <w:r>
        <w:rPr>
          <w:rFonts w:hint="eastAsia" w:ascii="宋体" w:hAnsi="宋体" w:eastAsia="宋体" w:cs="宋体"/>
          <w:color w:val="auto"/>
          <w:spacing w:val="0"/>
          <w:position w:val="0"/>
          <w:sz w:val="22"/>
          <w:szCs w:val="22"/>
          <w:highlight w:val="none"/>
          <w:lang w:val="en-US" w:eastAsia="zh-CN"/>
        </w:rPr>
        <w:t>：</w:t>
      </w:r>
    </w:p>
    <w:p w14:paraId="58D2566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主要建设内容包括污水管网更换、检查井维修、化粪池新建、加压水泵及供水管网新增、消防设施改造、电动车及新能源充电桩新增、堡坎护坡新建等。</w:t>
      </w:r>
    </w:p>
    <w:p w14:paraId="13AD6BC6">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说明：</w:t>
      </w:r>
    </w:p>
    <w:p w14:paraId="348BD5D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供应商施工应服从采购人的现场管理。为减少改造工程对当地居民生产生活的影响，施工过程中可能需要间断施工或按采购人管理需要临时调整施工时间；施工作业环境的种种不利因素，如夜间施工、垃圾装袋外运等，均需由供应商考虑，并将所需费用包含在磋商报价中。</w:t>
      </w:r>
    </w:p>
    <w:p w14:paraId="00CA9156">
      <w:pPr>
        <w:keepNext w:val="0"/>
        <w:keepLines w:val="0"/>
        <w:pageBreakBefore w:val="0"/>
        <w:kinsoku/>
        <w:wordWrap/>
        <w:overflowPunct/>
        <w:topLinePunct w:val="0"/>
        <w:autoSpaceDE/>
        <w:autoSpaceDN/>
        <w:bidi w:val="0"/>
        <w:adjustRightInd w:val="0"/>
        <w:snapToGrid w:val="0"/>
        <w:spacing w:line="360" w:lineRule="auto"/>
        <w:textAlignment w:val="auto"/>
        <w:outlineLvl w:val="2"/>
        <w:rPr>
          <w:rFonts w:hint="eastAsia" w:ascii="宋体" w:hAnsi="宋体" w:eastAsia="宋体" w:cs="宋体"/>
          <w:b/>
          <w:bCs/>
          <w:sz w:val="22"/>
          <w:szCs w:val="28"/>
          <w:highlight w:val="none"/>
        </w:rPr>
      </w:pPr>
      <w:bookmarkStart w:id="17" w:name="_Toc92230838"/>
      <w:bookmarkStart w:id="18" w:name="_Toc22112"/>
      <w:bookmarkStart w:id="19" w:name="_Toc225336549"/>
      <w:r>
        <w:rPr>
          <w:rFonts w:hint="eastAsia" w:ascii="宋体" w:hAnsi="宋体" w:eastAsia="宋体" w:cs="宋体"/>
          <w:b/>
          <w:bCs/>
          <w:sz w:val="22"/>
          <w:szCs w:val="28"/>
          <w:highlight w:val="none"/>
        </w:rPr>
        <w:t>二、项目清单及说明（含工程量清单表、说明、图纸、标准等）</w:t>
      </w:r>
      <w:bookmarkEnd w:id="17"/>
      <w:bookmarkEnd w:id="18"/>
    </w:p>
    <w:p w14:paraId="32442191">
      <w:pPr>
        <w:adjustRightInd w:val="0"/>
        <w:snapToGrid w:val="0"/>
        <w:spacing w:line="360" w:lineRule="auto"/>
        <w:ind w:firstLine="440" w:firstLineChars="200"/>
        <w:rPr>
          <w:rFonts w:hint="eastAsia" w:ascii="宋体" w:hAnsi="宋体" w:eastAsia="宋体" w:cs="宋体"/>
          <w:color w:val="000000"/>
          <w:sz w:val="22"/>
          <w:szCs w:val="28"/>
          <w:highlight w:val="none"/>
        </w:rPr>
      </w:pPr>
      <w:r>
        <w:rPr>
          <w:rFonts w:hint="eastAsia" w:ascii="宋体" w:hAnsi="宋体" w:eastAsia="宋体" w:cs="宋体"/>
          <w:color w:val="000000"/>
          <w:sz w:val="22"/>
          <w:szCs w:val="28"/>
          <w:highlight w:val="none"/>
        </w:rPr>
        <w:t>1.工程量清单表及说明：</w:t>
      </w:r>
      <w:r>
        <w:rPr>
          <w:rFonts w:hint="eastAsia" w:ascii="宋体" w:hAnsi="宋体" w:eastAsia="宋体" w:cs="宋体"/>
          <w:b/>
          <w:bCs/>
          <w:color w:val="000000"/>
          <w:sz w:val="22"/>
          <w:szCs w:val="28"/>
          <w:highlight w:val="none"/>
        </w:rPr>
        <w:t>另册。</w:t>
      </w:r>
    </w:p>
    <w:p w14:paraId="391EE077">
      <w:pPr>
        <w:adjustRightInd w:val="0"/>
        <w:snapToGrid w:val="0"/>
        <w:spacing w:line="360" w:lineRule="auto"/>
        <w:ind w:firstLine="440" w:firstLineChars="200"/>
        <w:rPr>
          <w:rFonts w:hint="eastAsia" w:ascii="宋体" w:hAnsi="宋体" w:eastAsia="宋体" w:cs="宋体"/>
          <w:color w:val="000000"/>
          <w:sz w:val="22"/>
          <w:szCs w:val="28"/>
          <w:highlight w:val="none"/>
        </w:rPr>
      </w:pPr>
      <w:r>
        <w:rPr>
          <w:rFonts w:hint="eastAsia" w:ascii="宋体" w:hAnsi="宋体" w:eastAsia="宋体" w:cs="宋体"/>
          <w:color w:val="000000"/>
          <w:sz w:val="22"/>
          <w:szCs w:val="28"/>
          <w:highlight w:val="none"/>
        </w:rPr>
        <w:t>2.图纸：</w:t>
      </w:r>
      <w:r>
        <w:rPr>
          <w:rFonts w:hint="eastAsia" w:ascii="宋体" w:hAnsi="宋体" w:eastAsia="宋体" w:cs="宋体"/>
          <w:b/>
          <w:bCs/>
          <w:color w:val="000000"/>
          <w:sz w:val="22"/>
          <w:szCs w:val="28"/>
          <w:highlight w:val="none"/>
        </w:rPr>
        <w:t>另册。</w:t>
      </w:r>
    </w:p>
    <w:p w14:paraId="386DA68E">
      <w:pPr>
        <w:adjustRightInd w:val="0"/>
        <w:snapToGrid w:val="0"/>
        <w:spacing w:line="360" w:lineRule="auto"/>
        <w:ind w:firstLine="440" w:firstLineChars="200"/>
        <w:rPr>
          <w:rFonts w:hint="eastAsia" w:ascii="宋体" w:hAnsi="宋体" w:cs="宋体"/>
          <w:color w:val="000000"/>
          <w:sz w:val="22"/>
          <w:szCs w:val="28"/>
          <w:highlight w:val="none"/>
          <w:lang w:val="en-US" w:eastAsia="zh-CN"/>
        </w:rPr>
      </w:pPr>
      <w:r>
        <w:rPr>
          <w:rFonts w:hint="eastAsia" w:ascii="宋体" w:hAnsi="宋体" w:eastAsia="宋体" w:cs="宋体"/>
          <w:color w:val="000000"/>
          <w:sz w:val="22"/>
          <w:szCs w:val="28"/>
          <w:highlight w:val="none"/>
          <w:lang w:val="en-US" w:eastAsia="zh-CN"/>
        </w:rPr>
        <w:t>3.</w:t>
      </w:r>
      <w:r>
        <w:rPr>
          <w:rFonts w:hint="eastAsia" w:ascii="宋体" w:hAnsi="宋体" w:eastAsia="宋体" w:cs="宋体"/>
          <w:color w:val="000000"/>
          <w:sz w:val="22"/>
          <w:szCs w:val="28"/>
          <w:highlight w:val="none"/>
          <w:lang w:val="en-US" w:eastAsia="en-US"/>
        </w:rPr>
        <w:t>主要技术规范及标准</w:t>
      </w:r>
      <w:r>
        <w:rPr>
          <w:rFonts w:hint="eastAsia" w:ascii="宋体" w:hAnsi="宋体" w:eastAsia="宋体" w:cs="宋体"/>
          <w:color w:val="000000"/>
          <w:sz w:val="22"/>
          <w:szCs w:val="28"/>
          <w:highlight w:val="none"/>
          <w:lang w:val="en-US" w:eastAsia="zh-CN"/>
        </w:rPr>
        <w:t>：</w:t>
      </w:r>
      <w:r>
        <w:rPr>
          <w:rFonts w:hint="eastAsia" w:ascii="宋体" w:hAnsi="宋体" w:cs="宋体"/>
          <w:color w:val="000000"/>
          <w:sz w:val="22"/>
          <w:szCs w:val="28"/>
          <w:highlight w:val="none"/>
          <w:lang w:val="en-US" w:eastAsia="zh-CN"/>
        </w:rPr>
        <w:t>详见设计图纸。</w:t>
      </w:r>
    </w:p>
    <w:p w14:paraId="76240BA3">
      <w:pPr>
        <w:pStyle w:val="9"/>
        <w:rPr>
          <w:rFonts w:hint="default"/>
          <w:b/>
          <w:bCs w:val="0"/>
          <w:lang w:val="en-US" w:eastAsia="zh-CN"/>
        </w:rPr>
      </w:pPr>
      <w:r>
        <w:rPr>
          <w:rFonts w:hint="eastAsia" w:ascii="宋体" w:hAnsi="宋体" w:cs="宋体"/>
          <w:color w:val="000000"/>
          <w:sz w:val="22"/>
          <w:szCs w:val="28"/>
          <w:highlight w:val="none"/>
          <w:lang w:val="en-US" w:eastAsia="zh-CN"/>
        </w:rPr>
        <w:t>4.</w:t>
      </w:r>
      <w:r>
        <w:rPr>
          <w:rFonts w:hint="eastAsia"/>
          <w:b w:val="0"/>
          <w:bCs/>
          <w:sz w:val="21"/>
          <w:szCs w:val="21"/>
          <w:lang w:val="en-US" w:eastAsia="zh-CN"/>
        </w:rPr>
        <w:t>充电桩技术参数：</w:t>
      </w:r>
      <w:r>
        <w:rPr>
          <w:rFonts w:hint="eastAsia" w:ascii="宋体" w:hAnsi="宋体" w:eastAsia="宋体" w:cs="Times New Roman"/>
          <w:b/>
          <w:bCs w:val="0"/>
          <w:kern w:val="2"/>
          <w:sz w:val="21"/>
          <w:szCs w:val="21"/>
          <w:lang w:val="en-US" w:eastAsia="zh-CN" w:bidi="ar-SA"/>
        </w:rPr>
        <w:t>充电桩满足设计要求，符合国家有关规定。</w:t>
      </w:r>
    </w:p>
    <w:p w14:paraId="4147BD9E">
      <w:pPr>
        <w:adjustRightInd w:val="0"/>
        <w:snapToGrid w:val="0"/>
        <w:spacing w:line="360" w:lineRule="auto"/>
        <w:ind w:firstLine="442" w:firstLineChars="200"/>
        <w:rPr>
          <w:rFonts w:hint="eastAsia" w:ascii="宋体" w:hAnsi="宋体" w:eastAsia="宋体" w:cs="宋体"/>
          <w:color w:val="auto"/>
          <w:sz w:val="22"/>
          <w:szCs w:val="28"/>
          <w:highlight w:val="none"/>
          <w:lang w:val="en-US" w:eastAsia="en-US"/>
        </w:rPr>
      </w:pPr>
      <w:r>
        <w:rPr>
          <w:rFonts w:hint="eastAsia" w:ascii="宋体" w:hAnsi="宋体" w:eastAsia="宋体" w:cs="宋体"/>
          <w:b/>
          <w:bCs/>
          <w:color w:val="auto"/>
          <w:sz w:val="22"/>
          <w:szCs w:val="28"/>
          <w:highlight w:val="none"/>
          <w:lang w:val="en-US" w:eastAsia="en-US"/>
        </w:rPr>
        <w:t>注：</w:t>
      </w:r>
      <w:r>
        <w:rPr>
          <w:rFonts w:hint="eastAsia" w:ascii="宋体" w:hAnsi="宋体" w:eastAsia="宋体" w:cs="宋体"/>
          <w:color w:val="auto"/>
          <w:sz w:val="22"/>
          <w:szCs w:val="28"/>
          <w:highlight w:val="none"/>
          <w:lang w:val="en-US" w:eastAsia="en-US"/>
        </w:rPr>
        <w:t>以上所列规范和标准，在合同执行过程中如有新的版本颁布时，则按最新版本执行。</w:t>
      </w:r>
    </w:p>
    <w:p w14:paraId="290D1163">
      <w:pPr>
        <w:adjustRightInd w:val="0"/>
        <w:snapToGrid w:val="0"/>
        <w:spacing w:line="360" w:lineRule="auto"/>
        <w:ind w:firstLine="440" w:firstLineChars="200"/>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以上所列的规范和标准获得由供应商自行解决，在合同履行期间，若上述规范和标准有修改或重新颁布，承包人应遵照执行，若规范和标准要求有出入则以较严格者为准。</w:t>
      </w:r>
    </w:p>
    <w:p w14:paraId="40DBB8D9">
      <w:pPr>
        <w:adjustRightInd w:val="0"/>
        <w:snapToGrid w:val="0"/>
        <w:spacing w:line="360" w:lineRule="auto"/>
        <w:ind w:firstLine="440" w:firstLineChars="200"/>
        <w:rPr>
          <w:rFonts w:hint="eastAsia" w:ascii="宋体" w:hAnsi="宋体" w:eastAsia="宋体" w:cs="宋体"/>
          <w:color w:val="auto"/>
          <w:sz w:val="22"/>
          <w:szCs w:val="28"/>
          <w:highlight w:val="none"/>
          <w:lang w:val="en-US" w:eastAsia="en-US"/>
        </w:rPr>
      </w:pPr>
      <w:r>
        <w:rPr>
          <w:rFonts w:hint="eastAsia" w:ascii="宋体" w:hAnsi="宋体" w:eastAsia="宋体" w:cs="宋体"/>
          <w:color w:val="auto"/>
          <w:sz w:val="22"/>
          <w:szCs w:val="28"/>
          <w:highlight w:val="none"/>
          <w:lang w:val="en-US" w:eastAsia="zh-CN"/>
        </w:rPr>
        <w:t>本技术要求所列的规范、标准不意味着全部的或最新的，供应商必须执行国家、地方、有关机构所有相关的技术规范与标准，且确保所采用的技术规范、标准必须是国家或有关机构发布的最新版本，无论此版本在此有无提及。本标书或设计图纸写明的具体参数如低于最新国家标准，各供应商应该主动提升标准。</w:t>
      </w:r>
      <w:r>
        <w:rPr>
          <w:rFonts w:hint="eastAsia" w:ascii="宋体" w:hAnsi="宋体" w:eastAsia="宋体" w:cs="宋体"/>
          <w:color w:val="auto"/>
          <w:sz w:val="22"/>
          <w:szCs w:val="28"/>
          <w:highlight w:val="none"/>
          <w:lang w:val="en-US" w:eastAsia="en-US"/>
        </w:rPr>
        <w:t>本项目应严格按照现行最新的施工验收规范进行施工。</w:t>
      </w:r>
    </w:p>
    <w:p w14:paraId="704F26F5">
      <w:pPr>
        <w:adjustRightInd w:val="0"/>
        <w:snapToGrid w:val="0"/>
        <w:spacing w:line="360" w:lineRule="auto"/>
        <w:outlineLvl w:val="2"/>
        <w:rPr>
          <w:rFonts w:hint="eastAsia" w:ascii="宋体" w:hAnsi="宋体" w:eastAsia="宋体" w:cs="宋体"/>
          <w:b/>
          <w:bCs/>
          <w:color w:val="auto"/>
          <w:sz w:val="22"/>
          <w:szCs w:val="28"/>
          <w:highlight w:val="none"/>
        </w:rPr>
      </w:pPr>
      <w:bookmarkStart w:id="20" w:name="_Toc11380"/>
      <w:bookmarkStart w:id="21" w:name="_Toc92230839"/>
      <w:r>
        <w:rPr>
          <w:rFonts w:hint="eastAsia" w:ascii="宋体" w:hAnsi="宋体" w:eastAsia="宋体" w:cs="宋体"/>
          <w:b/>
          <w:bCs/>
          <w:color w:val="auto"/>
          <w:sz w:val="22"/>
          <w:szCs w:val="28"/>
          <w:highlight w:val="none"/>
        </w:rPr>
        <w:t>三、工期及质量要求</w:t>
      </w:r>
      <w:bookmarkEnd w:id="19"/>
      <w:bookmarkEnd w:id="20"/>
      <w:bookmarkEnd w:id="21"/>
    </w:p>
    <w:p w14:paraId="1DB33417">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1.工期要求：</w:t>
      </w:r>
      <w:r>
        <w:rPr>
          <w:rFonts w:hint="eastAsia" w:ascii="宋体" w:hAnsi="宋体" w:eastAsia="宋体" w:cs="宋体"/>
          <w:b/>
          <w:bCs/>
          <w:color w:val="auto"/>
          <w:sz w:val="22"/>
          <w:szCs w:val="28"/>
          <w:highlight w:val="none"/>
          <w:u w:val="single"/>
        </w:rPr>
        <w:t xml:space="preserve"> </w:t>
      </w:r>
      <w:r>
        <w:rPr>
          <w:rFonts w:hint="eastAsia" w:ascii="宋体" w:hAnsi="宋体" w:cs="宋体"/>
          <w:b/>
          <w:bCs/>
          <w:color w:val="auto"/>
          <w:sz w:val="22"/>
          <w:szCs w:val="28"/>
          <w:highlight w:val="none"/>
          <w:u w:val="single"/>
          <w:lang w:val="en-US" w:eastAsia="zh-CN"/>
        </w:rPr>
        <w:t>240日历天</w:t>
      </w:r>
      <w:r>
        <w:rPr>
          <w:rFonts w:hint="eastAsia" w:ascii="宋体" w:hAnsi="宋体" w:eastAsia="宋体" w:cs="宋体"/>
          <w:b/>
          <w:bCs/>
          <w:color w:val="auto"/>
          <w:sz w:val="22"/>
          <w:szCs w:val="28"/>
          <w:highlight w:val="none"/>
          <w:u w:val="single"/>
        </w:rPr>
        <w:t xml:space="preserve"> </w:t>
      </w:r>
      <w:r>
        <w:rPr>
          <w:rFonts w:hint="eastAsia" w:ascii="宋体" w:hAnsi="宋体" w:eastAsia="宋体" w:cs="宋体"/>
          <w:b/>
          <w:bCs/>
          <w:color w:val="auto"/>
          <w:sz w:val="22"/>
          <w:szCs w:val="28"/>
          <w:highlight w:val="none"/>
        </w:rPr>
        <w:t>。</w:t>
      </w:r>
    </w:p>
    <w:p w14:paraId="1CDDA891">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2.质量标准：</w:t>
      </w:r>
      <w:bookmarkStart w:id="22" w:name="_Toc225336550"/>
      <w:r>
        <w:rPr>
          <w:rFonts w:hint="eastAsia" w:ascii="宋体" w:hAnsi="宋体" w:eastAsia="宋体" w:cs="宋体"/>
          <w:b/>
          <w:bCs/>
          <w:color w:val="auto"/>
          <w:sz w:val="22"/>
          <w:szCs w:val="28"/>
          <w:highlight w:val="none"/>
        </w:rPr>
        <w:t>符合国家及行业施工规范要求。验收后达到《建筑工程施工质量验收统一标准》要求，工程质量标准为合格。</w:t>
      </w:r>
    </w:p>
    <w:p w14:paraId="4BB12FA9">
      <w:pPr>
        <w:keepNext w:val="0"/>
        <w:keepLines w:val="0"/>
        <w:pageBreakBefore w:val="0"/>
        <w:widowControl w:val="0"/>
        <w:kinsoku/>
        <w:wordWrap/>
        <w:overflowPunct/>
        <w:topLinePunct w:val="0"/>
        <w:autoSpaceDE/>
        <w:autoSpaceDN/>
        <w:bidi w:val="0"/>
        <w:adjustRightInd w:val="0"/>
        <w:snapToGrid w:val="0"/>
        <w:spacing w:line="360" w:lineRule="auto"/>
        <w:ind w:left="0" w:leftChars="0"/>
        <w:jc w:val="both"/>
        <w:textAlignment w:val="auto"/>
        <w:outlineLvl w:val="2"/>
        <w:rPr>
          <w:rFonts w:hint="eastAsia" w:ascii="宋体" w:hAnsi="宋体" w:eastAsia="宋体" w:cs="宋体"/>
          <w:b/>
          <w:bCs/>
          <w:color w:val="auto"/>
          <w:sz w:val="22"/>
          <w:szCs w:val="28"/>
          <w:highlight w:val="none"/>
        </w:rPr>
      </w:pPr>
      <w:bookmarkStart w:id="23" w:name="_Toc92230840"/>
      <w:bookmarkStart w:id="24" w:name="_Toc1803"/>
      <w:r>
        <w:rPr>
          <w:rFonts w:hint="eastAsia" w:ascii="宋体" w:hAnsi="宋体" w:eastAsia="宋体" w:cs="宋体"/>
          <w:b/>
          <w:bCs/>
          <w:color w:val="auto"/>
          <w:sz w:val="22"/>
          <w:szCs w:val="28"/>
          <w:highlight w:val="none"/>
        </w:rPr>
        <w:t>四、项目实施要求</w:t>
      </w:r>
      <w:bookmarkEnd w:id="22"/>
      <w:bookmarkEnd w:id="23"/>
      <w:bookmarkEnd w:id="24"/>
    </w:p>
    <w:p w14:paraId="0C91E2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2" w:firstLineChars="200"/>
        <w:jc w:val="both"/>
        <w:textAlignment w:val="auto"/>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1.建筑材料运输、保管及保险</w:t>
      </w:r>
    </w:p>
    <w:p w14:paraId="4C8BACF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1.1成交供应商负责建筑材料到施工地点的全部运输，包括装卸及现场搬运等。</w:t>
      </w:r>
    </w:p>
    <w:p w14:paraId="259AF6B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1.2成交供应商负责建筑材料在施工地点的保管，直至项目验收合格。</w:t>
      </w:r>
    </w:p>
    <w:p w14:paraId="02644E2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1.3成交供应商负责其派出的施工人员的人身意外保险。</w:t>
      </w:r>
    </w:p>
    <w:p w14:paraId="0FCE6F7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1.4成交人负责采购材料、工程设备的，应按照设计和有关标准要求采购，并提供产品合格证明、环保证明及出厂证明，对材料、工程设备质量负责。</w:t>
      </w:r>
    </w:p>
    <w:p w14:paraId="61D4788B">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kern w:val="2"/>
          <w:sz w:val="22"/>
          <w:szCs w:val="28"/>
          <w:highlight w:val="none"/>
          <w:lang w:val="en-US" w:eastAsia="zh-CN" w:bidi="ar-SA"/>
        </w:rPr>
        <w:t>2.</w:t>
      </w:r>
      <w:r>
        <w:rPr>
          <w:rFonts w:hint="eastAsia" w:ascii="宋体" w:hAnsi="宋体" w:eastAsia="宋体" w:cs="宋体"/>
          <w:b/>
          <w:bCs/>
          <w:color w:val="auto"/>
          <w:sz w:val="22"/>
          <w:szCs w:val="28"/>
          <w:highlight w:val="none"/>
        </w:rPr>
        <w:t>施工要求</w:t>
      </w:r>
    </w:p>
    <w:p w14:paraId="0A8634FE">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2.1成交供应商须负责办理</w:t>
      </w:r>
      <w:r>
        <w:rPr>
          <w:rFonts w:hint="eastAsia" w:ascii="宋体" w:hAnsi="宋体" w:cs="宋体"/>
          <w:color w:val="auto"/>
          <w:spacing w:val="0"/>
          <w:position w:val="0"/>
          <w:sz w:val="22"/>
          <w:szCs w:val="28"/>
          <w:highlight w:val="none"/>
          <w:u w:val="single"/>
          <w:lang w:eastAsia="zh-CN"/>
        </w:rPr>
        <w:t>永定区易地扶贫搬迁集中安置区综合提质升级项目</w:t>
      </w:r>
      <w:r>
        <w:rPr>
          <w:rFonts w:hint="eastAsia" w:ascii="宋体" w:hAnsi="宋体" w:eastAsia="宋体" w:cs="宋体"/>
          <w:color w:val="auto"/>
          <w:sz w:val="22"/>
          <w:szCs w:val="28"/>
          <w:highlight w:val="none"/>
        </w:rPr>
        <w:t>施工的行政审批手续，确保项目顺利实施。</w:t>
      </w:r>
    </w:p>
    <w:p w14:paraId="6011F791">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2.2成交供应商须加强施工的组织管理，所有施工人员须遵守文明安全施工的有关规章制度，持证上岗。</w:t>
      </w:r>
    </w:p>
    <w:p w14:paraId="06B28AB6">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2.3</w:t>
      </w:r>
      <w:r>
        <w:rPr>
          <w:rFonts w:hint="eastAsia" w:ascii="宋体" w:hAnsi="宋体" w:eastAsia="宋体" w:cs="宋体"/>
          <w:color w:val="auto"/>
          <w:sz w:val="22"/>
          <w:szCs w:val="28"/>
          <w:highlight w:val="none"/>
        </w:rPr>
        <w:t>成交供应商在响应文件中承诺的管理人员未经采购人同意，承包人不得调换和撤离，并按工程进度及时到位。采购人有权要求承包人撤换工作不负责任、管理不力、贻误工期和造成严重的安全事故和工程质量事故、违法乱纪的专业技术、管理人员，直至采购人满意为止。如相应资质的专业技术人员未按要求到位，视作违约，采购人有权单方面终止合同。</w:t>
      </w:r>
    </w:p>
    <w:p w14:paraId="592A57DB">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kern w:val="2"/>
          <w:sz w:val="22"/>
          <w:szCs w:val="28"/>
          <w:highlight w:val="none"/>
          <w:lang w:val="en-US" w:eastAsia="zh-CN" w:bidi="ar-SA"/>
        </w:rPr>
        <w:t>3.</w:t>
      </w:r>
      <w:r>
        <w:rPr>
          <w:rFonts w:hint="eastAsia" w:ascii="宋体" w:hAnsi="宋体" w:eastAsia="宋体" w:cs="宋体"/>
          <w:b/>
          <w:bCs/>
          <w:color w:val="auto"/>
          <w:sz w:val="22"/>
          <w:szCs w:val="28"/>
          <w:highlight w:val="none"/>
        </w:rPr>
        <w:t>验收要求</w:t>
      </w:r>
    </w:p>
    <w:p w14:paraId="6255CB58">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3.1由采购人组织验收活动，成交供应商负责在当地建设行政主管部门办理工程竣工验收备案（如需要）。</w:t>
      </w:r>
    </w:p>
    <w:p w14:paraId="70AFF033">
      <w:pPr>
        <w:adjustRightInd w:val="0"/>
        <w:snapToGrid w:val="0"/>
        <w:spacing w:line="360" w:lineRule="auto"/>
        <w:ind w:firstLine="442" w:firstLineChars="200"/>
        <w:rPr>
          <w:rFonts w:hint="eastAsia" w:ascii="宋体" w:hAnsi="宋体" w:eastAsia="宋体" w:cs="宋体"/>
          <w:b/>
          <w:bCs/>
          <w:color w:val="auto"/>
          <w:sz w:val="22"/>
          <w:szCs w:val="28"/>
          <w:highlight w:val="none"/>
        </w:rPr>
      </w:pPr>
      <w:bookmarkStart w:id="25" w:name="_Toc225336551"/>
      <w:r>
        <w:rPr>
          <w:rFonts w:hint="eastAsia" w:ascii="宋体" w:hAnsi="宋体" w:cs="宋体"/>
          <w:b/>
          <w:bCs/>
          <w:color w:val="auto"/>
          <w:sz w:val="22"/>
          <w:szCs w:val="28"/>
          <w:highlight w:val="none"/>
          <w:lang w:val="en-US" w:eastAsia="zh-CN"/>
        </w:rPr>
        <w:t>4</w:t>
      </w:r>
      <w:r>
        <w:rPr>
          <w:rFonts w:hint="eastAsia" w:ascii="宋体" w:hAnsi="宋体" w:eastAsia="宋体" w:cs="宋体"/>
          <w:b/>
          <w:bCs/>
          <w:color w:val="auto"/>
          <w:sz w:val="22"/>
          <w:szCs w:val="28"/>
          <w:highlight w:val="none"/>
        </w:rPr>
        <w:t xml:space="preserve">.安全文明施工 </w:t>
      </w:r>
    </w:p>
    <w:p w14:paraId="64ACD309">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4</w:t>
      </w:r>
      <w:r>
        <w:rPr>
          <w:rFonts w:hint="eastAsia" w:ascii="宋体" w:hAnsi="宋体" w:eastAsia="宋体" w:cs="宋体"/>
          <w:color w:val="auto"/>
          <w:sz w:val="22"/>
          <w:szCs w:val="28"/>
          <w:highlight w:val="none"/>
        </w:rPr>
        <w:t>.</w:t>
      </w: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承包方须严格施工管理，做到安全施工、文明施工。合同履行期间，凡承包方发生的矛盾、纠纷、事故及所造成的一切责任和损失均由承包方负责。施工中承包方不得影响发包方的正常工作和生活。同时加强对发包方（施工范围内）设备设施、物品和场地的保护，如造成损坏，承包方须及时恢复或照价赔偿。</w:t>
      </w:r>
    </w:p>
    <w:p w14:paraId="595F4917">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cs="宋体"/>
          <w:b/>
          <w:bCs/>
          <w:color w:val="auto"/>
          <w:sz w:val="22"/>
          <w:szCs w:val="28"/>
          <w:highlight w:val="none"/>
          <w:lang w:val="en-US" w:eastAsia="zh-CN"/>
        </w:rPr>
        <w:t>5</w:t>
      </w:r>
      <w:r>
        <w:rPr>
          <w:rFonts w:hint="eastAsia" w:ascii="宋体" w:hAnsi="宋体" w:eastAsia="宋体" w:cs="宋体"/>
          <w:b/>
          <w:bCs/>
          <w:color w:val="auto"/>
          <w:sz w:val="22"/>
          <w:szCs w:val="28"/>
          <w:highlight w:val="none"/>
        </w:rPr>
        <w:t>.投标人一旦中标，除不可抗力因素外，未经采购人同意，不得变更拟任的项目人员。</w:t>
      </w:r>
    </w:p>
    <w:p w14:paraId="0E17B148">
      <w:pPr>
        <w:adjustRightInd w:val="0"/>
        <w:snapToGrid w:val="0"/>
        <w:spacing w:line="360" w:lineRule="auto"/>
        <w:outlineLvl w:val="2"/>
        <w:rPr>
          <w:rFonts w:hint="eastAsia" w:ascii="宋体" w:hAnsi="宋体" w:eastAsia="宋体" w:cs="宋体"/>
          <w:b/>
          <w:bCs/>
          <w:color w:val="auto"/>
          <w:sz w:val="22"/>
          <w:szCs w:val="28"/>
          <w:highlight w:val="none"/>
        </w:rPr>
      </w:pPr>
      <w:bookmarkStart w:id="26" w:name="_Toc92230841"/>
      <w:bookmarkStart w:id="27" w:name="_Toc23166"/>
      <w:r>
        <w:rPr>
          <w:rFonts w:hint="eastAsia" w:ascii="宋体" w:hAnsi="宋体" w:eastAsia="宋体" w:cs="宋体"/>
          <w:b/>
          <w:bCs/>
          <w:color w:val="auto"/>
          <w:sz w:val="22"/>
          <w:szCs w:val="28"/>
          <w:highlight w:val="none"/>
        </w:rPr>
        <w:t>五、项目特别说明</w:t>
      </w:r>
      <w:bookmarkEnd w:id="25"/>
      <w:bookmarkEnd w:id="26"/>
      <w:bookmarkEnd w:id="27"/>
    </w:p>
    <w:p w14:paraId="6C7A981E">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cs="宋体"/>
          <w:b/>
          <w:bCs/>
          <w:color w:val="auto"/>
          <w:sz w:val="22"/>
          <w:szCs w:val="28"/>
          <w:highlight w:val="none"/>
          <w:lang w:val="en-US" w:eastAsia="zh-CN"/>
        </w:rPr>
        <w:t>1</w:t>
      </w:r>
      <w:r>
        <w:rPr>
          <w:rFonts w:hint="eastAsia" w:ascii="宋体" w:hAnsi="宋体" w:eastAsia="宋体" w:cs="宋体"/>
          <w:b/>
          <w:bCs/>
          <w:color w:val="auto"/>
          <w:sz w:val="22"/>
          <w:szCs w:val="28"/>
          <w:highlight w:val="none"/>
        </w:rPr>
        <w:t>.结算方法</w:t>
      </w:r>
    </w:p>
    <w:p w14:paraId="0862A9F1">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.1 付款人：</w:t>
      </w:r>
      <w:r>
        <w:rPr>
          <w:rFonts w:hint="eastAsia" w:ascii="宋体" w:hAnsi="宋体" w:cs="宋体"/>
          <w:color w:val="auto"/>
          <w:spacing w:val="0"/>
          <w:position w:val="0"/>
          <w:sz w:val="22"/>
          <w:szCs w:val="28"/>
          <w:highlight w:val="none"/>
          <w:lang w:eastAsia="zh-CN"/>
        </w:rPr>
        <w:t>张家界市永定区发展和改革局</w:t>
      </w:r>
      <w:r>
        <w:rPr>
          <w:rFonts w:hint="eastAsia" w:ascii="宋体" w:hAnsi="宋体" w:eastAsia="宋体" w:cs="宋体"/>
          <w:color w:val="auto"/>
          <w:sz w:val="22"/>
          <w:szCs w:val="28"/>
          <w:highlight w:val="none"/>
        </w:rPr>
        <w:t>。</w:t>
      </w:r>
    </w:p>
    <w:p w14:paraId="04072AD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.2 付款方式：</w:t>
      </w:r>
      <w:r>
        <w:rPr>
          <w:rFonts w:hint="eastAsia" w:ascii="宋体" w:hAnsi="宋体" w:eastAsia="宋体" w:cs="宋体"/>
          <w:color w:val="auto"/>
          <w:sz w:val="22"/>
          <w:szCs w:val="28"/>
          <w:highlight w:val="none"/>
          <w:lang w:val="en-US" w:eastAsia="zh-CN"/>
        </w:rPr>
        <w:t>预付款</w:t>
      </w:r>
      <w:r>
        <w:rPr>
          <w:rFonts w:hint="eastAsia" w:ascii="宋体" w:hAnsi="宋体" w:cs="宋体"/>
          <w:color w:val="auto"/>
          <w:sz w:val="22"/>
          <w:szCs w:val="28"/>
          <w:highlight w:val="none"/>
          <w:lang w:val="en-US" w:eastAsia="zh-CN"/>
        </w:rPr>
        <w:t>4</w:t>
      </w:r>
      <w:r>
        <w:rPr>
          <w:rFonts w:hint="eastAsia" w:ascii="宋体" w:hAnsi="宋体" w:eastAsia="宋体" w:cs="宋体"/>
          <w:color w:val="auto"/>
          <w:sz w:val="22"/>
          <w:szCs w:val="28"/>
          <w:highlight w:val="none"/>
          <w:lang w:val="en-US" w:eastAsia="zh-CN"/>
        </w:rPr>
        <w:t>0%，</w:t>
      </w:r>
      <w:r>
        <w:rPr>
          <w:rFonts w:hint="eastAsia" w:ascii="宋体" w:hAnsi="宋体" w:eastAsia="宋体" w:cs="宋体"/>
          <w:color w:val="auto"/>
          <w:sz w:val="22"/>
          <w:szCs w:val="28"/>
          <w:highlight w:val="none"/>
        </w:rPr>
        <w:t>在确认工程量完成60%后，发包人向承包人支付50%合同款；2.工程完工后，发包人向承包人支付至合同款的8</w:t>
      </w:r>
      <w:r>
        <w:rPr>
          <w:rFonts w:hint="eastAsia" w:ascii="宋体" w:hAnsi="宋体" w:cs="宋体"/>
          <w:color w:val="auto"/>
          <w:sz w:val="22"/>
          <w:szCs w:val="28"/>
          <w:highlight w:val="none"/>
          <w:lang w:val="en-US" w:eastAsia="zh-CN"/>
        </w:rPr>
        <w:t>0</w:t>
      </w:r>
      <w:r>
        <w:rPr>
          <w:rFonts w:hint="eastAsia" w:ascii="宋体" w:hAnsi="宋体" w:eastAsia="宋体" w:cs="宋体"/>
          <w:color w:val="auto"/>
          <w:sz w:val="22"/>
          <w:szCs w:val="28"/>
          <w:highlight w:val="none"/>
        </w:rPr>
        <w:t>%；3.工程竣工验收合格，</w:t>
      </w:r>
      <w:r>
        <w:rPr>
          <w:rFonts w:hint="eastAsia" w:ascii="宋体" w:hAnsi="宋体" w:cs="宋体"/>
          <w:color w:val="auto"/>
          <w:sz w:val="22"/>
          <w:szCs w:val="28"/>
          <w:highlight w:val="none"/>
          <w:lang w:val="en-US" w:eastAsia="zh-CN"/>
        </w:rPr>
        <w:t>经第三方审核后</w:t>
      </w:r>
      <w:r>
        <w:rPr>
          <w:rFonts w:hint="eastAsia" w:ascii="宋体" w:hAnsi="宋体" w:eastAsia="宋体" w:cs="宋体"/>
          <w:color w:val="auto"/>
          <w:sz w:val="22"/>
          <w:szCs w:val="28"/>
          <w:highlight w:val="none"/>
        </w:rPr>
        <w:t>，发包人向承包人支付至结算金额的97%</w:t>
      </w:r>
      <w:r>
        <w:rPr>
          <w:rFonts w:hint="eastAsia" w:ascii="宋体" w:hAnsi="宋体" w:cs="宋体"/>
          <w:color w:val="auto"/>
          <w:sz w:val="22"/>
          <w:szCs w:val="28"/>
          <w:highlight w:val="none"/>
          <w:lang w:eastAsia="zh-CN"/>
        </w:rPr>
        <w:t>，</w:t>
      </w:r>
      <w:r>
        <w:rPr>
          <w:rFonts w:hint="eastAsia" w:ascii="宋体" w:hAnsi="宋体" w:eastAsia="宋体" w:cs="宋体"/>
          <w:color w:val="auto"/>
          <w:sz w:val="22"/>
          <w:szCs w:val="28"/>
          <w:highlight w:val="none"/>
        </w:rPr>
        <w:t>剩3%质保金</w:t>
      </w:r>
      <w:r>
        <w:rPr>
          <w:rFonts w:hint="eastAsia" w:ascii="宋体" w:hAnsi="宋体" w:eastAsia="宋体" w:cs="宋体"/>
          <w:color w:val="auto"/>
          <w:sz w:val="22"/>
          <w:szCs w:val="28"/>
          <w:highlight w:val="none"/>
          <w:lang w:eastAsia="zh-CN"/>
        </w:rPr>
        <w:t>（</w:t>
      </w:r>
      <w:r>
        <w:rPr>
          <w:rFonts w:hint="eastAsia" w:ascii="宋体" w:hAnsi="宋体" w:eastAsia="宋体" w:cs="宋体"/>
          <w:color w:val="auto"/>
          <w:sz w:val="22"/>
          <w:szCs w:val="28"/>
          <w:highlight w:val="none"/>
          <w:lang w:val="en-US" w:eastAsia="zh-CN"/>
        </w:rPr>
        <w:t>剩余价款</w:t>
      </w:r>
      <w:r>
        <w:rPr>
          <w:rFonts w:hint="eastAsia" w:ascii="宋体" w:hAnsi="宋体" w:eastAsia="宋体" w:cs="宋体"/>
          <w:color w:val="auto"/>
          <w:sz w:val="22"/>
          <w:szCs w:val="28"/>
          <w:highlight w:val="none"/>
        </w:rPr>
        <w:t>的3%</w:t>
      </w:r>
      <w:r>
        <w:rPr>
          <w:rFonts w:hint="eastAsia" w:ascii="宋体" w:hAnsi="宋体" w:eastAsia="宋体" w:cs="宋体"/>
          <w:color w:val="auto"/>
          <w:sz w:val="22"/>
          <w:szCs w:val="28"/>
          <w:highlight w:val="none"/>
          <w:lang w:val="en-US" w:eastAsia="zh-CN"/>
        </w:rPr>
        <w:t>作为</w:t>
      </w:r>
      <w:r>
        <w:rPr>
          <w:rFonts w:hint="eastAsia" w:ascii="宋体" w:hAnsi="宋体" w:eastAsia="宋体" w:cs="宋体"/>
          <w:color w:val="auto"/>
          <w:sz w:val="22"/>
          <w:szCs w:val="28"/>
          <w:highlight w:val="none"/>
          <w:lang w:eastAsia="zh-CN"/>
        </w:rPr>
        <w:t>质量保证</w:t>
      </w:r>
      <w:r>
        <w:rPr>
          <w:rFonts w:hint="eastAsia" w:ascii="宋体" w:hAnsi="宋体" w:eastAsia="宋体" w:cs="宋体"/>
          <w:color w:val="auto"/>
          <w:sz w:val="22"/>
          <w:szCs w:val="28"/>
          <w:highlight w:val="none"/>
        </w:rPr>
        <w:t>金，工程质保期满后无息支付</w:t>
      </w:r>
      <w:r>
        <w:rPr>
          <w:rFonts w:hint="eastAsia" w:ascii="宋体" w:hAnsi="宋体" w:eastAsia="宋体" w:cs="宋体"/>
          <w:color w:val="auto"/>
          <w:sz w:val="22"/>
          <w:szCs w:val="28"/>
          <w:highlight w:val="none"/>
          <w:lang w:eastAsia="zh-CN"/>
        </w:rPr>
        <w:t>）</w:t>
      </w:r>
      <w:r>
        <w:rPr>
          <w:rFonts w:hint="eastAsia" w:ascii="宋体" w:hAnsi="宋体" w:eastAsia="宋体" w:cs="宋体"/>
          <w:color w:val="auto"/>
          <w:sz w:val="22"/>
          <w:szCs w:val="28"/>
          <w:highlight w:val="none"/>
        </w:rPr>
        <w:t>。承包人开具等额发票后，发包人再付款。</w:t>
      </w:r>
    </w:p>
    <w:p w14:paraId="7C6D8361">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.3 本项目中标金额不能作为总价包干依据，</w:t>
      </w:r>
      <w:r>
        <w:rPr>
          <w:rFonts w:hint="eastAsia" w:ascii="宋体" w:hAnsi="宋体" w:eastAsia="宋体" w:cs="宋体"/>
          <w:b/>
          <w:bCs/>
          <w:color w:val="auto"/>
          <w:sz w:val="22"/>
          <w:szCs w:val="28"/>
          <w:highlight w:val="none"/>
        </w:rPr>
        <w:t>最终结算价以</w:t>
      </w:r>
      <w:r>
        <w:rPr>
          <w:rFonts w:hint="eastAsia" w:ascii="宋体" w:hAnsi="宋体" w:eastAsia="宋体" w:cs="宋体"/>
          <w:b/>
          <w:bCs/>
          <w:color w:val="auto"/>
          <w:sz w:val="22"/>
          <w:szCs w:val="28"/>
          <w:highlight w:val="none"/>
          <w:lang w:val="en-US" w:eastAsia="zh-CN"/>
        </w:rPr>
        <w:t>采购人</w:t>
      </w:r>
      <w:r>
        <w:rPr>
          <w:rFonts w:hint="eastAsia" w:ascii="宋体" w:hAnsi="宋体" w:eastAsia="宋体" w:cs="宋体"/>
          <w:b/>
          <w:bCs/>
          <w:color w:val="auto"/>
          <w:sz w:val="22"/>
          <w:szCs w:val="28"/>
          <w:highlight w:val="none"/>
        </w:rPr>
        <w:t>审核的审核结论为准。</w:t>
      </w:r>
      <w:r>
        <w:rPr>
          <w:rFonts w:hint="eastAsia" w:ascii="宋体" w:hAnsi="宋体" w:cs="宋体"/>
          <w:b w:val="0"/>
          <w:bCs w:val="0"/>
          <w:color w:val="auto"/>
          <w:sz w:val="22"/>
          <w:szCs w:val="28"/>
          <w:highlight w:val="none"/>
          <w:lang w:val="en-US" w:eastAsia="zh-CN"/>
        </w:rPr>
        <w:t>成交</w:t>
      </w:r>
      <w:r>
        <w:rPr>
          <w:rFonts w:hint="eastAsia" w:ascii="宋体" w:hAnsi="宋体" w:eastAsia="宋体" w:cs="宋体"/>
          <w:color w:val="auto"/>
          <w:sz w:val="22"/>
          <w:szCs w:val="28"/>
          <w:highlight w:val="none"/>
        </w:rPr>
        <w:t>供应商应根据项目要求和现场情况，详细列明项目所需的设备、材料以及所有人工、管理、财务等所有费用，如</w:t>
      </w:r>
      <w:r>
        <w:rPr>
          <w:rFonts w:hint="eastAsia" w:ascii="宋体" w:hAnsi="宋体" w:cs="宋体"/>
          <w:color w:val="auto"/>
          <w:sz w:val="22"/>
          <w:szCs w:val="28"/>
          <w:highlight w:val="none"/>
          <w:lang w:val="en-US" w:eastAsia="zh-CN"/>
        </w:rPr>
        <w:t>成交</w:t>
      </w:r>
      <w:r>
        <w:rPr>
          <w:rFonts w:hint="eastAsia" w:ascii="宋体" w:hAnsi="宋体" w:eastAsia="宋体" w:cs="宋体"/>
          <w:color w:val="auto"/>
          <w:sz w:val="22"/>
          <w:szCs w:val="28"/>
          <w:highlight w:val="none"/>
        </w:rPr>
        <w:t>供应商遗漏</w:t>
      </w:r>
      <w:r>
        <w:rPr>
          <w:rFonts w:hint="eastAsia" w:ascii="宋体" w:hAnsi="宋体" w:eastAsia="宋体" w:cs="宋体"/>
          <w:color w:val="auto"/>
          <w:spacing w:val="0"/>
          <w:position w:val="0"/>
          <w:sz w:val="22"/>
          <w:szCs w:val="28"/>
          <w:highlight w:val="none"/>
          <w:lang w:eastAsia="zh-CN"/>
        </w:rPr>
        <w:t>磋商文件</w:t>
      </w:r>
      <w:r>
        <w:rPr>
          <w:rFonts w:hint="eastAsia" w:ascii="宋体" w:hAnsi="宋体" w:eastAsia="宋体" w:cs="宋体"/>
          <w:color w:val="auto"/>
          <w:sz w:val="22"/>
          <w:szCs w:val="28"/>
          <w:highlight w:val="none"/>
        </w:rPr>
        <w:t>所列工程量清单内容，均由成交</w:t>
      </w:r>
      <w:r>
        <w:rPr>
          <w:rFonts w:hint="eastAsia" w:ascii="宋体" w:hAnsi="宋体" w:cs="宋体"/>
          <w:color w:val="auto"/>
          <w:sz w:val="22"/>
          <w:szCs w:val="28"/>
          <w:highlight w:val="none"/>
          <w:lang w:val="en-US" w:eastAsia="zh-CN"/>
        </w:rPr>
        <w:t>供应商</w:t>
      </w:r>
      <w:r>
        <w:rPr>
          <w:rFonts w:hint="eastAsia" w:ascii="宋体" w:hAnsi="宋体" w:eastAsia="宋体" w:cs="宋体"/>
          <w:color w:val="auto"/>
          <w:sz w:val="22"/>
          <w:szCs w:val="28"/>
          <w:highlight w:val="none"/>
        </w:rPr>
        <w:t>自负，采购人不再支付任何费用。</w:t>
      </w:r>
    </w:p>
    <w:p w14:paraId="484402AB">
      <w:pPr>
        <w:adjustRightInd w:val="0"/>
        <w:snapToGrid w:val="0"/>
        <w:spacing w:line="360" w:lineRule="auto"/>
        <w:ind w:firstLine="440" w:firstLineChars="200"/>
        <w:rPr>
          <w:rFonts w:hint="eastAsia" w:ascii="宋体" w:hAnsi="宋体" w:eastAsia="宋体" w:cs="宋体"/>
          <w:b/>
          <w:bCs/>
          <w:color w:val="auto"/>
          <w:sz w:val="22"/>
          <w:szCs w:val="28"/>
          <w:highlight w:val="none"/>
        </w:rPr>
      </w:pP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.4 工程变更</w:t>
      </w:r>
    </w:p>
    <w:p w14:paraId="2E4DAB14">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.4.1采用暂估价形式的由采购人按相关程序核实审定，工程量清单中暂估价、不可预见费用报价时均不能变更。</w:t>
      </w:r>
    </w:p>
    <w:p w14:paraId="2AA94849">
      <w:pPr>
        <w:adjustRightInd w:val="0"/>
        <w:snapToGrid w:val="0"/>
        <w:spacing w:line="360" w:lineRule="auto"/>
        <w:ind w:firstLine="440" w:firstLineChars="200"/>
        <w:rPr>
          <w:rFonts w:hint="eastAsia" w:ascii="宋体" w:hAnsi="宋体" w:eastAsia="宋体" w:cs="宋体"/>
          <w:color w:val="auto"/>
          <w:spacing w:val="-4"/>
          <w:sz w:val="22"/>
          <w:szCs w:val="28"/>
          <w:highlight w:val="none"/>
        </w:rPr>
      </w:pPr>
      <w:r>
        <w:rPr>
          <w:rFonts w:hint="eastAsia" w:ascii="宋体" w:hAnsi="宋体" w:cs="宋体"/>
          <w:color w:val="auto"/>
          <w:sz w:val="22"/>
          <w:szCs w:val="28"/>
          <w:highlight w:val="none"/>
          <w:lang w:val="en-US" w:eastAsia="zh-CN"/>
        </w:rPr>
        <w:t>1</w:t>
      </w:r>
      <w:r>
        <w:rPr>
          <w:rFonts w:hint="eastAsia" w:ascii="宋体" w:hAnsi="宋体" w:eastAsia="宋体" w:cs="宋体"/>
          <w:color w:val="auto"/>
          <w:sz w:val="22"/>
          <w:szCs w:val="28"/>
          <w:highlight w:val="none"/>
        </w:rPr>
        <w:t xml:space="preserve">.4.2 </w:t>
      </w:r>
      <w:r>
        <w:rPr>
          <w:rFonts w:hint="eastAsia" w:ascii="宋体" w:hAnsi="宋体" w:eastAsia="宋体" w:cs="宋体"/>
          <w:color w:val="auto"/>
          <w:spacing w:val="-4"/>
          <w:sz w:val="22"/>
          <w:szCs w:val="28"/>
          <w:highlight w:val="none"/>
        </w:rPr>
        <w:t>当发生工程变</w:t>
      </w:r>
      <w:r>
        <w:rPr>
          <w:rFonts w:hint="eastAsia" w:ascii="宋体" w:hAnsi="宋体" w:eastAsia="宋体" w:cs="宋体"/>
          <w:color w:val="auto"/>
          <w:sz w:val="22"/>
          <w:szCs w:val="28"/>
          <w:highlight w:val="none"/>
        </w:rPr>
        <w:t>更、工程量增减时，由采购人、监理公司进行初审，报有关部门审定备案。</w:t>
      </w:r>
    </w:p>
    <w:p w14:paraId="0CFC1603">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cs="宋体"/>
          <w:b/>
          <w:bCs/>
          <w:color w:val="auto"/>
          <w:sz w:val="22"/>
          <w:szCs w:val="28"/>
          <w:highlight w:val="none"/>
          <w:lang w:val="en-US" w:eastAsia="zh-CN"/>
        </w:rPr>
        <w:t>2</w:t>
      </w:r>
      <w:r>
        <w:rPr>
          <w:rFonts w:hint="eastAsia" w:ascii="宋体" w:hAnsi="宋体" w:eastAsia="宋体" w:cs="宋体"/>
          <w:b/>
          <w:bCs/>
          <w:color w:val="auto"/>
          <w:sz w:val="22"/>
          <w:szCs w:val="28"/>
          <w:highlight w:val="none"/>
        </w:rPr>
        <w:t>.工程竣工结算</w:t>
      </w:r>
    </w:p>
    <w:p w14:paraId="785AD0F5">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工程竣工后双方应及时办理工程结算，承包人应积极配合，发包人审核认可，未办理完结算不支付工程尾款，并不计算利息。工程竣工验收后，承包方应在30天内提交完整齐备的工程竣工资料和验收资料装整成册交采购人</w:t>
      </w:r>
      <w:r>
        <w:rPr>
          <w:rFonts w:hint="eastAsia" w:ascii="宋体" w:hAnsi="宋体" w:eastAsia="宋体" w:cs="宋体"/>
          <w:b/>
          <w:bCs/>
          <w:color w:val="auto"/>
          <w:sz w:val="22"/>
          <w:szCs w:val="28"/>
          <w:highlight w:val="none"/>
        </w:rPr>
        <w:t>四套</w:t>
      </w:r>
      <w:r>
        <w:rPr>
          <w:rFonts w:hint="eastAsia" w:ascii="宋体" w:hAnsi="宋体" w:eastAsia="宋体" w:cs="宋体"/>
          <w:color w:val="auto"/>
          <w:sz w:val="22"/>
          <w:szCs w:val="28"/>
          <w:highlight w:val="none"/>
        </w:rPr>
        <w:t>存档，并必须保证所有归档资料的真实性。</w:t>
      </w:r>
    </w:p>
    <w:p w14:paraId="2B54A951">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cs="宋体"/>
          <w:b/>
          <w:bCs/>
          <w:color w:val="auto"/>
          <w:kern w:val="2"/>
          <w:sz w:val="22"/>
          <w:szCs w:val="28"/>
          <w:highlight w:val="none"/>
          <w:lang w:val="en-US" w:eastAsia="zh-CN" w:bidi="ar-SA"/>
        </w:rPr>
        <w:t>3</w:t>
      </w:r>
      <w:r>
        <w:rPr>
          <w:rFonts w:hint="eastAsia" w:ascii="宋体" w:hAnsi="宋体" w:eastAsia="宋体" w:cs="宋体"/>
          <w:b/>
          <w:bCs/>
          <w:color w:val="auto"/>
          <w:kern w:val="2"/>
          <w:sz w:val="22"/>
          <w:szCs w:val="28"/>
          <w:highlight w:val="none"/>
          <w:lang w:val="en-US" w:eastAsia="zh-CN" w:bidi="ar-SA"/>
        </w:rPr>
        <w:t>.</w:t>
      </w:r>
      <w:r>
        <w:rPr>
          <w:rFonts w:hint="eastAsia" w:ascii="宋体" w:hAnsi="宋体" w:eastAsia="宋体" w:cs="宋体"/>
          <w:b/>
          <w:bCs/>
          <w:color w:val="auto"/>
          <w:sz w:val="22"/>
          <w:szCs w:val="28"/>
          <w:highlight w:val="none"/>
        </w:rPr>
        <w:t>争议的解决</w:t>
      </w:r>
    </w:p>
    <w:p w14:paraId="44B8D5B7">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本合同在履行过程中发生争议，双方应及时协商解决，协商不成时，双方同意由向项目所在地法院诉讼解决。</w:t>
      </w:r>
    </w:p>
    <w:p w14:paraId="726F946D">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cs="宋体"/>
          <w:b/>
          <w:bCs/>
          <w:color w:val="auto"/>
          <w:kern w:val="2"/>
          <w:sz w:val="22"/>
          <w:szCs w:val="28"/>
          <w:highlight w:val="none"/>
          <w:lang w:val="en-US" w:eastAsia="zh-CN" w:bidi="ar-SA"/>
        </w:rPr>
        <w:t>4</w:t>
      </w:r>
      <w:r>
        <w:rPr>
          <w:rFonts w:hint="eastAsia" w:ascii="宋体" w:hAnsi="宋体" w:eastAsia="宋体" w:cs="宋体"/>
          <w:b/>
          <w:bCs/>
          <w:color w:val="auto"/>
          <w:kern w:val="2"/>
          <w:sz w:val="22"/>
          <w:szCs w:val="28"/>
          <w:highlight w:val="none"/>
          <w:lang w:val="en-US" w:eastAsia="zh-CN" w:bidi="ar-SA"/>
        </w:rPr>
        <w:t>.</w:t>
      </w:r>
      <w:r>
        <w:rPr>
          <w:rFonts w:hint="eastAsia" w:ascii="宋体" w:hAnsi="宋体" w:eastAsia="宋体" w:cs="宋体"/>
          <w:b/>
          <w:bCs/>
          <w:color w:val="auto"/>
          <w:sz w:val="22"/>
          <w:szCs w:val="28"/>
          <w:highlight w:val="none"/>
        </w:rPr>
        <w:t>对于上述项目要求，供应商应在响应文件中进行回应，作出承诺及说明。</w:t>
      </w:r>
    </w:p>
    <w:p w14:paraId="2321E870">
      <w:pPr>
        <w:adjustRightInd w:val="0"/>
        <w:snapToGrid w:val="0"/>
        <w:spacing w:line="360" w:lineRule="auto"/>
        <w:ind w:firstLine="442" w:firstLineChars="200"/>
        <w:rPr>
          <w:rFonts w:hint="eastAsia" w:ascii="宋体" w:hAnsi="宋体" w:eastAsia="宋体" w:cs="宋体"/>
          <w:b/>
          <w:bCs/>
          <w:color w:val="auto"/>
          <w:kern w:val="0"/>
          <w:sz w:val="22"/>
          <w:szCs w:val="28"/>
          <w:highlight w:val="none"/>
        </w:rPr>
      </w:pPr>
      <w:r>
        <w:rPr>
          <w:rFonts w:hint="eastAsia" w:ascii="宋体" w:hAnsi="宋体" w:eastAsia="宋体" w:cs="宋体"/>
          <w:b/>
          <w:bCs/>
          <w:color w:val="auto"/>
          <w:kern w:val="0"/>
          <w:sz w:val="22"/>
          <w:szCs w:val="28"/>
          <w:highlight w:val="none"/>
        </w:rPr>
        <w:t>注：本项目以上技术、服务、合同条款等，在</w:t>
      </w:r>
      <w:r>
        <w:rPr>
          <w:rFonts w:hint="eastAsia" w:ascii="宋体" w:hAnsi="宋体" w:eastAsia="宋体" w:cs="宋体"/>
          <w:b/>
          <w:bCs/>
          <w:color w:val="auto"/>
          <w:kern w:val="0"/>
          <w:sz w:val="22"/>
          <w:szCs w:val="28"/>
          <w:highlight w:val="none"/>
          <w:lang w:val="en-US" w:eastAsia="zh-CN"/>
        </w:rPr>
        <w:t>磋商</w:t>
      </w:r>
      <w:r>
        <w:rPr>
          <w:rFonts w:hint="eastAsia" w:ascii="宋体" w:hAnsi="宋体" w:eastAsia="宋体" w:cs="宋体"/>
          <w:b/>
          <w:bCs/>
          <w:color w:val="auto"/>
          <w:kern w:val="0"/>
          <w:sz w:val="22"/>
          <w:szCs w:val="28"/>
          <w:highlight w:val="none"/>
        </w:rPr>
        <w:t>过程中均可能产生实质性变动。</w:t>
      </w:r>
    </w:p>
    <w:p w14:paraId="6B709B82">
      <w:pPr>
        <w:numPr>
          <w:ilvl w:val="0"/>
          <w:numId w:val="0"/>
        </w:numPr>
        <w:adjustRightInd w:val="0"/>
        <w:snapToGrid w:val="0"/>
        <w:spacing w:line="360" w:lineRule="auto"/>
        <w:ind w:firstLine="442" w:firstLineChars="200"/>
        <w:rPr>
          <w:rFonts w:hint="eastAsia" w:ascii="宋体" w:hAnsi="宋体" w:cs="宋体"/>
          <w:b/>
          <w:bCs/>
          <w:color w:val="auto"/>
          <w:kern w:val="2"/>
          <w:sz w:val="22"/>
          <w:szCs w:val="28"/>
          <w:highlight w:val="none"/>
          <w:lang w:bidi="ar-SA"/>
        </w:rPr>
      </w:pPr>
      <w:r>
        <w:rPr>
          <w:rFonts w:hint="eastAsia" w:ascii="宋体" w:hAnsi="宋体" w:cs="宋体"/>
          <w:b/>
          <w:bCs/>
          <w:color w:val="auto"/>
          <w:kern w:val="2"/>
          <w:sz w:val="22"/>
          <w:szCs w:val="28"/>
          <w:highlight w:val="none"/>
          <w:lang w:val="en-US" w:eastAsia="zh-CN" w:bidi="ar-SA"/>
        </w:rPr>
        <w:t>六</w:t>
      </w:r>
      <w:r>
        <w:rPr>
          <w:rFonts w:hint="eastAsia" w:ascii="宋体" w:hAnsi="宋体" w:cs="宋体"/>
          <w:b/>
          <w:bCs/>
          <w:color w:val="auto"/>
          <w:kern w:val="2"/>
          <w:sz w:val="22"/>
          <w:szCs w:val="28"/>
          <w:highlight w:val="none"/>
          <w:lang w:bidi="ar-SA"/>
        </w:rPr>
        <w:t>、其他要求 </w:t>
      </w:r>
    </w:p>
    <w:p w14:paraId="0AE5C5E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本项目不组织集中现场踏勘，供应商可自行前往项目现场进行踏勘，以了解施工现场实际情况，以便制作出合理的施工组织方案，并能准确核算相关成本；否则由此带来的风险（包括成本核算错误）由供应商自行承担。勘察现场所发生的费用由供应商承担。</w:t>
      </w:r>
    </w:p>
    <w:p w14:paraId="1AC91EA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2.采购人向供应商提供的有关施工现场的资料和数据是采购人现有的能使供应商利用的资料。采购人对供应商由此而做出的推论、理解和结论概不负责。</w:t>
      </w:r>
    </w:p>
    <w:p w14:paraId="34C2C874">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3.未考察现场或考察工作不详细的供应商在成交后，不得以不完全了解现场情况为理由向采购人提出任何索赔或其他要求，对此采购人不承担任何责任并不作任何答复。</w:t>
      </w:r>
    </w:p>
    <w:p w14:paraId="11EEF51A">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4.成交供应商所提供的施工材料必须符合国家质量检测、环境、安全等有关标准，否则即使成交，采购人有权取消合同，拒绝接受所供工程服务，拒绝支付款项，并有权要求成交供应商承担给采购人造成的相应损失。</w:t>
      </w:r>
    </w:p>
    <w:p w14:paraId="63D762F6">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5</w:t>
      </w:r>
      <w:r>
        <w:rPr>
          <w:rFonts w:hint="eastAsia" w:ascii="宋体" w:hAnsi="宋体" w:eastAsia="宋体" w:cs="宋体"/>
          <w:color w:val="auto"/>
          <w:sz w:val="22"/>
          <w:szCs w:val="28"/>
          <w:highlight w:val="none"/>
        </w:rPr>
        <w:t>.提供项目安全专职管理员仅任职本项目承诺书，承诺书</w:t>
      </w:r>
      <w:r>
        <w:rPr>
          <w:rFonts w:hint="eastAsia" w:ascii="宋体" w:hAnsi="宋体" w:eastAsia="宋体" w:cs="宋体"/>
          <w:color w:val="auto"/>
          <w:sz w:val="22"/>
          <w:szCs w:val="28"/>
          <w:highlight w:val="none"/>
          <w:lang w:val="en-US" w:eastAsia="zh-CN"/>
        </w:rPr>
        <w:t>须</w:t>
      </w:r>
      <w:r>
        <w:rPr>
          <w:rFonts w:hint="eastAsia" w:ascii="宋体" w:hAnsi="宋体" w:eastAsia="宋体" w:cs="宋体"/>
          <w:color w:val="auto"/>
          <w:sz w:val="22"/>
          <w:szCs w:val="28"/>
          <w:highlight w:val="none"/>
        </w:rPr>
        <w:t>签字盖章，格式自拟。缺失无效的按不响应处理。</w:t>
      </w:r>
    </w:p>
    <w:p w14:paraId="37D19DB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6</w:t>
      </w:r>
      <w:r>
        <w:rPr>
          <w:rFonts w:hint="eastAsia" w:ascii="宋体" w:hAnsi="宋体" w:eastAsia="宋体" w:cs="宋体"/>
          <w:color w:val="auto"/>
          <w:sz w:val="22"/>
          <w:szCs w:val="28"/>
          <w:highlight w:val="none"/>
          <w:lang w:val="en-US" w:eastAsia="zh-CN"/>
        </w:rPr>
        <w:t>.</w:t>
      </w:r>
      <w:r>
        <w:rPr>
          <w:rFonts w:hint="eastAsia" w:ascii="宋体" w:hAnsi="宋体" w:eastAsia="宋体" w:cs="宋体"/>
          <w:color w:val="auto"/>
          <w:sz w:val="22"/>
          <w:szCs w:val="28"/>
          <w:highlight w:val="none"/>
        </w:rPr>
        <w:t>因投标人施工造成居民投诉、相关主管部门罚款由投标人承担。</w:t>
      </w:r>
    </w:p>
    <w:p w14:paraId="64C2B7DC">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7.</w:t>
      </w:r>
      <w:r>
        <w:rPr>
          <w:rFonts w:hint="eastAsia" w:ascii="宋体" w:hAnsi="宋体" w:eastAsia="宋体" w:cs="宋体"/>
          <w:color w:val="auto"/>
          <w:sz w:val="22"/>
          <w:szCs w:val="28"/>
          <w:highlight w:val="none"/>
        </w:rPr>
        <w:t>承包人在施工过程中必须收集隐蔽项目关键部位的影像视频资料以供后期审计使用，在送审结算资料时必须一并提交。所有签证资料必须附有详细影像彩色照片，所摄照片必须有可参照性。如影像资料未能反映签证、清单或招标文件列明的工作内容，则结算时该项内容不予认可。</w:t>
      </w:r>
    </w:p>
    <w:p w14:paraId="5028F62A">
      <w:pPr>
        <w:adjustRightInd w:val="0"/>
        <w:snapToGrid w:val="0"/>
        <w:spacing w:line="360" w:lineRule="auto"/>
        <w:ind w:firstLine="442" w:firstLineChars="200"/>
        <w:rPr>
          <w:rFonts w:hint="eastAsia" w:ascii="宋体" w:hAnsi="宋体" w:eastAsia="宋体" w:cs="宋体"/>
          <w:b/>
          <w:bCs/>
          <w:color w:val="auto"/>
          <w:sz w:val="22"/>
          <w:szCs w:val="28"/>
          <w:highlight w:val="none"/>
          <w:lang w:val="en-US" w:eastAsia="zh-CN"/>
        </w:rPr>
      </w:pPr>
      <w:r>
        <w:rPr>
          <w:rFonts w:hint="eastAsia" w:ascii="宋体" w:hAnsi="宋体" w:eastAsia="宋体" w:cs="宋体"/>
          <w:b/>
          <w:bCs/>
          <w:color w:val="auto"/>
          <w:sz w:val="22"/>
          <w:szCs w:val="28"/>
          <w:highlight w:val="none"/>
          <w:lang w:val="en-US" w:eastAsia="zh-CN"/>
        </w:rPr>
        <w:t>8.项目报价要求：投标人清单报价须响应：湖南省住房和城乡建设厅“关于发布2025《湖南省建设工程计价办法》及《湖南省建设工程消耗量标准》的通知”湘建科函〔2025〕151号、湖南省住房和城乡建设厅“关于执行《建设工程工程量清单计价标准》及配套工程量计算标准的通知”湘建科函〔2025〕150号、《建设工程工程量清单计价标准》（GB/T 50500-2024）、《湖南省住房和城乡建设厅关于进一步加强</w:t>
      </w:r>
      <w:r>
        <w:rPr>
          <w:rFonts w:hint="default" w:ascii="宋体" w:hAnsi="宋体" w:eastAsia="宋体" w:cs="宋体"/>
          <w:b/>
          <w:bCs/>
          <w:color w:val="auto"/>
          <w:sz w:val="22"/>
          <w:szCs w:val="28"/>
          <w:highlight w:val="none"/>
          <w:lang w:val="en-US" w:eastAsia="zh-CN"/>
        </w:rPr>
        <w:t>全省房屋市政工程安全防护、文明施工措施费用使用管理的通知</w:t>
      </w:r>
      <w:r>
        <w:rPr>
          <w:rFonts w:hint="eastAsia" w:ascii="宋体" w:hAnsi="宋体" w:eastAsia="宋体" w:cs="宋体"/>
          <w:b/>
          <w:bCs/>
          <w:color w:val="auto"/>
          <w:sz w:val="22"/>
          <w:szCs w:val="28"/>
          <w:highlight w:val="none"/>
          <w:lang w:val="en-US" w:eastAsia="zh-CN"/>
        </w:rPr>
        <w:t>》（湘建质〔</w:t>
      </w:r>
      <w:r>
        <w:rPr>
          <w:rFonts w:hint="default" w:ascii="宋体" w:hAnsi="宋体" w:eastAsia="宋体" w:cs="宋体"/>
          <w:b/>
          <w:bCs/>
          <w:color w:val="auto"/>
          <w:sz w:val="22"/>
          <w:szCs w:val="28"/>
          <w:highlight w:val="none"/>
          <w:lang w:val="en-US" w:eastAsia="zh-CN"/>
        </w:rPr>
        <w:t>2026</w:t>
      </w:r>
      <w:r>
        <w:rPr>
          <w:rFonts w:hint="eastAsia" w:ascii="宋体" w:hAnsi="宋体" w:eastAsia="宋体" w:cs="宋体"/>
          <w:b/>
          <w:bCs/>
          <w:color w:val="auto"/>
          <w:sz w:val="22"/>
          <w:szCs w:val="28"/>
          <w:highlight w:val="none"/>
          <w:lang w:val="en-US" w:eastAsia="zh-CN"/>
        </w:rPr>
        <w:t>〕</w:t>
      </w:r>
      <w:r>
        <w:rPr>
          <w:rFonts w:hint="default" w:ascii="宋体" w:hAnsi="宋体" w:eastAsia="宋体" w:cs="宋体"/>
          <w:b/>
          <w:bCs/>
          <w:color w:val="auto"/>
          <w:sz w:val="22"/>
          <w:szCs w:val="28"/>
          <w:highlight w:val="none"/>
          <w:lang w:val="en-US" w:eastAsia="zh-CN"/>
        </w:rPr>
        <w:t>80</w:t>
      </w:r>
      <w:r>
        <w:rPr>
          <w:rFonts w:hint="eastAsia" w:ascii="宋体" w:hAnsi="宋体" w:eastAsia="宋体" w:cs="宋体"/>
          <w:b/>
          <w:bCs/>
          <w:color w:val="auto"/>
          <w:sz w:val="22"/>
          <w:szCs w:val="28"/>
          <w:highlight w:val="none"/>
          <w:lang w:val="en-US" w:eastAsia="zh-CN"/>
        </w:rPr>
        <w:t>号）等文件中强制要求的规定，否则按废标处理。</w:t>
      </w:r>
    </w:p>
    <w:p w14:paraId="194C670D">
      <w:pPr>
        <w:adjustRightInd w:val="0"/>
        <w:snapToGrid w:val="0"/>
        <w:spacing w:line="360" w:lineRule="auto"/>
        <w:jc w:val="center"/>
        <w:rPr>
          <w:rFonts w:ascii="黑体" w:eastAsia="黑体"/>
          <w:b/>
          <w:sz w:val="32"/>
          <w:szCs w:val="32"/>
        </w:rPr>
      </w:pPr>
      <w:r>
        <w:rPr>
          <w:rFonts w:hint="eastAsia" w:ascii="黑体" w:eastAsia="黑体"/>
          <w:b/>
          <w:sz w:val="32"/>
          <w:szCs w:val="32"/>
        </w:rPr>
        <w:t>第五章 响应文件组成</w:t>
      </w:r>
    </w:p>
    <w:p w14:paraId="45656026">
      <w:pPr>
        <w:spacing w:line="360" w:lineRule="exact"/>
        <w:rPr>
          <w:rFonts w:ascii="宋体"/>
        </w:rPr>
      </w:pPr>
    </w:p>
    <w:p w14:paraId="12CB7008">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sz w:val="22"/>
          <w:szCs w:val="28"/>
        </w:rPr>
      </w:pPr>
      <w:r>
        <w:rPr>
          <w:rFonts w:hint="eastAsia" w:ascii="宋体" w:hAnsi="宋体" w:eastAsia="宋体" w:cs="宋体"/>
          <w:sz w:val="22"/>
          <w:szCs w:val="28"/>
        </w:rPr>
        <w:t>供应商的响应文件应包含以下十个部分：</w:t>
      </w:r>
    </w:p>
    <w:p w14:paraId="3EF7A23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
          <w:sz w:val="22"/>
          <w:szCs w:val="22"/>
        </w:rPr>
      </w:pPr>
      <w:r>
        <w:rPr>
          <w:rFonts w:hint="eastAsia" w:ascii="宋体" w:hAnsi="宋体" w:eastAsia="宋体" w:cs="宋体"/>
          <w:b/>
          <w:sz w:val="22"/>
          <w:szCs w:val="22"/>
        </w:rPr>
        <w:t>一、磋商响应声明</w:t>
      </w:r>
    </w:p>
    <w:p w14:paraId="6EE8E19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sz w:val="22"/>
          <w:szCs w:val="22"/>
        </w:rPr>
      </w:pPr>
      <w:r>
        <w:rPr>
          <w:rFonts w:hint="eastAsia" w:ascii="宋体" w:hAnsi="宋体" w:eastAsia="宋体" w:cs="宋体"/>
          <w:sz w:val="22"/>
          <w:szCs w:val="22"/>
        </w:rPr>
        <w:t>附件1</w:t>
      </w:r>
      <w:r>
        <w:rPr>
          <w:rFonts w:hint="eastAsia" w:ascii="宋体" w:hAnsi="宋体" w:cs="宋体"/>
          <w:sz w:val="22"/>
          <w:szCs w:val="22"/>
          <w:lang w:val="en-US" w:eastAsia="zh-CN"/>
        </w:rPr>
        <w:t>-1</w:t>
      </w:r>
      <w:r>
        <w:rPr>
          <w:rFonts w:hint="eastAsia" w:ascii="宋体" w:hAnsi="宋体" w:eastAsia="宋体" w:cs="宋体"/>
          <w:sz w:val="22"/>
          <w:szCs w:val="22"/>
        </w:rPr>
        <w:t>：法定代表人身份证明</w:t>
      </w:r>
    </w:p>
    <w:p w14:paraId="1BC5132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sz w:val="22"/>
          <w:szCs w:val="22"/>
        </w:rPr>
      </w:pPr>
      <w:r>
        <w:rPr>
          <w:rFonts w:hint="eastAsia" w:ascii="宋体" w:hAnsi="宋体" w:eastAsia="宋体" w:cs="宋体"/>
          <w:sz w:val="22"/>
          <w:szCs w:val="22"/>
        </w:rPr>
        <w:t>附件</w:t>
      </w:r>
      <w:r>
        <w:rPr>
          <w:rFonts w:hint="eastAsia" w:ascii="宋体" w:hAnsi="宋体" w:cs="宋体"/>
          <w:sz w:val="22"/>
          <w:szCs w:val="22"/>
          <w:lang w:val="en-US" w:eastAsia="zh-CN"/>
        </w:rPr>
        <w:t>1-2</w:t>
      </w:r>
      <w:r>
        <w:rPr>
          <w:rFonts w:hint="eastAsia" w:ascii="宋体" w:hAnsi="宋体" w:eastAsia="宋体" w:cs="宋体"/>
          <w:sz w:val="22"/>
          <w:szCs w:val="22"/>
        </w:rPr>
        <w:t>：法定代表人授权委托书</w:t>
      </w:r>
    </w:p>
    <w:p w14:paraId="29A94D2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default" w:ascii="宋体" w:hAnsi="宋体" w:eastAsia="宋体" w:cs="宋体"/>
          <w:b/>
          <w:sz w:val="22"/>
          <w:szCs w:val="22"/>
          <w:lang w:val="en-US" w:eastAsia="zh-CN"/>
        </w:rPr>
      </w:pPr>
      <w:r>
        <w:rPr>
          <w:rFonts w:hint="eastAsia" w:ascii="宋体" w:hAnsi="宋体" w:eastAsia="宋体" w:cs="宋体"/>
          <w:b/>
          <w:sz w:val="22"/>
          <w:szCs w:val="22"/>
        </w:rPr>
        <w:t>二、保证金</w:t>
      </w:r>
      <w:r>
        <w:rPr>
          <w:rFonts w:hint="eastAsia" w:ascii="宋体" w:hAnsi="宋体" w:cs="宋体"/>
          <w:b/>
          <w:sz w:val="22"/>
          <w:szCs w:val="22"/>
          <w:lang w:val="en-US" w:eastAsia="zh-CN"/>
        </w:rPr>
        <w:t>缴纳证明材料</w:t>
      </w:r>
    </w:p>
    <w:p w14:paraId="2C8A01E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
          <w:sz w:val="22"/>
          <w:szCs w:val="22"/>
          <w:lang w:eastAsia="zh-CN"/>
        </w:rPr>
      </w:pPr>
      <w:r>
        <w:rPr>
          <w:rFonts w:hint="eastAsia" w:ascii="宋体" w:hAnsi="宋体" w:eastAsia="宋体" w:cs="宋体"/>
          <w:b/>
          <w:sz w:val="22"/>
          <w:szCs w:val="22"/>
        </w:rPr>
        <w:t>三、联合体协议</w:t>
      </w:r>
      <w:r>
        <w:rPr>
          <w:rFonts w:hint="eastAsia" w:ascii="宋体" w:hAnsi="宋体" w:cs="宋体"/>
          <w:b/>
          <w:sz w:val="22"/>
          <w:szCs w:val="22"/>
          <w:lang w:eastAsia="zh-CN"/>
        </w:rPr>
        <w:t>（</w:t>
      </w:r>
      <w:r>
        <w:rPr>
          <w:rFonts w:hint="eastAsia" w:ascii="宋体" w:hAnsi="宋体" w:eastAsia="宋体" w:cs="宋体"/>
          <w:b/>
          <w:sz w:val="22"/>
          <w:szCs w:val="22"/>
        </w:rPr>
        <w:t>格式</w:t>
      </w:r>
      <w:r>
        <w:rPr>
          <w:rFonts w:hint="eastAsia" w:ascii="宋体" w:hAnsi="宋体" w:cs="宋体"/>
          <w:b/>
          <w:sz w:val="22"/>
          <w:szCs w:val="22"/>
          <w:lang w:eastAsia="zh-CN"/>
        </w:rPr>
        <w:t>）（</w:t>
      </w:r>
      <w:r>
        <w:rPr>
          <w:rFonts w:hint="eastAsia" w:ascii="宋体" w:hAnsi="宋体" w:cs="宋体"/>
          <w:b/>
          <w:sz w:val="22"/>
          <w:szCs w:val="22"/>
          <w:lang w:val="en-US" w:eastAsia="zh-CN"/>
        </w:rPr>
        <w:t>如有</w:t>
      </w:r>
      <w:r>
        <w:rPr>
          <w:rFonts w:hint="eastAsia" w:ascii="宋体" w:hAnsi="宋体" w:cs="宋体"/>
          <w:b/>
          <w:sz w:val="22"/>
          <w:szCs w:val="22"/>
          <w:lang w:eastAsia="zh-CN"/>
        </w:rPr>
        <w:t>）</w:t>
      </w:r>
    </w:p>
    <w:p w14:paraId="141F602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
          <w:sz w:val="22"/>
          <w:szCs w:val="22"/>
        </w:rPr>
      </w:pPr>
      <w:r>
        <w:rPr>
          <w:rFonts w:hint="eastAsia" w:ascii="宋体" w:hAnsi="宋体" w:eastAsia="宋体" w:cs="宋体"/>
          <w:b/>
          <w:sz w:val="22"/>
          <w:szCs w:val="22"/>
        </w:rPr>
        <w:t>四、供应商的资格证明资料</w:t>
      </w:r>
    </w:p>
    <w:p w14:paraId="3CE1DD7F">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sz w:val="22"/>
          <w:szCs w:val="22"/>
        </w:rPr>
      </w:pPr>
      <w:r>
        <w:rPr>
          <w:rFonts w:hint="eastAsia" w:ascii="宋体" w:hAnsi="宋体" w:eastAsia="宋体" w:cs="宋体"/>
          <w:sz w:val="22"/>
          <w:szCs w:val="22"/>
        </w:rPr>
        <w:t>附件</w:t>
      </w:r>
      <w:r>
        <w:rPr>
          <w:rFonts w:hint="eastAsia" w:ascii="宋体" w:hAnsi="宋体" w:cs="宋体"/>
          <w:sz w:val="22"/>
          <w:szCs w:val="22"/>
          <w:lang w:val="en-US" w:eastAsia="zh-CN"/>
        </w:rPr>
        <w:t>4-1</w:t>
      </w:r>
      <w:r>
        <w:rPr>
          <w:rFonts w:hint="eastAsia" w:ascii="宋体" w:hAnsi="宋体" w:eastAsia="宋体" w:cs="宋体"/>
          <w:sz w:val="22"/>
          <w:szCs w:val="22"/>
        </w:rPr>
        <w:t>：供应商基本情况表</w:t>
      </w:r>
    </w:p>
    <w:p w14:paraId="72D5B331">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sz w:val="22"/>
          <w:szCs w:val="22"/>
        </w:rPr>
      </w:pPr>
      <w:r>
        <w:rPr>
          <w:rFonts w:hint="eastAsia" w:ascii="宋体" w:hAnsi="宋体" w:eastAsia="宋体" w:cs="宋体"/>
          <w:sz w:val="22"/>
          <w:szCs w:val="22"/>
        </w:rPr>
        <w:t>附件4</w:t>
      </w:r>
      <w:r>
        <w:rPr>
          <w:rFonts w:hint="eastAsia" w:ascii="宋体" w:hAnsi="宋体" w:cs="宋体"/>
          <w:sz w:val="22"/>
          <w:szCs w:val="22"/>
          <w:lang w:val="en-US" w:eastAsia="zh-CN"/>
        </w:rPr>
        <w:t>-2</w:t>
      </w:r>
      <w:r>
        <w:rPr>
          <w:rFonts w:hint="eastAsia" w:ascii="宋体" w:hAnsi="宋体" w:eastAsia="宋体" w:cs="宋体"/>
          <w:sz w:val="22"/>
          <w:szCs w:val="22"/>
        </w:rPr>
        <w:t>：磋商文件规定的基本资格条件证明资料</w:t>
      </w:r>
    </w:p>
    <w:p w14:paraId="623D0863">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sz w:val="22"/>
          <w:szCs w:val="22"/>
        </w:rPr>
      </w:pPr>
      <w:r>
        <w:rPr>
          <w:rFonts w:hint="eastAsia" w:ascii="宋体" w:hAnsi="宋体" w:eastAsia="宋体" w:cs="宋体"/>
          <w:sz w:val="22"/>
          <w:szCs w:val="22"/>
        </w:rPr>
        <w:t>附件</w:t>
      </w:r>
      <w:r>
        <w:rPr>
          <w:rFonts w:hint="eastAsia" w:ascii="宋体" w:hAnsi="宋体" w:cs="宋体"/>
          <w:sz w:val="22"/>
          <w:szCs w:val="22"/>
          <w:lang w:val="en-US" w:eastAsia="zh-CN"/>
        </w:rPr>
        <w:t>4-3</w:t>
      </w:r>
      <w:r>
        <w:rPr>
          <w:rFonts w:hint="eastAsia" w:ascii="宋体" w:hAnsi="宋体" w:eastAsia="宋体" w:cs="宋体"/>
          <w:sz w:val="22"/>
          <w:szCs w:val="22"/>
        </w:rPr>
        <w:t>：磋商文件规定的特定资格条件证明资料</w:t>
      </w:r>
    </w:p>
    <w:p w14:paraId="40D6105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kern w:val="2"/>
          <w:sz w:val="22"/>
          <w:szCs w:val="22"/>
          <w:lang w:val="en-US" w:eastAsia="zh-CN" w:bidi="ar-SA"/>
        </w:rPr>
      </w:pPr>
      <w:r>
        <w:rPr>
          <w:rFonts w:hint="eastAsia" w:ascii="宋体" w:hAnsi="宋体" w:eastAsia="宋体" w:cs="宋体"/>
          <w:bCs/>
          <w:sz w:val="22"/>
          <w:szCs w:val="22"/>
        </w:rPr>
        <w:t>附件</w:t>
      </w:r>
      <w:r>
        <w:rPr>
          <w:rFonts w:hint="eastAsia" w:ascii="宋体" w:hAnsi="宋体" w:cs="宋体"/>
          <w:bCs/>
          <w:sz w:val="22"/>
          <w:szCs w:val="22"/>
          <w:lang w:val="en-US" w:eastAsia="zh-CN"/>
        </w:rPr>
        <w:t>4-4</w:t>
      </w:r>
      <w:r>
        <w:rPr>
          <w:rFonts w:hint="eastAsia" w:ascii="宋体" w:hAnsi="宋体" w:eastAsia="宋体" w:cs="宋体"/>
          <w:bCs/>
          <w:sz w:val="22"/>
          <w:szCs w:val="22"/>
        </w:rPr>
        <w:t>：</w:t>
      </w:r>
      <w:r>
        <w:rPr>
          <w:rFonts w:hint="eastAsia" w:ascii="宋体" w:hAnsi="宋体" w:eastAsia="宋体" w:cs="宋体"/>
          <w:kern w:val="2"/>
          <w:sz w:val="22"/>
          <w:szCs w:val="22"/>
          <w:lang w:val="en-US" w:eastAsia="zh-CN" w:bidi="ar-SA"/>
        </w:rPr>
        <w:t>湖南省政府采购供应商资格承诺函</w:t>
      </w:r>
    </w:p>
    <w:p w14:paraId="57F9E0F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kern w:val="2"/>
          <w:sz w:val="22"/>
          <w:szCs w:val="22"/>
          <w:lang w:val="en-US" w:eastAsia="zh-CN" w:bidi="ar-SA"/>
        </w:rPr>
      </w:pPr>
      <w:r>
        <w:rPr>
          <w:rFonts w:hint="eastAsia" w:ascii="宋体" w:hAnsi="宋体" w:eastAsia="宋体" w:cs="宋体"/>
          <w:color w:val="auto"/>
          <w:kern w:val="2"/>
          <w:sz w:val="22"/>
          <w:szCs w:val="22"/>
          <w:highlight w:val="none"/>
          <w:lang w:val="en-US" w:eastAsia="zh-CN" w:bidi="ar-SA"/>
        </w:rPr>
        <w:t>附件4-5：</w:t>
      </w:r>
      <w:r>
        <w:rPr>
          <w:rFonts w:hint="eastAsia" w:eastAsia="宋体"/>
          <w:color w:val="auto"/>
          <w:highlight w:val="none"/>
        </w:rPr>
        <w:t>参加政府采购活动前三年内在经营活动中没有重大违法记录的书面声明</w:t>
      </w:r>
    </w:p>
    <w:p w14:paraId="4D19F379">
      <w:pPr>
        <w:pStyle w:val="12"/>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sz w:val="22"/>
          <w:szCs w:val="22"/>
          <w:lang w:val="en-US" w:eastAsia="zh-CN"/>
        </w:rPr>
      </w:pPr>
      <w:r>
        <w:rPr>
          <w:rFonts w:hint="eastAsia" w:ascii="宋体" w:hAnsi="宋体" w:eastAsia="宋体" w:cs="宋体"/>
          <w:b/>
          <w:sz w:val="22"/>
          <w:szCs w:val="22"/>
          <w:lang w:val="en-US" w:eastAsia="zh-CN"/>
        </w:rPr>
        <w:t>五、施工组织设计</w:t>
      </w:r>
    </w:p>
    <w:p w14:paraId="54C09759">
      <w:pPr>
        <w:pStyle w:val="12"/>
        <w:keepNext w:val="0"/>
        <w:keepLines w:val="0"/>
        <w:pageBreakBefore w:val="0"/>
        <w:widowControl w:val="0"/>
        <w:kinsoku/>
        <w:wordWrap/>
        <w:overflowPunct/>
        <w:topLinePunct w:val="0"/>
        <w:autoSpaceDE/>
        <w:autoSpaceDN/>
        <w:bidi w:val="0"/>
        <w:adjustRightInd w:val="0"/>
        <w:snapToGrid w:val="0"/>
        <w:spacing w:line="360" w:lineRule="auto"/>
        <w:ind w:firstLine="435"/>
        <w:jc w:val="both"/>
        <w:textAlignment w:val="auto"/>
        <w:rPr>
          <w:rFonts w:hint="eastAsia" w:ascii="宋体" w:hAnsi="宋体" w:eastAsia="宋体" w:cs="宋体"/>
          <w:sz w:val="22"/>
          <w:szCs w:val="22"/>
        </w:rPr>
      </w:pPr>
      <w:r>
        <w:rPr>
          <w:rFonts w:hint="eastAsia" w:ascii="宋体" w:hAnsi="宋体" w:eastAsia="宋体" w:cs="宋体"/>
          <w:sz w:val="22"/>
          <w:szCs w:val="22"/>
        </w:rPr>
        <w:t>附件</w:t>
      </w:r>
      <w:r>
        <w:rPr>
          <w:rFonts w:hint="eastAsia" w:ascii="宋体" w:hAnsi="宋体" w:eastAsia="宋体" w:cs="宋体"/>
          <w:sz w:val="22"/>
          <w:szCs w:val="22"/>
          <w:lang w:val="en-US" w:eastAsia="zh-CN"/>
        </w:rPr>
        <w:t>5</w:t>
      </w:r>
      <w:r>
        <w:rPr>
          <w:rFonts w:hint="eastAsia" w:ascii="宋体" w:hAnsi="宋体" w:eastAsia="宋体" w:cs="宋体"/>
          <w:sz w:val="22"/>
          <w:szCs w:val="22"/>
        </w:rPr>
        <w:t>-1：施工组织设计</w:t>
      </w:r>
    </w:p>
    <w:p w14:paraId="50CF8F50">
      <w:pPr>
        <w:pStyle w:val="12"/>
        <w:keepNext w:val="0"/>
        <w:keepLines w:val="0"/>
        <w:pageBreakBefore w:val="0"/>
        <w:widowControl w:val="0"/>
        <w:kinsoku/>
        <w:wordWrap/>
        <w:overflowPunct/>
        <w:topLinePunct w:val="0"/>
        <w:autoSpaceDE/>
        <w:autoSpaceDN/>
        <w:bidi w:val="0"/>
        <w:adjustRightInd w:val="0"/>
        <w:snapToGrid w:val="0"/>
        <w:spacing w:line="360" w:lineRule="auto"/>
        <w:ind w:firstLine="435"/>
        <w:jc w:val="both"/>
        <w:textAlignment w:val="auto"/>
        <w:rPr>
          <w:rFonts w:hint="eastAsia" w:ascii="宋体" w:hAnsi="宋体" w:eastAsia="宋体" w:cs="宋体"/>
          <w:sz w:val="22"/>
          <w:szCs w:val="22"/>
        </w:rPr>
      </w:pPr>
      <w:r>
        <w:rPr>
          <w:rFonts w:hint="eastAsia" w:ascii="宋体" w:hAnsi="宋体" w:eastAsia="宋体" w:cs="宋体"/>
          <w:sz w:val="22"/>
          <w:szCs w:val="22"/>
        </w:rPr>
        <w:t>附件</w:t>
      </w:r>
      <w:r>
        <w:rPr>
          <w:rFonts w:hint="eastAsia" w:ascii="宋体" w:hAnsi="宋体" w:eastAsia="宋体" w:cs="宋体"/>
          <w:sz w:val="22"/>
          <w:szCs w:val="22"/>
          <w:lang w:val="en-US" w:eastAsia="zh-CN"/>
        </w:rPr>
        <w:t>5</w:t>
      </w:r>
      <w:r>
        <w:rPr>
          <w:rFonts w:hint="eastAsia" w:ascii="宋体" w:hAnsi="宋体" w:eastAsia="宋体" w:cs="宋体"/>
          <w:sz w:val="22"/>
          <w:szCs w:val="22"/>
        </w:rPr>
        <w:t>-2：主要人员简历表</w:t>
      </w:r>
    </w:p>
    <w:p w14:paraId="72450A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sz w:val="22"/>
          <w:szCs w:val="28"/>
        </w:rPr>
      </w:pPr>
      <w:r>
        <w:rPr>
          <w:rFonts w:hint="eastAsia" w:ascii="宋体" w:hAnsi="宋体" w:eastAsia="宋体" w:cs="宋体"/>
          <w:b/>
          <w:kern w:val="2"/>
          <w:sz w:val="22"/>
          <w:szCs w:val="28"/>
          <w:lang w:val="en-US" w:eastAsia="zh-CN" w:bidi="ar-SA"/>
        </w:rPr>
        <w:t>六、</w:t>
      </w:r>
      <w:r>
        <w:rPr>
          <w:rFonts w:hint="eastAsia" w:ascii="宋体" w:hAnsi="宋体" w:eastAsia="宋体" w:cs="宋体"/>
          <w:b/>
          <w:sz w:val="22"/>
          <w:szCs w:val="28"/>
        </w:rPr>
        <w:t>技术/商务响应与偏离表</w:t>
      </w:r>
    </w:p>
    <w:p w14:paraId="0CEF74B1">
      <w:pPr>
        <w:pStyle w:val="12"/>
        <w:keepNext w:val="0"/>
        <w:keepLines w:val="0"/>
        <w:pageBreakBefore w:val="0"/>
        <w:widowControl w:val="0"/>
        <w:kinsoku/>
        <w:wordWrap/>
        <w:overflowPunct/>
        <w:topLinePunct w:val="0"/>
        <w:autoSpaceDE/>
        <w:autoSpaceDN/>
        <w:bidi w:val="0"/>
        <w:adjustRightInd w:val="0"/>
        <w:snapToGrid w:val="0"/>
        <w:spacing w:line="360" w:lineRule="auto"/>
        <w:ind w:firstLine="435"/>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附件6-1：</w:t>
      </w:r>
      <w:r>
        <w:rPr>
          <w:rFonts w:hint="eastAsia" w:ascii="宋体" w:hAnsi="宋体" w:eastAsia="宋体" w:cs="宋体"/>
          <w:color w:val="auto"/>
          <w:sz w:val="22"/>
          <w:szCs w:val="22"/>
          <w:highlight w:val="none"/>
        </w:rPr>
        <w:t>技术/商务响应与偏离表</w:t>
      </w:r>
    </w:p>
    <w:p w14:paraId="79E9D9DA">
      <w:pPr>
        <w:pStyle w:val="12"/>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sz w:val="22"/>
          <w:szCs w:val="22"/>
        </w:rPr>
      </w:pPr>
      <w:r>
        <w:rPr>
          <w:rFonts w:hint="eastAsia" w:ascii="宋体" w:hAnsi="宋体" w:eastAsia="宋体" w:cs="宋体"/>
          <w:b/>
          <w:sz w:val="22"/>
          <w:szCs w:val="22"/>
        </w:rPr>
        <w:t>七、提供享受政府采购政策的证明资料和清单表</w:t>
      </w:r>
    </w:p>
    <w:p w14:paraId="77E48B94">
      <w:pPr>
        <w:pStyle w:val="12"/>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附件</w:t>
      </w:r>
      <w:r>
        <w:rPr>
          <w:rFonts w:hint="eastAsia" w:hAnsi="宋体" w:cs="宋体"/>
          <w:sz w:val="22"/>
          <w:szCs w:val="22"/>
          <w:lang w:val="en-US" w:eastAsia="zh-CN"/>
        </w:rPr>
        <w:t>7</w:t>
      </w:r>
      <w:r>
        <w:rPr>
          <w:rFonts w:hint="eastAsia" w:ascii="宋体" w:hAnsi="宋体" w:eastAsia="宋体" w:cs="宋体"/>
          <w:sz w:val="22"/>
          <w:szCs w:val="22"/>
        </w:rPr>
        <w:t>-1：中小企业声明函</w:t>
      </w:r>
    </w:p>
    <w:p w14:paraId="0C86D807">
      <w:pPr>
        <w:pStyle w:val="12"/>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sz w:val="22"/>
          <w:szCs w:val="22"/>
        </w:rPr>
      </w:pPr>
      <w:r>
        <w:rPr>
          <w:rFonts w:hint="eastAsia" w:ascii="宋体" w:hAnsi="宋体" w:eastAsia="宋体" w:cs="宋体"/>
          <w:b/>
          <w:sz w:val="22"/>
          <w:szCs w:val="22"/>
        </w:rPr>
        <w:t>八、报价一览表及分项价格表</w:t>
      </w:r>
    </w:p>
    <w:p w14:paraId="06FB043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bCs/>
          <w:sz w:val="22"/>
          <w:szCs w:val="22"/>
        </w:rPr>
      </w:pPr>
      <w:r>
        <w:rPr>
          <w:rFonts w:hint="eastAsia" w:ascii="宋体" w:hAnsi="宋体" w:eastAsia="宋体" w:cs="宋体"/>
          <w:sz w:val="22"/>
          <w:szCs w:val="22"/>
        </w:rPr>
        <w:t>附件</w:t>
      </w:r>
      <w:r>
        <w:rPr>
          <w:rFonts w:hint="eastAsia" w:ascii="宋体" w:hAnsi="宋体" w:cs="宋体"/>
          <w:sz w:val="22"/>
          <w:szCs w:val="22"/>
          <w:lang w:val="en-US" w:eastAsia="zh-CN"/>
        </w:rPr>
        <w:t>8-1</w:t>
      </w:r>
      <w:r>
        <w:rPr>
          <w:rFonts w:hint="eastAsia" w:ascii="宋体" w:hAnsi="宋体" w:eastAsia="宋体" w:cs="宋体"/>
          <w:sz w:val="22"/>
          <w:szCs w:val="22"/>
        </w:rPr>
        <w:t>：</w:t>
      </w:r>
      <w:r>
        <w:rPr>
          <w:rFonts w:hint="eastAsia" w:ascii="宋体" w:hAnsi="宋体" w:eastAsia="宋体" w:cs="宋体"/>
          <w:bCs/>
          <w:sz w:val="22"/>
          <w:szCs w:val="22"/>
        </w:rPr>
        <w:t>报价一览表</w:t>
      </w:r>
    </w:p>
    <w:p w14:paraId="711ABF8D">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eastAsia" w:ascii="宋体" w:hAnsi="宋体" w:eastAsia="宋体" w:cs="宋体"/>
          <w:bCs/>
          <w:sz w:val="22"/>
          <w:szCs w:val="22"/>
        </w:rPr>
      </w:pPr>
      <w:r>
        <w:rPr>
          <w:rFonts w:hint="eastAsia" w:ascii="宋体" w:hAnsi="宋体" w:eastAsia="宋体" w:cs="宋体"/>
          <w:bCs/>
          <w:sz w:val="22"/>
          <w:szCs w:val="22"/>
        </w:rPr>
        <w:t>附件</w:t>
      </w:r>
      <w:r>
        <w:rPr>
          <w:rFonts w:hint="eastAsia" w:ascii="宋体" w:hAnsi="宋体" w:cs="宋体"/>
          <w:bCs/>
          <w:sz w:val="22"/>
          <w:szCs w:val="22"/>
          <w:lang w:val="en-US" w:eastAsia="zh-CN"/>
        </w:rPr>
        <w:t>8</w:t>
      </w:r>
      <w:r>
        <w:rPr>
          <w:rFonts w:hint="eastAsia" w:ascii="宋体" w:hAnsi="宋体" w:eastAsia="宋体" w:cs="宋体"/>
          <w:bCs/>
          <w:sz w:val="22"/>
          <w:szCs w:val="22"/>
        </w:rPr>
        <w:t>-</w:t>
      </w:r>
      <w:r>
        <w:rPr>
          <w:rFonts w:hint="eastAsia" w:ascii="宋体" w:hAnsi="宋体" w:cs="宋体"/>
          <w:bCs/>
          <w:sz w:val="22"/>
          <w:szCs w:val="22"/>
          <w:lang w:val="en-US" w:eastAsia="zh-CN"/>
        </w:rPr>
        <w:t>2</w:t>
      </w:r>
      <w:r>
        <w:rPr>
          <w:rFonts w:hint="eastAsia" w:ascii="宋体" w:hAnsi="宋体" w:eastAsia="宋体" w:cs="宋体"/>
          <w:bCs/>
          <w:sz w:val="22"/>
          <w:szCs w:val="22"/>
        </w:rPr>
        <w:t>：分项价格表</w:t>
      </w:r>
    </w:p>
    <w:p w14:paraId="3E1A875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outlineLvl w:val="0"/>
        <w:rPr>
          <w:rFonts w:hint="default" w:ascii="宋体" w:hAnsi="宋体" w:eastAsia="宋体" w:cs="宋体"/>
          <w:bCs/>
          <w:sz w:val="22"/>
          <w:szCs w:val="22"/>
          <w:lang w:val="en-US" w:eastAsia="zh-CN"/>
        </w:rPr>
      </w:pPr>
      <w:r>
        <w:rPr>
          <w:rFonts w:hint="eastAsia" w:ascii="宋体" w:hAnsi="宋体" w:cs="宋体"/>
          <w:bCs/>
          <w:sz w:val="22"/>
          <w:szCs w:val="22"/>
          <w:lang w:val="en-US" w:eastAsia="zh-CN"/>
        </w:rPr>
        <w:t>附件8-3：已标价工程量清单</w:t>
      </w:r>
    </w:p>
    <w:p w14:paraId="2A3546FD">
      <w:pPr>
        <w:pStyle w:val="12"/>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sz w:val="22"/>
          <w:szCs w:val="22"/>
        </w:rPr>
      </w:pPr>
      <w:r>
        <w:rPr>
          <w:rFonts w:hint="eastAsia" w:ascii="宋体" w:hAnsi="宋体" w:eastAsia="宋体" w:cs="宋体"/>
          <w:b/>
          <w:sz w:val="22"/>
          <w:szCs w:val="22"/>
        </w:rPr>
        <w:t>九、供应商认为需提供的其它资料</w:t>
      </w:r>
    </w:p>
    <w:p w14:paraId="4483029E">
      <w:pPr>
        <w:pStyle w:val="12"/>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sz w:val="22"/>
          <w:szCs w:val="22"/>
          <w:lang w:eastAsia="zh-CN"/>
        </w:rPr>
      </w:pPr>
      <w:r>
        <w:rPr>
          <w:rFonts w:hint="eastAsia" w:ascii="宋体" w:hAnsi="宋体" w:eastAsia="宋体" w:cs="宋体"/>
          <w:b/>
          <w:sz w:val="22"/>
          <w:szCs w:val="22"/>
        </w:rPr>
        <w:t>十、最后报价</w:t>
      </w:r>
      <w:r>
        <w:rPr>
          <w:rFonts w:hint="eastAsia" w:ascii="宋体" w:hAnsi="宋体" w:eastAsia="宋体" w:cs="宋体"/>
          <w:bCs/>
          <w:kern w:val="2"/>
          <w:sz w:val="22"/>
          <w:szCs w:val="22"/>
          <w:lang w:val="en-US" w:eastAsia="zh-CN" w:bidi="ar-SA"/>
        </w:rPr>
        <w:t>（评审现场根据要求单独提交）</w:t>
      </w:r>
    </w:p>
    <w:p w14:paraId="7DB6322B">
      <w:pPr>
        <w:rPr>
          <w:rFonts w:hint="eastAsia" w:hAnsi="宋体"/>
          <w:b/>
          <w:bCs/>
          <w:sz w:val="72"/>
          <w:szCs w:val="72"/>
        </w:rPr>
      </w:pPr>
      <w:r>
        <w:rPr>
          <w:rFonts w:hint="eastAsia" w:hAnsi="宋体"/>
          <w:b/>
          <w:bCs/>
          <w:sz w:val="72"/>
          <w:szCs w:val="72"/>
        </w:rPr>
        <w:br w:type="page"/>
      </w:r>
    </w:p>
    <w:p w14:paraId="03BEF680">
      <w:pPr>
        <w:pStyle w:val="12"/>
        <w:adjustRightInd w:val="0"/>
        <w:snapToGrid w:val="0"/>
        <w:spacing w:line="360" w:lineRule="auto"/>
        <w:jc w:val="center"/>
        <w:rPr>
          <w:rFonts w:hAnsi="宋体"/>
          <w:b/>
          <w:bCs/>
          <w:sz w:val="72"/>
          <w:szCs w:val="72"/>
        </w:rPr>
      </w:pPr>
      <w:r>
        <w:rPr>
          <w:rFonts w:hint="eastAsia" w:hAnsi="宋体"/>
          <w:b/>
          <w:bCs/>
          <w:sz w:val="72"/>
          <w:szCs w:val="72"/>
        </w:rPr>
        <w:t>政府采购</w:t>
      </w:r>
    </w:p>
    <w:p w14:paraId="57C5C626">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43159A1E">
      <w:pPr>
        <w:adjustRightInd w:val="0"/>
        <w:snapToGrid w:val="0"/>
        <w:spacing w:line="360" w:lineRule="auto"/>
        <w:rPr>
          <w:rFonts w:ascii="黑体" w:hAnsi="黑体" w:eastAsia="黑体"/>
          <w:b/>
          <w:color w:val="000000"/>
          <w:sz w:val="32"/>
          <w:szCs w:val="32"/>
        </w:rPr>
      </w:pPr>
    </w:p>
    <w:p w14:paraId="7B632C36">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75FCACDB">
      <w:pPr>
        <w:pStyle w:val="1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lang w:eastAsia="zh-CN"/>
        </w:rPr>
        <w:t>：</w:t>
      </w:r>
      <w:r>
        <w:rPr>
          <w:rFonts w:hint="eastAsia" w:hAnsi="宋体"/>
          <w:b/>
          <w:bCs/>
          <w:sz w:val="30"/>
          <w:szCs w:val="30"/>
          <w:u w:val="single"/>
        </w:rPr>
        <w:t xml:space="preserve">                       </w:t>
      </w:r>
    </w:p>
    <w:p w14:paraId="03BF4457">
      <w:pPr>
        <w:pStyle w:val="12"/>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w:t>
      </w:r>
      <w:r>
        <w:rPr>
          <w:rFonts w:hint="eastAsia" w:hAnsi="宋体"/>
          <w:b/>
          <w:bCs/>
          <w:sz w:val="30"/>
          <w:szCs w:val="30"/>
          <w:lang w:val="en-US" w:eastAsia="zh-CN"/>
        </w:rPr>
        <w:t>计划</w:t>
      </w:r>
      <w:r>
        <w:rPr>
          <w:rFonts w:hint="eastAsia" w:hAnsi="宋体"/>
          <w:b/>
          <w:bCs/>
          <w:sz w:val="30"/>
          <w:szCs w:val="30"/>
        </w:rPr>
        <w:t>编号</w:t>
      </w:r>
      <w:r>
        <w:rPr>
          <w:rFonts w:hint="eastAsia" w:hAnsi="宋体"/>
          <w:b/>
          <w:bCs/>
          <w:sz w:val="30"/>
          <w:szCs w:val="30"/>
          <w:lang w:eastAsia="zh-CN"/>
        </w:rPr>
        <w:t>：</w:t>
      </w:r>
      <w:r>
        <w:rPr>
          <w:rFonts w:hint="eastAsia" w:hAnsi="宋体"/>
          <w:b/>
          <w:bCs/>
          <w:sz w:val="30"/>
          <w:szCs w:val="30"/>
          <w:u w:val="single"/>
        </w:rPr>
        <w:t xml:space="preserve">                   </w:t>
      </w:r>
    </w:p>
    <w:p w14:paraId="7A3B2451">
      <w:pPr>
        <w:pStyle w:val="12"/>
        <w:adjustRightInd w:val="0"/>
        <w:snapToGrid w:val="0"/>
        <w:spacing w:line="360" w:lineRule="auto"/>
        <w:ind w:firstLine="1988" w:firstLineChars="660"/>
        <w:rPr>
          <w:rFonts w:hint="default" w:hAnsi="宋体" w:eastAsia="宋体"/>
          <w:b/>
          <w:bCs/>
          <w:sz w:val="30"/>
          <w:szCs w:val="30"/>
          <w:u w:val="none"/>
          <w:lang w:val="en-US" w:eastAsia="zh-CN"/>
        </w:rPr>
      </w:pPr>
      <w:r>
        <w:rPr>
          <w:rFonts w:hint="eastAsia" w:hAnsi="宋体"/>
          <w:b/>
          <w:bCs/>
          <w:sz w:val="30"/>
          <w:szCs w:val="30"/>
          <w:lang w:eastAsia="zh-CN"/>
        </w:rPr>
        <w:t>委托代理编号：</w:t>
      </w:r>
      <w:r>
        <w:rPr>
          <w:rFonts w:hint="eastAsia" w:hAnsi="宋体"/>
          <w:b/>
          <w:bCs/>
          <w:sz w:val="30"/>
          <w:szCs w:val="30"/>
          <w:u w:val="single"/>
        </w:rPr>
        <w:t xml:space="preserve">                       </w:t>
      </w:r>
      <w:r>
        <w:rPr>
          <w:rFonts w:hint="eastAsia" w:hAnsi="宋体"/>
          <w:b/>
          <w:bCs/>
          <w:sz w:val="30"/>
          <w:szCs w:val="30"/>
          <w:u w:val="none"/>
          <w:lang w:val="en-US" w:eastAsia="zh-CN"/>
        </w:rPr>
        <w:t xml:space="preserve"> </w:t>
      </w:r>
    </w:p>
    <w:p w14:paraId="48A98494">
      <w:pPr>
        <w:widowControl w:val="0"/>
        <w:adjustRightInd w:val="0"/>
        <w:snapToGrid w:val="0"/>
        <w:spacing w:line="360" w:lineRule="auto"/>
        <w:ind w:firstLine="1988" w:firstLineChars="660"/>
        <w:jc w:val="both"/>
        <w:rPr>
          <w:rFonts w:ascii="宋体" w:hAnsi="宋体" w:eastAsia="宋体" w:cs="Courier New"/>
          <w:b/>
          <w:bCs/>
          <w:kern w:val="2"/>
          <w:sz w:val="30"/>
          <w:szCs w:val="30"/>
          <w:lang w:val="en-US" w:eastAsia="zh-CN" w:bidi="ar-SA"/>
        </w:rPr>
      </w:pPr>
      <w:r>
        <w:rPr>
          <w:rFonts w:hint="eastAsia" w:ascii="宋体" w:hAnsi="宋体" w:eastAsia="宋体" w:cs="Courier New"/>
          <w:b/>
          <w:bCs/>
          <w:kern w:val="2"/>
          <w:sz w:val="30"/>
          <w:szCs w:val="30"/>
          <w:lang w:val="en-US" w:eastAsia="zh-CN" w:bidi="ar-SA"/>
        </w:rPr>
        <w:t>采   购   人：</w:t>
      </w:r>
      <w:r>
        <w:rPr>
          <w:rFonts w:hint="eastAsia" w:ascii="宋体" w:hAnsi="宋体" w:eastAsia="宋体" w:cs="Courier New"/>
          <w:b/>
          <w:bCs/>
          <w:kern w:val="2"/>
          <w:sz w:val="30"/>
          <w:szCs w:val="30"/>
          <w:u w:val="single"/>
          <w:lang w:val="en-US" w:eastAsia="zh-CN" w:bidi="ar-SA"/>
        </w:rPr>
        <w:t xml:space="preserve">                       </w:t>
      </w:r>
    </w:p>
    <w:p w14:paraId="34473375">
      <w:pPr>
        <w:pStyle w:val="1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r>
        <w:rPr>
          <w:rFonts w:hint="eastAsia" w:hAnsi="宋体"/>
          <w:b/>
          <w:bCs/>
          <w:sz w:val="30"/>
          <w:szCs w:val="30"/>
          <w:u w:val="single"/>
          <w:lang w:val="en-US" w:eastAsia="zh-CN"/>
        </w:rPr>
        <w:t xml:space="preserve"> </w:t>
      </w:r>
      <w:r>
        <w:rPr>
          <w:rFonts w:hint="eastAsia" w:hAnsi="宋体"/>
          <w:b/>
          <w:bCs/>
          <w:sz w:val="30"/>
          <w:szCs w:val="30"/>
          <w:u w:val="single"/>
        </w:rPr>
        <w:t xml:space="preserve">  </w:t>
      </w:r>
    </w:p>
    <w:p w14:paraId="5A0043A6">
      <w:pPr>
        <w:adjustRightInd w:val="0"/>
        <w:snapToGrid w:val="0"/>
        <w:spacing w:line="360" w:lineRule="auto"/>
        <w:rPr>
          <w:rFonts w:ascii="黑体" w:hAnsi="黑体" w:eastAsia="黑体"/>
          <w:color w:val="000000"/>
          <w:sz w:val="30"/>
          <w:szCs w:val="30"/>
        </w:rPr>
      </w:pPr>
    </w:p>
    <w:p w14:paraId="590205C2">
      <w:pPr>
        <w:adjustRightInd w:val="0"/>
        <w:snapToGrid w:val="0"/>
        <w:rPr>
          <w:rFonts w:ascii="黑体" w:hAnsi="宋体" w:eastAsia="黑体"/>
          <w:color w:val="000000"/>
          <w:sz w:val="30"/>
          <w:szCs w:val="30"/>
        </w:rPr>
      </w:pPr>
    </w:p>
    <w:p w14:paraId="06AB6CF5">
      <w:pPr>
        <w:adjustRightInd w:val="0"/>
        <w:snapToGrid w:val="0"/>
        <w:spacing w:line="360" w:lineRule="auto"/>
        <w:rPr>
          <w:rFonts w:ascii="黑体" w:hAnsi="宋体" w:eastAsia="黑体"/>
          <w:color w:val="000000"/>
          <w:sz w:val="30"/>
          <w:szCs w:val="30"/>
        </w:rPr>
      </w:pPr>
    </w:p>
    <w:p w14:paraId="7F83BAF1">
      <w:pPr>
        <w:adjustRightInd w:val="0"/>
        <w:snapToGrid w:val="0"/>
        <w:spacing w:line="360" w:lineRule="auto"/>
        <w:rPr>
          <w:rFonts w:ascii="黑体" w:hAnsi="宋体" w:eastAsia="黑体"/>
          <w:color w:val="000000"/>
          <w:sz w:val="30"/>
          <w:szCs w:val="30"/>
        </w:rPr>
      </w:pPr>
    </w:p>
    <w:p w14:paraId="6E462EC7">
      <w:pPr>
        <w:adjustRightInd w:val="0"/>
        <w:snapToGrid w:val="0"/>
        <w:spacing w:line="360" w:lineRule="auto"/>
        <w:rPr>
          <w:rFonts w:ascii="黑体" w:hAnsi="宋体" w:eastAsia="黑体"/>
          <w:color w:val="000000"/>
          <w:sz w:val="30"/>
          <w:szCs w:val="30"/>
        </w:rPr>
      </w:pPr>
    </w:p>
    <w:p w14:paraId="2910C424">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7602FDA5">
      <w:pPr>
        <w:jc w:val="center"/>
        <w:rPr>
          <w:rFonts w:ascii="黑体" w:hAnsi="黑体" w:eastAsia="黑体"/>
          <w:sz w:val="32"/>
          <w:szCs w:val="32"/>
        </w:rPr>
      </w:pPr>
      <w:r>
        <w:rPr>
          <w:rFonts w:hint="eastAsia" w:ascii="黑体" w:hAnsi="黑体" w:eastAsia="黑体"/>
          <w:sz w:val="32"/>
          <w:szCs w:val="32"/>
        </w:rPr>
        <w:t xml:space="preserve">年  </w:t>
      </w:r>
      <w:r>
        <w:rPr>
          <w:rFonts w:hint="eastAsia" w:ascii="黑体" w:hAnsi="黑体" w:eastAsia="黑体"/>
          <w:sz w:val="32"/>
          <w:szCs w:val="32"/>
          <w:lang w:val="en-US" w:eastAsia="zh-CN"/>
        </w:rPr>
        <w:t xml:space="preserve"> </w:t>
      </w:r>
      <w:r>
        <w:rPr>
          <w:rFonts w:hint="eastAsia" w:ascii="黑体" w:hAnsi="黑体" w:eastAsia="黑体"/>
          <w:sz w:val="32"/>
          <w:szCs w:val="32"/>
        </w:rPr>
        <w:t xml:space="preserve">月  </w:t>
      </w:r>
      <w:r>
        <w:rPr>
          <w:rFonts w:hint="eastAsia" w:ascii="黑体" w:hAnsi="黑体" w:eastAsia="黑体"/>
          <w:sz w:val="32"/>
          <w:szCs w:val="32"/>
          <w:lang w:val="en-US" w:eastAsia="zh-CN"/>
        </w:rPr>
        <w:t xml:space="preserve"> </w:t>
      </w:r>
      <w:r>
        <w:rPr>
          <w:rFonts w:hint="eastAsia" w:ascii="黑体" w:hAnsi="黑体" w:eastAsia="黑体"/>
          <w:sz w:val="32"/>
          <w:szCs w:val="32"/>
        </w:rPr>
        <w:t>日</w:t>
      </w:r>
    </w:p>
    <w:p w14:paraId="1CDEB41A"/>
    <w:p w14:paraId="4C20C4B6">
      <w:pPr>
        <w:pStyle w:val="23"/>
      </w:pPr>
    </w:p>
    <w:p w14:paraId="3B68C00B">
      <w:pPr>
        <w:spacing w:line="360" w:lineRule="exact"/>
        <w:jc w:val="center"/>
        <w:rPr>
          <w:rFonts w:hint="eastAsia" w:ascii="黑体" w:eastAsia="黑体"/>
          <w:b/>
          <w:sz w:val="32"/>
          <w:szCs w:val="32"/>
        </w:rPr>
      </w:pPr>
    </w:p>
    <w:p w14:paraId="0B4413AC">
      <w:pPr>
        <w:rPr>
          <w:rFonts w:hint="eastAsia" w:ascii="黑体" w:eastAsia="黑体"/>
          <w:b/>
          <w:sz w:val="32"/>
          <w:szCs w:val="32"/>
        </w:rPr>
      </w:pPr>
      <w:r>
        <w:rPr>
          <w:rFonts w:hint="eastAsia" w:ascii="黑体" w:eastAsia="黑体"/>
          <w:b/>
          <w:sz w:val="32"/>
          <w:szCs w:val="32"/>
        </w:rPr>
        <w:br w:type="page"/>
      </w:r>
    </w:p>
    <w:p w14:paraId="32B3E2FB">
      <w:pPr>
        <w:spacing w:line="360" w:lineRule="exact"/>
        <w:jc w:val="center"/>
        <w:rPr>
          <w:rFonts w:ascii="黑体" w:eastAsia="黑体"/>
          <w:b/>
          <w:sz w:val="32"/>
          <w:szCs w:val="32"/>
        </w:rPr>
      </w:pPr>
      <w:r>
        <w:rPr>
          <w:rFonts w:hint="eastAsia" w:ascii="黑体" w:eastAsia="黑体"/>
          <w:b/>
          <w:sz w:val="32"/>
          <w:szCs w:val="32"/>
        </w:rPr>
        <w:t>一、</w:t>
      </w:r>
      <w:r>
        <w:rPr>
          <w:rFonts w:hint="eastAsia" w:ascii="黑体" w:hAnsi="宋体" w:eastAsia="黑体"/>
          <w:b/>
          <w:sz w:val="32"/>
          <w:szCs w:val="32"/>
        </w:rPr>
        <w:t>磋商响应声明</w:t>
      </w:r>
    </w:p>
    <w:p w14:paraId="0C5F8357">
      <w:pPr>
        <w:adjustRightInd w:val="0"/>
        <w:snapToGrid w:val="0"/>
        <w:spacing w:line="360" w:lineRule="auto"/>
        <w:rPr>
          <w:rFonts w:ascii="仿宋_GB2312" w:hAnsi="宋体" w:eastAsia="仿宋_GB2312"/>
          <w:sz w:val="22"/>
          <w:szCs w:val="22"/>
        </w:rPr>
      </w:pPr>
    </w:p>
    <w:p w14:paraId="02F3F00E">
      <w:pPr>
        <w:adjustRightInd w:val="0"/>
        <w:snapToGrid w:val="0"/>
        <w:spacing w:line="360" w:lineRule="auto"/>
        <w:rPr>
          <w:rFonts w:ascii="宋体" w:hAnsi="宋体"/>
          <w:sz w:val="22"/>
          <w:szCs w:val="22"/>
        </w:rPr>
      </w:pPr>
      <w:r>
        <w:rPr>
          <w:rFonts w:hint="eastAsia" w:ascii="宋体" w:hAnsi="宋体"/>
          <w:sz w:val="22"/>
          <w:szCs w:val="22"/>
        </w:rPr>
        <w:t>致</w:t>
      </w:r>
      <w:r>
        <w:rPr>
          <w:rFonts w:hint="eastAsia" w:ascii="宋体" w:hAnsi="宋体"/>
          <w:sz w:val="22"/>
          <w:szCs w:val="22"/>
          <w:u w:val="single"/>
        </w:rPr>
        <w:t xml:space="preserve">            </w:t>
      </w:r>
      <w:r>
        <w:rPr>
          <w:rFonts w:hint="eastAsia" w:ascii="宋体" w:hAnsi="宋体"/>
          <w:sz w:val="22"/>
          <w:szCs w:val="22"/>
          <w:lang w:eastAsia="zh-CN"/>
        </w:rPr>
        <w:t>（</w:t>
      </w:r>
      <w:r>
        <w:rPr>
          <w:rFonts w:hint="eastAsia" w:ascii="宋体" w:hAnsi="宋体"/>
          <w:sz w:val="22"/>
          <w:szCs w:val="22"/>
        </w:rPr>
        <w:t>采购人或采购代理机构</w:t>
      </w:r>
      <w:r>
        <w:rPr>
          <w:rFonts w:hint="eastAsia" w:ascii="宋体" w:hAnsi="宋体"/>
          <w:sz w:val="22"/>
          <w:szCs w:val="22"/>
          <w:lang w:eastAsia="zh-CN"/>
        </w:rPr>
        <w:t>）</w:t>
      </w:r>
      <w:r>
        <w:rPr>
          <w:rFonts w:hint="eastAsia" w:ascii="宋体" w:hAnsi="宋体"/>
          <w:sz w:val="22"/>
          <w:szCs w:val="22"/>
        </w:rPr>
        <w:t>：</w:t>
      </w:r>
    </w:p>
    <w:p w14:paraId="67EA6A95">
      <w:pPr>
        <w:adjustRightInd w:val="0"/>
        <w:snapToGrid w:val="0"/>
        <w:spacing w:line="360" w:lineRule="auto"/>
        <w:ind w:firstLine="440" w:firstLineChars="200"/>
        <w:rPr>
          <w:rFonts w:ascii="宋体" w:hAnsi="宋体"/>
          <w:sz w:val="22"/>
          <w:szCs w:val="22"/>
        </w:rPr>
      </w:pPr>
      <w:r>
        <w:rPr>
          <w:rFonts w:hint="eastAsia" w:ascii="宋体" w:hAnsi="宋体"/>
          <w:sz w:val="22"/>
          <w:szCs w:val="22"/>
        </w:rPr>
        <w:t>我方已仔细研究了</w:t>
      </w:r>
      <w:r>
        <w:rPr>
          <w:rFonts w:hint="eastAsia" w:ascii="宋体" w:hAnsi="宋体"/>
          <w:sz w:val="22"/>
          <w:szCs w:val="22"/>
          <w:u w:val="single"/>
        </w:rPr>
        <w:t xml:space="preserve">              </w:t>
      </w:r>
      <w:r>
        <w:rPr>
          <w:rFonts w:hint="eastAsia" w:ascii="宋体" w:hAnsi="宋体"/>
          <w:sz w:val="22"/>
          <w:szCs w:val="22"/>
          <w:u w:val="none"/>
          <w:lang w:eastAsia="zh-CN"/>
        </w:rPr>
        <w:t>（</w:t>
      </w:r>
      <w:r>
        <w:rPr>
          <w:rFonts w:hint="eastAsia" w:ascii="宋体" w:hAnsi="宋体"/>
          <w:sz w:val="22"/>
          <w:szCs w:val="22"/>
        </w:rPr>
        <w:t>项目名称</w:t>
      </w:r>
      <w:r>
        <w:rPr>
          <w:rFonts w:hint="eastAsia" w:ascii="宋体" w:hAnsi="宋体"/>
          <w:sz w:val="22"/>
          <w:szCs w:val="22"/>
          <w:lang w:eastAsia="zh-CN"/>
        </w:rPr>
        <w:t>）</w:t>
      </w:r>
      <w:r>
        <w:rPr>
          <w:rFonts w:hint="eastAsia" w:ascii="宋体" w:hAnsi="宋体"/>
          <w:sz w:val="22"/>
          <w:szCs w:val="22"/>
        </w:rPr>
        <w:t>的竞争性磋商文件（政府采购</w:t>
      </w:r>
      <w:r>
        <w:rPr>
          <w:rFonts w:hint="eastAsia" w:ascii="宋体" w:hAnsi="宋体"/>
          <w:sz w:val="22"/>
          <w:szCs w:val="22"/>
          <w:lang w:val="en-US" w:eastAsia="zh-CN"/>
        </w:rPr>
        <w:t>计划</w:t>
      </w:r>
      <w:r>
        <w:rPr>
          <w:rFonts w:hint="eastAsia" w:ascii="宋体" w:hAnsi="宋体"/>
          <w:sz w:val="22"/>
          <w:szCs w:val="22"/>
        </w:rPr>
        <w:t>编号：</w:t>
      </w:r>
      <w:r>
        <w:rPr>
          <w:rFonts w:hint="eastAsia" w:ascii="宋体" w:hAnsi="宋体"/>
          <w:sz w:val="22"/>
          <w:szCs w:val="22"/>
          <w:u w:val="single"/>
        </w:rPr>
        <w:t xml:space="preserve">            </w:t>
      </w:r>
      <w:r>
        <w:rPr>
          <w:rFonts w:hint="eastAsia" w:ascii="宋体" w:hAnsi="宋体"/>
          <w:sz w:val="22"/>
          <w:szCs w:val="22"/>
        </w:rPr>
        <w:t>；</w:t>
      </w:r>
      <w:r>
        <w:rPr>
          <w:rFonts w:hint="eastAsia" w:ascii="宋体" w:hAnsi="宋体"/>
          <w:sz w:val="22"/>
          <w:szCs w:val="22"/>
          <w:lang w:eastAsia="zh-CN"/>
        </w:rPr>
        <w:t>委托代理编号</w:t>
      </w:r>
      <w:r>
        <w:rPr>
          <w:rFonts w:hint="eastAsia" w:ascii="宋体" w:hAnsi="宋体"/>
          <w:sz w:val="22"/>
          <w:szCs w:val="22"/>
        </w:rPr>
        <w:t>：</w:t>
      </w:r>
      <w:r>
        <w:rPr>
          <w:rFonts w:hint="eastAsia" w:ascii="宋体" w:hAnsi="宋体"/>
          <w:sz w:val="22"/>
          <w:szCs w:val="22"/>
          <w:u w:val="single"/>
        </w:rPr>
        <w:t xml:space="preserve">           </w:t>
      </w:r>
      <w:r>
        <w:rPr>
          <w:rFonts w:hint="eastAsia" w:ascii="宋体" w:hAnsi="宋体"/>
          <w:sz w:val="22"/>
          <w:szCs w:val="22"/>
        </w:rPr>
        <w:t>）的全部内容，</w:t>
      </w:r>
      <w:r>
        <w:rPr>
          <w:rFonts w:hint="eastAsia" w:hAnsi="宋体"/>
          <w:sz w:val="22"/>
          <w:szCs w:val="28"/>
        </w:rPr>
        <w:t>知悉参加竞争性磋商的风险，我方承诺接受磋商文件的全部条款且无任何异议。</w:t>
      </w:r>
    </w:p>
    <w:p w14:paraId="529BCACF">
      <w:pPr>
        <w:pStyle w:val="12"/>
        <w:adjustRightInd w:val="0"/>
        <w:snapToGrid w:val="0"/>
        <w:spacing w:line="360" w:lineRule="auto"/>
        <w:ind w:firstLine="440" w:firstLineChars="200"/>
        <w:rPr>
          <w:rFonts w:hAnsi="宋体"/>
          <w:sz w:val="22"/>
          <w:szCs w:val="22"/>
        </w:rPr>
      </w:pPr>
      <w:r>
        <w:rPr>
          <w:rFonts w:hint="eastAsia" w:hAnsi="宋体"/>
          <w:sz w:val="22"/>
          <w:szCs w:val="22"/>
        </w:rPr>
        <w:t>一、我方同意在磋商文件中规定的提交首次响应文件截止时间起</w:t>
      </w:r>
      <w:r>
        <w:rPr>
          <w:rFonts w:hint="eastAsia" w:hAnsi="宋体"/>
          <w:sz w:val="22"/>
          <w:szCs w:val="22"/>
          <w:u w:val="single"/>
        </w:rPr>
        <w:t xml:space="preserve"> </w:t>
      </w:r>
      <w:r>
        <w:rPr>
          <w:rFonts w:hint="eastAsia" w:hAnsi="宋体"/>
          <w:sz w:val="22"/>
          <w:szCs w:val="22"/>
          <w:u w:val="single"/>
          <w:lang w:val="en-US" w:eastAsia="zh-CN"/>
        </w:rPr>
        <w:t xml:space="preserve">  </w:t>
      </w:r>
      <w:r>
        <w:rPr>
          <w:rFonts w:hint="eastAsia" w:hAnsi="宋体"/>
          <w:sz w:val="22"/>
          <w:szCs w:val="22"/>
          <w:u w:val="single"/>
        </w:rPr>
        <w:t xml:space="preserve"> </w:t>
      </w:r>
      <w:r>
        <w:rPr>
          <w:rFonts w:hint="eastAsia" w:hAnsi="宋体"/>
          <w:sz w:val="22"/>
          <w:szCs w:val="22"/>
        </w:rPr>
        <w:t>日内</w:t>
      </w:r>
      <w:r>
        <w:rPr>
          <w:rFonts w:hint="eastAsia" w:hAnsi="宋体"/>
          <w:sz w:val="22"/>
          <w:szCs w:val="22"/>
          <w:lang w:eastAsia="zh-CN"/>
        </w:rPr>
        <w:t>（</w:t>
      </w:r>
      <w:r>
        <w:rPr>
          <w:rFonts w:hint="eastAsia" w:hAnsi="宋体"/>
          <w:sz w:val="22"/>
          <w:szCs w:val="22"/>
        </w:rPr>
        <w:t>响应文件有效期</w:t>
      </w:r>
      <w:r>
        <w:rPr>
          <w:rFonts w:hint="eastAsia" w:hAnsi="宋体"/>
          <w:sz w:val="22"/>
          <w:szCs w:val="22"/>
          <w:lang w:eastAsia="zh-CN"/>
        </w:rPr>
        <w:t>）</w:t>
      </w:r>
      <w:r>
        <w:rPr>
          <w:rFonts w:hint="eastAsia" w:hAnsi="宋体"/>
          <w:sz w:val="22"/>
          <w:szCs w:val="22"/>
        </w:rPr>
        <w:t>遵守本响应文件中的承诺且在此期限期满之前均具有法律约束力。</w:t>
      </w:r>
    </w:p>
    <w:p w14:paraId="3DEB466E">
      <w:pPr>
        <w:pStyle w:val="12"/>
        <w:adjustRightInd w:val="0"/>
        <w:snapToGrid w:val="0"/>
        <w:spacing w:line="360" w:lineRule="auto"/>
        <w:ind w:firstLine="440" w:firstLineChars="200"/>
        <w:rPr>
          <w:rFonts w:hAnsi="宋体"/>
          <w:sz w:val="22"/>
          <w:szCs w:val="22"/>
        </w:rPr>
      </w:pPr>
      <w:r>
        <w:rPr>
          <w:rFonts w:hint="eastAsia" w:hAnsi="宋体"/>
          <w:sz w:val="22"/>
          <w:szCs w:val="22"/>
        </w:rPr>
        <w:t>二、我方提交响应文件正本一份和副本</w:t>
      </w:r>
      <w:r>
        <w:rPr>
          <w:rFonts w:hint="eastAsia" w:hAnsi="宋体"/>
          <w:sz w:val="22"/>
          <w:szCs w:val="22"/>
          <w:u w:val="single"/>
        </w:rPr>
        <w:t xml:space="preserve">  </w:t>
      </w:r>
      <w:r>
        <w:rPr>
          <w:rFonts w:hint="eastAsia" w:hAnsi="宋体"/>
          <w:sz w:val="22"/>
          <w:szCs w:val="22"/>
          <w:u w:val="single"/>
          <w:lang w:val="en-US" w:eastAsia="zh-CN"/>
        </w:rPr>
        <w:t xml:space="preserve"> </w:t>
      </w:r>
      <w:r>
        <w:rPr>
          <w:rFonts w:hint="eastAsia" w:hAnsi="宋体"/>
          <w:sz w:val="22"/>
          <w:szCs w:val="22"/>
          <w:u w:val="single"/>
        </w:rPr>
        <w:t xml:space="preserve">  </w:t>
      </w:r>
      <w:r>
        <w:rPr>
          <w:rFonts w:hint="eastAsia" w:hAnsi="宋体"/>
          <w:sz w:val="22"/>
          <w:szCs w:val="22"/>
        </w:rPr>
        <w:t>份，</w:t>
      </w:r>
      <w:r>
        <w:rPr>
          <w:rFonts w:hint="eastAsia" w:hAnsi="宋体"/>
          <w:sz w:val="22"/>
          <w:szCs w:val="22"/>
          <w:lang w:eastAsia="zh-CN"/>
        </w:rPr>
        <w:t>电子档</w:t>
      </w:r>
      <w:r>
        <w:rPr>
          <w:rFonts w:hint="eastAsia" w:hAnsi="宋体"/>
          <w:sz w:val="22"/>
          <w:szCs w:val="22"/>
          <w:u w:val="single"/>
          <w:lang w:val="en-US" w:eastAsia="zh-CN"/>
        </w:rPr>
        <w:t xml:space="preserve">     </w:t>
      </w:r>
      <w:r>
        <w:rPr>
          <w:rFonts w:hint="eastAsia" w:hAnsi="宋体"/>
          <w:sz w:val="22"/>
          <w:szCs w:val="22"/>
          <w:u w:val="none"/>
          <w:lang w:eastAsia="zh-CN"/>
        </w:rPr>
        <w:t>份</w:t>
      </w:r>
      <w:r>
        <w:rPr>
          <w:rFonts w:hint="eastAsia" w:hAnsi="宋体"/>
          <w:sz w:val="22"/>
          <w:szCs w:val="22"/>
        </w:rPr>
        <w:t>并保证响应文件提供的数据和资料全部内容真实、合法、准确和完整，我们对此负责，并愿承担由此引起的法律责任。</w:t>
      </w:r>
    </w:p>
    <w:p w14:paraId="7521807E">
      <w:pPr>
        <w:pStyle w:val="12"/>
        <w:adjustRightInd w:val="0"/>
        <w:snapToGrid w:val="0"/>
        <w:spacing w:line="360" w:lineRule="auto"/>
        <w:ind w:firstLine="440" w:firstLineChars="200"/>
        <w:rPr>
          <w:rFonts w:hAnsi="宋体"/>
          <w:sz w:val="22"/>
          <w:szCs w:val="22"/>
        </w:rPr>
      </w:pPr>
      <w:r>
        <w:rPr>
          <w:rFonts w:hint="eastAsia" w:hAnsi="宋体"/>
          <w:sz w:val="22"/>
          <w:szCs w:val="22"/>
        </w:rPr>
        <w:t>三、我方愿意向贵方提供任何与本项采购有关的数据、情况和技术资料。若贵方需要，我方愿意提供我方作出的一切承诺的证明资料。</w:t>
      </w:r>
    </w:p>
    <w:p w14:paraId="4279A013">
      <w:pPr>
        <w:pStyle w:val="12"/>
        <w:adjustRightInd w:val="0"/>
        <w:snapToGrid w:val="0"/>
        <w:spacing w:line="360" w:lineRule="auto"/>
        <w:ind w:firstLine="440" w:firstLineChars="200"/>
        <w:rPr>
          <w:rFonts w:hAnsi="宋体"/>
          <w:sz w:val="22"/>
          <w:szCs w:val="22"/>
        </w:rPr>
      </w:pPr>
      <w:r>
        <w:rPr>
          <w:rFonts w:hint="eastAsia" w:hAnsi="宋体"/>
          <w:sz w:val="22"/>
          <w:szCs w:val="22"/>
        </w:rPr>
        <w:t>四、我方愿意按磋商文件规定和磋商小组要求重新提交响应文件和最后报价。</w:t>
      </w:r>
    </w:p>
    <w:p w14:paraId="0010732C">
      <w:pPr>
        <w:pStyle w:val="12"/>
        <w:adjustRightInd w:val="0"/>
        <w:snapToGrid w:val="0"/>
        <w:spacing w:line="360" w:lineRule="auto"/>
        <w:ind w:firstLine="440" w:firstLineChars="200"/>
        <w:rPr>
          <w:rFonts w:hAnsi="宋体"/>
          <w:sz w:val="22"/>
          <w:szCs w:val="22"/>
        </w:rPr>
      </w:pPr>
      <w:r>
        <w:rPr>
          <w:rFonts w:hint="eastAsia" w:hAnsi="宋体"/>
          <w:sz w:val="22"/>
          <w:szCs w:val="22"/>
        </w:rPr>
        <w:t>五、我方承诺遵守《中华人民共和国政府采购法》的有关规定，保证在获得成交资格后，按照磋商文件确定的事项签订政府采购合同，履行双方所签订的合同，并承担合同规定的责任和义务。</w:t>
      </w:r>
    </w:p>
    <w:p w14:paraId="7A07D336">
      <w:pPr>
        <w:pStyle w:val="12"/>
        <w:adjustRightInd w:val="0"/>
        <w:snapToGrid w:val="0"/>
        <w:spacing w:line="360" w:lineRule="auto"/>
        <w:ind w:firstLine="440" w:firstLineChars="200"/>
        <w:rPr>
          <w:rFonts w:hAnsi="宋体"/>
          <w:color w:val="000000"/>
          <w:sz w:val="22"/>
          <w:szCs w:val="22"/>
        </w:rPr>
      </w:pPr>
      <w:r>
        <w:rPr>
          <w:rFonts w:hint="eastAsia" w:hAnsi="宋体"/>
          <w:sz w:val="22"/>
          <w:szCs w:val="22"/>
        </w:rPr>
        <w:t>六、</w:t>
      </w:r>
      <w:r>
        <w:rPr>
          <w:rFonts w:hint="eastAsia" w:hAnsi="宋体"/>
          <w:color w:val="000000"/>
          <w:sz w:val="22"/>
          <w:szCs w:val="22"/>
        </w:rPr>
        <w:t xml:space="preserve">我方在此声明： </w:t>
      </w:r>
    </w:p>
    <w:p w14:paraId="05E26B25">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rPr>
        <w:t>（一）我方与采购人或采购代理机构不存在隶属关系或者其他利害关系。</w:t>
      </w:r>
    </w:p>
    <w:p w14:paraId="46BDDB51">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rPr>
        <w:t>（二）我方与参加本项目的其他供应商不存在直接控股、管理关系，或者与其他供应商法定代表人（或者负责人）为同一人。</w:t>
      </w:r>
    </w:p>
    <w:p w14:paraId="00721ED9">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rPr>
        <w:t>（三）我方未为本项目前期准备提供设计或咨询服务。</w:t>
      </w:r>
    </w:p>
    <w:p w14:paraId="6F2B0141">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rPr>
        <w:t>（四）我方承诺（承诺期：成立三年以上的，为提交首次响应文件截止时间前三年内；成立不足三年的，为实际时间）：</w:t>
      </w:r>
    </w:p>
    <w:p w14:paraId="64717462">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rPr>
        <w:t>1、我方依法缴纳了各项税费及各项社会保障资金，没有偷税、漏税及欠缴行为。</w:t>
      </w:r>
    </w:p>
    <w:p w14:paraId="0AE2BE3F">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rPr>
        <w:t>2、我方在经营活动中没有存在下列重大违法记录：</w:t>
      </w:r>
    </w:p>
    <w:p w14:paraId="5BF71F7B">
      <w:pPr>
        <w:pStyle w:val="12"/>
        <w:adjustRightInd w:val="0"/>
        <w:snapToGrid w:val="0"/>
        <w:spacing w:line="360" w:lineRule="auto"/>
        <w:ind w:firstLine="440" w:firstLineChars="200"/>
        <w:rPr>
          <w:rFonts w:hAnsi="宋体"/>
          <w:color w:val="000000"/>
          <w:sz w:val="22"/>
          <w:szCs w:val="22"/>
        </w:rPr>
      </w:pPr>
      <w:r>
        <w:rPr>
          <w:rFonts w:hint="eastAsia" w:hAnsi="宋体"/>
          <w:color w:val="000000"/>
          <w:sz w:val="22"/>
          <w:szCs w:val="22"/>
          <w:lang w:eastAsia="zh-CN"/>
        </w:rPr>
        <w:t>（</w:t>
      </w:r>
      <w:r>
        <w:rPr>
          <w:rFonts w:hint="eastAsia" w:hAnsi="宋体"/>
          <w:color w:val="000000"/>
          <w:sz w:val="22"/>
          <w:szCs w:val="22"/>
        </w:rPr>
        <w:t>1</w:t>
      </w:r>
      <w:r>
        <w:rPr>
          <w:rFonts w:hint="eastAsia" w:hAnsi="宋体"/>
          <w:color w:val="000000"/>
          <w:sz w:val="22"/>
          <w:szCs w:val="22"/>
          <w:lang w:eastAsia="zh-CN"/>
        </w:rPr>
        <w:t>）</w:t>
      </w:r>
      <w:r>
        <w:rPr>
          <w:rFonts w:hint="eastAsia" w:hAnsi="宋体"/>
          <w:color w:val="000000"/>
          <w:sz w:val="22"/>
          <w:szCs w:val="22"/>
        </w:rPr>
        <w:t>受到刑事处罚；</w:t>
      </w:r>
    </w:p>
    <w:p w14:paraId="1A59A5DB">
      <w:pPr>
        <w:pStyle w:val="12"/>
        <w:adjustRightInd w:val="0"/>
        <w:snapToGrid w:val="0"/>
        <w:spacing w:line="360" w:lineRule="auto"/>
        <w:ind w:firstLine="440" w:firstLineChars="200"/>
        <w:rPr>
          <w:rFonts w:hint="eastAsia" w:hAnsi="宋体"/>
          <w:color w:val="000000"/>
          <w:sz w:val="22"/>
          <w:szCs w:val="22"/>
        </w:rPr>
      </w:pPr>
      <w:r>
        <w:rPr>
          <w:rFonts w:hint="eastAsia" w:hAnsi="宋体"/>
          <w:color w:val="000000"/>
          <w:sz w:val="22"/>
          <w:szCs w:val="22"/>
          <w:lang w:eastAsia="zh-CN"/>
        </w:rPr>
        <w:t>（</w:t>
      </w:r>
      <w:r>
        <w:rPr>
          <w:rFonts w:hint="eastAsia" w:hAnsi="宋体"/>
          <w:color w:val="000000"/>
          <w:sz w:val="22"/>
          <w:szCs w:val="22"/>
        </w:rPr>
        <w:t>2</w:t>
      </w:r>
      <w:r>
        <w:rPr>
          <w:rFonts w:hint="eastAsia" w:hAnsi="宋体"/>
          <w:color w:val="000000"/>
          <w:sz w:val="22"/>
          <w:szCs w:val="22"/>
          <w:lang w:eastAsia="zh-CN"/>
        </w:rPr>
        <w:t>）</w:t>
      </w:r>
      <w:r>
        <w:rPr>
          <w:rFonts w:hint="eastAsia" w:hAnsi="宋体"/>
          <w:color w:val="000000"/>
          <w:sz w:val="22"/>
          <w:szCs w:val="22"/>
        </w:rPr>
        <w:t>受到</w:t>
      </w:r>
      <w:r>
        <w:rPr>
          <w:rFonts w:hint="eastAsia" w:hAnsi="宋体"/>
          <w:color w:val="000000"/>
          <w:sz w:val="22"/>
          <w:szCs w:val="22"/>
          <w:lang w:val="en-US" w:eastAsia="zh-CN"/>
        </w:rPr>
        <w:t>200</w:t>
      </w:r>
      <w:r>
        <w:rPr>
          <w:rFonts w:hint="eastAsia" w:hAnsi="宋体"/>
          <w:color w:val="000000"/>
          <w:sz w:val="22"/>
          <w:szCs w:val="22"/>
        </w:rPr>
        <w:t>万元以上的罚款、责令停产停业、在一至三年内禁止参加政府采购活动、暂扣或者吊销许可证、暂扣或者吊销执照的行政处罚。</w:t>
      </w:r>
    </w:p>
    <w:p w14:paraId="710F1EB6">
      <w:pPr>
        <w:pStyle w:val="12"/>
        <w:adjustRightInd w:val="0"/>
        <w:snapToGrid w:val="0"/>
        <w:spacing w:line="360" w:lineRule="auto"/>
        <w:ind w:firstLine="440" w:firstLineChars="200"/>
        <w:rPr>
          <w:rFonts w:hint="eastAsia" w:hAnsi="宋体"/>
          <w:color w:val="000000"/>
          <w:sz w:val="22"/>
          <w:szCs w:val="22"/>
        </w:rPr>
      </w:pPr>
    </w:p>
    <w:p w14:paraId="7D085C86">
      <w:pPr>
        <w:adjustRightInd w:val="0"/>
        <w:snapToGrid w:val="0"/>
        <w:spacing w:line="360" w:lineRule="auto"/>
        <w:ind w:right="24"/>
        <w:rPr>
          <w:rFonts w:ascii="宋体" w:hAnsi="宋体"/>
          <w:sz w:val="22"/>
          <w:szCs w:val="22"/>
        </w:rPr>
      </w:pPr>
      <w:r>
        <w:rPr>
          <w:rFonts w:hint="eastAsia" w:ascii="宋体" w:hAnsi="宋体"/>
          <w:bCs/>
          <w:sz w:val="22"/>
          <w:szCs w:val="22"/>
        </w:rPr>
        <w:t>附件</w:t>
      </w:r>
      <w:r>
        <w:rPr>
          <w:rFonts w:hint="eastAsia" w:ascii="宋体" w:hAnsi="宋体"/>
          <w:bCs/>
          <w:sz w:val="22"/>
          <w:szCs w:val="22"/>
          <w:lang w:val="en-US" w:eastAsia="zh-CN"/>
        </w:rPr>
        <w:t>1-</w:t>
      </w:r>
      <w:r>
        <w:rPr>
          <w:rFonts w:hint="eastAsia" w:ascii="宋体" w:hAnsi="宋体"/>
          <w:bCs/>
          <w:sz w:val="22"/>
          <w:szCs w:val="22"/>
        </w:rPr>
        <w:t>1：</w:t>
      </w:r>
      <w:r>
        <w:rPr>
          <w:rFonts w:hint="eastAsia" w:ascii="宋体" w:hAnsi="宋体"/>
          <w:sz w:val="22"/>
          <w:szCs w:val="22"/>
        </w:rPr>
        <w:t>法定代表人身份证明</w:t>
      </w:r>
    </w:p>
    <w:p w14:paraId="12721C0D">
      <w:pPr>
        <w:adjustRightInd w:val="0"/>
        <w:snapToGrid w:val="0"/>
        <w:spacing w:line="360" w:lineRule="auto"/>
        <w:ind w:right="24"/>
        <w:rPr>
          <w:rFonts w:hint="eastAsia" w:ascii="宋体" w:hAnsi="宋体"/>
          <w:sz w:val="22"/>
          <w:szCs w:val="22"/>
        </w:rPr>
      </w:pPr>
      <w:r>
        <w:rPr>
          <w:rFonts w:hint="eastAsia" w:ascii="宋体" w:hAnsi="宋体"/>
          <w:bCs/>
          <w:sz w:val="22"/>
          <w:szCs w:val="22"/>
        </w:rPr>
        <w:t>附件</w:t>
      </w:r>
      <w:r>
        <w:rPr>
          <w:rFonts w:hint="eastAsia" w:ascii="宋体" w:hAnsi="宋体"/>
          <w:bCs/>
          <w:sz w:val="22"/>
          <w:szCs w:val="22"/>
          <w:lang w:val="en-US" w:eastAsia="zh-CN"/>
        </w:rPr>
        <w:t>1-</w:t>
      </w:r>
      <w:r>
        <w:rPr>
          <w:rFonts w:hint="eastAsia" w:ascii="宋体" w:hAnsi="宋体"/>
          <w:bCs/>
          <w:sz w:val="22"/>
          <w:szCs w:val="22"/>
        </w:rPr>
        <w:t>2</w:t>
      </w:r>
      <w:r>
        <w:rPr>
          <w:rFonts w:hint="eastAsia" w:ascii="宋体" w:hAnsi="宋体"/>
          <w:sz w:val="22"/>
          <w:szCs w:val="22"/>
        </w:rPr>
        <w:t>：法定代表人授权书</w:t>
      </w:r>
    </w:p>
    <w:p w14:paraId="29C5ADD4">
      <w:pPr>
        <w:pStyle w:val="2"/>
        <w:rPr>
          <w:rFonts w:hint="eastAsia"/>
        </w:rPr>
      </w:pPr>
    </w:p>
    <w:p w14:paraId="78DE17D0">
      <w:pPr>
        <w:pStyle w:val="12"/>
        <w:adjustRightInd w:val="0"/>
        <w:snapToGrid w:val="0"/>
        <w:spacing w:line="360" w:lineRule="auto"/>
        <w:rPr>
          <w:rFonts w:hint="default" w:hAnsi="宋体" w:eastAsia="宋体"/>
          <w:sz w:val="22"/>
          <w:szCs w:val="22"/>
          <w:u w:val="single"/>
          <w:lang w:val="en-US" w:eastAsia="zh-CN"/>
        </w:rPr>
      </w:pPr>
      <w:r>
        <w:rPr>
          <w:rFonts w:hint="eastAsia" w:hAnsi="宋体"/>
          <w:sz w:val="22"/>
          <w:szCs w:val="22"/>
        </w:rPr>
        <w:t>供应商名称</w:t>
      </w:r>
      <w:r>
        <w:rPr>
          <w:rFonts w:hint="eastAsia" w:hAnsi="宋体"/>
          <w:sz w:val="22"/>
          <w:szCs w:val="22"/>
          <w:lang w:eastAsia="zh-CN"/>
        </w:rPr>
        <w:t>（</w:t>
      </w:r>
      <w:r>
        <w:rPr>
          <w:rFonts w:hint="eastAsia" w:hAnsi="宋体"/>
          <w:sz w:val="22"/>
          <w:szCs w:val="22"/>
        </w:rPr>
        <w:t>盖单位章</w:t>
      </w:r>
      <w:r>
        <w:rPr>
          <w:rFonts w:hint="eastAsia" w:hAnsi="宋体"/>
          <w:sz w:val="22"/>
          <w:szCs w:val="22"/>
          <w:lang w:eastAsia="zh-CN"/>
        </w:rPr>
        <w:t>）</w:t>
      </w:r>
      <w:r>
        <w:rPr>
          <w:rFonts w:hint="eastAsia" w:hAnsi="宋体"/>
          <w:sz w:val="22"/>
          <w:szCs w:val="22"/>
        </w:rPr>
        <w:t>：</w:t>
      </w:r>
      <w:r>
        <w:rPr>
          <w:rFonts w:hint="eastAsia" w:hAnsi="宋体"/>
          <w:sz w:val="22"/>
          <w:szCs w:val="22"/>
          <w:u w:val="single"/>
          <w:lang w:val="en-US" w:eastAsia="zh-CN"/>
        </w:rPr>
        <w:t xml:space="preserve">                       </w:t>
      </w:r>
    </w:p>
    <w:p w14:paraId="46420FC9">
      <w:pPr>
        <w:adjustRightInd w:val="0"/>
        <w:snapToGrid w:val="0"/>
        <w:spacing w:line="360" w:lineRule="auto"/>
        <w:rPr>
          <w:rFonts w:ascii="宋体" w:hAnsi="宋体"/>
          <w:sz w:val="22"/>
          <w:szCs w:val="22"/>
        </w:rPr>
      </w:pPr>
      <w:r>
        <w:rPr>
          <w:rFonts w:hint="eastAsia" w:ascii="宋体" w:hAnsi="宋体"/>
          <w:sz w:val="22"/>
          <w:szCs w:val="22"/>
        </w:rPr>
        <w:t>法定代表人或其委托代理人</w:t>
      </w:r>
      <w:r>
        <w:rPr>
          <w:rFonts w:hint="eastAsia" w:ascii="宋体" w:hAnsi="宋体"/>
          <w:sz w:val="22"/>
          <w:szCs w:val="22"/>
          <w:lang w:eastAsia="zh-CN"/>
        </w:rPr>
        <w:t>（</w:t>
      </w:r>
      <w:r>
        <w:rPr>
          <w:rFonts w:hint="eastAsia" w:ascii="宋体" w:hAnsi="宋体"/>
          <w:sz w:val="22"/>
          <w:szCs w:val="22"/>
        </w:rPr>
        <w:t>签字</w:t>
      </w:r>
      <w:r>
        <w:rPr>
          <w:rFonts w:hint="eastAsia" w:ascii="宋体" w:hAnsi="宋体"/>
          <w:sz w:val="22"/>
          <w:szCs w:val="22"/>
          <w:lang w:eastAsia="zh-CN"/>
        </w:rPr>
        <w:t>）</w:t>
      </w:r>
      <w:r>
        <w:rPr>
          <w:rFonts w:hint="eastAsia" w:ascii="宋体" w:hAnsi="宋体"/>
          <w:sz w:val="22"/>
          <w:szCs w:val="22"/>
        </w:rPr>
        <w:t>：</w:t>
      </w:r>
      <w:r>
        <w:rPr>
          <w:rFonts w:hint="eastAsia" w:ascii="宋体" w:hAnsi="宋体"/>
          <w:sz w:val="22"/>
          <w:szCs w:val="22"/>
          <w:u w:val="single"/>
        </w:rPr>
        <w:t xml:space="preserve">            </w:t>
      </w:r>
    </w:p>
    <w:p w14:paraId="37B935D4">
      <w:pPr>
        <w:adjustRightInd w:val="0"/>
        <w:snapToGrid w:val="0"/>
        <w:spacing w:line="360" w:lineRule="auto"/>
        <w:rPr>
          <w:rFonts w:ascii="宋体" w:hAnsi="宋体"/>
          <w:szCs w:val="21"/>
        </w:rPr>
      </w:pPr>
      <w:r>
        <w:rPr>
          <w:rFonts w:hint="eastAsia" w:ascii="宋体" w:hAnsi="宋体"/>
          <w:sz w:val="22"/>
          <w:szCs w:val="22"/>
        </w:rPr>
        <w:t>日期：</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sz w:val="22"/>
          <w:szCs w:val="22"/>
          <w:u w:val="single"/>
        </w:rPr>
        <w:t xml:space="preserve">     </w:t>
      </w:r>
      <w:r>
        <w:rPr>
          <w:rFonts w:hint="eastAsia" w:ascii="宋体" w:hAnsi="宋体"/>
          <w:sz w:val="22"/>
          <w:szCs w:val="22"/>
        </w:rPr>
        <w:t>月</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w:t>
      </w:r>
      <w:r>
        <w:rPr>
          <w:rFonts w:hint="eastAsia" w:ascii="宋体" w:hAnsi="宋体"/>
          <w:sz w:val="22"/>
          <w:szCs w:val="22"/>
        </w:rPr>
        <w:t>日</w:t>
      </w:r>
    </w:p>
    <w:p w14:paraId="3535D8B5">
      <w:pPr>
        <w:adjustRightInd w:val="0"/>
        <w:snapToGrid w:val="0"/>
        <w:spacing w:line="360" w:lineRule="auto"/>
        <w:ind w:right="24"/>
        <w:rPr>
          <w:rFonts w:hint="default" w:ascii="黑体" w:hAnsi="黑体" w:eastAsia="黑体"/>
          <w:bCs/>
          <w:sz w:val="24"/>
          <w:szCs w:val="24"/>
          <w:lang w:val="en-US" w:eastAsia="zh-CN"/>
        </w:rPr>
      </w:pPr>
      <w:r>
        <w:rPr>
          <w:rFonts w:hint="eastAsia" w:ascii="黑体" w:hAnsi="黑体" w:eastAsia="黑体"/>
          <w:bCs/>
          <w:sz w:val="24"/>
          <w:szCs w:val="24"/>
        </w:rPr>
        <w:t>附件1</w:t>
      </w:r>
      <w:r>
        <w:rPr>
          <w:rFonts w:hint="eastAsia" w:ascii="黑体" w:hAnsi="黑体" w:eastAsia="黑体"/>
          <w:bCs/>
          <w:sz w:val="24"/>
          <w:szCs w:val="24"/>
          <w:lang w:val="en-US" w:eastAsia="zh-CN"/>
        </w:rPr>
        <w:t xml:space="preserve">-1 </w:t>
      </w:r>
    </w:p>
    <w:p w14:paraId="4B3D0C7E">
      <w:pPr>
        <w:jc w:val="center"/>
        <w:rPr>
          <w:rFonts w:ascii="黑体" w:hAnsi="黑体" w:eastAsia="黑体"/>
          <w:b/>
          <w:sz w:val="30"/>
          <w:szCs w:val="30"/>
        </w:rPr>
      </w:pPr>
      <w:r>
        <w:rPr>
          <w:rFonts w:hint="eastAsia" w:ascii="黑体" w:hAnsi="黑体" w:eastAsia="黑体"/>
          <w:b/>
          <w:sz w:val="30"/>
          <w:szCs w:val="30"/>
        </w:rPr>
        <w:t>法定代表人身份证明</w:t>
      </w:r>
    </w:p>
    <w:p w14:paraId="43882D12">
      <w:pPr>
        <w:snapToGrid w:val="0"/>
        <w:spacing w:line="480" w:lineRule="auto"/>
        <w:rPr>
          <w:rFonts w:ascii="宋体" w:hAnsi="宋体"/>
          <w:szCs w:val="21"/>
        </w:rPr>
      </w:pPr>
    </w:p>
    <w:p w14:paraId="13303D5B">
      <w:pPr>
        <w:autoSpaceDE w:val="0"/>
        <w:autoSpaceDN w:val="0"/>
        <w:adjustRightInd w:val="0"/>
        <w:snapToGrid w:val="0"/>
        <w:spacing w:line="360" w:lineRule="auto"/>
        <w:jc w:val="left"/>
        <w:rPr>
          <w:rFonts w:ascii="宋体" w:hAnsi="宋体" w:cs="宋体"/>
          <w:kern w:val="0"/>
          <w:sz w:val="22"/>
          <w:szCs w:val="22"/>
        </w:rPr>
      </w:pPr>
      <w:r>
        <w:rPr>
          <w:rFonts w:hint="eastAsia" w:ascii="宋体" w:hAnsi="宋体"/>
          <w:sz w:val="22"/>
          <w:szCs w:val="22"/>
        </w:rPr>
        <w:t>供应商</w:t>
      </w:r>
      <w:r>
        <w:rPr>
          <w:rFonts w:hint="eastAsia" w:ascii="宋体" w:hAnsi="宋体" w:cs="宋体"/>
          <w:kern w:val="0"/>
          <w:sz w:val="22"/>
          <w:szCs w:val="22"/>
        </w:rPr>
        <w:t>名称：</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u w:val="single"/>
        </w:rPr>
        <w:t xml:space="preserve">   </w:t>
      </w:r>
      <w:r>
        <w:rPr>
          <w:rFonts w:hint="eastAsia" w:ascii="宋体" w:hAnsi="宋体" w:cs="宋体"/>
          <w:kern w:val="0"/>
          <w:sz w:val="22"/>
          <w:szCs w:val="22"/>
        </w:rPr>
        <w:t xml:space="preserve"> </w:t>
      </w:r>
    </w:p>
    <w:p w14:paraId="16FC7CC0">
      <w:pPr>
        <w:autoSpaceDE w:val="0"/>
        <w:autoSpaceDN w:val="0"/>
        <w:adjustRightInd w:val="0"/>
        <w:snapToGrid w:val="0"/>
        <w:spacing w:line="360" w:lineRule="auto"/>
        <w:jc w:val="left"/>
        <w:rPr>
          <w:rFonts w:ascii="宋体" w:hAnsi="宋体" w:cs="宋体"/>
          <w:kern w:val="0"/>
          <w:sz w:val="22"/>
          <w:szCs w:val="22"/>
        </w:rPr>
      </w:pPr>
      <w:r>
        <w:rPr>
          <w:rFonts w:hint="eastAsia" w:ascii="宋体" w:hAnsi="宋体" w:cs="宋体"/>
          <w:kern w:val="0"/>
          <w:sz w:val="22"/>
          <w:szCs w:val="22"/>
        </w:rPr>
        <w:t>注册号：</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u w:val="single"/>
        </w:rPr>
        <w:t xml:space="preserve">  </w:t>
      </w:r>
    </w:p>
    <w:p w14:paraId="4BDD5724">
      <w:pPr>
        <w:autoSpaceDE w:val="0"/>
        <w:autoSpaceDN w:val="0"/>
        <w:adjustRightInd w:val="0"/>
        <w:snapToGrid w:val="0"/>
        <w:spacing w:line="360" w:lineRule="auto"/>
        <w:jc w:val="left"/>
        <w:rPr>
          <w:rFonts w:hint="default" w:ascii="宋体" w:hAnsi="宋体" w:eastAsia="宋体" w:cs="宋体"/>
          <w:kern w:val="0"/>
          <w:sz w:val="22"/>
          <w:szCs w:val="22"/>
          <w:lang w:val="en-US" w:eastAsia="zh-CN"/>
        </w:rPr>
      </w:pPr>
      <w:r>
        <w:rPr>
          <w:rFonts w:hint="eastAsia" w:ascii="宋体" w:hAnsi="宋体" w:cs="宋体"/>
          <w:kern w:val="0"/>
          <w:sz w:val="22"/>
          <w:szCs w:val="22"/>
        </w:rPr>
        <w:t>注册地址：</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p>
    <w:p w14:paraId="044FFE3B">
      <w:pPr>
        <w:autoSpaceDE w:val="0"/>
        <w:autoSpaceDN w:val="0"/>
        <w:adjustRightInd w:val="0"/>
        <w:snapToGrid w:val="0"/>
        <w:spacing w:line="360" w:lineRule="auto"/>
        <w:jc w:val="left"/>
        <w:rPr>
          <w:rFonts w:ascii="宋体" w:hAnsi="宋体" w:cs="宋体"/>
          <w:kern w:val="0"/>
          <w:sz w:val="22"/>
          <w:szCs w:val="22"/>
        </w:rPr>
      </w:pPr>
      <w:r>
        <w:rPr>
          <w:rFonts w:hint="eastAsia" w:ascii="宋体" w:hAnsi="宋体" w:cs="宋体"/>
          <w:kern w:val="0"/>
          <w:sz w:val="22"/>
          <w:szCs w:val="22"/>
        </w:rPr>
        <w:t xml:space="preserve">成立时间： </w:t>
      </w:r>
      <w:r>
        <w:rPr>
          <w:rFonts w:hint="eastAsia" w:ascii="宋体" w:hAnsi="宋体" w:cs="宋体"/>
          <w:kern w:val="0"/>
          <w:sz w:val="22"/>
          <w:szCs w:val="22"/>
          <w:u w:val="single"/>
        </w:rPr>
        <w:t xml:space="preserve">       </w:t>
      </w:r>
      <w:r>
        <w:rPr>
          <w:rFonts w:hint="eastAsia" w:ascii="宋体" w:hAnsi="宋体" w:cs="宋体"/>
          <w:kern w:val="0"/>
          <w:sz w:val="22"/>
          <w:szCs w:val="22"/>
        </w:rPr>
        <w:t>年</w:t>
      </w:r>
      <w:r>
        <w:rPr>
          <w:rFonts w:hint="eastAsia" w:ascii="宋体" w:hAnsi="宋体" w:cs="宋体"/>
          <w:kern w:val="0"/>
          <w:sz w:val="22"/>
          <w:szCs w:val="22"/>
          <w:u w:val="single"/>
        </w:rPr>
        <w:t xml:space="preserve">     </w:t>
      </w:r>
      <w:r>
        <w:rPr>
          <w:rFonts w:hint="eastAsia" w:ascii="宋体" w:hAnsi="宋体" w:cs="宋体"/>
          <w:kern w:val="0"/>
          <w:sz w:val="22"/>
          <w:szCs w:val="22"/>
        </w:rPr>
        <w:t>月</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rPr>
        <w:t>日</w:t>
      </w:r>
    </w:p>
    <w:p w14:paraId="59421BF8">
      <w:pPr>
        <w:autoSpaceDE w:val="0"/>
        <w:autoSpaceDN w:val="0"/>
        <w:adjustRightInd w:val="0"/>
        <w:snapToGrid w:val="0"/>
        <w:spacing w:line="360" w:lineRule="auto"/>
        <w:jc w:val="left"/>
        <w:rPr>
          <w:rFonts w:ascii="宋体" w:hAnsi="宋体" w:cs="宋体"/>
          <w:kern w:val="0"/>
          <w:sz w:val="22"/>
          <w:szCs w:val="22"/>
          <w:u w:val="single"/>
        </w:rPr>
      </w:pPr>
      <w:r>
        <w:rPr>
          <w:rFonts w:hint="eastAsia" w:ascii="宋体" w:hAnsi="宋体" w:cs="宋体"/>
          <w:kern w:val="0"/>
          <w:sz w:val="22"/>
          <w:szCs w:val="22"/>
        </w:rPr>
        <w:t>经营期限：</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u w:val="single"/>
        </w:rPr>
        <w:t xml:space="preserve">  </w:t>
      </w:r>
    </w:p>
    <w:p w14:paraId="6B920977">
      <w:pPr>
        <w:autoSpaceDE w:val="0"/>
        <w:autoSpaceDN w:val="0"/>
        <w:adjustRightInd w:val="0"/>
        <w:snapToGrid w:val="0"/>
        <w:spacing w:line="360" w:lineRule="auto"/>
        <w:jc w:val="left"/>
        <w:rPr>
          <w:rFonts w:hint="eastAsia" w:ascii="宋体" w:hAnsi="宋体" w:cs="宋体"/>
          <w:kern w:val="0"/>
          <w:sz w:val="22"/>
          <w:szCs w:val="22"/>
          <w:u w:val="single"/>
          <w:lang w:val="en-US" w:eastAsia="zh-CN"/>
        </w:rPr>
      </w:pPr>
      <w:r>
        <w:rPr>
          <w:rFonts w:hint="eastAsia" w:ascii="宋体" w:hAnsi="宋体" w:cs="宋体"/>
          <w:kern w:val="0"/>
          <w:sz w:val="22"/>
          <w:szCs w:val="22"/>
        </w:rPr>
        <w:t>经营范围：主营：</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rPr>
        <w:t>；兼营：</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p>
    <w:p w14:paraId="5D84F1F3">
      <w:pPr>
        <w:autoSpaceDE w:val="0"/>
        <w:autoSpaceDN w:val="0"/>
        <w:adjustRightInd w:val="0"/>
        <w:snapToGrid w:val="0"/>
        <w:spacing w:line="360" w:lineRule="auto"/>
        <w:jc w:val="left"/>
        <w:rPr>
          <w:rFonts w:ascii="宋体" w:hAnsi="宋体" w:cs="宋体"/>
          <w:kern w:val="0"/>
          <w:sz w:val="22"/>
          <w:szCs w:val="22"/>
        </w:rPr>
      </w:pPr>
      <w:r>
        <w:rPr>
          <w:rFonts w:hint="eastAsia" w:ascii="宋体" w:hAnsi="宋体" w:cs="宋体"/>
          <w:kern w:val="0"/>
          <w:sz w:val="22"/>
          <w:szCs w:val="22"/>
        </w:rPr>
        <w:t>姓名：</w:t>
      </w:r>
      <w:r>
        <w:rPr>
          <w:rFonts w:hint="eastAsia" w:ascii="宋体" w:hAnsi="宋体" w:cs="宋体"/>
          <w:kern w:val="0"/>
          <w:sz w:val="22"/>
          <w:szCs w:val="22"/>
          <w:u w:val="single"/>
        </w:rPr>
        <w:t xml:space="preserve">         </w:t>
      </w:r>
      <w:r>
        <w:rPr>
          <w:rFonts w:hint="eastAsia" w:ascii="宋体" w:hAnsi="宋体" w:cs="宋体"/>
          <w:kern w:val="0"/>
          <w:sz w:val="22"/>
          <w:szCs w:val="22"/>
        </w:rPr>
        <w:t xml:space="preserve"> 性别：</w:t>
      </w:r>
      <w:r>
        <w:rPr>
          <w:rFonts w:hint="eastAsia" w:ascii="宋体" w:hAnsi="宋体" w:cs="宋体"/>
          <w:kern w:val="0"/>
          <w:sz w:val="22"/>
          <w:szCs w:val="22"/>
          <w:u w:val="single"/>
        </w:rPr>
        <w:t xml:space="preserve">         </w:t>
      </w:r>
      <w:r>
        <w:rPr>
          <w:rFonts w:hint="eastAsia" w:ascii="宋体" w:hAnsi="宋体" w:cs="宋体"/>
          <w:kern w:val="0"/>
          <w:sz w:val="22"/>
          <w:szCs w:val="22"/>
        </w:rPr>
        <w:t xml:space="preserve"> 年龄：</w:t>
      </w:r>
      <w:r>
        <w:rPr>
          <w:rFonts w:hint="eastAsia" w:ascii="宋体" w:hAnsi="宋体" w:cs="宋体"/>
          <w:kern w:val="0"/>
          <w:sz w:val="22"/>
          <w:szCs w:val="22"/>
          <w:u w:val="single"/>
        </w:rPr>
        <w:t xml:space="preserve">         </w:t>
      </w:r>
      <w:r>
        <w:rPr>
          <w:rFonts w:hint="eastAsia" w:ascii="宋体" w:hAnsi="宋体" w:cs="宋体"/>
          <w:kern w:val="0"/>
          <w:sz w:val="22"/>
          <w:szCs w:val="22"/>
        </w:rPr>
        <w:t xml:space="preserve"> 系</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u w:val="single"/>
        </w:rPr>
        <w:t xml:space="preserve">   </w:t>
      </w:r>
      <w:r>
        <w:rPr>
          <w:rFonts w:hint="eastAsia" w:ascii="宋体" w:hAnsi="宋体" w:cs="宋体"/>
          <w:kern w:val="0"/>
          <w:sz w:val="22"/>
          <w:szCs w:val="22"/>
        </w:rPr>
        <w:t>（</w:t>
      </w:r>
      <w:r>
        <w:rPr>
          <w:rFonts w:hint="eastAsia" w:ascii="宋体" w:hAnsi="宋体"/>
          <w:sz w:val="22"/>
          <w:szCs w:val="22"/>
        </w:rPr>
        <w:t>供应商</w:t>
      </w:r>
      <w:r>
        <w:rPr>
          <w:rFonts w:hint="eastAsia" w:ascii="宋体" w:hAnsi="宋体" w:cs="宋体"/>
          <w:kern w:val="0"/>
          <w:sz w:val="22"/>
          <w:szCs w:val="22"/>
        </w:rPr>
        <w:t>名称）的法定代表人。</w:t>
      </w:r>
    </w:p>
    <w:p w14:paraId="57420672">
      <w:pPr>
        <w:autoSpaceDE w:val="0"/>
        <w:autoSpaceDN w:val="0"/>
        <w:adjustRightInd w:val="0"/>
        <w:snapToGrid w:val="0"/>
        <w:spacing w:line="360" w:lineRule="auto"/>
        <w:jc w:val="left"/>
        <w:rPr>
          <w:rFonts w:ascii="宋体" w:hAnsi="宋体" w:cs="宋体"/>
          <w:kern w:val="0"/>
          <w:sz w:val="22"/>
          <w:szCs w:val="22"/>
        </w:rPr>
      </w:pPr>
      <w:r>
        <w:rPr>
          <w:rFonts w:hint="eastAsia" w:ascii="宋体" w:hAnsi="宋体" w:cs="宋体"/>
          <w:kern w:val="0"/>
          <w:sz w:val="22"/>
          <w:szCs w:val="22"/>
        </w:rPr>
        <w:t>特此证明。</w:t>
      </w:r>
    </w:p>
    <w:p w14:paraId="23460962">
      <w:pPr>
        <w:autoSpaceDE w:val="0"/>
        <w:autoSpaceDN w:val="0"/>
        <w:adjustRightInd w:val="0"/>
        <w:snapToGrid w:val="0"/>
        <w:spacing w:line="360" w:lineRule="auto"/>
        <w:jc w:val="left"/>
        <w:rPr>
          <w:rFonts w:ascii="宋体" w:hAnsi="宋体" w:cs="宋体"/>
          <w:kern w:val="0"/>
          <w:sz w:val="22"/>
          <w:szCs w:val="22"/>
        </w:rPr>
      </w:pPr>
      <w:r>
        <w:rPr>
          <w:rFonts w:hint="eastAsia" w:ascii="宋体" w:hAnsi="宋体"/>
          <w:sz w:val="22"/>
          <w:szCs w:val="22"/>
        </w:rPr>
        <w:t>附：法定代表人身份证复印件</w:t>
      </w:r>
    </w:p>
    <w:p w14:paraId="13B86C27">
      <w:pPr>
        <w:snapToGrid w:val="0"/>
        <w:spacing w:line="480" w:lineRule="auto"/>
        <w:rPr>
          <w:rFonts w:ascii="宋体" w:hAnsi="宋体"/>
          <w:sz w:val="22"/>
          <w:szCs w:val="22"/>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9"/>
        <w:gridCol w:w="4160"/>
      </w:tblGrid>
      <w:tr w14:paraId="5483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5" w:hRule="atLeast"/>
          <w:jc w:val="center"/>
        </w:trPr>
        <w:tc>
          <w:tcPr>
            <w:tcW w:w="4159" w:type="dxa"/>
            <w:shd w:val="clear" w:color="auto" w:fill="auto"/>
            <w:vAlign w:val="center"/>
          </w:tcPr>
          <w:p w14:paraId="37127A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olor w:val="000000"/>
                <w:sz w:val="22"/>
                <w:szCs w:val="22"/>
              </w:rPr>
            </w:pPr>
            <w:r>
              <w:rPr>
                <w:rFonts w:hint="eastAsia" w:ascii="宋体" w:hAnsi="宋体"/>
                <w:color w:val="000000"/>
                <w:sz w:val="22"/>
                <w:szCs w:val="22"/>
              </w:rPr>
              <w:t>身份证（正面）</w:t>
            </w:r>
            <w:r>
              <w:rPr>
                <w:rFonts w:hint="eastAsia" w:ascii="宋体" w:hAnsi="宋体" w:cs="微软雅黑"/>
                <w:color w:val="000000"/>
                <w:spacing w:val="-2"/>
                <w:kern w:val="0"/>
                <w:sz w:val="22"/>
                <w:szCs w:val="22"/>
              </w:rPr>
              <w:t>复</w:t>
            </w:r>
            <w:r>
              <w:rPr>
                <w:rFonts w:hint="eastAsia" w:ascii="宋体" w:hAnsi="宋体" w:cs="微软雅黑"/>
                <w:color w:val="000000"/>
                <w:kern w:val="0"/>
                <w:sz w:val="22"/>
                <w:szCs w:val="22"/>
              </w:rPr>
              <w:t>印</w:t>
            </w:r>
            <w:r>
              <w:rPr>
                <w:rFonts w:hint="eastAsia" w:ascii="宋体" w:hAnsi="宋体" w:cs="微软雅黑"/>
                <w:color w:val="000000"/>
                <w:spacing w:val="-2"/>
                <w:kern w:val="0"/>
                <w:sz w:val="22"/>
                <w:szCs w:val="22"/>
              </w:rPr>
              <w:t>件</w:t>
            </w:r>
          </w:p>
        </w:tc>
        <w:tc>
          <w:tcPr>
            <w:tcW w:w="4160" w:type="dxa"/>
            <w:shd w:val="clear" w:color="auto" w:fill="auto"/>
            <w:vAlign w:val="center"/>
          </w:tcPr>
          <w:p w14:paraId="35A61D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olor w:val="000000"/>
                <w:sz w:val="22"/>
                <w:szCs w:val="22"/>
              </w:rPr>
            </w:pPr>
            <w:r>
              <w:rPr>
                <w:rFonts w:hint="eastAsia" w:ascii="宋体" w:hAnsi="宋体"/>
                <w:color w:val="000000"/>
                <w:sz w:val="22"/>
                <w:szCs w:val="22"/>
              </w:rPr>
              <w:t>身份证（反面）</w:t>
            </w:r>
            <w:r>
              <w:rPr>
                <w:rFonts w:hint="eastAsia" w:ascii="宋体" w:hAnsi="宋体" w:cs="微软雅黑"/>
                <w:color w:val="000000"/>
                <w:spacing w:val="-2"/>
                <w:kern w:val="0"/>
                <w:sz w:val="22"/>
                <w:szCs w:val="22"/>
              </w:rPr>
              <w:t>复</w:t>
            </w:r>
            <w:r>
              <w:rPr>
                <w:rFonts w:hint="eastAsia" w:ascii="宋体" w:hAnsi="宋体" w:cs="微软雅黑"/>
                <w:color w:val="000000"/>
                <w:kern w:val="0"/>
                <w:sz w:val="22"/>
                <w:szCs w:val="22"/>
              </w:rPr>
              <w:t>印</w:t>
            </w:r>
            <w:r>
              <w:rPr>
                <w:rFonts w:hint="eastAsia" w:ascii="宋体" w:hAnsi="宋体" w:cs="微软雅黑"/>
                <w:color w:val="000000"/>
                <w:spacing w:val="-2"/>
                <w:kern w:val="0"/>
                <w:sz w:val="22"/>
                <w:szCs w:val="22"/>
              </w:rPr>
              <w:t>件</w:t>
            </w:r>
          </w:p>
        </w:tc>
      </w:tr>
    </w:tbl>
    <w:p w14:paraId="4837F88F">
      <w:pPr>
        <w:snapToGrid w:val="0"/>
        <w:rPr>
          <w:rFonts w:ascii="宋体" w:hAnsi="宋体"/>
          <w:sz w:val="22"/>
          <w:szCs w:val="22"/>
        </w:rPr>
      </w:pPr>
    </w:p>
    <w:p w14:paraId="12FB2377">
      <w:pPr>
        <w:snapToGrid w:val="0"/>
        <w:rPr>
          <w:rFonts w:ascii="宋体" w:hAnsi="宋体"/>
          <w:sz w:val="22"/>
          <w:szCs w:val="22"/>
        </w:rPr>
      </w:pPr>
    </w:p>
    <w:p w14:paraId="219A1954">
      <w:pPr>
        <w:snapToGrid w:val="0"/>
        <w:rPr>
          <w:rFonts w:ascii="宋体" w:hAnsi="宋体"/>
          <w:sz w:val="22"/>
          <w:szCs w:val="22"/>
        </w:rPr>
      </w:pPr>
    </w:p>
    <w:p w14:paraId="598DC447">
      <w:pPr>
        <w:snapToGrid w:val="0"/>
        <w:rPr>
          <w:rFonts w:ascii="宋体" w:hAnsi="宋体"/>
          <w:sz w:val="22"/>
          <w:szCs w:val="22"/>
        </w:rPr>
      </w:pPr>
    </w:p>
    <w:p w14:paraId="19C63808">
      <w:pPr>
        <w:adjustRightInd w:val="0"/>
        <w:snapToGrid w:val="0"/>
        <w:spacing w:line="360" w:lineRule="auto"/>
        <w:rPr>
          <w:rFonts w:ascii="宋体" w:hAnsi="宋体"/>
          <w:sz w:val="22"/>
          <w:szCs w:val="22"/>
        </w:rPr>
      </w:pPr>
    </w:p>
    <w:p w14:paraId="3718BC8D">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宋体" w:hAnsi="宋体"/>
          <w:sz w:val="22"/>
          <w:szCs w:val="22"/>
        </w:rPr>
      </w:pPr>
      <w:r>
        <w:rPr>
          <w:rFonts w:hint="eastAsia" w:ascii="宋体" w:hAnsi="宋体"/>
          <w:sz w:val="22"/>
          <w:szCs w:val="22"/>
        </w:rPr>
        <w:t>供应商名称（盖单位章）：</w:t>
      </w:r>
    </w:p>
    <w:p w14:paraId="7C38445D">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sz w:val="22"/>
          <w:szCs w:val="22"/>
        </w:rPr>
      </w:pPr>
      <w:r>
        <w:rPr>
          <w:rFonts w:hint="eastAsia" w:ascii="宋体" w:hAnsi="宋体" w:cs="微软雅黑"/>
          <w:color w:val="000000"/>
          <w:spacing w:val="-2"/>
          <w:kern w:val="0"/>
          <w:sz w:val="22"/>
          <w:szCs w:val="22"/>
        </w:rPr>
        <w:t>法</w:t>
      </w:r>
      <w:r>
        <w:rPr>
          <w:rFonts w:hint="eastAsia" w:ascii="宋体" w:hAnsi="宋体" w:cs="微软雅黑"/>
          <w:color w:val="000000"/>
          <w:kern w:val="0"/>
          <w:sz w:val="22"/>
          <w:szCs w:val="22"/>
        </w:rPr>
        <w:t>定</w:t>
      </w:r>
      <w:r>
        <w:rPr>
          <w:rFonts w:hint="eastAsia" w:ascii="宋体" w:hAnsi="宋体" w:cs="微软雅黑"/>
          <w:color w:val="000000"/>
          <w:spacing w:val="-2"/>
          <w:kern w:val="0"/>
          <w:sz w:val="22"/>
          <w:szCs w:val="22"/>
        </w:rPr>
        <w:t>代</w:t>
      </w:r>
      <w:r>
        <w:rPr>
          <w:rFonts w:hint="eastAsia" w:ascii="宋体" w:hAnsi="宋体" w:cs="微软雅黑"/>
          <w:color w:val="000000"/>
          <w:kern w:val="0"/>
          <w:sz w:val="22"/>
          <w:szCs w:val="22"/>
        </w:rPr>
        <w:t>表</w:t>
      </w:r>
      <w:r>
        <w:rPr>
          <w:rFonts w:hint="eastAsia" w:ascii="宋体" w:hAnsi="宋体" w:cs="微软雅黑"/>
          <w:color w:val="000000"/>
          <w:spacing w:val="-2"/>
          <w:kern w:val="0"/>
          <w:sz w:val="22"/>
          <w:szCs w:val="22"/>
        </w:rPr>
        <w:t>人</w:t>
      </w:r>
      <w:r>
        <w:rPr>
          <w:rFonts w:hint="eastAsia" w:ascii="宋体" w:hAnsi="宋体"/>
          <w:color w:val="000000"/>
          <w:sz w:val="22"/>
          <w:szCs w:val="22"/>
        </w:rPr>
        <w:t>（签字或印章）：</w:t>
      </w:r>
      <w:r>
        <w:rPr>
          <w:rFonts w:hint="eastAsia" w:ascii="宋体" w:hAnsi="宋体"/>
          <w:color w:val="000000"/>
          <w:sz w:val="22"/>
          <w:szCs w:val="22"/>
          <w:u w:val="single"/>
        </w:rPr>
        <w:t xml:space="preserve">               </w:t>
      </w:r>
    </w:p>
    <w:p w14:paraId="5C4C7A2F">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ascii="仿宋_GB2312" w:hAnsi="宋体" w:eastAsia="仿宋_GB2312"/>
          <w:szCs w:val="21"/>
        </w:rPr>
      </w:pPr>
      <w:r>
        <w:rPr>
          <w:rFonts w:hint="eastAsia" w:ascii="宋体" w:hAnsi="宋体"/>
          <w:sz w:val="22"/>
          <w:szCs w:val="22"/>
        </w:rPr>
        <w:t>日期：</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sz w:val="22"/>
          <w:szCs w:val="22"/>
          <w:u w:val="single"/>
        </w:rPr>
        <w:t xml:space="preserve">     </w:t>
      </w:r>
      <w:r>
        <w:rPr>
          <w:rFonts w:hint="eastAsia" w:ascii="宋体" w:hAnsi="宋体"/>
          <w:sz w:val="22"/>
          <w:szCs w:val="22"/>
        </w:rPr>
        <w:t>月</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rPr>
        <w:t>日</w:t>
      </w:r>
      <w:r>
        <w:rPr>
          <w:rFonts w:hint="eastAsia" w:ascii="宋体" w:hAnsi="宋体"/>
          <w:szCs w:val="21"/>
        </w:rPr>
        <w:t xml:space="preserve">      </w:t>
      </w:r>
    </w:p>
    <w:p w14:paraId="7EB19651">
      <w:pPr>
        <w:adjustRightInd w:val="0"/>
        <w:snapToGrid w:val="0"/>
        <w:spacing w:beforeLines="50" w:line="360" w:lineRule="auto"/>
        <w:rPr>
          <w:rFonts w:ascii="仿宋_GB2312" w:hAnsi="宋体" w:eastAsia="仿宋_GB2312"/>
          <w:szCs w:val="21"/>
        </w:rPr>
      </w:pPr>
    </w:p>
    <w:p w14:paraId="75DE10F7">
      <w:pPr>
        <w:rPr>
          <w:rFonts w:ascii="黑体" w:hAnsi="黑体" w:eastAsia="黑体"/>
          <w:bCs/>
          <w:sz w:val="30"/>
          <w:szCs w:val="30"/>
        </w:rPr>
      </w:pPr>
    </w:p>
    <w:p w14:paraId="03211568">
      <w:pPr>
        <w:adjustRightInd w:val="0"/>
        <w:snapToGrid w:val="0"/>
        <w:spacing w:beforeLines="50" w:line="360" w:lineRule="auto"/>
        <w:rPr>
          <w:rFonts w:ascii="黑体" w:hAnsi="黑体" w:eastAsia="黑体"/>
          <w:bCs/>
          <w:sz w:val="30"/>
          <w:szCs w:val="30"/>
        </w:rPr>
      </w:pPr>
    </w:p>
    <w:p w14:paraId="4F194A4F">
      <w:pPr>
        <w:rPr>
          <w:rFonts w:ascii="黑体" w:hAnsi="黑体" w:eastAsia="黑体"/>
          <w:bCs/>
          <w:sz w:val="30"/>
          <w:szCs w:val="30"/>
        </w:rPr>
      </w:pPr>
    </w:p>
    <w:p w14:paraId="02C37DDD">
      <w:pPr>
        <w:jc w:val="both"/>
        <w:rPr>
          <w:rFonts w:ascii="黑体" w:hAnsi="黑体" w:eastAsia="黑体" w:cs="Times New Roman"/>
          <w:b w:val="0"/>
          <w:bCs/>
          <w:sz w:val="24"/>
          <w:szCs w:val="24"/>
        </w:rPr>
      </w:pPr>
      <w:r>
        <w:rPr>
          <w:rFonts w:hint="eastAsia" w:ascii="黑体" w:hAnsi="黑体" w:eastAsia="黑体"/>
          <w:b w:val="0"/>
          <w:bCs/>
          <w:sz w:val="24"/>
          <w:szCs w:val="24"/>
        </w:rPr>
        <w:t>附件</w:t>
      </w:r>
      <w:r>
        <w:rPr>
          <w:rFonts w:hint="eastAsia" w:ascii="黑体" w:hAnsi="黑体" w:eastAsia="黑体"/>
          <w:b w:val="0"/>
          <w:bCs/>
          <w:sz w:val="24"/>
          <w:szCs w:val="24"/>
          <w:lang w:val="en-US" w:eastAsia="zh-CN"/>
        </w:rPr>
        <w:t xml:space="preserve">1-2 </w:t>
      </w:r>
    </w:p>
    <w:p w14:paraId="12E0D479">
      <w:pPr>
        <w:jc w:val="center"/>
        <w:rPr>
          <w:rFonts w:ascii="黑体" w:hAnsi="黑体" w:eastAsia="黑体"/>
          <w:b/>
          <w:sz w:val="30"/>
          <w:szCs w:val="30"/>
        </w:rPr>
      </w:pPr>
      <w:r>
        <w:rPr>
          <w:rFonts w:hint="eastAsia" w:ascii="黑体" w:hAnsi="黑体" w:eastAsia="黑体"/>
          <w:b/>
          <w:sz w:val="30"/>
          <w:szCs w:val="30"/>
        </w:rPr>
        <w:t>法定代表人授权委托书</w:t>
      </w:r>
    </w:p>
    <w:p w14:paraId="7BB45C76">
      <w:pPr>
        <w:adjustRightInd w:val="0"/>
        <w:snapToGrid w:val="0"/>
        <w:spacing w:line="360" w:lineRule="auto"/>
        <w:jc w:val="center"/>
        <w:rPr>
          <w:rFonts w:ascii="黑体" w:hAnsi="华文中宋" w:eastAsia="黑体"/>
          <w:b/>
          <w:sz w:val="22"/>
          <w:szCs w:val="22"/>
        </w:rPr>
      </w:pPr>
    </w:p>
    <w:p w14:paraId="06BCCF6F">
      <w:pPr>
        <w:keepNext w:val="0"/>
        <w:keepLines w:val="0"/>
        <w:pageBreakBefore w:val="0"/>
        <w:widowControl w:val="0"/>
        <w:kinsoku/>
        <w:wordWrap/>
        <w:overflowPunct/>
        <w:topLinePunct w:val="0"/>
        <w:autoSpaceDE w:val="0"/>
        <w:autoSpaceDN w:val="0"/>
        <w:bidi w:val="0"/>
        <w:adjustRightInd w:val="0"/>
        <w:snapToGrid w:val="0"/>
        <w:spacing w:line="360" w:lineRule="auto"/>
        <w:ind w:firstLine="440" w:firstLineChars="200"/>
        <w:jc w:val="both"/>
        <w:textAlignment w:val="auto"/>
        <w:rPr>
          <w:rFonts w:ascii="宋体" w:hAnsi="宋体" w:cs="宋体"/>
          <w:kern w:val="0"/>
          <w:sz w:val="22"/>
          <w:szCs w:val="22"/>
        </w:rPr>
      </w:pPr>
      <w:r>
        <w:rPr>
          <w:rFonts w:hint="eastAsia" w:ascii="宋体" w:hAnsi="宋体" w:cs="宋体"/>
          <w:kern w:val="0"/>
          <w:sz w:val="22"/>
          <w:szCs w:val="22"/>
        </w:rPr>
        <w:t>本人</w:t>
      </w:r>
      <w:r>
        <w:rPr>
          <w:rFonts w:hint="eastAsia" w:ascii="宋体" w:hAnsi="宋体" w:cs="宋体"/>
          <w:kern w:val="0"/>
          <w:sz w:val="22"/>
          <w:szCs w:val="22"/>
          <w:u w:val="single"/>
        </w:rPr>
        <w:t xml:space="preserve">          </w:t>
      </w:r>
      <w:r>
        <w:rPr>
          <w:rFonts w:hint="eastAsia" w:ascii="宋体" w:hAnsi="宋体" w:cs="宋体"/>
          <w:kern w:val="0"/>
          <w:sz w:val="22"/>
          <w:szCs w:val="22"/>
        </w:rPr>
        <w:t>（姓名、职务）系</w:t>
      </w:r>
      <w:r>
        <w:rPr>
          <w:rFonts w:hint="eastAsia" w:ascii="宋体" w:hAnsi="宋体" w:cs="宋体"/>
          <w:kern w:val="0"/>
          <w:sz w:val="22"/>
          <w:szCs w:val="22"/>
          <w:u w:val="single"/>
        </w:rPr>
        <w:t xml:space="preserve">                      </w:t>
      </w:r>
      <w:r>
        <w:rPr>
          <w:rFonts w:hint="eastAsia" w:ascii="宋体" w:hAnsi="宋体" w:cs="宋体"/>
          <w:kern w:val="0"/>
          <w:sz w:val="22"/>
          <w:szCs w:val="22"/>
          <w:u w:val="single"/>
          <w:lang w:val="en-US" w:eastAsia="zh-CN"/>
        </w:rPr>
        <w:t xml:space="preserve"> </w:t>
      </w:r>
      <w:r>
        <w:rPr>
          <w:rFonts w:hint="eastAsia" w:ascii="宋体" w:hAnsi="宋体" w:cs="宋体"/>
          <w:kern w:val="0"/>
          <w:sz w:val="22"/>
          <w:szCs w:val="22"/>
        </w:rPr>
        <w:t>（</w:t>
      </w:r>
      <w:r>
        <w:rPr>
          <w:rFonts w:hint="eastAsia" w:ascii="宋体" w:hAnsi="宋体"/>
          <w:sz w:val="22"/>
          <w:szCs w:val="22"/>
        </w:rPr>
        <w:t>供应商</w:t>
      </w:r>
      <w:r>
        <w:rPr>
          <w:rFonts w:hint="eastAsia" w:ascii="宋体" w:hAnsi="宋体" w:cs="宋体"/>
          <w:kern w:val="0"/>
          <w:sz w:val="22"/>
          <w:szCs w:val="22"/>
        </w:rPr>
        <w:t>名称）的法定代表人，现授权</w:t>
      </w:r>
      <w:r>
        <w:rPr>
          <w:rFonts w:hint="eastAsia" w:ascii="宋体" w:hAnsi="宋体" w:cs="宋体"/>
          <w:kern w:val="0"/>
          <w:sz w:val="22"/>
          <w:szCs w:val="22"/>
          <w:u w:val="single"/>
        </w:rPr>
        <w:t xml:space="preserve">          </w:t>
      </w:r>
      <w:r>
        <w:rPr>
          <w:rFonts w:hint="eastAsia" w:ascii="宋体" w:hAnsi="宋体" w:cs="宋体"/>
          <w:kern w:val="0"/>
          <w:sz w:val="22"/>
          <w:szCs w:val="22"/>
        </w:rPr>
        <w:t>（姓名、职务）为我方代理人。代理人根据授权，以我方名义：</w:t>
      </w:r>
      <w:r>
        <w:rPr>
          <w:rFonts w:hint="eastAsia" w:ascii="宋体" w:hAnsi="宋体" w:cs="宋体"/>
          <w:kern w:val="0"/>
          <w:sz w:val="22"/>
          <w:szCs w:val="22"/>
          <w:lang w:eastAsia="zh-CN"/>
        </w:rPr>
        <w:t>（</w:t>
      </w:r>
      <w:r>
        <w:rPr>
          <w:rFonts w:hint="eastAsia" w:ascii="宋体" w:hAnsi="宋体" w:cs="宋体"/>
          <w:kern w:val="0"/>
          <w:sz w:val="22"/>
          <w:szCs w:val="22"/>
        </w:rPr>
        <w:t>1</w:t>
      </w:r>
      <w:r>
        <w:rPr>
          <w:rFonts w:hint="eastAsia" w:ascii="宋体" w:hAnsi="宋体" w:cs="宋体"/>
          <w:kern w:val="0"/>
          <w:sz w:val="22"/>
          <w:szCs w:val="22"/>
          <w:lang w:eastAsia="zh-CN"/>
        </w:rPr>
        <w:t>）</w:t>
      </w:r>
      <w:r>
        <w:rPr>
          <w:rFonts w:hint="eastAsia" w:ascii="宋体" w:hAnsi="宋体" w:cs="宋体"/>
          <w:kern w:val="0"/>
          <w:sz w:val="22"/>
          <w:szCs w:val="22"/>
        </w:rPr>
        <w:t>签署、澄清、补正、修改、撤回、提交</w:t>
      </w:r>
      <w:r>
        <w:rPr>
          <w:rFonts w:hint="eastAsia" w:ascii="宋体" w:hAnsi="宋体" w:cs="宋体"/>
          <w:kern w:val="0"/>
          <w:sz w:val="22"/>
          <w:szCs w:val="22"/>
          <w:u w:val="single"/>
        </w:rPr>
        <w:t xml:space="preserve">                     </w:t>
      </w:r>
      <w:r>
        <w:rPr>
          <w:rFonts w:hint="eastAsia" w:ascii="宋体" w:hAnsi="宋体" w:cs="宋体"/>
          <w:kern w:val="0"/>
          <w:sz w:val="22"/>
          <w:szCs w:val="22"/>
        </w:rPr>
        <w:t>（项目名称、</w:t>
      </w:r>
      <w:r>
        <w:rPr>
          <w:rFonts w:hint="eastAsia" w:ascii="宋体" w:hAnsi="宋体"/>
          <w:sz w:val="22"/>
          <w:szCs w:val="22"/>
        </w:rPr>
        <w:t>政府</w:t>
      </w:r>
      <w:r>
        <w:rPr>
          <w:rFonts w:hint="eastAsia" w:ascii="宋体" w:hAnsi="宋体" w:cs="宋体"/>
          <w:kern w:val="0"/>
          <w:sz w:val="22"/>
          <w:szCs w:val="22"/>
        </w:rPr>
        <w:t>采购</w:t>
      </w:r>
      <w:r>
        <w:rPr>
          <w:rFonts w:hint="eastAsia" w:ascii="宋体" w:hAnsi="宋体" w:cs="宋体"/>
          <w:kern w:val="0"/>
          <w:sz w:val="22"/>
          <w:szCs w:val="22"/>
          <w:lang w:val="en-US" w:eastAsia="zh-CN"/>
        </w:rPr>
        <w:t>计划</w:t>
      </w:r>
      <w:r>
        <w:rPr>
          <w:rFonts w:hint="eastAsia" w:ascii="宋体" w:hAnsi="宋体" w:cs="宋体"/>
          <w:kern w:val="0"/>
          <w:sz w:val="22"/>
          <w:szCs w:val="22"/>
        </w:rPr>
        <w:t>编号、</w:t>
      </w:r>
      <w:r>
        <w:rPr>
          <w:rFonts w:hint="eastAsia" w:ascii="宋体" w:hAnsi="宋体" w:cs="宋体"/>
          <w:kern w:val="0"/>
          <w:sz w:val="22"/>
          <w:szCs w:val="22"/>
          <w:lang w:eastAsia="zh-CN"/>
        </w:rPr>
        <w:t>委托代理编号</w:t>
      </w:r>
      <w:r>
        <w:rPr>
          <w:rFonts w:hint="eastAsia" w:ascii="宋体" w:hAnsi="宋体" w:cs="宋体"/>
          <w:kern w:val="0"/>
          <w:sz w:val="22"/>
          <w:szCs w:val="22"/>
        </w:rPr>
        <w:t>）响应文件；</w:t>
      </w:r>
      <w:r>
        <w:rPr>
          <w:rFonts w:hint="eastAsia" w:ascii="宋体" w:hAnsi="宋体" w:cs="宋体"/>
          <w:kern w:val="0"/>
          <w:sz w:val="22"/>
          <w:szCs w:val="22"/>
          <w:lang w:eastAsia="zh-CN"/>
        </w:rPr>
        <w:t>（</w:t>
      </w:r>
      <w:r>
        <w:rPr>
          <w:rFonts w:hint="eastAsia" w:ascii="宋体" w:hAnsi="宋体" w:cs="宋体"/>
          <w:kern w:val="0"/>
          <w:sz w:val="22"/>
          <w:szCs w:val="22"/>
        </w:rPr>
        <w:t>2</w:t>
      </w:r>
      <w:r>
        <w:rPr>
          <w:rFonts w:hint="eastAsia" w:ascii="宋体" w:hAnsi="宋体" w:cs="宋体"/>
          <w:kern w:val="0"/>
          <w:sz w:val="22"/>
          <w:szCs w:val="22"/>
          <w:lang w:eastAsia="zh-CN"/>
        </w:rPr>
        <w:t>）</w:t>
      </w:r>
      <w:r>
        <w:rPr>
          <w:rFonts w:hint="eastAsia" w:ascii="宋体" w:hAnsi="宋体" w:cs="宋体"/>
          <w:kern w:val="0"/>
          <w:sz w:val="22"/>
          <w:szCs w:val="22"/>
        </w:rPr>
        <w:t>签署并重新提交响应文件及最后报价；</w:t>
      </w:r>
      <w:r>
        <w:rPr>
          <w:rFonts w:hint="eastAsia" w:ascii="宋体" w:hAnsi="宋体" w:cs="宋体"/>
          <w:kern w:val="0"/>
          <w:sz w:val="22"/>
          <w:szCs w:val="22"/>
          <w:lang w:eastAsia="zh-CN"/>
        </w:rPr>
        <w:t>（</w:t>
      </w:r>
      <w:r>
        <w:rPr>
          <w:rFonts w:hint="eastAsia" w:ascii="宋体" w:hAnsi="宋体" w:cs="宋体"/>
          <w:kern w:val="0"/>
          <w:sz w:val="22"/>
          <w:szCs w:val="22"/>
        </w:rPr>
        <w:t>3</w:t>
      </w:r>
      <w:r>
        <w:rPr>
          <w:rFonts w:hint="eastAsia" w:ascii="宋体" w:hAnsi="宋体" w:cs="宋体"/>
          <w:kern w:val="0"/>
          <w:sz w:val="22"/>
          <w:szCs w:val="22"/>
          <w:lang w:eastAsia="zh-CN"/>
        </w:rPr>
        <w:t>）</w:t>
      </w:r>
      <w:r>
        <w:rPr>
          <w:rFonts w:hint="eastAsia" w:ascii="宋体" w:hAnsi="宋体" w:cs="宋体"/>
          <w:kern w:val="0"/>
          <w:sz w:val="22"/>
          <w:szCs w:val="22"/>
        </w:rPr>
        <w:t>签订合同和处理有关事宜，其法律后果由我方承担；（4）询问、质疑、投诉等相关事项，其法律后果由我方承担。</w:t>
      </w:r>
    </w:p>
    <w:p w14:paraId="1E628470">
      <w:pPr>
        <w:keepNext w:val="0"/>
        <w:keepLines w:val="0"/>
        <w:pageBreakBefore w:val="0"/>
        <w:widowControl w:val="0"/>
        <w:kinsoku/>
        <w:wordWrap/>
        <w:overflowPunct/>
        <w:topLinePunct w:val="0"/>
        <w:bidi w:val="0"/>
        <w:spacing w:line="360" w:lineRule="auto"/>
        <w:ind w:firstLine="440" w:firstLineChars="200"/>
        <w:jc w:val="both"/>
        <w:textAlignment w:val="auto"/>
        <w:rPr>
          <w:rFonts w:hint="eastAsia" w:ascii="宋体" w:hAnsi="宋体" w:eastAsia="宋体" w:cs="宋体"/>
          <w:kern w:val="0"/>
          <w:sz w:val="22"/>
          <w:szCs w:val="22"/>
        </w:rPr>
      </w:pPr>
      <w:r>
        <w:rPr>
          <w:rFonts w:hint="eastAsia" w:ascii="宋体" w:hAnsi="宋体" w:eastAsia="宋体" w:cs="宋体"/>
          <w:kern w:val="0"/>
          <w:sz w:val="22"/>
          <w:szCs w:val="22"/>
        </w:rPr>
        <w:t>委托期限：</w:t>
      </w: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rPr>
        <w:t>。</w:t>
      </w:r>
    </w:p>
    <w:p w14:paraId="15DC4B81">
      <w:pPr>
        <w:keepNext w:val="0"/>
        <w:keepLines w:val="0"/>
        <w:pageBreakBefore w:val="0"/>
        <w:widowControl w:val="0"/>
        <w:kinsoku/>
        <w:wordWrap/>
        <w:overflowPunct/>
        <w:topLinePunct w:val="0"/>
        <w:bidi w:val="0"/>
        <w:spacing w:line="360" w:lineRule="auto"/>
        <w:ind w:firstLine="440" w:firstLineChars="200"/>
        <w:jc w:val="both"/>
        <w:textAlignment w:val="auto"/>
        <w:rPr>
          <w:rFonts w:ascii="宋体" w:hAnsi="宋体" w:cs="宋体"/>
          <w:kern w:val="0"/>
          <w:sz w:val="22"/>
          <w:szCs w:val="22"/>
        </w:rPr>
      </w:pPr>
      <w:r>
        <w:rPr>
          <w:rFonts w:hint="eastAsia" w:ascii="宋体" w:hAnsi="宋体" w:cs="宋体"/>
          <w:kern w:val="0"/>
          <w:sz w:val="22"/>
          <w:szCs w:val="22"/>
        </w:rPr>
        <w:t>代理人无转委托权。</w:t>
      </w:r>
    </w:p>
    <w:p w14:paraId="47D0D863">
      <w:pPr>
        <w:keepNext w:val="0"/>
        <w:keepLines w:val="0"/>
        <w:pageBreakBefore w:val="0"/>
        <w:widowControl w:val="0"/>
        <w:kinsoku/>
        <w:wordWrap/>
        <w:overflowPunct/>
        <w:topLinePunct w:val="0"/>
        <w:bidi w:val="0"/>
        <w:spacing w:line="360" w:lineRule="auto"/>
        <w:ind w:firstLine="440" w:firstLineChars="200"/>
        <w:jc w:val="both"/>
        <w:textAlignment w:val="auto"/>
        <w:rPr>
          <w:rFonts w:ascii="宋体" w:hAnsi="宋体"/>
          <w:sz w:val="22"/>
          <w:szCs w:val="22"/>
        </w:rPr>
      </w:pPr>
      <w:r>
        <w:rPr>
          <w:rFonts w:hint="eastAsia" w:ascii="宋体" w:hAnsi="宋体"/>
          <w:sz w:val="22"/>
          <w:szCs w:val="22"/>
        </w:rPr>
        <w:t>本授权书于</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sz w:val="22"/>
          <w:szCs w:val="22"/>
          <w:u w:val="single"/>
        </w:rPr>
        <w:t xml:space="preserve">    </w:t>
      </w:r>
      <w:r>
        <w:rPr>
          <w:rFonts w:hint="eastAsia" w:ascii="宋体" w:hAnsi="宋体"/>
          <w:sz w:val="22"/>
          <w:szCs w:val="22"/>
        </w:rPr>
        <w:t>月</w:t>
      </w:r>
      <w:r>
        <w:rPr>
          <w:rFonts w:hint="eastAsia" w:ascii="宋体" w:hAnsi="宋体"/>
          <w:sz w:val="22"/>
          <w:szCs w:val="22"/>
          <w:u w:val="single"/>
        </w:rPr>
        <w:t xml:space="preserve">    </w:t>
      </w:r>
      <w:r>
        <w:rPr>
          <w:rFonts w:hint="eastAsia" w:ascii="宋体" w:hAnsi="宋体"/>
          <w:sz w:val="22"/>
          <w:szCs w:val="22"/>
        </w:rPr>
        <w:t>日签字生效，特此声明。</w:t>
      </w:r>
    </w:p>
    <w:p w14:paraId="10C764D6">
      <w:pPr>
        <w:adjustRightInd w:val="0"/>
        <w:snapToGrid w:val="0"/>
        <w:spacing w:line="360" w:lineRule="auto"/>
        <w:ind w:right="420"/>
        <w:rPr>
          <w:rFonts w:ascii="宋体" w:hAnsi="宋体"/>
          <w:sz w:val="22"/>
          <w:szCs w:val="22"/>
        </w:rPr>
      </w:pP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5"/>
        <w:gridCol w:w="4927"/>
      </w:tblGrid>
      <w:tr w14:paraId="2477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2499" w:type="pct"/>
            <w:shd w:val="clear" w:color="auto" w:fill="auto"/>
            <w:vAlign w:val="center"/>
          </w:tcPr>
          <w:p w14:paraId="389A69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olor w:val="000000"/>
                <w:sz w:val="22"/>
                <w:szCs w:val="22"/>
              </w:rPr>
            </w:pPr>
            <w:r>
              <w:rPr>
                <w:rFonts w:hint="eastAsia" w:ascii="宋体" w:hAnsi="宋体"/>
                <w:color w:val="000000"/>
                <w:sz w:val="22"/>
                <w:szCs w:val="22"/>
              </w:rPr>
              <w:t>身份证（正面）</w:t>
            </w:r>
            <w:r>
              <w:rPr>
                <w:rFonts w:hint="eastAsia" w:ascii="宋体" w:hAnsi="宋体" w:cs="微软雅黑"/>
                <w:color w:val="000000"/>
                <w:spacing w:val="-2"/>
                <w:kern w:val="0"/>
                <w:sz w:val="22"/>
                <w:szCs w:val="22"/>
              </w:rPr>
              <w:t>复</w:t>
            </w:r>
            <w:r>
              <w:rPr>
                <w:rFonts w:hint="eastAsia" w:ascii="宋体" w:hAnsi="宋体" w:cs="微软雅黑"/>
                <w:color w:val="000000"/>
                <w:kern w:val="0"/>
                <w:sz w:val="22"/>
                <w:szCs w:val="22"/>
              </w:rPr>
              <w:t>印</w:t>
            </w:r>
            <w:r>
              <w:rPr>
                <w:rFonts w:hint="eastAsia" w:ascii="宋体" w:hAnsi="宋体" w:cs="微软雅黑"/>
                <w:color w:val="000000"/>
                <w:spacing w:val="-2"/>
                <w:kern w:val="0"/>
                <w:sz w:val="22"/>
                <w:szCs w:val="22"/>
              </w:rPr>
              <w:t>件</w:t>
            </w:r>
          </w:p>
        </w:tc>
        <w:tc>
          <w:tcPr>
            <w:tcW w:w="2500" w:type="pct"/>
            <w:shd w:val="clear" w:color="auto" w:fill="auto"/>
            <w:vAlign w:val="center"/>
          </w:tcPr>
          <w:p w14:paraId="1418D2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olor w:val="000000"/>
                <w:sz w:val="22"/>
                <w:szCs w:val="22"/>
              </w:rPr>
            </w:pPr>
            <w:r>
              <w:rPr>
                <w:rFonts w:hint="eastAsia" w:ascii="宋体" w:hAnsi="宋体"/>
                <w:color w:val="000000"/>
                <w:sz w:val="22"/>
                <w:szCs w:val="22"/>
              </w:rPr>
              <w:t>身份证（反面）</w:t>
            </w:r>
            <w:r>
              <w:rPr>
                <w:rFonts w:hint="eastAsia" w:ascii="宋体" w:hAnsi="宋体" w:cs="微软雅黑"/>
                <w:color w:val="000000"/>
                <w:spacing w:val="-2"/>
                <w:kern w:val="0"/>
                <w:sz w:val="22"/>
                <w:szCs w:val="22"/>
              </w:rPr>
              <w:t>复</w:t>
            </w:r>
            <w:r>
              <w:rPr>
                <w:rFonts w:hint="eastAsia" w:ascii="宋体" w:hAnsi="宋体" w:cs="微软雅黑"/>
                <w:color w:val="000000"/>
                <w:kern w:val="0"/>
                <w:sz w:val="22"/>
                <w:szCs w:val="22"/>
              </w:rPr>
              <w:t>印</w:t>
            </w:r>
            <w:r>
              <w:rPr>
                <w:rFonts w:hint="eastAsia" w:ascii="宋体" w:hAnsi="宋体" w:cs="微软雅黑"/>
                <w:color w:val="000000"/>
                <w:spacing w:val="-2"/>
                <w:kern w:val="0"/>
                <w:sz w:val="22"/>
                <w:szCs w:val="22"/>
              </w:rPr>
              <w:t>件</w:t>
            </w:r>
          </w:p>
        </w:tc>
      </w:tr>
      <w:tr w14:paraId="66E4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2499" w:type="pct"/>
            <w:shd w:val="clear" w:color="auto" w:fill="auto"/>
            <w:vAlign w:val="center"/>
          </w:tcPr>
          <w:p w14:paraId="6FB451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color w:val="000000"/>
                <w:sz w:val="22"/>
                <w:szCs w:val="22"/>
              </w:rPr>
            </w:pPr>
            <w:r>
              <w:rPr>
                <w:rFonts w:hint="eastAsia" w:ascii="宋体" w:hAnsi="宋体"/>
                <w:color w:val="000000"/>
                <w:sz w:val="22"/>
                <w:szCs w:val="22"/>
              </w:rPr>
              <w:t>身份证（正面）</w:t>
            </w:r>
            <w:r>
              <w:rPr>
                <w:rFonts w:hint="eastAsia" w:ascii="宋体" w:hAnsi="宋体" w:cs="微软雅黑"/>
                <w:color w:val="000000"/>
                <w:spacing w:val="-2"/>
                <w:kern w:val="0"/>
                <w:sz w:val="22"/>
                <w:szCs w:val="22"/>
              </w:rPr>
              <w:t>复</w:t>
            </w:r>
            <w:r>
              <w:rPr>
                <w:rFonts w:hint="eastAsia" w:ascii="宋体" w:hAnsi="宋体" w:cs="微软雅黑"/>
                <w:color w:val="000000"/>
                <w:kern w:val="0"/>
                <w:sz w:val="22"/>
                <w:szCs w:val="22"/>
              </w:rPr>
              <w:t>印</w:t>
            </w:r>
            <w:r>
              <w:rPr>
                <w:rFonts w:hint="eastAsia" w:ascii="宋体" w:hAnsi="宋体" w:cs="微软雅黑"/>
                <w:color w:val="000000"/>
                <w:spacing w:val="-2"/>
                <w:kern w:val="0"/>
                <w:sz w:val="22"/>
                <w:szCs w:val="22"/>
              </w:rPr>
              <w:t>件</w:t>
            </w:r>
          </w:p>
        </w:tc>
        <w:tc>
          <w:tcPr>
            <w:tcW w:w="2500" w:type="pct"/>
            <w:shd w:val="clear" w:color="auto" w:fill="auto"/>
            <w:vAlign w:val="center"/>
          </w:tcPr>
          <w:p w14:paraId="1B44DF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color w:val="000000"/>
                <w:sz w:val="22"/>
                <w:szCs w:val="22"/>
              </w:rPr>
            </w:pPr>
            <w:r>
              <w:rPr>
                <w:rFonts w:hint="eastAsia" w:ascii="宋体" w:hAnsi="宋体"/>
                <w:color w:val="000000"/>
                <w:sz w:val="22"/>
                <w:szCs w:val="22"/>
              </w:rPr>
              <w:t>身份证（反面）</w:t>
            </w:r>
            <w:r>
              <w:rPr>
                <w:rFonts w:hint="eastAsia" w:ascii="宋体" w:hAnsi="宋体" w:cs="微软雅黑"/>
                <w:color w:val="000000"/>
                <w:spacing w:val="-2"/>
                <w:kern w:val="0"/>
                <w:sz w:val="22"/>
                <w:szCs w:val="22"/>
              </w:rPr>
              <w:t>复</w:t>
            </w:r>
            <w:r>
              <w:rPr>
                <w:rFonts w:hint="eastAsia" w:ascii="宋体" w:hAnsi="宋体" w:cs="微软雅黑"/>
                <w:color w:val="000000"/>
                <w:kern w:val="0"/>
                <w:sz w:val="22"/>
                <w:szCs w:val="22"/>
              </w:rPr>
              <w:t>印</w:t>
            </w:r>
            <w:r>
              <w:rPr>
                <w:rFonts w:hint="eastAsia" w:ascii="宋体" w:hAnsi="宋体" w:cs="微软雅黑"/>
                <w:color w:val="000000"/>
                <w:spacing w:val="-2"/>
                <w:kern w:val="0"/>
                <w:sz w:val="22"/>
                <w:szCs w:val="22"/>
              </w:rPr>
              <w:t>件</w:t>
            </w:r>
          </w:p>
        </w:tc>
      </w:tr>
    </w:tbl>
    <w:p w14:paraId="6588F3E9">
      <w:pPr>
        <w:adjustRightInd w:val="0"/>
        <w:snapToGrid w:val="0"/>
        <w:spacing w:line="360" w:lineRule="auto"/>
        <w:ind w:right="420"/>
        <w:rPr>
          <w:rFonts w:ascii="宋体" w:hAnsi="宋体"/>
          <w:sz w:val="22"/>
          <w:szCs w:val="22"/>
        </w:rPr>
      </w:pPr>
    </w:p>
    <w:p w14:paraId="10DAD797">
      <w:pPr>
        <w:adjustRightInd w:val="0"/>
        <w:snapToGrid w:val="0"/>
        <w:spacing w:line="360" w:lineRule="auto"/>
        <w:ind w:right="420"/>
        <w:rPr>
          <w:rFonts w:ascii="宋体" w:hAnsi="宋体"/>
          <w:sz w:val="22"/>
          <w:szCs w:val="22"/>
        </w:rPr>
      </w:pPr>
    </w:p>
    <w:p w14:paraId="371CD51C">
      <w:pPr>
        <w:pStyle w:val="23"/>
        <w:rPr>
          <w:rFonts w:ascii="宋体" w:hAnsi="宋体"/>
          <w:sz w:val="22"/>
          <w:szCs w:val="22"/>
        </w:rPr>
      </w:pPr>
    </w:p>
    <w:p w14:paraId="76B8DBD1">
      <w:pPr>
        <w:adjustRightInd w:val="0"/>
        <w:snapToGrid w:val="0"/>
        <w:spacing w:line="360" w:lineRule="auto"/>
        <w:ind w:right="420"/>
        <w:rPr>
          <w:rFonts w:ascii="宋体" w:hAnsi="宋体"/>
          <w:sz w:val="22"/>
          <w:szCs w:val="22"/>
        </w:rPr>
      </w:pPr>
    </w:p>
    <w:p w14:paraId="69B786FC">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olor w:val="000000"/>
          <w:spacing w:val="0"/>
          <w:sz w:val="22"/>
          <w:szCs w:val="22"/>
          <w:u w:val="single"/>
          <w:lang w:val="en-US" w:eastAsia="zh-CN"/>
        </w:rPr>
      </w:pPr>
      <w:r>
        <w:rPr>
          <w:rFonts w:hint="eastAsia" w:ascii="宋体" w:hAnsi="宋体" w:eastAsia="宋体"/>
          <w:color w:val="000000"/>
          <w:spacing w:val="0"/>
          <w:sz w:val="22"/>
          <w:szCs w:val="22"/>
        </w:rPr>
        <w:t>供应商名称</w:t>
      </w:r>
      <w:r>
        <w:rPr>
          <w:rFonts w:hint="eastAsia" w:hAnsi="宋体"/>
          <w:color w:val="000000"/>
          <w:spacing w:val="0"/>
          <w:sz w:val="22"/>
          <w:szCs w:val="22"/>
          <w:lang w:eastAsia="zh-CN"/>
        </w:rPr>
        <w:t>（</w:t>
      </w:r>
      <w:r>
        <w:rPr>
          <w:rFonts w:hint="eastAsia" w:ascii="宋体" w:hAnsi="宋体" w:eastAsia="宋体"/>
          <w:color w:val="000000"/>
          <w:spacing w:val="0"/>
          <w:sz w:val="22"/>
          <w:szCs w:val="22"/>
        </w:rPr>
        <w:t>盖单位公章</w:t>
      </w:r>
      <w:r>
        <w:rPr>
          <w:rFonts w:hint="eastAsia" w:hAnsi="宋体"/>
          <w:color w:val="000000"/>
          <w:spacing w:val="0"/>
          <w:sz w:val="22"/>
          <w:szCs w:val="22"/>
          <w:lang w:eastAsia="zh-CN"/>
        </w:rPr>
        <w:t>）</w:t>
      </w:r>
      <w:r>
        <w:rPr>
          <w:rFonts w:hint="eastAsia" w:ascii="宋体" w:hAnsi="宋体" w:eastAsia="宋体"/>
          <w:color w:val="000000"/>
          <w:spacing w:val="0"/>
          <w:sz w:val="22"/>
          <w:szCs w:val="22"/>
        </w:rPr>
        <w:t>：</w:t>
      </w:r>
      <w:r>
        <w:rPr>
          <w:rFonts w:hint="eastAsia" w:ascii="宋体" w:hAnsi="宋体" w:eastAsia="宋体"/>
          <w:color w:val="000000"/>
          <w:spacing w:val="0"/>
          <w:sz w:val="22"/>
          <w:szCs w:val="22"/>
          <w:u w:val="single"/>
          <w:lang w:val="en-US" w:eastAsia="zh-CN"/>
        </w:rPr>
        <w:t xml:space="preserve">                  </w:t>
      </w:r>
    </w:p>
    <w:p w14:paraId="0C57826C">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000000"/>
          <w:spacing w:val="0"/>
          <w:sz w:val="22"/>
          <w:szCs w:val="22"/>
        </w:rPr>
      </w:pPr>
      <w:r>
        <w:rPr>
          <w:rFonts w:hint="eastAsia" w:ascii="宋体" w:hAnsi="宋体" w:eastAsia="宋体"/>
          <w:color w:val="000000"/>
          <w:spacing w:val="0"/>
          <w:sz w:val="22"/>
          <w:szCs w:val="22"/>
        </w:rPr>
        <w:t>法定代表人（签字或印章）：</w:t>
      </w:r>
      <w:r>
        <w:rPr>
          <w:rFonts w:hint="eastAsia" w:ascii="宋体" w:hAnsi="宋体" w:eastAsia="宋体"/>
          <w:color w:val="000000"/>
          <w:spacing w:val="0"/>
          <w:sz w:val="22"/>
          <w:szCs w:val="22"/>
          <w:u w:val="single"/>
        </w:rPr>
        <w:t xml:space="preserve">             </w:t>
      </w:r>
      <w:r>
        <w:rPr>
          <w:rFonts w:hint="eastAsia" w:ascii="宋体" w:hAnsi="宋体" w:eastAsia="宋体"/>
          <w:color w:val="000000"/>
          <w:spacing w:val="0"/>
          <w:sz w:val="22"/>
          <w:szCs w:val="22"/>
          <w:u w:val="single"/>
          <w:lang w:val="en-US" w:eastAsia="zh-CN"/>
        </w:rPr>
        <w:t xml:space="preserve">  </w:t>
      </w:r>
      <w:r>
        <w:rPr>
          <w:rFonts w:hint="eastAsia" w:hAnsi="宋体"/>
          <w:color w:val="000000"/>
          <w:spacing w:val="0"/>
          <w:sz w:val="22"/>
          <w:szCs w:val="22"/>
          <w:u w:val="single"/>
          <w:lang w:val="en-US" w:eastAsia="zh-CN"/>
        </w:rPr>
        <w:t xml:space="preserve"> </w:t>
      </w:r>
      <w:r>
        <w:rPr>
          <w:rFonts w:hint="eastAsia" w:ascii="宋体" w:hAnsi="宋体" w:eastAsia="宋体"/>
          <w:color w:val="000000"/>
          <w:spacing w:val="0"/>
          <w:sz w:val="22"/>
          <w:szCs w:val="22"/>
          <w:u w:val="single"/>
          <w:lang w:val="en-US" w:eastAsia="zh-CN"/>
        </w:rPr>
        <w:t xml:space="preserve"> </w:t>
      </w:r>
      <w:r>
        <w:rPr>
          <w:rFonts w:hint="eastAsia" w:ascii="宋体" w:hAnsi="宋体" w:eastAsia="宋体"/>
          <w:color w:val="000000"/>
          <w:spacing w:val="0"/>
          <w:sz w:val="22"/>
          <w:szCs w:val="22"/>
          <w:u w:val="single"/>
        </w:rPr>
        <w:t xml:space="preserve"> </w:t>
      </w:r>
      <w:r>
        <w:rPr>
          <w:rFonts w:hint="eastAsia" w:ascii="宋体" w:hAnsi="宋体" w:eastAsia="宋体"/>
          <w:color w:val="000000"/>
          <w:spacing w:val="0"/>
          <w:sz w:val="22"/>
          <w:szCs w:val="22"/>
        </w:rPr>
        <w:t xml:space="preserve"> </w:t>
      </w:r>
    </w:p>
    <w:p w14:paraId="79471A6F">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olor w:val="000000"/>
          <w:spacing w:val="0"/>
          <w:sz w:val="22"/>
          <w:szCs w:val="22"/>
          <w:lang w:val="en-US" w:eastAsia="zh-CN"/>
        </w:rPr>
      </w:pPr>
      <w:r>
        <w:rPr>
          <w:rFonts w:hint="eastAsia" w:ascii="宋体" w:hAnsi="宋体" w:eastAsia="宋体"/>
          <w:color w:val="000000"/>
          <w:spacing w:val="0"/>
          <w:sz w:val="22"/>
          <w:szCs w:val="22"/>
          <w:lang w:val="en-US" w:eastAsia="zh-CN"/>
        </w:rPr>
        <w:t>授权的代理人（签字或印章）：</w:t>
      </w:r>
      <w:r>
        <w:rPr>
          <w:rFonts w:hint="eastAsia" w:ascii="宋体" w:hAnsi="宋体" w:eastAsia="宋体"/>
          <w:color w:val="000000"/>
          <w:spacing w:val="0"/>
          <w:sz w:val="22"/>
          <w:szCs w:val="22"/>
          <w:u w:val="single"/>
          <w:lang w:val="en-US" w:eastAsia="zh-CN"/>
        </w:rPr>
        <w:t xml:space="preserve">             </w:t>
      </w:r>
      <w:r>
        <w:rPr>
          <w:rFonts w:hint="eastAsia" w:hAnsi="宋体"/>
          <w:color w:val="000000"/>
          <w:spacing w:val="0"/>
          <w:sz w:val="22"/>
          <w:szCs w:val="22"/>
          <w:u w:val="single"/>
          <w:lang w:val="en-US" w:eastAsia="zh-CN"/>
        </w:rPr>
        <w:t xml:space="preserve"> </w:t>
      </w:r>
      <w:r>
        <w:rPr>
          <w:rFonts w:hint="eastAsia" w:ascii="宋体" w:hAnsi="宋体" w:eastAsia="宋体"/>
          <w:color w:val="000000"/>
          <w:spacing w:val="0"/>
          <w:sz w:val="22"/>
          <w:szCs w:val="22"/>
          <w:u w:val="single"/>
          <w:lang w:val="en-US" w:eastAsia="zh-CN"/>
        </w:rPr>
        <w:t xml:space="preserve">  </w:t>
      </w:r>
      <w:r>
        <w:rPr>
          <w:rFonts w:hint="eastAsia" w:ascii="宋体" w:hAnsi="宋体" w:eastAsia="宋体"/>
          <w:color w:val="000000"/>
          <w:spacing w:val="0"/>
          <w:sz w:val="22"/>
          <w:szCs w:val="22"/>
          <w:lang w:val="en-US" w:eastAsia="zh-CN"/>
        </w:rPr>
        <w:t xml:space="preserve"> </w:t>
      </w:r>
    </w:p>
    <w:p w14:paraId="46D959FF">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000000"/>
          <w:spacing w:val="0"/>
          <w:sz w:val="21"/>
        </w:rPr>
      </w:pPr>
      <w:r>
        <w:rPr>
          <w:rFonts w:hint="eastAsia" w:ascii="宋体" w:hAnsi="宋体" w:eastAsia="宋体"/>
          <w:color w:val="000000"/>
          <w:spacing w:val="0"/>
          <w:sz w:val="22"/>
          <w:szCs w:val="22"/>
        </w:rPr>
        <w:t>日期：</w:t>
      </w:r>
      <w:r>
        <w:rPr>
          <w:rFonts w:hint="eastAsia" w:ascii="宋体" w:hAnsi="宋体" w:eastAsia="宋体"/>
          <w:color w:val="000000"/>
          <w:spacing w:val="0"/>
          <w:sz w:val="22"/>
          <w:szCs w:val="22"/>
          <w:u w:val="single"/>
        </w:rPr>
        <w:t xml:space="preserve">        </w:t>
      </w:r>
      <w:r>
        <w:rPr>
          <w:rFonts w:hint="eastAsia" w:ascii="宋体" w:hAnsi="宋体" w:eastAsia="宋体"/>
          <w:color w:val="000000"/>
          <w:spacing w:val="0"/>
          <w:sz w:val="22"/>
          <w:szCs w:val="22"/>
        </w:rPr>
        <w:t>年</w:t>
      </w:r>
      <w:r>
        <w:rPr>
          <w:rFonts w:hint="eastAsia" w:ascii="宋体" w:hAnsi="宋体" w:eastAsia="宋体"/>
          <w:color w:val="000000"/>
          <w:spacing w:val="0"/>
          <w:sz w:val="22"/>
          <w:szCs w:val="22"/>
          <w:u w:val="single"/>
        </w:rPr>
        <w:t xml:space="preserve">     </w:t>
      </w:r>
      <w:r>
        <w:rPr>
          <w:rFonts w:hint="eastAsia" w:ascii="宋体" w:hAnsi="宋体" w:eastAsia="宋体"/>
          <w:color w:val="000000"/>
          <w:spacing w:val="0"/>
          <w:sz w:val="22"/>
          <w:szCs w:val="22"/>
          <w:u w:val="none"/>
        </w:rPr>
        <w:t>月</w:t>
      </w:r>
      <w:r>
        <w:rPr>
          <w:rFonts w:hint="eastAsia" w:ascii="宋体" w:hAnsi="宋体" w:eastAsia="宋体"/>
          <w:color w:val="000000"/>
          <w:spacing w:val="0"/>
          <w:sz w:val="22"/>
          <w:szCs w:val="22"/>
          <w:u w:val="single"/>
        </w:rPr>
        <w:t xml:space="preserve">     </w:t>
      </w:r>
      <w:r>
        <w:rPr>
          <w:rFonts w:hint="eastAsia" w:ascii="宋体" w:hAnsi="宋体" w:eastAsia="宋体"/>
          <w:color w:val="000000"/>
          <w:spacing w:val="0"/>
          <w:sz w:val="22"/>
          <w:szCs w:val="22"/>
        </w:rPr>
        <w:t>日</w:t>
      </w:r>
    </w:p>
    <w:p w14:paraId="3579B5F6">
      <w:pPr>
        <w:spacing w:line="360" w:lineRule="exact"/>
        <w:rPr>
          <w:rFonts w:ascii="宋体"/>
          <w:b/>
        </w:rPr>
      </w:pPr>
    </w:p>
    <w:p w14:paraId="6888BD9F">
      <w:pPr>
        <w:spacing w:line="360" w:lineRule="exact"/>
        <w:rPr>
          <w:rFonts w:ascii="宋体"/>
          <w:b/>
        </w:rPr>
      </w:pPr>
    </w:p>
    <w:p w14:paraId="426AE9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eastAsia="黑体"/>
          <w:b/>
          <w:sz w:val="32"/>
          <w:szCs w:val="32"/>
          <w:lang w:eastAsia="zh-CN"/>
        </w:rPr>
      </w:pPr>
      <w:r>
        <w:rPr>
          <w:rFonts w:hint="eastAsia" w:ascii="黑体" w:eastAsia="黑体"/>
          <w:b/>
          <w:sz w:val="32"/>
          <w:szCs w:val="32"/>
        </w:rPr>
        <w:t>二</w:t>
      </w:r>
      <w:r>
        <w:rPr>
          <w:rFonts w:hint="eastAsia" w:ascii="黑体" w:hAnsi="宋体" w:eastAsia="黑体"/>
          <w:b/>
          <w:sz w:val="32"/>
          <w:szCs w:val="32"/>
        </w:rPr>
        <w:t>、磋商</w:t>
      </w:r>
      <w:r>
        <w:rPr>
          <w:rFonts w:hint="eastAsia" w:ascii="黑体" w:eastAsia="黑体"/>
          <w:b/>
          <w:sz w:val="32"/>
          <w:szCs w:val="32"/>
        </w:rPr>
        <w:t>保证金缴纳证明材料</w:t>
      </w:r>
      <w:r>
        <w:rPr>
          <w:rFonts w:hint="eastAsia" w:ascii="黑体" w:eastAsia="黑体"/>
          <w:b/>
          <w:sz w:val="32"/>
          <w:szCs w:val="32"/>
          <w:lang w:eastAsia="zh-CN"/>
        </w:rPr>
        <w:t>（</w:t>
      </w:r>
      <w:r>
        <w:rPr>
          <w:rFonts w:hint="eastAsia" w:ascii="黑体" w:eastAsia="黑体"/>
          <w:b/>
          <w:sz w:val="32"/>
          <w:szCs w:val="32"/>
          <w:lang w:val="en-US" w:eastAsia="zh-CN"/>
        </w:rPr>
        <w:t>本项目不适用</w:t>
      </w:r>
      <w:r>
        <w:rPr>
          <w:rFonts w:hint="eastAsia" w:ascii="黑体" w:eastAsia="黑体"/>
          <w:b/>
          <w:sz w:val="32"/>
          <w:szCs w:val="32"/>
          <w:lang w:eastAsia="zh-CN"/>
        </w:rPr>
        <w:t>）</w:t>
      </w:r>
    </w:p>
    <w:p w14:paraId="4BB955DF">
      <w:pPr>
        <w:pStyle w:val="12"/>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textAlignment w:val="auto"/>
        <w:rPr>
          <w:rFonts w:hAnsi="宋体"/>
        </w:rPr>
      </w:pPr>
    </w:p>
    <w:p w14:paraId="7EFD14B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40" w:firstLineChars="200"/>
        <w:textAlignment w:val="auto"/>
        <w:rPr>
          <w:rFonts w:ascii="宋体" w:hAnsi="宋体"/>
          <w:sz w:val="22"/>
          <w:szCs w:val="28"/>
        </w:rPr>
      </w:pPr>
      <w:r>
        <w:rPr>
          <w:rFonts w:hint="default" w:ascii="宋体" w:hAnsi="宋体" w:eastAsia="宋体" w:cs="Times New Roman"/>
          <w:kern w:val="2"/>
          <w:sz w:val="22"/>
          <w:szCs w:val="28"/>
          <w:lang w:val="en-US" w:eastAsia="zh-CN" w:bidi="ar-SA"/>
        </w:rPr>
        <w:t>1、</w:t>
      </w:r>
      <w:r>
        <w:rPr>
          <w:rFonts w:hint="eastAsia" w:ascii="宋体" w:hAnsi="宋体"/>
          <w:sz w:val="22"/>
          <w:szCs w:val="28"/>
        </w:rPr>
        <w:t>提供付款凭证复印件。</w:t>
      </w:r>
    </w:p>
    <w:p w14:paraId="24C2D2BD">
      <w:pPr>
        <w:adjustRightInd w:val="0"/>
        <w:snapToGrid w:val="0"/>
        <w:spacing w:line="360" w:lineRule="auto"/>
        <w:jc w:val="center"/>
        <w:outlineLvl w:val="0"/>
        <w:rPr>
          <w:rFonts w:ascii="黑体" w:hAnsi="黑体" w:eastAsia="黑体"/>
          <w:b/>
          <w:sz w:val="32"/>
          <w:szCs w:val="32"/>
        </w:rPr>
      </w:pPr>
    </w:p>
    <w:p w14:paraId="18E76FE3">
      <w:pPr>
        <w:adjustRightInd w:val="0"/>
        <w:snapToGrid w:val="0"/>
        <w:spacing w:line="360" w:lineRule="auto"/>
        <w:jc w:val="center"/>
        <w:outlineLvl w:val="0"/>
        <w:rPr>
          <w:rFonts w:ascii="黑体" w:hAnsi="黑体" w:eastAsia="黑体"/>
          <w:b/>
          <w:sz w:val="32"/>
          <w:szCs w:val="32"/>
        </w:rPr>
      </w:pPr>
    </w:p>
    <w:p w14:paraId="0C6E1631">
      <w:pPr>
        <w:pStyle w:val="23"/>
        <w:rPr>
          <w:rFonts w:ascii="黑体" w:hAnsi="黑体" w:eastAsia="黑体"/>
          <w:b/>
          <w:sz w:val="32"/>
          <w:szCs w:val="32"/>
        </w:rPr>
      </w:pPr>
    </w:p>
    <w:p w14:paraId="468DE466">
      <w:pPr>
        <w:pStyle w:val="23"/>
        <w:rPr>
          <w:rFonts w:ascii="黑体" w:hAnsi="黑体" w:eastAsia="黑体"/>
          <w:b/>
          <w:sz w:val="32"/>
          <w:szCs w:val="32"/>
        </w:rPr>
      </w:pPr>
    </w:p>
    <w:p w14:paraId="7CB32855">
      <w:pPr>
        <w:pStyle w:val="23"/>
        <w:rPr>
          <w:rFonts w:ascii="黑体" w:hAnsi="黑体" w:eastAsia="黑体"/>
          <w:b/>
          <w:sz w:val="32"/>
          <w:szCs w:val="32"/>
        </w:rPr>
      </w:pPr>
    </w:p>
    <w:p w14:paraId="23712F1B">
      <w:pPr>
        <w:pStyle w:val="23"/>
        <w:rPr>
          <w:rFonts w:ascii="黑体" w:hAnsi="黑体" w:eastAsia="黑体"/>
          <w:b/>
          <w:sz w:val="32"/>
          <w:szCs w:val="32"/>
        </w:rPr>
      </w:pPr>
    </w:p>
    <w:p w14:paraId="5200795E">
      <w:pPr>
        <w:pStyle w:val="23"/>
        <w:rPr>
          <w:rFonts w:ascii="黑体" w:hAnsi="黑体" w:eastAsia="黑体"/>
          <w:b/>
          <w:sz w:val="32"/>
          <w:szCs w:val="32"/>
        </w:rPr>
      </w:pPr>
    </w:p>
    <w:p w14:paraId="006A94A1">
      <w:pPr>
        <w:pStyle w:val="23"/>
        <w:rPr>
          <w:rFonts w:ascii="黑体" w:hAnsi="黑体" w:eastAsia="黑体"/>
          <w:b/>
          <w:sz w:val="32"/>
          <w:szCs w:val="32"/>
        </w:rPr>
      </w:pPr>
    </w:p>
    <w:p w14:paraId="395AEAA0">
      <w:pPr>
        <w:pStyle w:val="23"/>
        <w:rPr>
          <w:rFonts w:ascii="黑体" w:hAnsi="黑体" w:eastAsia="黑体"/>
          <w:b/>
          <w:sz w:val="32"/>
          <w:szCs w:val="32"/>
        </w:rPr>
      </w:pPr>
    </w:p>
    <w:p w14:paraId="4CC593C6">
      <w:pPr>
        <w:pStyle w:val="23"/>
        <w:rPr>
          <w:rFonts w:ascii="黑体" w:hAnsi="黑体" w:eastAsia="黑体"/>
          <w:b/>
          <w:sz w:val="32"/>
          <w:szCs w:val="32"/>
        </w:rPr>
      </w:pPr>
    </w:p>
    <w:p w14:paraId="506E54B5">
      <w:pPr>
        <w:pStyle w:val="23"/>
        <w:rPr>
          <w:rFonts w:ascii="黑体" w:hAnsi="黑体" w:eastAsia="黑体"/>
          <w:b/>
          <w:sz w:val="32"/>
          <w:szCs w:val="32"/>
        </w:rPr>
      </w:pPr>
    </w:p>
    <w:p w14:paraId="2AD7A832">
      <w:pPr>
        <w:pStyle w:val="23"/>
        <w:rPr>
          <w:rFonts w:ascii="黑体" w:hAnsi="黑体" w:eastAsia="黑体"/>
          <w:b/>
          <w:sz w:val="32"/>
          <w:szCs w:val="32"/>
        </w:rPr>
      </w:pPr>
    </w:p>
    <w:p w14:paraId="37006380">
      <w:pPr>
        <w:pStyle w:val="23"/>
        <w:rPr>
          <w:rFonts w:ascii="黑体" w:hAnsi="黑体" w:eastAsia="黑体"/>
          <w:b/>
          <w:sz w:val="32"/>
          <w:szCs w:val="32"/>
        </w:rPr>
      </w:pPr>
    </w:p>
    <w:p w14:paraId="3EBD8ACD">
      <w:pPr>
        <w:pStyle w:val="23"/>
        <w:rPr>
          <w:rFonts w:ascii="黑体" w:hAnsi="黑体" w:eastAsia="黑体"/>
          <w:b/>
          <w:sz w:val="32"/>
          <w:szCs w:val="32"/>
        </w:rPr>
      </w:pPr>
    </w:p>
    <w:p w14:paraId="27553A47">
      <w:pPr>
        <w:pStyle w:val="5"/>
        <w:rPr>
          <w:rFonts w:ascii="黑体" w:hAnsi="黑体" w:eastAsia="黑体"/>
          <w:b/>
          <w:sz w:val="32"/>
          <w:szCs w:val="32"/>
        </w:rPr>
      </w:pPr>
    </w:p>
    <w:p w14:paraId="75FFC1EB">
      <w:pPr>
        <w:pStyle w:val="6"/>
      </w:pPr>
    </w:p>
    <w:p w14:paraId="64087BB9">
      <w:pPr>
        <w:pStyle w:val="23"/>
        <w:ind w:left="0" w:leftChars="0" w:firstLine="0" w:firstLineChars="0"/>
        <w:rPr>
          <w:rFonts w:ascii="黑体" w:hAnsi="黑体" w:eastAsia="黑体"/>
          <w:b/>
          <w:sz w:val="32"/>
          <w:szCs w:val="32"/>
        </w:rPr>
      </w:pPr>
    </w:p>
    <w:p w14:paraId="14BB7F22">
      <w:pPr>
        <w:adjustRightInd w:val="0"/>
        <w:snapToGrid w:val="0"/>
        <w:spacing w:line="360" w:lineRule="auto"/>
        <w:jc w:val="center"/>
        <w:outlineLvl w:val="0"/>
        <w:rPr>
          <w:rFonts w:hint="eastAsia" w:ascii="黑体" w:hAnsi="黑体" w:eastAsia="黑体"/>
          <w:b/>
          <w:sz w:val="32"/>
          <w:szCs w:val="32"/>
        </w:rPr>
      </w:pPr>
    </w:p>
    <w:p w14:paraId="64AF901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eastAsia" w:ascii="黑体" w:hAnsi="黑体" w:eastAsia="黑体"/>
          <w:b/>
          <w:bCs/>
          <w:sz w:val="32"/>
          <w:szCs w:val="32"/>
          <w:lang w:eastAsia="zh-CN"/>
        </w:rPr>
      </w:pPr>
      <w:r>
        <w:rPr>
          <w:rFonts w:hint="eastAsia" w:ascii="黑体" w:hAnsi="黑体" w:eastAsia="黑体"/>
          <w:b/>
          <w:sz w:val="32"/>
          <w:szCs w:val="32"/>
        </w:rPr>
        <w:t>三、联合体协议</w:t>
      </w:r>
      <w:r>
        <w:rPr>
          <w:rFonts w:hint="eastAsia" w:ascii="黑体" w:hAnsi="黑体" w:eastAsia="黑体"/>
          <w:b/>
          <w:sz w:val="32"/>
          <w:szCs w:val="32"/>
          <w:lang w:eastAsia="zh-CN"/>
        </w:rPr>
        <w:t>（</w:t>
      </w:r>
      <w:r>
        <w:rPr>
          <w:rFonts w:hint="eastAsia" w:ascii="黑体" w:hAnsi="黑体" w:eastAsia="黑体"/>
          <w:b/>
          <w:sz w:val="32"/>
          <w:szCs w:val="32"/>
        </w:rPr>
        <w:t>格式</w:t>
      </w:r>
      <w:r>
        <w:rPr>
          <w:rFonts w:hint="eastAsia" w:ascii="黑体" w:hAnsi="黑体" w:eastAsia="黑体"/>
          <w:b/>
          <w:sz w:val="32"/>
          <w:szCs w:val="32"/>
          <w:lang w:eastAsia="zh-CN"/>
        </w:rPr>
        <w:t>）</w:t>
      </w:r>
    </w:p>
    <w:p w14:paraId="3890E189">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1"/>
          <w:szCs w:val="21"/>
        </w:rPr>
      </w:pPr>
    </w:p>
    <w:p w14:paraId="284B5BBB">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2"/>
          <w:szCs w:val="22"/>
        </w:rPr>
      </w:pPr>
      <w:r>
        <w:rPr>
          <w:rFonts w:hint="eastAsia" w:ascii="宋体" w:hAnsi="宋体"/>
          <w:sz w:val="22"/>
          <w:szCs w:val="22"/>
        </w:rPr>
        <w:t>致</w:t>
      </w:r>
      <w:r>
        <w:rPr>
          <w:rFonts w:hint="eastAsia" w:ascii="宋体" w:hAnsi="宋体"/>
          <w:sz w:val="22"/>
          <w:szCs w:val="22"/>
          <w:u w:val="single"/>
        </w:rPr>
        <w:t xml:space="preserve">                 </w:t>
      </w:r>
      <w:r>
        <w:rPr>
          <w:rFonts w:hint="eastAsia" w:ascii="宋体" w:hAnsi="宋体"/>
          <w:sz w:val="22"/>
          <w:szCs w:val="22"/>
          <w:lang w:eastAsia="zh-CN"/>
        </w:rPr>
        <w:t>（</w:t>
      </w:r>
      <w:r>
        <w:rPr>
          <w:rFonts w:hint="eastAsia" w:ascii="宋体" w:hAnsi="宋体"/>
          <w:sz w:val="22"/>
          <w:szCs w:val="22"/>
        </w:rPr>
        <w:t>采购人或采购代理机构</w:t>
      </w:r>
      <w:r>
        <w:rPr>
          <w:rFonts w:hint="eastAsia" w:ascii="宋体" w:hAnsi="宋体"/>
          <w:sz w:val="22"/>
          <w:szCs w:val="22"/>
          <w:lang w:eastAsia="zh-CN"/>
        </w:rPr>
        <w:t>）</w:t>
      </w:r>
      <w:r>
        <w:rPr>
          <w:rFonts w:hint="eastAsia" w:ascii="宋体" w:hAnsi="宋体"/>
          <w:sz w:val="22"/>
          <w:szCs w:val="22"/>
        </w:rPr>
        <w:t>：</w:t>
      </w:r>
    </w:p>
    <w:p w14:paraId="674152D9">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color w:val="000000"/>
          <w:sz w:val="22"/>
          <w:szCs w:val="22"/>
        </w:rPr>
      </w:pPr>
      <w:r>
        <w:rPr>
          <w:rFonts w:hint="eastAsia" w:ascii="宋体" w:hAnsi="宋体"/>
          <w:color w:val="000000"/>
          <w:sz w:val="22"/>
          <w:szCs w:val="22"/>
        </w:rPr>
        <w:t>经研究，我们决定自愿组成联合体共同申请参加</w:t>
      </w:r>
      <w:r>
        <w:rPr>
          <w:rFonts w:hint="eastAsia" w:ascii="宋体" w:hAnsi="宋体"/>
          <w:sz w:val="22"/>
          <w:szCs w:val="22"/>
          <w:u w:val="single"/>
        </w:rPr>
        <w:t xml:space="preserve">        </w:t>
      </w:r>
      <w:r>
        <w:rPr>
          <w:rFonts w:hint="eastAsia" w:ascii="宋体" w:hAnsi="宋体"/>
          <w:sz w:val="22"/>
          <w:szCs w:val="22"/>
        </w:rPr>
        <w:t>（项目名称）项目</w:t>
      </w:r>
      <w:r>
        <w:rPr>
          <w:rFonts w:hint="eastAsia" w:ascii="宋体" w:hAnsi="宋体"/>
          <w:sz w:val="22"/>
          <w:szCs w:val="22"/>
          <w:u w:val="single"/>
        </w:rPr>
        <w:t xml:space="preserve">        </w:t>
      </w:r>
      <w:r>
        <w:rPr>
          <w:rFonts w:hint="eastAsia" w:ascii="宋体" w:hAnsi="宋体"/>
          <w:sz w:val="22"/>
          <w:szCs w:val="22"/>
        </w:rPr>
        <w:t>（</w:t>
      </w:r>
      <w:r>
        <w:rPr>
          <w:rFonts w:hint="eastAsia" w:ascii="宋体" w:hAnsi="宋体"/>
          <w:spacing w:val="0"/>
          <w:position w:val="0"/>
          <w:sz w:val="22"/>
          <w:szCs w:val="22"/>
          <w:lang w:eastAsia="zh-CN"/>
        </w:rPr>
        <w:t>政府采购计划编号</w:t>
      </w:r>
      <w:r>
        <w:rPr>
          <w:rFonts w:hint="eastAsia" w:ascii="宋体" w:hAnsi="宋体"/>
          <w:sz w:val="22"/>
          <w:szCs w:val="22"/>
        </w:rPr>
        <w:t>、</w:t>
      </w:r>
      <w:r>
        <w:rPr>
          <w:rFonts w:hint="eastAsia" w:ascii="宋体" w:hAnsi="宋体"/>
          <w:sz w:val="22"/>
          <w:szCs w:val="22"/>
          <w:lang w:eastAsia="zh-CN"/>
        </w:rPr>
        <w:t>委托代理编号</w:t>
      </w:r>
      <w:r>
        <w:rPr>
          <w:rFonts w:hint="eastAsia" w:ascii="宋体" w:hAnsi="宋体"/>
          <w:sz w:val="22"/>
          <w:szCs w:val="22"/>
        </w:rPr>
        <w:t>）的竞争性磋商</w:t>
      </w:r>
      <w:r>
        <w:rPr>
          <w:rFonts w:hint="eastAsia" w:ascii="宋体" w:hAnsi="宋体"/>
          <w:color w:val="000000"/>
          <w:sz w:val="22"/>
          <w:szCs w:val="22"/>
        </w:rPr>
        <w:t>。</w:t>
      </w:r>
      <w:r>
        <w:rPr>
          <w:rFonts w:hint="eastAsia" w:ascii="宋体" w:hAnsi="宋体"/>
          <w:sz w:val="22"/>
          <w:szCs w:val="22"/>
        </w:rPr>
        <w:t>现就联合体事宜订立如下协议：</w:t>
      </w:r>
    </w:p>
    <w:p w14:paraId="507FDAB1">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sz w:val="22"/>
          <w:szCs w:val="22"/>
          <w:u w:val="single"/>
        </w:rPr>
      </w:pPr>
      <w:r>
        <w:rPr>
          <w:rFonts w:hint="eastAsia" w:ascii="宋体" w:hAnsi="宋体"/>
          <w:sz w:val="22"/>
          <w:szCs w:val="22"/>
        </w:rPr>
        <w:t>一、联合体基本信息：</w:t>
      </w:r>
      <w:r>
        <w:rPr>
          <w:rFonts w:hint="eastAsia" w:ascii="宋体" w:hAnsi="宋体"/>
          <w:sz w:val="22"/>
          <w:szCs w:val="22"/>
          <w:u w:val="single"/>
        </w:rPr>
        <w:t xml:space="preserve">               </w:t>
      </w:r>
      <w:r>
        <w:rPr>
          <w:rFonts w:hint="eastAsia" w:ascii="宋体" w:hAnsi="宋体"/>
          <w:sz w:val="22"/>
          <w:szCs w:val="22"/>
        </w:rPr>
        <w:t>（各方公司名称、地址、营业执照、法定代表人姓名）。</w:t>
      </w:r>
    </w:p>
    <w:p w14:paraId="12AB18AC">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sz w:val="22"/>
          <w:szCs w:val="22"/>
        </w:rPr>
      </w:pPr>
      <w:r>
        <w:rPr>
          <w:rFonts w:hint="eastAsia" w:ascii="宋体" w:hAnsi="宋体"/>
          <w:sz w:val="22"/>
          <w:szCs w:val="22"/>
        </w:rPr>
        <w:t>二、</w:t>
      </w:r>
      <w:r>
        <w:rPr>
          <w:rFonts w:hint="eastAsia" w:ascii="宋体" w:hAnsi="宋体"/>
          <w:sz w:val="22"/>
          <w:szCs w:val="22"/>
          <w:u w:val="single"/>
        </w:rPr>
        <w:t xml:space="preserve">         </w:t>
      </w:r>
      <w:r>
        <w:rPr>
          <w:rFonts w:hint="eastAsia" w:ascii="宋体" w:hAnsi="宋体"/>
          <w:sz w:val="22"/>
          <w:szCs w:val="22"/>
        </w:rPr>
        <w:t>（某成员单位名称）为</w:t>
      </w:r>
      <w:r>
        <w:rPr>
          <w:rFonts w:hint="eastAsia" w:ascii="宋体" w:hAnsi="宋体"/>
          <w:sz w:val="22"/>
          <w:szCs w:val="22"/>
          <w:u w:val="single"/>
        </w:rPr>
        <w:t xml:space="preserve">         </w:t>
      </w:r>
      <w:r>
        <w:rPr>
          <w:rFonts w:hint="eastAsia" w:ascii="宋体" w:hAnsi="宋体"/>
          <w:sz w:val="22"/>
          <w:szCs w:val="22"/>
        </w:rPr>
        <w:t>（联合体名称）牵头人。</w:t>
      </w:r>
    </w:p>
    <w:p w14:paraId="0C5E3F20">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sz w:val="22"/>
          <w:szCs w:val="22"/>
        </w:rPr>
      </w:pPr>
      <w:r>
        <w:rPr>
          <w:rFonts w:hint="eastAsia" w:ascii="宋体" w:hAnsi="宋体"/>
          <w:sz w:val="22"/>
          <w:szCs w:val="22"/>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7D4DC37B">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sz w:val="22"/>
          <w:szCs w:val="22"/>
        </w:rPr>
      </w:pPr>
      <w:r>
        <w:rPr>
          <w:rFonts w:hint="eastAsia" w:ascii="宋体" w:hAnsi="宋体"/>
          <w:sz w:val="22"/>
          <w:szCs w:val="22"/>
        </w:rPr>
        <w:t>四．联合体将严格按照磋商文件的各项要求，递交响应文件，参加磋商，履行成交义务和成交后的合同，并向采购人承担连带责任。</w:t>
      </w:r>
    </w:p>
    <w:p w14:paraId="2CB76644">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sz w:val="22"/>
          <w:szCs w:val="22"/>
          <w:u w:val="single"/>
        </w:rPr>
      </w:pPr>
      <w:r>
        <w:rPr>
          <w:rFonts w:hint="eastAsia" w:ascii="宋体" w:hAnsi="宋体"/>
          <w:sz w:val="22"/>
          <w:szCs w:val="22"/>
        </w:rPr>
        <w:t>五、联合体各成员单位内部的职责分工如下：</w:t>
      </w:r>
      <w:r>
        <w:rPr>
          <w:rFonts w:hint="eastAsia" w:ascii="宋体" w:hAnsi="宋体"/>
          <w:sz w:val="22"/>
          <w:szCs w:val="22"/>
          <w:u w:val="single"/>
        </w:rPr>
        <w:t xml:space="preserve">               </w:t>
      </w:r>
      <w:r>
        <w:rPr>
          <w:rFonts w:hint="eastAsia" w:ascii="宋体" w:hAnsi="宋体"/>
          <w:sz w:val="22"/>
          <w:szCs w:val="22"/>
        </w:rPr>
        <w:t>。按照本条上述分工，联合体成员单位各自所承担的合同工作量比例如下：</w:t>
      </w:r>
      <w:r>
        <w:rPr>
          <w:rFonts w:hint="eastAsia" w:ascii="宋体" w:hAnsi="宋体"/>
          <w:sz w:val="22"/>
          <w:szCs w:val="22"/>
          <w:u w:val="single"/>
        </w:rPr>
        <w:t xml:space="preserve">               </w:t>
      </w:r>
      <w:r>
        <w:rPr>
          <w:rFonts w:hint="eastAsia" w:ascii="宋体" w:hAnsi="宋体"/>
          <w:sz w:val="22"/>
          <w:szCs w:val="22"/>
        </w:rPr>
        <w:t>。</w:t>
      </w:r>
    </w:p>
    <w:p w14:paraId="59EFC06D">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ascii="宋体" w:hAnsi="宋体"/>
          <w:sz w:val="22"/>
          <w:szCs w:val="22"/>
        </w:rPr>
      </w:pPr>
      <w:r>
        <w:rPr>
          <w:rFonts w:hint="eastAsia" w:ascii="宋体" w:hAnsi="宋体"/>
          <w:sz w:val="22"/>
          <w:szCs w:val="22"/>
        </w:rPr>
        <w:t>六、本协议书自签署之日起生效，合同履行完毕后自动失效。</w:t>
      </w:r>
    </w:p>
    <w:p w14:paraId="00C25DF5">
      <w:pPr>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sz w:val="22"/>
          <w:szCs w:val="22"/>
        </w:rPr>
      </w:pPr>
      <w:r>
        <w:rPr>
          <w:rFonts w:hint="eastAsia" w:ascii="宋体" w:hAnsi="宋体"/>
          <w:sz w:val="22"/>
          <w:szCs w:val="22"/>
        </w:rPr>
        <w:t>七、本协议书一式</w:t>
      </w:r>
      <w:r>
        <w:rPr>
          <w:rFonts w:hint="eastAsia" w:ascii="宋体" w:hAnsi="宋体"/>
          <w:sz w:val="22"/>
          <w:szCs w:val="22"/>
          <w:u w:val="single"/>
        </w:rPr>
        <w:t xml:space="preserve">      </w:t>
      </w:r>
      <w:r>
        <w:rPr>
          <w:rFonts w:hint="eastAsia" w:ascii="宋体" w:hAnsi="宋体"/>
          <w:sz w:val="22"/>
          <w:szCs w:val="22"/>
        </w:rPr>
        <w:t>份，联合体成员和采购人各执一份。</w:t>
      </w:r>
    </w:p>
    <w:p w14:paraId="7F267B7D">
      <w:pPr>
        <w:pStyle w:val="2"/>
        <w:keepLines w:val="0"/>
        <w:pageBreakBefore w:val="0"/>
        <w:widowControl w:val="0"/>
        <w:kinsoku/>
        <w:wordWrap/>
        <w:overflowPunct/>
        <w:topLinePunct w:val="0"/>
        <w:autoSpaceDE/>
        <w:autoSpaceDN/>
        <w:bidi w:val="0"/>
        <w:spacing w:line="360" w:lineRule="auto"/>
        <w:textAlignment w:val="auto"/>
        <w:rPr>
          <w:sz w:val="22"/>
          <w:szCs w:val="22"/>
        </w:rPr>
      </w:pPr>
    </w:p>
    <w:p w14:paraId="1238AAF0">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2"/>
          <w:szCs w:val="22"/>
        </w:rPr>
      </w:pPr>
      <w:r>
        <w:rPr>
          <w:rFonts w:hint="eastAsia" w:ascii="宋体" w:hAnsi="宋体"/>
          <w:sz w:val="22"/>
          <w:szCs w:val="22"/>
        </w:rPr>
        <w:t>牵头人名称（盖单位章）：</w:t>
      </w:r>
    </w:p>
    <w:p w14:paraId="4A5B64A8">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2"/>
          <w:szCs w:val="22"/>
        </w:rPr>
      </w:pPr>
      <w:r>
        <w:rPr>
          <w:rFonts w:hint="eastAsia" w:ascii="宋体" w:hAnsi="宋体"/>
          <w:sz w:val="22"/>
          <w:szCs w:val="22"/>
        </w:rPr>
        <w:t>法定代表人或其委托代理人（签字）：</w:t>
      </w:r>
      <w:r>
        <w:rPr>
          <w:rFonts w:hint="eastAsia" w:ascii="宋体" w:hAnsi="宋体"/>
          <w:sz w:val="22"/>
          <w:szCs w:val="22"/>
          <w:u w:val="single"/>
        </w:rPr>
        <w:t xml:space="preserve">            </w:t>
      </w:r>
    </w:p>
    <w:p w14:paraId="2B78D4E7">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2"/>
          <w:szCs w:val="22"/>
        </w:rPr>
      </w:pPr>
    </w:p>
    <w:p w14:paraId="6E0F87FC">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2"/>
          <w:szCs w:val="22"/>
        </w:rPr>
      </w:pPr>
      <w:r>
        <w:rPr>
          <w:rFonts w:hint="eastAsia" w:ascii="宋体" w:hAnsi="宋体"/>
          <w:sz w:val="22"/>
          <w:szCs w:val="22"/>
        </w:rPr>
        <w:t>成员二名称（盖单位章）：</w:t>
      </w:r>
    </w:p>
    <w:p w14:paraId="585E8949">
      <w:pPr>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 w:val="22"/>
          <w:szCs w:val="22"/>
        </w:rPr>
      </w:pPr>
      <w:r>
        <w:rPr>
          <w:rFonts w:hint="eastAsia" w:ascii="宋体" w:hAnsi="宋体"/>
          <w:sz w:val="22"/>
          <w:szCs w:val="22"/>
        </w:rPr>
        <w:t>法定代表人或其委托代理人（签字）：</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w:t>
      </w:r>
    </w:p>
    <w:p w14:paraId="4A4B30EF">
      <w:pPr>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ascii="宋体" w:hAnsi="宋体"/>
          <w:sz w:val="22"/>
          <w:szCs w:val="22"/>
        </w:rPr>
      </w:pP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sz w:val="22"/>
          <w:szCs w:val="22"/>
          <w:u w:val="single"/>
        </w:rPr>
        <w:t xml:space="preserve">     </w:t>
      </w:r>
      <w:r>
        <w:rPr>
          <w:rFonts w:hint="eastAsia" w:ascii="宋体" w:hAnsi="宋体"/>
          <w:sz w:val="22"/>
          <w:szCs w:val="22"/>
        </w:rPr>
        <w:t>月</w:t>
      </w:r>
      <w:r>
        <w:rPr>
          <w:rFonts w:hint="eastAsia" w:ascii="宋体" w:hAnsi="宋体"/>
          <w:sz w:val="22"/>
          <w:szCs w:val="22"/>
          <w:u w:val="single"/>
        </w:rPr>
        <w:t xml:space="preserve">     </w:t>
      </w:r>
      <w:r>
        <w:rPr>
          <w:rFonts w:hint="eastAsia" w:ascii="宋体" w:hAnsi="宋体"/>
          <w:sz w:val="22"/>
          <w:szCs w:val="22"/>
        </w:rPr>
        <w:t xml:space="preserve">日  </w:t>
      </w:r>
    </w:p>
    <w:p w14:paraId="10307698">
      <w:pPr>
        <w:adjustRightInd w:val="0"/>
        <w:snapToGrid w:val="0"/>
        <w:spacing w:line="360" w:lineRule="auto"/>
        <w:rPr>
          <w:rFonts w:ascii="仿宋_GB2312" w:hAnsi="宋体" w:eastAsia="仿宋_GB2312"/>
          <w:szCs w:val="21"/>
        </w:rPr>
      </w:pPr>
    </w:p>
    <w:p w14:paraId="3BA49113">
      <w:pPr>
        <w:adjustRightInd w:val="0"/>
        <w:snapToGrid w:val="0"/>
        <w:spacing w:line="360" w:lineRule="auto"/>
        <w:jc w:val="center"/>
        <w:rPr>
          <w:rFonts w:ascii="黑体" w:hAnsi="宋体" w:eastAsia="黑体"/>
          <w:b/>
          <w:sz w:val="32"/>
          <w:szCs w:val="32"/>
        </w:rPr>
      </w:pPr>
    </w:p>
    <w:p w14:paraId="702CB1F1">
      <w:pPr>
        <w:adjustRightInd w:val="0"/>
        <w:snapToGrid w:val="0"/>
        <w:spacing w:line="360" w:lineRule="auto"/>
        <w:rPr>
          <w:rFonts w:ascii="仿宋_GB2312" w:hAnsi="宋体" w:eastAsia="仿宋_GB2312"/>
          <w:sz w:val="22"/>
          <w:szCs w:val="22"/>
        </w:rPr>
      </w:pPr>
      <w:r>
        <w:rPr>
          <w:rFonts w:hint="eastAsia" w:ascii="仿宋_GB2312" w:hAnsi="宋体" w:eastAsia="仿宋_GB2312"/>
          <w:sz w:val="22"/>
          <w:szCs w:val="22"/>
        </w:rPr>
        <w:t>说明：1、本协议书由委托代理人签字的，应附法定代表人签字的授权委托书。</w:t>
      </w:r>
    </w:p>
    <w:p w14:paraId="6AF5A6A8">
      <w:pPr>
        <w:adjustRightInd w:val="0"/>
        <w:snapToGrid w:val="0"/>
        <w:spacing w:line="360" w:lineRule="auto"/>
        <w:ind w:firstLine="660" w:firstLineChars="300"/>
        <w:rPr>
          <w:rFonts w:ascii="黑体" w:hAnsi="宋体" w:eastAsia="黑体"/>
          <w:b w:val="0"/>
          <w:color w:val="auto"/>
          <w:sz w:val="22"/>
          <w:szCs w:val="28"/>
        </w:rPr>
      </w:pPr>
      <w:r>
        <w:rPr>
          <w:rFonts w:hint="eastAsia" w:ascii="仿宋_GB2312" w:hAnsi="宋体" w:eastAsia="仿宋_GB2312"/>
          <w:color w:val="auto"/>
          <w:sz w:val="22"/>
          <w:szCs w:val="22"/>
        </w:rPr>
        <w:t>2、联合体符合</w:t>
      </w:r>
      <w:r>
        <w:rPr>
          <w:rFonts w:hint="eastAsia" w:ascii="仿宋_GB2312" w:hAnsi="宋体" w:eastAsia="仿宋_GB2312" w:cs="宋体"/>
          <w:color w:val="auto"/>
          <w:spacing w:val="6"/>
          <w:kern w:val="0"/>
          <w:sz w:val="22"/>
          <w:szCs w:val="22"/>
        </w:rPr>
        <w:t>《工业和信息化部、国家统计局、国家发展和改革委员会、财政部关于印发中小企业划型标准规定的通知》（工信部联企业[2011]300号）和</w:t>
      </w:r>
      <w:r>
        <w:rPr>
          <w:rFonts w:hint="eastAsia" w:ascii="仿宋_GB2312" w:hAnsi="宋体" w:eastAsia="仿宋_GB2312"/>
          <w:color w:val="auto"/>
          <w:spacing w:val="6"/>
          <w:sz w:val="22"/>
          <w:szCs w:val="22"/>
        </w:rPr>
        <w:t>《财政部</w:t>
      </w:r>
      <w:r>
        <w:rPr>
          <w:rFonts w:hint="eastAsia" w:ascii="仿宋_GB2312" w:hAnsi="宋体" w:eastAsia="仿宋_GB2312"/>
          <w:color w:val="auto"/>
          <w:sz w:val="22"/>
          <w:szCs w:val="22"/>
        </w:rPr>
        <w:t xml:space="preserve"> </w:t>
      </w:r>
      <w:r>
        <w:rPr>
          <w:rFonts w:hint="eastAsia" w:ascii="仿宋_GB2312" w:hAnsi="宋体" w:eastAsia="仿宋_GB2312"/>
          <w:color w:val="auto"/>
          <w:spacing w:val="6"/>
          <w:sz w:val="22"/>
          <w:szCs w:val="22"/>
        </w:rPr>
        <w:t>工业和信息化部</w:t>
      </w:r>
      <w:r>
        <w:rPr>
          <w:rFonts w:hint="eastAsia" w:ascii="仿宋_GB2312" w:hAnsi="宋体" w:eastAsia="仿宋_GB2312"/>
          <w:bCs/>
          <w:color w:val="auto"/>
          <w:sz w:val="22"/>
          <w:szCs w:val="22"/>
        </w:rPr>
        <w:t>关于印发＜政府采购促进中小企业发展暂行办法＞的通知》</w:t>
      </w:r>
      <w:r>
        <w:rPr>
          <w:rFonts w:hint="eastAsia" w:ascii="仿宋_GB2312" w:hAnsi="宋体" w:eastAsia="仿宋_GB2312"/>
          <w:bCs/>
          <w:color w:val="auto"/>
          <w:sz w:val="22"/>
          <w:szCs w:val="22"/>
          <w:lang w:eastAsia="zh-CN"/>
        </w:rPr>
        <w:t>（</w:t>
      </w:r>
      <w:r>
        <w:rPr>
          <w:rFonts w:hint="eastAsia" w:ascii="仿宋_GB2312" w:hAnsi="宋体" w:eastAsia="仿宋_GB2312"/>
          <w:color w:val="auto"/>
          <w:sz w:val="22"/>
          <w:szCs w:val="22"/>
        </w:rPr>
        <w:t>财库[2011]181号</w:t>
      </w:r>
      <w:r>
        <w:rPr>
          <w:rFonts w:hint="eastAsia" w:ascii="仿宋_GB2312" w:hAnsi="宋体" w:eastAsia="仿宋_GB2312"/>
          <w:color w:val="auto"/>
          <w:sz w:val="22"/>
          <w:szCs w:val="22"/>
          <w:lang w:eastAsia="zh-CN"/>
        </w:rPr>
        <w:t>）</w:t>
      </w:r>
      <w:r>
        <w:rPr>
          <w:rFonts w:hint="eastAsia" w:ascii="仿宋_GB2312" w:hAnsi="宋体" w:eastAsia="仿宋_GB2312"/>
          <w:color w:val="auto"/>
          <w:sz w:val="22"/>
          <w:szCs w:val="22"/>
        </w:rPr>
        <w:t>相关规定的，应提交《附件</w:t>
      </w:r>
      <w:r>
        <w:rPr>
          <w:rFonts w:hint="eastAsia" w:ascii="仿宋_GB2312" w:hAnsi="宋体" w:eastAsia="仿宋_GB2312"/>
          <w:color w:val="auto"/>
          <w:sz w:val="22"/>
          <w:szCs w:val="22"/>
          <w:lang w:val="en-US" w:eastAsia="zh-CN"/>
        </w:rPr>
        <w:t>7</w:t>
      </w:r>
      <w:r>
        <w:rPr>
          <w:rFonts w:hint="eastAsia" w:ascii="仿宋_GB2312" w:hAnsi="宋体" w:eastAsia="仿宋_GB2312"/>
          <w:color w:val="auto"/>
          <w:sz w:val="22"/>
          <w:szCs w:val="22"/>
        </w:rPr>
        <w:t>-</w:t>
      </w:r>
      <w:r>
        <w:rPr>
          <w:rFonts w:hint="eastAsia" w:ascii="仿宋_GB2312" w:hAnsi="宋体" w:eastAsia="仿宋_GB2312"/>
          <w:color w:val="auto"/>
          <w:sz w:val="22"/>
          <w:szCs w:val="22"/>
          <w:lang w:val="en-US" w:eastAsia="zh-CN"/>
        </w:rPr>
        <w:t>1</w:t>
      </w:r>
      <w:r>
        <w:rPr>
          <w:rFonts w:hint="eastAsia" w:ascii="仿宋_GB2312" w:hAnsi="宋体" w:eastAsia="仿宋_GB2312"/>
          <w:color w:val="auto"/>
          <w:sz w:val="22"/>
          <w:szCs w:val="22"/>
        </w:rPr>
        <w:t>：</w:t>
      </w:r>
      <w:r>
        <w:rPr>
          <w:rFonts w:hint="eastAsia" w:ascii="仿宋_GB2312" w:hAnsi="宋体" w:eastAsia="仿宋_GB2312" w:cs="宋体"/>
          <w:bCs/>
          <w:color w:val="auto"/>
          <w:spacing w:val="6"/>
          <w:kern w:val="0"/>
          <w:sz w:val="22"/>
          <w:szCs w:val="22"/>
        </w:rPr>
        <w:t>中小企业声明函》。</w:t>
      </w:r>
    </w:p>
    <w:p w14:paraId="1FB16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黑体" w:hAnsi="宋体" w:eastAsia="黑体"/>
          <w:b/>
          <w:sz w:val="32"/>
          <w:szCs w:val="32"/>
        </w:rPr>
      </w:pPr>
    </w:p>
    <w:p w14:paraId="30B30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黑体" w:hAnsi="宋体" w:eastAsia="黑体"/>
          <w:b/>
          <w:sz w:val="32"/>
          <w:szCs w:val="32"/>
        </w:rPr>
      </w:pPr>
    </w:p>
    <w:p w14:paraId="325AA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黑体" w:hAnsi="宋体" w:eastAsia="黑体"/>
          <w:b/>
          <w:bCs/>
          <w:sz w:val="32"/>
          <w:szCs w:val="32"/>
        </w:rPr>
      </w:pPr>
      <w:r>
        <w:rPr>
          <w:rFonts w:hint="eastAsia" w:ascii="黑体" w:hAnsi="宋体" w:eastAsia="黑体"/>
          <w:b/>
          <w:sz w:val="32"/>
          <w:szCs w:val="32"/>
        </w:rPr>
        <w:t>四</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的资格证明资料</w:t>
      </w:r>
    </w:p>
    <w:p w14:paraId="34C6D4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sz w:val="30"/>
          <w:szCs w:val="30"/>
        </w:rPr>
      </w:pPr>
      <w:r>
        <w:rPr>
          <w:rFonts w:hint="eastAsia" w:ascii="黑体" w:hAnsi="黑体" w:eastAsia="黑体"/>
          <w:sz w:val="24"/>
          <w:szCs w:val="24"/>
        </w:rPr>
        <w:t>附件</w:t>
      </w:r>
      <w:r>
        <w:rPr>
          <w:rFonts w:hint="eastAsia" w:ascii="黑体" w:hAnsi="黑体" w:eastAsia="黑体"/>
          <w:sz w:val="24"/>
          <w:szCs w:val="24"/>
          <w:lang w:val="en-US" w:eastAsia="zh-CN"/>
        </w:rPr>
        <w:t>4-1</w:t>
      </w:r>
      <w:r>
        <w:rPr>
          <w:rFonts w:hint="eastAsia" w:ascii="黑体" w:hAnsi="黑体" w:eastAsia="黑体"/>
          <w:sz w:val="24"/>
          <w:szCs w:val="24"/>
        </w:rPr>
        <w:t xml:space="preserve"> </w:t>
      </w:r>
      <w:r>
        <w:rPr>
          <w:rFonts w:hint="eastAsia" w:ascii="黑体" w:hAnsi="黑体" w:eastAsia="黑体"/>
          <w:sz w:val="30"/>
          <w:szCs w:val="30"/>
        </w:rPr>
        <w:t xml:space="preserve">             </w:t>
      </w:r>
    </w:p>
    <w:p w14:paraId="5CEB1C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hAnsi="黑体" w:eastAsia="黑体"/>
          <w:sz w:val="30"/>
          <w:szCs w:val="30"/>
        </w:rPr>
      </w:pPr>
      <w:r>
        <w:rPr>
          <w:rFonts w:hint="eastAsia" w:ascii="黑体" w:hAnsi="黑体" w:eastAsia="黑体"/>
          <w:sz w:val="30"/>
          <w:szCs w:val="30"/>
        </w:rPr>
        <w:t>供应商基本情况表</w:t>
      </w:r>
    </w:p>
    <w:p w14:paraId="08DCBC73">
      <w:pPr>
        <w:spacing w:line="480" w:lineRule="exact"/>
        <w:rPr>
          <w:rFonts w:ascii="黑体" w:hAnsi="黑体" w:eastAsia="黑体"/>
          <w:sz w:val="30"/>
          <w:szCs w:val="30"/>
        </w:rPr>
      </w:pPr>
    </w:p>
    <w:p w14:paraId="0EE9E08E">
      <w:pPr>
        <w:adjustRightInd w:val="0"/>
        <w:snapToGrid w:val="0"/>
        <w:spacing w:line="360" w:lineRule="auto"/>
        <w:rPr>
          <w:rFonts w:ascii="宋体" w:hAnsi="宋体"/>
          <w:sz w:val="22"/>
          <w:szCs w:val="22"/>
        </w:rPr>
      </w:pPr>
      <w:r>
        <w:rPr>
          <w:rFonts w:hint="eastAsia" w:ascii="宋体" w:hAnsi="宋体"/>
          <w:sz w:val="22"/>
          <w:szCs w:val="22"/>
        </w:rPr>
        <w:t>盖供应商单位章</w:t>
      </w:r>
    </w:p>
    <w:tbl>
      <w:tblPr>
        <w:tblStyle w:val="24"/>
        <w:tblW w:w="499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99"/>
        <w:gridCol w:w="602"/>
        <w:gridCol w:w="404"/>
        <w:gridCol w:w="1277"/>
        <w:gridCol w:w="952"/>
        <w:gridCol w:w="656"/>
        <w:gridCol w:w="329"/>
        <w:gridCol w:w="1212"/>
        <w:gridCol w:w="1483"/>
        <w:gridCol w:w="2134"/>
      </w:tblGrid>
      <w:tr w14:paraId="3C637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917" w:type="pct"/>
            <w:gridSpan w:val="3"/>
            <w:tcBorders>
              <w:top w:val="double" w:color="auto" w:sz="4" w:space="0"/>
              <w:left w:val="double" w:color="auto" w:sz="4" w:space="0"/>
              <w:bottom w:val="single" w:color="auto" w:sz="6" w:space="0"/>
              <w:right w:val="single" w:color="auto" w:sz="6" w:space="0"/>
            </w:tcBorders>
            <w:vAlign w:val="center"/>
          </w:tcPr>
          <w:p w14:paraId="3AB69BE8">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供应商名称</w:t>
            </w:r>
          </w:p>
        </w:tc>
        <w:tc>
          <w:tcPr>
            <w:tcW w:w="4082" w:type="pct"/>
            <w:gridSpan w:val="7"/>
            <w:tcBorders>
              <w:top w:val="double" w:color="auto" w:sz="4" w:space="0"/>
              <w:left w:val="single" w:color="auto" w:sz="6" w:space="0"/>
              <w:bottom w:val="single" w:color="auto" w:sz="6" w:space="0"/>
              <w:right w:val="double" w:color="auto" w:sz="4" w:space="0"/>
            </w:tcBorders>
            <w:vAlign w:val="center"/>
          </w:tcPr>
          <w:p w14:paraId="5CE36F42">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4F85F9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917" w:type="pct"/>
            <w:gridSpan w:val="3"/>
            <w:tcBorders>
              <w:top w:val="single" w:color="auto" w:sz="6" w:space="0"/>
              <w:left w:val="double" w:color="auto" w:sz="4" w:space="0"/>
              <w:bottom w:val="single" w:color="auto" w:sz="6" w:space="0"/>
              <w:right w:val="single" w:color="auto" w:sz="6" w:space="0"/>
            </w:tcBorders>
            <w:vAlign w:val="center"/>
          </w:tcPr>
          <w:p w14:paraId="61261B6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法定代表人</w:t>
            </w:r>
          </w:p>
        </w:tc>
        <w:tc>
          <w:tcPr>
            <w:tcW w:w="2245" w:type="pct"/>
            <w:gridSpan w:val="5"/>
            <w:tcBorders>
              <w:top w:val="single" w:color="auto" w:sz="6" w:space="0"/>
              <w:left w:val="single" w:color="auto" w:sz="6" w:space="0"/>
              <w:bottom w:val="single" w:color="auto" w:sz="6" w:space="0"/>
              <w:right w:val="single" w:color="auto" w:sz="6" w:space="0"/>
            </w:tcBorders>
            <w:vAlign w:val="center"/>
          </w:tcPr>
          <w:p w14:paraId="23C48D32">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753" w:type="pct"/>
            <w:tcBorders>
              <w:top w:val="single" w:color="auto" w:sz="6" w:space="0"/>
              <w:left w:val="single" w:color="auto" w:sz="6" w:space="0"/>
              <w:bottom w:val="single" w:color="auto" w:sz="6" w:space="0"/>
              <w:right w:val="single" w:color="auto" w:sz="6" w:space="0"/>
            </w:tcBorders>
            <w:vAlign w:val="center"/>
          </w:tcPr>
          <w:p w14:paraId="31FBAD9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邮政编码</w:t>
            </w:r>
          </w:p>
        </w:tc>
        <w:tc>
          <w:tcPr>
            <w:tcW w:w="1083" w:type="pct"/>
            <w:tcBorders>
              <w:top w:val="single" w:color="auto" w:sz="6" w:space="0"/>
              <w:left w:val="single" w:color="auto" w:sz="6" w:space="0"/>
              <w:bottom w:val="single" w:color="auto" w:sz="6" w:space="0"/>
              <w:right w:val="double" w:color="auto" w:sz="4" w:space="0"/>
            </w:tcBorders>
            <w:vAlign w:val="center"/>
          </w:tcPr>
          <w:p w14:paraId="079A5F7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560810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17" w:type="pct"/>
            <w:gridSpan w:val="3"/>
            <w:tcBorders>
              <w:top w:val="single" w:color="auto" w:sz="6" w:space="0"/>
              <w:left w:val="double" w:color="auto" w:sz="4" w:space="0"/>
              <w:bottom w:val="single" w:color="auto" w:sz="6" w:space="0"/>
              <w:right w:val="single" w:color="auto" w:sz="6" w:space="0"/>
            </w:tcBorders>
            <w:vAlign w:val="center"/>
          </w:tcPr>
          <w:p w14:paraId="669080EF">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委托代理人</w:t>
            </w:r>
          </w:p>
        </w:tc>
        <w:tc>
          <w:tcPr>
            <w:tcW w:w="2245" w:type="pct"/>
            <w:gridSpan w:val="5"/>
            <w:tcBorders>
              <w:top w:val="single" w:color="auto" w:sz="6" w:space="0"/>
              <w:left w:val="single" w:color="auto" w:sz="6" w:space="0"/>
              <w:bottom w:val="single" w:color="auto" w:sz="6" w:space="0"/>
              <w:right w:val="single" w:color="auto" w:sz="6" w:space="0"/>
            </w:tcBorders>
            <w:vAlign w:val="center"/>
          </w:tcPr>
          <w:p w14:paraId="4CCDD11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753" w:type="pct"/>
            <w:tcBorders>
              <w:top w:val="single" w:color="auto" w:sz="6" w:space="0"/>
              <w:left w:val="single" w:color="auto" w:sz="6" w:space="0"/>
              <w:bottom w:val="single" w:color="auto" w:sz="6" w:space="0"/>
              <w:right w:val="single" w:color="auto" w:sz="6" w:space="0"/>
            </w:tcBorders>
            <w:vAlign w:val="center"/>
          </w:tcPr>
          <w:p w14:paraId="4FD268B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电子邮箱</w:t>
            </w:r>
          </w:p>
        </w:tc>
        <w:tc>
          <w:tcPr>
            <w:tcW w:w="1083" w:type="pct"/>
            <w:tcBorders>
              <w:top w:val="single" w:color="auto" w:sz="6" w:space="0"/>
              <w:left w:val="single" w:color="auto" w:sz="6" w:space="0"/>
              <w:bottom w:val="single" w:color="auto" w:sz="6" w:space="0"/>
              <w:right w:val="double" w:color="auto" w:sz="4" w:space="0"/>
            </w:tcBorders>
            <w:vAlign w:val="center"/>
          </w:tcPr>
          <w:p w14:paraId="1813F4C3">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76A888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17" w:type="pct"/>
            <w:gridSpan w:val="3"/>
            <w:tcBorders>
              <w:top w:val="single" w:color="auto" w:sz="6" w:space="0"/>
              <w:left w:val="double" w:color="auto" w:sz="4" w:space="0"/>
              <w:bottom w:val="single" w:color="auto" w:sz="6" w:space="0"/>
              <w:right w:val="single" w:color="auto" w:sz="6" w:space="0"/>
            </w:tcBorders>
            <w:vAlign w:val="center"/>
          </w:tcPr>
          <w:p w14:paraId="4063159B">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上年营业收入</w:t>
            </w:r>
          </w:p>
        </w:tc>
        <w:tc>
          <w:tcPr>
            <w:tcW w:w="2245" w:type="pct"/>
            <w:gridSpan w:val="5"/>
            <w:tcBorders>
              <w:top w:val="single" w:color="auto" w:sz="6" w:space="0"/>
              <w:left w:val="single" w:color="auto" w:sz="6" w:space="0"/>
              <w:bottom w:val="single" w:color="auto" w:sz="6" w:space="0"/>
              <w:right w:val="single" w:color="auto" w:sz="6" w:space="0"/>
            </w:tcBorders>
            <w:vAlign w:val="center"/>
          </w:tcPr>
          <w:p w14:paraId="5FD21E7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753" w:type="pct"/>
            <w:tcBorders>
              <w:top w:val="single" w:color="auto" w:sz="6" w:space="0"/>
              <w:left w:val="single" w:color="auto" w:sz="6" w:space="0"/>
              <w:bottom w:val="single" w:color="auto" w:sz="6" w:space="0"/>
              <w:right w:val="single" w:color="auto" w:sz="6" w:space="0"/>
            </w:tcBorders>
            <w:vAlign w:val="center"/>
          </w:tcPr>
          <w:p w14:paraId="144B9FD3">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员工总人数</w:t>
            </w:r>
          </w:p>
        </w:tc>
        <w:tc>
          <w:tcPr>
            <w:tcW w:w="1083" w:type="pct"/>
            <w:tcBorders>
              <w:top w:val="single" w:color="auto" w:sz="6" w:space="0"/>
              <w:left w:val="single" w:color="auto" w:sz="6" w:space="0"/>
              <w:bottom w:val="single" w:color="auto" w:sz="6" w:space="0"/>
              <w:right w:val="double" w:color="auto" w:sz="4" w:space="0"/>
            </w:tcBorders>
            <w:vAlign w:val="center"/>
          </w:tcPr>
          <w:p w14:paraId="78064564">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45E917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06" w:type="pct"/>
            <w:vMerge w:val="restart"/>
            <w:tcBorders>
              <w:top w:val="single" w:color="auto" w:sz="6" w:space="0"/>
              <w:left w:val="double" w:color="auto" w:sz="4" w:space="0"/>
              <w:bottom w:val="single" w:color="auto" w:sz="6" w:space="0"/>
              <w:right w:val="single" w:color="auto" w:sz="6" w:space="0"/>
            </w:tcBorders>
            <w:vAlign w:val="center"/>
          </w:tcPr>
          <w:p w14:paraId="7077AD6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营业执照</w:t>
            </w:r>
          </w:p>
        </w:tc>
        <w:tc>
          <w:tcPr>
            <w:tcW w:w="1159" w:type="pct"/>
            <w:gridSpan w:val="3"/>
            <w:tcBorders>
              <w:top w:val="single" w:color="auto" w:sz="6" w:space="0"/>
              <w:left w:val="single" w:color="auto" w:sz="6" w:space="0"/>
              <w:bottom w:val="single" w:color="auto" w:sz="6" w:space="0"/>
              <w:right w:val="single" w:color="auto" w:sz="6" w:space="0"/>
            </w:tcBorders>
            <w:vAlign w:val="center"/>
          </w:tcPr>
          <w:p w14:paraId="04AB0406">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注册号码</w:t>
            </w:r>
          </w:p>
        </w:tc>
        <w:tc>
          <w:tcPr>
            <w:tcW w:w="816" w:type="pct"/>
            <w:gridSpan w:val="2"/>
            <w:tcBorders>
              <w:top w:val="single" w:color="auto" w:sz="6" w:space="0"/>
              <w:left w:val="single" w:color="auto" w:sz="6" w:space="0"/>
              <w:bottom w:val="single" w:color="auto" w:sz="6" w:space="0"/>
              <w:right w:val="single" w:color="auto" w:sz="6" w:space="0"/>
            </w:tcBorders>
            <w:vAlign w:val="center"/>
          </w:tcPr>
          <w:p w14:paraId="14B05A3D">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781" w:type="pct"/>
            <w:gridSpan w:val="2"/>
            <w:tcBorders>
              <w:top w:val="single" w:color="auto" w:sz="6" w:space="0"/>
              <w:left w:val="single" w:color="auto" w:sz="6" w:space="0"/>
              <w:bottom w:val="single" w:color="auto" w:sz="6" w:space="0"/>
              <w:right w:val="single" w:color="auto" w:sz="6" w:space="0"/>
            </w:tcBorders>
            <w:vAlign w:val="center"/>
          </w:tcPr>
          <w:p w14:paraId="70C65DA3">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110" w:firstLineChars="50"/>
              <w:jc w:val="center"/>
              <w:textAlignment w:val="auto"/>
              <w:rPr>
                <w:rFonts w:hint="eastAsia" w:ascii="宋体" w:hAnsi="宋体" w:eastAsia="宋体" w:cs="宋体"/>
                <w:sz w:val="22"/>
                <w:szCs w:val="22"/>
              </w:rPr>
            </w:pPr>
            <w:r>
              <w:rPr>
                <w:rFonts w:hint="eastAsia" w:ascii="宋体" w:hAnsi="宋体" w:eastAsia="宋体" w:cs="宋体"/>
                <w:sz w:val="22"/>
                <w:szCs w:val="22"/>
              </w:rPr>
              <w:t>注册地址</w:t>
            </w: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36837A0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110" w:firstLineChars="50"/>
              <w:jc w:val="center"/>
              <w:textAlignment w:val="auto"/>
              <w:rPr>
                <w:rFonts w:hint="eastAsia" w:ascii="宋体" w:hAnsi="宋体" w:eastAsia="宋体" w:cs="宋体"/>
                <w:sz w:val="22"/>
                <w:szCs w:val="22"/>
              </w:rPr>
            </w:pPr>
          </w:p>
        </w:tc>
      </w:tr>
      <w:tr w14:paraId="4F7F2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06" w:type="pct"/>
            <w:vMerge w:val="continue"/>
            <w:tcBorders>
              <w:top w:val="single" w:color="auto" w:sz="6" w:space="0"/>
              <w:left w:val="double" w:color="auto" w:sz="4" w:space="0"/>
              <w:bottom w:val="single" w:color="auto" w:sz="6" w:space="0"/>
              <w:right w:val="single" w:color="auto" w:sz="6" w:space="0"/>
            </w:tcBorders>
            <w:vAlign w:val="center"/>
          </w:tcPr>
          <w:p w14:paraId="1E1E7CE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159" w:type="pct"/>
            <w:gridSpan w:val="3"/>
            <w:tcBorders>
              <w:top w:val="single" w:color="auto" w:sz="6" w:space="0"/>
              <w:left w:val="single" w:color="auto" w:sz="6" w:space="0"/>
              <w:bottom w:val="single" w:color="auto" w:sz="6" w:space="0"/>
              <w:right w:val="single" w:color="auto" w:sz="6" w:space="0"/>
            </w:tcBorders>
            <w:vAlign w:val="center"/>
          </w:tcPr>
          <w:p w14:paraId="57B8FB5F">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发证机关</w:t>
            </w:r>
          </w:p>
        </w:tc>
        <w:tc>
          <w:tcPr>
            <w:tcW w:w="816" w:type="pct"/>
            <w:gridSpan w:val="2"/>
            <w:tcBorders>
              <w:top w:val="single" w:color="auto" w:sz="6" w:space="0"/>
              <w:left w:val="single" w:color="auto" w:sz="6" w:space="0"/>
              <w:bottom w:val="single" w:color="auto" w:sz="6" w:space="0"/>
              <w:right w:val="single" w:color="auto" w:sz="6" w:space="0"/>
            </w:tcBorders>
            <w:vAlign w:val="center"/>
          </w:tcPr>
          <w:p w14:paraId="564D451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781" w:type="pct"/>
            <w:gridSpan w:val="2"/>
            <w:tcBorders>
              <w:top w:val="single" w:color="auto" w:sz="6" w:space="0"/>
              <w:left w:val="single" w:color="auto" w:sz="6" w:space="0"/>
              <w:bottom w:val="single" w:color="auto" w:sz="6" w:space="0"/>
              <w:right w:val="single" w:color="auto" w:sz="6" w:space="0"/>
            </w:tcBorders>
            <w:vAlign w:val="center"/>
          </w:tcPr>
          <w:p w14:paraId="7C27B516">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110" w:firstLineChars="50"/>
              <w:jc w:val="center"/>
              <w:textAlignment w:val="auto"/>
              <w:rPr>
                <w:rFonts w:hint="eastAsia" w:ascii="宋体" w:hAnsi="宋体" w:eastAsia="宋体" w:cs="宋体"/>
                <w:sz w:val="22"/>
                <w:szCs w:val="22"/>
              </w:rPr>
            </w:pPr>
            <w:r>
              <w:rPr>
                <w:rFonts w:hint="eastAsia" w:ascii="宋体" w:hAnsi="宋体" w:eastAsia="宋体" w:cs="宋体"/>
                <w:sz w:val="22"/>
                <w:szCs w:val="22"/>
              </w:rPr>
              <w:t>发证日期</w:t>
            </w: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53185260">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110" w:firstLineChars="50"/>
              <w:jc w:val="center"/>
              <w:textAlignment w:val="auto"/>
              <w:rPr>
                <w:rFonts w:hint="eastAsia" w:ascii="宋体" w:hAnsi="宋体" w:eastAsia="宋体" w:cs="宋体"/>
                <w:sz w:val="22"/>
                <w:szCs w:val="22"/>
              </w:rPr>
            </w:pPr>
          </w:p>
        </w:tc>
      </w:tr>
      <w:tr w14:paraId="36F19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06" w:type="pct"/>
            <w:vMerge w:val="continue"/>
            <w:tcBorders>
              <w:top w:val="single" w:color="auto" w:sz="6" w:space="0"/>
              <w:left w:val="double" w:color="auto" w:sz="4" w:space="0"/>
              <w:bottom w:val="single" w:color="auto" w:sz="6" w:space="0"/>
              <w:right w:val="single" w:color="auto" w:sz="6" w:space="0"/>
            </w:tcBorders>
            <w:vAlign w:val="center"/>
          </w:tcPr>
          <w:p w14:paraId="03E3C2CE">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159" w:type="pct"/>
            <w:gridSpan w:val="3"/>
            <w:tcBorders>
              <w:top w:val="single" w:color="auto" w:sz="6" w:space="0"/>
              <w:left w:val="single" w:color="auto" w:sz="6" w:space="0"/>
              <w:bottom w:val="single" w:color="auto" w:sz="6" w:space="0"/>
              <w:right w:val="single" w:color="auto" w:sz="6" w:space="0"/>
            </w:tcBorders>
            <w:vAlign w:val="center"/>
          </w:tcPr>
          <w:p w14:paraId="0AF9E208">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营业范围（主营）</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3D972F8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110" w:firstLineChars="50"/>
              <w:jc w:val="center"/>
              <w:textAlignment w:val="auto"/>
              <w:rPr>
                <w:rFonts w:hint="eastAsia" w:ascii="宋体" w:hAnsi="宋体" w:eastAsia="宋体" w:cs="宋体"/>
                <w:sz w:val="22"/>
                <w:szCs w:val="22"/>
              </w:rPr>
            </w:pPr>
          </w:p>
        </w:tc>
      </w:tr>
      <w:tr w14:paraId="61822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06" w:type="pct"/>
            <w:vMerge w:val="continue"/>
            <w:tcBorders>
              <w:top w:val="single" w:color="auto" w:sz="6" w:space="0"/>
              <w:left w:val="double" w:color="auto" w:sz="4" w:space="0"/>
              <w:bottom w:val="single" w:color="auto" w:sz="6" w:space="0"/>
              <w:right w:val="single" w:color="auto" w:sz="6" w:space="0"/>
            </w:tcBorders>
            <w:vAlign w:val="center"/>
          </w:tcPr>
          <w:p w14:paraId="071F5AD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159" w:type="pct"/>
            <w:gridSpan w:val="3"/>
            <w:tcBorders>
              <w:top w:val="single" w:color="auto" w:sz="6" w:space="0"/>
              <w:left w:val="single" w:color="auto" w:sz="6" w:space="0"/>
              <w:bottom w:val="single" w:color="auto" w:sz="6" w:space="0"/>
              <w:right w:val="single" w:color="auto" w:sz="6" w:space="0"/>
            </w:tcBorders>
            <w:vAlign w:val="center"/>
          </w:tcPr>
          <w:p w14:paraId="32A1388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营业范围（兼营）</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3C38991F">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110" w:firstLineChars="50"/>
              <w:jc w:val="center"/>
              <w:textAlignment w:val="auto"/>
              <w:rPr>
                <w:rFonts w:hint="eastAsia" w:ascii="宋体" w:hAnsi="宋体" w:eastAsia="宋体" w:cs="宋体"/>
                <w:sz w:val="22"/>
                <w:szCs w:val="22"/>
              </w:rPr>
            </w:pPr>
          </w:p>
        </w:tc>
      </w:tr>
      <w:tr w14:paraId="75CB5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565" w:type="pct"/>
            <w:gridSpan w:val="4"/>
            <w:tcBorders>
              <w:top w:val="single" w:color="auto" w:sz="6" w:space="0"/>
              <w:left w:val="double" w:color="auto" w:sz="4" w:space="0"/>
              <w:bottom w:val="single" w:color="auto" w:sz="6" w:space="0"/>
              <w:right w:val="single" w:color="auto" w:sz="6" w:space="0"/>
            </w:tcBorders>
            <w:vAlign w:val="center"/>
          </w:tcPr>
          <w:p w14:paraId="02CD37D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基本账户开户行及账号</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72557C38">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7FADB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565" w:type="pct"/>
            <w:gridSpan w:val="4"/>
            <w:tcBorders>
              <w:top w:val="single" w:color="auto" w:sz="6" w:space="0"/>
              <w:left w:val="double" w:color="auto" w:sz="4" w:space="0"/>
              <w:bottom w:val="single" w:color="auto" w:sz="6" w:space="0"/>
              <w:right w:val="single" w:color="auto" w:sz="6" w:space="0"/>
            </w:tcBorders>
            <w:vAlign w:val="center"/>
          </w:tcPr>
          <w:p w14:paraId="2B9077AB">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税务登记机关</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3E29C0EE">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71E56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2048" w:type="pct"/>
            <w:gridSpan w:val="5"/>
            <w:tcBorders>
              <w:top w:val="single" w:color="auto" w:sz="6" w:space="0"/>
              <w:left w:val="double" w:color="auto" w:sz="4" w:space="0"/>
              <w:bottom w:val="single" w:color="auto" w:sz="6" w:space="0"/>
              <w:right w:val="single" w:color="auto" w:sz="6" w:space="0"/>
            </w:tcBorders>
            <w:vAlign w:val="center"/>
          </w:tcPr>
          <w:p w14:paraId="362D4E0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资质名称</w:t>
            </w:r>
          </w:p>
        </w:tc>
        <w:tc>
          <w:tcPr>
            <w:tcW w:w="500" w:type="pct"/>
            <w:gridSpan w:val="2"/>
            <w:tcBorders>
              <w:top w:val="single" w:color="auto" w:sz="6" w:space="0"/>
              <w:left w:val="single" w:color="auto" w:sz="6" w:space="0"/>
              <w:bottom w:val="single" w:color="auto" w:sz="6" w:space="0"/>
              <w:right w:val="single" w:color="auto" w:sz="6" w:space="0"/>
            </w:tcBorders>
            <w:vAlign w:val="center"/>
          </w:tcPr>
          <w:p w14:paraId="1E37F8E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等级</w:t>
            </w:r>
          </w:p>
        </w:tc>
        <w:tc>
          <w:tcPr>
            <w:tcW w:w="615" w:type="pct"/>
            <w:tcBorders>
              <w:top w:val="single" w:color="auto" w:sz="6" w:space="0"/>
              <w:left w:val="single" w:color="auto" w:sz="6" w:space="0"/>
              <w:bottom w:val="single" w:color="auto" w:sz="6" w:space="0"/>
              <w:right w:val="single" w:color="auto" w:sz="6" w:space="0"/>
            </w:tcBorders>
            <w:vAlign w:val="center"/>
          </w:tcPr>
          <w:p w14:paraId="2FA1F42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发证机关</w:t>
            </w: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5A48EAE2">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有效期</w:t>
            </w:r>
          </w:p>
        </w:tc>
      </w:tr>
      <w:tr w14:paraId="1A5D39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2048" w:type="pct"/>
            <w:gridSpan w:val="5"/>
            <w:tcBorders>
              <w:top w:val="single" w:color="auto" w:sz="6" w:space="0"/>
              <w:left w:val="double" w:color="auto" w:sz="4" w:space="0"/>
              <w:bottom w:val="single" w:color="auto" w:sz="6" w:space="0"/>
              <w:right w:val="single" w:color="auto" w:sz="6" w:space="0"/>
            </w:tcBorders>
            <w:vAlign w:val="center"/>
          </w:tcPr>
          <w:p w14:paraId="1720458B">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500" w:type="pct"/>
            <w:gridSpan w:val="2"/>
            <w:tcBorders>
              <w:top w:val="single" w:color="auto" w:sz="6" w:space="0"/>
              <w:left w:val="single" w:color="auto" w:sz="6" w:space="0"/>
              <w:bottom w:val="single" w:color="auto" w:sz="6" w:space="0"/>
              <w:right w:val="single" w:color="auto" w:sz="6" w:space="0"/>
            </w:tcBorders>
            <w:vAlign w:val="center"/>
          </w:tcPr>
          <w:p w14:paraId="2193B674">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615" w:type="pct"/>
            <w:tcBorders>
              <w:top w:val="single" w:color="auto" w:sz="6" w:space="0"/>
              <w:left w:val="single" w:color="auto" w:sz="6" w:space="0"/>
              <w:bottom w:val="single" w:color="auto" w:sz="6" w:space="0"/>
              <w:right w:val="single" w:color="auto" w:sz="6" w:space="0"/>
            </w:tcBorders>
            <w:vAlign w:val="center"/>
          </w:tcPr>
          <w:p w14:paraId="7D1B260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7440817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794F2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2048" w:type="pct"/>
            <w:gridSpan w:val="5"/>
            <w:tcBorders>
              <w:top w:val="single" w:color="auto" w:sz="6" w:space="0"/>
              <w:left w:val="double" w:color="auto" w:sz="4" w:space="0"/>
              <w:bottom w:val="single" w:color="auto" w:sz="6" w:space="0"/>
              <w:right w:val="single" w:color="auto" w:sz="6" w:space="0"/>
            </w:tcBorders>
            <w:vAlign w:val="center"/>
          </w:tcPr>
          <w:p w14:paraId="0FB2456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500" w:type="pct"/>
            <w:gridSpan w:val="2"/>
            <w:tcBorders>
              <w:top w:val="single" w:color="auto" w:sz="6" w:space="0"/>
              <w:left w:val="single" w:color="auto" w:sz="6" w:space="0"/>
              <w:bottom w:val="single" w:color="auto" w:sz="6" w:space="0"/>
              <w:right w:val="single" w:color="auto" w:sz="6" w:space="0"/>
            </w:tcBorders>
            <w:vAlign w:val="center"/>
          </w:tcPr>
          <w:p w14:paraId="0EFAB0CA">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615" w:type="pct"/>
            <w:tcBorders>
              <w:top w:val="single" w:color="auto" w:sz="6" w:space="0"/>
              <w:left w:val="single" w:color="auto" w:sz="6" w:space="0"/>
              <w:bottom w:val="single" w:color="auto" w:sz="6" w:space="0"/>
              <w:right w:val="single" w:color="auto" w:sz="6" w:space="0"/>
            </w:tcBorders>
            <w:vAlign w:val="center"/>
          </w:tcPr>
          <w:p w14:paraId="6305136B">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5B730924">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53F275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2048" w:type="pct"/>
            <w:gridSpan w:val="5"/>
            <w:tcBorders>
              <w:top w:val="single" w:color="auto" w:sz="6" w:space="0"/>
              <w:left w:val="double" w:color="auto" w:sz="4" w:space="0"/>
              <w:bottom w:val="single" w:color="auto" w:sz="6" w:space="0"/>
              <w:right w:val="single" w:color="auto" w:sz="6" w:space="0"/>
            </w:tcBorders>
            <w:vAlign w:val="center"/>
          </w:tcPr>
          <w:p w14:paraId="38899DF3">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500" w:type="pct"/>
            <w:gridSpan w:val="2"/>
            <w:tcBorders>
              <w:top w:val="single" w:color="auto" w:sz="6" w:space="0"/>
              <w:left w:val="single" w:color="auto" w:sz="6" w:space="0"/>
              <w:bottom w:val="single" w:color="auto" w:sz="6" w:space="0"/>
              <w:right w:val="single" w:color="auto" w:sz="6" w:space="0"/>
            </w:tcBorders>
            <w:vAlign w:val="center"/>
          </w:tcPr>
          <w:p w14:paraId="5C034A7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615" w:type="pct"/>
            <w:tcBorders>
              <w:top w:val="single" w:color="auto" w:sz="6" w:space="0"/>
              <w:left w:val="single" w:color="auto" w:sz="6" w:space="0"/>
              <w:bottom w:val="single" w:color="auto" w:sz="6" w:space="0"/>
              <w:right w:val="single" w:color="auto" w:sz="6" w:space="0"/>
            </w:tcBorders>
            <w:vAlign w:val="center"/>
          </w:tcPr>
          <w:p w14:paraId="5F02F98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1758079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5AADA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2048" w:type="pct"/>
            <w:gridSpan w:val="5"/>
            <w:tcBorders>
              <w:top w:val="single" w:color="auto" w:sz="6" w:space="0"/>
              <w:left w:val="double" w:color="auto" w:sz="4" w:space="0"/>
              <w:bottom w:val="single" w:color="auto" w:sz="6" w:space="0"/>
              <w:right w:val="single" w:color="auto" w:sz="6" w:space="0"/>
            </w:tcBorders>
            <w:vAlign w:val="center"/>
          </w:tcPr>
          <w:p w14:paraId="495D200B">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500" w:type="pct"/>
            <w:gridSpan w:val="2"/>
            <w:tcBorders>
              <w:top w:val="single" w:color="auto" w:sz="6" w:space="0"/>
              <w:left w:val="single" w:color="auto" w:sz="6" w:space="0"/>
              <w:bottom w:val="single" w:color="auto" w:sz="6" w:space="0"/>
              <w:right w:val="single" w:color="auto" w:sz="6" w:space="0"/>
            </w:tcBorders>
            <w:vAlign w:val="center"/>
          </w:tcPr>
          <w:p w14:paraId="07B7290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615" w:type="pct"/>
            <w:tcBorders>
              <w:top w:val="single" w:color="auto" w:sz="6" w:space="0"/>
              <w:left w:val="single" w:color="auto" w:sz="6" w:space="0"/>
              <w:bottom w:val="single" w:color="auto" w:sz="6" w:space="0"/>
              <w:right w:val="single" w:color="auto" w:sz="6" w:space="0"/>
            </w:tcBorders>
            <w:vAlign w:val="center"/>
          </w:tcPr>
          <w:p w14:paraId="3D76EC4E">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6D3EC1D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052C3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7" w:hRule="atLeast"/>
          <w:jc w:val="center"/>
        </w:trPr>
        <w:tc>
          <w:tcPr>
            <w:tcW w:w="712" w:type="pct"/>
            <w:gridSpan w:val="2"/>
            <w:tcBorders>
              <w:top w:val="single" w:color="auto" w:sz="6" w:space="0"/>
              <w:left w:val="double" w:color="auto" w:sz="4" w:space="0"/>
              <w:bottom w:val="double" w:color="auto" w:sz="4" w:space="0"/>
              <w:right w:val="single" w:color="auto" w:sz="6" w:space="0"/>
            </w:tcBorders>
            <w:vAlign w:val="center"/>
          </w:tcPr>
          <w:p w14:paraId="296BBB3C">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备注</w:t>
            </w:r>
          </w:p>
        </w:tc>
        <w:tc>
          <w:tcPr>
            <w:tcW w:w="4287" w:type="pct"/>
            <w:gridSpan w:val="8"/>
            <w:tcBorders>
              <w:top w:val="single" w:color="auto" w:sz="6" w:space="0"/>
              <w:left w:val="single" w:color="auto" w:sz="6" w:space="0"/>
              <w:bottom w:val="double" w:color="auto" w:sz="4" w:space="0"/>
              <w:right w:val="double" w:color="auto" w:sz="4" w:space="0"/>
            </w:tcBorders>
            <w:vAlign w:val="center"/>
          </w:tcPr>
          <w:p w14:paraId="096D11B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附《营业执照》（副本）复印件</w:t>
            </w:r>
          </w:p>
        </w:tc>
      </w:tr>
    </w:tbl>
    <w:p w14:paraId="3FEBDB75">
      <w:pPr>
        <w:widowControl/>
        <w:jc w:val="left"/>
        <w:rPr>
          <w:rFonts w:hint="eastAsia" w:ascii="黑体" w:eastAsia="黑体"/>
          <w:sz w:val="30"/>
          <w:szCs w:val="30"/>
        </w:rPr>
      </w:pPr>
    </w:p>
    <w:p w14:paraId="50B9FBBE">
      <w:pPr>
        <w:widowControl/>
        <w:jc w:val="left"/>
        <w:rPr>
          <w:rFonts w:hint="eastAsia" w:ascii="黑体" w:eastAsia="黑体"/>
          <w:sz w:val="30"/>
          <w:szCs w:val="30"/>
        </w:rPr>
      </w:pPr>
      <w:r>
        <w:rPr>
          <w:rFonts w:hint="eastAsia" w:ascii="黑体" w:eastAsia="黑体"/>
          <w:sz w:val="24"/>
          <w:szCs w:val="24"/>
        </w:rPr>
        <w:t>附件4</w:t>
      </w:r>
      <w:r>
        <w:rPr>
          <w:rFonts w:hint="eastAsia" w:ascii="黑体" w:eastAsia="黑体"/>
          <w:sz w:val="24"/>
          <w:szCs w:val="24"/>
          <w:lang w:val="en-US" w:eastAsia="zh-CN"/>
        </w:rPr>
        <w:t>-2</w:t>
      </w:r>
      <w:r>
        <w:rPr>
          <w:rFonts w:hint="eastAsia" w:ascii="黑体" w:eastAsia="黑体"/>
          <w:sz w:val="30"/>
          <w:szCs w:val="30"/>
        </w:rPr>
        <w:t xml:space="preserve">      </w:t>
      </w:r>
    </w:p>
    <w:p w14:paraId="324FC8CF">
      <w:pPr>
        <w:widowControl/>
        <w:jc w:val="center"/>
        <w:rPr>
          <w:rFonts w:ascii="黑体" w:eastAsia="黑体"/>
          <w:sz w:val="30"/>
          <w:szCs w:val="30"/>
        </w:rPr>
      </w:pPr>
      <w:r>
        <w:rPr>
          <w:rFonts w:hint="eastAsia" w:ascii="黑体" w:eastAsia="黑体"/>
          <w:sz w:val="30"/>
          <w:szCs w:val="30"/>
        </w:rPr>
        <w:t>磋商文件规定的基本资格条件证明资料</w:t>
      </w:r>
    </w:p>
    <w:p w14:paraId="63F232C0">
      <w:pPr>
        <w:spacing w:line="480" w:lineRule="exact"/>
        <w:rPr>
          <w:rFonts w:ascii="黑体" w:hAnsi="宋体" w:eastAsia="黑体"/>
          <w:szCs w:val="21"/>
        </w:rPr>
      </w:pPr>
    </w:p>
    <w:p w14:paraId="4CCE2771"/>
    <w:p w14:paraId="5FF935B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ascii="宋体" w:hAnsi="宋体"/>
          <w:sz w:val="22"/>
          <w:szCs w:val="22"/>
        </w:rPr>
      </w:pPr>
      <w:r>
        <w:rPr>
          <w:rFonts w:hint="eastAsia" w:ascii="宋体" w:hAnsi="宋体"/>
          <w:sz w:val="22"/>
          <w:szCs w:val="22"/>
        </w:rPr>
        <w:t>备注：提供第二章 磋商须知第3.1款供应商</w:t>
      </w:r>
      <w:r>
        <w:rPr>
          <w:rFonts w:hint="eastAsia" w:ascii="宋体" w:hAnsi="宋体"/>
          <w:sz w:val="22"/>
          <w:szCs w:val="22"/>
          <w:lang w:val="en-US" w:eastAsia="zh-CN"/>
        </w:rPr>
        <w:t>基本</w:t>
      </w:r>
      <w:r>
        <w:rPr>
          <w:rFonts w:hint="eastAsia" w:ascii="宋体" w:hAnsi="宋体"/>
          <w:sz w:val="22"/>
          <w:szCs w:val="22"/>
        </w:rPr>
        <w:t>资格条件证明资料的复印件。</w:t>
      </w:r>
    </w:p>
    <w:p w14:paraId="6A6CAD9C">
      <w:pPr>
        <w:spacing w:line="480" w:lineRule="exact"/>
        <w:rPr>
          <w:rFonts w:ascii="黑体" w:eastAsia="黑体"/>
          <w:sz w:val="30"/>
          <w:szCs w:val="30"/>
        </w:rPr>
      </w:pPr>
    </w:p>
    <w:p w14:paraId="26353EAF">
      <w:pPr>
        <w:spacing w:line="480" w:lineRule="exact"/>
        <w:rPr>
          <w:rFonts w:ascii="黑体" w:eastAsia="黑体"/>
          <w:sz w:val="30"/>
          <w:szCs w:val="30"/>
        </w:rPr>
      </w:pPr>
    </w:p>
    <w:p w14:paraId="59E2E3FF">
      <w:pPr>
        <w:spacing w:line="480" w:lineRule="exact"/>
        <w:rPr>
          <w:rFonts w:ascii="黑体" w:eastAsia="黑体"/>
          <w:sz w:val="30"/>
          <w:szCs w:val="30"/>
        </w:rPr>
      </w:pPr>
    </w:p>
    <w:p w14:paraId="6842B764">
      <w:pPr>
        <w:widowControl/>
        <w:jc w:val="left"/>
        <w:rPr>
          <w:rFonts w:ascii="黑体" w:eastAsia="黑体"/>
          <w:sz w:val="30"/>
          <w:szCs w:val="30"/>
        </w:rPr>
      </w:pPr>
      <w:r>
        <w:rPr>
          <w:rFonts w:ascii="黑体" w:eastAsia="黑体"/>
          <w:sz w:val="30"/>
          <w:szCs w:val="30"/>
        </w:rPr>
        <w:br w:type="page"/>
      </w:r>
    </w:p>
    <w:p w14:paraId="5A3EF8A0">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default" w:ascii="黑体" w:eastAsia="黑体"/>
          <w:b w:val="0"/>
          <w:bCs/>
          <w:sz w:val="24"/>
          <w:szCs w:val="24"/>
          <w:lang w:val="en-US" w:eastAsia="zh-CN"/>
        </w:rPr>
      </w:pPr>
      <w:r>
        <w:rPr>
          <w:rFonts w:hint="eastAsia" w:ascii="黑体" w:eastAsia="黑体"/>
          <w:b w:val="0"/>
          <w:bCs/>
          <w:sz w:val="24"/>
          <w:szCs w:val="24"/>
        </w:rPr>
        <w:t>附件</w:t>
      </w:r>
      <w:r>
        <w:rPr>
          <w:rFonts w:hint="eastAsia" w:ascii="黑体" w:eastAsia="黑体"/>
          <w:b w:val="0"/>
          <w:bCs/>
          <w:sz w:val="24"/>
          <w:szCs w:val="24"/>
          <w:lang w:val="en-US" w:eastAsia="zh-CN"/>
        </w:rPr>
        <w:t>4-3</w:t>
      </w:r>
    </w:p>
    <w:p w14:paraId="5B0E81C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黑体" w:eastAsia="黑体"/>
          <w:b/>
          <w:sz w:val="30"/>
          <w:szCs w:val="30"/>
        </w:rPr>
      </w:pPr>
      <w:r>
        <w:rPr>
          <w:rFonts w:hint="eastAsia" w:ascii="黑体" w:eastAsia="黑体"/>
          <w:b/>
          <w:sz w:val="30"/>
          <w:szCs w:val="30"/>
        </w:rPr>
        <w:t>磋商文件规定的特定资格条件证明资料</w:t>
      </w:r>
    </w:p>
    <w:p w14:paraId="2ACC0F6E">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5B30A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both"/>
        <w:textAlignment w:val="auto"/>
        <w:rPr>
          <w:rFonts w:hint="eastAsia" w:ascii="宋体" w:hAnsi="宋体" w:eastAsia="宋体" w:cs="Times New Roman"/>
          <w:kern w:val="2"/>
          <w:sz w:val="22"/>
          <w:szCs w:val="22"/>
        </w:rPr>
      </w:pPr>
      <w:r>
        <w:rPr>
          <w:rFonts w:hint="eastAsia" w:ascii="宋体" w:hAnsi="宋体" w:eastAsia="宋体" w:cs="宋体"/>
          <w:kern w:val="2"/>
          <w:sz w:val="22"/>
          <w:szCs w:val="22"/>
          <w:lang w:val="en-US" w:eastAsia="zh-CN" w:bidi="ar"/>
        </w:rPr>
        <w:t>备注：提供第二章</w:t>
      </w:r>
      <w:r>
        <w:rPr>
          <w:rFonts w:hint="eastAsia" w:ascii="宋体" w:hAnsi="宋体" w:eastAsia="宋体" w:cs="Times New Roman"/>
          <w:kern w:val="2"/>
          <w:sz w:val="22"/>
          <w:szCs w:val="22"/>
          <w:lang w:val="en-US" w:eastAsia="zh-CN" w:bidi="ar"/>
        </w:rPr>
        <w:t xml:space="preserve"> </w:t>
      </w:r>
      <w:r>
        <w:rPr>
          <w:rFonts w:hint="eastAsia" w:ascii="宋体" w:hAnsi="宋体" w:eastAsia="宋体" w:cs="宋体"/>
          <w:kern w:val="2"/>
          <w:sz w:val="22"/>
          <w:szCs w:val="22"/>
          <w:lang w:val="en-US" w:eastAsia="zh-CN" w:bidi="ar"/>
        </w:rPr>
        <w:t>磋商须知第3.1款供应商特定资格条件证明资料的复印件。</w:t>
      </w:r>
    </w:p>
    <w:p w14:paraId="6D64FEA8">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15134947">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32E7FB51">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5706B48D">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638E290F">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0291E208">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33E2340F">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3D0A7953">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5F3796DF">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1A203BBF">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5F905484">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667837C2">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317ADE23">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649B1F40">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53FD3FFF">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2D2349FD">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439A878C">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5F823286">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14078C56">
      <w:pPr>
        <w:pStyle w:val="20"/>
        <w:keepNext w:val="0"/>
        <w:keepLines w:val="0"/>
        <w:widowControl/>
        <w:suppressLineNumbers w:val="0"/>
        <w:spacing w:before="0" w:beforeAutospacing="0" w:after="0" w:afterAutospacing="0" w:line="560" w:lineRule="atLeast"/>
        <w:ind w:left="0" w:right="0" w:firstLine="0"/>
        <w:jc w:val="left"/>
        <w:rPr>
          <w:rFonts w:hint="eastAsia" w:ascii="黑体" w:eastAsia="黑体"/>
          <w:b/>
          <w:sz w:val="30"/>
          <w:szCs w:val="30"/>
        </w:rPr>
      </w:pPr>
    </w:p>
    <w:p w14:paraId="4F3D078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Calibri" w:hAnsi="Calibri" w:cs="Calibri"/>
          <w:i w:val="0"/>
          <w:iCs w:val="0"/>
          <w:caps w:val="0"/>
          <w:color w:val="000000"/>
          <w:spacing w:val="0"/>
          <w:sz w:val="21"/>
          <w:szCs w:val="21"/>
        </w:rPr>
      </w:pPr>
      <w:r>
        <w:rPr>
          <w:rFonts w:hint="eastAsia" w:ascii="黑体" w:hAnsi="宋体" w:eastAsia="黑体" w:cs="宋体"/>
          <w:b w:val="0"/>
          <w:bCs/>
          <w:kern w:val="0"/>
          <w:sz w:val="24"/>
          <w:szCs w:val="24"/>
          <w:lang w:val="en-US" w:eastAsia="zh-CN" w:bidi="ar-SA"/>
        </w:rPr>
        <w:t xml:space="preserve">附件4-4 </w:t>
      </w:r>
      <w:r>
        <w:rPr>
          <w:rFonts w:hint="eastAsia" w:ascii="黑体" w:hAnsi="宋体" w:eastAsia="黑体" w:cs="宋体"/>
          <w:b w:val="0"/>
          <w:bCs/>
          <w:sz w:val="24"/>
          <w:szCs w:val="24"/>
        </w:rPr>
        <w:t xml:space="preserve"> </w:t>
      </w:r>
      <w:r>
        <w:rPr>
          <w:rFonts w:hint="eastAsia" w:ascii="黑体" w:eastAsia="黑体"/>
          <w:b/>
          <w:sz w:val="30"/>
          <w:szCs w:val="30"/>
        </w:rPr>
        <w:t xml:space="preserve"> </w:t>
      </w:r>
      <w:r>
        <w:rPr>
          <w:rFonts w:hint="default" w:ascii="Times New Roman" w:hAnsi="Times New Roman" w:cs="Times New Roman"/>
          <w:i w:val="0"/>
          <w:iCs w:val="0"/>
          <w:caps w:val="0"/>
          <w:color w:val="000000"/>
          <w:spacing w:val="0"/>
          <w:sz w:val="32"/>
          <w:szCs w:val="32"/>
        </w:rPr>
        <w:t>   </w:t>
      </w:r>
    </w:p>
    <w:p w14:paraId="742F73B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Calibri" w:hAnsi="Calibri" w:cs="Calibri"/>
          <w:i w:val="0"/>
          <w:iCs w:val="0"/>
          <w:caps w:val="0"/>
          <w:color w:val="000000"/>
          <w:spacing w:val="0"/>
          <w:sz w:val="21"/>
          <w:szCs w:val="21"/>
        </w:rPr>
      </w:pPr>
      <w:r>
        <w:rPr>
          <w:rFonts w:ascii="方正小标宋_GBK" w:hAnsi="方正小标宋_GBK" w:eastAsia="方正小标宋_GBK" w:cs="方正小标宋_GBK"/>
          <w:i w:val="0"/>
          <w:iCs w:val="0"/>
          <w:caps w:val="0"/>
          <w:color w:val="000000"/>
          <w:spacing w:val="0"/>
          <w:sz w:val="36"/>
          <w:szCs w:val="36"/>
        </w:rPr>
        <w:t>湖南省政府采购供应商资格承诺函</w:t>
      </w:r>
    </w:p>
    <w:p w14:paraId="632E028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Calibri" w:hAnsi="Calibri" w:cs="Calibri"/>
          <w:i w:val="0"/>
          <w:iCs w:val="0"/>
          <w:caps w:val="0"/>
          <w:color w:val="000000"/>
          <w:spacing w:val="0"/>
          <w:sz w:val="21"/>
          <w:szCs w:val="21"/>
        </w:rPr>
      </w:pPr>
      <w:r>
        <w:rPr>
          <w:rFonts w:hint="default" w:ascii="Calibri" w:hAnsi="Calibri" w:cs="Calibri"/>
          <w:i w:val="0"/>
          <w:iCs w:val="0"/>
          <w:caps w:val="0"/>
          <w:color w:val="000000"/>
          <w:spacing w:val="0"/>
          <w:sz w:val="21"/>
          <w:szCs w:val="21"/>
        </w:rPr>
        <w:t> </w:t>
      </w:r>
    </w:p>
    <w:p w14:paraId="74134EAE">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02BE1B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按照《政府采购促进中小企业发展管理办法》（财库〔</w:t>
      </w:r>
      <w:r>
        <w:rPr>
          <w:rFonts w:hint="eastAsia" w:ascii="宋体" w:hAnsi="宋体" w:eastAsia="宋体" w:cs="宋体"/>
          <w:i w:val="0"/>
          <w:iCs w:val="0"/>
          <w:caps w:val="0"/>
          <w:color w:val="000000"/>
          <w:spacing w:val="-6"/>
          <w:sz w:val="24"/>
          <w:szCs w:val="24"/>
        </w:rPr>
        <w:t>2020</w:t>
      </w:r>
      <w:r>
        <w:rPr>
          <w:rFonts w:hint="eastAsia" w:ascii="宋体" w:hAnsi="宋体" w:eastAsia="宋体" w:cs="宋体"/>
          <w:i w:val="0"/>
          <w:iCs w:val="0"/>
          <w:caps w:val="0"/>
          <w:color w:val="000000"/>
          <w:spacing w:val="0"/>
          <w:sz w:val="24"/>
          <w:szCs w:val="24"/>
        </w:rPr>
        <w:t>〕46号），本公司企业规模为：大型</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中型</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小型</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微型</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需勾选</w:t>
      </w:r>
      <w:r>
        <w:rPr>
          <w:rFonts w:hint="eastAsia" w:ascii="宋体" w:hAnsi="宋体" w:eastAsia="宋体" w:cs="宋体"/>
          <w:i w:val="0"/>
          <w:iCs w:val="0"/>
          <w:caps w:val="0"/>
          <w:color w:val="000000"/>
          <w:spacing w:val="0"/>
          <w:sz w:val="24"/>
          <w:szCs w:val="24"/>
          <w:lang w:eastAsia="zh-CN"/>
        </w:rPr>
        <w:t>）</w:t>
      </w:r>
    </w:p>
    <w:p w14:paraId="102CA1FE">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rPr>
        <w:t>本公司自愿入驻湖南省政府采购电子卖场，遵守《湖南省政府采购电子卖场管理办法》（湘财购〔</w:t>
      </w:r>
      <w:r>
        <w:rPr>
          <w:rFonts w:hint="eastAsia" w:ascii="宋体" w:hAnsi="宋体" w:eastAsia="宋体" w:cs="宋体"/>
          <w:i w:val="0"/>
          <w:iCs w:val="0"/>
          <w:caps w:val="0"/>
          <w:color w:val="000000"/>
          <w:spacing w:val="-6"/>
          <w:sz w:val="24"/>
          <w:szCs w:val="24"/>
        </w:rPr>
        <w:t>2019</w:t>
      </w:r>
      <w:r>
        <w:rPr>
          <w:rFonts w:hint="eastAsia" w:ascii="宋体" w:hAnsi="宋体" w:eastAsia="宋体" w:cs="宋体"/>
          <w:i w:val="0"/>
          <w:iCs w:val="0"/>
          <w:caps w:val="0"/>
          <w:color w:val="000000"/>
          <w:spacing w:val="0"/>
          <w:sz w:val="24"/>
          <w:szCs w:val="24"/>
        </w:rPr>
        <w:t>〕27号），如违反承诺，同意金融机构将增信保证划缴国库（非电子卖场采购活动项目不需勾选）。</w:t>
      </w:r>
    </w:p>
    <w:p w14:paraId="31C4F090">
      <w:pPr>
        <w:keepNext w:val="0"/>
        <w:keepLines w:val="0"/>
        <w:widowControl/>
        <w:suppressLineNumbers w:val="0"/>
        <w:spacing w:before="0" w:beforeAutospacing="0" w:after="0" w:afterAutospacing="0" w:line="560" w:lineRule="atLeast"/>
        <w:ind w:left="0" w:right="0" w:firstLine="4480"/>
        <w:jc w:val="center"/>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 xml:space="preserve"> 公司（单位）名称（盖章）</w:t>
      </w:r>
    </w:p>
    <w:p w14:paraId="616F49E1">
      <w:pPr>
        <w:keepNext w:val="0"/>
        <w:keepLines w:val="0"/>
        <w:widowControl/>
        <w:suppressLineNumbers w:val="0"/>
        <w:spacing w:before="0" w:beforeAutospacing="0" w:after="0" w:afterAutospacing="0" w:line="560" w:lineRule="atLeast"/>
        <w:ind w:left="0" w:right="0" w:firstLine="4480"/>
        <w:jc w:val="both"/>
        <w:rPr>
          <w:rFonts w:ascii="黑体" w:hAnsi="宋体" w:eastAsia="黑体" w:cs="宋体"/>
          <w:b/>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 xml:space="preserve">        </w:t>
      </w:r>
      <w:r>
        <w:rPr>
          <w:rFonts w:hint="eastAsia" w:ascii="宋体" w:hAnsi="宋体" w:eastAsia="宋体" w:cs="宋体"/>
          <w:i w:val="0"/>
          <w:iCs w:val="0"/>
          <w:caps w:val="0"/>
          <w:color w:val="000000"/>
          <w:spacing w:val="0"/>
          <w:kern w:val="0"/>
          <w:sz w:val="24"/>
          <w:szCs w:val="24"/>
          <w:u w:val="single"/>
          <w:lang w:val="en-US" w:eastAsia="zh-CN" w:bidi="ar-SA"/>
        </w:rPr>
        <w:t>    </w:t>
      </w:r>
      <w:r>
        <w:rPr>
          <w:rFonts w:hint="eastAsia" w:ascii="宋体" w:hAnsi="宋体" w:eastAsia="宋体" w:cs="宋体"/>
          <w:i w:val="0"/>
          <w:iCs w:val="0"/>
          <w:caps w:val="0"/>
          <w:color w:val="000000"/>
          <w:spacing w:val="0"/>
          <w:kern w:val="0"/>
          <w:sz w:val="24"/>
          <w:szCs w:val="24"/>
          <w:lang w:val="en-US" w:eastAsia="zh-CN" w:bidi="ar-SA"/>
        </w:rPr>
        <w:t>年</w:t>
      </w:r>
      <w:r>
        <w:rPr>
          <w:rFonts w:hint="eastAsia" w:ascii="宋体" w:hAnsi="宋体" w:eastAsia="宋体" w:cs="宋体"/>
          <w:i w:val="0"/>
          <w:iCs w:val="0"/>
          <w:caps w:val="0"/>
          <w:color w:val="000000"/>
          <w:spacing w:val="0"/>
          <w:kern w:val="0"/>
          <w:sz w:val="24"/>
          <w:szCs w:val="24"/>
          <w:u w:val="single"/>
          <w:lang w:val="en-US" w:eastAsia="zh-CN" w:bidi="ar-SA"/>
        </w:rPr>
        <w:t>   </w:t>
      </w:r>
      <w:r>
        <w:rPr>
          <w:rFonts w:hint="eastAsia" w:ascii="宋体" w:hAnsi="宋体" w:eastAsia="宋体" w:cs="宋体"/>
          <w:i w:val="0"/>
          <w:iCs w:val="0"/>
          <w:caps w:val="0"/>
          <w:color w:val="000000"/>
          <w:spacing w:val="0"/>
          <w:kern w:val="0"/>
          <w:sz w:val="24"/>
          <w:szCs w:val="24"/>
          <w:lang w:val="en-US" w:eastAsia="zh-CN" w:bidi="ar-SA"/>
        </w:rPr>
        <w:t>月</w:t>
      </w:r>
      <w:r>
        <w:rPr>
          <w:rFonts w:hint="eastAsia" w:ascii="宋体" w:hAnsi="宋体" w:eastAsia="宋体" w:cs="宋体"/>
          <w:i w:val="0"/>
          <w:iCs w:val="0"/>
          <w:caps w:val="0"/>
          <w:color w:val="000000"/>
          <w:spacing w:val="0"/>
          <w:kern w:val="0"/>
          <w:sz w:val="24"/>
          <w:szCs w:val="24"/>
          <w:u w:val="single"/>
          <w:lang w:val="en-US" w:eastAsia="zh-CN" w:bidi="ar-SA"/>
        </w:rPr>
        <w:t>   </w:t>
      </w:r>
      <w:r>
        <w:rPr>
          <w:rFonts w:hint="eastAsia" w:ascii="宋体" w:hAnsi="宋体" w:eastAsia="宋体" w:cs="宋体"/>
          <w:i w:val="0"/>
          <w:iCs w:val="0"/>
          <w:caps w:val="0"/>
          <w:color w:val="000000"/>
          <w:spacing w:val="0"/>
          <w:kern w:val="0"/>
          <w:sz w:val="24"/>
          <w:szCs w:val="24"/>
          <w:lang w:val="en-US" w:eastAsia="zh-CN" w:bidi="ar-SA"/>
        </w:rPr>
        <w:t>日</w:t>
      </w:r>
    </w:p>
    <w:p w14:paraId="6DE40768">
      <w:pPr>
        <w:pStyle w:val="20"/>
        <w:keepNext w:val="0"/>
        <w:keepLines w:val="0"/>
        <w:widowControl/>
        <w:suppressLineNumbers w:val="0"/>
        <w:spacing w:before="0" w:beforeAutospacing="0" w:after="0" w:afterAutospacing="0" w:line="560" w:lineRule="atLeast"/>
        <w:ind w:right="0" w:firstLine="4560" w:firstLineChars="190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   </w:t>
      </w:r>
    </w:p>
    <w:tbl>
      <w:tblPr>
        <w:tblStyle w:val="24"/>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93"/>
        <w:gridCol w:w="4959"/>
      </w:tblGrid>
      <w:tr w14:paraId="45D2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E1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机构代码：</w:t>
            </w:r>
          </w:p>
        </w:tc>
        <w:tc>
          <w:tcPr>
            <w:tcW w:w="2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CCC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注册登记机构：</w:t>
            </w:r>
          </w:p>
        </w:tc>
      </w:tr>
      <w:tr w14:paraId="5E3F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06C3">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日期：</w:t>
            </w:r>
          </w:p>
        </w:tc>
        <w:tc>
          <w:tcPr>
            <w:tcW w:w="2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A4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有效期：</w:t>
            </w:r>
          </w:p>
        </w:tc>
      </w:tr>
      <w:tr w14:paraId="4516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25B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注册资本：</w:t>
            </w:r>
          </w:p>
        </w:tc>
        <w:tc>
          <w:tcPr>
            <w:tcW w:w="2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E4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地址：</w:t>
            </w:r>
          </w:p>
        </w:tc>
      </w:tr>
      <w:tr w14:paraId="3514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C520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经济行业：</w:t>
            </w:r>
          </w:p>
        </w:tc>
        <w:tc>
          <w:tcPr>
            <w:tcW w:w="2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4DD4">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经济性质</w:t>
            </w:r>
          </w:p>
        </w:tc>
      </w:tr>
    </w:tbl>
    <w:p w14:paraId="706A9FD7">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i w:val="0"/>
          <w:iCs w:val="0"/>
          <w:caps w:val="0"/>
          <w:color w:val="000000"/>
          <w:spacing w:val="0"/>
          <w:sz w:val="24"/>
          <w:szCs w:val="24"/>
        </w:rPr>
      </w:pPr>
    </w:p>
    <w:p w14:paraId="7942B8C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法定代表人（负责人）姓名（签字）</w:t>
      </w:r>
      <w:r>
        <w:rPr>
          <w:rFonts w:hint="eastAsia" w:cs="宋体"/>
          <w:i w:val="0"/>
          <w:iCs w:val="0"/>
          <w:caps w:val="0"/>
          <w:color w:val="000000"/>
          <w:spacing w:val="0"/>
          <w:sz w:val="24"/>
          <w:szCs w:val="24"/>
          <w:lang w:eastAsia="zh-CN"/>
        </w:rPr>
        <w:t>：</w:t>
      </w:r>
    </w:p>
    <w:p w14:paraId="5B1506D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身份证号</w:t>
      </w:r>
      <w:r>
        <w:rPr>
          <w:rFonts w:hint="eastAsia" w:cs="宋体"/>
          <w:i w:val="0"/>
          <w:iCs w:val="0"/>
          <w:caps w:val="0"/>
          <w:color w:val="000000"/>
          <w:spacing w:val="0"/>
          <w:sz w:val="24"/>
          <w:szCs w:val="24"/>
          <w:lang w:eastAsia="zh-CN"/>
        </w:rPr>
        <w:t>：</w:t>
      </w:r>
    </w:p>
    <w:p w14:paraId="600D9B9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手机号：</w:t>
      </w:r>
    </w:p>
    <w:p w14:paraId="5EB9CCB0">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授权代表人姓名（签字）</w:t>
      </w:r>
      <w:r>
        <w:rPr>
          <w:rFonts w:hint="eastAsia" w:cs="宋体"/>
          <w:i w:val="0"/>
          <w:iCs w:val="0"/>
          <w:caps w:val="0"/>
          <w:color w:val="000000"/>
          <w:spacing w:val="0"/>
          <w:sz w:val="24"/>
          <w:szCs w:val="24"/>
          <w:lang w:eastAsia="zh-CN"/>
        </w:rPr>
        <w:t>：</w:t>
      </w:r>
    </w:p>
    <w:p w14:paraId="199378E7">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身份证号</w:t>
      </w:r>
      <w:r>
        <w:rPr>
          <w:rFonts w:hint="eastAsia" w:cs="宋体"/>
          <w:i w:val="0"/>
          <w:iCs w:val="0"/>
          <w:caps w:val="0"/>
          <w:color w:val="000000"/>
          <w:spacing w:val="0"/>
          <w:sz w:val="24"/>
          <w:szCs w:val="24"/>
          <w:lang w:eastAsia="zh-CN"/>
        </w:rPr>
        <w:t>：</w:t>
      </w:r>
    </w:p>
    <w:p w14:paraId="2D59433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手机号：</w:t>
      </w:r>
    </w:p>
    <w:p w14:paraId="5AC4C04D">
      <w:pPr>
        <w:adjustRightInd w:val="0"/>
        <w:snapToGrid w:val="0"/>
        <w:spacing w:line="360" w:lineRule="auto"/>
        <w:jc w:val="center"/>
        <w:rPr>
          <w:rFonts w:hint="eastAsia" w:ascii="黑体" w:eastAsia="黑体"/>
          <w:b/>
          <w:sz w:val="32"/>
          <w:szCs w:val="32"/>
        </w:rPr>
      </w:pPr>
    </w:p>
    <w:p w14:paraId="4B391059">
      <w:pPr>
        <w:adjustRightInd w:val="0"/>
        <w:snapToGrid w:val="0"/>
        <w:spacing w:line="360" w:lineRule="auto"/>
        <w:jc w:val="center"/>
        <w:rPr>
          <w:rFonts w:hint="eastAsia" w:ascii="黑体" w:eastAsia="黑体"/>
          <w:b/>
          <w:sz w:val="32"/>
          <w:szCs w:val="32"/>
        </w:rPr>
      </w:pPr>
    </w:p>
    <w:p w14:paraId="1A63E59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黑体" w:hAnsi="宋体" w:eastAsia="黑体" w:cs="宋体"/>
          <w:b w:val="0"/>
          <w:bCs/>
          <w:kern w:val="0"/>
          <w:sz w:val="24"/>
          <w:szCs w:val="24"/>
          <w:lang w:val="en-US" w:eastAsia="zh-CN" w:bidi="ar-SA"/>
        </w:rPr>
      </w:pPr>
      <w:r>
        <w:rPr>
          <w:rFonts w:hint="eastAsia" w:ascii="黑体" w:hAnsi="宋体" w:eastAsia="黑体" w:cs="宋体"/>
          <w:b w:val="0"/>
          <w:bCs/>
          <w:kern w:val="0"/>
          <w:sz w:val="24"/>
          <w:szCs w:val="24"/>
          <w:lang w:val="en-US" w:eastAsia="zh-CN" w:bidi="ar-SA"/>
        </w:rPr>
        <w:t>附件4-5</w:t>
      </w:r>
    </w:p>
    <w:p w14:paraId="5E1A8B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Times New Roman"/>
          <w:sz w:val="28"/>
          <w:szCs w:val="28"/>
        </w:rPr>
      </w:pPr>
      <w:r>
        <w:rPr>
          <w:rFonts w:hint="eastAsia" w:ascii="黑体" w:hAnsi="黑体" w:eastAsia="黑体" w:cs="Times New Roman"/>
          <w:sz w:val="28"/>
          <w:szCs w:val="28"/>
        </w:rPr>
        <w:t>参加政府采购活动前三年内在经营活动中没有重大违法记录的书面声明</w:t>
      </w:r>
    </w:p>
    <w:p w14:paraId="6D376388">
      <w:pPr>
        <w:adjustRightInd w:val="0"/>
        <w:snapToGrid w:val="0"/>
        <w:spacing w:before="156" w:beforeLines="50" w:line="360" w:lineRule="auto"/>
        <w:rPr>
          <w:rFonts w:hint="eastAsia" w:ascii="宋体" w:hAnsi="宋体" w:eastAsia="宋体" w:cs="宋体"/>
          <w:color w:val="auto"/>
          <w:sz w:val="24"/>
          <w:highlight w:val="none"/>
        </w:rPr>
      </w:pPr>
    </w:p>
    <w:p w14:paraId="1F503B2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致</w:t>
      </w:r>
      <w:r>
        <w:rPr>
          <w:rFonts w:hint="eastAsia" w:ascii="宋体" w:hAnsi="宋体" w:eastAsia="宋体" w:cs="Times New Roman"/>
          <w:color w:val="auto"/>
          <w:sz w:val="22"/>
          <w:szCs w:val="22"/>
          <w:highlight w:val="none"/>
          <w:u w:val="single"/>
        </w:rPr>
        <w:t xml:space="preserve">        </w:t>
      </w:r>
      <w:r>
        <w:rPr>
          <w:rFonts w:hint="eastAsia" w:ascii="宋体" w:hAnsi="宋体" w:eastAsia="宋体" w:cs="Times New Roman"/>
          <w:color w:val="auto"/>
          <w:sz w:val="22"/>
          <w:szCs w:val="22"/>
          <w:highlight w:val="none"/>
          <w:u w:val="single"/>
          <w:lang w:val="en-US" w:eastAsia="zh-CN"/>
        </w:rPr>
        <w:t xml:space="preserve"> </w:t>
      </w:r>
      <w:r>
        <w:rPr>
          <w:rFonts w:hint="eastAsia" w:ascii="宋体" w:hAnsi="宋体" w:eastAsia="宋体" w:cs="Times New Roman"/>
          <w:color w:val="auto"/>
          <w:sz w:val="22"/>
          <w:szCs w:val="22"/>
          <w:highlight w:val="none"/>
          <w:u w:val="single"/>
        </w:rPr>
        <w:t xml:space="preserve">     </w:t>
      </w:r>
      <w:r>
        <w:rPr>
          <w:rFonts w:hint="eastAsia" w:ascii="宋体" w:hAnsi="宋体" w:eastAsia="宋体" w:cs="Times New Roman"/>
          <w:color w:val="auto"/>
          <w:sz w:val="22"/>
          <w:szCs w:val="22"/>
          <w:highlight w:val="none"/>
        </w:rPr>
        <w:t>（采购代理机构）：</w:t>
      </w:r>
    </w:p>
    <w:p w14:paraId="098E4FDD">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p>
    <w:p w14:paraId="195ED509">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我单位在参加采购活动前三年内在经营活动中没有政府采购法第二十二条第一款第（五）项和实施条例第十九条所称重大违法记录，包括： </w:t>
      </w:r>
    </w:p>
    <w:p w14:paraId="3C29E602">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1.因违法经营受到刑事处罚或者责令停产停业、吊销许可证或者执照、较大数额罚款等行政处罚。 </w:t>
      </w:r>
    </w:p>
    <w:p w14:paraId="7DD1C848">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2.在参加本项目政府采购活动前3年内因违法经营被禁止在一定期限内参加政府采购活动。 </w:t>
      </w:r>
    </w:p>
    <w:p w14:paraId="120ED646">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p>
    <w:p w14:paraId="29A94E5E">
      <w:pPr>
        <w:keepNext w:val="0"/>
        <w:keepLines w:val="0"/>
        <w:pageBreakBefore w:val="0"/>
        <w:widowControl/>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特此声明！</w:t>
      </w:r>
    </w:p>
    <w:p w14:paraId="765C508C">
      <w:pPr>
        <w:keepNext w:val="0"/>
        <w:keepLines w:val="0"/>
        <w:pageBreakBefore w:val="0"/>
        <w:widowControl/>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color w:val="auto"/>
          <w:sz w:val="22"/>
          <w:szCs w:val="22"/>
          <w:highlight w:val="none"/>
        </w:rPr>
      </w:pPr>
    </w:p>
    <w:p w14:paraId="7B626549">
      <w:pPr>
        <w:keepNext w:val="0"/>
        <w:keepLines w:val="0"/>
        <w:pageBreakBefore w:val="0"/>
        <w:widowControl w:val="0"/>
        <w:kinsoku/>
        <w:wordWrap/>
        <w:overflowPunct/>
        <w:topLinePunct w:val="0"/>
        <w:autoSpaceDE/>
        <w:autoSpaceDN/>
        <w:bidi w:val="0"/>
        <w:adjustRightInd w:val="0"/>
        <w:snapToGrid w:val="0"/>
        <w:spacing w:before="0" w:beforeLines="0" w:line="360" w:lineRule="auto"/>
        <w:ind w:left="0" w:leftChars="0" w:firstLine="440" w:firstLineChars="20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 xml:space="preserve">供应商名称（盖单位公章）： </w:t>
      </w:r>
    </w:p>
    <w:p w14:paraId="64A257A4">
      <w:pPr>
        <w:keepNext w:val="0"/>
        <w:keepLines w:val="0"/>
        <w:pageBreakBefore w:val="0"/>
        <w:widowControl w:val="0"/>
        <w:kinsoku/>
        <w:wordWrap/>
        <w:overflowPunct/>
        <w:topLinePunct w:val="0"/>
        <w:autoSpaceDE/>
        <w:autoSpaceDN/>
        <w:bidi w:val="0"/>
        <w:adjustRightInd w:val="0"/>
        <w:snapToGrid w:val="0"/>
        <w:spacing w:before="0" w:beforeLines="0" w:line="360" w:lineRule="auto"/>
        <w:ind w:left="0" w:leftChars="0" w:firstLine="440" w:firstLineChars="200"/>
        <w:jc w:val="both"/>
        <w:textAlignment w:val="auto"/>
        <w:rPr>
          <w:rFonts w:hint="eastAsia" w:ascii="宋体" w:hAnsi="宋体" w:eastAsia="宋体" w:cs="宋体"/>
          <w:color w:val="auto"/>
          <w:kern w:val="2"/>
          <w:sz w:val="22"/>
          <w:szCs w:val="22"/>
          <w:highlight w:val="none"/>
          <w:u w:val="single"/>
          <w:lang w:val="en-US" w:eastAsia="zh-CN" w:bidi="ar-SA"/>
        </w:rPr>
      </w:pPr>
      <w:r>
        <w:rPr>
          <w:rFonts w:hint="eastAsia" w:ascii="宋体" w:hAnsi="宋体" w:eastAsia="宋体" w:cs="宋体"/>
          <w:color w:val="auto"/>
          <w:kern w:val="2"/>
          <w:sz w:val="22"/>
          <w:szCs w:val="22"/>
          <w:highlight w:val="none"/>
          <w:lang w:val="en-US" w:eastAsia="zh-CN" w:bidi="ar-SA"/>
        </w:rPr>
        <w:t>法定代表人（签字）：</w:t>
      </w:r>
      <w:r>
        <w:rPr>
          <w:rFonts w:hint="eastAsia" w:ascii="宋体" w:hAnsi="宋体" w:eastAsia="宋体" w:cs="宋体"/>
          <w:color w:val="auto"/>
          <w:kern w:val="2"/>
          <w:sz w:val="22"/>
          <w:szCs w:val="22"/>
          <w:highlight w:val="none"/>
          <w:u w:val="single"/>
          <w:lang w:val="en-US" w:eastAsia="zh-CN" w:bidi="ar-SA"/>
        </w:rPr>
        <w:t xml:space="preserve">            </w:t>
      </w:r>
    </w:p>
    <w:p w14:paraId="1BE5C730">
      <w:pPr>
        <w:keepNext w:val="0"/>
        <w:keepLines w:val="0"/>
        <w:pageBreakBefore w:val="0"/>
        <w:widowControl w:val="0"/>
        <w:kinsoku/>
        <w:wordWrap/>
        <w:overflowPunct/>
        <w:topLinePunct w:val="0"/>
        <w:autoSpaceDE/>
        <w:autoSpaceDN/>
        <w:bidi w:val="0"/>
        <w:adjustRightInd w:val="0"/>
        <w:snapToGrid w:val="0"/>
        <w:spacing w:before="0" w:beforeLines="0" w:line="360" w:lineRule="auto"/>
        <w:ind w:left="0" w:leftChars="0" w:firstLine="440" w:firstLineChars="20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日期：</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eastAsia="宋体" w:cs="宋体"/>
          <w:color w:val="auto"/>
          <w:kern w:val="2"/>
          <w:sz w:val="22"/>
          <w:szCs w:val="22"/>
          <w:highlight w:val="none"/>
          <w:lang w:val="en-US" w:eastAsia="zh-CN" w:bidi="ar-SA"/>
        </w:rPr>
        <w:t>年</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eastAsia="宋体" w:cs="宋体"/>
          <w:color w:val="auto"/>
          <w:kern w:val="2"/>
          <w:sz w:val="22"/>
          <w:szCs w:val="22"/>
          <w:highlight w:val="none"/>
          <w:lang w:val="en-US" w:eastAsia="zh-CN" w:bidi="ar-SA"/>
        </w:rPr>
        <w:t>月</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eastAsia="宋体" w:cs="宋体"/>
          <w:color w:val="auto"/>
          <w:kern w:val="2"/>
          <w:sz w:val="22"/>
          <w:szCs w:val="22"/>
          <w:highlight w:val="none"/>
          <w:lang w:val="en-US" w:eastAsia="zh-CN" w:bidi="ar-SA"/>
        </w:rPr>
        <w:t>日</w:t>
      </w:r>
    </w:p>
    <w:p w14:paraId="43A88726">
      <w:pPr>
        <w:rPr>
          <w:rFonts w:hint="eastAsia" w:ascii="黑体" w:eastAsia="黑体"/>
          <w:b/>
          <w:sz w:val="32"/>
          <w:szCs w:val="32"/>
        </w:rPr>
      </w:pPr>
      <w:r>
        <w:rPr>
          <w:rFonts w:hint="eastAsia" w:ascii="黑体" w:eastAsia="黑体"/>
          <w:b/>
          <w:sz w:val="32"/>
          <w:szCs w:val="32"/>
        </w:rPr>
        <w:br w:type="page"/>
      </w:r>
    </w:p>
    <w:p w14:paraId="0C24A3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黑体" w:eastAsia="黑体"/>
          <w:b/>
          <w:sz w:val="32"/>
          <w:szCs w:val="32"/>
          <w:lang w:val="en-US" w:eastAsia="zh-CN"/>
        </w:rPr>
      </w:pPr>
      <w:r>
        <w:rPr>
          <w:rFonts w:hint="eastAsia" w:ascii="黑体" w:eastAsia="黑体"/>
          <w:b/>
          <w:sz w:val="32"/>
          <w:szCs w:val="32"/>
        </w:rPr>
        <w:t>五、</w:t>
      </w:r>
      <w:r>
        <w:rPr>
          <w:rFonts w:hint="eastAsia" w:ascii="黑体" w:eastAsia="黑体"/>
          <w:b/>
          <w:sz w:val="32"/>
          <w:szCs w:val="32"/>
          <w:lang w:val="en-US" w:eastAsia="zh-CN"/>
        </w:rPr>
        <w:t>施工组织设计</w:t>
      </w:r>
    </w:p>
    <w:p w14:paraId="1D500181">
      <w:pPr>
        <w:adjustRightInd w:val="0"/>
        <w:snapToGrid w:val="0"/>
        <w:spacing w:line="360" w:lineRule="auto"/>
        <w:rPr>
          <w:rFonts w:ascii="仿宋_GB2312" w:hAnsi="宋体" w:eastAsia="仿宋_GB2312"/>
          <w:bCs/>
          <w:szCs w:val="21"/>
        </w:rPr>
      </w:pPr>
    </w:p>
    <w:p w14:paraId="576A958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黑体" w:eastAsia="黑体"/>
          <w:sz w:val="24"/>
          <w:szCs w:val="24"/>
        </w:rPr>
      </w:pPr>
      <w:r>
        <w:rPr>
          <w:rFonts w:hint="eastAsia" w:ascii="黑体" w:eastAsia="黑体"/>
          <w:sz w:val="24"/>
          <w:szCs w:val="24"/>
        </w:rPr>
        <w:t>附件</w:t>
      </w:r>
      <w:r>
        <w:rPr>
          <w:rFonts w:hint="eastAsia" w:ascii="黑体" w:eastAsia="黑体"/>
          <w:sz w:val="24"/>
          <w:szCs w:val="24"/>
          <w:lang w:val="en-US" w:eastAsia="zh-CN"/>
        </w:rPr>
        <w:t>5</w:t>
      </w:r>
      <w:r>
        <w:rPr>
          <w:rFonts w:hint="eastAsia" w:ascii="黑体" w:eastAsia="黑体"/>
          <w:sz w:val="24"/>
          <w:szCs w:val="24"/>
        </w:rPr>
        <w:t>-1</w:t>
      </w:r>
    </w:p>
    <w:p w14:paraId="4605199E">
      <w:pPr>
        <w:pageBreakBefore w:val="0"/>
        <w:kinsoku/>
        <w:wordWrap/>
        <w:overflowPunct/>
        <w:bidi w:val="0"/>
        <w:adjustRightInd w:val="0"/>
        <w:snapToGrid w:val="0"/>
        <w:ind w:right="23" w:rightChars="11"/>
        <w:textAlignment w:val="auto"/>
        <w:outlineLvl w:val="9"/>
        <w:rPr>
          <w:rFonts w:ascii="Times New Roman" w:hAnsi="Times New Roman" w:eastAsia="黑体" w:cs="Times New Roman"/>
          <w:b w:val="0"/>
          <w:bCs w:val="0"/>
          <w:sz w:val="24"/>
        </w:rPr>
      </w:pPr>
      <w:r>
        <w:rPr>
          <w:rFonts w:ascii="Times New Roman" w:hAnsi="Times New Roman" w:eastAsia="黑体" w:cs="Times New Roman"/>
          <w:b w:val="0"/>
          <w:bCs w:val="0"/>
          <w:sz w:val="24"/>
        </w:rPr>
        <w:t xml:space="preserve">    </w:t>
      </w:r>
    </w:p>
    <w:p w14:paraId="4F7BF4C1">
      <w:pPr>
        <w:keepNext w:val="0"/>
        <w:keepLines w:val="0"/>
        <w:pageBreakBefore w:val="0"/>
        <w:widowControl w:val="0"/>
        <w:kinsoku/>
        <w:wordWrap/>
        <w:overflowPunct/>
        <w:topLinePunct w:val="0"/>
        <w:autoSpaceDE/>
        <w:autoSpaceDN/>
        <w:bidi w:val="0"/>
        <w:adjustRightInd w:val="0"/>
        <w:snapToGrid w:val="0"/>
        <w:spacing w:line="360" w:lineRule="auto"/>
        <w:ind w:right="0" w:rightChars="0"/>
        <w:jc w:val="center"/>
        <w:textAlignment w:val="auto"/>
        <w:outlineLvl w:val="9"/>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施工组织设计</w:t>
      </w:r>
    </w:p>
    <w:p w14:paraId="77700280">
      <w:pPr>
        <w:pageBreakBefore w:val="0"/>
        <w:kinsoku/>
        <w:wordWrap/>
        <w:overflowPunct/>
        <w:bidi w:val="0"/>
        <w:spacing w:line="360" w:lineRule="atLeast"/>
        <w:ind w:right="23" w:rightChars="11"/>
        <w:textAlignment w:val="auto"/>
        <w:outlineLvl w:val="9"/>
        <w:rPr>
          <w:rFonts w:ascii="Times New Roman" w:hAnsi="Times New Roman" w:eastAsia="黑体" w:cs="Times New Roman"/>
          <w:sz w:val="28"/>
          <w:szCs w:val="28"/>
        </w:rPr>
      </w:pPr>
    </w:p>
    <w:p w14:paraId="6507971D">
      <w:pPr>
        <w:keepNext w:val="0"/>
        <w:keepLines w:val="0"/>
        <w:pageBreakBefore w:val="0"/>
        <w:widowControl w:val="0"/>
        <w:kinsoku/>
        <w:wordWrap/>
        <w:overflowPunct/>
        <w:topLinePunct w:val="0"/>
        <w:autoSpaceDE/>
        <w:autoSpaceDN/>
        <w:bidi w:val="0"/>
        <w:adjustRightInd/>
        <w:snapToGrid/>
        <w:spacing w:after="0" w:line="360" w:lineRule="auto"/>
        <w:ind w:right="0" w:rightChars="0" w:firstLine="480" w:firstLineChars="200"/>
        <w:jc w:val="both"/>
        <w:textAlignment w:val="auto"/>
        <w:outlineLvl w:val="9"/>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供应商应递交完整的施工组织时间，说明各分部分项工程的施工方法和布置，提交包括临时设施和施工道路的施工总布置图及其它的图表、文字说明书等资料，《施工组织设计》技术文件应包括的内容（不仅限于以下内容、可自行增加）：</w:t>
      </w:r>
    </w:p>
    <w:p w14:paraId="5F23F6F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一、施工方案与技术措施</w:t>
      </w:r>
    </w:p>
    <w:p w14:paraId="5FBC15ED">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二、工程进度计划与保证措施</w:t>
      </w:r>
    </w:p>
    <w:p w14:paraId="7664C6CD">
      <w:pPr>
        <w:keepNext w:val="0"/>
        <w:keepLines w:val="0"/>
        <w:pageBreakBefore w:val="0"/>
        <w:widowControl w:val="0"/>
        <w:tabs>
          <w:tab w:val="left" w:pos="2985"/>
        </w:tabs>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三、质量管理体系与措施</w:t>
      </w:r>
      <w:r>
        <w:rPr>
          <w:rFonts w:hint="eastAsia" w:ascii="宋体" w:hAnsi="宋体" w:eastAsia="宋体" w:cs="宋体"/>
          <w:sz w:val="24"/>
          <w:szCs w:val="24"/>
        </w:rPr>
        <w:tab/>
      </w:r>
    </w:p>
    <w:p w14:paraId="3630DFDA">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四、安全管理体系与措施</w:t>
      </w:r>
    </w:p>
    <w:p w14:paraId="7A222C0B">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五、环境保护管理体系与措施</w:t>
      </w:r>
    </w:p>
    <w:p w14:paraId="7FB7EA2D">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六、资源配备计划</w:t>
      </w:r>
    </w:p>
    <w:p w14:paraId="7F97340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七、合理化建议</w:t>
      </w:r>
    </w:p>
    <w:p w14:paraId="3BDD570B">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40EB0B08">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0A905ECA">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4F7BFB5B">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1D17464F">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4E521564">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94B5E6E">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1B655925">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18626018">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67FE1AFA">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E4EE52B">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6B0B1E76">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71895D3">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06289DAA">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2879C160">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7B0C6BA">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3045C7CB">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2F9F80C2">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00DF05AF">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03011EC">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AE7D898">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5D09F1BD">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77B46846">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0DFA541C">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40C5A068">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63380D1E">
      <w:pPr>
        <w:pageBreakBefore w:val="0"/>
        <w:kinsoku/>
        <w:wordWrap/>
        <w:overflowPunct/>
        <w:bidi w:val="0"/>
        <w:adjustRightInd w:val="0"/>
        <w:snapToGrid w:val="0"/>
        <w:ind w:right="23" w:rightChars="11"/>
        <w:textAlignment w:val="auto"/>
        <w:outlineLvl w:val="9"/>
        <w:rPr>
          <w:rFonts w:ascii="Times New Roman" w:hAnsi="Times New Roman" w:eastAsia="宋体" w:cs="Times New Roman"/>
          <w:szCs w:val="21"/>
        </w:rPr>
      </w:pPr>
    </w:p>
    <w:p w14:paraId="08044867">
      <w:pPr>
        <w:pageBreakBefore w:val="0"/>
        <w:kinsoku/>
        <w:wordWrap/>
        <w:overflowPunct/>
        <w:bidi w:val="0"/>
        <w:adjustRightInd w:val="0"/>
        <w:snapToGrid w:val="0"/>
        <w:ind w:right="23" w:rightChars="11"/>
        <w:textAlignment w:val="auto"/>
        <w:outlineLvl w:val="9"/>
        <w:rPr>
          <w:rFonts w:eastAsia="黑体"/>
          <w:sz w:val="24"/>
        </w:rPr>
        <w:sectPr>
          <w:pgSz w:w="11906" w:h="16838"/>
          <w:pgMar w:top="1134" w:right="1134" w:bottom="1134" w:left="1134" w:header="907" w:footer="850" w:gutter="0"/>
          <w:pgBorders>
            <w:top w:val="none" w:sz="0" w:space="0"/>
            <w:left w:val="none" w:sz="0" w:space="0"/>
            <w:bottom w:val="none" w:sz="0" w:space="0"/>
            <w:right w:val="none" w:sz="0" w:space="0"/>
          </w:pgBorders>
          <w:pgNumType w:fmt="decimal"/>
          <w:cols w:space="720" w:num="1"/>
          <w:rtlGutter w:val="0"/>
          <w:docGrid w:type="lines" w:linePitch="318" w:charSpace="0"/>
        </w:sectPr>
      </w:pPr>
    </w:p>
    <w:p w14:paraId="2F3993B0">
      <w:pPr>
        <w:adjustRightInd w:val="0"/>
        <w:snapToGrid w:val="0"/>
        <w:rPr>
          <w:rFonts w:ascii="黑体" w:eastAsia="黑体"/>
          <w:sz w:val="24"/>
          <w:szCs w:val="24"/>
        </w:rPr>
      </w:pPr>
      <w:r>
        <w:rPr>
          <w:rFonts w:hint="eastAsia" w:ascii="黑体" w:eastAsia="黑体"/>
          <w:sz w:val="24"/>
          <w:szCs w:val="24"/>
        </w:rPr>
        <w:t>附件</w:t>
      </w:r>
      <w:r>
        <w:rPr>
          <w:rFonts w:hint="eastAsia" w:ascii="黑体" w:eastAsia="黑体"/>
          <w:sz w:val="24"/>
          <w:szCs w:val="24"/>
          <w:lang w:val="en-US" w:eastAsia="zh-CN"/>
        </w:rPr>
        <w:t>5</w:t>
      </w:r>
      <w:r>
        <w:rPr>
          <w:rFonts w:hint="eastAsia" w:ascii="黑体" w:eastAsia="黑体"/>
          <w:sz w:val="24"/>
          <w:szCs w:val="24"/>
        </w:rPr>
        <w:t>-2</w:t>
      </w:r>
    </w:p>
    <w:p w14:paraId="4DB771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0"/>
          <w:szCs w:val="30"/>
        </w:rPr>
      </w:pPr>
      <w:r>
        <w:rPr>
          <w:rFonts w:hint="eastAsia" w:ascii="黑体" w:eastAsia="黑体"/>
          <w:color w:val="auto"/>
          <w:sz w:val="30"/>
          <w:szCs w:val="30"/>
        </w:rPr>
        <w:t>主要人员简历表</w:t>
      </w:r>
    </w:p>
    <w:tbl>
      <w:tblPr>
        <w:tblStyle w:val="24"/>
        <w:tblW w:w="4998"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458"/>
        <w:gridCol w:w="894"/>
        <w:gridCol w:w="2858"/>
        <w:gridCol w:w="459"/>
        <w:gridCol w:w="1625"/>
        <w:gridCol w:w="624"/>
        <w:gridCol w:w="1932"/>
      </w:tblGrid>
      <w:tr w14:paraId="5ED71D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1194" w:type="pct"/>
            <w:gridSpan w:val="2"/>
            <w:vAlign w:val="center"/>
          </w:tcPr>
          <w:p w14:paraId="01DD6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姓名</w:t>
            </w:r>
          </w:p>
        </w:tc>
        <w:tc>
          <w:tcPr>
            <w:tcW w:w="1451" w:type="pct"/>
            <w:vAlign w:val="center"/>
          </w:tcPr>
          <w:p w14:paraId="28FCE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375" w:type="pct"/>
            <w:gridSpan w:val="3"/>
            <w:vAlign w:val="center"/>
          </w:tcPr>
          <w:p w14:paraId="74399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性别</w:t>
            </w:r>
          </w:p>
        </w:tc>
        <w:tc>
          <w:tcPr>
            <w:tcW w:w="977" w:type="pct"/>
            <w:vAlign w:val="center"/>
          </w:tcPr>
          <w:p w14:paraId="0ABBF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566B4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1194" w:type="pct"/>
            <w:gridSpan w:val="2"/>
            <w:vAlign w:val="center"/>
          </w:tcPr>
          <w:p w14:paraId="055236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职务</w:t>
            </w:r>
          </w:p>
        </w:tc>
        <w:tc>
          <w:tcPr>
            <w:tcW w:w="1451" w:type="pct"/>
            <w:vAlign w:val="center"/>
          </w:tcPr>
          <w:p w14:paraId="63CD0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375" w:type="pct"/>
            <w:gridSpan w:val="3"/>
            <w:vAlign w:val="center"/>
          </w:tcPr>
          <w:p w14:paraId="33E3B4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职称</w:t>
            </w:r>
          </w:p>
        </w:tc>
        <w:tc>
          <w:tcPr>
            <w:tcW w:w="977" w:type="pct"/>
            <w:vAlign w:val="center"/>
          </w:tcPr>
          <w:p w14:paraId="01C669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40B58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1194" w:type="pct"/>
            <w:gridSpan w:val="2"/>
            <w:vAlign w:val="center"/>
          </w:tcPr>
          <w:p w14:paraId="15D73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毕业学校、专业</w:t>
            </w:r>
          </w:p>
        </w:tc>
        <w:tc>
          <w:tcPr>
            <w:tcW w:w="3805" w:type="pct"/>
            <w:gridSpan w:val="5"/>
            <w:vAlign w:val="center"/>
          </w:tcPr>
          <w:p w14:paraId="16C916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1F8323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1194" w:type="pct"/>
            <w:gridSpan w:val="2"/>
            <w:vAlign w:val="center"/>
          </w:tcPr>
          <w:p w14:paraId="4912C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身份证号</w:t>
            </w:r>
          </w:p>
        </w:tc>
        <w:tc>
          <w:tcPr>
            <w:tcW w:w="1451" w:type="pct"/>
            <w:vAlign w:val="center"/>
          </w:tcPr>
          <w:p w14:paraId="1D1F6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375" w:type="pct"/>
            <w:gridSpan w:val="3"/>
            <w:vAlign w:val="center"/>
          </w:tcPr>
          <w:p w14:paraId="7A376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拟在本合同任职</w:t>
            </w:r>
          </w:p>
        </w:tc>
        <w:tc>
          <w:tcPr>
            <w:tcW w:w="977" w:type="pct"/>
            <w:vAlign w:val="center"/>
          </w:tcPr>
          <w:p w14:paraId="1DE40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105" w:rightChars="-50"/>
              <w:jc w:val="center"/>
              <w:textAlignment w:val="auto"/>
              <w:rPr>
                <w:rFonts w:hint="eastAsia" w:ascii="宋体" w:hAnsi="宋体" w:eastAsia="宋体" w:cs="宋体"/>
                <w:sz w:val="22"/>
                <w:szCs w:val="22"/>
              </w:rPr>
            </w:pPr>
          </w:p>
        </w:tc>
      </w:tr>
      <w:tr w14:paraId="31F322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1194" w:type="pct"/>
            <w:gridSpan w:val="2"/>
            <w:vAlign w:val="center"/>
          </w:tcPr>
          <w:p w14:paraId="2BC4E5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执业资格证</w:t>
            </w:r>
          </w:p>
        </w:tc>
        <w:tc>
          <w:tcPr>
            <w:tcW w:w="1451" w:type="pct"/>
            <w:vAlign w:val="center"/>
          </w:tcPr>
          <w:p w14:paraId="5837A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375" w:type="pct"/>
            <w:gridSpan w:val="3"/>
            <w:vAlign w:val="center"/>
          </w:tcPr>
          <w:p w14:paraId="1713C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执业资格证书号</w:t>
            </w:r>
          </w:p>
        </w:tc>
        <w:tc>
          <w:tcPr>
            <w:tcW w:w="977" w:type="pct"/>
            <w:vAlign w:val="center"/>
          </w:tcPr>
          <w:p w14:paraId="4DDD49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105" w:rightChars="-50"/>
              <w:jc w:val="center"/>
              <w:textAlignment w:val="auto"/>
              <w:rPr>
                <w:rFonts w:hint="eastAsia" w:ascii="宋体" w:hAnsi="宋体" w:eastAsia="宋体" w:cs="宋体"/>
                <w:sz w:val="22"/>
                <w:szCs w:val="22"/>
              </w:rPr>
            </w:pPr>
          </w:p>
        </w:tc>
      </w:tr>
      <w:tr w14:paraId="2F3CD7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5000" w:type="pct"/>
            <w:gridSpan w:val="7"/>
            <w:vAlign w:val="center"/>
          </w:tcPr>
          <w:p w14:paraId="2A293B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近三年承担项目情况</w:t>
            </w:r>
          </w:p>
        </w:tc>
      </w:tr>
      <w:tr w14:paraId="18FDA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0324EA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时间</w:t>
            </w:r>
          </w:p>
        </w:tc>
        <w:tc>
          <w:tcPr>
            <w:tcW w:w="2138" w:type="pct"/>
            <w:gridSpan w:val="3"/>
            <w:vAlign w:val="center"/>
          </w:tcPr>
          <w:p w14:paraId="0CC5F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类似项目名称</w:t>
            </w:r>
          </w:p>
        </w:tc>
        <w:tc>
          <w:tcPr>
            <w:tcW w:w="825" w:type="pct"/>
            <w:vAlign w:val="center"/>
          </w:tcPr>
          <w:p w14:paraId="46E93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担任职务</w:t>
            </w:r>
          </w:p>
        </w:tc>
        <w:tc>
          <w:tcPr>
            <w:tcW w:w="1295" w:type="pct"/>
            <w:gridSpan w:val="2"/>
            <w:vAlign w:val="center"/>
          </w:tcPr>
          <w:p w14:paraId="6E953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项目单位名称及电话</w:t>
            </w:r>
          </w:p>
        </w:tc>
      </w:tr>
      <w:tr w14:paraId="04F3DE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357F7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4507B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5C80A2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00F1C6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2874A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07E13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74BC94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6F9DC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5A158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0E0625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134B4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47399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689B12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06DD0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40F5E9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2065B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54EF6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705E5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770CB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2DC88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6F1D6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6D388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2C67D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1DD98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135EA0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59F5C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192C08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52435B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43D73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0FFEBE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269DBB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5061EE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6257C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22F70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40F12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7FA63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6EFF9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65832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401B0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r w14:paraId="1CFDA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vAlign w:val="center"/>
          </w:tcPr>
          <w:p w14:paraId="7C892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2138" w:type="pct"/>
            <w:gridSpan w:val="3"/>
            <w:vAlign w:val="center"/>
          </w:tcPr>
          <w:p w14:paraId="27CD9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825" w:type="pct"/>
            <w:vAlign w:val="center"/>
          </w:tcPr>
          <w:p w14:paraId="692C4B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c>
          <w:tcPr>
            <w:tcW w:w="1295" w:type="pct"/>
            <w:gridSpan w:val="2"/>
            <w:vAlign w:val="center"/>
          </w:tcPr>
          <w:p w14:paraId="4794B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2"/>
                <w:szCs w:val="22"/>
              </w:rPr>
            </w:pPr>
          </w:p>
        </w:tc>
      </w:tr>
    </w:tbl>
    <w:p w14:paraId="58AF9C23">
      <w:pPr>
        <w:spacing w:line="360" w:lineRule="atLeast"/>
        <w:rPr>
          <w:rFonts w:ascii="仿宋_GB2312" w:eastAsia="仿宋_GB2312"/>
          <w:sz w:val="22"/>
          <w:szCs w:val="28"/>
        </w:rPr>
      </w:pPr>
      <w:r>
        <w:rPr>
          <w:rFonts w:hint="eastAsia" w:ascii="仿宋_GB2312" w:hAnsi="宋体" w:eastAsia="仿宋_GB2312"/>
          <w:sz w:val="22"/>
          <w:szCs w:val="22"/>
        </w:rPr>
        <w:t>说明</w:t>
      </w:r>
      <w:r>
        <w:rPr>
          <w:rFonts w:hint="eastAsia" w:ascii="仿宋_GB2312" w:eastAsia="仿宋_GB2312"/>
          <w:sz w:val="22"/>
          <w:szCs w:val="28"/>
        </w:rPr>
        <w:t>：</w:t>
      </w:r>
      <w:r>
        <w:rPr>
          <w:rFonts w:hint="eastAsia" w:ascii="仿宋_GB2312" w:hAnsi="宋体" w:eastAsia="仿宋_GB2312"/>
          <w:sz w:val="22"/>
          <w:szCs w:val="22"/>
        </w:rPr>
        <w:t>主要人员证书、</w:t>
      </w:r>
      <w:r>
        <w:rPr>
          <w:rFonts w:hint="eastAsia" w:ascii="仿宋_GB2312" w:eastAsia="仿宋_GB2312"/>
          <w:sz w:val="22"/>
          <w:szCs w:val="28"/>
        </w:rPr>
        <w:t>类似项目证明资料等按第二章第</w:t>
      </w:r>
      <w:r>
        <w:rPr>
          <w:rFonts w:hint="eastAsia" w:ascii="仿宋_GB2312" w:hAnsi="宋体" w:eastAsia="仿宋_GB2312"/>
          <w:sz w:val="22"/>
          <w:szCs w:val="28"/>
        </w:rPr>
        <w:t>42.1款</w:t>
      </w:r>
      <w:r>
        <w:rPr>
          <w:rFonts w:hint="eastAsia" w:ascii="仿宋_GB2312" w:eastAsia="仿宋_GB2312"/>
          <w:sz w:val="22"/>
          <w:szCs w:val="28"/>
        </w:rPr>
        <w:t>或第四章要求提供。</w:t>
      </w:r>
    </w:p>
    <w:p w14:paraId="21DA7AD5">
      <w:pPr>
        <w:adjustRightInd w:val="0"/>
        <w:snapToGrid w:val="0"/>
        <w:spacing w:line="360" w:lineRule="auto"/>
        <w:rPr>
          <w:rFonts w:ascii="宋体" w:hAnsi="宋体"/>
          <w:szCs w:val="21"/>
        </w:rPr>
      </w:pPr>
    </w:p>
    <w:p w14:paraId="2A6346C7">
      <w:pPr>
        <w:rPr>
          <w:rFonts w:ascii="宋体" w:hAnsi="宋体"/>
          <w:szCs w:val="21"/>
        </w:rPr>
      </w:pPr>
    </w:p>
    <w:p w14:paraId="6A10F76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sz w:val="22"/>
          <w:szCs w:val="22"/>
          <w:u w:val="single"/>
        </w:rPr>
      </w:pPr>
      <w:r>
        <w:rPr>
          <w:rFonts w:hint="eastAsia" w:ascii="宋体" w:hAnsi="宋体" w:eastAsia="宋体"/>
          <w:sz w:val="22"/>
          <w:szCs w:val="22"/>
        </w:rPr>
        <w:t>供应商名称：</w:t>
      </w:r>
      <w:r>
        <w:rPr>
          <w:rFonts w:hint="eastAsia" w:ascii="宋体" w:hAnsi="宋体" w:eastAsia="宋体"/>
          <w:sz w:val="22"/>
          <w:szCs w:val="22"/>
          <w:u w:val="single"/>
        </w:rPr>
        <w:t xml:space="preserve">             </w:t>
      </w:r>
      <w:r>
        <w:rPr>
          <w:rFonts w:hint="eastAsia" w:ascii="宋体" w:hAnsi="宋体" w:eastAsia="宋体"/>
          <w:sz w:val="22"/>
          <w:szCs w:val="22"/>
          <w:u w:val="single"/>
          <w:lang w:val="en-US" w:eastAsia="zh-CN"/>
        </w:rPr>
        <w:t xml:space="preserve">                  </w:t>
      </w:r>
      <w:r>
        <w:rPr>
          <w:rFonts w:hint="eastAsia" w:ascii="宋体" w:hAnsi="宋体" w:eastAsia="宋体"/>
          <w:sz w:val="22"/>
          <w:szCs w:val="22"/>
          <w:u w:val="single"/>
        </w:rPr>
        <w:t xml:space="preserve">   </w:t>
      </w:r>
    </w:p>
    <w:p w14:paraId="2A6934A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sz w:val="22"/>
          <w:szCs w:val="22"/>
          <w:u w:val="single"/>
        </w:rPr>
      </w:pPr>
      <w:r>
        <w:rPr>
          <w:rFonts w:hint="eastAsia" w:ascii="宋体" w:hAnsi="宋体" w:eastAsia="宋体"/>
          <w:sz w:val="22"/>
          <w:szCs w:val="22"/>
        </w:rPr>
        <w:t>法定代表人或其委托代理人</w:t>
      </w:r>
      <w:r>
        <w:rPr>
          <w:rFonts w:hint="eastAsia" w:ascii="宋体" w:hAnsi="宋体"/>
          <w:sz w:val="22"/>
          <w:szCs w:val="22"/>
          <w:lang w:eastAsia="zh-CN"/>
        </w:rPr>
        <w:t>（</w:t>
      </w:r>
      <w:r>
        <w:rPr>
          <w:rFonts w:hint="eastAsia" w:ascii="宋体" w:hAnsi="宋体" w:eastAsia="宋体"/>
          <w:sz w:val="22"/>
          <w:szCs w:val="22"/>
        </w:rPr>
        <w:t>签字</w:t>
      </w:r>
      <w:r>
        <w:rPr>
          <w:rFonts w:hint="eastAsia" w:ascii="宋体" w:hAnsi="宋体"/>
          <w:sz w:val="22"/>
          <w:szCs w:val="22"/>
          <w:lang w:eastAsia="zh-CN"/>
        </w:rPr>
        <w:t>）</w:t>
      </w:r>
      <w:r>
        <w:rPr>
          <w:rFonts w:hint="eastAsia" w:ascii="宋体" w:hAnsi="宋体" w:eastAsia="宋体"/>
          <w:sz w:val="22"/>
          <w:szCs w:val="22"/>
        </w:rPr>
        <w:t>：</w:t>
      </w:r>
      <w:r>
        <w:rPr>
          <w:rFonts w:hint="eastAsia" w:ascii="宋体" w:hAnsi="宋体" w:eastAsia="宋体"/>
          <w:sz w:val="22"/>
          <w:szCs w:val="22"/>
          <w:u w:val="single"/>
        </w:rPr>
        <w:t xml:space="preserve">              </w:t>
      </w:r>
    </w:p>
    <w:p w14:paraId="364B115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sz w:val="22"/>
          <w:szCs w:val="22"/>
        </w:rPr>
      </w:pPr>
      <w:r>
        <w:rPr>
          <w:rFonts w:hint="eastAsia" w:ascii="宋体" w:hAnsi="宋体"/>
          <w:sz w:val="22"/>
          <w:szCs w:val="22"/>
        </w:rPr>
        <w:t>日期：</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sz w:val="22"/>
          <w:szCs w:val="22"/>
          <w:u w:val="single"/>
        </w:rPr>
        <w:t xml:space="preserve">     </w:t>
      </w:r>
      <w:r>
        <w:rPr>
          <w:rFonts w:hint="eastAsia" w:ascii="宋体" w:hAnsi="宋体"/>
          <w:sz w:val="22"/>
          <w:szCs w:val="22"/>
        </w:rPr>
        <w:t>月</w:t>
      </w:r>
      <w:r>
        <w:rPr>
          <w:rFonts w:hint="eastAsia" w:ascii="宋体" w:hAnsi="宋体"/>
          <w:sz w:val="22"/>
          <w:szCs w:val="22"/>
          <w:u w:val="single"/>
        </w:rPr>
        <w:t xml:space="preserve">     </w:t>
      </w:r>
      <w:r>
        <w:rPr>
          <w:rFonts w:hint="eastAsia" w:ascii="宋体" w:hAnsi="宋体"/>
          <w:sz w:val="22"/>
          <w:szCs w:val="22"/>
        </w:rPr>
        <w:t>日</w:t>
      </w:r>
    </w:p>
    <w:p w14:paraId="53500DD3">
      <w:pPr>
        <w:pStyle w:val="2"/>
        <w:rPr>
          <w:rFonts w:hint="eastAsia" w:ascii="宋体" w:hAnsi="宋体"/>
          <w:szCs w:val="21"/>
        </w:rPr>
      </w:pPr>
    </w:p>
    <w:p w14:paraId="754950F6"/>
    <w:p w14:paraId="440EAFA6">
      <w:pPr>
        <w:adjustRightInd w:val="0"/>
        <w:snapToGrid w:val="0"/>
        <w:spacing w:line="360" w:lineRule="auto"/>
        <w:jc w:val="center"/>
        <w:outlineLvl w:val="0"/>
        <w:rPr>
          <w:rFonts w:hint="eastAsia" w:ascii="黑体" w:eastAsia="黑体"/>
          <w:b/>
          <w:sz w:val="30"/>
          <w:szCs w:val="30"/>
        </w:rPr>
      </w:pPr>
    </w:p>
    <w:p w14:paraId="66180EC1">
      <w:pPr>
        <w:adjustRightInd w:val="0"/>
        <w:snapToGrid w:val="0"/>
        <w:spacing w:line="360" w:lineRule="auto"/>
        <w:jc w:val="center"/>
        <w:outlineLvl w:val="0"/>
        <w:rPr>
          <w:rFonts w:hint="eastAsia" w:ascii="黑体" w:eastAsia="黑体"/>
          <w:b/>
          <w:sz w:val="30"/>
          <w:szCs w:val="30"/>
        </w:rPr>
      </w:pPr>
    </w:p>
    <w:p w14:paraId="3D10AF8D">
      <w:pPr>
        <w:adjustRightInd w:val="0"/>
        <w:snapToGrid w:val="0"/>
        <w:spacing w:line="360" w:lineRule="auto"/>
        <w:jc w:val="center"/>
        <w:outlineLvl w:val="0"/>
        <w:rPr>
          <w:rFonts w:hint="eastAsia" w:ascii="黑体" w:hAnsi="宋体" w:eastAsia="黑体"/>
          <w:b/>
          <w:sz w:val="30"/>
          <w:szCs w:val="30"/>
        </w:rPr>
      </w:pPr>
      <w:r>
        <w:rPr>
          <w:rFonts w:hint="eastAsia" w:ascii="黑体" w:eastAsia="黑体"/>
          <w:b/>
          <w:sz w:val="30"/>
          <w:szCs w:val="30"/>
        </w:rPr>
        <w:t>六、</w:t>
      </w:r>
      <w:r>
        <w:rPr>
          <w:rFonts w:hint="eastAsia" w:ascii="黑体" w:hAnsi="宋体" w:eastAsia="黑体"/>
          <w:b/>
          <w:sz w:val="30"/>
          <w:szCs w:val="30"/>
        </w:rPr>
        <w:t>技术/</w:t>
      </w:r>
      <w:r>
        <w:rPr>
          <w:rFonts w:hint="eastAsia" w:ascii="黑体" w:eastAsia="黑体"/>
          <w:b/>
          <w:sz w:val="30"/>
          <w:szCs w:val="30"/>
        </w:rPr>
        <w:t>商务</w:t>
      </w:r>
      <w:r>
        <w:rPr>
          <w:rFonts w:hint="eastAsia" w:ascii="黑体" w:hAnsi="宋体" w:eastAsia="黑体"/>
          <w:b/>
          <w:sz w:val="30"/>
          <w:szCs w:val="30"/>
        </w:rPr>
        <w:t>响应与偏离表</w:t>
      </w:r>
    </w:p>
    <w:p w14:paraId="2296A622">
      <w:pPr>
        <w:rPr>
          <w:rFonts w:hint="default" w:ascii="黑体" w:hAnsi="宋体" w:eastAsia="黑体"/>
          <w:sz w:val="24"/>
          <w:szCs w:val="24"/>
          <w:lang w:val="en-US"/>
        </w:rPr>
      </w:pPr>
      <w:r>
        <w:rPr>
          <w:rFonts w:hint="eastAsia" w:ascii="黑体" w:hAnsi="宋体" w:eastAsia="黑体"/>
          <w:sz w:val="24"/>
          <w:szCs w:val="24"/>
        </w:rPr>
        <w:t>附件</w:t>
      </w:r>
      <w:r>
        <w:rPr>
          <w:rFonts w:hint="eastAsia" w:ascii="黑体" w:hAnsi="宋体" w:eastAsia="黑体"/>
          <w:sz w:val="24"/>
          <w:szCs w:val="24"/>
          <w:lang w:val="en-US" w:eastAsia="zh-CN"/>
        </w:rPr>
        <w:t>6-1</w:t>
      </w:r>
    </w:p>
    <w:p w14:paraId="02220AAD">
      <w:pPr>
        <w:pStyle w:val="2"/>
        <w:jc w:val="both"/>
      </w:pPr>
    </w:p>
    <w:p w14:paraId="75496E59">
      <w:pPr>
        <w:adjustRightInd w:val="0"/>
        <w:snapToGrid w:val="0"/>
        <w:ind w:left="-88" w:leftChars="-42" w:firstLine="315" w:firstLineChars="150"/>
        <w:rPr>
          <w:rFonts w:ascii="宋体" w:hAnsi="宋体"/>
          <w:szCs w:val="21"/>
          <w:u w:val="single"/>
        </w:rPr>
      </w:pPr>
    </w:p>
    <w:tbl>
      <w:tblPr>
        <w:tblStyle w:val="24"/>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701"/>
        <w:gridCol w:w="1867"/>
        <w:gridCol w:w="2160"/>
        <w:gridCol w:w="2885"/>
        <w:gridCol w:w="1346"/>
        <w:gridCol w:w="731"/>
      </w:tblGrid>
      <w:tr w14:paraId="11268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62" w:type="pct"/>
            <w:vAlign w:val="center"/>
          </w:tcPr>
          <w:p w14:paraId="0648DBB0">
            <w:pPr>
              <w:keepNext w:val="0"/>
              <w:keepLines w:val="0"/>
              <w:suppressLineNumbers w:val="0"/>
              <w:adjustRightInd w:val="0"/>
              <w:snapToGrid w:val="0"/>
              <w:spacing w:before="0" w:beforeAutospacing="0" w:after="0" w:afterAutospacing="0"/>
              <w:ind w:left="-88" w:leftChars="-42" w:right="0"/>
              <w:jc w:val="center"/>
              <w:rPr>
                <w:rFonts w:hint="default" w:ascii="宋体" w:hAnsi="宋体"/>
                <w:bCs/>
                <w:sz w:val="22"/>
                <w:szCs w:val="22"/>
              </w:rPr>
            </w:pPr>
            <w:r>
              <w:rPr>
                <w:rFonts w:hint="eastAsia" w:ascii="宋体" w:hAnsi="宋体"/>
                <w:bCs/>
                <w:sz w:val="22"/>
                <w:szCs w:val="22"/>
              </w:rPr>
              <w:t>序号</w:t>
            </w:r>
          </w:p>
        </w:tc>
        <w:tc>
          <w:tcPr>
            <w:tcW w:w="963" w:type="pct"/>
            <w:vAlign w:val="center"/>
          </w:tcPr>
          <w:p w14:paraId="48901D52">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r>
              <w:rPr>
                <w:rFonts w:hint="eastAsia" w:ascii="宋体" w:hAnsi="宋体"/>
                <w:sz w:val="22"/>
                <w:szCs w:val="22"/>
              </w:rPr>
              <w:t>磋商文件条目号</w:t>
            </w:r>
          </w:p>
        </w:tc>
        <w:tc>
          <w:tcPr>
            <w:tcW w:w="1114" w:type="pct"/>
            <w:vAlign w:val="center"/>
          </w:tcPr>
          <w:p w14:paraId="252CA691">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r>
              <w:rPr>
                <w:rFonts w:hint="eastAsia" w:ascii="宋体" w:hAnsi="宋体"/>
                <w:sz w:val="22"/>
                <w:szCs w:val="22"/>
              </w:rPr>
              <w:t>采购规格/商务条款</w:t>
            </w:r>
          </w:p>
        </w:tc>
        <w:tc>
          <w:tcPr>
            <w:tcW w:w="1488" w:type="pct"/>
            <w:vAlign w:val="center"/>
          </w:tcPr>
          <w:p w14:paraId="0F15F8BF">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r>
              <w:rPr>
                <w:rFonts w:hint="eastAsia" w:ascii="宋体" w:hAnsi="宋体"/>
                <w:sz w:val="22"/>
                <w:szCs w:val="22"/>
              </w:rPr>
              <w:t>响应文件的规格/商务条款</w:t>
            </w:r>
          </w:p>
        </w:tc>
        <w:tc>
          <w:tcPr>
            <w:tcW w:w="694" w:type="pct"/>
            <w:vAlign w:val="center"/>
          </w:tcPr>
          <w:p w14:paraId="62094CE1">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r>
              <w:rPr>
                <w:rFonts w:hint="eastAsia" w:ascii="宋体" w:hAnsi="宋体"/>
                <w:sz w:val="22"/>
                <w:szCs w:val="22"/>
              </w:rPr>
              <w:t>响应与偏离</w:t>
            </w:r>
          </w:p>
        </w:tc>
        <w:tc>
          <w:tcPr>
            <w:tcW w:w="377" w:type="pct"/>
            <w:vAlign w:val="center"/>
          </w:tcPr>
          <w:p w14:paraId="7D133675">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r>
              <w:rPr>
                <w:rFonts w:hint="eastAsia" w:ascii="宋体" w:hAnsi="宋体"/>
                <w:sz w:val="22"/>
                <w:szCs w:val="22"/>
              </w:rPr>
              <w:t>说明</w:t>
            </w:r>
          </w:p>
        </w:tc>
      </w:tr>
      <w:tr w14:paraId="11DF35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tcPr>
          <w:p w14:paraId="6929CA9F">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963" w:type="pct"/>
            <w:vAlign w:val="center"/>
          </w:tcPr>
          <w:p w14:paraId="1917DBC1">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114" w:type="pct"/>
            <w:vAlign w:val="center"/>
          </w:tcPr>
          <w:p w14:paraId="010C25A2">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488" w:type="pct"/>
            <w:vAlign w:val="center"/>
          </w:tcPr>
          <w:p w14:paraId="5F7BBE83">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694" w:type="pct"/>
            <w:vAlign w:val="center"/>
          </w:tcPr>
          <w:p w14:paraId="2491E7A3">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377" w:type="pct"/>
            <w:vAlign w:val="center"/>
          </w:tcPr>
          <w:p w14:paraId="4CB969D4">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r>
      <w:tr w14:paraId="14D614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tcPr>
          <w:p w14:paraId="0D5A5031">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963" w:type="pct"/>
            <w:vAlign w:val="center"/>
          </w:tcPr>
          <w:p w14:paraId="32136521">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114" w:type="pct"/>
            <w:vAlign w:val="center"/>
          </w:tcPr>
          <w:p w14:paraId="0D43A8A8">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488" w:type="pct"/>
            <w:vAlign w:val="center"/>
          </w:tcPr>
          <w:p w14:paraId="15245CB2">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694" w:type="pct"/>
            <w:vAlign w:val="center"/>
          </w:tcPr>
          <w:p w14:paraId="4007F453">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377" w:type="pct"/>
            <w:vAlign w:val="center"/>
          </w:tcPr>
          <w:p w14:paraId="0B4F7C9E">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r>
      <w:tr w14:paraId="0F498F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tcPr>
          <w:p w14:paraId="39B1142B">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963" w:type="pct"/>
            <w:vAlign w:val="center"/>
          </w:tcPr>
          <w:p w14:paraId="5525634A">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114" w:type="pct"/>
            <w:vAlign w:val="center"/>
          </w:tcPr>
          <w:p w14:paraId="2BCFD18E">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488" w:type="pct"/>
            <w:vAlign w:val="center"/>
          </w:tcPr>
          <w:p w14:paraId="21173B16">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694" w:type="pct"/>
            <w:vAlign w:val="center"/>
          </w:tcPr>
          <w:p w14:paraId="431991E8">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377" w:type="pct"/>
            <w:vAlign w:val="center"/>
          </w:tcPr>
          <w:p w14:paraId="14D7AB70">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r>
      <w:tr w14:paraId="594B3B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tcPr>
          <w:p w14:paraId="625E9693">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963" w:type="pct"/>
            <w:vAlign w:val="center"/>
          </w:tcPr>
          <w:p w14:paraId="5CD8F46A">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114" w:type="pct"/>
            <w:vAlign w:val="center"/>
          </w:tcPr>
          <w:p w14:paraId="05DD1DF6">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488" w:type="pct"/>
            <w:vAlign w:val="center"/>
          </w:tcPr>
          <w:p w14:paraId="7EEA8860">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694" w:type="pct"/>
            <w:vAlign w:val="center"/>
          </w:tcPr>
          <w:p w14:paraId="35607A17">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377" w:type="pct"/>
            <w:vAlign w:val="center"/>
          </w:tcPr>
          <w:p w14:paraId="16BD0B18">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r>
      <w:tr w14:paraId="7BC56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tcPr>
          <w:p w14:paraId="13D1B213">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963" w:type="pct"/>
            <w:vAlign w:val="center"/>
          </w:tcPr>
          <w:p w14:paraId="12A3C45F">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114" w:type="pct"/>
            <w:vAlign w:val="center"/>
          </w:tcPr>
          <w:p w14:paraId="526DC161">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1488" w:type="pct"/>
            <w:vAlign w:val="center"/>
          </w:tcPr>
          <w:p w14:paraId="2027EF2B">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694" w:type="pct"/>
            <w:vAlign w:val="center"/>
          </w:tcPr>
          <w:p w14:paraId="475A6F8E">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c>
          <w:tcPr>
            <w:tcW w:w="377" w:type="pct"/>
            <w:vAlign w:val="center"/>
          </w:tcPr>
          <w:p w14:paraId="1357A7D2">
            <w:pPr>
              <w:keepNext w:val="0"/>
              <w:keepLines w:val="0"/>
              <w:suppressLineNumbers w:val="0"/>
              <w:adjustRightInd w:val="0"/>
              <w:snapToGrid w:val="0"/>
              <w:spacing w:before="0" w:beforeAutospacing="0" w:after="0" w:afterAutospacing="0"/>
              <w:ind w:left="-88" w:leftChars="-42" w:right="0"/>
              <w:jc w:val="center"/>
              <w:rPr>
                <w:rFonts w:hint="default" w:ascii="宋体" w:hAnsi="宋体"/>
                <w:sz w:val="22"/>
                <w:szCs w:val="22"/>
              </w:rPr>
            </w:pPr>
          </w:p>
        </w:tc>
      </w:tr>
    </w:tbl>
    <w:p w14:paraId="3D53DCD5">
      <w:pPr>
        <w:adjustRightInd w:val="0"/>
        <w:snapToGrid w:val="0"/>
        <w:spacing w:line="360" w:lineRule="auto"/>
        <w:ind w:left="-88" w:leftChars="-42"/>
        <w:rPr>
          <w:rFonts w:ascii="仿宋_GB2312" w:hAnsi="宋体" w:eastAsia="仿宋_GB2312"/>
          <w:sz w:val="22"/>
          <w:szCs w:val="22"/>
        </w:rPr>
      </w:pPr>
      <w:r>
        <w:rPr>
          <w:rFonts w:hint="eastAsia" w:ascii="仿宋_GB2312" w:hAnsi="宋体" w:eastAsia="仿宋_GB2312"/>
          <w:sz w:val="22"/>
          <w:szCs w:val="22"/>
        </w:rPr>
        <w:t>说明：1、“响应与偏离”应注明“响应”或“偏离”。</w:t>
      </w:r>
    </w:p>
    <w:p w14:paraId="081D235E">
      <w:pPr>
        <w:adjustRightInd w:val="0"/>
        <w:snapToGrid w:val="0"/>
        <w:spacing w:line="360" w:lineRule="auto"/>
        <w:rPr>
          <w:rFonts w:ascii="仿宋_GB2312" w:hAnsi="宋体" w:eastAsia="仿宋_GB2312"/>
          <w:sz w:val="22"/>
          <w:szCs w:val="22"/>
        </w:rPr>
      </w:pPr>
      <w:r>
        <w:rPr>
          <w:rFonts w:hint="eastAsia" w:ascii="仿宋_GB2312" w:hAnsi="宋体" w:eastAsia="仿宋_GB2312"/>
          <w:b/>
          <w:sz w:val="22"/>
          <w:szCs w:val="22"/>
        </w:rPr>
        <w:t xml:space="preserve">     </w:t>
      </w:r>
      <w:r>
        <w:rPr>
          <w:rFonts w:hint="eastAsia" w:ascii="仿宋_GB2312" w:hAnsi="宋体" w:eastAsia="仿宋_GB2312"/>
          <w:sz w:val="22"/>
          <w:szCs w:val="22"/>
        </w:rPr>
        <w:t>2、属磋商文件规定可能变动的内容在“说明”栏中注明。</w:t>
      </w:r>
    </w:p>
    <w:p w14:paraId="25553844">
      <w:pPr>
        <w:pStyle w:val="13"/>
        <w:adjustRightInd w:val="0"/>
        <w:snapToGrid w:val="0"/>
        <w:spacing w:line="360" w:lineRule="auto"/>
        <w:outlineLvl w:val="0"/>
        <w:rPr>
          <w:rFonts w:ascii="宋体" w:hAnsi="宋体"/>
          <w:sz w:val="21"/>
          <w:szCs w:val="21"/>
        </w:rPr>
      </w:pPr>
    </w:p>
    <w:p w14:paraId="3E4F37E7"/>
    <w:p w14:paraId="65EB0400"/>
    <w:p w14:paraId="79E06A8B"/>
    <w:p w14:paraId="72D7974B"/>
    <w:p w14:paraId="06D873A3"/>
    <w:p w14:paraId="548F6999"/>
    <w:p w14:paraId="451D64B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sz w:val="22"/>
          <w:szCs w:val="22"/>
          <w:u w:val="single"/>
        </w:rPr>
      </w:pPr>
      <w:r>
        <w:rPr>
          <w:rFonts w:hint="eastAsia" w:ascii="宋体" w:hAnsi="宋体" w:eastAsia="宋体"/>
          <w:sz w:val="22"/>
          <w:szCs w:val="22"/>
        </w:rPr>
        <w:t>供应商名称：</w:t>
      </w:r>
      <w:r>
        <w:rPr>
          <w:rFonts w:hint="eastAsia" w:ascii="宋体" w:hAnsi="宋体" w:eastAsia="宋体"/>
          <w:sz w:val="22"/>
          <w:szCs w:val="22"/>
          <w:u w:val="single"/>
        </w:rPr>
        <w:t xml:space="preserve">             </w:t>
      </w:r>
      <w:r>
        <w:rPr>
          <w:rFonts w:hint="eastAsia" w:ascii="宋体" w:hAnsi="宋体" w:eastAsia="宋体"/>
          <w:sz w:val="22"/>
          <w:szCs w:val="22"/>
          <w:u w:val="single"/>
          <w:lang w:val="en-US" w:eastAsia="zh-CN"/>
        </w:rPr>
        <w:t xml:space="preserve">                  </w:t>
      </w:r>
      <w:r>
        <w:rPr>
          <w:rFonts w:hint="eastAsia" w:ascii="宋体" w:hAnsi="宋体" w:eastAsia="宋体"/>
          <w:sz w:val="22"/>
          <w:szCs w:val="22"/>
          <w:u w:val="single"/>
        </w:rPr>
        <w:t xml:space="preserve">   </w:t>
      </w:r>
    </w:p>
    <w:p w14:paraId="51B7F4C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sz w:val="22"/>
          <w:szCs w:val="22"/>
          <w:u w:val="single"/>
        </w:rPr>
      </w:pPr>
      <w:r>
        <w:rPr>
          <w:rFonts w:hint="eastAsia" w:ascii="宋体" w:hAnsi="宋体" w:eastAsia="宋体"/>
          <w:sz w:val="22"/>
          <w:szCs w:val="22"/>
        </w:rPr>
        <w:t>法定代表人或其委托代理人</w:t>
      </w:r>
      <w:r>
        <w:rPr>
          <w:rFonts w:hint="eastAsia" w:ascii="宋体" w:hAnsi="宋体"/>
          <w:sz w:val="22"/>
          <w:szCs w:val="22"/>
          <w:lang w:eastAsia="zh-CN"/>
        </w:rPr>
        <w:t>（</w:t>
      </w:r>
      <w:r>
        <w:rPr>
          <w:rFonts w:hint="eastAsia" w:ascii="宋体" w:hAnsi="宋体" w:eastAsia="宋体"/>
          <w:sz w:val="22"/>
          <w:szCs w:val="22"/>
        </w:rPr>
        <w:t>签字</w:t>
      </w:r>
      <w:r>
        <w:rPr>
          <w:rFonts w:hint="eastAsia" w:ascii="宋体" w:hAnsi="宋体"/>
          <w:sz w:val="22"/>
          <w:szCs w:val="22"/>
          <w:lang w:eastAsia="zh-CN"/>
        </w:rPr>
        <w:t>）</w:t>
      </w:r>
      <w:r>
        <w:rPr>
          <w:rFonts w:hint="eastAsia" w:ascii="宋体" w:hAnsi="宋体" w:eastAsia="宋体"/>
          <w:sz w:val="22"/>
          <w:szCs w:val="22"/>
        </w:rPr>
        <w:t>：</w:t>
      </w:r>
      <w:r>
        <w:rPr>
          <w:rFonts w:hint="eastAsia" w:ascii="宋体" w:hAnsi="宋体" w:eastAsia="宋体"/>
          <w:sz w:val="22"/>
          <w:szCs w:val="22"/>
          <w:u w:val="single"/>
        </w:rPr>
        <w:t xml:space="preserve">            </w:t>
      </w:r>
    </w:p>
    <w:p w14:paraId="51F629B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sz w:val="22"/>
          <w:szCs w:val="22"/>
        </w:rPr>
      </w:pPr>
      <w:r>
        <w:rPr>
          <w:rFonts w:hint="eastAsia" w:ascii="宋体" w:hAnsi="宋体" w:eastAsia="宋体"/>
          <w:sz w:val="22"/>
          <w:szCs w:val="22"/>
        </w:rPr>
        <w:t>日期：</w:t>
      </w:r>
      <w:r>
        <w:rPr>
          <w:rFonts w:hint="eastAsia" w:ascii="宋体" w:hAnsi="宋体" w:eastAsia="宋体"/>
          <w:sz w:val="22"/>
          <w:szCs w:val="22"/>
          <w:u w:val="single"/>
        </w:rPr>
        <w:t xml:space="preserve">       </w:t>
      </w:r>
      <w:r>
        <w:rPr>
          <w:rFonts w:hint="eastAsia" w:ascii="宋体" w:hAnsi="宋体" w:eastAsia="宋体"/>
          <w:sz w:val="22"/>
          <w:szCs w:val="22"/>
        </w:rPr>
        <w:t>年</w:t>
      </w:r>
      <w:r>
        <w:rPr>
          <w:rFonts w:hint="eastAsia" w:ascii="宋体" w:hAnsi="宋体" w:eastAsia="宋体"/>
          <w:sz w:val="22"/>
          <w:szCs w:val="22"/>
          <w:u w:val="single"/>
        </w:rPr>
        <w:t xml:space="preserve">     </w:t>
      </w:r>
      <w:r>
        <w:rPr>
          <w:rFonts w:hint="eastAsia" w:ascii="宋体" w:hAnsi="宋体" w:eastAsia="宋体"/>
          <w:sz w:val="22"/>
          <w:szCs w:val="22"/>
        </w:rPr>
        <w:t>月</w:t>
      </w:r>
      <w:r>
        <w:rPr>
          <w:rFonts w:hint="eastAsia" w:ascii="宋体" w:hAnsi="宋体" w:eastAsia="宋体"/>
          <w:sz w:val="22"/>
          <w:szCs w:val="22"/>
          <w:u w:val="single"/>
        </w:rPr>
        <w:t xml:space="preserve">     </w:t>
      </w:r>
      <w:r>
        <w:rPr>
          <w:rFonts w:hint="eastAsia" w:ascii="宋体" w:hAnsi="宋体" w:eastAsia="宋体"/>
          <w:sz w:val="22"/>
          <w:szCs w:val="22"/>
        </w:rPr>
        <w:t>日</w:t>
      </w:r>
    </w:p>
    <w:p w14:paraId="6FD179F4">
      <w:pPr>
        <w:adjustRightInd w:val="0"/>
        <w:snapToGrid w:val="0"/>
        <w:spacing w:line="360" w:lineRule="auto"/>
        <w:rPr>
          <w:rFonts w:ascii="宋体" w:hAnsi="宋体"/>
          <w:szCs w:val="21"/>
        </w:rPr>
      </w:pPr>
    </w:p>
    <w:p w14:paraId="7C1E9A9F">
      <w:pPr>
        <w:tabs>
          <w:tab w:val="left" w:pos="3600"/>
        </w:tabs>
        <w:adjustRightInd w:val="0"/>
        <w:snapToGrid w:val="0"/>
        <w:jc w:val="center"/>
        <w:rPr>
          <w:rFonts w:ascii="黑体" w:eastAsia="黑体"/>
          <w:b/>
          <w:sz w:val="32"/>
          <w:szCs w:val="32"/>
        </w:rPr>
      </w:pPr>
    </w:p>
    <w:p w14:paraId="2041736B">
      <w:pPr>
        <w:tabs>
          <w:tab w:val="left" w:pos="3600"/>
        </w:tabs>
        <w:adjustRightInd w:val="0"/>
        <w:snapToGrid w:val="0"/>
        <w:jc w:val="center"/>
        <w:rPr>
          <w:rFonts w:ascii="黑体" w:eastAsia="黑体"/>
          <w:b/>
          <w:sz w:val="32"/>
          <w:szCs w:val="32"/>
        </w:rPr>
      </w:pPr>
    </w:p>
    <w:p w14:paraId="6D86F916">
      <w:pPr>
        <w:tabs>
          <w:tab w:val="left" w:pos="3600"/>
        </w:tabs>
        <w:adjustRightInd w:val="0"/>
        <w:snapToGrid w:val="0"/>
        <w:jc w:val="center"/>
        <w:rPr>
          <w:rFonts w:ascii="黑体" w:eastAsia="黑体"/>
          <w:b/>
          <w:sz w:val="32"/>
          <w:szCs w:val="32"/>
        </w:rPr>
      </w:pPr>
    </w:p>
    <w:p w14:paraId="50B2B724">
      <w:pPr>
        <w:tabs>
          <w:tab w:val="left" w:pos="3600"/>
        </w:tabs>
        <w:adjustRightInd w:val="0"/>
        <w:snapToGrid w:val="0"/>
        <w:jc w:val="center"/>
        <w:rPr>
          <w:rFonts w:ascii="黑体" w:eastAsia="黑体"/>
          <w:b/>
          <w:sz w:val="32"/>
          <w:szCs w:val="32"/>
        </w:rPr>
      </w:pPr>
    </w:p>
    <w:p w14:paraId="0D210C24">
      <w:pPr>
        <w:tabs>
          <w:tab w:val="left" w:pos="3600"/>
        </w:tabs>
        <w:adjustRightInd w:val="0"/>
        <w:snapToGrid w:val="0"/>
        <w:jc w:val="center"/>
        <w:rPr>
          <w:rFonts w:ascii="黑体" w:eastAsia="黑体"/>
          <w:b/>
          <w:sz w:val="32"/>
          <w:szCs w:val="32"/>
        </w:rPr>
      </w:pPr>
    </w:p>
    <w:p w14:paraId="06FCB223">
      <w:pPr>
        <w:tabs>
          <w:tab w:val="left" w:pos="3600"/>
        </w:tabs>
        <w:adjustRightInd w:val="0"/>
        <w:snapToGrid w:val="0"/>
        <w:jc w:val="center"/>
        <w:rPr>
          <w:rFonts w:ascii="黑体" w:eastAsia="黑体"/>
          <w:b/>
          <w:sz w:val="30"/>
          <w:szCs w:val="30"/>
        </w:rPr>
      </w:pPr>
    </w:p>
    <w:p w14:paraId="6DA3B84D">
      <w:pPr>
        <w:widowControl/>
        <w:jc w:val="left"/>
        <w:rPr>
          <w:rFonts w:ascii="黑体" w:eastAsia="黑体"/>
          <w:b/>
          <w:sz w:val="30"/>
          <w:szCs w:val="30"/>
        </w:rPr>
      </w:pPr>
      <w:r>
        <w:rPr>
          <w:rFonts w:ascii="黑体" w:eastAsia="黑体"/>
          <w:b/>
          <w:sz w:val="30"/>
          <w:szCs w:val="30"/>
        </w:rPr>
        <w:br w:type="page"/>
      </w:r>
    </w:p>
    <w:p w14:paraId="1292B0BB">
      <w:pPr>
        <w:keepNext w:val="0"/>
        <w:keepLines w:val="0"/>
        <w:pageBreakBefore w:val="0"/>
        <w:widowControl w:val="0"/>
        <w:tabs>
          <w:tab w:val="left" w:pos="3600"/>
        </w:tabs>
        <w:kinsoku/>
        <w:wordWrap/>
        <w:overflowPunct/>
        <w:topLinePunct w:val="0"/>
        <w:autoSpaceDE/>
        <w:autoSpaceDN/>
        <w:bidi w:val="0"/>
        <w:adjustRightInd w:val="0"/>
        <w:snapToGrid w:val="0"/>
        <w:spacing w:line="360" w:lineRule="auto"/>
        <w:jc w:val="center"/>
        <w:textAlignment w:val="auto"/>
        <w:rPr>
          <w:rFonts w:ascii="黑体" w:hAnsi="宋体" w:eastAsia="黑体"/>
          <w:b/>
          <w:sz w:val="30"/>
          <w:szCs w:val="30"/>
        </w:rPr>
      </w:pPr>
      <w:r>
        <w:rPr>
          <w:rFonts w:hint="eastAsia" w:ascii="黑体" w:eastAsia="黑体"/>
          <w:b/>
          <w:sz w:val="30"/>
          <w:szCs w:val="30"/>
        </w:rPr>
        <w:t>七、</w:t>
      </w:r>
      <w:r>
        <w:rPr>
          <w:rFonts w:hint="eastAsia" w:ascii="黑体" w:hAnsi="宋体" w:eastAsia="黑体"/>
          <w:b/>
          <w:sz w:val="30"/>
          <w:szCs w:val="30"/>
        </w:rPr>
        <w:t>提供享受政府采购政策的证明材料</w:t>
      </w:r>
    </w:p>
    <w:p w14:paraId="58664DF6">
      <w:pPr>
        <w:tabs>
          <w:tab w:val="left" w:pos="3600"/>
        </w:tabs>
        <w:adjustRightInd w:val="0"/>
        <w:snapToGrid w:val="0"/>
        <w:jc w:val="center"/>
        <w:rPr>
          <w:rFonts w:ascii="黑体" w:hAnsi="宋体" w:eastAsia="黑体"/>
          <w:b/>
          <w:sz w:val="32"/>
          <w:szCs w:val="32"/>
        </w:rPr>
      </w:pPr>
    </w:p>
    <w:p w14:paraId="1E9BE10B">
      <w:pPr>
        <w:rPr>
          <w:rFonts w:hint="default" w:ascii="黑体" w:hAnsi="宋体" w:eastAsia="黑体"/>
          <w:sz w:val="24"/>
          <w:szCs w:val="24"/>
          <w:lang w:val="en-US"/>
        </w:rPr>
      </w:pPr>
      <w:r>
        <w:rPr>
          <w:rFonts w:hint="eastAsia" w:ascii="黑体" w:hAnsi="宋体" w:eastAsia="黑体"/>
          <w:sz w:val="24"/>
          <w:szCs w:val="24"/>
        </w:rPr>
        <w:t>附件</w:t>
      </w:r>
      <w:r>
        <w:rPr>
          <w:rFonts w:hint="eastAsia" w:ascii="黑体" w:hAnsi="宋体" w:eastAsia="黑体"/>
          <w:sz w:val="24"/>
          <w:szCs w:val="24"/>
          <w:lang w:val="en-US" w:eastAsia="zh-CN"/>
        </w:rPr>
        <w:t>7-1</w:t>
      </w:r>
    </w:p>
    <w:p w14:paraId="4C5353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olor w:val="auto"/>
          <w:sz w:val="30"/>
          <w:szCs w:val="30"/>
          <w:lang w:eastAsia="zh-CN"/>
        </w:rPr>
      </w:pPr>
      <w:r>
        <w:rPr>
          <w:rFonts w:hint="eastAsia" w:ascii="黑体" w:hAnsi="黑体" w:eastAsia="黑体"/>
          <w:color w:val="auto"/>
          <w:sz w:val="30"/>
          <w:szCs w:val="30"/>
        </w:rPr>
        <w:t>中小企业声明函</w:t>
      </w:r>
      <w:r>
        <w:rPr>
          <w:rFonts w:hint="eastAsia" w:ascii="黑体" w:hAnsi="黑体" w:eastAsia="黑体"/>
          <w:color w:val="auto"/>
          <w:sz w:val="30"/>
          <w:szCs w:val="30"/>
          <w:lang w:eastAsia="zh-CN"/>
        </w:rPr>
        <w:t>（工程）</w:t>
      </w:r>
    </w:p>
    <w:p w14:paraId="3D5975DA">
      <w:pPr>
        <w:rPr>
          <w:color w:val="auto"/>
        </w:rPr>
      </w:pPr>
    </w:p>
    <w:p w14:paraId="5BCA9CAC">
      <w:pPr>
        <w:widowControl/>
        <w:adjustRightInd w:val="0"/>
        <w:snapToGrid w:val="0"/>
        <w:spacing w:line="360" w:lineRule="auto"/>
        <w:ind w:right="23" w:rightChars="11" w:firstLine="440" w:firstLineChars="200"/>
        <w:jc w:val="left"/>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eastAsia="zh-CN"/>
        </w:rPr>
        <w:t>本公司郑重声明，根据《政府采购促进中小企业发展管理办法》（财库﹝2020﹞46号）的规定，本公司参加</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（单位名称）的</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（项目名称）采购活动，</w:t>
      </w:r>
      <w:r>
        <w:rPr>
          <w:rFonts w:hint="eastAsia" w:ascii="宋体" w:hAnsi="宋体" w:cs="宋体"/>
          <w:color w:val="auto"/>
          <w:kern w:val="0"/>
          <w:sz w:val="22"/>
          <w:szCs w:val="22"/>
          <w:lang w:val="en-US" w:eastAsia="zh-CN"/>
        </w:rPr>
        <w:t>工程</w:t>
      </w:r>
      <w:r>
        <w:rPr>
          <w:rFonts w:hint="eastAsia" w:ascii="宋体" w:hAnsi="宋体" w:eastAsia="宋体" w:cs="宋体"/>
          <w:color w:val="auto"/>
          <w:kern w:val="0"/>
          <w:sz w:val="22"/>
          <w:szCs w:val="22"/>
          <w:lang w:eastAsia="zh-CN"/>
        </w:rPr>
        <w:t>全部由符合政策要求的中小企业承接。相关企业的具体情况如下</w:t>
      </w:r>
      <w:r>
        <w:rPr>
          <w:rFonts w:hint="eastAsia" w:ascii="宋体" w:hAnsi="宋体" w:eastAsia="宋体" w:cs="宋体"/>
          <w:color w:val="auto"/>
          <w:kern w:val="0"/>
          <w:sz w:val="22"/>
          <w:szCs w:val="22"/>
        </w:rPr>
        <w:t>：</w:t>
      </w:r>
    </w:p>
    <w:p w14:paraId="4A5B7451">
      <w:pPr>
        <w:widowControl/>
        <w:numPr>
          <w:ilvl w:val="0"/>
          <w:numId w:val="0"/>
        </w:numPr>
        <w:adjustRightInd w:val="0"/>
        <w:snapToGrid w:val="0"/>
        <w:spacing w:line="360" w:lineRule="auto"/>
        <w:ind w:right="23" w:rightChars="11" w:firstLine="440" w:firstLineChars="200"/>
        <w:jc w:val="left"/>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bidi="ar-SA"/>
        </w:rPr>
        <w:t>1.</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（标的名称），属于</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（采购文件中明确的所属行业）；承建企业为</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（企业名称），从业人员</w:t>
      </w:r>
      <w:r>
        <w:rPr>
          <w:rFonts w:hint="eastAsia" w:ascii="宋体" w:hAnsi="宋体" w:eastAsia="宋体" w:cs="宋体"/>
          <w:color w:val="auto"/>
          <w:kern w:val="0"/>
          <w:sz w:val="22"/>
          <w:szCs w:val="22"/>
          <w:u w:val="single"/>
          <w:lang w:eastAsia="zh-CN"/>
        </w:rPr>
        <w:t xml:space="preserve"> </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u w:val="single"/>
          <w:lang w:eastAsia="zh-CN"/>
        </w:rPr>
        <w:tab/>
      </w:r>
      <w:r>
        <w:rPr>
          <w:rFonts w:hint="eastAsia" w:ascii="宋体" w:hAnsi="宋体" w:eastAsia="宋体" w:cs="宋体"/>
          <w:color w:val="auto"/>
          <w:kern w:val="0"/>
          <w:sz w:val="22"/>
          <w:szCs w:val="22"/>
          <w:lang w:eastAsia="zh-CN"/>
        </w:rPr>
        <w:t>人，营业收入为</w:t>
      </w:r>
      <w:r>
        <w:rPr>
          <w:rFonts w:hint="eastAsia" w:ascii="宋体" w:hAnsi="宋体" w:eastAsia="宋体" w:cs="宋体"/>
          <w:color w:val="auto"/>
          <w:kern w:val="0"/>
          <w:sz w:val="22"/>
          <w:szCs w:val="22"/>
          <w:u w:val="single"/>
          <w:lang w:eastAsia="zh-CN"/>
        </w:rPr>
        <w:t xml:space="preserve"> </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u w:val="single"/>
          <w:lang w:eastAsia="zh-CN"/>
        </w:rPr>
        <w:tab/>
      </w:r>
      <w:r>
        <w:rPr>
          <w:rFonts w:hint="eastAsia" w:ascii="宋体" w:hAnsi="宋体" w:eastAsia="宋体" w:cs="宋体"/>
          <w:color w:val="auto"/>
          <w:kern w:val="0"/>
          <w:sz w:val="22"/>
          <w:szCs w:val="22"/>
          <w:lang w:eastAsia="zh-CN"/>
        </w:rPr>
        <w:t>万元，资产总额为</w:t>
      </w:r>
      <w:r>
        <w:rPr>
          <w:rFonts w:hint="eastAsia" w:ascii="宋体" w:hAnsi="宋体" w:eastAsia="宋体" w:cs="宋体"/>
          <w:color w:val="auto"/>
          <w:kern w:val="0"/>
          <w:sz w:val="22"/>
          <w:szCs w:val="22"/>
          <w:u w:val="single"/>
          <w:lang w:eastAsia="zh-CN"/>
        </w:rPr>
        <w:t xml:space="preserve"> </w:t>
      </w:r>
      <w:r>
        <w:rPr>
          <w:rFonts w:hint="eastAsia" w:ascii="宋体" w:hAnsi="宋体" w:eastAsia="宋体" w:cs="宋体"/>
          <w:color w:val="auto"/>
          <w:kern w:val="0"/>
          <w:sz w:val="22"/>
          <w:szCs w:val="22"/>
          <w:u w:val="single"/>
          <w:lang w:eastAsia="zh-CN"/>
        </w:rPr>
        <w:tab/>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万元，属于</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（中型企业、小型企业、微型企业）</w:t>
      </w:r>
      <w:r>
        <w:rPr>
          <w:rFonts w:hint="eastAsia" w:ascii="宋体" w:hAnsi="宋体" w:eastAsia="宋体" w:cs="宋体"/>
          <w:color w:val="auto"/>
          <w:kern w:val="0"/>
          <w:sz w:val="22"/>
          <w:szCs w:val="22"/>
        </w:rPr>
        <w:t>。</w:t>
      </w:r>
    </w:p>
    <w:p w14:paraId="6F0F6192">
      <w:pPr>
        <w:widowControl/>
        <w:numPr>
          <w:ilvl w:val="0"/>
          <w:numId w:val="0"/>
        </w:numPr>
        <w:adjustRightInd w:val="0"/>
        <w:snapToGrid w:val="0"/>
        <w:spacing w:line="360" w:lineRule="auto"/>
        <w:ind w:right="23" w:rightChars="11" w:firstLine="440" w:firstLineChars="200"/>
        <w:jc w:val="left"/>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bidi="ar-SA"/>
        </w:rPr>
        <w:t>2.</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（标的名称），属于</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（采购文件中明确的所属行业）；承建企业为</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（企业名称），从业人员</w:t>
      </w:r>
      <w:r>
        <w:rPr>
          <w:rFonts w:hint="eastAsia" w:ascii="宋体" w:hAnsi="宋体" w:eastAsia="宋体" w:cs="宋体"/>
          <w:color w:val="auto"/>
          <w:kern w:val="0"/>
          <w:sz w:val="22"/>
          <w:szCs w:val="22"/>
          <w:u w:val="single"/>
          <w:lang w:eastAsia="zh-CN"/>
        </w:rPr>
        <w:t xml:space="preserve"> </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u w:val="single"/>
          <w:lang w:eastAsia="zh-CN"/>
        </w:rPr>
        <w:tab/>
      </w:r>
      <w:r>
        <w:rPr>
          <w:rFonts w:hint="eastAsia" w:ascii="宋体" w:hAnsi="宋体" w:eastAsia="宋体" w:cs="宋体"/>
          <w:color w:val="auto"/>
          <w:kern w:val="0"/>
          <w:sz w:val="22"/>
          <w:szCs w:val="22"/>
          <w:lang w:eastAsia="zh-CN"/>
        </w:rPr>
        <w:t>人，营业收入为</w:t>
      </w:r>
      <w:r>
        <w:rPr>
          <w:rFonts w:hint="eastAsia" w:ascii="宋体" w:hAnsi="宋体" w:eastAsia="宋体" w:cs="宋体"/>
          <w:color w:val="auto"/>
          <w:kern w:val="0"/>
          <w:sz w:val="22"/>
          <w:szCs w:val="22"/>
          <w:u w:val="single"/>
          <w:lang w:eastAsia="zh-CN"/>
        </w:rPr>
        <w:t xml:space="preserve"> </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u w:val="single"/>
          <w:lang w:eastAsia="zh-CN"/>
        </w:rPr>
        <w:tab/>
      </w:r>
      <w:r>
        <w:rPr>
          <w:rFonts w:hint="eastAsia" w:ascii="宋体" w:hAnsi="宋体" w:eastAsia="宋体" w:cs="宋体"/>
          <w:color w:val="auto"/>
          <w:kern w:val="0"/>
          <w:sz w:val="22"/>
          <w:szCs w:val="22"/>
          <w:lang w:eastAsia="zh-CN"/>
        </w:rPr>
        <w:t>万元，资产总额为</w:t>
      </w:r>
      <w:r>
        <w:rPr>
          <w:rFonts w:hint="eastAsia" w:ascii="宋体" w:hAnsi="宋体" w:eastAsia="宋体" w:cs="宋体"/>
          <w:color w:val="auto"/>
          <w:kern w:val="0"/>
          <w:sz w:val="22"/>
          <w:szCs w:val="22"/>
          <w:u w:val="single"/>
          <w:lang w:eastAsia="zh-CN"/>
        </w:rPr>
        <w:t xml:space="preserve"> </w:t>
      </w:r>
      <w:r>
        <w:rPr>
          <w:rFonts w:hint="eastAsia" w:ascii="宋体" w:hAnsi="宋体" w:eastAsia="宋体" w:cs="宋体"/>
          <w:color w:val="auto"/>
          <w:kern w:val="0"/>
          <w:sz w:val="22"/>
          <w:szCs w:val="22"/>
          <w:u w:val="single"/>
          <w:lang w:eastAsia="zh-CN"/>
        </w:rPr>
        <w:tab/>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万元，属于</w:t>
      </w:r>
      <w:r>
        <w:rPr>
          <w:rFonts w:hint="eastAsia" w:ascii="宋体" w:hAnsi="宋体" w:eastAsia="宋体" w:cs="宋体"/>
          <w:color w:val="auto"/>
          <w:kern w:val="0"/>
          <w:sz w:val="22"/>
          <w:szCs w:val="22"/>
          <w:u w:val="single"/>
          <w:lang w:val="en-US" w:eastAsia="zh-CN"/>
        </w:rPr>
        <w:t xml:space="preserve">     </w:t>
      </w:r>
      <w:r>
        <w:rPr>
          <w:rFonts w:hint="eastAsia" w:ascii="宋体" w:hAnsi="宋体" w:eastAsia="宋体" w:cs="宋体"/>
          <w:color w:val="auto"/>
          <w:kern w:val="0"/>
          <w:sz w:val="22"/>
          <w:szCs w:val="22"/>
          <w:lang w:eastAsia="zh-CN"/>
        </w:rPr>
        <w:t>（中型企业、小型企业、微型企业）</w:t>
      </w:r>
      <w:r>
        <w:rPr>
          <w:rFonts w:hint="eastAsia" w:ascii="宋体" w:hAnsi="宋体" w:eastAsia="宋体" w:cs="宋体"/>
          <w:color w:val="auto"/>
          <w:kern w:val="0"/>
          <w:sz w:val="22"/>
          <w:szCs w:val="22"/>
        </w:rPr>
        <w:t>。</w:t>
      </w:r>
    </w:p>
    <w:p w14:paraId="43AB2E5D">
      <w:pPr>
        <w:widowControl/>
        <w:adjustRightInd w:val="0"/>
        <w:snapToGrid w:val="0"/>
        <w:spacing w:line="360" w:lineRule="auto"/>
        <w:ind w:right="23" w:rightChars="11" w:firstLine="440" w:firstLineChars="200"/>
        <w:jc w:val="left"/>
        <w:rPr>
          <w:rFonts w:hint="eastAsia" w:ascii="宋体" w:hAnsi="宋体" w:eastAsia="宋体" w:cs="宋体"/>
          <w:color w:val="auto"/>
          <w:kern w:val="0"/>
          <w:sz w:val="22"/>
          <w:szCs w:val="22"/>
          <w:lang w:eastAsia="zh-CN"/>
        </w:rPr>
      </w:pPr>
      <w:r>
        <w:rPr>
          <w:rFonts w:hint="eastAsia" w:ascii="宋体" w:hAnsi="宋体" w:eastAsia="宋体" w:cs="宋体"/>
          <w:color w:val="auto"/>
          <w:kern w:val="0"/>
          <w:sz w:val="22"/>
          <w:szCs w:val="22"/>
          <w:lang w:eastAsia="zh-CN"/>
        </w:rPr>
        <w:t>以上企业，不属于大企业的分支机构，不存在控股股东为大企业的情形，也不存在与大企业的负责人为同一人的情形。</w:t>
      </w:r>
    </w:p>
    <w:p w14:paraId="52FD1BA3">
      <w:pPr>
        <w:adjustRightInd w:val="0"/>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kern w:val="0"/>
          <w:sz w:val="22"/>
          <w:szCs w:val="22"/>
          <w:lang w:val="en-US" w:eastAsia="zh-CN" w:bidi="ar-SA"/>
        </w:rPr>
        <w:t>本企业对上述声明内容的真实性负责。如有虚假，将依法承担相应责任</w:t>
      </w:r>
      <w:r>
        <w:rPr>
          <w:rFonts w:hint="eastAsia" w:ascii="宋体" w:hAnsi="宋体" w:eastAsia="宋体" w:cs="宋体"/>
          <w:color w:val="auto"/>
          <w:kern w:val="0"/>
          <w:sz w:val="22"/>
          <w:szCs w:val="22"/>
        </w:rPr>
        <w:t>。</w:t>
      </w:r>
    </w:p>
    <w:p w14:paraId="12F73E53">
      <w:pPr>
        <w:adjustRightInd w:val="0"/>
        <w:snapToGrid w:val="0"/>
        <w:spacing w:line="360" w:lineRule="auto"/>
        <w:ind w:firstLine="5940" w:firstLineChars="2700"/>
        <w:rPr>
          <w:rFonts w:hint="eastAsia" w:ascii="宋体" w:hAnsi="宋体" w:eastAsia="宋体" w:cs="宋体"/>
          <w:color w:val="auto"/>
          <w:sz w:val="22"/>
          <w:szCs w:val="22"/>
        </w:rPr>
      </w:pPr>
    </w:p>
    <w:p w14:paraId="126815CC">
      <w:pPr>
        <w:adjustRightInd w:val="0"/>
        <w:snapToGrid w:val="0"/>
        <w:spacing w:line="360" w:lineRule="auto"/>
        <w:ind w:firstLine="6160" w:firstLineChars="2800"/>
        <w:rPr>
          <w:rFonts w:hint="eastAsia" w:ascii="宋体" w:hAnsi="宋体" w:eastAsia="宋体" w:cs="宋体"/>
          <w:color w:val="auto"/>
          <w:sz w:val="22"/>
          <w:szCs w:val="22"/>
        </w:rPr>
      </w:pPr>
      <w:r>
        <w:rPr>
          <w:rFonts w:hint="eastAsia" w:ascii="宋体" w:hAnsi="宋体" w:eastAsia="宋体" w:cs="宋体"/>
          <w:color w:val="auto"/>
          <w:sz w:val="22"/>
          <w:szCs w:val="22"/>
        </w:rPr>
        <w:t>企业名称</w:t>
      </w:r>
      <w:r>
        <w:rPr>
          <w:rFonts w:hint="eastAsia" w:ascii="宋体" w:hAnsi="宋体" w:cs="宋体"/>
          <w:color w:val="auto"/>
          <w:sz w:val="22"/>
          <w:szCs w:val="22"/>
          <w:lang w:eastAsia="zh-CN"/>
        </w:rPr>
        <w:t>（</w:t>
      </w:r>
      <w:r>
        <w:rPr>
          <w:rFonts w:hint="eastAsia" w:ascii="宋体" w:hAnsi="宋体" w:eastAsia="宋体" w:cs="宋体"/>
          <w:color w:val="auto"/>
          <w:sz w:val="22"/>
          <w:szCs w:val="22"/>
        </w:rPr>
        <w:t>盖章</w:t>
      </w:r>
      <w:r>
        <w:rPr>
          <w:rFonts w:hint="eastAsia" w:ascii="宋体" w:hAnsi="宋体" w:cs="宋体"/>
          <w:color w:val="auto"/>
          <w:sz w:val="22"/>
          <w:szCs w:val="22"/>
          <w:lang w:eastAsia="zh-CN"/>
        </w:rPr>
        <w:t>）</w:t>
      </w:r>
      <w:r>
        <w:rPr>
          <w:rFonts w:hint="eastAsia" w:ascii="宋体" w:hAnsi="宋体" w:eastAsia="宋体" w:cs="宋体"/>
          <w:color w:val="auto"/>
          <w:sz w:val="22"/>
          <w:szCs w:val="22"/>
        </w:rPr>
        <w:t xml:space="preserve"> ：</w:t>
      </w:r>
    </w:p>
    <w:p w14:paraId="1373DB59">
      <w:pPr>
        <w:adjustRightInd w:val="0"/>
        <w:snapToGrid w:val="0"/>
        <w:spacing w:line="360" w:lineRule="auto"/>
        <w:ind w:firstLine="6160" w:firstLineChars="28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日期</w:t>
      </w:r>
      <w:r>
        <w:rPr>
          <w:rFonts w:hint="eastAsia" w:ascii="宋体" w:hAnsi="宋体" w:eastAsia="宋体" w:cs="宋体"/>
          <w:color w:val="auto"/>
          <w:sz w:val="22"/>
          <w:szCs w:val="22"/>
          <w:lang w:eastAsia="zh-CN"/>
        </w:rPr>
        <w:t>：</w:t>
      </w:r>
    </w:p>
    <w:p w14:paraId="1A0AF470">
      <w:pPr>
        <w:pStyle w:val="2"/>
        <w:keepLines w:val="0"/>
        <w:pageBreakBefore w:val="0"/>
        <w:widowControl w:val="0"/>
        <w:kinsoku/>
        <w:wordWrap/>
        <w:overflowPunct/>
        <w:topLinePunct w:val="0"/>
        <w:autoSpaceDE/>
        <w:autoSpaceDN/>
        <w:bidi w:val="0"/>
        <w:spacing w:line="360" w:lineRule="auto"/>
        <w:ind w:firstLine="440" w:firstLineChars="200"/>
        <w:jc w:val="both"/>
        <w:textAlignment w:val="auto"/>
        <w:rPr>
          <w:rFonts w:hint="eastAsia"/>
          <w:sz w:val="22"/>
          <w:szCs w:val="22"/>
          <w:lang w:eastAsia="zh-CN"/>
        </w:rPr>
      </w:pPr>
    </w:p>
    <w:p w14:paraId="76387828">
      <w:pPr>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color w:val="auto"/>
          <w:sz w:val="22"/>
          <w:szCs w:val="22"/>
        </w:rPr>
      </w:pPr>
      <w:r>
        <w:rPr>
          <w:rFonts w:hint="eastAsia" w:ascii="宋体" w:hAnsi="宋体"/>
          <w:color w:val="auto"/>
          <w:sz w:val="22"/>
          <w:szCs w:val="22"/>
        </w:rPr>
        <w:t>注：</w:t>
      </w:r>
    </w:p>
    <w:p w14:paraId="7294B6EA">
      <w:pPr>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ascii="宋体" w:hAnsi="宋体"/>
          <w:color w:val="auto"/>
          <w:sz w:val="22"/>
          <w:szCs w:val="22"/>
        </w:rPr>
      </w:pPr>
      <w:r>
        <w:rPr>
          <w:rFonts w:hint="eastAsia" w:ascii="宋体" w:hAnsi="宋体"/>
          <w:color w:val="auto"/>
          <w:sz w:val="22"/>
          <w:szCs w:val="22"/>
        </w:rPr>
        <w:t>1</w:t>
      </w:r>
      <w:r>
        <w:rPr>
          <w:rFonts w:hint="eastAsia" w:ascii="宋体" w:hAnsi="宋体"/>
          <w:color w:val="auto"/>
          <w:sz w:val="22"/>
          <w:szCs w:val="22"/>
          <w:lang w:val="en-US" w:eastAsia="zh-CN"/>
        </w:rPr>
        <w:t>.</w:t>
      </w:r>
      <w:r>
        <w:rPr>
          <w:rFonts w:hint="eastAsia" w:ascii="宋体" w:hAnsi="宋体"/>
          <w:color w:val="auto"/>
          <w:sz w:val="22"/>
          <w:szCs w:val="22"/>
        </w:rPr>
        <w:t>属于专门面向中小企业采购的政府采购</w:t>
      </w:r>
      <w:r>
        <w:rPr>
          <w:rFonts w:hint="eastAsia" w:ascii="宋体" w:hAnsi="宋体"/>
          <w:color w:val="auto"/>
          <w:sz w:val="22"/>
          <w:szCs w:val="22"/>
          <w:lang w:eastAsia="zh-CN"/>
        </w:rPr>
        <w:t>工程、服务</w:t>
      </w:r>
      <w:r>
        <w:rPr>
          <w:rFonts w:hint="eastAsia" w:ascii="宋体" w:hAnsi="宋体"/>
          <w:color w:val="auto"/>
          <w:sz w:val="22"/>
          <w:szCs w:val="22"/>
        </w:rPr>
        <w:t>类项目，供应商应按本声明函内容和格式如实</w:t>
      </w:r>
      <w:r>
        <w:rPr>
          <w:rFonts w:hint="eastAsia" w:ascii="宋体" w:hAnsi="宋体"/>
          <w:color w:val="auto"/>
          <w:sz w:val="22"/>
          <w:szCs w:val="22"/>
          <w:lang w:eastAsia="zh-CN"/>
        </w:rPr>
        <w:t>填写</w:t>
      </w:r>
      <w:r>
        <w:rPr>
          <w:rFonts w:hint="eastAsia" w:ascii="宋体" w:hAnsi="宋体"/>
          <w:color w:val="auto"/>
          <w:sz w:val="22"/>
          <w:szCs w:val="22"/>
        </w:rPr>
        <w:t>，未提供本声明函或不符合《政府采购促进中小企业发展管理办法》（财库﹝2020﹞46号）规定的，</w:t>
      </w:r>
      <w:r>
        <w:rPr>
          <w:rFonts w:hint="eastAsia" w:ascii="宋体" w:hAnsi="宋体"/>
          <w:b/>
          <w:bCs/>
          <w:color w:val="auto"/>
          <w:sz w:val="22"/>
          <w:szCs w:val="22"/>
        </w:rPr>
        <w:t>其响应无效。</w:t>
      </w:r>
    </w:p>
    <w:p w14:paraId="41F9701A">
      <w:pPr>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eastAsia" w:ascii="宋体" w:hAnsi="宋体"/>
          <w:color w:val="auto"/>
        </w:rPr>
      </w:pPr>
      <w:r>
        <w:rPr>
          <w:rFonts w:ascii="宋体" w:hAnsi="宋体"/>
          <w:color w:val="auto"/>
          <w:sz w:val="22"/>
          <w:szCs w:val="22"/>
        </w:rPr>
        <w:t>2</w:t>
      </w:r>
      <w:r>
        <w:rPr>
          <w:rFonts w:hint="eastAsia" w:ascii="宋体" w:hAnsi="宋体"/>
          <w:color w:val="auto"/>
          <w:sz w:val="22"/>
          <w:szCs w:val="22"/>
          <w:lang w:val="en-US" w:eastAsia="zh-CN"/>
        </w:rPr>
        <w:t>.</w:t>
      </w:r>
      <w:r>
        <w:rPr>
          <w:rFonts w:hint="eastAsia" w:ascii="宋体" w:hAnsi="宋体"/>
          <w:color w:val="auto"/>
          <w:sz w:val="22"/>
          <w:szCs w:val="22"/>
        </w:rPr>
        <w:t>从业人员、营业收入、资产总额填报上一年度数据，无上一年度数据的新成立企业可不填写。</w:t>
      </w:r>
    </w:p>
    <w:p w14:paraId="3EFF2D89">
      <w:pPr>
        <w:widowControl/>
        <w:adjustRightInd w:val="0"/>
        <w:snapToGrid w:val="0"/>
        <w:spacing w:line="360" w:lineRule="auto"/>
        <w:ind w:firstLine="420" w:firstLineChars="200"/>
        <w:jc w:val="center"/>
        <w:rPr>
          <w:rFonts w:ascii="宋体" w:hAnsi="宋体"/>
          <w:szCs w:val="21"/>
        </w:rPr>
      </w:pPr>
    </w:p>
    <w:p w14:paraId="554C12E6">
      <w:pPr>
        <w:adjustRightInd w:val="0"/>
        <w:snapToGrid w:val="0"/>
        <w:spacing w:line="360" w:lineRule="auto"/>
        <w:rPr>
          <w:rFonts w:ascii="仿宋_GB2312" w:hAnsi="宋体" w:eastAsia="仿宋_GB2312"/>
          <w:szCs w:val="21"/>
        </w:rPr>
      </w:pPr>
    </w:p>
    <w:p w14:paraId="7A00C671">
      <w:pPr>
        <w:adjustRightInd w:val="0"/>
        <w:snapToGrid w:val="0"/>
        <w:spacing w:line="360" w:lineRule="auto"/>
        <w:rPr>
          <w:rFonts w:ascii="仿宋_GB2312" w:hAnsi="宋体" w:eastAsia="仿宋_GB2312"/>
          <w:szCs w:val="21"/>
        </w:rPr>
      </w:pPr>
    </w:p>
    <w:p w14:paraId="1C95A660">
      <w:pPr>
        <w:adjustRightInd w:val="0"/>
        <w:snapToGrid w:val="0"/>
        <w:spacing w:line="360" w:lineRule="auto"/>
        <w:rPr>
          <w:rFonts w:ascii="仿宋_GB2312" w:hAnsi="宋体" w:eastAsia="仿宋_GB2312"/>
          <w:szCs w:val="21"/>
        </w:rPr>
      </w:pPr>
    </w:p>
    <w:p w14:paraId="46C913BC">
      <w:pPr>
        <w:adjustRightInd w:val="0"/>
        <w:snapToGrid w:val="0"/>
        <w:spacing w:line="360" w:lineRule="auto"/>
        <w:rPr>
          <w:rFonts w:ascii="仿宋_GB2312" w:hAnsi="宋体" w:eastAsia="仿宋_GB2312"/>
          <w:szCs w:val="21"/>
        </w:rPr>
      </w:pPr>
    </w:p>
    <w:p w14:paraId="47842F0B">
      <w:pPr>
        <w:adjustRightInd w:val="0"/>
        <w:snapToGrid w:val="0"/>
        <w:spacing w:line="360" w:lineRule="auto"/>
        <w:rPr>
          <w:rFonts w:ascii="仿宋_GB2312" w:hAnsi="宋体" w:eastAsia="仿宋_GB2312"/>
          <w:szCs w:val="21"/>
        </w:rPr>
      </w:pPr>
    </w:p>
    <w:p w14:paraId="646CBCD0">
      <w:pPr>
        <w:widowControl/>
        <w:spacing w:before="100" w:beforeAutospacing="1" w:after="100" w:afterAutospacing="1" w:line="360" w:lineRule="auto"/>
        <w:jc w:val="left"/>
        <w:rPr>
          <w:rFonts w:ascii="仿宋_GB2312" w:hAnsi="宋体" w:eastAsia="仿宋_GB2312"/>
          <w:szCs w:val="21"/>
        </w:rPr>
      </w:pPr>
    </w:p>
    <w:p w14:paraId="1168B684">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ascii="黑体" w:hAnsi="宋体" w:eastAsia="黑体"/>
          <w:b/>
          <w:color w:val="auto"/>
          <w:sz w:val="32"/>
          <w:szCs w:val="32"/>
        </w:rPr>
      </w:pPr>
      <w:r>
        <w:rPr>
          <w:rFonts w:hint="eastAsia" w:ascii="黑体" w:eastAsia="黑体"/>
          <w:b/>
          <w:bCs/>
          <w:color w:val="auto"/>
          <w:sz w:val="32"/>
          <w:szCs w:val="32"/>
        </w:rPr>
        <w:t>八、</w:t>
      </w:r>
      <w:r>
        <w:rPr>
          <w:rFonts w:hint="eastAsia" w:ascii="黑体" w:hAnsi="宋体" w:eastAsia="黑体"/>
          <w:b/>
          <w:color w:val="auto"/>
          <w:sz w:val="32"/>
          <w:szCs w:val="32"/>
        </w:rPr>
        <w:t>报价一览表及报价文件</w:t>
      </w:r>
    </w:p>
    <w:p w14:paraId="555198D9">
      <w:pPr>
        <w:keepNext w:val="0"/>
        <w:keepLines w:val="0"/>
        <w:pageBreakBefore w:val="0"/>
        <w:widowControl w:val="0"/>
        <w:tabs>
          <w:tab w:val="left" w:pos="1680"/>
        </w:tabs>
        <w:kinsoku/>
        <w:wordWrap/>
        <w:overflowPunct/>
        <w:topLinePunct w:val="0"/>
        <w:autoSpaceDE/>
        <w:autoSpaceDN/>
        <w:bidi w:val="0"/>
        <w:adjustRightInd w:val="0"/>
        <w:snapToGrid w:val="0"/>
        <w:spacing w:line="360" w:lineRule="auto"/>
        <w:textAlignment w:val="auto"/>
        <w:rPr>
          <w:rFonts w:ascii="黑体" w:hAnsi="宋体" w:eastAsia="黑体"/>
          <w:sz w:val="30"/>
          <w:szCs w:val="30"/>
        </w:rPr>
      </w:pPr>
      <w:r>
        <w:rPr>
          <w:rFonts w:hint="eastAsia" w:ascii="黑体" w:hAnsi="宋体" w:eastAsia="黑体"/>
          <w:sz w:val="24"/>
          <w:szCs w:val="24"/>
        </w:rPr>
        <w:t>附件</w:t>
      </w:r>
      <w:r>
        <w:rPr>
          <w:rFonts w:hint="eastAsia" w:ascii="黑体" w:hAnsi="宋体" w:eastAsia="黑体"/>
          <w:sz w:val="24"/>
          <w:szCs w:val="24"/>
          <w:lang w:val="en-US" w:eastAsia="zh-CN"/>
        </w:rPr>
        <w:t>8-1 报价表</w:t>
      </w:r>
      <w:r>
        <w:rPr>
          <w:rFonts w:ascii="黑体" w:hAnsi="宋体" w:eastAsia="黑体"/>
          <w:sz w:val="30"/>
          <w:szCs w:val="30"/>
        </w:rPr>
        <w:tab/>
      </w:r>
    </w:p>
    <w:p w14:paraId="4EB23191">
      <w:pPr>
        <w:tabs>
          <w:tab w:val="left" w:pos="1680"/>
        </w:tabs>
        <w:adjustRightInd w:val="0"/>
        <w:snapToGrid w:val="0"/>
        <w:spacing w:line="360" w:lineRule="auto"/>
        <w:jc w:val="center"/>
        <w:rPr>
          <w:rFonts w:ascii="宋体" w:hAnsi="宋体" w:eastAsia="宋体" w:cs="宋体"/>
          <w:b/>
          <w:sz w:val="30"/>
          <w:szCs w:val="30"/>
        </w:rPr>
      </w:pPr>
      <w:r>
        <w:rPr>
          <w:rFonts w:hint="eastAsia" w:ascii="宋体" w:hAnsi="宋体" w:eastAsia="宋体" w:cs="宋体"/>
          <w:b/>
          <w:sz w:val="30"/>
          <w:szCs w:val="30"/>
        </w:rPr>
        <w:t>报价表</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2462"/>
        <w:gridCol w:w="2464"/>
        <w:gridCol w:w="2467"/>
      </w:tblGrid>
      <w:tr w14:paraId="7D62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1248" w:type="pct"/>
            <w:tcBorders>
              <w:top w:val="double" w:color="auto" w:sz="4" w:space="0"/>
              <w:left w:val="double" w:color="auto" w:sz="4" w:space="0"/>
            </w:tcBorders>
            <w:noWrap w:val="0"/>
            <w:vAlign w:val="center"/>
          </w:tcPr>
          <w:p w14:paraId="49E627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lang w:val="en-US" w:eastAsia="zh-CN"/>
              </w:rPr>
            </w:pPr>
            <w:r>
              <w:rPr>
                <w:rFonts w:hint="eastAsia" w:ascii="宋体" w:hAnsi="宋体" w:eastAsia="宋体" w:cs="Times New Roman"/>
                <w:sz w:val="22"/>
                <w:szCs w:val="22"/>
                <w:lang w:val="en-US" w:eastAsia="zh-CN"/>
              </w:rPr>
              <w:t>项目名称</w:t>
            </w:r>
          </w:p>
        </w:tc>
        <w:tc>
          <w:tcPr>
            <w:tcW w:w="3751" w:type="pct"/>
            <w:gridSpan w:val="3"/>
            <w:tcBorders>
              <w:top w:val="double" w:color="auto" w:sz="4" w:space="0"/>
              <w:right w:val="double" w:color="auto" w:sz="4" w:space="0"/>
            </w:tcBorders>
            <w:noWrap w:val="0"/>
            <w:vAlign w:val="center"/>
          </w:tcPr>
          <w:p w14:paraId="20177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p>
        </w:tc>
      </w:tr>
      <w:tr w14:paraId="174B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1248" w:type="pct"/>
            <w:tcBorders>
              <w:left w:val="double" w:color="auto" w:sz="4" w:space="0"/>
            </w:tcBorders>
            <w:noWrap w:val="0"/>
            <w:vAlign w:val="center"/>
          </w:tcPr>
          <w:p w14:paraId="66F5BD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lang w:val="en-US" w:eastAsia="zh-CN"/>
              </w:rPr>
            </w:pPr>
            <w:r>
              <w:rPr>
                <w:rFonts w:hint="eastAsia" w:ascii="宋体" w:hAnsi="宋体" w:eastAsia="宋体" w:cs="Times New Roman"/>
                <w:sz w:val="22"/>
                <w:szCs w:val="22"/>
                <w:lang w:val="en-US" w:eastAsia="zh-CN"/>
              </w:rPr>
              <w:t>政府采购计划编号</w:t>
            </w:r>
          </w:p>
        </w:tc>
        <w:tc>
          <w:tcPr>
            <w:tcW w:w="1249" w:type="pct"/>
            <w:noWrap w:val="0"/>
            <w:vAlign w:val="center"/>
          </w:tcPr>
          <w:p w14:paraId="7F0CB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p>
        </w:tc>
        <w:tc>
          <w:tcPr>
            <w:tcW w:w="1250" w:type="pct"/>
            <w:shd w:val="clear" w:color="auto" w:fill="auto"/>
            <w:noWrap w:val="0"/>
            <w:vAlign w:val="center"/>
          </w:tcPr>
          <w:p w14:paraId="26496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kern w:val="2"/>
                <w:sz w:val="22"/>
                <w:szCs w:val="22"/>
                <w:lang w:val="en-US" w:eastAsia="zh-CN" w:bidi="ar-SA"/>
              </w:rPr>
            </w:pPr>
            <w:r>
              <w:rPr>
                <w:rFonts w:hint="eastAsia" w:ascii="宋体" w:hAnsi="宋体" w:cs="Times New Roman"/>
                <w:sz w:val="22"/>
                <w:szCs w:val="22"/>
                <w:lang w:eastAsia="zh-CN"/>
              </w:rPr>
              <w:t>委托代理编号</w:t>
            </w:r>
          </w:p>
        </w:tc>
        <w:tc>
          <w:tcPr>
            <w:tcW w:w="1250" w:type="pct"/>
            <w:tcBorders>
              <w:right w:val="double" w:color="auto" w:sz="4" w:space="0"/>
            </w:tcBorders>
            <w:shd w:val="clear" w:color="auto" w:fill="auto"/>
            <w:noWrap w:val="0"/>
            <w:vAlign w:val="center"/>
          </w:tcPr>
          <w:p w14:paraId="7C8BA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kern w:val="2"/>
                <w:sz w:val="22"/>
                <w:szCs w:val="22"/>
                <w:lang w:val="en-US" w:eastAsia="zh-CN" w:bidi="ar-SA"/>
              </w:rPr>
            </w:pPr>
          </w:p>
        </w:tc>
      </w:tr>
      <w:tr w14:paraId="1D29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248" w:type="pct"/>
            <w:tcBorders>
              <w:left w:val="double" w:color="auto" w:sz="4" w:space="0"/>
            </w:tcBorders>
            <w:noWrap w:val="0"/>
            <w:vAlign w:val="center"/>
          </w:tcPr>
          <w:p w14:paraId="75C1F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品目代码</w:t>
            </w:r>
          </w:p>
        </w:tc>
        <w:tc>
          <w:tcPr>
            <w:tcW w:w="3751" w:type="pct"/>
            <w:gridSpan w:val="3"/>
            <w:tcBorders>
              <w:right w:val="double" w:color="auto" w:sz="4" w:space="0"/>
            </w:tcBorders>
            <w:noWrap w:val="0"/>
            <w:vAlign w:val="center"/>
          </w:tcPr>
          <w:p w14:paraId="63218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9"/>
              <w:rPr>
                <w:rFonts w:hint="eastAsia" w:ascii="宋体" w:hAnsi="宋体" w:eastAsia="宋体" w:cs="Times New Roman"/>
                <w:color w:val="auto"/>
                <w:sz w:val="22"/>
                <w:szCs w:val="22"/>
              </w:rPr>
            </w:pPr>
          </w:p>
        </w:tc>
      </w:tr>
      <w:tr w14:paraId="141F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jc w:val="center"/>
        </w:trPr>
        <w:tc>
          <w:tcPr>
            <w:tcW w:w="1248" w:type="pct"/>
            <w:tcBorders>
              <w:left w:val="double" w:color="auto" w:sz="4" w:space="0"/>
            </w:tcBorders>
            <w:noWrap w:val="0"/>
            <w:vAlign w:val="center"/>
          </w:tcPr>
          <w:p w14:paraId="1CE6D2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工程总报价</w:t>
            </w:r>
          </w:p>
        </w:tc>
        <w:tc>
          <w:tcPr>
            <w:tcW w:w="3751" w:type="pct"/>
            <w:gridSpan w:val="3"/>
            <w:tcBorders>
              <w:right w:val="double" w:color="auto" w:sz="4" w:space="0"/>
            </w:tcBorders>
            <w:noWrap w:val="0"/>
            <w:vAlign w:val="center"/>
          </w:tcPr>
          <w:p w14:paraId="4D21376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1"/>
                <w:szCs w:val="21"/>
              </w:rPr>
            </w:pPr>
            <w:r>
              <w:rPr>
                <w:rFonts w:hint="eastAsia" w:ascii="宋体" w:hAnsi="宋体" w:eastAsia="宋体" w:cs="Times New Roman"/>
                <w:color w:val="auto"/>
                <w:sz w:val="21"/>
                <w:szCs w:val="21"/>
              </w:rPr>
              <w:t>大写：</w:t>
            </w:r>
            <w:r>
              <w:rPr>
                <w:rFonts w:hint="eastAsia" w:ascii="宋体" w:hAnsi="宋体" w:eastAsia="宋体" w:cs="Times New Roman"/>
                <w:color w:val="auto"/>
                <w:sz w:val="21"/>
                <w:szCs w:val="21"/>
                <w:u w:val="single"/>
              </w:rPr>
              <w:t xml:space="preserve">             </w:t>
            </w:r>
            <w:r>
              <w:rPr>
                <w:rFonts w:hint="eastAsia" w:ascii="宋体" w:hAnsi="宋体" w:eastAsia="宋体" w:cs="Times New Roman"/>
                <w:color w:val="auto"/>
                <w:sz w:val="21"/>
                <w:szCs w:val="21"/>
                <w:u w:val="single"/>
                <w:lang w:val="en-US" w:eastAsia="zh-CN"/>
              </w:rPr>
              <w:t xml:space="preserve">               </w:t>
            </w:r>
            <w:r>
              <w:rPr>
                <w:rFonts w:hint="eastAsia" w:ascii="宋体" w:hAnsi="宋体" w:eastAsia="宋体" w:cs="Times New Roman"/>
                <w:color w:val="auto"/>
                <w:sz w:val="21"/>
                <w:szCs w:val="21"/>
                <w:u w:val="single"/>
              </w:rPr>
              <w:t xml:space="preserve">       </w:t>
            </w:r>
            <w:r>
              <w:rPr>
                <w:rFonts w:hint="eastAsia" w:ascii="宋体" w:hAnsi="宋体" w:eastAsia="宋体" w:cs="Times New Roman"/>
                <w:color w:val="auto"/>
                <w:sz w:val="21"/>
                <w:szCs w:val="21"/>
              </w:rPr>
              <w:t>元人民币整</w:t>
            </w:r>
          </w:p>
          <w:p w14:paraId="7F7CD54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1"/>
                <w:szCs w:val="21"/>
              </w:rPr>
            </w:pP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其中：安措费</w:t>
            </w:r>
            <w:r>
              <w:rPr>
                <w:rFonts w:hint="eastAsia" w:ascii="宋体" w:hAnsi="宋体" w:eastAsia="宋体" w:cs="Times New Roman"/>
                <w:color w:val="auto"/>
                <w:sz w:val="21"/>
                <w:szCs w:val="21"/>
                <w:u w:val="single"/>
                <w:lang w:val="en-US" w:eastAsia="zh-CN"/>
              </w:rPr>
              <w:t xml:space="preserve">            </w:t>
            </w:r>
            <w:r>
              <w:rPr>
                <w:rFonts w:hint="eastAsia" w:ascii="宋体" w:hAnsi="宋体" w:eastAsia="宋体" w:cs="Times New Roman"/>
                <w:color w:val="auto"/>
                <w:sz w:val="21"/>
                <w:szCs w:val="21"/>
                <w:u w:val="none"/>
                <w:lang w:val="en-US" w:eastAsia="zh-CN"/>
              </w:rPr>
              <w:t>元</w:t>
            </w:r>
            <w:r>
              <w:rPr>
                <w:rFonts w:hint="eastAsia" w:ascii="宋体" w:hAnsi="宋体" w:eastAsia="宋体" w:cs="Times New Roman"/>
                <w:color w:val="auto"/>
                <w:sz w:val="21"/>
                <w:szCs w:val="21"/>
                <w:lang w:eastAsia="zh-CN"/>
              </w:rPr>
              <w:t>）</w:t>
            </w:r>
          </w:p>
          <w:p w14:paraId="773050D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1"/>
                <w:szCs w:val="21"/>
                <w:lang w:eastAsia="zh-CN"/>
              </w:rPr>
            </w:pPr>
            <w:r>
              <w:rPr>
                <w:rFonts w:hint="eastAsia" w:ascii="宋体" w:hAnsi="宋体" w:eastAsia="宋体" w:cs="Times New Roman"/>
                <w:color w:val="auto"/>
                <w:sz w:val="21"/>
                <w:szCs w:val="21"/>
              </w:rPr>
              <w:t>小写：</w:t>
            </w:r>
            <w:r>
              <w:rPr>
                <w:rFonts w:hint="eastAsia" w:ascii="宋体" w:hAnsi="宋体" w:eastAsia="宋体" w:cs="Times New Roman"/>
                <w:color w:val="auto"/>
                <w:sz w:val="21"/>
                <w:szCs w:val="21"/>
                <w:u w:val="single"/>
              </w:rPr>
              <w:t xml:space="preserve">                    </w:t>
            </w:r>
            <w:r>
              <w:rPr>
                <w:rFonts w:hint="eastAsia" w:ascii="宋体" w:hAnsi="宋体" w:eastAsia="宋体" w:cs="Times New Roman"/>
                <w:color w:val="auto"/>
                <w:sz w:val="21"/>
                <w:szCs w:val="21"/>
              </w:rPr>
              <w:t>元人民币整</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其中：安措费</w:t>
            </w:r>
            <w:r>
              <w:rPr>
                <w:rFonts w:hint="eastAsia" w:ascii="宋体" w:hAnsi="宋体" w:eastAsia="宋体" w:cs="Times New Roman"/>
                <w:color w:val="auto"/>
                <w:sz w:val="21"/>
                <w:szCs w:val="21"/>
                <w:u w:val="single"/>
                <w:lang w:val="en-US" w:eastAsia="zh-CN"/>
              </w:rPr>
              <w:t xml:space="preserve">            </w:t>
            </w:r>
            <w:r>
              <w:rPr>
                <w:rFonts w:hint="eastAsia" w:ascii="宋体" w:hAnsi="宋体" w:eastAsia="宋体" w:cs="Times New Roman"/>
                <w:color w:val="auto"/>
                <w:sz w:val="21"/>
                <w:szCs w:val="21"/>
                <w:u w:val="none"/>
                <w:lang w:val="en-US" w:eastAsia="zh-CN"/>
              </w:rPr>
              <w:t>元</w:t>
            </w:r>
            <w:r>
              <w:rPr>
                <w:rFonts w:hint="eastAsia" w:ascii="宋体" w:hAnsi="宋体" w:eastAsia="宋体" w:cs="Times New Roman"/>
                <w:color w:val="auto"/>
                <w:sz w:val="21"/>
                <w:szCs w:val="21"/>
                <w:lang w:eastAsia="zh-CN"/>
              </w:rPr>
              <w:t>）</w:t>
            </w:r>
          </w:p>
          <w:p w14:paraId="13E927E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jc w:val="center"/>
              <w:textAlignment w:val="auto"/>
              <w:outlineLvl w:val="9"/>
              <w:rPr>
                <w:rFonts w:hint="eastAsia" w:ascii="宋体" w:hAnsi="宋体" w:eastAsia="宋体" w:cs="Times New Roman"/>
                <w:color w:val="auto"/>
                <w:sz w:val="22"/>
                <w:szCs w:val="22"/>
              </w:rPr>
            </w:pPr>
            <w:r>
              <w:rPr>
                <w:rFonts w:hint="eastAsia" w:ascii="宋体" w:hAnsi="宋体" w:eastAsia="宋体" w:cs="宋体"/>
                <w:b/>
                <w:bCs/>
                <w:color w:val="auto"/>
                <w:kern w:val="0"/>
                <w:szCs w:val="21"/>
              </w:rPr>
              <w:t>（大写金额与小写金额不一致时</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以大写金额为准）</w:t>
            </w:r>
          </w:p>
        </w:tc>
      </w:tr>
      <w:tr w14:paraId="6C17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248" w:type="pct"/>
            <w:tcBorders>
              <w:left w:val="double" w:color="auto" w:sz="4" w:space="0"/>
            </w:tcBorders>
            <w:noWrap w:val="0"/>
            <w:vAlign w:val="center"/>
          </w:tcPr>
          <w:p w14:paraId="69D78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工期（日历天）</w:t>
            </w:r>
          </w:p>
        </w:tc>
        <w:tc>
          <w:tcPr>
            <w:tcW w:w="3751" w:type="pct"/>
            <w:gridSpan w:val="3"/>
            <w:tcBorders>
              <w:right w:val="double" w:color="auto" w:sz="4" w:space="0"/>
            </w:tcBorders>
            <w:noWrap w:val="0"/>
            <w:vAlign w:val="center"/>
          </w:tcPr>
          <w:p w14:paraId="65840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9"/>
              <w:rPr>
                <w:rFonts w:hint="eastAsia" w:ascii="宋体" w:hAnsi="宋体" w:eastAsia="宋体" w:cs="Times New Roman"/>
                <w:color w:val="auto"/>
                <w:sz w:val="22"/>
                <w:szCs w:val="22"/>
              </w:rPr>
            </w:pPr>
          </w:p>
        </w:tc>
      </w:tr>
      <w:tr w14:paraId="740E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248" w:type="pct"/>
            <w:tcBorders>
              <w:left w:val="double" w:color="auto" w:sz="4" w:space="0"/>
            </w:tcBorders>
            <w:noWrap w:val="0"/>
            <w:vAlign w:val="center"/>
          </w:tcPr>
          <w:p w14:paraId="39CF9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质量等级</w:t>
            </w:r>
          </w:p>
        </w:tc>
        <w:tc>
          <w:tcPr>
            <w:tcW w:w="3751" w:type="pct"/>
            <w:gridSpan w:val="3"/>
            <w:tcBorders>
              <w:right w:val="double" w:color="auto" w:sz="4" w:space="0"/>
            </w:tcBorders>
            <w:noWrap w:val="0"/>
            <w:vAlign w:val="center"/>
          </w:tcPr>
          <w:p w14:paraId="22957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9"/>
              <w:rPr>
                <w:rFonts w:hint="eastAsia" w:ascii="宋体" w:hAnsi="宋体" w:eastAsia="宋体" w:cs="Times New Roman"/>
                <w:sz w:val="22"/>
                <w:szCs w:val="22"/>
              </w:rPr>
            </w:pPr>
          </w:p>
        </w:tc>
      </w:tr>
      <w:tr w14:paraId="156A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248" w:type="pct"/>
            <w:tcBorders>
              <w:left w:val="double" w:color="auto" w:sz="4" w:space="0"/>
            </w:tcBorders>
            <w:noWrap w:val="0"/>
            <w:vAlign w:val="center"/>
          </w:tcPr>
          <w:p w14:paraId="12408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Times New Roman" w:hAnsi="Times New Roman" w:eastAsia="宋体" w:cs="Arial"/>
                <w:sz w:val="22"/>
                <w:szCs w:val="22"/>
                <w:lang w:val="sq-AL"/>
              </w:rPr>
              <w:t>保修承诺</w:t>
            </w:r>
          </w:p>
        </w:tc>
        <w:tc>
          <w:tcPr>
            <w:tcW w:w="3751" w:type="pct"/>
            <w:gridSpan w:val="3"/>
            <w:tcBorders>
              <w:right w:val="double" w:color="auto" w:sz="4" w:space="0"/>
            </w:tcBorders>
            <w:noWrap w:val="0"/>
            <w:vAlign w:val="center"/>
          </w:tcPr>
          <w:p w14:paraId="4BD6AE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9"/>
              <w:rPr>
                <w:rFonts w:hint="eastAsia" w:ascii="宋体" w:hAnsi="宋体" w:eastAsia="宋体" w:cs="Times New Roman"/>
                <w:sz w:val="22"/>
                <w:szCs w:val="22"/>
              </w:rPr>
            </w:pPr>
          </w:p>
        </w:tc>
      </w:tr>
      <w:tr w14:paraId="470E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248" w:type="pct"/>
            <w:tcBorders>
              <w:left w:val="double" w:color="auto" w:sz="4" w:space="0"/>
            </w:tcBorders>
            <w:noWrap w:val="0"/>
            <w:vAlign w:val="center"/>
          </w:tcPr>
          <w:p w14:paraId="5E286D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项目负责人</w:t>
            </w:r>
          </w:p>
        </w:tc>
        <w:tc>
          <w:tcPr>
            <w:tcW w:w="3751" w:type="pct"/>
            <w:gridSpan w:val="3"/>
            <w:tcBorders>
              <w:right w:val="double" w:color="auto" w:sz="4" w:space="0"/>
            </w:tcBorders>
            <w:noWrap w:val="0"/>
            <w:vAlign w:val="center"/>
          </w:tcPr>
          <w:p w14:paraId="71091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9"/>
              <w:rPr>
                <w:rFonts w:hint="eastAsia" w:ascii="宋体" w:hAnsi="宋体" w:eastAsia="宋体" w:cs="Times New Roman"/>
                <w:sz w:val="22"/>
                <w:szCs w:val="22"/>
              </w:rPr>
            </w:pPr>
          </w:p>
        </w:tc>
      </w:tr>
      <w:tr w14:paraId="0B82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1248" w:type="pct"/>
            <w:tcBorders>
              <w:left w:val="double" w:color="auto" w:sz="4" w:space="0"/>
              <w:bottom w:val="double" w:color="auto" w:sz="4" w:space="0"/>
            </w:tcBorders>
            <w:noWrap w:val="0"/>
            <w:vAlign w:val="center"/>
          </w:tcPr>
          <w:p w14:paraId="03E80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备注</w:t>
            </w:r>
          </w:p>
        </w:tc>
        <w:tc>
          <w:tcPr>
            <w:tcW w:w="3751" w:type="pct"/>
            <w:gridSpan w:val="3"/>
            <w:tcBorders>
              <w:bottom w:val="double" w:color="auto" w:sz="4" w:space="0"/>
              <w:right w:val="double" w:color="auto" w:sz="4" w:space="0"/>
            </w:tcBorders>
            <w:noWrap w:val="0"/>
            <w:vAlign w:val="center"/>
          </w:tcPr>
          <w:p w14:paraId="27EB5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9"/>
              <w:rPr>
                <w:rFonts w:hint="eastAsia" w:ascii="宋体" w:hAnsi="宋体" w:eastAsia="宋体" w:cs="Times New Roman"/>
                <w:sz w:val="22"/>
                <w:szCs w:val="22"/>
              </w:rPr>
            </w:pPr>
          </w:p>
        </w:tc>
      </w:tr>
    </w:tbl>
    <w:p w14:paraId="729D97F9">
      <w:pPr>
        <w:pageBreakBefore w:val="0"/>
        <w:kinsoku/>
        <w:wordWrap/>
        <w:overflowPunct/>
        <w:bidi w:val="0"/>
        <w:adjustRightInd w:val="0"/>
        <w:snapToGrid w:val="0"/>
        <w:spacing w:line="360" w:lineRule="auto"/>
        <w:ind w:firstLine="420" w:firstLineChars="200"/>
        <w:textAlignment w:val="auto"/>
        <w:outlineLvl w:val="9"/>
        <w:rPr>
          <w:rFonts w:hint="eastAsia" w:ascii="宋体" w:hAnsi="宋体" w:eastAsia="宋体" w:cs="宋体"/>
          <w:szCs w:val="21"/>
        </w:rPr>
      </w:pPr>
    </w:p>
    <w:p w14:paraId="48B99225">
      <w:pPr>
        <w:pageBreakBefore w:val="0"/>
        <w:kinsoku/>
        <w:wordWrap/>
        <w:overflowPunct/>
        <w:bidi w:val="0"/>
        <w:adjustRightInd w:val="0"/>
        <w:snapToGrid w:val="0"/>
        <w:spacing w:line="360" w:lineRule="auto"/>
        <w:ind w:firstLine="440" w:firstLineChars="200"/>
        <w:textAlignment w:val="auto"/>
        <w:outlineLvl w:val="9"/>
        <w:rPr>
          <w:rFonts w:hint="eastAsia" w:ascii="宋体" w:hAnsi="宋体" w:eastAsia="宋体" w:cs="宋体"/>
          <w:sz w:val="22"/>
          <w:szCs w:val="22"/>
        </w:rPr>
      </w:pPr>
      <w:r>
        <w:rPr>
          <w:rFonts w:hint="eastAsia" w:ascii="宋体" w:hAnsi="宋体" w:eastAsia="宋体" w:cs="宋体"/>
          <w:sz w:val="22"/>
          <w:szCs w:val="22"/>
        </w:rPr>
        <w:t>说明：“品目代码”栏按</w:t>
      </w:r>
      <w:r>
        <w:rPr>
          <w:rStyle w:val="27"/>
          <w:rFonts w:hint="eastAsia" w:ascii="宋体" w:hAnsi="宋体" w:eastAsia="宋体" w:cs="宋体"/>
          <w:b w:val="0"/>
          <w:sz w:val="22"/>
          <w:szCs w:val="28"/>
        </w:rPr>
        <w:t>《政府采购品目分类目录》规定填写，如</w:t>
      </w:r>
      <w:r>
        <w:rPr>
          <w:rFonts w:hint="eastAsia" w:ascii="宋体" w:hAnsi="宋体" w:eastAsia="宋体" w:cs="宋体"/>
          <w:kern w:val="0"/>
          <w:sz w:val="22"/>
          <w:szCs w:val="22"/>
        </w:rPr>
        <w:t>B0303拆除工程</w:t>
      </w:r>
      <w:r>
        <w:rPr>
          <w:rStyle w:val="27"/>
          <w:rFonts w:hint="eastAsia" w:ascii="宋体" w:hAnsi="宋体" w:eastAsia="宋体" w:cs="宋体"/>
          <w:b w:val="0"/>
          <w:sz w:val="22"/>
          <w:szCs w:val="28"/>
        </w:rPr>
        <w:t>；</w:t>
      </w:r>
    </w:p>
    <w:p w14:paraId="70928CD0">
      <w:pPr>
        <w:adjustRightInd w:val="0"/>
        <w:snapToGrid w:val="0"/>
        <w:spacing w:before="156" w:beforeLines="50" w:line="360" w:lineRule="auto"/>
        <w:ind w:firstLine="440" w:firstLineChars="200"/>
        <w:rPr>
          <w:rFonts w:ascii="宋体" w:hAnsi="宋体" w:eastAsia="宋体" w:cs="Times New Roman"/>
          <w:sz w:val="22"/>
          <w:szCs w:val="22"/>
        </w:rPr>
      </w:pPr>
    </w:p>
    <w:p w14:paraId="149D4CEA">
      <w:pPr>
        <w:adjustRightInd w:val="0"/>
        <w:snapToGrid w:val="0"/>
        <w:spacing w:before="156" w:beforeLines="50" w:line="360" w:lineRule="auto"/>
        <w:ind w:firstLine="440" w:firstLineChars="200"/>
        <w:rPr>
          <w:rFonts w:ascii="宋体" w:hAnsi="宋体" w:eastAsia="宋体" w:cs="Times New Roman"/>
          <w:sz w:val="22"/>
          <w:szCs w:val="22"/>
        </w:rPr>
      </w:pPr>
    </w:p>
    <w:p w14:paraId="1DF850C4">
      <w:pPr>
        <w:adjustRightInd w:val="0"/>
        <w:snapToGrid w:val="0"/>
        <w:spacing w:before="156" w:beforeLines="50" w:line="360" w:lineRule="auto"/>
        <w:ind w:firstLine="440" w:firstLineChars="200"/>
        <w:rPr>
          <w:rFonts w:ascii="宋体" w:hAnsi="宋体" w:eastAsia="宋体" w:cs="Times New Roman"/>
          <w:sz w:val="22"/>
          <w:szCs w:val="22"/>
        </w:rPr>
      </w:pPr>
    </w:p>
    <w:p w14:paraId="19E22AE7">
      <w:pPr>
        <w:adjustRightInd w:val="0"/>
        <w:snapToGrid w:val="0"/>
        <w:spacing w:line="360" w:lineRule="auto"/>
        <w:rPr>
          <w:rFonts w:ascii="宋体" w:hAnsi="宋体" w:eastAsia="宋体" w:cs="Times New Roman"/>
          <w:sz w:val="22"/>
          <w:szCs w:val="22"/>
        </w:rPr>
      </w:pPr>
    </w:p>
    <w:p w14:paraId="4308FA43">
      <w:pPr>
        <w:adjustRightInd w:val="0"/>
        <w:snapToGrid w:val="0"/>
        <w:spacing w:line="360" w:lineRule="auto"/>
        <w:rPr>
          <w:rFonts w:hint="eastAsia" w:ascii="宋体" w:hAnsi="宋体" w:eastAsia="宋体" w:cs="Times New Roman"/>
          <w:sz w:val="22"/>
          <w:szCs w:val="22"/>
          <w:u w:val="single"/>
          <w:lang w:val="en-US" w:eastAsia="zh-CN"/>
        </w:rPr>
      </w:pPr>
      <w:r>
        <w:rPr>
          <w:rFonts w:hint="eastAsia" w:ascii="宋体" w:hAnsi="宋体" w:eastAsia="宋体" w:cs="Times New Roman"/>
          <w:sz w:val="22"/>
          <w:szCs w:val="22"/>
        </w:rPr>
        <w:t>供应商名称（盖单位公章）：</w:t>
      </w:r>
      <w:r>
        <w:rPr>
          <w:rFonts w:hint="eastAsia" w:ascii="宋体" w:hAnsi="宋体" w:eastAsia="宋体" w:cs="Times New Roman"/>
          <w:sz w:val="22"/>
          <w:szCs w:val="22"/>
          <w:u w:val="single"/>
          <w:lang w:val="en-US" w:eastAsia="zh-CN"/>
        </w:rPr>
        <w:t xml:space="preserve">              </w:t>
      </w:r>
      <w:r>
        <w:rPr>
          <w:rFonts w:hint="eastAsia" w:ascii="宋体" w:hAnsi="宋体" w:cs="Times New Roman"/>
          <w:sz w:val="22"/>
          <w:szCs w:val="22"/>
          <w:u w:val="single"/>
          <w:lang w:val="en-US" w:eastAsia="zh-CN"/>
        </w:rPr>
        <w:t xml:space="preserve">   </w:t>
      </w:r>
      <w:r>
        <w:rPr>
          <w:rFonts w:hint="eastAsia" w:ascii="宋体" w:hAnsi="宋体" w:eastAsia="宋体" w:cs="Times New Roman"/>
          <w:sz w:val="22"/>
          <w:szCs w:val="22"/>
          <w:u w:val="single"/>
          <w:lang w:val="en-US" w:eastAsia="zh-CN"/>
        </w:rPr>
        <w:t xml:space="preserve"> </w:t>
      </w:r>
    </w:p>
    <w:p w14:paraId="4185D74B">
      <w:pPr>
        <w:adjustRightInd w:val="0"/>
        <w:snapToGrid w:val="0"/>
        <w:spacing w:line="360" w:lineRule="auto"/>
        <w:rPr>
          <w:rFonts w:hint="eastAsia" w:ascii="宋体" w:hAnsi="宋体" w:eastAsia="宋体" w:cs="微软雅黑"/>
          <w:spacing w:val="-2"/>
          <w:kern w:val="0"/>
          <w:sz w:val="22"/>
          <w:szCs w:val="22"/>
        </w:rPr>
      </w:pPr>
      <w:r>
        <w:rPr>
          <w:rFonts w:hint="eastAsia" w:ascii="宋体" w:hAnsi="宋体" w:eastAsia="宋体" w:cs="微软雅黑"/>
          <w:spacing w:val="-2"/>
          <w:kern w:val="0"/>
          <w:sz w:val="22"/>
          <w:szCs w:val="22"/>
        </w:rPr>
        <w:t>法</w:t>
      </w:r>
      <w:r>
        <w:rPr>
          <w:rFonts w:hint="eastAsia" w:ascii="宋体" w:hAnsi="宋体" w:eastAsia="宋体" w:cs="微软雅黑"/>
          <w:kern w:val="0"/>
          <w:sz w:val="22"/>
          <w:szCs w:val="22"/>
        </w:rPr>
        <w:t>定</w:t>
      </w:r>
      <w:r>
        <w:rPr>
          <w:rFonts w:hint="eastAsia" w:ascii="宋体" w:hAnsi="宋体" w:eastAsia="宋体" w:cs="微软雅黑"/>
          <w:spacing w:val="-2"/>
          <w:kern w:val="0"/>
          <w:sz w:val="22"/>
          <w:szCs w:val="22"/>
        </w:rPr>
        <w:t>代</w:t>
      </w:r>
      <w:r>
        <w:rPr>
          <w:rFonts w:hint="eastAsia" w:ascii="宋体" w:hAnsi="宋体" w:eastAsia="宋体" w:cs="微软雅黑"/>
          <w:kern w:val="0"/>
          <w:sz w:val="22"/>
          <w:szCs w:val="22"/>
        </w:rPr>
        <w:t>表</w:t>
      </w:r>
      <w:r>
        <w:rPr>
          <w:rFonts w:hint="eastAsia" w:ascii="宋体" w:hAnsi="宋体" w:eastAsia="宋体" w:cs="微软雅黑"/>
          <w:spacing w:val="-2"/>
          <w:kern w:val="0"/>
          <w:sz w:val="22"/>
          <w:szCs w:val="22"/>
        </w:rPr>
        <w:t>人</w:t>
      </w:r>
      <w:r>
        <w:rPr>
          <w:rFonts w:hint="eastAsia" w:ascii="宋体" w:hAnsi="宋体" w:eastAsia="宋体" w:cs="微软雅黑"/>
          <w:kern w:val="0"/>
          <w:sz w:val="22"/>
          <w:szCs w:val="22"/>
        </w:rPr>
        <w:t>（</w:t>
      </w:r>
      <w:r>
        <w:rPr>
          <w:rFonts w:hint="eastAsia" w:ascii="宋体" w:hAnsi="宋体" w:eastAsia="宋体" w:cs="微软雅黑"/>
          <w:spacing w:val="-2"/>
          <w:kern w:val="0"/>
          <w:sz w:val="22"/>
          <w:szCs w:val="22"/>
        </w:rPr>
        <w:t>单</w:t>
      </w:r>
      <w:r>
        <w:rPr>
          <w:rFonts w:hint="eastAsia" w:ascii="宋体" w:hAnsi="宋体" w:eastAsia="宋体" w:cs="微软雅黑"/>
          <w:kern w:val="0"/>
          <w:sz w:val="22"/>
          <w:szCs w:val="22"/>
        </w:rPr>
        <w:t>位</w:t>
      </w:r>
      <w:r>
        <w:rPr>
          <w:rFonts w:hint="eastAsia" w:ascii="宋体" w:hAnsi="宋体" w:eastAsia="宋体" w:cs="微软雅黑"/>
          <w:spacing w:val="-2"/>
          <w:kern w:val="0"/>
          <w:sz w:val="22"/>
          <w:szCs w:val="22"/>
        </w:rPr>
        <w:t>负</w:t>
      </w:r>
      <w:r>
        <w:rPr>
          <w:rFonts w:hint="eastAsia" w:ascii="宋体" w:hAnsi="宋体" w:eastAsia="宋体" w:cs="微软雅黑"/>
          <w:kern w:val="0"/>
          <w:sz w:val="22"/>
          <w:szCs w:val="22"/>
        </w:rPr>
        <w:t>责人</w:t>
      </w:r>
      <w:r>
        <w:rPr>
          <w:rFonts w:hint="eastAsia" w:ascii="宋体" w:hAnsi="宋体" w:eastAsia="宋体" w:cs="微软雅黑"/>
          <w:spacing w:val="-2"/>
          <w:kern w:val="0"/>
          <w:sz w:val="22"/>
          <w:szCs w:val="22"/>
        </w:rPr>
        <w:t>）</w:t>
      </w:r>
    </w:p>
    <w:p w14:paraId="5ED72774">
      <w:pPr>
        <w:adjustRightInd w:val="0"/>
        <w:snapToGrid w:val="0"/>
        <w:spacing w:line="360" w:lineRule="auto"/>
        <w:rPr>
          <w:rFonts w:hint="default" w:ascii="宋体" w:hAnsi="宋体" w:eastAsia="宋体" w:cs="Times New Roman"/>
          <w:sz w:val="22"/>
          <w:szCs w:val="22"/>
          <w:u w:val="single"/>
          <w:lang w:val="en-US" w:eastAsia="zh-CN"/>
        </w:rPr>
      </w:pPr>
      <w:r>
        <w:rPr>
          <w:rFonts w:hint="eastAsia" w:ascii="宋体" w:hAnsi="宋体" w:eastAsia="宋体" w:cs="Times New Roman"/>
          <w:sz w:val="22"/>
          <w:szCs w:val="22"/>
        </w:rPr>
        <w:t>或其授权的代理人（</w:t>
      </w:r>
      <w:r>
        <w:rPr>
          <w:rFonts w:hint="eastAsia" w:ascii="宋体" w:hAnsi="宋体" w:eastAsia="宋体" w:cs="Times New Roman"/>
          <w:sz w:val="22"/>
          <w:szCs w:val="22"/>
          <w:lang w:eastAsia="zh-CN"/>
        </w:rPr>
        <w:t>签字</w:t>
      </w:r>
      <w:r>
        <w:rPr>
          <w:rFonts w:hint="eastAsia" w:ascii="宋体" w:hAnsi="宋体" w:eastAsia="宋体" w:cs="Times New Roman"/>
          <w:sz w:val="22"/>
          <w:szCs w:val="22"/>
          <w:lang w:val="en-US" w:eastAsia="zh-CN"/>
        </w:rPr>
        <w:t>或印章</w:t>
      </w:r>
      <w:r>
        <w:rPr>
          <w:rFonts w:hint="eastAsia" w:ascii="宋体" w:hAnsi="宋体" w:eastAsia="宋体" w:cs="Times New Roman"/>
          <w:sz w:val="22"/>
          <w:szCs w:val="22"/>
        </w:rPr>
        <w:t>）：</w:t>
      </w:r>
      <w:r>
        <w:rPr>
          <w:rFonts w:hint="eastAsia" w:ascii="宋体" w:hAnsi="宋体" w:eastAsia="宋体" w:cs="Times New Roman"/>
          <w:sz w:val="22"/>
          <w:szCs w:val="22"/>
          <w:u w:val="single"/>
          <w:lang w:val="en-US" w:eastAsia="zh-CN"/>
        </w:rPr>
        <w:t xml:space="preserve">        </w:t>
      </w:r>
      <w:r>
        <w:rPr>
          <w:rFonts w:hint="eastAsia" w:ascii="宋体" w:hAnsi="宋体" w:cs="Times New Roman"/>
          <w:sz w:val="22"/>
          <w:szCs w:val="22"/>
          <w:u w:val="single"/>
          <w:lang w:val="en-US" w:eastAsia="zh-CN"/>
        </w:rPr>
        <w:t xml:space="preserve">   </w:t>
      </w:r>
      <w:r>
        <w:rPr>
          <w:rFonts w:hint="eastAsia" w:ascii="宋体" w:hAnsi="宋体" w:eastAsia="宋体" w:cs="Times New Roman"/>
          <w:sz w:val="22"/>
          <w:szCs w:val="22"/>
          <w:u w:val="single"/>
          <w:lang w:val="en-US" w:eastAsia="zh-CN"/>
        </w:rPr>
        <w:t xml:space="preserve"> </w:t>
      </w:r>
    </w:p>
    <w:p w14:paraId="2D4AFFB3">
      <w:pPr>
        <w:adjustRightInd w:val="0"/>
        <w:snapToGrid w:val="0"/>
        <w:rPr>
          <w:rFonts w:hint="eastAsia" w:ascii="宋体" w:hAnsi="宋体" w:eastAsia="宋体" w:cs="Times New Roman"/>
          <w:szCs w:val="21"/>
        </w:rPr>
      </w:pPr>
      <w:r>
        <w:rPr>
          <w:rFonts w:hint="eastAsia" w:ascii="宋体" w:hAnsi="宋体" w:eastAsia="宋体" w:cs="Times New Roman"/>
          <w:sz w:val="22"/>
          <w:szCs w:val="22"/>
        </w:rPr>
        <w:t>日期：</w:t>
      </w:r>
      <w:r>
        <w:rPr>
          <w:rFonts w:hint="eastAsia" w:ascii="宋体" w:hAnsi="宋体" w:eastAsia="宋体" w:cs="Times New Roman"/>
          <w:sz w:val="22"/>
          <w:szCs w:val="22"/>
          <w:u w:val="single"/>
        </w:rPr>
        <w:t xml:space="preserve">   </w:t>
      </w:r>
      <w:r>
        <w:rPr>
          <w:rFonts w:hint="eastAsia" w:ascii="宋体" w:hAnsi="宋体" w:eastAsia="宋体" w:cs="Times New Roman"/>
          <w:sz w:val="22"/>
          <w:szCs w:val="22"/>
          <w:u w:val="single"/>
          <w:lang w:val="en-US" w:eastAsia="zh-CN"/>
        </w:rPr>
        <w:t xml:space="preserve">  </w:t>
      </w:r>
      <w:r>
        <w:rPr>
          <w:rFonts w:hint="eastAsia" w:ascii="宋体" w:hAnsi="宋体" w:eastAsia="宋体" w:cs="Times New Roman"/>
          <w:sz w:val="22"/>
          <w:szCs w:val="22"/>
          <w:u w:val="single"/>
        </w:rPr>
        <w:t xml:space="preserve">  </w:t>
      </w:r>
      <w:r>
        <w:rPr>
          <w:rFonts w:hint="eastAsia" w:ascii="宋体" w:hAnsi="宋体" w:eastAsia="宋体" w:cs="Times New Roman"/>
          <w:sz w:val="22"/>
          <w:szCs w:val="22"/>
        </w:rPr>
        <w:t>年</w:t>
      </w:r>
      <w:r>
        <w:rPr>
          <w:rFonts w:hint="eastAsia" w:ascii="宋体" w:hAnsi="宋体" w:eastAsia="宋体" w:cs="Times New Roman"/>
          <w:sz w:val="22"/>
          <w:szCs w:val="22"/>
          <w:u w:val="single"/>
        </w:rPr>
        <w:t xml:space="preserve">   </w:t>
      </w:r>
      <w:r>
        <w:rPr>
          <w:rFonts w:hint="eastAsia" w:ascii="宋体" w:hAnsi="宋体" w:eastAsia="宋体" w:cs="Times New Roman"/>
          <w:sz w:val="22"/>
          <w:szCs w:val="22"/>
          <w:u w:val="single"/>
          <w:lang w:val="en-US" w:eastAsia="zh-CN"/>
        </w:rPr>
        <w:t xml:space="preserve"> </w:t>
      </w:r>
      <w:r>
        <w:rPr>
          <w:rFonts w:hint="eastAsia" w:ascii="宋体" w:hAnsi="宋体" w:eastAsia="宋体" w:cs="Times New Roman"/>
          <w:sz w:val="22"/>
          <w:szCs w:val="22"/>
          <w:u w:val="single"/>
        </w:rPr>
        <w:t xml:space="preserve"> </w:t>
      </w:r>
      <w:r>
        <w:rPr>
          <w:rFonts w:hint="eastAsia" w:ascii="宋体" w:hAnsi="宋体" w:eastAsia="宋体" w:cs="Times New Roman"/>
          <w:sz w:val="22"/>
          <w:szCs w:val="22"/>
        </w:rPr>
        <w:t>月</w:t>
      </w:r>
      <w:r>
        <w:rPr>
          <w:rFonts w:hint="eastAsia" w:ascii="宋体" w:hAnsi="宋体" w:eastAsia="宋体" w:cs="Times New Roman"/>
          <w:sz w:val="22"/>
          <w:szCs w:val="22"/>
          <w:u w:val="single"/>
        </w:rPr>
        <w:t xml:space="preserve">     </w:t>
      </w:r>
      <w:r>
        <w:rPr>
          <w:rFonts w:hint="eastAsia" w:ascii="宋体" w:hAnsi="宋体" w:eastAsia="宋体" w:cs="Times New Roman"/>
          <w:sz w:val="22"/>
          <w:szCs w:val="22"/>
        </w:rPr>
        <w:t>日</w:t>
      </w:r>
    </w:p>
    <w:p w14:paraId="7760988B">
      <w:pPr>
        <w:pStyle w:val="2"/>
      </w:pPr>
    </w:p>
    <w:p w14:paraId="7A67C58E">
      <w:pPr>
        <w:spacing w:line="360" w:lineRule="exact"/>
        <w:outlineLvl w:val="0"/>
        <w:rPr>
          <w:rFonts w:ascii="宋体"/>
        </w:rPr>
      </w:pPr>
    </w:p>
    <w:p w14:paraId="004D9930">
      <w:pPr>
        <w:adjustRightInd w:val="0"/>
        <w:snapToGrid w:val="0"/>
        <w:spacing w:line="360" w:lineRule="auto"/>
        <w:ind w:left="-88" w:leftChars="-42"/>
        <w:rPr>
          <w:rFonts w:ascii="宋体" w:hAnsi="宋体"/>
          <w:szCs w:val="21"/>
        </w:rPr>
      </w:pPr>
    </w:p>
    <w:p w14:paraId="39A12C77">
      <w:pPr>
        <w:adjustRightInd w:val="0"/>
        <w:snapToGrid w:val="0"/>
        <w:spacing w:line="360" w:lineRule="auto"/>
        <w:rPr>
          <w:rFonts w:ascii="宋体" w:hAnsi="宋体"/>
          <w:szCs w:val="21"/>
        </w:rPr>
      </w:pPr>
    </w:p>
    <w:p w14:paraId="6D740741">
      <w:pPr>
        <w:adjustRightInd w:val="0"/>
        <w:snapToGrid w:val="0"/>
        <w:rPr>
          <w:rFonts w:ascii="黑体" w:hAnsi="宋体" w:eastAsia="黑体"/>
          <w:b/>
          <w:sz w:val="24"/>
        </w:rPr>
        <w:sectPr>
          <w:pgSz w:w="11906" w:h="16838"/>
          <w:pgMar w:top="1134" w:right="1134" w:bottom="1134" w:left="1134" w:header="851" w:footer="907" w:gutter="0"/>
          <w:pgBorders>
            <w:top w:val="none" w:sz="0" w:space="0"/>
            <w:left w:val="none" w:sz="0" w:space="0"/>
            <w:bottom w:val="none" w:sz="0" w:space="0"/>
            <w:right w:val="none" w:sz="0" w:space="0"/>
          </w:pgBorders>
          <w:pgNumType w:fmt="decimal"/>
          <w:cols w:space="720" w:num="1"/>
          <w:docGrid w:type="lines" w:linePitch="312" w:charSpace="0"/>
        </w:sectPr>
      </w:pPr>
    </w:p>
    <w:p w14:paraId="716FB65F">
      <w:pPr>
        <w:keepNext/>
        <w:keepLines/>
        <w:adjustRightInd w:val="0"/>
        <w:snapToGrid w:val="0"/>
        <w:spacing w:before="156" w:beforeLines="50" w:line="360" w:lineRule="auto"/>
        <w:outlineLvl w:val="2"/>
        <w:rPr>
          <w:rFonts w:hint="eastAsia" w:ascii="黑体" w:hAnsi="黑体" w:eastAsia="黑体" w:cs="黑体"/>
          <w:b w:val="0"/>
          <w:bCs w:val="0"/>
          <w:sz w:val="24"/>
          <w:szCs w:val="24"/>
        </w:rPr>
      </w:pPr>
      <w:bookmarkStart w:id="28" w:name="_Toc30099"/>
      <w:bookmarkStart w:id="29" w:name="_Toc108015411"/>
      <w:bookmarkStart w:id="30" w:name="_Toc107998059"/>
      <w:r>
        <w:rPr>
          <w:rFonts w:hint="eastAsia" w:ascii="黑体" w:hAnsi="黑体" w:eastAsia="黑体" w:cs="黑体"/>
          <w:b w:val="0"/>
          <w:bCs w:val="0"/>
          <w:sz w:val="24"/>
          <w:szCs w:val="24"/>
        </w:rPr>
        <w:t>附件</w:t>
      </w:r>
      <w:r>
        <w:rPr>
          <w:rFonts w:hint="eastAsia" w:ascii="黑体" w:hAnsi="黑体" w:eastAsia="黑体" w:cs="黑体"/>
          <w:b w:val="0"/>
          <w:bCs w:val="0"/>
          <w:sz w:val="24"/>
          <w:szCs w:val="24"/>
          <w:lang w:val="en-US" w:eastAsia="zh-CN"/>
        </w:rPr>
        <w:t>8</w:t>
      </w:r>
      <w:r>
        <w:rPr>
          <w:rFonts w:hint="eastAsia" w:ascii="黑体" w:hAnsi="黑体" w:eastAsia="黑体" w:cs="黑体"/>
          <w:b w:val="0"/>
          <w:bCs w:val="0"/>
          <w:sz w:val="24"/>
          <w:szCs w:val="24"/>
        </w:rPr>
        <w:t>-2</w:t>
      </w:r>
      <w:r>
        <w:rPr>
          <w:rFonts w:hint="eastAsia" w:ascii="黑体" w:hAnsi="黑体" w:eastAsia="黑体" w:cs="黑体"/>
          <w:b w:val="0"/>
          <w:bCs w:val="0"/>
          <w:sz w:val="24"/>
          <w:szCs w:val="24"/>
          <w:lang w:val="en-US" w:eastAsia="zh-CN"/>
        </w:rPr>
        <w:t xml:space="preserve"> </w:t>
      </w:r>
      <w:r>
        <w:rPr>
          <w:rFonts w:hint="eastAsia" w:ascii="黑体" w:hAnsi="黑体" w:eastAsia="黑体" w:cs="黑体"/>
          <w:b w:val="0"/>
          <w:bCs w:val="0"/>
          <w:sz w:val="24"/>
          <w:szCs w:val="24"/>
        </w:rPr>
        <w:t>分项报价说明</w:t>
      </w:r>
      <w:bookmarkEnd w:id="28"/>
      <w:bookmarkEnd w:id="29"/>
      <w:bookmarkEnd w:id="30"/>
    </w:p>
    <w:p w14:paraId="73E9FE1D">
      <w:pPr>
        <w:autoSpaceDE w:val="0"/>
        <w:autoSpaceDN w:val="0"/>
        <w:adjustRightInd w:val="0"/>
        <w:snapToGrid w:val="0"/>
        <w:spacing w:line="360" w:lineRule="auto"/>
        <w:jc w:val="center"/>
        <w:rPr>
          <w:rFonts w:ascii="宋体" w:hAnsi="宋体" w:eastAsia="宋体" w:cs="微软雅黑"/>
          <w:kern w:val="0"/>
          <w:szCs w:val="21"/>
        </w:rPr>
      </w:pPr>
      <w:r>
        <w:rPr>
          <w:rFonts w:hint="eastAsia" w:ascii="宋体" w:hAnsi="宋体" w:eastAsia="宋体" w:cs="宋体"/>
          <w:b/>
          <w:spacing w:val="-2"/>
          <w:kern w:val="0"/>
          <w:sz w:val="32"/>
          <w:szCs w:val="32"/>
        </w:rPr>
        <w:t>分</w:t>
      </w:r>
      <w:r>
        <w:rPr>
          <w:rFonts w:hint="eastAsia" w:ascii="宋体" w:hAnsi="宋体" w:eastAsia="宋体" w:cs="宋体"/>
          <w:b/>
          <w:kern w:val="0"/>
          <w:sz w:val="32"/>
          <w:szCs w:val="32"/>
        </w:rPr>
        <w:t>项</w:t>
      </w:r>
      <w:r>
        <w:rPr>
          <w:rFonts w:hint="eastAsia" w:ascii="宋体" w:hAnsi="宋体" w:eastAsia="宋体" w:cs="宋体"/>
          <w:b/>
          <w:spacing w:val="-2"/>
          <w:kern w:val="0"/>
          <w:sz w:val="32"/>
          <w:szCs w:val="32"/>
        </w:rPr>
        <w:t>报</w:t>
      </w:r>
      <w:r>
        <w:rPr>
          <w:rFonts w:hint="eastAsia" w:ascii="宋体" w:hAnsi="宋体" w:eastAsia="宋体" w:cs="宋体"/>
          <w:b/>
          <w:kern w:val="0"/>
          <w:sz w:val="32"/>
          <w:szCs w:val="32"/>
        </w:rPr>
        <w:t>价说明</w:t>
      </w:r>
    </w:p>
    <w:p w14:paraId="001B1DE5">
      <w:pPr>
        <w:autoSpaceDE w:val="0"/>
        <w:autoSpaceDN w:val="0"/>
        <w:adjustRightInd w:val="0"/>
        <w:snapToGrid w:val="0"/>
        <w:spacing w:before="156" w:beforeLines="50" w:line="360" w:lineRule="auto"/>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注：</w:t>
      </w:r>
    </w:p>
    <w:p w14:paraId="2F991F0A">
      <w:pPr>
        <w:keepNext w:val="0"/>
        <w:keepLines w:val="0"/>
        <w:pageBreakBefore w:val="0"/>
        <w:widowControl w:val="0"/>
        <w:kinsoku/>
        <w:wordWrap/>
        <w:overflowPunct/>
        <w:topLinePunct w:val="0"/>
        <w:autoSpaceDE w:val="0"/>
        <w:autoSpaceDN w:val="0"/>
        <w:bidi w:val="0"/>
        <w:adjustRightInd w:val="0"/>
        <w:snapToGrid w:val="0"/>
        <w:spacing w:line="360" w:lineRule="auto"/>
        <w:ind w:firstLine="440" w:firstLineChars="200"/>
        <w:jc w:val="both"/>
        <w:textAlignment w:val="auto"/>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1.供应商应按</w:t>
      </w:r>
      <w:r>
        <w:rPr>
          <w:rFonts w:hint="eastAsia" w:ascii="宋体" w:hAnsi="宋体" w:eastAsia="宋体" w:cs="宋体"/>
          <w:color w:val="000000"/>
          <w:kern w:val="0"/>
          <w:sz w:val="22"/>
          <w:szCs w:val="22"/>
          <w:lang w:val="en-US" w:eastAsia="zh-CN"/>
        </w:rPr>
        <w:t>磋商</w:t>
      </w:r>
      <w:r>
        <w:rPr>
          <w:rFonts w:hint="eastAsia" w:ascii="宋体" w:hAnsi="宋体" w:eastAsia="宋体" w:cs="宋体"/>
          <w:color w:val="auto"/>
          <w:kern w:val="0"/>
          <w:sz w:val="22"/>
          <w:szCs w:val="22"/>
        </w:rPr>
        <w:t>文件第二章</w:t>
      </w:r>
      <w:r>
        <w:rPr>
          <w:rFonts w:hint="eastAsia" w:ascii="宋体" w:hAnsi="宋体" w:eastAsia="宋体" w:cs="宋体"/>
          <w:color w:val="000000"/>
          <w:kern w:val="0"/>
          <w:sz w:val="22"/>
          <w:szCs w:val="22"/>
        </w:rPr>
        <w:t>相关要求，对本节</w:t>
      </w:r>
      <w:r>
        <w:rPr>
          <w:rFonts w:hint="eastAsia" w:ascii="宋体" w:hAnsi="宋体" w:eastAsia="宋体" w:cs="宋体"/>
          <w:bCs/>
          <w:color w:val="000000"/>
          <w:sz w:val="22"/>
          <w:szCs w:val="22"/>
        </w:rPr>
        <w:t>“</w:t>
      </w:r>
      <w:r>
        <w:rPr>
          <w:rFonts w:hint="eastAsia" w:ascii="宋体" w:hAnsi="宋体" w:eastAsia="宋体" w:cs="宋体"/>
          <w:color w:val="000000"/>
          <w:kern w:val="0"/>
          <w:sz w:val="22"/>
          <w:szCs w:val="22"/>
        </w:rPr>
        <w:t>分项报价明细表</w:t>
      </w:r>
      <w:r>
        <w:rPr>
          <w:rFonts w:hint="eastAsia" w:ascii="宋体" w:hAnsi="宋体" w:eastAsia="宋体" w:cs="宋体"/>
          <w:bCs/>
          <w:color w:val="000000"/>
          <w:sz w:val="22"/>
          <w:szCs w:val="22"/>
        </w:rPr>
        <w:t>”进行</w:t>
      </w:r>
      <w:r>
        <w:rPr>
          <w:rFonts w:hint="eastAsia" w:ascii="宋体" w:hAnsi="宋体" w:eastAsia="宋体" w:cs="宋体"/>
          <w:color w:val="000000"/>
          <w:kern w:val="0"/>
          <w:sz w:val="22"/>
          <w:szCs w:val="22"/>
        </w:rPr>
        <w:t>编制，并说明。</w:t>
      </w:r>
    </w:p>
    <w:p w14:paraId="13E2540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40" w:firstLineChars="200"/>
        <w:jc w:val="both"/>
        <w:textAlignment w:val="auto"/>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2.</w:t>
      </w:r>
      <w:r>
        <w:rPr>
          <w:rFonts w:hint="eastAsia" w:ascii="宋体" w:hAnsi="宋体" w:eastAsia="宋体" w:cs="宋体"/>
          <w:color w:val="000000"/>
          <w:kern w:val="0"/>
          <w:sz w:val="22"/>
          <w:szCs w:val="22"/>
        </w:rPr>
        <w:t>附件</w:t>
      </w:r>
      <w:r>
        <w:rPr>
          <w:rFonts w:hint="eastAsia" w:ascii="宋体" w:hAnsi="宋体" w:cs="宋体"/>
          <w:color w:val="000000"/>
          <w:kern w:val="0"/>
          <w:sz w:val="22"/>
          <w:szCs w:val="22"/>
          <w:lang w:val="en-US" w:eastAsia="zh-CN"/>
        </w:rPr>
        <w:t>8</w:t>
      </w:r>
      <w:r>
        <w:rPr>
          <w:rFonts w:hint="eastAsia" w:ascii="宋体" w:hAnsi="宋体" w:eastAsia="宋体" w:cs="宋体"/>
          <w:color w:val="000000"/>
          <w:kern w:val="0"/>
          <w:sz w:val="22"/>
          <w:szCs w:val="22"/>
        </w:rPr>
        <w:t>-3“已标价工程量清单”</w:t>
      </w:r>
      <w:r>
        <w:rPr>
          <w:rFonts w:hint="eastAsia" w:ascii="宋体" w:hAnsi="宋体"/>
          <w:sz w:val="22"/>
          <w:szCs w:val="22"/>
        </w:rPr>
        <w:t>按采购文件提供的工程量清单报价</w:t>
      </w:r>
      <w:r>
        <w:rPr>
          <w:rFonts w:hint="eastAsia" w:ascii="宋体" w:hAnsi="宋体" w:eastAsia="宋体" w:cs="宋体"/>
          <w:color w:val="000000"/>
          <w:kern w:val="0"/>
          <w:sz w:val="22"/>
          <w:szCs w:val="22"/>
        </w:rPr>
        <w:t>。</w:t>
      </w:r>
    </w:p>
    <w:p w14:paraId="0CE1A49A">
      <w:pPr>
        <w:adjustRightInd w:val="0"/>
        <w:snapToGrid w:val="0"/>
        <w:spacing w:before="156" w:beforeLines="50" w:line="360" w:lineRule="auto"/>
        <w:jc w:val="center"/>
        <w:rPr>
          <w:rFonts w:hint="eastAsia" w:ascii="宋体" w:hAnsi="宋体" w:eastAsia="宋体" w:cs="宋体"/>
          <w:b/>
          <w:spacing w:val="-2"/>
          <w:kern w:val="0"/>
          <w:sz w:val="32"/>
          <w:szCs w:val="32"/>
        </w:rPr>
      </w:pPr>
    </w:p>
    <w:p w14:paraId="12DD16DE">
      <w:pPr>
        <w:keepNext/>
        <w:keepLines/>
        <w:adjustRightInd w:val="0"/>
        <w:snapToGrid w:val="0"/>
        <w:spacing w:before="156" w:beforeLines="50" w:line="360" w:lineRule="auto"/>
        <w:outlineLvl w:val="2"/>
        <w:rPr>
          <w:rFonts w:hint="eastAsia" w:ascii="黑体" w:hAnsi="黑体" w:eastAsia="黑体" w:cs="黑体"/>
          <w:b w:val="0"/>
          <w:bCs w:val="0"/>
          <w:sz w:val="24"/>
          <w:szCs w:val="24"/>
        </w:rPr>
      </w:pPr>
      <w:r>
        <w:rPr>
          <w:rFonts w:hint="eastAsia" w:ascii="黑体" w:hAnsi="黑体" w:eastAsia="黑体" w:cs="黑体"/>
          <w:b w:val="0"/>
          <w:bCs w:val="0"/>
          <w:sz w:val="24"/>
          <w:szCs w:val="24"/>
        </w:rPr>
        <w:t>附件</w:t>
      </w:r>
      <w:r>
        <w:rPr>
          <w:rFonts w:hint="eastAsia" w:ascii="黑体" w:hAnsi="黑体" w:eastAsia="黑体" w:cs="黑体"/>
          <w:b w:val="0"/>
          <w:bCs w:val="0"/>
          <w:sz w:val="24"/>
          <w:szCs w:val="24"/>
          <w:lang w:val="en-US" w:eastAsia="zh-CN"/>
        </w:rPr>
        <w:t>8</w:t>
      </w:r>
      <w:r>
        <w:rPr>
          <w:rFonts w:hint="eastAsia" w:ascii="黑体" w:hAnsi="黑体" w:eastAsia="黑体" w:cs="黑体"/>
          <w:b w:val="0"/>
          <w:bCs w:val="0"/>
          <w:sz w:val="24"/>
          <w:szCs w:val="24"/>
        </w:rPr>
        <w:t>-</w:t>
      </w:r>
      <w:r>
        <w:rPr>
          <w:rFonts w:hint="eastAsia" w:ascii="黑体" w:hAnsi="黑体" w:eastAsia="黑体" w:cs="黑体"/>
          <w:b w:val="0"/>
          <w:bCs w:val="0"/>
          <w:sz w:val="24"/>
          <w:szCs w:val="24"/>
          <w:lang w:val="en-US" w:eastAsia="zh-CN"/>
        </w:rPr>
        <w:t>3 已标价工程量清单</w:t>
      </w:r>
    </w:p>
    <w:p w14:paraId="6022CA75">
      <w:pPr>
        <w:adjustRightInd w:val="0"/>
        <w:snapToGrid w:val="0"/>
        <w:spacing w:before="156" w:beforeLines="50" w:line="360" w:lineRule="auto"/>
        <w:jc w:val="center"/>
        <w:rPr>
          <w:rFonts w:hint="eastAsia" w:ascii="宋体" w:hAnsi="宋体" w:eastAsia="宋体" w:cs="宋体"/>
          <w:b/>
          <w:sz w:val="32"/>
          <w:szCs w:val="32"/>
        </w:rPr>
      </w:pPr>
      <w:r>
        <w:rPr>
          <w:rFonts w:hint="eastAsia" w:ascii="宋体" w:hAnsi="宋体" w:eastAsia="宋体" w:cs="宋体"/>
          <w:b/>
          <w:spacing w:val="-2"/>
          <w:kern w:val="0"/>
          <w:sz w:val="32"/>
          <w:szCs w:val="32"/>
        </w:rPr>
        <w:t>已标价工程量清单</w:t>
      </w:r>
      <w:r>
        <w:rPr>
          <w:rFonts w:hint="eastAsia" w:ascii="宋体" w:hAnsi="宋体" w:eastAsia="宋体" w:cs="宋体"/>
          <w:b/>
          <w:sz w:val="32"/>
          <w:szCs w:val="32"/>
        </w:rPr>
        <w:t>（工程类适用）</w:t>
      </w:r>
    </w:p>
    <w:p w14:paraId="667CBFC5">
      <w:pPr>
        <w:spacing w:line="360" w:lineRule="exact"/>
        <w:rPr>
          <w:rFonts w:ascii="楷体_GB2312" w:eastAsia="楷体_GB2312"/>
          <w:b/>
        </w:rPr>
      </w:pPr>
    </w:p>
    <w:p w14:paraId="6667792F">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46060B82">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2E1D339C">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6F141113">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364B58DD">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188D1B7A">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005DBAE6">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1D74C982">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6CDA48EF">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31F4C93F">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7A9DD300">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6222E981">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70F61235">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6B1346E5">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550DBE6F">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黑体" w:eastAsia="黑体"/>
          <w:b/>
          <w:sz w:val="32"/>
          <w:szCs w:val="32"/>
        </w:rPr>
      </w:pPr>
    </w:p>
    <w:p w14:paraId="3D9EA64B">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ascii="黑体" w:hAnsi="宋体" w:eastAsia="黑体"/>
          <w:sz w:val="28"/>
          <w:szCs w:val="28"/>
        </w:rPr>
      </w:pPr>
      <w:r>
        <w:rPr>
          <w:rFonts w:hint="eastAsia" w:ascii="黑体" w:eastAsia="黑体"/>
          <w:b/>
          <w:sz w:val="32"/>
          <w:szCs w:val="32"/>
        </w:rPr>
        <w:t>九</w:t>
      </w:r>
      <w:r>
        <w:rPr>
          <w:rFonts w:hint="eastAsia" w:ascii="黑体" w:eastAsia="黑体"/>
          <w:b/>
          <w:bCs/>
          <w:sz w:val="32"/>
          <w:szCs w:val="32"/>
        </w:rPr>
        <w:t>、供应商认为需要提供的其它资料</w:t>
      </w:r>
    </w:p>
    <w:p w14:paraId="6244D046">
      <w:pPr>
        <w:adjustRightInd w:val="0"/>
        <w:snapToGrid w:val="0"/>
        <w:spacing w:beforeLines="50" w:line="360" w:lineRule="auto"/>
        <w:jc w:val="center"/>
        <w:outlineLvl w:val="0"/>
        <w:rPr>
          <w:rFonts w:ascii="黑体" w:hAnsi="宋体" w:eastAsia="黑体"/>
          <w:b/>
          <w:sz w:val="32"/>
          <w:szCs w:val="32"/>
        </w:rPr>
      </w:pPr>
    </w:p>
    <w:p w14:paraId="78B7AF9B">
      <w:pPr>
        <w:adjustRightInd w:val="0"/>
        <w:snapToGrid w:val="0"/>
        <w:spacing w:beforeLines="50" w:line="360" w:lineRule="auto"/>
        <w:jc w:val="center"/>
        <w:outlineLvl w:val="0"/>
        <w:rPr>
          <w:rFonts w:ascii="黑体" w:hAnsi="宋体" w:eastAsia="黑体"/>
          <w:b/>
          <w:sz w:val="32"/>
          <w:szCs w:val="32"/>
        </w:rPr>
      </w:pPr>
    </w:p>
    <w:p w14:paraId="20B1E9A8">
      <w:pPr>
        <w:adjustRightInd w:val="0"/>
        <w:snapToGrid w:val="0"/>
        <w:spacing w:beforeLines="50" w:line="360" w:lineRule="auto"/>
        <w:jc w:val="center"/>
        <w:outlineLvl w:val="0"/>
        <w:rPr>
          <w:rFonts w:ascii="黑体" w:hAnsi="宋体" w:eastAsia="黑体"/>
          <w:b/>
          <w:sz w:val="32"/>
          <w:szCs w:val="32"/>
        </w:rPr>
      </w:pPr>
    </w:p>
    <w:p w14:paraId="268A9154">
      <w:pPr>
        <w:adjustRightInd w:val="0"/>
        <w:snapToGrid w:val="0"/>
        <w:spacing w:beforeLines="50" w:line="360" w:lineRule="auto"/>
        <w:jc w:val="center"/>
        <w:outlineLvl w:val="0"/>
        <w:rPr>
          <w:rFonts w:ascii="黑体" w:hAnsi="宋体" w:eastAsia="黑体"/>
          <w:b/>
          <w:sz w:val="32"/>
          <w:szCs w:val="32"/>
        </w:rPr>
      </w:pPr>
    </w:p>
    <w:p w14:paraId="5E100ECD">
      <w:pPr>
        <w:adjustRightInd w:val="0"/>
        <w:snapToGrid w:val="0"/>
        <w:spacing w:beforeLines="50" w:line="360" w:lineRule="auto"/>
        <w:jc w:val="center"/>
        <w:outlineLvl w:val="0"/>
        <w:rPr>
          <w:rFonts w:ascii="黑体" w:hAnsi="宋体" w:eastAsia="黑体"/>
          <w:b/>
          <w:sz w:val="32"/>
          <w:szCs w:val="32"/>
        </w:rPr>
      </w:pPr>
    </w:p>
    <w:p w14:paraId="4ED3A9F1">
      <w:pPr>
        <w:adjustRightInd w:val="0"/>
        <w:snapToGrid w:val="0"/>
        <w:spacing w:beforeLines="50" w:line="360" w:lineRule="auto"/>
        <w:jc w:val="center"/>
        <w:outlineLvl w:val="0"/>
        <w:rPr>
          <w:rFonts w:ascii="黑体" w:hAnsi="宋体" w:eastAsia="黑体"/>
          <w:b/>
          <w:sz w:val="32"/>
          <w:szCs w:val="32"/>
        </w:rPr>
      </w:pPr>
    </w:p>
    <w:p w14:paraId="2AAFB988">
      <w:pPr>
        <w:adjustRightInd w:val="0"/>
        <w:snapToGrid w:val="0"/>
        <w:spacing w:beforeLines="50" w:line="360" w:lineRule="auto"/>
        <w:jc w:val="center"/>
        <w:outlineLvl w:val="0"/>
        <w:rPr>
          <w:rFonts w:ascii="黑体" w:hAnsi="宋体" w:eastAsia="黑体"/>
          <w:b/>
          <w:sz w:val="32"/>
          <w:szCs w:val="32"/>
        </w:rPr>
      </w:pPr>
    </w:p>
    <w:p w14:paraId="319440B7">
      <w:pPr>
        <w:adjustRightInd w:val="0"/>
        <w:snapToGrid w:val="0"/>
        <w:spacing w:beforeLines="50" w:line="360" w:lineRule="auto"/>
        <w:jc w:val="center"/>
        <w:outlineLvl w:val="0"/>
        <w:rPr>
          <w:rFonts w:ascii="黑体" w:hAnsi="宋体" w:eastAsia="黑体"/>
          <w:b/>
          <w:sz w:val="32"/>
          <w:szCs w:val="32"/>
        </w:rPr>
      </w:pPr>
    </w:p>
    <w:p w14:paraId="39460280">
      <w:pPr>
        <w:adjustRightInd w:val="0"/>
        <w:snapToGrid w:val="0"/>
        <w:spacing w:beforeLines="50" w:line="360" w:lineRule="auto"/>
        <w:jc w:val="center"/>
        <w:outlineLvl w:val="0"/>
        <w:rPr>
          <w:rFonts w:ascii="黑体" w:hAnsi="宋体" w:eastAsia="黑体"/>
          <w:b/>
          <w:sz w:val="32"/>
          <w:szCs w:val="32"/>
        </w:rPr>
      </w:pPr>
    </w:p>
    <w:p w14:paraId="3144878B">
      <w:pPr>
        <w:adjustRightInd w:val="0"/>
        <w:snapToGrid w:val="0"/>
        <w:spacing w:beforeLines="50" w:line="360" w:lineRule="auto"/>
        <w:jc w:val="center"/>
        <w:outlineLvl w:val="0"/>
        <w:rPr>
          <w:rFonts w:ascii="黑体" w:hAnsi="宋体" w:eastAsia="黑体"/>
          <w:b/>
          <w:sz w:val="32"/>
          <w:szCs w:val="32"/>
        </w:rPr>
      </w:pPr>
    </w:p>
    <w:p w14:paraId="20449D80">
      <w:pPr>
        <w:adjustRightInd w:val="0"/>
        <w:snapToGrid w:val="0"/>
        <w:spacing w:beforeLines="50" w:line="360" w:lineRule="auto"/>
        <w:jc w:val="center"/>
        <w:outlineLvl w:val="0"/>
        <w:rPr>
          <w:rFonts w:ascii="黑体" w:hAnsi="宋体" w:eastAsia="黑体"/>
          <w:b/>
          <w:sz w:val="32"/>
          <w:szCs w:val="32"/>
        </w:rPr>
      </w:pPr>
    </w:p>
    <w:p w14:paraId="1D2E739A">
      <w:pPr>
        <w:adjustRightInd w:val="0"/>
        <w:snapToGrid w:val="0"/>
        <w:spacing w:beforeLines="50" w:line="360" w:lineRule="auto"/>
        <w:jc w:val="center"/>
        <w:outlineLvl w:val="0"/>
        <w:rPr>
          <w:rFonts w:ascii="黑体" w:hAnsi="宋体" w:eastAsia="黑体"/>
          <w:b/>
          <w:sz w:val="32"/>
          <w:szCs w:val="32"/>
        </w:rPr>
      </w:pPr>
    </w:p>
    <w:p w14:paraId="4D90D782">
      <w:pPr>
        <w:adjustRightInd w:val="0"/>
        <w:snapToGrid w:val="0"/>
        <w:spacing w:beforeLines="50" w:line="360" w:lineRule="auto"/>
        <w:jc w:val="center"/>
        <w:outlineLvl w:val="0"/>
        <w:rPr>
          <w:rFonts w:ascii="黑体" w:hAnsi="宋体" w:eastAsia="黑体"/>
          <w:b/>
          <w:sz w:val="32"/>
          <w:szCs w:val="32"/>
        </w:rPr>
      </w:pPr>
    </w:p>
    <w:p w14:paraId="1C7F0019">
      <w:pPr>
        <w:adjustRightInd w:val="0"/>
        <w:snapToGrid w:val="0"/>
        <w:spacing w:beforeLines="50" w:line="360" w:lineRule="auto"/>
        <w:jc w:val="center"/>
        <w:outlineLvl w:val="0"/>
        <w:rPr>
          <w:rFonts w:ascii="黑体" w:hAnsi="宋体" w:eastAsia="黑体"/>
          <w:b/>
          <w:sz w:val="32"/>
          <w:szCs w:val="32"/>
        </w:rPr>
      </w:pPr>
    </w:p>
    <w:p w14:paraId="3A42E85A">
      <w:pPr>
        <w:adjustRightInd w:val="0"/>
        <w:snapToGrid w:val="0"/>
        <w:spacing w:beforeLines="50" w:line="360" w:lineRule="auto"/>
        <w:jc w:val="center"/>
        <w:outlineLvl w:val="0"/>
        <w:rPr>
          <w:rFonts w:ascii="黑体" w:hAnsi="宋体" w:eastAsia="黑体"/>
          <w:b/>
          <w:sz w:val="32"/>
          <w:szCs w:val="32"/>
        </w:rPr>
      </w:pPr>
    </w:p>
    <w:p w14:paraId="2456FF45">
      <w:pPr>
        <w:adjustRightInd w:val="0"/>
        <w:snapToGrid w:val="0"/>
        <w:spacing w:beforeLines="50" w:line="360" w:lineRule="auto"/>
        <w:jc w:val="center"/>
        <w:outlineLvl w:val="0"/>
        <w:rPr>
          <w:rFonts w:ascii="黑体" w:hAnsi="宋体" w:eastAsia="黑体"/>
          <w:b/>
          <w:sz w:val="32"/>
          <w:szCs w:val="32"/>
        </w:rPr>
      </w:pPr>
    </w:p>
    <w:p w14:paraId="20170B93">
      <w:pPr>
        <w:adjustRightInd w:val="0"/>
        <w:snapToGrid w:val="0"/>
        <w:spacing w:beforeLines="50" w:line="360" w:lineRule="auto"/>
        <w:jc w:val="center"/>
        <w:outlineLvl w:val="0"/>
        <w:rPr>
          <w:rFonts w:ascii="黑体" w:hAnsi="宋体" w:eastAsia="黑体"/>
          <w:b/>
          <w:sz w:val="32"/>
          <w:szCs w:val="32"/>
        </w:rPr>
      </w:pPr>
    </w:p>
    <w:p w14:paraId="05276C8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eastAsia" w:ascii="黑体" w:hAnsi="宋体" w:eastAsia="黑体"/>
          <w:b/>
          <w:sz w:val="32"/>
          <w:szCs w:val="32"/>
        </w:rPr>
      </w:pPr>
    </w:p>
    <w:p w14:paraId="0638D15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eastAsia" w:ascii="黑体" w:hAnsi="宋体" w:eastAsia="黑体"/>
          <w:sz w:val="30"/>
          <w:szCs w:val="30"/>
        </w:rPr>
      </w:pPr>
      <w:r>
        <w:rPr>
          <w:rFonts w:hint="eastAsia" w:ascii="黑体" w:hAnsi="宋体" w:eastAsia="黑体"/>
          <w:b/>
          <w:sz w:val="32"/>
          <w:szCs w:val="32"/>
        </w:rPr>
        <w:t>十、最后报价</w:t>
      </w:r>
      <w:r>
        <w:rPr>
          <w:rFonts w:hint="eastAsia" w:ascii="黑体" w:hAnsi="宋体" w:eastAsia="黑体"/>
          <w:sz w:val="30"/>
          <w:szCs w:val="30"/>
        </w:rPr>
        <w:tab/>
      </w:r>
    </w:p>
    <w:p w14:paraId="5EAC74B3">
      <w:pPr>
        <w:pageBreakBefore w:val="0"/>
        <w:kinsoku/>
        <w:wordWrap/>
        <w:overflowPunct/>
        <w:bidi w:val="0"/>
        <w:spacing w:before="157" w:beforeLines="50" w:after="157" w:afterLines="50"/>
        <w:jc w:val="center"/>
        <w:textAlignment w:val="auto"/>
        <w:outlineLvl w:val="9"/>
        <w:rPr>
          <w:rFonts w:hint="eastAsia" w:ascii="宋体" w:hAnsi="宋体" w:eastAsia="宋体" w:cs="Times New Roman"/>
          <w:b/>
          <w:bCs/>
          <w:sz w:val="32"/>
          <w:szCs w:val="32"/>
        </w:rPr>
      </w:pPr>
      <w:r>
        <w:rPr>
          <w:rFonts w:hint="eastAsia" w:ascii="宋体" w:hAnsi="宋体" w:eastAsia="宋体" w:cs="Times New Roman"/>
          <w:b/>
          <w:bCs/>
          <w:sz w:val="32"/>
          <w:szCs w:val="32"/>
        </w:rPr>
        <w:t>最后报价表</w:t>
      </w:r>
    </w:p>
    <w:tbl>
      <w:tblPr>
        <w:tblStyle w:val="24"/>
        <w:tblW w:w="4994"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2459"/>
        <w:gridCol w:w="2459"/>
        <w:gridCol w:w="2467"/>
      </w:tblGrid>
      <w:tr w14:paraId="38F0BD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0322C9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lang w:val="en-US" w:eastAsia="zh-CN"/>
              </w:rPr>
            </w:pPr>
            <w:r>
              <w:rPr>
                <w:rFonts w:hint="eastAsia" w:ascii="宋体" w:hAnsi="宋体" w:eastAsia="宋体" w:cs="Times New Roman"/>
                <w:color w:val="auto"/>
                <w:sz w:val="22"/>
                <w:szCs w:val="22"/>
                <w:lang w:val="en-US" w:eastAsia="zh-CN"/>
              </w:rPr>
              <w:t>项目名称</w:t>
            </w:r>
          </w:p>
        </w:tc>
        <w:tc>
          <w:tcPr>
            <w:tcW w:w="3751" w:type="pct"/>
            <w:gridSpan w:val="3"/>
            <w:noWrap w:val="0"/>
            <w:vAlign w:val="center"/>
          </w:tcPr>
          <w:p w14:paraId="56F32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Times New Roman"/>
                <w:color w:val="auto"/>
                <w:sz w:val="22"/>
                <w:szCs w:val="22"/>
              </w:rPr>
            </w:pPr>
          </w:p>
        </w:tc>
      </w:tr>
      <w:tr w14:paraId="765716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029EE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lang w:val="en-US" w:eastAsia="zh-CN"/>
              </w:rPr>
            </w:pPr>
            <w:r>
              <w:rPr>
                <w:rFonts w:hint="eastAsia" w:ascii="宋体" w:hAnsi="宋体" w:eastAsia="宋体" w:cs="Times New Roman"/>
                <w:color w:val="auto"/>
                <w:sz w:val="22"/>
                <w:szCs w:val="22"/>
                <w:lang w:val="en-US" w:eastAsia="zh-CN"/>
              </w:rPr>
              <w:t>政府采购计划编号</w:t>
            </w:r>
          </w:p>
        </w:tc>
        <w:tc>
          <w:tcPr>
            <w:tcW w:w="1249" w:type="pct"/>
            <w:noWrap w:val="0"/>
            <w:vAlign w:val="center"/>
          </w:tcPr>
          <w:p w14:paraId="02DCC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Times New Roman"/>
                <w:color w:val="auto"/>
                <w:sz w:val="22"/>
                <w:szCs w:val="22"/>
                <w:lang w:val="en-US" w:eastAsia="zh-CN"/>
              </w:rPr>
            </w:pPr>
          </w:p>
        </w:tc>
        <w:tc>
          <w:tcPr>
            <w:tcW w:w="1249" w:type="pct"/>
            <w:shd w:val="clear" w:color="auto" w:fill="auto"/>
            <w:noWrap w:val="0"/>
            <w:vAlign w:val="center"/>
          </w:tcPr>
          <w:p w14:paraId="6BD470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color w:val="auto"/>
                <w:kern w:val="2"/>
                <w:sz w:val="22"/>
                <w:szCs w:val="22"/>
                <w:lang w:val="en-US" w:eastAsia="zh-CN" w:bidi="ar-SA"/>
              </w:rPr>
            </w:pPr>
            <w:r>
              <w:rPr>
                <w:rFonts w:hint="eastAsia" w:ascii="宋体" w:hAnsi="宋体" w:cs="Times New Roman"/>
                <w:color w:val="auto"/>
                <w:sz w:val="22"/>
                <w:szCs w:val="22"/>
                <w:lang w:eastAsia="zh-CN"/>
              </w:rPr>
              <w:t>委托代理编号</w:t>
            </w:r>
          </w:p>
        </w:tc>
        <w:tc>
          <w:tcPr>
            <w:tcW w:w="1252" w:type="pct"/>
            <w:shd w:val="clear" w:color="auto" w:fill="auto"/>
            <w:noWrap w:val="0"/>
            <w:vAlign w:val="center"/>
          </w:tcPr>
          <w:p w14:paraId="77D9B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9"/>
              <w:rPr>
                <w:rFonts w:hint="eastAsia" w:ascii="宋体" w:hAnsi="宋体" w:eastAsia="宋体" w:cs="Times New Roman"/>
                <w:color w:val="auto"/>
                <w:kern w:val="2"/>
                <w:sz w:val="22"/>
                <w:szCs w:val="22"/>
                <w:lang w:val="en-US" w:eastAsia="zh-CN" w:bidi="ar-SA"/>
              </w:rPr>
            </w:pPr>
          </w:p>
        </w:tc>
      </w:tr>
      <w:tr w14:paraId="50D03B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44B34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rPr>
            </w:pPr>
            <w:r>
              <w:rPr>
                <w:rFonts w:hint="eastAsia" w:ascii="宋体" w:hAnsi="宋体" w:eastAsia="宋体" w:cs="Times New Roman"/>
                <w:color w:val="auto"/>
                <w:sz w:val="22"/>
                <w:szCs w:val="22"/>
              </w:rPr>
              <w:t>品目代码</w:t>
            </w:r>
          </w:p>
        </w:tc>
        <w:tc>
          <w:tcPr>
            <w:tcW w:w="3751" w:type="pct"/>
            <w:gridSpan w:val="3"/>
            <w:noWrap w:val="0"/>
            <w:vAlign w:val="center"/>
          </w:tcPr>
          <w:p w14:paraId="1A7CC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outlineLvl w:val="9"/>
              <w:rPr>
                <w:rFonts w:hint="eastAsia" w:ascii="宋体" w:hAnsi="宋体" w:eastAsia="宋体" w:cs="Times New Roman"/>
                <w:color w:val="auto"/>
                <w:sz w:val="22"/>
                <w:szCs w:val="22"/>
              </w:rPr>
            </w:pPr>
          </w:p>
        </w:tc>
      </w:tr>
      <w:tr w14:paraId="1E451E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1248" w:type="pct"/>
            <w:noWrap w:val="0"/>
            <w:vAlign w:val="center"/>
          </w:tcPr>
          <w:p w14:paraId="1CB65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rPr>
            </w:pPr>
            <w:r>
              <w:rPr>
                <w:rFonts w:hint="eastAsia" w:ascii="宋体" w:hAnsi="宋体" w:eastAsia="宋体" w:cs="Times New Roman"/>
                <w:color w:val="auto"/>
                <w:sz w:val="22"/>
                <w:szCs w:val="22"/>
              </w:rPr>
              <w:t>工程总报价</w:t>
            </w:r>
          </w:p>
        </w:tc>
        <w:tc>
          <w:tcPr>
            <w:tcW w:w="3751" w:type="pct"/>
            <w:gridSpan w:val="3"/>
            <w:noWrap w:val="0"/>
            <w:vAlign w:val="center"/>
          </w:tcPr>
          <w:p w14:paraId="0EADEC1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1"/>
                <w:szCs w:val="21"/>
              </w:rPr>
            </w:pPr>
            <w:r>
              <w:rPr>
                <w:rFonts w:hint="eastAsia" w:ascii="宋体" w:hAnsi="宋体" w:eastAsia="宋体" w:cs="Times New Roman"/>
                <w:color w:val="auto"/>
                <w:sz w:val="21"/>
                <w:szCs w:val="21"/>
              </w:rPr>
              <w:t>大写：</w:t>
            </w:r>
            <w:r>
              <w:rPr>
                <w:rFonts w:hint="eastAsia" w:ascii="宋体" w:hAnsi="宋体" w:eastAsia="宋体" w:cs="Times New Roman"/>
                <w:color w:val="auto"/>
                <w:sz w:val="21"/>
                <w:szCs w:val="21"/>
                <w:u w:val="single"/>
              </w:rPr>
              <w:t xml:space="preserve">             </w:t>
            </w:r>
            <w:r>
              <w:rPr>
                <w:rFonts w:hint="eastAsia" w:ascii="宋体" w:hAnsi="宋体" w:eastAsia="宋体" w:cs="Times New Roman"/>
                <w:color w:val="auto"/>
                <w:sz w:val="21"/>
                <w:szCs w:val="21"/>
                <w:u w:val="single"/>
                <w:lang w:val="en-US" w:eastAsia="zh-CN"/>
              </w:rPr>
              <w:t xml:space="preserve">               </w:t>
            </w:r>
            <w:r>
              <w:rPr>
                <w:rFonts w:hint="eastAsia" w:ascii="宋体" w:hAnsi="宋体" w:eastAsia="宋体" w:cs="Times New Roman"/>
                <w:color w:val="auto"/>
                <w:sz w:val="21"/>
                <w:szCs w:val="21"/>
                <w:u w:val="single"/>
              </w:rPr>
              <w:t xml:space="preserve">       </w:t>
            </w:r>
            <w:r>
              <w:rPr>
                <w:rFonts w:hint="eastAsia" w:ascii="宋体" w:hAnsi="宋体" w:eastAsia="宋体" w:cs="Times New Roman"/>
                <w:color w:val="auto"/>
                <w:sz w:val="21"/>
                <w:szCs w:val="21"/>
              </w:rPr>
              <w:t>元人民币整</w:t>
            </w:r>
          </w:p>
          <w:p w14:paraId="66455DB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1"/>
                <w:szCs w:val="21"/>
              </w:rPr>
            </w:pP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其中：安措费</w:t>
            </w:r>
            <w:r>
              <w:rPr>
                <w:rFonts w:hint="eastAsia" w:ascii="宋体" w:hAnsi="宋体" w:eastAsia="宋体" w:cs="Times New Roman"/>
                <w:color w:val="auto"/>
                <w:sz w:val="21"/>
                <w:szCs w:val="21"/>
                <w:u w:val="single"/>
                <w:lang w:val="en-US" w:eastAsia="zh-CN"/>
              </w:rPr>
              <w:t xml:space="preserve">            </w:t>
            </w:r>
            <w:r>
              <w:rPr>
                <w:rFonts w:hint="eastAsia" w:ascii="宋体" w:hAnsi="宋体" w:eastAsia="宋体" w:cs="Times New Roman"/>
                <w:color w:val="auto"/>
                <w:sz w:val="21"/>
                <w:szCs w:val="21"/>
                <w:u w:val="none"/>
                <w:lang w:val="en-US" w:eastAsia="zh-CN"/>
              </w:rPr>
              <w:t>元</w:t>
            </w:r>
            <w:r>
              <w:rPr>
                <w:rFonts w:hint="eastAsia" w:ascii="宋体" w:hAnsi="宋体" w:eastAsia="宋体" w:cs="Times New Roman"/>
                <w:color w:val="auto"/>
                <w:sz w:val="21"/>
                <w:szCs w:val="21"/>
                <w:lang w:eastAsia="zh-CN"/>
              </w:rPr>
              <w:t>）</w:t>
            </w:r>
          </w:p>
          <w:p w14:paraId="788801C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1"/>
                <w:szCs w:val="21"/>
                <w:lang w:eastAsia="zh-CN"/>
              </w:rPr>
            </w:pPr>
            <w:r>
              <w:rPr>
                <w:rFonts w:hint="eastAsia" w:ascii="宋体" w:hAnsi="宋体" w:eastAsia="宋体" w:cs="Times New Roman"/>
                <w:color w:val="auto"/>
                <w:sz w:val="21"/>
                <w:szCs w:val="21"/>
              </w:rPr>
              <w:t>小写：</w:t>
            </w:r>
            <w:r>
              <w:rPr>
                <w:rFonts w:hint="eastAsia" w:ascii="宋体" w:hAnsi="宋体" w:eastAsia="宋体" w:cs="Times New Roman"/>
                <w:color w:val="auto"/>
                <w:sz w:val="21"/>
                <w:szCs w:val="21"/>
                <w:u w:val="single"/>
              </w:rPr>
              <w:t xml:space="preserve">                    </w:t>
            </w:r>
            <w:r>
              <w:rPr>
                <w:rFonts w:hint="eastAsia" w:ascii="宋体" w:hAnsi="宋体" w:eastAsia="宋体" w:cs="Times New Roman"/>
                <w:color w:val="auto"/>
                <w:sz w:val="21"/>
                <w:szCs w:val="21"/>
              </w:rPr>
              <w:t>元人民币整</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其中：安措费</w:t>
            </w:r>
            <w:r>
              <w:rPr>
                <w:rFonts w:hint="eastAsia" w:ascii="宋体" w:hAnsi="宋体" w:eastAsia="宋体" w:cs="Times New Roman"/>
                <w:color w:val="auto"/>
                <w:sz w:val="21"/>
                <w:szCs w:val="21"/>
                <w:u w:val="single"/>
                <w:lang w:val="en-US" w:eastAsia="zh-CN"/>
              </w:rPr>
              <w:t xml:space="preserve">            </w:t>
            </w:r>
            <w:r>
              <w:rPr>
                <w:rFonts w:hint="eastAsia" w:ascii="宋体" w:hAnsi="宋体" w:eastAsia="宋体" w:cs="Times New Roman"/>
                <w:color w:val="auto"/>
                <w:sz w:val="21"/>
                <w:szCs w:val="21"/>
                <w:u w:val="none"/>
                <w:lang w:val="en-US" w:eastAsia="zh-CN"/>
              </w:rPr>
              <w:t>元</w:t>
            </w:r>
            <w:r>
              <w:rPr>
                <w:rFonts w:hint="eastAsia" w:ascii="宋体" w:hAnsi="宋体" w:eastAsia="宋体" w:cs="Times New Roman"/>
                <w:color w:val="auto"/>
                <w:sz w:val="21"/>
                <w:szCs w:val="21"/>
                <w:lang w:eastAsia="zh-CN"/>
              </w:rPr>
              <w:t>）</w:t>
            </w:r>
          </w:p>
          <w:p w14:paraId="24847B1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9"/>
              <w:rPr>
                <w:rFonts w:hint="eastAsia" w:ascii="宋体" w:hAnsi="宋体" w:eastAsia="宋体" w:cs="Times New Roman"/>
                <w:color w:val="auto"/>
                <w:sz w:val="22"/>
                <w:szCs w:val="22"/>
              </w:rPr>
            </w:pPr>
            <w:r>
              <w:rPr>
                <w:rFonts w:hint="eastAsia" w:ascii="宋体" w:hAnsi="宋体" w:eastAsia="宋体" w:cs="宋体"/>
                <w:b/>
                <w:bCs/>
                <w:color w:val="auto"/>
                <w:kern w:val="0"/>
                <w:szCs w:val="21"/>
              </w:rPr>
              <w:t>（大写金额与小写金额不一致时</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以大写金额为准）</w:t>
            </w:r>
          </w:p>
        </w:tc>
      </w:tr>
      <w:tr w14:paraId="5215D9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65F121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rPr>
            </w:pPr>
            <w:r>
              <w:rPr>
                <w:rFonts w:hint="eastAsia" w:ascii="宋体" w:hAnsi="宋体" w:eastAsia="宋体" w:cs="Times New Roman"/>
                <w:color w:val="auto"/>
                <w:sz w:val="22"/>
                <w:szCs w:val="22"/>
              </w:rPr>
              <w:t>工期（日历天）</w:t>
            </w:r>
          </w:p>
        </w:tc>
        <w:tc>
          <w:tcPr>
            <w:tcW w:w="3751" w:type="pct"/>
            <w:gridSpan w:val="3"/>
            <w:noWrap w:val="0"/>
            <w:vAlign w:val="center"/>
          </w:tcPr>
          <w:p w14:paraId="0384A6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outlineLvl w:val="9"/>
              <w:rPr>
                <w:rFonts w:hint="eastAsia" w:ascii="宋体" w:hAnsi="宋体" w:eastAsia="宋体" w:cs="Times New Roman"/>
                <w:color w:val="auto"/>
                <w:sz w:val="22"/>
                <w:szCs w:val="22"/>
              </w:rPr>
            </w:pPr>
          </w:p>
        </w:tc>
      </w:tr>
      <w:tr w14:paraId="48484F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6D7F8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rPr>
            </w:pPr>
            <w:r>
              <w:rPr>
                <w:rFonts w:hint="eastAsia" w:ascii="宋体" w:hAnsi="宋体" w:eastAsia="宋体" w:cs="Times New Roman"/>
                <w:color w:val="auto"/>
                <w:sz w:val="22"/>
                <w:szCs w:val="22"/>
              </w:rPr>
              <w:t>质量等级</w:t>
            </w:r>
          </w:p>
        </w:tc>
        <w:tc>
          <w:tcPr>
            <w:tcW w:w="3751" w:type="pct"/>
            <w:gridSpan w:val="3"/>
            <w:noWrap w:val="0"/>
            <w:vAlign w:val="center"/>
          </w:tcPr>
          <w:p w14:paraId="3344D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outlineLvl w:val="9"/>
              <w:rPr>
                <w:rFonts w:hint="eastAsia" w:ascii="宋体" w:hAnsi="宋体" w:eastAsia="宋体" w:cs="Times New Roman"/>
                <w:color w:val="auto"/>
                <w:sz w:val="22"/>
                <w:szCs w:val="22"/>
              </w:rPr>
            </w:pPr>
          </w:p>
        </w:tc>
      </w:tr>
      <w:tr w14:paraId="634207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46BB7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rPr>
            </w:pPr>
            <w:r>
              <w:rPr>
                <w:rFonts w:hint="eastAsia" w:ascii="Times New Roman" w:hAnsi="Times New Roman" w:eastAsia="宋体" w:cs="Arial"/>
                <w:color w:val="auto"/>
                <w:sz w:val="22"/>
                <w:szCs w:val="22"/>
                <w:lang w:val="sq-AL"/>
              </w:rPr>
              <w:t>保修承诺</w:t>
            </w:r>
          </w:p>
        </w:tc>
        <w:tc>
          <w:tcPr>
            <w:tcW w:w="3751" w:type="pct"/>
            <w:gridSpan w:val="3"/>
            <w:noWrap w:val="0"/>
            <w:vAlign w:val="center"/>
          </w:tcPr>
          <w:p w14:paraId="67680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outlineLvl w:val="9"/>
              <w:rPr>
                <w:rFonts w:hint="eastAsia" w:ascii="宋体" w:hAnsi="宋体" w:eastAsia="宋体" w:cs="Times New Roman"/>
                <w:color w:val="auto"/>
                <w:sz w:val="22"/>
                <w:szCs w:val="22"/>
              </w:rPr>
            </w:pPr>
          </w:p>
        </w:tc>
      </w:tr>
      <w:tr w14:paraId="2B967C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35AB92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color w:val="auto"/>
                <w:sz w:val="22"/>
                <w:szCs w:val="22"/>
              </w:rPr>
            </w:pPr>
            <w:r>
              <w:rPr>
                <w:rFonts w:hint="eastAsia" w:ascii="宋体" w:hAnsi="宋体" w:eastAsia="宋体" w:cs="Times New Roman"/>
                <w:color w:val="auto"/>
                <w:sz w:val="22"/>
                <w:szCs w:val="22"/>
              </w:rPr>
              <w:t>项目负责人</w:t>
            </w:r>
          </w:p>
        </w:tc>
        <w:tc>
          <w:tcPr>
            <w:tcW w:w="3751" w:type="pct"/>
            <w:gridSpan w:val="3"/>
            <w:noWrap w:val="0"/>
            <w:vAlign w:val="center"/>
          </w:tcPr>
          <w:p w14:paraId="2B2B8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outlineLvl w:val="9"/>
              <w:rPr>
                <w:rFonts w:hint="eastAsia" w:ascii="宋体" w:hAnsi="宋体" w:eastAsia="宋体" w:cs="Times New Roman"/>
                <w:color w:val="auto"/>
                <w:sz w:val="22"/>
                <w:szCs w:val="22"/>
              </w:rPr>
            </w:pPr>
          </w:p>
        </w:tc>
      </w:tr>
      <w:tr w14:paraId="7056FA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pct"/>
            <w:noWrap w:val="0"/>
            <w:vAlign w:val="center"/>
          </w:tcPr>
          <w:p w14:paraId="15010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宋体" w:hAnsi="宋体" w:eastAsia="宋体" w:cs="Times New Roman"/>
                <w:sz w:val="22"/>
                <w:szCs w:val="22"/>
              </w:rPr>
            </w:pPr>
            <w:r>
              <w:rPr>
                <w:rFonts w:hint="eastAsia" w:ascii="宋体" w:hAnsi="宋体" w:eastAsia="宋体" w:cs="Times New Roman"/>
                <w:sz w:val="22"/>
                <w:szCs w:val="22"/>
              </w:rPr>
              <w:t>备注</w:t>
            </w:r>
          </w:p>
        </w:tc>
        <w:tc>
          <w:tcPr>
            <w:tcW w:w="3751" w:type="pct"/>
            <w:gridSpan w:val="3"/>
            <w:noWrap w:val="0"/>
            <w:vAlign w:val="center"/>
          </w:tcPr>
          <w:p w14:paraId="673D5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hanging="330" w:hangingChars="150"/>
              <w:textAlignment w:val="auto"/>
              <w:outlineLvl w:val="9"/>
              <w:rPr>
                <w:rFonts w:hint="eastAsia" w:ascii="宋体" w:hAnsi="宋体" w:eastAsia="宋体" w:cs="Times New Roman"/>
                <w:sz w:val="22"/>
                <w:szCs w:val="22"/>
              </w:rPr>
            </w:pPr>
            <w:r>
              <w:rPr>
                <w:rFonts w:hint="eastAsia" w:ascii="宋体" w:hAnsi="宋体" w:eastAsia="宋体" w:cs="Times New Roman"/>
                <w:sz w:val="22"/>
                <w:szCs w:val="22"/>
              </w:rPr>
              <w:t>1.项目总报价须包不可预见费其价格不得变动（如果有）。</w:t>
            </w:r>
          </w:p>
          <w:p w14:paraId="57A991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outlineLvl w:val="9"/>
              <w:rPr>
                <w:rFonts w:hint="default" w:ascii="宋体" w:hAnsi="宋体" w:eastAsia="宋体" w:cs="Times New Roman"/>
                <w:sz w:val="22"/>
                <w:szCs w:val="22"/>
              </w:rPr>
            </w:pPr>
            <w:r>
              <w:rPr>
                <w:rFonts w:hint="eastAsia" w:ascii="宋体" w:hAnsi="宋体" w:eastAsia="宋体" w:cs="Times New Roman"/>
                <w:sz w:val="22"/>
                <w:szCs w:val="22"/>
              </w:rPr>
              <w:t>2.项目报价的各种规费必须按规定计算，不得打折或优惠。</w:t>
            </w:r>
          </w:p>
          <w:p w14:paraId="5D190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outlineLvl w:val="9"/>
              <w:rPr>
                <w:rFonts w:hint="default" w:ascii="宋体" w:hAnsi="宋体" w:eastAsia="宋体" w:cs="Times New Roman"/>
                <w:sz w:val="22"/>
                <w:szCs w:val="22"/>
              </w:rPr>
            </w:pPr>
            <w:r>
              <w:rPr>
                <w:rFonts w:hint="eastAsia" w:ascii="宋体" w:hAnsi="宋体" w:eastAsia="宋体" w:cs="Times New Roman"/>
                <w:sz w:val="22"/>
                <w:szCs w:val="22"/>
              </w:rPr>
              <w:t>3.最后报价不提供分项报价，将响应文件中的第一轮报价减去最后报价所得数值（优惠值）按比例优惠到第一轮报价的相应分项报价中，形成最后报价的分项价。</w:t>
            </w:r>
          </w:p>
        </w:tc>
      </w:tr>
    </w:tbl>
    <w:p w14:paraId="2F7BB403">
      <w:pPr>
        <w:pageBreakBefore w:val="0"/>
        <w:kinsoku/>
        <w:wordWrap/>
        <w:overflowPunct/>
        <w:bidi w:val="0"/>
        <w:adjustRightInd w:val="0"/>
        <w:snapToGrid w:val="0"/>
        <w:jc w:val="right"/>
        <w:textAlignment w:val="auto"/>
        <w:outlineLvl w:val="9"/>
        <w:rPr>
          <w:rFonts w:ascii="宋体" w:hAnsi="宋体" w:eastAsia="宋体" w:cs="Times New Roman"/>
          <w:szCs w:val="21"/>
        </w:rPr>
      </w:pPr>
    </w:p>
    <w:p w14:paraId="011AD9DA">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bCs w:val="0"/>
          <w:sz w:val="22"/>
          <w:szCs w:val="22"/>
        </w:rPr>
      </w:pPr>
      <w:r>
        <w:rPr>
          <w:rFonts w:hint="eastAsia" w:ascii="宋体" w:hAnsi="宋体" w:eastAsia="宋体" w:cs="宋体"/>
          <w:b w:val="0"/>
          <w:bCs w:val="0"/>
          <w:sz w:val="22"/>
          <w:szCs w:val="22"/>
        </w:rPr>
        <w:t>说明：</w:t>
      </w:r>
    </w:p>
    <w:p w14:paraId="4A87DE0E">
      <w:pPr>
        <w:keepNext w:val="0"/>
        <w:keepLines w:val="0"/>
        <w:pageBreakBefore w:val="0"/>
        <w:widowControl w:val="0"/>
        <w:kinsoku/>
        <w:wordWrap/>
        <w:overflowPunct/>
        <w:topLinePunct w:val="0"/>
        <w:autoSpaceDE/>
        <w:autoSpaceDN/>
        <w:bidi w:val="0"/>
        <w:adjustRightInd w:val="0"/>
        <w:snapToGrid w:val="0"/>
        <w:spacing w:line="360" w:lineRule="auto"/>
        <w:ind w:firstLine="550" w:firstLineChars="250"/>
        <w:textAlignment w:val="auto"/>
        <w:outlineLvl w:val="9"/>
        <w:rPr>
          <w:rFonts w:hint="eastAsia" w:ascii="宋体" w:hAnsi="宋体" w:eastAsia="宋体" w:cs="宋体"/>
          <w:b w:val="0"/>
          <w:bCs w:val="0"/>
          <w:color w:val="auto"/>
          <w:sz w:val="22"/>
          <w:szCs w:val="22"/>
        </w:rPr>
      </w:pPr>
      <w:r>
        <w:rPr>
          <w:rFonts w:hint="eastAsia" w:ascii="宋体" w:hAnsi="宋体" w:eastAsia="宋体" w:cs="宋体"/>
          <w:b w:val="0"/>
          <w:bCs w:val="0"/>
          <w:color w:val="auto"/>
          <w:sz w:val="22"/>
          <w:szCs w:val="22"/>
        </w:rPr>
        <w:t>1.此报价不放在响应文件中，磋商现场根据评审专家的要求提供。</w:t>
      </w:r>
    </w:p>
    <w:p w14:paraId="769D33C8">
      <w:pPr>
        <w:keepNext w:val="0"/>
        <w:keepLines w:val="0"/>
        <w:pageBreakBefore w:val="0"/>
        <w:widowControl w:val="0"/>
        <w:kinsoku/>
        <w:wordWrap/>
        <w:overflowPunct/>
        <w:topLinePunct w:val="0"/>
        <w:autoSpaceDE/>
        <w:autoSpaceDN/>
        <w:bidi w:val="0"/>
        <w:adjustRightInd w:val="0"/>
        <w:snapToGrid w:val="0"/>
        <w:spacing w:line="360" w:lineRule="auto"/>
        <w:ind w:firstLine="550" w:firstLineChars="250"/>
        <w:textAlignment w:val="auto"/>
        <w:outlineLvl w:val="9"/>
        <w:rPr>
          <w:rFonts w:hint="eastAsia" w:ascii="宋体" w:hAnsi="宋体" w:eastAsia="宋体" w:cs="宋体"/>
          <w:b w:val="0"/>
          <w:bCs w:val="0"/>
          <w:color w:val="auto"/>
          <w:sz w:val="22"/>
          <w:szCs w:val="22"/>
        </w:rPr>
      </w:pPr>
      <w:r>
        <w:rPr>
          <w:rFonts w:hint="eastAsia" w:ascii="宋体" w:hAnsi="宋体" w:eastAsia="宋体" w:cs="宋体"/>
          <w:b w:val="0"/>
          <w:bCs w:val="0"/>
          <w:color w:val="auto"/>
          <w:sz w:val="22"/>
          <w:szCs w:val="22"/>
        </w:rPr>
        <w:t>2.磋商文件未发生改变，最后报价不得高于上一轮的报价。</w:t>
      </w:r>
    </w:p>
    <w:p w14:paraId="784CAD76">
      <w:pPr>
        <w:keepNext w:val="0"/>
        <w:keepLines w:val="0"/>
        <w:pageBreakBefore w:val="0"/>
        <w:widowControl w:val="0"/>
        <w:kinsoku/>
        <w:wordWrap/>
        <w:overflowPunct/>
        <w:topLinePunct w:val="0"/>
        <w:autoSpaceDE/>
        <w:autoSpaceDN/>
        <w:bidi w:val="0"/>
        <w:adjustRightInd w:val="0"/>
        <w:snapToGrid w:val="0"/>
        <w:spacing w:line="360" w:lineRule="auto"/>
        <w:ind w:firstLine="550" w:firstLineChars="250"/>
        <w:textAlignment w:val="auto"/>
        <w:outlineLvl w:val="9"/>
        <w:rPr>
          <w:rFonts w:hint="eastAsia" w:ascii="宋体" w:hAnsi="宋体" w:eastAsia="宋体" w:cs="宋体"/>
          <w:b w:val="0"/>
          <w:bCs w:val="0"/>
          <w:color w:val="auto"/>
          <w:sz w:val="22"/>
          <w:szCs w:val="22"/>
        </w:rPr>
      </w:pPr>
      <w:r>
        <w:rPr>
          <w:rFonts w:hint="eastAsia" w:ascii="宋体" w:hAnsi="宋体" w:eastAsia="宋体" w:cs="宋体"/>
          <w:b w:val="0"/>
          <w:bCs w:val="0"/>
          <w:color w:val="auto"/>
          <w:sz w:val="22"/>
          <w:szCs w:val="22"/>
        </w:rPr>
        <w:t>3.本报价一式两份，可打印或用不退色墨水书写。</w:t>
      </w:r>
    </w:p>
    <w:p w14:paraId="5B3104E3">
      <w:pPr>
        <w:keepNext w:val="0"/>
        <w:keepLines w:val="0"/>
        <w:pageBreakBefore w:val="0"/>
        <w:widowControl w:val="0"/>
        <w:kinsoku/>
        <w:wordWrap/>
        <w:overflowPunct/>
        <w:topLinePunct w:val="0"/>
        <w:autoSpaceDE/>
        <w:autoSpaceDN/>
        <w:bidi w:val="0"/>
        <w:adjustRightInd w:val="0"/>
        <w:snapToGrid w:val="0"/>
        <w:spacing w:line="360" w:lineRule="auto"/>
        <w:ind w:firstLine="550" w:firstLineChars="250"/>
        <w:textAlignment w:val="auto"/>
        <w:outlineLvl w:val="9"/>
        <w:rPr>
          <w:rFonts w:hint="eastAsia" w:ascii="宋体" w:hAnsi="宋体" w:eastAsia="宋体" w:cs="宋体"/>
          <w:b w:val="0"/>
          <w:bCs w:val="0"/>
          <w:color w:val="auto"/>
          <w:sz w:val="22"/>
          <w:szCs w:val="22"/>
        </w:rPr>
      </w:pPr>
      <w:r>
        <w:rPr>
          <w:rFonts w:hint="eastAsia" w:ascii="宋体" w:hAnsi="宋体" w:eastAsia="宋体" w:cs="宋体"/>
          <w:b w:val="0"/>
          <w:bCs w:val="0"/>
          <w:color w:val="auto"/>
          <w:sz w:val="22"/>
          <w:szCs w:val="22"/>
        </w:rPr>
        <w:t>4.本报价文件递交给代理机构后不得修改，否则视为无效文件。</w:t>
      </w:r>
    </w:p>
    <w:p w14:paraId="7C387C09">
      <w:pPr>
        <w:pageBreakBefore w:val="0"/>
        <w:kinsoku/>
        <w:wordWrap/>
        <w:overflowPunct/>
        <w:bidi w:val="0"/>
        <w:adjustRightInd w:val="0"/>
        <w:snapToGrid w:val="0"/>
        <w:spacing w:line="360" w:lineRule="auto"/>
        <w:textAlignment w:val="auto"/>
        <w:outlineLvl w:val="9"/>
        <w:rPr>
          <w:rFonts w:hint="eastAsia" w:ascii="宋体" w:hAnsi="宋体" w:eastAsia="宋体" w:cs="宋体"/>
          <w:sz w:val="22"/>
          <w:szCs w:val="28"/>
        </w:rPr>
      </w:pPr>
    </w:p>
    <w:p w14:paraId="28BB5AAD">
      <w:pPr>
        <w:adjustRightInd w:val="0"/>
        <w:snapToGrid w:val="0"/>
        <w:spacing w:beforeLines="0" w:afterLines="0" w:line="360" w:lineRule="auto"/>
        <w:ind w:left="-88" w:leftChars="-42"/>
        <w:rPr>
          <w:rFonts w:hint="eastAsia" w:ascii="宋体" w:hAnsi="宋体" w:eastAsia="宋体" w:cs="宋体"/>
          <w:sz w:val="22"/>
          <w:szCs w:val="22"/>
        </w:rPr>
      </w:pPr>
    </w:p>
    <w:p w14:paraId="59FBC54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sz w:val="22"/>
          <w:szCs w:val="22"/>
          <w:u w:val="single"/>
          <w:lang w:val="en-US" w:eastAsia="zh-CN"/>
        </w:rPr>
      </w:pPr>
      <w:r>
        <w:rPr>
          <w:rFonts w:hint="eastAsia" w:ascii="宋体" w:hAnsi="宋体" w:eastAsia="宋体" w:cs="宋体"/>
          <w:sz w:val="22"/>
          <w:szCs w:val="22"/>
        </w:rPr>
        <w:t>供应商名称（盖单位公章）：</w:t>
      </w:r>
      <w:r>
        <w:rPr>
          <w:rFonts w:hint="eastAsia" w:ascii="宋体" w:hAnsi="宋体" w:eastAsia="宋体" w:cs="宋体"/>
          <w:sz w:val="22"/>
          <w:szCs w:val="22"/>
          <w:u w:val="single"/>
          <w:lang w:val="en-US" w:eastAsia="zh-CN"/>
        </w:rPr>
        <w:t xml:space="preserve">                   </w:t>
      </w:r>
    </w:p>
    <w:p w14:paraId="5CA5ADD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pacing w:val="-2"/>
          <w:kern w:val="0"/>
          <w:sz w:val="22"/>
          <w:szCs w:val="22"/>
        </w:rPr>
      </w:pPr>
      <w:r>
        <w:rPr>
          <w:rFonts w:hint="eastAsia" w:ascii="宋体" w:hAnsi="宋体" w:eastAsia="宋体" w:cs="宋体"/>
          <w:spacing w:val="-2"/>
          <w:kern w:val="0"/>
          <w:sz w:val="22"/>
          <w:szCs w:val="22"/>
        </w:rPr>
        <w:t>法</w:t>
      </w:r>
      <w:r>
        <w:rPr>
          <w:rFonts w:hint="eastAsia" w:ascii="宋体" w:hAnsi="宋体" w:eastAsia="宋体" w:cs="宋体"/>
          <w:kern w:val="0"/>
          <w:sz w:val="22"/>
          <w:szCs w:val="22"/>
        </w:rPr>
        <w:t>定</w:t>
      </w:r>
      <w:r>
        <w:rPr>
          <w:rFonts w:hint="eastAsia" w:ascii="宋体" w:hAnsi="宋体" w:eastAsia="宋体" w:cs="宋体"/>
          <w:spacing w:val="-2"/>
          <w:kern w:val="0"/>
          <w:sz w:val="22"/>
          <w:szCs w:val="22"/>
        </w:rPr>
        <w:t>代</w:t>
      </w:r>
      <w:r>
        <w:rPr>
          <w:rFonts w:hint="eastAsia" w:ascii="宋体" w:hAnsi="宋体" w:eastAsia="宋体" w:cs="宋体"/>
          <w:kern w:val="0"/>
          <w:sz w:val="22"/>
          <w:szCs w:val="22"/>
        </w:rPr>
        <w:t>表</w:t>
      </w:r>
      <w:r>
        <w:rPr>
          <w:rFonts w:hint="eastAsia" w:ascii="宋体" w:hAnsi="宋体" w:eastAsia="宋体" w:cs="宋体"/>
          <w:spacing w:val="-2"/>
          <w:kern w:val="0"/>
          <w:sz w:val="22"/>
          <w:szCs w:val="22"/>
        </w:rPr>
        <w:t>人</w:t>
      </w:r>
      <w:r>
        <w:rPr>
          <w:rFonts w:hint="eastAsia" w:ascii="宋体" w:hAnsi="宋体" w:eastAsia="宋体" w:cs="宋体"/>
          <w:kern w:val="0"/>
          <w:sz w:val="22"/>
          <w:szCs w:val="22"/>
        </w:rPr>
        <w:t>（</w:t>
      </w:r>
      <w:r>
        <w:rPr>
          <w:rFonts w:hint="eastAsia" w:ascii="宋体" w:hAnsi="宋体" w:eastAsia="宋体" w:cs="宋体"/>
          <w:spacing w:val="-2"/>
          <w:kern w:val="0"/>
          <w:sz w:val="22"/>
          <w:szCs w:val="22"/>
        </w:rPr>
        <w:t>单</w:t>
      </w:r>
      <w:r>
        <w:rPr>
          <w:rFonts w:hint="eastAsia" w:ascii="宋体" w:hAnsi="宋体" w:eastAsia="宋体" w:cs="宋体"/>
          <w:kern w:val="0"/>
          <w:sz w:val="22"/>
          <w:szCs w:val="22"/>
        </w:rPr>
        <w:t>位</w:t>
      </w:r>
      <w:r>
        <w:rPr>
          <w:rFonts w:hint="eastAsia" w:ascii="宋体" w:hAnsi="宋体" w:eastAsia="宋体" w:cs="宋体"/>
          <w:spacing w:val="-2"/>
          <w:kern w:val="0"/>
          <w:sz w:val="22"/>
          <w:szCs w:val="22"/>
        </w:rPr>
        <w:t>负</w:t>
      </w:r>
      <w:r>
        <w:rPr>
          <w:rFonts w:hint="eastAsia" w:ascii="宋体" w:hAnsi="宋体" w:eastAsia="宋体" w:cs="宋体"/>
          <w:kern w:val="0"/>
          <w:sz w:val="22"/>
          <w:szCs w:val="22"/>
        </w:rPr>
        <w:t>责人</w:t>
      </w:r>
      <w:r>
        <w:rPr>
          <w:rFonts w:hint="eastAsia" w:ascii="宋体" w:hAnsi="宋体" w:eastAsia="宋体" w:cs="宋体"/>
          <w:spacing w:val="-2"/>
          <w:kern w:val="0"/>
          <w:sz w:val="22"/>
          <w:szCs w:val="22"/>
        </w:rPr>
        <w:t>）</w:t>
      </w:r>
    </w:p>
    <w:p w14:paraId="4F5A505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2"/>
          <w:szCs w:val="22"/>
          <w:u w:val="single"/>
          <w:lang w:val="en-US" w:eastAsia="zh-CN"/>
        </w:rPr>
      </w:pPr>
      <w:r>
        <w:rPr>
          <w:rFonts w:hint="eastAsia" w:ascii="宋体" w:hAnsi="宋体" w:eastAsia="宋体" w:cs="宋体"/>
          <w:sz w:val="22"/>
          <w:szCs w:val="22"/>
        </w:rPr>
        <w:t>或其授权的代理人（</w:t>
      </w:r>
      <w:r>
        <w:rPr>
          <w:rFonts w:hint="eastAsia" w:ascii="宋体" w:hAnsi="宋体" w:eastAsia="宋体" w:cs="宋体"/>
          <w:sz w:val="22"/>
          <w:szCs w:val="22"/>
          <w:lang w:eastAsia="zh-CN"/>
        </w:rPr>
        <w:t>签字</w:t>
      </w:r>
      <w:r>
        <w:rPr>
          <w:rFonts w:hint="eastAsia" w:ascii="宋体" w:hAnsi="宋体" w:eastAsia="宋体" w:cs="宋体"/>
          <w:sz w:val="22"/>
          <w:szCs w:val="22"/>
          <w:lang w:val="en-US" w:eastAsia="zh-CN"/>
        </w:rPr>
        <w:t>或印章</w:t>
      </w:r>
      <w:r>
        <w:rPr>
          <w:rFonts w:hint="eastAsia" w:ascii="宋体" w:hAnsi="宋体" w:eastAsia="宋体" w:cs="宋体"/>
          <w:sz w:val="22"/>
          <w:szCs w:val="22"/>
        </w:rPr>
        <w:t>）：</w:t>
      </w:r>
      <w:r>
        <w:rPr>
          <w:rFonts w:hint="eastAsia" w:ascii="宋体" w:hAnsi="宋体" w:eastAsia="宋体" w:cs="宋体"/>
          <w:sz w:val="22"/>
          <w:szCs w:val="22"/>
          <w:u w:val="single"/>
          <w:lang w:val="en-US" w:eastAsia="zh-CN"/>
        </w:rPr>
        <w:t xml:space="preserve">             </w:t>
      </w:r>
    </w:p>
    <w:p w14:paraId="5F3B336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日期：</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0B325FC3">
      <w:pPr>
        <w:adjustRightInd w:val="0"/>
        <w:snapToGrid w:val="0"/>
        <w:spacing w:beforeLines="0" w:afterLines="0" w:line="360" w:lineRule="auto"/>
        <w:rPr>
          <w:rFonts w:hint="default" w:eastAsia="宋体"/>
          <w:lang w:val="en-US" w:eastAsia="zh-CN"/>
        </w:rPr>
      </w:pPr>
    </w:p>
    <w:sectPr>
      <w:pgSz w:w="11906" w:h="16838"/>
      <w:pgMar w:top="1134" w:right="1134" w:bottom="1134" w:left="1134" w:header="907" w:footer="907"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51EEA27-CCAB-44C3-B5FB-0400E01CBC8C}"/>
  </w:font>
  <w:font w:name="黑体">
    <w:panose1 w:val="02010609060101010101"/>
    <w:charset w:val="86"/>
    <w:family w:val="auto"/>
    <w:pitch w:val="default"/>
    <w:sig w:usb0="800002BF" w:usb1="38CF7CFA" w:usb2="00000016" w:usb3="00000000" w:csb0="00040001" w:csb1="00000000"/>
    <w:embedRegular r:id="rId2" w:fontKey="{C97B0810-7ED5-4E6D-8D9B-684EBFF950D6}"/>
  </w:font>
  <w:font w:name="Courier New">
    <w:panose1 w:val="02070309020205020404"/>
    <w:charset w:val="01"/>
    <w:family w:val="modern"/>
    <w:pitch w:val="default"/>
    <w:sig w:usb0="E0002EFF" w:usb1="C0007843" w:usb2="00000009" w:usb3="00000000" w:csb0="400001FF" w:csb1="FFFF0000"/>
    <w:embedRegular r:id="rId3" w:fontKey="{A3F2448E-E4C3-47EA-9B5C-6A083940673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7000F9A-E282-495F-9200-6BA8CAC16B8B}"/>
  </w:font>
  <w:font w:name="方正小标宋_GBK">
    <w:panose1 w:val="02000000000000000000"/>
    <w:charset w:val="86"/>
    <w:family w:val="script"/>
    <w:pitch w:val="default"/>
    <w:sig w:usb0="A00002BF" w:usb1="38CF7CFA" w:usb2="00082016" w:usb3="00000000" w:csb0="00040001" w:csb1="00000000"/>
    <w:embedRegular r:id="rId5" w:fontKey="{DFF951F6-66EE-4FCB-B12E-9311C682FB4D}"/>
  </w:font>
  <w:font w:name="新宋体">
    <w:panose1 w:val="02010609030101010101"/>
    <w:charset w:val="86"/>
    <w:family w:val="modern"/>
    <w:pitch w:val="default"/>
    <w:sig w:usb0="00000203" w:usb1="288F0000" w:usb2="00000006" w:usb3="00000000" w:csb0="00040001" w:csb1="00000000"/>
    <w:embedRegular r:id="rId6" w:fontKey="{5314C2A0-3B2F-4617-A86C-3E4320DFC083}"/>
  </w:font>
  <w:font w:name="楷体_GB2312">
    <w:altName w:val="楷体"/>
    <w:panose1 w:val="02010609030101010101"/>
    <w:charset w:val="86"/>
    <w:family w:val="modern"/>
    <w:pitch w:val="default"/>
    <w:sig w:usb0="00000000" w:usb1="00000000" w:usb2="00000000" w:usb3="00000000" w:csb0="00000000" w:csb1="00000000"/>
    <w:embedRegular r:id="rId7" w:fontKey="{EFE2EE8C-E1D0-497A-B6D0-A23401803D33}"/>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embedRegular r:id="rId8" w:fontKey="{788C1EA3-80CC-46B5-A892-F08A9361748C}"/>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9" w:fontKey="{9F6C335F-7F27-4EC6-8F2E-19E31DF91996}"/>
  </w:font>
  <w:font w:name="华文中宋">
    <w:panose1 w:val="02010600040101010101"/>
    <w:charset w:val="86"/>
    <w:family w:val="auto"/>
    <w:pitch w:val="default"/>
    <w:sig w:usb0="00000287" w:usb1="080F0000" w:usb2="00000000" w:usb3="00000000" w:csb0="0004009F" w:csb1="DFD70000"/>
    <w:embedRegular r:id="rId10" w:fontKey="{B1C34351-58B3-4A92-95B3-E9FAEDE8784B}"/>
  </w:font>
  <w:font w:name="WPSEMBED1">
    <w:panose1 w:val="02000000000000000000"/>
    <w:charset w:val="86"/>
    <w:family w:val="auto"/>
    <w:pitch w:val="default"/>
    <w:sig w:usb0="A00002BF" w:usb1="38CF7CFA" w:usb2="00082016" w:usb3="00000000" w:csb0="00040001" w:csb1="00000000"/>
  </w:font>
  <w:font w:name="KSOFF9CBECC6">
    <w:panose1 w:val="02010609060101010101"/>
    <w:charset w:val="86"/>
    <w:family w:val="auto"/>
    <w:pitch w:val="default"/>
    <w:sig w:usb0="00000001" w:usb1="00000000" w:usb2="00000000" w:usb3="00000000" w:csb0="00040001" w:csb1="00000000"/>
  </w:font>
  <w:font w:name="WPSEMBED2">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354D6">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E3F2E">
    <w:pPr>
      <w:pStyle w:val="15"/>
      <w:framePr w:wrap="around" w:vAnchor="text" w:hAnchor="margin" w:xAlign="right" w:y="1"/>
      <w:rPr>
        <w:rStyle w:val="28"/>
      </w:rPr>
    </w:pPr>
    <w:r>
      <w:fldChar w:fldCharType="begin"/>
    </w:r>
    <w:r>
      <w:rPr>
        <w:rStyle w:val="28"/>
      </w:rPr>
      <w:instrText xml:space="preserve">PAGE  </w:instrText>
    </w:r>
    <w:r>
      <w:fldChar w:fldCharType="end"/>
    </w:r>
  </w:p>
  <w:p w14:paraId="6E532481">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10212">
    <w:pPr>
      <w:pStyle w:val="15"/>
      <w:tabs>
        <w:tab w:val="center" w:pos="4819"/>
        <w:tab w:val="clear" w:pos="4153"/>
      </w:tabs>
      <w:ind w:right="360"/>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7700B">
    <w:pPr>
      <w:pStyle w:val="15"/>
      <w:tabs>
        <w:tab w:val="center" w:pos="4819"/>
        <w:tab w:val="clear" w:pos="4153"/>
      </w:tabs>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5D25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865D258">
                    <w:pPr>
                      <w:pStyle w:val="1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1927C">
    <w:pPr>
      <w:pStyle w:val="15"/>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B3FC5">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8AB3FC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9468B">
    <w:pPr>
      <w:widowControl/>
      <w:kinsoku w:val="0"/>
      <w:autoSpaceDE w:val="0"/>
      <w:autoSpaceDN w:val="0"/>
      <w:adjustRightInd w:val="0"/>
      <w:snapToGrid w:val="0"/>
      <w:spacing w:line="177" w:lineRule="auto"/>
      <w:ind w:left="3917"/>
      <w:jc w:val="left"/>
      <w:textAlignment w:val="baseline"/>
      <w:rPr>
        <w:rFonts w:ascii="Times New Roman" w:hAnsi="Times New Roman" w:eastAsia="Times New Roman" w:cs="Times New Roman"/>
        <w:snapToGrid w:val="0"/>
        <w:color w:val="000000"/>
        <w:kern w:val="0"/>
        <w:sz w:val="24"/>
        <w:szCs w:val="24"/>
        <w:lang w:eastAsia="en-US"/>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4AED9">
                          <w:pPr>
                            <w:pStyle w:val="1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F04AED9">
                    <w:pPr>
                      <w:pStyle w:val="1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475E">
    <w:pPr>
      <w:widowControl/>
      <w:autoSpaceDE/>
      <w:autoSpaceDN/>
      <w:snapToGrid/>
      <w:spacing w:before="0" w:after="0" w:line="360" w:lineRule="auto"/>
      <w:ind w:firstLine="1440" w:firstLineChars="800"/>
      <w:jc w:val="left"/>
      <w:rPr>
        <w:rFonts w:hAnsi="宋体"/>
        <w:sz w:val="28"/>
        <w:szCs w:val="28"/>
        <w:u w:val="single"/>
      </w:rPr>
    </w:pPr>
    <w:r>
      <w:rPr>
        <w:rFonts w:hint="eastAsia" w:ascii="新宋体" w:hAnsi="新宋体" w:eastAsia="新宋体" w:cs="新宋体"/>
        <w:kern w:val="0"/>
        <w:sz w:val="18"/>
        <w:szCs w:val="18"/>
        <w:u w:val="single"/>
        <w:lang w:val="en-US" w:eastAsia="zh-CN"/>
      </w:rPr>
      <w:drawing>
        <wp:anchor distT="0" distB="0" distL="114300" distR="114300" simplePos="0" relativeHeight="251659264" behindDoc="0" locked="0" layoutInCell="1" allowOverlap="1">
          <wp:simplePos x="0" y="0"/>
          <wp:positionH relativeFrom="column">
            <wp:posOffset>26670</wp:posOffset>
          </wp:positionH>
          <wp:positionV relativeFrom="paragraph">
            <wp:posOffset>-311150</wp:posOffset>
          </wp:positionV>
          <wp:extent cx="762635" cy="514985"/>
          <wp:effectExtent l="0" t="0" r="18415" b="1841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
                  <a:stretch>
                    <a:fillRect/>
                  </a:stretch>
                </pic:blipFill>
                <pic:spPr>
                  <a:xfrm>
                    <a:off x="0" y="0"/>
                    <a:ext cx="762635" cy="514985"/>
                  </a:xfrm>
                  <a:prstGeom prst="rect">
                    <a:avLst/>
                  </a:prstGeom>
                  <a:noFill/>
                  <a:ln>
                    <a:noFill/>
                  </a:ln>
                </pic:spPr>
              </pic:pic>
            </a:graphicData>
          </a:graphic>
        </wp:anchor>
      </w:drawing>
    </w:r>
    <w:r>
      <w:rPr>
        <w:rFonts w:hint="eastAsia" w:ascii="新宋体" w:hAnsi="新宋体" w:eastAsia="新宋体" w:cs="新宋体"/>
        <w:kern w:val="0"/>
        <w:sz w:val="18"/>
        <w:szCs w:val="18"/>
        <w:u w:val="single"/>
        <w:lang w:val="en-US" w:eastAsia="zh-CN"/>
      </w:rPr>
      <w:t>永定区易地扶贫搬迁集中安置区综合提质升级项目</w:t>
    </w:r>
    <w:r>
      <w:rPr>
        <w:rFonts w:hint="eastAsia" w:ascii="新宋体" w:hAnsi="新宋体" w:eastAsia="新宋体" w:cs="新宋体"/>
        <w:kern w:val="0"/>
        <w:u w:val="single"/>
      </w:rPr>
      <w:t xml:space="preserve">     </w:t>
    </w:r>
    <w:r>
      <w:rPr>
        <w:rFonts w:hint="eastAsia" w:ascii="新宋体" w:hAnsi="新宋体" w:eastAsia="新宋体" w:cs="新宋体"/>
        <w:kern w:val="0"/>
        <w:u w:val="single"/>
        <w:lang w:val="en-US" w:eastAsia="zh-CN"/>
      </w:rPr>
      <w:t xml:space="preserve">                            </w:t>
    </w:r>
    <w:r>
      <w:rPr>
        <w:rFonts w:hint="eastAsia" w:ascii="新宋体" w:hAnsi="新宋体" w:eastAsia="新宋体" w:cs="新宋体"/>
        <w:kern w:val="0"/>
        <w:sz w:val="18"/>
        <w:szCs w:val="18"/>
        <w:u w:val="single"/>
      </w:rPr>
      <w:t>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7"/>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iNjc0ZTRiZWIyZDg1ODAxOTQyYTA1ZGM3NGJkZDIifQ=="/>
    <w:docVar w:name="KSO_WPS_MARK_KEY" w:val="d036fbe8-ecd7-4a92-90e6-27b411b46a76"/>
  </w:docVars>
  <w:rsids>
    <w:rsidRoot w:val="00172A27"/>
    <w:rsid w:val="00A45D54"/>
    <w:rsid w:val="00B54AD4"/>
    <w:rsid w:val="01F85EFF"/>
    <w:rsid w:val="02066E6F"/>
    <w:rsid w:val="020905B0"/>
    <w:rsid w:val="024505D7"/>
    <w:rsid w:val="02C86CAC"/>
    <w:rsid w:val="0591693C"/>
    <w:rsid w:val="05A03EAD"/>
    <w:rsid w:val="063C4AB3"/>
    <w:rsid w:val="06475909"/>
    <w:rsid w:val="065D112B"/>
    <w:rsid w:val="06DF3581"/>
    <w:rsid w:val="074574A2"/>
    <w:rsid w:val="078A0AC3"/>
    <w:rsid w:val="07D626C3"/>
    <w:rsid w:val="089B2C6E"/>
    <w:rsid w:val="094A7455"/>
    <w:rsid w:val="096F2AFB"/>
    <w:rsid w:val="09FA094A"/>
    <w:rsid w:val="0A36320E"/>
    <w:rsid w:val="0B035A9F"/>
    <w:rsid w:val="0B7A4717"/>
    <w:rsid w:val="0BC37299"/>
    <w:rsid w:val="0C5B4128"/>
    <w:rsid w:val="0C781D1E"/>
    <w:rsid w:val="0CB05A5F"/>
    <w:rsid w:val="0CB6168F"/>
    <w:rsid w:val="0D443BC0"/>
    <w:rsid w:val="0D7B0457"/>
    <w:rsid w:val="0DEA41FA"/>
    <w:rsid w:val="0E010DC2"/>
    <w:rsid w:val="0EA07458"/>
    <w:rsid w:val="0FFE59E3"/>
    <w:rsid w:val="101201B1"/>
    <w:rsid w:val="1060389A"/>
    <w:rsid w:val="106B07A6"/>
    <w:rsid w:val="11162D81"/>
    <w:rsid w:val="122B67BF"/>
    <w:rsid w:val="127D73D7"/>
    <w:rsid w:val="128C521E"/>
    <w:rsid w:val="12D838E9"/>
    <w:rsid w:val="12E639AD"/>
    <w:rsid w:val="136D3233"/>
    <w:rsid w:val="14E01C8C"/>
    <w:rsid w:val="1543167E"/>
    <w:rsid w:val="15A41C0E"/>
    <w:rsid w:val="15F721A1"/>
    <w:rsid w:val="162F2156"/>
    <w:rsid w:val="16E0288D"/>
    <w:rsid w:val="1729591B"/>
    <w:rsid w:val="18F32F38"/>
    <w:rsid w:val="18F76F97"/>
    <w:rsid w:val="193F0378"/>
    <w:rsid w:val="195C782C"/>
    <w:rsid w:val="19D66697"/>
    <w:rsid w:val="1ABB562B"/>
    <w:rsid w:val="1D063E77"/>
    <w:rsid w:val="1D073125"/>
    <w:rsid w:val="1D357D28"/>
    <w:rsid w:val="1D7B15FB"/>
    <w:rsid w:val="1E067B83"/>
    <w:rsid w:val="1E1C3490"/>
    <w:rsid w:val="1E511D78"/>
    <w:rsid w:val="1EAC07D7"/>
    <w:rsid w:val="1F7263E2"/>
    <w:rsid w:val="20A503C2"/>
    <w:rsid w:val="20B027A1"/>
    <w:rsid w:val="20C52024"/>
    <w:rsid w:val="226978BD"/>
    <w:rsid w:val="22977C97"/>
    <w:rsid w:val="23B23D05"/>
    <w:rsid w:val="24C37771"/>
    <w:rsid w:val="24FA3833"/>
    <w:rsid w:val="257A5D55"/>
    <w:rsid w:val="2600273F"/>
    <w:rsid w:val="26200C00"/>
    <w:rsid w:val="26503947"/>
    <w:rsid w:val="2675177D"/>
    <w:rsid w:val="26826A6F"/>
    <w:rsid w:val="26EF2EB4"/>
    <w:rsid w:val="27BA74CD"/>
    <w:rsid w:val="288900DE"/>
    <w:rsid w:val="29244427"/>
    <w:rsid w:val="299576EF"/>
    <w:rsid w:val="29B44E73"/>
    <w:rsid w:val="2A222B30"/>
    <w:rsid w:val="2A673E21"/>
    <w:rsid w:val="2A683EEE"/>
    <w:rsid w:val="2AF97B20"/>
    <w:rsid w:val="2B2A015B"/>
    <w:rsid w:val="2B8F5843"/>
    <w:rsid w:val="2D902DBA"/>
    <w:rsid w:val="2DDA16E6"/>
    <w:rsid w:val="2DE35944"/>
    <w:rsid w:val="2E062FDF"/>
    <w:rsid w:val="2F1F070A"/>
    <w:rsid w:val="2F37081E"/>
    <w:rsid w:val="2F7E7F6E"/>
    <w:rsid w:val="303A6BC7"/>
    <w:rsid w:val="30E765FE"/>
    <w:rsid w:val="318870BF"/>
    <w:rsid w:val="31D65E46"/>
    <w:rsid w:val="320914CC"/>
    <w:rsid w:val="32732338"/>
    <w:rsid w:val="32826C13"/>
    <w:rsid w:val="33F9420A"/>
    <w:rsid w:val="33FB13A1"/>
    <w:rsid w:val="349D3C57"/>
    <w:rsid w:val="34F94677"/>
    <w:rsid w:val="355E5B5B"/>
    <w:rsid w:val="365722C5"/>
    <w:rsid w:val="36722213"/>
    <w:rsid w:val="37702892"/>
    <w:rsid w:val="37DA0707"/>
    <w:rsid w:val="38E005EE"/>
    <w:rsid w:val="38F00042"/>
    <w:rsid w:val="39312F6F"/>
    <w:rsid w:val="396E685F"/>
    <w:rsid w:val="3A082B41"/>
    <w:rsid w:val="3A67610E"/>
    <w:rsid w:val="3B69676B"/>
    <w:rsid w:val="3B832990"/>
    <w:rsid w:val="3DDF607B"/>
    <w:rsid w:val="3E5C1214"/>
    <w:rsid w:val="3F446F0E"/>
    <w:rsid w:val="3F673715"/>
    <w:rsid w:val="3FE95420"/>
    <w:rsid w:val="401149DF"/>
    <w:rsid w:val="40466E2D"/>
    <w:rsid w:val="40A00534"/>
    <w:rsid w:val="40AA6120"/>
    <w:rsid w:val="41F531F8"/>
    <w:rsid w:val="430E3407"/>
    <w:rsid w:val="43300CFF"/>
    <w:rsid w:val="435D51A2"/>
    <w:rsid w:val="440C7EE0"/>
    <w:rsid w:val="4550321D"/>
    <w:rsid w:val="45FF543F"/>
    <w:rsid w:val="46390F00"/>
    <w:rsid w:val="463D5E37"/>
    <w:rsid w:val="464B4DA8"/>
    <w:rsid w:val="46AC4742"/>
    <w:rsid w:val="47862028"/>
    <w:rsid w:val="479B5A9F"/>
    <w:rsid w:val="4826530C"/>
    <w:rsid w:val="489C20A6"/>
    <w:rsid w:val="48C446F5"/>
    <w:rsid w:val="48E629B4"/>
    <w:rsid w:val="49557983"/>
    <w:rsid w:val="49FB0FAF"/>
    <w:rsid w:val="4A2B6D86"/>
    <w:rsid w:val="4ADB5686"/>
    <w:rsid w:val="4B30574A"/>
    <w:rsid w:val="4B437437"/>
    <w:rsid w:val="4B4B11F4"/>
    <w:rsid w:val="4C76516B"/>
    <w:rsid w:val="4D205897"/>
    <w:rsid w:val="4D7E3733"/>
    <w:rsid w:val="4E346E27"/>
    <w:rsid w:val="4E3725F2"/>
    <w:rsid w:val="4E693602"/>
    <w:rsid w:val="4EC47774"/>
    <w:rsid w:val="4F9118D1"/>
    <w:rsid w:val="4FDE7304"/>
    <w:rsid w:val="50B042B1"/>
    <w:rsid w:val="50E1498B"/>
    <w:rsid w:val="510A1B6F"/>
    <w:rsid w:val="52141798"/>
    <w:rsid w:val="537716E7"/>
    <w:rsid w:val="53B80954"/>
    <w:rsid w:val="544A34E2"/>
    <w:rsid w:val="5454069F"/>
    <w:rsid w:val="54743B97"/>
    <w:rsid w:val="54F62769"/>
    <w:rsid w:val="561E2BB0"/>
    <w:rsid w:val="56255952"/>
    <w:rsid w:val="562C577E"/>
    <w:rsid w:val="563B3AA3"/>
    <w:rsid w:val="56ED2B2E"/>
    <w:rsid w:val="57084165"/>
    <w:rsid w:val="587D1DE8"/>
    <w:rsid w:val="58836CB5"/>
    <w:rsid w:val="589A213D"/>
    <w:rsid w:val="58F8306A"/>
    <w:rsid w:val="593309C9"/>
    <w:rsid w:val="59E24AD2"/>
    <w:rsid w:val="5B550D9C"/>
    <w:rsid w:val="5BAB344D"/>
    <w:rsid w:val="5BD64465"/>
    <w:rsid w:val="5C1A256D"/>
    <w:rsid w:val="5CD917B2"/>
    <w:rsid w:val="5D100569"/>
    <w:rsid w:val="5D363923"/>
    <w:rsid w:val="5DA81285"/>
    <w:rsid w:val="5E445F6B"/>
    <w:rsid w:val="5F011FAB"/>
    <w:rsid w:val="5F8959EF"/>
    <w:rsid w:val="5FD64BB9"/>
    <w:rsid w:val="60935529"/>
    <w:rsid w:val="60FF1496"/>
    <w:rsid w:val="61071731"/>
    <w:rsid w:val="622C0E4A"/>
    <w:rsid w:val="629A63A6"/>
    <w:rsid w:val="62AF39BF"/>
    <w:rsid w:val="62BE102B"/>
    <w:rsid w:val="63C70FD1"/>
    <w:rsid w:val="64EA3DCC"/>
    <w:rsid w:val="660F7F4C"/>
    <w:rsid w:val="664D0CE8"/>
    <w:rsid w:val="6687664B"/>
    <w:rsid w:val="668A1C8C"/>
    <w:rsid w:val="66C13321"/>
    <w:rsid w:val="681E5490"/>
    <w:rsid w:val="68820AE7"/>
    <w:rsid w:val="68A76138"/>
    <w:rsid w:val="694C08C9"/>
    <w:rsid w:val="695C1F49"/>
    <w:rsid w:val="6A2D626F"/>
    <w:rsid w:val="6A432EFF"/>
    <w:rsid w:val="6B59416A"/>
    <w:rsid w:val="6BBE1C6C"/>
    <w:rsid w:val="6DB63E53"/>
    <w:rsid w:val="6DCA0E6F"/>
    <w:rsid w:val="6E0B7148"/>
    <w:rsid w:val="6E2E01B9"/>
    <w:rsid w:val="6E791F84"/>
    <w:rsid w:val="6E894DEF"/>
    <w:rsid w:val="705169D2"/>
    <w:rsid w:val="706E2673"/>
    <w:rsid w:val="70D56CE6"/>
    <w:rsid w:val="71023FD2"/>
    <w:rsid w:val="72711C8A"/>
    <w:rsid w:val="72C525DC"/>
    <w:rsid w:val="731C01F5"/>
    <w:rsid w:val="73AE5BBC"/>
    <w:rsid w:val="73F512EA"/>
    <w:rsid w:val="745A0732"/>
    <w:rsid w:val="74C41FA2"/>
    <w:rsid w:val="750751D3"/>
    <w:rsid w:val="75490DBF"/>
    <w:rsid w:val="755A1ACC"/>
    <w:rsid w:val="75FA7468"/>
    <w:rsid w:val="7671125F"/>
    <w:rsid w:val="769E00EB"/>
    <w:rsid w:val="76CC6F55"/>
    <w:rsid w:val="775D1F48"/>
    <w:rsid w:val="77755ACD"/>
    <w:rsid w:val="778201AE"/>
    <w:rsid w:val="780404D5"/>
    <w:rsid w:val="78472E09"/>
    <w:rsid w:val="7B512130"/>
    <w:rsid w:val="7B7D7CCD"/>
    <w:rsid w:val="7BD541A3"/>
    <w:rsid w:val="7BDA715A"/>
    <w:rsid w:val="7CBC7F0C"/>
    <w:rsid w:val="7E307C52"/>
    <w:rsid w:val="7EB45014"/>
    <w:rsid w:val="7F2E391A"/>
    <w:rsid w:val="7FAF6AA7"/>
    <w:rsid w:val="7FFB4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6">
    <w:name w:val="Default Paragraph Font"/>
    <w:semiHidden/>
    <w:qFormat/>
    <w:uiPriority w:val="0"/>
  </w:style>
  <w:style w:type="table" w:default="1" w:styleId="2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Body Text Indent"/>
    <w:basedOn w:val="1"/>
    <w:next w:val="10"/>
    <w:qFormat/>
    <w:uiPriority w:val="0"/>
    <w:pPr>
      <w:spacing w:after="120"/>
      <w:ind w:left="420" w:leftChars="200"/>
    </w:pPr>
  </w:style>
  <w:style w:type="paragraph" w:customStyle="1" w:styleId="10">
    <w:name w:val="font5"/>
    <w:basedOn w:val="1"/>
    <w:qFormat/>
    <w:uiPriority w:val="0"/>
    <w:pPr>
      <w:widowControl/>
      <w:spacing w:before="100" w:beforeAutospacing="1" w:after="100" w:afterAutospacing="1"/>
      <w:jc w:val="left"/>
    </w:pPr>
    <w:rPr>
      <w:rFonts w:ascii="宋体"/>
      <w:kern w:val="0"/>
      <w:sz w:val="18"/>
      <w:szCs w:val="18"/>
    </w:rPr>
  </w:style>
  <w:style w:type="paragraph" w:styleId="11">
    <w:name w:val="toc 3"/>
    <w:next w:val="1"/>
    <w:qFormat/>
    <w:uiPriority w:val="0"/>
    <w:pPr>
      <w:widowControl w:val="0"/>
      <w:ind w:left="840" w:leftChars="400"/>
      <w:jc w:val="both"/>
    </w:pPr>
    <w:rPr>
      <w:rFonts w:ascii="Times New Roman" w:hAnsi="Times New Roman" w:eastAsia="宋体" w:cs="Times New Roman"/>
      <w:kern w:val="2"/>
      <w:sz w:val="21"/>
      <w:szCs w:val="24"/>
      <w:lang w:val="en-US" w:eastAsia="zh-CN" w:bidi="ar-SA"/>
    </w:r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sz w:val="24"/>
      <w:szCs w:val="20"/>
    </w:rPr>
  </w:style>
  <w:style w:type="paragraph" w:styleId="14">
    <w:name w:val="Body Text Indent 2"/>
    <w:basedOn w:val="1"/>
    <w:qFormat/>
    <w:uiPriority w:val="0"/>
    <w:pPr>
      <w:spacing w:after="120" w:afterLines="0" w:line="480" w:lineRule="auto"/>
      <w:ind w:left="420" w:leftChars="200"/>
    </w:pPr>
    <w:rPr>
      <w:szCs w:val="24"/>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footnote text"/>
    <w:basedOn w:val="1"/>
    <w:unhideWhenUsed/>
    <w:qFormat/>
    <w:uiPriority w:val="99"/>
    <w:pPr>
      <w:adjustRightInd w:val="0"/>
      <w:snapToGrid w:val="0"/>
      <w:spacing w:line="420" w:lineRule="atLeast"/>
      <w:ind w:firstLine="454"/>
      <w:jc w:val="left"/>
    </w:pPr>
    <w:rPr>
      <w:kern w:val="0"/>
      <w:sz w:val="18"/>
      <w:szCs w:val="20"/>
    </w:rPr>
  </w:style>
  <w:style w:type="paragraph" w:styleId="19">
    <w:name w:val="toc 2"/>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Title"/>
    <w:basedOn w:val="1"/>
    <w:next w:val="1"/>
    <w:qFormat/>
    <w:uiPriority w:val="0"/>
    <w:pPr>
      <w:jc w:val="center"/>
      <w:outlineLvl w:val="0"/>
    </w:pPr>
    <w:rPr>
      <w:rFonts w:ascii="Calibri" w:hAnsi="Calibri" w:eastAsia="宋体" w:cs="Times New Roman"/>
      <w:b/>
      <w:sz w:val="32"/>
      <w:szCs w:val="22"/>
    </w:rPr>
  </w:style>
  <w:style w:type="paragraph" w:styleId="22">
    <w:name w:val="Body Text First Indent"/>
    <w:basedOn w:val="8"/>
    <w:qFormat/>
    <w:uiPriority w:val="0"/>
    <w:pPr>
      <w:ind w:firstLine="420" w:firstLineChars="100"/>
    </w:pPr>
  </w:style>
  <w:style w:type="paragraph" w:styleId="23">
    <w:name w:val="Body Text First Indent 2"/>
    <w:next w:val="1"/>
    <w:unhideWhenUsed/>
    <w:qFormat/>
    <w:uiPriority w:val="99"/>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page number"/>
    <w:basedOn w:val="26"/>
    <w:qFormat/>
    <w:uiPriority w:val="0"/>
  </w:style>
  <w:style w:type="character" w:styleId="29">
    <w:name w:val="Hyperlink"/>
    <w:qFormat/>
    <w:uiPriority w:val="99"/>
    <w:rPr>
      <w:color w:val="136EC2"/>
      <w:u w:val="single"/>
    </w:rPr>
  </w:style>
  <w:style w:type="character" w:styleId="30">
    <w:name w:val="footnote reference"/>
    <w:unhideWhenUsed/>
    <w:qFormat/>
    <w:uiPriority w:val="0"/>
    <w:rPr>
      <w:vertAlign w:val="superscript"/>
    </w:rPr>
  </w:style>
  <w:style w:type="paragraph" w:customStyle="1" w:styleId="31">
    <w:name w:val="正文首行缩进 21"/>
    <w:basedOn w:val="1"/>
    <w:qFormat/>
    <w:uiPriority w:val="0"/>
    <w:pPr>
      <w:spacing w:after="120"/>
      <w:ind w:left="420" w:leftChars="200" w:firstLine="420" w:firstLineChars="200"/>
    </w:pPr>
    <w:rPr>
      <w:rFonts w:hint="eastAsia"/>
    </w:rPr>
  </w:style>
  <w:style w:type="paragraph" w:customStyle="1" w:styleId="32">
    <w:name w:val="列出段落1"/>
    <w:next w:val="1"/>
    <w:qFormat/>
    <w:uiPriority w:val="34"/>
    <w:pPr>
      <w:ind w:firstLine="420" w:firstLineChars="200"/>
    </w:pPr>
    <w:rPr>
      <w:rFonts w:ascii="Calibri" w:hAnsi="Calibri" w:eastAsia="宋体" w:cs="Times New Roman"/>
      <w:szCs w:val="22"/>
      <w:lang w:val="en-US" w:eastAsia="zh-CN" w:bidi="ar-SA"/>
    </w:rPr>
  </w:style>
  <w:style w:type="paragraph" w:customStyle="1" w:styleId="33">
    <w:name w:val="正文格式"/>
    <w:basedOn w:val="1"/>
    <w:qFormat/>
    <w:uiPriority w:val="0"/>
    <w:pPr>
      <w:widowControl/>
      <w:adjustRightInd w:val="0"/>
      <w:snapToGrid w:val="0"/>
      <w:textAlignment w:val="baseline"/>
    </w:pPr>
    <w:rPr>
      <w:kern w:val="0"/>
    </w:rPr>
  </w:style>
  <w:style w:type="character" w:customStyle="1" w:styleId="34">
    <w:name w:val="NormalCharacter"/>
    <w:semiHidden/>
    <w:qFormat/>
    <w:uiPriority w:val="0"/>
  </w:style>
  <w:style w:type="paragraph" w:styleId="35">
    <w:name w:val="List Paragraph"/>
    <w:basedOn w:val="1"/>
    <w:qFormat/>
    <w:uiPriority w:val="34"/>
    <w:pPr>
      <w:ind w:firstLine="420" w:firstLineChars="200"/>
    </w:pPr>
    <w:rPr>
      <w:rFonts w:ascii="Calibri" w:hAnsi="Calibri"/>
      <w:szCs w:val="22"/>
    </w:rPr>
  </w:style>
  <w:style w:type="paragraph" w:customStyle="1" w:styleId="36">
    <w:name w:val="样式 正文缩进 + 首行缩进:  2 字符"/>
    <w:basedOn w:val="5"/>
    <w:qFormat/>
    <w:uiPriority w:val="0"/>
    <w:pPr>
      <w:spacing w:line="360" w:lineRule="auto"/>
      <w:ind w:firstLine="200"/>
    </w:pPr>
    <w:rPr>
      <w:rFonts w:cs="宋体"/>
      <w:sz w:val="24"/>
    </w:rPr>
  </w:style>
  <w:style w:type="paragraph" w:customStyle="1" w:styleId="37">
    <w:name w:val="列出段落2"/>
    <w:basedOn w:val="1"/>
    <w:qFormat/>
    <w:uiPriority w:val="0"/>
    <w:pPr>
      <w:ind w:firstLine="420" w:firstLineChars="200"/>
    </w:pPr>
    <w:rPr>
      <w:kern w:val="0"/>
      <w:sz w:val="20"/>
    </w:rPr>
  </w:style>
  <w:style w:type="paragraph" w:customStyle="1" w:styleId="38">
    <w:name w:val="p0"/>
    <w:basedOn w:val="1"/>
    <w:qFormat/>
    <w:uiPriority w:val="0"/>
    <w:pPr>
      <w:widowControl/>
    </w:pPr>
    <w:rPr>
      <w:kern w:val="0"/>
      <w:szCs w:val="21"/>
    </w:rPr>
  </w:style>
  <w:style w:type="paragraph" w:customStyle="1" w:styleId="39">
    <w:name w:val="Normal_9"/>
    <w:qFormat/>
    <w:uiPriority w:val="0"/>
    <w:pPr>
      <w:spacing w:before="120" w:after="240"/>
      <w:jc w:val="both"/>
    </w:pPr>
    <w:rPr>
      <w:rFonts w:ascii="Calibri" w:hAnsi="Calibri" w:eastAsia="Calibri" w:cs="Times New Roman"/>
      <w:sz w:val="22"/>
      <w:szCs w:val="22"/>
      <w:lang w:val="en-US" w:eastAsia="en-US" w:bidi="ar-SA"/>
    </w:rPr>
  </w:style>
  <w:style w:type="paragraph" w:customStyle="1" w:styleId="40">
    <w:name w:val="Normal_8"/>
    <w:qFormat/>
    <w:uiPriority w:val="0"/>
    <w:rPr>
      <w:rFonts w:ascii="Times New Roman" w:hAnsi="Times New Roman" w:eastAsia="Times New Roman" w:cs="Times New Roman"/>
      <w:sz w:val="24"/>
      <w:szCs w:val="24"/>
    </w:rPr>
  </w:style>
  <w:style w:type="paragraph" w:customStyle="1" w:styleId="41">
    <w:name w:val="样式 首行缩进:  2 字符"/>
    <w:basedOn w:val="1"/>
    <w:qFormat/>
    <w:uiPriority w:val="0"/>
    <w:pPr>
      <w:spacing w:line="360" w:lineRule="auto"/>
      <w:ind w:firstLine="200" w:firstLineChars="200"/>
    </w:pPr>
    <w:rPr>
      <w:rFonts w:cs="宋体"/>
      <w:sz w:val="24"/>
      <w:szCs w:val="20"/>
      <w:lang w:bidi="ar-SA"/>
    </w:rPr>
  </w:style>
  <w:style w:type="character" w:customStyle="1" w:styleId="42">
    <w:name w:val="font71"/>
    <w:basedOn w:val="26"/>
    <w:qFormat/>
    <w:uiPriority w:val="0"/>
    <w:rPr>
      <w:rFonts w:hint="eastAsia" w:ascii="宋体" w:hAnsi="宋体" w:eastAsia="宋体" w:cs="宋体"/>
      <w:color w:val="000000"/>
      <w:sz w:val="12"/>
      <w:szCs w:val="12"/>
      <w:u w:val="none"/>
    </w:rPr>
  </w:style>
  <w:style w:type="paragraph" w:customStyle="1" w:styleId="43">
    <w:name w:val="样式2"/>
    <w:basedOn w:val="2"/>
    <w:qFormat/>
    <w:uiPriority w:val="0"/>
    <w:pPr>
      <w:jc w:val="left"/>
    </w:pPr>
    <w:rPr>
      <w:rFonts w:ascii="Times New Roman" w:hAnsi="Times New Roman"/>
      <w:kern w:val="2"/>
      <w:sz w:val="28"/>
      <w:szCs w:val="21"/>
    </w:rPr>
  </w:style>
  <w:style w:type="paragraph" w:customStyle="1" w:styleId="44">
    <w:name w:val="CM91"/>
    <w:basedOn w:val="6"/>
    <w:next w:val="6"/>
    <w:qFormat/>
    <w:uiPriority w:val="0"/>
    <w:pPr>
      <w:spacing w:after="160"/>
    </w:pPr>
    <w:rPr>
      <w:color w:val="auto"/>
    </w:rPr>
  </w:style>
  <w:style w:type="paragraph" w:customStyle="1" w:styleId="45">
    <w:name w:val="正文_110"/>
    <w:next w:val="4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
    <w:name w:val="样式2_110"/>
    <w:basedOn w:val="47"/>
    <w:next w:val="4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7">
    <w:name w:val="页眉_110"/>
    <w:basedOn w:val="4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8">
    <w:name w:val="正文_111"/>
    <w:next w:val="4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样式2_111"/>
    <w:basedOn w:val="50"/>
    <w:next w:val="5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50">
    <w:name w:val="页眉_111"/>
    <w:basedOn w:val="4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51">
    <w:name w:val="正文_112"/>
    <w:next w:val="5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样式2_112"/>
    <w:basedOn w:val="53"/>
    <w:next w:val="5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53">
    <w:name w:val="页眉_112"/>
    <w:basedOn w:val="5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54">
    <w:name w:val="正文_113"/>
    <w:next w:val="5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
    <w:name w:val="样式2_113"/>
    <w:basedOn w:val="56"/>
    <w:next w:val="5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56">
    <w:name w:val="页眉_113"/>
    <w:basedOn w:val="5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57">
    <w:name w:val="正文_114"/>
    <w:next w:val="5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8">
    <w:name w:val="样式2_114"/>
    <w:basedOn w:val="59"/>
    <w:next w:val="5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59">
    <w:name w:val="页眉_114"/>
    <w:basedOn w:val="5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60">
    <w:name w:val="正文_115"/>
    <w:next w:val="6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
    <w:name w:val="样式2_115"/>
    <w:basedOn w:val="62"/>
    <w:next w:val="6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62">
    <w:name w:val="页眉_115"/>
    <w:basedOn w:val="6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63">
    <w:name w:val="正文_116"/>
    <w:next w:val="6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样式2_116"/>
    <w:basedOn w:val="65"/>
    <w:next w:val="6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65">
    <w:name w:val="页眉_116"/>
    <w:basedOn w:val="6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66">
    <w:name w:val="正文_117"/>
    <w:next w:val="6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样式2_117"/>
    <w:basedOn w:val="68"/>
    <w:next w:val="6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68">
    <w:name w:val="页眉_117"/>
    <w:basedOn w:val="6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69">
    <w:name w:val="正文_118"/>
    <w:next w:val="7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0">
    <w:name w:val="样式2_118"/>
    <w:basedOn w:val="71"/>
    <w:next w:val="7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71">
    <w:name w:val="页眉_118"/>
    <w:basedOn w:val="6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72">
    <w:name w:val="正文_119"/>
    <w:next w:val="7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3">
    <w:name w:val="样式2_119"/>
    <w:basedOn w:val="74"/>
    <w:next w:val="7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74">
    <w:name w:val="页眉_119"/>
    <w:basedOn w:val="7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75">
    <w:name w:val="正文_120"/>
    <w:next w:val="7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
    <w:name w:val="样式2_120"/>
    <w:basedOn w:val="77"/>
    <w:next w:val="7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77">
    <w:name w:val="页眉_120"/>
    <w:basedOn w:val="7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78">
    <w:name w:val="标题 6_0"/>
    <w:basedOn w:val="79"/>
    <w:next w:val="79"/>
    <w:unhideWhenUsed/>
    <w:qFormat/>
    <w:uiPriority w:val="0"/>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rPr>
  </w:style>
  <w:style w:type="paragraph" w:customStyle="1" w:styleId="79">
    <w:name w:val="正文_121"/>
    <w:next w:val="8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0">
    <w:name w:val="样式2_121"/>
    <w:basedOn w:val="81"/>
    <w:next w:val="8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81">
    <w:name w:val="页眉_121"/>
    <w:basedOn w:val="7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82">
    <w:name w:val="正文_122"/>
    <w:next w:val="8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3">
    <w:name w:val="样式2_122"/>
    <w:basedOn w:val="84"/>
    <w:next w:val="8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84">
    <w:name w:val="页眉_122"/>
    <w:basedOn w:val="8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85">
    <w:name w:val="正文文本_0"/>
    <w:basedOn w:val="86"/>
    <w:unhideWhenUsed/>
    <w:qFormat/>
    <w:uiPriority w:val="99"/>
    <w:pPr>
      <w:spacing w:after="120"/>
    </w:pPr>
    <w:rPr>
      <w:rFonts w:ascii="Times New Roman" w:hAnsi="Times New Roman" w:eastAsia="宋体" w:cs="Times New Roman"/>
      <w:szCs w:val="24"/>
    </w:rPr>
  </w:style>
  <w:style w:type="paragraph" w:customStyle="1" w:styleId="86">
    <w:name w:val="正文_123"/>
    <w:next w:val="8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7">
    <w:name w:val="样式2_123"/>
    <w:basedOn w:val="88"/>
    <w:next w:val="8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88">
    <w:name w:val="页眉_123"/>
    <w:basedOn w:val="8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89">
    <w:name w:val="正文文本_1"/>
    <w:basedOn w:val="90"/>
    <w:unhideWhenUsed/>
    <w:qFormat/>
    <w:uiPriority w:val="99"/>
    <w:pPr>
      <w:spacing w:after="120"/>
    </w:pPr>
    <w:rPr>
      <w:rFonts w:ascii="Times New Roman" w:hAnsi="Times New Roman" w:eastAsia="宋体" w:cs="Times New Roman"/>
      <w:szCs w:val="24"/>
    </w:rPr>
  </w:style>
  <w:style w:type="paragraph" w:customStyle="1" w:styleId="90">
    <w:name w:val="正文_124"/>
    <w:next w:val="9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1">
    <w:name w:val="样式2_124"/>
    <w:basedOn w:val="92"/>
    <w:next w:val="9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92">
    <w:name w:val="页眉_124"/>
    <w:basedOn w:val="9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93">
    <w:name w:val="正文文本_2"/>
    <w:basedOn w:val="94"/>
    <w:unhideWhenUsed/>
    <w:qFormat/>
    <w:uiPriority w:val="99"/>
    <w:pPr>
      <w:spacing w:after="120"/>
    </w:pPr>
    <w:rPr>
      <w:rFonts w:ascii="Times New Roman" w:hAnsi="Times New Roman" w:eastAsia="宋体" w:cs="Times New Roman"/>
      <w:szCs w:val="24"/>
    </w:rPr>
  </w:style>
  <w:style w:type="paragraph" w:customStyle="1" w:styleId="94">
    <w:name w:val="正文_125"/>
    <w:next w:val="9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样式2_125"/>
    <w:basedOn w:val="96"/>
    <w:next w:val="9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96">
    <w:name w:val="页眉_125"/>
    <w:basedOn w:val="9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97">
    <w:name w:val="正文文本_3"/>
    <w:basedOn w:val="98"/>
    <w:unhideWhenUsed/>
    <w:qFormat/>
    <w:uiPriority w:val="99"/>
    <w:pPr>
      <w:spacing w:after="120"/>
    </w:pPr>
    <w:rPr>
      <w:rFonts w:ascii="Times New Roman" w:hAnsi="Times New Roman" w:eastAsia="宋体" w:cs="Times New Roman"/>
      <w:szCs w:val="24"/>
    </w:rPr>
  </w:style>
  <w:style w:type="paragraph" w:customStyle="1" w:styleId="98">
    <w:name w:val="正文_126"/>
    <w:next w:val="9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样式2_126"/>
    <w:basedOn w:val="100"/>
    <w:next w:val="10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00">
    <w:name w:val="页眉_126"/>
    <w:basedOn w:val="9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01">
    <w:name w:val="正文文本_4"/>
    <w:basedOn w:val="102"/>
    <w:unhideWhenUsed/>
    <w:qFormat/>
    <w:uiPriority w:val="99"/>
    <w:pPr>
      <w:spacing w:after="120"/>
    </w:pPr>
    <w:rPr>
      <w:rFonts w:ascii="Times New Roman" w:hAnsi="Times New Roman" w:eastAsia="宋体" w:cs="Times New Roman"/>
      <w:szCs w:val="24"/>
    </w:rPr>
  </w:style>
  <w:style w:type="paragraph" w:customStyle="1" w:styleId="102">
    <w:name w:val="正文_127"/>
    <w:next w:val="10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样式2_127"/>
    <w:basedOn w:val="104"/>
    <w:next w:val="10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04">
    <w:name w:val="页眉_127"/>
    <w:basedOn w:val="10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05">
    <w:name w:val="正文文本_5"/>
    <w:basedOn w:val="106"/>
    <w:unhideWhenUsed/>
    <w:qFormat/>
    <w:uiPriority w:val="99"/>
    <w:pPr>
      <w:spacing w:after="120"/>
    </w:pPr>
    <w:rPr>
      <w:rFonts w:ascii="Times New Roman" w:hAnsi="Times New Roman" w:eastAsia="宋体" w:cs="Times New Roman"/>
      <w:szCs w:val="24"/>
    </w:rPr>
  </w:style>
  <w:style w:type="paragraph" w:customStyle="1" w:styleId="106">
    <w:name w:val="正文_128"/>
    <w:next w:val="10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7">
    <w:name w:val="样式2_128"/>
    <w:basedOn w:val="108"/>
    <w:next w:val="10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08">
    <w:name w:val="页眉_128"/>
    <w:basedOn w:val="10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09">
    <w:name w:val="正文文本_6"/>
    <w:basedOn w:val="110"/>
    <w:unhideWhenUsed/>
    <w:qFormat/>
    <w:uiPriority w:val="99"/>
    <w:pPr>
      <w:spacing w:after="120"/>
    </w:pPr>
    <w:rPr>
      <w:rFonts w:ascii="Times New Roman" w:hAnsi="Times New Roman" w:eastAsia="宋体" w:cs="Times New Roman"/>
      <w:szCs w:val="24"/>
    </w:rPr>
  </w:style>
  <w:style w:type="paragraph" w:customStyle="1" w:styleId="110">
    <w:name w:val="正文_129"/>
    <w:next w:val="1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1">
    <w:name w:val="样式2_129"/>
    <w:basedOn w:val="112"/>
    <w:next w:val="11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12">
    <w:name w:val="页眉_129"/>
    <w:basedOn w:val="11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13">
    <w:name w:val="正文文本_7"/>
    <w:basedOn w:val="114"/>
    <w:unhideWhenUsed/>
    <w:qFormat/>
    <w:uiPriority w:val="99"/>
    <w:pPr>
      <w:spacing w:after="120"/>
    </w:pPr>
    <w:rPr>
      <w:rFonts w:ascii="Times New Roman" w:hAnsi="Times New Roman" w:eastAsia="宋体" w:cs="Times New Roman"/>
      <w:szCs w:val="24"/>
    </w:rPr>
  </w:style>
  <w:style w:type="paragraph" w:customStyle="1" w:styleId="114">
    <w:name w:val="正文_130"/>
    <w:next w:val="1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5">
    <w:name w:val="样式2_130"/>
    <w:basedOn w:val="116"/>
    <w:next w:val="11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16">
    <w:name w:val="页眉_130"/>
    <w:basedOn w:val="11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17">
    <w:name w:val="普通(网站)_7"/>
    <w:basedOn w:val="118"/>
    <w:unhideWhenUsed/>
    <w:qFormat/>
    <w:uiPriority w:val="99"/>
    <w:pPr>
      <w:widowControl/>
      <w:spacing w:before="100" w:beforeAutospacing="1" w:after="100" w:afterAutospacing="1"/>
      <w:jc w:val="left"/>
    </w:pPr>
    <w:rPr>
      <w:rFonts w:ascii="宋体" w:hAnsi="宋体" w:eastAsia="宋体" w:cs="Arial"/>
      <w:color w:val="0000FF"/>
      <w:kern w:val="0"/>
      <w:sz w:val="24"/>
      <w:szCs w:val="24"/>
    </w:rPr>
  </w:style>
  <w:style w:type="paragraph" w:customStyle="1" w:styleId="118">
    <w:name w:val="正文_131"/>
    <w:next w:val="1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9">
    <w:name w:val="样式2_131"/>
    <w:basedOn w:val="120"/>
    <w:next w:val="12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20">
    <w:name w:val="页眉_131"/>
    <w:basedOn w:val="11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21">
    <w:name w:val="正文文本_8"/>
    <w:basedOn w:val="122"/>
    <w:unhideWhenUsed/>
    <w:qFormat/>
    <w:uiPriority w:val="99"/>
    <w:pPr>
      <w:spacing w:after="120"/>
    </w:pPr>
    <w:rPr>
      <w:rFonts w:ascii="Times New Roman" w:hAnsi="Times New Roman" w:eastAsia="宋体" w:cs="Times New Roman"/>
      <w:szCs w:val="24"/>
    </w:rPr>
  </w:style>
  <w:style w:type="paragraph" w:customStyle="1" w:styleId="122">
    <w:name w:val="正文_132"/>
    <w:next w:val="1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3">
    <w:name w:val="样式2_132"/>
    <w:basedOn w:val="124"/>
    <w:next w:val="12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24">
    <w:name w:val="页眉_132"/>
    <w:basedOn w:val="12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25">
    <w:name w:val="正文文本_9"/>
    <w:basedOn w:val="126"/>
    <w:unhideWhenUsed/>
    <w:qFormat/>
    <w:uiPriority w:val="99"/>
    <w:pPr>
      <w:spacing w:after="120"/>
    </w:pPr>
    <w:rPr>
      <w:rFonts w:ascii="Times New Roman" w:hAnsi="Times New Roman" w:eastAsia="宋体" w:cs="Times New Roman"/>
      <w:szCs w:val="24"/>
    </w:rPr>
  </w:style>
  <w:style w:type="paragraph" w:customStyle="1" w:styleId="126">
    <w:name w:val="正文_133"/>
    <w:next w:val="12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
    <w:name w:val="样式2_133"/>
    <w:basedOn w:val="128"/>
    <w:next w:val="12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28">
    <w:name w:val="页眉_133"/>
    <w:basedOn w:val="12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29">
    <w:name w:val="正文文本_10"/>
    <w:basedOn w:val="130"/>
    <w:unhideWhenUsed/>
    <w:qFormat/>
    <w:uiPriority w:val="99"/>
    <w:pPr>
      <w:spacing w:after="120"/>
    </w:pPr>
    <w:rPr>
      <w:rFonts w:ascii="Times New Roman" w:hAnsi="Times New Roman" w:eastAsia="宋体" w:cs="Times New Roman"/>
      <w:szCs w:val="24"/>
    </w:rPr>
  </w:style>
  <w:style w:type="paragraph" w:customStyle="1" w:styleId="130">
    <w:name w:val="正文_134"/>
    <w:next w:val="1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1">
    <w:name w:val="样式2_134"/>
    <w:basedOn w:val="132"/>
    <w:next w:val="13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32">
    <w:name w:val="页眉_134"/>
    <w:basedOn w:val="13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33">
    <w:name w:val="正文文本_11"/>
    <w:basedOn w:val="134"/>
    <w:unhideWhenUsed/>
    <w:qFormat/>
    <w:uiPriority w:val="99"/>
    <w:pPr>
      <w:spacing w:after="120"/>
    </w:pPr>
    <w:rPr>
      <w:rFonts w:ascii="Times New Roman" w:hAnsi="Times New Roman" w:eastAsia="宋体" w:cs="Times New Roman"/>
      <w:szCs w:val="24"/>
    </w:rPr>
  </w:style>
  <w:style w:type="paragraph" w:customStyle="1" w:styleId="134">
    <w:name w:val="正文_135"/>
    <w:next w:val="13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5">
    <w:name w:val="样式2_135"/>
    <w:basedOn w:val="136"/>
    <w:next w:val="13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36">
    <w:name w:val="页眉_135"/>
    <w:basedOn w:val="13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37">
    <w:name w:val="正文_136"/>
    <w:next w:val="13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8">
    <w:name w:val="样式2_136"/>
    <w:basedOn w:val="139"/>
    <w:next w:val="13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39">
    <w:name w:val="页眉_136"/>
    <w:basedOn w:val="13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40">
    <w:name w:val="正文文本_12"/>
    <w:basedOn w:val="141"/>
    <w:unhideWhenUsed/>
    <w:qFormat/>
    <w:uiPriority w:val="99"/>
    <w:pPr>
      <w:spacing w:after="120"/>
    </w:pPr>
    <w:rPr>
      <w:rFonts w:ascii="Times New Roman" w:hAnsi="Times New Roman" w:eastAsia="宋体" w:cs="Times New Roman"/>
      <w:szCs w:val="24"/>
    </w:rPr>
  </w:style>
  <w:style w:type="paragraph" w:customStyle="1" w:styleId="141">
    <w:name w:val="正文_137"/>
    <w:next w:val="14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
    <w:name w:val="样式2_137"/>
    <w:basedOn w:val="143"/>
    <w:next w:val="14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43">
    <w:name w:val="页眉_137"/>
    <w:basedOn w:val="14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44">
    <w:name w:val="正文文本_13"/>
    <w:basedOn w:val="145"/>
    <w:unhideWhenUsed/>
    <w:qFormat/>
    <w:uiPriority w:val="99"/>
    <w:pPr>
      <w:spacing w:after="120"/>
    </w:pPr>
    <w:rPr>
      <w:rFonts w:ascii="Times New Roman" w:hAnsi="Times New Roman" w:eastAsia="宋体" w:cs="Times New Roman"/>
      <w:szCs w:val="24"/>
    </w:rPr>
  </w:style>
  <w:style w:type="paragraph" w:customStyle="1" w:styleId="145">
    <w:name w:val="正文_138"/>
    <w:next w:val="14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6">
    <w:name w:val="样式2_138"/>
    <w:basedOn w:val="147"/>
    <w:next w:val="14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47">
    <w:name w:val="页眉_138"/>
    <w:basedOn w:val="14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48">
    <w:name w:val="正文文本_14"/>
    <w:basedOn w:val="149"/>
    <w:unhideWhenUsed/>
    <w:qFormat/>
    <w:uiPriority w:val="99"/>
    <w:pPr>
      <w:spacing w:after="120"/>
    </w:pPr>
    <w:rPr>
      <w:rFonts w:ascii="Times New Roman" w:hAnsi="Times New Roman" w:eastAsia="宋体" w:cs="Times New Roman"/>
      <w:szCs w:val="24"/>
    </w:rPr>
  </w:style>
  <w:style w:type="paragraph" w:customStyle="1" w:styleId="149">
    <w:name w:val="正文_139"/>
    <w:next w:val="15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0">
    <w:name w:val="样式2_139"/>
    <w:basedOn w:val="151"/>
    <w:next w:val="15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51">
    <w:name w:val="页眉_139"/>
    <w:basedOn w:val="14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52">
    <w:name w:val="正文文本_15"/>
    <w:basedOn w:val="153"/>
    <w:unhideWhenUsed/>
    <w:qFormat/>
    <w:uiPriority w:val="99"/>
    <w:pPr>
      <w:spacing w:after="120"/>
    </w:pPr>
    <w:rPr>
      <w:rFonts w:ascii="Times New Roman" w:hAnsi="Times New Roman" w:eastAsia="宋体" w:cs="Times New Roman"/>
      <w:szCs w:val="24"/>
    </w:rPr>
  </w:style>
  <w:style w:type="paragraph" w:customStyle="1" w:styleId="153">
    <w:name w:val="正文_140"/>
    <w:next w:val="15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4">
    <w:name w:val="样式2_140"/>
    <w:basedOn w:val="155"/>
    <w:next w:val="15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55">
    <w:name w:val="页眉_140"/>
    <w:basedOn w:val="15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56">
    <w:name w:val="正文_141"/>
    <w:next w:val="15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7">
    <w:name w:val="样式2_141"/>
    <w:basedOn w:val="158"/>
    <w:next w:val="15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58">
    <w:name w:val="页眉_141"/>
    <w:basedOn w:val="15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59">
    <w:name w:val="正文文本_16"/>
    <w:basedOn w:val="160"/>
    <w:unhideWhenUsed/>
    <w:qFormat/>
    <w:uiPriority w:val="99"/>
    <w:pPr>
      <w:spacing w:after="120"/>
    </w:pPr>
    <w:rPr>
      <w:rFonts w:ascii="Times New Roman" w:hAnsi="Times New Roman" w:eastAsia="宋体" w:cs="Times New Roman"/>
      <w:szCs w:val="24"/>
    </w:rPr>
  </w:style>
  <w:style w:type="paragraph" w:customStyle="1" w:styleId="160">
    <w:name w:val="正文_142"/>
    <w:next w:val="16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1">
    <w:name w:val="样式2_142"/>
    <w:basedOn w:val="162"/>
    <w:next w:val="16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62">
    <w:name w:val="页眉_142"/>
    <w:basedOn w:val="16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63">
    <w:name w:val="正文_143"/>
    <w:next w:val="16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4">
    <w:name w:val="样式2_143"/>
    <w:basedOn w:val="165"/>
    <w:next w:val="16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65">
    <w:name w:val="页眉_143"/>
    <w:basedOn w:val="16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66">
    <w:name w:val="正文_144"/>
    <w:next w:val="16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7">
    <w:name w:val="样式2_144"/>
    <w:basedOn w:val="168"/>
    <w:next w:val="16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68">
    <w:name w:val="页眉_144"/>
    <w:basedOn w:val="16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69">
    <w:name w:val="正文_145"/>
    <w:next w:val="17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0">
    <w:name w:val="样式2_145"/>
    <w:basedOn w:val="171"/>
    <w:next w:val="17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71">
    <w:name w:val="页眉_145"/>
    <w:basedOn w:val="16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72">
    <w:name w:val="列出段落_3"/>
    <w:basedOn w:val="173"/>
    <w:qFormat/>
    <w:uiPriority w:val="99"/>
    <w:pPr>
      <w:ind w:firstLine="420" w:firstLineChars="200"/>
    </w:pPr>
    <w:rPr>
      <w:rFonts w:ascii="Calibri" w:hAnsi="Calibri" w:eastAsia="宋体" w:cs="Times New Roman"/>
    </w:rPr>
  </w:style>
  <w:style w:type="paragraph" w:customStyle="1" w:styleId="173">
    <w:name w:val="正文_146"/>
    <w:next w:val="17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4">
    <w:name w:val="样式2_146"/>
    <w:basedOn w:val="175"/>
    <w:next w:val="17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75">
    <w:name w:val="页眉_146"/>
    <w:basedOn w:val="17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76">
    <w:name w:val="正文文本_17"/>
    <w:basedOn w:val="177"/>
    <w:unhideWhenUsed/>
    <w:qFormat/>
    <w:uiPriority w:val="99"/>
    <w:pPr>
      <w:spacing w:after="120"/>
    </w:pPr>
    <w:rPr>
      <w:rFonts w:ascii="Times New Roman" w:hAnsi="Times New Roman" w:eastAsia="宋体" w:cs="Times New Roman"/>
      <w:szCs w:val="24"/>
    </w:rPr>
  </w:style>
  <w:style w:type="paragraph" w:customStyle="1" w:styleId="177">
    <w:name w:val="正文_147"/>
    <w:next w:val="17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8">
    <w:name w:val="样式2_147"/>
    <w:basedOn w:val="179"/>
    <w:next w:val="17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79">
    <w:name w:val="页眉_147"/>
    <w:basedOn w:val="17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80">
    <w:name w:val="列出段落_4"/>
    <w:basedOn w:val="181"/>
    <w:qFormat/>
    <w:uiPriority w:val="99"/>
    <w:pPr>
      <w:ind w:firstLine="420" w:firstLineChars="200"/>
    </w:pPr>
    <w:rPr>
      <w:rFonts w:ascii="Calibri" w:hAnsi="Calibri" w:eastAsia="宋体" w:cs="Times New Roman"/>
    </w:rPr>
  </w:style>
  <w:style w:type="paragraph" w:customStyle="1" w:styleId="181">
    <w:name w:val="正文_148"/>
    <w:next w:val="18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2">
    <w:name w:val="样式2_148"/>
    <w:basedOn w:val="183"/>
    <w:next w:val="18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83">
    <w:name w:val="页眉_148"/>
    <w:basedOn w:val="18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84">
    <w:name w:val="正文_149"/>
    <w:next w:val="18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样式2_149"/>
    <w:basedOn w:val="186"/>
    <w:next w:val="18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86">
    <w:name w:val="页眉_149"/>
    <w:basedOn w:val="18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87">
    <w:name w:val="正文文本_18"/>
    <w:basedOn w:val="188"/>
    <w:unhideWhenUsed/>
    <w:qFormat/>
    <w:uiPriority w:val="99"/>
    <w:pPr>
      <w:spacing w:after="120"/>
    </w:pPr>
    <w:rPr>
      <w:rFonts w:ascii="Times New Roman" w:hAnsi="Times New Roman" w:eastAsia="宋体" w:cs="Times New Roman"/>
      <w:szCs w:val="24"/>
    </w:rPr>
  </w:style>
  <w:style w:type="paragraph" w:customStyle="1" w:styleId="188">
    <w:name w:val="正文_150"/>
    <w:next w:val="18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9">
    <w:name w:val="样式2_150"/>
    <w:basedOn w:val="190"/>
    <w:next w:val="19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90">
    <w:name w:val="页眉_150"/>
    <w:basedOn w:val="18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91">
    <w:name w:val="正文文本_19"/>
    <w:basedOn w:val="192"/>
    <w:unhideWhenUsed/>
    <w:qFormat/>
    <w:uiPriority w:val="99"/>
    <w:pPr>
      <w:spacing w:after="120"/>
    </w:pPr>
    <w:rPr>
      <w:rFonts w:ascii="Times New Roman" w:hAnsi="Times New Roman" w:eastAsia="宋体" w:cs="Times New Roman"/>
      <w:szCs w:val="24"/>
    </w:rPr>
  </w:style>
  <w:style w:type="paragraph" w:customStyle="1" w:styleId="192">
    <w:name w:val="正文_151"/>
    <w:next w:val="19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3">
    <w:name w:val="样式2_151"/>
    <w:basedOn w:val="194"/>
    <w:next w:val="19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94">
    <w:name w:val="页眉_151"/>
    <w:basedOn w:val="19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95">
    <w:name w:val="正文文本_20"/>
    <w:basedOn w:val="196"/>
    <w:unhideWhenUsed/>
    <w:qFormat/>
    <w:uiPriority w:val="99"/>
    <w:pPr>
      <w:spacing w:after="120"/>
    </w:pPr>
    <w:rPr>
      <w:rFonts w:ascii="Times New Roman" w:hAnsi="Times New Roman" w:eastAsia="宋体" w:cs="Times New Roman"/>
      <w:szCs w:val="24"/>
    </w:rPr>
  </w:style>
  <w:style w:type="paragraph" w:customStyle="1" w:styleId="196">
    <w:name w:val="正文_152"/>
    <w:next w:val="19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7">
    <w:name w:val="样式2_152"/>
    <w:basedOn w:val="198"/>
    <w:next w:val="19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98">
    <w:name w:val="页眉_152"/>
    <w:basedOn w:val="19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199">
    <w:name w:val="正文文本_21"/>
    <w:basedOn w:val="200"/>
    <w:unhideWhenUsed/>
    <w:qFormat/>
    <w:uiPriority w:val="99"/>
    <w:pPr>
      <w:spacing w:after="120"/>
    </w:pPr>
    <w:rPr>
      <w:rFonts w:ascii="Times New Roman" w:hAnsi="Times New Roman" w:eastAsia="宋体" w:cs="Times New Roman"/>
      <w:szCs w:val="24"/>
    </w:rPr>
  </w:style>
  <w:style w:type="paragraph" w:customStyle="1" w:styleId="200">
    <w:name w:val="正文_153"/>
    <w:next w:val="20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1">
    <w:name w:val="样式2_153"/>
    <w:basedOn w:val="202"/>
    <w:next w:val="20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02">
    <w:name w:val="页眉_153"/>
    <w:basedOn w:val="20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03">
    <w:name w:val="正文_154"/>
    <w:next w:val="20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4">
    <w:name w:val="样式2_154"/>
    <w:basedOn w:val="205"/>
    <w:next w:val="20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05">
    <w:name w:val="页眉_154"/>
    <w:basedOn w:val="20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06">
    <w:name w:val="正文文本_22"/>
    <w:basedOn w:val="207"/>
    <w:unhideWhenUsed/>
    <w:qFormat/>
    <w:uiPriority w:val="99"/>
    <w:pPr>
      <w:spacing w:after="120"/>
    </w:pPr>
    <w:rPr>
      <w:rFonts w:ascii="Times New Roman" w:hAnsi="Times New Roman" w:eastAsia="宋体" w:cs="Times New Roman"/>
      <w:szCs w:val="24"/>
    </w:rPr>
  </w:style>
  <w:style w:type="paragraph" w:customStyle="1" w:styleId="207">
    <w:name w:val="正文_155"/>
    <w:next w:val="20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8">
    <w:name w:val="样式2_155"/>
    <w:basedOn w:val="209"/>
    <w:next w:val="20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09">
    <w:name w:val="页眉_155"/>
    <w:basedOn w:val="20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10">
    <w:name w:val="正文文本_23"/>
    <w:basedOn w:val="211"/>
    <w:unhideWhenUsed/>
    <w:qFormat/>
    <w:uiPriority w:val="99"/>
    <w:pPr>
      <w:spacing w:after="120"/>
    </w:pPr>
    <w:rPr>
      <w:rFonts w:ascii="Times New Roman" w:hAnsi="Times New Roman" w:eastAsia="宋体" w:cs="Times New Roman"/>
      <w:szCs w:val="24"/>
    </w:rPr>
  </w:style>
  <w:style w:type="paragraph" w:customStyle="1" w:styleId="211">
    <w:name w:val="正文_156"/>
    <w:next w:val="2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2">
    <w:name w:val="样式2_156"/>
    <w:basedOn w:val="213"/>
    <w:next w:val="21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13">
    <w:name w:val="页眉_156"/>
    <w:basedOn w:val="21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14">
    <w:name w:val="正文_157"/>
    <w:next w:val="2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5">
    <w:name w:val="样式2_157"/>
    <w:basedOn w:val="216"/>
    <w:next w:val="21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16">
    <w:name w:val="页眉_157"/>
    <w:basedOn w:val="21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17">
    <w:name w:val="正文文本_24"/>
    <w:basedOn w:val="218"/>
    <w:unhideWhenUsed/>
    <w:qFormat/>
    <w:uiPriority w:val="99"/>
    <w:pPr>
      <w:spacing w:after="120"/>
    </w:pPr>
    <w:rPr>
      <w:rFonts w:ascii="Times New Roman" w:hAnsi="Times New Roman" w:eastAsia="宋体" w:cs="Times New Roman"/>
      <w:szCs w:val="24"/>
    </w:rPr>
  </w:style>
  <w:style w:type="paragraph" w:customStyle="1" w:styleId="218">
    <w:name w:val="正文_158"/>
    <w:next w:val="2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9">
    <w:name w:val="样式2_158"/>
    <w:basedOn w:val="220"/>
    <w:next w:val="22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20">
    <w:name w:val="页眉_158"/>
    <w:basedOn w:val="21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21">
    <w:name w:val="正文_159"/>
    <w:next w:val="2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2">
    <w:name w:val="样式2_159"/>
    <w:basedOn w:val="223"/>
    <w:next w:val="22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23">
    <w:name w:val="页眉_159"/>
    <w:basedOn w:val="22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24">
    <w:name w:val="列出段落_5"/>
    <w:basedOn w:val="225"/>
    <w:qFormat/>
    <w:uiPriority w:val="99"/>
    <w:pPr>
      <w:ind w:firstLine="420" w:firstLineChars="200"/>
    </w:pPr>
    <w:rPr>
      <w:rFonts w:ascii="Calibri" w:hAnsi="Calibri" w:eastAsia="宋体" w:cs="Times New Roman"/>
    </w:rPr>
  </w:style>
  <w:style w:type="paragraph" w:customStyle="1" w:styleId="225">
    <w:name w:val="正文_160"/>
    <w:next w:val="2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6">
    <w:name w:val="样式2_160"/>
    <w:basedOn w:val="227"/>
    <w:next w:val="22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27">
    <w:name w:val="页眉_160"/>
    <w:basedOn w:val="22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28">
    <w:name w:val="正文文本_25"/>
    <w:basedOn w:val="229"/>
    <w:unhideWhenUsed/>
    <w:qFormat/>
    <w:uiPriority w:val="99"/>
    <w:pPr>
      <w:spacing w:after="120"/>
    </w:pPr>
    <w:rPr>
      <w:rFonts w:ascii="Times New Roman" w:hAnsi="Times New Roman" w:eastAsia="宋体" w:cs="Times New Roman"/>
      <w:szCs w:val="24"/>
    </w:rPr>
  </w:style>
  <w:style w:type="paragraph" w:customStyle="1" w:styleId="229">
    <w:name w:val="正文_161"/>
    <w:next w:val="23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0">
    <w:name w:val="样式2_161"/>
    <w:basedOn w:val="231"/>
    <w:next w:val="23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31">
    <w:name w:val="页眉_161"/>
    <w:basedOn w:val="22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32">
    <w:name w:val="正文文本_26"/>
    <w:basedOn w:val="233"/>
    <w:unhideWhenUsed/>
    <w:qFormat/>
    <w:uiPriority w:val="99"/>
    <w:pPr>
      <w:spacing w:after="120"/>
    </w:pPr>
    <w:rPr>
      <w:rFonts w:ascii="Times New Roman" w:hAnsi="Times New Roman" w:eastAsia="宋体" w:cs="Times New Roman"/>
      <w:szCs w:val="24"/>
    </w:rPr>
  </w:style>
  <w:style w:type="paragraph" w:customStyle="1" w:styleId="233">
    <w:name w:val="正文_162"/>
    <w:next w:val="23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4">
    <w:name w:val="样式2_162"/>
    <w:basedOn w:val="235"/>
    <w:next w:val="23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35">
    <w:name w:val="页眉_162"/>
    <w:basedOn w:val="23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36">
    <w:name w:val="标题 6_1"/>
    <w:basedOn w:val="237"/>
    <w:next w:val="237"/>
    <w:unhideWhenUsed/>
    <w:qFormat/>
    <w:uiPriority w:val="0"/>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rPr>
  </w:style>
  <w:style w:type="paragraph" w:customStyle="1" w:styleId="237">
    <w:name w:val="正文_163"/>
    <w:next w:val="23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8">
    <w:name w:val="样式2_163"/>
    <w:basedOn w:val="239"/>
    <w:next w:val="23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39">
    <w:name w:val="页眉_163"/>
    <w:basedOn w:val="23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40">
    <w:name w:val="正文_164"/>
    <w:next w:val="24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1">
    <w:name w:val="样式2_164"/>
    <w:basedOn w:val="242"/>
    <w:next w:val="24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42">
    <w:name w:val="页眉_164"/>
    <w:basedOn w:val="24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43">
    <w:name w:val="列出段落_6"/>
    <w:basedOn w:val="244"/>
    <w:qFormat/>
    <w:uiPriority w:val="99"/>
    <w:pPr>
      <w:ind w:firstLine="420" w:firstLineChars="200"/>
    </w:pPr>
    <w:rPr>
      <w:rFonts w:ascii="Calibri" w:hAnsi="Calibri" w:eastAsia="宋体" w:cs="Times New Roman"/>
    </w:rPr>
  </w:style>
  <w:style w:type="paragraph" w:customStyle="1" w:styleId="244">
    <w:name w:val="正文_165"/>
    <w:next w:val="24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5">
    <w:name w:val="样式2_165"/>
    <w:basedOn w:val="246"/>
    <w:next w:val="24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46">
    <w:name w:val="页眉_165"/>
    <w:basedOn w:val="24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47">
    <w:name w:val="正文文本_27"/>
    <w:basedOn w:val="248"/>
    <w:unhideWhenUsed/>
    <w:qFormat/>
    <w:uiPriority w:val="99"/>
    <w:pPr>
      <w:spacing w:after="120"/>
    </w:pPr>
    <w:rPr>
      <w:rFonts w:ascii="Times New Roman" w:hAnsi="Times New Roman" w:eastAsia="宋体" w:cs="Times New Roman"/>
      <w:szCs w:val="24"/>
    </w:rPr>
  </w:style>
  <w:style w:type="paragraph" w:customStyle="1" w:styleId="248">
    <w:name w:val="正文_166"/>
    <w:next w:val="24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9">
    <w:name w:val="样式2_166"/>
    <w:basedOn w:val="250"/>
    <w:next w:val="25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50">
    <w:name w:val="页眉_166"/>
    <w:basedOn w:val="24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51">
    <w:name w:val="正文_167"/>
    <w:next w:val="25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2">
    <w:name w:val="样式2_167"/>
    <w:basedOn w:val="253"/>
    <w:next w:val="25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53">
    <w:name w:val="页眉_167"/>
    <w:basedOn w:val="25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54">
    <w:name w:val="正文文本_28"/>
    <w:basedOn w:val="255"/>
    <w:unhideWhenUsed/>
    <w:qFormat/>
    <w:uiPriority w:val="99"/>
    <w:pPr>
      <w:spacing w:after="120"/>
    </w:pPr>
    <w:rPr>
      <w:rFonts w:ascii="Times New Roman" w:hAnsi="Times New Roman" w:eastAsia="宋体" w:cs="Times New Roman"/>
      <w:szCs w:val="24"/>
    </w:rPr>
  </w:style>
  <w:style w:type="paragraph" w:customStyle="1" w:styleId="255">
    <w:name w:val="正文_168"/>
    <w:next w:val="2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6">
    <w:name w:val="样式2_168"/>
    <w:basedOn w:val="257"/>
    <w:next w:val="25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57">
    <w:name w:val="页眉_168"/>
    <w:basedOn w:val="25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58">
    <w:name w:val="正文文本_29"/>
    <w:basedOn w:val="259"/>
    <w:unhideWhenUsed/>
    <w:qFormat/>
    <w:uiPriority w:val="99"/>
    <w:pPr>
      <w:spacing w:after="120"/>
    </w:pPr>
    <w:rPr>
      <w:rFonts w:ascii="Times New Roman" w:hAnsi="Times New Roman" w:eastAsia="宋体" w:cs="Times New Roman"/>
      <w:szCs w:val="24"/>
    </w:rPr>
  </w:style>
  <w:style w:type="paragraph" w:customStyle="1" w:styleId="259">
    <w:name w:val="正文_169"/>
    <w:next w:val="26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0">
    <w:name w:val="样式2_169"/>
    <w:basedOn w:val="261"/>
    <w:next w:val="26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61">
    <w:name w:val="页眉_169"/>
    <w:basedOn w:val="25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62">
    <w:name w:val="正文文本_30"/>
    <w:basedOn w:val="263"/>
    <w:unhideWhenUsed/>
    <w:qFormat/>
    <w:uiPriority w:val="99"/>
    <w:pPr>
      <w:spacing w:after="120"/>
    </w:pPr>
    <w:rPr>
      <w:rFonts w:ascii="Times New Roman" w:hAnsi="Times New Roman" w:eastAsia="宋体" w:cs="Times New Roman"/>
      <w:szCs w:val="24"/>
    </w:rPr>
  </w:style>
  <w:style w:type="paragraph" w:customStyle="1" w:styleId="263">
    <w:name w:val="正文_170"/>
    <w:next w:val="26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4">
    <w:name w:val="样式2_170"/>
    <w:basedOn w:val="265"/>
    <w:next w:val="26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65">
    <w:name w:val="页眉_170"/>
    <w:basedOn w:val="26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66">
    <w:name w:val="标题 6_2"/>
    <w:basedOn w:val="267"/>
    <w:next w:val="267"/>
    <w:unhideWhenUsed/>
    <w:qFormat/>
    <w:uiPriority w:val="0"/>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rPr>
  </w:style>
  <w:style w:type="paragraph" w:customStyle="1" w:styleId="267">
    <w:name w:val="正文_171"/>
    <w:next w:val="26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8">
    <w:name w:val="样式2_171"/>
    <w:basedOn w:val="269"/>
    <w:next w:val="26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69">
    <w:name w:val="页眉_171"/>
    <w:basedOn w:val="26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70">
    <w:name w:val="正文_172"/>
    <w:next w:val="27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1">
    <w:name w:val="样式2_172"/>
    <w:basedOn w:val="272"/>
    <w:next w:val="27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72">
    <w:name w:val="页眉_172"/>
    <w:basedOn w:val="27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73">
    <w:name w:val="列出段落_7"/>
    <w:basedOn w:val="274"/>
    <w:qFormat/>
    <w:uiPriority w:val="99"/>
    <w:pPr>
      <w:ind w:firstLine="420" w:firstLineChars="200"/>
    </w:pPr>
    <w:rPr>
      <w:rFonts w:ascii="Calibri" w:hAnsi="Calibri" w:eastAsia="宋体" w:cs="Times New Roman"/>
    </w:rPr>
  </w:style>
  <w:style w:type="paragraph" w:customStyle="1" w:styleId="274">
    <w:name w:val="正文_173"/>
    <w:next w:val="27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5">
    <w:name w:val="样式2_173"/>
    <w:basedOn w:val="276"/>
    <w:next w:val="27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76">
    <w:name w:val="页眉_173"/>
    <w:basedOn w:val="27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77">
    <w:name w:val="列出段落_8"/>
    <w:basedOn w:val="278"/>
    <w:qFormat/>
    <w:uiPriority w:val="99"/>
    <w:pPr>
      <w:ind w:firstLine="420" w:firstLineChars="200"/>
    </w:pPr>
    <w:rPr>
      <w:rFonts w:ascii="Calibri" w:hAnsi="Calibri" w:eastAsia="宋体" w:cs="Times New Roman"/>
    </w:rPr>
  </w:style>
  <w:style w:type="paragraph" w:customStyle="1" w:styleId="278">
    <w:name w:val="正文_174"/>
    <w:next w:val="27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9">
    <w:name w:val="样式2_174"/>
    <w:basedOn w:val="280"/>
    <w:next w:val="28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80">
    <w:name w:val="页眉_174"/>
    <w:basedOn w:val="27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81">
    <w:name w:val="列出段落_9"/>
    <w:basedOn w:val="282"/>
    <w:qFormat/>
    <w:uiPriority w:val="99"/>
    <w:pPr>
      <w:ind w:firstLine="420" w:firstLineChars="200"/>
    </w:pPr>
    <w:rPr>
      <w:rFonts w:ascii="Calibri" w:hAnsi="Calibri" w:eastAsia="宋体" w:cs="Times New Roman"/>
    </w:rPr>
  </w:style>
  <w:style w:type="paragraph" w:customStyle="1" w:styleId="282">
    <w:name w:val="正文_175"/>
    <w:next w:val="28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3">
    <w:name w:val="样式2_175"/>
    <w:basedOn w:val="284"/>
    <w:next w:val="28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84">
    <w:name w:val="页眉_175"/>
    <w:basedOn w:val="28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85">
    <w:name w:val="列出段落_10"/>
    <w:basedOn w:val="286"/>
    <w:qFormat/>
    <w:uiPriority w:val="99"/>
    <w:pPr>
      <w:ind w:firstLine="420" w:firstLineChars="200"/>
    </w:pPr>
    <w:rPr>
      <w:rFonts w:ascii="Calibri" w:hAnsi="Calibri" w:eastAsia="宋体" w:cs="Times New Roman"/>
    </w:rPr>
  </w:style>
  <w:style w:type="paragraph" w:customStyle="1" w:styleId="286">
    <w:name w:val="正文_176"/>
    <w:next w:val="28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7">
    <w:name w:val="样式2_176"/>
    <w:basedOn w:val="288"/>
    <w:next w:val="28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88">
    <w:name w:val="页眉_176"/>
    <w:basedOn w:val="28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89">
    <w:name w:val="列出段落_11"/>
    <w:basedOn w:val="290"/>
    <w:qFormat/>
    <w:uiPriority w:val="99"/>
    <w:pPr>
      <w:ind w:firstLine="420" w:firstLineChars="200"/>
    </w:pPr>
    <w:rPr>
      <w:rFonts w:ascii="Calibri" w:hAnsi="Calibri" w:eastAsia="宋体" w:cs="Times New Roman"/>
    </w:rPr>
  </w:style>
  <w:style w:type="paragraph" w:customStyle="1" w:styleId="290">
    <w:name w:val="正文_177"/>
    <w:next w:val="29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1">
    <w:name w:val="样式2_177"/>
    <w:basedOn w:val="292"/>
    <w:next w:val="29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92">
    <w:name w:val="页眉_177"/>
    <w:basedOn w:val="29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93">
    <w:name w:val="列出段落_12"/>
    <w:basedOn w:val="294"/>
    <w:qFormat/>
    <w:uiPriority w:val="99"/>
    <w:pPr>
      <w:ind w:firstLine="420" w:firstLineChars="200"/>
    </w:pPr>
    <w:rPr>
      <w:rFonts w:ascii="Calibri" w:hAnsi="Calibri" w:eastAsia="宋体" w:cs="Times New Roman"/>
    </w:rPr>
  </w:style>
  <w:style w:type="paragraph" w:customStyle="1" w:styleId="294">
    <w:name w:val="正文_178"/>
    <w:next w:val="29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5">
    <w:name w:val="样式2_178"/>
    <w:basedOn w:val="296"/>
    <w:next w:val="29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296">
    <w:name w:val="页眉_178"/>
    <w:basedOn w:val="29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297">
    <w:name w:val="正文文本_31"/>
    <w:basedOn w:val="298"/>
    <w:unhideWhenUsed/>
    <w:qFormat/>
    <w:uiPriority w:val="99"/>
    <w:pPr>
      <w:spacing w:after="120"/>
    </w:pPr>
    <w:rPr>
      <w:rFonts w:ascii="Times New Roman" w:hAnsi="Times New Roman" w:eastAsia="宋体" w:cs="Times New Roman"/>
      <w:szCs w:val="24"/>
    </w:rPr>
  </w:style>
  <w:style w:type="paragraph" w:customStyle="1" w:styleId="298">
    <w:name w:val="正文_179"/>
    <w:next w:val="29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9">
    <w:name w:val="样式2_179"/>
    <w:basedOn w:val="300"/>
    <w:next w:val="30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00">
    <w:name w:val="页眉_179"/>
    <w:basedOn w:val="29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01">
    <w:name w:val="标题 6_3"/>
    <w:basedOn w:val="302"/>
    <w:next w:val="302"/>
    <w:unhideWhenUsed/>
    <w:qFormat/>
    <w:uiPriority w:val="0"/>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rPr>
  </w:style>
  <w:style w:type="paragraph" w:customStyle="1" w:styleId="302">
    <w:name w:val="正文_180"/>
    <w:next w:val="30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3">
    <w:name w:val="样式2_180"/>
    <w:basedOn w:val="304"/>
    <w:next w:val="30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04">
    <w:name w:val="页眉_180"/>
    <w:basedOn w:val="30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05">
    <w:name w:val="正文_181"/>
    <w:next w:val="30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6">
    <w:name w:val="样式2_181"/>
    <w:basedOn w:val="307"/>
    <w:next w:val="30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07">
    <w:name w:val="页眉_181"/>
    <w:basedOn w:val="30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08">
    <w:name w:val="列出段落_13"/>
    <w:basedOn w:val="309"/>
    <w:qFormat/>
    <w:uiPriority w:val="99"/>
    <w:pPr>
      <w:ind w:firstLine="420" w:firstLineChars="200"/>
    </w:pPr>
    <w:rPr>
      <w:rFonts w:ascii="Calibri" w:hAnsi="Calibri" w:eastAsia="宋体" w:cs="Times New Roman"/>
    </w:rPr>
  </w:style>
  <w:style w:type="paragraph" w:customStyle="1" w:styleId="309">
    <w:name w:val="正文_182"/>
    <w:next w:val="3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0">
    <w:name w:val="样式2_182"/>
    <w:basedOn w:val="311"/>
    <w:next w:val="31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11">
    <w:name w:val="页眉_182"/>
    <w:basedOn w:val="30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12">
    <w:name w:val="列出段落_14"/>
    <w:basedOn w:val="313"/>
    <w:qFormat/>
    <w:uiPriority w:val="99"/>
    <w:pPr>
      <w:ind w:firstLine="420" w:firstLineChars="200"/>
    </w:pPr>
    <w:rPr>
      <w:rFonts w:ascii="Calibri" w:hAnsi="Calibri" w:eastAsia="宋体" w:cs="Times New Roman"/>
    </w:rPr>
  </w:style>
  <w:style w:type="paragraph" w:customStyle="1" w:styleId="313">
    <w:name w:val="正文_183"/>
    <w:next w:val="3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4">
    <w:name w:val="样式2_183"/>
    <w:basedOn w:val="315"/>
    <w:next w:val="31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15">
    <w:name w:val="页眉_183"/>
    <w:basedOn w:val="31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16">
    <w:name w:val="列出段落_15"/>
    <w:basedOn w:val="317"/>
    <w:qFormat/>
    <w:uiPriority w:val="99"/>
    <w:pPr>
      <w:ind w:firstLine="420" w:firstLineChars="200"/>
    </w:pPr>
    <w:rPr>
      <w:rFonts w:ascii="Calibri" w:hAnsi="Calibri" w:eastAsia="宋体" w:cs="Times New Roman"/>
    </w:rPr>
  </w:style>
  <w:style w:type="paragraph" w:customStyle="1" w:styleId="317">
    <w:name w:val="正文_184"/>
    <w:next w:val="3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8">
    <w:name w:val="样式2_184"/>
    <w:basedOn w:val="319"/>
    <w:next w:val="31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19">
    <w:name w:val="页眉_184"/>
    <w:basedOn w:val="31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20">
    <w:name w:val="正文_185"/>
    <w:next w:val="3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21">
    <w:name w:val="样式2_185"/>
    <w:basedOn w:val="322"/>
    <w:next w:val="32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22">
    <w:name w:val="页眉_185"/>
    <w:basedOn w:val="32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23">
    <w:name w:val="列出段落_21"/>
    <w:basedOn w:val="324"/>
    <w:qFormat/>
    <w:uiPriority w:val="99"/>
    <w:pPr>
      <w:ind w:firstLine="420" w:firstLineChars="200"/>
    </w:pPr>
    <w:rPr>
      <w:rFonts w:ascii="Calibri" w:hAnsi="Calibri" w:eastAsia="宋体" w:cs="Times New Roman"/>
    </w:rPr>
  </w:style>
  <w:style w:type="paragraph" w:customStyle="1" w:styleId="324">
    <w:name w:val="正文_192"/>
    <w:next w:val="3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25">
    <w:name w:val="样式2_192"/>
    <w:basedOn w:val="326"/>
    <w:next w:val="32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26">
    <w:name w:val="页眉_192"/>
    <w:basedOn w:val="32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27">
    <w:name w:val="正文文本_32"/>
    <w:basedOn w:val="328"/>
    <w:unhideWhenUsed/>
    <w:qFormat/>
    <w:uiPriority w:val="99"/>
    <w:pPr>
      <w:spacing w:after="120"/>
    </w:pPr>
    <w:rPr>
      <w:rFonts w:ascii="Times New Roman" w:hAnsi="Times New Roman" w:eastAsia="宋体" w:cs="Times New Roman"/>
      <w:szCs w:val="24"/>
    </w:rPr>
  </w:style>
  <w:style w:type="paragraph" w:customStyle="1" w:styleId="328">
    <w:name w:val="正文_193"/>
    <w:next w:val="32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29">
    <w:name w:val="样式2_193"/>
    <w:basedOn w:val="330"/>
    <w:next w:val="33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30">
    <w:name w:val="页眉_193"/>
    <w:basedOn w:val="32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31">
    <w:name w:val="标题 6_4"/>
    <w:basedOn w:val="332"/>
    <w:next w:val="332"/>
    <w:unhideWhenUsed/>
    <w:qFormat/>
    <w:uiPriority w:val="0"/>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rPr>
  </w:style>
  <w:style w:type="paragraph" w:customStyle="1" w:styleId="332">
    <w:name w:val="正文_194"/>
    <w:next w:val="33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3">
    <w:name w:val="样式2_194"/>
    <w:basedOn w:val="334"/>
    <w:next w:val="33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34">
    <w:name w:val="页眉_194"/>
    <w:basedOn w:val="33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35">
    <w:name w:val="列出段落_22"/>
    <w:basedOn w:val="336"/>
    <w:qFormat/>
    <w:uiPriority w:val="99"/>
    <w:pPr>
      <w:ind w:firstLine="420" w:firstLineChars="200"/>
    </w:pPr>
    <w:rPr>
      <w:rFonts w:ascii="Calibri" w:hAnsi="Calibri" w:eastAsia="宋体" w:cs="Times New Roman"/>
    </w:rPr>
  </w:style>
  <w:style w:type="paragraph" w:customStyle="1" w:styleId="336">
    <w:name w:val="正文_195"/>
    <w:next w:val="33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7">
    <w:name w:val="样式2_195"/>
    <w:basedOn w:val="338"/>
    <w:next w:val="33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38">
    <w:name w:val="页眉_195"/>
    <w:basedOn w:val="33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39">
    <w:name w:val="正文_196"/>
    <w:next w:val="3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0">
    <w:name w:val="样式2_196"/>
    <w:basedOn w:val="341"/>
    <w:next w:val="34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41">
    <w:name w:val="页眉_196"/>
    <w:basedOn w:val="33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42">
    <w:name w:val="列出段落_23"/>
    <w:basedOn w:val="343"/>
    <w:qFormat/>
    <w:uiPriority w:val="99"/>
    <w:pPr>
      <w:ind w:firstLine="420" w:firstLineChars="200"/>
    </w:pPr>
    <w:rPr>
      <w:rFonts w:ascii="Calibri" w:hAnsi="Calibri" w:eastAsia="宋体" w:cs="Times New Roman"/>
    </w:rPr>
  </w:style>
  <w:style w:type="paragraph" w:customStyle="1" w:styleId="343">
    <w:name w:val="正文_197"/>
    <w:next w:val="3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4">
    <w:name w:val="样式2_197"/>
    <w:basedOn w:val="345"/>
    <w:next w:val="34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45">
    <w:name w:val="页眉_197"/>
    <w:basedOn w:val="34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46">
    <w:name w:val="列出段落_24"/>
    <w:basedOn w:val="347"/>
    <w:qFormat/>
    <w:uiPriority w:val="99"/>
    <w:pPr>
      <w:ind w:firstLine="420" w:firstLineChars="200"/>
    </w:pPr>
    <w:rPr>
      <w:rFonts w:ascii="Calibri" w:hAnsi="Calibri" w:eastAsia="宋体" w:cs="Times New Roman"/>
    </w:rPr>
  </w:style>
  <w:style w:type="paragraph" w:customStyle="1" w:styleId="347">
    <w:name w:val="正文_198"/>
    <w:next w:val="34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8">
    <w:name w:val="样式2_198"/>
    <w:basedOn w:val="349"/>
    <w:next w:val="34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49">
    <w:name w:val="页眉_198"/>
    <w:basedOn w:val="34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50">
    <w:name w:val="列出段落_25"/>
    <w:basedOn w:val="351"/>
    <w:qFormat/>
    <w:uiPriority w:val="99"/>
    <w:pPr>
      <w:ind w:firstLine="420" w:firstLineChars="200"/>
    </w:pPr>
    <w:rPr>
      <w:rFonts w:ascii="Calibri" w:hAnsi="Calibri" w:eastAsia="宋体" w:cs="Times New Roman"/>
    </w:rPr>
  </w:style>
  <w:style w:type="paragraph" w:customStyle="1" w:styleId="351">
    <w:name w:val="正文_199"/>
    <w:next w:val="35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样式2_199"/>
    <w:basedOn w:val="353"/>
    <w:next w:val="35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53">
    <w:name w:val="页眉_199"/>
    <w:basedOn w:val="35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54">
    <w:name w:val="列出段落_26"/>
    <w:basedOn w:val="355"/>
    <w:qFormat/>
    <w:uiPriority w:val="99"/>
    <w:pPr>
      <w:ind w:firstLine="420" w:firstLineChars="200"/>
    </w:pPr>
    <w:rPr>
      <w:rFonts w:ascii="Calibri" w:hAnsi="Calibri" w:eastAsia="宋体" w:cs="Times New Roman"/>
    </w:rPr>
  </w:style>
  <w:style w:type="paragraph" w:customStyle="1" w:styleId="355">
    <w:name w:val="正文_200"/>
    <w:next w:val="3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6">
    <w:name w:val="样式2_200"/>
    <w:basedOn w:val="357"/>
    <w:next w:val="35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57">
    <w:name w:val="页眉_200"/>
    <w:basedOn w:val="35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58">
    <w:name w:val="列出段落_27"/>
    <w:basedOn w:val="359"/>
    <w:qFormat/>
    <w:uiPriority w:val="99"/>
    <w:pPr>
      <w:ind w:firstLine="420" w:firstLineChars="200"/>
    </w:pPr>
    <w:rPr>
      <w:rFonts w:ascii="Calibri" w:hAnsi="Calibri" w:eastAsia="宋体" w:cs="Times New Roman"/>
    </w:rPr>
  </w:style>
  <w:style w:type="paragraph" w:customStyle="1" w:styleId="359">
    <w:name w:val="正文_201"/>
    <w:next w:val="36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0">
    <w:name w:val="样式2_201"/>
    <w:basedOn w:val="361"/>
    <w:next w:val="36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61">
    <w:name w:val="页眉_201"/>
    <w:basedOn w:val="35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62">
    <w:name w:val="列出段落_28"/>
    <w:basedOn w:val="363"/>
    <w:qFormat/>
    <w:uiPriority w:val="99"/>
    <w:pPr>
      <w:ind w:firstLine="420" w:firstLineChars="200"/>
    </w:pPr>
    <w:rPr>
      <w:rFonts w:ascii="Calibri" w:hAnsi="Calibri" w:eastAsia="宋体" w:cs="Times New Roman"/>
    </w:rPr>
  </w:style>
  <w:style w:type="paragraph" w:customStyle="1" w:styleId="363">
    <w:name w:val="正文_202"/>
    <w:next w:val="36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4">
    <w:name w:val="样式2_202"/>
    <w:basedOn w:val="365"/>
    <w:next w:val="36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65">
    <w:name w:val="页眉_202"/>
    <w:basedOn w:val="36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66">
    <w:name w:val="列出段落_29"/>
    <w:basedOn w:val="367"/>
    <w:qFormat/>
    <w:uiPriority w:val="99"/>
    <w:pPr>
      <w:ind w:firstLine="420" w:firstLineChars="200"/>
    </w:pPr>
    <w:rPr>
      <w:rFonts w:ascii="Calibri" w:hAnsi="Calibri" w:eastAsia="宋体" w:cs="Times New Roman"/>
    </w:rPr>
  </w:style>
  <w:style w:type="paragraph" w:customStyle="1" w:styleId="367">
    <w:name w:val="正文_203"/>
    <w:next w:val="36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8">
    <w:name w:val="样式2_203"/>
    <w:basedOn w:val="369"/>
    <w:next w:val="36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69">
    <w:name w:val="页眉_203"/>
    <w:basedOn w:val="36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70">
    <w:name w:val="列出段落_30"/>
    <w:basedOn w:val="371"/>
    <w:qFormat/>
    <w:uiPriority w:val="99"/>
    <w:pPr>
      <w:ind w:firstLine="420" w:firstLineChars="200"/>
    </w:pPr>
    <w:rPr>
      <w:rFonts w:ascii="Calibri" w:hAnsi="Calibri" w:eastAsia="宋体" w:cs="Times New Roman"/>
    </w:rPr>
  </w:style>
  <w:style w:type="paragraph" w:customStyle="1" w:styleId="371">
    <w:name w:val="正文_204"/>
    <w:next w:val="37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2">
    <w:name w:val="样式2_204"/>
    <w:basedOn w:val="373"/>
    <w:next w:val="37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73">
    <w:name w:val="页眉_204"/>
    <w:basedOn w:val="37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74">
    <w:name w:val="列出段落_31"/>
    <w:basedOn w:val="375"/>
    <w:qFormat/>
    <w:uiPriority w:val="99"/>
    <w:pPr>
      <w:ind w:firstLine="420" w:firstLineChars="200"/>
    </w:pPr>
    <w:rPr>
      <w:rFonts w:ascii="Calibri" w:hAnsi="Calibri" w:eastAsia="宋体" w:cs="Times New Roman"/>
    </w:rPr>
  </w:style>
  <w:style w:type="paragraph" w:customStyle="1" w:styleId="375">
    <w:name w:val="正文_205"/>
    <w:next w:val="37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6">
    <w:name w:val="样式2_205"/>
    <w:basedOn w:val="377"/>
    <w:next w:val="37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77">
    <w:name w:val="页眉_205"/>
    <w:basedOn w:val="37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78">
    <w:name w:val="列出段落_32"/>
    <w:basedOn w:val="379"/>
    <w:qFormat/>
    <w:uiPriority w:val="99"/>
    <w:pPr>
      <w:ind w:firstLine="420" w:firstLineChars="200"/>
    </w:pPr>
    <w:rPr>
      <w:rFonts w:ascii="Calibri" w:hAnsi="Calibri" w:eastAsia="宋体" w:cs="Times New Roman"/>
    </w:rPr>
  </w:style>
  <w:style w:type="paragraph" w:customStyle="1" w:styleId="379">
    <w:name w:val="正文_206"/>
    <w:next w:val="38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0">
    <w:name w:val="样式2_206"/>
    <w:basedOn w:val="381"/>
    <w:next w:val="38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81">
    <w:name w:val="页眉_206"/>
    <w:basedOn w:val="37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82">
    <w:name w:val="列出段落_33"/>
    <w:basedOn w:val="383"/>
    <w:qFormat/>
    <w:uiPriority w:val="99"/>
    <w:pPr>
      <w:ind w:firstLine="420" w:firstLineChars="200"/>
    </w:pPr>
    <w:rPr>
      <w:rFonts w:ascii="Calibri" w:hAnsi="Calibri" w:eastAsia="宋体" w:cs="Times New Roman"/>
    </w:rPr>
  </w:style>
  <w:style w:type="paragraph" w:customStyle="1" w:styleId="383">
    <w:name w:val="正文_207"/>
    <w:next w:val="38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4">
    <w:name w:val="样式2_207"/>
    <w:basedOn w:val="385"/>
    <w:next w:val="38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85">
    <w:name w:val="页眉_207"/>
    <w:basedOn w:val="38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86">
    <w:name w:val="正文_208"/>
    <w:next w:val="38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7">
    <w:name w:val="样式2_208"/>
    <w:basedOn w:val="388"/>
    <w:next w:val="38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88">
    <w:name w:val="页眉_208"/>
    <w:basedOn w:val="38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89">
    <w:name w:val="列出段落_34"/>
    <w:basedOn w:val="390"/>
    <w:qFormat/>
    <w:uiPriority w:val="99"/>
    <w:pPr>
      <w:ind w:firstLine="420" w:firstLineChars="200"/>
    </w:pPr>
    <w:rPr>
      <w:rFonts w:ascii="Calibri" w:hAnsi="Calibri" w:eastAsia="宋体" w:cs="Times New Roman"/>
    </w:rPr>
  </w:style>
  <w:style w:type="paragraph" w:customStyle="1" w:styleId="390">
    <w:name w:val="正文_209"/>
    <w:next w:val="39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1">
    <w:name w:val="样式2_209"/>
    <w:basedOn w:val="392"/>
    <w:next w:val="39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92">
    <w:name w:val="页眉_209"/>
    <w:basedOn w:val="39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93">
    <w:name w:val="列出段落_35"/>
    <w:basedOn w:val="394"/>
    <w:qFormat/>
    <w:uiPriority w:val="99"/>
    <w:pPr>
      <w:ind w:firstLine="420" w:firstLineChars="200"/>
    </w:pPr>
    <w:rPr>
      <w:rFonts w:ascii="Calibri" w:hAnsi="Calibri" w:eastAsia="宋体" w:cs="Times New Roman"/>
    </w:rPr>
  </w:style>
  <w:style w:type="paragraph" w:customStyle="1" w:styleId="394">
    <w:name w:val="正文_210"/>
    <w:next w:val="39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5">
    <w:name w:val="样式2_210"/>
    <w:basedOn w:val="396"/>
    <w:next w:val="39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396">
    <w:name w:val="页眉_210"/>
    <w:basedOn w:val="39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397">
    <w:name w:val="标题 6_5"/>
    <w:basedOn w:val="398"/>
    <w:next w:val="398"/>
    <w:unhideWhenUsed/>
    <w:qFormat/>
    <w:uiPriority w:val="0"/>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rPr>
  </w:style>
  <w:style w:type="paragraph" w:customStyle="1" w:styleId="398">
    <w:name w:val="正文_211"/>
    <w:next w:val="39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9">
    <w:name w:val="样式2_211"/>
    <w:basedOn w:val="400"/>
    <w:next w:val="40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00">
    <w:name w:val="页眉_211"/>
    <w:basedOn w:val="39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01">
    <w:name w:val="正文_214"/>
    <w:next w:val="40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2">
    <w:name w:val="样式2_214"/>
    <w:basedOn w:val="403"/>
    <w:next w:val="40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03">
    <w:name w:val="页眉_214"/>
    <w:basedOn w:val="40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04">
    <w:name w:val="正文_255"/>
    <w:next w:val="40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5">
    <w:name w:val="样式2_255"/>
    <w:basedOn w:val="406"/>
    <w:next w:val="40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06">
    <w:name w:val="页眉_255"/>
    <w:basedOn w:val="40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07">
    <w:name w:val="正文_256"/>
    <w:next w:val="40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8">
    <w:name w:val="样式2_256"/>
    <w:basedOn w:val="409"/>
    <w:next w:val="40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09">
    <w:name w:val="页眉_256"/>
    <w:basedOn w:val="40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10">
    <w:name w:val="正文_257"/>
    <w:next w:val="4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1">
    <w:name w:val="样式2_257"/>
    <w:basedOn w:val="412"/>
    <w:next w:val="41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12">
    <w:name w:val="页眉_257"/>
    <w:basedOn w:val="41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13">
    <w:name w:val="正文_258"/>
    <w:next w:val="4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4">
    <w:name w:val="样式2_258"/>
    <w:basedOn w:val="415"/>
    <w:next w:val="41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15">
    <w:name w:val="页眉_258"/>
    <w:basedOn w:val="41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16">
    <w:name w:val="正文_259"/>
    <w:next w:val="4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7">
    <w:name w:val="样式2_259"/>
    <w:basedOn w:val="418"/>
    <w:next w:val="41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18">
    <w:name w:val="页眉_259"/>
    <w:basedOn w:val="41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19">
    <w:name w:val="正文_260"/>
    <w:next w:val="4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0">
    <w:name w:val="样式2_260"/>
    <w:basedOn w:val="421"/>
    <w:next w:val="42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21">
    <w:name w:val="页眉_260"/>
    <w:basedOn w:val="41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22">
    <w:name w:val="正文_261"/>
    <w:next w:val="4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3">
    <w:name w:val="样式2_261"/>
    <w:basedOn w:val="424"/>
    <w:next w:val="42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24">
    <w:name w:val="页眉_261"/>
    <w:basedOn w:val="42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25">
    <w:name w:val="正文_262"/>
    <w:next w:val="4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6">
    <w:name w:val="样式2_262"/>
    <w:basedOn w:val="427"/>
    <w:next w:val="42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27">
    <w:name w:val="页眉_262"/>
    <w:basedOn w:val="42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28">
    <w:name w:val="正文_263"/>
    <w:next w:val="42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9">
    <w:name w:val="样式2_263"/>
    <w:basedOn w:val="430"/>
    <w:next w:val="43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30">
    <w:name w:val="页眉_263"/>
    <w:basedOn w:val="42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31">
    <w:name w:val="正文_264"/>
    <w:next w:val="43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2">
    <w:name w:val="样式2_264"/>
    <w:basedOn w:val="433"/>
    <w:next w:val="43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33">
    <w:name w:val="页眉_264"/>
    <w:basedOn w:val="43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34">
    <w:name w:val="正文_265"/>
    <w:next w:val="43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5">
    <w:name w:val="样式2_265"/>
    <w:basedOn w:val="436"/>
    <w:next w:val="43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36">
    <w:name w:val="页眉_265"/>
    <w:basedOn w:val="43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37">
    <w:name w:val="正文_266"/>
    <w:next w:val="43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8">
    <w:name w:val="样式2_266"/>
    <w:basedOn w:val="439"/>
    <w:next w:val="43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39">
    <w:name w:val="页眉_266"/>
    <w:basedOn w:val="43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40">
    <w:name w:val="正文_267"/>
    <w:next w:val="44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1">
    <w:name w:val="样式2_267"/>
    <w:basedOn w:val="442"/>
    <w:next w:val="44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42">
    <w:name w:val="页眉_267"/>
    <w:basedOn w:val="44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43">
    <w:name w:val="正文_269"/>
    <w:next w:val="4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4">
    <w:name w:val="样式2_269"/>
    <w:basedOn w:val="445"/>
    <w:next w:val="44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45">
    <w:name w:val="页眉_269"/>
    <w:basedOn w:val="44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46">
    <w:name w:val="正文_270"/>
    <w:next w:val="44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7">
    <w:name w:val="样式2_270"/>
    <w:basedOn w:val="448"/>
    <w:next w:val="44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48">
    <w:name w:val="页眉_270"/>
    <w:basedOn w:val="44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49">
    <w:name w:val="正文_271"/>
    <w:next w:val="45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0">
    <w:name w:val="样式2_271"/>
    <w:basedOn w:val="451"/>
    <w:next w:val="45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51">
    <w:name w:val="页眉_271"/>
    <w:basedOn w:val="44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52">
    <w:name w:val="正文_272"/>
    <w:next w:val="45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3">
    <w:name w:val="样式2_272"/>
    <w:basedOn w:val="454"/>
    <w:next w:val="45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54">
    <w:name w:val="页眉_272"/>
    <w:basedOn w:val="45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55">
    <w:name w:val="正文_273"/>
    <w:next w:val="4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6">
    <w:name w:val="样式2_273"/>
    <w:basedOn w:val="457"/>
    <w:next w:val="45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57">
    <w:name w:val="页眉_273"/>
    <w:basedOn w:val="45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58">
    <w:name w:val="正文_274"/>
    <w:next w:val="45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9">
    <w:name w:val="样式2_274"/>
    <w:basedOn w:val="460"/>
    <w:next w:val="46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60">
    <w:name w:val="页眉_274"/>
    <w:basedOn w:val="45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61">
    <w:name w:val="正文_275"/>
    <w:next w:val="46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2">
    <w:name w:val="样式2_275"/>
    <w:basedOn w:val="463"/>
    <w:next w:val="463"/>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63">
    <w:name w:val="页眉_275"/>
    <w:basedOn w:val="461"/>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64">
    <w:name w:val="正文_276"/>
    <w:next w:val="46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5">
    <w:name w:val="样式2_276"/>
    <w:basedOn w:val="466"/>
    <w:next w:val="466"/>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66">
    <w:name w:val="页眉_276"/>
    <w:basedOn w:val="464"/>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67">
    <w:name w:val="正文_277"/>
    <w:next w:val="46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8">
    <w:name w:val="样式2_277"/>
    <w:basedOn w:val="469"/>
    <w:next w:val="469"/>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69">
    <w:name w:val="页眉_277"/>
    <w:basedOn w:val="467"/>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70">
    <w:name w:val="正文_278"/>
    <w:next w:val="47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1">
    <w:name w:val="样式2_278"/>
    <w:basedOn w:val="472"/>
    <w:next w:val="472"/>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72">
    <w:name w:val="页眉_278"/>
    <w:basedOn w:val="470"/>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73">
    <w:name w:val="正文_279"/>
    <w:next w:val="47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4">
    <w:name w:val="样式2_279"/>
    <w:basedOn w:val="475"/>
    <w:next w:val="475"/>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75">
    <w:name w:val="页眉_279"/>
    <w:basedOn w:val="473"/>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76">
    <w:name w:val="正文_280"/>
    <w:next w:val="47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7">
    <w:name w:val="样式2_280"/>
    <w:basedOn w:val="478"/>
    <w:next w:val="478"/>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78">
    <w:name w:val="页眉_280"/>
    <w:basedOn w:val="476"/>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79">
    <w:name w:val="正文_281"/>
    <w:next w:val="48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0">
    <w:name w:val="样式2_281"/>
    <w:basedOn w:val="481"/>
    <w:next w:val="481"/>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81">
    <w:name w:val="页眉_281"/>
    <w:basedOn w:val="479"/>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82">
    <w:name w:val="正文_282"/>
    <w:next w:val="48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3">
    <w:name w:val="样式2_282"/>
    <w:basedOn w:val="484"/>
    <w:next w:val="484"/>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84">
    <w:name w:val="页眉_282"/>
    <w:basedOn w:val="482"/>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85">
    <w:name w:val="正文_283"/>
    <w:next w:val="48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6">
    <w:name w:val="样式2_283"/>
    <w:basedOn w:val="487"/>
    <w:next w:val="487"/>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87">
    <w:name w:val="页眉_283"/>
    <w:basedOn w:val="485"/>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customStyle="1" w:styleId="488">
    <w:name w:val="正文_284"/>
    <w:next w:val="48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9">
    <w:name w:val="样式2_284"/>
    <w:basedOn w:val="490"/>
    <w:next w:val="490"/>
    <w:qFormat/>
    <w:uiPriority w:val="99"/>
    <w:pPr>
      <w:pBdr>
        <w:bottom w:val="single" w:color="auto" w:sz="4" w:space="1"/>
      </w:pBdr>
      <w:tabs>
        <w:tab w:val="center" w:pos="4147"/>
        <w:tab w:val="center" w:pos="4153"/>
        <w:tab w:val="right" w:pos="8306"/>
        <w:tab w:val="right" w:pos="8309"/>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490">
    <w:name w:val="页眉_284"/>
    <w:basedOn w:val="488"/>
    <w:unhideWhenUsed/>
    <w:qFormat/>
    <w:uiPriority w:val="99"/>
    <w:pPr>
      <w:tabs>
        <w:tab w:val="center" w:pos="4153"/>
        <w:tab w:val="right" w:pos="8306"/>
      </w:tabs>
      <w:snapToGrid w:val="0"/>
      <w:jc w:val="center"/>
    </w:pPr>
    <w:rPr>
      <w:rFonts w:ascii="Times New Roman" w:hAnsi="Times New Roman" w:eastAsia="宋体" w:cs="Times New Roman"/>
      <w:sz w:val="18"/>
      <w:szCs w:val="18"/>
    </w:rPr>
  </w:style>
  <w:style w:type="character" w:customStyle="1" w:styleId="491">
    <w:name w:val="15"/>
    <w:basedOn w:val="26"/>
    <w:qFormat/>
    <w:uiPriority w:val="0"/>
    <w:rPr>
      <w:rFonts w:hint="default" w:ascii="Times New Roman" w:hAnsi="Times New Roman" w:cs="Times New Roman"/>
    </w:rPr>
  </w:style>
  <w:style w:type="paragraph" w:customStyle="1" w:styleId="492">
    <w:name w:val="Normal_0_0_0"/>
    <w:qFormat/>
    <w:uiPriority w:val="0"/>
    <w:rPr>
      <w:rFonts w:ascii="Calibri" w:hAnsi="Calibri" w:eastAsia="Times New Roman" w:cs="Times New Roman"/>
      <w:kern w:val="0"/>
      <w:sz w:val="24"/>
      <w:szCs w:val="24"/>
      <w:lang w:val="en-US" w:eastAsia="zh-CN" w:bidi="ar-SA"/>
    </w:rPr>
  </w:style>
  <w:style w:type="paragraph" w:customStyle="1" w:styleId="493">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4">
    <w:name w:val="1"/>
    <w:next w:val="9"/>
    <w:qFormat/>
    <w:uiPriority w:val="0"/>
    <w:pPr>
      <w:widowControl w:val="0"/>
      <w:spacing w:afterLines="50" w:line="360" w:lineRule="auto"/>
      <w:jc w:val="both"/>
    </w:pPr>
    <w:rPr>
      <w:rFonts w:ascii="宋体" w:hAnsi="宋体" w:eastAsia="宋体" w:cs="Times New Roman"/>
      <w:b/>
      <w:kern w:val="2"/>
      <w:sz w:val="30"/>
      <w:szCs w:val="21"/>
      <w:lang w:val="en-US" w:eastAsia="zh-CN" w:bidi="ar-SA"/>
    </w:rPr>
  </w:style>
  <w:style w:type="table" w:customStyle="1" w:styleId="49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2994</Words>
  <Characters>3266</Characters>
  <Lines>1</Lines>
  <Paragraphs>1</Paragraphs>
  <TotalTime>1</TotalTime>
  <ScaleCrop>false</ScaleCrop>
  <LinksUpToDate>false</LinksUpToDate>
  <CharactersWithSpaces>3796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2021-06-29T03:05:00Z</dcterms:created>
  <dc:creator> Azj</dc:creator>
  <cp:lastModifiedBy>Asus</cp:lastModifiedBy>
  <cp:lastPrinted>2026-10-08T05:36:00Z</cp:lastPrinted>
  <dcterms:modified xsi:type="dcterms:W3CDTF">2026-10-19T08:57:56Z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AB611501F501403ABAFF3B9CAE23B5C3_13</vt:lpwstr>
  </property>
  <property fmtid="{D5CDD505-2E9C-101B-9397-08002B2CF9AE}" pid="4" name="KSOTemplateDocerSaveRecord">
    <vt:lpwstr>eyJoZGlkIjoiYmU0Y2ZiNTIyZDg3ZGFiODIzMDI3NmI2Y2I0MTVlN2YiLCJ1c2VySWQiOiIzMjIxMDcwOTkifQ==</vt:lpwstr>
  </property>
</Properties>
</file>