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12221BDD">
      <w:pPr>
        <w:pStyle w:val="11"/>
        <w:adjustRightInd w:val="0"/>
        <w:snapToGrid w:val="0"/>
        <w:spacing w:line="480" w:lineRule="auto"/>
        <w:rPr>
          <w:rFonts w:hint="eastAsia" w:hAnsi="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邵东市2026年旅游路资源产业路工程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2026092号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ATZB-2026-055</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27761"/>
      <w:bookmarkStart w:id="2" w:name="_Toc28727"/>
      <w:bookmarkStart w:id="3" w:name="_Toc17435"/>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邵东市2026年旅游路资源产业路工程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cs="宋体"/>
                <w:color w:val="222222"/>
                <w:sz w:val="21"/>
                <w:szCs w:val="21"/>
                <w:u w:val="single"/>
                <w:lang w:eastAsia="zh-CN"/>
              </w:rPr>
              <w:t>邵东市2026年旅游路资源产业路工程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 </w:t>
            </w:r>
            <w:r>
              <w:rPr>
                <w:rFonts w:hint="eastAsia" w:cs="宋体"/>
                <w:color w:val="222222"/>
                <w:sz w:val="21"/>
                <w:szCs w:val="21"/>
                <w:u w:val="single"/>
                <w:lang w:val="en-US" w:eastAsia="zh-CN"/>
              </w:rPr>
              <w:t>08</w:t>
            </w:r>
            <w:r>
              <w:rPr>
                <w:rFonts w:hint="eastAsia" w:ascii="宋体" w:hAnsi="宋体" w:eastAsia="宋体" w:cs="宋体"/>
                <w:color w:val="222222"/>
                <w:sz w:val="21"/>
                <w:szCs w:val="21"/>
                <w:u w:val="single"/>
                <w:lang w:eastAsia="zh-CN"/>
              </w:rPr>
              <w:t xml:space="preserve"> 日 </w:t>
            </w:r>
            <w:r>
              <w:rPr>
                <w:rFonts w:hint="eastAsia" w:cs="宋体"/>
                <w:color w:val="222222"/>
                <w:sz w:val="21"/>
                <w:szCs w:val="21"/>
                <w:u w:val="single"/>
                <w:lang w:val="en-US" w:eastAsia="zh-CN"/>
              </w:rPr>
              <w:t>14</w:t>
            </w:r>
            <w:r>
              <w:rPr>
                <w:rFonts w:hint="eastAsia" w:ascii="宋体" w:hAnsi="宋体" w:eastAsia="宋体" w:cs="宋体"/>
                <w:color w:val="222222"/>
                <w:sz w:val="21"/>
                <w:szCs w:val="21"/>
                <w:u w:val="single"/>
                <w:lang w:eastAsia="zh-CN"/>
              </w:rPr>
              <w:t xml:space="preserve"> 点</w:t>
            </w:r>
            <w:r>
              <w:rPr>
                <w:rFonts w:hint="eastAsia" w:cs="宋体"/>
                <w:color w:val="222222"/>
                <w:sz w:val="21"/>
                <w:szCs w:val="21"/>
                <w:u w:val="single"/>
                <w:lang w:val="en-US" w:eastAsia="zh-CN"/>
              </w:rPr>
              <w:t>3</w:t>
            </w:r>
            <w:r>
              <w:rPr>
                <w:rFonts w:hint="eastAsia" w:ascii="宋体" w:hAnsi="宋体" w:eastAsia="宋体" w:cs="宋体"/>
                <w:color w:val="222222"/>
                <w:sz w:val="21"/>
                <w:szCs w:val="21"/>
                <w:u w:val="single"/>
                <w:lang w:eastAsia="zh-CN"/>
              </w:rPr>
              <w:t>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2026-055</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邵东市2026年旅游路资源产业路工程</w:t>
      </w:r>
    </w:p>
    <w:p w14:paraId="27D84D48">
      <w:pPr>
        <w:adjustRightInd w:val="0"/>
        <w:snapToGrid w:val="0"/>
        <w:spacing w:line="360" w:lineRule="auto"/>
        <w:ind w:firstLine="420" w:firstLineChars="200"/>
        <w:rPr>
          <w:rFonts w:hint="eastAsia" w:ascii="宋体" w:hAnsi="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2026092号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邵东市2026年旅游路资源产业路工程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2921919.5</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邵东市2026年旅游路资源产业路工程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2921919.5</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spacing w:val="9"/>
          <w:sz w:val="20"/>
          <w:szCs w:val="20"/>
        </w:rPr>
        <w:t>包名称：</w:t>
      </w:r>
      <w:r>
        <w:rPr>
          <w:rFonts w:hint="eastAsia" w:ascii="宋体" w:hAnsi="宋体" w:cs="宋体"/>
          <w:spacing w:val="9"/>
          <w:sz w:val="20"/>
          <w:szCs w:val="20"/>
          <w:u w:val="single" w:color="auto"/>
          <w:lang w:eastAsia="zh-CN"/>
        </w:rPr>
        <w:t>邵东市2026年旅游路资源产业路工</w:t>
      </w:r>
      <w:r>
        <w:rPr>
          <w:rFonts w:hint="eastAsia" w:ascii="宋体" w:hAnsi="宋体" w:cs="宋体"/>
          <w:color w:val="auto"/>
          <w:spacing w:val="9"/>
          <w:sz w:val="20"/>
          <w:szCs w:val="20"/>
          <w:u w:val="single" w:color="auto"/>
          <w:lang w:eastAsia="zh-CN"/>
        </w:rPr>
        <w:t>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邵东市2026年旅游路资源产业路工程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 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15：</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00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 月 08  日 14 点 30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 月 08  日 14点 30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10197"/>
      <w:bookmarkStart w:id="6" w:name="_Toc6450"/>
      <w:bookmarkStart w:id="7" w:name="_Toc27223"/>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15589"/>
      <w:bookmarkStart w:id="9" w:name="_Toc28340"/>
      <w:bookmarkStart w:id="10" w:name="_Toc15977"/>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邵东市2026年旅游路资源产业路工程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邵东市2026年旅游路资源产业路工程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邵东市2026年旅游路资源产业路工程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08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2921919.5</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2921919.5</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邵东市2026年旅游路资源产业路工程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2026092号</w:t>
            </w:r>
            <w:r>
              <w:rPr>
                <w:rFonts w:hint="eastAsia" w:ascii="宋体" w:hAnsi="宋体" w:eastAsia="宋体" w:cs="宋体"/>
                <w:color w:val="auto"/>
              </w:rPr>
              <w:t>委托代理编号：</w:t>
            </w:r>
            <w:r>
              <w:rPr>
                <w:rFonts w:hint="eastAsia" w:ascii="宋体" w:hAnsi="宋体" w:cs="宋体"/>
                <w:color w:val="auto"/>
                <w:u w:val="single"/>
                <w:lang w:eastAsia="zh-CN"/>
              </w:rPr>
              <w:t>ATZB-2026-055</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08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cs="宋体"/>
                <w:color w:val="auto"/>
                <w:highlight w:val="none"/>
                <w:lang w:val="en-US" w:eastAsia="zh-CN"/>
              </w:rPr>
              <w:t>23500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7298"/>
      <w:bookmarkStart w:id="12" w:name="_Toc24678"/>
      <w:bookmarkStart w:id="13" w:name="_Toc25713"/>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1006"/>
      <w:bookmarkStart w:id="15" w:name="_Toc1575"/>
      <w:bookmarkStart w:id="16" w:name="_Toc2822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2037"/>
      <w:bookmarkStart w:id="18" w:name="_Toc22222"/>
      <w:bookmarkStart w:id="19" w:name="_Toc17119"/>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2972"/>
      <w:bookmarkStart w:id="21" w:name="_Toc26448"/>
      <w:bookmarkStart w:id="22" w:name="_Toc29546"/>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7"/>
      <w:bookmarkStart w:id="24" w:name="_Toc4318"/>
      <w:bookmarkStart w:id="25" w:name="_Toc28564"/>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7038"/>
      <w:bookmarkStart w:id="27" w:name="_Toc7059"/>
      <w:bookmarkStart w:id="28" w:name="_Toc14981"/>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2982"/>
      <w:bookmarkStart w:id="30" w:name="_Toc19760"/>
      <w:bookmarkStart w:id="31" w:name="_Toc16882"/>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9993"/>
      <w:bookmarkStart w:id="33" w:name="_Toc12506"/>
      <w:bookmarkStart w:id="34" w:name="_Toc25931"/>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18065"/>
      <w:bookmarkStart w:id="36" w:name="_Toc27891"/>
      <w:bookmarkStart w:id="37" w:name="_Toc11290"/>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6187"/>
      <w:bookmarkStart w:id="39" w:name="_Toc20875"/>
      <w:bookmarkStart w:id="40" w:name="_Toc1753"/>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56D96FEF">
      <w:pPr>
        <w:adjustRightInd w:val="0"/>
        <w:snapToGrid w:val="0"/>
        <w:spacing w:line="360" w:lineRule="auto"/>
        <w:jc w:val="center"/>
        <w:outlineLvl w:val="1"/>
        <w:rPr>
          <w:rFonts w:hint="eastAsia" w:ascii="宋体" w:hAnsi="宋体" w:eastAsia="宋体" w:cs="宋体"/>
          <w:b/>
          <w:bCs/>
          <w:sz w:val="24"/>
        </w:rPr>
      </w:pPr>
    </w:p>
    <w:p w14:paraId="1F3177B2">
      <w:pPr>
        <w:adjustRightInd w:val="0"/>
        <w:snapToGrid w:val="0"/>
        <w:spacing w:line="360" w:lineRule="auto"/>
        <w:jc w:val="center"/>
        <w:outlineLvl w:val="1"/>
        <w:rPr>
          <w:rFonts w:hint="eastAsia" w:ascii="宋体" w:hAnsi="宋体" w:eastAsia="宋体" w:cs="宋体"/>
          <w:b/>
          <w:bCs/>
          <w:sz w:val="24"/>
        </w:rPr>
      </w:pPr>
    </w:p>
    <w:p w14:paraId="0473D501">
      <w:pPr>
        <w:adjustRightInd w:val="0"/>
        <w:snapToGrid w:val="0"/>
        <w:spacing w:line="360" w:lineRule="auto"/>
        <w:jc w:val="center"/>
        <w:outlineLvl w:val="1"/>
        <w:rPr>
          <w:rFonts w:hint="eastAsia" w:ascii="宋体" w:hAnsi="宋体" w:eastAsia="宋体" w:cs="宋体"/>
          <w:b/>
          <w:bCs/>
          <w:sz w:val="24"/>
        </w:rPr>
      </w:pPr>
    </w:p>
    <w:p w14:paraId="201DD565">
      <w:pPr>
        <w:jc w:val="center"/>
        <w:rPr>
          <w:rFonts w:hint="eastAsia" w:ascii="宋体" w:hAnsi="宋体" w:eastAsia="宋体" w:cs="宋体"/>
          <w:b/>
          <w:sz w:val="28"/>
          <w:szCs w:val="28"/>
          <w:highlight w:val="none"/>
        </w:rPr>
      </w:pPr>
      <w:r>
        <w:rPr>
          <w:rFonts w:hint="eastAsia" w:ascii="宋体" w:hAnsi="宋体" w:eastAsia="宋体" w:cs="宋体"/>
          <w:b/>
          <w:bCs/>
          <w:sz w:val="24"/>
        </w:rPr>
        <w:br w:type="page"/>
      </w:r>
      <w:r>
        <w:rPr>
          <w:rFonts w:hint="eastAsia" w:ascii="宋体" w:hAnsi="宋体" w:eastAsia="宋体" w:cs="宋体"/>
          <w:b/>
          <w:sz w:val="28"/>
          <w:szCs w:val="28"/>
          <w:highlight w:val="none"/>
        </w:rPr>
        <w:t>格审查表</w:t>
      </w:r>
      <w:bookmarkStart w:id="158" w:name="_GoBack"/>
      <w:bookmarkEnd w:id="158"/>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1052"/>
      <w:bookmarkStart w:id="44" w:name="_Toc18353"/>
      <w:bookmarkStart w:id="45" w:name="_Toc22423"/>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4511"/>
      <w:bookmarkStart w:id="47" w:name="_Toc21223"/>
      <w:bookmarkStart w:id="48" w:name="_Toc1651"/>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3266"/>
      <w:bookmarkStart w:id="50" w:name="_Toc3407"/>
      <w:bookmarkStart w:id="51" w:name="_Toc65"/>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14396"/>
      <w:bookmarkStart w:id="53" w:name="_Toc24203"/>
      <w:bookmarkStart w:id="54" w:name="_Toc28869"/>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985"/>
      <w:bookmarkStart w:id="58" w:name="_Toc107997858"/>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23025"/>
      <w:bookmarkStart w:id="64" w:name="_Toc3729"/>
      <w:bookmarkStart w:id="65" w:name="_Toc21854"/>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24331"/>
      <w:bookmarkStart w:id="67" w:name="_Toc24378"/>
      <w:bookmarkStart w:id="68" w:name="_Toc12466"/>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0177"/>
      <w:bookmarkStart w:id="70" w:name="_Toc7694"/>
      <w:bookmarkStart w:id="71" w:name="_Toc21502"/>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8940"/>
      <w:bookmarkStart w:id="73" w:name="_Toc16829"/>
      <w:bookmarkStart w:id="74" w:name="_Toc3015"/>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17837"/>
      <w:bookmarkStart w:id="76" w:name="_Toc9167"/>
      <w:bookmarkStart w:id="77" w:name="_Toc1894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31375"/>
      <w:bookmarkStart w:id="80" w:name="_Toc1971"/>
      <w:bookmarkStart w:id="81" w:name="_Toc3654"/>
      <w:bookmarkStart w:id="82" w:name="_Toc30080943"/>
      <w:bookmarkStart w:id="83" w:name="OLE_LINK5"/>
      <w:bookmarkStart w:id="84" w:name="_Toc25366"/>
      <w:bookmarkStart w:id="85" w:name="_Toc3754"/>
      <w:bookmarkStart w:id="86" w:name="_Toc5796"/>
      <w:r>
        <w:rPr>
          <w:rFonts w:hint="eastAsia" w:ascii="宋体" w:hAnsi="宋体" w:eastAsia="宋体" w:cs="宋体"/>
          <w:b/>
          <w:bCs/>
          <w:color w:val="auto"/>
          <w:sz w:val="28"/>
          <w:szCs w:val="28"/>
        </w:rPr>
        <w:t>第一节 采购清单一览表</w:t>
      </w:r>
      <w:bookmarkEnd w:id="78"/>
    </w:p>
    <w:tbl>
      <w:tblPr>
        <w:tblStyle w:val="18"/>
        <w:tblW w:w="4779"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5"/>
        <w:gridCol w:w="693"/>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0"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2"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1"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6"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7"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0"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邵东市2026年旅游路资源产业路工程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邵东市2026年旅游路资源产业路工程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2"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2921919.5</w:t>
            </w:r>
            <w:r>
              <w:rPr>
                <w:rFonts w:hint="eastAsia" w:ascii="宋体" w:hAnsi="宋体" w:cs="宋体"/>
                <w:iCs/>
                <w:szCs w:val="21"/>
                <w:lang w:val="en-US" w:eastAsia="zh-CN"/>
              </w:rPr>
              <w:t>元</w:t>
            </w:r>
          </w:p>
        </w:tc>
        <w:tc>
          <w:tcPr>
            <w:tcW w:w="691"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2921919.5</w:t>
            </w:r>
            <w:r>
              <w:rPr>
                <w:rFonts w:hint="eastAsia" w:ascii="宋体" w:hAnsi="宋体" w:cs="宋体"/>
                <w:iCs/>
                <w:szCs w:val="21"/>
                <w:lang w:val="en-US" w:eastAsia="zh-CN"/>
              </w:rPr>
              <w:t>元</w:t>
            </w:r>
          </w:p>
        </w:tc>
        <w:tc>
          <w:tcPr>
            <w:tcW w:w="416"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7"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2904C4AB">
      <w:pPr>
        <w:spacing w:before="221" w:line="432" w:lineRule="auto"/>
        <w:ind w:firstLine="420"/>
        <w:rPr>
          <w:rFonts w:hint="eastAsia" w:ascii="宋体" w:hAnsi="宋体" w:eastAsia="宋体" w:cs="宋体"/>
          <w:spacing w:val="7"/>
          <w:sz w:val="20"/>
          <w:szCs w:val="20"/>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1、邵东市灵官殿镇喜林农业开发有限责任公司至油茶加工项目公路，道路位于灵官殿镇，起点KO+000于凌云村与现有乡村道呈一字继连，路线自东向西布设，沿已有老路布线，最大纵坡4.5%，平曲线最小半径25m，在KO+850处到达终点，全线长度0.85km。</w:t>
      </w:r>
    </w:p>
    <w:p w14:paraId="2AA708F9">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2、邵东市黑田铺镇杨家院子至守业堂公路，道路位于黑田铺镇，起点KO+000于杨家院子与现有乡村道呈一字继连，路线自南向北布设，沿已有老路布线，最大纵坡5.0%，平曲线最小半径30m，在K0+945处到达终点，全线总计长度为0.945km。</w:t>
      </w:r>
    </w:p>
    <w:p w14:paraId="47786C9A">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3、邵东市九龙岭镇桥头冲村十一组至留沙冲公路，道路位于九龙岭镇，起点KO+000与现有道路S231线呈T型交叉，路线自南向北布设，沿已有老路布线，最大纵坡7.5%，平曲线最小半径25m，在K1+300处到达终点，全线总计长度为1.3km。</w:t>
      </w:r>
    </w:p>
    <w:p w14:paraId="6E934C27">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4、邵东市魏家桥镇老塘铺至宁家塘公路，道路位于魏家桥镇，起点KO+000与现有乡道XO16线呈T型交叉，路线自北向南布设，沿已有老路布线，最大纵坡7.5%，平曲线最小半径25m，在K1+825处到达终点，全线总计长度为1.825km</w:t>
      </w:r>
    </w:p>
    <w:p w14:paraId="2B017269">
      <w:pPr>
        <w:spacing w:before="221" w:line="432" w:lineRule="auto"/>
        <w:ind w:firstLine="420"/>
        <w:rPr>
          <w:rFonts w:ascii="宋体" w:hAnsi="宋体" w:eastAsia="宋体" w:cs="宋体"/>
          <w:sz w:val="20"/>
          <w:szCs w:val="20"/>
        </w:rPr>
      </w:pPr>
      <w:r>
        <w:rPr>
          <w:rFonts w:hint="eastAsia" w:ascii="宋体" w:hAnsi="宋体" w:eastAsia="宋体" w:cs="宋体"/>
          <w:spacing w:val="7"/>
          <w:sz w:val="20"/>
          <w:szCs w:val="20"/>
        </w:rPr>
        <w:t>项目路线全长4.92Km，项目位于邵东市黑田铺镇、灵官殿镇、九龙岭镇、魏家桥镇。</w:t>
      </w: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邵东市2026年旅游路资源产业路工程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9711"/>
      <w:bookmarkStart w:id="88" w:name="_Toc11004"/>
      <w:bookmarkStart w:id="89" w:name="_Toc11388"/>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7259"/>
      <w:bookmarkStart w:id="91" w:name="_Toc884"/>
      <w:bookmarkStart w:id="92" w:name="_Toc1439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13097"/>
      <w:bookmarkStart w:id="94" w:name="_Toc6682"/>
      <w:bookmarkStart w:id="95" w:name="_Toc29368"/>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30738"/>
      <w:bookmarkStart w:id="97" w:name="_Toc19579"/>
      <w:bookmarkStart w:id="98" w:name="_Toc28276"/>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29775"/>
      <w:bookmarkStart w:id="100" w:name="_Toc30463"/>
      <w:bookmarkStart w:id="101" w:name="_Toc5474"/>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2822"/>
      <w:bookmarkStart w:id="103" w:name="_Toc16083"/>
      <w:bookmarkStart w:id="104" w:name="_Toc29691"/>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2372"/>
      <w:bookmarkStart w:id="106" w:name="_Toc23472"/>
      <w:bookmarkStart w:id="107" w:name="_Toc11933"/>
      <w:r>
        <w:rPr>
          <w:rFonts w:hint="eastAsia" w:ascii="宋体" w:hAnsi="宋体" w:eastAsia="宋体" w:cs="宋体"/>
        </w:rPr>
        <w:t>附件5：</w:t>
      </w:r>
      <w:bookmarkEnd w:id="105"/>
      <w:bookmarkEnd w:id="106"/>
      <w:bookmarkEnd w:id="107"/>
      <w:bookmarkStart w:id="108" w:name="_Toc25797"/>
      <w:bookmarkStart w:id="109" w:name="_Toc6005"/>
      <w:bookmarkStart w:id="110" w:name="_Toc12631"/>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20443"/>
      <w:bookmarkStart w:id="112" w:name="_Toc421"/>
      <w:bookmarkStart w:id="113" w:name="_Toc13401"/>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21125"/>
      <w:bookmarkStart w:id="115" w:name="_Toc28682"/>
      <w:bookmarkStart w:id="116" w:name="_Toc9908"/>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6129"/>
      <w:bookmarkStart w:id="119" w:name="_Toc30798"/>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501"/>
      <w:bookmarkStart w:id="121" w:name="_Toc5894"/>
      <w:bookmarkStart w:id="122" w:name="_Toc19003"/>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11758"/>
      <w:bookmarkStart w:id="124" w:name="_Toc23367"/>
      <w:bookmarkStart w:id="125" w:name="_Toc79998445"/>
      <w:bookmarkStart w:id="126" w:name="_Toc80006269"/>
      <w:bookmarkStart w:id="127" w:name="_Toc79998889"/>
      <w:bookmarkStart w:id="128" w:name="_Toc80006159"/>
      <w:bookmarkStart w:id="129" w:name="_Toc300678576"/>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11072"/>
      <w:bookmarkStart w:id="131" w:name="_Toc29987"/>
      <w:bookmarkStart w:id="132" w:name="_Toc20208"/>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28071"/>
      <w:bookmarkStart w:id="134" w:name="_Toc15282"/>
      <w:bookmarkStart w:id="135" w:name="_Toc5259"/>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236"/>
      <w:bookmarkStart w:id="137" w:name="_Toc26296"/>
      <w:bookmarkStart w:id="138" w:name="_Toc1497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15951"/>
      <w:bookmarkStart w:id="140" w:name="_Toc239"/>
      <w:bookmarkStart w:id="141" w:name="_Toc25894"/>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1939"/>
      <w:bookmarkStart w:id="143" w:name="_Toc27788"/>
      <w:bookmarkStart w:id="144" w:name="_Toc14995"/>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26749"/>
      <w:bookmarkStart w:id="146" w:name="_Toc13743"/>
      <w:bookmarkStart w:id="147" w:name="_Toc22410"/>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097A44E7">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3F86CFA0">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0428DB3F">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rPr>
          <w:rFonts w:hint="eastAsia" w:ascii="宋体" w:hAnsi="宋体" w:eastAsia="宋体" w:cs="宋体"/>
          <w:b/>
          <w:sz w:val="24"/>
        </w:rPr>
      </w:pPr>
    </w:p>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29244"/>
      <w:bookmarkStart w:id="154" w:name="_Toc34637811"/>
      <w:bookmarkStart w:id="155" w:name="_Toc3424"/>
      <w:bookmarkStart w:id="156" w:name="_Toc13104"/>
      <w:bookmarkStart w:id="157" w:name="_Toc3645"/>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8C011AA"/>
    <w:rsid w:val="0E264BED"/>
    <w:rsid w:val="16F05DDA"/>
    <w:rsid w:val="1AA113B5"/>
    <w:rsid w:val="1C673C6C"/>
    <w:rsid w:val="1D1A29B1"/>
    <w:rsid w:val="25FC32B1"/>
    <w:rsid w:val="2A140D45"/>
    <w:rsid w:val="2B9A6336"/>
    <w:rsid w:val="305A2378"/>
    <w:rsid w:val="30D75805"/>
    <w:rsid w:val="38374C98"/>
    <w:rsid w:val="39FE1261"/>
    <w:rsid w:val="423356C5"/>
    <w:rsid w:val="45595339"/>
    <w:rsid w:val="46204273"/>
    <w:rsid w:val="47D6710E"/>
    <w:rsid w:val="49127324"/>
    <w:rsid w:val="4C790026"/>
    <w:rsid w:val="52462715"/>
    <w:rsid w:val="658B49B5"/>
    <w:rsid w:val="67C16044"/>
    <w:rsid w:val="687D3F29"/>
    <w:rsid w:val="6B311C65"/>
    <w:rsid w:val="7CA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9737</Words>
  <Characters>10702</Characters>
  <Lines>0</Lines>
  <Paragraphs>0</Paragraphs>
  <TotalTime>0</TotalTime>
  <ScaleCrop>false</ScaleCrop>
  <LinksUpToDate>false</LinksUpToDate>
  <CharactersWithSpaces>11304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2026-08-17T06:41:00Z</cp:lastPrinted>
  <dcterms:modified xsi:type="dcterms:W3CDTF">2026-08-21T03:11:04Z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